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1C6A" w:rsidRPr="00525584" w:rsidRDefault="00311C6A" w:rsidP="00541ECF">
      <w:pPr>
        <w:ind w:right="-58"/>
        <w:jc w:val="left"/>
        <w:rPr>
          <w:rFonts w:ascii="Times New Roman" w:hAnsi="Times New Roman"/>
          <w:b/>
          <w:kern w:val="0"/>
          <w:sz w:val="20"/>
          <w:szCs w:val="20"/>
        </w:rPr>
      </w:pPr>
      <w:r w:rsidRPr="00525584">
        <w:rPr>
          <w:rFonts w:ascii="Times New Roman" w:hAnsi="Times New Roman"/>
          <w:b/>
          <w:kern w:val="0"/>
          <w:sz w:val="20"/>
          <w:szCs w:val="20"/>
        </w:rPr>
        <w:t>Maternal hair metabolome analysis</w:t>
      </w:r>
      <w:r w:rsidR="006615F5" w:rsidRPr="00525584">
        <w:rPr>
          <w:rFonts w:ascii="Times New Roman" w:hAnsi="Times New Roman"/>
          <w:b/>
          <w:kern w:val="0"/>
          <w:sz w:val="20"/>
          <w:szCs w:val="20"/>
        </w:rPr>
        <w:t xml:space="preserve"> identifies a potential </w:t>
      </w:r>
      <w:r w:rsidR="00B15B30" w:rsidRPr="00525584">
        <w:rPr>
          <w:rFonts w:ascii="Times New Roman" w:hAnsi="Times New Roman"/>
          <w:b/>
          <w:kern w:val="0"/>
          <w:sz w:val="20"/>
          <w:szCs w:val="20"/>
        </w:rPr>
        <w:t>marker</w:t>
      </w:r>
      <w:r w:rsidR="006615F5" w:rsidRPr="00525584">
        <w:rPr>
          <w:rFonts w:ascii="Times New Roman" w:hAnsi="Times New Roman"/>
          <w:b/>
          <w:kern w:val="0"/>
          <w:sz w:val="20"/>
          <w:szCs w:val="20"/>
        </w:rPr>
        <w:t xml:space="preserve"> of lipid peroxidation </w:t>
      </w:r>
      <w:r w:rsidR="00D17965" w:rsidRPr="00525584">
        <w:rPr>
          <w:rFonts w:ascii="Times New Roman" w:hAnsi="Times New Roman"/>
          <w:b/>
          <w:kern w:val="0"/>
          <w:sz w:val="20"/>
          <w:szCs w:val="20"/>
        </w:rPr>
        <w:t>in</w:t>
      </w:r>
      <w:r w:rsidRPr="00525584">
        <w:rPr>
          <w:rFonts w:ascii="Times New Roman" w:hAnsi="Times New Roman"/>
          <w:b/>
          <w:kern w:val="0"/>
          <w:sz w:val="20"/>
          <w:szCs w:val="20"/>
        </w:rPr>
        <w:t xml:space="preserve"> Gestational Diabetes Mellitus</w:t>
      </w:r>
    </w:p>
    <w:p w:rsidR="00311C6A" w:rsidRPr="00525584" w:rsidRDefault="00311C6A" w:rsidP="00311C6A">
      <w:pPr>
        <w:jc w:val="center"/>
        <w:rPr>
          <w:rFonts w:ascii="Times New Roman" w:hAnsi="Times New Roman"/>
          <w:b/>
          <w:kern w:val="0"/>
          <w:sz w:val="20"/>
          <w:szCs w:val="20"/>
        </w:rPr>
      </w:pPr>
    </w:p>
    <w:p w:rsidR="00311C6A" w:rsidRPr="00525584" w:rsidRDefault="003A064C" w:rsidP="00311C6A">
      <w:pPr>
        <w:jc w:val="left"/>
        <w:rPr>
          <w:rFonts w:ascii="Times New Roman" w:hAnsi="Times New Roman"/>
          <w:kern w:val="0"/>
          <w:sz w:val="20"/>
          <w:szCs w:val="20"/>
          <w:lang w:val="en-NZ"/>
        </w:rPr>
      </w:pPr>
      <w:r w:rsidRPr="00525584">
        <w:rPr>
          <w:rFonts w:ascii="Times New Roman" w:hAnsi="Times New Roman"/>
          <w:kern w:val="0"/>
          <w:sz w:val="20"/>
          <w:szCs w:val="20"/>
          <w:lang w:val="en-NZ"/>
        </w:rPr>
        <w:t>*</w:t>
      </w:r>
      <w:r w:rsidR="00B50183" w:rsidRPr="00525584">
        <w:rPr>
          <w:rFonts w:ascii="Times New Roman" w:hAnsi="Times New Roman"/>
          <w:kern w:val="0"/>
          <w:sz w:val="20"/>
          <w:szCs w:val="20"/>
          <w:lang w:val="en-NZ"/>
        </w:rPr>
        <w:t>Xiaoling He</w:t>
      </w:r>
      <w:r w:rsidR="00B50183" w:rsidRPr="00525584">
        <w:rPr>
          <w:rFonts w:ascii="Times New Roman" w:hAnsi="Times New Roman"/>
          <w:kern w:val="0"/>
          <w:sz w:val="20"/>
          <w:szCs w:val="20"/>
          <w:vertAlign w:val="superscript"/>
          <w:lang w:val="en-NZ"/>
        </w:rPr>
        <w:t>1</w:t>
      </w:r>
      <w:r w:rsidR="00B50183" w:rsidRPr="00525584">
        <w:rPr>
          <w:rFonts w:ascii="Times New Roman" w:hAnsi="Times New Roman"/>
          <w:kern w:val="0"/>
          <w:sz w:val="20"/>
          <w:szCs w:val="20"/>
          <w:lang w:val="en-NZ"/>
        </w:rPr>
        <w:t xml:space="preserve"> and </w:t>
      </w:r>
      <w:r w:rsidRPr="00525584">
        <w:rPr>
          <w:rFonts w:ascii="Times New Roman" w:hAnsi="Times New Roman"/>
          <w:kern w:val="0"/>
          <w:sz w:val="20"/>
          <w:szCs w:val="20"/>
          <w:lang w:val="en-NZ"/>
        </w:rPr>
        <w:t>*</w:t>
      </w:r>
      <w:r w:rsidR="00311C6A" w:rsidRPr="00525584">
        <w:rPr>
          <w:rFonts w:ascii="Times New Roman" w:hAnsi="Times New Roman"/>
          <w:kern w:val="0"/>
          <w:sz w:val="20"/>
          <w:szCs w:val="20"/>
          <w:lang w:val="en-NZ"/>
        </w:rPr>
        <w:t xml:space="preserve">Jamie </w:t>
      </w:r>
      <w:r w:rsidR="006D6816" w:rsidRPr="00525584">
        <w:rPr>
          <w:rFonts w:ascii="Times New Roman" w:hAnsi="Times New Roman"/>
          <w:kern w:val="0"/>
          <w:sz w:val="20"/>
          <w:szCs w:val="20"/>
          <w:lang w:val="en-NZ"/>
        </w:rPr>
        <w:t xml:space="preserve">V </w:t>
      </w:r>
      <w:r w:rsidR="00311C6A" w:rsidRPr="00525584">
        <w:rPr>
          <w:rFonts w:ascii="Times New Roman" w:hAnsi="Times New Roman"/>
          <w:kern w:val="0"/>
          <w:sz w:val="20"/>
          <w:szCs w:val="20"/>
          <w:lang w:val="en-NZ"/>
        </w:rPr>
        <w:t>de Seymour</w:t>
      </w:r>
      <w:r w:rsidR="00B50183" w:rsidRPr="00525584">
        <w:rPr>
          <w:rFonts w:ascii="Times New Roman" w:hAnsi="Times New Roman"/>
          <w:kern w:val="0"/>
          <w:sz w:val="20"/>
          <w:szCs w:val="20"/>
          <w:vertAlign w:val="superscript"/>
          <w:lang w:val="en-NZ"/>
        </w:rPr>
        <w:t>2</w:t>
      </w:r>
      <w:r w:rsidR="00E0513F" w:rsidRPr="00525584">
        <w:rPr>
          <w:rFonts w:ascii="Times New Roman" w:hAnsi="Times New Roman"/>
          <w:kern w:val="0"/>
          <w:sz w:val="20"/>
          <w:szCs w:val="20"/>
          <w:lang w:val="en-NZ"/>
        </w:rPr>
        <w:t>;</w:t>
      </w:r>
      <w:r w:rsidR="00311C6A" w:rsidRPr="00525584">
        <w:rPr>
          <w:rFonts w:ascii="Times New Roman" w:hAnsi="Times New Roman"/>
          <w:kern w:val="0"/>
          <w:sz w:val="20"/>
          <w:szCs w:val="20"/>
          <w:lang w:val="en-NZ"/>
        </w:rPr>
        <w:t xml:space="preserve"> Karolina Sulek</w:t>
      </w:r>
      <w:r w:rsidRPr="00525584">
        <w:rPr>
          <w:rFonts w:ascii="Times New Roman" w:hAnsi="Times New Roman"/>
          <w:kern w:val="0"/>
          <w:sz w:val="20"/>
          <w:szCs w:val="20"/>
          <w:vertAlign w:val="superscript"/>
          <w:lang w:val="en-NZ"/>
        </w:rPr>
        <w:t>2</w:t>
      </w:r>
      <w:r w:rsidR="00311C6A" w:rsidRPr="00525584">
        <w:rPr>
          <w:rFonts w:ascii="Times New Roman" w:hAnsi="Times New Roman"/>
          <w:kern w:val="0"/>
          <w:sz w:val="20"/>
          <w:szCs w:val="20"/>
          <w:lang w:val="en-NZ"/>
        </w:rPr>
        <w:t xml:space="preserve">; </w:t>
      </w:r>
      <w:proofErr w:type="spellStart"/>
      <w:r w:rsidR="00B50183" w:rsidRPr="00525584">
        <w:rPr>
          <w:rFonts w:ascii="Times New Roman" w:hAnsi="Times New Roman"/>
          <w:kern w:val="0"/>
          <w:sz w:val="20"/>
          <w:szCs w:val="20"/>
          <w:lang w:val="en-NZ"/>
        </w:rPr>
        <w:t>Hongbo</w:t>
      </w:r>
      <w:proofErr w:type="spellEnd"/>
      <w:r w:rsidR="00B50183" w:rsidRPr="00525584">
        <w:rPr>
          <w:rFonts w:ascii="Times New Roman" w:hAnsi="Times New Roman"/>
          <w:kern w:val="0"/>
          <w:sz w:val="20"/>
          <w:szCs w:val="20"/>
          <w:lang w:val="en-NZ"/>
        </w:rPr>
        <w:t xml:space="preserve"> Qi</w:t>
      </w:r>
      <w:r w:rsidRPr="00525584">
        <w:rPr>
          <w:rFonts w:ascii="Times New Roman" w:hAnsi="Times New Roman"/>
          <w:kern w:val="0"/>
          <w:sz w:val="20"/>
          <w:szCs w:val="20"/>
          <w:vertAlign w:val="superscript"/>
          <w:lang w:val="en-NZ"/>
        </w:rPr>
        <w:t>1</w:t>
      </w:r>
      <w:r w:rsidR="00B50183" w:rsidRPr="00525584">
        <w:rPr>
          <w:rFonts w:ascii="Times New Roman" w:hAnsi="Times New Roman"/>
          <w:kern w:val="0"/>
          <w:sz w:val="20"/>
          <w:szCs w:val="20"/>
          <w:lang w:val="en-NZ"/>
        </w:rPr>
        <w:t xml:space="preserve">, </w:t>
      </w:r>
      <w:r w:rsidRPr="00525584">
        <w:rPr>
          <w:rFonts w:ascii="Times New Roman" w:hAnsi="Times New Roman"/>
          <w:kern w:val="0"/>
          <w:sz w:val="20"/>
          <w:szCs w:val="20"/>
          <w:lang w:val="en-NZ"/>
        </w:rPr>
        <w:t>Hua Zha</w:t>
      </w:r>
      <w:r w:rsidR="00E851BD" w:rsidRPr="00525584">
        <w:rPr>
          <w:rFonts w:ascii="Times New Roman" w:hAnsi="Times New Roman"/>
          <w:kern w:val="0"/>
          <w:sz w:val="20"/>
          <w:szCs w:val="20"/>
          <w:lang w:val="en-NZ"/>
        </w:rPr>
        <w:t>ng</w:t>
      </w:r>
      <w:r w:rsidRPr="00525584">
        <w:rPr>
          <w:rFonts w:ascii="Times New Roman" w:hAnsi="Times New Roman"/>
          <w:kern w:val="0"/>
          <w:sz w:val="20"/>
          <w:szCs w:val="20"/>
          <w:vertAlign w:val="superscript"/>
          <w:lang w:val="en-NZ"/>
        </w:rPr>
        <w:t>1</w:t>
      </w:r>
      <w:r w:rsidRPr="00525584">
        <w:rPr>
          <w:rFonts w:ascii="Times New Roman" w:hAnsi="Times New Roman"/>
          <w:kern w:val="0"/>
          <w:sz w:val="20"/>
          <w:szCs w:val="20"/>
          <w:lang w:val="en-NZ"/>
        </w:rPr>
        <w:t xml:space="preserve">, </w:t>
      </w:r>
      <w:r w:rsidR="00CE0442" w:rsidRPr="00525584">
        <w:rPr>
          <w:rFonts w:ascii="Times New Roman" w:hAnsi="Times New Roman"/>
          <w:kern w:val="0"/>
          <w:sz w:val="20"/>
          <w:szCs w:val="20"/>
          <w:lang w:val="en-NZ"/>
        </w:rPr>
        <w:t xml:space="preserve">Ting-Li </w:t>
      </w:r>
      <w:r w:rsidR="00E0513F" w:rsidRPr="00525584">
        <w:rPr>
          <w:rFonts w:ascii="Times New Roman" w:hAnsi="Times New Roman"/>
          <w:kern w:val="0"/>
          <w:sz w:val="20"/>
          <w:szCs w:val="20"/>
          <w:lang w:val="en-NZ"/>
        </w:rPr>
        <w:t>Han</w:t>
      </w:r>
      <w:r w:rsidR="00E0513F" w:rsidRPr="00525584">
        <w:rPr>
          <w:rFonts w:ascii="Times New Roman" w:hAnsi="Times New Roman"/>
          <w:kern w:val="0"/>
          <w:sz w:val="20"/>
          <w:szCs w:val="20"/>
          <w:vertAlign w:val="superscript"/>
          <w:lang w:val="en-NZ"/>
        </w:rPr>
        <w:t>1,2</w:t>
      </w:r>
      <w:r w:rsidR="00E0513F" w:rsidRPr="00525584">
        <w:rPr>
          <w:rFonts w:ascii="Times New Roman" w:hAnsi="Times New Roman"/>
          <w:kern w:val="0"/>
          <w:sz w:val="20"/>
          <w:szCs w:val="20"/>
          <w:lang w:val="en-NZ"/>
        </w:rPr>
        <w:t xml:space="preserve">, </w:t>
      </w:r>
      <w:r w:rsidR="00311C6A" w:rsidRPr="00525584">
        <w:rPr>
          <w:rFonts w:ascii="Times New Roman" w:hAnsi="Times New Roman"/>
          <w:kern w:val="0"/>
          <w:sz w:val="20"/>
          <w:szCs w:val="20"/>
          <w:lang w:val="en-NZ"/>
        </w:rPr>
        <w:t xml:space="preserve">Silas </w:t>
      </w:r>
      <w:r w:rsidR="00E851BD" w:rsidRPr="00525584">
        <w:rPr>
          <w:rFonts w:ascii="Times New Roman" w:hAnsi="Times New Roman"/>
          <w:kern w:val="0"/>
          <w:sz w:val="20"/>
          <w:szCs w:val="20"/>
          <w:lang w:val="en-NZ"/>
        </w:rPr>
        <w:t>G Villas-</w:t>
      </w:r>
      <w:r w:rsidR="00311C6A" w:rsidRPr="00525584">
        <w:rPr>
          <w:rFonts w:ascii="Times New Roman" w:hAnsi="Times New Roman"/>
          <w:kern w:val="0"/>
          <w:sz w:val="20"/>
          <w:szCs w:val="20"/>
          <w:lang w:val="en-NZ"/>
        </w:rPr>
        <w:t>Bôas</w:t>
      </w:r>
      <w:r w:rsidR="00E0513F" w:rsidRPr="00525584">
        <w:rPr>
          <w:rFonts w:ascii="Times New Roman" w:hAnsi="Times New Roman"/>
          <w:kern w:val="0"/>
          <w:sz w:val="20"/>
          <w:szCs w:val="20"/>
          <w:vertAlign w:val="superscript"/>
          <w:lang w:val="en-NZ"/>
        </w:rPr>
        <w:t>3</w:t>
      </w:r>
      <w:r w:rsidR="00311C6A" w:rsidRPr="00525584">
        <w:rPr>
          <w:rFonts w:ascii="Times New Roman" w:hAnsi="Times New Roman"/>
          <w:kern w:val="0"/>
          <w:sz w:val="20"/>
          <w:szCs w:val="20"/>
          <w:lang w:val="en-NZ"/>
        </w:rPr>
        <w:t xml:space="preserve">; Philip </w:t>
      </w:r>
      <w:r w:rsidR="002B0354" w:rsidRPr="00525584">
        <w:rPr>
          <w:rFonts w:ascii="Times New Roman" w:hAnsi="Times New Roman"/>
          <w:kern w:val="0"/>
          <w:sz w:val="20"/>
          <w:szCs w:val="20"/>
          <w:lang w:val="en-NZ"/>
        </w:rPr>
        <w:t xml:space="preserve">N </w:t>
      </w:r>
      <w:r w:rsidR="00311C6A" w:rsidRPr="00525584">
        <w:rPr>
          <w:rFonts w:ascii="Times New Roman" w:hAnsi="Times New Roman"/>
          <w:kern w:val="0"/>
          <w:sz w:val="20"/>
          <w:szCs w:val="20"/>
          <w:lang w:val="en-NZ"/>
        </w:rPr>
        <w:t>Baker</w:t>
      </w:r>
      <w:r w:rsidR="00311C6A" w:rsidRPr="00525584">
        <w:rPr>
          <w:rFonts w:ascii="Times New Roman" w:hAnsi="Times New Roman"/>
          <w:kern w:val="0"/>
          <w:sz w:val="20"/>
          <w:szCs w:val="20"/>
          <w:vertAlign w:val="superscript"/>
          <w:lang w:val="en-NZ"/>
        </w:rPr>
        <w:t>1</w:t>
      </w:r>
      <w:r w:rsidR="00B50183" w:rsidRPr="00525584">
        <w:rPr>
          <w:rFonts w:ascii="Times New Roman" w:hAnsi="Times New Roman"/>
          <w:kern w:val="0"/>
          <w:sz w:val="20"/>
          <w:szCs w:val="20"/>
          <w:vertAlign w:val="superscript"/>
          <w:lang w:val="en-NZ"/>
        </w:rPr>
        <w:t>,2</w:t>
      </w:r>
    </w:p>
    <w:p w:rsidR="00B50183" w:rsidRPr="00525584" w:rsidRDefault="00B50183" w:rsidP="00E851BD">
      <w:pPr>
        <w:rPr>
          <w:rFonts w:ascii="Times New Roman" w:hAnsi="Times New Roman"/>
          <w:sz w:val="20"/>
          <w:szCs w:val="20"/>
          <w:vertAlign w:val="superscript"/>
        </w:rPr>
      </w:pPr>
      <w:r w:rsidRPr="00525584">
        <w:rPr>
          <w:rFonts w:ascii="Times New Roman" w:hAnsi="Times New Roman"/>
          <w:sz w:val="20"/>
          <w:szCs w:val="20"/>
          <w:vertAlign w:val="superscript"/>
        </w:rPr>
        <w:t>1</w:t>
      </w:r>
      <w:r w:rsidR="00E851BD" w:rsidRPr="00525584">
        <w:rPr>
          <w:rFonts w:ascii="Times New Roman" w:hAnsi="Times New Roman"/>
          <w:kern w:val="0"/>
          <w:sz w:val="20"/>
          <w:szCs w:val="20"/>
          <w:lang w:val="en-NZ"/>
        </w:rPr>
        <w:t xml:space="preserve">Department of Obstetrics and Gynaecology, </w:t>
      </w:r>
      <w:proofErr w:type="gramStart"/>
      <w:r w:rsidR="00E851BD" w:rsidRPr="00525584">
        <w:rPr>
          <w:rFonts w:ascii="Times New Roman" w:hAnsi="Times New Roman"/>
          <w:kern w:val="0"/>
          <w:sz w:val="20"/>
          <w:szCs w:val="20"/>
          <w:lang w:val="en-NZ"/>
        </w:rPr>
        <w:t>The</w:t>
      </w:r>
      <w:proofErr w:type="gramEnd"/>
      <w:r w:rsidR="00E851BD" w:rsidRPr="00525584">
        <w:rPr>
          <w:rFonts w:ascii="Times New Roman" w:hAnsi="Times New Roman"/>
          <w:kern w:val="0"/>
          <w:sz w:val="20"/>
          <w:szCs w:val="20"/>
          <w:lang w:val="en-NZ"/>
        </w:rPr>
        <w:t xml:space="preserve"> First Affiliated Hospital of Chongqing Medical University</w:t>
      </w:r>
      <w:r w:rsidRPr="00525584">
        <w:rPr>
          <w:rFonts w:ascii="Times New Roman" w:hAnsi="Times New Roman"/>
          <w:kern w:val="0"/>
          <w:sz w:val="20"/>
          <w:szCs w:val="20"/>
          <w:lang w:val="en-NZ"/>
        </w:rPr>
        <w:t>, China</w:t>
      </w:r>
      <w:r w:rsidRPr="00525584">
        <w:rPr>
          <w:rFonts w:ascii="Times New Roman" w:hAnsi="Times New Roman"/>
          <w:sz w:val="20"/>
          <w:szCs w:val="20"/>
          <w:vertAlign w:val="superscript"/>
        </w:rPr>
        <w:t xml:space="preserve"> </w:t>
      </w:r>
    </w:p>
    <w:p w:rsidR="00311C6A" w:rsidRPr="00525584" w:rsidRDefault="00B50183" w:rsidP="00311C6A">
      <w:pPr>
        <w:jc w:val="left"/>
        <w:rPr>
          <w:rFonts w:ascii="Times New Roman" w:hAnsi="Times New Roman"/>
          <w:kern w:val="0"/>
          <w:sz w:val="20"/>
          <w:szCs w:val="20"/>
          <w:lang w:val="en-NZ"/>
        </w:rPr>
      </w:pPr>
      <w:r w:rsidRPr="00525584">
        <w:rPr>
          <w:rFonts w:ascii="Times New Roman" w:hAnsi="Times New Roman"/>
          <w:kern w:val="0"/>
          <w:sz w:val="20"/>
          <w:szCs w:val="20"/>
          <w:vertAlign w:val="superscript"/>
          <w:lang w:val="en-NZ"/>
        </w:rPr>
        <w:t>2</w:t>
      </w:r>
      <w:r w:rsidR="00311C6A" w:rsidRPr="00525584">
        <w:rPr>
          <w:rFonts w:ascii="Times New Roman" w:hAnsi="Times New Roman"/>
          <w:kern w:val="0"/>
          <w:sz w:val="20"/>
          <w:szCs w:val="20"/>
          <w:lang w:val="en-NZ"/>
        </w:rPr>
        <w:t xml:space="preserve">Liggins Institute, </w:t>
      </w:r>
      <w:proofErr w:type="gramStart"/>
      <w:r w:rsidR="00311C6A" w:rsidRPr="00525584">
        <w:rPr>
          <w:rFonts w:ascii="Times New Roman" w:hAnsi="Times New Roman"/>
          <w:kern w:val="0"/>
          <w:sz w:val="20"/>
          <w:szCs w:val="20"/>
          <w:lang w:val="en-NZ"/>
        </w:rPr>
        <w:t>The</w:t>
      </w:r>
      <w:proofErr w:type="gramEnd"/>
      <w:r w:rsidR="00311C6A" w:rsidRPr="00525584">
        <w:rPr>
          <w:rFonts w:ascii="Times New Roman" w:hAnsi="Times New Roman"/>
          <w:kern w:val="0"/>
          <w:sz w:val="20"/>
          <w:szCs w:val="20"/>
          <w:lang w:val="en-NZ"/>
        </w:rPr>
        <w:t xml:space="preserve"> University of Auckland, New Zealand </w:t>
      </w:r>
    </w:p>
    <w:p w:rsidR="003A064C" w:rsidRPr="00525584" w:rsidRDefault="00E0513F" w:rsidP="003A064C">
      <w:pPr>
        <w:rPr>
          <w:rFonts w:ascii="Times New Roman" w:hAnsi="Times New Roman"/>
          <w:sz w:val="20"/>
          <w:szCs w:val="20"/>
        </w:rPr>
      </w:pPr>
      <w:r w:rsidRPr="00525584">
        <w:rPr>
          <w:rFonts w:ascii="Times New Roman" w:hAnsi="Times New Roman"/>
          <w:sz w:val="20"/>
          <w:szCs w:val="20"/>
          <w:vertAlign w:val="superscript"/>
        </w:rPr>
        <w:t>3</w:t>
      </w:r>
      <w:r w:rsidR="003A064C" w:rsidRPr="00525584">
        <w:rPr>
          <w:rFonts w:ascii="Times New Roman" w:hAnsi="Times New Roman"/>
          <w:sz w:val="20"/>
          <w:szCs w:val="20"/>
        </w:rPr>
        <w:t xml:space="preserve">School of Biological Sciences, </w:t>
      </w:r>
      <w:proofErr w:type="gramStart"/>
      <w:r w:rsidR="003A064C" w:rsidRPr="00525584">
        <w:rPr>
          <w:rFonts w:ascii="Times New Roman" w:hAnsi="Times New Roman"/>
          <w:sz w:val="20"/>
          <w:szCs w:val="20"/>
        </w:rPr>
        <w:t>The</w:t>
      </w:r>
      <w:proofErr w:type="gramEnd"/>
      <w:r w:rsidR="003A064C" w:rsidRPr="00525584">
        <w:rPr>
          <w:rFonts w:ascii="Times New Roman" w:hAnsi="Times New Roman"/>
          <w:sz w:val="20"/>
          <w:szCs w:val="20"/>
        </w:rPr>
        <w:t xml:space="preserve"> University of Auckland, Auckland, New Zealand</w:t>
      </w:r>
    </w:p>
    <w:p w:rsidR="003A064C" w:rsidRPr="00525584" w:rsidRDefault="003A064C" w:rsidP="00311C6A">
      <w:pPr>
        <w:jc w:val="left"/>
        <w:rPr>
          <w:rFonts w:ascii="Times New Roman" w:hAnsi="Times New Roman"/>
          <w:kern w:val="0"/>
          <w:sz w:val="20"/>
          <w:szCs w:val="20"/>
          <w:lang w:val="en-NZ"/>
        </w:rPr>
      </w:pPr>
    </w:p>
    <w:p w:rsidR="003A064C" w:rsidRPr="00525584" w:rsidRDefault="003A064C" w:rsidP="00311C6A">
      <w:pPr>
        <w:jc w:val="left"/>
        <w:rPr>
          <w:rFonts w:ascii="Times New Roman" w:hAnsi="Times New Roman"/>
          <w:kern w:val="0"/>
          <w:sz w:val="20"/>
          <w:szCs w:val="20"/>
          <w:lang w:val="en-NZ"/>
        </w:rPr>
      </w:pPr>
      <w:r w:rsidRPr="00525584">
        <w:rPr>
          <w:rFonts w:ascii="Times New Roman" w:hAnsi="Times New Roman"/>
          <w:kern w:val="0"/>
          <w:sz w:val="20"/>
          <w:szCs w:val="20"/>
          <w:lang w:val="en-NZ"/>
        </w:rPr>
        <w:t>*Joint first authors</w:t>
      </w:r>
    </w:p>
    <w:p w:rsidR="003A064C" w:rsidRPr="00525584" w:rsidRDefault="003A064C" w:rsidP="00311C6A">
      <w:pPr>
        <w:jc w:val="left"/>
        <w:rPr>
          <w:rFonts w:ascii="Times New Roman" w:hAnsi="Times New Roman"/>
          <w:kern w:val="0"/>
          <w:sz w:val="20"/>
          <w:szCs w:val="20"/>
          <w:lang w:val="en-NZ"/>
        </w:rPr>
      </w:pPr>
    </w:p>
    <w:p w:rsidR="003A064C" w:rsidRPr="00525584" w:rsidRDefault="003A064C" w:rsidP="003A064C">
      <w:pPr>
        <w:rPr>
          <w:rFonts w:ascii="Times New Roman" w:hAnsi="Times New Roman"/>
          <w:sz w:val="20"/>
          <w:szCs w:val="20"/>
        </w:rPr>
      </w:pPr>
      <w:r w:rsidRPr="00525584">
        <w:rPr>
          <w:rFonts w:ascii="Times New Roman" w:hAnsi="Times New Roman"/>
          <w:sz w:val="20"/>
          <w:szCs w:val="20"/>
        </w:rPr>
        <w:t xml:space="preserve">Correspondence: </w:t>
      </w:r>
      <w:r w:rsidR="0070756F">
        <w:rPr>
          <w:rFonts w:ascii="Times New Roman" w:hAnsi="Times New Roman"/>
          <w:sz w:val="20"/>
          <w:szCs w:val="20"/>
        </w:rPr>
        <w:t>Philip N Baker</w:t>
      </w:r>
    </w:p>
    <w:p w:rsidR="003A064C" w:rsidRPr="00525584" w:rsidRDefault="003A064C" w:rsidP="003A064C">
      <w:pPr>
        <w:rPr>
          <w:rFonts w:ascii="Times New Roman" w:hAnsi="Times New Roman"/>
          <w:sz w:val="20"/>
          <w:szCs w:val="20"/>
        </w:rPr>
      </w:pPr>
      <w:r w:rsidRPr="00525584">
        <w:rPr>
          <w:rFonts w:ascii="Times New Roman" w:hAnsi="Times New Roman"/>
          <w:sz w:val="20"/>
          <w:szCs w:val="20"/>
        </w:rPr>
        <w:t xml:space="preserve">Email: </w:t>
      </w:r>
      <w:r w:rsidR="0070756F">
        <w:rPr>
          <w:rFonts w:ascii="Times New Roman" w:hAnsi="Times New Roman"/>
          <w:sz w:val="20"/>
          <w:szCs w:val="20"/>
        </w:rPr>
        <w:t>philip.baker@auckland.ac.nz</w:t>
      </w:r>
    </w:p>
    <w:p w:rsidR="003A064C" w:rsidRPr="00525584" w:rsidRDefault="003A064C" w:rsidP="003A064C">
      <w:pPr>
        <w:rPr>
          <w:rFonts w:ascii="Times New Roman" w:hAnsi="Times New Roman"/>
          <w:sz w:val="20"/>
          <w:szCs w:val="20"/>
        </w:rPr>
      </w:pPr>
      <w:r w:rsidRPr="00525584">
        <w:rPr>
          <w:rFonts w:ascii="Times New Roman" w:hAnsi="Times New Roman"/>
          <w:sz w:val="20"/>
          <w:szCs w:val="20"/>
        </w:rPr>
        <w:t>Phone: +64 9 923 3439</w:t>
      </w:r>
    </w:p>
    <w:p w:rsidR="003A064C" w:rsidRPr="00525584" w:rsidRDefault="003A064C" w:rsidP="003A064C">
      <w:pPr>
        <w:rPr>
          <w:rFonts w:ascii="Times New Roman" w:hAnsi="Times New Roman"/>
          <w:sz w:val="20"/>
          <w:szCs w:val="20"/>
        </w:rPr>
      </w:pPr>
      <w:r w:rsidRPr="00525584">
        <w:rPr>
          <w:rFonts w:ascii="Times New Roman" w:hAnsi="Times New Roman"/>
          <w:sz w:val="20"/>
          <w:szCs w:val="20"/>
        </w:rPr>
        <w:t>Fax: +64 9 373 8763</w:t>
      </w:r>
    </w:p>
    <w:p w:rsidR="003A064C" w:rsidRPr="00525584" w:rsidRDefault="003A064C" w:rsidP="003A064C">
      <w:pPr>
        <w:rPr>
          <w:rFonts w:ascii="Times New Roman" w:hAnsi="Times New Roman"/>
          <w:sz w:val="20"/>
          <w:szCs w:val="20"/>
        </w:rPr>
      </w:pPr>
      <w:r w:rsidRPr="00525584">
        <w:rPr>
          <w:rFonts w:ascii="Times New Roman" w:hAnsi="Times New Roman"/>
          <w:sz w:val="20"/>
          <w:szCs w:val="20"/>
        </w:rPr>
        <w:t>Liggins Institute,</w:t>
      </w:r>
    </w:p>
    <w:p w:rsidR="003A064C" w:rsidRPr="00525584" w:rsidRDefault="003A064C" w:rsidP="003A064C">
      <w:pPr>
        <w:rPr>
          <w:rFonts w:ascii="Times New Roman" w:hAnsi="Times New Roman"/>
          <w:sz w:val="20"/>
          <w:szCs w:val="20"/>
        </w:rPr>
      </w:pPr>
      <w:r w:rsidRPr="00525584">
        <w:rPr>
          <w:rFonts w:ascii="Times New Roman" w:hAnsi="Times New Roman"/>
          <w:sz w:val="20"/>
          <w:szCs w:val="20"/>
        </w:rPr>
        <w:t>Building 505</w:t>
      </w:r>
    </w:p>
    <w:p w:rsidR="003A064C" w:rsidRPr="00525584" w:rsidRDefault="003A064C" w:rsidP="003A064C">
      <w:pPr>
        <w:rPr>
          <w:rFonts w:ascii="Times New Roman" w:hAnsi="Times New Roman"/>
          <w:sz w:val="20"/>
          <w:szCs w:val="20"/>
        </w:rPr>
      </w:pPr>
      <w:r w:rsidRPr="00525584">
        <w:rPr>
          <w:rFonts w:ascii="Times New Roman" w:hAnsi="Times New Roman"/>
          <w:sz w:val="20"/>
          <w:szCs w:val="20"/>
        </w:rPr>
        <w:t>85 Park Road, Grafton</w:t>
      </w:r>
    </w:p>
    <w:p w:rsidR="003A064C" w:rsidRPr="00525584" w:rsidRDefault="003A064C" w:rsidP="003A064C">
      <w:pPr>
        <w:rPr>
          <w:rFonts w:ascii="Times New Roman" w:hAnsi="Times New Roman"/>
          <w:sz w:val="20"/>
          <w:szCs w:val="20"/>
        </w:rPr>
      </w:pPr>
      <w:r w:rsidRPr="00525584">
        <w:rPr>
          <w:rFonts w:ascii="Times New Roman" w:hAnsi="Times New Roman"/>
          <w:sz w:val="20"/>
          <w:szCs w:val="20"/>
        </w:rPr>
        <w:t>Auckland, New Zealand</w:t>
      </w:r>
    </w:p>
    <w:p w:rsidR="00525584" w:rsidRDefault="00525584" w:rsidP="00525584">
      <w:pPr>
        <w:spacing w:after="200" w:line="276" w:lineRule="auto"/>
        <w:rPr>
          <w:rFonts w:ascii="Times New Roman" w:eastAsia="Times New Roman" w:hAnsi="Times New Roman"/>
          <w:sz w:val="20"/>
          <w:szCs w:val="20"/>
          <w:lang w:eastAsia="en-NZ"/>
        </w:rPr>
      </w:pPr>
    </w:p>
    <w:p w:rsidR="00525584" w:rsidRPr="001540F1" w:rsidRDefault="00525584" w:rsidP="00525584">
      <w:pPr>
        <w:spacing w:after="200" w:line="276" w:lineRule="auto"/>
        <w:rPr>
          <w:rFonts w:ascii="Times New Roman" w:eastAsia="Times New Roman" w:hAnsi="Times New Roman"/>
          <w:sz w:val="20"/>
          <w:szCs w:val="20"/>
          <w:lang w:eastAsia="en-NZ"/>
        </w:rPr>
      </w:pPr>
      <w:r w:rsidRPr="001540F1">
        <w:rPr>
          <w:rFonts w:ascii="Times New Roman" w:eastAsia="Times New Roman" w:hAnsi="Times New Roman"/>
          <w:sz w:val="20"/>
          <w:szCs w:val="20"/>
          <w:lang w:eastAsia="en-NZ"/>
        </w:rPr>
        <w:t>Keywords: Gestational Diabetes Mellitus, Metabolomics</w:t>
      </w:r>
      <w:r w:rsidR="008F0665">
        <w:rPr>
          <w:rFonts w:ascii="Times New Roman" w:eastAsia="Times New Roman" w:hAnsi="Times New Roman"/>
          <w:sz w:val="20"/>
          <w:szCs w:val="20"/>
          <w:lang w:eastAsia="en-NZ"/>
        </w:rPr>
        <w:t>, Hair metabolome, Adipic Acid</w:t>
      </w:r>
    </w:p>
    <w:p w:rsidR="003A064C" w:rsidRPr="00525584" w:rsidRDefault="003A064C" w:rsidP="00311C6A">
      <w:pPr>
        <w:jc w:val="left"/>
        <w:rPr>
          <w:rFonts w:ascii="Times New Roman" w:hAnsi="Times New Roman"/>
          <w:kern w:val="0"/>
          <w:sz w:val="20"/>
          <w:szCs w:val="20"/>
          <w:lang w:val="en-NZ"/>
        </w:rPr>
      </w:pPr>
    </w:p>
    <w:p w:rsidR="00311C6A" w:rsidRPr="00525584" w:rsidRDefault="00311C6A" w:rsidP="00311C6A">
      <w:pPr>
        <w:jc w:val="left"/>
        <w:rPr>
          <w:rFonts w:ascii="Times New Roman" w:hAnsi="Times New Roman"/>
          <w:kern w:val="0"/>
          <w:sz w:val="20"/>
          <w:szCs w:val="20"/>
        </w:rPr>
      </w:pPr>
    </w:p>
    <w:p w:rsidR="005A2D0D" w:rsidRDefault="003A064C" w:rsidP="00651721">
      <w:pPr>
        <w:spacing w:after="120"/>
        <w:rPr>
          <w:rFonts w:ascii="Times New Roman" w:hAnsi="Times New Roman"/>
          <w:b/>
          <w:kern w:val="0"/>
          <w:sz w:val="20"/>
          <w:szCs w:val="20"/>
        </w:rPr>
      </w:pPr>
      <w:r w:rsidRPr="00525584">
        <w:rPr>
          <w:rFonts w:ascii="Times New Roman" w:hAnsi="Times New Roman"/>
          <w:b/>
          <w:kern w:val="0"/>
          <w:sz w:val="20"/>
          <w:szCs w:val="20"/>
        </w:rPr>
        <w:br w:type="page"/>
      </w:r>
      <w:r w:rsidR="00E418E2" w:rsidRPr="00525584">
        <w:rPr>
          <w:rFonts w:ascii="Times New Roman" w:hAnsi="Times New Roman"/>
          <w:b/>
          <w:kern w:val="0"/>
          <w:sz w:val="20"/>
          <w:szCs w:val="20"/>
        </w:rPr>
        <w:lastRenderedPageBreak/>
        <w:t>I</w:t>
      </w:r>
      <w:r w:rsidR="006D26B0" w:rsidRPr="00525584">
        <w:rPr>
          <w:rFonts w:ascii="Times New Roman" w:hAnsi="Times New Roman"/>
          <w:b/>
          <w:kern w:val="0"/>
          <w:sz w:val="20"/>
          <w:szCs w:val="20"/>
        </w:rPr>
        <w:t xml:space="preserve">ntroduction </w:t>
      </w:r>
    </w:p>
    <w:p w:rsidR="00CD5A40" w:rsidRPr="00525584" w:rsidRDefault="00002EBF" w:rsidP="00651721">
      <w:pPr>
        <w:spacing w:after="120"/>
        <w:rPr>
          <w:rFonts w:ascii="Times New Roman" w:hAnsi="Times New Roman"/>
          <w:sz w:val="20"/>
          <w:szCs w:val="20"/>
        </w:rPr>
      </w:pPr>
      <w:r w:rsidRPr="00525584">
        <w:rPr>
          <w:rFonts w:ascii="Times New Roman" w:hAnsi="Times New Roman"/>
          <w:sz w:val="20"/>
          <w:szCs w:val="20"/>
        </w:rPr>
        <w:t>Gestational diabetes mellitus</w:t>
      </w:r>
      <w:r w:rsidR="00F755E4" w:rsidRPr="00525584">
        <w:rPr>
          <w:rFonts w:ascii="Times New Roman" w:hAnsi="Times New Roman"/>
          <w:sz w:val="20"/>
          <w:szCs w:val="20"/>
        </w:rPr>
        <w:t xml:space="preserve"> (GDM)</w:t>
      </w:r>
      <w:r w:rsidRPr="00525584">
        <w:rPr>
          <w:rFonts w:ascii="Times New Roman" w:hAnsi="Times New Roman"/>
          <w:sz w:val="20"/>
          <w:szCs w:val="20"/>
        </w:rPr>
        <w:t xml:space="preserve"> is</w:t>
      </w:r>
      <w:r w:rsidR="00382394" w:rsidRPr="00525584">
        <w:rPr>
          <w:rFonts w:ascii="Times New Roman" w:hAnsi="Times New Roman"/>
          <w:sz w:val="20"/>
          <w:szCs w:val="20"/>
        </w:rPr>
        <w:t xml:space="preserve"> </w:t>
      </w:r>
      <w:r w:rsidR="00A3368B" w:rsidRPr="00525584">
        <w:rPr>
          <w:rFonts w:ascii="Times New Roman" w:hAnsi="Times New Roman"/>
          <w:sz w:val="20"/>
          <w:szCs w:val="20"/>
        </w:rPr>
        <w:t>defined as</w:t>
      </w:r>
      <w:r w:rsidR="00382394" w:rsidRPr="00525584">
        <w:rPr>
          <w:rFonts w:ascii="Times New Roman" w:hAnsi="Times New Roman"/>
          <w:sz w:val="20"/>
          <w:szCs w:val="20"/>
        </w:rPr>
        <w:t xml:space="preserve"> </w:t>
      </w:r>
      <w:r w:rsidR="002A40AD" w:rsidRPr="00525584">
        <w:rPr>
          <w:rFonts w:ascii="Times New Roman" w:hAnsi="Times New Roman"/>
          <w:sz w:val="20"/>
          <w:szCs w:val="20"/>
        </w:rPr>
        <w:t xml:space="preserve">an </w:t>
      </w:r>
      <w:r w:rsidR="0015584E" w:rsidRPr="00525584">
        <w:rPr>
          <w:rFonts w:ascii="Times New Roman" w:hAnsi="Times New Roman"/>
          <w:sz w:val="20"/>
          <w:szCs w:val="20"/>
        </w:rPr>
        <w:t xml:space="preserve">abnormal </w:t>
      </w:r>
      <w:r w:rsidR="00382394" w:rsidRPr="00525584">
        <w:rPr>
          <w:rFonts w:ascii="Times New Roman" w:hAnsi="Times New Roman"/>
          <w:sz w:val="20"/>
          <w:szCs w:val="20"/>
        </w:rPr>
        <w:t>glucose tolerance</w:t>
      </w:r>
      <w:r w:rsidRPr="00525584">
        <w:rPr>
          <w:rFonts w:ascii="Times New Roman" w:hAnsi="Times New Roman"/>
          <w:sz w:val="20"/>
          <w:szCs w:val="20"/>
        </w:rPr>
        <w:t xml:space="preserve"> </w:t>
      </w:r>
      <w:r w:rsidR="002A40AD" w:rsidRPr="00525584">
        <w:rPr>
          <w:rFonts w:ascii="Times New Roman" w:hAnsi="Times New Roman"/>
          <w:sz w:val="20"/>
          <w:szCs w:val="20"/>
        </w:rPr>
        <w:t xml:space="preserve">that develops, or is </w:t>
      </w:r>
      <w:r w:rsidR="00D82E62" w:rsidRPr="00525584">
        <w:rPr>
          <w:rFonts w:ascii="Times New Roman" w:hAnsi="Times New Roman"/>
          <w:sz w:val="20"/>
          <w:szCs w:val="20"/>
        </w:rPr>
        <w:t xml:space="preserve">first </w:t>
      </w:r>
      <w:r w:rsidR="00C66D45" w:rsidRPr="00525584">
        <w:rPr>
          <w:rFonts w:ascii="Times New Roman" w:hAnsi="Times New Roman"/>
          <w:sz w:val="20"/>
          <w:szCs w:val="20"/>
        </w:rPr>
        <w:t>recognized</w:t>
      </w:r>
      <w:r w:rsidR="00BD36B8" w:rsidRPr="00525584">
        <w:rPr>
          <w:rFonts w:ascii="Times New Roman" w:hAnsi="Times New Roman"/>
          <w:sz w:val="20"/>
          <w:szCs w:val="20"/>
        </w:rPr>
        <w:t xml:space="preserve"> </w:t>
      </w:r>
      <w:r w:rsidR="004E53C9" w:rsidRPr="00525584">
        <w:rPr>
          <w:rFonts w:ascii="Times New Roman" w:hAnsi="Times New Roman"/>
          <w:sz w:val="20"/>
          <w:szCs w:val="20"/>
        </w:rPr>
        <w:t>during</w:t>
      </w:r>
      <w:r w:rsidR="004E4DD2" w:rsidRPr="00525584">
        <w:rPr>
          <w:rFonts w:ascii="Times New Roman" w:hAnsi="Times New Roman"/>
          <w:sz w:val="20"/>
          <w:szCs w:val="20"/>
        </w:rPr>
        <w:t xml:space="preserve"> pregnancy;</w:t>
      </w:r>
      <w:r w:rsidR="002A40AD" w:rsidRPr="00525584">
        <w:rPr>
          <w:rFonts w:ascii="Times New Roman" w:hAnsi="Times New Roman"/>
          <w:sz w:val="20"/>
          <w:szCs w:val="20"/>
        </w:rPr>
        <w:t xml:space="preserve"> </w:t>
      </w:r>
      <w:r w:rsidR="003A064C" w:rsidRPr="00525584">
        <w:rPr>
          <w:rFonts w:ascii="Times New Roman" w:hAnsi="Times New Roman"/>
          <w:sz w:val="20"/>
          <w:szCs w:val="20"/>
        </w:rPr>
        <w:t xml:space="preserve">the development of </w:t>
      </w:r>
      <w:r w:rsidR="002A40AD" w:rsidRPr="00525584">
        <w:rPr>
          <w:rFonts w:ascii="Times New Roman" w:hAnsi="Times New Roman"/>
          <w:sz w:val="20"/>
          <w:szCs w:val="20"/>
        </w:rPr>
        <w:t xml:space="preserve">GDM </w:t>
      </w:r>
      <w:r w:rsidR="003A064C" w:rsidRPr="00525584">
        <w:rPr>
          <w:rFonts w:ascii="Times New Roman" w:hAnsi="Times New Roman"/>
          <w:sz w:val="20"/>
          <w:szCs w:val="20"/>
        </w:rPr>
        <w:t xml:space="preserve">markedly </w:t>
      </w:r>
      <w:r w:rsidR="00B24EC9" w:rsidRPr="00525584">
        <w:rPr>
          <w:rFonts w:ascii="Times New Roman" w:hAnsi="Times New Roman"/>
          <w:sz w:val="20"/>
          <w:szCs w:val="20"/>
        </w:rPr>
        <w:t>increase</w:t>
      </w:r>
      <w:r w:rsidR="00C10A9A" w:rsidRPr="00525584">
        <w:rPr>
          <w:rFonts w:ascii="Times New Roman" w:hAnsi="Times New Roman"/>
          <w:sz w:val="20"/>
          <w:szCs w:val="20"/>
        </w:rPr>
        <w:t>s risk</w:t>
      </w:r>
      <w:r w:rsidR="003A064C" w:rsidRPr="00525584">
        <w:rPr>
          <w:rFonts w:ascii="Times New Roman" w:hAnsi="Times New Roman"/>
          <w:sz w:val="20"/>
          <w:szCs w:val="20"/>
        </w:rPr>
        <w:t>s</w:t>
      </w:r>
      <w:r w:rsidR="00C10A9A" w:rsidRPr="00525584">
        <w:rPr>
          <w:rFonts w:ascii="Times New Roman" w:hAnsi="Times New Roman"/>
          <w:sz w:val="20"/>
          <w:szCs w:val="20"/>
        </w:rPr>
        <w:t xml:space="preserve"> of </w:t>
      </w:r>
      <w:r w:rsidR="007C7271" w:rsidRPr="00525584">
        <w:rPr>
          <w:rFonts w:ascii="Times New Roman" w:hAnsi="Times New Roman"/>
          <w:sz w:val="20"/>
          <w:szCs w:val="20"/>
        </w:rPr>
        <w:t>adverse obstetric and perinatal outcom</w:t>
      </w:r>
      <w:r w:rsidR="003A064C" w:rsidRPr="00525584">
        <w:rPr>
          <w:rFonts w:ascii="Times New Roman" w:hAnsi="Times New Roman"/>
          <w:sz w:val="20"/>
          <w:szCs w:val="20"/>
        </w:rPr>
        <w:t>e</w:t>
      </w:r>
      <w:r w:rsidR="003A064C" w:rsidRPr="00525584">
        <w:rPr>
          <w:rFonts w:ascii="Times New Roman" w:hAnsi="Times New Roman"/>
          <w:sz w:val="20"/>
          <w:szCs w:val="20"/>
          <w:vertAlign w:val="superscript"/>
        </w:rPr>
        <w:t xml:space="preserve"> </w:t>
      </w:r>
      <w:r w:rsidR="003A064C" w:rsidRPr="00525584">
        <w:rPr>
          <w:rFonts w:ascii="Times New Roman" w:hAnsi="Times New Roman"/>
          <w:sz w:val="20"/>
          <w:szCs w:val="20"/>
        </w:rPr>
        <w:t>(</w:t>
      </w:r>
      <w:r w:rsidR="005D2954" w:rsidRPr="00525584">
        <w:rPr>
          <w:rFonts w:ascii="Times New Roman" w:hAnsi="Times New Roman"/>
          <w:sz w:val="20"/>
          <w:szCs w:val="20"/>
        </w:rPr>
        <w:t>1)</w:t>
      </w:r>
      <w:r w:rsidR="00C10A9A" w:rsidRPr="00525584">
        <w:rPr>
          <w:rFonts w:ascii="Times New Roman" w:hAnsi="Times New Roman"/>
          <w:sz w:val="20"/>
          <w:szCs w:val="20"/>
        </w:rPr>
        <w:t xml:space="preserve">. </w:t>
      </w:r>
      <w:r w:rsidR="005D2954" w:rsidRPr="00525584">
        <w:rPr>
          <w:rFonts w:ascii="Times New Roman" w:eastAsia="Times New Roman" w:hAnsi="Times New Roman"/>
          <w:sz w:val="20"/>
          <w:szCs w:val="20"/>
          <w:lang w:eastAsia="en-NZ"/>
        </w:rPr>
        <w:t xml:space="preserve">The immediate consequences include an increased likelihood of </w:t>
      </w:r>
      <w:r w:rsidR="005D2954" w:rsidRPr="00525584">
        <w:rPr>
          <w:rFonts w:ascii="Times New Roman" w:hAnsi="Times New Roman"/>
          <w:sz w:val="20"/>
          <w:szCs w:val="20"/>
        </w:rPr>
        <w:t xml:space="preserve">a Caesarean section, hypoglycaemia of the newborn, respiratory distress syndrome, and macrosomia </w:t>
      </w:r>
      <w:r w:rsidR="00651721" w:rsidRPr="00525584">
        <w:rPr>
          <w:rFonts w:ascii="Times New Roman" w:hAnsi="Times New Roman"/>
          <w:noProof/>
          <w:sz w:val="20"/>
          <w:szCs w:val="20"/>
        </w:rPr>
        <w:t>(</w:t>
      </w:r>
      <w:r w:rsidR="005D2954" w:rsidRPr="00525584">
        <w:rPr>
          <w:rFonts w:ascii="Times New Roman" w:hAnsi="Times New Roman"/>
          <w:noProof/>
          <w:sz w:val="20"/>
          <w:szCs w:val="20"/>
        </w:rPr>
        <w:t>1</w:t>
      </w:r>
      <w:r w:rsidR="00651721" w:rsidRPr="00525584">
        <w:rPr>
          <w:rFonts w:ascii="Times New Roman" w:hAnsi="Times New Roman"/>
          <w:noProof/>
          <w:sz w:val="20"/>
          <w:szCs w:val="20"/>
        </w:rPr>
        <w:t>)</w:t>
      </w:r>
      <w:r w:rsidR="005D2954" w:rsidRPr="00525584">
        <w:rPr>
          <w:rFonts w:ascii="Times New Roman" w:hAnsi="Times New Roman"/>
          <w:sz w:val="20"/>
          <w:szCs w:val="20"/>
        </w:rPr>
        <w:t xml:space="preserve">. </w:t>
      </w:r>
      <w:r w:rsidR="00651721" w:rsidRPr="00525584">
        <w:rPr>
          <w:rFonts w:ascii="Times New Roman" w:eastAsia="Times New Roman" w:hAnsi="Times New Roman"/>
          <w:sz w:val="20"/>
          <w:szCs w:val="20"/>
          <w:lang w:eastAsia="en-NZ"/>
        </w:rPr>
        <w:t>L</w:t>
      </w:r>
      <w:r w:rsidR="005D2954" w:rsidRPr="00525584">
        <w:rPr>
          <w:rFonts w:ascii="Times New Roman" w:eastAsia="Times New Roman" w:hAnsi="Times New Roman"/>
          <w:sz w:val="20"/>
          <w:szCs w:val="20"/>
          <w:lang w:eastAsia="en-NZ"/>
        </w:rPr>
        <w:t>ong</w:t>
      </w:r>
      <w:r w:rsidR="00651721" w:rsidRPr="00525584">
        <w:rPr>
          <w:rFonts w:ascii="Times New Roman" w:eastAsia="Times New Roman" w:hAnsi="Times New Roman"/>
          <w:sz w:val="20"/>
          <w:szCs w:val="20"/>
          <w:lang w:eastAsia="en-NZ"/>
        </w:rPr>
        <w:t>er-</w:t>
      </w:r>
      <w:r w:rsidR="005D2954" w:rsidRPr="00525584">
        <w:rPr>
          <w:rFonts w:ascii="Times New Roman" w:eastAsia="Times New Roman" w:hAnsi="Times New Roman"/>
          <w:sz w:val="20"/>
          <w:szCs w:val="20"/>
          <w:lang w:eastAsia="en-NZ"/>
        </w:rPr>
        <w:t xml:space="preserve">term implications of a pregnancy affected by GDM include a substantially increased risk of the mother </w:t>
      </w:r>
      <w:r w:rsidR="002E729C" w:rsidRPr="00525584">
        <w:rPr>
          <w:rFonts w:ascii="Times New Roman" w:eastAsia="Times New Roman" w:hAnsi="Times New Roman"/>
          <w:sz w:val="20"/>
          <w:szCs w:val="20"/>
          <w:lang w:eastAsia="en-NZ"/>
        </w:rPr>
        <w:t>developing type 2 diabetes post</w:t>
      </w:r>
      <w:r w:rsidR="005D2954" w:rsidRPr="00525584">
        <w:rPr>
          <w:rFonts w:ascii="Times New Roman" w:eastAsia="Times New Roman" w:hAnsi="Times New Roman"/>
          <w:sz w:val="20"/>
          <w:szCs w:val="20"/>
          <w:lang w:eastAsia="en-NZ"/>
        </w:rPr>
        <w:t xml:space="preserve">natally, as well as the offspring having an increased susceptibility to obesity and related metabolic complications in adulthood </w:t>
      </w:r>
      <w:r w:rsidR="00651721" w:rsidRPr="00525584">
        <w:rPr>
          <w:rFonts w:ascii="Times New Roman" w:eastAsia="Times New Roman" w:hAnsi="Times New Roman"/>
          <w:noProof/>
          <w:sz w:val="20"/>
          <w:szCs w:val="20"/>
          <w:lang w:eastAsia="en-NZ"/>
        </w:rPr>
        <w:t>(</w:t>
      </w:r>
      <w:r w:rsidR="005D2954" w:rsidRPr="00525584">
        <w:rPr>
          <w:rFonts w:ascii="Times New Roman" w:eastAsia="Times New Roman" w:hAnsi="Times New Roman"/>
          <w:noProof/>
          <w:sz w:val="20"/>
          <w:szCs w:val="20"/>
          <w:lang w:eastAsia="en-NZ"/>
        </w:rPr>
        <w:t>1</w:t>
      </w:r>
      <w:r w:rsidR="00651721" w:rsidRPr="00525584">
        <w:rPr>
          <w:rFonts w:ascii="Times New Roman" w:eastAsia="Times New Roman" w:hAnsi="Times New Roman"/>
          <w:noProof/>
          <w:sz w:val="20"/>
          <w:szCs w:val="20"/>
          <w:lang w:eastAsia="en-NZ"/>
        </w:rPr>
        <w:t>)</w:t>
      </w:r>
      <w:r w:rsidR="005D2954" w:rsidRPr="00525584">
        <w:rPr>
          <w:rFonts w:ascii="Times New Roman" w:eastAsia="Times New Roman" w:hAnsi="Times New Roman"/>
          <w:noProof/>
          <w:sz w:val="20"/>
          <w:szCs w:val="20"/>
          <w:lang w:eastAsia="en-NZ"/>
        </w:rPr>
        <w:t xml:space="preserve">. </w:t>
      </w:r>
      <w:r w:rsidR="003A064C" w:rsidRPr="00525584">
        <w:rPr>
          <w:rFonts w:ascii="Times New Roman" w:hAnsi="Times New Roman"/>
          <w:sz w:val="20"/>
          <w:szCs w:val="20"/>
        </w:rPr>
        <w:t xml:space="preserve">Within the Asia-Pacific region there are an estimated 76 million women at risk of having a pregnancy complicated by diabetes </w:t>
      </w:r>
      <w:r w:rsidR="003A064C" w:rsidRPr="00525584">
        <w:rPr>
          <w:rFonts w:ascii="Times New Roman" w:hAnsi="Times New Roman"/>
          <w:sz w:val="20"/>
          <w:szCs w:val="20"/>
        </w:rPr>
        <w:fldChar w:fldCharType="begin"/>
      </w:r>
      <w:r w:rsidR="003A064C" w:rsidRPr="00525584">
        <w:rPr>
          <w:rFonts w:ascii="Times New Roman" w:hAnsi="Times New Roman"/>
          <w:sz w:val="20"/>
          <w:szCs w:val="20"/>
        </w:rPr>
        <w:instrText xml:space="preserve"> ADDIN EN.CITE &lt;EndNote&gt;&lt;Cite&gt;&lt;Author&gt;Federation&lt;/Author&gt;&lt;Year&gt;2013&lt;/Year&gt;&lt;RecNum&gt;1659&lt;/RecNum&gt;&lt;DisplayText&gt;(3)&lt;/DisplayText&gt;&lt;record&gt;&lt;rec-number&gt;1659&lt;/rec-number&gt;&lt;foreign-keys&gt;&lt;key app="EN" db-id="strzaz2dpd00sqedddp5fv9p0xvfta9dra2x"&gt;1659&lt;/key&gt;&lt;/foreign-keys&gt;&lt;ref-type name="Web Page"&gt;12&lt;/ref-type&gt;&lt;contributors&gt;&lt;authors&gt;&lt;author&gt;International Diabetes Federation&lt;/author&gt;&lt;/authors&gt;&lt;/contributors&gt;&lt;titles&gt;&lt;title&gt;Diabetes Atlas&lt;/title&gt;&lt;/titles&gt;&lt;volume&gt;2013&lt;/volume&gt;&lt;edition&gt;6th&lt;/edition&gt;&lt;dates&gt;&lt;year&gt;2013&lt;/year&gt;&lt;/dates&gt;&lt;urls&gt;&lt;related-urls&gt;&lt;url&gt;www.idf.org/diabetesatlas&lt;/url&gt;&lt;/related-urls&gt;&lt;/urls&gt;&lt;/record&gt;&lt;/Cite&gt;&lt;/EndNote&gt;</w:instrText>
      </w:r>
      <w:r w:rsidR="003A064C" w:rsidRPr="00525584">
        <w:rPr>
          <w:rFonts w:ascii="Times New Roman" w:hAnsi="Times New Roman"/>
          <w:sz w:val="20"/>
          <w:szCs w:val="20"/>
        </w:rPr>
        <w:fldChar w:fldCharType="separate"/>
      </w:r>
      <w:r w:rsidR="003A064C" w:rsidRPr="00525584">
        <w:rPr>
          <w:rFonts w:ascii="Times New Roman" w:hAnsi="Times New Roman"/>
          <w:noProof/>
          <w:sz w:val="20"/>
          <w:szCs w:val="20"/>
        </w:rPr>
        <w:t>(</w:t>
      </w:r>
      <w:r w:rsidR="005D2954" w:rsidRPr="00525584">
        <w:rPr>
          <w:rFonts w:ascii="Times New Roman" w:hAnsi="Times New Roman"/>
          <w:noProof/>
          <w:sz w:val="20"/>
          <w:szCs w:val="20"/>
        </w:rPr>
        <w:t>2</w:t>
      </w:r>
      <w:r w:rsidR="003A064C" w:rsidRPr="00525584">
        <w:rPr>
          <w:rFonts w:ascii="Times New Roman" w:hAnsi="Times New Roman"/>
          <w:noProof/>
          <w:sz w:val="20"/>
          <w:szCs w:val="20"/>
        </w:rPr>
        <w:t>)</w:t>
      </w:r>
      <w:r w:rsidR="003A064C" w:rsidRPr="00525584">
        <w:rPr>
          <w:rFonts w:ascii="Times New Roman" w:hAnsi="Times New Roman"/>
          <w:sz w:val="20"/>
          <w:szCs w:val="20"/>
        </w:rPr>
        <w:fldChar w:fldCharType="end"/>
      </w:r>
      <w:r w:rsidR="006615F5" w:rsidRPr="00525584">
        <w:rPr>
          <w:rFonts w:ascii="Times New Roman" w:hAnsi="Times New Roman"/>
          <w:sz w:val="20"/>
          <w:szCs w:val="20"/>
        </w:rPr>
        <w:t xml:space="preserve">, with recent </w:t>
      </w:r>
      <w:r w:rsidR="003A064C" w:rsidRPr="00525584">
        <w:rPr>
          <w:rFonts w:ascii="Times New Roman" w:hAnsi="Times New Roman"/>
          <w:sz w:val="20"/>
          <w:szCs w:val="20"/>
        </w:rPr>
        <w:t>estimates suggest</w:t>
      </w:r>
      <w:r w:rsidR="006615F5" w:rsidRPr="00525584">
        <w:rPr>
          <w:rFonts w:ascii="Times New Roman" w:hAnsi="Times New Roman"/>
          <w:sz w:val="20"/>
          <w:szCs w:val="20"/>
        </w:rPr>
        <w:t>ing</w:t>
      </w:r>
      <w:r w:rsidR="005D2954" w:rsidRPr="00525584">
        <w:rPr>
          <w:rFonts w:ascii="Times New Roman" w:hAnsi="Times New Roman"/>
          <w:sz w:val="20"/>
          <w:szCs w:val="20"/>
        </w:rPr>
        <w:t xml:space="preserve"> up to 18</w:t>
      </w:r>
      <w:r w:rsidR="003A064C" w:rsidRPr="00525584">
        <w:rPr>
          <w:rFonts w:ascii="Times New Roman" w:hAnsi="Times New Roman"/>
          <w:sz w:val="20"/>
          <w:szCs w:val="20"/>
        </w:rPr>
        <w:t xml:space="preserve">% of pregnancies in China </w:t>
      </w:r>
      <w:r w:rsidR="005D2954" w:rsidRPr="00525584">
        <w:rPr>
          <w:rFonts w:ascii="Times New Roman" w:hAnsi="Times New Roman"/>
          <w:sz w:val="20"/>
          <w:szCs w:val="20"/>
        </w:rPr>
        <w:t>may be</w:t>
      </w:r>
      <w:r w:rsidR="003A064C" w:rsidRPr="00525584">
        <w:rPr>
          <w:rFonts w:ascii="Times New Roman" w:hAnsi="Times New Roman"/>
          <w:sz w:val="20"/>
          <w:szCs w:val="20"/>
        </w:rPr>
        <w:t xml:space="preserve"> complicated by GDM </w:t>
      </w:r>
      <w:r w:rsidR="003A064C" w:rsidRPr="00525584">
        <w:rPr>
          <w:rFonts w:ascii="Times New Roman" w:hAnsi="Times New Roman"/>
          <w:sz w:val="20"/>
          <w:szCs w:val="20"/>
        </w:rPr>
        <w:fldChar w:fldCharType="begin"/>
      </w:r>
      <w:r w:rsidR="003A064C" w:rsidRPr="00525584">
        <w:rPr>
          <w:rFonts w:ascii="Times New Roman" w:hAnsi="Times New Roman"/>
          <w:sz w:val="20"/>
          <w:szCs w:val="20"/>
        </w:rPr>
        <w:instrText xml:space="preserve"> ADDIN EN.CITE &lt;EndNote&gt;&lt;Cite&gt;&lt;Author&gt;Zhu&lt;/Author&gt;&lt;Year&gt;2013&lt;/Year&gt;&lt;RecNum&gt;1710&lt;/RecNum&gt;&lt;DisplayText&gt;(5)&lt;/DisplayText&gt;&lt;record&gt;&lt;rec-number&gt;1710&lt;/rec-number&gt;&lt;foreign-keys&gt;&lt;key app="EN" db-id="strzaz2dpd00sqedddp5fv9p0xvfta9dra2x"&gt;1710&lt;/key&gt;&lt;/foreign-keys&gt;&lt;ref-type name="Journal Article"&gt;17&lt;/ref-type&gt;&lt;contributors&gt;&lt;authors&gt;&lt;author&gt;Zhu, W. W.&lt;/author&gt;&lt;author&gt;Yang, H. X.&lt;/author&gt;&lt;author&gt;Wei, Y. M.&lt;/author&gt;&lt;author&gt;Yan, J.&lt;/author&gt;&lt;author&gt;Wang, Z. L.&lt;/author&gt;&lt;author&gt;Li, X. L.&lt;/author&gt;&lt;author&gt;Wu, H. R.&lt;/author&gt;&lt;author&gt;Li, N.&lt;/author&gt;&lt;author&gt;Zhang, M. H.&lt;/author&gt;&lt;author&gt;Liu, X. H.&lt;/author&gt;&lt;author&gt;Zhang, H.&lt;/author&gt;&lt;author&gt;Wang, Y. H.&lt;/author&gt;&lt;author&gt;Niu, J. M.&lt;/author&gt;&lt;author&gt;Gan, Y. J.&lt;/author&gt;&lt;author&gt;Zhong, L. R.&lt;/author&gt;&lt;author&gt;Wang, Y. F.&lt;/author&gt;&lt;author&gt;Kapur, A.&lt;/author&gt;&lt;/authors&gt;&lt;/contributors&gt;&lt;auth-address&gt;Peking University First Hospital, Beijing, China.&lt;/auth-address&gt;&lt;titles&gt;&lt;title&gt;Evaluation of the value of fasting plasma glucose in the first prenatal visit to diagnose gestational diabetes mellitus in china&lt;/title&gt;&lt;secondary-title&gt;Diabetes Care&lt;/secondary-title&gt;&lt;/titles&gt;&lt;periodical&gt;&lt;full-title&gt;Diabetes Care&lt;/full-title&gt;&lt;/periodical&gt;&lt;pages&gt;586-90&lt;/pages&gt;&lt;volume&gt;36&lt;/volume&gt;&lt;number&gt;3&lt;/number&gt;&lt;edition&gt;2012/11/30&lt;/edition&gt;&lt;keywords&gt;&lt;keyword&gt;Blood Glucose/*metabolism&lt;/keyword&gt;&lt;keyword&gt;China&lt;/keyword&gt;&lt;keyword&gt;Diabetes, Gestational/*diagnosis&lt;/keyword&gt;&lt;keyword&gt;Fasting/*blood&lt;/keyword&gt;&lt;keyword&gt;Female&lt;/keyword&gt;&lt;keyword&gt;Gestational Age&lt;/keyword&gt;&lt;keyword&gt;Humans&lt;/keyword&gt;&lt;keyword&gt;Pregnancy&lt;/keyword&gt;&lt;keyword&gt;Prenatal Care&lt;/keyword&gt;&lt;/keywords&gt;&lt;dates&gt;&lt;year&gt;2013&lt;/year&gt;&lt;pub-dates&gt;&lt;date&gt;Mar&lt;/date&gt;&lt;/pub-dates&gt;&lt;/dates&gt;&lt;isbn&gt;1935-5548 (Electronic)&amp;#xD;0149-5992 (Linking)&lt;/isbn&gt;&lt;accession-num&gt;23193214&lt;/accession-num&gt;&lt;urls&gt;&lt;related-urls&gt;&lt;url&gt;http://www.ncbi.nlm.nih.gov/pubmed/23193214&lt;/url&gt;&lt;/related-urls&gt;&lt;/urls&gt;&lt;custom2&gt;3579369&lt;/custom2&gt;&lt;electronic-resource-num&gt;10.2337/dc12-1157&amp;#xD;dc12-1157 [pii]&lt;/electronic-resource-num&gt;&lt;language&gt;eng&lt;/language&gt;&lt;/record&gt;&lt;/Cite&gt;&lt;/EndNote&gt;</w:instrText>
      </w:r>
      <w:r w:rsidR="003A064C" w:rsidRPr="00525584">
        <w:rPr>
          <w:rFonts w:ascii="Times New Roman" w:hAnsi="Times New Roman"/>
          <w:sz w:val="20"/>
          <w:szCs w:val="20"/>
        </w:rPr>
        <w:fldChar w:fldCharType="separate"/>
      </w:r>
      <w:r w:rsidR="003A064C" w:rsidRPr="00525584">
        <w:rPr>
          <w:rFonts w:ascii="Times New Roman" w:hAnsi="Times New Roman"/>
          <w:noProof/>
          <w:sz w:val="20"/>
          <w:szCs w:val="20"/>
        </w:rPr>
        <w:t>(</w:t>
      </w:r>
      <w:r w:rsidR="006615F5" w:rsidRPr="00525584">
        <w:rPr>
          <w:rFonts w:ascii="Times New Roman" w:hAnsi="Times New Roman"/>
          <w:noProof/>
          <w:sz w:val="20"/>
          <w:szCs w:val="20"/>
        </w:rPr>
        <w:t>3</w:t>
      </w:r>
      <w:r w:rsidR="003A064C" w:rsidRPr="00525584">
        <w:rPr>
          <w:rFonts w:ascii="Times New Roman" w:hAnsi="Times New Roman"/>
          <w:noProof/>
          <w:sz w:val="20"/>
          <w:szCs w:val="20"/>
        </w:rPr>
        <w:t>)</w:t>
      </w:r>
      <w:r w:rsidR="003A064C" w:rsidRPr="00525584">
        <w:rPr>
          <w:rFonts w:ascii="Times New Roman" w:hAnsi="Times New Roman"/>
          <w:sz w:val="20"/>
          <w:szCs w:val="20"/>
        </w:rPr>
        <w:fldChar w:fldCharType="end"/>
      </w:r>
      <w:r w:rsidR="003A064C" w:rsidRPr="00525584">
        <w:rPr>
          <w:rFonts w:ascii="Times New Roman" w:hAnsi="Times New Roman"/>
          <w:sz w:val="20"/>
          <w:szCs w:val="20"/>
        </w:rPr>
        <w:t xml:space="preserve">. </w:t>
      </w:r>
    </w:p>
    <w:p w:rsidR="00847389" w:rsidRPr="00525584" w:rsidRDefault="005D2954" w:rsidP="00953049">
      <w:pPr>
        <w:spacing w:after="120"/>
        <w:rPr>
          <w:rFonts w:ascii="Times New Roman" w:hAnsi="Times New Roman"/>
          <w:sz w:val="20"/>
          <w:szCs w:val="20"/>
        </w:rPr>
      </w:pPr>
      <w:r w:rsidRPr="00525584">
        <w:rPr>
          <w:rFonts w:ascii="Times New Roman" w:hAnsi="Times New Roman"/>
          <w:sz w:val="20"/>
          <w:szCs w:val="20"/>
        </w:rPr>
        <w:t>Metabol</w:t>
      </w:r>
      <w:r w:rsidR="00006F10" w:rsidRPr="00525584">
        <w:rPr>
          <w:rFonts w:ascii="Times New Roman" w:hAnsi="Times New Roman"/>
          <w:sz w:val="20"/>
          <w:szCs w:val="20"/>
        </w:rPr>
        <w:t>om</w:t>
      </w:r>
      <w:r w:rsidRPr="00525584">
        <w:rPr>
          <w:rFonts w:ascii="Times New Roman" w:hAnsi="Times New Roman"/>
          <w:sz w:val="20"/>
          <w:szCs w:val="20"/>
        </w:rPr>
        <w:t xml:space="preserve">ic profiling is a strategy for investigating the low weight </w:t>
      </w:r>
      <w:r w:rsidR="009865C6" w:rsidRPr="00525584">
        <w:rPr>
          <w:rFonts w:ascii="Times New Roman" w:hAnsi="Times New Roman"/>
          <w:sz w:val="20"/>
          <w:szCs w:val="20"/>
        </w:rPr>
        <w:t>molecule</w:t>
      </w:r>
      <w:r w:rsidRPr="00525584">
        <w:rPr>
          <w:rFonts w:ascii="Times New Roman" w:hAnsi="Times New Roman"/>
          <w:sz w:val="20"/>
          <w:szCs w:val="20"/>
        </w:rPr>
        <w:t>s that represent the metabolome o</w:t>
      </w:r>
      <w:r w:rsidR="006D6816" w:rsidRPr="00525584">
        <w:rPr>
          <w:rFonts w:ascii="Times New Roman" w:hAnsi="Times New Roman"/>
          <w:sz w:val="20"/>
          <w:szCs w:val="20"/>
        </w:rPr>
        <w:t>f a cell, tissue, or organism</w:t>
      </w:r>
      <w:r w:rsidR="009F2F70">
        <w:rPr>
          <w:rFonts w:ascii="Times New Roman" w:hAnsi="Times New Roman"/>
          <w:sz w:val="20"/>
          <w:szCs w:val="20"/>
        </w:rPr>
        <w:t>.</w:t>
      </w:r>
      <w:r w:rsidRPr="00525584">
        <w:rPr>
          <w:rFonts w:ascii="Times New Roman" w:hAnsi="Times New Roman"/>
          <w:i/>
          <w:sz w:val="20"/>
          <w:szCs w:val="20"/>
        </w:rPr>
        <w:t xml:space="preserve"> </w:t>
      </w:r>
      <w:r w:rsidRPr="00525584">
        <w:rPr>
          <w:rFonts w:ascii="Times New Roman" w:hAnsi="Times New Roman"/>
          <w:sz w:val="20"/>
          <w:szCs w:val="20"/>
        </w:rPr>
        <w:t>The metabolome’s position as a downstream product of gene expression enables the provision of a high-resolution multifactorial phenotypic signature of disease aetiology, manifestation, or pathophysiology, and has led to the search f</w:t>
      </w:r>
      <w:r w:rsidR="006D6816" w:rsidRPr="00525584">
        <w:rPr>
          <w:rFonts w:ascii="Times New Roman" w:hAnsi="Times New Roman"/>
          <w:sz w:val="20"/>
          <w:szCs w:val="20"/>
        </w:rPr>
        <w:t>or metabolite biomarkers (e.g. 4</w:t>
      </w:r>
      <w:r w:rsidRPr="00525584">
        <w:rPr>
          <w:rFonts w:ascii="Times New Roman" w:hAnsi="Times New Roman"/>
          <w:sz w:val="20"/>
          <w:szCs w:val="20"/>
        </w:rPr>
        <w:t>)</w:t>
      </w:r>
      <w:r w:rsidR="00651721" w:rsidRPr="00525584">
        <w:rPr>
          <w:rFonts w:ascii="Times New Roman" w:hAnsi="Times New Roman"/>
          <w:sz w:val="20"/>
          <w:szCs w:val="20"/>
        </w:rPr>
        <w:t>. Previous studies have explored the GDM-specific metabolomic pr</w:t>
      </w:r>
      <w:r w:rsidR="006D6816" w:rsidRPr="00525584">
        <w:rPr>
          <w:rFonts w:ascii="Times New Roman" w:hAnsi="Times New Roman"/>
          <w:sz w:val="20"/>
          <w:szCs w:val="20"/>
        </w:rPr>
        <w:t>ofile</w:t>
      </w:r>
      <w:r w:rsidR="00E60635" w:rsidRPr="00525584">
        <w:rPr>
          <w:rFonts w:ascii="Times New Roman" w:hAnsi="Times New Roman"/>
          <w:sz w:val="20"/>
          <w:szCs w:val="20"/>
        </w:rPr>
        <w:t xml:space="preserve"> of blood samples</w:t>
      </w:r>
      <w:r w:rsidR="006D6816" w:rsidRPr="00525584">
        <w:rPr>
          <w:rFonts w:ascii="Times New Roman" w:hAnsi="Times New Roman"/>
          <w:sz w:val="20"/>
          <w:szCs w:val="20"/>
        </w:rPr>
        <w:t>, with promising results (5</w:t>
      </w:r>
      <w:r w:rsidR="00651721" w:rsidRPr="00525584">
        <w:rPr>
          <w:rFonts w:ascii="Times New Roman" w:hAnsi="Times New Roman"/>
          <w:sz w:val="20"/>
          <w:szCs w:val="20"/>
        </w:rPr>
        <w:t>,</w:t>
      </w:r>
      <w:r w:rsidR="006D6816" w:rsidRPr="00525584">
        <w:rPr>
          <w:rFonts w:ascii="Times New Roman" w:hAnsi="Times New Roman"/>
          <w:sz w:val="20"/>
          <w:szCs w:val="20"/>
        </w:rPr>
        <w:t>6</w:t>
      </w:r>
      <w:r w:rsidR="00651721" w:rsidRPr="00525584">
        <w:rPr>
          <w:rFonts w:ascii="Times New Roman" w:hAnsi="Times New Roman"/>
          <w:sz w:val="20"/>
          <w:szCs w:val="20"/>
        </w:rPr>
        <w:t>).</w:t>
      </w:r>
      <w:bookmarkStart w:id="0" w:name="_GoBack"/>
      <w:bookmarkEnd w:id="0"/>
      <w:r w:rsidR="00651721" w:rsidRPr="00525584">
        <w:rPr>
          <w:rFonts w:ascii="Times New Roman" w:hAnsi="Times New Roman"/>
          <w:sz w:val="20"/>
          <w:szCs w:val="20"/>
        </w:rPr>
        <w:t xml:space="preserve"> However, the dynamic nature of biofluids can be influenced by many transient factors such as recent dietary intake, and hormonal changes.</w:t>
      </w:r>
      <w:r w:rsidR="002F21E2" w:rsidRPr="00525584">
        <w:rPr>
          <w:rFonts w:ascii="Times New Roman" w:hAnsi="Times New Roman"/>
          <w:sz w:val="20"/>
          <w:szCs w:val="20"/>
        </w:rPr>
        <w:t xml:space="preserve"> </w:t>
      </w:r>
      <w:r w:rsidR="00651721" w:rsidRPr="00525584">
        <w:rPr>
          <w:rFonts w:ascii="Times New Roman" w:hAnsi="Times New Roman"/>
          <w:sz w:val="20"/>
          <w:szCs w:val="20"/>
        </w:rPr>
        <w:t>Analysis of blood requires invasive sampling, immediate processing and curation of samples under controlled circumstances if analysis is not immediate. Hair, in contrast, is a highly stable structure retaining endogenous compounds and reflecting environmental exposures for many months</w:t>
      </w:r>
      <w:r w:rsidR="002F21E2" w:rsidRPr="00525584">
        <w:rPr>
          <w:rFonts w:ascii="Times New Roman" w:hAnsi="Times New Roman"/>
          <w:sz w:val="20"/>
          <w:szCs w:val="20"/>
        </w:rPr>
        <w:t>; moreover</w:t>
      </w:r>
      <w:r w:rsidR="00651721" w:rsidRPr="00525584">
        <w:rPr>
          <w:rFonts w:ascii="Times New Roman" w:hAnsi="Times New Roman"/>
          <w:sz w:val="20"/>
          <w:szCs w:val="20"/>
        </w:rPr>
        <w:t>, hair sampling is non-invasive and the storage and processing of hair is much simpler</w:t>
      </w:r>
      <w:r w:rsidR="006615F5" w:rsidRPr="00525584">
        <w:rPr>
          <w:rFonts w:ascii="Times New Roman" w:hAnsi="Times New Roman"/>
          <w:sz w:val="20"/>
          <w:szCs w:val="20"/>
        </w:rPr>
        <w:t xml:space="preserve">, making it a </w:t>
      </w:r>
      <w:r w:rsidR="00651721" w:rsidRPr="00525584">
        <w:rPr>
          <w:rFonts w:ascii="Times New Roman" w:hAnsi="Times New Roman"/>
          <w:sz w:val="20"/>
          <w:szCs w:val="20"/>
        </w:rPr>
        <w:t xml:space="preserve">particularly useful source of biomarkers in low resource settings. </w:t>
      </w:r>
      <w:r w:rsidR="002F21E2" w:rsidRPr="00525584">
        <w:rPr>
          <w:rFonts w:ascii="Times New Roman" w:hAnsi="Times New Roman"/>
          <w:sz w:val="20"/>
          <w:szCs w:val="20"/>
        </w:rPr>
        <w:t xml:space="preserve">We have previously demonstrated the potential of the </w:t>
      </w:r>
      <w:r w:rsidR="00847389" w:rsidRPr="00525584">
        <w:rPr>
          <w:rFonts w:ascii="Times New Roman" w:hAnsi="Times New Roman"/>
          <w:sz w:val="20"/>
          <w:szCs w:val="20"/>
        </w:rPr>
        <w:t xml:space="preserve">hair metabolome </w:t>
      </w:r>
      <w:r w:rsidR="002F21E2" w:rsidRPr="00525584">
        <w:rPr>
          <w:rFonts w:ascii="Times New Roman" w:hAnsi="Times New Roman"/>
          <w:sz w:val="20"/>
          <w:szCs w:val="20"/>
        </w:rPr>
        <w:t xml:space="preserve">by </w:t>
      </w:r>
      <w:r w:rsidR="00CC4DBB" w:rsidRPr="00525584">
        <w:rPr>
          <w:rFonts w:ascii="Times New Roman" w:hAnsi="Times New Roman"/>
          <w:sz w:val="20"/>
          <w:szCs w:val="20"/>
        </w:rPr>
        <w:t xml:space="preserve">identifying a </w:t>
      </w:r>
      <w:r w:rsidR="00F5321B" w:rsidRPr="00525584">
        <w:rPr>
          <w:rFonts w:ascii="Times New Roman" w:hAnsi="Times New Roman"/>
          <w:sz w:val="20"/>
          <w:szCs w:val="20"/>
        </w:rPr>
        <w:t>metabolomic signature able to predict</w:t>
      </w:r>
      <w:r w:rsidR="00CC4DBB" w:rsidRPr="00525584">
        <w:rPr>
          <w:rFonts w:ascii="Times New Roman" w:hAnsi="Times New Roman"/>
          <w:sz w:val="20"/>
          <w:szCs w:val="20"/>
        </w:rPr>
        <w:t xml:space="preserve"> the subsequent development of fetal growth restriction</w:t>
      </w:r>
      <w:r w:rsidR="0051764E" w:rsidRPr="00525584">
        <w:rPr>
          <w:rFonts w:ascii="Times New Roman" w:hAnsi="Times New Roman"/>
          <w:sz w:val="20"/>
          <w:szCs w:val="20"/>
        </w:rPr>
        <w:t xml:space="preserve"> (7</w:t>
      </w:r>
      <w:r w:rsidR="002F21E2" w:rsidRPr="00525584">
        <w:rPr>
          <w:rFonts w:ascii="Times New Roman" w:hAnsi="Times New Roman"/>
          <w:sz w:val="20"/>
          <w:szCs w:val="20"/>
        </w:rPr>
        <w:t>)</w:t>
      </w:r>
      <w:r w:rsidR="00847389" w:rsidRPr="00525584">
        <w:rPr>
          <w:rFonts w:ascii="Times New Roman" w:hAnsi="Times New Roman"/>
          <w:sz w:val="20"/>
          <w:szCs w:val="20"/>
        </w:rPr>
        <w:t>.</w:t>
      </w:r>
    </w:p>
    <w:p w:rsidR="000B4784" w:rsidRPr="00525584" w:rsidRDefault="00847389" w:rsidP="00953049">
      <w:pPr>
        <w:spacing w:after="120"/>
        <w:rPr>
          <w:rFonts w:ascii="Times New Roman" w:hAnsi="Times New Roman"/>
          <w:sz w:val="20"/>
          <w:szCs w:val="20"/>
        </w:rPr>
      </w:pPr>
      <w:r w:rsidRPr="00525584">
        <w:rPr>
          <w:rFonts w:ascii="Times New Roman" w:hAnsi="Times New Roman"/>
          <w:sz w:val="20"/>
          <w:szCs w:val="20"/>
        </w:rPr>
        <w:t xml:space="preserve">The current </w:t>
      </w:r>
      <w:r w:rsidR="00E60635" w:rsidRPr="00525584">
        <w:rPr>
          <w:rFonts w:ascii="Times New Roman" w:hAnsi="Times New Roman"/>
          <w:sz w:val="20"/>
          <w:szCs w:val="20"/>
        </w:rPr>
        <w:t xml:space="preserve">pilot </w:t>
      </w:r>
      <w:r w:rsidRPr="00525584">
        <w:rPr>
          <w:rFonts w:ascii="Times New Roman" w:hAnsi="Times New Roman"/>
          <w:sz w:val="20"/>
          <w:szCs w:val="20"/>
        </w:rPr>
        <w:t>study</w:t>
      </w:r>
      <w:r w:rsidR="004B173B" w:rsidRPr="00525584">
        <w:rPr>
          <w:rFonts w:ascii="Times New Roman" w:hAnsi="Times New Roman"/>
          <w:sz w:val="20"/>
          <w:szCs w:val="20"/>
        </w:rPr>
        <w:t xml:space="preserve"> </w:t>
      </w:r>
      <w:r w:rsidR="00860745" w:rsidRPr="00525584">
        <w:rPr>
          <w:rFonts w:ascii="Times New Roman" w:hAnsi="Times New Roman"/>
          <w:sz w:val="20"/>
          <w:szCs w:val="20"/>
        </w:rPr>
        <w:t xml:space="preserve">aimed to investigate the </w:t>
      </w:r>
      <w:r w:rsidR="00E85985" w:rsidRPr="00525584">
        <w:rPr>
          <w:rFonts w:ascii="Times New Roman" w:hAnsi="Times New Roman"/>
          <w:sz w:val="20"/>
          <w:szCs w:val="20"/>
        </w:rPr>
        <w:t xml:space="preserve">maternal </w:t>
      </w:r>
      <w:r w:rsidR="00860745" w:rsidRPr="00525584">
        <w:rPr>
          <w:rFonts w:ascii="Times New Roman" w:hAnsi="Times New Roman"/>
          <w:sz w:val="20"/>
          <w:szCs w:val="20"/>
        </w:rPr>
        <w:t xml:space="preserve">hair metabolome in relation to </w:t>
      </w:r>
      <w:r w:rsidR="00F5432F" w:rsidRPr="00525584">
        <w:rPr>
          <w:rFonts w:ascii="Times New Roman" w:hAnsi="Times New Roman"/>
          <w:sz w:val="20"/>
          <w:szCs w:val="20"/>
        </w:rPr>
        <w:t>GDM</w:t>
      </w:r>
      <w:r w:rsidR="000B4784" w:rsidRPr="00525584">
        <w:rPr>
          <w:rFonts w:ascii="Times New Roman" w:hAnsi="Times New Roman"/>
          <w:sz w:val="20"/>
          <w:szCs w:val="20"/>
        </w:rPr>
        <w:t xml:space="preserve"> outcome,</w:t>
      </w:r>
      <w:r w:rsidR="00860745" w:rsidRPr="00525584">
        <w:rPr>
          <w:rFonts w:ascii="Times New Roman" w:hAnsi="Times New Roman"/>
          <w:sz w:val="20"/>
          <w:szCs w:val="20"/>
        </w:rPr>
        <w:t xml:space="preserve"> to determine if </w:t>
      </w:r>
      <w:r w:rsidR="00875334" w:rsidRPr="00525584">
        <w:rPr>
          <w:rFonts w:ascii="Times New Roman" w:hAnsi="Times New Roman"/>
          <w:sz w:val="20"/>
          <w:szCs w:val="20"/>
        </w:rPr>
        <w:t xml:space="preserve">maternal </w:t>
      </w:r>
      <w:r w:rsidR="00860745" w:rsidRPr="00525584">
        <w:rPr>
          <w:rFonts w:ascii="Times New Roman" w:hAnsi="Times New Roman"/>
          <w:sz w:val="20"/>
          <w:szCs w:val="20"/>
        </w:rPr>
        <w:t xml:space="preserve">hair could be </w:t>
      </w:r>
      <w:r w:rsidR="00BE0607" w:rsidRPr="00525584">
        <w:rPr>
          <w:rFonts w:ascii="Times New Roman" w:hAnsi="Times New Roman"/>
          <w:sz w:val="20"/>
          <w:szCs w:val="20"/>
        </w:rPr>
        <w:t>a source of</w:t>
      </w:r>
      <w:r w:rsidR="00F5432F" w:rsidRPr="00525584">
        <w:rPr>
          <w:rFonts w:ascii="Times New Roman" w:hAnsi="Times New Roman"/>
          <w:sz w:val="20"/>
          <w:szCs w:val="20"/>
        </w:rPr>
        <w:t xml:space="preserve"> </w:t>
      </w:r>
      <w:r w:rsidR="00875334" w:rsidRPr="00525584">
        <w:rPr>
          <w:rFonts w:ascii="Times New Roman" w:hAnsi="Times New Roman"/>
          <w:sz w:val="20"/>
          <w:szCs w:val="20"/>
        </w:rPr>
        <w:t xml:space="preserve">metabolic </w:t>
      </w:r>
      <w:r w:rsidR="00F5432F" w:rsidRPr="00525584">
        <w:rPr>
          <w:rFonts w:ascii="Times New Roman" w:hAnsi="Times New Roman"/>
          <w:sz w:val="20"/>
          <w:szCs w:val="20"/>
        </w:rPr>
        <w:t>information</w:t>
      </w:r>
      <w:r w:rsidR="009033FD" w:rsidRPr="00525584">
        <w:rPr>
          <w:rFonts w:ascii="Times New Roman" w:hAnsi="Times New Roman"/>
          <w:sz w:val="20"/>
          <w:szCs w:val="20"/>
        </w:rPr>
        <w:t xml:space="preserve"> underlying </w:t>
      </w:r>
      <w:r w:rsidR="00176934" w:rsidRPr="00525584">
        <w:rPr>
          <w:rFonts w:ascii="Times New Roman" w:hAnsi="Times New Roman"/>
          <w:sz w:val="20"/>
          <w:szCs w:val="20"/>
        </w:rPr>
        <w:t xml:space="preserve">the development of </w:t>
      </w:r>
      <w:r w:rsidR="009033FD" w:rsidRPr="00525584">
        <w:rPr>
          <w:rFonts w:ascii="Times New Roman" w:hAnsi="Times New Roman"/>
          <w:sz w:val="20"/>
          <w:szCs w:val="20"/>
        </w:rPr>
        <w:t>GDM</w:t>
      </w:r>
      <w:r w:rsidR="000B4784" w:rsidRPr="00525584">
        <w:rPr>
          <w:rFonts w:ascii="Times New Roman" w:hAnsi="Times New Roman"/>
          <w:sz w:val="20"/>
          <w:szCs w:val="20"/>
        </w:rPr>
        <w:t>.</w:t>
      </w:r>
    </w:p>
    <w:p w:rsidR="00A752DA" w:rsidRPr="00525584" w:rsidRDefault="00F5432F" w:rsidP="00525584">
      <w:pPr>
        <w:ind w:firstLineChars="150" w:firstLine="300"/>
        <w:rPr>
          <w:rFonts w:ascii="Times New Roman" w:hAnsi="Times New Roman"/>
          <w:sz w:val="20"/>
          <w:szCs w:val="20"/>
        </w:rPr>
      </w:pPr>
      <w:r w:rsidRPr="00525584">
        <w:rPr>
          <w:rFonts w:ascii="Times New Roman" w:hAnsi="Times New Roman"/>
          <w:sz w:val="20"/>
          <w:szCs w:val="20"/>
        </w:rPr>
        <w:t xml:space="preserve"> </w:t>
      </w:r>
    </w:p>
    <w:p w:rsidR="00A752DA" w:rsidRPr="00525584" w:rsidRDefault="00A752DA" w:rsidP="00A752DA">
      <w:pPr>
        <w:rPr>
          <w:rFonts w:ascii="Times New Roman" w:hAnsi="Times New Roman"/>
          <w:b/>
          <w:sz w:val="20"/>
          <w:szCs w:val="20"/>
        </w:rPr>
      </w:pPr>
      <w:r w:rsidRPr="00525584">
        <w:rPr>
          <w:rFonts w:ascii="Times New Roman" w:hAnsi="Times New Roman"/>
          <w:b/>
          <w:sz w:val="20"/>
          <w:szCs w:val="20"/>
        </w:rPr>
        <w:t>M</w:t>
      </w:r>
      <w:r w:rsidR="009071B0" w:rsidRPr="00525584">
        <w:rPr>
          <w:rFonts w:ascii="Times New Roman" w:hAnsi="Times New Roman"/>
          <w:b/>
          <w:sz w:val="20"/>
          <w:szCs w:val="20"/>
        </w:rPr>
        <w:t>ethods</w:t>
      </w:r>
    </w:p>
    <w:p w:rsidR="00654F92" w:rsidRPr="00525584" w:rsidRDefault="00654F92" w:rsidP="006F0BD9">
      <w:pPr>
        <w:spacing w:after="120"/>
        <w:rPr>
          <w:rFonts w:ascii="Times New Roman" w:hAnsi="Times New Roman"/>
          <w:sz w:val="20"/>
          <w:szCs w:val="20"/>
        </w:rPr>
      </w:pPr>
      <w:r w:rsidRPr="00525584">
        <w:rPr>
          <w:rFonts w:ascii="Times New Roman" w:hAnsi="Times New Roman"/>
          <w:sz w:val="20"/>
          <w:szCs w:val="20"/>
        </w:rPr>
        <w:t xml:space="preserve">Our study utilized </w:t>
      </w:r>
      <w:r w:rsidR="006B7F8B" w:rsidRPr="00525584">
        <w:rPr>
          <w:rFonts w:ascii="Times New Roman" w:hAnsi="Times New Roman"/>
          <w:sz w:val="20"/>
          <w:szCs w:val="20"/>
        </w:rPr>
        <w:t>hair samples from</w:t>
      </w:r>
      <w:r w:rsidR="006F0BD9">
        <w:rPr>
          <w:rFonts w:ascii="Times New Roman" w:hAnsi="Times New Roman"/>
          <w:sz w:val="20"/>
          <w:szCs w:val="20"/>
        </w:rPr>
        <w:t xml:space="preserve"> </w:t>
      </w:r>
      <w:r w:rsidR="006F0BD9" w:rsidRPr="006F0BD9">
        <w:rPr>
          <w:rFonts w:ascii="Times New Roman" w:hAnsi="Times New Roman"/>
          <w:sz w:val="20"/>
          <w:szCs w:val="20"/>
          <w:u w:val="single"/>
        </w:rPr>
        <w:t>94</w:t>
      </w:r>
      <w:r w:rsidRPr="00525584">
        <w:rPr>
          <w:rFonts w:ascii="Times New Roman" w:hAnsi="Times New Roman"/>
          <w:sz w:val="20"/>
          <w:szCs w:val="20"/>
        </w:rPr>
        <w:t xml:space="preserve"> pregnant women</w:t>
      </w:r>
      <w:r w:rsidR="00E85985" w:rsidRPr="00525584">
        <w:rPr>
          <w:rFonts w:ascii="Times New Roman" w:hAnsi="Times New Roman"/>
          <w:sz w:val="20"/>
          <w:szCs w:val="20"/>
        </w:rPr>
        <w:t xml:space="preserve"> </w:t>
      </w:r>
      <w:r w:rsidR="002F21E2" w:rsidRPr="00525584">
        <w:rPr>
          <w:rFonts w:ascii="Times New Roman" w:hAnsi="Times New Roman"/>
          <w:sz w:val="20"/>
          <w:szCs w:val="20"/>
        </w:rPr>
        <w:t xml:space="preserve">attending the first affiliated hospital of Chongqing Medical University, </w:t>
      </w:r>
      <w:r w:rsidR="00E85985" w:rsidRPr="00525584">
        <w:rPr>
          <w:rFonts w:ascii="Times New Roman" w:hAnsi="Times New Roman"/>
          <w:sz w:val="20"/>
          <w:szCs w:val="20"/>
        </w:rPr>
        <w:t>Chongqing, China</w:t>
      </w:r>
      <w:r w:rsidR="00E60635" w:rsidRPr="00525584">
        <w:rPr>
          <w:rFonts w:ascii="Times New Roman" w:hAnsi="Times New Roman"/>
          <w:sz w:val="20"/>
          <w:szCs w:val="20"/>
        </w:rPr>
        <w:t>. S</w:t>
      </w:r>
      <w:r w:rsidR="002F21E2" w:rsidRPr="00525584">
        <w:rPr>
          <w:rFonts w:ascii="Times New Roman" w:hAnsi="Times New Roman"/>
          <w:sz w:val="20"/>
          <w:szCs w:val="20"/>
        </w:rPr>
        <w:t xml:space="preserve">amples </w:t>
      </w:r>
      <w:r w:rsidR="00E85985" w:rsidRPr="00525584">
        <w:rPr>
          <w:rFonts w:ascii="Times New Roman" w:hAnsi="Times New Roman"/>
          <w:sz w:val="20"/>
          <w:szCs w:val="20"/>
        </w:rPr>
        <w:t xml:space="preserve">were </w:t>
      </w:r>
      <w:r w:rsidR="00E0513F" w:rsidRPr="00525584">
        <w:rPr>
          <w:rFonts w:ascii="Times New Roman" w:hAnsi="Times New Roman"/>
          <w:sz w:val="20"/>
          <w:szCs w:val="20"/>
        </w:rPr>
        <w:t xml:space="preserve">obtained </w:t>
      </w:r>
      <w:r w:rsidRPr="00525584">
        <w:rPr>
          <w:rFonts w:ascii="Times New Roman" w:hAnsi="Times New Roman"/>
          <w:sz w:val="20"/>
          <w:szCs w:val="20"/>
        </w:rPr>
        <w:t>at the time of Oral Glucose Tolerance Testing (OGTT)</w:t>
      </w:r>
      <w:r w:rsidR="00992613" w:rsidRPr="00525584">
        <w:rPr>
          <w:rFonts w:ascii="Times New Roman" w:hAnsi="Times New Roman"/>
          <w:sz w:val="20"/>
          <w:szCs w:val="20"/>
        </w:rPr>
        <w:t xml:space="preserve"> </w:t>
      </w:r>
      <w:r w:rsidRPr="00525584">
        <w:rPr>
          <w:rFonts w:ascii="Times New Roman" w:hAnsi="Times New Roman"/>
          <w:sz w:val="20"/>
          <w:szCs w:val="20"/>
        </w:rPr>
        <w:t>(24-28 weeks gestation) from the occipital lobe</w:t>
      </w:r>
      <w:r w:rsidR="006B7F8B" w:rsidRPr="00525584">
        <w:rPr>
          <w:rFonts w:ascii="Times New Roman" w:hAnsi="Times New Roman"/>
          <w:sz w:val="20"/>
          <w:szCs w:val="20"/>
        </w:rPr>
        <w:t xml:space="preserve"> region</w:t>
      </w:r>
      <w:r w:rsidR="00500007" w:rsidRPr="00525584">
        <w:rPr>
          <w:rFonts w:ascii="Times New Roman" w:hAnsi="Times New Roman"/>
          <w:sz w:val="20"/>
          <w:szCs w:val="20"/>
        </w:rPr>
        <w:t>, as previously described (7</w:t>
      </w:r>
      <w:r w:rsidR="00E0513F" w:rsidRPr="00525584">
        <w:rPr>
          <w:rFonts w:ascii="Times New Roman" w:hAnsi="Times New Roman"/>
          <w:sz w:val="20"/>
          <w:szCs w:val="20"/>
        </w:rPr>
        <w:t>)</w:t>
      </w:r>
      <w:r w:rsidR="006B7F8B" w:rsidRPr="00525584">
        <w:rPr>
          <w:rFonts w:ascii="Times New Roman" w:hAnsi="Times New Roman"/>
          <w:sz w:val="20"/>
          <w:szCs w:val="20"/>
        </w:rPr>
        <w:t>. The sample group contained</w:t>
      </w:r>
      <w:r w:rsidR="006F0BD9">
        <w:rPr>
          <w:rFonts w:ascii="Times New Roman" w:hAnsi="Times New Roman"/>
          <w:sz w:val="20"/>
          <w:szCs w:val="20"/>
        </w:rPr>
        <w:t xml:space="preserve"> </w:t>
      </w:r>
      <w:r w:rsidR="006F0BD9" w:rsidRPr="006F0BD9">
        <w:rPr>
          <w:rFonts w:ascii="Times New Roman" w:hAnsi="Times New Roman"/>
          <w:sz w:val="20"/>
          <w:szCs w:val="20"/>
          <w:u w:val="single"/>
        </w:rPr>
        <w:t>47</w:t>
      </w:r>
      <w:r w:rsidRPr="00525584">
        <w:rPr>
          <w:rFonts w:ascii="Times New Roman" w:hAnsi="Times New Roman"/>
          <w:sz w:val="20"/>
          <w:szCs w:val="20"/>
        </w:rPr>
        <w:t xml:space="preserve"> cas</w:t>
      </w:r>
      <w:r w:rsidR="002A2530" w:rsidRPr="00525584">
        <w:rPr>
          <w:rFonts w:ascii="Times New Roman" w:hAnsi="Times New Roman"/>
          <w:sz w:val="20"/>
          <w:szCs w:val="20"/>
        </w:rPr>
        <w:t>es that were diagnosed with GDM</w:t>
      </w:r>
      <w:r w:rsidR="006F0BD9" w:rsidRPr="006F0BD9">
        <w:rPr>
          <w:rFonts w:ascii="Times New Roman" w:hAnsi="Times New Roman"/>
          <w:sz w:val="20"/>
          <w:szCs w:val="20"/>
        </w:rPr>
        <w:t xml:space="preserve"> </w:t>
      </w:r>
      <w:r w:rsidR="006F0BD9" w:rsidRPr="006F0BD9">
        <w:rPr>
          <w:rFonts w:ascii="Times New Roman" w:hAnsi="Times New Roman"/>
          <w:sz w:val="20"/>
          <w:szCs w:val="20"/>
          <w:u w:val="single"/>
        </w:rPr>
        <w:t>(Fasting blood glucose ≥5.1mmol/l, OR blood glucose after 1 hour ≥10.0mmol/l, OR blood glucose after 2 hours ≥ 8.5mmol/l)</w:t>
      </w:r>
      <w:r w:rsidR="006F0BD9" w:rsidRPr="006F0BD9">
        <w:rPr>
          <w:rFonts w:ascii="Times New Roman" w:hAnsi="Times New Roman"/>
          <w:sz w:val="20"/>
          <w:szCs w:val="20"/>
        </w:rPr>
        <w:t xml:space="preserve"> </w:t>
      </w:r>
      <w:r w:rsidR="006F0BD9">
        <w:rPr>
          <w:rFonts w:ascii="Times New Roman" w:hAnsi="Times New Roman"/>
          <w:sz w:val="20"/>
          <w:szCs w:val="20"/>
        </w:rPr>
        <w:t xml:space="preserve">and </w:t>
      </w:r>
      <w:r w:rsidR="006F0BD9" w:rsidRPr="006F0BD9">
        <w:rPr>
          <w:rFonts w:ascii="Times New Roman" w:hAnsi="Times New Roman"/>
          <w:sz w:val="20"/>
          <w:szCs w:val="20"/>
          <w:u w:val="single"/>
        </w:rPr>
        <w:t>47</w:t>
      </w:r>
      <w:r w:rsidRPr="00525584">
        <w:rPr>
          <w:rFonts w:ascii="Times New Roman" w:hAnsi="Times New Roman"/>
          <w:sz w:val="20"/>
          <w:szCs w:val="20"/>
        </w:rPr>
        <w:t xml:space="preserve"> controls</w:t>
      </w:r>
      <w:r w:rsidR="00992613" w:rsidRPr="00525584">
        <w:rPr>
          <w:rFonts w:ascii="Times New Roman" w:hAnsi="Times New Roman"/>
          <w:sz w:val="20"/>
          <w:szCs w:val="20"/>
        </w:rPr>
        <w:t xml:space="preserve"> with uncomplicated pregnancies</w:t>
      </w:r>
      <w:r w:rsidR="006F0BD9">
        <w:rPr>
          <w:rFonts w:ascii="Times New Roman" w:hAnsi="Times New Roman"/>
          <w:sz w:val="20"/>
          <w:szCs w:val="20"/>
        </w:rPr>
        <w:t xml:space="preserve">. </w:t>
      </w:r>
      <w:r w:rsidR="006F0BD9" w:rsidRPr="006F0BD9">
        <w:rPr>
          <w:rFonts w:ascii="Times New Roman" w:hAnsi="Times New Roman"/>
          <w:sz w:val="20"/>
          <w:szCs w:val="20"/>
          <w:u w:val="single"/>
        </w:rPr>
        <w:t>Case and control groups were</w:t>
      </w:r>
      <w:r w:rsidR="00992613" w:rsidRPr="006F0BD9">
        <w:rPr>
          <w:rFonts w:ascii="Times New Roman" w:hAnsi="Times New Roman"/>
          <w:sz w:val="20"/>
          <w:szCs w:val="20"/>
          <w:u w:val="single"/>
        </w:rPr>
        <w:t xml:space="preserve"> </w:t>
      </w:r>
      <w:r w:rsidRPr="006F0BD9">
        <w:rPr>
          <w:rFonts w:ascii="Times New Roman" w:hAnsi="Times New Roman"/>
          <w:sz w:val="20"/>
          <w:szCs w:val="20"/>
          <w:u w:val="single"/>
        </w:rPr>
        <w:t xml:space="preserve">matched </w:t>
      </w:r>
      <w:r w:rsidR="006F0BD9" w:rsidRPr="006F0BD9">
        <w:rPr>
          <w:rFonts w:ascii="Times New Roman" w:hAnsi="Times New Roman"/>
          <w:sz w:val="20"/>
          <w:szCs w:val="20"/>
          <w:u w:val="single"/>
        </w:rPr>
        <w:t>for</w:t>
      </w:r>
      <w:r w:rsidRPr="00525584">
        <w:rPr>
          <w:rFonts w:ascii="Times New Roman" w:hAnsi="Times New Roman"/>
          <w:sz w:val="20"/>
          <w:szCs w:val="20"/>
        </w:rPr>
        <w:t xml:space="preserve"> BMI and age</w:t>
      </w:r>
      <w:r w:rsidR="00134CA4">
        <w:rPr>
          <w:rFonts w:ascii="Times New Roman" w:hAnsi="Times New Roman"/>
          <w:sz w:val="20"/>
          <w:szCs w:val="20"/>
        </w:rPr>
        <w:t xml:space="preserve"> </w:t>
      </w:r>
      <w:r w:rsidR="00134CA4" w:rsidRPr="0070756F">
        <w:rPr>
          <w:rFonts w:ascii="Times New Roman" w:hAnsi="Times New Roman"/>
          <w:sz w:val="20"/>
          <w:szCs w:val="20"/>
          <w:u w:val="single"/>
        </w:rPr>
        <w:t>(Table 1)</w:t>
      </w:r>
      <w:r w:rsidRPr="0070756F">
        <w:rPr>
          <w:rFonts w:ascii="Times New Roman" w:hAnsi="Times New Roman"/>
          <w:sz w:val="20"/>
          <w:szCs w:val="20"/>
          <w:u w:val="single"/>
        </w:rPr>
        <w:t>.</w:t>
      </w:r>
      <w:r w:rsidRPr="00525584">
        <w:rPr>
          <w:rFonts w:ascii="Times New Roman" w:hAnsi="Times New Roman"/>
          <w:sz w:val="20"/>
          <w:szCs w:val="20"/>
        </w:rPr>
        <w:t xml:space="preserve"> Informed consent was obtained from the participants and ethical approval was granted by </w:t>
      </w:r>
      <w:r w:rsidR="002F21E2" w:rsidRPr="00525584">
        <w:rPr>
          <w:rFonts w:ascii="Times New Roman" w:hAnsi="Times New Roman"/>
          <w:sz w:val="20"/>
          <w:szCs w:val="20"/>
        </w:rPr>
        <w:t>the Ethics committee of the first affiliated hospital of Chongqing Medical University.</w:t>
      </w:r>
    </w:p>
    <w:p w:rsidR="00C35D62" w:rsidRPr="00525584" w:rsidRDefault="000B6CF4" w:rsidP="00654F92">
      <w:pPr>
        <w:pStyle w:val="NormalWeb"/>
        <w:jc w:val="both"/>
        <w:rPr>
          <w:rFonts w:ascii="Times New Roman" w:hAnsi="Times New Roman" w:cs="Times New Roman"/>
          <w:sz w:val="20"/>
          <w:szCs w:val="20"/>
        </w:rPr>
      </w:pPr>
      <w:r w:rsidRPr="00525584">
        <w:rPr>
          <w:rFonts w:ascii="Times New Roman" w:hAnsi="Times New Roman" w:cs="Times New Roman"/>
          <w:sz w:val="20"/>
          <w:szCs w:val="20"/>
        </w:rPr>
        <w:t xml:space="preserve">The </w:t>
      </w:r>
      <w:r w:rsidR="00E60635" w:rsidRPr="00525584">
        <w:rPr>
          <w:rFonts w:ascii="Times New Roman" w:hAnsi="Times New Roman" w:cs="Times New Roman"/>
          <w:sz w:val="20"/>
          <w:szCs w:val="20"/>
        </w:rPr>
        <w:t>analytical component of the study was conducted</w:t>
      </w:r>
      <w:r w:rsidR="00F04B79" w:rsidRPr="00525584">
        <w:rPr>
          <w:rFonts w:ascii="Times New Roman" w:hAnsi="Times New Roman" w:cs="Times New Roman"/>
          <w:sz w:val="20"/>
          <w:szCs w:val="20"/>
        </w:rPr>
        <w:t xml:space="preserve"> at The University of Auckland, New Zealand. The samples were first </w:t>
      </w:r>
      <w:r w:rsidR="00902393" w:rsidRPr="00525584">
        <w:rPr>
          <w:rFonts w:ascii="Times New Roman" w:hAnsi="Times New Roman" w:cs="Times New Roman"/>
          <w:sz w:val="20"/>
          <w:szCs w:val="20"/>
        </w:rPr>
        <w:t xml:space="preserve">washed in </w:t>
      </w:r>
      <w:r w:rsidR="00E60635" w:rsidRPr="00525584">
        <w:rPr>
          <w:rFonts w:ascii="Times New Roman" w:hAnsi="Times New Roman" w:cs="Times New Roman"/>
          <w:sz w:val="20"/>
          <w:szCs w:val="20"/>
        </w:rPr>
        <w:t xml:space="preserve">10 ml of MQ </w:t>
      </w:r>
      <w:r w:rsidR="00902393" w:rsidRPr="00525584">
        <w:rPr>
          <w:rFonts w:ascii="Times New Roman" w:hAnsi="Times New Roman" w:cs="Times New Roman"/>
          <w:sz w:val="20"/>
          <w:szCs w:val="20"/>
        </w:rPr>
        <w:t>water</w:t>
      </w:r>
      <w:r w:rsidR="00F04B79" w:rsidRPr="00525584">
        <w:rPr>
          <w:rFonts w:ascii="Times New Roman" w:hAnsi="Times New Roman" w:cs="Times New Roman"/>
          <w:sz w:val="20"/>
          <w:szCs w:val="20"/>
        </w:rPr>
        <w:t xml:space="preserve"> </w:t>
      </w:r>
      <w:r w:rsidR="00E60635" w:rsidRPr="00525584">
        <w:rPr>
          <w:rFonts w:ascii="Times New Roman" w:hAnsi="Times New Roman" w:cs="Times New Roman"/>
          <w:sz w:val="20"/>
          <w:szCs w:val="20"/>
        </w:rPr>
        <w:t>followed by a wash with 10 ml of</w:t>
      </w:r>
      <w:r w:rsidRPr="00525584">
        <w:rPr>
          <w:rFonts w:ascii="Times New Roman" w:hAnsi="Times New Roman" w:cs="Times New Roman"/>
          <w:sz w:val="20"/>
          <w:szCs w:val="20"/>
        </w:rPr>
        <w:t xml:space="preserve"> </w:t>
      </w:r>
      <w:r w:rsidR="00902393" w:rsidRPr="00525584">
        <w:rPr>
          <w:rFonts w:ascii="Times New Roman" w:hAnsi="Times New Roman" w:cs="Times New Roman"/>
          <w:sz w:val="20"/>
          <w:szCs w:val="20"/>
        </w:rPr>
        <w:t>methanol</w:t>
      </w:r>
      <w:r w:rsidR="00992613" w:rsidRPr="00525584">
        <w:rPr>
          <w:rFonts w:ascii="Times New Roman" w:hAnsi="Times New Roman" w:cs="Times New Roman"/>
          <w:sz w:val="20"/>
          <w:szCs w:val="20"/>
        </w:rPr>
        <w:t xml:space="preserve">. </w:t>
      </w:r>
      <w:r w:rsidR="00E60635" w:rsidRPr="00525584">
        <w:rPr>
          <w:rFonts w:ascii="Times New Roman" w:hAnsi="Times New Roman" w:cs="Times New Roman"/>
          <w:sz w:val="20"/>
          <w:szCs w:val="20"/>
        </w:rPr>
        <w:t>H</w:t>
      </w:r>
      <w:r w:rsidR="00992613" w:rsidRPr="00525584">
        <w:rPr>
          <w:rFonts w:ascii="Times New Roman" w:hAnsi="Times New Roman" w:cs="Times New Roman"/>
          <w:sz w:val="20"/>
          <w:szCs w:val="20"/>
        </w:rPr>
        <w:t>air was</w:t>
      </w:r>
      <w:r w:rsidRPr="00525584">
        <w:rPr>
          <w:rFonts w:ascii="Times New Roman" w:hAnsi="Times New Roman" w:cs="Times New Roman"/>
          <w:sz w:val="20"/>
          <w:szCs w:val="20"/>
        </w:rPr>
        <w:t xml:space="preserve"> weighed into 10mg (+/- 1mg unless the</w:t>
      </w:r>
      <w:r w:rsidR="00C96EE6" w:rsidRPr="00525584">
        <w:rPr>
          <w:rFonts w:ascii="Times New Roman" w:hAnsi="Times New Roman" w:cs="Times New Roman"/>
          <w:sz w:val="20"/>
          <w:szCs w:val="20"/>
        </w:rPr>
        <w:t xml:space="preserve"> subject had &lt;10mg of hair,</w:t>
      </w:r>
      <w:r w:rsidRPr="00525584">
        <w:rPr>
          <w:rFonts w:ascii="Times New Roman" w:hAnsi="Times New Roman" w:cs="Times New Roman"/>
          <w:sz w:val="20"/>
          <w:szCs w:val="20"/>
        </w:rPr>
        <w:t xml:space="preserve"> </w:t>
      </w:r>
      <w:r w:rsidR="00992613" w:rsidRPr="00525584">
        <w:rPr>
          <w:rFonts w:ascii="Times New Roman" w:hAnsi="Times New Roman" w:cs="Times New Roman"/>
          <w:sz w:val="20"/>
          <w:szCs w:val="20"/>
        </w:rPr>
        <w:t>i</w:t>
      </w:r>
      <w:r w:rsidRPr="00525584">
        <w:rPr>
          <w:rFonts w:ascii="Times New Roman" w:hAnsi="Times New Roman" w:cs="Times New Roman"/>
          <w:sz w:val="20"/>
          <w:szCs w:val="20"/>
        </w:rPr>
        <w:t>n which case, all hair was used)</w:t>
      </w:r>
      <w:r w:rsidR="00992613" w:rsidRPr="00525584">
        <w:rPr>
          <w:rFonts w:ascii="Times New Roman" w:hAnsi="Times New Roman" w:cs="Times New Roman"/>
          <w:sz w:val="20"/>
          <w:szCs w:val="20"/>
        </w:rPr>
        <w:t xml:space="preserve"> </w:t>
      </w:r>
      <w:r w:rsidR="00E60635" w:rsidRPr="00525584">
        <w:rPr>
          <w:rFonts w:ascii="Times New Roman" w:hAnsi="Times New Roman" w:cs="Times New Roman"/>
          <w:sz w:val="20"/>
          <w:szCs w:val="20"/>
        </w:rPr>
        <w:t>portions</w:t>
      </w:r>
      <w:r w:rsidRPr="00525584">
        <w:rPr>
          <w:rFonts w:ascii="Times New Roman" w:hAnsi="Times New Roman" w:cs="Times New Roman"/>
          <w:sz w:val="20"/>
          <w:szCs w:val="20"/>
        </w:rPr>
        <w:t xml:space="preserve"> and placed into glass vials. </w:t>
      </w:r>
      <w:r w:rsidR="003F0BC4" w:rsidRPr="00525584">
        <w:rPr>
          <w:rFonts w:ascii="Times New Roman" w:hAnsi="Times New Roman" w:cs="Times New Roman"/>
          <w:sz w:val="20"/>
          <w:szCs w:val="20"/>
        </w:rPr>
        <w:t>T</w:t>
      </w:r>
      <w:r w:rsidRPr="00525584">
        <w:rPr>
          <w:rFonts w:ascii="Times New Roman" w:hAnsi="Times New Roman" w:cs="Times New Roman"/>
          <w:sz w:val="20"/>
          <w:szCs w:val="20"/>
        </w:rPr>
        <w:t xml:space="preserve">he samples were </w:t>
      </w:r>
      <w:r w:rsidR="00903EAE" w:rsidRPr="00525584">
        <w:rPr>
          <w:rFonts w:ascii="Times New Roman" w:hAnsi="Times New Roman" w:cs="Times New Roman"/>
          <w:sz w:val="20"/>
          <w:szCs w:val="20"/>
        </w:rPr>
        <w:t>incubat</w:t>
      </w:r>
      <w:r w:rsidR="00902393" w:rsidRPr="00525584">
        <w:rPr>
          <w:rFonts w:ascii="Times New Roman" w:hAnsi="Times New Roman" w:cs="Times New Roman"/>
          <w:sz w:val="20"/>
          <w:szCs w:val="20"/>
        </w:rPr>
        <w:t>ed</w:t>
      </w:r>
      <w:r w:rsidR="00903EAE" w:rsidRPr="00525584">
        <w:rPr>
          <w:rFonts w:ascii="Times New Roman" w:hAnsi="Times New Roman" w:cs="Times New Roman"/>
          <w:sz w:val="20"/>
          <w:szCs w:val="20"/>
        </w:rPr>
        <w:t xml:space="preserve"> </w:t>
      </w:r>
      <w:r w:rsidR="0044008E" w:rsidRPr="00525584">
        <w:rPr>
          <w:rFonts w:ascii="Times New Roman" w:hAnsi="Times New Roman" w:cs="Times New Roman"/>
          <w:sz w:val="20"/>
          <w:szCs w:val="20"/>
        </w:rPr>
        <w:t xml:space="preserve">for 23 hours </w:t>
      </w:r>
      <w:r w:rsidR="00903EAE" w:rsidRPr="00525584">
        <w:rPr>
          <w:rFonts w:ascii="Times New Roman" w:hAnsi="Times New Roman" w:cs="Times New Roman"/>
          <w:sz w:val="20"/>
          <w:szCs w:val="20"/>
        </w:rPr>
        <w:t>at 54˚</w:t>
      </w:r>
      <w:r w:rsidR="00E0513F" w:rsidRPr="00525584">
        <w:rPr>
          <w:rFonts w:ascii="Times New Roman" w:hAnsi="Times New Roman" w:cs="Times New Roman"/>
          <w:sz w:val="20"/>
          <w:szCs w:val="20"/>
        </w:rPr>
        <w:t>C</w:t>
      </w:r>
      <w:r w:rsidRPr="00525584">
        <w:rPr>
          <w:rFonts w:ascii="Times New Roman" w:hAnsi="Times New Roman" w:cs="Times New Roman"/>
          <w:sz w:val="20"/>
          <w:szCs w:val="20"/>
        </w:rPr>
        <w:t xml:space="preserve"> in </w:t>
      </w:r>
      <w:r w:rsidR="00D03BAF" w:rsidRPr="00525584">
        <w:rPr>
          <w:rFonts w:ascii="Times New Roman" w:hAnsi="Times New Roman" w:cs="Times New Roman"/>
          <w:sz w:val="20"/>
          <w:szCs w:val="20"/>
        </w:rPr>
        <w:t xml:space="preserve">1ml </w:t>
      </w:r>
      <w:r w:rsidR="00903EAE" w:rsidRPr="00525584">
        <w:rPr>
          <w:rFonts w:ascii="Times New Roman" w:hAnsi="Times New Roman" w:cs="Times New Roman"/>
          <w:sz w:val="20"/>
          <w:szCs w:val="20"/>
        </w:rPr>
        <w:t>of</w:t>
      </w:r>
      <w:r w:rsidR="0044008E" w:rsidRPr="00525584">
        <w:rPr>
          <w:rFonts w:ascii="Times New Roman" w:hAnsi="Times New Roman" w:cs="Times New Roman"/>
          <w:sz w:val="20"/>
          <w:szCs w:val="20"/>
        </w:rPr>
        <w:t xml:space="preserve"> 1M KOH</w:t>
      </w:r>
      <w:r w:rsidRPr="00525584">
        <w:rPr>
          <w:rFonts w:ascii="Times New Roman" w:hAnsi="Times New Roman" w:cs="Times New Roman"/>
          <w:sz w:val="20"/>
          <w:szCs w:val="20"/>
        </w:rPr>
        <w:t xml:space="preserve">. </w:t>
      </w:r>
      <w:r w:rsidR="0044008E" w:rsidRPr="00525584">
        <w:rPr>
          <w:rFonts w:ascii="Times New Roman" w:hAnsi="Times New Roman" w:cs="Times New Roman"/>
          <w:sz w:val="20"/>
          <w:szCs w:val="20"/>
        </w:rPr>
        <w:t>The dissolved hair specimen was then</w:t>
      </w:r>
      <w:r w:rsidR="00D03BAF" w:rsidRPr="00525584">
        <w:rPr>
          <w:rFonts w:ascii="Times New Roman" w:hAnsi="Times New Roman" w:cs="Times New Roman"/>
          <w:sz w:val="20"/>
          <w:szCs w:val="20"/>
        </w:rPr>
        <w:t xml:space="preserve"> neutralized by </w:t>
      </w:r>
      <w:r w:rsidR="006B3624" w:rsidRPr="00525584">
        <w:rPr>
          <w:rFonts w:ascii="Times New Roman" w:hAnsi="Times New Roman" w:cs="Times New Roman"/>
          <w:sz w:val="20"/>
          <w:szCs w:val="20"/>
        </w:rPr>
        <w:t xml:space="preserve">the addition of </w:t>
      </w:r>
      <w:r w:rsidR="00B83E36" w:rsidRPr="00525584">
        <w:rPr>
          <w:rFonts w:ascii="Times New Roman" w:hAnsi="Times New Roman" w:cs="Times New Roman"/>
          <w:sz w:val="20"/>
          <w:szCs w:val="20"/>
        </w:rPr>
        <w:t>8</w:t>
      </w:r>
      <w:r w:rsidR="00D03BAF" w:rsidRPr="00525584">
        <w:rPr>
          <w:rFonts w:ascii="Times New Roman" w:hAnsi="Times New Roman" w:cs="Times New Roman"/>
          <w:sz w:val="20"/>
          <w:szCs w:val="20"/>
        </w:rPr>
        <w:t>4</w:t>
      </w:r>
      <w:r w:rsidR="0044008E" w:rsidRPr="00525584">
        <w:rPr>
          <w:rFonts w:ascii="Times New Roman" w:hAnsi="Times New Roman" w:cs="Times New Roman"/>
          <w:sz w:val="20"/>
          <w:szCs w:val="20"/>
        </w:rPr>
        <w:t xml:space="preserve"> μl</w:t>
      </w:r>
      <w:r w:rsidR="00D03BAF" w:rsidRPr="00525584">
        <w:rPr>
          <w:rFonts w:ascii="Times New Roman" w:hAnsi="Times New Roman" w:cs="Times New Roman"/>
          <w:sz w:val="20"/>
          <w:szCs w:val="20"/>
        </w:rPr>
        <w:t xml:space="preserve"> of </w:t>
      </w:r>
      <w:r w:rsidR="00366E40" w:rsidRPr="00525584">
        <w:rPr>
          <w:rFonts w:ascii="Times New Roman" w:hAnsi="Times New Roman" w:cs="Times New Roman"/>
          <w:sz w:val="20"/>
          <w:szCs w:val="20"/>
        </w:rPr>
        <w:t>9M</w:t>
      </w:r>
      <w:r w:rsidR="006B3624" w:rsidRPr="00525584">
        <w:rPr>
          <w:rFonts w:ascii="Times New Roman" w:hAnsi="Times New Roman" w:cs="Times New Roman"/>
          <w:sz w:val="20"/>
          <w:szCs w:val="20"/>
        </w:rPr>
        <w:t xml:space="preserve"> </w:t>
      </w:r>
      <w:r w:rsidR="007E6D05" w:rsidRPr="00525584">
        <w:rPr>
          <w:rFonts w:ascii="Times New Roman" w:hAnsi="Times New Roman" w:cs="Times New Roman"/>
          <w:sz w:val="20"/>
          <w:szCs w:val="20"/>
        </w:rPr>
        <w:t>H</w:t>
      </w:r>
      <w:r w:rsidR="007E6D05" w:rsidRPr="00525584">
        <w:rPr>
          <w:rFonts w:ascii="Times New Roman" w:hAnsi="Times New Roman" w:cs="Times New Roman"/>
          <w:sz w:val="20"/>
          <w:szCs w:val="20"/>
          <w:vertAlign w:val="subscript"/>
        </w:rPr>
        <w:t>2</w:t>
      </w:r>
      <w:r w:rsidR="007E6D05" w:rsidRPr="00525584">
        <w:rPr>
          <w:rFonts w:ascii="Times New Roman" w:hAnsi="Times New Roman" w:cs="Times New Roman"/>
          <w:sz w:val="20"/>
          <w:szCs w:val="20"/>
        </w:rPr>
        <w:t>SO</w:t>
      </w:r>
      <w:r w:rsidR="007E6D05" w:rsidRPr="00525584">
        <w:rPr>
          <w:rFonts w:ascii="Times New Roman" w:hAnsi="Times New Roman" w:cs="Times New Roman"/>
          <w:sz w:val="20"/>
          <w:szCs w:val="20"/>
          <w:vertAlign w:val="subscript"/>
        </w:rPr>
        <w:t>4</w:t>
      </w:r>
      <w:r w:rsidR="00D03BAF" w:rsidRPr="00525584">
        <w:rPr>
          <w:rFonts w:ascii="Times New Roman" w:hAnsi="Times New Roman" w:cs="Times New Roman"/>
          <w:sz w:val="20"/>
          <w:szCs w:val="20"/>
        </w:rPr>
        <w:t xml:space="preserve">. </w:t>
      </w:r>
      <w:r w:rsidR="00686E84" w:rsidRPr="00525584">
        <w:rPr>
          <w:rFonts w:ascii="Times New Roman" w:hAnsi="Times New Roman" w:cs="Times New Roman"/>
          <w:sz w:val="20"/>
          <w:szCs w:val="20"/>
        </w:rPr>
        <w:t xml:space="preserve">After centrifugation to remove the salts, the supernatant was </w:t>
      </w:r>
      <w:r w:rsidR="001A7E55" w:rsidRPr="00525584">
        <w:rPr>
          <w:rFonts w:ascii="Times New Roman" w:hAnsi="Times New Roman" w:cs="Times New Roman"/>
          <w:sz w:val="20"/>
          <w:szCs w:val="20"/>
        </w:rPr>
        <w:t xml:space="preserve">concentrated in a </w:t>
      </w:r>
      <w:r w:rsidR="001A7E55" w:rsidRPr="00525584">
        <w:rPr>
          <w:rFonts w:ascii="Times New Roman" w:eastAsia="Times New Roman" w:hAnsi="Times New Roman" w:cs="Times New Roman"/>
          <w:sz w:val="20"/>
          <w:szCs w:val="20"/>
          <w:lang w:eastAsia="en-NZ"/>
        </w:rPr>
        <w:t>SpeedVac Concentrator with a Refrigerated Vapor Trap (Thermo Scientific, New Zealand)</w:t>
      </w:r>
      <w:r w:rsidR="00ED4612" w:rsidRPr="00525584">
        <w:rPr>
          <w:rFonts w:ascii="Times New Roman" w:eastAsia="Times New Roman" w:hAnsi="Times New Roman" w:cs="Times New Roman"/>
          <w:sz w:val="20"/>
          <w:szCs w:val="20"/>
          <w:lang w:eastAsia="en-NZ"/>
        </w:rPr>
        <w:t>.</w:t>
      </w:r>
      <w:r w:rsidR="001A7E55" w:rsidRPr="00525584">
        <w:rPr>
          <w:rFonts w:ascii="Times New Roman" w:hAnsi="Times New Roman" w:cs="Times New Roman"/>
          <w:sz w:val="20"/>
          <w:szCs w:val="20"/>
        </w:rPr>
        <w:t xml:space="preserve"> </w:t>
      </w:r>
      <w:r w:rsidR="00ED4612" w:rsidRPr="00525584">
        <w:rPr>
          <w:rFonts w:ascii="Times New Roman" w:hAnsi="Times New Roman" w:cs="Times New Roman"/>
          <w:sz w:val="20"/>
          <w:szCs w:val="20"/>
        </w:rPr>
        <w:t>S</w:t>
      </w:r>
      <w:r w:rsidR="00902393" w:rsidRPr="00525584">
        <w:rPr>
          <w:rFonts w:ascii="Times New Roman" w:hAnsi="Times New Roman" w:cs="Times New Roman"/>
          <w:sz w:val="20"/>
          <w:szCs w:val="20"/>
        </w:rPr>
        <w:t>amples then</w:t>
      </w:r>
      <w:r w:rsidR="00686E84" w:rsidRPr="00525584">
        <w:rPr>
          <w:rFonts w:ascii="Times New Roman" w:hAnsi="Times New Roman" w:cs="Times New Roman"/>
          <w:sz w:val="20"/>
          <w:szCs w:val="20"/>
        </w:rPr>
        <w:t xml:space="preserve"> </w:t>
      </w:r>
      <w:r w:rsidR="001A7E55" w:rsidRPr="00525584">
        <w:rPr>
          <w:rFonts w:ascii="Times New Roman" w:hAnsi="Times New Roman" w:cs="Times New Roman"/>
          <w:sz w:val="20"/>
          <w:szCs w:val="20"/>
        </w:rPr>
        <w:t xml:space="preserve">underwent </w:t>
      </w:r>
      <w:r w:rsidR="00F04B79" w:rsidRPr="00525584">
        <w:rPr>
          <w:rFonts w:ascii="Times New Roman" w:hAnsi="Times New Roman" w:cs="Times New Roman"/>
          <w:sz w:val="20"/>
          <w:szCs w:val="20"/>
        </w:rPr>
        <w:t>extraction</w:t>
      </w:r>
      <w:r w:rsidR="001A7E55" w:rsidRPr="00525584">
        <w:rPr>
          <w:rFonts w:ascii="Times New Roman" w:hAnsi="Times New Roman" w:cs="Times New Roman"/>
          <w:sz w:val="20"/>
          <w:szCs w:val="20"/>
        </w:rPr>
        <w:t xml:space="preserve"> with </w:t>
      </w:r>
      <w:r w:rsidR="00686E84" w:rsidRPr="00525584">
        <w:rPr>
          <w:rFonts w:ascii="Times New Roman" w:hAnsi="Times New Roman" w:cs="Times New Roman"/>
          <w:sz w:val="20"/>
          <w:szCs w:val="20"/>
        </w:rPr>
        <w:t>1ml</w:t>
      </w:r>
      <w:r w:rsidR="00B83E36" w:rsidRPr="00525584">
        <w:rPr>
          <w:rFonts w:ascii="Times New Roman" w:hAnsi="Times New Roman" w:cs="Times New Roman"/>
          <w:sz w:val="20"/>
          <w:szCs w:val="20"/>
        </w:rPr>
        <w:t xml:space="preserve"> of 70% v/</w:t>
      </w:r>
      <w:r w:rsidR="001A7E55" w:rsidRPr="00525584">
        <w:rPr>
          <w:rFonts w:ascii="Times New Roman" w:hAnsi="Times New Roman" w:cs="Times New Roman"/>
          <w:sz w:val="20"/>
          <w:szCs w:val="20"/>
        </w:rPr>
        <w:t>v</w:t>
      </w:r>
      <w:r w:rsidR="00686E84" w:rsidRPr="00525584">
        <w:rPr>
          <w:rFonts w:ascii="Times New Roman" w:hAnsi="Times New Roman" w:cs="Times New Roman"/>
          <w:sz w:val="20"/>
          <w:szCs w:val="20"/>
        </w:rPr>
        <w:t xml:space="preserve"> </w:t>
      </w:r>
      <w:r w:rsidR="00ED4612" w:rsidRPr="00525584">
        <w:rPr>
          <w:rFonts w:ascii="Times New Roman" w:hAnsi="Times New Roman" w:cs="Times New Roman"/>
          <w:sz w:val="20"/>
          <w:szCs w:val="20"/>
        </w:rPr>
        <w:t>MeOH:H</w:t>
      </w:r>
      <w:r w:rsidR="00ED4612" w:rsidRPr="00525584">
        <w:rPr>
          <w:rFonts w:ascii="Times New Roman" w:hAnsi="Times New Roman" w:cs="Times New Roman"/>
          <w:sz w:val="20"/>
          <w:szCs w:val="20"/>
          <w:vertAlign w:val="subscript"/>
        </w:rPr>
        <w:t>2</w:t>
      </w:r>
      <w:r w:rsidR="00ED4612" w:rsidRPr="00525584">
        <w:rPr>
          <w:rFonts w:ascii="Times New Roman" w:hAnsi="Times New Roman" w:cs="Times New Roman"/>
          <w:sz w:val="20"/>
          <w:szCs w:val="20"/>
        </w:rPr>
        <w:t>O</w:t>
      </w:r>
      <w:r w:rsidR="001A7E55" w:rsidRPr="00525584">
        <w:rPr>
          <w:rFonts w:ascii="Times New Roman" w:hAnsi="Times New Roman" w:cs="Times New Roman"/>
          <w:sz w:val="20"/>
          <w:szCs w:val="20"/>
        </w:rPr>
        <w:t>.</w:t>
      </w:r>
      <w:r w:rsidR="00686E84" w:rsidRPr="00525584">
        <w:rPr>
          <w:rFonts w:ascii="Times New Roman" w:hAnsi="Times New Roman" w:cs="Times New Roman"/>
          <w:sz w:val="20"/>
          <w:szCs w:val="20"/>
        </w:rPr>
        <w:t xml:space="preserve"> </w:t>
      </w:r>
      <w:r w:rsidR="00ED4612" w:rsidRPr="00525584">
        <w:rPr>
          <w:rFonts w:ascii="Times New Roman" w:hAnsi="Times New Roman" w:cs="Times New Roman"/>
          <w:sz w:val="20"/>
          <w:szCs w:val="20"/>
        </w:rPr>
        <w:t xml:space="preserve">After centrifugation </w:t>
      </w:r>
      <w:r w:rsidR="002446AC" w:rsidRPr="00525584">
        <w:rPr>
          <w:rFonts w:ascii="Times New Roman" w:hAnsi="Times New Roman" w:cs="Times New Roman"/>
          <w:sz w:val="20"/>
          <w:szCs w:val="20"/>
        </w:rPr>
        <w:t xml:space="preserve">at 2000 g for 5 min </w:t>
      </w:r>
      <w:r w:rsidR="00827F65" w:rsidRPr="00525584">
        <w:rPr>
          <w:rFonts w:ascii="Times New Roman" w:hAnsi="Times New Roman" w:cs="Times New Roman"/>
          <w:sz w:val="20"/>
          <w:szCs w:val="20"/>
        </w:rPr>
        <w:t>the supernatent was again concentrated on the SpeedVac</w:t>
      </w:r>
      <w:r w:rsidR="00686E84" w:rsidRPr="00525584">
        <w:rPr>
          <w:rFonts w:ascii="Times New Roman" w:hAnsi="Times New Roman" w:cs="Times New Roman"/>
          <w:sz w:val="20"/>
          <w:szCs w:val="20"/>
        </w:rPr>
        <w:t xml:space="preserve">. </w:t>
      </w:r>
      <w:r w:rsidR="0069461A" w:rsidRPr="00525584">
        <w:rPr>
          <w:rFonts w:ascii="Times New Roman" w:hAnsi="Times New Roman" w:cs="Times New Roman"/>
          <w:sz w:val="20"/>
          <w:szCs w:val="20"/>
        </w:rPr>
        <w:t>D</w:t>
      </w:r>
      <w:r w:rsidR="00686E84" w:rsidRPr="00525584">
        <w:rPr>
          <w:rFonts w:ascii="Times New Roman" w:hAnsi="Times New Roman" w:cs="Times New Roman"/>
          <w:sz w:val="20"/>
          <w:szCs w:val="20"/>
        </w:rPr>
        <w:t>ried</w:t>
      </w:r>
      <w:r w:rsidR="001A7E55" w:rsidRPr="00525584">
        <w:rPr>
          <w:rFonts w:ascii="Times New Roman" w:hAnsi="Times New Roman" w:cs="Times New Roman"/>
          <w:sz w:val="20"/>
          <w:szCs w:val="20"/>
        </w:rPr>
        <w:t xml:space="preserve"> samples</w:t>
      </w:r>
      <w:r w:rsidR="00686E84" w:rsidRPr="00525584">
        <w:rPr>
          <w:rFonts w:ascii="Times New Roman" w:hAnsi="Times New Roman" w:cs="Times New Roman"/>
          <w:sz w:val="20"/>
          <w:szCs w:val="20"/>
        </w:rPr>
        <w:t xml:space="preserve"> </w:t>
      </w:r>
      <w:r w:rsidR="00902393" w:rsidRPr="00525584">
        <w:rPr>
          <w:rFonts w:ascii="Times New Roman" w:hAnsi="Times New Roman" w:cs="Times New Roman"/>
          <w:sz w:val="20"/>
          <w:szCs w:val="20"/>
        </w:rPr>
        <w:t xml:space="preserve">were </w:t>
      </w:r>
      <w:r w:rsidR="00902393" w:rsidRPr="00525584">
        <w:rPr>
          <w:rFonts w:ascii="Times New Roman" w:hAnsi="Times New Roman" w:cs="Times New Roman"/>
          <w:sz w:val="20"/>
          <w:szCs w:val="20"/>
        </w:rPr>
        <w:lastRenderedPageBreak/>
        <w:t>derivatised using the alkylation procedu</w:t>
      </w:r>
      <w:r w:rsidR="00500007" w:rsidRPr="00525584">
        <w:rPr>
          <w:rFonts w:ascii="Times New Roman" w:hAnsi="Times New Roman" w:cs="Times New Roman"/>
          <w:sz w:val="20"/>
          <w:szCs w:val="20"/>
        </w:rPr>
        <w:t>re described in Smart et al. (8</w:t>
      </w:r>
      <w:r w:rsidR="00902393" w:rsidRPr="00525584">
        <w:rPr>
          <w:rFonts w:ascii="Times New Roman" w:hAnsi="Times New Roman" w:cs="Times New Roman"/>
          <w:sz w:val="20"/>
          <w:szCs w:val="20"/>
        </w:rPr>
        <w:t>) and then ana</w:t>
      </w:r>
      <w:r w:rsidR="00686E84" w:rsidRPr="00525584">
        <w:rPr>
          <w:rFonts w:ascii="Times New Roman" w:hAnsi="Times New Roman" w:cs="Times New Roman"/>
          <w:sz w:val="20"/>
          <w:szCs w:val="20"/>
        </w:rPr>
        <w:t>lysed on the</w:t>
      </w:r>
      <w:r w:rsidR="001A7E55" w:rsidRPr="00525584">
        <w:rPr>
          <w:rFonts w:ascii="Times New Roman" w:hAnsi="Times New Roman" w:cs="Times New Roman"/>
          <w:sz w:val="20"/>
          <w:szCs w:val="20"/>
        </w:rPr>
        <w:t xml:space="preserve"> </w:t>
      </w:r>
      <w:r w:rsidR="00F04B79" w:rsidRPr="00525584">
        <w:rPr>
          <w:rFonts w:ascii="Times New Roman" w:eastAsia="Times New Roman" w:hAnsi="Times New Roman" w:cs="Times New Roman"/>
          <w:sz w:val="20"/>
          <w:szCs w:val="20"/>
          <w:lang w:eastAsia="en-NZ"/>
        </w:rPr>
        <w:t>Thermo Scientific Trace Gas Chromtaogram Ultra coupled to an ISQ Mass Spectrometer</w:t>
      </w:r>
      <w:r w:rsidR="00F04B79" w:rsidRPr="00525584">
        <w:rPr>
          <w:rFonts w:ascii="Times New Roman" w:hAnsi="Times New Roman" w:cs="Times New Roman"/>
          <w:sz w:val="20"/>
          <w:szCs w:val="20"/>
        </w:rPr>
        <w:t xml:space="preserve"> </w:t>
      </w:r>
      <w:r w:rsidR="001A7E55" w:rsidRPr="00525584">
        <w:rPr>
          <w:rFonts w:ascii="Times New Roman" w:hAnsi="Times New Roman" w:cs="Times New Roman"/>
          <w:sz w:val="20"/>
          <w:szCs w:val="20"/>
        </w:rPr>
        <w:t xml:space="preserve">GC-MS </w:t>
      </w:r>
      <w:r w:rsidR="00F04B79" w:rsidRPr="00525584">
        <w:rPr>
          <w:rFonts w:ascii="Times New Roman" w:hAnsi="Times New Roman" w:cs="Times New Roman"/>
          <w:sz w:val="20"/>
          <w:szCs w:val="20"/>
        </w:rPr>
        <w:t>at the Centre for Genomics, Proteomics and Metabolomics at the University of Auckland, using s</w:t>
      </w:r>
      <w:r w:rsidR="00500007" w:rsidRPr="00525584">
        <w:rPr>
          <w:rFonts w:ascii="Times New Roman" w:hAnsi="Times New Roman" w:cs="Times New Roman"/>
          <w:sz w:val="20"/>
          <w:szCs w:val="20"/>
        </w:rPr>
        <w:t>ettings previously described (8</w:t>
      </w:r>
      <w:r w:rsidR="00F04B79" w:rsidRPr="00525584">
        <w:rPr>
          <w:rFonts w:ascii="Times New Roman" w:hAnsi="Times New Roman" w:cs="Times New Roman"/>
          <w:sz w:val="20"/>
          <w:szCs w:val="20"/>
        </w:rPr>
        <w:t>).</w:t>
      </w:r>
    </w:p>
    <w:p w:rsidR="002147DC" w:rsidRPr="00D0283E" w:rsidRDefault="00C54F88" w:rsidP="009D4A01">
      <w:pPr>
        <w:rPr>
          <w:rFonts w:ascii="Times New Roman" w:eastAsia="Times New Roman" w:hAnsi="Times New Roman"/>
          <w:sz w:val="20"/>
          <w:szCs w:val="20"/>
          <w:u w:val="single"/>
          <w:lang w:eastAsia="en-NZ"/>
        </w:rPr>
      </w:pPr>
      <w:r w:rsidRPr="00525584">
        <w:rPr>
          <w:rFonts w:ascii="Times New Roman" w:eastAsia="Times New Roman" w:hAnsi="Times New Roman"/>
          <w:sz w:val="20"/>
          <w:szCs w:val="20"/>
          <w:lang w:eastAsia="en-NZ"/>
        </w:rPr>
        <w:t>Chromatographic</w:t>
      </w:r>
      <w:r w:rsidR="008611EE" w:rsidRPr="00525584">
        <w:rPr>
          <w:rFonts w:ascii="Times New Roman" w:eastAsia="Times New Roman" w:hAnsi="Times New Roman"/>
          <w:sz w:val="20"/>
          <w:szCs w:val="20"/>
          <w:lang w:eastAsia="en-NZ"/>
        </w:rPr>
        <w:t xml:space="preserve"> </w:t>
      </w:r>
      <w:r w:rsidR="0005302C" w:rsidRPr="00525584">
        <w:rPr>
          <w:rFonts w:ascii="Times New Roman" w:eastAsia="Times New Roman" w:hAnsi="Times New Roman"/>
          <w:sz w:val="20"/>
          <w:szCs w:val="20"/>
          <w:lang w:eastAsia="en-NZ"/>
        </w:rPr>
        <w:t>data was</w:t>
      </w:r>
      <w:r w:rsidR="002147DC" w:rsidRPr="00525584">
        <w:rPr>
          <w:rFonts w:ascii="Times New Roman" w:eastAsia="Times New Roman" w:hAnsi="Times New Roman"/>
          <w:sz w:val="20"/>
          <w:szCs w:val="20"/>
          <w:lang w:eastAsia="en-NZ"/>
        </w:rPr>
        <w:t xml:space="preserve"> deconvolut</w:t>
      </w:r>
      <w:r w:rsidR="0005302C" w:rsidRPr="00525584">
        <w:rPr>
          <w:rFonts w:ascii="Times New Roman" w:eastAsia="Times New Roman" w:hAnsi="Times New Roman"/>
          <w:sz w:val="20"/>
          <w:szCs w:val="20"/>
          <w:lang w:eastAsia="en-NZ"/>
        </w:rPr>
        <w:t xml:space="preserve">ed </w:t>
      </w:r>
      <w:r w:rsidR="002147DC" w:rsidRPr="00525584">
        <w:rPr>
          <w:rFonts w:ascii="Times New Roman" w:eastAsia="Times New Roman" w:hAnsi="Times New Roman"/>
          <w:sz w:val="20"/>
          <w:szCs w:val="20"/>
          <w:lang w:eastAsia="en-NZ"/>
        </w:rPr>
        <w:t xml:space="preserve">using the </w:t>
      </w:r>
      <w:r w:rsidR="002147DC" w:rsidRPr="00525584">
        <w:rPr>
          <w:rFonts w:ascii="Times New Roman" w:hAnsi="Times New Roman"/>
          <w:color w:val="000000"/>
          <w:sz w:val="20"/>
          <w:szCs w:val="20"/>
          <w:shd w:val="clear" w:color="auto" w:fill="FFFFFF"/>
        </w:rPr>
        <w:t>Automated Mass Spectral Deconvolution and Identification System</w:t>
      </w:r>
      <w:r w:rsidR="002147DC" w:rsidRPr="00525584">
        <w:rPr>
          <w:rStyle w:val="apple-converted-space"/>
          <w:rFonts w:ascii="Times New Roman" w:hAnsi="Times New Roman"/>
          <w:color w:val="000000"/>
          <w:sz w:val="20"/>
          <w:szCs w:val="20"/>
          <w:shd w:val="clear" w:color="auto" w:fill="FFFFFF"/>
        </w:rPr>
        <w:t xml:space="preserve"> (</w:t>
      </w:r>
      <w:r w:rsidR="002147DC" w:rsidRPr="00525584">
        <w:rPr>
          <w:rFonts w:ascii="Times New Roman" w:eastAsia="Times New Roman" w:hAnsi="Times New Roman"/>
          <w:sz w:val="20"/>
          <w:szCs w:val="20"/>
          <w:lang w:eastAsia="en-NZ"/>
        </w:rPr>
        <w:t>AMDIS) (</w:t>
      </w:r>
      <w:r w:rsidR="002147DC" w:rsidRPr="00525584">
        <w:rPr>
          <w:rFonts w:ascii="Times New Roman" w:hAnsi="Times New Roman"/>
          <w:sz w:val="20"/>
          <w:szCs w:val="20"/>
          <w:shd w:val="clear" w:color="auto" w:fill="FFFFFF"/>
        </w:rPr>
        <w:t xml:space="preserve">online software distributed by the </w:t>
      </w:r>
      <w:r w:rsidR="002147DC" w:rsidRPr="00525584">
        <w:rPr>
          <w:rFonts w:ascii="Times New Roman" w:hAnsi="Times New Roman"/>
          <w:color w:val="000000"/>
          <w:sz w:val="20"/>
          <w:szCs w:val="20"/>
          <w:shd w:val="clear" w:color="auto" w:fill="FFFFFF"/>
        </w:rPr>
        <w:t xml:space="preserve">National Institute of Standards </w:t>
      </w:r>
      <w:r w:rsidR="0005302C" w:rsidRPr="00525584">
        <w:rPr>
          <w:rFonts w:ascii="Times New Roman" w:eastAsia="Times New Roman" w:hAnsi="Times New Roman"/>
          <w:sz w:val="20"/>
          <w:szCs w:val="20"/>
          <w:lang w:eastAsia="en-NZ"/>
        </w:rPr>
        <w:t xml:space="preserve">and Technology, USA, </w:t>
      </w:r>
      <w:r w:rsidR="002147DC" w:rsidRPr="00525584">
        <w:rPr>
          <w:rFonts w:ascii="Times New Roman" w:eastAsia="Times New Roman" w:hAnsi="Times New Roman"/>
          <w:sz w:val="20"/>
          <w:szCs w:val="20"/>
          <w:lang w:eastAsia="en-NZ"/>
        </w:rPr>
        <w:t>-</w:t>
      </w:r>
      <w:r w:rsidR="0005302C" w:rsidRPr="00525584">
        <w:rPr>
          <w:rFonts w:ascii="Times New Roman" w:eastAsia="Times New Roman" w:hAnsi="Times New Roman"/>
          <w:sz w:val="20"/>
          <w:szCs w:val="20"/>
          <w:lang w:eastAsia="en-NZ"/>
        </w:rPr>
        <w:t xml:space="preserve"> </w:t>
      </w:r>
      <w:r w:rsidR="002147DC" w:rsidRPr="00525584">
        <w:rPr>
          <w:rFonts w:ascii="Times New Roman" w:eastAsia="Times New Roman" w:hAnsi="Times New Roman"/>
          <w:sz w:val="20"/>
          <w:szCs w:val="20"/>
          <w:lang w:eastAsia="en-NZ"/>
        </w:rPr>
        <w:t xml:space="preserve">http://www.amdis.net/) </w:t>
      </w:r>
      <w:r w:rsidR="008611EE" w:rsidRPr="00525584">
        <w:rPr>
          <w:rFonts w:ascii="Times New Roman" w:eastAsia="Times New Roman" w:hAnsi="Times New Roman"/>
          <w:sz w:val="20"/>
          <w:szCs w:val="20"/>
          <w:lang w:eastAsia="en-NZ"/>
        </w:rPr>
        <w:t>before</w:t>
      </w:r>
      <w:r w:rsidR="002147DC" w:rsidRPr="00525584">
        <w:rPr>
          <w:rFonts w:ascii="Times New Roman" w:eastAsia="Times New Roman" w:hAnsi="Times New Roman"/>
          <w:sz w:val="20"/>
          <w:szCs w:val="20"/>
          <w:lang w:eastAsia="en-NZ"/>
        </w:rPr>
        <w:t xml:space="preserve"> metabo</w:t>
      </w:r>
      <w:r w:rsidR="00CD5E65" w:rsidRPr="00525584">
        <w:rPr>
          <w:rFonts w:ascii="Times New Roman" w:eastAsia="Times New Roman" w:hAnsi="Times New Roman"/>
          <w:sz w:val="20"/>
          <w:szCs w:val="20"/>
          <w:lang w:eastAsia="en-NZ"/>
        </w:rPr>
        <w:t xml:space="preserve">lite identification </w:t>
      </w:r>
      <w:r w:rsidR="008611EE" w:rsidRPr="00525584">
        <w:rPr>
          <w:rFonts w:ascii="Times New Roman" w:eastAsia="Times New Roman" w:hAnsi="Times New Roman"/>
          <w:sz w:val="20"/>
          <w:szCs w:val="20"/>
          <w:lang w:eastAsia="en-NZ"/>
        </w:rPr>
        <w:t>and relative quantit</w:t>
      </w:r>
      <w:r w:rsidR="002147DC" w:rsidRPr="00525584">
        <w:rPr>
          <w:rFonts w:ascii="Times New Roman" w:eastAsia="Times New Roman" w:hAnsi="Times New Roman"/>
          <w:sz w:val="20"/>
          <w:szCs w:val="20"/>
          <w:lang w:eastAsia="en-NZ"/>
        </w:rPr>
        <w:t xml:space="preserve">ation </w:t>
      </w:r>
      <w:r w:rsidR="0005302C" w:rsidRPr="00525584">
        <w:rPr>
          <w:rFonts w:ascii="Times New Roman" w:eastAsia="Times New Roman" w:hAnsi="Times New Roman"/>
          <w:sz w:val="20"/>
          <w:szCs w:val="20"/>
          <w:lang w:eastAsia="en-NZ"/>
        </w:rPr>
        <w:t>was performed using</w:t>
      </w:r>
      <w:r w:rsidR="002147DC" w:rsidRPr="00525584">
        <w:rPr>
          <w:rFonts w:ascii="Times New Roman" w:eastAsia="Times New Roman" w:hAnsi="Times New Roman"/>
          <w:sz w:val="20"/>
          <w:szCs w:val="20"/>
          <w:lang w:eastAsia="en-NZ"/>
        </w:rPr>
        <w:t xml:space="preserve"> in-house R</w:t>
      </w:r>
      <w:r w:rsidR="00A56ECB" w:rsidRPr="00525584">
        <w:rPr>
          <w:rFonts w:ascii="Times New Roman" w:eastAsia="Times New Roman" w:hAnsi="Times New Roman"/>
          <w:sz w:val="20"/>
          <w:szCs w:val="20"/>
          <w:lang w:eastAsia="en-NZ"/>
        </w:rPr>
        <w:t xml:space="preserve"> xcms</w:t>
      </w:r>
      <w:r w:rsidR="002147DC" w:rsidRPr="00525584">
        <w:rPr>
          <w:rFonts w:ascii="Times New Roman" w:eastAsia="Times New Roman" w:hAnsi="Times New Roman"/>
          <w:sz w:val="20"/>
          <w:szCs w:val="20"/>
          <w:lang w:eastAsia="en-NZ"/>
        </w:rPr>
        <w:t xml:space="preserve"> based software and </w:t>
      </w:r>
      <w:r w:rsidR="00712B5A">
        <w:rPr>
          <w:rFonts w:ascii="Times New Roman" w:eastAsia="Times New Roman" w:hAnsi="Times New Roman"/>
          <w:sz w:val="20"/>
          <w:szCs w:val="20"/>
          <w:lang w:eastAsia="en-NZ"/>
        </w:rPr>
        <w:t xml:space="preserve">an </w:t>
      </w:r>
      <w:r w:rsidR="00712B5A" w:rsidRPr="000E1361">
        <w:rPr>
          <w:rFonts w:ascii="Times New Roman" w:eastAsia="Times New Roman" w:hAnsi="Times New Roman"/>
          <w:sz w:val="20"/>
          <w:szCs w:val="20"/>
          <w:u w:val="single"/>
          <w:lang w:eastAsia="en-NZ"/>
        </w:rPr>
        <w:t xml:space="preserve">in-house </w:t>
      </w:r>
      <w:r w:rsidR="002147DC" w:rsidRPr="000E1361">
        <w:rPr>
          <w:rFonts w:ascii="Times New Roman" w:eastAsia="Times New Roman" w:hAnsi="Times New Roman"/>
          <w:sz w:val="20"/>
          <w:szCs w:val="20"/>
          <w:u w:val="single"/>
          <w:lang w:eastAsia="en-NZ"/>
        </w:rPr>
        <w:t>MS library</w:t>
      </w:r>
      <w:r w:rsidR="00712B5A" w:rsidRPr="000E1361">
        <w:rPr>
          <w:rFonts w:ascii="Times New Roman" w:eastAsia="Times New Roman" w:hAnsi="Times New Roman"/>
          <w:sz w:val="20"/>
          <w:szCs w:val="20"/>
          <w:u w:val="single"/>
          <w:lang w:eastAsia="en-NZ"/>
        </w:rPr>
        <w:t xml:space="preserve"> of commercially available standards</w:t>
      </w:r>
      <w:r w:rsidR="00A56ECB" w:rsidRPr="00525584">
        <w:rPr>
          <w:rFonts w:ascii="Times New Roman" w:eastAsia="Times New Roman" w:hAnsi="Times New Roman"/>
          <w:sz w:val="20"/>
          <w:szCs w:val="20"/>
          <w:lang w:eastAsia="en-NZ"/>
        </w:rPr>
        <w:t xml:space="preserve"> (13</w:t>
      </w:r>
      <w:r w:rsidR="006A3C73" w:rsidRPr="00525584">
        <w:rPr>
          <w:rFonts w:ascii="Times New Roman" w:eastAsia="Times New Roman" w:hAnsi="Times New Roman"/>
          <w:sz w:val="20"/>
          <w:szCs w:val="20"/>
          <w:lang w:eastAsia="en-NZ"/>
        </w:rPr>
        <w:t>)</w:t>
      </w:r>
      <w:r w:rsidR="002147DC" w:rsidRPr="00525584">
        <w:rPr>
          <w:rFonts w:ascii="Times New Roman" w:eastAsia="Times New Roman" w:hAnsi="Times New Roman"/>
          <w:sz w:val="20"/>
          <w:szCs w:val="20"/>
          <w:lang w:eastAsia="en-NZ"/>
        </w:rPr>
        <w:t xml:space="preserve">. </w:t>
      </w:r>
      <w:r w:rsidR="006E63D5" w:rsidRPr="00525584">
        <w:rPr>
          <w:rFonts w:ascii="Times New Roman" w:eastAsia="Times New Roman" w:hAnsi="Times New Roman"/>
          <w:sz w:val="20"/>
          <w:szCs w:val="20"/>
          <w:lang w:eastAsia="en-NZ"/>
        </w:rPr>
        <w:t xml:space="preserve">The data was </w:t>
      </w:r>
      <w:r w:rsidR="003F3EF6" w:rsidRPr="00525584">
        <w:rPr>
          <w:rFonts w:ascii="Times New Roman" w:eastAsia="Times New Roman" w:hAnsi="Times New Roman"/>
          <w:sz w:val="20"/>
          <w:szCs w:val="20"/>
          <w:lang w:eastAsia="en-NZ"/>
        </w:rPr>
        <w:t xml:space="preserve">normalized by biomass and </w:t>
      </w:r>
      <w:r w:rsidR="006E63D5" w:rsidRPr="00525584">
        <w:rPr>
          <w:rFonts w:ascii="Times New Roman" w:eastAsia="Times New Roman" w:hAnsi="Times New Roman"/>
          <w:sz w:val="20"/>
          <w:szCs w:val="20"/>
          <w:lang w:eastAsia="en-NZ"/>
        </w:rPr>
        <w:t>sum-</w:t>
      </w:r>
      <w:r w:rsidR="003F3EF6" w:rsidRPr="00525584">
        <w:rPr>
          <w:rFonts w:ascii="Times New Roman" w:eastAsia="Times New Roman" w:hAnsi="Times New Roman"/>
          <w:sz w:val="20"/>
          <w:szCs w:val="20"/>
          <w:lang w:eastAsia="en-NZ"/>
        </w:rPr>
        <w:t>normalization</w:t>
      </w:r>
      <w:r w:rsidR="003F0BC4" w:rsidRPr="00525584">
        <w:rPr>
          <w:rFonts w:ascii="Times New Roman" w:eastAsia="Times New Roman" w:hAnsi="Times New Roman"/>
          <w:sz w:val="20"/>
          <w:szCs w:val="20"/>
          <w:lang w:eastAsia="en-NZ"/>
        </w:rPr>
        <w:t xml:space="preserve"> before s</w:t>
      </w:r>
      <w:r w:rsidR="002147DC" w:rsidRPr="00525584">
        <w:rPr>
          <w:rFonts w:ascii="Times New Roman" w:eastAsia="Times New Roman" w:hAnsi="Times New Roman"/>
          <w:sz w:val="20"/>
          <w:szCs w:val="20"/>
          <w:lang w:eastAsia="en-NZ"/>
        </w:rPr>
        <w:t xml:space="preserve">tatistical analysis was performed using SPSS version 21.0 and </w:t>
      </w:r>
      <w:proofErr w:type="spellStart"/>
      <w:r w:rsidR="002147DC" w:rsidRPr="00525584">
        <w:rPr>
          <w:rFonts w:ascii="Times New Roman" w:eastAsia="Times New Roman" w:hAnsi="Times New Roman"/>
          <w:sz w:val="20"/>
          <w:szCs w:val="20"/>
          <w:lang w:eastAsia="en-NZ"/>
        </w:rPr>
        <w:t>Metaboanalyst</w:t>
      </w:r>
      <w:proofErr w:type="spellEnd"/>
      <w:r w:rsidR="002147DC" w:rsidRPr="00525584">
        <w:rPr>
          <w:rFonts w:ascii="Times New Roman" w:eastAsia="Times New Roman" w:hAnsi="Times New Roman"/>
          <w:sz w:val="20"/>
          <w:szCs w:val="20"/>
          <w:lang w:eastAsia="en-NZ"/>
        </w:rPr>
        <w:t xml:space="preserve"> </w:t>
      </w:r>
      <w:r w:rsidR="00A1787D" w:rsidRPr="00525584">
        <w:rPr>
          <w:rFonts w:ascii="Times New Roman" w:eastAsia="Times New Roman" w:hAnsi="Times New Roman"/>
          <w:sz w:val="20"/>
          <w:szCs w:val="20"/>
          <w:lang w:eastAsia="en-NZ"/>
        </w:rPr>
        <w:t xml:space="preserve">2.0 </w:t>
      </w:r>
      <w:r w:rsidR="00500007" w:rsidRPr="00525584">
        <w:rPr>
          <w:rFonts w:ascii="Times New Roman" w:eastAsia="Times New Roman" w:hAnsi="Times New Roman"/>
          <w:sz w:val="20"/>
          <w:szCs w:val="20"/>
          <w:lang w:eastAsia="en-NZ"/>
        </w:rPr>
        <w:t>(9</w:t>
      </w:r>
      <w:r w:rsidR="00E0513F" w:rsidRPr="0070756F">
        <w:rPr>
          <w:rFonts w:ascii="Times New Roman" w:eastAsia="Times New Roman" w:hAnsi="Times New Roman"/>
          <w:sz w:val="20"/>
          <w:szCs w:val="20"/>
          <w:u w:val="single"/>
          <w:lang w:eastAsia="en-NZ"/>
        </w:rPr>
        <w:t>)</w:t>
      </w:r>
      <w:r w:rsidR="00A1787D" w:rsidRPr="0070756F">
        <w:rPr>
          <w:rFonts w:ascii="Times New Roman" w:eastAsia="Times New Roman" w:hAnsi="Times New Roman"/>
          <w:sz w:val="20"/>
          <w:szCs w:val="20"/>
          <w:u w:val="single"/>
          <w:lang w:eastAsia="en-NZ"/>
        </w:rPr>
        <w:t>.</w:t>
      </w:r>
      <w:r w:rsidR="0070756F" w:rsidRPr="0070756F">
        <w:rPr>
          <w:rFonts w:ascii="Times New Roman" w:eastAsia="Times New Roman" w:hAnsi="Times New Roman"/>
          <w:sz w:val="20"/>
          <w:szCs w:val="20"/>
          <w:u w:val="single"/>
          <w:lang w:eastAsia="en-NZ"/>
        </w:rPr>
        <w:t xml:space="preserve"> A</w:t>
      </w:r>
      <w:r w:rsidR="008611EE" w:rsidRPr="00525584">
        <w:rPr>
          <w:rFonts w:ascii="Times New Roman" w:eastAsia="Times New Roman" w:hAnsi="Times New Roman"/>
          <w:sz w:val="20"/>
          <w:szCs w:val="20"/>
          <w:lang w:eastAsia="en-NZ"/>
        </w:rPr>
        <w:t xml:space="preserve">n Independent Samples T-test </w:t>
      </w:r>
      <w:r w:rsidR="00D0283E" w:rsidRPr="00D0283E">
        <w:rPr>
          <w:rFonts w:ascii="Times New Roman" w:eastAsia="Times New Roman" w:hAnsi="Times New Roman"/>
          <w:sz w:val="20"/>
          <w:szCs w:val="20"/>
          <w:u w:val="single"/>
          <w:lang w:eastAsia="en-NZ"/>
        </w:rPr>
        <w:t>taking into account unequal variance</w:t>
      </w:r>
      <w:r w:rsidR="00D0283E">
        <w:rPr>
          <w:rFonts w:ascii="Times New Roman" w:eastAsia="Times New Roman" w:hAnsi="Times New Roman"/>
          <w:sz w:val="20"/>
          <w:szCs w:val="20"/>
          <w:lang w:eastAsia="en-NZ"/>
        </w:rPr>
        <w:t xml:space="preserve"> </w:t>
      </w:r>
      <w:r w:rsidR="008611EE" w:rsidRPr="00525584">
        <w:rPr>
          <w:rFonts w:ascii="Times New Roman" w:eastAsia="Times New Roman" w:hAnsi="Times New Roman"/>
          <w:sz w:val="20"/>
          <w:szCs w:val="20"/>
          <w:lang w:eastAsia="en-NZ"/>
        </w:rPr>
        <w:t>was conducted to compare metabolite levels between groups</w:t>
      </w:r>
      <w:r w:rsidR="00E0513F" w:rsidRPr="00525584">
        <w:rPr>
          <w:rFonts w:ascii="Times New Roman" w:eastAsia="Times New Roman" w:hAnsi="Times New Roman"/>
          <w:sz w:val="20"/>
          <w:szCs w:val="20"/>
          <w:lang w:eastAsia="en-NZ"/>
        </w:rPr>
        <w:t xml:space="preserve"> </w:t>
      </w:r>
      <w:r w:rsidR="00E0513F" w:rsidRPr="00525584">
        <w:rPr>
          <w:rFonts w:ascii="Times New Roman" w:hAnsi="Times New Roman"/>
          <w:sz w:val="20"/>
          <w:szCs w:val="20"/>
        </w:rPr>
        <w:t xml:space="preserve">(the threshold P&lt;0.01 was </w:t>
      </w:r>
      <w:r w:rsidR="00833852" w:rsidRPr="00525584">
        <w:rPr>
          <w:rFonts w:ascii="Times New Roman" w:hAnsi="Times New Roman"/>
          <w:sz w:val="20"/>
          <w:szCs w:val="20"/>
        </w:rPr>
        <w:t>applied,</w:t>
      </w:r>
      <w:r w:rsidR="00E0513F" w:rsidRPr="00525584">
        <w:rPr>
          <w:rFonts w:ascii="Times New Roman" w:hAnsi="Times New Roman"/>
          <w:sz w:val="20"/>
          <w:szCs w:val="20"/>
        </w:rPr>
        <w:t xml:space="preserve"> to account for multiple comparisons)</w:t>
      </w:r>
      <w:r w:rsidR="008611EE" w:rsidRPr="00525584">
        <w:rPr>
          <w:rFonts w:ascii="Times New Roman" w:eastAsia="Times New Roman" w:hAnsi="Times New Roman"/>
          <w:sz w:val="20"/>
          <w:szCs w:val="20"/>
          <w:lang w:eastAsia="en-NZ"/>
        </w:rPr>
        <w:t xml:space="preserve">. </w:t>
      </w:r>
      <w:r w:rsidR="00756E91" w:rsidRPr="00525584">
        <w:rPr>
          <w:rFonts w:ascii="Times New Roman" w:eastAsia="Times New Roman" w:hAnsi="Times New Roman"/>
          <w:sz w:val="20"/>
          <w:szCs w:val="20"/>
          <w:lang w:eastAsia="en-NZ"/>
        </w:rPr>
        <w:t>Correlations</w:t>
      </w:r>
      <w:r w:rsidR="00FE00DF" w:rsidRPr="00525584">
        <w:rPr>
          <w:rFonts w:ascii="Times New Roman" w:hAnsi="Times New Roman"/>
          <w:sz w:val="20"/>
          <w:szCs w:val="20"/>
        </w:rPr>
        <w:t xml:space="preserve"> b</w:t>
      </w:r>
      <w:r w:rsidR="00833852" w:rsidRPr="00525584">
        <w:rPr>
          <w:rFonts w:ascii="Times New Roman" w:hAnsi="Times New Roman"/>
          <w:sz w:val="20"/>
          <w:szCs w:val="20"/>
        </w:rPr>
        <w:t xml:space="preserve">etween the hair metabolome </w:t>
      </w:r>
      <w:r w:rsidR="00FE00DF" w:rsidRPr="00525584">
        <w:rPr>
          <w:rFonts w:ascii="Times New Roman" w:hAnsi="Times New Roman"/>
          <w:sz w:val="20"/>
          <w:szCs w:val="20"/>
        </w:rPr>
        <w:t xml:space="preserve">and the potential </w:t>
      </w:r>
      <w:r w:rsidR="0005302C" w:rsidRPr="00525584">
        <w:rPr>
          <w:rFonts w:ascii="Times New Roman" w:hAnsi="Times New Roman"/>
          <w:sz w:val="20"/>
          <w:szCs w:val="20"/>
        </w:rPr>
        <w:t>confounders-</w:t>
      </w:r>
      <w:r w:rsidR="00FE00DF" w:rsidRPr="00525584">
        <w:rPr>
          <w:rFonts w:ascii="Times New Roman" w:hAnsi="Times New Roman"/>
          <w:sz w:val="20"/>
          <w:szCs w:val="20"/>
        </w:rPr>
        <w:t xml:space="preserve"> age and BMI</w:t>
      </w:r>
      <w:r w:rsidR="0005302C" w:rsidRPr="00525584">
        <w:rPr>
          <w:rFonts w:ascii="Times New Roman" w:hAnsi="Times New Roman"/>
          <w:sz w:val="20"/>
          <w:szCs w:val="20"/>
        </w:rPr>
        <w:t>,</w:t>
      </w:r>
      <w:r w:rsidR="00FE00DF" w:rsidRPr="00525584">
        <w:rPr>
          <w:rFonts w:ascii="Times New Roman" w:hAnsi="Times New Roman"/>
          <w:sz w:val="20"/>
          <w:szCs w:val="20"/>
        </w:rPr>
        <w:t xml:space="preserve"> were explored</w:t>
      </w:r>
      <w:r w:rsidR="00FE00DF" w:rsidRPr="0070756F">
        <w:rPr>
          <w:rFonts w:ascii="Times New Roman" w:hAnsi="Times New Roman"/>
          <w:sz w:val="20"/>
          <w:szCs w:val="20"/>
          <w:u w:val="single"/>
        </w:rPr>
        <w:t xml:space="preserve"> u</w:t>
      </w:r>
      <w:r w:rsidR="00FE00DF" w:rsidRPr="00525584">
        <w:rPr>
          <w:rFonts w:ascii="Times New Roman" w:hAnsi="Times New Roman"/>
          <w:sz w:val="20"/>
          <w:szCs w:val="20"/>
        </w:rPr>
        <w:t>sing a Pearson’</w:t>
      </w:r>
      <w:r w:rsidR="005C04BF" w:rsidRPr="00525584">
        <w:rPr>
          <w:rFonts w:ascii="Times New Roman" w:hAnsi="Times New Roman"/>
          <w:sz w:val="20"/>
          <w:szCs w:val="20"/>
        </w:rPr>
        <w:t>s Product-M</w:t>
      </w:r>
      <w:r w:rsidR="00D0283E">
        <w:rPr>
          <w:rFonts w:ascii="Times New Roman" w:hAnsi="Times New Roman"/>
          <w:sz w:val="20"/>
          <w:szCs w:val="20"/>
        </w:rPr>
        <w:t>oment correlation. An</w:t>
      </w:r>
      <w:r w:rsidR="00D0283E" w:rsidRPr="00D0283E">
        <w:rPr>
          <w:rFonts w:ascii="Times New Roman" w:hAnsi="Times New Roman"/>
          <w:sz w:val="20"/>
          <w:szCs w:val="20"/>
          <w:u w:val="single"/>
        </w:rPr>
        <w:t xml:space="preserve"> ANCOVA </w:t>
      </w:r>
      <w:r w:rsidR="00D0283E">
        <w:rPr>
          <w:rFonts w:ascii="Times New Roman" w:hAnsi="Times New Roman"/>
          <w:sz w:val="20"/>
          <w:szCs w:val="20"/>
          <w:u w:val="single"/>
        </w:rPr>
        <w:t>analysis was performed to assess the</w:t>
      </w:r>
      <w:r w:rsidR="00D0283E" w:rsidRPr="00D0283E">
        <w:rPr>
          <w:rFonts w:ascii="Times New Roman" w:hAnsi="Times New Roman"/>
          <w:sz w:val="20"/>
          <w:szCs w:val="20"/>
          <w:u w:val="single"/>
        </w:rPr>
        <w:t xml:space="preserve"> effect </w:t>
      </w:r>
      <w:r w:rsidR="00D0283E">
        <w:rPr>
          <w:rFonts w:ascii="Times New Roman" w:hAnsi="Times New Roman"/>
          <w:sz w:val="20"/>
          <w:szCs w:val="20"/>
          <w:u w:val="single"/>
        </w:rPr>
        <w:t xml:space="preserve">of age and BMI </w:t>
      </w:r>
      <w:r w:rsidR="00D0283E" w:rsidRPr="00D0283E">
        <w:rPr>
          <w:rFonts w:ascii="Times New Roman" w:hAnsi="Times New Roman"/>
          <w:sz w:val="20"/>
          <w:szCs w:val="20"/>
          <w:u w:val="single"/>
        </w:rPr>
        <w:t>on</w:t>
      </w:r>
      <w:r w:rsidR="00D0283E">
        <w:rPr>
          <w:rFonts w:ascii="Times New Roman" w:hAnsi="Times New Roman"/>
          <w:sz w:val="20"/>
          <w:szCs w:val="20"/>
          <w:u w:val="single"/>
        </w:rPr>
        <w:t xml:space="preserve"> the</w:t>
      </w:r>
      <w:r w:rsidR="00D0283E" w:rsidRPr="00D0283E">
        <w:rPr>
          <w:rFonts w:ascii="Times New Roman" w:hAnsi="Times New Roman"/>
          <w:sz w:val="20"/>
          <w:szCs w:val="20"/>
          <w:u w:val="single"/>
        </w:rPr>
        <w:t xml:space="preserve"> metabolites that differed between groups.</w:t>
      </w:r>
    </w:p>
    <w:p w:rsidR="009D4A01" w:rsidRPr="00525584" w:rsidRDefault="009D4A01" w:rsidP="009D4A01">
      <w:pPr>
        <w:rPr>
          <w:rFonts w:ascii="Times New Roman" w:hAnsi="Times New Roman"/>
          <w:sz w:val="20"/>
          <w:szCs w:val="20"/>
        </w:rPr>
      </w:pPr>
    </w:p>
    <w:p w:rsidR="00A752DA" w:rsidRPr="00525584" w:rsidRDefault="006B40B8" w:rsidP="00A752DA">
      <w:pPr>
        <w:rPr>
          <w:rFonts w:ascii="Times New Roman" w:hAnsi="Times New Roman"/>
          <w:b/>
          <w:sz w:val="20"/>
          <w:szCs w:val="20"/>
        </w:rPr>
      </w:pPr>
      <w:r w:rsidRPr="00525584">
        <w:rPr>
          <w:rFonts w:ascii="Times New Roman" w:hAnsi="Times New Roman"/>
          <w:b/>
          <w:sz w:val="20"/>
          <w:szCs w:val="20"/>
        </w:rPr>
        <w:t>Results</w:t>
      </w:r>
    </w:p>
    <w:p w:rsidR="00E0513F" w:rsidRPr="00525584" w:rsidRDefault="006B40B8" w:rsidP="00A752DA">
      <w:pPr>
        <w:rPr>
          <w:rFonts w:ascii="Times New Roman" w:hAnsi="Times New Roman"/>
          <w:sz w:val="20"/>
          <w:szCs w:val="20"/>
        </w:rPr>
      </w:pPr>
      <w:r w:rsidRPr="00525584">
        <w:rPr>
          <w:rFonts w:ascii="Times New Roman" w:hAnsi="Times New Roman"/>
          <w:sz w:val="20"/>
          <w:szCs w:val="20"/>
        </w:rPr>
        <w:t>Thirty metabolites were identified, using an in-house mass spectral library</w:t>
      </w:r>
      <w:r w:rsidR="0053494C" w:rsidRPr="00525584">
        <w:rPr>
          <w:rFonts w:ascii="Times New Roman" w:hAnsi="Times New Roman"/>
          <w:sz w:val="20"/>
          <w:szCs w:val="20"/>
        </w:rPr>
        <w:t xml:space="preserve"> (Table </w:t>
      </w:r>
      <w:r w:rsidR="00134CA4">
        <w:rPr>
          <w:rFonts w:ascii="Times New Roman" w:hAnsi="Times New Roman"/>
          <w:sz w:val="20"/>
          <w:szCs w:val="20"/>
        </w:rPr>
        <w:t>2</w:t>
      </w:r>
      <w:r w:rsidR="0053494C" w:rsidRPr="00525584">
        <w:rPr>
          <w:rFonts w:ascii="Times New Roman" w:hAnsi="Times New Roman"/>
          <w:sz w:val="20"/>
          <w:szCs w:val="20"/>
        </w:rPr>
        <w:t>)</w:t>
      </w:r>
      <w:r w:rsidRPr="00525584">
        <w:rPr>
          <w:rFonts w:ascii="Times New Roman" w:hAnsi="Times New Roman"/>
          <w:sz w:val="20"/>
          <w:szCs w:val="20"/>
        </w:rPr>
        <w:t xml:space="preserve">. </w:t>
      </w:r>
    </w:p>
    <w:p w:rsidR="006B40B8" w:rsidRPr="00525584" w:rsidRDefault="006B40B8" w:rsidP="00A752DA">
      <w:pPr>
        <w:rPr>
          <w:rFonts w:ascii="Times New Roman" w:hAnsi="Times New Roman"/>
          <w:sz w:val="20"/>
          <w:szCs w:val="20"/>
        </w:rPr>
      </w:pPr>
      <w:r w:rsidRPr="00525584">
        <w:rPr>
          <w:rFonts w:ascii="Times New Roman" w:hAnsi="Times New Roman"/>
          <w:sz w:val="20"/>
          <w:szCs w:val="20"/>
        </w:rPr>
        <w:t xml:space="preserve">One metabolite was found to </w:t>
      </w:r>
      <w:r w:rsidR="00E0513F" w:rsidRPr="00525584">
        <w:rPr>
          <w:rFonts w:ascii="Times New Roman" w:hAnsi="Times New Roman"/>
          <w:sz w:val="20"/>
          <w:szCs w:val="20"/>
        </w:rPr>
        <w:t xml:space="preserve">differ significantly in GDM cases as compared to controls: </w:t>
      </w:r>
      <w:proofErr w:type="spellStart"/>
      <w:r w:rsidR="00DB6761" w:rsidRPr="00525584">
        <w:rPr>
          <w:rFonts w:ascii="Times New Roman" w:hAnsi="Times New Roman"/>
          <w:sz w:val="20"/>
          <w:szCs w:val="20"/>
        </w:rPr>
        <w:t>a</w:t>
      </w:r>
      <w:r w:rsidR="000E1428" w:rsidRPr="00525584">
        <w:rPr>
          <w:rFonts w:ascii="Times New Roman" w:hAnsi="Times New Roman"/>
          <w:sz w:val="20"/>
          <w:szCs w:val="20"/>
        </w:rPr>
        <w:t>dipic</w:t>
      </w:r>
      <w:proofErr w:type="spellEnd"/>
      <w:r w:rsidR="000E1428" w:rsidRPr="00525584">
        <w:rPr>
          <w:rFonts w:ascii="Times New Roman" w:hAnsi="Times New Roman"/>
          <w:sz w:val="20"/>
          <w:szCs w:val="20"/>
        </w:rPr>
        <w:t xml:space="preserve"> acid (</w:t>
      </w:r>
      <w:r w:rsidR="000E1428" w:rsidRPr="00E82032">
        <w:rPr>
          <w:rFonts w:ascii="Times New Roman" w:hAnsi="Times New Roman"/>
          <w:sz w:val="20"/>
          <w:szCs w:val="20"/>
          <w:u w:val="single"/>
        </w:rPr>
        <w:t>P=0.00</w:t>
      </w:r>
      <w:r w:rsidR="00E82032" w:rsidRPr="00E82032">
        <w:rPr>
          <w:rFonts w:ascii="Times New Roman" w:hAnsi="Times New Roman"/>
          <w:sz w:val="20"/>
          <w:szCs w:val="20"/>
          <w:u w:val="single"/>
        </w:rPr>
        <w:t>2</w:t>
      </w:r>
      <w:r w:rsidRPr="00525584">
        <w:rPr>
          <w:rFonts w:ascii="Times New Roman" w:hAnsi="Times New Roman"/>
          <w:sz w:val="20"/>
          <w:szCs w:val="20"/>
        </w:rPr>
        <w:t xml:space="preserve">; </w:t>
      </w:r>
      <w:r w:rsidRPr="00140827">
        <w:rPr>
          <w:rFonts w:ascii="Times New Roman" w:hAnsi="Times New Roman"/>
          <w:sz w:val="20"/>
          <w:szCs w:val="20"/>
        </w:rPr>
        <w:t>FDR=</w:t>
      </w:r>
      <w:r w:rsidR="00C26D46" w:rsidRPr="00140827">
        <w:rPr>
          <w:rFonts w:ascii="Times New Roman" w:hAnsi="Times New Roman"/>
          <w:sz w:val="20"/>
          <w:szCs w:val="20"/>
        </w:rPr>
        <w:t xml:space="preserve"> </w:t>
      </w:r>
      <w:r w:rsidR="00C26D46" w:rsidRPr="00140827">
        <w:rPr>
          <w:rFonts w:ascii="Times New Roman" w:hAnsi="Times New Roman"/>
          <w:sz w:val="20"/>
          <w:szCs w:val="20"/>
          <w:u w:val="single"/>
        </w:rPr>
        <w:t>0.065</w:t>
      </w:r>
      <w:r w:rsidRPr="00140827">
        <w:rPr>
          <w:rFonts w:ascii="Times New Roman" w:hAnsi="Times New Roman"/>
          <w:sz w:val="20"/>
          <w:szCs w:val="20"/>
        </w:rPr>
        <w:t>)</w:t>
      </w:r>
      <w:r w:rsidR="0053494C" w:rsidRPr="00140827">
        <w:rPr>
          <w:rFonts w:ascii="Times New Roman" w:hAnsi="Times New Roman"/>
          <w:sz w:val="20"/>
          <w:szCs w:val="20"/>
        </w:rPr>
        <w:t xml:space="preserve"> (Figure</w:t>
      </w:r>
      <w:r w:rsidR="00176934" w:rsidRPr="00140827">
        <w:rPr>
          <w:rFonts w:ascii="Times New Roman" w:hAnsi="Times New Roman"/>
          <w:sz w:val="20"/>
          <w:szCs w:val="20"/>
        </w:rPr>
        <w:t xml:space="preserve"> </w:t>
      </w:r>
      <w:r w:rsidR="0053494C" w:rsidRPr="00140827">
        <w:rPr>
          <w:rFonts w:ascii="Times New Roman" w:hAnsi="Times New Roman"/>
          <w:sz w:val="20"/>
          <w:szCs w:val="20"/>
        </w:rPr>
        <w:t>1)</w:t>
      </w:r>
      <w:r w:rsidRPr="00140827">
        <w:rPr>
          <w:rFonts w:ascii="Times New Roman" w:hAnsi="Times New Roman"/>
          <w:sz w:val="20"/>
          <w:szCs w:val="20"/>
        </w:rPr>
        <w:t>.</w:t>
      </w:r>
      <w:r w:rsidR="00324D6E" w:rsidRPr="00140827">
        <w:rPr>
          <w:rFonts w:ascii="Times New Roman" w:hAnsi="Times New Roman"/>
          <w:sz w:val="20"/>
          <w:szCs w:val="20"/>
        </w:rPr>
        <w:t xml:space="preserve"> </w:t>
      </w:r>
      <w:r w:rsidR="00324D6E" w:rsidRPr="00140827">
        <w:rPr>
          <w:rFonts w:ascii="Times New Roman" w:hAnsi="Times New Roman"/>
          <w:sz w:val="20"/>
          <w:szCs w:val="20"/>
          <w:u w:val="single"/>
        </w:rPr>
        <w:t>The area under the ROC curve was 0.662.</w:t>
      </w:r>
    </w:p>
    <w:p w:rsidR="006B40B8" w:rsidRDefault="0066783F" w:rsidP="00A752DA">
      <w:pPr>
        <w:rPr>
          <w:rFonts w:ascii="Times New Roman" w:hAnsi="Times New Roman"/>
          <w:sz w:val="20"/>
          <w:szCs w:val="20"/>
        </w:rPr>
      </w:pPr>
      <w:r w:rsidRPr="00525584">
        <w:rPr>
          <w:rFonts w:ascii="Times New Roman" w:hAnsi="Times New Roman"/>
          <w:sz w:val="20"/>
          <w:szCs w:val="20"/>
        </w:rPr>
        <w:t xml:space="preserve">Octanoic acid, leucine, and phenylalanine demonstrated a significant negative correlation </w:t>
      </w:r>
      <w:r w:rsidR="003E45E8">
        <w:rPr>
          <w:rFonts w:ascii="Times New Roman" w:hAnsi="Times New Roman"/>
          <w:sz w:val="20"/>
          <w:szCs w:val="20"/>
        </w:rPr>
        <w:t xml:space="preserve">with BMI, and </w:t>
      </w:r>
      <w:proofErr w:type="spellStart"/>
      <w:r w:rsidR="003E45E8" w:rsidRPr="003E45E8">
        <w:rPr>
          <w:rFonts w:ascii="Times New Roman" w:hAnsi="Times New Roman"/>
          <w:sz w:val="20"/>
          <w:szCs w:val="20"/>
          <w:u w:val="single"/>
        </w:rPr>
        <w:t>adipic</w:t>
      </w:r>
      <w:proofErr w:type="spellEnd"/>
      <w:r w:rsidR="003E45E8" w:rsidRPr="003E45E8">
        <w:rPr>
          <w:rFonts w:ascii="Times New Roman" w:hAnsi="Times New Roman"/>
          <w:sz w:val="20"/>
          <w:szCs w:val="20"/>
          <w:u w:val="single"/>
        </w:rPr>
        <w:t xml:space="preserve"> acid and citric acid</w:t>
      </w:r>
      <w:r w:rsidR="004548F7" w:rsidRPr="003E45E8">
        <w:rPr>
          <w:rFonts w:ascii="Times New Roman" w:hAnsi="Times New Roman"/>
          <w:sz w:val="20"/>
          <w:szCs w:val="20"/>
          <w:u w:val="single"/>
        </w:rPr>
        <w:t xml:space="preserve"> a</w:t>
      </w:r>
      <w:r w:rsidR="006B40B8" w:rsidRPr="003E45E8">
        <w:rPr>
          <w:rFonts w:ascii="Times New Roman" w:hAnsi="Times New Roman"/>
          <w:sz w:val="20"/>
          <w:szCs w:val="20"/>
          <w:u w:val="single"/>
        </w:rPr>
        <w:t xml:space="preserve"> significant </w:t>
      </w:r>
      <w:r w:rsidR="002165A3" w:rsidRPr="003E45E8">
        <w:rPr>
          <w:rFonts w:ascii="Times New Roman" w:hAnsi="Times New Roman"/>
          <w:sz w:val="20"/>
          <w:szCs w:val="20"/>
          <w:u w:val="single"/>
        </w:rPr>
        <w:t>positive correlation</w:t>
      </w:r>
      <w:r w:rsidR="00134CA4" w:rsidRPr="003E45E8">
        <w:rPr>
          <w:rFonts w:ascii="Times New Roman" w:hAnsi="Times New Roman"/>
          <w:sz w:val="20"/>
          <w:szCs w:val="20"/>
          <w:u w:val="single"/>
        </w:rPr>
        <w:t xml:space="preserve"> with age (Table 3</w:t>
      </w:r>
      <w:r w:rsidR="003E45E8" w:rsidRPr="003E45E8">
        <w:rPr>
          <w:rFonts w:ascii="Times New Roman" w:hAnsi="Times New Roman"/>
          <w:sz w:val="20"/>
          <w:szCs w:val="20"/>
          <w:u w:val="single"/>
        </w:rPr>
        <w:t>) in the control group only</w:t>
      </w:r>
      <w:r w:rsidR="006B40B8" w:rsidRPr="003E45E8">
        <w:rPr>
          <w:rFonts w:ascii="Times New Roman" w:hAnsi="Times New Roman"/>
          <w:sz w:val="20"/>
          <w:szCs w:val="20"/>
          <w:u w:val="single"/>
        </w:rPr>
        <w:t>.</w:t>
      </w:r>
      <w:r w:rsidR="003E45E8">
        <w:rPr>
          <w:rFonts w:ascii="Times New Roman" w:hAnsi="Times New Roman"/>
          <w:sz w:val="20"/>
          <w:szCs w:val="20"/>
          <w:u w:val="single"/>
        </w:rPr>
        <w:t xml:space="preserve"> </w:t>
      </w:r>
    </w:p>
    <w:p w:rsidR="00140827" w:rsidRPr="00140827" w:rsidRDefault="00140827" w:rsidP="00A752DA">
      <w:pPr>
        <w:rPr>
          <w:rFonts w:ascii="Times New Roman" w:hAnsi="Times New Roman"/>
          <w:sz w:val="20"/>
          <w:szCs w:val="20"/>
          <w:u w:val="single"/>
        </w:rPr>
      </w:pPr>
      <w:r w:rsidRPr="00140827">
        <w:rPr>
          <w:rFonts w:ascii="Times New Roman" w:hAnsi="Times New Roman"/>
          <w:sz w:val="20"/>
          <w:szCs w:val="20"/>
          <w:u w:val="single"/>
        </w:rPr>
        <w:t xml:space="preserve">An ANCOVA </w:t>
      </w:r>
      <w:r>
        <w:rPr>
          <w:rFonts w:ascii="Times New Roman" w:hAnsi="Times New Roman"/>
          <w:sz w:val="20"/>
          <w:szCs w:val="20"/>
          <w:u w:val="single"/>
        </w:rPr>
        <w:t xml:space="preserve">analysis </w:t>
      </w:r>
      <w:r w:rsidRPr="00140827">
        <w:rPr>
          <w:rFonts w:ascii="Times New Roman" w:hAnsi="Times New Roman"/>
          <w:sz w:val="20"/>
          <w:szCs w:val="20"/>
          <w:u w:val="single"/>
        </w:rPr>
        <w:t xml:space="preserve">demonstrated that </w:t>
      </w:r>
      <w:proofErr w:type="spellStart"/>
      <w:r w:rsidRPr="00140827">
        <w:rPr>
          <w:rFonts w:ascii="Times New Roman" w:hAnsi="Times New Roman"/>
          <w:sz w:val="20"/>
          <w:szCs w:val="20"/>
          <w:u w:val="single"/>
        </w:rPr>
        <w:t>adipic</w:t>
      </w:r>
      <w:proofErr w:type="spellEnd"/>
      <w:r w:rsidRPr="00140827">
        <w:rPr>
          <w:rFonts w:ascii="Times New Roman" w:hAnsi="Times New Roman"/>
          <w:sz w:val="20"/>
          <w:szCs w:val="20"/>
          <w:u w:val="single"/>
        </w:rPr>
        <w:t xml:space="preserve"> acid remains significant when adjusted for BMI and age (P=0.009).</w:t>
      </w:r>
    </w:p>
    <w:p w:rsidR="006B40B8" w:rsidRPr="00525584" w:rsidRDefault="006B40B8" w:rsidP="00A752DA">
      <w:pPr>
        <w:rPr>
          <w:rFonts w:ascii="Times New Roman" w:hAnsi="Times New Roman"/>
          <w:sz w:val="20"/>
          <w:szCs w:val="20"/>
        </w:rPr>
      </w:pPr>
    </w:p>
    <w:p w:rsidR="006B40B8" w:rsidRPr="00525584" w:rsidRDefault="006B40B8" w:rsidP="00A752DA">
      <w:pPr>
        <w:rPr>
          <w:rFonts w:ascii="Times New Roman" w:hAnsi="Times New Roman"/>
          <w:b/>
          <w:sz w:val="20"/>
          <w:szCs w:val="20"/>
        </w:rPr>
      </w:pPr>
      <w:r w:rsidRPr="00525584">
        <w:rPr>
          <w:rFonts w:ascii="Times New Roman" w:hAnsi="Times New Roman"/>
          <w:b/>
          <w:sz w:val="20"/>
          <w:szCs w:val="20"/>
        </w:rPr>
        <w:t>Discussion</w:t>
      </w:r>
    </w:p>
    <w:p w:rsidR="00A752DA" w:rsidRPr="00525584" w:rsidRDefault="00E044CE" w:rsidP="00A752DA">
      <w:pPr>
        <w:rPr>
          <w:rFonts w:ascii="Times New Roman" w:hAnsi="Times New Roman"/>
          <w:sz w:val="20"/>
          <w:szCs w:val="20"/>
        </w:rPr>
      </w:pPr>
      <w:r w:rsidRPr="00525584">
        <w:rPr>
          <w:rFonts w:ascii="Times New Roman" w:hAnsi="Times New Roman"/>
          <w:sz w:val="20"/>
          <w:szCs w:val="20"/>
        </w:rPr>
        <w:t xml:space="preserve">Findings from the current pilot </w:t>
      </w:r>
      <w:r w:rsidR="00E6694E" w:rsidRPr="00525584">
        <w:rPr>
          <w:rFonts w:ascii="Times New Roman" w:hAnsi="Times New Roman"/>
          <w:sz w:val="20"/>
          <w:szCs w:val="20"/>
        </w:rPr>
        <w:t>study</w:t>
      </w:r>
      <w:r w:rsidRPr="00525584">
        <w:rPr>
          <w:rFonts w:ascii="Times New Roman" w:hAnsi="Times New Roman"/>
          <w:sz w:val="20"/>
          <w:szCs w:val="20"/>
        </w:rPr>
        <w:t xml:space="preserve"> provide</w:t>
      </w:r>
      <w:r w:rsidR="00E44C1C" w:rsidRPr="00525584">
        <w:rPr>
          <w:rFonts w:ascii="Times New Roman" w:hAnsi="Times New Roman"/>
          <w:sz w:val="20"/>
          <w:szCs w:val="20"/>
        </w:rPr>
        <w:t xml:space="preserve"> evidence </w:t>
      </w:r>
      <w:r w:rsidRPr="00525584">
        <w:rPr>
          <w:rFonts w:ascii="Times New Roman" w:hAnsi="Times New Roman"/>
          <w:sz w:val="20"/>
          <w:szCs w:val="20"/>
        </w:rPr>
        <w:t>of a distinguishable difference in the</w:t>
      </w:r>
      <w:r w:rsidR="00D9781C" w:rsidRPr="00525584">
        <w:rPr>
          <w:rFonts w:ascii="Times New Roman" w:hAnsi="Times New Roman"/>
          <w:sz w:val="20"/>
          <w:szCs w:val="20"/>
        </w:rPr>
        <w:t xml:space="preserve"> hair metabolome between women that develop GDM and those with uncomplicated pregnancies.</w:t>
      </w:r>
      <w:r w:rsidR="001533E0" w:rsidRPr="00525584">
        <w:rPr>
          <w:rFonts w:ascii="Times New Roman" w:hAnsi="Times New Roman"/>
          <w:sz w:val="20"/>
          <w:szCs w:val="20"/>
        </w:rPr>
        <w:t xml:space="preserve"> </w:t>
      </w:r>
      <w:r w:rsidR="00EB44F3" w:rsidRPr="00525584">
        <w:rPr>
          <w:rFonts w:ascii="Times New Roman" w:hAnsi="Times New Roman"/>
          <w:sz w:val="20"/>
          <w:szCs w:val="20"/>
        </w:rPr>
        <w:t>T</w:t>
      </w:r>
      <w:r w:rsidR="001533E0" w:rsidRPr="00525584">
        <w:rPr>
          <w:rFonts w:ascii="Times New Roman" w:hAnsi="Times New Roman"/>
          <w:sz w:val="20"/>
          <w:szCs w:val="20"/>
        </w:rPr>
        <w:t>o the</w:t>
      </w:r>
      <w:r w:rsidR="00EB44F3" w:rsidRPr="00525584">
        <w:rPr>
          <w:rFonts w:ascii="Times New Roman" w:hAnsi="Times New Roman"/>
          <w:sz w:val="20"/>
          <w:szCs w:val="20"/>
        </w:rPr>
        <w:t xml:space="preserve"> </w:t>
      </w:r>
      <w:r w:rsidR="001533E0" w:rsidRPr="00525584">
        <w:rPr>
          <w:rFonts w:ascii="Times New Roman" w:hAnsi="Times New Roman"/>
          <w:sz w:val="20"/>
          <w:szCs w:val="20"/>
        </w:rPr>
        <w:t>authors’ knowledge</w:t>
      </w:r>
      <w:r w:rsidRPr="00525584">
        <w:rPr>
          <w:rFonts w:ascii="Times New Roman" w:hAnsi="Times New Roman"/>
          <w:sz w:val="20"/>
          <w:szCs w:val="20"/>
        </w:rPr>
        <w:t>,</w:t>
      </w:r>
      <w:r w:rsidR="001533E0" w:rsidRPr="00525584">
        <w:rPr>
          <w:rFonts w:ascii="Times New Roman" w:hAnsi="Times New Roman"/>
          <w:sz w:val="20"/>
          <w:szCs w:val="20"/>
        </w:rPr>
        <w:t xml:space="preserve"> </w:t>
      </w:r>
      <w:r w:rsidR="00EB44F3" w:rsidRPr="00525584">
        <w:rPr>
          <w:rFonts w:ascii="Times New Roman" w:hAnsi="Times New Roman"/>
          <w:sz w:val="20"/>
          <w:szCs w:val="20"/>
        </w:rPr>
        <w:t xml:space="preserve">this study </w:t>
      </w:r>
      <w:r w:rsidR="00E0513F" w:rsidRPr="00525584">
        <w:rPr>
          <w:rFonts w:ascii="Times New Roman" w:hAnsi="Times New Roman"/>
          <w:sz w:val="20"/>
          <w:szCs w:val="20"/>
        </w:rPr>
        <w:t xml:space="preserve">is </w:t>
      </w:r>
      <w:r w:rsidR="00EB44F3" w:rsidRPr="00525584">
        <w:rPr>
          <w:rFonts w:ascii="Times New Roman" w:hAnsi="Times New Roman"/>
          <w:sz w:val="20"/>
          <w:szCs w:val="20"/>
        </w:rPr>
        <w:t xml:space="preserve">the first </w:t>
      </w:r>
      <w:r w:rsidR="001533E0" w:rsidRPr="00525584">
        <w:rPr>
          <w:rFonts w:ascii="Times New Roman" w:hAnsi="Times New Roman"/>
          <w:sz w:val="20"/>
          <w:szCs w:val="20"/>
        </w:rPr>
        <w:t xml:space="preserve">to investigate the </w:t>
      </w:r>
      <w:r w:rsidR="001779E7" w:rsidRPr="00525584">
        <w:rPr>
          <w:rFonts w:ascii="Times New Roman" w:hAnsi="Times New Roman"/>
          <w:sz w:val="20"/>
          <w:szCs w:val="20"/>
        </w:rPr>
        <w:t xml:space="preserve">GDM-related </w:t>
      </w:r>
      <w:r w:rsidR="001533E0" w:rsidRPr="00525584">
        <w:rPr>
          <w:rFonts w:ascii="Times New Roman" w:hAnsi="Times New Roman"/>
          <w:sz w:val="20"/>
          <w:szCs w:val="20"/>
        </w:rPr>
        <w:t>hair metabolom</w:t>
      </w:r>
      <w:r w:rsidRPr="00525584">
        <w:rPr>
          <w:rFonts w:ascii="Times New Roman" w:hAnsi="Times New Roman"/>
          <w:sz w:val="20"/>
          <w:szCs w:val="20"/>
        </w:rPr>
        <w:t>e using an untargeted approach.</w:t>
      </w:r>
    </w:p>
    <w:p w:rsidR="00D9781C" w:rsidRPr="00525584" w:rsidRDefault="00D9781C" w:rsidP="00A752DA">
      <w:pPr>
        <w:rPr>
          <w:rFonts w:ascii="Times New Roman" w:hAnsi="Times New Roman"/>
          <w:sz w:val="20"/>
          <w:szCs w:val="20"/>
        </w:rPr>
      </w:pPr>
      <w:r w:rsidRPr="00525584">
        <w:rPr>
          <w:rFonts w:ascii="Times New Roman" w:hAnsi="Times New Roman"/>
          <w:sz w:val="20"/>
          <w:szCs w:val="20"/>
        </w:rPr>
        <w:t>Adipic acid</w:t>
      </w:r>
      <w:r w:rsidR="00E044CE" w:rsidRPr="00525584">
        <w:rPr>
          <w:rFonts w:ascii="Times New Roman" w:hAnsi="Times New Roman"/>
          <w:sz w:val="20"/>
          <w:szCs w:val="20"/>
        </w:rPr>
        <w:t xml:space="preserve"> was </w:t>
      </w:r>
      <w:r w:rsidR="001533E0" w:rsidRPr="00525584">
        <w:rPr>
          <w:rFonts w:ascii="Times New Roman" w:hAnsi="Times New Roman"/>
          <w:sz w:val="20"/>
          <w:szCs w:val="20"/>
        </w:rPr>
        <w:t xml:space="preserve">found </w:t>
      </w:r>
      <w:r w:rsidR="002264A8" w:rsidRPr="00525584">
        <w:rPr>
          <w:rFonts w:ascii="Times New Roman" w:hAnsi="Times New Roman"/>
          <w:sz w:val="20"/>
          <w:szCs w:val="20"/>
        </w:rPr>
        <w:t>at</w:t>
      </w:r>
      <w:r w:rsidR="001533E0" w:rsidRPr="00525584">
        <w:rPr>
          <w:rFonts w:ascii="Times New Roman" w:hAnsi="Times New Roman"/>
          <w:sz w:val="20"/>
          <w:szCs w:val="20"/>
        </w:rPr>
        <w:t xml:space="preserve"> significantly higher levels in the hair of </w:t>
      </w:r>
      <w:r w:rsidR="002264A8" w:rsidRPr="00525584">
        <w:rPr>
          <w:rFonts w:ascii="Times New Roman" w:hAnsi="Times New Roman"/>
          <w:sz w:val="20"/>
          <w:szCs w:val="20"/>
        </w:rPr>
        <w:t xml:space="preserve">GDM </w:t>
      </w:r>
      <w:r w:rsidR="005B1F17" w:rsidRPr="00525584">
        <w:rPr>
          <w:rFonts w:ascii="Times New Roman" w:hAnsi="Times New Roman"/>
          <w:sz w:val="20"/>
          <w:szCs w:val="20"/>
        </w:rPr>
        <w:t>cases</w:t>
      </w:r>
      <w:r w:rsidR="001533E0" w:rsidRPr="00525584">
        <w:rPr>
          <w:rFonts w:ascii="Times New Roman" w:hAnsi="Times New Roman"/>
          <w:sz w:val="20"/>
          <w:szCs w:val="20"/>
        </w:rPr>
        <w:t xml:space="preserve"> in our study</w:t>
      </w:r>
      <w:r w:rsidR="00756E91" w:rsidRPr="00525584">
        <w:rPr>
          <w:rFonts w:ascii="Times New Roman" w:hAnsi="Times New Roman"/>
          <w:sz w:val="20"/>
          <w:szCs w:val="20"/>
        </w:rPr>
        <w:t xml:space="preserve"> when compared to controls</w:t>
      </w:r>
      <w:r w:rsidR="00BF1191" w:rsidRPr="00525584">
        <w:rPr>
          <w:rFonts w:ascii="Times New Roman" w:hAnsi="Times New Roman"/>
          <w:sz w:val="20"/>
          <w:szCs w:val="20"/>
        </w:rPr>
        <w:t>. Adipic a</w:t>
      </w:r>
      <w:r w:rsidR="00E044CE" w:rsidRPr="00525584">
        <w:rPr>
          <w:rFonts w:ascii="Times New Roman" w:hAnsi="Times New Roman"/>
          <w:sz w:val="20"/>
          <w:szCs w:val="20"/>
        </w:rPr>
        <w:t>cid is</w:t>
      </w:r>
      <w:r w:rsidR="009C2DA2" w:rsidRPr="00525584">
        <w:rPr>
          <w:rFonts w:ascii="Times New Roman" w:hAnsi="Times New Roman"/>
          <w:sz w:val="20"/>
          <w:szCs w:val="20"/>
        </w:rPr>
        <w:t xml:space="preserve"> a</w:t>
      </w:r>
      <w:r w:rsidR="0081005A" w:rsidRPr="00525584">
        <w:rPr>
          <w:rFonts w:ascii="Times New Roman" w:hAnsi="Times New Roman"/>
          <w:sz w:val="20"/>
          <w:szCs w:val="20"/>
        </w:rPr>
        <w:t xml:space="preserve"> dicarboxylic acid </w:t>
      </w:r>
      <w:r w:rsidR="00756E91" w:rsidRPr="00525584">
        <w:rPr>
          <w:rFonts w:ascii="Times New Roman" w:hAnsi="Times New Roman"/>
          <w:sz w:val="20"/>
          <w:szCs w:val="20"/>
        </w:rPr>
        <w:t>used i</w:t>
      </w:r>
      <w:r w:rsidR="008C25EE" w:rsidRPr="00525584">
        <w:rPr>
          <w:rFonts w:ascii="Times New Roman" w:hAnsi="Times New Roman"/>
          <w:sz w:val="20"/>
          <w:szCs w:val="20"/>
        </w:rPr>
        <w:t xml:space="preserve">n </w:t>
      </w:r>
      <w:r w:rsidR="0081005A" w:rsidRPr="00525584">
        <w:rPr>
          <w:rFonts w:ascii="Times New Roman" w:hAnsi="Times New Roman"/>
          <w:sz w:val="20"/>
          <w:szCs w:val="20"/>
        </w:rPr>
        <w:t xml:space="preserve">the food industry as an additive for </w:t>
      </w:r>
      <w:r w:rsidR="00683302" w:rsidRPr="00525584">
        <w:rPr>
          <w:rFonts w:ascii="Times New Roman" w:hAnsi="Times New Roman"/>
          <w:sz w:val="20"/>
          <w:szCs w:val="20"/>
        </w:rPr>
        <w:t xml:space="preserve">its </w:t>
      </w:r>
      <w:r w:rsidR="0081005A" w:rsidRPr="00525584">
        <w:rPr>
          <w:rFonts w:ascii="Times New Roman" w:hAnsi="Times New Roman"/>
          <w:sz w:val="20"/>
          <w:szCs w:val="20"/>
        </w:rPr>
        <w:t>flavo</w:t>
      </w:r>
      <w:r w:rsidR="005B1F17" w:rsidRPr="00525584">
        <w:rPr>
          <w:rFonts w:ascii="Times New Roman" w:hAnsi="Times New Roman"/>
          <w:sz w:val="20"/>
          <w:szCs w:val="20"/>
        </w:rPr>
        <w:t>u</w:t>
      </w:r>
      <w:r w:rsidR="008C25EE" w:rsidRPr="00525584">
        <w:rPr>
          <w:rFonts w:ascii="Times New Roman" w:hAnsi="Times New Roman"/>
          <w:sz w:val="20"/>
          <w:szCs w:val="20"/>
        </w:rPr>
        <w:t>r and texture components</w:t>
      </w:r>
      <w:r w:rsidR="002264A8" w:rsidRPr="00525584">
        <w:rPr>
          <w:rFonts w:ascii="Times New Roman" w:hAnsi="Times New Roman"/>
          <w:sz w:val="20"/>
          <w:szCs w:val="20"/>
        </w:rPr>
        <w:t>.</w:t>
      </w:r>
      <w:r w:rsidR="001533E0" w:rsidRPr="00525584">
        <w:rPr>
          <w:rFonts w:ascii="Times New Roman" w:hAnsi="Times New Roman"/>
          <w:sz w:val="20"/>
          <w:szCs w:val="20"/>
        </w:rPr>
        <w:t xml:space="preserve"> The identification of adipic acid</w:t>
      </w:r>
      <w:r w:rsidR="0081005A" w:rsidRPr="00525584">
        <w:rPr>
          <w:rFonts w:ascii="Times New Roman" w:hAnsi="Times New Roman"/>
          <w:sz w:val="20"/>
          <w:szCs w:val="20"/>
        </w:rPr>
        <w:t xml:space="preserve"> in transient biofluids such as blood and urine </w:t>
      </w:r>
      <w:r w:rsidR="001533E0" w:rsidRPr="00525584">
        <w:rPr>
          <w:rFonts w:ascii="Times New Roman" w:hAnsi="Times New Roman"/>
          <w:sz w:val="20"/>
          <w:szCs w:val="20"/>
        </w:rPr>
        <w:t xml:space="preserve">is often </w:t>
      </w:r>
      <w:r w:rsidR="00DC224A" w:rsidRPr="00525584">
        <w:rPr>
          <w:rFonts w:ascii="Times New Roman" w:hAnsi="Times New Roman"/>
          <w:sz w:val="20"/>
          <w:szCs w:val="20"/>
        </w:rPr>
        <w:t>considered</w:t>
      </w:r>
      <w:r w:rsidR="0081005A" w:rsidRPr="00525584">
        <w:rPr>
          <w:rFonts w:ascii="Times New Roman" w:hAnsi="Times New Roman"/>
          <w:sz w:val="20"/>
          <w:szCs w:val="20"/>
        </w:rPr>
        <w:t xml:space="preserve"> a result of recent food consumption</w:t>
      </w:r>
      <w:r w:rsidR="00500007" w:rsidRPr="00525584">
        <w:rPr>
          <w:rFonts w:ascii="Times New Roman" w:hAnsi="Times New Roman"/>
          <w:sz w:val="20"/>
          <w:szCs w:val="20"/>
        </w:rPr>
        <w:t xml:space="preserve"> (10</w:t>
      </w:r>
      <w:r w:rsidR="002264A8" w:rsidRPr="00525584">
        <w:rPr>
          <w:rFonts w:ascii="Times New Roman" w:hAnsi="Times New Roman"/>
          <w:sz w:val="20"/>
          <w:szCs w:val="20"/>
        </w:rPr>
        <w:t>)</w:t>
      </w:r>
      <w:r w:rsidR="0081005A" w:rsidRPr="00525584">
        <w:rPr>
          <w:rFonts w:ascii="Times New Roman" w:hAnsi="Times New Roman"/>
          <w:sz w:val="20"/>
          <w:szCs w:val="20"/>
        </w:rPr>
        <w:t xml:space="preserve">. However, </w:t>
      </w:r>
      <w:r w:rsidR="002264A8" w:rsidRPr="00525584">
        <w:rPr>
          <w:rFonts w:ascii="Times New Roman" w:hAnsi="Times New Roman"/>
          <w:sz w:val="20"/>
          <w:szCs w:val="20"/>
        </w:rPr>
        <w:t xml:space="preserve">previous studies have reported higher adipic acid levels in </w:t>
      </w:r>
      <w:r w:rsidR="00760B50" w:rsidRPr="00525584">
        <w:rPr>
          <w:rFonts w:ascii="Times New Roman" w:hAnsi="Times New Roman"/>
          <w:sz w:val="20"/>
          <w:szCs w:val="20"/>
        </w:rPr>
        <w:t xml:space="preserve">the </w:t>
      </w:r>
      <w:r w:rsidR="00DC224A" w:rsidRPr="00525584">
        <w:rPr>
          <w:rFonts w:ascii="Times New Roman" w:hAnsi="Times New Roman"/>
          <w:sz w:val="20"/>
          <w:szCs w:val="20"/>
        </w:rPr>
        <w:t>urine of subjects with Type 2 diabetes:</w:t>
      </w:r>
      <w:r w:rsidR="002264A8" w:rsidRPr="00525584">
        <w:rPr>
          <w:rFonts w:ascii="Times New Roman" w:hAnsi="Times New Roman"/>
          <w:sz w:val="20"/>
          <w:szCs w:val="20"/>
        </w:rPr>
        <w:t xml:space="preserve"> it was suggested that the elevated levels were the end product of omega oxidation</w:t>
      </w:r>
      <w:r w:rsidR="00DC224A" w:rsidRPr="00525584">
        <w:rPr>
          <w:rFonts w:ascii="Times New Roman" w:hAnsi="Times New Roman"/>
          <w:sz w:val="20"/>
          <w:szCs w:val="20"/>
        </w:rPr>
        <w:t xml:space="preserve"> resulting from lipid peroxidation that occurs in the oxidative stress environment</w:t>
      </w:r>
      <w:r w:rsidR="002264A8" w:rsidRPr="00525584">
        <w:rPr>
          <w:rFonts w:ascii="Times New Roman" w:hAnsi="Times New Roman"/>
          <w:sz w:val="20"/>
          <w:szCs w:val="20"/>
        </w:rPr>
        <w:t xml:space="preserve"> </w:t>
      </w:r>
      <w:r w:rsidR="00FF1057" w:rsidRPr="00525584">
        <w:rPr>
          <w:rFonts w:ascii="Times New Roman" w:hAnsi="Times New Roman"/>
          <w:sz w:val="20"/>
          <w:szCs w:val="20"/>
        </w:rPr>
        <w:t>observed in diabete</w:t>
      </w:r>
      <w:r w:rsidR="00DC224A" w:rsidRPr="00525584">
        <w:rPr>
          <w:rFonts w:ascii="Times New Roman" w:hAnsi="Times New Roman"/>
          <w:sz w:val="20"/>
          <w:szCs w:val="20"/>
        </w:rPr>
        <w:t xml:space="preserve">s </w:t>
      </w:r>
      <w:r w:rsidR="00500007" w:rsidRPr="00525584">
        <w:rPr>
          <w:rFonts w:ascii="Times New Roman" w:hAnsi="Times New Roman"/>
          <w:sz w:val="20"/>
          <w:szCs w:val="20"/>
        </w:rPr>
        <w:t>(11</w:t>
      </w:r>
      <w:r w:rsidR="002264A8" w:rsidRPr="00525584">
        <w:rPr>
          <w:rFonts w:ascii="Times New Roman" w:hAnsi="Times New Roman"/>
          <w:sz w:val="20"/>
          <w:szCs w:val="20"/>
        </w:rPr>
        <w:t>).</w:t>
      </w:r>
      <w:r w:rsidR="00756E91" w:rsidRPr="00525584">
        <w:rPr>
          <w:rFonts w:ascii="Times New Roman" w:hAnsi="Times New Roman"/>
          <w:sz w:val="20"/>
          <w:szCs w:val="20"/>
        </w:rPr>
        <w:t xml:space="preserve"> This detrimental environment also presents itself in GDM</w:t>
      </w:r>
      <w:r w:rsidR="00500007" w:rsidRPr="00525584">
        <w:rPr>
          <w:rFonts w:ascii="Times New Roman" w:hAnsi="Times New Roman"/>
          <w:sz w:val="20"/>
          <w:szCs w:val="20"/>
        </w:rPr>
        <w:t xml:space="preserve"> (12</w:t>
      </w:r>
      <w:r w:rsidR="00760B50" w:rsidRPr="00525584">
        <w:rPr>
          <w:rFonts w:ascii="Times New Roman" w:hAnsi="Times New Roman"/>
          <w:sz w:val="20"/>
          <w:szCs w:val="20"/>
        </w:rPr>
        <w:t>).</w:t>
      </w:r>
      <w:r w:rsidR="002264A8" w:rsidRPr="00525584">
        <w:rPr>
          <w:rFonts w:ascii="Times New Roman" w:hAnsi="Times New Roman"/>
          <w:sz w:val="20"/>
          <w:szCs w:val="20"/>
        </w:rPr>
        <w:t xml:space="preserve">  </w:t>
      </w:r>
    </w:p>
    <w:p w:rsidR="003434AC" w:rsidRDefault="003434AC" w:rsidP="00A752DA">
      <w:pPr>
        <w:rPr>
          <w:rFonts w:ascii="Times New Roman" w:hAnsi="Times New Roman"/>
          <w:sz w:val="20"/>
          <w:szCs w:val="20"/>
        </w:rPr>
      </w:pPr>
      <w:r w:rsidRPr="00525584">
        <w:rPr>
          <w:rFonts w:ascii="Times New Roman" w:hAnsi="Times New Roman"/>
          <w:sz w:val="20"/>
          <w:szCs w:val="20"/>
        </w:rPr>
        <w:t xml:space="preserve">A </w:t>
      </w:r>
      <w:r w:rsidR="00FF32B3" w:rsidRPr="00525584">
        <w:rPr>
          <w:rFonts w:ascii="Times New Roman" w:hAnsi="Times New Roman"/>
          <w:sz w:val="20"/>
          <w:szCs w:val="20"/>
        </w:rPr>
        <w:t xml:space="preserve">limitation of our study was </w:t>
      </w:r>
      <w:r w:rsidRPr="00525584">
        <w:rPr>
          <w:rFonts w:ascii="Times New Roman" w:hAnsi="Times New Roman"/>
          <w:sz w:val="20"/>
          <w:szCs w:val="20"/>
        </w:rPr>
        <w:t>the</w:t>
      </w:r>
      <w:r w:rsidR="00FF32B3" w:rsidRPr="00525584">
        <w:rPr>
          <w:rFonts w:ascii="Times New Roman" w:hAnsi="Times New Roman"/>
          <w:sz w:val="20"/>
          <w:szCs w:val="20"/>
        </w:rPr>
        <w:t xml:space="preserve"> analysis of the</w:t>
      </w:r>
      <w:r w:rsidRPr="00525584">
        <w:rPr>
          <w:rFonts w:ascii="Times New Roman" w:hAnsi="Times New Roman"/>
          <w:sz w:val="20"/>
          <w:szCs w:val="20"/>
        </w:rPr>
        <w:t xml:space="preserve"> full length of </w:t>
      </w:r>
      <w:r w:rsidR="00FF1057" w:rsidRPr="00525584">
        <w:rPr>
          <w:rFonts w:ascii="Times New Roman" w:hAnsi="Times New Roman"/>
          <w:sz w:val="20"/>
          <w:szCs w:val="20"/>
        </w:rPr>
        <w:t xml:space="preserve">each </w:t>
      </w:r>
      <w:r w:rsidRPr="00525584">
        <w:rPr>
          <w:rFonts w:ascii="Times New Roman" w:hAnsi="Times New Roman"/>
          <w:sz w:val="20"/>
          <w:szCs w:val="20"/>
        </w:rPr>
        <w:t>hair</w:t>
      </w:r>
      <w:r w:rsidR="009E2E8F" w:rsidRPr="00525584">
        <w:rPr>
          <w:rFonts w:ascii="Times New Roman" w:hAnsi="Times New Roman"/>
          <w:sz w:val="20"/>
          <w:szCs w:val="20"/>
        </w:rPr>
        <w:t xml:space="preserve"> sample</w:t>
      </w:r>
      <w:r w:rsidR="002E729C" w:rsidRPr="00525584">
        <w:rPr>
          <w:rFonts w:ascii="Times New Roman" w:hAnsi="Times New Roman"/>
          <w:sz w:val="20"/>
          <w:szCs w:val="20"/>
        </w:rPr>
        <w:t xml:space="preserve">; </w:t>
      </w:r>
      <w:r w:rsidR="002E6042" w:rsidRPr="00525584">
        <w:rPr>
          <w:rFonts w:ascii="Times New Roman" w:hAnsi="Times New Roman"/>
          <w:sz w:val="20"/>
          <w:szCs w:val="20"/>
        </w:rPr>
        <w:t>the hair metabolome identified wa</w:t>
      </w:r>
      <w:r w:rsidRPr="00525584">
        <w:rPr>
          <w:rFonts w:ascii="Times New Roman" w:hAnsi="Times New Roman"/>
          <w:sz w:val="20"/>
          <w:szCs w:val="20"/>
        </w:rPr>
        <w:t xml:space="preserve">s </w:t>
      </w:r>
      <w:r w:rsidR="002E729C" w:rsidRPr="00525584">
        <w:rPr>
          <w:rFonts w:ascii="Times New Roman" w:hAnsi="Times New Roman"/>
          <w:sz w:val="20"/>
          <w:szCs w:val="20"/>
        </w:rPr>
        <w:t xml:space="preserve">thus </w:t>
      </w:r>
      <w:r w:rsidRPr="00525584">
        <w:rPr>
          <w:rFonts w:ascii="Times New Roman" w:hAnsi="Times New Roman"/>
          <w:sz w:val="20"/>
          <w:szCs w:val="20"/>
        </w:rPr>
        <w:t xml:space="preserve">influenced by metabolism </w:t>
      </w:r>
      <w:r w:rsidR="002E729C" w:rsidRPr="00525584">
        <w:rPr>
          <w:rFonts w:ascii="Times New Roman" w:hAnsi="Times New Roman"/>
          <w:sz w:val="20"/>
          <w:szCs w:val="20"/>
        </w:rPr>
        <w:t xml:space="preserve">in early pregnancy and </w:t>
      </w:r>
      <w:r w:rsidRPr="00525584">
        <w:rPr>
          <w:rFonts w:ascii="Times New Roman" w:hAnsi="Times New Roman"/>
          <w:sz w:val="20"/>
          <w:szCs w:val="20"/>
        </w:rPr>
        <w:t xml:space="preserve">prior </w:t>
      </w:r>
      <w:r w:rsidR="009E2E8F" w:rsidRPr="00525584">
        <w:rPr>
          <w:rFonts w:ascii="Times New Roman" w:hAnsi="Times New Roman"/>
          <w:sz w:val="20"/>
          <w:szCs w:val="20"/>
        </w:rPr>
        <w:t>to pregnancy</w:t>
      </w:r>
      <w:r w:rsidR="00FF32B3" w:rsidRPr="00525584">
        <w:rPr>
          <w:rFonts w:ascii="Times New Roman" w:hAnsi="Times New Roman"/>
          <w:sz w:val="20"/>
          <w:szCs w:val="20"/>
        </w:rPr>
        <w:t>.</w:t>
      </w:r>
      <w:r w:rsidR="002E6042" w:rsidRPr="00525584">
        <w:rPr>
          <w:rFonts w:ascii="Times New Roman" w:hAnsi="Times New Roman"/>
          <w:sz w:val="20"/>
          <w:szCs w:val="20"/>
        </w:rPr>
        <w:t xml:space="preserve"> </w:t>
      </w:r>
      <w:r w:rsidR="00FF1057" w:rsidRPr="00525584">
        <w:rPr>
          <w:rFonts w:ascii="Times New Roman" w:hAnsi="Times New Roman"/>
          <w:sz w:val="20"/>
          <w:szCs w:val="20"/>
        </w:rPr>
        <w:t>However, t</w:t>
      </w:r>
      <w:r w:rsidR="002E729C" w:rsidRPr="00525584">
        <w:rPr>
          <w:rFonts w:ascii="Times New Roman" w:hAnsi="Times New Roman"/>
          <w:sz w:val="20"/>
          <w:szCs w:val="20"/>
        </w:rPr>
        <w:t>his suggests</w:t>
      </w:r>
      <w:r w:rsidR="00FF1057" w:rsidRPr="00525584">
        <w:rPr>
          <w:rFonts w:ascii="Times New Roman" w:hAnsi="Times New Roman"/>
          <w:sz w:val="20"/>
          <w:szCs w:val="20"/>
        </w:rPr>
        <w:t xml:space="preserve"> that</w:t>
      </w:r>
      <w:r w:rsidR="002E729C" w:rsidRPr="00525584">
        <w:rPr>
          <w:rFonts w:ascii="Times New Roman" w:hAnsi="Times New Roman"/>
          <w:sz w:val="20"/>
          <w:szCs w:val="20"/>
        </w:rPr>
        <w:t xml:space="preserve"> earlier sampling is likely </w:t>
      </w:r>
      <w:r w:rsidR="002E6042" w:rsidRPr="00525584">
        <w:rPr>
          <w:rFonts w:ascii="Times New Roman" w:hAnsi="Times New Roman"/>
          <w:sz w:val="20"/>
          <w:szCs w:val="20"/>
        </w:rPr>
        <w:t xml:space="preserve">to </w:t>
      </w:r>
      <w:r w:rsidR="002E729C" w:rsidRPr="00525584">
        <w:rPr>
          <w:rFonts w:ascii="Times New Roman" w:hAnsi="Times New Roman"/>
          <w:sz w:val="20"/>
          <w:szCs w:val="20"/>
        </w:rPr>
        <w:t>identify</w:t>
      </w:r>
      <w:r w:rsidR="002E6042" w:rsidRPr="00525584">
        <w:rPr>
          <w:rFonts w:ascii="Times New Roman" w:hAnsi="Times New Roman"/>
          <w:sz w:val="20"/>
          <w:szCs w:val="20"/>
        </w:rPr>
        <w:t xml:space="preserve"> women </w:t>
      </w:r>
      <w:r w:rsidR="002E729C" w:rsidRPr="00525584">
        <w:rPr>
          <w:rFonts w:ascii="Times New Roman" w:hAnsi="Times New Roman"/>
          <w:sz w:val="20"/>
          <w:szCs w:val="20"/>
        </w:rPr>
        <w:t xml:space="preserve">who subsequently </w:t>
      </w:r>
      <w:r w:rsidR="002E6042" w:rsidRPr="00525584">
        <w:rPr>
          <w:rFonts w:ascii="Times New Roman" w:hAnsi="Times New Roman"/>
          <w:sz w:val="20"/>
          <w:szCs w:val="20"/>
        </w:rPr>
        <w:t>develop GDM. Future studies should investigate whether analys</w:t>
      </w:r>
      <w:r w:rsidR="002E729C" w:rsidRPr="00525584">
        <w:rPr>
          <w:rFonts w:ascii="Times New Roman" w:hAnsi="Times New Roman"/>
          <w:sz w:val="20"/>
          <w:szCs w:val="20"/>
        </w:rPr>
        <w:t>is of</w:t>
      </w:r>
      <w:r w:rsidR="002E6042" w:rsidRPr="00525584">
        <w:rPr>
          <w:rFonts w:ascii="Times New Roman" w:hAnsi="Times New Roman"/>
          <w:sz w:val="20"/>
          <w:szCs w:val="20"/>
        </w:rPr>
        <w:t xml:space="preserve"> hair </w:t>
      </w:r>
      <w:r w:rsidR="00EC767D" w:rsidRPr="00525584">
        <w:rPr>
          <w:rFonts w:ascii="Times New Roman" w:hAnsi="Times New Roman"/>
          <w:sz w:val="20"/>
          <w:szCs w:val="20"/>
        </w:rPr>
        <w:t>grown only during the time of pregnancy</w:t>
      </w:r>
      <w:r w:rsidR="002E6042" w:rsidRPr="00525584">
        <w:rPr>
          <w:rFonts w:ascii="Times New Roman" w:hAnsi="Times New Roman"/>
          <w:sz w:val="20"/>
          <w:szCs w:val="20"/>
        </w:rPr>
        <w:t xml:space="preserve">/initial pre-pregnancy period, </w:t>
      </w:r>
      <w:r w:rsidR="002E729C" w:rsidRPr="00525584">
        <w:rPr>
          <w:rFonts w:ascii="Times New Roman" w:hAnsi="Times New Roman"/>
          <w:sz w:val="20"/>
          <w:szCs w:val="20"/>
        </w:rPr>
        <w:t>similarly demonstrate</w:t>
      </w:r>
      <w:r w:rsidR="00EC767D" w:rsidRPr="00525584">
        <w:rPr>
          <w:rFonts w:ascii="Times New Roman" w:hAnsi="Times New Roman"/>
          <w:sz w:val="20"/>
          <w:szCs w:val="20"/>
        </w:rPr>
        <w:t xml:space="preserve"> increase</w:t>
      </w:r>
      <w:r w:rsidR="002E729C" w:rsidRPr="00525584">
        <w:rPr>
          <w:rFonts w:ascii="Times New Roman" w:hAnsi="Times New Roman"/>
          <w:sz w:val="20"/>
          <w:szCs w:val="20"/>
        </w:rPr>
        <w:t>d</w:t>
      </w:r>
      <w:r w:rsidR="00EC767D" w:rsidRPr="00525584">
        <w:rPr>
          <w:rFonts w:ascii="Times New Roman" w:hAnsi="Times New Roman"/>
          <w:sz w:val="20"/>
          <w:szCs w:val="20"/>
        </w:rPr>
        <w:t xml:space="preserve"> concentration</w:t>
      </w:r>
      <w:r w:rsidR="002E729C" w:rsidRPr="00525584">
        <w:rPr>
          <w:rFonts w:ascii="Times New Roman" w:hAnsi="Times New Roman"/>
          <w:sz w:val="20"/>
          <w:szCs w:val="20"/>
        </w:rPr>
        <w:t>s</w:t>
      </w:r>
      <w:r w:rsidR="00EC767D" w:rsidRPr="00525584">
        <w:rPr>
          <w:rFonts w:ascii="Times New Roman" w:hAnsi="Times New Roman"/>
          <w:sz w:val="20"/>
          <w:szCs w:val="20"/>
        </w:rPr>
        <w:t xml:space="preserve"> of </w:t>
      </w:r>
      <w:proofErr w:type="spellStart"/>
      <w:r w:rsidR="00EC767D" w:rsidRPr="00525584">
        <w:rPr>
          <w:rFonts w:ascii="Times New Roman" w:hAnsi="Times New Roman"/>
          <w:sz w:val="20"/>
          <w:szCs w:val="20"/>
        </w:rPr>
        <w:t>adipic</w:t>
      </w:r>
      <w:proofErr w:type="spellEnd"/>
      <w:r w:rsidR="00EC767D" w:rsidRPr="00525584">
        <w:rPr>
          <w:rFonts w:ascii="Times New Roman" w:hAnsi="Times New Roman"/>
          <w:sz w:val="20"/>
          <w:szCs w:val="20"/>
        </w:rPr>
        <w:t xml:space="preserve"> acid</w:t>
      </w:r>
      <w:r w:rsidR="002E6042" w:rsidRPr="00525584">
        <w:rPr>
          <w:rFonts w:ascii="Times New Roman" w:hAnsi="Times New Roman"/>
          <w:sz w:val="20"/>
          <w:szCs w:val="20"/>
        </w:rPr>
        <w:t>.</w:t>
      </w:r>
    </w:p>
    <w:p w:rsidR="004902C3" w:rsidRPr="00525584" w:rsidRDefault="002E729C" w:rsidP="00A752DA">
      <w:pPr>
        <w:rPr>
          <w:rFonts w:ascii="Times New Roman" w:hAnsi="Times New Roman"/>
          <w:sz w:val="20"/>
          <w:szCs w:val="20"/>
        </w:rPr>
      </w:pPr>
      <w:r w:rsidRPr="00587808">
        <w:rPr>
          <w:rFonts w:ascii="Times New Roman" w:hAnsi="Times New Roman"/>
          <w:sz w:val="20"/>
          <w:szCs w:val="20"/>
        </w:rPr>
        <w:t>Our</w:t>
      </w:r>
      <w:r w:rsidR="00A55E4F" w:rsidRPr="00587808">
        <w:rPr>
          <w:rFonts w:ascii="Times New Roman" w:hAnsi="Times New Roman"/>
          <w:sz w:val="20"/>
          <w:szCs w:val="20"/>
        </w:rPr>
        <w:t xml:space="preserve"> finding that some </w:t>
      </w:r>
      <w:r w:rsidR="004902C3" w:rsidRPr="00587808">
        <w:rPr>
          <w:rFonts w:ascii="Times New Roman" w:hAnsi="Times New Roman"/>
          <w:sz w:val="20"/>
          <w:szCs w:val="20"/>
        </w:rPr>
        <w:t>metaboli</w:t>
      </w:r>
      <w:r w:rsidR="00A55E4F" w:rsidRPr="00587808">
        <w:rPr>
          <w:rFonts w:ascii="Times New Roman" w:hAnsi="Times New Roman"/>
          <w:sz w:val="20"/>
          <w:szCs w:val="20"/>
        </w:rPr>
        <w:t>tes found in</w:t>
      </w:r>
      <w:r w:rsidR="004902C3" w:rsidRPr="00587808">
        <w:rPr>
          <w:rFonts w:ascii="Times New Roman" w:hAnsi="Times New Roman"/>
          <w:sz w:val="20"/>
          <w:szCs w:val="20"/>
        </w:rPr>
        <w:t xml:space="preserve"> the hair metabolome </w:t>
      </w:r>
      <w:r w:rsidR="00FF1057" w:rsidRPr="00587808">
        <w:rPr>
          <w:rFonts w:ascii="Times New Roman" w:hAnsi="Times New Roman"/>
          <w:sz w:val="20"/>
          <w:szCs w:val="20"/>
        </w:rPr>
        <w:t>we</w:t>
      </w:r>
      <w:r w:rsidR="004902C3" w:rsidRPr="00587808">
        <w:rPr>
          <w:rFonts w:ascii="Times New Roman" w:hAnsi="Times New Roman"/>
          <w:sz w:val="20"/>
          <w:szCs w:val="20"/>
        </w:rPr>
        <w:t>re significantly correlated with age and BM</w:t>
      </w:r>
      <w:r w:rsidR="00A55E4F" w:rsidRPr="00587808">
        <w:rPr>
          <w:rFonts w:ascii="Times New Roman" w:hAnsi="Times New Roman"/>
          <w:sz w:val="20"/>
          <w:szCs w:val="20"/>
        </w:rPr>
        <w:t>I provides justification for the</w:t>
      </w:r>
      <w:r w:rsidR="004902C3" w:rsidRPr="00587808">
        <w:rPr>
          <w:rFonts w:ascii="Times New Roman" w:hAnsi="Times New Roman"/>
          <w:sz w:val="20"/>
          <w:szCs w:val="20"/>
        </w:rPr>
        <w:t xml:space="preserve"> matching of case</w:t>
      </w:r>
      <w:r w:rsidR="00587808" w:rsidRPr="00587808">
        <w:rPr>
          <w:rFonts w:ascii="Times New Roman" w:hAnsi="Times New Roman"/>
          <w:sz w:val="20"/>
          <w:szCs w:val="20"/>
        </w:rPr>
        <w:t xml:space="preserve"> and control </w:t>
      </w:r>
      <w:r w:rsidR="00587808" w:rsidRPr="00587808">
        <w:rPr>
          <w:rFonts w:ascii="Times New Roman" w:hAnsi="Times New Roman"/>
          <w:sz w:val="20"/>
          <w:szCs w:val="20"/>
          <w:u w:val="single"/>
        </w:rPr>
        <w:t>groups</w:t>
      </w:r>
      <w:r w:rsidR="004902C3" w:rsidRPr="00587808">
        <w:rPr>
          <w:rFonts w:ascii="Times New Roman" w:hAnsi="Times New Roman"/>
          <w:sz w:val="20"/>
          <w:szCs w:val="20"/>
        </w:rPr>
        <w:t xml:space="preserve"> by these tw</w:t>
      </w:r>
      <w:r w:rsidR="00587808" w:rsidRPr="00587808">
        <w:rPr>
          <w:rFonts w:ascii="Times New Roman" w:hAnsi="Times New Roman"/>
          <w:sz w:val="20"/>
          <w:szCs w:val="20"/>
        </w:rPr>
        <w:t xml:space="preserve">o potential confounding factors </w:t>
      </w:r>
      <w:r w:rsidR="00587808" w:rsidRPr="00587808">
        <w:rPr>
          <w:rFonts w:ascii="Times New Roman" w:hAnsi="Times New Roman"/>
          <w:sz w:val="20"/>
          <w:szCs w:val="20"/>
          <w:u w:val="single"/>
        </w:rPr>
        <w:t>in future studies.</w:t>
      </w:r>
      <w:r w:rsidR="003E45E8">
        <w:rPr>
          <w:rFonts w:ascii="Times New Roman" w:hAnsi="Times New Roman"/>
          <w:sz w:val="20"/>
          <w:szCs w:val="20"/>
          <w:u w:val="single"/>
        </w:rPr>
        <w:t xml:space="preserve"> Despite these relationships only occurring as statistically significant in the control groups, an assessment of the 95% confidence intervals show an overlap between the groups, indicating that despite a varied </w:t>
      </w:r>
      <w:r w:rsidR="003E45E8">
        <w:rPr>
          <w:rFonts w:ascii="Times New Roman" w:hAnsi="Times New Roman"/>
          <w:sz w:val="20"/>
          <w:szCs w:val="20"/>
          <w:u w:val="single"/>
        </w:rPr>
        <w:lastRenderedPageBreak/>
        <w:t>significance, there is little evidence of discordant correlation between the groups.</w:t>
      </w:r>
    </w:p>
    <w:p w:rsidR="002868F3" w:rsidRPr="00525584" w:rsidRDefault="002868F3" w:rsidP="00A752DA">
      <w:pPr>
        <w:rPr>
          <w:rFonts w:ascii="Times New Roman" w:hAnsi="Times New Roman"/>
          <w:sz w:val="20"/>
          <w:szCs w:val="20"/>
        </w:rPr>
      </w:pPr>
      <w:r w:rsidRPr="00525584">
        <w:rPr>
          <w:rFonts w:ascii="Times New Roman" w:hAnsi="Times New Roman"/>
          <w:sz w:val="20"/>
          <w:szCs w:val="20"/>
        </w:rPr>
        <w:t xml:space="preserve">Currently, </w:t>
      </w:r>
      <w:r w:rsidR="007724ED" w:rsidRPr="00525584">
        <w:rPr>
          <w:rFonts w:ascii="Times New Roman" w:hAnsi="Times New Roman"/>
          <w:sz w:val="20"/>
          <w:szCs w:val="20"/>
        </w:rPr>
        <w:t>hair metabolome analysis is in its infancy</w:t>
      </w:r>
      <w:r w:rsidR="005245DD" w:rsidRPr="00525584">
        <w:rPr>
          <w:rFonts w:ascii="Times New Roman" w:hAnsi="Times New Roman"/>
          <w:sz w:val="20"/>
          <w:szCs w:val="20"/>
        </w:rPr>
        <w:t xml:space="preserve">. </w:t>
      </w:r>
      <w:r w:rsidR="002E729C" w:rsidRPr="00525584">
        <w:rPr>
          <w:rFonts w:ascii="Times New Roman" w:hAnsi="Times New Roman"/>
          <w:sz w:val="20"/>
          <w:szCs w:val="20"/>
        </w:rPr>
        <w:t>We are</w:t>
      </w:r>
      <w:r w:rsidRPr="00525584">
        <w:rPr>
          <w:rFonts w:ascii="Times New Roman" w:hAnsi="Times New Roman"/>
          <w:sz w:val="20"/>
          <w:szCs w:val="20"/>
        </w:rPr>
        <w:t xml:space="preserve"> </w:t>
      </w:r>
      <w:r w:rsidR="00F17059" w:rsidRPr="00525584">
        <w:rPr>
          <w:rFonts w:ascii="Times New Roman" w:hAnsi="Times New Roman"/>
          <w:sz w:val="20"/>
          <w:szCs w:val="20"/>
        </w:rPr>
        <w:t>endeavor</w:t>
      </w:r>
      <w:r w:rsidR="002E729C" w:rsidRPr="00525584">
        <w:rPr>
          <w:rFonts w:ascii="Times New Roman" w:hAnsi="Times New Roman"/>
          <w:sz w:val="20"/>
          <w:szCs w:val="20"/>
        </w:rPr>
        <w:t>ing</w:t>
      </w:r>
      <w:r w:rsidRPr="00525584">
        <w:rPr>
          <w:rFonts w:ascii="Times New Roman" w:hAnsi="Times New Roman"/>
          <w:sz w:val="20"/>
          <w:szCs w:val="20"/>
        </w:rPr>
        <w:t xml:space="preserve"> to </w:t>
      </w:r>
      <w:r w:rsidR="00F17059" w:rsidRPr="00525584">
        <w:rPr>
          <w:rFonts w:ascii="Times New Roman" w:hAnsi="Times New Roman"/>
          <w:sz w:val="20"/>
          <w:szCs w:val="20"/>
        </w:rPr>
        <w:t xml:space="preserve">develop a method for LC-MS analysis so that </w:t>
      </w:r>
      <w:r w:rsidRPr="00525584">
        <w:rPr>
          <w:rFonts w:ascii="Times New Roman" w:hAnsi="Times New Roman"/>
          <w:sz w:val="20"/>
          <w:szCs w:val="20"/>
        </w:rPr>
        <w:t xml:space="preserve">a </w:t>
      </w:r>
      <w:r w:rsidR="007724ED" w:rsidRPr="00525584">
        <w:rPr>
          <w:rFonts w:ascii="Times New Roman" w:hAnsi="Times New Roman"/>
          <w:sz w:val="20"/>
          <w:szCs w:val="20"/>
        </w:rPr>
        <w:t xml:space="preserve">comprehensive profile of </w:t>
      </w:r>
      <w:r w:rsidR="00F17059" w:rsidRPr="00525584">
        <w:rPr>
          <w:rFonts w:ascii="Times New Roman" w:hAnsi="Times New Roman"/>
          <w:sz w:val="20"/>
          <w:szCs w:val="20"/>
        </w:rPr>
        <w:t>the</w:t>
      </w:r>
      <w:r w:rsidR="007724ED" w:rsidRPr="00525584">
        <w:rPr>
          <w:rFonts w:ascii="Times New Roman" w:hAnsi="Times New Roman"/>
          <w:sz w:val="20"/>
          <w:szCs w:val="20"/>
        </w:rPr>
        <w:t xml:space="preserve"> metabolites in </w:t>
      </w:r>
      <w:r w:rsidRPr="00525584">
        <w:rPr>
          <w:rFonts w:ascii="Times New Roman" w:hAnsi="Times New Roman"/>
          <w:sz w:val="20"/>
          <w:szCs w:val="20"/>
        </w:rPr>
        <w:t xml:space="preserve">hair </w:t>
      </w:r>
      <w:r w:rsidR="00F17059" w:rsidRPr="00525584">
        <w:rPr>
          <w:rFonts w:ascii="Times New Roman" w:hAnsi="Times New Roman"/>
          <w:sz w:val="20"/>
          <w:szCs w:val="20"/>
        </w:rPr>
        <w:t>can be elucidated</w:t>
      </w:r>
      <w:r w:rsidR="005245DD" w:rsidRPr="00525584">
        <w:rPr>
          <w:rFonts w:ascii="Times New Roman" w:hAnsi="Times New Roman"/>
          <w:sz w:val="20"/>
          <w:szCs w:val="20"/>
        </w:rPr>
        <w:t xml:space="preserve"> using a range of analytical platforms</w:t>
      </w:r>
      <w:r w:rsidRPr="00525584">
        <w:rPr>
          <w:rFonts w:ascii="Times New Roman" w:hAnsi="Times New Roman"/>
          <w:sz w:val="20"/>
          <w:szCs w:val="20"/>
        </w:rPr>
        <w:t>.</w:t>
      </w:r>
      <w:r w:rsidR="005C6129" w:rsidRPr="00525584">
        <w:rPr>
          <w:rFonts w:ascii="Times New Roman" w:hAnsi="Times New Roman"/>
          <w:sz w:val="20"/>
          <w:szCs w:val="20"/>
        </w:rPr>
        <w:t xml:space="preserve"> </w:t>
      </w:r>
    </w:p>
    <w:p w:rsidR="00B4743C" w:rsidRPr="00525584" w:rsidRDefault="002E729C" w:rsidP="005C6129">
      <w:pPr>
        <w:rPr>
          <w:rFonts w:ascii="Times New Roman" w:hAnsi="Times New Roman"/>
          <w:sz w:val="20"/>
          <w:szCs w:val="20"/>
        </w:rPr>
      </w:pPr>
      <w:r w:rsidRPr="00525584">
        <w:rPr>
          <w:rFonts w:ascii="Times New Roman" w:hAnsi="Times New Roman"/>
          <w:sz w:val="20"/>
          <w:szCs w:val="20"/>
        </w:rPr>
        <w:t xml:space="preserve">Validation of our preliminary findings, augmented by </w:t>
      </w:r>
      <w:r w:rsidR="005C6129" w:rsidRPr="00525584">
        <w:rPr>
          <w:rFonts w:ascii="Times New Roman" w:hAnsi="Times New Roman"/>
          <w:sz w:val="20"/>
          <w:szCs w:val="20"/>
        </w:rPr>
        <w:t>an investigation of the hair metabolome during specific time period</w:t>
      </w:r>
      <w:r w:rsidRPr="00525584">
        <w:rPr>
          <w:rFonts w:ascii="Times New Roman" w:hAnsi="Times New Roman"/>
          <w:sz w:val="20"/>
          <w:szCs w:val="20"/>
        </w:rPr>
        <w:t>s</w:t>
      </w:r>
      <w:r w:rsidR="005C6129" w:rsidRPr="00525584">
        <w:rPr>
          <w:rFonts w:ascii="Times New Roman" w:hAnsi="Times New Roman"/>
          <w:sz w:val="20"/>
          <w:szCs w:val="20"/>
        </w:rPr>
        <w:t xml:space="preserve">, </w:t>
      </w:r>
      <w:r w:rsidRPr="00525584">
        <w:rPr>
          <w:rFonts w:ascii="Times New Roman" w:hAnsi="Times New Roman"/>
          <w:sz w:val="20"/>
          <w:szCs w:val="20"/>
        </w:rPr>
        <w:t>could provide potential</w:t>
      </w:r>
      <w:r w:rsidR="005C6129" w:rsidRPr="00525584">
        <w:rPr>
          <w:rFonts w:ascii="Times New Roman" w:hAnsi="Times New Roman"/>
          <w:sz w:val="20"/>
          <w:szCs w:val="20"/>
        </w:rPr>
        <w:t xml:space="preserve"> clinical application</w:t>
      </w:r>
      <w:r w:rsidRPr="00525584">
        <w:rPr>
          <w:rFonts w:ascii="Times New Roman" w:hAnsi="Times New Roman"/>
          <w:sz w:val="20"/>
          <w:szCs w:val="20"/>
        </w:rPr>
        <w:t>s for the prediction of GDM</w:t>
      </w:r>
      <w:r w:rsidR="005C6129" w:rsidRPr="00525584">
        <w:rPr>
          <w:rFonts w:ascii="Times New Roman" w:hAnsi="Times New Roman"/>
          <w:sz w:val="20"/>
          <w:szCs w:val="20"/>
        </w:rPr>
        <w:t xml:space="preserve">. </w:t>
      </w:r>
    </w:p>
    <w:p w:rsidR="008F0665" w:rsidRPr="001540F1" w:rsidRDefault="008F0665" w:rsidP="008F0665">
      <w:pPr>
        <w:shd w:val="clear" w:color="auto" w:fill="FFFFFF" w:themeFill="background1"/>
        <w:spacing w:before="100" w:beforeAutospacing="1" w:after="100" w:afterAutospacing="1"/>
        <w:rPr>
          <w:rFonts w:ascii="Times New Roman" w:hAnsi="Times New Roman"/>
          <w:b/>
          <w:sz w:val="20"/>
          <w:szCs w:val="20"/>
        </w:rPr>
      </w:pPr>
      <w:r w:rsidRPr="001540F1">
        <w:rPr>
          <w:rFonts w:ascii="Times New Roman" w:hAnsi="Times New Roman"/>
          <w:b/>
          <w:sz w:val="20"/>
          <w:szCs w:val="20"/>
        </w:rPr>
        <w:t>Acknowledgements:</w:t>
      </w:r>
    </w:p>
    <w:p w:rsidR="008F0665" w:rsidRPr="001540F1" w:rsidRDefault="008F0665" w:rsidP="008F0665">
      <w:pPr>
        <w:shd w:val="clear" w:color="auto" w:fill="FFFFFF" w:themeFill="background1"/>
        <w:spacing w:before="100" w:beforeAutospacing="1" w:after="100" w:afterAutospacing="1"/>
        <w:rPr>
          <w:rFonts w:ascii="Times New Roman" w:hAnsi="Times New Roman"/>
          <w:sz w:val="20"/>
          <w:szCs w:val="20"/>
        </w:rPr>
      </w:pPr>
      <w:r w:rsidRPr="001540F1">
        <w:rPr>
          <w:rFonts w:ascii="Times New Roman" w:hAnsi="Times New Roman"/>
          <w:sz w:val="20"/>
          <w:szCs w:val="20"/>
        </w:rPr>
        <w:t>The authors wish to thank Gravida: National Centre for Growth and Development for funding the project. All metabolome analyses were carried out at the Centre for Genomics, Proteomics and Metabolomics of the University of Auckland.</w:t>
      </w:r>
    </w:p>
    <w:p w:rsidR="008F0665" w:rsidRPr="001540F1" w:rsidRDefault="008F0665" w:rsidP="008F0665">
      <w:pPr>
        <w:shd w:val="clear" w:color="auto" w:fill="FFFFFF" w:themeFill="background1"/>
        <w:spacing w:before="100" w:beforeAutospacing="1" w:after="100" w:afterAutospacing="1"/>
        <w:rPr>
          <w:rFonts w:ascii="Times New Roman" w:hAnsi="Times New Roman"/>
          <w:sz w:val="20"/>
          <w:szCs w:val="20"/>
        </w:rPr>
      </w:pPr>
      <w:r w:rsidRPr="001540F1">
        <w:rPr>
          <w:rFonts w:ascii="Times New Roman" w:hAnsi="Times New Roman"/>
          <w:b/>
          <w:sz w:val="20"/>
          <w:szCs w:val="20"/>
        </w:rPr>
        <w:t>Funding:</w:t>
      </w:r>
      <w:r w:rsidRPr="001540F1">
        <w:rPr>
          <w:rFonts w:ascii="Times New Roman" w:hAnsi="Times New Roman"/>
          <w:sz w:val="20"/>
          <w:szCs w:val="20"/>
        </w:rPr>
        <w:t xml:space="preserve"> </w:t>
      </w:r>
    </w:p>
    <w:p w:rsidR="008F0665" w:rsidRPr="001540F1" w:rsidRDefault="008F0665" w:rsidP="008F0665">
      <w:pPr>
        <w:shd w:val="clear" w:color="auto" w:fill="FFFFFF" w:themeFill="background1"/>
        <w:spacing w:before="100" w:beforeAutospacing="1" w:after="100" w:afterAutospacing="1"/>
        <w:rPr>
          <w:rFonts w:ascii="Times New Roman" w:hAnsi="Times New Roman"/>
          <w:sz w:val="20"/>
          <w:szCs w:val="20"/>
        </w:rPr>
      </w:pPr>
      <w:r w:rsidRPr="001540F1">
        <w:rPr>
          <w:rFonts w:ascii="Times New Roman" w:hAnsi="Times New Roman"/>
          <w:sz w:val="20"/>
          <w:szCs w:val="20"/>
        </w:rPr>
        <w:t>The study was funded by Gravida: National Centre for Growth and Development (New Zealand). KS and PNB are supported by Gravida: National Centre for Growth and Development (New Zealand); JVDS by the Agnes Paykel Trust (New Zealand).</w:t>
      </w:r>
    </w:p>
    <w:p w:rsidR="008F0665" w:rsidRPr="001540F1" w:rsidRDefault="008F0665" w:rsidP="008F0665">
      <w:pPr>
        <w:shd w:val="clear" w:color="auto" w:fill="FFFFFF" w:themeFill="background1"/>
        <w:spacing w:before="100" w:beforeAutospacing="1" w:after="100" w:afterAutospacing="1"/>
        <w:rPr>
          <w:rFonts w:ascii="Times New Roman" w:hAnsi="Times New Roman"/>
          <w:b/>
          <w:sz w:val="20"/>
          <w:szCs w:val="20"/>
        </w:rPr>
      </w:pPr>
      <w:r w:rsidRPr="001540F1">
        <w:rPr>
          <w:rFonts w:ascii="Times New Roman" w:hAnsi="Times New Roman"/>
          <w:b/>
          <w:sz w:val="20"/>
          <w:szCs w:val="20"/>
        </w:rPr>
        <w:t>Contribution Statement:</w:t>
      </w:r>
    </w:p>
    <w:p w:rsidR="008F0665" w:rsidRDefault="008F0665" w:rsidP="008F0665">
      <w:pPr>
        <w:shd w:val="clear" w:color="auto" w:fill="FFFFFF" w:themeFill="background1"/>
        <w:spacing w:before="100" w:beforeAutospacing="1" w:after="100" w:afterAutospacing="1"/>
        <w:rPr>
          <w:rFonts w:ascii="Times New Roman" w:hAnsi="Times New Roman"/>
          <w:sz w:val="20"/>
          <w:szCs w:val="20"/>
        </w:rPr>
      </w:pPr>
      <w:r w:rsidRPr="001540F1">
        <w:rPr>
          <w:rFonts w:ascii="Times New Roman" w:hAnsi="Times New Roman"/>
          <w:sz w:val="20"/>
          <w:szCs w:val="20"/>
        </w:rPr>
        <w:t xml:space="preserve">The concept for this study originated with PNB. </w:t>
      </w:r>
      <w:r w:rsidR="00B27E76">
        <w:rPr>
          <w:rFonts w:ascii="Times New Roman" w:hAnsi="Times New Roman"/>
          <w:sz w:val="20"/>
          <w:szCs w:val="20"/>
        </w:rPr>
        <w:t>XH</w:t>
      </w:r>
      <w:r w:rsidRPr="001540F1">
        <w:rPr>
          <w:rFonts w:ascii="Times New Roman" w:hAnsi="Times New Roman"/>
          <w:sz w:val="20"/>
          <w:szCs w:val="20"/>
        </w:rPr>
        <w:t> </w:t>
      </w:r>
      <w:r w:rsidR="00B27E76">
        <w:rPr>
          <w:rFonts w:ascii="Times New Roman" w:hAnsi="Times New Roman"/>
          <w:sz w:val="20"/>
          <w:szCs w:val="20"/>
        </w:rPr>
        <w:t>was responsible for participant recruitment and sample collection.</w:t>
      </w:r>
      <w:r w:rsidRPr="001540F1">
        <w:rPr>
          <w:rFonts w:ascii="Times New Roman" w:hAnsi="Times New Roman"/>
          <w:sz w:val="20"/>
          <w:szCs w:val="20"/>
        </w:rPr>
        <w:t xml:space="preserve"> KS</w:t>
      </w:r>
      <w:r w:rsidR="00B27E76">
        <w:rPr>
          <w:rFonts w:ascii="Times New Roman" w:hAnsi="Times New Roman"/>
          <w:sz w:val="20"/>
          <w:szCs w:val="20"/>
        </w:rPr>
        <w:t>, T-L</w:t>
      </w:r>
      <w:r w:rsidR="00023344">
        <w:rPr>
          <w:rFonts w:ascii="Times New Roman" w:hAnsi="Times New Roman"/>
          <w:sz w:val="20"/>
          <w:szCs w:val="20"/>
        </w:rPr>
        <w:t>H,</w:t>
      </w:r>
      <w:r w:rsidRPr="001540F1">
        <w:rPr>
          <w:rFonts w:ascii="Times New Roman" w:hAnsi="Times New Roman"/>
          <w:sz w:val="20"/>
          <w:szCs w:val="20"/>
        </w:rPr>
        <w:t xml:space="preserve"> and </w:t>
      </w:r>
      <w:r w:rsidR="00023344">
        <w:rPr>
          <w:rFonts w:ascii="Times New Roman" w:hAnsi="Times New Roman"/>
          <w:sz w:val="20"/>
          <w:szCs w:val="20"/>
        </w:rPr>
        <w:t xml:space="preserve">SGV-B developed the method for hair </w:t>
      </w:r>
      <w:r w:rsidRPr="001540F1">
        <w:rPr>
          <w:rFonts w:ascii="Times New Roman" w:hAnsi="Times New Roman"/>
          <w:sz w:val="20"/>
          <w:szCs w:val="20"/>
        </w:rPr>
        <w:t>analysis and provided technical assistance. JVDS performed the GC-MS analysis and statistical analysis. JVDS drafted the manuscript and all authors critically reviewed the results and the manuscript prior to submission.</w:t>
      </w:r>
    </w:p>
    <w:p w:rsidR="008F0665" w:rsidRPr="00790753" w:rsidRDefault="008F0665" w:rsidP="008F0665">
      <w:pPr>
        <w:shd w:val="clear" w:color="auto" w:fill="FFFFFF" w:themeFill="background1"/>
        <w:spacing w:before="100" w:beforeAutospacing="1" w:after="100" w:afterAutospacing="1"/>
        <w:rPr>
          <w:rFonts w:ascii="Times New Roman" w:hAnsi="Times New Roman"/>
          <w:b/>
          <w:sz w:val="20"/>
          <w:szCs w:val="20"/>
        </w:rPr>
      </w:pPr>
      <w:r w:rsidRPr="00F10DAF">
        <w:rPr>
          <w:rFonts w:ascii="Times New Roman" w:hAnsi="Times New Roman"/>
          <w:b/>
          <w:sz w:val="20"/>
          <w:szCs w:val="20"/>
        </w:rPr>
        <w:t>Conflict of Interest:</w:t>
      </w:r>
      <w:r w:rsidRPr="00790753">
        <w:rPr>
          <w:rFonts w:ascii="Times New Roman" w:hAnsi="Times New Roman"/>
          <w:b/>
          <w:sz w:val="20"/>
          <w:szCs w:val="20"/>
        </w:rPr>
        <w:t xml:space="preserve"> </w:t>
      </w:r>
      <w:r w:rsidRPr="00790753">
        <w:rPr>
          <w:rFonts w:ascii="Times New Roman" w:hAnsi="Times New Roman"/>
          <w:sz w:val="20"/>
          <w:szCs w:val="20"/>
        </w:rPr>
        <w:t>None</w:t>
      </w:r>
    </w:p>
    <w:p w:rsidR="008F0665" w:rsidRDefault="008F0665" w:rsidP="008F0665">
      <w:pPr>
        <w:shd w:val="clear" w:color="auto" w:fill="FFFFFF" w:themeFill="background1"/>
        <w:spacing w:before="100" w:beforeAutospacing="1" w:after="100" w:afterAutospacing="1"/>
        <w:rPr>
          <w:rFonts w:ascii="Times New Roman" w:hAnsi="Times New Roman"/>
          <w:sz w:val="20"/>
          <w:szCs w:val="20"/>
        </w:rPr>
      </w:pPr>
      <w:r w:rsidRPr="00790753">
        <w:rPr>
          <w:rFonts w:ascii="Times New Roman" w:hAnsi="Times New Roman"/>
          <w:b/>
          <w:sz w:val="20"/>
          <w:szCs w:val="20"/>
        </w:rPr>
        <w:t>Statement of Human and Animal Rights:</w:t>
      </w:r>
    </w:p>
    <w:p w:rsidR="008F0665" w:rsidRDefault="008F0665" w:rsidP="008F0665">
      <w:pPr>
        <w:shd w:val="clear" w:color="auto" w:fill="FFFFFF" w:themeFill="background1"/>
        <w:spacing w:before="100" w:beforeAutospacing="1" w:after="100" w:afterAutospacing="1"/>
        <w:rPr>
          <w:rFonts w:ascii="Times New Roman" w:hAnsi="Times New Roman"/>
          <w:sz w:val="20"/>
          <w:szCs w:val="20"/>
        </w:rPr>
      </w:pPr>
      <w:r w:rsidRPr="00790753">
        <w:rPr>
          <w:rFonts w:ascii="Times New Roman" w:hAnsi="Times New Roman"/>
          <w:sz w:val="20"/>
          <w:szCs w:val="20"/>
        </w:rPr>
        <w:t>All procedures followed were in accordance with the ethical standards of the responsible committee on human experimentation (institutional and national) and with the Helsinki Declaration of 1975, as revised in 2008 (5).</w:t>
      </w:r>
      <w:r w:rsidRPr="00790753">
        <w:rPr>
          <w:rFonts w:ascii="Times New Roman" w:hAnsi="Times New Roman"/>
          <w:sz w:val="20"/>
          <w:szCs w:val="20"/>
        </w:rPr>
        <w:br/>
      </w:r>
      <w:r w:rsidRPr="00790753">
        <w:rPr>
          <w:rFonts w:ascii="Times New Roman" w:hAnsi="Times New Roman"/>
          <w:sz w:val="20"/>
          <w:szCs w:val="20"/>
        </w:rPr>
        <w:br/>
      </w:r>
      <w:r w:rsidRPr="00790753">
        <w:rPr>
          <w:rFonts w:ascii="Times New Roman" w:hAnsi="Times New Roman"/>
          <w:b/>
          <w:sz w:val="20"/>
          <w:szCs w:val="20"/>
        </w:rPr>
        <w:t>Statement of Informed Consent</w:t>
      </w:r>
      <w:r>
        <w:rPr>
          <w:rFonts w:ascii="Times New Roman" w:hAnsi="Times New Roman"/>
          <w:sz w:val="20"/>
          <w:szCs w:val="20"/>
        </w:rPr>
        <w:t>:</w:t>
      </w:r>
    </w:p>
    <w:p w:rsidR="008F0665" w:rsidRPr="00790753" w:rsidRDefault="008F0665" w:rsidP="008F0665">
      <w:pPr>
        <w:shd w:val="clear" w:color="auto" w:fill="FFFFFF" w:themeFill="background1"/>
        <w:spacing w:before="100" w:beforeAutospacing="1" w:after="100" w:afterAutospacing="1"/>
        <w:rPr>
          <w:rFonts w:ascii="Times New Roman" w:hAnsi="Times New Roman"/>
          <w:sz w:val="20"/>
          <w:szCs w:val="20"/>
        </w:rPr>
      </w:pPr>
      <w:r w:rsidRPr="00790753">
        <w:rPr>
          <w:rFonts w:ascii="Times New Roman" w:hAnsi="Times New Roman"/>
          <w:sz w:val="20"/>
          <w:szCs w:val="20"/>
        </w:rPr>
        <w:t>Informed consent was ob</w:t>
      </w:r>
      <w:r w:rsidRPr="00790753">
        <w:rPr>
          <w:rFonts w:ascii="Times New Roman" w:hAnsi="Times New Roman"/>
          <w:color w:val="000000"/>
          <w:sz w:val="20"/>
          <w:szCs w:val="20"/>
        </w:rPr>
        <w:t>tained from all patients included in the study.</w:t>
      </w:r>
    </w:p>
    <w:p w:rsidR="00EA5259" w:rsidRPr="00525584" w:rsidRDefault="0075167D" w:rsidP="002D0940">
      <w:pPr>
        <w:rPr>
          <w:rFonts w:ascii="Times New Roman" w:hAnsi="Times New Roman"/>
          <w:b/>
          <w:sz w:val="20"/>
          <w:szCs w:val="20"/>
        </w:rPr>
      </w:pPr>
      <w:r w:rsidRPr="00525584">
        <w:rPr>
          <w:rFonts w:ascii="Times New Roman" w:hAnsi="Times New Roman"/>
          <w:b/>
          <w:sz w:val="20"/>
          <w:szCs w:val="20"/>
        </w:rPr>
        <w:t>References</w:t>
      </w:r>
    </w:p>
    <w:p w:rsidR="00161F6F" w:rsidRPr="00525584" w:rsidRDefault="00161F6F" w:rsidP="00A9755A">
      <w:pPr>
        <w:pStyle w:val="ListParagraph"/>
        <w:numPr>
          <w:ilvl w:val="0"/>
          <w:numId w:val="3"/>
        </w:numPr>
        <w:ind w:firstLineChars="0"/>
        <w:rPr>
          <w:rFonts w:ascii="Times New Roman" w:hAnsi="Times New Roman"/>
          <w:kern w:val="0"/>
          <w:sz w:val="20"/>
          <w:szCs w:val="20"/>
        </w:rPr>
      </w:pPr>
      <w:r w:rsidRPr="00525584">
        <w:rPr>
          <w:rFonts w:ascii="Times New Roman" w:hAnsi="Times New Roman"/>
          <w:kern w:val="0"/>
          <w:sz w:val="20"/>
          <w:szCs w:val="20"/>
        </w:rPr>
        <w:t>Reece, A E. The fetal and maternal consequences of gestational diabetes mellitus. The Journal of Maternal-Fetal and Neonatal Medicine, 2010; 23(3): 199–203</w:t>
      </w:r>
    </w:p>
    <w:p w:rsidR="005D2954" w:rsidRPr="00525584" w:rsidRDefault="005D2954" w:rsidP="005D2954">
      <w:pPr>
        <w:numPr>
          <w:ilvl w:val="0"/>
          <w:numId w:val="3"/>
        </w:numPr>
        <w:rPr>
          <w:rFonts w:ascii="Times New Roman" w:hAnsi="Times New Roman"/>
          <w:noProof/>
          <w:sz w:val="20"/>
          <w:szCs w:val="20"/>
        </w:rPr>
      </w:pPr>
      <w:r w:rsidRPr="00525584">
        <w:rPr>
          <w:rFonts w:ascii="Times New Roman" w:hAnsi="Times New Roman"/>
          <w:noProof/>
          <w:sz w:val="20"/>
          <w:szCs w:val="20"/>
        </w:rPr>
        <w:t xml:space="preserve">Federation ID. Diabetes Atlas 2013: </w:t>
      </w:r>
      <w:hyperlink r:id="rId8" w:history="1">
        <w:r w:rsidRPr="00525584">
          <w:rPr>
            <w:rStyle w:val="Hyperlink"/>
            <w:rFonts w:ascii="Times New Roman" w:hAnsi="Times New Roman"/>
            <w:noProof/>
            <w:sz w:val="20"/>
            <w:szCs w:val="20"/>
          </w:rPr>
          <w:t>http://www.idf.org/diabetesatlas</w:t>
        </w:r>
      </w:hyperlink>
      <w:r w:rsidRPr="00525584">
        <w:rPr>
          <w:rFonts w:ascii="Times New Roman" w:hAnsi="Times New Roman"/>
          <w:noProof/>
          <w:sz w:val="20"/>
          <w:szCs w:val="20"/>
        </w:rPr>
        <w:t>.</w:t>
      </w:r>
    </w:p>
    <w:p w:rsidR="00651721" w:rsidRPr="00525584" w:rsidRDefault="005D2954" w:rsidP="002F21E2">
      <w:pPr>
        <w:numPr>
          <w:ilvl w:val="0"/>
          <w:numId w:val="3"/>
        </w:numPr>
        <w:rPr>
          <w:rFonts w:ascii="Times New Roman" w:hAnsi="Times New Roman"/>
          <w:noProof/>
          <w:kern w:val="0"/>
          <w:sz w:val="20"/>
          <w:szCs w:val="20"/>
        </w:rPr>
      </w:pPr>
      <w:bookmarkStart w:id="1" w:name="_ENREF_5"/>
      <w:r w:rsidRPr="00525584">
        <w:rPr>
          <w:rFonts w:ascii="Times New Roman" w:hAnsi="Times New Roman"/>
          <w:noProof/>
          <w:sz w:val="20"/>
          <w:szCs w:val="20"/>
        </w:rPr>
        <w:t xml:space="preserve">Zhu WW, Yang HX, Wei YM, Yan J, Wang ZL, Li XL, et al. Evaluation of the value of fasting plasma glucose in the first prenatal visit to diagnose gestational diabetes mellitus in china. Diabetes Care. 2013 Mar;36(3):586-90. </w:t>
      </w:r>
      <w:bookmarkEnd w:id="1"/>
    </w:p>
    <w:p w:rsidR="00651721" w:rsidRPr="00525584" w:rsidRDefault="00651721" w:rsidP="002F21E2">
      <w:pPr>
        <w:pStyle w:val="ThesisText"/>
        <w:numPr>
          <w:ilvl w:val="0"/>
          <w:numId w:val="3"/>
        </w:numPr>
        <w:spacing w:after="0" w:line="276" w:lineRule="auto"/>
        <w:rPr>
          <w:rFonts w:ascii="Times New Roman" w:hAnsi="Times New Roman"/>
          <w:noProof/>
          <w:sz w:val="20"/>
          <w:lang w:val="en-US"/>
        </w:rPr>
      </w:pPr>
      <w:bookmarkStart w:id="2" w:name="_ENREF_3"/>
      <w:r w:rsidRPr="009F2F70">
        <w:rPr>
          <w:rFonts w:ascii="Times New Roman" w:hAnsi="Times New Roman"/>
          <w:noProof/>
          <w:sz w:val="20"/>
          <w:lang w:val="da-DK"/>
        </w:rPr>
        <w:lastRenderedPageBreak/>
        <w:t xml:space="preserve">Kenny LC, Broadhurst DI, Dunn W, et al. </w:t>
      </w:r>
      <w:r w:rsidRPr="00525584">
        <w:rPr>
          <w:rFonts w:ascii="Times New Roman" w:hAnsi="Times New Roman"/>
          <w:noProof/>
          <w:sz w:val="20"/>
          <w:lang w:val="en-US"/>
        </w:rPr>
        <w:t xml:space="preserve">Robust early pregnancy prediction of later preeclampsia using metabolomic biomarkers. </w:t>
      </w:r>
      <w:r w:rsidRPr="00525584">
        <w:rPr>
          <w:rFonts w:ascii="Times New Roman" w:hAnsi="Times New Roman"/>
          <w:i/>
          <w:noProof/>
          <w:sz w:val="20"/>
          <w:lang w:val="en-US"/>
        </w:rPr>
        <w:t>Hypertension</w:t>
      </w:r>
      <w:r w:rsidRPr="00525584">
        <w:rPr>
          <w:rFonts w:ascii="Times New Roman" w:hAnsi="Times New Roman"/>
          <w:noProof/>
          <w:sz w:val="20"/>
          <w:lang w:val="en-US"/>
        </w:rPr>
        <w:t xml:space="preserve"> 2010; </w:t>
      </w:r>
      <w:r w:rsidRPr="00525584">
        <w:rPr>
          <w:rFonts w:ascii="Times New Roman" w:hAnsi="Times New Roman"/>
          <w:b/>
          <w:noProof/>
          <w:sz w:val="20"/>
          <w:lang w:val="en-US"/>
        </w:rPr>
        <w:t>56</w:t>
      </w:r>
      <w:r w:rsidRPr="00525584">
        <w:rPr>
          <w:rFonts w:ascii="Times New Roman" w:hAnsi="Times New Roman"/>
          <w:noProof/>
          <w:sz w:val="20"/>
          <w:lang w:val="en-US"/>
        </w:rPr>
        <w:t>(4): 741-9.</w:t>
      </w:r>
      <w:bookmarkStart w:id="3" w:name="_ENREF_9"/>
      <w:bookmarkEnd w:id="2"/>
    </w:p>
    <w:p w:rsidR="00651721" w:rsidRPr="00525584" w:rsidRDefault="00651721" w:rsidP="00651721">
      <w:pPr>
        <w:pStyle w:val="ListParagraph"/>
        <w:numPr>
          <w:ilvl w:val="0"/>
          <w:numId w:val="3"/>
        </w:numPr>
        <w:ind w:firstLineChars="0"/>
        <w:rPr>
          <w:rFonts w:ascii="Times New Roman" w:hAnsi="Times New Roman"/>
          <w:kern w:val="0"/>
          <w:sz w:val="20"/>
          <w:szCs w:val="20"/>
        </w:rPr>
      </w:pPr>
      <w:r w:rsidRPr="009F2F70">
        <w:rPr>
          <w:rFonts w:ascii="Times New Roman" w:hAnsi="Times New Roman"/>
          <w:kern w:val="0"/>
          <w:sz w:val="20"/>
          <w:szCs w:val="20"/>
          <w:lang w:val="pl-PL"/>
        </w:rPr>
        <w:t xml:space="preserve">Dudzik D, Zorawski M, Skotnicki M, et al. </w:t>
      </w:r>
      <w:r w:rsidRPr="00525584">
        <w:rPr>
          <w:rFonts w:ascii="Times New Roman" w:hAnsi="Times New Roman"/>
          <w:kern w:val="0"/>
          <w:sz w:val="20"/>
          <w:szCs w:val="20"/>
        </w:rPr>
        <w:t>Metabolic fingerprint of Gestational Diabetes Mellitus. Journal of proteomics, 2014, 103: 57-71.</w:t>
      </w:r>
    </w:p>
    <w:p w:rsidR="00651721" w:rsidRPr="00525584" w:rsidRDefault="008E73F6" w:rsidP="00651721">
      <w:pPr>
        <w:pStyle w:val="ListParagraph"/>
        <w:numPr>
          <w:ilvl w:val="0"/>
          <w:numId w:val="3"/>
        </w:numPr>
        <w:ind w:firstLineChars="0"/>
        <w:rPr>
          <w:rFonts w:ascii="Times New Roman" w:hAnsi="Times New Roman"/>
          <w:kern w:val="0"/>
          <w:sz w:val="20"/>
          <w:szCs w:val="20"/>
        </w:rPr>
      </w:pPr>
      <w:hyperlink r:id="rId9" w:history="1">
        <w:r w:rsidR="00651721" w:rsidRPr="009F2F70">
          <w:rPr>
            <w:rFonts w:ascii="Times New Roman" w:hAnsi="Times New Roman"/>
            <w:kern w:val="0"/>
            <w:sz w:val="20"/>
            <w:szCs w:val="20"/>
            <w:lang w:val="da-DK"/>
          </w:rPr>
          <w:t>de Seymour</w:t>
        </w:r>
      </w:hyperlink>
      <w:r w:rsidR="00651721" w:rsidRPr="009F2F70">
        <w:rPr>
          <w:rFonts w:ascii="Times New Roman" w:hAnsi="Times New Roman"/>
          <w:kern w:val="0"/>
          <w:sz w:val="20"/>
          <w:szCs w:val="20"/>
          <w:lang w:val="da-DK"/>
        </w:rPr>
        <w:t>, J V,</w:t>
      </w:r>
      <w:r w:rsidR="009F2F70">
        <w:fldChar w:fldCharType="begin"/>
      </w:r>
      <w:r w:rsidR="009F2F70" w:rsidRPr="009F2F70">
        <w:rPr>
          <w:lang w:val="da-DK"/>
        </w:rPr>
        <w:instrText xml:space="preserve"> HYPERLINK "http://www.researchgate.net/researcher/2051884717_Cathryn_A_Conlon" </w:instrText>
      </w:r>
      <w:r w:rsidR="009F2F70">
        <w:fldChar w:fldCharType="separate"/>
      </w:r>
      <w:r w:rsidR="00651721" w:rsidRPr="009F2F70">
        <w:rPr>
          <w:rFonts w:ascii="Times New Roman" w:hAnsi="Times New Roman"/>
          <w:kern w:val="0"/>
          <w:sz w:val="20"/>
          <w:szCs w:val="20"/>
          <w:lang w:val="da-DK"/>
        </w:rPr>
        <w:t xml:space="preserve"> Conlon</w:t>
      </w:r>
      <w:r w:rsidR="009F2F70">
        <w:rPr>
          <w:rFonts w:ascii="Times New Roman" w:hAnsi="Times New Roman"/>
          <w:kern w:val="0"/>
          <w:sz w:val="20"/>
          <w:szCs w:val="20"/>
        </w:rPr>
        <w:fldChar w:fldCharType="end"/>
      </w:r>
      <w:r w:rsidR="00651721" w:rsidRPr="009F2F70">
        <w:rPr>
          <w:rFonts w:ascii="Times New Roman" w:hAnsi="Times New Roman"/>
          <w:kern w:val="0"/>
          <w:sz w:val="20"/>
          <w:szCs w:val="20"/>
          <w:lang w:val="da-DK"/>
        </w:rPr>
        <w:t>, C A, Sulek, K,</w:t>
      </w:r>
      <w:r w:rsidR="009F2F70">
        <w:fldChar w:fldCharType="begin"/>
      </w:r>
      <w:r w:rsidR="009F2F70" w:rsidRPr="009F2F70">
        <w:rPr>
          <w:lang w:val="da-DK"/>
        </w:rPr>
        <w:instrText xml:space="preserve"> HYPERLINK "http://www.researchgate.net/researcher/2051883570_Silas_G_Villas_Boas" </w:instrText>
      </w:r>
      <w:r w:rsidR="009F2F70">
        <w:fldChar w:fldCharType="separate"/>
      </w:r>
      <w:r w:rsidR="00651721" w:rsidRPr="009F2F70">
        <w:rPr>
          <w:rFonts w:ascii="Times New Roman" w:hAnsi="Times New Roman"/>
          <w:kern w:val="0"/>
          <w:sz w:val="20"/>
          <w:szCs w:val="20"/>
          <w:lang w:val="da-DK"/>
        </w:rPr>
        <w:t xml:space="preserve"> et al.</w:t>
      </w:r>
      <w:r w:rsidR="009F2F70">
        <w:rPr>
          <w:rFonts w:ascii="Times New Roman" w:hAnsi="Times New Roman"/>
          <w:kern w:val="0"/>
          <w:sz w:val="20"/>
          <w:szCs w:val="20"/>
        </w:rPr>
        <w:fldChar w:fldCharType="end"/>
      </w:r>
      <w:r w:rsidR="00651721" w:rsidRPr="009F2F70">
        <w:rPr>
          <w:rFonts w:ascii="Times New Roman" w:hAnsi="Times New Roman"/>
          <w:kern w:val="0"/>
          <w:sz w:val="20"/>
          <w:szCs w:val="20"/>
          <w:lang w:val="da-DK"/>
        </w:rPr>
        <w:t xml:space="preserve"> </w:t>
      </w:r>
      <w:r w:rsidR="009F2F70">
        <w:fldChar w:fldCharType="begin"/>
      </w:r>
      <w:r w:rsidR="009F2F70" w:rsidRPr="009F2F70">
        <w:rPr>
          <w:lang w:val="da-DK"/>
        </w:rPr>
        <w:instrText xml:space="preserve"> HYPERLINK "http://www.researchgate.net/publication/264245820_Early_pregnancy_metabolite_profiling_discovers_a_potential_biomarker_for_the_subsequent_development_of_gestational_diabetes_mellitus" </w:instrText>
      </w:r>
      <w:r w:rsidR="009F2F70">
        <w:fldChar w:fldCharType="separate"/>
      </w:r>
      <w:r w:rsidR="00651721" w:rsidRPr="00525584">
        <w:rPr>
          <w:rFonts w:ascii="Times New Roman" w:hAnsi="Times New Roman"/>
          <w:kern w:val="0"/>
          <w:sz w:val="20"/>
          <w:szCs w:val="20"/>
        </w:rPr>
        <w:t>Early pregnancy metabolite profiling discovers a potential biomarker for the subsequent development of gestational diabetes mellitus.</w:t>
      </w:r>
      <w:r w:rsidR="009F2F70">
        <w:rPr>
          <w:rFonts w:ascii="Times New Roman" w:hAnsi="Times New Roman"/>
          <w:kern w:val="0"/>
          <w:sz w:val="20"/>
          <w:szCs w:val="20"/>
        </w:rPr>
        <w:fldChar w:fldCharType="end"/>
      </w:r>
      <w:r w:rsidR="00651721" w:rsidRPr="00525584">
        <w:rPr>
          <w:rFonts w:ascii="Times New Roman" w:hAnsi="Times New Roman"/>
          <w:kern w:val="0"/>
          <w:sz w:val="20"/>
          <w:szCs w:val="20"/>
        </w:rPr>
        <w:t xml:space="preserve"> Acta Diabetologica, 2014 [ePub ahead of print].</w:t>
      </w:r>
    </w:p>
    <w:bookmarkEnd w:id="3"/>
    <w:p w:rsidR="00654ADC" w:rsidRPr="00525584" w:rsidRDefault="00151BDD" w:rsidP="00D81954">
      <w:pPr>
        <w:pStyle w:val="ListParagraph"/>
        <w:numPr>
          <w:ilvl w:val="0"/>
          <w:numId w:val="3"/>
        </w:numPr>
        <w:ind w:firstLineChars="0"/>
        <w:rPr>
          <w:rFonts w:ascii="Times New Roman" w:hAnsi="Times New Roman"/>
          <w:kern w:val="0"/>
          <w:sz w:val="20"/>
          <w:szCs w:val="20"/>
        </w:rPr>
      </w:pPr>
      <w:r w:rsidRPr="009F2F70">
        <w:rPr>
          <w:rFonts w:ascii="Times New Roman" w:hAnsi="Times New Roman"/>
          <w:kern w:val="0"/>
          <w:sz w:val="20"/>
          <w:szCs w:val="20"/>
          <w:lang w:val="da-DK"/>
        </w:rPr>
        <w:t xml:space="preserve">Sulek, K, </w:t>
      </w:r>
      <w:r w:rsidR="009F2F70">
        <w:fldChar w:fldCharType="begin"/>
      </w:r>
      <w:r w:rsidR="009F2F70" w:rsidRPr="009F2F70">
        <w:rPr>
          <w:lang w:val="da-DK"/>
        </w:rPr>
        <w:instrText xml:space="preserve"> HYPERLINK "http://www.researchgate.net/researcher/57954254_Ting-Li_Han" </w:instrText>
      </w:r>
      <w:r w:rsidR="009F2F70">
        <w:fldChar w:fldCharType="separate"/>
      </w:r>
      <w:r w:rsidRPr="009F2F70">
        <w:rPr>
          <w:rFonts w:ascii="Times New Roman" w:hAnsi="Times New Roman"/>
          <w:kern w:val="0"/>
          <w:sz w:val="20"/>
          <w:szCs w:val="20"/>
          <w:lang w:val="da-DK"/>
        </w:rPr>
        <w:t>Han</w:t>
      </w:r>
      <w:r w:rsidR="009F2F70">
        <w:rPr>
          <w:rFonts w:ascii="Times New Roman" w:hAnsi="Times New Roman"/>
          <w:kern w:val="0"/>
          <w:sz w:val="20"/>
          <w:szCs w:val="20"/>
        </w:rPr>
        <w:fldChar w:fldCharType="end"/>
      </w:r>
      <w:r w:rsidRPr="009F2F70">
        <w:rPr>
          <w:rFonts w:ascii="Times New Roman" w:hAnsi="Times New Roman"/>
          <w:kern w:val="0"/>
          <w:sz w:val="20"/>
          <w:szCs w:val="20"/>
          <w:lang w:val="da-DK"/>
        </w:rPr>
        <w:t xml:space="preserve">, T-L, </w:t>
      </w:r>
      <w:hyperlink r:id="rId10" w:history="1">
        <w:r w:rsidRPr="009F2F70">
          <w:rPr>
            <w:rFonts w:ascii="Times New Roman" w:hAnsi="Times New Roman"/>
            <w:kern w:val="0"/>
            <w:sz w:val="20"/>
            <w:szCs w:val="20"/>
            <w:lang w:val="da-DK"/>
          </w:rPr>
          <w:t>Villas-Boas</w:t>
        </w:r>
      </w:hyperlink>
      <w:r w:rsidRPr="009F2F70">
        <w:rPr>
          <w:rFonts w:ascii="Times New Roman" w:hAnsi="Times New Roman"/>
          <w:kern w:val="0"/>
          <w:sz w:val="20"/>
          <w:szCs w:val="20"/>
          <w:lang w:val="da-DK"/>
        </w:rPr>
        <w:t xml:space="preserve">, S G, et al. </w:t>
      </w:r>
      <w:r w:rsidR="009F2F70">
        <w:fldChar w:fldCharType="begin"/>
      </w:r>
      <w:r w:rsidR="009F2F70" w:rsidRPr="009F2F70">
        <w:rPr>
          <w:lang w:val="da-DK"/>
        </w:rPr>
        <w:instrText xml:space="preserve"> HYPERLINK "http://www.researchgate.net/publication/264245614_Hair_metabolomics_identification_of_fetal_compromise_provides_proof_of_concept_for_biomarker_discovery" </w:instrText>
      </w:r>
      <w:r w:rsidR="009F2F70">
        <w:fldChar w:fldCharType="separate"/>
      </w:r>
      <w:r w:rsidRPr="00525584">
        <w:rPr>
          <w:rFonts w:ascii="Times New Roman" w:hAnsi="Times New Roman"/>
          <w:kern w:val="0"/>
          <w:sz w:val="20"/>
          <w:szCs w:val="20"/>
        </w:rPr>
        <w:t>Hair metabolomics: identification of fetal compromise provides proof of concept for biomarker discovery.</w:t>
      </w:r>
      <w:r w:rsidR="009F2F70">
        <w:rPr>
          <w:rFonts w:ascii="Times New Roman" w:hAnsi="Times New Roman"/>
          <w:kern w:val="0"/>
          <w:sz w:val="20"/>
          <w:szCs w:val="20"/>
        </w:rPr>
        <w:fldChar w:fldCharType="end"/>
      </w:r>
      <w:r w:rsidRPr="00525584">
        <w:rPr>
          <w:rFonts w:ascii="Times New Roman" w:hAnsi="Times New Roman"/>
          <w:kern w:val="0"/>
          <w:sz w:val="20"/>
          <w:szCs w:val="20"/>
        </w:rPr>
        <w:t xml:space="preserve"> Theranostics, 2014; 4(9):953-9.</w:t>
      </w:r>
      <w:r w:rsidR="00FC5F59" w:rsidRPr="00525584">
        <w:rPr>
          <w:rFonts w:ascii="Times New Roman" w:hAnsi="Times New Roman"/>
          <w:color w:val="666666"/>
          <w:sz w:val="20"/>
          <w:szCs w:val="20"/>
        </w:rPr>
        <w:t xml:space="preserve"> </w:t>
      </w:r>
    </w:p>
    <w:p w:rsidR="00061004" w:rsidRPr="00525584" w:rsidRDefault="0072145A" w:rsidP="00D81954">
      <w:pPr>
        <w:pStyle w:val="ListParagraph"/>
        <w:numPr>
          <w:ilvl w:val="0"/>
          <w:numId w:val="3"/>
        </w:numPr>
        <w:ind w:firstLineChars="0"/>
        <w:rPr>
          <w:rFonts w:ascii="Times New Roman" w:hAnsi="Times New Roman"/>
          <w:kern w:val="0"/>
          <w:sz w:val="20"/>
          <w:szCs w:val="20"/>
        </w:rPr>
      </w:pPr>
      <w:r w:rsidRPr="00525584">
        <w:rPr>
          <w:rFonts w:ascii="Times New Roman" w:hAnsi="Times New Roman"/>
          <w:noProof/>
          <w:sz w:val="20"/>
          <w:szCs w:val="20"/>
        </w:rPr>
        <w:t>Smart K F, Aggio R B M, Van Houtte J R, Villas-bôas S G. Analytical platform for metabolome analysis of microbial cells using methyl chloroformate derivatization followed by gas chromatography–mass spectrometry. Nature Protocols, 2010, 5: 1709</w:t>
      </w:r>
    </w:p>
    <w:p w:rsidR="00A1787D" w:rsidRPr="00525584" w:rsidRDefault="00A1787D" w:rsidP="00D81954">
      <w:pPr>
        <w:pStyle w:val="ListParagraph"/>
        <w:numPr>
          <w:ilvl w:val="0"/>
          <w:numId w:val="3"/>
        </w:numPr>
        <w:ind w:firstLineChars="0"/>
        <w:rPr>
          <w:rFonts w:ascii="Times New Roman" w:hAnsi="Times New Roman"/>
          <w:noProof/>
          <w:sz w:val="20"/>
          <w:szCs w:val="20"/>
        </w:rPr>
      </w:pPr>
      <w:r w:rsidRPr="00525584">
        <w:rPr>
          <w:rFonts w:ascii="Times New Roman" w:hAnsi="Times New Roman"/>
          <w:noProof/>
          <w:sz w:val="20"/>
          <w:szCs w:val="20"/>
        </w:rPr>
        <w:t>Xia, J, Mandal, R, Sinelnikov, I, Broadhurst, D, Wishart, D S. MetaboAnalyst 2.0 - a comprehensive server for metabolomic data analysis. Nucl. Acids Res., 2012.</w:t>
      </w:r>
    </w:p>
    <w:p w:rsidR="00F83998" w:rsidRPr="00525584" w:rsidRDefault="00F83998" w:rsidP="00F83998">
      <w:pPr>
        <w:pStyle w:val="ListParagraph"/>
        <w:numPr>
          <w:ilvl w:val="0"/>
          <w:numId w:val="3"/>
        </w:numPr>
        <w:ind w:firstLineChars="0"/>
        <w:rPr>
          <w:rFonts w:ascii="Times New Roman" w:hAnsi="Times New Roman"/>
          <w:kern w:val="0"/>
          <w:sz w:val="20"/>
          <w:szCs w:val="20"/>
        </w:rPr>
      </w:pPr>
      <w:r w:rsidRPr="00525584">
        <w:rPr>
          <w:rFonts w:ascii="Times New Roman" w:hAnsi="Times New Roman"/>
          <w:noProof/>
          <w:sz w:val="20"/>
          <w:szCs w:val="20"/>
        </w:rPr>
        <w:t xml:space="preserve">Metabocard for Adipic Acid (HMDB 00448) (n.d.).  Retrieved August 10, 2014, from Human </w:t>
      </w:r>
      <w:r w:rsidRPr="00525584">
        <w:rPr>
          <w:rFonts w:ascii="Times New Roman" w:hAnsi="Times New Roman"/>
          <w:kern w:val="0"/>
          <w:sz w:val="20"/>
          <w:szCs w:val="20"/>
        </w:rPr>
        <w:t>Metabolome Database (HMDB) version 3.6.</w:t>
      </w:r>
    </w:p>
    <w:p w:rsidR="00A069B3" w:rsidRPr="00525584" w:rsidRDefault="002E729C" w:rsidP="00A069B3">
      <w:pPr>
        <w:pStyle w:val="ListParagraph"/>
        <w:numPr>
          <w:ilvl w:val="0"/>
          <w:numId w:val="3"/>
        </w:numPr>
        <w:ind w:firstLineChars="0"/>
        <w:rPr>
          <w:rFonts w:ascii="Times New Roman" w:hAnsi="Times New Roman"/>
          <w:kern w:val="0"/>
          <w:sz w:val="20"/>
          <w:szCs w:val="20"/>
        </w:rPr>
      </w:pPr>
      <w:r w:rsidRPr="00525584">
        <w:rPr>
          <w:rFonts w:ascii="Times New Roman" w:hAnsi="Times New Roman"/>
          <w:kern w:val="0"/>
          <w:sz w:val="20"/>
          <w:szCs w:val="20"/>
        </w:rPr>
        <w:t>Inouye, M, Mio, T, Sumino, K. Dicarboxylic acids as markers of fatty acid peroxidation in diabetes. Atherosclerosis, 2000, 148: 197–202</w:t>
      </w:r>
    </w:p>
    <w:p w:rsidR="00DB6761" w:rsidRPr="00525584" w:rsidRDefault="008E73F6" w:rsidP="00A069B3">
      <w:pPr>
        <w:pStyle w:val="ListParagraph"/>
        <w:numPr>
          <w:ilvl w:val="0"/>
          <w:numId w:val="3"/>
        </w:numPr>
        <w:ind w:firstLineChars="0"/>
        <w:rPr>
          <w:rFonts w:ascii="Times New Roman" w:hAnsi="Times New Roman"/>
          <w:noProof/>
          <w:sz w:val="20"/>
          <w:szCs w:val="20"/>
        </w:rPr>
      </w:pPr>
      <w:hyperlink r:id="rId11" w:history="1">
        <w:r w:rsidR="00DB6761" w:rsidRPr="00525584">
          <w:rPr>
            <w:rFonts w:ascii="Times New Roman" w:hAnsi="Times New Roman"/>
            <w:kern w:val="0"/>
            <w:sz w:val="20"/>
            <w:szCs w:val="20"/>
          </w:rPr>
          <w:t>Lappas, M</w:t>
        </w:r>
      </w:hyperlink>
      <w:r w:rsidR="00DB6761" w:rsidRPr="00525584">
        <w:rPr>
          <w:rFonts w:ascii="Times New Roman" w:hAnsi="Times New Roman"/>
          <w:kern w:val="0"/>
          <w:sz w:val="20"/>
          <w:szCs w:val="20"/>
        </w:rPr>
        <w:t>, </w:t>
      </w:r>
      <w:hyperlink r:id="rId12" w:history="1">
        <w:r w:rsidR="00DB6761" w:rsidRPr="00525584">
          <w:rPr>
            <w:rFonts w:ascii="Times New Roman" w:hAnsi="Times New Roman"/>
            <w:noProof/>
            <w:sz w:val="20"/>
            <w:szCs w:val="20"/>
          </w:rPr>
          <w:t>Hiden</w:t>
        </w:r>
        <w:r w:rsidR="00A069B3" w:rsidRPr="00525584">
          <w:rPr>
            <w:rFonts w:ascii="Times New Roman" w:hAnsi="Times New Roman"/>
            <w:noProof/>
            <w:sz w:val="20"/>
            <w:szCs w:val="20"/>
          </w:rPr>
          <w:t>,</w:t>
        </w:r>
        <w:r w:rsidR="00DB6761" w:rsidRPr="00525584">
          <w:rPr>
            <w:rFonts w:ascii="Times New Roman" w:hAnsi="Times New Roman"/>
            <w:noProof/>
            <w:sz w:val="20"/>
            <w:szCs w:val="20"/>
          </w:rPr>
          <w:t xml:space="preserve"> U</w:t>
        </w:r>
      </w:hyperlink>
      <w:r w:rsidR="00DB6761" w:rsidRPr="00525584">
        <w:rPr>
          <w:rFonts w:ascii="Times New Roman" w:hAnsi="Times New Roman"/>
          <w:noProof/>
          <w:sz w:val="20"/>
          <w:szCs w:val="20"/>
        </w:rPr>
        <w:t>, </w:t>
      </w:r>
      <w:hyperlink r:id="rId13" w:history="1">
        <w:r w:rsidR="00DB6761" w:rsidRPr="00525584">
          <w:rPr>
            <w:rFonts w:ascii="Times New Roman" w:hAnsi="Times New Roman"/>
            <w:noProof/>
            <w:sz w:val="20"/>
            <w:szCs w:val="20"/>
          </w:rPr>
          <w:t>Desoye</w:t>
        </w:r>
        <w:r w:rsidR="00A069B3" w:rsidRPr="00525584">
          <w:rPr>
            <w:rFonts w:ascii="Times New Roman" w:hAnsi="Times New Roman"/>
            <w:noProof/>
            <w:sz w:val="20"/>
            <w:szCs w:val="20"/>
          </w:rPr>
          <w:t>,</w:t>
        </w:r>
        <w:r w:rsidR="00DB6761" w:rsidRPr="00525584">
          <w:rPr>
            <w:rFonts w:ascii="Times New Roman" w:hAnsi="Times New Roman"/>
            <w:noProof/>
            <w:sz w:val="20"/>
            <w:szCs w:val="20"/>
          </w:rPr>
          <w:t xml:space="preserve"> G</w:t>
        </w:r>
      </w:hyperlink>
      <w:r w:rsidR="00DB6761" w:rsidRPr="00525584">
        <w:rPr>
          <w:rFonts w:ascii="Times New Roman" w:hAnsi="Times New Roman"/>
          <w:noProof/>
          <w:sz w:val="20"/>
          <w:szCs w:val="20"/>
        </w:rPr>
        <w:t>, </w:t>
      </w:r>
      <w:hyperlink r:id="rId14" w:history="1">
        <w:r w:rsidR="00DB6761" w:rsidRPr="00525584">
          <w:rPr>
            <w:rFonts w:ascii="Times New Roman" w:hAnsi="Times New Roman"/>
            <w:noProof/>
            <w:sz w:val="20"/>
            <w:szCs w:val="20"/>
          </w:rPr>
          <w:t>Froehlich</w:t>
        </w:r>
        <w:r w:rsidR="00A069B3" w:rsidRPr="00525584">
          <w:rPr>
            <w:rFonts w:ascii="Times New Roman" w:hAnsi="Times New Roman"/>
            <w:noProof/>
            <w:sz w:val="20"/>
            <w:szCs w:val="20"/>
          </w:rPr>
          <w:t>,</w:t>
        </w:r>
        <w:r w:rsidR="00DB6761" w:rsidRPr="00525584">
          <w:rPr>
            <w:rFonts w:ascii="Times New Roman" w:hAnsi="Times New Roman"/>
            <w:noProof/>
            <w:sz w:val="20"/>
            <w:szCs w:val="20"/>
          </w:rPr>
          <w:t xml:space="preserve"> J</w:t>
        </w:r>
      </w:hyperlink>
      <w:r w:rsidR="00DB6761" w:rsidRPr="00525584">
        <w:rPr>
          <w:rFonts w:ascii="Times New Roman" w:hAnsi="Times New Roman"/>
          <w:noProof/>
          <w:sz w:val="20"/>
          <w:szCs w:val="20"/>
        </w:rPr>
        <w:t>, </w:t>
      </w:r>
      <w:hyperlink r:id="rId15" w:history="1">
        <w:r w:rsidR="00DB6761" w:rsidRPr="00525584">
          <w:rPr>
            <w:rFonts w:ascii="Times New Roman" w:hAnsi="Times New Roman"/>
            <w:noProof/>
            <w:sz w:val="20"/>
            <w:szCs w:val="20"/>
          </w:rPr>
          <w:t>Hauguel-de Mouzon</w:t>
        </w:r>
        <w:r w:rsidR="00A069B3" w:rsidRPr="00525584">
          <w:rPr>
            <w:rFonts w:ascii="Times New Roman" w:hAnsi="Times New Roman"/>
            <w:noProof/>
            <w:sz w:val="20"/>
            <w:szCs w:val="20"/>
          </w:rPr>
          <w:t>,</w:t>
        </w:r>
        <w:r w:rsidR="00DB6761" w:rsidRPr="00525584">
          <w:rPr>
            <w:rFonts w:ascii="Times New Roman" w:hAnsi="Times New Roman"/>
            <w:noProof/>
            <w:sz w:val="20"/>
            <w:szCs w:val="20"/>
          </w:rPr>
          <w:t xml:space="preserve"> S</w:t>
        </w:r>
      </w:hyperlink>
      <w:r w:rsidR="00DB6761" w:rsidRPr="00525584">
        <w:rPr>
          <w:rFonts w:ascii="Times New Roman" w:hAnsi="Times New Roman"/>
          <w:noProof/>
          <w:sz w:val="20"/>
          <w:szCs w:val="20"/>
        </w:rPr>
        <w:t>, </w:t>
      </w:r>
      <w:hyperlink r:id="rId16" w:history="1">
        <w:r w:rsidR="00DB6761" w:rsidRPr="00525584">
          <w:rPr>
            <w:rFonts w:ascii="Times New Roman" w:hAnsi="Times New Roman"/>
            <w:noProof/>
            <w:sz w:val="20"/>
            <w:szCs w:val="20"/>
          </w:rPr>
          <w:t>Jawerbaum</w:t>
        </w:r>
        <w:r w:rsidR="00A069B3" w:rsidRPr="00525584">
          <w:rPr>
            <w:rFonts w:ascii="Times New Roman" w:hAnsi="Times New Roman"/>
            <w:noProof/>
            <w:sz w:val="20"/>
            <w:szCs w:val="20"/>
          </w:rPr>
          <w:t xml:space="preserve">, </w:t>
        </w:r>
        <w:r w:rsidR="00DB6761" w:rsidRPr="00525584">
          <w:rPr>
            <w:rFonts w:ascii="Times New Roman" w:hAnsi="Times New Roman"/>
            <w:noProof/>
            <w:sz w:val="20"/>
            <w:szCs w:val="20"/>
          </w:rPr>
          <w:t>A</w:t>
        </w:r>
      </w:hyperlink>
      <w:r w:rsidR="00DB6761" w:rsidRPr="00525584">
        <w:rPr>
          <w:rFonts w:ascii="Times New Roman" w:hAnsi="Times New Roman"/>
          <w:noProof/>
          <w:sz w:val="20"/>
          <w:szCs w:val="20"/>
        </w:rPr>
        <w:t>.</w:t>
      </w:r>
      <w:r w:rsidR="00A069B3" w:rsidRPr="00525584">
        <w:rPr>
          <w:rFonts w:ascii="Times New Roman" w:hAnsi="Times New Roman"/>
          <w:noProof/>
          <w:sz w:val="20"/>
          <w:szCs w:val="20"/>
        </w:rPr>
        <w:t xml:space="preserve"> The role of oxidative stress in the pathophysiology of gestational diabetes mellitus. </w:t>
      </w:r>
      <w:hyperlink r:id="rId17" w:tooltip="Antioxidants &amp; redox signaling." w:history="1">
        <w:r w:rsidR="00A069B3" w:rsidRPr="00525584">
          <w:rPr>
            <w:rFonts w:ascii="Times New Roman" w:hAnsi="Times New Roman"/>
            <w:noProof/>
            <w:sz w:val="20"/>
            <w:szCs w:val="20"/>
          </w:rPr>
          <w:t>Antioxid Redox Signal</w:t>
        </w:r>
      </w:hyperlink>
      <w:r w:rsidR="00A069B3" w:rsidRPr="00525584">
        <w:rPr>
          <w:rFonts w:ascii="Times New Roman" w:hAnsi="Times New Roman"/>
          <w:noProof/>
          <w:sz w:val="20"/>
          <w:szCs w:val="20"/>
        </w:rPr>
        <w:t>, 2011, 12: 3061-100</w:t>
      </w:r>
    </w:p>
    <w:p w:rsidR="00A56ECB" w:rsidRPr="00525584" w:rsidRDefault="00A56ECB" w:rsidP="00953049">
      <w:pPr>
        <w:pStyle w:val="ListParagraph"/>
        <w:numPr>
          <w:ilvl w:val="0"/>
          <w:numId w:val="3"/>
        </w:numPr>
        <w:ind w:firstLineChars="0"/>
        <w:rPr>
          <w:rFonts w:ascii="Times New Roman" w:hAnsi="Times New Roman"/>
          <w:noProof/>
          <w:sz w:val="20"/>
          <w:szCs w:val="20"/>
        </w:rPr>
      </w:pPr>
      <w:r w:rsidRPr="00525584">
        <w:rPr>
          <w:rFonts w:ascii="Times New Roman" w:hAnsi="Times New Roman"/>
          <w:noProof/>
          <w:sz w:val="20"/>
          <w:szCs w:val="20"/>
        </w:rPr>
        <w:t>Smith  C A,  Want E J,  O'Maille G, Abagyan R, Siuzdak G. XCMS: Processing mass spectrometry data for metabolite profiling using nonlinear peak alignment, matching and identification, Analytical Chemistry, 2006, 78:779-787</w:t>
      </w:r>
    </w:p>
    <w:p w:rsidR="007341F4" w:rsidRDefault="0053494C" w:rsidP="007341F4">
      <w:pPr>
        <w:tabs>
          <w:tab w:val="left" w:pos="1695"/>
        </w:tabs>
        <w:rPr>
          <w:rFonts w:ascii="Times New Roman" w:hAnsi="Times New Roman"/>
          <w:b/>
          <w:i/>
          <w:sz w:val="20"/>
          <w:szCs w:val="20"/>
        </w:rPr>
      </w:pPr>
      <w:r w:rsidRPr="00525584">
        <w:rPr>
          <w:rFonts w:ascii="Times New Roman" w:hAnsi="Times New Roman"/>
          <w:sz w:val="20"/>
          <w:szCs w:val="20"/>
        </w:rPr>
        <w:br w:type="page"/>
      </w:r>
      <w:proofErr w:type="gramStart"/>
      <w:r w:rsidR="007341F4" w:rsidRPr="00525584">
        <w:rPr>
          <w:rFonts w:ascii="Times New Roman" w:hAnsi="Times New Roman"/>
          <w:b/>
          <w:i/>
          <w:sz w:val="20"/>
          <w:szCs w:val="20"/>
        </w:rPr>
        <w:lastRenderedPageBreak/>
        <w:t xml:space="preserve">Table </w:t>
      </w:r>
      <w:r w:rsidR="007341F4">
        <w:rPr>
          <w:rFonts w:ascii="Times New Roman" w:hAnsi="Times New Roman"/>
          <w:b/>
          <w:i/>
          <w:sz w:val="20"/>
          <w:szCs w:val="20"/>
        </w:rPr>
        <w:t>1</w:t>
      </w:r>
      <w:r w:rsidR="007341F4" w:rsidRPr="00525584">
        <w:rPr>
          <w:rFonts w:ascii="Times New Roman" w:hAnsi="Times New Roman"/>
          <w:b/>
          <w:i/>
          <w:sz w:val="20"/>
          <w:szCs w:val="20"/>
        </w:rPr>
        <w:t>.</w:t>
      </w:r>
      <w:proofErr w:type="gramEnd"/>
      <w:r w:rsidR="007341F4" w:rsidRPr="00525584">
        <w:rPr>
          <w:rFonts w:ascii="Times New Roman" w:hAnsi="Times New Roman"/>
          <w:b/>
          <w:i/>
          <w:sz w:val="20"/>
          <w:szCs w:val="20"/>
        </w:rPr>
        <w:t xml:space="preserve"> </w:t>
      </w:r>
    </w:p>
    <w:p w:rsidR="007341F4" w:rsidRPr="00525584" w:rsidRDefault="007341F4" w:rsidP="007341F4">
      <w:pPr>
        <w:tabs>
          <w:tab w:val="left" w:pos="1695"/>
        </w:tabs>
        <w:rPr>
          <w:rFonts w:ascii="Times New Roman" w:hAnsi="Times New Roman"/>
          <w:b/>
          <w:i/>
          <w:sz w:val="20"/>
          <w:szCs w:val="20"/>
        </w:rPr>
      </w:pPr>
    </w:p>
    <w:tbl>
      <w:tblPr>
        <w:tblW w:w="9246" w:type="dxa"/>
        <w:tblLayout w:type="fixed"/>
        <w:tblLook w:val="04A0" w:firstRow="1" w:lastRow="0" w:firstColumn="1" w:lastColumn="0" w:noHBand="0" w:noVBand="1"/>
      </w:tblPr>
      <w:tblGrid>
        <w:gridCol w:w="9246"/>
      </w:tblGrid>
      <w:tr w:rsidR="007341F4" w:rsidRPr="00525584" w:rsidTr="00664A4F">
        <w:tc>
          <w:tcPr>
            <w:tcW w:w="9246" w:type="dxa"/>
            <w:tcBorders>
              <w:top w:val="thinThickMediumGap" w:sz="24" w:space="0" w:color="auto"/>
              <w:bottom w:val="single" w:sz="4" w:space="0" w:color="auto"/>
            </w:tcBorders>
          </w:tcPr>
          <w:p w:rsidR="007341F4" w:rsidRPr="00525584" w:rsidRDefault="007341F4" w:rsidP="007341F4">
            <w:pPr>
              <w:tabs>
                <w:tab w:val="center" w:pos="4153"/>
                <w:tab w:val="right" w:pos="8306"/>
              </w:tabs>
              <w:autoSpaceDE w:val="0"/>
              <w:autoSpaceDN w:val="0"/>
              <w:adjustRightInd w:val="0"/>
              <w:snapToGrid w:val="0"/>
              <w:rPr>
                <w:rFonts w:ascii="Times New Roman" w:hAnsi="Times New Roman"/>
                <w:b/>
                <w:sz w:val="20"/>
                <w:szCs w:val="20"/>
              </w:rPr>
            </w:pPr>
            <w:r w:rsidRPr="00525584">
              <w:rPr>
                <w:rFonts w:ascii="Times New Roman" w:hAnsi="Times New Roman"/>
                <w:b/>
                <w:sz w:val="20"/>
                <w:szCs w:val="20"/>
              </w:rPr>
              <w:t xml:space="preserve">                       </w:t>
            </w:r>
            <w:r>
              <w:rPr>
                <w:rFonts w:ascii="Times New Roman" w:hAnsi="Times New Roman"/>
                <w:b/>
                <w:sz w:val="20"/>
                <w:szCs w:val="20"/>
              </w:rPr>
              <w:t xml:space="preserve">        </w:t>
            </w:r>
            <w:r w:rsidRPr="00525584">
              <w:rPr>
                <w:rFonts w:ascii="Times New Roman" w:hAnsi="Times New Roman"/>
                <w:b/>
                <w:sz w:val="20"/>
                <w:szCs w:val="20"/>
              </w:rPr>
              <w:t xml:space="preserve">                        </w:t>
            </w:r>
            <w:r>
              <w:rPr>
                <w:rFonts w:ascii="Times New Roman" w:hAnsi="Times New Roman"/>
                <w:b/>
                <w:sz w:val="20"/>
                <w:szCs w:val="20"/>
              </w:rPr>
              <w:t xml:space="preserve">              </w:t>
            </w:r>
            <w:r w:rsidRPr="00525584">
              <w:rPr>
                <w:rFonts w:ascii="Times New Roman" w:hAnsi="Times New Roman"/>
                <w:b/>
                <w:sz w:val="20"/>
                <w:szCs w:val="20"/>
              </w:rPr>
              <w:t>P-value</w:t>
            </w:r>
          </w:p>
        </w:tc>
      </w:tr>
      <w:tr w:rsidR="007341F4" w:rsidRPr="00525584" w:rsidTr="00664A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46" w:type="dxa"/>
            <w:tcBorders>
              <w:left w:val="nil"/>
              <w:right w:val="nil"/>
            </w:tcBorders>
          </w:tcPr>
          <w:p w:rsidR="007341F4" w:rsidRDefault="007341F4" w:rsidP="007341F4">
            <w:pPr>
              <w:tabs>
                <w:tab w:val="center" w:pos="4153"/>
                <w:tab w:val="right" w:pos="8306"/>
              </w:tabs>
              <w:autoSpaceDE w:val="0"/>
              <w:autoSpaceDN w:val="0"/>
              <w:adjustRightInd w:val="0"/>
              <w:snapToGrid w:val="0"/>
              <w:rPr>
                <w:rFonts w:ascii="Times New Roman" w:eastAsia="Times New Roman" w:hAnsi="Times New Roman"/>
                <w:b/>
                <w:sz w:val="20"/>
                <w:szCs w:val="20"/>
                <w:lang w:eastAsia="en-NZ"/>
              </w:rPr>
            </w:pPr>
            <w:r w:rsidRPr="00525584">
              <w:rPr>
                <w:rFonts w:ascii="Times New Roman" w:eastAsia="Times New Roman" w:hAnsi="Times New Roman"/>
                <w:b/>
                <w:sz w:val="20"/>
                <w:szCs w:val="20"/>
                <w:lang w:eastAsia="en-NZ"/>
              </w:rPr>
              <w:t>BMI</w:t>
            </w:r>
          </w:p>
          <w:p w:rsidR="007341F4" w:rsidRPr="007341F4" w:rsidRDefault="007341F4" w:rsidP="007341F4">
            <w:pPr>
              <w:tabs>
                <w:tab w:val="center" w:pos="4153"/>
                <w:tab w:val="right" w:pos="8306"/>
              </w:tabs>
              <w:autoSpaceDE w:val="0"/>
              <w:autoSpaceDN w:val="0"/>
              <w:adjustRightInd w:val="0"/>
              <w:snapToGrid w:val="0"/>
              <w:rPr>
                <w:rFonts w:ascii="Times New Roman" w:eastAsia="Times New Roman" w:hAnsi="Times New Roman"/>
                <w:b/>
                <w:sz w:val="20"/>
                <w:szCs w:val="20"/>
                <w:lang w:eastAsia="en-NZ"/>
              </w:rPr>
            </w:pPr>
            <w:r w:rsidRPr="00525584">
              <w:rPr>
                <w:rFonts w:ascii="Times New Roman" w:eastAsia="Times New Roman" w:hAnsi="Times New Roman"/>
                <w:sz w:val="20"/>
                <w:szCs w:val="20"/>
                <w:lang w:eastAsia="en-NZ"/>
              </w:rPr>
              <w:t xml:space="preserve">          </w:t>
            </w:r>
            <w:r>
              <w:rPr>
                <w:rFonts w:ascii="Times New Roman" w:eastAsia="Times New Roman" w:hAnsi="Times New Roman"/>
                <w:sz w:val="20"/>
                <w:szCs w:val="20"/>
                <w:lang w:eastAsia="en-NZ"/>
              </w:rPr>
              <w:t xml:space="preserve">GDM                              </w:t>
            </w:r>
            <w:r w:rsidRPr="007341F4">
              <w:rPr>
                <w:rFonts w:ascii="Times New Roman" w:eastAsia="Times New Roman" w:hAnsi="Times New Roman"/>
                <w:sz w:val="20"/>
                <w:szCs w:val="20"/>
                <w:lang w:eastAsia="en-NZ"/>
              </w:rPr>
              <w:t>26.27</w:t>
            </w:r>
            <w:r w:rsidRPr="007341F4">
              <w:rPr>
                <w:rFonts w:ascii="Times New Roman" w:eastAsia="Times New Roman" w:hAnsi="Times New Roman"/>
                <w:sz w:val="20"/>
                <w:szCs w:val="20"/>
                <w:lang w:eastAsia="en-NZ"/>
              </w:rPr>
              <w:tab/>
            </w:r>
            <w:r>
              <w:rPr>
                <w:rFonts w:ascii="Times New Roman" w:eastAsia="Times New Roman" w:hAnsi="Times New Roman"/>
                <w:sz w:val="20"/>
                <w:szCs w:val="20"/>
                <w:lang w:eastAsia="en-NZ"/>
              </w:rPr>
              <w:t xml:space="preserve"> </w:t>
            </w:r>
            <w:r w:rsidRPr="007341F4">
              <w:rPr>
                <w:rFonts w:ascii="Times New Roman" w:hAnsi="Times New Roman"/>
                <w:color w:val="000000"/>
                <w:sz w:val="20"/>
                <w:szCs w:val="20"/>
              </w:rPr>
              <w:t>±</w:t>
            </w:r>
            <w:r>
              <w:rPr>
                <w:rFonts w:ascii="Times New Roman" w:hAnsi="Times New Roman"/>
                <w:color w:val="000000"/>
                <w:sz w:val="20"/>
                <w:szCs w:val="20"/>
              </w:rPr>
              <w:t xml:space="preserve"> </w:t>
            </w:r>
            <w:r w:rsidRPr="007341F4">
              <w:rPr>
                <w:rFonts w:ascii="Times New Roman" w:eastAsia="Times New Roman" w:hAnsi="Times New Roman"/>
                <w:sz w:val="20"/>
                <w:szCs w:val="20"/>
                <w:lang w:eastAsia="en-NZ"/>
              </w:rPr>
              <w:t>3.23</w:t>
            </w:r>
            <w:r>
              <w:rPr>
                <w:rFonts w:ascii="Times New Roman" w:eastAsia="Times New Roman" w:hAnsi="Times New Roman"/>
                <w:sz w:val="20"/>
                <w:szCs w:val="20"/>
                <w:lang w:eastAsia="en-NZ"/>
              </w:rPr>
              <w:t xml:space="preserve"> </w:t>
            </w:r>
            <w:r w:rsidR="006F3681">
              <w:rPr>
                <w:rFonts w:ascii="Times New Roman" w:eastAsia="Times New Roman" w:hAnsi="Times New Roman"/>
                <w:sz w:val="20"/>
                <w:szCs w:val="20"/>
                <w:vertAlign w:val="subscript"/>
                <w:lang w:eastAsia="en-NZ"/>
              </w:rPr>
              <w:t>[1]</w:t>
            </w:r>
            <w:r>
              <w:rPr>
                <w:rFonts w:ascii="Times New Roman" w:eastAsia="Times New Roman" w:hAnsi="Times New Roman"/>
                <w:sz w:val="20"/>
                <w:szCs w:val="20"/>
                <w:lang w:eastAsia="en-NZ"/>
              </w:rPr>
              <w:t xml:space="preserve">                   </w:t>
            </w:r>
          </w:p>
          <w:p w:rsidR="007341F4" w:rsidRDefault="007341F4" w:rsidP="007341F4">
            <w:pPr>
              <w:tabs>
                <w:tab w:val="center" w:pos="4153"/>
                <w:tab w:val="right" w:pos="8306"/>
              </w:tabs>
              <w:autoSpaceDE w:val="0"/>
              <w:autoSpaceDN w:val="0"/>
              <w:adjustRightInd w:val="0"/>
              <w:snapToGrid w:val="0"/>
              <w:rPr>
                <w:rFonts w:ascii="Times New Roman" w:eastAsia="Times New Roman" w:hAnsi="Times New Roman"/>
                <w:sz w:val="20"/>
                <w:szCs w:val="20"/>
                <w:lang w:eastAsia="en-NZ"/>
              </w:rPr>
            </w:pPr>
            <w:r>
              <w:rPr>
                <w:rFonts w:ascii="Times New Roman" w:eastAsia="Times New Roman" w:hAnsi="Times New Roman"/>
                <w:sz w:val="20"/>
                <w:szCs w:val="20"/>
                <w:lang w:eastAsia="en-NZ"/>
              </w:rPr>
              <w:t xml:space="preserve">          Controls                           </w:t>
            </w:r>
            <w:r w:rsidRPr="007341F4">
              <w:rPr>
                <w:rFonts w:ascii="Times New Roman" w:hAnsi="Times New Roman"/>
                <w:color w:val="000000"/>
                <w:sz w:val="20"/>
                <w:szCs w:val="20"/>
              </w:rPr>
              <w:t>26.32 ± 3.28</w:t>
            </w:r>
            <w:r>
              <w:rPr>
                <w:rFonts w:ascii="Times New Roman" w:eastAsia="Times New Roman" w:hAnsi="Times New Roman"/>
                <w:sz w:val="20"/>
                <w:szCs w:val="20"/>
                <w:lang w:eastAsia="en-NZ"/>
              </w:rPr>
              <w:t xml:space="preserve"> </w:t>
            </w:r>
            <w:r w:rsidR="006F3681">
              <w:rPr>
                <w:rFonts w:ascii="Times New Roman" w:eastAsia="Times New Roman" w:hAnsi="Times New Roman"/>
                <w:sz w:val="20"/>
                <w:szCs w:val="20"/>
                <w:vertAlign w:val="subscript"/>
                <w:lang w:eastAsia="en-NZ"/>
              </w:rPr>
              <w:t>[1]</w:t>
            </w:r>
            <w:r>
              <w:rPr>
                <w:rFonts w:ascii="Times New Roman" w:eastAsia="Times New Roman" w:hAnsi="Times New Roman"/>
                <w:sz w:val="20"/>
                <w:szCs w:val="20"/>
                <w:lang w:eastAsia="en-NZ"/>
              </w:rPr>
              <w:t xml:space="preserve">                         0.938 </w:t>
            </w:r>
            <w:r w:rsidR="006F3681">
              <w:rPr>
                <w:rFonts w:ascii="Times New Roman" w:eastAsia="Times New Roman" w:hAnsi="Times New Roman"/>
                <w:sz w:val="20"/>
                <w:szCs w:val="20"/>
                <w:vertAlign w:val="subscript"/>
                <w:lang w:eastAsia="en-NZ"/>
              </w:rPr>
              <w:t>[a]</w:t>
            </w:r>
          </w:p>
          <w:p w:rsidR="007341F4" w:rsidRPr="00525584" w:rsidRDefault="007341F4" w:rsidP="007341F4">
            <w:pPr>
              <w:tabs>
                <w:tab w:val="center" w:pos="4153"/>
                <w:tab w:val="right" w:pos="8306"/>
              </w:tabs>
              <w:autoSpaceDE w:val="0"/>
              <w:autoSpaceDN w:val="0"/>
              <w:adjustRightInd w:val="0"/>
              <w:snapToGrid w:val="0"/>
              <w:rPr>
                <w:rFonts w:ascii="Times New Roman" w:eastAsia="Times New Roman" w:hAnsi="Times New Roman"/>
                <w:sz w:val="20"/>
                <w:szCs w:val="20"/>
                <w:lang w:eastAsia="en-NZ"/>
              </w:rPr>
            </w:pPr>
          </w:p>
          <w:p w:rsidR="007341F4" w:rsidRDefault="007341F4" w:rsidP="00664A4F">
            <w:pPr>
              <w:tabs>
                <w:tab w:val="center" w:pos="4153"/>
                <w:tab w:val="right" w:pos="8306"/>
              </w:tabs>
              <w:autoSpaceDE w:val="0"/>
              <w:autoSpaceDN w:val="0"/>
              <w:adjustRightInd w:val="0"/>
              <w:snapToGrid w:val="0"/>
              <w:rPr>
                <w:rFonts w:ascii="Times New Roman" w:eastAsia="Times New Roman" w:hAnsi="Times New Roman"/>
                <w:b/>
                <w:sz w:val="20"/>
                <w:szCs w:val="20"/>
                <w:lang w:eastAsia="en-NZ"/>
              </w:rPr>
            </w:pPr>
            <w:r w:rsidRPr="00525584">
              <w:rPr>
                <w:rFonts w:ascii="Times New Roman" w:eastAsia="Times New Roman" w:hAnsi="Times New Roman"/>
                <w:b/>
                <w:sz w:val="20"/>
                <w:szCs w:val="20"/>
                <w:lang w:eastAsia="en-NZ"/>
              </w:rPr>
              <w:t>Age</w:t>
            </w:r>
          </w:p>
          <w:p w:rsidR="007341F4" w:rsidRPr="007341F4" w:rsidRDefault="007341F4" w:rsidP="00664A4F">
            <w:pPr>
              <w:tabs>
                <w:tab w:val="center" w:pos="4153"/>
                <w:tab w:val="right" w:pos="8306"/>
              </w:tabs>
              <w:autoSpaceDE w:val="0"/>
              <w:autoSpaceDN w:val="0"/>
              <w:adjustRightInd w:val="0"/>
              <w:snapToGrid w:val="0"/>
              <w:rPr>
                <w:rFonts w:ascii="Times New Roman" w:eastAsia="Times New Roman" w:hAnsi="Times New Roman"/>
                <w:sz w:val="20"/>
                <w:szCs w:val="20"/>
                <w:lang w:eastAsia="en-NZ"/>
              </w:rPr>
            </w:pPr>
            <w:r>
              <w:rPr>
                <w:rFonts w:ascii="Times New Roman" w:eastAsia="Times New Roman" w:hAnsi="Times New Roman"/>
                <w:b/>
                <w:sz w:val="20"/>
                <w:szCs w:val="20"/>
                <w:lang w:eastAsia="en-NZ"/>
              </w:rPr>
              <w:t xml:space="preserve">          </w:t>
            </w:r>
            <w:r w:rsidRPr="007341F4">
              <w:rPr>
                <w:rFonts w:ascii="Times New Roman" w:eastAsia="Times New Roman" w:hAnsi="Times New Roman"/>
                <w:sz w:val="20"/>
                <w:szCs w:val="20"/>
                <w:lang w:eastAsia="en-NZ"/>
              </w:rPr>
              <w:t>GDM</w:t>
            </w:r>
            <w:r w:rsidR="006F3681">
              <w:rPr>
                <w:rFonts w:ascii="Times New Roman" w:eastAsia="Times New Roman" w:hAnsi="Times New Roman"/>
                <w:sz w:val="20"/>
                <w:szCs w:val="20"/>
                <w:lang w:eastAsia="en-NZ"/>
              </w:rPr>
              <w:t xml:space="preserve">                             30 (</w:t>
            </w:r>
            <w:r w:rsidR="006F3681" w:rsidRPr="006F3681">
              <w:rPr>
                <w:rFonts w:ascii="Times New Roman" w:eastAsia="Times New Roman" w:hAnsi="Times New Roman"/>
                <w:sz w:val="20"/>
                <w:szCs w:val="20"/>
                <w:lang w:eastAsia="en-NZ"/>
              </w:rPr>
              <w:t>27</w:t>
            </w:r>
            <w:r w:rsidR="006F3681">
              <w:rPr>
                <w:rFonts w:ascii="Times New Roman" w:eastAsia="Times New Roman" w:hAnsi="Times New Roman"/>
                <w:sz w:val="20"/>
                <w:szCs w:val="20"/>
                <w:lang w:eastAsia="en-NZ"/>
              </w:rPr>
              <w:t xml:space="preserve">, </w:t>
            </w:r>
            <w:r w:rsidR="006F3681" w:rsidRPr="006F3681">
              <w:rPr>
                <w:rFonts w:ascii="Times New Roman" w:eastAsia="Times New Roman" w:hAnsi="Times New Roman"/>
                <w:sz w:val="20"/>
                <w:szCs w:val="20"/>
                <w:lang w:eastAsia="en-NZ"/>
              </w:rPr>
              <w:t>32</w:t>
            </w:r>
            <w:r w:rsidR="006F3681">
              <w:rPr>
                <w:rFonts w:ascii="Times New Roman" w:eastAsia="Times New Roman" w:hAnsi="Times New Roman"/>
                <w:sz w:val="20"/>
                <w:szCs w:val="20"/>
                <w:lang w:eastAsia="en-NZ"/>
              </w:rPr>
              <w:t xml:space="preserve">) </w:t>
            </w:r>
            <w:r w:rsidR="006F3681">
              <w:rPr>
                <w:rFonts w:ascii="Times New Roman" w:eastAsia="Times New Roman" w:hAnsi="Times New Roman"/>
                <w:sz w:val="20"/>
                <w:szCs w:val="20"/>
                <w:vertAlign w:val="subscript"/>
                <w:lang w:eastAsia="en-NZ"/>
              </w:rPr>
              <w:t>[2]</w:t>
            </w:r>
          </w:p>
          <w:p w:rsidR="007341F4" w:rsidRPr="00756DDB" w:rsidRDefault="007341F4" w:rsidP="00664A4F">
            <w:pPr>
              <w:tabs>
                <w:tab w:val="center" w:pos="4153"/>
                <w:tab w:val="right" w:pos="8306"/>
              </w:tabs>
              <w:autoSpaceDE w:val="0"/>
              <w:autoSpaceDN w:val="0"/>
              <w:adjustRightInd w:val="0"/>
              <w:snapToGrid w:val="0"/>
              <w:rPr>
                <w:rFonts w:ascii="Times New Roman" w:eastAsia="Times New Roman" w:hAnsi="Times New Roman"/>
                <w:sz w:val="20"/>
                <w:szCs w:val="20"/>
                <w:lang w:eastAsia="en-NZ"/>
              </w:rPr>
            </w:pPr>
            <w:r w:rsidRPr="007341F4">
              <w:rPr>
                <w:rFonts w:ascii="Times New Roman" w:eastAsia="Times New Roman" w:hAnsi="Times New Roman"/>
                <w:sz w:val="20"/>
                <w:szCs w:val="20"/>
                <w:lang w:eastAsia="en-NZ"/>
              </w:rPr>
              <w:t xml:space="preserve">       </w:t>
            </w:r>
            <w:r>
              <w:rPr>
                <w:rFonts w:ascii="Times New Roman" w:eastAsia="Times New Roman" w:hAnsi="Times New Roman"/>
                <w:sz w:val="20"/>
                <w:szCs w:val="20"/>
                <w:lang w:eastAsia="en-NZ"/>
              </w:rPr>
              <w:t xml:space="preserve">   </w:t>
            </w:r>
            <w:r w:rsidRPr="007341F4">
              <w:rPr>
                <w:rFonts w:ascii="Times New Roman" w:eastAsia="Times New Roman" w:hAnsi="Times New Roman"/>
                <w:sz w:val="20"/>
                <w:szCs w:val="20"/>
                <w:lang w:eastAsia="en-NZ"/>
              </w:rPr>
              <w:t>Controls</w:t>
            </w:r>
            <w:r w:rsidR="006F3681">
              <w:rPr>
                <w:rFonts w:ascii="Times New Roman" w:eastAsia="Times New Roman" w:hAnsi="Times New Roman"/>
                <w:sz w:val="20"/>
                <w:szCs w:val="20"/>
                <w:lang w:eastAsia="en-NZ"/>
              </w:rPr>
              <w:t xml:space="preserve">                           29 (</w:t>
            </w:r>
            <w:r w:rsidR="006F3681" w:rsidRPr="006F3681">
              <w:rPr>
                <w:rFonts w:ascii="Times New Roman" w:eastAsia="Times New Roman" w:hAnsi="Times New Roman"/>
                <w:sz w:val="20"/>
                <w:szCs w:val="20"/>
                <w:lang w:eastAsia="en-NZ"/>
              </w:rPr>
              <w:t>27</w:t>
            </w:r>
            <w:r w:rsidR="006F3681">
              <w:rPr>
                <w:rFonts w:ascii="Times New Roman" w:eastAsia="Times New Roman" w:hAnsi="Times New Roman"/>
                <w:sz w:val="20"/>
                <w:szCs w:val="20"/>
                <w:lang w:eastAsia="en-NZ"/>
              </w:rPr>
              <w:t xml:space="preserve">, </w:t>
            </w:r>
            <w:r w:rsidR="006F3681" w:rsidRPr="006F3681">
              <w:rPr>
                <w:rFonts w:ascii="Times New Roman" w:eastAsia="Times New Roman" w:hAnsi="Times New Roman"/>
                <w:sz w:val="20"/>
                <w:szCs w:val="20"/>
                <w:lang w:eastAsia="en-NZ"/>
              </w:rPr>
              <w:t>32</w:t>
            </w:r>
            <w:r w:rsidR="006F3681">
              <w:rPr>
                <w:rFonts w:ascii="Times New Roman" w:eastAsia="Times New Roman" w:hAnsi="Times New Roman"/>
                <w:sz w:val="20"/>
                <w:szCs w:val="20"/>
                <w:lang w:eastAsia="en-NZ"/>
              </w:rPr>
              <w:t xml:space="preserve">) </w:t>
            </w:r>
            <w:r w:rsidR="006F3681">
              <w:rPr>
                <w:rFonts w:ascii="Times New Roman" w:eastAsia="Times New Roman" w:hAnsi="Times New Roman"/>
                <w:sz w:val="20"/>
                <w:szCs w:val="20"/>
                <w:vertAlign w:val="subscript"/>
                <w:lang w:eastAsia="en-NZ"/>
              </w:rPr>
              <w:t xml:space="preserve">[2]                                     </w:t>
            </w:r>
            <w:r w:rsidR="006F3681" w:rsidRPr="00756DDB">
              <w:rPr>
                <w:rFonts w:ascii="Times New Roman" w:eastAsia="Times New Roman" w:hAnsi="Times New Roman"/>
                <w:sz w:val="20"/>
                <w:szCs w:val="20"/>
                <w:lang w:eastAsia="en-NZ"/>
              </w:rPr>
              <w:t xml:space="preserve">  </w:t>
            </w:r>
            <w:r w:rsidR="00756DDB" w:rsidRPr="00756DDB">
              <w:rPr>
                <w:rFonts w:ascii="Times New Roman" w:eastAsia="Times New Roman" w:hAnsi="Times New Roman"/>
                <w:sz w:val="20"/>
                <w:szCs w:val="20"/>
                <w:lang w:eastAsia="en-NZ"/>
              </w:rPr>
              <w:t xml:space="preserve"> 0.</w:t>
            </w:r>
            <w:r w:rsidR="001B690D">
              <w:rPr>
                <w:rFonts w:ascii="Times New Roman" w:eastAsia="Times New Roman" w:hAnsi="Times New Roman"/>
                <w:sz w:val="20"/>
                <w:szCs w:val="20"/>
                <w:lang w:eastAsia="en-NZ"/>
              </w:rPr>
              <w:t>721</w:t>
            </w:r>
            <w:r w:rsidR="00756DDB">
              <w:rPr>
                <w:rFonts w:ascii="Times New Roman" w:eastAsia="Times New Roman" w:hAnsi="Times New Roman"/>
                <w:sz w:val="20"/>
                <w:szCs w:val="20"/>
                <w:lang w:eastAsia="en-NZ"/>
              </w:rPr>
              <w:t xml:space="preserve"> </w:t>
            </w:r>
            <w:r w:rsidR="00756DDB" w:rsidRPr="00756DDB">
              <w:rPr>
                <w:rFonts w:ascii="Times New Roman" w:eastAsia="Times New Roman" w:hAnsi="Times New Roman"/>
                <w:sz w:val="20"/>
                <w:szCs w:val="20"/>
                <w:vertAlign w:val="subscript"/>
                <w:lang w:eastAsia="en-NZ"/>
              </w:rPr>
              <w:t>[b]</w:t>
            </w:r>
          </w:p>
          <w:p w:rsidR="007341F4" w:rsidRPr="00525584" w:rsidRDefault="007341F4" w:rsidP="007341F4">
            <w:pPr>
              <w:tabs>
                <w:tab w:val="center" w:pos="4153"/>
                <w:tab w:val="right" w:pos="8306"/>
              </w:tabs>
              <w:autoSpaceDE w:val="0"/>
              <w:autoSpaceDN w:val="0"/>
              <w:adjustRightInd w:val="0"/>
              <w:snapToGrid w:val="0"/>
              <w:rPr>
                <w:rFonts w:ascii="Times New Roman" w:eastAsia="Times New Roman" w:hAnsi="Times New Roman"/>
                <w:sz w:val="20"/>
                <w:szCs w:val="20"/>
                <w:lang w:eastAsia="en-NZ"/>
              </w:rPr>
            </w:pPr>
            <w:r w:rsidRPr="00525584">
              <w:rPr>
                <w:rFonts w:ascii="Times New Roman" w:eastAsia="Times New Roman" w:hAnsi="Times New Roman"/>
                <w:sz w:val="20"/>
                <w:szCs w:val="20"/>
                <w:lang w:eastAsia="en-NZ"/>
              </w:rPr>
              <w:t xml:space="preserve">          </w:t>
            </w:r>
          </w:p>
        </w:tc>
      </w:tr>
      <w:tr w:rsidR="007341F4" w:rsidRPr="00525584" w:rsidTr="00664A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46" w:type="dxa"/>
            <w:tcBorders>
              <w:left w:val="nil"/>
              <w:right w:val="nil"/>
            </w:tcBorders>
          </w:tcPr>
          <w:p w:rsidR="007341F4" w:rsidRPr="00525584" w:rsidRDefault="007341F4" w:rsidP="00664A4F">
            <w:pPr>
              <w:tabs>
                <w:tab w:val="center" w:pos="4153"/>
                <w:tab w:val="right" w:pos="8306"/>
              </w:tabs>
              <w:autoSpaceDE w:val="0"/>
              <w:autoSpaceDN w:val="0"/>
              <w:adjustRightInd w:val="0"/>
              <w:snapToGrid w:val="0"/>
              <w:rPr>
                <w:rFonts w:ascii="Times New Roman" w:eastAsia="Times New Roman" w:hAnsi="Times New Roman"/>
                <w:b/>
                <w:sz w:val="20"/>
                <w:szCs w:val="20"/>
                <w:lang w:eastAsia="en-NZ"/>
              </w:rPr>
            </w:pPr>
          </w:p>
        </w:tc>
      </w:tr>
    </w:tbl>
    <w:p w:rsidR="007341F4" w:rsidRDefault="00756DDB" w:rsidP="002E729C">
      <w:pPr>
        <w:pStyle w:val="ListParagraph"/>
        <w:ind w:firstLineChars="0" w:firstLine="0"/>
        <w:rPr>
          <w:rFonts w:ascii="Times New Roman" w:hAnsi="Times New Roman"/>
          <w:color w:val="000000"/>
          <w:sz w:val="20"/>
          <w:szCs w:val="20"/>
          <w:vertAlign w:val="subscript"/>
        </w:rPr>
      </w:pPr>
      <w:r>
        <w:rPr>
          <w:rFonts w:ascii="Times New Roman" w:hAnsi="Times New Roman"/>
          <w:sz w:val="20"/>
          <w:szCs w:val="20"/>
          <w:vertAlign w:val="subscript"/>
        </w:rPr>
        <w:t xml:space="preserve">[1] </w:t>
      </w:r>
      <w:proofErr w:type="gramStart"/>
      <w:r>
        <w:rPr>
          <w:rFonts w:ascii="Times New Roman" w:hAnsi="Times New Roman"/>
          <w:sz w:val="20"/>
          <w:szCs w:val="20"/>
          <w:vertAlign w:val="subscript"/>
        </w:rPr>
        <w:t>mean</w:t>
      </w:r>
      <w:proofErr w:type="gramEnd"/>
      <w:r w:rsidRPr="00756DDB">
        <w:rPr>
          <w:rFonts w:ascii="Times New Roman" w:hAnsi="Times New Roman"/>
          <w:sz w:val="20"/>
          <w:szCs w:val="20"/>
          <w:vertAlign w:val="subscript"/>
        </w:rPr>
        <w:t xml:space="preserve"> </w:t>
      </w:r>
      <w:r w:rsidRPr="00756DDB">
        <w:rPr>
          <w:rFonts w:ascii="Times New Roman" w:hAnsi="Times New Roman"/>
          <w:color w:val="000000"/>
          <w:sz w:val="20"/>
          <w:szCs w:val="20"/>
          <w:vertAlign w:val="subscript"/>
        </w:rPr>
        <w:t>± standard deviation</w:t>
      </w:r>
      <w:r>
        <w:rPr>
          <w:rFonts w:ascii="Times New Roman" w:hAnsi="Times New Roman"/>
          <w:color w:val="000000"/>
          <w:sz w:val="20"/>
          <w:szCs w:val="20"/>
          <w:vertAlign w:val="subscript"/>
        </w:rPr>
        <w:t xml:space="preserve"> </w:t>
      </w:r>
    </w:p>
    <w:p w:rsidR="00756DDB" w:rsidRDefault="00756DDB" w:rsidP="002E729C">
      <w:pPr>
        <w:pStyle w:val="ListParagraph"/>
        <w:ind w:firstLineChars="0" w:firstLine="0"/>
        <w:rPr>
          <w:rFonts w:ascii="Times New Roman" w:hAnsi="Times New Roman"/>
          <w:sz w:val="20"/>
          <w:szCs w:val="20"/>
          <w:vertAlign w:val="subscript"/>
        </w:rPr>
      </w:pPr>
      <w:r>
        <w:rPr>
          <w:rFonts w:ascii="Times New Roman" w:hAnsi="Times New Roman"/>
          <w:color w:val="000000"/>
          <w:sz w:val="20"/>
          <w:szCs w:val="20"/>
          <w:vertAlign w:val="subscript"/>
        </w:rPr>
        <w:t xml:space="preserve">[2] </w:t>
      </w:r>
      <w:proofErr w:type="gramStart"/>
      <w:r>
        <w:rPr>
          <w:rFonts w:ascii="Times New Roman" w:hAnsi="Times New Roman"/>
          <w:color w:val="000000"/>
          <w:sz w:val="20"/>
          <w:szCs w:val="20"/>
          <w:vertAlign w:val="subscript"/>
        </w:rPr>
        <w:t>median</w:t>
      </w:r>
      <w:proofErr w:type="gramEnd"/>
      <w:r>
        <w:rPr>
          <w:rFonts w:ascii="Times New Roman" w:hAnsi="Times New Roman"/>
          <w:color w:val="000000"/>
          <w:sz w:val="20"/>
          <w:szCs w:val="20"/>
          <w:vertAlign w:val="subscript"/>
        </w:rPr>
        <w:t xml:space="preserve"> </w:t>
      </w:r>
      <w:r>
        <w:rPr>
          <w:rFonts w:ascii="Times New Roman" w:hAnsi="Times New Roman"/>
          <w:sz w:val="20"/>
          <w:szCs w:val="20"/>
          <w:vertAlign w:val="subscript"/>
        </w:rPr>
        <w:t xml:space="preserve">(25th percentile, 75th percentile) </w:t>
      </w:r>
    </w:p>
    <w:p w:rsidR="00756DDB" w:rsidRDefault="00756DDB" w:rsidP="002E729C">
      <w:pPr>
        <w:pStyle w:val="ListParagraph"/>
        <w:ind w:firstLineChars="0" w:firstLine="0"/>
        <w:rPr>
          <w:rFonts w:ascii="Times New Roman" w:hAnsi="Times New Roman"/>
          <w:sz w:val="20"/>
          <w:szCs w:val="20"/>
          <w:vertAlign w:val="subscript"/>
        </w:rPr>
      </w:pPr>
      <w:r>
        <w:rPr>
          <w:rFonts w:ascii="Times New Roman" w:hAnsi="Times New Roman"/>
          <w:sz w:val="20"/>
          <w:szCs w:val="20"/>
          <w:vertAlign w:val="subscript"/>
        </w:rPr>
        <w:t>[</w:t>
      </w:r>
      <w:proofErr w:type="gramStart"/>
      <w:r>
        <w:rPr>
          <w:rFonts w:ascii="Times New Roman" w:hAnsi="Times New Roman"/>
          <w:sz w:val="20"/>
          <w:szCs w:val="20"/>
          <w:vertAlign w:val="subscript"/>
        </w:rPr>
        <w:t>a</w:t>
      </w:r>
      <w:proofErr w:type="gramEnd"/>
      <w:r>
        <w:rPr>
          <w:rFonts w:ascii="Times New Roman" w:hAnsi="Times New Roman"/>
          <w:sz w:val="20"/>
          <w:szCs w:val="20"/>
          <w:vertAlign w:val="subscript"/>
        </w:rPr>
        <w:t xml:space="preserve">] </w:t>
      </w:r>
      <w:r w:rsidR="001B690D">
        <w:rPr>
          <w:rFonts w:ascii="Times New Roman" w:hAnsi="Times New Roman"/>
          <w:sz w:val="20"/>
          <w:szCs w:val="20"/>
          <w:vertAlign w:val="subscript"/>
        </w:rPr>
        <w:t>Independent S</w:t>
      </w:r>
      <w:r>
        <w:rPr>
          <w:rFonts w:ascii="Times New Roman" w:hAnsi="Times New Roman"/>
          <w:sz w:val="20"/>
          <w:szCs w:val="20"/>
          <w:vertAlign w:val="subscript"/>
        </w:rPr>
        <w:t>amples t-test</w:t>
      </w:r>
    </w:p>
    <w:p w:rsidR="00756DDB" w:rsidRPr="00756DDB" w:rsidRDefault="00756DDB" w:rsidP="002E729C">
      <w:pPr>
        <w:pStyle w:val="ListParagraph"/>
        <w:ind w:firstLineChars="0" w:firstLine="0"/>
        <w:rPr>
          <w:rFonts w:ascii="Times New Roman" w:hAnsi="Times New Roman"/>
          <w:sz w:val="20"/>
          <w:szCs w:val="20"/>
          <w:vertAlign w:val="subscript"/>
        </w:rPr>
      </w:pPr>
      <w:r>
        <w:rPr>
          <w:rFonts w:ascii="Times New Roman" w:hAnsi="Times New Roman"/>
          <w:sz w:val="20"/>
          <w:szCs w:val="20"/>
          <w:vertAlign w:val="subscript"/>
        </w:rPr>
        <w:t xml:space="preserve">[b] </w:t>
      </w:r>
      <w:r w:rsidR="001B690D">
        <w:rPr>
          <w:rFonts w:ascii="Times New Roman" w:hAnsi="Times New Roman"/>
          <w:sz w:val="20"/>
          <w:szCs w:val="20"/>
          <w:vertAlign w:val="subscript"/>
        </w:rPr>
        <w:t>Mann-Whitney U test</w:t>
      </w:r>
      <w:r>
        <w:rPr>
          <w:rFonts w:ascii="Times New Roman" w:hAnsi="Times New Roman"/>
          <w:sz w:val="20"/>
          <w:szCs w:val="20"/>
          <w:vertAlign w:val="subscript"/>
        </w:rPr>
        <w:t xml:space="preserve"> for non-parametric data</w:t>
      </w:r>
    </w:p>
    <w:p w:rsidR="00756DDB" w:rsidRDefault="00756DDB" w:rsidP="002E729C">
      <w:pPr>
        <w:pStyle w:val="ListParagraph"/>
        <w:ind w:firstLineChars="0" w:firstLine="0"/>
        <w:rPr>
          <w:rFonts w:ascii="Times New Roman" w:hAnsi="Times New Roman"/>
          <w:b/>
          <w:i/>
          <w:sz w:val="20"/>
          <w:szCs w:val="20"/>
        </w:rPr>
      </w:pPr>
    </w:p>
    <w:p w:rsidR="0053494C" w:rsidRPr="00525584" w:rsidRDefault="0053494C" w:rsidP="002E729C">
      <w:pPr>
        <w:pStyle w:val="ListParagraph"/>
        <w:ind w:firstLineChars="0" w:firstLine="0"/>
        <w:rPr>
          <w:rFonts w:ascii="Times New Roman" w:hAnsi="Times New Roman"/>
          <w:noProof/>
          <w:sz w:val="20"/>
          <w:szCs w:val="20"/>
        </w:rPr>
      </w:pPr>
      <w:proofErr w:type="gramStart"/>
      <w:r w:rsidRPr="00525584">
        <w:rPr>
          <w:rFonts w:ascii="Times New Roman" w:hAnsi="Times New Roman"/>
          <w:b/>
          <w:i/>
          <w:sz w:val="20"/>
          <w:szCs w:val="20"/>
        </w:rPr>
        <w:t xml:space="preserve">Table </w:t>
      </w:r>
      <w:r w:rsidR="007341F4">
        <w:rPr>
          <w:rFonts w:ascii="Times New Roman" w:hAnsi="Times New Roman"/>
          <w:b/>
          <w:i/>
          <w:sz w:val="20"/>
          <w:szCs w:val="20"/>
        </w:rPr>
        <w:t>2</w:t>
      </w:r>
      <w:r w:rsidRPr="00525584">
        <w:rPr>
          <w:rFonts w:ascii="Times New Roman" w:hAnsi="Times New Roman"/>
          <w:b/>
          <w:i/>
          <w:sz w:val="20"/>
          <w:szCs w:val="20"/>
        </w:rPr>
        <w:t>.</w:t>
      </w:r>
      <w:proofErr w:type="gramEnd"/>
      <w:r w:rsidRPr="00525584">
        <w:rPr>
          <w:rFonts w:ascii="Times New Roman" w:hAnsi="Times New Roman"/>
          <w:b/>
          <w:i/>
          <w:sz w:val="20"/>
          <w:szCs w:val="20"/>
        </w:rPr>
        <w:t xml:space="preserve"> List of metabolites identified in hair samples</w:t>
      </w:r>
    </w:p>
    <w:p w:rsidR="0053494C" w:rsidRPr="00525584" w:rsidRDefault="0053494C" w:rsidP="00DD51B3">
      <w:pPr>
        <w:tabs>
          <w:tab w:val="left" w:pos="1695"/>
        </w:tabs>
        <w:rPr>
          <w:rFonts w:ascii="Times New Roman" w:hAnsi="Times New Roman"/>
          <w:sz w:val="20"/>
          <w:szCs w:val="20"/>
        </w:rPr>
      </w:pPr>
    </w:p>
    <w:tbl>
      <w:tblPr>
        <w:tblW w:w="9246" w:type="dxa"/>
        <w:tblLayout w:type="fixed"/>
        <w:tblLook w:val="04A0" w:firstRow="1" w:lastRow="0" w:firstColumn="1" w:lastColumn="0" w:noHBand="0" w:noVBand="1"/>
      </w:tblPr>
      <w:tblGrid>
        <w:gridCol w:w="5637"/>
        <w:gridCol w:w="3373"/>
        <w:gridCol w:w="236"/>
      </w:tblGrid>
      <w:tr w:rsidR="0053494C" w:rsidRPr="00525584" w:rsidTr="00325052">
        <w:tc>
          <w:tcPr>
            <w:tcW w:w="5637" w:type="dxa"/>
            <w:tcBorders>
              <w:top w:val="thinThickMediumGap" w:sz="24" w:space="0" w:color="auto"/>
              <w:bottom w:val="single" w:sz="4" w:space="0" w:color="auto"/>
            </w:tcBorders>
          </w:tcPr>
          <w:p w:rsidR="0053494C" w:rsidRPr="00525584" w:rsidRDefault="0053494C" w:rsidP="0053494C">
            <w:pPr>
              <w:tabs>
                <w:tab w:val="center" w:pos="4153"/>
                <w:tab w:val="right" w:pos="8306"/>
              </w:tabs>
              <w:autoSpaceDE w:val="0"/>
              <w:autoSpaceDN w:val="0"/>
              <w:adjustRightInd w:val="0"/>
              <w:snapToGrid w:val="0"/>
              <w:rPr>
                <w:rFonts w:ascii="Times New Roman" w:hAnsi="Times New Roman"/>
                <w:b/>
                <w:sz w:val="20"/>
                <w:szCs w:val="20"/>
              </w:rPr>
            </w:pPr>
            <w:r w:rsidRPr="00525584">
              <w:rPr>
                <w:rFonts w:ascii="Times New Roman" w:hAnsi="Times New Roman"/>
                <w:b/>
                <w:sz w:val="20"/>
                <w:szCs w:val="20"/>
              </w:rPr>
              <w:t>Metabolites</w:t>
            </w:r>
          </w:p>
        </w:tc>
        <w:tc>
          <w:tcPr>
            <w:tcW w:w="3373" w:type="dxa"/>
            <w:tcBorders>
              <w:top w:val="thinThickMediumGap" w:sz="24" w:space="0" w:color="auto"/>
              <w:bottom w:val="single" w:sz="4" w:space="0" w:color="auto"/>
            </w:tcBorders>
          </w:tcPr>
          <w:p w:rsidR="0053494C" w:rsidRPr="00525584" w:rsidRDefault="0053494C" w:rsidP="0053494C">
            <w:pPr>
              <w:tabs>
                <w:tab w:val="center" w:pos="4153"/>
                <w:tab w:val="right" w:pos="8306"/>
              </w:tabs>
              <w:autoSpaceDE w:val="0"/>
              <w:autoSpaceDN w:val="0"/>
              <w:adjustRightInd w:val="0"/>
              <w:snapToGrid w:val="0"/>
              <w:rPr>
                <w:rFonts w:ascii="Times New Roman" w:hAnsi="Times New Roman"/>
                <w:sz w:val="20"/>
                <w:szCs w:val="20"/>
              </w:rPr>
            </w:pPr>
          </w:p>
        </w:tc>
        <w:tc>
          <w:tcPr>
            <w:tcW w:w="236" w:type="dxa"/>
            <w:tcBorders>
              <w:top w:val="thinThickMediumGap" w:sz="24" w:space="0" w:color="auto"/>
              <w:bottom w:val="single" w:sz="4" w:space="0" w:color="auto"/>
            </w:tcBorders>
          </w:tcPr>
          <w:p w:rsidR="0053494C" w:rsidRPr="00525584" w:rsidRDefault="0053494C" w:rsidP="0053494C">
            <w:pPr>
              <w:tabs>
                <w:tab w:val="center" w:pos="4153"/>
                <w:tab w:val="right" w:pos="8306"/>
              </w:tabs>
              <w:autoSpaceDE w:val="0"/>
              <w:autoSpaceDN w:val="0"/>
              <w:adjustRightInd w:val="0"/>
              <w:snapToGrid w:val="0"/>
              <w:rPr>
                <w:rFonts w:ascii="Times New Roman" w:hAnsi="Times New Roman"/>
                <w:sz w:val="20"/>
                <w:szCs w:val="20"/>
              </w:rPr>
            </w:pPr>
          </w:p>
        </w:tc>
      </w:tr>
      <w:tr w:rsidR="0053494C" w:rsidRPr="00525584" w:rsidTr="003250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37" w:type="dxa"/>
            <w:tcBorders>
              <w:left w:val="nil"/>
              <w:right w:val="nil"/>
            </w:tcBorders>
          </w:tcPr>
          <w:tbl>
            <w:tblPr>
              <w:tblW w:w="6915" w:type="dxa"/>
              <w:tblLayout w:type="fixed"/>
              <w:tblLook w:val="04A0" w:firstRow="1" w:lastRow="0" w:firstColumn="1" w:lastColumn="0" w:noHBand="0" w:noVBand="1"/>
            </w:tblPr>
            <w:tblGrid>
              <w:gridCol w:w="3402"/>
              <w:gridCol w:w="3513"/>
            </w:tblGrid>
            <w:tr w:rsidR="00062349" w:rsidRPr="00525584" w:rsidTr="00BC176F">
              <w:trPr>
                <w:trHeight w:val="312"/>
              </w:trPr>
              <w:tc>
                <w:tcPr>
                  <w:tcW w:w="3402" w:type="dxa"/>
                  <w:tcBorders>
                    <w:top w:val="nil"/>
                    <w:left w:val="nil"/>
                    <w:bottom w:val="nil"/>
                    <w:right w:val="nil"/>
                  </w:tcBorders>
                  <w:shd w:val="clear" w:color="auto" w:fill="auto"/>
                  <w:noWrap/>
                  <w:vAlign w:val="bottom"/>
                  <w:hideMark/>
                </w:tcPr>
                <w:p w:rsidR="00062349" w:rsidRPr="00525584" w:rsidRDefault="00062349">
                  <w:pPr>
                    <w:rPr>
                      <w:rFonts w:ascii="Times New Roman" w:hAnsi="Times New Roman"/>
                      <w:color w:val="000000"/>
                      <w:sz w:val="20"/>
                      <w:szCs w:val="20"/>
                    </w:rPr>
                  </w:pPr>
                  <w:r w:rsidRPr="00525584">
                    <w:rPr>
                      <w:rFonts w:ascii="Times New Roman" w:hAnsi="Times New Roman"/>
                      <w:color w:val="000000"/>
                      <w:sz w:val="20"/>
                      <w:szCs w:val="20"/>
                    </w:rPr>
                    <w:t>2-Oxobutyric acid</w:t>
                  </w:r>
                </w:p>
              </w:tc>
              <w:tc>
                <w:tcPr>
                  <w:tcW w:w="3513" w:type="dxa"/>
                  <w:vAlign w:val="bottom"/>
                </w:tcPr>
                <w:p w:rsidR="00062349" w:rsidRPr="00525584" w:rsidRDefault="00062349" w:rsidP="00AD7B74">
                  <w:pPr>
                    <w:rPr>
                      <w:rFonts w:ascii="Times New Roman" w:hAnsi="Times New Roman"/>
                      <w:color w:val="000000"/>
                      <w:sz w:val="20"/>
                      <w:szCs w:val="20"/>
                    </w:rPr>
                  </w:pPr>
                  <w:r w:rsidRPr="00525584">
                    <w:rPr>
                      <w:rFonts w:ascii="Times New Roman" w:hAnsi="Times New Roman"/>
                      <w:color w:val="000000"/>
                      <w:sz w:val="20"/>
                      <w:szCs w:val="20"/>
                    </w:rPr>
                    <w:t>Glycine</w:t>
                  </w:r>
                </w:p>
              </w:tc>
            </w:tr>
            <w:tr w:rsidR="00062349" w:rsidRPr="00525584" w:rsidTr="00BC176F">
              <w:trPr>
                <w:trHeight w:val="312"/>
              </w:trPr>
              <w:tc>
                <w:tcPr>
                  <w:tcW w:w="3402" w:type="dxa"/>
                  <w:tcBorders>
                    <w:top w:val="nil"/>
                    <w:left w:val="nil"/>
                    <w:bottom w:val="nil"/>
                    <w:right w:val="nil"/>
                  </w:tcBorders>
                  <w:shd w:val="clear" w:color="auto" w:fill="auto"/>
                  <w:noWrap/>
                  <w:vAlign w:val="bottom"/>
                  <w:hideMark/>
                </w:tcPr>
                <w:p w:rsidR="00062349" w:rsidRPr="00525584" w:rsidRDefault="00062349">
                  <w:pPr>
                    <w:rPr>
                      <w:rFonts w:ascii="Times New Roman" w:hAnsi="Times New Roman"/>
                      <w:color w:val="000000"/>
                      <w:sz w:val="20"/>
                      <w:szCs w:val="20"/>
                    </w:rPr>
                  </w:pPr>
                  <w:r w:rsidRPr="00525584">
                    <w:rPr>
                      <w:rFonts w:ascii="Times New Roman" w:hAnsi="Times New Roman"/>
                      <w:color w:val="000000"/>
                      <w:sz w:val="20"/>
                      <w:szCs w:val="20"/>
                    </w:rPr>
                    <w:t>2-Oxoglutaric acid</w:t>
                  </w:r>
                </w:p>
              </w:tc>
              <w:tc>
                <w:tcPr>
                  <w:tcW w:w="3513" w:type="dxa"/>
                  <w:vAlign w:val="bottom"/>
                </w:tcPr>
                <w:p w:rsidR="00062349" w:rsidRPr="00525584" w:rsidRDefault="00062349" w:rsidP="00AD7B74">
                  <w:pPr>
                    <w:rPr>
                      <w:rFonts w:ascii="Times New Roman" w:hAnsi="Times New Roman"/>
                      <w:color w:val="000000"/>
                      <w:sz w:val="20"/>
                      <w:szCs w:val="20"/>
                    </w:rPr>
                  </w:pPr>
                  <w:r w:rsidRPr="00525584">
                    <w:rPr>
                      <w:rFonts w:ascii="Times New Roman" w:hAnsi="Times New Roman"/>
                      <w:color w:val="000000"/>
                      <w:sz w:val="20"/>
                      <w:szCs w:val="20"/>
                    </w:rPr>
                    <w:t>Lactic acid</w:t>
                  </w:r>
                </w:p>
              </w:tc>
            </w:tr>
            <w:tr w:rsidR="00062349" w:rsidRPr="00525584" w:rsidTr="00BC176F">
              <w:trPr>
                <w:trHeight w:val="312"/>
              </w:trPr>
              <w:tc>
                <w:tcPr>
                  <w:tcW w:w="3402" w:type="dxa"/>
                  <w:tcBorders>
                    <w:top w:val="nil"/>
                    <w:left w:val="nil"/>
                    <w:bottom w:val="nil"/>
                    <w:right w:val="nil"/>
                  </w:tcBorders>
                  <w:shd w:val="clear" w:color="auto" w:fill="auto"/>
                  <w:noWrap/>
                  <w:vAlign w:val="bottom"/>
                  <w:hideMark/>
                </w:tcPr>
                <w:p w:rsidR="00062349" w:rsidRPr="00525584" w:rsidRDefault="00062349">
                  <w:pPr>
                    <w:rPr>
                      <w:rFonts w:ascii="Times New Roman" w:hAnsi="Times New Roman"/>
                      <w:color w:val="000000"/>
                      <w:sz w:val="20"/>
                      <w:szCs w:val="20"/>
                    </w:rPr>
                  </w:pPr>
                  <w:proofErr w:type="spellStart"/>
                  <w:r w:rsidRPr="00525584">
                    <w:rPr>
                      <w:rFonts w:ascii="Times New Roman" w:hAnsi="Times New Roman"/>
                      <w:color w:val="000000"/>
                      <w:sz w:val="20"/>
                      <w:szCs w:val="20"/>
                    </w:rPr>
                    <w:t>Adipic</w:t>
                  </w:r>
                  <w:proofErr w:type="spellEnd"/>
                  <w:r w:rsidRPr="00525584">
                    <w:rPr>
                      <w:rFonts w:ascii="Times New Roman" w:hAnsi="Times New Roman"/>
                      <w:color w:val="000000"/>
                      <w:sz w:val="20"/>
                      <w:szCs w:val="20"/>
                    </w:rPr>
                    <w:t xml:space="preserve"> acid</w:t>
                  </w:r>
                </w:p>
              </w:tc>
              <w:tc>
                <w:tcPr>
                  <w:tcW w:w="3513" w:type="dxa"/>
                  <w:vAlign w:val="bottom"/>
                </w:tcPr>
                <w:p w:rsidR="00062349" w:rsidRPr="00525584" w:rsidRDefault="00062349" w:rsidP="00AD7B74">
                  <w:pPr>
                    <w:rPr>
                      <w:rFonts w:ascii="Times New Roman" w:hAnsi="Times New Roman"/>
                      <w:color w:val="000000"/>
                      <w:sz w:val="20"/>
                      <w:szCs w:val="20"/>
                    </w:rPr>
                  </w:pPr>
                  <w:r w:rsidRPr="00525584">
                    <w:rPr>
                      <w:rFonts w:ascii="Times New Roman" w:hAnsi="Times New Roman"/>
                      <w:color w:val="000000"/>
                      <w:sz w:val="20"/>
                      <w:szCs w:val="20"/>
                    </w:rPr>
                    <w:t>Leucine</w:t>
                  </w:r>
                </w:p>
              </w:tc>
            </w:tr>
            <w:tr w:rsidR="00062349" w:rsidRPr="00525584" w:rsidTr="00BC176F">
              <w:trPr>
                <w:trHeight w:val="312"/>
              </w:trPr>
              <w:tc>
                <w:tcPr>
                  <w:tcW w:w="3402" w:type="dxa"/>
                  <w:tcBorders>
                    <w:top w:val="nil"/>
                    <w:left w:val="nil"/>
                    <w:bottom w:val="nil"/>
                    <w:right w:val="nil"/>
                  </w:tcBorders>
                  <w:shd w:val="clear" w:color="auto" w:fill="auto"/>
                  <w:noWrap/>
                  <w:vAlign w:val="bottom"/>
                  <w:hideMark/>
                </w:tcPr>
                <w:p w:rsidR="00062349" w:rsidRPr="00525584" w:rsidRDefault="00062349">
                  <w:pPr>
                    <w:rPr>
                      <w:rFonts w:ascii="Times New Roman" w:hAnsi="Times New Roman"/>
                      <w:color w:val="000000"/>
                      <w:sz w:val="20"/>
                      <w:szCs w:val="20"/>
                    </w:rPr>
                  </w:pPr>
                  <w:r w:rsidRPr="00525584">
                    <w:rPr>
                      <w:rFonts w:ascii="Times New Roman" w:hAnsi="Times New Roman"/>
                      <w:color w:val="000000"/>
                      <w:sz w:val="20"/>
                      <w:szCs w:val="20"/>
                    </w:rPr>
                    <w:t>Alanine</w:t>
                  </w:r>
                </w:p>
              </w:tc>
              <w:tc>
                <w:tcPr>
                  <w:tcW w:w="3513" w:type="dxa"/>
                  <w:vAlign w:val="bottom"/>
                </w:tcPr>
                <w:p w:rsidR="00062349" w:rsidRPr="00525584" w:rsidRDefault="00062349" w:rsidP="00AD7B74">
                  <w:pPr>
                    <w:rPr>
                      <w:rFonts w:ascii="Times New Roman" w:hAnsi="Times New Roman"/>
                      <w:color w:val="000000"/>
                      <w:sz w:val="20"/>
                      <w:szCs w:val="20"/>
                    </w:rPr>
                  </w:pPr>
                  <w:proofErr w:type="spellStart"/>
                  <w:r w:rsidRPr="00525584">
                    <w:rPr>
                      <w:rFonts w:ascii="Times New Roman" w:hAnsi="Times New Roman"/>
                      <w:color w:val="000000"/>
                      <w:sz w:val="20"/>
                      <w:szCs w:val="20"/>
                    </w:rPr>
                    <w:t>Malonic</w:t>
                  </w:r>
                  <w:proofErr w:type="spellEnd"/>
                  <w:r w:rsidRPr="00525584">
                    <w:rPr>
                      <w:rFonts w:ascii="Times New Roman" w:hAnsi="Times New Roman"/>
                      <w:color w:val="000000"/>
                      <w:sz w:val="20"/>
                      <w:szCs w:val="20"/>
                    </w:rPr>
                    <w:t xml:space="preserve"> acid</w:t>
                  </w:r>
                </w:p>
              </w:tc>
            </w:tr>
            <w:tr w:rsidR="00062349" w:rsidRPr="00525584" w:rsidTr="00BC176F">
              <w:trPr>
                <w:trHeight w:val="312"/>
              </w:trPr>
              <w:tc>
                <w:tcPr>
                  <w:tcW w:w="3402" w:type="dxa"/>
                  <w:tcBorders>
                    <w:top w:val="nil"/>
                    <w:left w:val="nil"/>
                    <w:bottom w:val="nil"/>
                    <w:right w:val="nil"/>
                  </w:tcBorders>
                  <w:shd w:val="clear" w:color="auto" w:fill="auto"/>
                  <w:noWrap/>
                  <w:vAlign w:val="bottom"/>
                  <w:hideMark/>
                </w:tcPr>
                <w:p w:rsidR="00062349" w:rsidRPr="00525584" w:rsidRDefault="00062349">
                  <w:pPr>
                    <w:rPr>
                      <w:rFonts w:ascii="Times New Roman" w:hAnsi="Times New Roman"/>
                      <w:color w:val="000000"/>
                      <w:sz w:val="20"/>
                      <w:szCs w:val="20"/>
                    </w:rPr>
                  </w:pPr>
                  <w:r w:rsidRPr="00525584">
                    <w:rPr>
                      <w:rFonts w:ascii="Times New Roman" w:hAnsi="Times New Roman"/>
                      <w:color w:val="000000"/>
                      <w:sz w:val="20"/>
                      <w:szCs w:val="20"/>
                    </w:rPr>
                    <w:t>Aspartic acid</w:t>
                  </w:r>
                </w:p>
              </w:tc>
              <w:tc>
                <w:tcPr>
                  <w:tcW w:w="3513" w:type="dxa"/>
                  <w:vAlign w:val="bottom"/>
                </w:tcPr>
                <w:p w:rsidR="00062349" w:rsidRPr="00525584" w:rsidRDefault="00062349" w:rsidP="00AD7B74">
                  <w:pPr>
                    <w:rPr>
                      <w:rFonts w:ascii="Times New Roman" w:hAnsi="Times New Roman"/>
                      <w:color w:val="000000"/>
                      <w:sz w:val="20"/>
                      <w:szCs w:val="20"/>
                    </w:rPr>
                  </w:pPr>
                  <w:r w:rsidRPr="00525584">
                    <w:rPr>
                      <w:rFonts w:ascii="Times New Roman" w:hAnsi="Times New Roman"/>
                      <w:color w:val="000000"/>
                      <w:sz w:val="20"/>
                      <w:szCs w:val="20"/>
                    </w:rPr>
                    <w:t>Methionine</w:t>
                  </w:r>
                </w:p>
              </w:tc>
            </w:tr>
            <w:tr w:rsidR="00325052" w:rsidRPr="00525584" w:rsidTr="00BC176F">
              <w:trPr>
                <w:trHeight w:val="163"/>
              </w:trPr>
              <w:tc>
                <w:tcPr>
                  <w:tcW w:w="3402" w:type="dxa"/>
                  <w:tcBorders>
                    <w:top w:val="nil"/>
                    <w:left w:val="nil"/>
                    <w:bottom w:val="nil"/>
                    <w:right w:val="nil"/>
                  </w:tcBorders>
                  <w:shd w:val="clear" w:color="auto" w:fill="auto"/>
                  <w:noWrap/>
                  <w:vAlign w:val="bottom"/>
                  <w:hideMark/>
                </w:tcPr>
                <w:p w:rsidR="00325052" w:rsidRPr="00525584" w:rsidRDefault="00325052">
                  <w:pPr>
                    <w:rPr>
                      <w:rFonts w:ascii="Times New Roman" w:hAnsi="Times New Roman"/>
                      <w:color w:val="000000"/>
                      <w:sz w:val="20"/>
                      <w:szCs w:val="20"/>
                    </w:rPr>
                  </w:pPr>
                  <w:proofErr w:type="spellStart"/>
                  <w:r w:rsidRPr="00525584">
                    <w:rPr>
                      <w:rFonts w:ascii="Times New Roman" w:hAnsi="Times New Roman"/>
                      <w:color w:val="000000"/>
                      <w:sz w:val="20"/>
                      <w:szCs w:val="20"/>
                    </w:rPr>
                    <w:t>Citramalic</w:t>
                  </w:r>
                  <w:proofErr w:type="spellEnd"/>
                  <w:r w:rsidRPr="00525584">
                    <w:rPr>
                      <w:rFonts w:ascii="Times New Roman" w:hAnsi="Times New Roman"/>
                      <w:color w:val="000000"/>
                      <w:sz w:val="20"/>
                      <w:szCs w:val="20"/>
                    </w:rPr>
                    <w:t xml:space="preserve"> acid</w:t>
                  </w:r>
                </w:p>
              </w:tc>
              <w:tc>
                <w:tcPr>
                  <w:tcW w:w="3513" w:type="dxa"/>
                  <w:vAlign w:val="bottom"/>
                </w:tcPr>
                <w:p w:rsidR="00325052" w:rsidRPr="00525584" w:rsidRDefault="00325052" w:rsidP="00AD7B74">
                  <w:pPr>
                    <w:widowControl/>
                    <w:jc w:val="left"/>
                    <w:rPr>
                      <w:rFonts w:ascii="Times New Roman" w:eastAsia="Times New Roman" w:hAnsi="Times New Roman"/>
                      <w:color w:val="000000"/>
                      <w:kern w:val="0"/>
                      <w:sz w:val="20"/>
                      <w:szCs w:val="20"/>
                      <w:lang w:val="en-NZ" w:eastAsia="en-NZ"/>
                    </w:rPr>
                  </w:pPr>
                  <w:r w:rsidRPr="00525584">
                    <w:rPr>
                      <w:rFonts w:ascii="Times New Roman" w:eastAsia="Times New Roman" w:hAnsi="Times New Roman"/>
                      <w:color w:val="000000"/>
                      <w:kern w:val="0"/>
                      <w:sz w:val="20"/>
                      <w:szCs w:val="20"/>
                      <w:lang w:val="en-NZ" w:eastAsia="en-NZ"/>
                    </w:rPr>
                    <w:t>N-</w:t>
                  </w:r>
                  <w:proofErr w:type="spellStart"/>
                  <w:r w:rsidRPr="00525584">
                    <w:rPr>
                      <w:rFonts w:ascii="Times New Roman" w:eastAsia="Times New Roman" w:hAnsi="Times New Roman"/>
                      <w:color w:val="000000"/>
                      <w:kern w:val="0"/>
                      <w:sz w:val="20"/>
                      <w:szCs w:val="20"/>
                      <w:lang w:val="en-NZ" w:eastAsia="en-NZ"/>
                    </w:rPr>
                    <w:t>Acetylglutamic</w:t>
                  </w:r>
                  <w:proofErr w:type="spellEnd"/>
                  <w:r w:rsidRPr="00525584">
                    <w:rPr>
                      <w:rFonts w:ascii="Times New Roman" w:eastAsia="Times New Roman" w:hAnsi="Times New Roman"/>
                      <w:color w:val="000000"/>
                      <w:kern w:val="0"/>
                      <w:sz w:val="20"/>
                      <w:szCs w:val="20"/>
                      <w:lang w:val="en-NZ" w:eastAsia="en-NZ"/>
                    </w:rPr>
                    <w:t xml:space="preserve"> acid</w:t>
                  </w:r>
                </w:p>
              </w:tc>
            </w:tr>
            <w:tr w:rsidR="00325052" w:rsidRPr="00525584" w:rsidTr="00BC176F">
              <w:trPr>
                <w:trHeight w:val="312"/>
              </w:trPr>
              <w:tc>
                <w:tcPr>
                  <w:tcW w:w="3402" w:type="dxa"/>
                  <w:tcBorders>
                    <w:top w:val="nil"/>
                    <w:left w:val="nil"/>
                    <w:bottom w:val="nil"/>
                    <w:right w:val="nil"/>
                  </w:tcBorders>
                  <w:shd w:val="clear" w:color="auto" w:fill="auto"/>
                  <w:noWrap/>
                  <w:vAlign w:val="bottom"/>
                  <w:hideMark/>
                </w:tcPr>
                <w:p w:rsidR="00325052" w:rsidRPr="00525584" w:rsidRDefault="00325052">
                  <w:pPr>
                    <w:rPr>
                      <w:rFonts w:ascii="Times New Roman" w:hAnsi="Times New Roman"/>
                      <w:color w:val="000000"/>
                      <w:sz w:val="20"/>
                      <w:szCs w:val="20"/>
                    </w:rPr>
                  </w:pPr>
                  <w:r w:rsidRPr="00525584">
                    <w:rPr>
                      <w:rFonts w:ascii="Times New Roman" w:hAnsi="Times New Roman"/>
                      <w:color w:val="000000"/>
                      <w:sz w:val="20"/>
                      <w:szCs w:val="20"/>
                    </w:rPr>
                    <w:t>Citric acid</w:t>
                  </w:r>
                </w:p>
              </w:tc>
              <w:tc>
                <w:tcPr>
                  <w:tcW w:w="3513" w:type="dxa"/>
                  <w:vAlign w:val="bottom"/>
                </w:tcPr>
                <w:p w:rsidR="00325052" w:rsidRPr="00525584" w:rsidRDefault="00325052" w:rsidP="00AD7B74">
                  <w:pPr>
                    <w:rPr>
                      <w:rFonts w:ascii="Times New Roman" w:hAnsi="Times New Roman"/>
                      <w:color w:val="000000"/>
                      <w:sz w:val="20"/>
                      <w:szCs w:val="20"/>
                    </w:rPr>
                  </w:pPr>
                  <w:r w:rsidRPr="00525584">
                    <w:rPr>
                      <w:rFonts w:ascii="Times New Roman" w:hAnsi="Times New Roman"/>
                      <w:color w:val="000000"/>
                      <w:sz w:val="20"/>
                      <w:szCs w:val="20"/>
                    </w:rPr>
                    <w:t>Octanoic acid</w:t>
                  </w:r>
                </w:p>
              </w:tc>
            </w:tr>
            <w:tr w:rsidR="00325052" w:rsidRPr="00525584" w:rsidTr="00BC176F">
              <w:trPr>
                <w:trHeight w:val="312"/>
              </w:trPr>
              <w:tc>
                <w:tcPr>
                  <w:tcW w:w="3402" w:type="dxa"/>
                  <w:tcBorders>
                    <w:top w:val="nil"/>
                    <w:left w:val="nil"/>
                    <w:bottom w:val="nil"/>
                    <w:right w:val="nil"/>
                  </w:tcBorders>
                  <w:shd w:val="clear" w:color="auto" w:fill="auto"/>
                  <w:noWrap/>
                  <w:vAlign w:val="bottom"/>
                  <w:hideMark/>
                </w:tcPr>
                <w:p w:rsidR="00325052" w:rsidRPr="00525584" w:rsidRDefault="00325052">
                  <w:pPr>
                    <w:rPr>
                      <w:rFonts w:ascii="Times New Roman" w:hAnsi="Times New Roman"/>
                      <w:color w:val="000000"/>
                      <w:sz w:val="20"/>
                      <w:szCs w:val="20"/>
                    </w:rPr>
                  </w:pPr>
                  <w:r w:rsidRPr="00525584">
                    <w:rPr>
                      <w:rFonts w:ascii="Times New Roman" w:hAnsi="Times New Roman"/>
                      <w:color w:val="000000"/>
                      <w:sz w:val="20"/>
                      <w:szCs w:val="20"/>
                    </w:rPr>
                    <w:t>Cysteine</w:t>
                  </w:r>
                </w:p>
              </w:tc>
              <w:tc>
                <w:tcPr>
                  <w:tcW w:w="3513" w:type="dxa"/>
                  <w:vAlign w:val="bottom"/>
                </w:tcPr>
                <w:p w:rsidR="00325052" w:rsidRPr="00525584" w:rsidRDefault="00325052" w:rsidP="00AD7B74">
                  <w:pPr>
                    <w:ind w:right="-289"/>
                    <w:rPr>
                      <w:rFonts w:ascii="Times New Roman" w:hAnsi="Times New Roman"/>
                      <w:color w:val="000000"/>
                      <w:sz w:val="20"/>
                      <w:szCs w:val="20"/>
                    </w:rPr>
                  </w:pPr>
                  <w:r w:rsidRPr="00525584">
                    <w:rPr>
                      <w:rFonts w:ascii="Times New Roman" w:hAnsi="Times New Roman"/>
                      <w:color w:val="000000"/>
                      <w:sz w:val="20"/>
                      <w:szCs w:val="20"/>
                    </w:rPr>
                    <w:t>Oxalic acid</w:t>
                  </w:r>
                </w:p>
              </w:tc>
            </w:tr>
            <w:tr w:rsidR="00325052" w:rsidRPr="00525584" w:rsidTr="00BC176F">
              <w:trPr>
                <w:trHeight w:val="312"/>
              </w:trPr>
              <w:tc>
                <w:tcPr>
                  <w:tcW w:w="3402" w:type="dxa"/>
                  <w:tcBorders>
                    <w:top w:val="nil"/>
                    <w:left w:val="nil"/>
                    <w:bottom w:val="nil"/>
                    <w:right w:val="nil"/>
                  </w:tcBorders>
                  <w:shd w:val="clear" w:color="auto" w:fill="auto"/>
                  <w:noWrap/>
                  <w:vAlign w:val="bottom"/>
                  <w:hideMark/>
                </w:tcPr>
                <w:p w:rsidR="00325052" w:rsidRPr="00525584" w:rsidRDefault="00325052">
                  <w:pPr>
                    <w:rPr>
                      <w:rFonts w:ascii="Times New Roman" w:hAnsi="Times New Roman"/>
                      <w:color w:val="000000"/>
                      <w:sz w:val="20"/>
                      <w:szCs w:val="20"/>
                    </w:rPr>
                  </w:pPr>
                  <w:proofErr w:type="spellStart"/>
                  <w:r w:rsidRPr="00525584">
                    <w:rPr>
                      <w:rFonts w:ascii="Times New Roman" w:hAnsi="Times New Roman"/>
                      <w:color w:val="000000"/>
                      <w:sz w:val="20"/>
                      <w:szCs w:val="20"/>
                    </w:rPr>
                    <w:t>Fumaric</w:t>
                  </w:r>
                  <w:proofErr w:type="spellEnd"/>
                  <w:r w:rsidRPr="00525584">
                    <w:rPr>
                      <w:rFonts w:ascii="Times New Roman" w:hAnsi="Times New Roman"/>
                      <w:color w:val="000000"/>
                      <w:sz w:val="20"/>
                      <w:szCs w:val="20"/>
                    </w:rPr>
                    <w:t xml:space="preserve"> acid</w:t>
                  </w:r>
                </w:p>
              </w:tc>
              <w:tc>
                <w:tcPr>
                  <w:tcW w:w="3513" w:type="dxa"/>
                  <w:vAlign w:val="bottom"/>
                </w:tcPr>
                <w:p w:rsidR="00325052" w:rsidRPr="00525584" w:rsidRDefault="00325052" w:rsidP="00AD7B74">
                  <w:pPr>
                    <w:rPr>
                      <w:rFonts w:ascii="Times New Roman" w:hAnsi="Times New Roman"/>
                      <w:color w:val="000000"/>
                      <w:sz w:val="20"/>
                      <w:szCs w:val="20"/>
                    </w:rPr>
                  </w:pPr>
                  <w:proofErr w:type="spellStart"/>
                  <w:r w:rsidRPr="00525584">
                    <w:rPr>
                      <w:rFonts w:ascii="Times New Roman" w:hAnsi="Times New Roman"/>
                      <w:color w:val="000000"/>
                      <w:sz w:val="20"/>
                      <w:szCs w:val="20"/>
                    </w:rPr>
                    <w:t>Palmitic</w:t>
                  </w:r>
                  <w:proofErr w:type="spellEnd"/>
                  <w:r w:rsidRPr="00525584">
                    <w:rPr>
                      <w:rFonts w:ascii="Times New Roman" w:hAnsi="Times New Roman"/>
                      <w:color w:val="000000"/>
                      <w:sz w:val="20"/>
                      <w:szCs w:val="20"/>
                    </w:rPr>
                    <w:t xml:space="preserve"> acid </w:t>
                  </w:r>
                </w:p>
              </w:tc>
            </w:tr>
            <w:tr w:rsidR="00325052" w:rsidRPr="00525584" w:rsidTr="00BC176F">
              <w:trPr>
                <w:trHeight w:val="312"/>
              </w:trPr>
              <w:tc>
                <w:tcPr>
                  <w:tcW w:w="3402" w:type="dxa"/>
                  <w:tcBorders>
                    <w:top w:val="nil"/>
                    <w:left w:val="nil"/>
                    <w:bottom w:val="nil"/>
                    <w:right w:val="nil"/>
                  </w:tcBorders>
                  <w:shd w:val="clear" w:color="auto" w:fill="auto"/>
                  <w:noWrap/>
                  <w:vAlign w:val="bottom"/>
                  <w:hideMark/>
                </w:tcPr>
                <w:p w:rsidR="00325052" w:rsidRPr="00525584" w:rsidRDefault="00325052">
                  <w:pPr>
                    <w:rPr>
                      <w:rFonts w:ascii="Times New Roman" w:hAnsi="Times New Roman"/>
                      <w:color w:val="000000"/>
                      <w:sz w:val="20"/>
                      <w:szCs w:val="20"/>
                    </w:rPr>
                  </w:pPr>
                  <w:r w:rsidRPr="00525584">
                    <w:rPr>
                      <w:rFonts w:ascii="Times New Roman" w:hAnsi="Times New Roman"/>
                      <w:color w:val="000000"/>
                      <w:sz w:val="20"/>
                      <w:szCs w:val="20"/>
                    </w:rPr>
                    <w:t>Glutamic acid</w:t>
                  </w:r>
                </w:p>
              </w:tc>
              <w:tc>
                <w:tcPr>
                  <w:tcW w:w="3513" w:type="dxa"/>
                  <w:vAlign w:val="bottom"/>
                </w:tcPr>
                <w:p w:rsidR="00325052" w:rsidRPr="00525584" w:rsidRDefault="00325052" w:rsidP="00AD7B74">
                  <w:pPr>
                    <w:ind w:left="-378" w:firstLine="378"/>
                    <w:rPr>
                      <w:rFonts w:ascii="Times New Roman" w:hAnsi="Times New Roman"/>
                      <w:color w:val="000000"/>
                      <w:sz w:val="20"/>
                      <w:szCs w:val="20"/>
                    </w:rPr>
                  </w:pPr>
                  <w:r w:rsidRPr="00525584">
                    <w:rPr>
                      <w:rFonts w:ascii="Times New Roman" w:hAnsi="Times New Roman"/>
                      <w:color w:val="000000"/>
                      <w:sz w:val="20"/>
                      <w:szCs w:val="20"/>
                    </w:rPr>
                    <w:t>Phenylalanine</w:t>
                  </w:r>
                </w:p>
              </w:tc>
            </w:tr>
          </w:tbl>
          <w:p w:rsidR="0053494C" w:rsidRPr="00525584" w:rsidRDefault="0053494C" w:rsidP="0053494C">
            <w:pPr>
              <w:tabs>
                <w:tab w:val="center" w:pos="4153"/>
                <w:tab w:val="right" w:pos="8306"/>
              </w:tabs>
              <w:autoSpaceDE w:val="0"/>
              <w:autoSpaceDN w:val="0"/>
              <w:adjustRightInd w:val="0"/>
              <w:snapToGrid w:val="0"/>
              <w:spacing w:before="240"/>
              <w:rPr>
                <w:rFonts w:ascii="Times New Roman" w:eastAsia="Times New Roman" w:hAnsi="Times New Roman"/>
                <w:sz w:val="20"/>
                <w:szCs w:val="20"/>
                <w:lang w:eastAsia="en-NZ"/>
              </w:rPr>
            </w:pPr>
          </w:p>
        </w:tc>
        <w:tc>
          <w:tcPr>
            <w:tcW w:w="3373" w:type="dxa"/>
            <w:tcBorders>
              <w:left w:val="nil"/>
              <w:right w:val="nil"/>
            </w:tcBorders>
          </w:tcPr>
          <w:tbl>
            <w:tblPr>
              <w:tblW w:w="2756" w:type="dxa"/>
              <w:tblInd w:w="1167" w:type="dxa"/>
              <w:tblLayout w:type="fixed"/>
              <w:tblLook w:val="04A0" w:firstRow="1" w:lastRow="0" w:firstColumn="1" w:lastColumn="0" w:noHBand="0" w:noVBand="1"/>
            </w:tblPr>
            <w:tblGrid>
              <w:gridCol w:w="2756"/>
            </w:tblGrid>
            <w:tr w:rsidR="00325052" w:rsidRPr="00525584" w:rsidTr="00BC176F">
              <w:trPr>
                <w:trHeight w:val="300"/>
              </w:trPr>
              <w:tc>
                <w:tcPr>
                  <w:tcW w:w="2756" w:type="dxa"/>
                  <w:tcBorders>
                    <w:top w:val="nil"/>
                    <w:left w:val="nil"/>
                    <w:bottom w:val="nil"/>
                    <w:right w:val="nil"/>
                  </w:tcBorders>
                  <w:shd w:val="clear" w:color="auto" w:fill="auto"/>
                  <w:noWrap/>
                  <w:vAlign w:val="bottom"/>
                  <w:hideMark/>
                </w:tcPr>
                <w:p w:rsidR="00325052" w:rsidRPr="00525584" w:rsidRDefault="00325052" w:rsidP="00AD7B74">
                  <w:pPr>
                    <w:rPr>
                      <w:rFonts w:ascii="Times New Roman" w:hAnsi="Times New Roman"/>
                      <w:color w:val="000000"/>
                      <w:sz w:val="20"/>
                      <w:szCs w:val="20"/>
                    </w:rPr>
                  </w:pPr>
                  <w:proofErr w:type="spellStart"/>
                  <w:r w:rsidRPr="00525584">
                    <w:rPr>
                      <w:rFonts w:ascii="Times New Roman" w:hAnsi="Times New Roman"/>
                      <w:color w:val="000000"/>
                      <w:sz w:val="20"/>
                      <w:szCs w:val="20"/>
                    </w:rPr>
                    <w:t>Proline</w:t>
                  </w:r>
                  <w:proofErr w:type="spellEnd"/>
                </w:p>
              </w:tc>
            </w:tr>
            <w:tr w:rsidR="00325052" w:rsidRPr="00525584" w:rsidTr="00BC176F">
              <w:trPr>
                <w:trHeight w:val="300"/>
              </w:trPr>
              <w:tc>
                <w:tcPr>
                  <w:tcW w:w="2756" w:type="dxa"/>
                  <w:tcBorders>
                    <w:top w:val="nil"/>
                    <w:left w:val="nil"/>
                    <w:bottom w:val="nil"/>
                    <w:right w:val="nil"/>
                  </w:tcBorders>
                  <w:shd w:val="clear" w:color="auto" w:fill="auto"/>
                  <w:noWrap/>
                  <w:vAlign w:val="bottom"/>
                  <w:hideMark/>
                </w:tcPr>
                <w:p w:rsidR="00325052" w:rsidRPr="00525584" w:rsidRDefault="00325052" w:rsidP="00AD7B74">
                  <w:pPr>
                    <w:rPr>
                      <w:rFonts w:ascii="Times New Roman" w:hAnsi="Times New Roman"/>
                      <w:color w:val="000000"/>
                      <w:sz w:val="20"/>
                      <w:szCs w:val="20"/>
                    </w:rPr>
                  </w:pPr>
                  <w:proofErr w:type="spellStart"/>
                  <w:r w:rsidRPr="00525584">
                    <w:rPr>
                      <w:rFonts w:ascii="Times New Roman" w:hAnsi="Times New Roman"/>
                      <w:color w:val="000000"/>
                      <w:sz w:val="20"/>
                      <w:szCs w:val="20"/>
                    </w:rPr>
                    <w:t>Pyroglutamic</w:t>
                  </w:r>
                  <w:proofErr w:type="spellEnd"/>
                  <w:r w:rsidRPr="00525584">
                    <w:rPr>
                      <w:rFonts w:ascii="Times New Roman" w:hAnsi="Times New Roman"/>
                      <w:color w:val="000000"/>
                      <w:sz w:val="20"/>
                      <w:szCs w:val="20"/>
                    </w:rPr>
                    <w:t xml:space="preserve"> acid</w:t>
                  </w:r>
                </w:p>
              </w:tc>
            </w:tr>
            <w:tr w:rsidR="00325052" w:rsidRPr="00525584" w:rsidTr="00BC176F">
              <w:trPr>
                <w:trHeight w:val="300"/>
              </w:trPr>
              <w:tc>
                <w:tcPr>
                  <w:tcW w:w="2756" w:type="dxa"/>
                  <w:tcBorders>
                    <w:top w:val="nil"/>
                    <w:left w:val="nil"/>
                    <w:bottom w:val="nil"/>
                    <w:right w:val="nil"/>
                  </w:tcBorders>
                  <w:shd w:val="clear" w:color="auto" w:fill="auto"/>
                  <w:noWrap/>
                  <w:vAlign w:val="bottom"/>
                  <w:hideMark/>
                </w:tcPr>
                <w:p w:rsidR="00325052" w:rsidRPr="00525584" w:rsidRDefault="00325052" w:rsidP="00AD7B74">
                  <w:pPr>
                    <w:rPr>
                      <w:rFonts w:ascii="Times New Roman" w:hAnsi="Times New Roman"/>
                      <w:color w:val="000000"/>
                      <w:sz w:val="20"/>
                      <w:szCs w:val="20"/>
                    </w:rPr>
                  </w:pPr>
                  <w:r w:rsidRPr="00525584">
                    <w:rPr>
                      <w:rFonts w:ascii="Times New Roman" w:hAnsi="Times New Roman"/>
                      <w:color w:val="000000"/>
                      <w:sz w:val="20"/>
                      <w:szCs w:val="20"/>
                    </w:rPr>
                    <w:t>Pyruvic acid</w:t>
                  </w:r>
                </w:p>
              </w:tc>
            </w:tr>
            <w:tr w:rsidR="00325052" w:rsidRPr="00525584" w:rsidTr="00BC176F">
              <w:trPr>
                <w:trHeight w:val="300"/>
              </w:trPr>
              <w:tc>
                <w:tcPr>
                  <w:tcW w:w="2756" w:type="dxa"/>
                  <w:tcBorders>
                    <w:top w:val="nil"/>
                    <w:left w:val="nil"/>
                    <w:bottom w:val="nil"/>
                    <w:right w:val="nil"/>
                  </w:tcBorders>
                  <w:shd w:val="clear" w:color="auto" w:fill="auto"/>
                  <w:noWrap/>
                  <w:vAlign w:val="bottom"/>
                  <w:hideMark/>
                </w:tcPr>
                <w:p w:rsidR="00325052" w:rsidRPr="00525584" w:rsidRDefault="00325052" w:rsidP="00AD7B74">
                  <w:pPr>
                    <w:rPr>
                      <w:rFonts w:ascii="Times New Roman" w:hAnsi="Times New Roman"/>
                      <w:color w:val="000000"/>
                      <w:sz w:val="20"/>
                      <w:szCs w:val="20"/>
                    </w:rPr>
                  </w:pPr>
                  <w:proofErr w:type="spellStart"/>
                  <w:r w:rsidRPr="00525584">
                    <w:rPr>
                      <w:rFonts w:ascii="Times New Roman" w:hAnsi="Times New Roman"/>
                      <w:color w:val="000000"/>
                      <w:sz w:val="20"/>
                      <w:szCs w:val="20"/>
                    </w:rPr>
                    <w:t>Quinic</w:t>
                  </w:r>
                  <w:proofErr w:type="spellEnd"/>
                  <w:r w:rsidRPr="00525584">
                    <w:rPr>
                      <w:rFonts w:ascii="Times New Roman" w:hAnsi="Times New Roman"/>
                      <w:color w:val="000000"/>
                      <w:sz w:val="20"/>
                      <w:szCs w:val="20"/>
                    </w:rPr>
                    <w:t xml:space="preserve"> acid</w:t>
                  </w:r>
                </w:p>
              </w:tc>
            </w:tr>
            <w:tr w:rsidR="00325052" w:rsidRPr="00525584" w:rsidTr="00BC176F">
              <w:trPr>
                <w:trHeight w:val="300"/>
              </w:trPr>
              <w:tc>
                <w:tcPr>
                  <w:tcW w:w="2756" w:type="dxa"/>
                  <w:tcBorders>
                    <w:top w:val="nil"/>
                    <w:left w:val="nil"/>
                    <w:bottom w:val="nil"/>
                    <w:right w:val="nil"/>
                  </w:tcBorders>
                  <w:shd w:val="clear" w:color="auto" w:fill="auto"/>
                  <w:noWrap/>
                  <w:vAlign w:val="bottom"/>
                  <w:hideMark/>
                </w:tcPr>
                <w:p w:rsidR="00325052" w:rsidRPr="00525584" w:rsidRDefault="00325052" w:rsidP="00AD7B74">
                  <w:pPr>
                    <w:rPr>
                      <w:rFonts w:ascii="Times New Roman" w:hAnsi="Times New Roman"/>
                      <w:color w:val="000000"/>
                      <w:sz w:val="20"/>
                      <w:szCs w:val="20"/>
                    </w:rPr>
                  </w:pPr>
                  <w:r w:rsidRPr="00525584">
                    <w:rPr>
                      <w:rFonts w:ascii="Times New Roman" w:hAnsi="Times New Roman"/>
                      <w:color w:val="000000"/>
                      <w:sz w:val="20"/>
                      <w:szCs w:val="20"/>
                    </w:rPr>
                    <w:t>Serine</w:t>
                  </w:r>
                </w:p>
              </w:tc>
            </w:tr>
            <w:tr w:rsidR="00325052" w:rsidRPr="00525584" w:rsidTr="00BC176F">
              <w:trPr>
                <w:trHeight w:val="300"/>
              </w:trPr>
              <w:tc>
                <w:tcPr>
                  <w:tcW w:w="2756" w:type="dxa"/>
                  <w:tcBorders>
                    <w:top w:val="nil"/>
                    <w:left w:val="nil"/>
                    <w:bottom w:val="nil"/>
                    <w:right w:val="nil"/>
                  </w:tcBorders>
                  <w:shd w:val="clear" w:color="auto" w:fill="auto"/>
                  <w:noWrap/>
                  <w:vAlign w:val="bottom"/>
                  <w:hideMark/>
                </w:tcPr>
                <w:p w:rsidR="00325052" w:rsidRPr="00525584" w:rsidRDefault="00325052" w:rsidP="00AD7B74">
                  <w:pPr>
                    <w:jc w:val="left"/>
                    <w:rPr>
                      <w:rFonts w:ascii="Times New Roman" w:hAnsi="Times New Roman"/>
                      <w:color w:val="000000"/>
                      <w:sz w:val="20"/>
                      <w:szCs w:val="20"/>
                    </w:rPr>
                  </w:pPr>
                  <w:r w:rsidRPr="00525584">
                    <w:rPr>
                      <w:rFonts w:ascii="Times New Roman" w:hAnsi="Times New Roman"/>
                      <w:color w:val="000000"/>
                      <w:sz w:val="20"/>
                      <w:szCs w:val="20"/>
                    </w:rPr>
                    <w:t xml:space="preserve">Stearic acid </w:t>
                  </w:r>
                </w:p>
              </w:tc>
            </w:tr>
            <w:tr w:rsidR="00325052" w:rsidRPr="00525584" w:rsidTr="00BC176F">
              <w:trPr>
                <w:trHeight w:val="300"/>
              </w:trPr>
              <w:tc>
                <w:tcPr>
                  <w:tcW w:w="2756" w:type="dxa"/>
                  <w:tcBorders>
                    <w:top w:val="nil"/>
                    <w:left w:val="nil"/>
                    <w:bottom w:val="nil"/>
                    <w:right w:val="nil"/>
                  </w:tcBorders>
                  <w:shd w:val="clear" w:color="auto" w:fill="auto"/>
                  <w:noWrap/>
                  <w:vAlign w:val="bottom"/>
                  <w:hideMark/>
                </w:tcPr>
                <w:p w:rsidR="00325052" w:rsidRPr="00525584" w:rsidRDefault="00325052" w:rsidP="00AD7B74">
                  <w:pPr>
                    <w:rPr>
                      <w:rFonts w:ascii="Times New Roman" w:hAnsi="Times New Roman"/>
                      <w:color w:val="000000"/>
                      <w:sz w:val="20"/>
                      <w:szCs w:val="20"/>
                    </w:rPr>
                  </w:pPr>
                  <w:r w:rsidRPr="00525584">
                    <w:rPr>
                      <w:rFonts w:ascii="Times New Roman" w:hAnsi="Times New Roman"/>
                      <w:color w:val="000000"/>
                      <w:sz w:val="20"/>
                      <w:szCs w:val="20"/>
                    </w:rPr>
                    <w:t>Succinic acid</w:t>
                  </w:r>
                </w:p>
              </w:tc>
            </w:tr>
            <w:tr w:rsidR="00325052" w:rsidRPr="00525584" w:rsidTr="00BC176F">
              <w:trPr>
                <w:trHeight w:val="300"/>
              </w:trPr>
              <w:tc>
                <w:tcPr>
                  <w:tcW w:w="2756" w:type="dxa"/>
                  <w:tcBorders>
                    <w:top w:val="nil"/>
                    <w:left w:val="nil"/>
                    <w:bottom w:val="nil"/>
                    <w:right w:val="nil"/>
                  </w:tcBorders>
                  <w:shd w:val="clear" w:color="auto" w:fill="auto"/>
                  <w:noWrap/>
                  <w:vAlign w:val="bottom"/>
                  <w:hideMark/>
                </w:tcPr>
                <w:p w:rsidR="00325052" w:rsidRPr="00525584" w:rsidRDefault="00325052" w:rsidP="00325052">
                  <w:pPr>
                    <w:rPr>
                      <w:rFonts w:ascii="Times New Roman" w:hAnsi="Times New Roman"/>
                      <w:color w:val="000000"/>
                      <w:sz w:val="20"/>
                      <w:szCs w:val="20"/>
                    </w:rPr>
                  </w:pPr>
                  <w:r w:rsidRPr="00525584">
                    <w:rPr>
                      <w:rFonts w:ascii="Times New Roman" w:hAnsi="Times New Roman"/>
                      <w:color w:val="000000"/>
                      <w:sz w:val="20"/>
                      <w:szCs w:val="20"/>
                    </w:rPr>
                    <w:t>Threonine</w:t>
                  </w:r>
                </w:p>
                <w:p w:rsidR="00325052" w:rsidRPr="00525584" w:rsidRDefault="00325052" w:rsidP="00AD7B74">
                  <w:pPr>
                    <w:rPr>
                      <w:rFonts w:ascii="Times New Roman" w:hAnsi="Times New Roman"/>
                      <w:color w:val="000000"/>
                      <w:sz w:val="20"/>
                      <w:szCs w:val="20"/>
                    </w:rPr>
                  </w:pPr>
                  <w:r w:rsidRPr="00525584">
                    <w:rPr>
                      <w:rFonts w:ascii="Times New Roman" w:hAnsi="Times New Roman"/>
                      <w:color w:val="000000"/>
                      <w:sz w:val="20"/>
                      <w:szCs w:val="20"/>
                    </w:rPr>
                    <w:t>Tyrosine</w:t>
                  </w:r>
                </w:p>
              </w:tc>
            </w:tr>
            <w:tr w:rsidR="00325052" w:rsidRPr="00525584" w:rsidTr="00BC176F">
              <w:trPr>
                <w:trHeight w:val="300"/>
              </w:trPr>
              <w:tc>
                <w:tcPr>
                  <w:tcW w:w="2756" w:type="dxa"/>
                  <w:tcBorders>
                    <w:top w:val="nil"/>
                    <w:left w:val="nil"/>
                    <w:bottom w:val="nil"/>
                    <w:right w:val="nil"/>
                  </w:tcBorders>
                  <w:shd w:val="clear" w:color="auto" w:fill="auto"/>
                  <w:noWrap/>
                  <w:vAlign w:val="bottom"/>
                  <w:hideMark/>
                </w:tcPr>
                <w:p w:rsidR="00325052" w:rsidRPr="00525584" w:rsidRDefault="00325052" w:rsidP="00AD7B74">
                  <w:pPr>
                    <w:rPr>
                      <w:rFonts w:ascii="Times New Roman" w:hAnsi="Times New Roman"/>
                      <w:color w:val="000000"/>
                      <w:sz w:val="20"/>
                      <w:szCs w:val="20"/>
                    </w:rPr>
                  </w:pPr>
                  <w:proofErr w:type="spellStart"/>
                  <w:r w:rsidRPr="00525584">
                    <w:rPr>
                      <w:rFonts w:ascii="Times New Roman" w:hAnsi="Times New Roman"/>
                      <w:color w:val="000000"/>
                      <w:sz w:val="20"/>
                      <w:szCs w:val="20"/>
                    </w:rPr>
                    <w:t>Valine</w:t>
                  </w:r>
                  <w:proofErr w:type="spellEnd"/>
                </w:p>
              </w:tc>
            </w:tr>
          </w:tbl>
          <w:p w:rsidR="0053494C" w:rsidRPr="00525584" w:rsidRDefault="0053494C" w:rsidP="0053494C">
            <w:pPr>
              <w:tabs>
                <w:tab w:val="center" w:pos="4153"/>
                <w:tab w:val="right" w:pos="8306"/>
              </w:tabs>
              <w:autoSpaceDE w:val="0"/>
              <w:autoSpaceDN w:val="0"/>
              <w:adjustRightInd w:val="0"/>
              <w:snapToGrid w:val="0"/>
              <w:spacing w:before="240"/>
              <w:rPr>
                <w:rFonts w:ascii="Times New Roman" w:eastAsia="Times New Roman" w:hAnsi="Times New Roman"/>
                <w:sz w:val="20"/>
                <w:szCs w:val="20"/>
                <w:lang w:eastAsia="en-NZ"/>
              </w:rPr>
            </w:pPr>
          </w:p>
        </w:tc>
        <w:tc>
          <w:tcPr>
            <w:tcW w:w="236" w:type="dxa"/>
            <w:tcBorders>
              <w:left w:val="nil"/>
              <w:right w:val="nil"/>
            </w:tcBorders>
          </w:tcPr>
          <w:p w:rsidR="0053494C" w:rsidRPr="00525584" w:rsidRDefault="0053494C" w:rsidP="0053494C">
            <w:pPr>
              <w:tabs>
                <w:tab w:val="center" w:pos="4153"/>
                <w:tab w:val="right" w:pos="8306"/>
              </w:tabs>
              <w:autoSpaceDE w:val="0"/>
              <w:autoSpaceDN w:val="0"/>
              <w:adjustRightInd w:val="0"/>
              <w:snapToGrid w:val="0"/>
              <w:spacing w:before="240"/>
              <w:rPr>
                <w:rFonts w:ascii="Times New Roman" w:hAnsi="Times New Roman"/>
                <w:sz w:val="20"/>
                <w:szCs w:val="20"/>
              </w:rPr>
            </w:pPr>
          </w:p>
        </w:tc>
      </w:tr>
    </w:tbl>
    <w:p w:rsidR="00CC058F" w:rsidRPr="00525584" w:rsidRDefault="00CC058F" w:rsidP="00DD51B3">
      <w:pPr>
        <w:tabs>
          <w:tab w:val="left" w:pos="1695"/>
        </w:tabs>
        <w:rPr>
          <w:rFonts w:ascii="Times New Roman" w:hAnsi="Times New Roman"/>
          <w:sz w:val="20"/>
          <w:szCs w:val="20"/>
        </w:rPr>
      </w:pPr>
    </w:p>
    <w:p w:rsidR="00A716AD" w:rsidRPr="00525584" w:rsidRDefault="0047136C" w:rsidP="0047136C">
      <w:pPr>
        <w:widowControl/>
        <w:autoSpaceDE w:val="0"/>
        <w:autoSpaceDN w:val="0"/>
        <w:adjustRightInd w:val="0"/>
        <w:jc w:val="center"/>
        <w:rPr>
          <w:rFonts w:ascii="Times New Roman" w:hAnsi="Times New Roman"/>
          <w:sz w:val="20"/>
          <w:szCs w:val="20"/>
        </w:rPr>
      </w:pPr>
      <w:r w:rsidRPr="00525584">
        <w:rPr>
          <w:rFonts w:ascii="Times New Roman" w:hAnsi="Times New Roman"/>
          <w:noProof/>
          <w:kern w:val="0"/>
          <w:sz w:val="20"/>
          <w:szCs w:val="20"/>
          <w:lang w:val="en-NZ" w:eastAsia="en-NZ"/>
        </w:rPr>
        <w:lastRenderedPageBreak/>
        <mc:AlternateContent>
          <mc:Choice Requires="wps">
            <w:drawing>
              <wp:anchor distT="0" distB="0" distL="114300" distR="114300" simplePos="0" relativeHeight="251657728" behindDoc="0" locked="0" layoutInCell="1" allowOverlap="1" wp14:anchorId="17219E07" wp14:editId="7FB81FF2">
                <wp:simplePos x="0" y="0"/>
                <wp:positionH relativeFrom="column">
                  <wp:posOffset>4078605</wp:posOffset>
                </wp:positionH>
                <wp:positionV relativeFrom="paragraph">
                  <wp:posOffset>180975</wp:posOffset>
                </wp:positionV>
                <wp:extent cx="361950" cy="371475"/>
                <wp:effectExtent l="0" t="0" r="0"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76934" w:rsidRPr="003F0BC4" w:rsidRDefault="00176934">
                            <w:pPr>
                              <w:rPr>
                                <w:sz w:val="40"/>
                                <w:szCs w:val="40"/>
                              </w:rPr>
                            </w:pPr>
                            <w:r w:rsidRPr="003F0BC4">
                              <w:rPr>
                                <w:sz w:val="40"/>
                                <w:szCs w:val="4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21.15pt;margin-top:14.25pt;width:28.5pt;height:29.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" stroked="f">
                <v:textbox>
                  <w:txbxContent>
                    <w:p w:rsidR="00176934" w:rsidRPr="003F0BC4" w:rsidRDefault="00176934">
                      <w:pPr>
                        <w:rPr>
                          <w:sz w:val="40"/>
                          <w:szCs w:val="40"/>
                        </w:rPr>
                      </w:pPr>
                      <w:r w:rsidRPr="003F0BC4">
                        <w:rPr>
                          <w:sz w:val="40"/>
                          <w:szCs w:val="40"/>
                        </w:rPr>
                        <w:t>*</w:t>
                      </w:r>
                    </w:p>
                  </w:txbxContent>
                </v:textbox>
              </v:shape>
            </w:pict>
          </mc:Fallback>
        </mc:AlternateContent>
      </w:r>
      <w:r w:rsidRPr="00525584">
        <w:rPr>
          <w:rFonts w:ascii="Times New Roman" w:hAnsi="Times New Roman"/>
          <w:noProof/>
          <w:kern w:val="0"/>
          <w:sz w:val="20"/>
          <w:szCs w:val="20"/>
          <w:lang w:val="en-NZ" w:eastAsia="en-NZ"/>
        </w:rPr>
        <w:drawing>
          <wp:inline distT="0" distB="0" distL="0" distR="0" wp14:anchorId="55AE89F6" wp14:editId="23EF96BC">
            <wp:extent cx="5212080" cy="4164470"/>
            <wp:effectExtent l="0" t="0" r="762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13646" cy="4165721"/>
                    </a:xfrm>
                    <a:prstGeom prst="rect">
                      <a:avLst/>
                    </a:prstGeom>
                    <a:noFill/>
                    <a:ln>
                      <a:noFill/>
                    </a:ln>
                  </pic:spPr>
                </pic:pic>
              </a:graphicData>
            </a:graphic>
          </wp:inline>
        </w:drawing>
      </w:r>
    </w:p>
    <w:p w:rsidR="000E1428" w:rsidRPr="00525584" w:rsidRDefault="000E1428" w:rsidP="000E1428">
      <w:pPr>
        <w:autoSpaceDE w:val="0"/>
        <w:autoSpaceDN w:val="0"/>
        <w:adjustRightInd w:val="0"/>
        <w:rPr>
          <w:rFonts w:ascii="Times New Roman" w:hAnsi="Times New Roman"/>
          <w:b/>
          <w:i/>
          <w:sz w:val="20"/>
          <w:szCs w:val="20"/>
        </w:rPr>
      </w:pPr>
    </w:p>
    <w:p w:rsidR="009009FA" w:rsidRPr="009009FA" w:rsidRDefault="000E1428" w:rsidP="000E1428">
      <w:pPr>
        <w:autoSpaceDE w:val="0"/>
        <w:autoSpaceDN w:val="0"/>
        <w:adjustRightInd w:val="0"/>
        <w:rPr>
          <w:rFonts w:ascii="Times New Roman" w:hAnsi="Times New Roman"/>
          <w:sz w:val="20"/>
          <w:szCs w:val="20"/>
          <w:u w:val="single"/>
        </w:rPr>
      </w:pPr>
      <w:proofErr w:type="gramStart"/>
      <w:r w:rsidRPr="0046465C">
        <w:rPr>
          <w:rFonts w:ascii="Times New Roman" w:hAnsi="Times New Roman"/>
          <w:b/>
          <w:i/>
          <w:sz w:val="20"/>
          <w:szCs w:val="20"/>
        </w:rPr>
        <w:t>Figure 1.</w:t>
      </w:r>
      <w:proofErr w:type="gramEnd"/>
      <w:r w:rsidRPr="0046465C">
        <w:rPr>
          <w:rFonts w:ascii="Times New Roman" w:hAnsi="Times New Roman"/>
          <w:b/>
          <w:i/>
          <w:sz w:val="20"/>
          <w:szCs w:val="20"/>
        </w:rPr>
        <w:t xml:space="preserve"> </w:t>
      </w:r>
      <w:proofErr w:type="gramStart"/>
      <w:r w:rsidR="0047136C" w:rsidRPr="0046465C">
        <w:rPr>
          <w:rFonts w:ascii="Times New Roman" w:hAnsi="Times New Roman"/>
          <w:sz w:val="20"/>
          <w:szCs w:val="20"/>
        </w:rPr>
        <w:t>T</w:t>
      </w:r>
      <w:r w:rsidR="00F332FA" w:rsidRPr="0046465C">
        <w:rPr>
          <w:rFonts w:ascii="Times New Roman" w:hAnsi="Times New Roman"/>
          <w:sz w:val="20"/>
          <w:szCs w:val="20"/>
        </w:rPr>
        <w:t xml:space="preserve">he distribution of </w:t>
      </w:r>
      <w:proofErr w:type="spellStart"/>
      <w:r w:rsidR="00F332FA" w:rsidRPr="0046465C">
        <w:rPr>
          <w:rFonts w:ascii="Times New Roman" w:hAnsi="Times New Roman"/>
          <w:sz w:val="20"/>
          <w:szCs w:val="20"/>
        </w:rPr>
        <w:t>Adipic</w:t>
      </w:r>
      <w:proofErr w:type="spellEnd"/>
      <w:r w:rsidR="00F332FA" w:rsidRPr="0046465C">
        <w:rPr>
          <w:rFonts w:ascii="Times New Roman" w:hAnsi="Times New Roman"/>
          <w:sz w:val="20"/>
          <w:szCs w:val="20"/>
        </w:rPr>
        <w:t xml:space="preserve"> a</w:t>
      </w:r>
      <w:r w:rsidRPr="0046465C">
        <w:rPr>
          <w:rFonts w:ascii="Times New Roman" w:hAnsi="Times New Roman"/>
          <w:sz w:val="20"/>
          <w:szCs w:val="20"/>
        </w:rPr>
        <w:t xml:space="preserve">cid levels </w:t>
      </w:r>
      <w:r w:rsidRPr="009009FA">
        <w:rPr>
          <w:rFonts w:ascii="Times New Roman" w:hAnsi="Times New Roman"/>
          <w:sz w:val="20"/>
          <w:szCs w:val="20"/>
          <w:u w:val="single"/>
        </w:rPr>
        <w:t>among participants</w:t>
      </w:r>
      <w:r w:rsidR="009009FA" w:rsidRPr="009009FA">
        <w:rPr>
          <w:rFonts w:ascii="Times New Roman" w:hAnsi="Times New Roman"/>
          <w:sz w:val="20"/>
          <w:szCs w:val="20"/>
          <w:u w:val="single"/>
        </w:rPr>
        <w:t xml:space="preserve"> as displayed by the sum-normalized mean.</w:t>
      </w:r>
      <w:proofErr w:type="gramEnd"/>
    </w:p>
    <w:p w:rsidR="000E1428" w:rsidRPr="009009FA" w:rsidRDefault="009009FA" w:rsidP="000E1428">
      <w:pPr>
        <w:autoSpaceDE w:val="0"/>
        <w:autoSpaceDN w:val="0"/>
        <w:adjustRightInd w:val="0"/>
        <w:rPr>
          <w:rFonts w:ascii="Times New Roman" w:hAnsi="Times New Roman"/>
          <w:sz w:val="20"/>
          <w:szCs w:val="20"/>
          <w:u w:val="single"/>
          <w:vertAlign w:val="superscript"/>
        </w:rPr>
      </w:pPr>
      <w:r w:rsidRPr="009009FA">
        <w:rPr>
          <w:rFonts w:ascii="Times New Roman" w:hAnsi="Times New Roman"/>
          <w:sz w:val="20"/>
          <w:szCs w:val="20"/>
          <w:u w:val="single"/>
          <w:vertAlign w:val="superscript"/>
        </w:rPr>
        <w:t>The triangles represent the mean relative abundance in each condition, and the bars represent the 95% confidence interval of the mean</w:t>
      </w:r>
      <w:r w:rsidR="000E1428" w:rsidRPr="009009FA">
        <w:rPr>
          <w:rFonts w:ascii="Times New Roman" w:hAnsi="Times New Roman"/>
          <w:sz w:val="20"/>
          <w:szCs w:val="20"/>
          <w:u w:val="single"/>
          <w:vertAlign w:val="superscript"/>
        </w:rPr>
        <w:t xml:space="preserve"> </w:t>
      </w:r>
    </w:p>
    <w:p w:rsidR="000E1428" w:rsidRPr="00525584" w:rsidRDefault="000E1428" w:rsidP="000E1428">
      <w:pPr>
        <w:autoSpaceDE w:val="0"/>
        <w:autoSpaceDN w:val="0"/>
        <w:adjustRightInd w:val="0"/>
        <w:rPr>
          <w:rFonts w:ascii="Times New Roman" w:hAnsi="Times New Roman"/>
          <w:sz w:val="20"/>
          <w:szCs w:val="20"/>
          <w:vertAlign w:val="superscript"/>
        </w:rPr>
      </w:pPr>
      <w:r w:rsidRPr="0046465C">
        <w:rPr>
          <w:rFonts w:ascii="Times New Roman" w:hAnsi="Times New Roman"/>
          <w:sz w:val="20"/>
          <w:szCs w:val="20"/>
          <w:vertAlign w:val="superscript"/>
        </w:rPr>
        <w:t>*</w:t>
      </w:r>
      <w:r w:rsidRPr="0046465C">
        <w:rPr>
          <w:rFonts w:ascii="Times New Roman" w:hAnsi="Times New Roman"/>
          <w:sz w:val="20"/>
          <w:szCs w:val="20"/>
        </w:rPr>
        <w:t xml:space="preserve"> </w:t>
      </w:r>
      <w:r w:rsidRPr="0046465C">
        <w:rPr>
          <w:rFonts w:ascii="Times New Roman" w:hAnsi="Times New Roman"/>
          <w:sz w:val="20"/>
          <w:szCs w:val="20"/>
          <w:vertAlign w:val="superscript"/>
        </w:rPr>
        <w:t xml:space="preserve">Statistically significant difference </w:t>
      </w:r>
      <w:r w:rsidRPr="0046465C">
        <w:rPr>
          <w:rFonts w:ascii="Times New Roman" w:hAnsi="Times New Roman"/>
          <w:i/>
          <w:sz w:val="20"/>
          <w:szCs w:val="20"/>
          <w:vertAlign w:val="superscript"/>
        </w:rPr>
        <w:t>P</w:t>
      </w:r>
      <w:r w:rsidRPr="0046465C">
        <w:rPr>
          <w:rFonts w:ascii="Times New Roman" w:hAnsi="Times New Roman"/>
          <w:sz w:val="20"/>
          <w:szCs w:val="20"/>
          <w:vertAlign w:val="superscript"/>
        </w:rPr>
        <w:t>≤0.01</w:t>
      </w:r>
    </w:p>
    <w:p w:rsidR="000E1428" w:rsidRPr="00525584" w:rsidRDefault="000E1428" w:rsidP="000E1428">
      <w:pPr>
        <w:widowControl/>
        <w:autoSpaceDE w:val="0"/>
        <w:autoSpaceDN w:val="0"/>
        <w:adjustRightInd w:val="0"/>
        <w:jc w:val="left"/>
        <w:rPr>
          <w:rFonts w:ascii="Times New Roman" w:hAnsi="Times New Roman"/>
          <w:kern w:val="0"/>
          <w:sz w:val="20"/>
          <w:szCs w:val="20"/>
          <w:lang w:val="en-NZ" w:eastAsia="en-NZ"/>
        </w:rPr>
      </w:pPr>
    </w:p>
    <w:p w:rsidR="00150C64" w:rsidRPr="00525584" w:rsidRDefault="00150C64" w:rsidP="00DD51B3">
      <w:pPr>
        <w:tabs>
          <w:tab w:val="left" w:pos="1695"/>
        </w:tabs>
        <w:rPr>
          <w:rFonts w:ascii="Times New Roman" w:hAnsi="Times New Roman"/>
          <w:b/>
          <w:i/>
          <w:sz w:val="20"/>
          <w:szCs w:val="20"/>
        </w:rPr>
      </w:pPr>
      <w:proofErr w:type="gramStart"/>
      <w:r w:rsidRPr="00525584">
        <w:rPr>
          <w:rFonts w:ascii="Times New Roman" w:hAnsi="Times New Roman"/>
          <w:b/>
          <w:i/>
          <w:sz w:val="20"/>
          <w:szCs w:val="20"/>
        </w:rPr>
        <w:t xml:space="preserve">Table </w:t>
      </w:r>
      <w:r w:rsidR="007341F4">
        <w:rPr>
          <w:rFonts w:ascii="Times New Roman" w:hAnsi="Times New Roman"/>
          <w:b/>
          <w:i/>
          <w:sz w:val="20"/>
          <w:szCs w:val="20"/>
        </w:rPr>
        <w:t>3</w:t>
      </w:r>
      <w:r w:rsidRPr="00525584">
        <w:rPr>
          <w:rFonts w:ascii="Times New Roman" w:hAnsi="Times New Roman"/>
          <w:b/>
          <w:i/>
          <w:sz w:val="20"/>
          <w:szCs w:val="20"/>
        </w:rPr>
        <w:t>.</w:t>
      </w:r>
      <w:proofErr w:type="gramEnd"/>
      <w:r w:rsidRPr="00525584">
        <w:rPr>
          <w:rFonts w:ascii="Times New Roman" w:hAnsi="Times New Roman"/>
          <w:b/>
          <w:i/>
          <w:sz w:val="20"/>
          <w:szCs w:val="20"/>
        </w:rPr>
        <w:t xml:space="preserve"> Correlation of hair metabolites with BMI and age</w:t>
      </w:r>
    </w:p>
    <w:p w:rsidR="00150C64" w:rsidRPr="00525584" w:rsidRDefault="00150C64" w:rsidP="00DD51B3">
      <w:pPr>
        <w:tabs>
          <w:tab w:val="left" w:pos="1695"/>
        </w:tabs>
        <w:rPr>
          <w:rFonts w:ascii="Times New Roman" w:hAnsi="Times New Roman"/>
          <w:b/>
          <w:i/>
          <w:sz w:val="20"/>
          <w:szCs w:val="20"/>
        </w:rPr>
      </w:pPr>
    </w:p>
    <w:tbl>
      <w:tblPr>
        <w:tblStyle w:val="TableGrid"/>
        <w:tblW w:w="5000" w:type="pct"/>
        <w:tblLook w:val="04A0" w:firstRow="1" w:lastRow="0" w:firstColumn="1" w:lastColumn="0" w:noHBand="0" w:noVBand="1"/>
      </w:tblPr>
      <w:tblGrid>
        <w:gridCol w:w="1382"/>
        <w:gridCol w:w="1843"/>
        <w:gridCol w:w="993"/>
        <w:gridCol w:w="1137"/>
        <w:gridCol w:w="1697"/>
        <w:gridCol w:w="998"/>
        <w:gridCol w:w="1192"/>
      </w:tblGrid>
      <w:tr w:rsidR="00CF31C7" w:rsidTr="00CF31C7">
        <w:tc>
          <w:tcPr>
            <w:tcW w:w="748" w:type="pct"/>
            <w:tcBorders>
              <w:top w:val="thinThickMediumGap" w:sz="24" w:space="0" w:color="auto"/>
              <w:left w:val="nil"/>
              <w:right w:val="nil"/>
            </w:tcBorders>
          </w:tcPr>
          <w:p w:rsidR="00AF7C46" w:rsidRDefault="00AF7C46" w:rsidP="008F7099">
            <w:pPr>
              <w:tabs>
                <w:tab w:val="center" w:pos="4153"/>
                <w:tab w:val="right" w:pos="8306"/>
              </w:tabs>
              <w:autoSpaceDE w:val="0"/>
              <w:autoSpaceDN w:val="0"/>
              <w:adjustRightInd w:val="0"/>
              <w:snapToGrid w:val="0"/>
              <w:rPr>
                <w:rFonts w:ascii="Times New Roman" w:hAnsi="Times New Roman"/>
                <w:sz w:val="20"/>
                <w:szCs w:val="20"/>
              </w:rPr>
            </w:pPr>
          </w:p>
        </w:tc>
        <w:tc>
          <w:tcPr>
            <w:tcW w:w="2149" w:type="pct"/>
            <w:gridSpan w:val="3"/>
            <w:tcBorders>
              <w:top w:val="thinThickMediumGap" w:sz="24" w:space="0" w:color="auto"/>
              <w:left w:val="nil"/>
              <w:right w:val="nil"/>
            </w:tcBorders>
          </w:tcPr>
          <w:p w:rsidR="00AF7C46" w:rsidRPr="005E3557" w:rsidRDefault="00AF7C46" w:rsidP="000640B4">
            <w:pPr>
              <w:tabs>
                <w:tab w:val="left" w:pos="1695"/>
              </w:tabs>
              <w:jc w:val="center"/>
              <w:rPr>
                <w:rFonts w:ascii="Times New Roman" w:hAnsi="Times New Roman"/>
                <w:b/>
                <w:sz w:val="20"/>
                <w:szCs w:val="20"/>
              </w:rPr>
            </w:pPr>
            <w:r w:rsidRPr="005E3557">
              <w:rPr>
                <w:rFonts w:ascii="Times New Roman" w:hAnsi="Times New Roman"/>
                <w:b/>
                <w:sz w:val="20"/>
                <w:szCs w:val="20"/>
              </w:rPr>
              <w:t>Cases</w:t>
            </w:r>
          </w:p>
        </w:tc>
        <w:tc>
          <w:tcPr>
            <w:tcW w:w="2103" w:type="pct"/>
            <w:gridSpan w:val="3"/>
            <w:tcBorders>
              <w:top w:val="thinThickMediumGap" w:sz="24" w:space="0" w:color="auto"/>
              <w:left w:val="nil"/>
              <w:right w:val="nil"/>
            </w:tcBorders>
          </w:tcPr>
          <w:p w:rsidR="00AF7C46" w:rsidRPr="005E3557" w:rsidRDefault="00AF7C46" w:rsidP="000640B4">
            <w:pPr>
              <w:tabs>
                <w:tab w:val="left" w:pos="1695"/>
              </w:tabs>
              <w:jc w:val="center"/>
              <w:rPr>
                <w:rFonts w:ascii="Times New Roman" w:hAnsi="Times New Roman"/>
                <w:b/>
                <w:sz w:val="20"/>
                <w:szCs w:val="20"/>
              </w:rPr>
            </w:pPr>
            <w:r w:rsidRPr="005E3557">
              <w:rPr>
                <w:rFonts w:ascii="Times New Roman" w:hAnsi="Times New Roman"/>
                <w:b/>
                <w:sz w:val="20"/>
                <w:szCs w:val="20"/>
              </w:rPr>
              <w:t>Controls</w:t>
            </w:r>
          </w:p>
        </w:tc>
      </w:tr>
      <w:tr w:rsidR="00A6537A" w:rsidTr="00CF31C7">
        <w:tc>
          <w:tcPr>
            <w:tcW w:w="748" w:type="pct"/>
            <w:tcBorders>
              <w:left w:val="nil"/>
              <w:right w:val="nil"/>
            </w:tcBorders>
          </w:tcPr>
          <w:p w:rsidR="00AF7C46" w:rsidRDefault="00AF7C46" w:rsidP="000640B4">
            <w:pPr>
              <w:tabs>
                <w:tab w:val="left" w:pos="1695"/>
              </w:tabs>
              <w:jc w:val="center"/>
              <w:rPr>
                <w:rFonts w:ascii="Times New Roman" w:hAnsi="Times New Roman"/>
                <w:sz w:val="20"/>
                <w:szCs w:val="20"/>
              </w:rPr>
            </w:pPr>
          </w:p>
        </w:tc>
        <w:tc>
          <w:tcPr>
            <w:tcW w:w="997" w:type="pct"/>
            <w:tcBorders>
              <w:left w:val="nil"/>
              <w:right w:val="nil"/>
            </w:tcBorders>
          </w:tcPr>
          <w:p w:rsidR="00AF7C46" w:rsidRPr="001B1995" w:rsidRDefault="00AF7C46" w:rsidP="000640B4">
            <w:pPr>
              <w:tabs>
                <w:tab w:val="left" w:pos="1695"/>
              </w:tabs>
              <w:jc w:val="center"/>
              <w:rPr>
                <w:rFonts w:ascii="Times New Roman" w:hAnsi="Times New Roman"/>
                <w:i/>
                <w:sz w:val="20"/>
                <w:szCs w:val="20"/>
              </w:rPr>
            </w:pPr>
            <w:r w:rsidRPr="001B1995">
              <w:rPr>
                <w:rFonts w:ascii="Times New Roman" w:hAnsi="Times New Roman"/>
                <w:i/>
                <w:sz w:val="20"/>
                <w:szCs w:val="20"/>
              </w:rPr>
              <w:t>95%CI</w:t>
            </w:r>
          </w:p>
        </w:tc>
        <w:tc>
          <w:tcPr>
            <w:tcW w:w="537" w:type="pct"/>
            <w:tcBorders>
              <w:left w:val="nil"/>
              <w:right w:val="nil"/>
            </w:tcBorders>
          </w:tcPr>
          <w:p w:rsidR="00AF7C46" w:rsidRPr="005E3557" w:rsidRDefault="00AF7C46" w:rsidP="000640B4">
            <w:pPr>
              <w:tabs>
                <w:tab w:val="left" w:pos="1695"/>
              </w:tabs>
              <w:jc w:val="center"/>
              <w:rPr>
                <w:rFonts w:ascii="Times New Roman" w:hAnsi="Times New Roman"/>
                <w:i/>
                <w:sz w:val="20"/>
                <w:szCs w:val="20"/>
              </w:rPr>
            </w:pPr>
            <w:r w:rsidRPr="005E3557">
              <w:rPr>
                <w:rFonts w:ascii="Times New Roman" w:hAnsi="Times New Roman"/>
                <w:i/>
                <w:sz w:val="20"/>
                <w:szCs w:val="20"/>
              </w:rPr>
              <w:t>R</w:t>
            </w:r>
          </w:p>
        </w:tc>
        <w:tc>
          <w:tcPr>
            <w:tcW w:w="615" w:type="pct"/>
            <w:tcBorders>
              <w:left w:val="nil"/>
              <w:right w:val="nil"/>
            </w:tcBorders>
          </w:tcPr>
          <w:p w:rsidR="00AF7C46" w:rsidRPr="005E3557" w:rsidRDefault="00AF7C46" w:rsidP="000640B4">
            <w:pPr>
              <w:tabs>
                <w:tab w:val="left" w:pos="1695"/>
              </w:tabs>
              <w:jc w:val="center"/>
              <w:rPr>
                <w:rFonts w:ascii="Times New Roman" w:hAnsi="Times New Roman"/>
                <w:i/>
                <w:sz w:val="20"/>
                <w:szCs w:val="20"/>
              </w:rPr>
            </w:pPr>
            <w:r w:rsidRPr="005E3557">
              <w:rPr>
                <w:rFonts w:ascii="Times New Roman" w:hAnsi="Times New Roman"/>
                <w:i/>
                <w:sz w:val="20"/>
                <w:szCs w:val="20"/>
              </w:rPr>
              <w:t>P-value</w:t>
            </w:r>
          </w:p>
        </w:tc>
        <w:tc>
          <w:tcPr>
            <w:tcW w:w="918" w:type="pct"/>
            <w:tcBorders>
              <w:left w:val="nil"/>
              <w:right w:val="nil"/>
            </w:tcBorders>
          </w:tcPr>
          <w:p w:rsidR="00AF7C46" w:rsidRPr="005E3557" w:rsidRDefault="00AF7C46" w:rsidP="000640B4">
            <w:pPr>
              <w:tabs>
                <w:tab w:val="left" w:pos="1695"/>
              </w:tabs>
              <w:jc w:val="center"/>
              <w:rPr>
                <w:rFonts w:ascii="Times New Roman" w:hAnsi="Times New Roman"/>
                <w:i/>
                <w:sz w:val="20"/>
                <w:szCs w:val="20"/>
              </w:rPr>
            </w:pPr>
            <w:r w:rsidRPr="005E3557">
              <w:rPr>
                <w:rFonts w:ascii="Times New Roman" w:hAnsi="Times New Roman"/>
                <w:i/>
                <w:sz w:val="20"/>
                <w:szCs w:val="20"/>
              </w:rPr>
              <w:t>95%CI</w:t>
            </w:r>
          </w:p>
        </w:tc>
        <w:tc>
          <w:tcPr>
            <w:tcW w:w="537" w:type="pct"/>
            <w:tcBorders>
              <w:left w:val="nil"/>
              <w:right w:val="nil"/>
            </w:tcBorders>
          </w:tcPr>
          <w:p w:rsidR="00AF7C46" w:rsidRPr="001B1995" w:rsidRDefault="00AF7C46" w:rsidP="000640B4">
            <w:pPr>
              <w:tabs>
                <w:tab w:val="left" w:pos="1695"/>
              </w:tabs>
              <w:jc w:val="center"/>
              <w:rPr>
                <w:rFonts w:ascii="Times New Roman" w:hAnsi="Times New Roman"/>
                <w:i/>
                <w:sz w:val="20"/>
                <w:szCs w:val="20"/>
              </w:rPr>
            </w:pPr>
            <w:r w:rsidRPr="001B1995">
              <w:rPr>
                <w:rFonts w:ascii="Times New Roman" w:hAnsi="Times New Roman"/>
                <w:i/>
                <w:sz w:val="20"/>
                <w:szCs w:val="20"/>
              </w:rPr>
              <w:t>R</w:t>
            </w:r>
          </w:p>
        </w:tc>
        <w:tc>
          <w:tcPr>
            <w:tcW w:w="648" w:type="pct"/>
            <w:tcBorders>
              <w:left w:val="nil"/>
              <w:right w:val="nil"/>
            </w:tcBorders>
          </w:tcPr>
          <w:p w:rsidR="00AF7C46" w:rsidRPr="001B1995" w:rsidRDefault="00AF7C46" w:rsidP="000640B4">
            <w:pPr>
              <w:tabs>
                <w:tab w:val="left" w:pos="1695"/>
              </w:tabs>
              <w:jc w:val="center"/>
              <w:rPr>
                <w:rFonts w:ascii="Times New Roman" w:hAnsi="Times New Roman"/>
                <w:i/>
                <w:sz w:val="20"/>
                <w:szCs w:val="20"/>
              </w:rPr>
            </w:pPr>
            <w:r w:rsidRPr="001B1995">
              <w:rPr>
                <w:rFonts w:ascii="Times New Roman" w:hAnsi="Times New Roman"/>
                <w:i/>
                <w:sz w:val="20"/>
                <w:szCs w:val="20"/>
              </w:rPr>
              <w:t>P-value</w:t>
            </w:r>
          </w:p>
        </w:tc>
      </w:tr>
      <w:tr w:rsidR="001B1995" w:rsidTr="00CF31C7">
        <w:tc>
          <w:tcPr>
            <w:tcW w:w="748" w:type="pct"/>
            <w:tcBorders>
              <w:left w:val="nil"/>
              <w:bottom w:val="nil"/>
              <w:right w:val="nil"/>
            </w:tcBorders>
          </w:tcPr>
          <w:p w:rsidR="001B1995" w:rsidRPr="000640B4" w:rsidRDefault="001B1995" w:rsidP="00DD51B3">
            <w:pPr>
              <w:tabs>
                <w:tab w:val="left" w:pos="1695"/>
              </w:tabs>
              <w:rPr>
                <w:rFonts w:ascii="Times New Roman" w:hAnsi="Times New Roman"/>
                <w:b/>
                <w:sz w:val="20"/>
                <w:szCs w:val="20"/>
              </w:rPr>
            </w:pPr>
            <w:r w:rsidRPr="000640B4">
              <w:rPr>
                <w:rFonts w:ascii="Times New Roman" w:hAnsi="Times New Roman"/>
                <w:b/>
                <w:sz w:val="20"/>
                <w:szCs w:val="20"/>
              </w:rPr>
              <w:t>BMI</w:t>
            </w:r>
          </w:p>
        </w:tc>
        <w:tc>
          <w:tcPr>
            <w:tcW w:w="4252" w:type="pct"/>
            <w:gridSpan w:val="6"/>
            <w:tcBorders>
              <w:left w:val="nil"/>
              <w:bottom w:val="nil"/>
              <w:right w:val="nil"/>
            </w:tcBorders>
          </w:tcPr>
          <w:p w:rsidR="001B1995" w:rsidRDefault="001B1995" w:rsidP="00DD51B3">
            <w:pPr>
              <w:tabs>
                <w:tab w:val="left" w:pos="1695"/>
              </w:tabs>
              <w:rPr>
                <w:rFonts w:ascii="Times New Roman" w:hAnsi="Times New Roman"/>
                <w:sz w:val="20"/>
                <w:szCs w:val="20"/>
              </w:rPr>
            </w:pPr>
          </w:p>
        </w:tc>
      </w:tr>
      <w:tr w:rsidR="00CF31C7" w:rsidTr="00CF31C7">
        <w:tc>
          <w:tcPr>
            <w:tcW w:w="748" w:type="pct"/>
            <w:tcBorders>
              <w:top w:val="nil"/>
              <w:left w:val="nil"/>
              <w:bottom w:val="nil"/>
              <w:right w:val="nil"/>
            </w:tcBorders>
          </w:tcPr>
          <w:p w:rsidR="00AF7C46" w:rsidRDefault="00AF7C46" w:rsidP="002C4A1E">
            <w:pPr>
              <w:tabs>
                <w:tab w:val="left" w:pos="1695"/>
              </w:tabs>
              <w:jc w:val="left"/>
              <w:rPr>
                <w:rFonts w:ascii="Times New Roman" w:hAnsi="Times New Roman"/>
                <w:sz w:val="20"/>
                <w:szCs w:val="20"/>
              </w:rPr>
            </w:pPr>
            <w:proofErr w:type="spellStart"/>
            <w:r>
              <w:rPr>
                <w:rFonts w:ascii="Times New Roman" w:hAnsi="Times New Roman"/>
                <w:sz w:val="20"/>
                <w:szCs w:val="20"/>
              </w:rPr>
              <w:t>Octanoic</w:t>
            </w:r>
            <w:proofErr w:type="spellEnd"/>
            <w:r>
              <w:rPr>
                <w:rFonts w:ascii="Times New Roman" w:hAnsi="Times New Roman"/>
                <w:sz w:val="20"/>
                <w:szCs w:val="20"/>
              </w:rPr>
              <w:t xml:space="preserve"> Acid</w:t>
            </w:r>
          </w:p>
        </w:tc>
        <w:tc>
          <w:tcPr>
            <w:tcW w:w="997" w:type="pct"/>
            <w:tcBorders>
              <w:top w:val="nil"/>
              <w:left w:val="nil"/>
              <w:bottom w:val="nil"/>
              <w:right w:val="nil"/>
            </w:tcBorders>
          </w:tcPr>
          <w:p w:rsidR="00AF7C46" w:rsidRPr="000640B4" w:rsidRDefault="00AF7C46" w:rsidP="00A6537A">
            <w:pPr>
              <w:tabs>
                <w:tab w:val="left" w:pos="1695"/>
              </w:tabs>
              <w:jc w:val="center"/>
              <w:rPr>
                <w:rFonts w:ascii="Times New Roman" w:hAnsi="Times New Roman"/>
                <w:sz w:val="18"/>
                <w:szCs w:val="18"/>
              </w:rPr>
            </w:pPr>
            <w:r w:rsidRPr="000640B4">
              <w:rPr>
                <w:rFonts w:ascii="Times New Roman" w:hAnsi="Times New Roman"/>
                <w:sz w:val="18"/>
                <w:szCs w:val="18"/>
              </w:rPr>
              <w:t>-</w:t>
            </w:r>
            <w:r>
              <w:rPr>
                <w:rFonts w:ascii="Times New Roman" w:hAnsi="Times New Roman"/>
                <w:sz w:val="18"/>
                <w:szCs w:val="18"/>
              </w:rPr>
              <w:t>0</w:t>
            </w:r>
            <w:r w:rsidR="00694D95">
              <w:rPr>
                <w:rFonts w:ascii="Times New Roman" w:hAnsi="Times New Roman"/>
                <w:sz w:val="18"/>
                <w:szCs w:val="18"/>
              </w:rPr>
              <w:t>.515</w:t>
            </w:r>
            <w:r w:rsidRPr="000640B4">
              <w:rPr>
                <w:rFonts w:ascii="Times New Roman" w:hAnsi="Times New Roman"/>
                <w:sz w:val="18"/>
                <w:szCs w:val="18"/>
              </w:rPr>
              <w:t xml:space="preserve"> </w:t>
            </w:r>
            <w:r>
              <w:rPr>
                <w:rFonts w:ascii="Times New Roman" w:hAnsi="Times New Roman"/>
                <w:sz w:val="18"/>
                <w:szCs w:val="18"/>
              </w:rPr>
              <w:t>–</w:t>
            </w:r>
            <w:r w:rsidR="00A6537A">
              <w:rPr>
                <w:rFonts w:ascii="Times New Roman" w:hAnsi="Times New Roman"/>
                <w:sz w:val="18"/>
                <w:szCs w:val="18"/>
              </w:rPr>
              <w:t xml:space="preserve"> </w:t>
            </w:r>
            <w:r>
              <w:rPr>
                <w:rFonts w:ascii="Times New Roman" w:hAnsi="Times New Roman"/>
                <w:sz w:val="18"/>
                <w:szCs w:val="18"/>
              </w:rPr>
              <w:t>0</w:t>
            </w:r>
            <w:r w:rsidR="00694D95">
              <w:rPr>
                <w:rFonts w:ascii="Times New Roman" w:hAnsi="Times New Roman"/>
                <w:sz w:val="18"/>
                <w:szCs w:val="18"/>
              </w:rPr>
              <w:t>.01</w:t>
            </w:r>
            <w:r w:rsidRPr="000640B4">
              <w:rPr>
                <w:rFonts w:ascii="Times New Roman" w:hAnsi="Times New Roman"/>
                <w:sz w:val="18"/>
                <w:szCs w:val="18"/>
              </w:rPr>
              <w:t>6</w:t>
            </w:r>
          </w:p>
        </w:tc>
        <w:tc>
          <w:tcPr>
            <w:tcW w:w="537" w:type="pct"/>
            <w:tcBorders>
              <w:top w:val="nil"/>
              <w:left w:val="nil"/>
              <w:bottom w:val="nil"/>
              <w:right w:val="nil"/>
            </w:tcBorders>
          </w:tcPr>
          <w:p w:rsidR="00AF7C46" w:rsidRDefault="00694D95" w:rsidP="00A6537A">
            <w:pPr>
              <w:tabs>
                <w:tab w:val="left" w:pos="1695"/>
              </w:tabs>
              <w:jc w:val="center"/>
              <w:rPr>
                <w:rFonts w:ascii="Times New Roman" w:hAnsi="Times New Roman"/>
                <w:sz w:val="20"/>
                <w:szCs w:val="20"/>
              </w:rPr>
            </w:pPr>
            <w:r>
              <w:rPr>
                <w:rFonts w:ascii="Times New Roman" w:hAnsi="Times New Roman"/>
                <w:sz w:val="20"/>
                <w:szCs w:val="20"/>
              </w:rPr>
              <w:t>-0.23</w:t>
            </w:r>
          </w:p>
        </w:tc>
        <w:tc>
          <w:tcPr>
            <w:tcW w:w="615" w:type="pct"/>
            <w:tcBorders>
              <w:top w:val="nil"/>
              <w:left w:val="nil"/>
              <w:bottom w:val="nil"/>
              <w:right w:val="nil"/>
            </w:tcBorders>
          </w:tcPr>
          <w:p w:rsidR="00AF7C46" w:rsidRPr="00A6537A" w:rsidRDefault="00694D95" w:rsidP="00A6537A">
            <w:pPr>
              <w:tabs>
                <w:tab w:val="left" w:pos="1695"/>
              </w:tabs>
              <w:jc w:val="center"/>
              <w:rPr>
                <w:rFonts w:ascii="Times New Roman" w:hAnsi="Times New Roman"/>
                <w:sz w:val="20"/>
                <w:szCs w:val="20"/>
              </w:rPr>
            </w:pPr>
            <w:r>
              <w:rPr>
                <w:rFonts w:ascii="Times New Roman" w:hAnsi="Times New Roman"/>
                <w:sz w:val="20"/>
                <w:szCs w:val="20"/>
              </w:rPr>
              <w:t>0.14</w:t>
            </w:r>
          </w:p>
        </w:tc>
        <w:tc>
          <w:tcPr>
            <w:tcW w:w="918" w:type="pct"/>
            <w:tcBorders>
              <w:top w:val="nil"/>
              <w:left w:val="nil"/>
              <w:bottom w:val="nil"/>
              <w:right w:val="nil"/>
            </w:tcBorders>
          </w:tcPr>
          <w:p w:rsidR="00AF7C46" w:rsidRPr="00A6537A" w:rsidRDefault="00AF7C46" w:rsidP="00250A5F">
            <w:pPr>
              <w:tabs>
                <w:tab w:val="left" w:pos="1695"/>
              </w:tabs>
              <w:jc w:val="center"/>
              <w:rPr>
                <w:rFonts w:ascii="Times New Roman" w:hAnsi="Times New Roman"/>
                <w:sz w:val="18"/>
                <w:szCs w:val="18"/>
              </w:rPr>
            </w:pPr>
            <w:r w:rsidRPr="00A6537A">
              <w:rPr>
                <w:rFonts w:ascii="Times New Roman" w:hAnsi="Times New Roman"/>
                <w:sz w:val="18"/>
                <w:szCs w:val="18"/>
              </w:rPr>
              <w:t>-0</w:t>
            </w:r>
            <w:r w:rsidR="00C2388A">
              <w:rPr>
                <w:rFonts w:ascii="Times New Roman" w:hAnsi="Times New Roman"/>
                <w:sz w:val="18"/>
                <w:szCs w:val="18"/>
              </w:rPr>
              <w:t xml:space="preserve">.530 </w:t>
            </w:r>
            <w:r w:rsidR="00250A5F">
              <w:rPr>
                <w:rFonts w:ascii="Times New Roman" w:hAnsi="Times New Roman"/>
                <w:sz w:val="18"/>
                <w:szCs w:val="18"/>
              </w:rPr>
              <w:t>–</w:t>
            </w:r>
            <w:r w:rsidR="00C2388A">
              <w:rPr>
                <w:rFonts w:ascii="Times New Roman" w:hAnsi="Times New Roman"/>
                <w:sz w:val="18"/>
                <w:szCs w:val="18"/>
              </w:rPr>
              <w:t xml:space="preserve"> -</w:t>
            </w:r>
            <w:r w:rsidRPr="00A6537A">
              <w:rPr>
                <w:rFonts w:ascii="Times New Roman" w:hAnsi="Times New Roman"/>
                <w:sz w:val="18"/>
                <w:szCs w:val="18"/>
              </w:rPr>
              <w:t>0.039</w:t>
            </w:r>
          </w:p>
        </w:tc>
        <w:tc>
          <w:tcPr>
            <w:tcW w:w="537" w:type="pct"/>
            <w:tcBorders>
              <w:top w:val="nil"/>
              <w:left w:val="nil"/>
              <w:bottom w:val="nil"/>
              <w:right w:val="nil"/>
            </w:tcBorders>
          </w:tcPr>
          <w:p w:rsidR="00AF7C46" w:rsidRPr="00025518" w:rsidRDefault="00A6537A" w:rsidP="00A6537A">
            <w:pPr>
              <w:tabs>
                <w:tab w:val="left" w:pos="1695"/>
              </w:tabs>
              <w:jc w:val="center"/>
              <w:rPr>
                <w:rFonts w:ascii="Times New Roman" w:hAnsi="Times New Roman"/>
                <w:b/>
                <w:sz w:val="20"/>
                <w:szCs w:val="20"/>
              </w:rPr>
            </w:pPr>
            <w:r w:rsidRPr="00525584">
              <w:rPr>
                <w:rFonts w:ascii="Times New Roman" w:eastAsia="Times New Roman" w:hAnsi="Times New Roman"/>
                <w:sz w:val="20"/>
                <w:szCs w:val="20"/>
                <w:lang w:eastAsia="en-NZ"/>
              </w:rPr>
              <w:t>-0.30</w:t>
            </w:r>
          </w:p>
        </w:tc>
        <w:tc>
          <w:tcPr>
            <w:tcW w:w="648" w:type="pct"/>
            <w:tcBorders>
              <w:top w:val="nil"/>
              <w:left w:val="nil"/>
              <w:bottom w:val="nil"/>
              <w:right w:val="nil"/>
            </w:tcBorders>
          </w:tcPr>
          <w:p w:rsidR="00AF7C46" w:rsidRPr="00A6537A" w:rsidRDefault="00A6537A" w:rsidP="00A6537A">
            <w:pPr>
              <w:tabs>
                <w:tab w:val="left" w:pos="1695"/>
              </w:tabs>
              <w:jc w:val="center"/>
              <w:rPr>
                <w:rFonts w:ascii="Times New Roman" w:hAnsi="Times New Roman"/>
                <w:b/>
                <w:sz w:val="20"/>
                <w:szCs w:val="20"/>
              </w:rPr>
            </w:pPr>
            <w:r w:rsidRPr="00A6537A">
              <w:rPr>
                <w:rFonts w:ascii="Times New Roman" w:eastAsia="Times New Roman" w:hAnsi="Times New Roman"/>
                <w:b/>
                <w:sz w:val="20"/>
                <w:szCs w:val="20"/>
                <w:lang w:eastAsia="en-NZ"/>
              </w:rPr>
              <w:t>0.04</w:t>
            </w:r>
          </w:p>
        </w:tc>
      </w:tr>
      <w:tr w:rsidR="008F7099" w:rsidTr="00CF31C7">
        <w:tc>
          <w:tcPr>
            <w:tcW w:w="748" w:type="pct"/>
            <w:tcBorders>
              <w:top w:val="nil"/>
              <w:left w:val="nil"/>
              <w:bottom w:val="nil"/>
              <w:right w:val="nil"/>
            </w:tcBorders>
          </w:tcPr>
          <w:p w:rsidR="00AF7C46" w:rsidRDefault="00AF7C46" w:rsidP="002C4A1E">
            <w:pPr>
              <w:tabs>
                <w:tab w:val="left" w:pos="1695"/>
              </w:tabs>
              <w:jc w:val="left"/>
              <w:rPr>
                <w:rFonts w:ascii="Times New Roman" w:hAnsi="Times New Roman"/>
                <w:sz w:val="20"/>
                <w:szCs w:val="20"/>
              </w:rPr>
            </w:pPr>
            <w:r>
              <w:rPr>
                <w:rFonts w:ascii="Times New Roman" w:hAnsi="Times New Roman"/>
                <w:sz w:val="20"/>
                <w:szCs w:val="20"/>
              </w:rPr>
              <w:t>Leucine</w:t>
            </w:r>
          </w:p>
        </w:tc>
        <w:tc>
          <w:tcPr>
            <w:tcW w:w="997" w:type="pct"/>
            <w:tcBorders>
              <w:top w:val="nil"/>
              <w:left w:val="nil"/>
              <w:bottom w:val="nil"/>
              <w:right w:val="nil"/>
            </w:tcBorders>
          </w:tcPr>
          <w:p w:rsidR="00AF7C46" w:rsidRPr="000640B4" w:rsidRDefault="00694D95" w:rsidP="00A6537A">
            <w:pPr>
              <w:tabs>
                <w:tab w:val="left" w:pos="1695"/>
              </w:tabs>
              <w:jc w:val="center"/>
              <w:rPr>
                <w:rFonts w:ascii="Times New Roman" w:hAnsi="Times New Roman"/>
                <w:sz w:val="18"/>
                <w:szCs w:val="18"/>
              </w:rPr>
            </w:pPr>
            <w:r>
              <w:rPr>
                <w:rFonts w:ascii="Times New Roman" w:hAnsi="Times New Roman"/>
                <w:sz w:val="18"/>
                <w:szCs w:val="18"/>
              </w:rPr>
              <w:t>-0.461</w:t>
            </w:r>
            <w:r w:rsidR="00AF7C46">
              <w:rPr>
                <w:rFonts w:ascii="Times New Roman" w:hAnsi="Times New Roman"/>
                <w:sz w:val="18"/>
                <w:szCs w:val="18"/>
              </w:rPr>
              <w:t xml:space="preserve"> – </w:t>
            </w:r>
            <w:r>
              <w:rPr>
                <w:rFonts w:ascii="Times New Roman" w:hAnsi="Times New Roman"/>
                <w:sz w:val="18"/>
                <w:szCs w:val="18"/>
              </w:rPr>
              <w:t>-0.043</w:t>
            </w:r>
          </w:p>
        </w:tc>
        <w:tc>
          <w:tcPr>
            <w:tcW w:w="537" w:type="pct"/>
            <w:tcBorders>
              <w:top w:val="nil"/>
              <w:left w:val="nil"/>
              <w:bottom w:val="nil"/>
              <w:right w:val="nil"/>
            </w:tcBorders>
          </w:tcPr>
          <w:p w:rsidR="00AF7C46" w:rsidRDefault="00694D95" w:rsidP="00A6537A">
            <w:pPr>
              <w:tabs>
                <w:tab w:val="left" w:pos="1695"/>
              </w:tabs>
              <w:jc w:val="center"/>
              <w:rPr>
                <w:rFonts w:ascii="Times New Roman" w:hAnsi="Times New Roman"/>
                <w:sz w:val="20"/>
                <w:szCs w:val="20"/>
              </w:rPr>
            </w:pPr>
            <w:r>
              <w:rPr>
                <w:rFonts w:ascii="Times New Roman" w:hAnsi="Times New Roman"/>
                <w:sz w:val="20"/>
                <w:szCs w:val="20"/>
              </w:rPr>
              <w:t>-0.25</w:t>
            </w:r>
          </w:p>
        </w:tc>
        <w:tc>
          <w:tcPr>
            <w:tcW w:w="615" w:type="pct"/>
            <w:tcBorders>
              <w:top w:val="nil"/>
              <w:left w:val="nil"/>
              <w:bottom w:val="nil"/>
              <w:right w:val="nil"/>
            </w:tcBorders>
          </w:tcPr>
          <w:p w:rsidR="00AF7C46" w:rsidRPr="00A6537A" w:rsidRDefault="00694D95" w:rsidP="00A6537A">
            <w:pPr>
              <w:tabs>
                <w:tab w:val="left" w:pos="1695"/>
              </w:tabs>
              <w:jc w:val="center"/>
              <w:rPr>
                <w:rFonts w:ascii="Times New Roman" w:hAnsi="Times New Roman"/>
                <w:sz w:val="20"/>
                <w:szCs w:val="20"/>
              </w:rPr>
            </w:pPr>
            <w:r>
              <w:rPr>
                <w:rFonts w:ascii="Times New Roman" w:hAnsi="Times New Roman"/>
                <w:sz w:val="20"/>
                <w:szCs w:val="20"/>
              </w:rPr>
              <w:t>0.11</w:t>
            </w:r>
          </w:p>
        </w:tc>
        <w:tc>
          <w:tcPr>
            <w:tcW w:w="918" w:type="pct"/>
            <w:tcBorders>
              <w:top w:val="nil"/>
              <w:left w:val="nil"/>
              <w:bottom w:val="nil"/>
              <w:right w:val="nil"/>
            </w:tcBorders>
          </w:tcPr>
          <w:p w:rsidR="00AF7C46" w:rsidRPr="00A6537A" w:rsidRDefault="00C2388A" w:rsidP="00250A5F">
            <w:pPr>
              <w:tabs>
                <w:tab w:val="left" w:pos="1695"/>
              </w:tabs>
              <w:jc w:val="center"/>
              <w:rPr>
                <w:rFonts w:ascii="Times New Roman" w:hAnsi="Times New Roman"/>
                <w:sz w:val="18"/>
                <w:szCs w:val="18"/>
              </w:rPr>
            </w:pPr>
            <w:r>
              <w:rPr>
                <w:rFonts w:ascii="Times New Roman" w:hAnsi="Times New Roman"/>
                <w:sz w:val="18"/>
                <w:szCs w:val="18"/>
              </w:rPr>
              <w:t>-0.550</w:t>
            </w:r>
            <w:r w:rsidR="00250A5F">
              <w:rPr>
                <w:rFonts w:ascii="Times New Roman" w:hAnsi="Times New Roman"/>
                <w:sz w:val="18"/>
                <w:szCs w:val="18"/>
              </w:rPr>
              <w:t xml:space="preserve"> – </w:t>
            </w:r>
            <w:r>
              <w:rPr>
                <w:rFonts w:ascii="Times New Roman" w:hAnsi="Times New Roman"/>
                <w:sz w:val="18"/>
                <w:szCs w:val="18"/>
              </w:rPr>
              <w:t>-0.074</w:t>
            </w:r>
          </w:p>
        </w:tc>
        <w:tc>
          <w:tcPr>
            <w:tcW w:w="537" w:type="pct"/>
            <w:tcBorders>
              <w:top w:val="nil"/>
              <w:left w:val="nil"/>
              <w:bottom w:val="nil"/>
              <w:right w:val="nil"/>
            </w:tcBorders>
          </w:tcPr>
          <w:p w:rsidR="00AF7C46" w:rsidRPr="00025518" w:rsidRDefault="00C2388A" w:rsidP="00A6537A">
            <w:pPr>
              <w:tabs>
                <w:tab w:val="left" w:pos="1695"/>
              </w:tabs>
              <w:jc w:val="center"/>
              <w:rPr>
                <w:rFonts w:ascii="Times New Roman" w:hAnsi="Times New Roman"/>
                <w:b/>
                <w:sz w:val="20"/>
                <w:szCs w:val="20"/>
              </w:rPr>
            </w:pPr>
            <w:r>
              <w:rPr>
                <w:rFonts w:ascii="Times New Roman" w:eastAsia="Times New Roman" w:hAnsi="Times New Roman"/>
                <w:sz w:val="20"/>
                <w:szCs w:val="20"/>
                <w:lang w:eastAsia="en-NZ"/>
              </w:rPr>
              <w:t>-0.34</w:t>
            </w:r>
          </w:p>
        </w:tc>
        <w:tc>
          <w:tcPr>
            <w:tcW w:w="648" w:type="pct"/>
            <w:tcBorders>
              <w:top w:val="nil"/>
              <w:left w:val="nil"/>
              <w:bottom w:val="nil"/>
              <w:right w:val="nil"/>
            </w:tcBorders>
          </w:tcPr>
          <w:p w:rsidR="00AF7C46" w:rsidRPr="00A6537A" w:rsidRDefault="00A6537A" w:rsidP="00A6537A">
            <w:pPr>
              <w:tabs>
                <w:tab w:val="left" w:pos="1695"/>
              </w:tabs>
              <w:jc w:val="center"/>
              <w:rPr>
                <w:rFonts w:ascii="Times New Roman" w:hAnsi="Times New Roman"/>
                <w:b/>
                <w:sz w:val="20"/>
                <w:szCs w:val="20"/>
              </w:rPr>
            </w:pPr>
            <w:r w:rsidRPr="00A6537A">
              <w:rPr>
                <w:rFonts w:ascii="Times New Roman" w:eastAsia="Times New Roman" w:hAnsi="Times New Roman"/>
                <w:b/>
                <w:sz w:val="20"/>
                <w:szCs w:val="20"/>
                <w:lang w:eastAsia="en-NZ"/>
              </w:rPr>
              <w:t>0.02</w:t>
            </w:r>
          </w:p>
        </w:tc>
      </w:tr>
      <w:tr w:rsidR="008F7099" w:rsidTr="00CF31C7">
        <w:tc>
          <w:tcPr>
            <w:tcW w:w="748" w:type="pct"/>
            <w:tcBorders>
              <w:top w:val="nil"/>
              <w:left w:val="nil"/>
              <w:bottom w:val="nil"/>
              <w:right w:val="nil"/>
            </w:tcBorders>
          </w:tcPr>
          <w:p w:rsidR="00AF7C46" w:rsidRDefault="00AF7C46" w:rsidP="002C4A1E">
            <w:pPr>
              <w:tabs>
                <w:tab w:val="left" w:pos="1695"/>
              </w:tabs>
              <w:jc w:val="left"/>
              <w:rPr>
                <w:rFonts w:ascii="Times New Roman" w:hAnsi="Times New Roman"/>
                <w:sz w:val="20"/>
                <w:szCs w:val="20"/>
              </w:rPr>
            </w:pPr>
            <w:r>
              <w:rPr>
                <w:rFonts w:ascii="Times New Roman" w:hAnsi="Times New Roman"/>
                <w:sz w:val="20"/>
                <w:szCs w:val="20"/>
              </w:rPr>
              <w:t>Phenylalanine</w:t>
            </w:r>
          </w:p>
        </w:tc>
        <w:tc>
          <w:tcPr>
            <w:tcW w:w="997" w:type="pct"/>
            <w:tcBorders>
              <w:top w:val="nil"/>
              <w:left w:val="nil"/>
              <w:bottom w:val="nil"/>
              <w:right w:val="nil"/>
            </w:tcBorders>
          </w:tcPr>
          <w:p w:rsidR="00AF7C46" w:rsidRPr="000640B4" w:rsidRDefault="00694D95" w:rsidP="00A6537A">
            <w:pPr>
              <w:tabs>
                <w:tab w:val="left" w:pos="396"/>
              </w:tabs>
              <w:jc w:val="center"/>
              <w:rPr>
                <w:rFonts w:ascii="Times New Roman" w:hAnsi="Times New Roman"/>
                <w:sz w:val="18"/>
                <w:szCs w:val="18"/>
              </w:rPr>
            </w:pPr>
            <w:r>
              <w:rPr>
                <w:rFonts w:ascii="Times New Roman" w:hAnsi="Times New Roman"/>
                <w:sz w:val="18"/>
                <w:szCs w:val="18"/>
              </w:rPr>
              <w:t>-0.425</w:t>
            </w:r>
            <w:r w:rsidR="00AF7C46">
              <w:rPr>
                <w:rFonts w:ascii="Times New Roman" w:hAnsi="Times New Roman"/>
                <w:sz w:val="18"/>
                <w:szCs w:val="18"/>
              </w:rPr>
              <w:t xml:space="preserve"> –</w:t>
            </w:r>
            <w:r w:rsidR="00A6537A">
              <w:rPr>
                <w:rFonts w:ascii="Times New Roman" w:hAnsi="Times New Roman"/>
                <w:sz w:val="18"/>
                <w:szCs w:val="18"/>
              </w:rPr>
              <w:t xml:space="preserve"> </w:t>
            </w:r>
            <w:r>
              <w:rPr>
                <w:rFonts w:ascii="Times New Roman" w:hAnsi="Times New Roman"/>
                <w:sz w:val="18"/>
                <w:szCs w:val="18"/>
              </w:rPr>
              <w:t>0.008</w:t>
            </w:r>
          </w:p>
        </w:tc>
        <w:tc>
          <w:tcPr>
            <w:tcW w:w="537" w:type="pct"/>
            <w:tcBorders>
              <w:top w:val="nil"/>
              <w:left w:val="nil"/>
              <w:bottom w:val="nil"/>
              <w:right w:val="nil"/>
            </w:tcBorders>
          </w:tcPr>
          <w:p w:rsidR="00AF7C46" w:rsidRDefault="00694D95" w:rsidP="00A6537A">
            <w:pPr>
              <w:tabs>
                <w:tab w:val="left" w:pos="1695"/>
              </w:tabs>
              <w:jc w:val="center"/>
              <w:rPr>
                <w:rFonts w:ascii="Times New Roman" w:hAnsi="Times New Roman"/>
                <w:sz w:val="20"/>
                <w:szCs w:val="20"/>
              </w:rPr>
            </w:pPr>
            <w:r>
              <w:rPr>
                <w:rFonts w:ascii="Times New Roman" w:hAnsi="Times New Roman"/>
                <w:sz w:val="20"/>
                <w:szCs w:val="20"/>
              </w:rPr>
              <w:t>-0.21</w:t>
            </w:r>
          </w:p>
        </w:tc>
        <w:tc>
          <w:tcPr>
            <w:tcW w:w="615" w:type="pct"/>
            <w:tcBorders>
              <w:top w:val="nil"/>
              <w:left w:val="nil"/>
              <w:bottom w:val="nil"/>
              <w:right w:val="nil"/>
            </w:tcBorders>
          </w:tcPr>
          <w:p w:rsidR="00AF7C46" w:rsidRPr="00A6537A" w:rsidRDefault="00694D95" w:rsidP="00A6537A">
            <w:pPr>
              <w:tabs>
                <w:tab w:val="left" w:pos="1695"/>
              </w:tabs>
              <w:jc w:val="center"/>
              <w:rPr>
                <w:rFonts w:ascii="Times New Roman" w:hAnsi="Times New Roman"/>
                <w:sz w:val="20"/>
                <w:szCs w:val="20"/>
              </w:rPr>
            </w:pPr>
            <w:r>
              <w:rPr>
                <w:rFonts w:ascii="Times New Roman" w:hAnsi="Times New Roman"/>
                <w:sz w:val="20"/>
                <w:szCs w:val="20"/>
              </w:rPr>
              <w:t>0.18</w:t>
            </w:r>
          </w:p>
        </w:tc>
        <w:tc>
          <w:tcPr>
            <w:tcW w:w="918" w:type="pct"/>
            <w:tcBorders>
              <w:top w:val="nil"/>
              <w:left w:val="nil"/>
              <w:bottom w:val="nil"/>
              <w:right w:val="nil"/>
            </w:tcBorders>
          </w:tcPr>
          <w:p w:rsidR="00AF7C46" w:rsidRPr="00A6537A" w:rsidRDefault="00C2388A" w:rsidP="00250A5F">
            <w:pPr>
              <w:tabs>
                <w:tab w:val="left" w:pos="1695"/>
              </w:tabs>
              <w:jc w:val="center"/>
              <w:rPr>
                <w:rFonts w:ascii="Times New Roman" w:hAnsi="Times New Roman"/>
                <w:sz w:val="18"/>
                <w:szCs w:val="18"/>
              </w:rPr>
            </w:pPr>
            <w:r>
              <w:rPr>
                <w:rFonts w:ascii="Times New Roman" w:hAnsi="Times New Roman"/>
                <w:sz w:val="18"/>
                <w:szCs w:val="18"/>
              </w:rPr>
              <w:t>-0.543</w:t>
            </w:r>
            <w:r w:rsidR="00250A5F">
              <w:rPr>
                <w:rFonts w:ascii="Times New Roman" w:hAnsi="Times New Roman"/>
                <w:sz w:val="18"/>
                <w:szCs w:val="18"/>
              </w:rPr>
              <w:t xml:space="preserve"> – </w:t>
            </w:r>
            <w:r>
              <w:rPr>
                <w:rFonts w:ascii="Times New Roman" w:hAnsi="Times New Roman"/>
                <w:sz w:val="18"/>
                <w:szCs w:val="18"/>
              </w:rPr>
              <w:t>-0.046</w:t>
            </w:r>
          </w:p>
        </w:tc>
        <w:tc>
          <w:tcPr>
            <w:tcW w:w="537" w:type="pct"/>
            <w:tcBorders>
              <w:top w:val="nil"/>
              <w:left w:val="nil"/>
              <w:bottom w:val="nil"/>
              <w:right w:val="nil"/>
            </w:tcBorders>
          </w:tcPr>
          <w:p w:rsidR="00AF7C46" w:rsidRPr="00025518" w:rsidRDefault="00C2388A" w:rsidP="00A6537A">
            <w:pPr>
              <w:tabs>
                <w:tab w:val="left" w:pos="1695"/>
              </w:tabs>
              <w:jc w:val="center"/>
              <w:rPr>
                <w:rFonts w:ascii="Times New Roman" w:hAnsi="Times New Roman"/>
                <w:b/>
                <w:sz w:val="20"/>
                <w:szCs w:val="20"/>
              </w:rPr>
            </w:pPr>
            <w:r>
              <w:rPr>
                <w:rFonts w:ascii="Times New Roman" w:eastAsia="Times New Roman" w:hAnsi="Times New Roman"/>
                <w:sz w:val="20"/>
                <w:szCs w:val="20"/>
                <w:lang w:eastAsia="en-NZ"/>
              </w:rPr>
              <w:t>-0.33</w:t>
            </w:r>
          </w:p>
        </w:tc>
        <w:tc>
          <w:tcPr>
            <w:tcW w:w="648" w:type="pct"/>
            <w:tcBorders>
              <w:top w:val="nil"/>
              <w:left w:val="nil"/>
              <w:bottom w:val="nil"/>
              <w:right w:val="nil"/>
            </w:tcBorders>
          </w:tcPr>
          <w:p w:rsidR="00AF7C46" w:rsidRPr="00A6537A" w:rsidRDefault="00A6537A" w:rsidP="00A6537A">
            <w:pPr>
              <w:tabs>
                <w:tab w:val="left" w:pos="1695"/>
              </w:tabs>
              <w:jc w:val="center"/>
              <w:rPr>
                <w:rFonts w:ascii="Times New Roman" w:hAnsi="Times New Roman"/>
                <w:b/>
                <w:sz w:val="20"/>
                <w:szCs w:val="20"/>
              </w:rPr>
            </w:pPr>
            <w:r w:rsidRPr="00A6537A">
              <w:rPr>
                <w:rFonts w:ascii="Times New Roman" w:eastAsia="Times New Roman" w:hAnsi="Times New Roman"/>
                <w:b/>
                <w:sz w:val="20"/>
                <w:szCs w:val="20"/>
                <w:lang w:eastAsia="en-NZ"/>
              </w:rPr>
              <w:t>0.03</w:t>
            </w:r>
          </w:p>
        </w:tc>
      </w:tr>
      <w:tr w:rsidR="008F7099" w:rsidTr="00CF31C7">
        <w:tc>
          <w:tcPr>
            <w:tcW w:w="748" w:type="pct"/>
            <w:tcBorders>
              <w:top w:val="nil"/>
              <w:left w:val="nil"/>
              <w:bottom w:val="nil"/>
              <w:right w:val="nil"/>
            </w:tcBorders>
          </w:tcPr>
          <w:p w:rsidR="008F7099" w:rsidRDefault="008F7099" w:rsidP="008F7099">
            <w:pPr>
              <w:tabs>
                <w:tab w:val="left" w:pos="1695"/>
              </w:tabs>
              <w:jc w:val="left"/>
              <w:rPr>
                <w:rFonts w:ascii="Times New Roman" w:hAnsi="Times New Roman"/>
                <w:sz w:val="20"/>
                <w:szCs w:val="20"/>
              </w:rPr>
            </w:pPr>
            <w:r w:rsidRPr="000640B4">
              <w:rPr>
                <w:rFonts w:ascii="Times New Roman" w:hAnsi="Times New Roman"/>
                <w:b/>
                <w:sz w:val="20"/>
                <w:szCs w:val="20"/>
              </w:rPr>
              <w:t>Age</w:t>
            </w:r>
          </w:p>
        </w:tc>
        <w:tc>
          <w:tcPr>
            <w:tcW w:w="3064" w:type="pct"/>
            <w:gridSpan w:val="4"/>
            <w:tcBorders>
              <w:top w:val="nil"/>
              <w:left w:val="nil"/>
              <w:bottom w:val="nil"/>
              <w:right w:val="nil"/>
            </w:tcBorders>
          </w:tcPr>
          <w:p w:rsidR="008F7099" w:rsidRDefault="008F7099" w:rsidP="00A6537A">
            <w:pPr>
              <w:tabs>
                <w:tab w:val="left" w:pos="1695"/>
              </w:tabs>
              <w:jc w:val="center"/>
              <w:rPr>
                <w:rFonts w:ascii="Times New Roman" w:hAnsi="Times New Roman"/>
                <w:sz w:val="20"/>
                <w:szCs w:val="20"/>
              </w:rPr>
            </w:pPr>
          </w:p>
        </w:tc>
        <w:tc>
          <w:tcPr>
            <w:tcW w:w="540" w:type="pct"/>
            <w:tcBorders>
              <w:top w:val="nil"/>
              <w:left w:val="nil"/>
              <w:bottom w:val="nil"/>
              <w:right w:val="nil"/>
            </w:tcBorders>
          </w:tcPr>
          <w:p w:rsidR="008F7099" w:rsidRDefault="008F7099" w:rsidP="00A6537A">
            <w:pPr>
              <w:tabs>
                <w:tab w:val="left" w:pos="1695"/>
              </w:tabs>
              <w:jc w:val="center"/>
              <w:rPr>
                <w:rFonts w:ascii="Times New Roman" w:hAnsi="Times New Roman"/>
                <w:sz w:val="20"/>
                <w:szCs w:val="20"/>
              </w:rPr>
            </w:pPr>
          </w:p>
        </w:tc>
        <w:tc>
          <w:tcPr>
            <w:tcW w:w="648" w:type="pct"/>
            <w:tcBorders>
              <w:top w:val="nil"/>
              <w:left w:val="nil"/>
              <w:bottom w:val="nil"/>
              <w:right w:val="nil"/>
            </w:tcBorders>
          </w:tcPr>
          <w:p w:rsidR="008F7099" w:rsidRDefault="008F7099" w:rsidP="00A6537A">
            <w:pPr>
              <w:tabs>
                <w:tab w:val="left" w:pos="1695"/>
              </w:tabs>
              <w:jc w:val="center"/>
              <w:rPr>
                <w:rFonts w:ascii="Times New Roman" w:hAnsi="Times New Roman"/>
                <w:sz w:val="20"/>
                <w:szCs w:val="20"/>
              </w:rPr>
            </w:pPr>
          </w:p>
        </w:tc>
      </w:tr>
      <w:tr w:rsidR="008F7099" w:rsidTr="00CF31C7">
        <w:tc>
          <w:tcPr>
            <w:tcW w:w="748" w:type="pct"/>
            <w:tcBorders>
              <w:top w:val="nil"/>
              <w:left w:val="nil"/>
              <w:bottom w:val="nil"/>
              <w:right w:val="nil"/>
            </w:tcBorders>
          </w:tcPr>
          <w:p w:rsidR="00AF7C46" w:rsidRDefault="00AF7C46" w:rsidP="002C4A1E">
            <w:pPr>
              <w:tabs>
                <w:tab w:val="left" w:pos="1695"/>
              </w:tabs>
              <w:jc w:val="left"/>
              <w:rPr>
                <w:rFonts w:ascii="Times New Roman" w:hAnsi="Times New Roman"/>
                <w:sz w:val="20"/>
                <w:szCs w:val="20"/>
              </w:rPr>
            </w:pPr>
            <w:proofErr w:type="spellStart"/>
            <w:r>
              <w:rPr>
                <w:rFonts w:ascii="Times New Roman" w:hAnsi="Times New Roman"/>
                <w:sz w:val="20"/>
                <w:szCs w:val="20"/>
              </w:rPr>
              <w:t>Adipic</w:t>
            </w:r>
            <w:proofErr w:type="spellEnd"/>
            <w:r>
              <w:rPr>
                <w:rFonts w:ascii="Times New Roman" w:hAnsi="Times New Roman"/>
                <w:sz w:val="20"/>
                <w:szCs w:val="20"/>
              </w:rPr>
              <w:t xml:space="preserve"> Acid</w:t>
            </w:r>
          </w:p>
        </w:tc>
        <w:tc>
          <w:tcPr>
            <w:tcW w:w="997" w:type="pct"/>
            <w:tcBorders>
              <w:top w:val="nil"/>
              <w:left w:val="nil"/>
              <w:bottom w:val="nil"/>
              <w:right w:val="nil"/>
            </w:tcBorders>
          </w:tcPr>
          <w:p w:rsidR="00AF7C46" w:rsidRPr="000640B4" w:rsidRDefault="00694D95" w:rsidP="00694D95">
            <w:pPr>
              <w:tabs>
                <w:tab w:val="left" w:pos="1695"/>
              </w:tabs>
              <w:jc w:val="center"/>
              <w:rPr>
                <w:rFonts w:ascii="Times New Roman" w:hAnsi="Times New Roman"/>
                <w:sz w:val="18"/>
                <w:szCs w:val="18"/>
              </w:rPr>
            </w:pPr>
            <w:r>
              <w:rPr>
                <w:rFonts w:ascii="Times New Roman" w:hAnsi="Times New Roman"/>
                <w:sz w:val="18"/>
                <w:szCs w:val="18"/>
              </w:rPr>
              <w:t>-0.233</w:t>
            </w:r>
            <w:r w:rsidR="00A6537A">
              <w:rPr>
                <w:rFonts w:ascii="Times New Roman" w:hAnsi="Times New Roman"/>
                <w:sz w:val="18"/>
                <w:szCs w:val="18"/>
              </w:rPr>
              <w:t xml:space="preserve"> –</w:t>
            </w:r>
            <w:r>
              <w:rPr>
                <w:rFonts w:ascii="Times New Roman" w:hAnsi="Times New Roman"/>
                <w:sz w:val="18"/>
                <w:szCs w:val="18"/>
              </w:rPr>
              <w:t xml:space="preserve"> 0.396</w:t>
            </w:r>
          </w:p>
        </w:tc>
        <w:tc>
          <w:tcPr>
            <w:tcW w:w="537" w:type="pct"/>
            <w:tcBorders>
              <w:top w:val="nil"/>
              <w:left w:val="nil"/>
              <w:bottom w:val="nil"/>
              <w:right w:val="nil"/>
            </w:tcBorders>
          </w:tcPr>
          <w:p w:rsidR="00AF7C46" w:rsidRDefault="00694D95" w:rsidP="00A6537A">
            <w:pPr>
              <w:tabs>
                <w:tab w:val="left" w:pos="1695"/>
              </w:tabs>
              <w:jc w:val="center"/>
              <w:rPr>
                <w:rFonts w:ascii="Times New Roman" w:hAnsi="Times New Roman"/>
                <w:sz w:val="20"/>
                <w:szCs w:val="20"/>
              </w:rPr>
            </w:pPr>
            <w:r>
              <w:rPr>
                <w:rFonts w:ascii="Times New Roman" w:hAnsi="Times New Roman"/>
                <w:sz w:val="20"/>
                <w:szCs w:val="20"/>
              </w:rPr>
              <w:t>0.07</w:t>
            </w:r>
          </w:p>
        </w:tc>
        <w:tc>
          <w:tcPr>
            <w:tcW w:w="615" w:type="pct"/>
            <w:tcBorders>
              <w:top w:val="nil"/>
              <w:left w:val="nil"/>
              <w:bottom w:val="nil"/>
              <w:right w:val="nil"/>
            </w:tcBorders>
          </w:tcPr>
          <w:p w:rsidR="00AF7C46" w:rsidRPr="00A6537A" w:rsidRDefault="00694D95" w:rsidP="00A6537A">
            <w:pPr>
              <w:tabs>
                <w:tab w:val="left" w:pos="1695"/>
              </w:tabs>
              <w:jc w:val="center"/>
              <w:rPr>
                <w:rFonts w:ascii="Times New Roman" w:hAnsi="Times New Roman"/>
                <w:sz w:val="20"/>
                <w:szCs w:val="20"/>
              </w:rPr>
            </w:pPr>
            <w:r>
              <w:rPr>
                <w:rFonts w:ascii="Times New Roman" w:hAnsi="Times New Roman"/>
                <w:sz w:val="20"/>
                <w:szCs w:val="20"/>
              </w:rPr>
              <w:t>0.64</w:t>
            </w:r>
          </w:p>
        </w:tc>
        <w:tc>
          <w:tcPr>
            <w:tcW w:w="918" w:type="pct"/>
            <w:tcBorders>
              <w:top w:val="nil"/>
              <w:left w:val="nil"/>
              <w:bottom w:val="nil"/>
              <w:right w:val="nil"/>
            </w:tcBorders>
          </w:tcPr>
          <w:p w:rsidR="00AF7C46" w:rsidRPr="00A6537A" w:rsidRDefault="00440700" w:rsidP="00A6537A">
            <w:pPr>
              <w:tabs>
                <w:tab w:val="left" w:pos="1695"/>
              </w:tabs>
              <w:jc w:val="center"/>
              <w:rPr>
                <w:rFonts w:ascii="Times New Roman" w:hAnsi="Times New Roman"/>
                <w:sz w:val="18"/>
                <w:szCs w:val="18"/>
              </w:rPr>
            </w:pPr>
            <w:r>
              <w:rPr>
                <w:rFonts w:ascii="Times New Roman" w:hAnsi="Times New Roman"/>
                <w:sz w:val="18"/>
                <w:szCs w:val="18"/>
              </w:rPr>
              <w:t>0.093</w:t>
            </w:r>
            <w:r w:rsidR="00A6537A" w:rsidRPr="00A6537A">
              <w:rPr>
                <w:rFonts w:ascii="Times New Roman" w:hAnsi="Times New Roman"/>
                <w:sz w:val="18"/>
                <w:szCs w:val="18"/>
              </w:rPr>
              <w:t xml:space="preserve"> – 0.</w:t>
            </w:r>
            <w:r>
              <w:rPr>
                <w:rFonts w:ascii="Times New Roman" w:hAnsi="Times New Roman"/>
                <w:sz w:val="18"/>
                <w:szCs w:val="18"/>
              </w:rPr>
              <w:t>565</w:t>
            </w:r>
          </w:p>
        </w:tc>
        <w:tc>
          <w:tcPr>
            <w:tcW w:w="537" w:type="pct"/>
            <w:tcBorders>
              <w:top w:val="nil"/>
              <w:left w:val="nil"/>
              <w:bottom w:val="nil"/>
              <w:right w:val="nil"/>
            </w:tcBorders>
          </w:tcPr>
          <w:p w:rsidR="00AF7C46" w:rsidRDefault="00A6537A" w:rsidP="00A6537A">
            <w:pPr>
              <w:tabs>
                <w:tab w:val="left" w:pos="1695"/>
              </w:tabs>
              <w:jc w:val="center"/>
              <w:rPr>
                <w:rFonts w:ascii="Times New Roman" w:hAnsi="Times New Roman"/>
                <w:sz w:val="20"/>
                <w:szCs w:val="20"/>
              </w:rPr>
            </w:pPr>
            <w:r w:rsidRPr="00525584">
              <w:rPr>
                <w:rFonts w:ascii="Times New Roman" w:eastAsia="Times New Roman" w:hAnsi="Times New Roman"/>
                <w:sz w:val="20"/>
                <w:szCs w:val="20"/>
                <w:lang w:eastAsia="en-NZ"/>
              </w:rPr>
              <w:t>0.33</w:t>
            </w:r>
          </w:p>
        </w:tc>
        <w:tc>
          <w:tcPr>
            <w:tcW w:w="648" w:type="pct"/>
            <w:tcBorders>
              <w:top w:val="nil"/>
              <w:left w:val="nil"/>
              <w:bottom w:val="nil"/>
              <w:right w:val="nil"/>
            </w:tcBorders>
          </w:tcPr>
          <w:p w:rsidR="00AF7C46" w:rsidRPr="00A6537A" w:rsidRDefault="00A6537A" w:rsidP="00A6537A">
            <w:pPr>
              <w:tabs>
                <w:tab w:val="left" w:pos="1695"/>
              </w:tabs>
              <w:jc w:val="center"/>
              <w:rPr>
                <w:rFonts w:ascii="Times New Roman" w:hAnsi="Times New Roman"/>
                <w:b/>
                <w:sz w:val="20"/>
                <w:szCs w:val="20"/>
              </w:rPr>
            </w:pPr>
            <w:r w:rsidRPr="00A6537A">
              <w:rPr>
                <w:rFonts w:ascii="Times New Roman" w:eastAsia="Times New Roman" w:hAnsi="Times New Roman"/>
                <w:b/>
                <w:sz w:val="20"/>
                <w:szCs w:val="20"/>
                <w:lang w:eastAsia="en-NZ"/>
              </w:rPr>
              <w:t>0.02</w:t>
            </w:r>
          </w:p>
        </w:tc>
      </w:tr>
      <w:tr w:rsidR="00CF31C7" w:rsidTr="00CF31C7">
        <w:tc>
          <w:tcPr>
            <w:tcW w:w="748" w:type="pct"/>
            <w:tcBorders>
              <w:top w:val="nil"/>
              <w:left w:val="nil"/>
              <w:right w:val="nil"/>
            </w:tcBorders>
          </w:tcPr>
          <w:p w:rsidR="00AF7C46" w:rsidRDefault="00AF7C46" w:rsidP="002C4A1E">
            <w:pPr>
              <w:tabs>
                <w:tab w:val="left" w:pos="1695"/>
              </w:tabs>
              <w:jc w:val="left"/>
              <w:rPr>
                <w:rFonts w:ascii="Times New Roman" w:hAnsi="Times New Roman"/>
                <w:sz w:val="20"/>
                <w:szCs w:val="20"/>
              </w:rPr>
            </w:pPr>
            <w:r>
              <w:rPr>
                <w:rFonts w:ascii="Times New Roman" w:hAnsi="Times New Roman"/>
                <w:sz w:val="20"/>
                <w:szCs w:val="20"/>
              </w:rPr>
              <w:t>Citric Acid</w:t>
            </w:r>
          </w:p>
        </w:tc>
        <w:tc>
          <w:tcPr>
            <w:tcW w:w="997" w:type="pct"/>
            <w:tcBorders>
              <w:top w:val="nil"/>
              <w:left w:val="nil"/>
              <w:right w:val="nil"/>
            </w:tcBorders>
          </w:tcPr>
          <w:p w:rsidR="00AF7C46" w:rsidRPr="000640B4" w:rsidRDefault="00694D95" w:rsidP="00A6537A">
            <w:pPr>
              <w:tabs>
                <w:tab w:val="left" w:pos="1695"/>
              </w:tabs>
              <w:jc w:val="center"/>
              <w:rPr>
                <w:rFonts w:ascii="Times New Roman" w:hAnsi="Times New Roman"/>
                <w:sz w:val="18"/>
                <w:szCs w:val="18"/>
              </w:rPr>
            </w:pPr>
            <w:r>
              <w:rPr>
                <w:rFonts w:ascii="Times New Roman" w:hAnsi="Times New Roman"/>
                <w:sz w:val="18"/>
                <w:szCs w:val="18"/>
              </w:rPr>
              <w:t>-0.368</w:t>
            </w:r>
            <w:r w:rsidR="00A6537A">
              <w:rPr>
                <w:rFonts w:ascii="Times New Roman" w:hAnsi="Times New Roman"/>
                <w:sz w:val="18"/>
                <w:szCs w:val="18"/>
              </w:rPr>
              <w:t xml:space="preserve"> – 0.</w:t>
            </w:r>
            <w:r>
              <w:rPr>
                <w:rFonts w:ascii="Times New Roman" w:hAnsi="Times New Roman"/>
                <w:sz w:val="18"/>
                <w:szCs w:val="18"/>
              </w:rPr>
              <w:t>204</w:t>
            </w:r>
          </w:p>
        </w:tc>
        <w:tc>
          <w:tcPr>
            <w:tcW w:w="537" w:type="pct"/>
            <w:tcBorders>
              <w:top w:val="nil"/>
              <w:left w:val="nil"/>
              <w:right w:val="nil"/>
            </w:tcBorders>
          </w:tcPr>
          <w:p w:rsidR="00AF7C46" w:rsidRDefault="00694D95" w:rsidP="00A6537A">
            <w:pPr>
              <w:tabs>
                <w:tab w:val="left" w:pos="1695"/>
              </w:tabs>
              <w:jc w:val="center"/>
              <w:rPr>
                <w:rFonts w:ascii="Times New Roman" w:hAnsi="Times New Roman"/>
                <w:sz w:val="20"/>
                <w:szCs w:val="20"/>
              </w:rPr>
            </w:pPr>
            <w:r>
              <w:rPr>
                <w:rFonts w:ascii="Times New Roman" w:hAnsi="Times New Roman"/>
                <w:sz w:val="20"/>
                <w:szCs w:val="20"/>
              </w:rPr>
              <w:t>-0.09</w:t>
            </w:r>
          </w:p>
        </w:tc>
        <w:tc>
          <w:tcPr>
            <w:tcW w:w="615" w:type="pct"/>
            <w:tcBorders>
              <w:top w:val="nil"/>
              <w:left w:val="nil"/>
              <w:right w:val="nil"/>
            </w:tcBorders>
          </w:tcPr>
          <w:p w:rsidR="00AF7C46" w:rsidRPr="00A6537A" w:rsidRDefault="00694D95" w:rsidP="00A6537A">
            <w:pPr>
              <w:tabs>
                <w:tab w:val="left" w:pos="1695"/>
              </w:tabs>
              <w:jc w:val="center"/>
              <w:rPr>
                <w:rFonts w:ascii="Times New Roman" w:hAnsi="Times New Roman"/>
                <w:sz w:val="20"/>
                <w:szCs w:val="20"/>
              </w:rPr>
            </w:pPr>
            <w:r>
              <w:rPr>
                <w:rFonts w:ascii="Times New Roman" w:hAnsi="Times New Roman"/>
                <w:sz w:val="20"/>
                <w:szCs w:val="20"/>
              </w:rPr>
              <w:t>0.54</w:t>
            </w:r>
          </w:p>
        </w:tc>
        <w:tc>
          <w:tcPr>
            <w:tcW w:w="918" w:type="pct"/>
            <w:tcBorders>
              <w:top w:val="nil"/>
              <w:left w:val="nil"/>
              <w:right w:val="nil"/>
            </w:tcBorders>
          </w:tcPr>
          <w:p w:rsidR="00AF7C46" w:rsidRPr="00A6537A" w:rsidRDefault="00440700" w:rsidP="00A6537A">
            <w:pPr>
              <w:tabs>
                <w:tab w:val="left" w:pos="1695"/>
              </w:tabs>
              <w:jc w:val="center"/>
              <w:rPr>
                <w:rFonts w:ascii="Times New Roman" w:hAnsi="Times New Roman"/>
                <w:sz w:val="18"/>
                <w:szCs w:val="18"/>
              </w:rPr>
            </w:pPr>
            <w:r>
              <w:rPr>
                <w:rFonts w:ascii="Times New Roman" w:hAnsi="Times New Roman"/>
                <w:sz w:val="18"/>
                <w:szCs w:val="18"/>
              </w:rPr>
              <w:t>-0.062</w:t>
            </w:r>
            <w:r w:rsidR="00A6537A" w:rsidRPr="00A6537A">
              <w:rPr>
                <w:rFonts w:ascii="Times New Roman" w:hAnsi="Times New Roman"/>
                <w:sz w:val="18"/>
                <w:szCs w:val="18"/>
              </w:rPr>
              <w:t xml:space="preserve"> – 0.</w:t>
            </w:r>
            <w:r>
              <w:rPr>
                <w:rFonts w:ascii="Times New Roman" w:hAnsi="Times New Roman"/>
                <w:sz w:val="18"/>
                <w:szCs w:val="18"/>
              </w:rPr>
              <w:t>58</w:t>
            </w:r>
            <w:r w:rsidR="00A6537A" w:rsidRPr="00A6537A">
              <w:rPr>
                <w:rFonts w:ascii="Times New Roman" w:hAnsi="Times New Roman"/>
                <w:sz w:val="18"/>
                <w:szCs w:val="18"/>
              </w:rPr>
              <w:t>8</w:t>
            </w:r>
          </w:p>
        </w:tc>
        <w:tc>
          <w:tcPr>
            <w:tcW w:w="537" w:type="pct"/>
            <w:tcBorders>
              <w:top w:val="nil"/>
              <w:left w:val="nil"/>
              <w:right w:val="nil"/>
            </w:tcBorders>
          </w:tcPr>
          <w:p w:rsidR="00AF7C46" w:rsidRDefault="00A6537A" w:rsidP="00A6537A">
            <w:pPr>
              <w:tabs>
                <w:tab w:val="left" w:pos="1695"/>
              </w:tabs>
              <w:jc w:val="center"/>
              <w:rPr>
                <w:rFonts w:ascii="Times New Roman" w:hAnsi="Times New Roman"/>
                <w:sz w:val="20"/>
                <w:szCs w:val="20"/>
              </w:rPr>
            </w:pPr>
            <w:r w:rsidRPr="00525584">
              <w:rPr>
                <w:rFonts w:ascii="Times New Roman" w:eastAsia="Times New Roman" w:hAnsi="Times New Roman"/>
                <w:sz w:val="20"/>
                <w:szCs w:val="20"/>
                <w:lang w:eastAsia="en-NZ"/>
              </w:rPr>
              <w:t>0.29</w:t>
            </w:r>
          </w:p>
        </w:tc>
        <w:tc>
          <w:tcPr>
            <w:tcW w:w="648" w:type="pct"/>
            <w:tcBorders>
              <w:top w:val="nil"/>
              <w:left w:val="nil"/>
              <w:right w:val="nil"/>
            </w:tcBorders>
          </w:tcPr>
          <w:p w:rsidR="00AF7C46" w:rsidRPr="00A6537A" w:rsidRDefault="00A6537A" w:rsidP="00A6537A">
            <w:pPr>
              <w:tabs>
                <w:tab w:val="left" w:pos="1695"/>
              </w:tabs>
              <w:jc w:val="center"/>
              <w:rPr>
                <w:rFonts w:ascii="Times New Roman" w:hAnsi="Times New Roman"/>
                <w:b/>
                <w:sz w:val="20"/>
                <w:szCs w:val="20"/>
              </w:rPr>
            </w:pPr>
            <w:r w:rsidRPr="00A6537A">
              <w:rPr>
                <w:rFonts w:ascii="Times New Roman" w:eastAsia="Times New Roman" w:hAnsi="Times New Roman"/>
                <w:b/>
                <w:sz w:val="20"/>
                <w:szCs w:val="20"/>
                <w:lang w:eastAsia="en-NZ"/>
              </w:rPr>
              <w:t>0.05</w:t>
            </w:r>
          </w:p>
        </w:tc>
      </w:tr>
    </w:tbl>
    <w:p w:rsidR="00150C64" w:rsidRPr="00525584" w:rsidRDefault="00150C64" w:rsidP="00DD51B3">
      <w:pPr>
        <w:tabs>
          <w:tab w:val="left" w:pos="1695"/>
        </w:tabs>
        <w:rPr>
          <w:rFonts w:ascii="Times New Roman" w:hAnsi="Times New Roman"/>
          <w:sz w:val="20"/>
          <w:szCs w:val="20"/>
        </w:rPr>
      </w:pPr>
    </w:p>
    <w:p w:rsidR="00150C64" w:rsidRPr="00525584" w:rsidRDefault="00150C64" w:rsidP="00DD51B3">
      <w:pPr>
        <w:tabs>
          <w:tab w:val="left" w:pos="1695"/>
        </w:tabs>
        <w:rPr>
          <w:rFonts w:ascii="Times New Roman" w:hAnsi="Times New Roman"/>
          <w:sz w:val="20"/>
          <w:szCs w:val="20"/>
        </w:rPr>
      </w:pPr>
    </w:p>
    <w:p w:rsidR="00150C64" w:rsidRPr="00525584" w:rsidRDefault="00150C64" w:rsidP="00DD51B3">
      <w:pPr>
        <w:tabs>
          <w:tab w:val="left" w:pos="1695"/>
        </w:tabs>
        <w:rPr>
          <w:rFonts w:ascii="Times New Roman" w:hAnsi="Times New Roman"/>
          <w:sz w:val="20"/>
          <w:szCs w:val="20"/>
        </w:rPr>
      </w:pPr>
    </w:p>
    <w:sectPr w:rsidR="00150C64" w:rsidRPr="00525584" w:rsidSect="003B1F5A">
      <w:headerReference w:type="default" r:id="rId19"/>
      <w:footerReference w:type="first" r:id="rId20"/>
      <w:pgSz w:w="11906" w:h="16838"/>
      <w:pgMar w:top="1440" w:right="1440" w:bottom="1440" w:left="1440" w:header="851" w:footer="992"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3F6" w:rsidRDefault="008E73F6" w:rsidP="008A5802">
      <w:r>
        <w:separator/>
      </w:r>
    </w:p>
  </w:endnote>
  <w:endnote w:type="continuationSeparator" w:id="0">
    <w:p w:rsidR="008E73F6" w:rsidRDefault="008E73F6" w:rsidP="008A5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934" w:rsidRPr="00E85985" w:rsidRDefault="00176934" w:rsidP="003B1F5A">
    <w:pPr>
      <w:pStyle w:val="Footer"/>
      <w:rPr>
        <w:rFonts w:ascii="Times New Roman" w:hAnsi="Times New Roman"/>
        <w:sz w:val="20"/>
        <w:szCs w:val="20"/>
      </w:rPr>
    </w:pPr>
  </w:p>
  <w:p w:rsidR="00176934" w:rsidRDefault="001769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3F6" w:rsidRDefault="008E73F6" w:rsidP="008A5802">
      <w:r>
        <w:separator/>
      </w:r>
    </w:p>
  </w:footnote>
  <w:footnote w:type="continuationSeparator" w:id="0">
    <w:p w:rsidR="008E73F6" w:rsidRDefault="008E73F6" w:rsidP="008A58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934" w:rsidRDefault="00176934" w:rsidP="002F21E2">
    <w:pPr>
      <w:pStyle w:val="Header"/>
      <w:jc w:val="left"/>
    </w:pPr>
    <w:r>
      <w:t>SHORT COMMUNICATION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FB86E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1FA6A96"/>
    <w:multiLevelType w:val="multilevel"/>
    <w:tmpl w:val="1BECA074"/>
    <w:numStyleLink w:val="Style1"/>
  </w:abstractNum>
  <w:abstractNum w:abstractNumId="2">
    <w:nsid w:val="27E24AB3"/>
    <w:multiLevelType w:val="multilevel"/>
    <w:tmpl w:val="1BECA074"/>
    <w:styleLink w:val="Style1"/>
    <w:lvl w:ilvl="0">
      <w:start w:val="1"/>
      <w:numFmt w:val="decimal"/>
      <w:lvlText w:val="%1)"/>
      <w:lvlJc w:val="left"/>
      <w:pPr>
        <w:ind w:left="360" w:hanging="360"/>
      </w:pPr>
      <w:rPr>
        <w:rFonts w:hint="default"/>
      </w:rPr>
    </w:lvl>
    <w:lvl w:ilvl="1">
      <w:start w:val="1"/>
      <w:numFmt w:val="lowerLetter"/>
      <w:lvlText w:val="%2)"/>
      <w:lvlJc w:val="left"/>
      <w:pPr>
        <w:tabs>
          <w:tab w:val="num" w:pos="357"/>
        </w:tabs>
        <w:ind w:left="720" w:hanging="720"/>
      </w:pPr>
      <w:rPr>
        <w:rFonts w:hint="default"/>
      </w:rPr>
    </w:lvl>
    <w:lvl w:ilvl="2">
      <w:start w:val="1"/>
      <w:numFmt w:val="lowerRoman"/>
      <w:lvlText w:val="%3)"/>
      <w:lvlJc w:val="left"/>
      <w:pPr>
        <w:tabs>
          <w:tab w:val="num" w:pos="357"/>
        </w:tabs>
        <w:ind w:left="1080" w:hanging="108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522A5F49"/>
    <w:multiLevelType w:val="hybridMultilevel"/>
    <w:tmpl w:val="9A2ACDF0"/>
    <w:lvl w:ilvl="0" w:tplc="1E3C263E">
      <w:start w:val="1"/>
      <w:numFmt w:val="decimal"/>
      <w:lvlText w:val="%1."/>
      <w:lvlJc w:val="left"/>
      <w:pPr>
        <w:ind w:left="360" w:hanging="360"/>
      </w:pPr>
      <w:rPr>
        <w:rFonts w:hint="default"/>
        <w:color w:val="333333"/>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69A4029C"/>
    <w:multiLevelType w:val="hybridMultilevel"/>
    <w:tmpl w:val="64CE9F50"/>
    <w:lvl w:ilvl="0" w:tplc="556215D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6F0B4CD6"/>
    <w:multiLevelType w:val="hybridMultilevel"/>
    <w:tmpl w:val="2EFA7EE6"/>
    <w:lvl w:ilvl="0" w:tplc="D722CF8E">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4"/>
  </w:num>
  <w:num w:numId="3">
    <w:abstractNumId w:val="3"/>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802"/>
    <w:rsid w:val="00002EBF"/>
    <w:rsid w:val="0000387E"/>
    <w:rsid w:val="00006F10"/>
    <w:rsid w:val="00007981"/>
    <w:rsid w:val="00007C67"/>
    <w:rsid w:val="00012A7F"/>
    <w:rsid w:val="0001375B"/>
    <w:rsid w:val="0001619F"/>
    <w:rsid w:val="00020136"/>
    <w:rsid w:val="00020C19"/>
    <w:rsid w:val="00021D19"/>
    <w:rsid w:val="000226DF"/>
    <w:rsid w:val="00023344"/>
    <w:rsid w:val="0002472E"/>
    <w:rsid w:val="00025518"/>
    <w:rsid w:val="00025B6A"/>
    <w:rsid w:val="0002758B"/>
    <w:rsid w:val="00027FAC"/>
    <w:rsid w:val="000463B5"/>
    <w:rsid w:val="000466DC"/>
    <w:rsid w:val="00050182"/>
    <w:rsid w:val="000529F1"/>
    <w:rsid w:val="0005302C"/>
    <w:rsid w:val="00061004"/>
    <w:rsid w:val="00061584"/>
    <w:rsid w:val="00061A00"/>
    <w:rsid w:val="00062349"/>
    <w:rsid w:val="000640B4"/>
    <w:rsid w:val="0007193B"/>
    <w:rsid w:val="00071F77"/>
    <w:rsid w:val="00073742"/>
    <w:rsid w:val="00073E8B"/>
    <w:rsid w:val="0007419C"/>
    <w:rsid w:val="0007790D"/>
    <w:rsid w:val="00080019"/>
    <w:rsid w:val="00080700"/>
    <w:rsid w:val="00080C09"/>
    <w:rsid w:val="000813AF"/>
    <w:rsid w:val="00082120"/>
    <w:rsid w:val="00082AFF"/>
    <w:rsid w:val="00084236"/>
    <w:rsid w:val="000859CD"/>
    <w:rsid w:val="000A5BC7"/>
    <w:rsid w:val="000A5D1D"/>
    <w:rsid w:val="000A6E6E"/>
    <w:rsid w:val="000B0AC9"/>
    <w:rsid w:val="000B4784"/>
    <w:rsid w:val="000B613C"/>
    <w:rsid w:val="000B632F"/>
    <w:rsid w:val="000B6CF4"/>
    <w:rsid w:val="000C6708"/>
    <w:rsid w:val="000D385D"/>
    <w:rsid w:val="000E0575"/>
    <w:rsid w:val="000E0AB0"/>
    <w:rsid w:val="000E1361"/>
    <w:rsid w:val="000E1428"/>
    <w:rsid w:val="000E38F1"/>
    <w:rsid w:val="000E557D"/>
    <w:rsid w:val="000F4AA2"/>
    <w:rsid w:val="000F4DE9"/>
    <w:rsid w:val="00107EEF"/>
    <w:rsid w:val="0011015B"/>
    <w:rsid w:val="001111AD"/>
    <w:rsid w:val="001155F6"/>
    <w:rsid w:val="00120224"/>
    <w:rsid w:val="0012656E"/>
    <w:rsid w:val="00127321"/>
    <w:rsid w:val="00130CE8"/>
    <w:rsid w:val="00134CA4"/>
    <w:rsid w:val="00140827"/>
    <w:rsid w:val="001411F6"/>
    <w:rsid w:val="001450B4"/>
    <w:rsid w:val="001501C8"/>
    <w:rsid w:val="001504BD"/>
    <w:rsid w:val="00150C64"/>
    <w:rsid w:val="00151BDD"/>
    <w:rsid w:val="001533E0"/>
    <w:rsid w:val="0015584E"/>
    <w:rsid w:val="00156679"/>
    <w:rsid w:val="00161B32"/>
    <w:rsid w:val="00161F6F"/>
    <w:rsid w:val="001646ED"/>
    <w:rsid w:val="00171DAE"/>
    <w:rsid w:val="001730E1"/>
    <w:rsid w:val="00176437"/>
    <w:rsid w:val="00176934"/>
    <w:rsid w:val="001779E7"/>
    <w:rsid w:val="00177C82"/>
    <w:rsid w:val="00185E2E"/>
    <w:rsid w:val="001874EB"/>
    <w:rsid w:val="00187630"/>
    <w:rsid w:val="00193988"/>
    <w:rsid w:val="00196B4B"/>
    <w:rsid w:val="001A063B"/>
    <w:rsid w:val="001A4743"/>
    <w:rsid w:val="001A7E55"/>
    <w:rsid w:val="001B0375"/>
    <w:rsid w:val="001B16B3"/>
    <w:rsid w:val="001B1995"/>
    <w:rsid w:val="001B1DC6"/>
    <w:rsid w:val="001B3AAB"/>
    <w:rsid w:val="001B690D"/>
    <w:rsid w:val="001C4868"/>
    <w:rsid w:val="001C5051"/>
    <w:rsid w:val="001C69E2"/>
    <w:rsid w:val="001C6FFC"/>
    <w:rsid w:val="001D3C62"/>
    <w:rsid w:val="001D3C74"/>
    <w:rsid w:val="001D4E56"/>
    <w:rsid w:val="001E2297"/>
    <w:rsid w:val="001E4087"/>
    <w:rsid w:val="002027BD"/>
    <w:rsid w:val="002063F7"/>
    <w:rsid w:val="00213A95"/>
    <w:rsid w:val="002147DC"/>
    <w:rsid w:val="002165A3"/>
    <w:rsid w:val="00217F23"/>
    <w:rsid w:val="00225ED0"/>
    <w:rsid w:val="002264A8"/>
    <w:rsid w:val="00235F1F"/>
    <w:rsid w:val="00240269"/>
    <w:rsid w:val="00241237"/>
    <w:rsid w:val="00241ACF"/>
    <w:rsid w:val="002446AC"/>
    <w:rsid w:val="002450DE"/>
    <w:rsid w:val="00246F49"/>
    <w:rsid w:val="00250A5F"/>
    <w:rsid w:val="00251CF8"/>
    <w:rsid w:val="00256F1B"/>
    <w:rsid w:val="00257340"/>
    <w:rsid w:val="0026233C"/>
    <w:rsid w:val="00263011"/>
    <w:rsid w:val="002650FB"/>
    <w:rsid w:val="0026515E"/>
    <w:rsid w:val="00266865"/>
    <w:rsid w:val="00283AC9"/>
    <w:rsid w:val="002868F3"/>
    <w:rsid w:val="00290BD6"/>
    <w:rsid w:val="0029494A"/>
    <w:rsid w:val="00294BF4"/>
    <w:rsid w:val="00297E7E"/>
    <w:rsid w:val="002A0322"/>
    <w:rsid w:val="002A2530"/>
    <w:rsid w:val="002A40AD"/>
    <w:rsid w:val="002A5E33"/>
    <w:rsid w:val="002B0354"/>
    <w:rsid w:val="002B0C2F"/>
    <w:rsid w:val="002B3419"/>
    <w:rsid w:val="002B558D"/>
    <w:rsid w:val="002C1433"/>
    <w:rsid w:val="002C185F"/>
    <w:rsid w:val="002C421D"/>
    <w:rsid w:val="002C4A1E"/>
    <w:rsid w:val="002D0940"/>
    <w:rsid w:val="002D2F48"/>
    <w:rsid w:val="002D6C10"/>
    <w:rsid w:val="002D6DE7"/>
    <w:rsid w:val="002E01E5"/>
    <w:rsid w:val="002E5E52"/>
    <w:rsid w:val="002E6042"/>
    <w:rsid w:val="002E729C"/>
    <w:rsid w:val="002F1373"/>
    <w:rsid w:val="002F21E2"/>
    <w:rsid w:val="002F3DA1"/>
    <w:rsid w:val="003007B5"/>
    <w:rsid w:val="003030C7"/>
    <w:rsid w:val="003047B3"/>
    <w:rsid w:val="003066F4"/>
    <w:rsid w:val="00311C6A"/>
    <w:rsid w:val="00314055"/>
    <w:rsid w:val="00316526"/>
    <w:rsid w:val="0032258E"/>
    <w:rsid w:val="0032342C"/>
    <w:rsid w:val="00324D6E"/>
    <w:rsid w:val="00325052"/>
    <w:rsid w:val="003266C3"/>
    <w:rsid w:val="00333F3E"/>
    <w:rsid w:val="003346DC"/>
    <w:rsid w:val="003357C0"/>
    <w:rsid w:val="00340282"/>
    <w:rsid w:val="0034239A"/>
    <w:rsid w:val="003424AD"/>
    <w:rsid w:val="003434AC"/>
    <w:rsid w:val="00344B6D"/>
    <w:rsid w:val="003466FD"/>
    <w:rsid w:val="00350F7C"/>
    <w:rsid w:val="00351A8B"/>
    <w:rsid w:val="00355866"/>
    <w:rsid w:val="00366E40"/>
    <w:rsid w:val="00376D23"/>
    <w:rsid w:val="00382394"/>
    <w:rsid w:val="00384662"/>
    <w:rsid w:val="0038687C"/>
    <w:rsid w:val="003915DC"/>
    <w:rsid w:val="0039204D"/>
    <w:rsid w:val="00392B5E"/>
    <w:rsid w:val="00394CD4"/>
    <w:rsid w:val="00395318"/>
    <w:rsid w:val="003A064C"/>
    <w:rsid w:val="003A6455"/>
    <w:rsid w:val="003B0701"/>
    <w:rsid w:val="003B13E4"/>
    <w:rsid w:val="003B1F5A"/>
    <w:rsid w:val="003B20B5"/>
    <w:rsid w:val="003C14A5"/>
    <w:rsid w:val="003C3851"/>
    <w:rsid w:val="003C5D8B"/>
    <w:rsid w:val="003D08A4"/>
    <w:rsid w:val="003E07E2"/>
    <w:rsid w:val="003E0F52"/>
    <w:rsid w:val="003E45E8"/>
    <w:rsid w:val="003F0BC4"/>
    <w:rsid w:val="003F3EF6"/>
    <w:rsid w:val="003F5AC8"/>
    <w:rsid w:val="003F5E45"/>
    <w:rsid w:val="003F6831"/>
    <w:rsid w:val="00400D41"/>
    <w:rsid w:val="00404EB5"/>
    <w:rsid w:val="0041100D"/>
    <w:rsid w:val="0041236C"/>
    <w:rsid w:val="004156F7"/>
    <w:rsid w:val="00420260"/>
    <w:rsid w:val="0042138F"/>
    <w:rsid w:val="00421C33"/>
    <w:rsid w:val="004221BF"/>
    <w:rsid w:val="004234DD"/>
    <w:rsid w:val="00436F8A"/>
    <w:rsid w:val="0044008E"/>
    <w:rsid w:val="00440700"/>
    <w:rsid w:val="004414B8"/>
    <w:rsid w:val="00443BCE"/>
    <w:rsid w:val="00450124"/>
    <w:rsid w:val="004548F7"/>
    <w:rsid w:val="00455825"/>
    <w:rsid w:val="00461D8A"/>
    <w:rsid w:val="00463441"/>
    <w:rsid w:val="0046465C"/>
    <w:rsid w:val="004651E2"/>
    <w:rsid w:val="004652F3"/>
    <w:rsid w:val="00465A99"/>
    <w:rsid w:val="00467D0B"/>
    <w:rsid w:val="0047136C"/>
    <w:rsid w:val="004753F7"/>
    <w:rsid w:val="00477B80"/>
    <w:rsid w:val="00490157"/>
    <w:rsid w:val="004902C3"/>
    <w:rsid w:val="00490EB2"/>
    <w:rsid w:val="00492F32"/>
    <w:rsid w:val="00493271"/>
    <w:rsid w:val="004A0BA2"/>
    <w:rsid w:val="004A3055"/>
    <w:rsid w:val="004A6C15"/>
    <w:rsid w:val="004A7E08"/>
    <w:rsid w:val="004B173B"/>
    <w:rsid w:val="004B3B42"/>
    <w:rsid w:val="004B407E"/>
    <w:rsid w:val="004B675E"/>
    <w:rsid w:val="004C1B1D"/>
    <w:rsid w:val="004C6682"/>
    <w:rsid w:val="004D4730"/>
    <w:rsid w:val="004E2494"/>
    <w:rsid w:val="004E4DD2"/>
    <w:rsid w:val="004E53C9"/>
    <w:rsid w:val="004F1338"/>
    <w:rsid w:val="004F74B9"/>
    <w:rsid w:val="00500007"/>
    <w:rsid w:val="00500EE9"/>
    <w:rsid w:val="005037A1"/>
    <w:rsid w:val="00504D32"/>
    <w:rsid w:val="00506787"/>
    <w:rsid w:val="0051764E"/>
    <w:rsid w:val="0052063E"/>
    <w:rsid w:val="00522656"/>
    <w:rsid w:val="005245DD"/>
    <w:rsid w:val="00525584"/>
    <w:rsid w:val="00533768"/>
    <w:rsid w:val="0053494C"/>
    <w:rsid w:val="0053505F"/>
    <w:rsid w:val="00537818"/>
    <w:rsid w:val="00541707"/>
    <w:rsid w:val="00541ECF"/>
    <w:rsid w:val="005447D0"/>
    <w:rsid w:val="00544D57"/>
    <w:rsid w:val="00550124"/>
    <w:rsid w:val="00550D61"/>
    <w:rsid w:val="0055357C"/>
    <w:rsid w:val="0055487E"/>
    <w:rsid w:val="00554AD1"/>
    <w:rsid w:val="0055586B"/>
    <w:rsid w:val="005561B6"/>
    <w:rsid w:val="00556F1E"/>
    <w:rsid w:val="0056179D"/>
    <w:rsid w:val="0057497D"/>
    <w:rsid w:val="00574A7E"/>
    <w:rsid w:val="00587808"/>
    <w:rsid w:val="00587ECB"/>
    <w:rsid w:val="00592D46"/>
    <w:rsid w:val="005948E0"/>
    <w:rsid w:val="005A065E"/>
    <w:rsid w:val="005A2D0D"/>
    <w:rsid w:val="005A6058"/>
    <w:rsid w:val="005A654D"/>
    <w:rsid w:val="005B1F17"/>
    <w:rsid w:val="005B26A8"/>
    <w:rsid w:val="005B3F55"/>
    <w:rsid w:val="005B5C73"/>
    <w:rsid w:val="005C04BF"/>
    <w:rsid w:val="005C068D"/>
    <w:rsid w:val="005C23CD"/>
    <w:rsid w:val="005C5706"/>
    <w:rsid w:val="005C6129"/>
    <w:rsid w:val="005C7176"/>
    <w:rsid w:val="005D11F6"/>
    <w:rsid w:val="005D2954"/>
    <w:rsid w:val="005D36D8"/>
    <w:rsid w:val="005D3A98"/>
    <w:rsid w:val="005D54F5"/>
    <w:rsid w:val="005D6D63"/>
    <w:rsid w:val="005E1AEA"/>
    <w:rsid w:val="005E3557"/>
    <w:rsid w:val="005E70AB"/>
    <w:rsid w:val="005F10CC"/>
    <w:rsid w:val="005F42A2"/>
    <w:rsid w:val="005F618B"/>
    <w:rsid w:val="005F684A"/>
    <w:rsid w:val="005F69A1"/>
    <w:rsid w:val="005F78AB"/>
    <w:rsid w:val="0060061F"/>
    <w:rsid w:val="006058E5"/>
    <w:rsid w:val="0061020B"/>
    <w:rsid w:val="00611999"/>
    <w:rsid w:val="006122E1"/>
    <w:rsid w:val="006147FF"/>
    <w:rsid w:val="00620551"/>
    <w:rsid w:val="00623C6E"/>
    <w:rsid w:val="00624039"/>
    <w:rsid w:val="00626EDD"/>
    <w:rsid w:val="00640C3A"/>
    <w:rsid w:val="00640F07"/>
    <w:rsid w:val="00642C67"/>
    <w:rsid w:val="006464A6"/>
    <w:rsid w:val="00651721"/>
    <w:rsid w:val="00651778"/>
    <w:rsid w:val="006522F6"/>
    <w:rsid w:val="00654ADC"/>
    <w:rsid w:val="00654F92"/>
    <w:rsid w:val="00656B21"/>
    <w:rsid w:val="00657D0A"/>
    <w:rsid w:val="0066057E"/>
    <w:rsid w:val="006615F5"/>
    <w:rsid w:val="00664270"/>
    <w:rsid w:val="0066783F"/>
    <w:rsid w:val="00667D65"/>
    <w:rsid w:val="0067061F"/>
    <w:rsid w:val="006730AC"/>
    <w:rsid w:val="00676858"/>
    <w:rsid w:val="0067744B"/>
    <w:rsid w:val="00683302"/>
    <w:rsid w:val="00684FF1"/>
    <w:rsid w:val="00686E84"/>
    <w:rsid w:val="00692F74"/>
    <w:rsid w:val="006936A4"/>
    <w:rsid w:val="0069461A"/>
    <w:rsid w:val="00694D95"/>
    <w:rsid w:val="006A1758"/>
    <w:rsid w:val="006A3C73"/>
    <w:rsid w:val="006B3624"/>
    <w:rsid w:val="006B40B8"/>
    <w:rsid w:val="006B6B3C"/>
    <w:rsid w:val="006B7F8B"/>
    <w:rsid w:val="006C64B0"/>
    <w:rsid w:val="006C74C0"/>
    <w:rsid w:val="006C75D2"/>
    <w:rsid w:val="006D09BC"/>
    <w:rsid w:val="006D26B0"/>
    <w:rsid w:val="006D6816"/>
    <w:rsid w:val="006E072F"/>
    <w:rsid w:val="006E415B"/>
    <w:rsid w:val="006E63D5"/>
    <w:rsid w:val="006F084C"/>
    <w:rsid w:val="006F0BD9"/>
    <w:rsid w:val="006F0D69"/>
    <w:rsid w:val="006F174E"/>
    <w:rsid w:val="006F2ED2"/>
    <w:rsid w:val="006F3681"/>
    <w:rsid w:val="006F6BB5"/>
    <w:rsid w:val="006F7536"/>
    <w:rsid w:val="006F76B5"/>
    <w:rsid w:val="00700A16"/>
    <w:rsid w:val="00703C27"/>
    <w:rsid w:val="0070756F"/>
    <w:rsid w:val="00712B5A"/>
    <w:rsid w:val="00712D7D"/>
    <w:rsid w:val="00714A6A"/>
    <w:rsid w:val="007174DF"/>
    <w:rsid w:val="0072145A"/>
    <w:rsid w:val="00722424"/>
    <w:rsid w:val="007267F8"/>
    <w:rsid w:val="00731B0F"/>
    <w:rsid w:val="007341F4"/>
    <w:rsid w:val="00741650"/>
    <w:rsid w:val="00742D67"/>
    <w:rsid w:val="00745D22"/>
    <w:rsid w:val="007478C4"/>
    <w:rsid w:val="0075167D"/>
    <w:rsid w:val="00754295"/>
    <w:rsid w:val="00756961"/>
    <w:rsid w:val="00756B0F"/>
    <w:rsid w:val="00756DDB"/>
    <w:rsid w:val="00756E91"/>
    <w:rsid w:val="00757028"/>
    <w:rsid w:val="00760B50"/>
    <w:rsid w:val="0076666B"/>
    <w:rsid w:val="007724ED"/>
    <w:rsid w:val="0077748B"/>
    <w:rsid w:val="00780D06"/>
    <w:rsid w:val="007833C6"/>
    <w:rsid w:val="00784E72"/>
    <w:rsid w:val="00785AA2"/>
    <w:rsid w:val="00787D99"/>
    <w:rsid w:val="00787E82"/>
    <w:rsid w:val="007A1EE1"/>
    <w:rsid w:val="007A2020"/>
    <w:rsid w:val="007A2581"/>
    <w:rsid w:val="007A3349"/>
    <w:rsid w:val="007A46E7"/>
    <w:rsid w:val="007A7C5A"/>
    <w:rsid w:val="007B1727"/>
    <w:rsid w:val="007B3298"/>
    <w:rsid w:val="007C5643"/>
    <w:rsid w:val="007C5EE1"/>
    <w:rsid w:val="007C7271"/>
    <w:rsid w:val="007C78C7"/>
    <w:rsid w:val="007D0EC4"/>
    <w:rsid w:val="007D1C3B"/>
    <w:rsid w:val="007E068D"/>
    <w:rsid w:val="007E1767"/>
    <w:rsid w:val="007E1D7B"/>
    <w:rsid w:val="007E1F0B"/>
    <w:rsid w:val="007E2D9A"/>
    <w:rsid w:val="007E4C33"/>
    <w:rsid w:val="007E6D05"/>
    <w:rsid w:val="007E7CE4"/>
    <w:rsid w:val="007F1E7A"/>
    <w:rsid w:val="00805DC4"/>
    <w:rsid w:val="0081005A"/>
    <w:rsid w:val="00810BC1"/>
    <w:rsid w:val="0081394C"/>
    <w:rsid w:val="0081788A"/>
    <w:rsid w:val="0082354B"/>
    <w:rsid w:val="00827F65"/>
    <w:rsid w:val="008300B5"/>
    <w:rsid w:val="008315E7"/>
    <w:rsid w:val="00831E73"/>
    <w:rsid w:val="00833227"/>
    <w:rsid w:val="00833852"/>
    <w:rsid w:val="00833BE2"/>
    <w:rsid w:val="008362EA"/>
    <w:rsid w:val="008428FE"/>
    <w:rsid w:val="00842AE3"/>
    <w:rsid w:val="0084662B"/>
    <w:rsid w:val="00847389"/>
    <w:rsid w:val="008478A4"/>
    <w:rsid w:val="0085007E"/>
    <w:rsid w:val="00854852"/>
    <w:rsid w:val="00857D7C"/>
    <w:rsid w:val="008603E7"/>
    <w:rsid w:val="00860745"/>
    <w:rsid w:val="008611EE"/>
    <w:rsid w:val="00862BF6"/>
    <w:rsid w:val="00867E9E"/>
    <w:rsid w:val="00871AEB"/>
    <w:rsid w:val="00873252"/>
    <w:rsid w:val="00875334"/>
    <w:rsid w:val="00876B2B"/>
    <w:rsid w:val="0088033E"/>
    <w:rsid w:val="0088043C"/>
    <w:rsid w:val="0088053B"/>
    <w:rsid w:val="00885C92"/>
    <w:rsid w:val="00895451"/>
    <w:rsid w:val="008A141C"/>
    <w:rsid w:val="008A5477"/>
    <w:rsid w:val="008A5802"/>
    <w:rsid w:val="008B0593"/>
    <w:rsid w:val="008B1992"/>
    <w:rsid w:val="008B38F8"/>
    <w:rsid w:val="008B60CA"/>
    <w:rsid w:val="008C147D"/>
    <w:rsid w:val="008C25EE"/>
    <w:rsid w:val="008D19F6"/>
    <w:rsid w:val="008D5050"/>
    <w:rsid w:val="008D768C"/>
    <w:rsid w:val="008E1F3D"/>
    <w:rsid w:val="008E67C4"/>
    <w:rsid w:val="008E73F6"/>
    <w:rsid w:val="008E769D"/>
    <w:rsid w:val="008E770E"/>
    <w:rsid w:val="008F0665"/>
    <w:rsid w:val="008F6569"/>
    <w:rsid w:val="008F7099"/>
    <w:rsid w:val="008F7CF3"/>
    <w:rsid w:val="009009FA"/>
    <w:rsid w:val="00902393"/>
    <w:rsid w:val="00902A04"/>
    <w:rsid w:val="009033FD"/>
    <w:rsid w:val="0090343A"/>
    <w:rsid w:val="00903EAE"/>
    <w:rsid w:val="009071B0"/>
    <w:rsid w:val="009153BE"/>
    <w:rsid w:val="009156AD"/>
    <w:rsid w:val="009157A8"/>
    <w:rsid w:val="00926ED0"/>
    <w:rsid w:val="00927647"/>
    <w:rsid w:val="0093377A"/>
    <w:rsid w:val="009338F0"/>
    <w:rsid w:val="00937CB4"/>
    <w:rsid w:val="0094250D"/>
    <w:rsid w:val="00946990"/>
    <w:rsid w:val="00946FA8"/>
    <w:rsid w:val="00947421"/>
    <w:rsid w:val="00950697"/>
    <w:rsid w:val="00952F89"/>
    <w:rsid w:val="00953049"/>
    <w:rsid w:val="00957889"/>
    <w:rsid w:val="00961560"/>
    <w:rsid w:val="009655A0"/>
    <w:rsid w:val="00974708"/>
    <w:rsid w:val="009772C7"/>
    <w:rsid w:val="00977944"/>
    <w:rsid w:val="009865C6"/>
    <w:rsid w:val="009871C2"/>
    <w:rsid w:val="00987763"/>
    <w:rsid w:val="00991D24"/>
    <w:rsid w:val="00992613"/>
    <w:rsid w:val="00994BEF"/>
    <w:rsid w:val="00994D51"/>
    <w:rsid w:val="00995382"/>
    <w:rsid w:val="009963EC"/>
    <w:rsid w:val="009969A6"/>
    <w:rsid w:val="009A7D31"/>
    <w:rsid w:val="009B2A29"/>
    <w:rsid w:val="009B4388"/>
    <w:rsid w:val="009B4F77"/>
    <w:rsid w:val="009C2DA2"/>
    <w:rsid w:val="009C6872"/>
    <w:rsid w:val="009D0129"/>
    <w:rsid w:val="009D2337"/>
    <w:rsid w:val="009D29D1"/>
    <w:rsid w:val="009D4A01"/>
    <w:rsid w:val="009E2E8F"/>
    <w:rsid w:val="009F2F70"/>
    <w:rsid w:val="009F31C2"/>
    <w:rsid w:val="00A012E2"/>
    <w:rsid w:val="00A02597"/>
    <w:rsid w:val="00A0283F"/>
    <w:rsid w:val="00A02E25"/>
    <w:rsid w:val="00A069B3"/>
    <w:rsid w:val="00A11E4D"/>
    <w:rsid w:val="00A16601"/>
    <w:rsid w:val="00A17465"/>
    <w:rsid w:val="00A1787D"/>
    <w:rsid w:val="00A201E9"/>
    <w:rsid w:val="00A23C31"/>
    <w:rsid w:val="00A26839"/>
    <w:rsid w:val="00A27DDB"/>
    <w:rsid w:val="00A27EF2"/>
    <w:rsid w:val="00A3021B"/>
    <w:rsid w:val="00A312C0"/>
    <w:rsid w:val="00A31983"/>
    <w:rsid w:val="00A3368B"/>
    <w:rsid w:val="00A36509"/>
    <w:rsid w:val="00A37297"/>
    <w:rsid w:val="00A43B70"/>
    <w:rsid w:val="00A453B5"/>
    <w:rsid w:val="00A52387"/>
    <w:rsid w:val="00A543FF"/>
    <w:rsid w:val="00A55E4F"/>
    <w:rsid w:val="00A56ECB"/>
    <w:rsid w:val="00A6256C"/>
    <w:rsid w:val="00A6537A"/>
    <w:rsid w:val="00A7020B"/>
    <w:rsid w:val="00A716AD"/>
    <w:rsid w:val="00A71828"/>
    <w:rsid w:val="00A72D7B"/>
    <w:rsid w:val="00A7347D"/>
    <w:rsid w:val="00A752DA"/>
    <w:rsid w:val="00A75545"/>
    <w:rsid w:val="00A77CE8"/>
    <w:rsid w:val="00A77F6E"/>
    <w:rsid w:val="00A821F7"/>
    <w:rsid w:val="00A915E7"/>
    <w:rsid w:val="00A94C2A"/>
    <w:rsid w:val="00A9755A"/>
    <w:rsid w:val="00AA156C"/>
    <w:rsid w:val="00AA35E4"/>
    <w:rsid w:val="00AA3CFB"/>
    <w:rsid w:val="00AA69D3"/>
    <w:rsid w:val="00AB1591"/>
    <w:rsid w:val="00AB4281"/>
    <w:rsid w:val="00AB475D"/>
    <w:rsid w:val="00AB770E"/>
    <w:rsid w:val="00AC7E07"/>
    <w:rsid w:val="00AD117F"/>
    <w:rsid w:val="00AD144F"/>
    <w:rsid w:val="00AD3EDA"/>
    <w:rsid w:val="00AD7B74"/>
    <w:rsid w:val="00AE1B2D"/>
    <w:rsid w:val="00AE33B6"/>
    <w:rsid w:val="00AE4AF6"/>
    <w:rsid w:val="00AF13FC"/>
    <w:rsid w:val="00AF146C"/>
    <w:rsid w:val="00AF1E36"/>
    <w:rsid w:val="00AF7C46"/>
    <w:rsid w:val="00B01795"/>
    <w:rsid w:val="00B1455A"/>
    <w:rsid w:val="00B15B30"/>
    <w:rsid w:val="00B24041"/>
    <w:rsid w:val="00B24EC9"/>
    <w:rsid w:val="00B252B0"/>
    <w:rsid w:val="00B264B7"/>
    <w:rsid w:val="00B279A6"/>
    <w:rsid w:val="00B27E76"/>
    <w:rsid w:val="00B34CBE"/>
    <w:rsid w:val="00B379FF"/>
    <w:rsid w:val="00B4152F"/>
    <w:rsid w:val="00B4326C"/>
    <w:rsid w:val="00B4371F"/>
    <w:rsid w:val="00B44900"/>
    <w:rsid w:val="00B4743C"/>
    <w:rsid w:val="00B50183"/>
    <w:rsid w:val="00B50799"/>
    <w:rsid w:val="00B5601A"/>
    <w:rsid w:val="00B5725C"/>
    <w:rsid w:val="00B602AF"/>
    <w:rsid w:val="00B61086"/>
    <w:rsid w:val="00B61661"/>
    <w:rsid w:val="00B65F64"/>
    <w:rsid w:val="00B67C86"/>
    <w:rsid w:val="00B71E0F"/>
    <w:rsid w:val="00B76A0C"/>
    <w:rsid w:val="00B76E5A"/>
    <w:rsid w:val="00B80D53"/>
    <w:rsid w:val="00B80D6D"/>
    <w:rsid w:val="00B83E36"/>
    <w:rsid w:val="00B84835"/>
    <w:rsid w:val="00B85271"/>
    <w:rsid w:val="00B9008C"/>
    <w:rsid w:val="00B931BE"/>
    <w:rsid w:val="00B9476A"/>
    <w:rsid w:val="00B977DB"/>
    <w:rsid w:val="00BA408D"/>
    <w:rsid w:val="00BA651A"/>
    <w:rsid w:val="00BB3D5F"/>
    <w:rsid w:val="00BB6774"/>
    <w:rsid w:val="00BB6B00"/>
    <w:rsid w:val="00BB6BBA"/>
    <w:rsid w:val="00BC176F"/>
    <w:rsid w:val="00BC23AC"/>
    <w:rsid w:val="00BC506E"/>
    <w:rsid w:val="00BC60E4"/>
    <w:rsid w:val="00BD0B7E"/>
    <w:rsid w:val="00BD21A6"/>
    <w:rsid w:val="00BD25E8"/>
    <w:rsid w:val="00BD31A4"/>
    <w:rsid w:val="00BD36B8"/>
    <w:rsid w:val="00BD4263"/>
    <w:rsid w:val="00BD4FF4"/>
    <w:rsid w:val="00BD7974"/>
    <w:rsid w:val="00BE0607"/>
    <w:rsid w:val="00BE089C"/>
    <w:rsid w:val="00BE6327"/>
    <w:rsid w:val="00BE6BFE"/>
    <w:rsid w:val="00BF0D77"/>
    <w:rsid w:val="00BF1191"/>
    <w:rsid w:val="00BF3E1B"/>
    <w:rsid w:val="00BF4C9C"/>
    <w:rsid w:val="00C01990"/>
    <w:rsid w:val="00C01F77"/>
    <w:rsid w:val="00C033E7"/>
    <w:rsid w:val="00C058A9"/>
    <w:rsid w:val="00C10A9A"/>
    <w:rsid w:val="00C16EDB"/>
    <w:rsid w:val="00C20388"/>
    <w:rsid w:val="00C2388A"/>
    <w:rsid w:val="00C24682"/>
    <w:rsid w:val="00C26D46"/>
    <w:rsid w:val="00C35D62"/>
    <w:rsid w:val="00C40B23"/>
    <w:rsid w:val="00C4607A"/>
    <w:rsid w:val="00C5130F"/>
    <w:rsid w:val="00C54F88"/>
    <w:rsid w:val="00C57F81"/>
    <w:rsid w:val="00C63CA2"/>
    <w:rsid w:val="00C660EE"/>
    <w:rsid w:val="00C66D45"/>
    <w:rsid w:val="00C71361"/>
    <w:rsid w:val="00C729D4"/>
    <w:rsid w:val="00C72FBA"/>
    <w:rsid w:val="00C83432"/>
    <w:rsid w:val="00C83982"/>
    <w:rsid w:val="00C9017C"/>
    <w:rsid w:val="00C910E2"/>
    <w:rsid w:val="00C92FFB"/>
    <w:rsid w:val="00C94F39"/>
    <w:rsid w:val="00C95D9D"/>
    <w:rsid w:val="00C96EE6"/>
    <w:rsid w:val="00C976AF"/>
    <w:rsid w:val="00C97DD4"/>
    <w:rsid w:val="00CA4CF2"/>
    <w:rsid w:val="00CA6495"/>
    <w:rsid w:val="00CA6B22"/>
    <w:rsid w:val="00CB01B4"/>
    <w:rsid w:val="00CB1C30"/>
    <w:rsid w:val="00CC058F"/>
    <w:rsid w:val="00CC156A"/>
    <w:rsid w:val="00CC4DBB"/>
    <w:rsid w:val="00CC6FF1"/>
    <w:rsid w:val="00CC7543"/>
    <w:rsid w:val="00CD21E4"/>
    <w:rsid w:val="00CD2A8F"/>
    <w:rsid w:val="00CD5A40"/>
    <w:rsid w:val="00CD5E65"/>
    <w:rsid w:val="00CE0442"/>
    <w:rsid w:val="00CE118D"/>
    <w:rsid w:val="00CE6C0A"/>
    <w:rsid w:val="00CF2000"/>
    <w:rsid w:val="00CF2FD0"/>
    <w:rsid w:val="00CF31C7"/>
    <w:rsid w:val="00CF39B9"/>
    <w:rsid w:val="00CF44F4"/>
    <w:rsid w:val="00CF6546"/>
    <w:rsid w:val="00D021A8"/>
    <w:rsid w:val="00D0283E"/>
    <w:rsid w:val="00D03BAF"/>
    <w:rsid w:val="00D05D2D"/>
    <w:rsid w:val="00D06A71"/>
    <w:rsid w:val="00D10A0A"/>
    <w:rsid w:val="00D13D16"/>
    <w:rsid w:val="00D17965"/>
    <w:rsid w:val="00D17D46"/>
    <w:rsid w:val="00D31CB9"/>
    <w:rsid w:val="00D32CC2"/>
    <w:rsid w:val="00D34465"/>
    <w:rsid w:val="00D344CC"/>
    <w:rsid w:val="00D35192"/>
    <w:rsid w:val="00D36876"/>
    <w:rsid w:val="00D37363"/>
    <w:rsid w:val="00D400E9"/>
    <w:rsid w:val="00D4013C"/>
    <w:rsid w:val="00D4031D"/>
    <w:rsid w:val="00D473C5"/>
    <w:rsid w:val="00D544C6"/>
    <w:rsid w:val="00D569DF"/>
    <w:rsid w:val="00D56E8F"/>
    <w:rsid w:val="00D5794D"/>
    <w:rsid w:val="00D70B38"/>
    <w:rsid w:val="00D77210"/>
    <w:rsid w:val="00D77A6F"/>
    <w:rsid w:val="00D81954"/>
    <w:rsid w:val="00D828AC"/>
    <w:rsid w:val="00D82E62"/>
    <w:rsid w:val="00D83DCA"/>
    <w:rsid w:val="00D86F30"/>
    <w:rsid w:val="00D92A99"/>
    <w:rsid w:val="00D9556D"/>
    <w:rsid w:val="00D9781C"/>
    <w:rsid w:val="00DA3F20"/>
    <w:rsid w:val="00DA50AC"/>
    <w:rsid w:val="00DA6DAA"/>
    <w:rsid w:val="00DA75E3"/>
    <w:rsid w:val="00DB3965"/>
    <w:rsid w:val="00DB54A3"/>
    <w:rsid w:val="00DB6536"/>
    <w:rsid w:val="00DB6761"/>
    <w:rsid w:val="00DC224A"/>
    <w:rsid w:val="00DC3206"/>
    <w:rsid w:val="00DC591B"/>
    <w:rsid w:val="00DD0A15"/>
    <w:rsid w:val="00DD1B79"/>
    <w:rsid w:val="00DD3964"/>
    <w:rsid w:val="00DD4337"/>
    <w:rsid w:val="00DD51B3"/>
    <w:rsid w:val="00DD7844"/>
    <w:rsid w:val="00DE448A"/>
    <w:rsid w:val="00DF1298"/>
    <w:rsid w:val="00DF29F8"/>
    <w:rsid w:val="00E01744"/>
    <w:rsid w:val="00E044CE"/>
    <w:rsid w:val="00E0513F"/>
    <w:rsid w:val="00E05509"/>
    <w:rsid w:val="00E07F97"/>
    <w:rsid w:val="00E115A1"/>
    <w:rsid w:val="00E13480"/>
    <w:rsid w:val="00E13FA7"/>
    <w:rsid w:val="00E15764"/>
    <w:rsid w:val="00E16E1A"/>
    <w:rsid w:val="00E235F6"/>
    <w:rsid w:val="00E3502F"/>
    <w:rsid w:val="00E376C9"/>
    <w:rsid w:val="00E40A29"/>
    <w:rsid w:val="00E418E2"/>
    <w:rsid w:val="00E42A1B"/>
    <w:rsid w:val="00E43379"/>
    <w:rsid w:val="00E44729"/>
    <w:rsid w:val="00E44C1C"/>
    <w:rsid w:val="00E56150"/>
    <w:rsid w:val="00E57B93"/>
    <w:rsid w:val="00E60635"/>
    <w:rsid w:val="00E65D30"/>
    <w:rsid w:val="00E6615A"/>
    <w:rsid w:val="00E6694E"/>
    <w:rsid w:val="00E73D1C"/>
    <w:rsid w:val="00E76CA6"/>
    <w:rsid w:val="00E81BB1"/>
    <w:rsid w:val="00E82032"/>
    <w:rsid w:val="00E8352D"/>
    <w:rsid w:val="00E851BD"/>
    <w:rsid w:val="00E85985"/>
    <w:rsid w:val="00E85D78"/>
    <w:rsid w:val="00E93F77"/>
    <w:rsid w:val="00EA1A34"/>
    <w:rsid w:val="00EA1B2E"/>
    <w:rsid w:val="00EA204D"/>
    <w:rsid w:val="00EA2701"/>
    <w:rsid w:val="00EA2CF2"/>
    <w:rsid w:val="00EA3860"/>
    <w:rsid w:val="00EA3A27"/>
    <w:rsid w:val="00EA5259"/>
    <w:rsid w:val="00EB1AE7"/>
    <w:rsid w:val="00EB20B7"/>
    <w:rsid w:val="00EB44F3"/>
    <w:rsid w:val="00EC05DC"/>
    <w:rsid w:val="00EC456A"/>
    <w:rsid w:val="00EC6615"/>
    <w:rsid w:val="00EC767D"/>
    <w:rsid w:val="00ED0C5A"/>
    <w:rsid w:val="00ED4612"/>
    <w:rsid w:val="00ED62CC"/>
    <w:rsid w:val="00EE3F81"/>
    <w:rsid w:val="00EF1392"/>
    <w:rsid w:val="00EF1EEB"/>
    <w:rsid w:val="00EF2228"/>
    <w:rsid w:val="00EF491B"/>
    <w:rsid w:val="00EF6004"/>
    <w:rsid w:val="00F02FCC"/>
    <w:rsid w:val="00F0405D"/>
    <w:rsid w:val="00F04B79"/>
    <w:rsid w:val="00F15666"/>
    <w:rsid w:val="00F17059"/>
    <w:rsid w:val="00F17F81"/>
    <w:rsid w:val="00F22A2E"/>
    <w:rsid w:val="00F22A47"/>
    <w:rsid w:val="00F27B47"/>
    <w:rsid w:val="00F30521"/>
    <w:rsid w:val="00F32D72"/>
    <w:rsid w:val="00F332FA"/>
    <w:rsid w:val="00F37DCB"/>
    <w:rsid w:val="00F47677"/>
    <w:rsid w:val="00F47A0E"/>
    <w:rsid w:val="00F5321B"/>
    <w:rsid w:val="00F5432F"/>
    <w:rsid w:val="00F54620"/>
    <w:rsid w:val="00F55E74"/>
    <w:rsid w:val="00F6451B"/>
    <w:rsid w:val="00F70017"/>
    <w:rsid w:val="00F7172D"/>
    <w:rsid w:val="00F71BEC"/>
    <w:rsid w:val="00F755E4"/>
    <w:rsid w:val="00F81E0D"/>
    <w:rsid w:val="00F82E51"/>
    <w:rsid w:val="00F83998"/>
    <w:rsid w:val="00F846AE"/>
    <w:rsid w:val="00F84EE6"/>
    <w:rsid w:val="00F90760"/>
    <w:rsid w:val="00F91974"/>
    <w:rsid w:val="00F93460"/>
    <w:rsid w:val="00F96DAD"/>
    <w:rsid w:val="00FA038E"/>
    <w:rsid w:val="00FA0E56"/>
    <w:rsid w:val="00FA27A1"/>
    <w:rsid w:val="00FA68B6"/>
    <w:rsid w:val="00FA6D07"/>
    <w:rsid w:val="00FA7CF5"/>
    <w:rsid w:val="00FB2123"/>
    <w:rsid w:val="00FC4AAC"/>
    <w:rsid w:val="00FC5272"/>
    <w:rsid w:val="00FC5F59"/>
    <w:rsid w:val="00FC769C"/>
    <w:rsid w:val="00FC7FBC"/>
    <w:rsid w:val="00FD52C9"/>
    <w:rsid w:val="00FD6599"/>
    <w:rsid w:val="00FD7BD3"/>
    <w:rsid w:val="00FE00DF"/>
    <w:rsid w:val="00FE022E"/>
    <w:rsid w:val="00FE55A3"/>
    <w:rsid w:val="00FE5786"/>
    <w:rsid w:val="00FE5837"/>
    <w:rsid w:val="00FE7047"/>
    <w:rsid w:val="00FF1057"/>
    <w:rsid w:val="00FF32B3"/>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A95"/>
    <w:pPr>
      <w:widowControl w:val="0"/>
      <w:jc w:val="both"/>
    </w:pPr>
    <w:rPr>
      <w:kern w:val="2"/>
      <w:sz w:val="21"/>
      <w:szCs w:val="22"/>
      <w:lang w:val="en-US" w:eastAsia="zh-CN"/>
    </w:rPr>
  </w:style>
  <w:style w:type="paragraph" w:styleId="Heading1">
    <w:name w:val="heading 1"/>
    <w:basedOn w:val="Normal"/>
    <w:next w:val="Normal"/>
    <w:link w:val="Heading1Char"/>
    <w:uiPriority w:val="9"/>
    <w:qFormat/>
    <w:rsid w:val="00A94C2A"/>
    <w:pPr>
      <w:keepNext/>
      <w:spacing w:before="240" w:after="60"/>
      <w:outlineLvl w:val="0"/>
    </w:pPr>
    <w:rPr>
      <w:rFonts w:ascii="Cambria" w:eastAsia="Times New Roman" w:hAnsi="Cambria"/>
      <w:b/>
      <w:bCs/>
      <w:kern w:val="32"/>
      <w:sz w:val="32"/>
      <w:szCs w:val="32"/>
    </w:rPr>
  </w:style>
  <w:style w:type="paragraph" w:styleId="Heading3">
    <w:name w:val="heading 3"/>
    <w:basedOn w:val="Normal"/>
    <w:link w:val="Heading3Char"/>
    <w:uiPriority w:val="9"/>
    <w:qFormat/>
    <w:rsid w:val="0060061F"/>
    <w:pPr>
      <w:widowControl/>
      <w:spacing w:before="100" w:beforeAutospacing="1" w:after="100" w:afterAutospacing="1"/>
      <w:jc w:val="left"/>
      <w:outlineLvl w:val="2"/>
    </w:pPr>
    <w:rPr>
      <w:rFonts w:ascii="SimSun" w:hAnsi="SimSun" w:cs="SimSun"/>
      <w:b/>
      <w:bCs/>
      <w:kern w:val="0"/>
      <w:sz w:val="27"/>
      <w:szCs w:val="27"/>
    </w:rPr>
  </w:style>
  <w:style w:type="paragraph" w:styleId="Heading5">
    <w:name w:val="heading 5"/>
    <w:basedOn w:val="Normal"/>
    <w:next w:val="Normal"/>
    <w:link w:val="Heading5Char"/>
    <w:uiPriority w:val="9"/>
    <w:semiHidden/>
    <w:unhideWhenUsed/>
    <w:qFormat/>
    <w:rsid w:val="00654ADC"/>
    <w:pPr>
      <w:spacing w:before="240" w:after="60"/>
      <w:outlineLvl w:val="4"/>
    </w:pPr>
    <w:rPr>
      <w:rFonts w:eastAsia="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580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8A5802"/>
    <w:rPr>
      <w:sz w:val="18"/>
      <w:szCs w:val="18"/>
    </w:rPr>
  </w:style>
  <w:style w:type="paragraph" w:styleId="Footer">
    <w:name w:val="footer"/>
    <w:basedOn w:val="Normal"/>
    <w:link w:val="FooterChar"/>
    <w:uiPriority w:val="99"/>
    <w:unhideWhenUsed/>
    <w:rsid w:val="008A5802"/>
    <w:pPr>
      <w:tabs>
        <w:tab w:val="center" w:pos="4153"/>
        <w:tab w:val="right" w:pos="8306"/>
      </w:tabs>
      <w:snapToGrid w:val="0"/>
      <w:jc w:val="left"/>
    </w:pPr>
    <w:rPr>
      <w:sz w:val="18"/>
      <w:szCs w:val="18"/>
    </w:rPr>
  </w:style>
  <w:style w:type="character" w:customStyle="1" w:styleId="FooterChar">
    <w:name w:val="Footer Char"/>
    <w:link w:val="Footer"/>
    <w:uiPriority w:val="99"/>
    <w:rsid w:val="008A5802"/>
    <w:rPr>
      <w:sz w:val="18"/>
      <w:szCs w:val="18"/>
    </w:rPr>
  </w:style>
  <w:style w:type="paragraph" w:styleId="ListParagraph">
    <w:name w:val="List Paragraph"/>
    <w:basedOn w:val="Normal"/>
    <w:uiPriority w:val="34"/>
    <w:qFormat/>
    <w:rsid w:val="00F27B47"/>
    <w:pPr>
      <w:ind w:firstLineChars="200" w:firstLine="420"/>
    </w:pPr>
  </w:style>
  <w:style w:type="character" w:customStyle="1" w:styleId="highlight2">
    <w:name w:val="highlight2"/>
    <w:basedOn w:val="DefaultParagraphFont"/>
    <w:rsid w:val="00256F1B"/>
  </w:style>
  <w:style w:type="character" w:customStyle="1" w:styleId="Heading3Char">
    <w:name w:val="Heading 3 Char"/>
    <w:link w:val="Heading3"/>
    <w:uiPriority w:val="9"/>
    <w:rsid w:val="0060061F"/>
    <w:rPr>
      <w:rFonts w:ascii="SimSun" w:eastAsia="SimSun" w:hAnsi="SimSun" w:cs="SimSun"/>
      <w:b/>
      <w:bCs/>
      <w:kern w:val="0"/>
      <w:sz w:val="27"/>
      <w:szCs w:val="27"/>
    </w:rPr>
  </w:style>
  <w:style w:type="character" w:styleId="Hyperlink">
    <w:name w:val="Hyperlink"/>
    <w:uiPriority w:val="99"/>
    <w:unhideWhenUsed/>
    <w:rsid w:val="0060061F"/>
    <w:rPr>
      <w:strike w:val="0"/>
      <w:dstrike w:val="0"/>
      <w:color w:val="3366CC"/>
      <w:u w:val="none"/>
      <w:effect w:val="none"/>
    </w:rPr>
  </w:style>
  <w:style w:type="paragraph" w:styleId="NormalWeb">
    <w:name w:val="Normal (Web)"/>
    <w:basedOn w:val="Normal"/>
    <w:uiPriority w:val="99"/>
    <w:unhideWhenUsed/>
    <w:rsid w:val="00CC058F"/>
    <w:pPr>
      <w:widowControl/>
      <w:spacing w:before="100" w:beforeAutospacing="1" w:after="100" w:afterAutospacing="1"/>
      <w:jc w:val="left"/>
    </w:pPr>
    <w:rPr>
      <w:rFonts w:ascii="SimSun" w:hAnsi="SimSun" w:cs="SimSun"/>
      <w:kern w:val="0"/>
      <w:sz w:val="24"/>
      <w:szCs w:val="24"/>
    </w:rPr>
  </w:style>
  <w:style w:type="character" w:customStyle="1" w:styleId="xref">
    <w:name w:val="xref"/>
    <w:basedOn w:val="DefaultParagraphFont"/>
    <w:rsid w:val="00CC058F"/>
  </w:style>
  <w:style w:type="character" w:styleId="CommentReference">
    <w:name w:val="annotation reference"/>
    <w:uiPriority w:val="99"/>
    <w:semiHidden/>
    <w:unhideWhenUsed/>
    <w:rsid w:val="00667D65"/>
    <w:rPr>
      <w:sz w:val="21"/>
      <w:szCs w:val="21"/>
    </w:rPr>
  </w:style>
  <w:style w:type="paragraph" w:styleId="CommentText">
    <w:name w:val="annotation text"/>
    <w:basedOn w:val="Normal"/>
    <w:link w:val="CommentTextChar"/>
    <w:uiPriority w:val="99"/>
    <w:semiHidden/>
    <w:unhideWhenUsed/>
    <w:rsid w:val="00667D65"/>
    <w:pPr>
      <w:jc w:val="left"/>
    </w:pPr>
  </w:style>
  <w:style w:type="character" w:customStyle="1" w:styleId="CommentTextChar">
    <w:name w:val="Comment Text Char"/>
    <w:link w:val="CommentText"/>
    <w:uiPriority w:val="99"/>
    <w:semiHidden/>
    <w:rsid w:val="00667D65"/>
    <w:rPr>
      <w:kern w:val="2"/>
      <w:sz w:val="21"/>
      <w:szCs w:val="22"/>
    </w:rPr>
  </w:style>
  <w:style w:type="paragraph" w:styleId="CommentSubject">
    <w:name w:val="annotation subject"/>
    <w:basedOn w:val="CommentText"/>
    <w:next w:val="CommentText"/>
    <w:link w:val="CommentSubjectChar"/>
    <w:uiPriority w:val="99"/>
    <w:semiHidden/>
    <w:unhideWhenUsed/>
    <w:rsid w:val="00667D65"/>
    <w:rPr>
      <w:b/>
      <w:bCs/>
    </w:rPr>
  </w:style>
  <w:style w:type="character" w:customStyle="1" w:styleId="CommentSubjectChar">
    <w:name w:val="Comment Subject Char"/>
    <w:link w:val="CommentSubject"/>
    <w:uiPriority w:val="99"/>
    <w:semiHidden/>
    <w:rsid w:val="00667D65"/>
    <w:rPr>
      <w:b/>
      <w:bCs/>
      <w:kern w:val="2"/>
      <w:sz w:val="21"/>
      <w:szCs w:val="22"/>
    </w:rPr>
  </w:style>
  <w:style w:type="paragraph" w:styleId="BalloonText">
    <w:name w:val="Balloon Text"/>
    <w:basedOn w:val="Normal"/>
    <w:link w:val="BalloonTextChar"/>
    <w:uiPriority w:val="99"/>
    <w:semiHidden/>
    <w:unhideWhenUsed/>
    <w:rsid w:val="00667D65"/>
    <w:rPr>
      <w:sz w:val="18"/>
      <w:szCs w:val="18"/>
    </w:rPr>
  </w:style>
  <w:style w:type="character" w:customStyle="1" w:styleId="BalloonTextChar">
    <w:name w:val="Balloon Text Char"/>
    <w:link w:val="BalloonText"/>
    <w:uiPriority w:val="99"/>
    <w:semiHidden/>
    <w:rsid w:val="00667D65"/>
    <w:rPr>
      <w:kern w:val="2"/>
      <w:sz w:val="18"/>
      <w:szCs w:val="18"/>
    </w:rPr>
  </w:style>
  <w:style w:type="character" w:customStyle="1" w:styleId="apple-converted-space">
    <w:name w:val="apple-converted-space"/>
    <w:basedOn w:val="DefaultParagraphFont"/>
    <w:rsid w:val="00654F92"/>
  </w:style>
  <w:style w:type="paragraph" w:styleId="FootnoteText">
    <w:name w:val="footnote text"/>
    <w:basedOn w:val="Normal"/>
    <w:link w:val="FootnoteTextChar"/>
    <w:uiPriority w:val="99"/>
    <w:semiHidden/>
    <w:unhideWhenUsed/>
    <w:rsid w:val="00654F92"/>
    <w:pPr>
      <w:widowControl/>
      <w:jc w:val="left"/>
    </w:pPr>
    <w:rPr>
      <w:rFonts w:eastAsia="Calibri"/>
      <w:kern w:val="0"/>
      <w:sz w:val="20"/>
      <w:szCs w:val="20"/>
      <w:lang w:val="en-NZ" w:eastAsia="en-US"/>
    </w:rPr>
  </w:style>
  <w:style w:type="character" w:customStyle="1" w:styleId="FootnoteTextChar">
    <w:name w:val="Footnote Text Char"/>
    <w:link w:val="FootnoteText"/>
    <w:uiPriority w:val="99"/>
    <w:semiHidden/>
    <w:rsid w:val="00654F92"/>
    <w:rPr>
      <w:rFonts w:ascii="Calibri" w:eastAsia="Calibri" w:hAnsi="Calibri" w:cs="Times New Roman"/>
      <w:lang w:eastAsia="en-US"/>
    </w:rPr>
  </w:style>
  <w:style w:type="character" w:styleId="FootnoteReference">
    <w:name w:val="footnote reference"/>
    <w:uiPriority w:val="99"/>
    <w:semiHidden/>
    <w:unhideWhenUsed/>
    <w:rsid w:val="00654F92"/>
    <w:rPr>
      <w:vertAlign w:val="superscript"/>
    </w:rPr>
  </w:style>
  <w:style w:type="table" w:styleId="TableGrid">
    <w:name w:val="Table Grid"/>
    <w:basedOn w:val="TableNormal"/>
    <w:uiPriority w:val="39"/>
    <w:rsid w:val="0053494C"/>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uiPriority w:val="9"/>
    <w:rsid w:val="00654ADC"/>
    <w:rPr>
      <w:rFonts w:ascii="Calibri" w:eastAsia="Times New Roman" w:hAnsi="Calibri" w:cs="Times New Roman"/>
      <w:b/>
      <w:bCs/>
      <w:i/>
      <w:iCs/>
      <w:kern w:val="2"/>
      <w:sz w:val="26"/>
      <w:szCs w:val="26"/>
      <w:lang w:val="en-US" w:eastAsia="zh-CN"/>
    </w:rPr>
  </w:style>
  <w:style w:type="character" w:customStyle="1" w:styleId="publication-title">
    <w:name w:val="publication-title"/>
    <w:basedOn w:val="DefaultParagraphFont"/>
    <w:rsid w:val="00654ADC"/>
  </w:style>
  <w:style w:type="character" w:customStyle="1" w:styleId="Heading1Char">
    <w:name w:val="Heading 1 Char"/>
    <w:link w:val="Heading1"/>
    <w:uiPriority w:val="9"/>
    <w:rsid w:val="00A94C2A"/>
    <w:rPr>
      <w:rFonts w:ascii="Cambria" w:eastAsia="Times New Roman" w:hAnsi="Cambria" w:cs="Times New Roman"/>
      <w:b/>
      <w:bCs/>
      <w:kern w:val="32"/>
      <w:sz w:val="32"/>
      <w:szCs w:val="32"/>
      <w:lang w:val="en-US" w:eastAsia="zh-CN"/>
    </w:rPr>
  </w:style>
  <w:style w:type="numbering" w:customStyle="1" w:styleId="Style1">
    <w:name w:val="Style1"/>
    <w:uiPriority w:val="99"/>
    <w:rsid w:val="00651721"/>
    <w:pPr>
      <w:numPr>
        <w:numId w:val="5"/>
      </w:numPr>
    </w:pPr>
  </w:style>
  <w:style w:type="paragraph" w:customStyle="1" w:styleId="ThesisText">
    <w:name w:val="Thesis Text"/>
    <w:basedOn w:val="Normal"/>
    <w:link w:val="ThesisTextChar"/>
    <w:qFormat/>
    <w:rsid w:val="00651721"/>
    <w:pPr>
      <w:widowControl/>
      <w:spacing w:after="200" w:line="480" w:lineRule="auto"/>
      <w:ind w:firstLine="720"/>
    </w:pPr>
    <w:rPr>
      <w:rFonts w:eastAsia="Calibri"/>
      <w:kern w:val="0"/>
      <w:sz w:val="24"/>
      <w:szCs w:val="20"/>
      <w:lang w:val="x-none" w:eastAsia="x-none"/>
    </w:rPr>
  </w:style>
  <w:style w:type="character" w:customStyle="1" w:styleId="ThesisTextChar">
    <w:name w:val="Thesis Text Char"/>
    <w:link w:val="ThesisText"/>
    <w:rsid w:val="00651721"/>
    <w:rPr>
      <w:rFonts w:eastAsia="Calibri"/>
      <w:sz w:val="24"/>
      <w:lang w:val="x-none" w:eastAsia="x-none"/>
    </w:rPr>
  </w:style>
  <w:style w:type="character" w:styleId="FollowedHyperlink">
    <w:name w:val="FollowedHyperlink"/>
    <w:basedOn w:val="DefaultParagraphFont"/>
    <w:uiPriority w:val="99"/>
    <w:semiHidden/>
    <w:unhideWhenUsed/>
    <w:rsid w:val="0034028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A95"/>
    <w:pPr>
      <w:widowControl w:val="0"/>
      <w:jc w:val="both"/>
    </w:pPr>
    <w:rPr>
      <w:kern w:val="2"/>
      <w:sz w:val="21"/>
      <w:szCs w:val="22"/>
      <w:lang w:val="en-US" w:eastAsia="zh-CN"/>
    </w:rPr>
  </w:style>
  <w:style w:type="paragraph" w:styleId="Heading1">
    <w:name w:val="heading 1"/>
    <w:basedOn w:val="Normal"/>
    <w:next w:val="Normal"/>
    <w:link w:val="Heading1Char"/>
    <w:uiPriority w:val="9"/>
    <w:qFormat/>
    <w:rsid w:val="00A94C2A"/>
    <w:pPr>
      <w:keepNext/>
      <w:spacing w:before="240" w:after="60"/>
      <w:outlineLvl w:val="0"/>
    </w:pPr>
    <w:rPr>
      <w:rFonts w:ascii="Cambria" w:eastAsia="Times New Roman" w:hAnsi="Cambria"/>
      <w:b/>
      <w:bCs/>
      <w:kern w:val="32"/>
      <w:sz w:val="32"/>
      <w:szCs w:val="32"/>
    </w:rPr>
  </w:style>
  <w:style w:type="paragraph" w:styleId="Heading3">
    <w:name w:val="heading 3"/>
    <w:basedOn w:val="Normal"/>
    <w:link w:val="Heading3Char"/>
    <w:uiPriority w:val="9"/>
    <w:qFormat/>
    <w:rsid w:val="0060061F"/>
    <w:pPr>
      <w:widowControl/>
      <w:spacing w:before="100" w:beforeAutospacing="1" w:after="100" w:afterAutospacing="1"/>
      <w:jc w:val="left"/>
      <w:outlineLvl w:val="2"/>
    </w:pPr>
    <w:rPr>
      <w:rFonts w:ascii="SimSun" w:hAnsi="SimSun" w:cs="SimSun"/>
      <w:b/>
      <w:bCs/>
      <w:kern w:val="0"/>
      <w:sz w:val="27"/>
      <w:szCs w:val="27"/>
    </w:rPr>
  </w:style>
  <w:style w:type="paragraph" w:styleId="Heading5">
    <w:name w:val="heading 5"/>
    <w:basedOn w:val="Normal"/>
    <w:next w:val="Normal"/>
    <w:link w:val="Heading5Char"/>
    <w:uiPriority w:val="9"/>
    <w:semiHidden/>
    <w:unhideWhenUsed/>
    <w:qFormat/>
    <w:rsid w:val="00654ADC"/>
    <w:pPr>
      <w:spacing w:before="240" w:after="60"/>
      <w:outlineLvl w:val="4"/>
    </w:pPr>
    <w:rPr>
      <w:rFonts w:eastAsia="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580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8A5802"/>
    <w:rPr>
      <w:sz w:val="18"/>
      <w:szCs w:val="18"/>
    </w:rPr>
  </w:style>
  <w:style w:type="paragraph" w:styleId="Footer">
    <w:name w:val="footer"/>
    <w:basedOn w:val="Normal"/>
    <w:link w:val="FooterChar"/>
    <w:uiPriority w:val="99"/>
    <w:unhideWhenUsed/>
    <w:rsid w:val="008A5802"/>
    <w:pPr>
      <w:tabs>
        <w:tab w:val="center" w:pos="4153"/>
        <w:tab w:val="right" w:pos="8306"/>
      </w:tabs>
      <w:snapToGrid w:val="0"/>
      <w:jc w:val="left"/>
    </w:pPr>
    <w:rPr>
      <w:sz w:val="18"/>
      <w:szCs w:val="18"/>
    </w:rPr>
  </w:style>
  <w:style w:type="character" w:customStyle="1" w:styleId="FooterChar">
    <w:name w:val="Footer Char"/>
    <w:link w:val="Footer"/>
    <w:uiPriority w:val="99"/>
    <w:rsid w:val="008A5802"/>
    <w:rPr>
      <w:sz w:val="18"/>
      <w:szCs w:val="18"/>
    </w:rPr>
  </w:style>
  <w:style w:type="paragraph" w:styleId="ListParagraph">
    <w:name w:val="List Paragraph"/>
    <w:basedOn w:val="Normal"/>
    <w:uiPriority w:val="34"/>
    <w:qFormat/>
    <w:rsid w:val="00F27B47"/>
    <w:pPr>
      <w:ind w:firstLineChars="200" w:firstLine="420"/>
    </w:pPr>
  </w:style>
  <w:style w:type="character" w:customStyle="1" w:styleId="highlight2">
    <w:name w:val="highlight2"/>
    <w:basedOn w:val="DefaultParagraphFont"/>
    <w:rsid w:val="00256F1B"/>
  </w:style>
  <w:style w:type="character" w:customStyle="1" w:styleId="Heading3Char">
    <w:name w:val="Heading 3 Char"/>
    <w:link w:val="Heading3"/>
    <w:uiPriority w:val="9"/>
    <w:rsid w:val="0060061F"/>
    <w:rPr>
      <w:rFonts w:ascii="SimSun" w:eastAsia="SimSun" w:hAnsi="SimSun" w:cs="SimSun"/>
      <w:b/>
      <w:bCs/>
      <w:kern w:val="0"/>
      <w:sz w:val="27"/>
      <w:szCs w:val="27"/>
    </w:rPr>
  </w:style>
  <w:style w:type="character" w:styleId="Hyperlink">
    <w:name w:val="Hyperlink"/>
    <w:uiPriority w:val="99"/>
    <w:unhideWhenUsed/>
    <w:rsid w:val="0060061F"/>
    <w:rPr>
      <w:strike w:val="0"/>
      <w:dstrike w:val="0"/>
      <w:color w:val="3366CC"/>
      <w:u w:val="none"/>
      <w:effect w:val="none"/>
    </w:rPr>
  </w:style>
  <w:style w:type="paragraph" w:styleId="NormalWeb">
    <w:name w:val="Normal (Web)"/>
    <w:basedOn w:val="Normal"/>
    <w:uiPriority w:val="99"/>
    <w:unhideWhenUsed/>
    <w:rsid w:val="00CC058F"/>
    <w:pPr>
      <w:widowControl/>
      <w:spacing w:before="100" w:beforeAutospacing="1" w:after="100" w:afterAutospacing="1"/>
      <w:jc w:val="left"/>
    </w:pPr>
    <w:rPr>
      <w:rFonts w:ascii="SimSun" w:hAnsi="SimSun" w:cs="SimSun"/>
      <w:kern w:val="0"/>
      <w:sz w:val="24"/>
      <w:szCs w:val="24"/>
    </w:rPr>
  </w:style>
  <w:style w:type="character" w:customStyle="1" w:styleId="xref">
    <w:name w:val="xref"/>
    <w:basedOn w:val="DefaultParagraphFont"/>
    <w:rsid w:val="00CC058F"/>
  </w:style>
  <w:style w:type="character" w:styleId="CommentReference">
    <w:name w:val="annotation reference"/>
    <w:uiPriority w:val="99"/>
    <w:semiHidden/>
    <w:unhideWhenUsed/>
    <w:rsid w:val="00667D65"/>
    <w:rPr>
      <w:sz w:val="21"/>
      <w:szCs w:val="21"/>
    </w:rPr>
  </w:style>
  <w:style w:type="paragraph" w:styleId="CommentText">
    <w:name w:val="annotation text"/>
    <w:basedOn w:val="Normal"/>
    <w:link w:val="CommentTextChar"/>
    <w:uiPriority w:val="99"/>
    <w:semiHidden/>
    <w:unhideWhenUsed/>
    <w:rsid w:val="00667D65"/>
    <w:pPr>
      <w:jc w:val="left"/>
    </w:pPr>
  </w:style>
  <w:style w:type="character" w:customStyle="1" w:styleId="CommentTextChar">
    <w:name w:val="Comment Text Char"/>
    <w:link w:val="CommentText"/>
    <w:uiPriority w:val="99"/>
    <w:semiHidden/>
    <w:rsid w:val="00667D65"/>
    <w:rPr>
      <w:kern w:val="2"/>
      <w:sz w:val="21"/>
      <w:szCs w:val="22"/>
    </w:rPr>
  </w:style>
  <w:style w:type="paragraph" w:styleId="CommentSubject">
    <w:name w:val="annotation subject"/>
    <w:basedOn w:val="CommentText"/>
    <w:next w:val="CommentText"/>
    <w:link w:val="CommentSubjectChar"/>
    <w:uiPriority w:val="99"/>
    <w:semiHidden/>
    <w:unhideWhenUsed/>
    <w:rsid w:val="00667D65"/>
    <w:rPr>
      <w:b/>
      <w:bCs/>
    </w:rPr>
  </w:style>
  <w:style w:type="character" w:customStyle="1" w:styleId="CommentSubjectChar">
    <w:name w:val="Comment Subject Char"/>
    <w:link w:val="CommentSubject"/>
    <w:uiPriority w:val="99"/>
    <w:semiHidden/>
    <w:rsid w:val="00667D65"/>
    <w:rPr>
      <w:b/>
      <w:bCs/>
      <w:kern w:val="2"/>
      <w:sz w:val="21"/>
      <w:szCs w:val="22"/>
    </w:rPr>
  </w:style>
  <w:style w:type="paragraph" w:styleId="BalloonText">
    <w:name w:val="Balloon Text"/>
    <w:basedOn w:val="Normal"/>
    <w:link w:val="BalloonTextChar"/>
    <w:uiPriority w:val="99"/>
    <w:semiHidden/>
    <w:unhideWhenUsed/>
    <w:rsid w:val="00667D65"/>
    <w:rPr>
      <w:sz w:val="18"/>
      <w:szCs w:val="18"/>
    </w:rPr>
  </w:style>
  <w:style w:type="character" w:customStyle="1" w:styleId="BalloonTextChar">
    <w:name w:val="Balloon Text Char"/>
    <w:link w:val="BalloonText"/>
    <w:uiPriority w:val="99"/>
    <w:semiHidden/>
    <w:rsid w:val="00667D65"/>
    <w:rPr>
      <w:kern w:val="2"/>
      <w:sz w:val="18"/>
      <w:szCs w:val="18"/>
    </w:rPr>
  </w:style>
  <w:style w:type="character" w:customStyle="1" w:styleId="apple-converted-space">
    <w:name w:val="apple-converted-space"/>
    <w:basedOn w:val="DefaultParagraphFont"/>
    <w:rsid w:val="00654F92"/>
  </w:style>
  <w:style w:type="paragraph" w:styleId="FootnoteText">
    <w:name w:val="footnote text"/>
    <w:basedOn w:val="Normal"/>
    <w:link w:val="FootnoteTextChar"/>
    <w:uiPriority w:val="99"/>
    <w:semiHidden/>
    <w:unhideWhenUsed/>
    <w:rsid w:val="00654F92"/>
    <w:pPr>
      <w:widowControl/>
      <w:jc w:val="left"/>
    </w:pPr>
    <w:rPr>
      <w:rFonts w:eastAsia="Calibri"/>
      <w:kern w:val="0"/>
      <w:sz w:val="20"/>
      <w:szCs w:val="20"/>
      <w:lang w:val="en-NZ" w:eastAsia="en-US"/>
    </w:rPr>
  </w:style>
  <w:style w:type="character" w:customStyle="1" w:styleId="FootnoteTextChar">
    <w:name w:val="Footnote Text Char"/>
    <w:link w:val="FootnoteText"/>
    <w:uiPriority w:val="99"/>
    <w:semiHidden/>
    <w:rsid w:val="00654F92"/>
    <w:rPr>
      <w:rFonts w:ascii="Calibri" w:eastAsia="Calibri" w:hAnsi="Calibri" w:cs="Times New Roman"/>
      <w:lang w:eastAsia="en-US"/>
    </w:rPr>
  </w:style>
  <w:style w:type="character" w:styleId="FootnoteReference">
    <w:name w:val="footnote reference"/>
    <w:uiPriority w:val="99"/>
    <w:semiHidden/>
    <w:unhideWhenUsed/>
    <w:rsid w:val="00654F92"/>
    <w:rPr>
      <w:vertAlign w:val="superscript"/>
    </w:rPr>
  </w:style>
  <w:style w:type="table" w:styleId="TableGrid">
    <w:name w:val="Table Grid"/>
    <w:basedOn w:val="TableNormal"/>
    <w:uiPriority w:val="39"/>
    <w:rsid w:val="0053494C"/>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uiPriority w:val="9"/>
    <w:rsid w:val="00654ADC"/>
    <w:rPr>
      <w:rFonts w:ascii="Calibri" w:eastAsia="Times New Roman" w:hAnsi="Calibri" w:cs="Times New Roman"/>
      <w:b/>
      <w:bCs/>
      <w:i/>
      <w:iCs/>
      <w:kern w:val="2"/>
      <w:sz w:val="26"/>
      <w:szCs w:val="26"/>
      <w:lang w:val="en-US" w:eastAsia="zh-CN"/>
    </w:rPr>
  </w:style>
  <w:style w:type="character" w:customStyle="1" w:styleId="publication-title">
    <w:name w:val="publication-title"/>
    <w:basedOn w:val="DefaultParagraphFont"/>
    <w:rsid w:val="00654ADC"/>
  </w:style>
  <w:style w:type="character" w:customStyle="1" w:styleId="Heading1Char">
    <w:name w:val="Heading 1 Char"/>
    <w:link w:val="Heading1"/>
    <w:uiPriority w:val="9"/>
    <w:rsid w:val="00A94C2A"/>
    <w:rPr>
      <w:rFonts w:ascii="Cambria" w:eastAsia="Times New Roman" w:hAnsi="Cambria" w:cs="Times New Roman"/>
      <w:b/>
      <w:bCs/>
      <w:kern w:val="32"/>
      <w:sz w:val="32"/>
      <w:szCs w:val="32"/>
      <w:lang w:val="en-US" w:eastAsia="zh-CN"/>
    </w:rPr>
  </w:style>
  <w:style w:type="numbering" w:customStyle="1" w:styleId="Style1">
    <w:name w:val="Style1"/>
    <w:uiPriority w:val="99"/>
    <w:rsid w:val="00651721"/>
    <w:pPr>
      <w:numPr>
        <w:numId w:val="5"/>
      </w:numPr>
    </w:pPr>
  </w:style>
  <w:style w:type="paragraph" w:customStyle="1" w:styleId="ThesisText">
    <w:name w:val="Thesis Text"/>
    <w:basedOn w:val="Normal"/>
    <w:link w:val="ThesisTextChar"/>
    <w:qFormat/>
    <w:rsid w:val="00651721"/>
    <w:pPr>
      <w:widowControl/>
      <w:spacing w:after="200" w:line="480" w:lineRule="auto"/>
      <w:ind w:firstLine="720"/>
    </w:pPr>
    <w:rPr>
      <w:rFonts w:eastAsia="Calibri"/>
      <w:kern w:val="0"/>
      <w:sz w:val="24"/>
      <w:szCs w:val="20"/>
      <w:lang w:val="x-none" w:eastAsia="x-none"/>
    </w:rPr>
  </w:style>
  <w:style w:type="character" w:customStyle="1" w:styleId="ThesisTextChar">
    <w:name w:val="Thesis Text Char"/>
    <w:link w:val="ThesisText"/>
    <w:rsid w:val="00651721"/>
    <w:rPr>
      <w:rFonts w:eastAsia="Calibri"/>
      <w:sz w:val="24"/>
      <w:lang w:val="x-none" w:eastAsia="x-none"/>
    </w:rPr>
  </w:style>
  <w:style w:type="character" w:styleId="FollowedHyperlink">
    <w:name w:val="FollowedHyperlink"/>
    <w:basedOn w:val="DefaultParagraphFont"/>
    <w:uiPriority w:val="99"/>
    <w:semiHidden/>
    <w:unhideWhenUsed/>
    <w:rsid w:val="0034028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521846">
      <w:bodyDiv w:val="1"/>
      <w:marLeft w:val="0"/>
      <w:marRight w:val="0"/>
      <w:marTop w:val="0"/>
      <w:marBottom w:val="0"/>
      <w:divBdr>
        <w:top w:val="none" w:sz="0" w:space="0" w:color="auto"/>
        <w:left w:val="none" w:sz="0" w:space="0" w:color="auto"/>
        <w:bottom w:val="none" w:sz="0" w:space="0" w:color="auto"/>
        <w:right w:val="none" w:sz="0" w:space="0" w:color="auto"/>
      </w:divBdr>
    </w:div>
    <w:div w:id="189874594">
      <w:bodyDiv w:val="1"/>
      <w:marLeft w:val="0"/>
      <w:marRight w:val="0"/>
      <w:marTop w:val="0"/>
      <w:marBottom w:val="0"/>
      <w:divBdr>
        <w:top w:val="none" w:sz="0" w:space="0" w:color="auto"/>
        <w:left w:val="none" w:sz="0" w:space="0" w:color="auto"/>
        <w:bottom w:val="none" w:sz="0" w:space="0" w:color="auto"/>
        <w:right w:val="none" w:sz="0" w:space="0" w:color="auto"/>
      </w:divBdr>
      <w:divsChild>
        <w:div w:id="1811164527">
          <w:marLeft w:val="0"/>
          <w:marRight w:val="0"/>
          <w:marTop w:val="0"/>
          <w:marBottom w:val="0"/>
          <w:divBdr>
            <w:top w:val="none" w:sz="0" w:space="0" w:color="auto"/>
            <w:left w:val="none" w:sz="0" w:space="0" w:color="auto"/>
            <w:bottom w:val="none" w:sz="0" w:space="0" w:color="auto"/>
            <w:right w:val="none" w:sz="0" w:space="0" w:color="auto"/>
          </w:divBdr>
          <w:divsChild>
            <w:div w:id="1550343774">
              <w:marLeft w:val="0"/>
              <w:marRight w:val="0"/>
              <w:marTop w:val="0"/>
              <w:marBottom w:val="0"/>
              <w:divBdr>
                <w:top w:val="none" w:sz="0" w:space="0" w:color="auto"/>
                <w:left w:val="none" w:sz="0" w:space="0" w:color="auto"/>
                <w:bottom w:val="none" w:sz="0" w:space="0" w:color="auto"/>
                <w:right w:val="none" w:sz="0" w:space="0" w:color="auto"/>
              </w:divBdr>
              <w:divsChild>
                <w:div w:id="144512264">
                  <w:marLeft w:val="0"/>
                  <w:marRight w:val="0"/>
                  <w:marTop w:val="0"/>
                  <w:marBottom w:val="0"/>
                  <w:divBdr>
                    <w:top w:val="none" w:sz="0" w:space="0" w:color="auto"/>
                    <w:left w:val="none" w:sz="0" w:space="0" w:color="auto"/>
                    <w:bottom w:val="none" w:sz="0" w:space="0" w:color="auto"/>
                    <w:right w:val="none" w:sz="0" w:space="0" w:color="auto"/>
                  </w:divBdr>
                  <w:divsChild>
                    <w:div w:id="1621911463">
                      <w:marLeft w:val="0"/>
                      <w:marRight w:val="0"/>
                      <w:marTop w:val="0"/>
                      <w:marBottom w:val="0"/>
                      <w:divBdr>
                        <w:top w:val="none" w:sz="0" w:space="0" w:color="auto"/>
                        <w:left w:val="none" w:sz="0" w:space="0" w:color="auto"/>
                        <w:bottom w:val="none" w:sz="0" w:space="0" w:color="auto"/>
                        <w:right w:val="none" w:sz="0" w:space="0" w:color="auto"/>
                      </w:divBdr>
                      <w:divsChild>
                        <w:div w:id="1464494904">
                          <w:marLeft w:val="0"/>
                          <w:marRight w:val="0"/>
                          <w:marTop w:val="0"/>
                          <w:marBottom w:val="0"/>
                          <w:divBdr>
                            <w:top w:val="none" w:sz="0" w:space="0" w:color="auto"/>
                            <w:left w:val="none" w:sz="0" w:space="0" w:color="auto"/>
                            <w:bottom w:val="none" w:sz="0" w:space="0" w:color="auto"/>
                            <w:right w:val="none" w:sz="0" w:space="0" w:color="auto"/>
                          </w:divBdr>
                          <w:divsChild>
                            <w:div w:id="130484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7488481">
      <w:bodyDiv w:val="1"/>
      <w:marLeft w:val="0"/>
      <w:marRight w:val="0"/>
      <w:marTop w:val="0"/>
      <w:marBottom w:val="0"/>
      <w:divBdr>
        <w:top w:val="none" w:sz="0" w:space="0" w:color="auto"/>
        <w:left w:val="none" w:sz="0" w:space="0" w:color="auto"/>
        <w:bottom w:val="none" w:sz="0" w:space="0" w:color="auto"/>
        <w:right w:val="none" w:sz="0" w:space="0" w:color="auto"/>
      </w:divBdr>
      <w:divsChild>
        <w:div w:id="1562213522">
          <w:marLeft w:val="0"/>
          <w:marRight w:val="0"/>
          <w:marTop w:val="75"/>
          <w:marBottom w:val="0"/>
          <w:divBdr>
            <w:top w:val="none" w:sz="0" w:space="0" w:color="auto"/>
            <w:left w:val="none" w:sz="0" w:space="0" w:color="auto"/>
            <w:bottom w:val="none" w:sz="0" w:space="0" w:color="auto"/>
            <w:right w:val="none" w:sz="0" w:space="0" w:color="auto"/>
          </w:divBdr>
        </w:div>
      </w:divsChild>
    </w:div>
    <w:div w:id="440954896">
      <w:bodyDiv w:val="1"/>
      <w:marLeft w:val="0"/>
      <w:marRight w:val="0"/>
      <w:marTop w:val="0"/>
      <w:marBottom w:val="0"/>
      <w:divBdr>
        <w:top w:val="none" w:sz="0" w:space="0" w:color="auto"/>
        <w:left w:val="none" w:sz="0" w:space="0" w:color="auto"/>
        <w:bottom w:val="none" w:sz="0" w:space="0" w:color="auto"/>
        <w:right w:val="none" w:sz="0" w:space="0" w:color="auto"/>
      </w:divBdr>
    </w:div>
    <w:div w:id="470752089">
      <w:bodyDiv w:val="1"/>
      <w:marLeft w:val="0"/>
      <w:marRight w:val="0"/>
      <w:marTop w:val="0"/>
      <w:marBottom w:val="0"/>
      <w:divBdr>
        <w:top w:val="none" w:sz="0" w:space="0" w:color="auto"/>
        <w:left w:val="none" w:sz="0" w:space="0" w:color="auto"/>
        <w:bottom w:val="none" w:sz="0" w:space="0" w:color="auto"/>
        <w:right w:val="none" w:sz="0" w:space="0" w:color="auto"/>
      </w:divBdr>
      <w:divsChild>
        <w:div w:id="2124180488">
          <w:marLeft w:val="0"/>
          <w:marRight w:val="0"/>
          <w:marTop w:val="0"/>
          <w:marBottom w:val="0"/>
          <w:divBdr>
            <w:top w:val="none" w:sz="0" w:space="0" w:color="auto"/>
            <w:left w:val="none" w:sz="0" w:space="0" w:color="auto"/>
            <w:bottom w:val="none" w:sz="0" w:space="0" w:color="auto"/>
            <w:right w:val="none" w:sz="0" w:space="0" w:color="auto"/>
          </w:divBdr>
          <w:divsChild>
            <w:div w:id="1142771564">
              <w:marLeft w:val="0"/>
              <w:marRight w:val="0"/>
              <w:marTop w:val="0"/>
              <w:marBottom w:val="0"/>
              <w:divBdr>
                <w:top w:val="none" w:sz="0" w:space="0" w:color="auto"/>
                <w:left w:val="none" w:sz="0" w:space="0" w:color="auto"/>
                <w:bottom w:val="none" w:sz="0" w:space="0" w:color="auto"/>
                <w:right w:val="none" w:sz="0" w:space="0" w:color="auto"/>
              </w:divBdr>
              <w:divsChild>
                <w:div w:id="28666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7621951">
      <w:bodyDiv w:val="1"/>
      <w:marLeft w:val="0"/>
      <w:marRight w:val="0"/>
      <w:marTop w:val="0"/>
      <w:marBottom w:val="0"/>
      <w:divBdr>
        <w:top w:val="none" w:sz="0" w:space="0" w:color="auto"/>
        <w:left w:val="none" w:sz="0" w:space="0" w:color="auto"/>
        <w:bottom w:val="none" w:sz="0" w:space="0" w:color="auto"/>
        <w:right w:val="none" w:sz="0" w:space="0" w:color="auto"/>
      </w:divBdr>
    </w:div>
    <w:div w:id="566766896">
      <w:bodyDiv w:val="1"/>
      <w:marLeft w:val="0"/>
      <w:marRight w:val="0"/>
      <w:marTop w:val="0"/>
      <w:marBottom w:val="0"/>
      <w:divBdr>
        <w:top w:val="none" w:sz="0" w:space="0" w:color="auto"/>
        <w:left w:val="none" w:sz="0" w:space="0" w:color="auto"/>
        <w:bottom w:val="none" w:sz="0" w:space="0" w:color="auto"/>
        <w:right w:val="none" w:sz="0" w:space="0" w:color="auto"/>
      </w:divBdr>
    </w:div>
    <w:div w:id="869218160">
      <w:bodyDiv w:val="1"/>
      <w:marLeft w:val="0"/>
      <w:marRight w:val="0"/>
      <w:marTop w:val="0"/>
      <w:marBottom w:val="0"/>
      <w:divBdr>
        <w:top w:val="none" w:sz="0" w:space="0" w:color="auto"/>
        <w:left w:val="none" w:sz="0" w:space="0" w:color="auto"/>
        <w:bottom w:val="none" w:sz="0" w:space="0" w:color="auto"/>
        <w:right w:val="none" w:sz="0" w:space="0" w:color="auto"/>
      </w:divBdr>
      <w:divsChild>
        <w:div w:id="176501428">
          <w:marLeft w:val="0"/>
          <w:marRight w:val="0"/>
          <w:marTop w:val="0"/>
          <w:marBottom w:val="0"/>
          <w:divBdr>
            <w:top w:val="none" w:sz="0" w:space="0" w:color="auto"/>
            <w:left w:val="none" w:sz="0" w:space="0" w:color="auto"/>
            <w:bottom w:val="none" w:sz="0" w:space="0" w:color="auto"/>
            <w:right w:val="none" w:sz="0" w:space="0" w:color="auto"/>
          </w:divBdr>
          <w:divsChild>
            <w:div w:id="100016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225695">
      <w:bodyDiv w:val="1"/>
      <w:marLeft w:val="0"/>
      <w:marRight w:val="0"/>
      <w:marTop w:val="0"/>
      <w:marBottom w:val="0"/>
      <w:divBdr>
        <w:top w:val="none" w:sz="0" w:space="0" w:color="auto"/>
        <w:left w:val="none" w:sz="0" w:space="0" w:color="auto"/>
        <w:bottom w:val="none" w:sz="0" w:space="0" w:color="auto"/>
        <w:right w:val="none" w:sz="0" w:space="0" w:color="auto"/>
      </w:divBdr>
    </w:div>
    <w:div w:id="1126387279">
      <w:bodyDiv w:val="1"/>
      <w:marLeft w:val="0"/>
      <w:marRight w:val="0"/>
      <w:marTop w:val="0"/>
      <w:marBottom w:val="0"/>
      <w:divBdr>
        <w:top w:val="none" w:sz="0" w:space="0" w:color="auto"/>
        <w:left w:val="none" w:sz="0" w:space="0" w:color="auto"/>
        <w:bottom w:val="none" w:sz="0" w:space="0" w:color="auto"/>
        <w:right w:val="none" w:sz="0" w:space="0" w:color="auto"/>
      </w:divBdr>
    </w:div>
    <w:div w:id="1224946480">
      <w:bodyDiv w:val="1"/>
      <w:marLeft w:val="0"/>
      <w:marRight w:val="0"/>
      <w:marTop w:val="0"/>
      <w:marBottom w:val="0"/>
      <w:divBdr>
        <w:top w:val="none" w:sz="0" w:space="0" w:color="auto"/>
        <w:left w:val="none" w:sz="0" w:space="0" w:color="auto"/>
        <w:bottom w:val="none" w:sz="0" w:space="0" w:color="auto"/>
        <w:right w:val="none" w:sz="0" w:space="0" w:color="auto"/>
      </w:divBdr>
    </w:div>
    <w:div w:id="1269775466">
      <w:bodyDiv w:val="1"/>
      <w:marLeft w:val="0"/>
      <w:marRight w:val="0"/>
      <w:marTop w:val="0"/>
      <w:marBottom w:val="0"/>
      <w:divBdr>
        <w:top w:val="none" w:sz="0" w:space="0" w:color="auto"/>
        <w:left w:val="none" w:sz="0" w:space="0" w:color="auto"/>
        <w:bottom w:val="none" w:sz="0" w:space="0" w:color="auto"/>
        <w:right w:val="none" w:sz="0" w:space="0" w:color="auto"/>
      </w:divBdr>
      <w:divsChild>
        <w:div w:id="1789201594">
          <w:marLeft w:val="0"/>
          <w:marRight w:val="0"/>
          <w:marTop w:val="75"/>
          <w:marBottom w:val="0"/>
          <w:divBdr>
            <w:top w:val="none" w:sz="0" w:space="0" w:color="auto"/>
            <w:left w:val="none" w:sz="0" w:space="0" w:color="auto"/>
            <w:bottom w:val="none" w:sz="0" w:space="0" w:color="auto"/>
            <w:right w:val="none" w:sz="0" w:space="0" w:color="auto"/>
          </w:divBdr>
        </w:div>
      </w:divsChild>
    </w:div>
    <w:div w:id="1284842901">
      <w:bodyDiv w:val="1"/>
      <w:marLeft w:val="0"/>
      <w:marRight w:val="0"/>
      <w:marTop w:val="0"/>
      <w:marBottom w:val="0"/>
      <w:divBdr>
        <w:top w:val="none" w:sz="0" w:space="0" w:color="auto"/>
        <w:left w:val="none" w:sz="0" w:space="0" w:color="auto"/>
        <w:bottom w:val="none" w:sz="0" w:space="0" w:color="auto"/>
        <w:right w:val="none" w:sz="0" w:space="0" w:color="auto"/>
      </w:divBdr>
    </w:div>
    <w:div w:id="1306467777">
      <w:bodyDiv w:val="1"/>
      <w:marLeft w:val="0"/>
      <w:marRight w:val="0"/>
      <w:marTop w:val="0"/>
      <w:marBottom w:val="0"/>
      <w:divBdr>
        <w:top w:val="none" w:sz="0" w:space="0" w:color="auto"/>
        <w:left w:val="none" w:sz="0" w:space="0" w:color="auto"/>
        <w:bottom w:val="none" w:sz="0" w:space="0" w:color="auto"/>
        <w:right w:val="none" w:sz="0" w:space="0" w:color="auto"/>
      </w:divBdr>
      <w:divsChild>
        <w:div w:id="1162237873">
          <w:marLeft w:val="0"/>
          <w:marRight w:val="0"/>
          <w:marTop w:val="0"/>
          <w:marBottom w:val="0"/>
          <w:divBdr>
            <w:top w:val="none" w:sz="0" w:space="0" w:color="auto"/>
            <w:left w:val="none" w:sz="0" w:space="0" w:color="auto"/>
            <w:bottom w:val="none" w:sz="0" w:space="0" w:color="auto"/>
            <w:right w:val="none" w:sz="0" w:space="0" w:color="auto"/>
          </w:divBdr>
          <w:divsChild>
            <w:div w:id="1006249068">
              <w:marLeft w:val="0"/>
              <w:marRight w:val="0"/>
              <w:marTop w:val="0"/>
              <w:marBottom w:val="0"/>
              <w:divBdr>
                <w:top w:val="none" w:sz="0" w:space="0" w:color="auto"/>
                <w:left w:val="none" w:sz="0" w:space="0" w:color="auto"/>
                <w:bottom w:val="none" w:sz="0" w:space="0" w:color="auto"/>
                <w:right w:val="none" w:sz="0" w:space="0" w:color="auto"/>
              </w:divBdr>
              <w:divsChild>
                <w:div w:id="407310579">
                  <w:marLeft w:val="0"/>
                  <w:marRight w:val="0"/>
                  <w:marTop w:val="0"/>
                  <w:marBottom w:val="0"/>
                  <w:divBdr>
                    <w:top w:val="none" w:sz="0" w:space="0" w:color="auto"/>
                    <w:left w:val="none" w:sz="0" w:space="0" w:color="auto"/>
                    <w:bottom w:val="none" w:sz="0" w:space="0" w:color="auto"/>
                    <w:right w:val="none" w:sz="0" w:space="0" w:color="auto"/>
                  </w:divBdr>
                  <w:divsChild>
                    <w:div w:id="1367680994">
                      <w:marLeft w:val="0"/>
                      <w:marRight w:val="0"/>
                      <w:marTop w:val="0"/>
                      <w:marBottom w:val="0"/>
                      <w:divBdr>
                        <w:top w:val="none" w:sz="0" w:space="0" w:color="auto"/>
                        <w:left w:val="none" w:sz="0" w:space="0" w:color="auto"/>
                        <w:bottom w:val="none" w:sz="0" w:space="0" w:color="auto"/>
                        <w:right w:val="none" w:sz="0" w:space="0" w:color="auto"/>
                      </w:divBdr>
                      <w:divsChild>
                        <w:div w:id="196236740">
                          <w:marLeft w:val="0"/>
                          <w:marRight w:val="0"/>
                          <w:marTop w:val="0"/>
                          <w:marBottom w:val="0"/>
                          <w:divBdr>
                            <w:top w:val="none" w:sz="0" w:space="0" w:color="auto"/>
                            <w:left w:val="none" w:sz="0" w:space="0" w:color="auto"/>
                            <w:bottom w:val="none" w:sz="0" w:space="0" w:color="auto"/>
                            <w:right w:val="none" w:sz="0" w:space="0" w:color="auto"/>
                          </w:divBdr>
                          <w:divsChild>
                            <w:div w:id="29710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9065561">
      <w:bodyDiv w:val="1"/>
      <w:marLeft w:val="0"/>
      <w:marRight w:val="0"/>
      <w:marTop w:val="0"/>
      <w:marBottom w:val="0"/>
      <w:divBdr>
        <w:top w:val="none" w:sz="0" w:space="0" w:color="auto"/>
        <w:left w:val="none" w:sz="0" w:space="0" w:color="auto"/>
        <w:bottom w:val="none" w:sz="0" w:space="0" w:color="auto"/>
        <w:right w:val="none" w:sz="0" w:space="0" w:color="auto"/>
      </w:divBdr>
    </w:div>
    <w:div w:id="1420060399">
      <w:bodyDiv w:val="1"/>
      <w:marLeft w:val="0"/>
      <w:marRight w:val="0"/>
      <w:marTop w:val="0"/>
      <w:marBottom w:val="0"/>
      <w:divBdr>
        <w:top w:val="none" w:sz="0" w:space="0" w:color="auto"/>
        <w:left w:val="none" w:sz="0" w:space="0" w:color="auto"/>
        <w:bottom w:val="none" w:sz="0" w:space="0" w:color="auto"/>
        <w:right w:val="none" w:sz="0" w:space="0" w:color="auto"/>
      </w:divBdr>
      <w:divsChild>
        <w:div w:id="302582920">
          <w:marLeft w:val="0"/>
          <w:marRight w:val="0"/>
          <w:marTop w:val="0"/>
          <w:marBottom w:val="0"/>
          <w:divBdr>
            <w:top w:val="none" w:sz="0" w:space="0" w:color="auto"/>
            <w:left w:val="none" w:sz="0" w:space="0" w:color="auto"/>
            <w:bottom w:val="none" w:sz="0" w:space="0" w:color="auto"/>
            <w:right w:val="none" w:sz="0" w:space="0" w:color="auto"/>
          </w:divBdr>
          <w:divsChild>
            <w:div w:id="808283457">
              <w:marLeft w:val="0"/>
              <w:marRight w:val="0"/>
              <w:marTop w:val="0"/>
              <w:marBottom w:val="0"/>
              <w:divBdr>
                <w:top w:val="none" w:sz="0" w:space="0" w:color="auto"/>
                <w:left w:val="none" w:sz="0" w:space="0" w:color="auto"/>
                <w:bottom w:val="none" w:sz="0" w:space="0" w:color="auto"/>
                <w:right w:val="none" w:sz="0" w:space="0" w:color="auto"/>
              </w:divBdr>
              <w:divsChild>
                <w:div w:id="359013763">
                  <w:marLeft w:val="0"/>
                  <w:marRight w:val="0"/>
                  <w:marTop w:val="0"/>
                  <w:marBottom w:val="0"/>
                  <w:divBdr>
                    <w:top w:val="none" w:sz="0" w:space="0" w:color="auto"/>
                    <w:left w:val="none" w:sz="0" w:space="0" w:color="auto"/>
                    <w:bottom w:val="none" w:sz="0" w:space="0" w:color="auto"/>
                    <w:right w:val="none" w:sz="0" w:space="0" w:color="auto"/>
                  </w:divBdr>
                  <w:divsChild>
                    <w:div w:id="572736968">
                      <w:marLeft w:val="0"/>
                      <w:marRight w:val="0"/>
                      <w:marTop w:val="0"/>
                      <w:marBottom w:val="0"/>
                      <w:divBdr>
                        <w:top w:val="none" w:sz="0" w:space="0" w:color="auto"/>
                        <w:left w:val="none" w:sz="0" w:space="0" w:color="auto"/>
                        <w:bottom w:val="none" w:sz="0" w:space="0" w:color="auto"/>
                        <w:right w:val="none" w:sz="0" w:space="0" w:color="auto"/>
                      </w:divBdr>
                      <w:divsChild>
                        <w:div w:id="879516569">
                          <w:marLeft w:val="0"/>
                          <w:marRight w:val="0"/>
                          <w:marTop w:val="0"/>
                          <w:marBottom w:val="0"/>
                          <w:divBdr>
                            <w:top w:val="none" w:sz="0" w:space="0" w:color="auto"/>
                            <w:left w:val="none" w:sz="0" w:space="0" w:color="auto"/>
                            <w:bottom w:val="none" w:sz="0" w:space="0" w:color="auto"/>
                            <w:right w:val="none" w:sz="0" w:space="0" w:color="auto"/>
                          </w:divBdr>
                          <w:divsChild>
                            <w:div w:id="207958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2803673">
      <w:bodyDiv w:val="1"/>
      <w:marLeft w:val="0"/>
      <w:marRight w:val="0"/>
      <w:marTop w:val="0"/>
      <w:marBottom w:val="0"/>
      <w:divBdr>
        <w:top w:val="none" w:sz="0" w:space="0" w:color="auto"/>
        <w:left w:val="none" w:sz="0" w:space="0" w:color="auto"/>
        <w:bottom w:val="none" w:sz="0" w:space="0" w:color="auto"/>
        <w:right w:val="none" w:sz="0" w:space="0" w:color="auto"/>
      </w:divBdr>
    </w:div>
    <w:div w:id="1476991745">
      <w:bodyDiv w:val="1"/>
      <w:marLeft w:val="0"/>
      <w:marRight w:val="0"/>
      <w:marTop w:val="0"/>
      <w:marBottom w:val="0"/>
      <w:divBdr>
        <w:top w:val="none" w:sz="0" w:space="0" w:color="auto"/>
        <w:left w:val="none" w:sz="0" w:space="0" w:color="auto"/>
        <w:bottom w:val="none" w:sz="0" w:space="0" w:color="auto"/>
        <w:right w:val="none" w:sz="0" w:space="0" w:color="auto"/>
      </w:divBdr>
    </w:div>
    <w:div w:id="1513255887">
      <w:bodyDiv w:val="1"/>
      <w:marLeft w:val="0"/>
      <w:marRight w:val="0"/>
      <w:marTop w:val="0"/>
      <w:marBottom w:val="0"/>
      <w:divBdr>
        <w:top w:val="none" w:sz="0" w:space="0" w:color="auto"/>
        <w:left w:val="none" w:sz="0" w:space="0" w:color="auto"/>
        <w:bottom w:val="none" w:sz="0" w:space="0" w:color="auto"/>
        <w:right w:val="none" w:sz="0" w:space="0" w:color="auto"/>
      </w:divBdr>
    </w:div>
    <w:div w:id="1549603805">
      <w:bodyDiv w:val="1"/>
      <w:marLeft w:val="0"/>
      <w:marRight w:val="0"/>
      <w:marTop w:val="0"/>
      <w:marBottom w:val="0"/>
      <w:divBdr>
        <w:top w:val="none" w:sz="0" w:space="0" w:color="auto"/>
        <w:left w:val="none" w:sz="0" w:space="0" w:color="auto"/>
        <w:bottom w:val="none" w:sz="0" w:space="0" w:color="auto"/>
        <w:right w:val="none" w:sz="0" w:space="0" w:color="auto"/>
      </w:divBdr>
    </w:div>
    <w:div w:id="1570068279">
      <w:bodyDiv w:val="1"/>
      <w:marLeft w:val="0"/>
      <w:marRight w:val="0"/>
      <w:marTop w:val="0"/>
      <w:marBottom w:val="0"/>
      <w:divBdr>
        <w:top w:val="none" w:sz="0" w:space="0" w:color="auto"/>
        <w:left w:val="none" w:sz="0" w:space="0" w:color="auto"/>
        <w:bottom w:val="none" w:sz="0" w:space="0" w:color="auto"/>
        <w:right w:val="none" w:sz="0" w:space="0" w:color="auto"/>
      </w:divBdr>
    </w:div>
    <w:div w:id="1623531928">
      <w:bodyDiv w:val="1"/>
      <w:marLeft w:val="0"/>
      <w:marRight w:val="0"/>
      <w:marTop w:val="0"/>
      <w:marBottom w:val="0"/>
      <w:divBdr>
        <w:top w:val="none" w:sz="0" w:space="0" w:color="auto"/>
        <w:left w:val="none" w:sz="0" w:space="0" w:color="auto"/>
        <w:bottom w:val="none" w:sz="0" w:space="0" w:color="auto"/>
        <w:right w:val="none" w:sz="0" w:space="0" w:color="auto"/>
      </w:divBdr>
      <w:divsChild>
        <w:div w:id="104692373">
          <w:marLeft w:val="0"/>
          <w:marRight w:val="0"/>
          <w:marTop w:val="0"/>
          <w:marBottom w:val="0"/>
          <w:divBdr>
            <w:top w:val="none" w:sz="0" w:space="0" w:color="auto"/>
            <w:left w:val="none" w:sz="0" w:space="0" w:color="auto"/>
            <w:bottom w:val="none" w:sz="0" w:space="0" w:color="auto"/>
            <w:right w:val="none" w:sz="0" w:space="0" w:color="auto"/>
          </w:divBdr>
          <w:divsChild>
            <w:div w:id="1444105318">
              <w:marLeft w:val="0"/>
              <w:marRight w:val="0"/>
              <w:marTop w:val="0"/>
              <w:marBottom w:val="0"/>
              <w:divBdr>
                <w:top w:val="none" w:sz="0" w:space="0" w:color="auto"/>
                <w:left w:val="none" w:sz="0" w:space="0" w:color="auto"/>
                <w:bottom w:val="none" w:sz="0" w:space="0" w:color="auto"/>
                <w:right w:val="none" w:sz="0" w:space="0" w:color="auto"/>
              </w:divBdr>
              <w:divsChild>
                <w:div w:id="1214806680">
                  <w:marLeft w:val="0"/>
                  <w:marRight w:val="0"/>
                  <w:marTop w:val="0"/>
                  <w:marBottom w:val="0"/>
                  <w:divBdr>
                    <w:top w:val="none" w:sz="0" w:space="0" w:color="auto"/>
                    <w:left w:val="none" w:sz="0" w:space="0" w:color="auto"/>
                    <w:bottom w:val="none" w:sz="0" w:space="0" w:color="auto"/>
                    <w:right w:val="none" w:sz="0" w:space="0" w:color="auto"/>
                  </w:divBdr>
                  <w:divsChild>
                    <w:div w:id="1974604193">
                      <w:marLeft w:val="0"/>
                      <w:marRight w:val="0"/>
                      <w:marTop w:val="0"/>
                      <w:marBottom w:val="0"/>
                      <w:divBdr>
                        <w:top w:val="none" w:sz="0" w:space="0" w:color="auto"/>
                        <w:left w:val="none" w:sz="0" w:space="0" w:color="auto"/>
                        <w:bottom w:val="none" w:sz="0" w:space="0" w:color="auto"/>
                        <w:right w:val="none" w:sz="0" w:space="0" w:color="auto"/>
                      </w:divBdr>
                      <w:divsChild>
                        <w:div w:id="1514372294">
                          <w:marLeft w:val="0"/>
                          <w:marRight w:val="0"/>
                          <w:marTop w:val="0"/>
                          <w:marBottom w:val="0"/>
                          <w:divBdr>
                            <w:top w:val="none" w:sz="0" w:space="0" w:color="auto"/>
                            <w:left w:val="none" w:sz="0" w:space="0" w:color="auto"/>
                            <w:bottom w:val="none" w:sz="0" w:space="0" w:color="auto"/>
                            <w:right w:val="none" w:sz="0" w:space="0" w:color="auto"/>
                          </w:divBdr>
                          <w:divsChild>
                            <w:div w:id="101904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1051461">
      <w:bodyDiv w:val="1"/>
      <w:marLeft w:val="0"/>
      <w:marRight w:val="0"/>
      <w:marTop w:val="0"/>
      <w:marBottom w:val="0"/>
      <w:divBdr>
        <w:top w:val="none" w:sz="0" w:space="0" w:color="auto"/>
        <w:left w:val="none" w:sz="0" w:space="0" w:color="auto"/>
        <w:bottom w:val="none" w:sz="0" w:space="0" w:color="auto"/>
        <w:right w:val="none" w:sz="0" w:space="0" w:color="auto"/>
      </w:divBdr>
    </w:div>
    <w:div w:id="1931084609">
      <w:bodyDiv w:val="1"/>
      <w:marLeft w:val="0"/>
      <w:marRight w:val="0"/>
      <w:marTop w:val="0"/>
      <w:marBottom w:val="0"/>
      <w:divBdr>
        <w:top w:val="none" w:sz="0" w:space="0" w:color="auto"/>
        <w:left w:val="none" w:sz="0" w:space="0" w:color="auto"/>
        <w:bottom w:val="none" w:sz="0" w:space="0" w:color="auto"/>
        <w:right w:val="none" w:sz="0" w:space="0" w:color="auto"/>
      </w:divBdr>
      <w:divsChild>
        <w:div w:id="2633074">
          <w:marLeft w:val="0"/>
          <w:marRight w:val="0"/>
          <w:marTop w:val="75"/>
          <w:marBottom w:val="0"/>
          <w:divBdr>
            <w:top w:val="none" w:sz="0" w:space="0" w:color="auto"/>
            <w:left w:val="none" w:sz="0" w:space="0" w:color="auto"/>
            <w:bottom w:val="none" w:sz="0" w:space="0" w:color="auto"/>
            <w:right w:val="none" w:sz="0" w:space="0" w:color="auto"/>
          </w:divBdr>
        </w:div>
      </w:divsChild>
    </w:div>
    <w:div w:id="2016036497">
      <w:bodyDiv w:val="1"/>
      <w:marLeft w:val="0"/>
      <w:marRight w:val="0"/>
      <w:marTop w:val="0"/>
      <w:marBottom w:val="0"/>
      <w:divBdr>
        <w:top w:val="none" w:sz="0" w:space="0" w:color="auto"/>
        <w:left w:val="none" w:sz="0" w:space="0" w:color="auto"/>
        <w:bottom w:val="none" w:sz="0" w:space="0" w:color="auto"/>
        <w:right w:val="none" w:sz="0" w:space="0" w:color="auto"/>
      </w:divBdr>
    </w:div>
    <w:div w:id="2050641544">
      <w:bodyDiv w:val="1"/>
      <w:marLeft w:val="0"/>
      <w:marRight w:val="0"/>
      <w:marTop w:val="0"/>
      <w:marBottom w:val="0"/>
      <w:divBdr>
        <w:top w:val="none" w:sz="0" w:space="0" w:color="auto"/>
        <w:left w:val="none" w:sz="0" w:space="0" w:color="auto"/>
        <w:bottom w:val="none" w:sz="0" w:space="0" w:color="auto"/>
        <w:right w:val="none" w:sz="0" w:space="0" w:color="auto"/>
      </w:divBdr>
      <w:divsChild>
        <w:div w:id="2098284255">
          <w:marLeft w:val="0"/>
          <w:marRight w:val="0"/>
          <w:marTop w:val="0"/>
          <w:marBottom w:val="0"/>
          <w:divBdr>
            <w:top w:val="none" w:sz="0" w:space="0" w:color="auto"/>
            <w:left w:val="none" w:sz="0" w:space="0" w:color="auto"/>
            <w:bottom w:val="none" w:sz="0" w:space="0" w:color="auto"/>
            <w:right w:val="none" w:sz="0" w:space="0" w:color="auto"/>
          </w:divBdr>
          <w:divsChild>
            <w:div w:id="1606305647">
              <w:marLeft w:val="0"/>
              <w:marRight w:val="0"/>
              <w:marTop w:val="0"/>
              <w:marBottom w:val="0"/>
              <w:divBdr>
                <w:top w:val="none" w:sz="0" w:space="0" w:color="auto"/>
                <w:left w:val="none" w:sz="0" w:space="0" w:color="auto"/>
                <w:bottom w:val="none" w:sz="0" w:space="0" w:color="auto"/>
                <w:right w:val="none" w:sz="0" w:space="0" w:color="auto"/>
              </w:divBdr>
              <w:divsChild>
                <w:div w:id="1064066167">
                  <w:marLeft w:val="0"/>
                  <w:marRight w:val="0"/>
                  <w:marTop w:val="0"/>
                  <w:marBottom w:val="0"/>
                  <w:divBdr>
                    <w:top w:val="none" w:sz="0" w:space="0" w:color="auto"/>
                    <w:left w:val="none" w:sz="0" w:space="0" w:color="auto"/>
                    <w:bottom w:val="none" w:sz="0" w:space="0" w:color="auto"/>
                    <w:right w:val="none" w:sz="0" w:space="0" w:color="auto"/>
                  </w:divBdr>
                  <w:divsChild>
                    <w:div w:id="1332101329">
                      <w:marLeft w:val="0"/>
                      <w:marRight w:val="0"/>
                      <w:marTop w:val="0"/>
                      <w:marBottom w:val="0"/>
                      <w:divBdr>
                        <w:top w:val="none" w:sz="0" w:space="0" w:color="auto"/>
                        <w:left w:val="none" w:sz="0" w:space="0" w:color="auto"/>
                        <w:bottom w:val="none" w:sz="0" w:space="0" w:color="auto"/>
                        <w:right w:val="none" w:sz="0" w:space="0" w:color="auto"/>
                      </w:divBdr>
                      <w:divsChild>
                        <w:div w:id="770662135">
                          <w:marLeft w:val="0"/>
                          <w:marRight w:val="0"/>
                          <w:marTop w:val="0"/>
                          <w:marBottom w:val="0"/>
                          <w:divBdr>
                            <w:top w:val="none" w:sz="0" w:space="0" w:color="auto"/>
                            <w:left w:val="none" w:sz="0" w:space="0" w:color="auto"/>
                            <w:bottom w:val="none" w:sz="0" w:space="0" w:color="auto"/>
                            <w:right w:val="none" w:sz="0" w:space="0" w:color="auto"/>
                          </w:divBdr>
                          <w:divsChild>
                            <w:div w:id="555432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idf.org/diabetesatlas" TargetMode="External"/><Relationship Id="rId13" Type="http://schemas.openxmlformats.org/officeDocument/2006/relationships/hyperlink" Target="http://www.ncbi.nlm.nih.gov/pubmed?term=Desoye%20G%5BAuthor%5D&amp;cauthor=true&amp;cauthor_uid=21675877" TargetMode="External"/><Relationship Id="rId18" Type="http://schemas.openxmlformats.org/officeDocument/2006/relationships/image" Target="media/image1.png"/><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ncbi.nlm.nih.gov/pubmed?term=Hiden%20U%5BAuthor%5D&amp;cauthor=true&amp;cauthor_uid=21675877" TargetMode="External"/><Relationship Id="rId17" Type="http://schemas.openxmlformats.org/officeDocument/2006/relationships/hyperlink" Target="http://www.ncbi.nlm.nih.gov/pubmed/21675877" TargetMode="External"/><Relationship Id="rId2" Type="http://schemas.openxmlformats.org/officeDocument/2006/relationships/styles" Target="styles.xml"/><Relationship Id="rId16" Type="http://schemas.openxmlformats.org/officeDocument/2006/relationships/hyperlink" Target="http://www.ncbi.nlm.nih.gov/pubmed?term=Jawerbaum%20A%5BAuthor%5D&amp;cauthor=true&amp;cauthor_uid=21675877"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ncbi.nlm.nih.gov/pubmed?term=Lappas%20M%5BAuthor%5D&amp;cauthor=true&amp;cauthor_uid=21675877" TargetMode="External"/><Relationship Id="rId5" Type="http://schemas.openxmlformats.org/officeDocument/2006/relationships/webSettings" Target="webSettings.xml"/><Relationship Id="rId15" Type="http://schemas.openxmlformats.org/officeDocument/2006/relationships/hyperlink" Target="http://www.ncbi.nlm.nih.gov/pubmed?term=Hauguel-de%20Mouzon%20S%5BAuthor%5D&amp;cauthor=true&amp;cauthor_uid=21675877" TargetMode="External"/><Relationship Id="rId10" Type="http://schemas.openxmlformats.org/officeDocument/2006/relationships/hyperlink" Target="http://www.researchgate.net/researcher/38546254_Silas_Granato_Villas-Boas"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esearchgate.net/researcher/2051886943_Jamie_V_de_Seymour" TargetMode="External"/><Relationship Id="rId14" Type="http://schemas.openxmlformats.org/officeDocument/2006/relationships/hyperlink" Target="http://www.ncbi.nlm.nih.gov/pubmed?term=Froehlich%20J%5BAuthor%5D&amp;cauthor=true&amp;cauthor_uid=21675877"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2828</Words>
  <Characters>16126</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18917</CharactersWithSpaces>
  <SharedDoc>false</SharedDoc>
  <HLinks>
    <vt:vector size="66" baseType="variant">
      <vt:variant>
        <vt:i4>3538986</vt:i4>
      </vt:variant>
      <vt:variant>
        <vt:i4>30</vt:i4>
      </vt:variant>
      <vt:variant>
        <vt:i4>0</vt:i4>
      </vt:variant>
      <vt:variant>
        <vt:i4>5</vt:i4>
      </vt:variant>
      <vt:variant>
        <vt:lpwstr>http://www.ncbi.nlm.nih.gov/pubmed/24703806</vt:lpwstr>
      </vt:variant>
      <vt:variant>
        <vt:lpwstr/>
      </vt:variant>
      <vt:variant>
        <vt:i4>2621505</vt:i4>
      </vt:variant>
      <vt:variant>
        <vt:i4>27</vt:i4>
      </vt:variant>
      <vt:variant>
        <vt:i4>0</vt:i4>
      </vt:variant>
      <vt:variant>
        <vt:i4>5</vt:i4>
      </vt:variant>
      <vt:variant>
        <vt:lpwstr>http://www.ncbi.nlm.nih.gov/pubmed?term=Frederick%20IO%5BAuthor%5D&amp;cauthor=true&amp;cauthor_uid=24703806</vt:lpwstr>
      </vt:variant>
      <vt:variant>
        <vt:lpwstr/>
      </vt:variant>
      <vt:variant>
        <vt:i4>5832741</vt:i4>
      </vt:variant>
      <vt:variant>
        <vt:i4>24</vt:i4>
      </vt:variant>
      <vt:variant>
        <vt:i4>0</vt:i4>
      </vt:variant>
      <vt:variant>
        <vt:i4>5</vt:i4>
      </vt:variant>
      <vt:variant>
        <vt:lpwstr>http://www.ncbi.nlm.nih.gov/pubmed?term=Enquobahrie%20DA%5BAuthor%5D&amp;cauthor=true&amp;cauthor_uid=24703806</vt:lpwstr>
      </vt:variant>
      <vt:variant>
        <vt:lpwstr/>
      </vt:variant>
      <vt:variant>
        <vt:i4>458803</vt:i4>
      </vt:variant>
      <vt:variant>
        <vt:i4>21</vt:i4>
      </vt:variant>
      <vt:variant>
        <vt:i4>0</vt:i4>
      </vt:variant>
      <vt:variant>
        <vt:i4>5</vt:i4>
      </vt:variant>
      <vt:variant>
        <vt:lpwstr>http://www.ncbi.nlm.nih.gov/pubmed?term=Qiu%20C%5BAuthor%5D&amp;cauthor=true&amp;cauthor_uid=24703806</vt:lpwstr>
      </vt:variant>
      <vt:variant>
        <vt:lpwstr/>
      </vt:variant>
      <vt:variant>
        <vt:i4>1114158</vt:i4>
      </vt:variant>
      <vt:variant>
        <vt:i4>18</vt:i4>
      </vt:variant>
      <vt:variant>
        <vt:i4>0</vt:i4>
      </vt:variant>
      <vt:variant>
        <vt:i4>5</vt:i4>
      </vt:variant>
      <vt:variant>
        <vt:lpwstr>http://www.researchgate.net/publication/264245614_Hair_metabolomics_identification_of_fetal_compromise_provides_proof_of_concept_for_biomarker_discovery</vt:lpwstr>
      </vt:variant>
      <vt:variant>
        <vt:lpwstr/>
      </vt:variant>
      <vt:variant>
        <vt:i4>7864394</vt:i4>
      </vt:variant>
      <vt:variant>
        <vt:i4>15</vt:i4>
      </vt:variant>
      <vt:variant>
        <vt:i4>0</vt:i4>
      </vt:variant>
      <vt:variant>
        <vt:i4>5</vt:i4>
      </vt:variant>
      <vt:variant>
        <vt:lpwstr>http://www.researchgate.net/researcher/38546254_Silas_Granato_Villas-Boas</vt:lpwstr>
      </vt:variant>
      <vt:variant>
        <vt:lpwstr/>
      </vt:variant>
      <vt:variant>
        <vt:i4>3735599</vt:i4>
      </vt:variant>
      <vt:variant>
        <vt:i4>12</vt:i4>
      </vt:variant>
      <vt:variant>
        <vt:i4>0</vt:i4>
      </vt:variant>
      <vt:variant>
        <vt:i4>5</vt:i4>
      </vt:variant>
      <vt:variant>
        <vt:lpwstr>http://www.researchgate.net/researcher/57954254_Ting-Li_Han</vt:lpwstr>
      </vt:variant>
      <vt:variant>
        <vt:lpwstr/>
      </vt:variant>
      <vt:variant>
        <vt:i4>7798893</vt:i4>
      </vt:variant>
      <vt:variant>
        <vt:i4>9</vt:i4>
      </vt:variant>
      <vt:variant>
        <vt:i4>0</vt:i4>
      </vt:variant>
      <vt:variant>
        <vt:i4>5</vt:i4>
      </vt:variant>
      <vt:variant>
        <vt:lpwstr>http://www.researchgate.net/publication/264245820_Early_pregnancy_metabolite_profiling_discovers_a_potential_biomarker_for_the_subsequent_development_of_gestational_diabetes_mellitus</vt:lpwstr>
      </vt:variant>
      <vt:variant>
        <vt:lpwstr/>
      </vt:variant>
      <vt:variant>
        <vt:i4>3014753</vt:i4>
      </vt:variant>
      <vt:variant>
        <vt:i4>6</vt:i4>
      </vt:variant>
      <vt:variant>
        <vt:i4>0</vt:i4>
      </vt:variant>
      <vt:variant>
        <vt:i4>5</vt:i4>
      </vt:variant>
      <vt:variant>
        <vt:lpwstr>http://www.researchgate.net/researcher/2051883570_Silas_G_Villas_Boas</vt:lpwstr>
      </vt:variant>
      <vt:variant>
        <vt:lpwstr/>
      </vt:variant>
      <vt:variant>
        <vt:i4>5177388</vt:i4>
      </vt:variant>
      <vt:variant>
        <vt:i4>3</vt:i4>
      </vt:variant>
      <vt:variant>
        <vt:i4>0</vt:i4>
      </vt:variant>
      <vt:variant>
        <vt:i4>5</vt:i4>
      </vt:variant>
      <vt:variant>
        <vt:lpwstr>http://www.researchgate.net/researcher/2051884717_Cathryn_A_Conlon</vt:lpwstr>
      </vt:variant>
      <vt:variant>
        <vt:lpwstr/>
      </vt:variant>
      <vt:variant>
        <vt:i4>3080316</vt:i4>
      </vt:variant>
      <vt:variant>
        <vt:i4>0</vt:i4>
      </vt:variant>
      <vt:variant>
        <vt:i4>0</vt:i4>
      </vt:variant>
      <vt:variant>
        <vt:i4>5</vt:i4>
      </vt:variant>
      <vt:variant>
        <vt:lpwstr>http://www.researchgate.net/researcher/2051886943_Jamie_V_de_Seymour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dc:creator>
  <cp:lastModifiedBy>Windows User</cp:lastModifiedBy>
  <cp:revision>2</cp:revision>
  <dcterms:created xsi:type="dcterms:W3CDTF">2015-01-22T10:26:00Z</dcterms:created>
  <dcterms:modified xsi:type="dcterms:W3CDTF">2015-01-22T10:26:00Z</dcterms:modified>
</cp:coreProperties>
</file>