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9477B" w14:textId="094891CF" w:rsidR="00784D32" w:rsidRDefault="00784D32" w:rsidP="003D7B17">
      <w:pPr>
        <w:jc w:val="center"/>
        <w:rPr>
          <w:rFonts w:cs="Times New Roman"/>
          <w:b/>
          <w:sz w:val="28"/>
          <w:szCs w:val="28"/>
        </w:rPr>
      </w:pPr>
      <w:bookmarkStart w:id="0" w:name="_GoBack"/>
      <w:bookmarkEnd w:id="0"/>
      <w:r w:rsidRPr="005109D8">
        <w:rPr>
          <w:rFonts w:cs="Times New Roman"/>
          <w:b/>
          <w:sz w:val="28"/>
          <w:szCs w:val="28"/>
        </w:rPr>
        <w:t xml:space="preserve">Bayesian </w:t>
      </w:r>
      <w:r w:rsidR="00C34A1C">
        <w:rPr>
          <w:rFonts w:cs="Times New Roman"/>
          <w:b/>
          <w:sz w:val="28"/>
          <w:szCs w:val="28"/>
        </w:rPr>
        <w:t>b</w:t>
      </w:r>
      <w:r w:rsidR="00C34A1C" w:rsidRPr="005109D8">
        <w:rPr>
          <w:rFonts w:cs="Times New Roman"/>
          <w:b/>
          <w:sz w:val="28"/>
          <w:szCs w:val="28"/>
        </w:rPr>
        <w:t xml:space="preserve">ivariate </w:t>
      </w:r>
      <w:r w:rsidRPr="005109D8">
        <w:rPr>
          <w:rFonts w:cs="Times New Roman"/>
          <w:b/>
          <w:sz w:val="28"/>
          <w:szCs w:val="28"/>
        </w:rPr>
        <w:t>meta-analysis</w:t>
      </w:r>
      <w:r w:rsidR="00BA7C30">
        <w:rPr>
          <w:rFonts w:cs="Times New Roman"/>
          <w:b/>
          <w:sz w:val="28"/>
          <w:szCs w:val="28"/>
        </w:rPr>
        <w:t xml:space="preserve"> of correlated effects</w:t>
      </w:r>
      <w:r w:rsidRPr="005109D8">
        <w:rPr>
          <w:rFonts w:cs="Times New Roman"/>
          <w:b/>
          <w:sz w:val="28"/>
          <w:szCs w:val="28"/>
        </w:rPr>
        <w:t xml:space="preserve">: </w:t>
      </w:r>
      <w:r w:rsidR="00462A17">
        <w:rPr>
          <w:rFonts w:cs="Times New Roman"/>
          <w:b/>
          <w:sz w:val="28"/>
          <w:szCs w:val="28"/>
        </w:rPr>
        <w:t xml:space="preserve">impact of the </w:t>
      </w:r>
      <w:r w:rsidRPr="005109D8">
        <w:rPr>
          <w:rFonts w:cs="Times New Roman"/>
          <w:b/>
          <w:sz w:val="28"/>
          <w:szCs w:val="28"/>
        </w:rPr>
        <w:t>prior distributions</w:t>
      </w:r>
      <w:r w:rsidR="00462A17" w:rsidRPr="00462A17">
        <w:rPr>
          <w:rFonts w:cs="Times New Roman"/>
          <w:b/>
          <w:sz w:val="28"/>
          <w:szCs w:val="28"/>
        </w:rPr>
        <w:t xml:space="preserve"> </w:t>
      </w:r>
      <w:r w:rsidR="00AF4064">
        <w:rPr>
          <w:rFonts w:cs="Times New Roman"/>
          <w:b/>
          <w:sz w:val="28"/>
          <w:szCs w:val="28"/>
        </w:rPr>
        <w:t xml:space="preserve">on the </w:t>
      </w:r>
      <w:r w:rsidRPr="005109D8">
        <w:rPr>
          <w:rFonts w:cs="Times New Roman"/>
          <w:b/>
          <w:sz w:val="28"/>
          <w:szCs w:val="28"/>
        </w:rPr>
        <w:t>between-study correlation</w:t>
      </w:r>
      <w:r w:rsidR="00AF4064">
        <w:rPr>
          <w:rFonts w:cs="Times New Roman"/>
          <w:b/>
          <w:sz w:val="28"/>
          <w:szCs w:val="28"/>
        </w:rPr>
        <w:t>, borrowing of strength, and joint inferences</w:t>
      </w:r>
    </w:p>
    <w:p w14:paraId="222D55EC" w14:textId="7FF5F6C2" w:rsidR="00422D1B" w:rsidRDefault="008A5790" w:rsidP="003D7B17">
      <w:pPr>
        <w:keepNext/>
        <w:jc w:val="left"/>
        <w:rPr>
          <w:rFonts w:cs="Times New Roman"/>
          <w:b/>
          <w:sz w:val="28"/>
          <w:szCs w:val="28"/>
        </w:rPr>
      </w:pPr>
      <w:r>
        <w:rPr>
          <w:rFonts w:cs="Times New Roman"/>
          <w:b/>
          <w:sz w:val="28"/>
          <w:szCs w:val="28"/>
        </w:rPr>
        <w:t>Author affiliations</w:t>
      </w:r>
    </w:p>
    <w:p w14:paraId="404611AE" w14:textId="1B5596C4" w:rsidR="00422D1B" w:rsidRDefault="00422D1B" w:rsidP="00815CA5">
      <w:pPr>
        <w:spacing w:line="480" w:lineRule="auto"/>
        <w:jc w:val="left"/>
        <w:rPr>
          <w:rFonts w:cs="Times New Roman"/>
          <w:szCs w:val="24"/>
        </w:rPr>
      </w:pPr>
      <w:r>
        <w:rPr>
          <w:rFonts w:cs="Times New Roman"/>
          <w:szCs w:val="24"/>
        </w:rPr>
        <w:t>Danielle L Burke</w:t>
      </w:r>
      <w:r w:rsidR="00231594">
        <w:rPr>
          <w:rFonts w:cs="Times New Roman"/>
          <w:szCs w:val="24"/>
          <w:vertAlign w:val="superscript"/>
        </w:rPr>
        <w:t>1*</w:t>
      </w:r>
      <w:r w:rsidR="00231594">
        <w:rPr>
          <w:rFonts w:cs="Times New Roman"/>
          <w:szCs w:val="24"/>
        </w:rPr>
        <w:t>, Sylwia Bujkiewicz</w:t>
      </w:r>
      <w:r w:rsidR="00231594">
        <w:rPr>
          <w:rFonts w:cs="Times New Roman"/>
          <w:szCs w:val="24"/>
          <w:vertAlign w:val="superscript"/>
        </w:rPr>
        <w:t>2</w:t>
      </w:r>
      <w:r w:rsidR="00231594">
        <w:rPr>
          <w:rFonts w:cs="Times New Roman"/>
          <w:szCs w:val="24"/>
        </w:rPr>
        <w:t xml:space="preserve"> and Richard D Riley</w:t>
      </w:r>
      <w:r w:rsidR="00433EAC" w:rsidRPr="00433EAC">
        <w:rPr>
          <w:rFonts w:cs="Times New Roman"/>
          <w:szCs w:val="24"/>
          <w:vertAlign w:val="superscript"/>
        </w:rPr>
        <w:t>1</w:t>
      </w:r>
    </w:p>
    <w:p w14:paraId="3FA0399F" w14:textId="5937CACB" w:rsidR="00231594" w:rsidRDefault="00231594" w:rsidP="00815CA5">
      <w:pPr>
        <w:spacing w:after="100" w:line="480" w:lineRule="auto"/>
        <w:jc w:val="left"/>
        <w:rPr>
          <w:rFonts w:cs="Times New Roman"/>
          <w:szCs w:val="24"/>
        </w:rPr>
      </w:pPr>
      <w:r w:rsidRPr="00231594">
        <w:rPr>
          <w:rFonts w:cs="Times New Roman"/>
          <w:szCs w:val="24"/>
        </w:rPr>
        <w:t>*</w:t>
      </w:r>
      <w:r>
        <w:rPr>
          <w:rFonts w:cs="Times New Roman"/>
          <w:szCs w:val="24"/>
        </w:rPr>
        <w:t xml:space="preserve"> </w:t>
      </w:r>
      <w:r w:rsidRPr="00231594">
        <w:rPr>
          <w:rFonts w:cs="Times New Roman"/>
          <w:szCs w:val="24"/>
        </w:rPr>
        <w:t xml:space="preserve">Correspondence: </w:t>
      </w:r>
      <w:hyperlink r:id="rId9" w:history="1">
        <w:r w:rsidRPr="00D33115">
          <w:rPr>
            <w:rStyle w:val="Hyperlink"/>
            <w:rFonts w:cs="Times New Roman"/>
            <w:szCs w:val="24"/>
          </w:rPr>
          <w:t>d.burke@keele.ac.uk</w:t>
        </w:r>
      </w:hyperlink>
    </w:p>
    <w:p w14:paraId="04073B1B" w14:textId="6661088B" w:rsidR="00231594" w:rsidRDefault="00231594" w:rsidP="00815CA5">
      <w:pPr>
        <w:spacing w:after="100" w:line="480" w:lineRule="auto"/>
        <w:jc w:val="left"/>
        <w:rPr>
          <w:rFonts w:cs="Times New Roman"/>
          <w:szCs w:val="24"/>
        </w:rPr>
      </w:pPr>
      <w:r>
        <w:rPr>
          <w:rFonts w:cs="Times New Roman"/>
          <w:szCs w:val="24"/>
          <w:vertAlign w:val="superscript"/>
        </w:rPr>
        <w:t>1</w:t>
      </w:r>
      <w:r w:rsidR="00433EAC">
        <w:rPr>
          <w:rFonts w:cs="Times New Roman"/>
          <w:szCs w:val="24"/>
        </w:rPr>
        <w:t xml:space="preserve"> </w:t>
      </w:r>
      <w:r w:rsidR="00433EAC" w:rsidRPr="00433EAC">
        <w:rPr>
          <w:rFonts w:cs="Times New Roman"/>
          <w:szCs w:val="24"/>
        </w:rPr>
        <w:t xml:space="preserve">Research Institute </w:t>
      </w:r>
      <w:r w:rsidR="00E83FB5">
        <w:rPr>
          <w:rFonts w:cs="Times New Roman"/>
          <w:szCs w:val="24"/>
        </w:rPr>
        <w:t>for</w:t>
      </w:r>
      <w:r w:rsidR="00E83FB5" w:rsidRPr="00433EAC">
        <w:rPr>
          <w:rFonts w:cs="Times New Roman"/>
          <w:szCs w:val="24"/>
        </w:rPr>
        <w:t xml:space="preserve"> </w:t>
      </w:r>
      <w:r w:rsidR="00433EAC" w:rsidRPr="00433EAC">
        <w:rPr>
          <w:rFonts w:cs="Times New Roman"/>
          <w:szCs w:val="24"/>
        </w:rPr>
        <w:t>Primary Care and Health Sciences, Keele University, Staffordshire, UK</w:t>
      </w:r>
    </w:p>
    <w:p w14:paraId="142B0713" w14:textId="6153440F" w:rsidR="00D40944" w:rsidRDefault="00433EAC" w:rsidP="00815CA5">
      <w:pPr>
        <w:spacing w:after="400" w:line="480" w:lineRule="auto"/>
        <w:jc w:val="left"/>
        <w:rPr>
          <w:rFonts w:eastAsia="Times New Roman" w:cs="Times New Roman"/>
          <w:szCs w:val="24"/>
          <w:lang w:eastAsia="en-GB"/>
        </w:rPr>
      </w:pPr>
      <w:r>
        <w:rPr>
          <w:rFonts w:cs="Times New Roman"/>
          <w:szCs w:val="24"/>
          <w:vertAlign w:val="superscript"/>
        </w:rPr>
        <w:t>2</w:t>
      </w:r>
      <w:r>
        <w:rPr>
          <w:rFonts w:cs="Times New Roman"/>
          <w:szCs w:val="24"/>
        </w:rPr>
        <w:t xml:space="preserve"> </w:t>
      </w:r>
      <w:r w:rsidR="00D40944" w:rsidRPr="00D40944">
        <w:rPr>
          <w:rFonts w:eastAsia="Times New Roman" w:cs="Times New Roman"/>
          <w:szCs w:val="24"/>
          <w:lang w:eastAsia="en-GB"/>
        </w:rPr>
        <w:t>Biostatistics Group, Department of Health Sciences, University of Leicester,</w:t>
      </w:r>
      <w:r w:rsidR="00D40944">
        <w:rPr>
          <w:rFonts w:eastAsia="Times New Roman" w:cs="Times New Roman"/>
          <w:szCs w:val="24"/>
          <w:lang w:eastAsia="en-GB"/>
        </w:rPr>
        <w:t xml:space="preserve"> </w:t>
      </w:r>
      <w:r w:rsidR="00D40944" w:rsidRPr="00D40944">
        <w:rPr>
          <w:rFonts w:eastAsia="Times New Roman" w:cs="Times New Roman"/>
          <w:szCs w:val="24"/>
          <w:lang w:eastAsia="en-GB"/>
        </w:rPr>
        <w:t>University Road, Leicester LE1 7RH, U</w:t>
      </w:r>
      <w:r w:rsidR="00D40944">
        <w:rPr>
          <w:rFonts w:eastAsia="Times New Roman" w:cs="Times New Roman"/>
          <w:szCs w:val="24"/>
          <w:lang w:eastAsia="en-GB"/>
        </w:rPr>
        <w:t>K</w:t>
      </w:r>
    </w:p>
    <w:p w14:paraId="32AF2242" w14:textId="03C20503" w:rsidR="007B0C9A" w:rsidRPr="008A5790" w:rsidRDefault="007B0C9A" w:rsidP="003D7B17">
      <w:pPr>
        <w:spacing w:after="400" w:line="276" w:lineRule="auto"/>
        <w:jc w:val="left"/>
        <w:rPr>
          <w:b/>
          <w:sz w:val="28"/>
          <w:szCs w:val="28"/>
          <w:lang w:val="en-US"/>
        </w:rPr>
      </w:pPr>
      <w:r w:rsidRPr="008A5790">
        <w:rPr>
          <w:b/>
          <w:sz w:val="28"/>
          <w:szCs w:val="28"/>
          <w:lang w:val="en-US"/>
        </w:rPr>
        <w:t>Acknowledgements</w:t>
      </w:r>
    </w:p>
    <w:p w14:paraId="6F453181" w14:textId="18E80424" w:rsidR="003311D8" w:rsidRDefault="003311D8" w:rsidP="00815CA5">
      <w:pPr>
        <w:spacing w:line="480" w:lineRule="auto"/>
        <w:jc w:val="left"/>
      </w:pPr>
      <w:r>
        <w:rPr>
          <w:lang w:val="en-US"/>
        </w:rPr>
        <w:t xml:space="preserve">Richard D Riley was supported by funding from a multivariate meta-analysis grant from the MRC Methodology Research Programme (grant reference number: MR/J013595/1). Danielle Burke was partly supported </w:t>
      </w:r>
      <w:r>
        <w:t>by funding from the MRC Midlands Hub for Trials Methodology Research, at the University of Birmingham (</w:t>
      </w:r>
      <w:r>
        <w:rPr>
          <w:color w:val="000000"/>
        </w:rPr>
        <w:t>Medical Research Council Grant ID G0800808)</w:t>
      </w:r>
      <w:r>
        <w:t>.</w:t>
      </w:r>
      <w:r w:rsidR="00AF4064" w:rsidRPr="00AF4064">
        <w:t xml:space="preserve"> </w:t>
      </w:r>
      <w:r w:rsidR="00AF4064">
        <w:t>Sylwia Bujkiewicz is supported by the Medical Research Council (MRC) Methodology Research Programme [New Investigator Research Grant MR/L009854/1]</w:t>
      </w:r>
    </w:p>
    <w:p w14:paraId="3CB7E00B" w14:textId="0BC9DA48" w:rsidR="00815CA5" w:rsidRDefault="00815CA5" w:rsidP="00815CA5">
      <w:pPr>
        <w:spacing w:line="480" w:lineRule="auto"/>
      </w:pPr>
      <w:r>
        <w:t>We would like to thank Dan Jackson and Ian White for helpful feedback during the initial stages of the project</w:t>
      </w:r>
      <w:r w:rsidR="006C0705">
        <w:t>, and also two anonymous reviewers for their constructive feedback on how to improve the article</w:t>
      </w:r>
      <w:r>
        <w:t>.</w:t>
      </w:r>
    </w:p>
    <w:p w14:paraId="50610E41" w14:textId="7CAA4503" w:rsidR="008A5790" w:rsidRPr="008A5790" w:rsidRDefault="008A5790" w:rsidP="007D3701">
      <w:pPr>
        <w:keepNext/>
        <w:spacing w:after="400" w:line="276" w:lineRule="auto"/>
        <w:jc w:val="left"/>
        <w:rPr>
          <w:b/>
          <w:sz w:val="28"/>
          <w:szCs w:val="28"/>
        </w:rPr>
      </w:pPr>
      <w:r w:rsidRPr="008A5790">
        <w:rPr>
          <w:b/>
          <w:sz w:val="28"/>
          <w:szCs w:val="28"/>
        </w:rPr>
        <w:lastRenderedPageBreak/>
        <w:t>Author contributions</w:t>
      </w:r>
    </w:p>
    <w:p w14:paraId="07478249" w14:textId="6C666788" w:rsidR="00E7073D" w:rsidRDefault="00085244" w:rsidP="00815CA5">
      <w:pPr>
        <w:spacing w:after="400" w:line="480" w:lineRule="auto"/>
        <w:jc w:val="left"/>
        <w:rPr>
          <w:rFonts w:cs="Times New Roman"/>
          <w:b/>
          <w:sz w:val="28"/>
          <w:szCs w:val="28"/>
        </w:rPr>
      </w:pPr>
      <w:r>
        <w:rPr>
          <w:rFonts w:eastAsia="Times New Roman" w:cs="Times New Roman"/>
          <w:szCs w:val="24"/>
          <w:lang w:eastAsia="en-GB"/>
        </w:rPr>
        <w:t>RR and SB conceived the research idea. DB undertook all the simulation analyses under the supervision of RR and feedback from SB. DB drafted the paper and revised following comments from RR and SB.</w:t>
      </w:r>
      <w:r w:rsidR="00E7073D">
        <w:rPr>
          <w:rFonts w:cs="Times New Roman"/>
          <w:b/>
          <w:sz w:val="28"/>
          <w:szCs w:val="28"/>
        </w:rPr>
        <w:br w:type="page"/>
      </w:r>
    </w:p>
    <w:p w14:paraId="70A1C324" w14:textId="672165B3" w:rsidR="0058544E" w:rsidRDefault="0058544E" w:rsidP="003D7B17">
      <w:pPr>
        <w:keepNext/>
        <w:jc w:val="left"/>
        <w:rPr>
          <w:rFonts w:cs="Times New Roman"/>
          <w:b/>
          <w:sz w:val="28"/>
          <w:szCs w:val="28"/>
        </w:rPr>
      </w:pPr>
      <w:r w:rsidRPr="005109D8">
        <w:rPr>
          <w:rFonts w:cs="Times New Roman"/>
          <w:b/>
          <w:sz w:val="28"/>
          <w:szCs w:val="28"/>
        </w:rPr>
        <w:lastRenderedPageBreak/>
        <w:t>Abstract</w:t>
      </w:r>
    </w:p>
    <w:p w14:paraId="3F5E7687" w14:textId="212E47E2" w:rsidR="0071207D" w:rsidRDefault="0071207D" w:rsidP="009E674E">
      <w:pPr>
        <w:spacing w:after="0" w:line="480" w:lineRule="auto"/>
        <w:jc w:val="left"/>
        <w:rPr>
          <w:rFonts w:cs="Times New Roman"/>
          <w:szCs w:val="24"/>
        </w:rPr>
      </w:pPr>
      <w:r w:rsidRPr="0071207D">
        <w:rPr>
          <w:rFonts w:cs="Times New Roman"/>
          <w:szCs w:val="24"/>
        </w:rPr>
        <w:t xml:space="preserve">Multivariate random-effects meta-analysis allows the joint synthesis of </w:t>
      </w:r>
      <w:r w:rsidR="005B4E3D">
        <w:rPr>
          <w:rFonts w:cs="Times New Roman"/>
          <w:szCs w:val="24"/>
        </w:rPr>
        <w:t xml:space="preserve">correlated </w:t>
      </w:r>
      <w:r w:rsidRPr="0071207D">
        <w:rPr>
          <w:rFonts w:cs="Times New Roman"/>
          <w:szCs w:val="24"/>
        </w:rPr>
        <w:t xml:space="preserve">results from multiple </w:t>
      </w:r>
      <w:r w:rsidR="005B4E3D">
        <w:rPr>
          <w:rFonts w:cs="Times New Roman"/>
          <w:szCs w:val="24"/>
        </w:rPr>
        <w:t>studies</w:t>
      </w:r>
      <w:r w:rsidRPr="0071207D">
        <w:rPr>
          <w:rFonts w:cs="Times New Roman"/>
          <w:szCs w:val="24"/>
        </w:rPr>
        <w:t xml:space="preserve">, </w:t>
      </w:r>
      <w:r w:rsidR="007D1B3A">
        <w:rPr>
          <w:rFonts w:cs="Times New Roman"/>
          <w:szCs w:val="24"/>
        </w:rPr>
        <w:t>for example for</w:t>
      </w:r>
      <w:r w:rsidR="005B4E3D">
        <w:rPr>
          <w:rFonts w:cs="Times New Roman"/>
          <w:szCs w:val="24"/>
        </w:rPr>
        <w:t xml:space="preserve"> multiple outcomes</w:t>
      </w:r>
      <w:r w:rsidR="007D1B3A">
        <w:rPr>
          <w:rFonts w:cs="Times New Roman"/>
          <w:szCs w:val="24"/>
        </w:rPr>
        <w:t xml:space="preserve"> or multiple treatment groups</w:t>
      </w:r>
      <w:r w:rsidRPr="0071207D">
        <w:rPr>
          <w:rFonts w:cs="Times New Roman"/>
          <w:szCs w:val="24"/>
        </w:rPr>
        <w:t xml:space="preserve">. In </w:t>
      </w:r>
      <w:r w:rsidR="00DB4039">
        <w:rPr>
          <w:rFonts w:cs="Times New Roman"/>
          <w:szCs w:val="24"/>
        </w:rPr>
        <w:t xml:space="preserve">a </w:t>
      </w:r>
      <w:r w:rsidRPr="0071207D">
        <w:rPr>
          <w:rFonts w:cs="Times New Roman"/>
          <w:szCs w:val="24"/>
        </w:rPr>
        <w:t xml:space="preserve">Bayesian </w:t>
      </w:r>
      <w:r w:rsidR="00DB4039">
        <w:rPr>
          <w:rFonts w:cs="Times New Roman"/>
          <w:szCs w:val="24"/>
        </w:rPr>
        <w:t xml:space="preserve">univariate </w:t>
      </w:r>
      <w:r w:rsidRPr="0071207D">
        <w:rPr>
          <w:rFonts w:cs="Times New Roman"/>
          <w:szCs w:val="24"/>
        </w:rPr>
        <w:t>meta-analys</w:t>
      </w:r>
      <w:r w:rsidR="00DB4039">
        <w:rPr>
          <w:rFonts w:cs="Times New Roman"/>
          <w:szCs w:val="24"/>
        </w:rPr>
        <w:t>i</w:t>
      </w:r>
      <w:r w:rsidRPr="0071207D">
        <w:rPr>
          <w:rFonts w:cs="Times New Roman"/>
          <w:szCs w:val="24"/>
        </w:rPr>
        <w:t xml:space="preserve">s of one </w:t>
      </w:r>
      <w:r>
        <w:rPr>
          <w:rFonts w:cs="Times New Roman"/>
          <w:szCs w:val="24"/>
        </w:rPr>
        <w:t>endpoint</w:t>
      </w:r>
      <w:r w:rsidRPr="0071207D">
        <w:rPr>
          <w:rFonts w:cs="Times New Roman"/>
          <w:szCs w:val="24"/>
        </w:rPr>
        <w:t>, the importance of specifying a sensible prior distribution for the between-study variance is well-understood. However, in multivariate meta-analysis there is little guidance about the choice of prior distribution</w:t>
      </w:r>
      <w:r w:rsidR="00DB4039">
        <w:rPr>
          <w:rFonts w:cs="Times New Roman"/>
          <w:szCs w:val="24"/>
        </w:rPr>
        <w:t>s</w:t>
      </w:r>
      <w:r w:rsidRPr="0071207D">
        <w:rPr>
          <w:rFonts w:cs="Times New Roman"/>
          <w:szCs w:val="24"/>
        </w:rPr>
        <w:t xml:space="preserve"> for the</w:t>
      </w:r>
      <w:r w:rsidR="00DB4039">
        <w:rPr>
          <w:rFonts w:cs="Times New Roman"/>
          <w:szCs w:val="24"/>
        </w:rPr>
        <w:t xml:space="preserve"> variances or</w:t>
      </w:r>
      <w:r w:rsidR="0067718E">
        <w:rPr>
          <w:rFonts w:cs="Times New Roman"/>
          <w:szCs w:val="24"/>
        </w:rPr>
        <w:t>, crucially,</w:t>
      </w:r>
      <w:r w:rsidRPr="0071207D">
        <w:rPr>
          <w:rFonts w:cs="Times New Roman"/>
          <w:szCs w:val="24"/>
        </w:rPr>
        <w:t xml:space="preserve"> </w:t>
      </w:r>
      <w:r w:rsidR="00DB4039">
        <w:rPr>
          <w:rFonts w:cs="Times New Roman"/>
          <w:szCs w:val="24"/>
        </w:rPr>
        <w:t xml:space="preserve">the </w:t>
      </w:r>
      <w:r w:rsidRPr="0071207D">
        <w:rPr>
          <w:rFonts w:cs="Times New Roman"/>
          <w:szCs w:val="24"/>
        </w:rPr>
        <w:t xml:space="preserve">between-study correlation, </w:t>
      </w:r>
      <w:r w:rsidRPr="0071207D">
        <w:rPr>
          <w:rFonts w:cs="Times New Roman"/>
          <w:i/>
          <w:szCs w:val="24"/>
        </w:rPr>
        <w:t>ρ</w:t>
      </w:r>
      <w:r w:rsidRPr="0071207D">
        <w:rPr>
          <w:rFonts w:cs="Times New Roman"/>
          <w:i/>
          <w:szCs w:val="24"/>
          <w:vertAlign w:val="subscript"/>
        </w:rPr>
        <w:t>B</w:t>
      </w:r>
      <w:r w:rsidR="00816B88">
        <w:rPr>
          <w:rFonts w:cs="Times New Roman"/>
          <w:szCs w:val="24"/>
        </w:rPr>
        <w:t>; for the latter,</w:t>
      </w:r>
      <w:r w:rsidRPr="0071207D">
        <w:rPr>
          <w:rFonts w:cs="Times New Roman"/>
          <w:szCs w:val="24"/>
        </w:rPr>
        <w:t xml:space="preserve"> researchers often use a </w:t>
      </w:r>
      <w:r w:rsidR="007D3701">
        <w:rPr>
          <w:rFonts w:cs="Times New Roman"/>
          <w:szCs w:val="24"/>
        </w:rPr>
        <w:t>U</w:t>
      </w:r>
      <w:r w:rsidR="009E674E">
        <w:rPr>
          <w:rFonts w:cs="Times New Roman"/>
          <w:szCs w:val="24"/>
        </w:rPr>
        <w:t>niform</w:t>
      </w:r>
      <w:r w:rsidRPr="0071207D">
        <w:rPr>
          <w:rFonts w:cs="Times New Roman"/>
          <w:szCs w:val="24"/>
        </w:rPr>
        <w:t xml:space="preserve">(-1,1) distribution assuming </w:t>
      </w:r>
      <w:r w:rsidR="00816B88">
        <w:rPr>
          <w:rFonts w:cs="Times New Roman"/>
          <w:szCs w:val="24"/>
        </w:rPr>
        <w:t>it</w:t>
      </w:r>
      <w:r w:rsidR="00816B88" w:rsidRPr="0071207D">
        <w:rPr>
          <w:rFonts w:cs="Times New Roman"/>
          <w:szCs w:val="24"/>
        </w:rPr>
        <w:t xml:space="preserve"> </w:t>
      </w:r>
      <w:r w:rsidRPr="0071207D">
        <w:rPr>
          <w:rFonts w:cs="Times New Roman"/>
          <w:szCs w:val="24"/>
        </w:rPr>
        <w:t>is vague.</w:t>
      </w:r>
    </w:p>
    <w:p w14:paraId="6E2C72DE" w14:textId="77777777" w:rsidR="001F79E4" w:rsidRPr="0071207D" w:rsidRDefault="001F79E4" w:rsidP="009E674E">
      <w:pPr>
        <w:spacing w:after="0" w:line="480" w:lineRule="auto"/>
        <w:jc w:val="left"/>
        <w:rPr>
          <w:rFonts w:cs="Times New Roman"/>
          <w:szCs w:val="24"/>
        </w:rPr>
      </w:pPr>
    </w:p>
    <w:p w14:paraId="25F6020F" w14:textId="615CB884" w:rsidR="0071207D" w:rsidRDefault="0071207D" w:rsidP="009E674E">
      <w:pPr>
        <w:spacing w:after="0" w:line="480" w:lineRule="auto"/>
        <w:jc w:val="left"/>
        <w:rPr>
          <w:rFonts w:cs="Times New Roman"/>
          <w:szCs w:val="24"/>
        </w:rPr>
      </w:pPr>
      <w:r w:rsidRPr="0071207D">
        <w:rPr>
          <w:rFonts w:cs="Times New Roman"/>
          <w:szCs w:val="24"/>
        </w:rPr>
        <w:t xml:space="preserve">In this </w:t>
      </w:r>
      <w:r>
        <w:rPr>
          <w:rFonts w:cs="Times New Roman"/>
          <w:szCs w:val="24"/>
        </w:rPr>
        <w:t>article</w:t>
      </w:r>
      <w:r w:rsidRPr="0071207D">
        <w:rPr>
          <w:rFonts w:cs="Times New Roman"/>
          <w:szCs w:val="24"/>
        </w:rPr>
        <w:t>, an extensive simulation study</w:t>
      </w:r>
      <w:r w:rsidR="006F6A8E">
        <w:rPr>
          <w:rFonts w:cs="Times New Roman"/>
          <w:szCs w:val="24"/>
        </w:rPr>
        <w:t xml:space="preserve"> </w:t>
      </w:r>
      <w:r w:rsidR="00B3009B">
        <w:rPr>
          <w:rFonts w:cs="Times New Roman"/>
          <w:szCs w:val="24"/>
        </w:rPr>
        <w:t xml:space="preserve">and </w:t>
      </w:r>
      <w:r w:rsidR="00F045C3">
        <w:rPr>
          <w:rFonts w:cs="Times New Roman"/>
          <w:szCs w:val="24"/>
        </w:rPr>
        <w:t xml:space="preserve">a </w:t>
      </w:r>
      <w:r w:rsidRPr="0071207D">
        <w:rPr>
          <w:rFonts w:cs="Times New Roman"/>
          <w:szCs w:val="24"/>
        </w:rPr>
        <w:t>real</w:t>
      </w:r>
      <w:r w:rsidR="006F6A8E">
        <w:rPr>
          <w:rFonts w:cs="Times New Roman"/>
          <w:szCs w:val="24"/>
        </w:rPr>
        <w:t xml:space="preserve"> illustrative</w:t>
      </w:r>
      <w:r w:rsidRPr="0071207D">
        <w:rPr>
          <w:rFonts w:cs="Times New Roman"/>
          <w:szCs w:val="24"/>
        </w:rPr>
        <w:t xml:space="preserve"> example</w:t>
      </w:r>
      <w:r w:rsidR="00F045C3">
        <w:rPr>
          <w:rFonts w:cs="Times New Roman"/>
          <w:szCs w:val="24"/>
        </w:rPr>
        <w:t xml:space="preserve"> is</w:t>
      </w:r>
      <w:r w:rsidR="00B3009B">
        <w:rPr>
          <w:rFonts w:cs="Times New Roman"/>
          <w:szCs w:val="24"/>
        </w:rPr>
        <w:t xml:space="preserve"> used </w:t>
      </w:r>
      <w:r w:rsidRPr="0071207D">
        <w:rPr>
          <w:rFonts w:cs="Times New Roman"/>
          <w:szCs w:val="24"/>
        </w:rPr>
        <w:t xml:space="preserve">to examine the </w:t>
      </w:r>
      <w:r w:rsidR="0081616A">
        <w:rPr>
          <w:rFonts w:cs="Times New Roman"/>
          <w:szCs w:val="24"/>
        </w:rPr>
        <w:t>impact</w:t>
      </w:r>
      <w:r w:rsidR="0081616A" w:rsidRPr="0071207D">
        <w:rPr>
          <w:rFonts w:cs="Times New Roman"/>
          <w:szCs w:val="24"/>
        </w:rPr>
        <w:t xml:space="preserve"> </w:t>
      </w:r>
      <w:r w:rsidRPr="0071207D">
        <w:rPr>
          <w:rFonts w:cs="Times New Roman"/>
          <w:szCs w:val="24"/>
        </w:rPr>
        <w:t xml:space="preserve">of various </w:t>
      </w:r>
      <w:r w:rsidR="00F93F36">
        <w:rPr>
          <w:rFonts w:cs="Times New Roman"/>
          <w:szCs w:val="24"/>
        </w:rPr>
        <w:t xml:space="preserve">(realistically) vague </w:t>
      </w:r>
      <w:r w:rsidRPr="0071207D">
        <w:rPr>
          <w:rFonts w:cs="Times New Roman"/>
          <w:szCs w:val="24"/>
        </w:rPr>
        <w:t xml:space="preserve">prior distributions for </w:t>
      </w:r>
      <w:r w:rsidRPr="0071207D">
        <w:rPr>
          <w:rFonts w:cs="Times New Roman"/>
          <w:i/>
          <w:szCs w:val="24"/>
        </w:rPr>
        <w:t>ρ</w:t>
      </w:r>
      <w:r w:rsidRPr="0071207D">
        <w:rPr>
          <w:rFonts w:cs="Times New Roman"/>
          <w:i/>
          <w:szCs w:val="24"/>
          <w:vertAlign w:val="subscript"/>
        </w:rPr>
        <w:t>B</w:t>
      </w:r>
      <w:r w:rsidRPr="0071207D">
        <w:rPr>
          <w:rFonts w:cs="Times New Roman"/>
          <w:szCs w:val="24"/>
        </w:rPr>
        <w:t xml:space="preserve"> </w:t>
      </w:r>
      <w:r w:rsidR="0081616A">
        <w:rPr>
          <w:rFonts w:cs="Times New Roman"/>
          <w:szCs w:val="24"/>
        </w:rPr>
        <w:t xml:space="preserve">and the between-study variances </w:t>
      </w:r>
      <w:r w:rsidRPr="0071207D">
        <w:rPr>
          <w:rFonts w:cs="Times New Roman"/>
          <w:szCs w:val="24"/>
        </w:rPr>
        <w:t xml:space="preserve">within a Bayesian </w:t>
      </w:r>
      <w:r w:rsidR="00F045C3">
        <w:rPr>
          <w:rFonts w:cs="Times New Roman"/>
          <w:szCs w:val="24"/>
        </w:rPr>
        <w:t>bivariate</w:t>
      </w:r>
      <w:r w:rsidR="00F045C3" w:rsidRPr="0071207D">
        <w:rPr>
          <w:rFonts w:cs="Times New Roman"/>
          <w:szCs w:val="24"/>
        </w:rPr>
        <w:t xml:space="preserve"> </w:t>
      </w:r>
      <w:r w:rsidRPr="0071207D">
        <w:rPr>
          <w:rFonts w:cs="Times New Roman"/>
          <w:szCs w:val="24"/>
        </w:rPr>
        <w:t xml:space="preserve">random-effects meta-analysis of two correlated </w:t>
      </w:r>
      <w:r w:rsidR="007D1B3A">
        <w:rPr>
          <w:rFonts w:cs="Times New Roman"/>
          <w:szCs w:val="24"/>
        </w:rPr>
        <w:t>treatment effects</w:t>
      </w:r>
      <w:r w:rsidRPr="0071207D">
        <w:rPr>
          <w:rFonts w:cs="Times New Roman"/>
          <w:szCs w:val="24"/>
        </w:rPr>
        <w:t xml:space="preserve">. </w:t>
      </w:r>
      <w:r w:rsidR="006F6A8E">
        <w:rPr>
          <w:rFonts w:cs="Times New Roman"/>
          <w:szCs w:val="24"/>
        </w:rPr>
        <w:t>A</w:t>
      </w:r>
      <w:r w:rsidRPr="0071207D">
        <w:rPr>
          <w:rFonts w:cs="Times New Roman"/>
          <w:szCs w:val="24"/>
        </w:rPr>
        <w:t xml:space="preserve"> range of diverse scenarios</w:t>
      </w:r>
      <w:r w:rsidR="006F6A8E">
        <w:rPr>
          <w:rFonts w:cs="Times New Roman"/>
          <w:szCs w:val="24"/>
        </w:rPr>
        <w:t xml:space="preserve"> are considered</w:t>
      </w:r>
      <w:r w:rsidR="007F6DEA">
        <w:rPr>
          <w:rFonts w:cs="Times New Roman"/>
          <w:szCs w:val="24"/>
        </w:rPr>
        <w:t>,</w:t>
      </w:r>
      <w:r w:rsidRPr="0071207D">
        <w:rPr>
          <w:rFonts w:cs="Times New Roman"/>
          <w:szCs w:val="24"/>
        </w:rPr>
        <w:t xml:space="preserve"> including complete and missing data, </w:t>
      </w:r>
      <w:r w:rsidR="00446925">
        <w:rPr>
          <w:rFonts w:cs="Times New Roman"/>
          <w:szCs w:val="24"/>
        </w:rPr>
        <w:t>to</w:t>
      </w:r>
      <w:r w:rsidRPr="0071207D">
        <w:rPr>
          <w:rFonts w:cs="Times New Roman"/>
          <w:szCs w:val="24"/>
        </w:rPr>
        <w:t xml:space="preserve"> examine the impact of the prior distribution</w:t>
      </w:r>
      <w:r w:rsidR="000347E0">
        <w:rPr>
          <w:rFonts w:cs="Times New Roman"/>
          <w:szCs w:val="24"/>
        </w:rPr>
        <w:t>s</w:t>
      </w:r>
      <w:r w:rsidRPr="0071207D">
        <w:rPr>
          <w:rFonts w:cs="Times New Roman"/>
          <w:szCs w:val="24"/>
        </w:rPr>
        <w:t xml:space="preserve"> on </w:t>
      </w:r>
      <w:r w:rsidR="00B31E90">
        <w:rPr>
          <w:rFonts w:cs="Times New Roman"/>
          <w:szCs w:val="24"/>
        </w:rPr>
        <w:t xml:space="preserve">posterior results (for </w:t>
      </w:r>
      <w:r w:rsidRPr="0071207D">
        <w:rPr>
          <w:rFonts w:cs="Times New Roman"/>
          <w:szCs w:val="24"/>
        </w:rPr>
        <w:t>treatment effect and</w:t>
      </w:r>
      <w:r w:rsidR="00B31E90">
        <w:rPr>
          <w:rFonts w:cs="Times New Roman"/>
          <w:szCs w:val="24"/>
        </w:rPr>
        <w:t xml:space="preserve"> between-study correlation), amount of borrowing of strength, and</w:t>
      </w:r>
      <w:r w:rsidRPr="0071207D">
        <w:rPr>
          <w:rFonts w:cs="Times New Roman"/>
          <w:szCs w:val="24"/>
        </w:rPr>
        <w:t xml:space="preserve"> joint predictive distributions of treatment effectiveness in new studies.</w:t>
      </w:r>
    </w:p>
    <w:p w14:paraId="04849A9F" w14:textId="77777777" w:rsidR="001F79E4" w:rsidRPr="0071207D" w:rsidRDefault="001F79E4" w:rsidP="009E674E">
      <w:pPr>
        <w:spacing w:after="0" w:line="480" w:lineRule="auto"/>
        <w:jc w:val="left"/>
        <w:rPr>
          <w:rFonts w:cs="Times New Roman"/>
          <w:szCs w:val="24"/>
        </w:rPr>
      </w:pPr>
    </w:p>
    <w:p w14:paraId="69B9AF8C" w14:textId="078864E6" w:rsidR="0071207D" w:rsidRDefault="0071207D" w:rsidP="009E674E">
      <w:pPr>
        <w:spacing w:after="0" w:line="480" w:lineRule="auto"/>
        <w:jc w:val="left"/>
        <w:rPr>
          <w:rFonts w:cs="Times New Roman"/>
          <w:szCs w:val="24"/>
        </w:rPr>
      </w:pPr>
      <w:r w:rsidRPr="0071207D">
        <w:rPr>
          <w:rFonts w:cs="Times New Roman"/>
          <w:szCs w:val="24"/>
        </w:rPr>
        <w:t xml:space="preserve">Two </w:t>
      </w:r>
      <w:r w:rsidR="004324DE">
        <w:rPr>
          <w:rFonts w:cs="Times New Roman"/>
          <w:szCs w:val="24"/>
        </w:rPr>
        <w:t>key</w:t>
      </w:r>
      <w:r w:rsidRPr="0071207D">
        <w:rPr>
          <w:rFonts w:cs="Times New Roman"/>
          <w:szCs w:val="24"/>
        </w:rPr>
        <w:t xml:space="preserve"> recommendations are identified to improve the robustness of multivariate meta-analysis results. Firstly, the routine use of a </w:t>
      </w:r>
      <w:r w:rsidR="00EE7D81">
        <w:rPr>
          <w:rFonts w:cs="Times New Roman"/>
          <w:szCs w:val="24"/>
        </w:rPr>
        <w:t>U</w:t>
      </w:r>
      <w:r w:rsidR="009E674E">
        <w:rPr>
          <w:rFonts w:cs="Times New Roman"/>
          <w:szCs w:val="24"/>
        </w:rPr>
        <w:t>niform</w:t>
      </w:r>
      <w:r w:rsidRPr="0071207D">
        <w:rPr>
          <w:rFonts w:cs="Times New Roman"/>
          <w:szCs w:val="24"/>
        </w:rPr>
        <w:t xml:space="preserve">(-1,1) prior distribution for </w:t>
      </w:r>
      <w:r w:rsidRPr="0071207D">
        <w:rPr>
          <w:rFonts w:cs="Times New Roman"/>
          <w:i/>
          <w:szCs w:val="24"/>
        </w:rPr>
        <w:t>ρ</w:t>
      </w:r>
      <w:r w:rsidRPr="0071207D">
        <w:rPr>
          <w:rFonts w:cs="Times New Roman"/>
          <w:i/>
          <w:szCs w:val="24"/>
          <w:vertAlign w:val="subscript"/>
        </w:rPr>
        <w:t>B</w:t>
      </w:r>
      <w:r w:rsidRPr="0071207D">
        <w:rPr>
          <w:rFonts w:cs="Times New Roman"/>
          <w:szCs w:val="24"/>
        </w:rPr>
        <w:t xml:space="preserve"> should be avoided, if possible, as it is not necessarily vague. Instead, researchers should identify a sensible prior distribution, for example by restricting values to be positive or negative as indicated by prior knowledge. Secondly, it remains critical to use sensible (e.g. empirically-based) prior distributions for the between-study variances, as an inappropriate choice can adversely impact the posterior distribution for </w:t>
      </w:r>
      <w:r w:rsidRPr="0071207D">
        <w:rPr>
          <w:rFonts w:cs="Times New Roman"/>
          <w:i/>
          <w:szCs w:val="24"/>
        </w:rPr>
        <w:t>ρ</w:t>
      </w:r>
      <w:r w:rsidRPr="0071207D">
        <w:rPr>
          <w:rFonts w:cs="Times New Roman"/>
          <w:i/>
          <w:szCs w:val="24"/>
          <w:vertAlign w:val="subscript"/>
        </w:rPr>
        <w:t>B</w:t>
      </w:r>
      <w:r w:rsidRPr="0071207D">
        <w:rPr>
          <w:rFonts w:cs="Times New Roman"/>
          <w:szCs w:val="24"/>
        </w:rPr>
        <w:t xml:space="preserve">, which </w:t>
      </w:r>
      <w:r w:rsidR="007D5D48">
        <w:rPr>
          <w:rFonts w:cs="Times New Roman"/>
          <w:szCs w:val="24"/>
        </w:rPr>
        <w:t xml:space="preserve">may </w:t>
      </w:r>
      <w:r w:rsidRPr="0071207D">
        <w:rPr>
          <w:rFonts w:cs="Times New Roman"/>
          <w:szCs w:val="24"/>
        </w:rPr>
        <w:lastRenderedPageBreak/>
        <w:t>then adversely affect</w:t>
      </w:r>
      <w:r w:rsidR="007D5D48">
        <w:rPr>
          <w:rFonts w:cs="Times New Roman"/>
          <w:szCs w:val="24"/>
        </w:rPr>
        <w:t xml:space="preserve"> inferences</w:t>
      </w:r>
      <w:r w:rsidR="00007DDE">
        <w:rPr>
          <w:rFonts w:cs="Times New Roman"/>
          <w:szCs w:val="24"/>
        </w:rPr>
        <w:t xml:space="preserve"> such as</w:t>
      </w:r>
      <w:r w:rsidRPr="0071207D">
        <w:rPr>
          <w:rFonts w:cs="Times New Roman"/>
          <w:szCs w:val="24"/>
        </w:rPr>
        <w:t xml:space="preserve"> joint predictive </w:t>
      </w:r>
      <w:r w:rsidR="00007DDE">
        <w:rPr>
          <w:rFonts w:cs="Times New Roman"/>
          <w:szCs w:val="24"/>
        </w:rPr>
        <w:t>probabilities</w:t>
      </w:r>
      <w:r w:rsidRPr="0071207D">
        <w:rPr>
          <w:rFonts w:cs="Times New Roman"/>
          <w:szCs w:val="24"/>
        </w:rPr>
        <w:t>. These recommendations are especially important with a small number of studies and missing data.</w:t>
      </w:r>
    </w:p>
    <w:p w14:paraId="3A3F95D3" w14:textId="77777777" w:rsidR="001F79E4" w:rsidRPr="0071207D" w:rsidRDefault="001F79E4" w:rsidP="009E674E">
      <w:pPr>
        <w:spacing w:after="0" w:line="480" w:lineRule="auto"/>
        <w:jc w:val="left"/>
        <w:rPr>
          <w:rFonts w:cs="Times New Roman"/>
          <w:szCs w:val="24"/>
        </w:rPr>
      </w:pPr>
    </w:p>
    <w:p w14:paraId="08C82043" w14:textId="5669362B" w:rsidR="0058544E" w:rsidRDefault="0058544E" w:rsidP="009E674E">
      <w:pPr>
        <w:keepNext/>
        <w:spacing w:after="0"/>
        <w:jc w:val="left"/>
        <w:rPr>
          <w:rFonts w:cs="Times New Roman"/>
          <w:b/>
          <w:sz w:val="28"/>
          <w:szCs w:val="28"/>
        </w:rPr>
      </w:pPr>
      <w:r w:rsidRPr="005109D8">
        <w:rPr>
          <w:rFonts w:cs="Times New Roman"/>
          <w:b/>
          <w:sz w:val="28"/>
          <w:szCs w:val="28"/>
        </w:rPr>
        <w:t>Keywords</w:t>
      </w:r>
    </w:p>
    <w:p w14:paraId="635F17B5" w14:textId="77777777" w:rsidR="001F79E4" w:rsidRDefault="001F79E4" w:rsidP="009E674E">
      <w:pPr>
        <w:spacing w:after="0" w:line="480" w:lineRule="auto"/>
        <w:jc w:val="left"/>
        <w:rPr>
          <w:rFonts w:cs="Times New Roman"/>
          <w:szCs w:val="28"/>
        </w:rPr>
      </w:pPr>
    </w:p>
    <w:p w14:paraId="0333DBA6" w14:textId="7402E079" w:rsidR="00264E13" w:rsidRDefault="00264E13" w:rsidP="009E674E">
      <w:pPr>
        <w:spacing w:after="0" w:line="480" w:lineRule="auto"/>
        <w:jc w:val="left"/>
        <w:rPr>
          <w:rFonts w:cs="Times New Roman"/>
          <w:szCs w:val="28"/>
        </w:rPr>
      </w:pPr>
      <w:r w:rsidRPr="00264E13">
        <w:rPr>
          <w:rFonts w:cs="Times New Roman"/>
          <w:szCs w:val="28"/>
        </w:rPr>
        <w:t xml:space="preserve">Bayes, </w:t>
      </w:r>
      <w:r w:rsidR="0073069B">
        <w:rPr>
          <w:rFonts w:cs="Times New Roman"/>
          <w:szCs w:val="28"/>
        </w:rPr>
        <w:t>bivariate/</w:t>
      </w:r>
      <w:r w:rsidRPr="00264E13">
        <w:rPr>
          <w:rFonts w:cs="Times New Roman"/>
          <w:szCs w:val="28"/>
        </w:rPr>
        <w:t>multivariate meta-analysis</w:t>
      </w:r>
      <w:r>
        <w:rPr>
          <w:rFonts w:cs="Times New Roman"/>
          <w:szCs w:val="28"/>
        </w:rPr>
        <w:t>, correlation, prior</w:t>
      </w:r>
      <w:r w:rsidR="00B95737">
        <w:rPr>
          <w:rFonts w:cs="Times New Roman"/>
          <w:szCs w:val="28"/>
        </w:rPr>
        <w:t xml:space="preserve"> distributions</w:t>
      </w:r>
      <w:r>
        <w:rPr>
          <w:rFonts w:cs="Times New Roman"/>
          <w:szCs w:val="28"/>
        </w:rPr>
        <w:t xml:space="preserve">, </w:t>
      </w:r>
      <w:r w:rsidR="00B95737">
        <w:rPr>
          <w:rFonts w:cs="Times New Roman"/>
          <w:szCs w:val="28"/>
        </w:rPr>
        <w:t>simulation study</w:t>
      </w:r>
      <w:r w:rsidR="00C51839">
        <w:rPr>
          <w:rFonts w:cs="Times New Roman"/>
          <w:szCs w:val="28"/>
        </w:rPr>
        <w:t>, multiple outcomes</w:t>
      </w:r>
      <w:r w:rsidR="0073069B">
        <w:rPr>
          <w:rFonts w:cs="Times New Roman"/>
          <w:szCs w:val="28"/>
        </w:rPr>
        <w:t>.</w:t>
      </w:r>
    </w:p>
    <w:p w14:paraId="4AF834BE" w14:textId="77777777" w:rsidR="001F79E4" w:rsidRDefault="001F79E4" w:rsidP="009E674E">
      <w:pPr>
        <w:spacing w:after="0" w:line="480" w:lineRule="auto"/>
        <w:jc w:val="left"/>
        <w:rPr>
          <w:rFonts w:cs="Times New Roman"/>
          <w:szCs w:val="28"/>
        </w:rPr>
      </w:pPr>
    </w:p>
    <w:p w14:paraId="6CCB8A97" w14:textId="5790A83B" w:rsidR="00FD6FC0" w:rsidRDefault="00FD6FC0" w:rsidP="009E674E">
      <w:pPr>
        <w:keepNext/>
        <w:spacing w:after="0"/>
        <w:jc w:val="left"/>
        <w:rPr>
          <w:rFonts w:cs="Times New Roman"/>
          <w:b/>
          <w:sz w:val="28"/>
          <w:szCs w:val="28"/>
        </w:rPr>
      </w:pPr>
      <w:r w:rsidRPr="00FD6FC0">
        <w:rPr>
          <w:rFonts w:cs="Times New Roman"/>
          <w:b/>
          <w:sz w:val="28"/>
          <w:szCs w:val="28"/>
        </w:rPr>
        <w:t>Short title</w:t>
      </w:r>
    </w:p>
    <w:p w14:paraId="521D5950" w14:textId="77777777" w:rsidR="001F79E4" w:rsidRDefault="001F79E4" w:rsidP="009E674E">
      <w:pPr>
        <w:spacing w:after="0"/>
        <w:jc w:val="left"/>
      </w:pPr>
    </w:p>
    <w:p w14:paraId="6392D67E" w14:textId="54099A9A" w:rsidR="00FD6FC0" w:rsidRDefault="00FD6FC0" w:rsidP="009E674E">
      <w:pPr>
        <w:spacing w:after="0"/>
        <w:jc w:val="left"/>
      </w:pPr>
      <w:r>
        <w:t xml:space="preserve">Bayesian </w:t>
      </w:r>
      <w:r w:rsidR="00EE7D81">
        <w:t xml:space="preserve">bivariate </w:t>
      </w:r>
      <w:r>
        <w:t>meta-analysis and choice of prior distributions</w:t>
      </w:r>
    </w:p>
    <w:p w14:paraId="0A012E67" w14:textId="77777777" w:rsidR="00FD6FC0" w:rsidRDefault="00FD6FC0" w:rsidP="003D7B17">
      <w:pPr>
        <w:spacing w:line="276" w:lineRule="auto"/>
        <w:jc w:val="left"/>
      </w:pPr>
      <w:r>
        <w:br w:type="page"/>
      </w:r>
    </w:p>
    <w:p w14:paraId="1387EAB1" w14:textId="77777777" w:rsidR="00784D32" w:rsidRPr="009D4F8D" w:rsidRDefault="00784D32" w:rsidP="003D7B17">
      <w:pPr>
        <w:pStyle w:val="Heading1"/>
        <w:jc w:val="left"/>
      </w:pPr>
      <w:r w:rsidRPr="009D4F8D">
        <w:lastRenderedPageBreak/>
        <w:t>Introduction</w:t>
      </w:r>
    </w:p>
    <w:p w14:paraId="438BE2B9" w14:textId="77777777" w:rsidR="001F79E4" w:rsidRDefault="001F79E4" w:rsidP="009E674E">
      <w:pPr>
        <w:spacing w:after="0" w:line="480" w:lineRule="auto"/>
        <w:jc w:val="left"/>
        <w:rPr>
          <w:rFonts w:cs="Times New Roman"/>
          <w:szCs w:val="24"/>
        </w:rPr>
      </w:pPr>
    </w:p>
    <w:p w14:paraId="610D474B" w14:textId="43FAA6E8" w:rsidR="004D7539" w:rsidRDefault="006A62E5" w:rsidP="009E674E">
      <w:pPr>
        <w:spacing w:after="0" w:line="480" w:lineRule="auto"/>
        <w:jc w:val="left"/>
        <w:rPr>
          <w:rFonts w:cs="Times New Roman"/>
          <w:szCs w:val="24"/>
        </w:rPr>
      </w:pPr>
      <w:r>
        <w:rPr>
          <w:rFonts w:cs="Times New Roman"/>
          <w:szCs w:val="24"/>
        </w:rPr>
        <w:t xml:space="preserve">The </w:t>
      </w:r>
      <w:r w:rsidR="0058544E">
        <w:rPr>
          <w:rFonts w:cs="Times New Roman"/>
          <w:szCs w:val="24"/>
        </w:rPr>
        <w:t>multivariate meta-analysis approach has</w:t>
      </w:r>
      <w:r w:rsidR="006D58C5">
        <w:rPr>
          <w:rFonts w:cs="Times New Roman"/>
          <w:szCs w:val="24"/>
        </w:rPr>
        <w:t xml:space="preserve"> </w:t>
      </w:r>
      <w:r w:rsidR="0058544E">
        <w:rPr>
          <w:rFonts w:cs="Times New Roman"/>
          <w:szCs w:val="24"/>
        </w:rPr>
        <w:t xml:space="preserve">been advocated </w:t>
      </w:r>
      <w:r w:rsidR="00432607">
        <w:rPr>
          <w:rFonts w:cs="Times New Roman"/>
          <w:szCs w:val="24"/>
        </w:rPr>
        <w:t>to jointly synthesise</w:t>
      </w:r>
      <w:r w:rsidR="0058544E" w:rsidRPr="0058544E">
        <w:rPr>
          <w:rFonts w:cs="Times New Roman"/>
          <w:szCs w:val="24"/>
        </w:rPr>
        <w:t xml:space="preserve"> </w:t>
      </w:r>
      <w:r>
        <w:rPr>
          <w:rFonts w:cs="Times New Roman"/>
          <w:szCs w:val="24"/>
        </w:rPr>
        <w:t xml:space="preserve">multiple correlated results </w:t>
      </w:r>
      <w:r w:rsidR="001A1763">
        <w:rPr>
          <w:rFonts w:cs="Times New Roman"/>
          <w:szCs w:val="24"/>
        </w:rPr>
        <w:t>from related research studies</w:t>
      </w:r>
      <w:r w:rsidR="0078156E">
        <w:rPr>
          <w:rFonts w:cs="Times New Roman"/>
          <w:szCs w:val="24"/>
        </w:rPr>
        <w:t xml:space="preserve"> </w:t>
      </w:r>
      <w:r w:rsidR="0078156E">
        <w:rPr>
          <w:rFonts w:cs="Times New Roman"/>
          <w:szCs w:val="24"/>
        </w:rPr>
        <w:fldChar w:fldCharType="begin">
          <w:fldData xml:space="preserve">PEVuZE5vdGU+PENpdGU+PEF1dGhvcj5SaWxleTwvQXV0aG9yPjxZZWFyPjIwMDk8L1llYXI+PFJl
Y051bT4zNzk8L1JlY051bT48RGlzcGxheVRleHQ+KDEsIDIpPC9EaXNwbGF5VGV4dD48cmVjb3Jk
PjxyZWMtbnVtYmVyPjM3OTwvcmVjLW51bWJlcj48Zm9yZWlnbi1rZXlzPjxrZXkgYXBwPSJFTiIg
ZGItaWQ9ImE1NXh3cHN6ZXZ2YTAyZWR3ZHN4MnhhM3hmMnM1NTlmcGFhMCIgdGltZXN0YW1wPSIw
Ij4zNzk8L2tleT48L2ZvcmVpZ24ta2V5cz48cmVmLXR5cGUgbmFtZT0iSm91cm5hbCBBcnRpY2xl
Ij4xNzwvcmVmLXR5cGU+PGNvbnRyaWJ1dG9ycz48YXV0aG9ycz48YXV0aG9yPlJpbGV5LFIuRDwv
YXV0aG9yPjwvYXV0aG9ycz48L2NvbnRyaWJ1dG9ycz48dGl0bGVzPjx0aXRsZT5NdWx0aXZhcmlh
dGUgbWV0YS1hbmFseXNpczogdGhlIGVmZmVjdCBvZiBpZ25vcmluZyB3aXRoaW4tc3R1ZHkgY29y
cmVsYXRpb248L3RpdGxlPjxzZWNvbmRhcnktdGl0bGU+Sm91cm5hbCBvZiB0aGUgUm95YWwgU3Rh
dGlzdGljYWwgU29jaWV0eTogU2VyaWVzIEEgKFN0YXRpc3RpY3MgaW4gU29jaWV0eSk8L3NlY29u
ZGFyeS10aXRsZT48L3RpdGxlcz48cGFnZXM+Nzg5LTgxMTwvcGFnZXM+PHZvbHVtZT4xNzI8L3Zv
bHVtZT48bnVtYmVyPjQ8L251bWJlcj48cmVwcmludC1lZGl0aW9uPk5vdCBpbiBGaWxlPC9yZXBy
aW50LWVkaXRpb24+PGRhdGVzPjx5ZWFyPjIwMDk8L3llYXI+PHB1Yi1kYXRlcz48ZGF0ZT4xMC8y
MDA5PC9kYXRlPjwvcHViLWRhdGVzPjwvZGF0ZXM+PGxhYmVsPjczPC9sYWJlbD48dXJscz48cmVs
YXRlZC11cmxzPjx1cmw+PHN0eWxlIGZhY2U9InVuZGVybGluZSIgZm9udD0iZGVmYXVsdCIgc2l6
ZT0iMTAwJSI+aHR0cDovL3Blb3BsZS5jZWhkLnRhbXUuZWR1L352d2lsbHNvbi9WaWRlb3MvRTY0
MiUyMG1ldGEvbWV0YV9KUlNTJTIwUmlsZXklMjAyMDA5LnBkZjwvc3R5bGU+PC91cmw+PC9yZWxh
dGVkLXVybHM+PC91cmxzPjwvcmVjb3JkPjwvQ2l0ZT48Q2l0ZT48QXV0aG9yPkphY2tzb248L0F1
dGhvcj48WWVhcj4yMDExPC9ZZWFyPjxSZWNOdW0+NDI3PC9SZWNOdW0+PHJlY29yZD48cmVjLW51
bWJlcj40Mjc8L3JlYy1udW1iZXI+PGZvcmVpZ24ta2V5cz48a2V5IGFwcD0iRU4iIGRiLWlkPSJh
NTV4d3BzemV2dmEwMmVkd2RzeDJ4YTN4ZjJzNTU5ZnBhYTAiIHRpbWVzdGFtcD0iMCI+NDI3PC9r
ZXk+PC9mb3JlaWduLWtleXM+PHJlZi10eXBlIG5hbWU9IkpvdXJuYWwgQXJ0aWNsZSI+MTc8L3Jl
Zi10eXBlPjxjb250cmlidXRvcnM+PGF1dGhvcnM+PGF1dGhvcj5KYWNrc29uLEQuPC9hdXRob3I+
PGF1dGhvcj5SaWxleSxSLjwvYXV0aG9yPjxhdXRob3I+V2hpdGUsSS5SLjwvYXV0aG9yPjwvYXV0
aG9ycz48L2NvbnRyaWJ1dG9ycz48YXV0aC1hZGRyZXNzPk1SQyBCaW9zdGF0aXN0aWNzIFVuaXQs
IENhbWJyaWRnZSwgVS5LLi4gZGFuaWVsLmphY2tzb25AbXJjLWJzdS5jYW0uYWMudWs8L2F1dGgt
YWRkcmVzcz48dGl0bGVzPjx0aXRsZT5NdWx0aXZhcmlhdGUgbWV0YS1hbmFseXNpczogUG90ZW50
aWFsIGFuZCBwcm9taXNlPC90aXRsZT48c2Vjb25kYXJ5LXRpdGxlPlN0YXQuTWVkLjwvc2Vjb25k
YXJ5LXRpdGxlPjwvdGl0bGVzPjxwYWdlcz4yNDgxLTI0OTg8L3BhZ2VzPjx2b2x1bWU+MzA8L3Zv
bHVtZT48bnVtYmVyPjIwPC9udW1iZXI+PHJlcHJpbnQtZWRpdGlvbj5Ob3QgaW4gRmlsZTwvcmVw
cmludC1lZGl0aW9uPjxrZXl3b3Jkcz48a2V5d29yZD5tZXRob2RzPC9rZXl3b3JkPjwva2V5d29y
ZHM+PGRhdGVzPjx5ZWFyPjIwMTE8L3llYXI+PHB1Yi1kYXRlcz48ZGF0ZT4xLzI2LzIwMTE8L2Rh
dGU+PC9wdWItZGF0ZXM+PC9kYXRlcz48bGFiZWw+MTUzPC9sYWJlbD48dXJscz48cmVsYXRlZC11
cmxzPjx1cmw+aHR0cDovL3d3dy5uY2JpLm5sbS5uaWguZ292L3B1Ym1lZC8yMTI2ODA1MjwvdXJs
PjwvcmVsYXRlZC11cmxzPjwvdXJscz48ZWxlY3Ryb25pYy1yZXNvdXJjZS1udW0+MTAuMTAwMi9z
aW0uNDE3MiBbZG9pXTwvZWxlY3Ryb25pYy1yZXNvdXJjZS1udW0+PC9yZWNvcmQ+PC9DaXRlPjwv
RW5kTm90ZT5=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PEVuZE5vdGU+PENpdGU+PEF1dGhvcj5SaWxleTwvQXV0aG9yPjxZZWFyPjIwMDk8L1llYXI+PFJl
Y051bT4zNzk8L1JlY051bT48RGlzcGxheVRleHQ+KDEsIDIpPC9EaXNwbGF5VGV4dD48cmVjb3Jk
PjxyZWMtbnVtYmVyPjM3OTwvcmVjLW51bWJlcj48Zm9yZWlnbi1rZXlzPjxrZXkgYXBwPSJFTiIg
ZGItaWQ9ImE1NXh3cHN6ZXZ2YTAyZWR3ZHN4MnhhM3hmMnM1NTlmcGFhMCIgdGltZXN0YW1wPSIw
Ij4zNzk8L2tleT48L2ZvcmVpZ24ta2V5cz48cmVmLXR5cGUgbmFtZT0iSm91cm5hbCBBcnRpY2xl
Ij4xNzwvcmVmLXR5cGU+PGNvbnRyaWJ1dG9ycz48YXV0aG9ycz48YXV0aG9yPlJpbGV5LFIuRDwv
YXV0aG9yPjwvYXV0aG9ycz48L2NvbnRyaWJ1dG9ycz48dGl0bGVzPjx0aXRsZT5NdWx0aXZhcmlh
dGUgbWV0YS1hbmFseXNpczogdGhlIGVmZmVjdCBvZiBpZ25vcmluZyB3aXRoaW4tc3R1ZHkgY29y
cmVsYXRpb248L3RpdGxlPjxzZWNvbmRhcnktdGl0bGU+Sm91cm5hbCBvZiB0aGUgUm95YWwgU3Rh
dGlzdGljYWwgU29jaWV0eTogU2VyaWVzIEEgKFN0YXRpc3RpY3MgaW4gU29jaWV0eSk8L3NlY29u
ZGFyeS10aXRsZT48L3RpdGxlcz48cGFnZXM+Nzg5LTgxMTwvcGFnZXM+PHZvbHVtZT4xNzI8L3Zv
bHVtZT48bnVtYmVyPjQ8L251bWJlcj48cmVwcmludC1lZGl0aW9uPk5vdCBpbiBGaWxlPC9yZXBy
aW50LWVkaXRpb24+PGRhdGVzPjx5ZWFyPjIwMDk8L3llYXI+PHB1Yi1kYXRlcz48ZGF0ZT4xMC8y
MDA5PC9kYXRlPjwvcHViLWRhdGVzPjwvZGF0ZXM+PGxhYmVsPjczPC9sYWJlbD48dXJscz48cmVs
YXRlZC11cmxzPjx1cmw+PHN0eWxlIGZhY2U9InVuZGVybGluZSIgZm9udD0iZGVmYXVsdCIgc2l6
ZT0iMTAwJSI+aHR0cDovL3Blb3BsZS5jZWhkLnRhbXUuZWR1L352d2lsbHNvbi9WaWRlb3MvRTY0
MiUyMG1ldGEvbWV0YV9KUlNTJTIwUmlsZXklMjAyMDA5LnBkZjwvc3R5bGU+PC91cmw+PC9yZWxh
dGVkLXVybHM+PC91cmxzPjwvcmVjb3JkPjwvQ2l0ZT48Q2l0ZT48QXV0aG9yPkphY2tzb248L0F1
dGhvcj48WWVhcj4yMDExPC9ZZWFyPjxSZWNOdW0+NDI3PC9SZWNOdW0+PHJlY29yZD48cmVjLW51
bWJlcj40Mjc8L3JlYy1udW1iZXI+PGZvcmVpZ24ta2V5cz48a2V5IGFwcD0iRU4iIGRiLWlkPSJh
NTV4d3BzemV2dmEwMmVkd2RzeDJ4YTN4ZjJzNTU5ZnBhYTAiIHRpbWVzdGFtcD0iMCI+NDI3PC9r
ZXk+PC9mb3JlaWduLWtleXM+PHJlZi10eXBlIG5hbWU9IkpvdXJuYWwgQXJ0aWNsZSI+MTc8L3Jl
Zi10eXBlPjxjb250cmlidXRvcnM+PGF1dGhvcnM+PGF1dGhvcj5KYWNrc29uLEQuPC9hdXRob3I+
PGF1dGhvcj5SaWxleSxSLjwvYXV0aG9yPjxhdXRob3I+V2hpdGUsSS5SLjwvYXV0aG9yPjwvYXV0
aG9ycz48L2NvbnRyaWJ1dG9ycz48YXV0aC1hZGRyZXNzPk1SQyBCaW9zdGF0aXN0aWNzIFVuaXQs
IENhbWJyaWRnZSwgVS5LLi4gZGFuaWVsLmphY2tzb25AbXJjLWJzdS5jYW0uYWMudWs8L2F1dGgt
YWRkcmVzcz48dGl0bGVzPjx0aXRsZT5NdWx0aXZhcmlhdGUgbWV0YS1hbmFseXNpczogUG90ZW50
aWFsIGFuZCBwcm9taXNlPC90aXRsZT48c2Vjb25kYXJ5LXRpdGxlPlN0YXQuTWVkLjwvc2Vjb25k
YXJ5LXRpdGxlPjwvdGl0bGVzPjxwYWdlcz4yNDgxLTI0OTg8L3BhZ2VzPjx2b2x1bWU+MzA8L3Zv
bHVtZT48bnVtYmVyPjIwPC9udW1iZXI+PHJlcHJpbnQtZWRpdGlvbj5Ob3QgaW4gRmlsZTwvcmVw
cmludC1lZGl0aW9uPjxrZXl3b3Jkcz48a2V5d29yZD5tZXRob2RzPC9rZXl3b3JkPjwva2V5d29y
ZHM+PGRhdGVzPjx5ZWFyPjIwMTE8L3llYXI+PHB1Yi1kYXRlcz48ZGF0ZT4xLzI2LzIwMTE8L2Rh
dGU+PC9wdWItZGF0ZXM+PC9kYXRlcz48bGFiZWw+MTUzPC9sYWJlbD48dXJscz48cmVsYXRlZC11
cmxzPjx1cmw+aHR0cDovL3d3dy5uY2JpLm5sbS5uaWguZ292L3B1Ym1lZC8yMTI2ODA1MjwvdXJs
PjwvcmVsYXRlZC11cmxzPjwvdXJscz48ZWxlY3Ryb25pYy1yZXNvdXJjZS1udW0+MTAuMTAwMi9z
aW0uNDE3MiBbZG9pXTwvZWxlY3Ryb25pYy1yZXNvdXJjZS1udW0+PC9yZWNvcmQ+PC9DaXRlPjwv
RW5kTm90ZT5=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78156E">
        <w:rPr>
          <w:rFonts w:cs="Times New Roman"/>
          <w:szCs w:val="24"/>
        </w:rPr>
      </w:r>
      <w:r w:rsidR="0078156E">
        <w:rPr>
          <w:rFonts w:cs="Times New Roman"/>
          <w:szCs w:val="24"/>
        </w:rPr>
        <w:fldChar w:fldCharType="separate"/>
      </w:r>
      <w:r w:rsidR="000B3D52">
        <w:rPr>
          <w:rFonts w:cs="Times New Roman"/>
          <w:noProof/>
          <w:szCs w:val="24"/>
        </w:rPr>
        <w:t>(1, 2)</w:t>
      </w:r>
      <w:r w:rsidR="0078156E">
        <w:rPr>
          <w:rFonts w:cs="Times New Roman"/>
          <w:szCs w:val="24"/>
        </w:rPr>
        <w:fldChar w:fldCharType="end"/>
      </w:r>
      <w:r w:rsidR="0058544E" w:rsidRPr="0058544E">
        <w:rPr>
          <w:rFonts w:cs="Times New Roman"/>
          <w:szCs w:val="24"/>
        </w:rPr>
        <w:t>. For example,</w:t>
      </w:r>
      <w:r w:rsidR="00FE1F05">
        <w:rPr>
          <w:rFonts w:cs="Times New Roman"/>
          <w:szCs w:val="24"/>
        </w:rPr>
        <w:t xml:space="preserve"> in a meta-analysis of multiple outcomes,</w:t>
      </w:r>
      <w:r w:rsidR="0058544E" w:rsidRPr="0058544E">
        <w:rPr>
          <w:rFonts w:cs="Times New Roman"/>
          <w:szCs w:val="24"/>
        </w:rPr>
        <w:t xml:space="preserve"> </w:t>
      </w:r>
      <w:r w:rsidR="00AF3932">
        <w:rPr>
          <w:rFonts w:cs="Times New Roman"/>
          <w:szCs w:val="24"/>
        </w:rPr>
        <w:t xml:space="preserve">a cancer patient’s </w:t>
      </w:r>
      <w:r w:rsidR="0058544E" w:rsidRPr="0058544E">
        <w:rPr>
          <w:rFonts w:cs="Times New Roman"/>
          <w:szCs w:val="24"/>
        </w:rPr>
        <w:t xml:space="preserve">overall survival </w:t>
      </w:r>
      <w:r w:rsidR="00E0245D">
        <w:rPr>
          <w:rFonts w:cs="Times New Roman"/>
          <w:szCs w:val="24"/>
        </w:rPr>
        <w:t xml:space="preserve">time </w:t>
      </w:r>
      <w:r w:rsidR="0058544E" w:rsidRPr="0058544E">
        <w:rPr>
          <w:rFonts w:cs="Times New Roman"/>
          <w:szCs w:val="24"/>
        </w:rPr>
        <w:t xml:space="preserve">is likely to be correlated </w:t>
      </w:r>
      <w:r w:rsidR="00AF3932">
        <w:rPr>
          <w:rFonts w:cs="Times New Roman"/>
          <w:szCs w:val="24"/>
        </w:rPr>
        <w:t>with their</w:t>
      </w:r>
      <w:r w:rsidR="00AF3932" w:rsidRPr="0058544E">
        <w:rPr>
          <w:rFonts w:cs="Times New Roman"/>
          <w:szCs w:val="24"/>
        </w:rPr>
        <w:t xml:space="preserve"> </w:t>
      </w:r>
      <w:r w:rsidR="0058544E" w:rsidRPr="0058544E">
        <w:rPr>
          <w:rFonts w:cs="Times New Roman"/>
          <w:szCs w:val="24"/>
        </w:rPr>
        <w:t>progression-free survival</w:t>
      </w:r>
      <w:r w:rsidR="00E0245D">
        <w:rPr>
          <w:rFonts w:cs="Times New Roman"/>
          <w:szCs w:val="24"/>
        </w:rPr>
        <w:t xml:space="preserve"> time</w:t>
      </w:r>
      <w:r w:rsidR="00B72DE4">
        <w:rPr>
          <w:rFonts w:cs="Times New Roman"/>
          <w:szCs w:val="24"/>
        </w:rPr>
        <w:t>, and</w:t>
      </w:r>
      <w:r w:rsidR="00E0245D">
        <w:rPr>
          <w:rFonts w:cs="Times New Roman"/>
          <w:szCs w:val="24"/>
        </w:rPr>
        <w:t xml:space="preserve"> therefore treatment effect estimates</w:t>
      </w:r>
      <w:r w:rsidR="00AF3932">
        <w:rPr>
          <w:rFonts w:cs="Times New Roman"/>
          <w:szCs w:val="24"/>
        </w:rPr>
        <w:t xml:space="preserve"> for both outcomes</w:t>
      </w:r>
      <w:r w:rsidR="00B72DE4">
        <w:rPr>
          <w:rFonts w:cs="Times New Roman"/>
          <w:szCs w:val="24"/>
        </w:rPr>
        <w:t xml:space="preserve"> </w:t>
      </w:r>
      <w:r w:rsidR="00AF3932">
        <w:rPr>
          <w:rFonts w:cs="Times New Roman"/>
          <w:szCs w:val="24"/>
        </w:rPr>
        <w:t xml:space="preserve">are </w:t>
      </w:r>
      <w:r w:rsidR="00E0245D">
        <w:rPr>
          <w:rFonts w:cs="Times New Roman"/>
          <w:szCs w:val="24"/>
        </w:rPr>
        <w:t xml:space="preserve">likely </w:t>
      </w:r>
      <w:r w:rsidR="00AF3932">
        <w:rPr>
          <w:rFonts w:cs="Times New Roman"/>
          <w:szCs w:val="24"/>
        </w:rPr>
        <w:t>correlated</w:t>
      </w:r>
      <w:r w:rsidR="00FE1F05">
        <w:rPr>
          <w:rFonts w:cs="Times New Roman"/>
          <w:szCs w:val="24"/>
        </w:rPr>
        <w:t xml:space="preserve"> within a study</w:t>
      </w:r>
      <w:r w:rsidR="00E0245D">
        <w:rPr>
          <w:rFonts w:cs="Times New Roman"/>
          <w:szCs w:val="24"/>
        </w:rPr>
        <w:t>.</w:t>
      </w:r>
      <w:r w:rsidR="00FE1F05">
        <w:rPr>
          <w:rFonts w:cs="Times New Roman"/>
          <w:szCs w:val="24"/>
        </w:rPr>
        <w:t xml:space="preserve"> Similarly, in </w:t>
      </w:r>
      <w:r w:rsidR="002F62B8">
        <w:rPr>
          <w:rFonts w:cs="Times New Roman"/>
          <w:szCs w:val="24"/>
        </w:rPr>
        <w:t xml:space="preserve">a </w:t>
      </w:r>
      <w:r w:rsidR="00FE1F05">
        <w:rPr>
          <w:rFonts w:cs="Times New Roman"/>
          <w:szCs w:val="24"/>
        </w:rPr>
        <w:t xml:space="preserve">network meta-analysis of multiple treatment groups, the treatment effect for </w:t>
      </w:r>
      <w:r w:rsidR="008E7273">
        <w:rPr>
          <w:rFonts w:cs="Times New Roman"/>
          <w:szCs w:val="24"/>
        </w:rPr>
        <w:t>A vs B is likely correlated with that for A vs C</w:t>
      </w:r>
      <w:r w:rsidR="00670488">
        <w:rPr>
          <w:rFonts w:cs="Times New Roman"/>
          <w:szCs w:val="24"/>
        </w:rPr>
        <w:t>. Compared to</w:t>
      </w:r>
      <w:r w:rsidR="003F0CAE">
        <w:rPr>
          <w:rFonts w:cs="Times New Roman"/>
          <w:szCs w:val="24"/>
        </w:rPr>
        <w:t xml:space="preserve"> </w:t>
      </w:r>
      <w:r w:rsidR="0058544E" w:rsidRPr="0058544E">
        <w:rPr>
          <w:rFonts w:cs="Times New Roman"/>
          <w:szCs w:val="24"/>
        </w:rPr>
        <w:t xml:space="preserve">separate </w:t>
      </w:r>
      <w:r w:rsidR="00CF2E7A">
        <w:rPr>
          <w:rFonts w:cs="Times New Roman"/>
          <w:szCs w:val="24"/>
        </w:rPr>
        <w:t xml:space="preserve">univariate </w:t>
      </w:r>
      <w:r w:rsidR="0058544E" w:rsidRPr="0058544E">
        <w:rPr>
          <w:rFonts w:cs="Times New Roman"/>
          <w:szCs w:val="24"/>
        </w:rPr>
        <w:t>meta-analyses</w:t>
      </w:r>
      <w:r w:rsidR="00670488">
        <w:rPr>
          <w:rFonts w:cs="Times New Roman"/>
          <w:szCs w:val="24"/>
        </w:rPr>
        <w:t xml:space="preserve">, the multivariate approach utilises </w:t>
      </w:r>
      <w:r w:rsidR="005548A7">
        <w:rPr>
          <w:rFonts w:cs="Times New Roman"/>
          <w:szCs w:val="24"/>
        </w:rPr>
        <w:t>such</w:t>
      </w:r>
      <w:r w:rsidR="005548A7" w:rsidRPr="0058544E">
        <w:rPr>
          <w:rFonts w:cs="Times New Roman"/>
          <w:szCs w:val="24"/>
        </w:rPr>
        <w:t xml:space="preserve"> </w:t>
      </w:r>
      <w:r w:rsidR="0058544E" w:rsidRPr="0058544E">
        <w:rPr>
          <w:rFonts w:cs="Times New Roman"/>
          <w:szCs w:val="24"/>
        </w:rPr>
        <w:t xml:space="preserve">correlation </w:t>
      </w:r>
      <w:r w:rsidR="00670488">
        <w:rPr>
          <w:rFonts w:cs="Times New Roman"/>
          <w:szCs w:val="24"/>
        </w:rPr>
        <w:t>to gain</w:t>
      </w:r>
      <w:r w:rsidR="00CF2E7A" w:rsidRPr="0058544E">
        <w:rPr>
          <w:rFonts w:cs="Times New Roman"/>
          <w:szCs w:val="24"/>
        </w:rPr>
        <w:t xml:space="preserve"> </w:t>
      </w:r>
      <w:r w:rsidR="0058544E" w:rsidRPr="0058544E">
        <w:rPr>
          <w:rFonts w:cs="Times New Roman"/>
          <w:szCs w:val="24"/>
        </w:rPr>
        <w:t>additional information to</w:t>
      </w:r>
      <w:r w:rsidR="00CF2E7A">
        <w:rPr>
          <w:rFonts w:cs="Times New Roman"/>
          <w:szCs w:val="24"/>
        </w:rPr>
        <w:t>ward</w:t>
      </w:r>
      <w:r w:rsidR="0058544E" w:rsidRPr="0058544E">
        <w:rPr>
          <w:rFonts w:cs="Times New Roman"/>
          <w:szCs w:val="24"/>
        </w:rPr>
        <w:t xml:space="preserve"> the estimation of </w:t>
      </w:r>
      <w:r w:rsidR="000436D6">
        <w:rPr>
          <w:rFonts w:cs="Times New Roman"/>
          <w:szCs w:val="24"/>
        </w:rPr>
        <w:t>summary meta-analysis results</w:t>
      </w:r>
      <w:r w:rsidR="00654E17">
        <w:rPr>
          <w:rFonts w:cs="Times New Roman"/>
          <w:szCs w:val="24"/>
        </w:rPr>
        <w:t xml:space="preserve"> </w:t>
      </w:r>
      <w:r w:rsidR="00137DF4">
        <w:rPr>
          <w:rFonts w:cs="Times New Roman"/>
          <w:szCs w:val="24"/>
        </w:rPr>
        <w:fldChar w:fldCharType="begin">
          <w:fldData xml:space="preserve">PEVuZE5vdGU+PENpdGU+PEF1dGhvcj5SaWxleTwvQXV0aG9yPjxZZWFyPjIwMDg8L1llYXI+PFJl
Y051bT40MDQ8L1JlY051bT48RGlzcGxheVRleHQ+KDMsIDQpPC9EaXNwbGF5VGV4dD48cmVjb3Jk
PjxyZWMtbnVtYmVyPjQwNDwvcmVjLW51bWJlcj48Zm9yZWlnbi1rZXlzPjxrZXkgYXBwPSJFTiIg
ZGItaWQ9ImE1NXh3cHN6ZXZ2YTAyZWR3ZHN4MnhhM3hmMnM1NTlmcGFhMCIgdGltZXN0YW1wPSIw
Ij40MDQ8L2tleT48L2ZvcmVpZ24ta2V5cz48cmVmLXR5cGUgbmFtZT0iSm91cm5hbCBBcnRpY2xl
Ij4xNzwvcmVmLXR5cGU+PGNvbnRyaWJ1dG9ycz48YXV0aG9ycz48YXV0aG9yPlJpbGV5LFIuRDwv
YXV0aG9yPjxhdXRob3I+VGhvbXBzb24sSi5SPC9hdXRob3I+PGF1dGhvcj5BYnJhbSxLLlI8L2F1
dGhvcj48L2F1dGhvcnM+PC9jb250cmlidXRvcnM+PHRpdGxlcz48dGl0bGU+QW4gYWx0ZXJuYXRp
dmUgbW9kZWwgZm9yIGJpdmFyaWF0ZSByYW5kb20tZWZmZWN0cyBtZXRhLWFuYWx5c2lzIHdoZW4g
dGhlIHdpdGhpbi1zdHVkeSBjb3JyZWxhdGlvbnMgYXJlIHVua25vd248L3RpdGxlPjxzZWNvbmRh
cnktdGl0bGU+Qmlvc3RhdGlzdGljczwvc2Vjb25kYXJ5LXRpdGxlPjwvdGl0bGVzPjxwYWdlcz4x
NzItMTg2PC9wYWdlcz48dm9sdW1lPjk8L3ZvbHVtZT48bnVtYmVyPjE8L251bWJlcj48cmVwcmlu
dC1lZGl0aW9uPk5vdCBpbiBGaWxlPC9yZXByaW50LWVkaXRpb24+PGRhdGVzPjx5ZWFyPjIwMDg8
L3llYXI+PHB1Yi1kYXRlcz48ZGF0ZT4yMDA4PC9kYXRlPjwvcHViLWRhdGVzPjwvZGF0ZXM+PGxh
YmVsPjk4PC9sYWJlbD48dXJscz48cmVsYXRlZC11cmxzPjx1cmw+PHN0eWxlIGZhY2U9InVuZGVy
bGluZSIgZm9udD0iZGVmYXVsdCIgc2l6ZT0iMTAwJSI+aHR0cDovL3d3dy5uY2JpLm5sbS5uaWgu
Z292L3B1Ym1lZC8xNzYyNjIyNjwvc3R5bGU+PC91cmw+PC9yZWxhdGVkLXVybHM+PC91cmxzPjwv
cmVjb3JkPjwvQ2l0ZT48Q2l0ZT48QXV0aG9yPk1hdnJpZGlzPC9BdXRob3I+PFllYXI+MjAxMzwv
WWVhcj48UmVjTnVtPjQ1NTwvUmVjTnVtPjxyZWNvcmQ+PHJlYy1udW1iZXI+NDU1PC9yZWMtbnVt
YmVyPjxmb3JlaWduLWtleXM+PGtleSBhcHA9IkVOIiBkYi1pZD0iYTU1eHdwc3pldnZhMDJlZHdk
c3gyeGEzeGYyczU1OWZwYWEwIiB0aW1lc3RhbXA9IjAiPjQ1NTwva2V5PjwvZm9yZWlnbi1rZXlz
PjxyZWYtdHlwZSBuYW1lPSJKb3VybmFsIEFydGljbGUiPjE3PC9yZWYtdHlwZT48Y29udHJpYnV0
b3JzPjxhdXRob3JzPjxhdXRob3I+TWF2cmlkaXMsRC48L2F1dGhvcj48YXV0aG9yPlNhbGFudGks
Ry48L2F1dGhvcj48L2F1dGhvcnM+PC9jb250cmlidXRvcnM+PGF1dGgtYWRkcmVzcz5EZXBhcnRt
ZW50IG9mIEh5Z2llbmUgYW5kIEVwaWRlbWlvbG9neSwgVW5pdmVyc2l0eSBvZiBJb2FubmluYSBT
Y2hvb2wgb2YgTWVkaWNpbmUsIElvYW5uaW5hLCBHcmVlY2U8L2F1dGgtYWRkcmVzcz48dGl0bGVz
Pjx0aXRsZT5BIHByYWN0aWNhbCBpbnRyb2R1Y3Rpb24gdG8gbXVsdGl2YXJpYXRlIG1ldGEtYW5h
bHlzaXM8L3RpdGxlPjxzZWNvbmRhcnktdGl0bGU+U3RhdC5NZXRob2RzIE1lZC5SZXMuPC9zZWNv
bmRhcnktdGl0bGU+PC90aXRsZXM+PHBhZ2VzPjEzMy0xNTg8L3BhZ2VzPjx2b2x1bWU+MjI8L3Zv
bHVtZT48bnVtYmVyPjI8L251bWJlcj48cmVwcmludC1lZGl0aW9uPk5vdCBpbiBGaWxlPC9yZXBy
aW50LWVkaXRpb24+PGtleXdvcmRzPjxrZXl3b3JkPkJheWVzIFRoZW9yZW08L2tleXdvcmQ+PGtl
eXdvcmQ+ZXBpZGVtaW9sb2d5PC9rZXl3b3JkPjxrZXl3b3JkPkh1bWFuczwva2V5d29yZD48a2V5
d29yZD5NYXJrb3YgQ2hhaW5zPC9rZXl3b3JkPjxrZXl3b3JkPk1ldGEtQW5hbHlzaXMgYXMgVG9w
aWM8L2tleXdvcmQ+PGtleXdvcmQ+bWV0aG9kczwva2V5d29yZD48a2V5d29yZD5Nb250ZSBDYXJs
byBNZXRob2Q8L2tleXdvcmQ+PGtleXdvcmQ+TXVsdGl2YXJpYXRlIEFuYWx5c2lzPC9rZXl3b3Jk
PjxrZXl3b3JkPlNvZnR3YXJlPC9rZXl3b3JkPjwva2V5d29yZHM+PGRhdGVzPjx5ZWFyPjIwMTM8
L3llYXI+PHB1Yi1kYXRlcz48ZGF0ZT40LzIwMTM8L2RhdGU+PC9wdWItZGF0ZXM+PC9kYXRlcz48
bGFiZWw+MTkwPC9sYWJlbD48dXJscz48cmVsYXRlZC11cmxzPjx1cmw+aHR0cDovL3d3dy5uY2Jp
Lm5sbS5uaWguZ292L3B1Ym1lZC8yMjI3NTM3OTwvdXJsPjwvcmVsYXRlZC11cmxzPjwvdXJscz48
ZWxlY3Ryb25pYy1yZXNvdXJjZS1udW0+MDk2MjI4MDIxMTQzMjIxOSBbcGlpXTsxMC4xMTc3LzA5
NjIyODAyMTE0MzIyMTkgW2RvaV08L2VsZWN0cm9uaWMtcmVzb3VyY2UtbnVtPjwvcmVjb3JkPjwv
Q2l0ZT48L0VuZE5vdGU+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PEVuZE5vdGU+PENpdGU+PEF1dGhvcj5SaWxleTwvQXV0aG9yPjxZZWFyPjIwMDg8L1llYXI+PFJl
Y051bT40MDQ8L1JlY051bT48RGlzcGxheVRleHQ+KDMsIDQpPC9EaXNwbGF5VGV4dD48cmVjb3Jk
PjxyZWMtbnVtYmVyPjQwNDwvcmVjLW51bWJlcj48Zm9yZWlnbi1rZXlzPjxrZXkgYXBwPSJFTiIg
ZGItaWQ9ImE1NXh3cHN6ZXZ2YTAyZWR3ZHN4MnhhM3hmMnM1NTlmcGFhMCIgdGltZXN0YW1wPSIw
Ij40MDQ8L2tleT48L2ZvcmVpZ24ta2V5cz48cmVmLXR5cGUgbmFtZT0iSm91cm5hbCBBcnRpY2xl
Ij4xNzwvcmVmLXR5cGU+PGNvbnRyaWJ1dG9ycz48YXV0aG9ycz48YXV0aG9yPlJpbGV5LFIuRDwv
YXV0aG9yPjxhdXRob3I+VGhvbXBzb24sSi5SPC9hdXRob3I+PGF1dGhvcj5BYnJhbSxLLlI8L2F1
dGhvcj48L2F1dGhvcnM+PC9jb250cmlidXRvcnM+PHRpdGxlcz48dGl0bGU+QW4gYWx0ZXJuYXRp
dmUgbW9kZWwgZm9yIGJpdmFyaWF0ZSByYW5kb20tZWZmZWN0cyBtZXRhLWFuYWx5c2lzIHdoZW4g
dGhlIHdpdGhpbi1zdHVkeSBjb3JyZWxhdGlvbnMgYXJlIHVua25vd248L3RpdGxlPjxzZWNvbmRh
cnktdGl0bGU+Qmlvc3RhdGlzdGljczwvc2Vjb25kYXJ5LXRpdGxlPjwvdGl0bGVzPjxwYWdlcz4x
NzItMTg2PC9wYWdlcz48dm9sdW1lPjk8L3ZvbHVtZT48bnVtYmVyPjE8L251bWJlcj48cmVwcmlu
dC1lZGl0aW9uPk5vdCBpbiBGaWxlPC9yZXByaW50LWVkaXRpb24+PGRhdGVzPjx5ZWFyPjIwMDg8
L3llYXI+PHB1Yi1kYXRlcz48ZGF0ZT4yMDA4PC9kYXRlPjwvcHViLWRhdGVzPjwvZGF0ZXM+PGxh
YmVsPjk4PC9sYWJlbD48dXJscz48cmVsYXRlZC11cmxzPjx1cmw+PHN0eWxlIGZhY2U9InVuZGVy
bGluZSIgZm9udD0iZGVmYXVsdCIgc2l6ZT0iMTAwJSI+aHR0cDovL3d3dy5uY2JpLm5sbS5uaWgu
Z292L3B1Ym1lZC8xNzYyNjIyNjwvc3R5bGU+PC91cmw+PC9yZWxhdGVkLXVybHM+PC91cmxzPjwv
cmVjb3JkPjwvQ2l0ZT48Q2l0ZT48QXV0aG9yPk1hdnJpZGlzPC9BdXRob3I+PFllYXI+MjAxMzwv
WWVhcj48UmVjTnVtPjQ1NTwvUmVjTnVtPjxyZWNvcmQ+PHJlYy1udW1iZXI+NDU1PC9yZWMtbnVt
YmVyPjxmb3JlaWduLWtleXM+PGtleSBhcHA9IkVOIiBkYi1pZD0iYTU1eHdwc3pldnZhMDJlZHdk
c3gyeGEzeGYyczU1OWZwYWEwIiB0aW1lc3RhbXA9IjAiPjQ1NTwva2V5PjwvZm9yZWlnbi1rZXlz
PjxyZWYtdHlwZSBuYW1lPSJKb3VybmFsIEFydGljbGUiPjE3PC9yZWYtdHlwZT48Y29udHJpYnV0
b3JzPjxhdXRob3JzPjxhdXRob3I+TWF2cmlkaXMsRC48L2F1dGhvcj48YXV0aG9yPlNhbGFudGks
Ry48L2F1dGhvcj48L2F1dGhvcnM+PC9jb250cmlidXRvcnM+PGF1dGgtYWRkcmVzcz5EZXBhcnRt
ZW50IG9mIEh5Z2llbmUgYW5kIEVwaWRlbWlvbG9neSwgVW5pdmVyc2l0eSBvZiBJb2FubmluYSBT
Y2hvb2wgb2YgTWVkaWNpbmUsIElvYW5uaW5hLCBHcmVlY2U8L2F1dGgtYWRkcmVzcz48dGl0bGVz
Pjx0aXRsZT5BIHByYWN0aWNhbCBpbnRyb2R1Y3Rpb24gdG8gbXVsdGl2YXJpYXRlIG1ldGEtYW5h
bHlzaXM8L3RpdGxlPjxzZWNvbmRhcnktdGl0bGU+U3RhdC5NZXRob2RzIE1lZC5SZXMuPC9zZWNv
bmRhcnktdGl0bGU+PC90aXRsZXM+PHBhZ2VzPjEzMy0xNTg8L3BhZ2VzPjx2b2x1bWU+MjI8L3Zv
bHVtZT48bnVtYmVyPjI8L251bWJlcj48cmVwcmludC1lZGl0aW9uPk5vdCBpbiBGaWxlPC9yZXBy
aW50LWVkaXRpb24+PGtleXdvcmRzPjxrZXl3b3JkPkJheWVzIFRoZW9yZW08L2tleXdvcmQ+PGtl
eXdvcmQ+ZXBpZGVtaW9sb2d5PC9rZXl3b3JkPjxrZXl3b3JkPkh1bWFuczwva2V5d29yZD48a2V5
d29yZD5NYXJrb3YgQ2hhaW5zPC9rZXl3b3JkPjxrZXl3b3JkPk1ldGEtQW5hbHlzaXMgYXMgVG9w
aWM8L2tleXdvcmQ+PGtleXdvcmQ+bWV0aG9kczwva2V5d29yZD48a2V5d29yZD5Nb250ZSBDYXJs
byBNZXRob2Q8L2tleXdvcmQ+PGtleXdvcmQ+TXVsdGl2YXJpYXRlIEFuYWx5c2lzPC9rZXl3b3Jk
PjxrZXl3b3JkPlNvZnR3YXJlPC9rZXl3b3JkPjwva2V5d29yZHM+PGRhdGVzPjx5ZWFyPjIwMTM8
L3llYXI+PHB1Yi1kYXRlcz48ZGF0ZT40LzIwMTM8L2RhdGU+PC9wdWItZGF0ZXM+PC9kYXRlcz48
bGFiZWw+MTkwPC9sYWJlbD48dXJscz48cmVsYXRlZC11cmxzPjx1cmw+aHR0cDovL3d3dy5uY2Jp
Lm5sbS5uaWguZ292L3B1Ym1lZC8yMjI3NTM3OTwvdXJsPjwvcmVsYXRlZC11cmxzPjwvdXJscz48
ZWxlY3Ryb25pYy1yZXNvdXJjZS1udW0+MDk2MjI4MDIxMTQzMjIxOSBbcGlpXTsxMC4xMTc3LzA5
NjIyODAyMTE0MzIyMTkgW2RvaV08L2VsZWN0cm9uaWMtcmVzb3VyY2UtbnVtPjwvcmVjb3JkPjwv
Q2l0ZT48L0VuZE5vdGU+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137DF4">
        <w:rPr>
          <w:rFonts w:cs="Times New Roman"/>
          <w:szCs w:val="24"/>
        </w:rPr>
      </w:r>
      <w:r w:rsidR="00137DF4">
        <w:rPr>
          <w:rFonts w:cs="Times New Roman"/>
          <w:szCs w:val="24"/>
        </w:rPr>
        <w:fldChar w:fldCharType="separate"/>
      </w:r>
      <w:r w:rsidR="000B3D52">
        <w:rPr>
          <w:rFonts w:cs="Times New Roman"/>
          <w:noProof/>
          <w:szCs w:val="24"/>
        </w:rPr>
        <w:t>(3, 4)</w:t>
      </w:r>
      <w:r w:rsidR="00137DF4">
        <w:rPr>
          <w:rFonts w:cs="Times New Roman"/>
          <w:szCs w:val="24"/>
        </w:rPr>
        <w:fldChar w:fldCharType="end"/>
      </w:r>
      <w:r w:rsidR="0058544E">
        <w:rPr>
          <w:rFonts w:cs="Times New Roman"/>
          <w:szCs w:val="24"/>
        </w:rPr>
        <w:t>.</w:t>
      </w:r>
      <w:r w:rsidR="002E32B5">
        <w:rPr>
          <w:rFonts w:cs="Times New Roman"/>
          <w:szCs w:val="24"/>
        </w:rPr>
        <w:t xml:space="preserve"> This is especially advantageous when there are missing </w:t>
      </w:r>
      <w:r w:rsidR="000436D6">
        <w:rPr>
          <w:rFonts w:cs="Times New Roman"/>
          <w:szCs w:val="24"/>
        </w:rPr>
        <w:t>effect</w:t>
      </w:r>
      <w:r w:rsidR="00BA735B">
        <w:rPr>
          <w:rFonts w:cs="Times New Roman"/>
          <w:szCs w:val="24"/>
        </w:rPr>
        <w:t xml:space="preserve"> estimate</w:t>
      </w:r>
      <w:r w:rsidR="000436D6">
        <w:rPr>
          <w:rFonts w:cs="Times New Roman"/>
          <w:szCs w:val="24"/>
        </w:rPr>
        <w:t>s</w:t>
      </w:r>
      <w:r w:rsidR="002E32B5">
        <w:rPr>
          <w:rFonts w:cs="Times New Roman"/>
          <w:szCs w:val="24"/>
        </w:rPr>
        <w:t xml:space="preserve"> in some studies</w:t>
      </w:r>
      <w:r w:rsidR="009645D6">
        <w:rPr>
          <w:rFonts w:cs="Times New Roman"/>
          <w:szCs w:val="24"/>
        </w:rPr>
        <w:t xml:space="preserve"> (</w:t>
      </w:r>
      <w:r w:rsidR="002427E4">
        <w:rPr>
          <w:rFonts w:cs="Times New Roman"/>
          <w:szCs w:val="24"/>
        </w:rPr>
        <w:t xml:space="preserve">such as </w:t>
      </w:r>
      <w:r w:rsidR="009645D6">
        <w:rPr>
          <w:rFonts w:cs="Times New Roman"/>
          <w:szCs w:val="24"/>
        </w:rPr>
        <w:t>missing direct comparisons in network meta-analysis)</w:t>
      </w:r>
      <w:r w:rsidR="002E32B5">
        <w:rPr>
          <w:rFonts w:cs="Times New Roman"/>
          <w:szCs w:val="24"/>
        </w:rPr>
        <w:t xml:space="preserve"> and when there is potential outcome reporting bias</w:t>
      </w:r>
      <w:r w:rsidR="006806B5">
        <w:rPr>
          <w:rFonts w:cs="Times New Roman"/>
          <w:szCs w:val="24"/>
        </w:rPr>
        <w:t xml:space="preserve"> </w:t>
      </w:r>
      <w:r w:rsidR="00137DF4">
        <w:rPr>
          <w:rFonts w:cs="Times New Roman"/>
          <w:szCs w:val="24"/>
        </w:rPr>
        <w:fldChar w:fldCharType="begin">
          <w:fldData xml:space="preserve">PEVuZE5vdGU+PENpdGU+PEF1dGhvcj5SaWxleTwvQXV0aG9yPjxZZWFyPjIwMDc8L1llYXI+PFJl
Y051bT4yNzQwPC9SZWNOdW0+PERpc3BsYXlUZXh0Pig1LCA2KTwvRGlzcGxheVRleHQ+PHJlY29y
ZD48cmVjLW51bWJlcj4yNzQwPC9yZWMtbnVtYmVyPjxmb3JlaWduLWtleXM+PGtleSBhcHA9IkVO
IiBkYi1pZD0iYTU1eHdwc3pldnZhMDJlZHdkc3gyeGEzeGYyczU1OWZwYWEwIiB0aW1lc3RhbXA9
IjAiPjI3NDA8L2tleT48L2ZvcmVpZ24ta2V5cz48cmVmLXR5cGUgbmFtZT0iSm91cm5hbCBBcnRp
Y2xlIj4xNzwvcmVmLXR5cGU+PGNvbnRyaWJ1dG9ycz48YXV0aG9ycz48YXV0aG9yPlJpbGV5LCBS
LkQuOyBBYnJhbXMsIEsuUi47IExhbWJlcnQsIFAuQy47IFN1dHRvbixBLkouOyBUaG9tcHNvbixK
LlIuPC9hdXRob3I+PC9hdXRob3JzPjwvY29udHJpYnV0b3JzPjx0aXRsZXM+PHRpdGxlPkFuIGV2
YWx1YXRpb24gb2YgYml2YXJpYXRlIHJhbmRvbS1lZmZlY3RzIG1ldGEtYW5hbHlzaXMgZm9yIHRo
ZSBqb2ludCBzeW50aGVzaXMgb2YgdHdvIGNvcnJlbGF0ZWQgb3V0Y29tZXM8L3RpdGxlPjxzZWNv
bmRhcnktdGl0bGU+U3RhdGlzdGljcyBpbiBNZWRpY2luZTwvc2Vjb25kYXJ5LXRpdGxlPjwvdGl0
bGVzPjxwYWdlcz43OC05NzwvcGFnZXM+PHZvbHVtZT4yNjwvdm9sdW1lPjxkYXRlcz48eWVhcj4y
MDA3PC95ZWFyPjwvZGF0ZXM+PHVybHM+PC91cmxzPjwvcmVjb3JkPjwvQ2l0ZT48Q2l0ZT48QXV0
aG9yPktpcmtoYW08L0F1dGhvcj48WWVhcj4yMDEyPC9ZZWFyPjxSZWNOdW0+NDU3PC9SZWNOdW0+
PHJlY29yZD48cmVjLW51bWJlcj40NTc8L3JlYy1udW1iZXI+PGZvcmVpZ24ta2V5cz48a2V5IGFw
cD0iRU4iIGRiLWlkPSJhNTV4d3BzemV2dmEwMmVkd2RzeDJ4YTN4ZjJzNTU5ZnBhYTAiIHRpbWVz
dGFtcD0iMCI+NDU3PC9rZXk+PC9mb3JlaWduLWtleXM+PHJlZi10eXBlIG5hbWU9IkpvdXJuYWwg
QXJ0aWNsZSI+MTc8L3JlZi10eXBlPjxjb250cmlidXRvcnM+PGF1dGhvcnM+PGF1dGhvcj5LaXJr
aGFtLEouSi48L2F1dGhvcj48YXV0aG9yPlJpbGV5LFIuRC48L2F1dGhvcj48YXV0aG9yPldpbGxp
YW1zb24sUC5SLjwvYXV0aG9yPjwvYXV0aG9ycz48L2NvbnRyaWJ1dG9ycz48YXV0aC1hZGRyZXNz
PkRlcGFydG1lbnQgb2YgQmlvc3RhdGlzdGljcywgVW5pdmVyc2l0eSBvZiBMaXZlcnBvb2wsIExp
dmVycG9vbCwgTDY5IDNHUywgVW5pdGVkIEtpbmdkb20uIEouSi5LaXJraGFtQGxpdmVycG9vbC5h
Yy51azwvYXV0aC1hZGRyZXNzPjx0aXRsZXM+PHRpdGxlPkEgbXVsdGl2YXJpYXRlIG1ldGEtYW5h
bHlzaXMgYXBwcm9hY2ggZm9yIHJlZHVjaW5nIHRoZSBpbXBhY3Qgb2Ygb3V0Y29tZSByZXBvcnRp
bmcgYmlhcyBpbiBzeXN0ZW1hdGljIHJldmlld3M8L3RpdGxlPjxzZWNvbmRhcnktdGl0bGU+U3Rh
dC5NZWQuPC9zZWNvbmRhcnktdGl0bGU+PC90aXRsZXM+PHBhZ2VzPjIxNzktMjE5NTwvcGFnZXM+
PHZvbHVtZT4zMTwvdm9sdW1lPjxudW1iZXI+MjA8L251bWJlcj48cmVwcmludC1lZGl0aW9uPk5v
dCBpbiBGaWxlPC9yZXByaW50LWVkaXRpb24+PGtleXdvcmRzPjxrZXl3b3JkPkFncmFudWxvY3l0
b3Npczwva2V5d29yZD48a2V5d29yZD5BbWlub2dseWNvc2lkZXM8L2tleXdvcmQ+PGtleXdvcmQ+
QW50aS1CYWN0ZXJpYWwgQWdlbnRzPC9rZXl3b3JkPjxrZXl3b3JkPmJldGEtTGFjdGFtczwva2V5
d29yZD48a2V5d29yZD5Db21wdXRlciBTaW11bGF0aW9uPC9rZXl3b3JkPjxrZXl3b3JkPkRhdGEg
SW50ZXJwcmV0YXRpb24sU3RhdGlzdGljYWw8L2tleXdvcmQ+PGtleXdvcmQ+ZHJ1ZyB0aGVyYXB5
PC9rZXl3b3JkPjxrZXl3b3JkPkRydWcgVGhlcmFweSxDb21iaW5hdGlvbjwva2V5d29yZD48a2V5
d29yZD5IdW1hbnM8L2tleXdvcmQ+PGtleXdvcmQ+TWV0YS1BbmFseXNpcyBhcyBUb3BpYzwva2V5
d29yZD48a2V5d29yZD5tb3J0YWxpdHk8L2tleXdvcmQ+PGtleXdvcmQ+TXVsdGl2YXJpYXRlIEFu
YWx5c2lzPC9rZXl3b3JkPjxrZXl3b3JkPk9VVENPTUVTPC9rZXl3b3JkPjxrZXl3b3JkPlB1Ymxp
Y2F0aW9uIEJpYXM8L2tleXdvcmQ+PGtleXdvcmQ+dGhlcmFwZXV0aWMgdXNlPC9rZXl3b3JkPjwv
a2V5d29yZHM+PGRhdGVzPjx5ZWFyPjIwMTI8L3llYXI+PHB1Yi1kYXRlcz48ZGF0ZT45LzEwLzIw
MTI8L2RhdGU+PC9wdWItZGF0ZXM+PC9kYXRlcz48bGFiZWw+MTkxPC9sYWJlbD48dXJscz48cmVs
YXRlZC11cmxzPjx1cmw+aHR0cDovL3d3dy5uY2JpLm5sbS5uaWguZ292L3B1Ym1lZC8yMjUzMjAx
NjwvdXJsPjwvcmVsYXRlZC11cmxzPjwvdXJscz48ZWxlY3Ryb25pYy1yZXNvdXJjZS1udW0+MTAu
MTAwMi9zaW0uNTM1NiBbZG9pXTwvZWxlY3Ryb25pYy1yZXNvdXJjZS1udW0+PC9yZWNvcmQ+PC9D
aXRlPjwvRW5kTm90ZT5=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PEVuZE5vdGU+PENpdGU+PEF1dGhvcj5SaWxleTwvQXV0aG9yPjxZZWFyPjIwMDc8L1llYXI+PFJl
Y051bT4yNzQwPC9SZWNOdW0+PERpc3BsYXlUZXh0Pig1LCA2KTwvRGlzcGxheVRleHQ+PHJlY29y
ZD48cmVjLW51bWJlcj4yNzQwPC9yZWMtbnVtYmVyPjxmb3JlaWduLWtleXM+PGtleSBhcHA9IkVO
IiBkYi1pZD0iYTU1eHdwc3pldnZhMDJlZHdkc3gyeGEzeGYyczU1OWZwYWEwIiB0aW1lc3RhbXA9
IjAiPjI3NDA8L2tleT48L2ZvcmVpZ24ta2V5cz48cmVmLXR5cGUgbmFtZT0iSm91cm5hbCBBcnRp
Y2xlIj4xNzwvcmVmLXR5cGU+PGNvbnRyaWJ1dG9ycz48YXV0aG9ycz48YXV0aG9yPlJpbGV5LCBS
LkQuOyBBYnJhbXMsIEsuUi47IExhbWJlcnQsIFAuQy47IFN1dHRvbixBLkouOyBUaG9tcHNvbixK
LlIuPC9hdXRob3I+PC9hdXRob3JzPjwvY29udHJpYnV0b3JzPjx0aXRsZXM+PHRpdGxlPkFuIGV2
YWx1YXRpb24gb2YgYml2YXJpYXRlIHJhbmRvbS1lZmZlY3RzIG1ldGEtYW5hbHlzaXMgZm9yIHRo
ZSBqb2ludCBzeW50aGVzaXMgb2YgdHdvIGNvcnJlbGF0ZWQgb3V0Y29tZXM8L3RpdGxlPjxzZWNv
bmRhcnktdGl0bGU+U3RhdGlzdGljcyBpbiBNZWRpY2luZTwvc2Vjb25kYXJ5LXRpdGxlPjwvdGl0
bGVzPjxwYWdlcz43OC05NzwvcGFnZXM+PHZvbHVtZT4yNjwvdm9sdW1lPjxkYXRlcz48eWVhcj4y
MDA3PC95ZWFyPjwvZGF0ZXM+PHVybHM+PC91cmxzPjwvcmVjb3JkPjwvQ2l0ZT48Q2l0ZT48QXV0
aG9yPktpcmtoYW08L0F1dGhvcj48WWVhcj4yMDEyPC9ZZWFyPjxSZWNOdW0+NDU3PC9SZWNOdW0+
PHJlY29yZD48cmVjLW51bWJlcj40NTc8L3JlYy1udW1iZXI+PGZvcmVpZ24ta2V5cz48a2V5IGFw
cD0iRU4iIGRiLWlkPSJhNTV4d3BzemV2dmEwMmVkd2RzeDJ4YTN4ZjJzNTU5ZnBhYTAiIHRpbWVz
dGFtcD0iMCI+NDU3PC9rZXk+PC9mb3JlaWduLWtleXM+PHJlZi10eXBlIG5hbWU9IkpvdXJuYWwg
QXJ0aWNsZSI+MTc8L3JlZi10eXBlPjxjb250cmlidXRvcnM+PGF1dGhvcnM+PGF1dGhvcj5LaXJr
aGFtLEouSi48L2F1dGhvcj48YXV0aG9yPlJpbGV5LFIuRC48L2F1dGhvcj48YXV0aG9yPldpbGxp
YW1zb24sUC5SLjwvYXV0aG9yPjwvYXV0aG9ycz48L2NvbnRyaWJ1dG9ycz48YXV0aC1hZGRyZXNz
PkRlcGFydG1lbnQgb2YgQmlvc3RhdGlzdGljcywgVW5pdmVyc2l0eSBvZiBMaXZlcnBvb2wsIExp
dmVycG9vbCwgTDY5IDNHUywgVW5pdGVkIEtpbmdkb20uIEouSi5LaXJraGFtQGxpdmVycG9vbC5h
Yy51azwvYXV0aC1hZGRyZXNzPjx0aXRsZXM+PHRpdGxlPkEgbXVsdGl2YXJpYXRlIG1ldGEtYW5h
bHlzaXMgYXBwcm9hY2ggZm9yIHJlZHVjaW5nIHRoZSBpbXBhY3Qgb2Ygb3V0Y29tZSByZXBvcnRp
bmcgYmlhcyBpbiBzeXN0ZW1hdGljIHJldmlld3M8L3RpdGxlPjxzZWNvbmRhcnktdGl0bGU+U3Rh
dC5NZWQuPC9zZWNvbmRhcnktdGl0bGU+PC90aXRsZXM+PHBhZ2VzPjIxNzktMjE5NTwvcGFnZXM+
PHZvbHVtZT4zMTwvdm9sdW1lPjxudW1iZXI+MjA8L251bWJlcj48cmVwcmludC1lZGl0aW9uPk5v
dCBpbiBGaWxlPC9yZXByaW50LWVkaXRpb24+PGtleXdvcmRzPjxrZXl3b3JkPkFncmFudWxvY3l0
b3Npczwva2V5d29yZD48a2V5d29yZD5BbWlub2dseWNvc2lkZXM8L2tleXdvcmQ+PGtleXdvcmQ+
QW50aS1CYWN0ZXJpYWwgQWdlbnRzPC9rZXl3b3JkPjxrZXl3b3JkPmJldGEtTGFjdGFtczwva2V5
d29yZD48a2V5d29yZD5Db21wdXRlciBTaW11bGF0aW9uPC9rZXl3b3JkPjxrZXl3b3JkPkRhdGEg
SW50ZXJwcmV0YXRpb24sU3RhdGlzdGljYWw8L2tleXdvcmQ+PGtleXdvcmQ+ZHJ1ZyB0aGVyYXB5
PC9rZXl3b3JkPjxrZXl3b3JkPkRydWcgVGhlcmFweSxDb21iaW5hdGlvbjwva2V5d29yZD48a2V5
d29yZD5IdW1hbnM8L2tleXdvcmQ+PGtleXdvcmQ+TWV0YS1BbmFseXNpcyBhcyBUb3BpYzwva2V5
d29yZD48a2V5d29yZD5tb3J0YWxpdHk8L2tleXdvcmQ+PGtleXdvcmQ+TXVsdGl2YXJpYXRlIEFu
YWx5c2lzPC9rZXl3b3JkPjxrZXl3b3JkPk9VVENPTUVTPC9rZXl3b3JkPjxrZXl3b3JkPlB1Ymxp
Y2F0aW9uIEJpYXM8L2tleXdvcmQ+PGtleXdvcmQ+dGhlcmFwZXV0aWMgdXNlPC9rZXl3b3JkPjwv
a2V5d29yZHM+PGRhdGVzPjx5ZWFyPjIwMTI8L3llYXI+PHB1Yi1kYXRlcz48ZGF0ZT45LzEwLzIw
MTI8L2RhdGU+PC9wdWItZGF0ZXM+PC9kYXRlcz48bGFiZWw+MTkxPC9sYWJlbD48dXJscz48cmVs
YXRlZC11cmxzPjx1cmw+aHR0cDovL3d3dy5uY2JpLm5sbS5uaWguZ292L3B1Ym1lZC8yMjUzMjAx
NjwvdXJsPjwvcmVsYXRlZC11cmxzPjwvdXJscz48ZWxlY3Ryb25pYy1yZXNvdXJjZS1udW0+MTAu
MTAwMi9zaW0uNTM1NiBbZG9pXTwvZWxlY3Ryb25pYy1yZXNvdXJjZS1udW0+PC9yZWNvcmQ+PC9D
aXRlPjwvRW5kTm90ZT5=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137DF4">
        <w:rPr>
          <w:rFonts w:cs="Times New Roman"/>
          <w:szCs w:val="24"/>
        </w:rPr>
      </w:r>
      <w:r w:rsidR="00137DF4">
        <w:rPr>
          <w:rFonts w:cs="Times New Roman"/>
          <w:szCs w:val="24"/>
        </w:rPr>
        <w:fldChar w:fldCharType="separate"/>
      </w:r>
      <w:r w:rsidR="000B3D52">
        <w:rPr>
          <w:rFonts w:cs="Times New Roman"/>
          <w:noProof/>
          <w:szCs w:val="24"/>
        </w:rPr>
        <w:t>(5, 6)</w:t>
      </w:r>
      <w:r w:rsidR="00137DF4">
        <w:rPr>
          <w:rFonts w:cs="Times New Roman"/>
          <w:szCs w:val="24"/>
        </w:rPr>
        <w:fldChar w:fldCharType="end"/>
      </w:r>
      <w:r w:rsidR="004D7539">
        <w:rPr>
          <w:rFonts w:cs="Times New Roman"/>
          <w:szCs w:val="24"/>
        </w:rPr>
        <w:t xml:space="preserve">, </w:t>
      </w:r>
      <w:r w:rsidR="005548A7">
        <w:rPr>
          <w:rFonts w:cs="Times New Roman"/>
          <w:szCs w:val="24"/>
        </w:rPr>
        <w:t>as</w:t>
      </w:r>
      <w:r w:rsidR="004D7539">
        <w:rPr>
          <w:rFonts w:cs="Times New Roman"/>
          <w:szCs w:val="24"/>
        </w:rPr>
        <w:t xml:space="preserve"> the correlation can lead to more precise inferences and/or a reduction in bias</w:t>
      </w:r>
      <w:r w:rsidR="007D3130">
        <w:rPr>
          <w:rFonts w:cs="Times New Roman"/>
          <w:szCs w:val="24"/>
        </w:rPr>
        <w:t xml:space="preserve"> </w:t>
      </w:r>
      <w:r w:rsidR="00137DF4">
        <w:rPr>
          <w:rFonts w:cs="Times New Roman"/>
          <w:szCs w:val="24"/>
        </w:rPr>
        <w:fldChar w:fldCharType="begin"/>
      </w:r>
      <w:r w:rsidR="000B3D52">
        <w:rPr>
          <w:rFonts w:cs="Times New Roman"/>
          <w:szCs w:val="24"/>
        </w:rPr>
        <w:instrText xml:space="preserve"> ADDIN EN.CITE &lt;EndNote&gt;&lt;Cite&gt;&lt;Author&gt;Jackson&lt;/Author&gt;&lt;Year&gt;2011&lt;/Year&gt;&lt;RecNum&gt;427&lt;/RecNum&gt;&lt;DisplayText&gt;(2)&lt;/DisplayText&gt;&lt;record&gt;&lt;rec-number&gt;427&lt;/rec-number&gt;&lt;foreign-keys&gt;&lt;key app="EN" db-id="a55xwpszevva02edwdsx2xa3xf2s559fpaa0" timestamp="0"&gt;427&lt;/key&gt;&lt;/foreign-keys&gt;&lt;ref-type name="Journal Article"&gt;17&lt;/ref-type&gt;&lt;contributors&gt;&lt;authors&gt;&lt;author&gt;Jackson,D.&lt;/author&gt;&lt;author&gt;Riley,R.&lt;/author&gt;&lt;author&gt;White,I.R.&lt;/author&gt;&lt;/authors&gt;&lt;/contributors&gt;&lt;auth-address&gt;MRC Biostatistics Unit, Cambridge, U.K.. daniel.jackson@mrc-bsu.cam.ac.uk&lt;/auth-address&gt;&lt;titles&gt;&lt;title&gt;Multivariate meta-analysis: Potential and promise&lt;/title&gt;&lt;secondary-title&gt;Stat.Med.&lt;/secondary-title&gt;&lt;/titles&gt;&lt;pages&gt;2481-2498&lt;/pages&gt;&lt;volume&gt;30&lt;/volume&gt;&lt;number&gt;20&lt;/number&gt;&lt;reprint-edition&gt;Not in File&lt;/reprint-edition&gt;&lt;keywords&gt;&lt;keyword&gt;methods&lt;/keyword&gt;&lt;/keywords&gt;&lt;dates&gt;&lt;year&gt;2011&lt;/year&gt;&lt;pub-dates&gt;&lt;date&gt;1/26/2011&lt;/date&gt;&lt;/pub-dates&gt;&lt;/dates&gt;&lt;label&gt;153&lt;/label&gt;&lt;urls&gt;&lt;related-urls&gt;&lt;url&gt;http://www.ncbi.nlm.nih.gov/pubmed/21268052&lt;/url&gt;&lt;/related-urls&gt;&lt;/urls&gt;&lt;electronic-resource-num&gt;10.1002/sim.4172 [doi]&lt;/electronic-resource-num&gt;&lt;/record&gt;&lt;/Cite&gt;&lt;/EndNote&gt;</w:instrText>
      </w:r>
      <w:r w:rsidR="00137DF4">
        <w:rPr>
          <w:rFonts w:cs="Times New Roman"/>
          <w:szCs w:val="24"/>
        </w:rPr>
        <w:fldChar w:fldCharType="separate"/>
      </w:r>
      <w:r w:rsidR="000B3D52">
        <w:rPr>
          <w:rFonts w:cs="Times New Roman"/>
          <w:noProof/>
          <w:szCs w:val="24"/>
        </w:rPr>
        <w:t>(2)</w:t>
      </w:r>
      <w:r w:rsidR="00137DF4">
        <w:rPr>
          <w:rFonts w:cs="Times New Roman"/>
          <w:szCs w:val="24"/>
        </w:rPr>
        <w:fldChar w:fldCharType="end"/>
      </w:r>
      <w:r w:rsidR="00137DF4">
        <w:rPr>
          <w:rFonts w:cs="Times New Roman"/>
          <w:szCs w:val="24"/>
        </w:rPr>
        <w:t>, which has been referred to as ‘borrowing of strength’</w:t>
      </w:r>
      <w:r w:rsidR="00137DF4">
        <w:rPr>
          <w:rFonts w:cs="Times New Roman"/>
          <w:szCs w:val="24"/>
        </w:rPr>
        <w:fldChar w:fldCharType="begin"/>
      </w:r>
      <w:r w:rsidR="000B3D52">
        <w:rPr>
          <w:rFonts w:cs="Times New Roman"/>
          <w:szCs w:val="24"/>
        </w:rPr>
        <w:instrText xml:space="preserve"> ADDIN EN.CITE &lt;EndNote&gt;&lt;Cite&gt;&lt;Author&gt;Jackson&lt;/Author&gt;&lt;Year&gt;2015&lt;/Year&gt;&lt;RecNum&gt;2832&lt;/RecNum&gt;&lt;DisplayText&gt;(7)&lt;/DisplayText&gt;&lt;record&gt;&lt;rec-number&gt;2832&lt;/rec-number&gt;&lt;foreign-keys&gt;&lt;key app="EN" db-id="a55xwpszevva02edwdsx2xa3xf2s559fpaa0" timestamp="1449666338"&gt;2832&lt;/key&gt;&lt;/foreign-keys&gt;&lt;ref-type name="Journal Article"&gt;17&lt;/ref-type&gt;&lt;contributors&gt;&lt;authors&gt;&lt;author&gt;Jackson, D.&lt;/author&gt;&lt;author&gt;White, I. R.&lt;/author&gt;&lt;author&gt;Price, M.&lt;/author&gt;&lt;author&gt;Copas, J.&lt;/author&gt;&lt;author&gt;Riley, R. D.&lt;/author&gt;&lt;/authors&gt;&lt;/contributors&gt;&lt;auth-address&gt;MRC Biostatistics Unit, Cambridge, UK dan.jackson@mrc-bsu.cam.ac.uk.&amp;#xD;MRC Biostatistics Unit, Cambridge, UK.&amp;#xD;Department of Public Health, Epidemiology &amp;amp; Biostatistics, University of Birmingham, Birmingham, UK.&amp;#xD;Department of Statistics, University of Warwick, Coventry, UK.&amp;#xD;Department of Primary Care &amp;amp; Health Sciences, University of Keele, Staffordshire, UK.&lt;/auth-address&gt;&lt;titles&gt;&lt;title&gt;Borrowing of strength and study weights in multivariate and network meta-analysis&lt;/title&gt;&lt;secondary-title&gt;Stat Methods Med Res&lt;/secondary-title&gt;&lt;/titles&gt;&lt;periodical&gt;&lt;full-title&gt;Stat Methods Med Res&lt;/full-title&gt;&lt;/periodical&gt;&lt;keywords&gt;&lt;keyword&gt;Borrowing of strength&lt;/keyword&gt;&lt;keyword&gt;correlation&lt;/keyword&gt;&lt;keyword&gt;descriptive statistics&lt;/keyword&gt;&lt;keyword&gt;mixed treatment comparisons&lt;/keyword&gt;&lt;keyword&gt;multiple treatments meta-analysis&lt;/keyword&gt;&lt;keyword&gt;multivariate meta-analysis&lt;/keyword&gt;&lt;keyword&gt;random-effects models&lt;/keyword&gt;&lt;keyword&gt;study weights&lt;/keyword&gt;&lt;/keywords&gt;&lt;dates&gt;&lt;year&gt;2015&lt;/year&gt;&lt;pub-dates&gt;&lt;date&gt;Nov 6&lt;/date&gt;&lt;/pub-dates&gt;&lt;/dates&gt;&lt;isbn&gt;1477-0334 (Electronic)&amp;#xD;0962-2802 (Linking)&lt;/isbn&gt;&lt;accession-num&gt;26546254&lt;/accession-num&gt;&lt;urls&gt;&lt;related-urls&gt;&lt;url&gt;http://www.ncbi.nlm.nih.gov/pubmed/26546254&lt;/url&gt;&lt;/related-urls&gt;&lt;/urls&gt;&lt;electronic-resource-num&gt;10.1177/0962280215611702&lt;/electronic-resource-num&gt;&lt;/record&gt;&lt;/Cite&gt;&lt;/EndNote&gt;</w:instrText>
      </w:r>
      <w:r w:rsidR="00137DF4">
        <w:rPr>
          <w:rFonts w:cs="Times New Roman"/>
          <w:szCs w:val="24"/>
        </w:rPr>
        <w:fldChar w:fldCharType="separate"/>
      </w:r>
      <w:r w:rsidR="000B3D52">
        <w:rPr>
          <w:rFonts w:cs="Times New Roman"/>
          <w:noProof/>
          <w:szCs w:val="24"/>
        </w:rPr>
        <w:t>(7)</w:t>
      </w:r>
      <w:r w:rsidR="00137DF4">
        <w:rPr>
          <w:rFonts w:cs="Times New Roman"/>
          <w:szCs w:val="24"/>
        </w:rPr>
        <w:fldChar w:fldCharType="end"/>
      </w:r>
      <w:r w:rsidR="004D7539">
        <w:rPr>
          <w:rFonts w:cs="Times New Roman"/>
          <w:szCs w:val="24"/>
        </w:rPr>
        <w:t>.</w:t>
      </w:r>
    </w:p>
    <w:p w14:paraId="281B8A0D" w14:textId="77777777" w:rsidR="001F79E4" w:rsidRDefault="001F79E4" w:rsidP="009E674E">
      <w:pPr>
        <w:spacing w:after="0" w:line="480" w:lineRule="auto"/>
        <w:jc w:val="left"/>
        <w:rPr>
          <w:rFonts w:cs="Times New Roman"/>
          <w:szCs w:val="24"/>
        </w:rPr>
      </w:pPr>
    </w:p>
    <w:p w14:paraId="52FFEC67" w14:textId="20984514" w:rsidR="00FA5FBE" w:rsidRDefault="004E363E" w:rsidP="009E674E">
      <w:pPr>
        <w:spacing w:after="0" w:line="480" w:lineRule="auto"/>
        <w:jc w:val="left"/>
        <w:rPr>
          <w:rFonts w:cs="Times New Roman"/>
          <w:szCs w:val="24"/>
        </w:rPr>
      </w:pPr>
      <w:r>
        <w:rPr>
          <w:rFonts w:cs="Times New Roman"/>
          <w:szCs w:val="24"/>
        </w:rPr>
        <w:t>T</w:t>
      </w:r>
      <w:r w:rsidR="002B734C">
        <w:rPr>
          <w:rFonts w:cs="Times New Roman"/>
          <w:szCs w:val="24"/>
        </w:rPr>
        <w:t>he</w:t>
      </w:r>
      <w:r w:rsidR="0058544E" w:rsidRPr="0058544E">
        <w:rPr>
          <w:rFonts w:cs="Times New Roman"/>
          <w:szCs w:val="24"/>
        </w:rPr>
        <w:t xml:space="preserve"> Bayesian </w:t>
      </w:r>
      <w:r>
        <w:rPr>
          <w:rFonts w:cs="Times New Roman"/>
          <w:szCs w:val="24"/>
        </w:rPr>
        <w:t>framework for multivariate meta-analysis</w:t>
      </w:r>
      <w:r w:rsidR="0058544E" w:rsidRPr="0058544E">
        <w:rPr>
          <w:rFonts w:cs="Times New Roman"/>
          <w:szCs w:val="24"/>
        </w:rPr>
        <w:t xml:space="preserve"> is a natural way to account for all parameter uncertainty, to make predictions regarding the possible effect</w:t>
      </w:r>
      <w:r w:rsidR="00AB1153">
        <w:rPr>
          <w:rFonts w:cs="Times New Roman"/>
          <w:szCs w:val="24"/>
        </w:rPr>
        <w:t>s</w:t>
      </w:r>
      <w:r w:rsidR="0058544E" w:rsidRPr="0058544E">
        <w:rPr>
          <w:rFonts w:cs="Times New Roman"/>
          <w:szCs w:val="24"/>
        </w:rPr>
        <w:t xml:space="preserve"> in </w:t>
      </w:r>
      <w:r w:rsidR="006125F6">
        <w:rPr>
          <w:rFonts w:cs="Times New Roman"/>
          <w:szCs w:val="24"/>
        </w:rPr>
        <w:t>new studies</w:t>
      </w:r>
      <w:r w:rsidR="0058544E" w:rsidRPr="0058544E">
        <w:rPr>
          <w:rFonts w:cs="Times New Roman"/>
          <w:szCs w:val="24"/>
        </w:rPr>
        <w:t>, and to derive joint probability estimates</w:t>
      </w:r>
      <w:r w:rsidR="006125F6">
        <w:rPr>
          <w:rFonts w:cs="Times New Roman"/>
          <w:szCs w:val="24"/>
        </w:rPr>
        <w:t xml:space="preserve"> regarding the multiple effects of inter</w:t>
      </w:r>
      <w:r w:rsidR="00046B68">
        <w:rPr>
          <w:rFonts w:cs="Times New Roman"/>
          <w:szCs w:val="24"/>
        </w:rPr>
        <w:t>e</w:t>
      </w:r>
      <w:r w:rsidR="006125F6">
        <w:rPr>
          <w:rFonts w:cs="Times New Roman"/>
          <w:szCs w:val="24"/>
        </w:rPr>
        <w:t>st</w:t>
      </w:r>
      <w:r w:rsidR="0058544E" w:rsidRPr="0058544E">
        <w:rPr>
          <w:rFonts w:cs="Times New Roman"/>
          <w:szCs w:val="24"/>
        </w:rPr>
        <w:t>.</w:t>
      </w:r>
      <w:r w:rsidR="00DE749F">
        <w:rPr>
          <w:rFonts w:cs="Times New Roman"/>
          <w:szCs w:val="24"/>
        </w:rPr>
        <w:t xml:space="preserve"> </w:t>
      </w:r>
      <w:r w:rsidR="004D1577">
        <w:rPr>
          <w:rFonts w:cs="Times New Roman"/>
          <w:szCs w:val="24"/>
        </w:rPr>
        <w:t>However, it</w:t>
      </w:r>
      <w:r w:rsidR="00DE749F">
        <w:rPr>
          <w:rFonts w:cs="Times New Roman"/>
          <w:szCs w:val="24"/>
        </w:rPr>
        <w:t xml:space="preserve"> requires the specification of prior distribution</w:t>
      </w:r>
      <w:r>
        <w:rPr>
          <w:rFonts w:cs="Times New Roman"/>
          <w:szCs w:val="24"/>
        </w:rPr>
        <w:t>s for all unknown parameters</w:t>
      </w:r>
      <w:r w:rsidR="00B91ED3">
        <w:rPr>
          <w:rFonts w:cs="Times New Roman"/>
          <w:szCs w:val="24"/>
        </w:rPr>
        <w:t>, which may be considered a disadvantage when genuine prior information does not exist</w:t>
      </w:r>
      <w:r>
        <w:rPr>
          <w:rFonts w:cs="Times New Roman"/>
          <w:szCs w:val="24"/>
        </w:rPr>
        <w:t>. A</w:t>
      </w:r>
      <w:r w:rsidRPr="0058544E">
        <w:rPr>
          <w:rFonts w:cs="Times New Roman"/>
          <w:szCs w:val="24"/>
        </w:rPr>
        <w:t xml:space="preserve"> previous simulation study</w:t>
      </w:r>
      <w:r>
        <w:rPr>
          <w:rFonts w:cs="Times New Roman"/>
          <w:szCs w:val="24"/>
        </w:rPr>
        <w:t xml:space="preserve"> </w:t>
      </w:r>
      <w:r w:rsidR="004D1577">
        <w:rPr>
          <w:rFonts w:cs="Times New Roman"/>
          <w:szCs w:val="24"/>
        </w:rPr>
        <w:t xml:space="preserve">of Bayesian </w:t>
      </w:r>
      <w:r>
        <w:rPr>
          <w:rFonts w:cs="Times New Roman"/>
          <w:szCs w:val="24"/>
        </w:rPr>
        <w:t>univariate meta-</w:t>
      </w:r>
      <w:r w:rsidR="004D1577">
        <w:rPr>
          <w:rFonts w:cs="Times New Roman"/>
          <w:szCs w:val="24"/>
        </w:rPr>
        <w:t xml:space="preserve">analyses </w:t>
      </w:r>
      <w:r w:rsidR="004D5EEA">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4D5EEA">
        <w:rPr>
          <w:rFonts w:cs="Times New Roman"/>
          <w:szCs w:val="24"/>
        </w:rPr>
        <w:fldChar w:fldCharType="separate"/>
      </w:r>
      <w:r w:rsidR="000B3D52">
        <w:rPr>
          <w:rFonts w:cs="Times New Roman"/>
          <w:noProof/>
          <w:szCs w:val="24"/>
        </w:rPr>
        <w:t>(8)</w:t>
      </w:r>
      <w:r w:rsidR="004D5EEA">
        <w:rPr>
          <w:rFonts w:cs="Times New Roman"/>
          <w:szCs w:val="24"/>
        </w:rPr>
        <w:fldChar w:fldCharType="end"/>
      </w:r>
      <w:r w:rsidRPr="0058544E">
        <w:rPr>
          <w:rFonts w:cs="Times New Roman"/>
          <w:szCs w:val="24"/>
        </w:rPr>
        <w:t xml:space="preserve"> found that the pooled effect estimates can be particularly sensitive to the choice of prior distribution for the between-study variance</w:t>
      </w:r>
      <w:r w:rsidR="00B91ED3">
        <w:rPr>
          <w:rFonts w:cs="Times New Roman"/>
          <w:szCs w:val="24"/>
        </w:rPr>
        <w:t>, even when seemingly ‘vague’ prior distributions are specified</w:t>
      </w:r>
      <w:r w:rsidRPr="0058544E">
        <w:rPr>
          <w:rFonts w:cs="Times New Roman"/>
          <w:szCs w:val="24"/>
        </w:rPr>
        <w:t>.</w:t>
      </w:r>
      <w:r w:rsidR="00380791">
        <w:rPr>
          <w:rFonts w:cs="Times New Roman"/>
          <w:szCs w:val="24"/>
        </w:rPr>
        <w:t xml:space="preserve"> </w:t>
      </w:r>
      <w:r w:rsidR="009C08A8">
        <w:rPr>
          <w:rFonts w:cs="Times New Roman"/>
          <w:szCs w:val="24"/>
        </w:rPr>
        <w:t>To address this</w:t>
      </w:r>
      <w:r w:rsidR="00CE453A">
        <w:rPr>
          <w:rFonts w:cs="Times New Roman"/>
          <w:szCs w:val="24"/>
        </w:rPr>
        <w:t xml:space="preserve">, previous </w:t>
      </w:r>
      <w:r w:rsidR="009C08A8">
        <w:rPr>
          <w:rFonts w:cs="Times New Roman"/>
          <w:szCs w:val="24"/>
        </w:rPr>
        <w:t xml:space="preserve">work has </w:t>
      </w:r>
      <w:r w:rsidR="00A477ED">
        <w:rPr>
          <w:rFonts w:cs="Times New Roman"/>
          <w:szCs w:val="24"/>
        </w:rPr>
        <w:t>utilised</w:t>
      </w:r>
      <w:r w:rsidR="00CE453A">
        <w:rPr>
          <w:rFonts w:cs="Times New Roman"/>
          <w:szCs w:val="24"/>
        </w:rPr>
        <w:t xml:space="preserve"> a large collection </w:t>
      </w:r>
      <w:r w:rsidR="00CE453A">
        <w:rPr>
          <w:rFonts w:cs="Times New Roman"/>
          <w:szCs w:val="24"/>
        </w:rPr>
        <w:lastRenderedPageBreak/>
        <w:t xml:space="preserve">of </w:t>
      </w:r>
      <w:r w:rsidR="00A477ED">
        <w:rPr>
          <w:rFonts w:cs="Times New Roman"/>
          <w:szCs w:val="24"/>
        </w:rPr>
        <w:t xml:space="preserve">existing </w:t>
      </w:r>
      <w:r w:rsidR="00CE453A">
        <w:rPr>
          <w:rFonts w:cs="Times New Roman"/>
          <w:szCs w:val="24"/>
        </w:rPr>
        <w:t>meta-</w:t>
      </w:r>
      <w:r w:rsidR="00C37C71">
        <w:rPr>
          <w:rFonts w:cs="Times New Roman"/>
          <w:szCs w:val="24"/>
        </w:rPr>
        <w:t>analyses</w:t>
      </w:r>
      <w:r w:rsidR="00CE453A">
        <w:rPr>
          <w:rFonts w:cs="Times New Roman"/>
          <w:szCs w:val="24"/>
        </w:rPr>
        <w:t xml:space="preserve"> </w:t>
      </w:r>
      <w:r w:rsidR="00A477ED">
        <w:rPr>
          <w:rFonts w:cs="Times New Roman"/>
          <w:szCs w:val="24"/>
        </w:rPr>
        <w:t xml:space="preserve">to </w:t>
      </w:r>
      <w:r w:rsidR="00C37C71">
        <w:rPr>
          <w:rFonts w:cs="Times New Roman"/>
          <w:szCs w:val="24"/>
        </w:rPr>
        <w:t xml:space="preserve">generate </w:t>
      </w:r>
      <w:r w:rsidR="00CE453A">
        <w:rPr>
          <w:rFonts w:cs="Times New Roman"/>
          <w:szCs w:val="24"/>
        </w:rPr>
        <w:t xml:space="preserve">empirical prior distributions for the </w:t>
      </w:r>
      <w:r w:rsidR="00A477ED">
        <w:rPr>
          <w:rFonts w:cs="Times New Roman"/>
          <w:szCs w:val="24"/>
        </w:rPr>
        <w:t xml:space="preserve">unknown </w:t>
      </w:r>
      <w:r w:rsidR="00C37C71">
        <w:rPr>
          <w:rFonts w:cs="Times New Roman"/>
          <w:szCs w:val="24"/>
        </w:rPr>
        <w:t xml:space="preserve">between-study variance </w:t>
      </w:r>
      <w:r w:rsidR="00CE453A">
        <w:rPr>
          <w:rFonts w:cs="Times New Roman"/>
          <w:szCs w:val="24"/>
        </w:rPr>
        <w:t xml:space="preserve">in a new </w:t>
      </w:r>
      <w:r w:rsidR="00A477ED">
        <w:rPr>
          <w:rFonts w:cs="Times New Roman"/>
          <w:szCs w:val="24"/>
        </w:rPr>
        <w:t xml:space="preserve">univariate </w:t>
      </w:r>
      <w:r w:rsidR="00CE453A">
        <w:rPr>
          <w:rFonts w:cs="Times New Roman"/>
          <w:szCs w:val="24"/>
        </w:rPr>
        <w:t xml:space="preserve">meta-analysis of </w:t>
      </w:r>
      <w:r w:rsidR="006125F6">
        <w:rPr>
          <w:rFonts w:cs="Times New Roman"/>
          <w:szCs w:val="24"/>
        </w:rPr>
        <w:t>intervention</w:t>
      </w:r>
      <w:r w:rsidR="00A477ED">
        <w:rPr>
          <w:rFonts w:cs="Times New Roman"/>
          <w:szCs w:val="24"/>
        </w:rPr>
        <w:t xml:space="preserve"> effects for </w:t>
      </w:r>
      <w:r w:rsidR="00CE453A">
        <w:rPr>
          <w:rFonts w:cs="Times New Roman"/>
          <w:szCs w:val="24"/>
        </w:rPr>
        <w:t>continuous outcomes</w:t>
      </w:r>
      <w:r w:rsidR="00D96769">
        <w:rPr>
          <w:rFonts w:cs="Times New Roman"/>
          <w:szCs w:val="24"/>
        </w:rPr>
        <w:t xml:space="preserve"> </w:t>
      </w:r>
      <w:r w:rsidR="004D5EEA">
        <w:rPr>
          <w:rFonts w:cs="Times New Roman"/>
          <w:szCs w:val="24"/>
        </w:rPr>
        <w:fldChar w:fldCharType="begin"/>
      </w:r>
      <w:r w:rsidR="000B3D52">
        <w:rPr>
          <w:rFonts w:cs="Times New Roman"/>
          <w:szCs w:val="24"/>
        </w:rPr>
        <w:instrText xml:space="preserve"> ADDIN EN.CITE &lt;EndNote&gt;&lt;Cite&gt;&lt;Author&gt;Rhodes&lt;/Author&gt;&lt;Year&gt;2014&lt;/Year&gt;&lt;RecNum&gt;2741&lt;/RecNum&gt;&lt;DisplayText&gt;(9)&lt;/DisplayText&gt;&lt;record&gt;&lt;rec-number&gt;2741&lt;/rec-number&gt;&lt;foreign-keys&gt;&lt;key app="EN" db-id="a55xwpszevva02edwdsx2xa3xf2s559fpaa0" timestamp="0"&gt;2741&lt;/key&gt;&lt;/foreign-keys&gt;&lt;ref-type name="Journal Article"&gt;17&lt;/ref-type&gt;&lt;contributors&gt;&lt;authors&gt;&lt;author&gt;Rhodes, K. M.&lt;/author&gt;&lt;author&gt;Turner, R. M.&lt;/author&gt;&lt;author&gt;Higgins, J. P.&lt;/author&gt;&lt;/authors&gt;&lt;/contributors&gt;&lt;auth-address&gt;MRC Biostatistics Unit, Cambridge Institute of Public Health, Forvie Site, Robinson Way, Cambridge Biomedical Campus, Cambridge, CB2 0SR, UK. Electronic address: kirsty.rhodes@mrc-bsu.cam.ac.uk.&amp;#xD;MRC Biostatistics Unit, Cambridge Institute of Public Health, Forvie Site, Robinson Way, Cambridge Biomedical Campus, Cambridge, CB2 0SR, UK.&amp;#xD;School of Social and Community Medicine, University of Bristol, Canynge Hall, 39 Whatley Road, Bristol, BS8 2PS, UK; Centre for Reviews and Dissemination, A/B Block, Alcuin College, University of York, York, YO10 5DD, UK.&lt;/auth-address&gt;&lt;titles&gt;&lt;title&gt;Predictive distributions were developed for the extent of heterogeneity in meta-analyses of continuous outcome data&lt;/title&gt;&lt;secondary-title&gt;J Clin Epidemiol&lt;/secondary-title&gt;&lt;alt-title&gt;Journal of clinical epidemiology&lt;/alt-title&gt;&lt;/titles&gt;&lt;periodical&gt;&lt;full-title&gt;J Clin Epidemiol&lt;/full-title&gt;&lt;/periodical&gt;&lt;pages&gt;52-60&lt;/pages&gt;&lt;volume&gt;68&lt;/volume&gt;&lt;number&gt;1&lt;/number&gt;&lt;dates&gt;&lt;year&gt;2014&lt;/year&gt;&lt;pub-dates&gt;&lt;date&gt;Oct 7&lt;/date&gt;&lt;/pub-dates&gt;&lt;/dates&gt;&lt;isbn&gt;1878-5921 (Electronic)&amp;#xD;0895-4356 (Linking)&lt;/isbn&gt;&lt;accession-num&gt;25304503&lt;/accession-num&gt;&lt;urls&gt;&lt;related-urls&gt;&lt;url&gt;http://www.ncbi.nlm.nih.gov/pubmed/25304503&lt;/url&gt;&lt;/related-urls&gt;&lt;/urls&gt;&lt;electronic-resource-num&gt;10.1016/j.jclinepi.2014.08.012&lt;/electronic-resource-num&gt;&lt;/record&gt;&lt;/Cite&gt;&lt;/EndNote&gt;</w:instrText>
      </w:r>
      <w:r w:rsidR="004D5EEA">
        <w:rPr>
          <w:rFonts w:cs="Times New Roman"/>
          <w:szCs w:val="24"/>
        </w:rPr>
        <w:fldChar w:fldCharType="separate"/>
      </w:r>
      <w:r w:rsidR="000B3D52">
        <w:rPr>
          <w:rFonts w:cs="Times New Roman"/>
          <w:noProof/>
          <w:szCs w:val="24"/>
        </w:rPr>
        <w:t>(9)</w:t>
      </w:r>
      <w:r w:rsidR="004D5EEA">
        <w:rPr>
          <w:rFonts w:cs="Times New Roman"/>
          <w:szCs w:val="24"/>
        </w:rPr>
        <w:fldChar w:fldCharType="end"/>
      </w:r>
      <w:r w:rsidR="00CE453A">
        <w:rPr>
          <w:rFonts w:cs="Times New Roman"/>
          <w:szCs w:val="24"/>
        </w:rPr>
        <w:t xml:space="preserve"> and binary outcomes</w:t>
      </w:r>
      <w:r w:rsidR="00D96769">
        <w:rPr>
          <w:rFonts w:cs="Times New Roman"/>
          <w:szCs w:val="24"/>
        </w:rPr>
        <w:t xml:space="preserve"> </w:t>
      </w:r>
      <w:r w:rsidR="004D5EEA">
        <w:rPr>
          <w:rFonts w:cs="Times New Roman"/>
          <w:szCs w:val="24"/>
        </w:rPr>
        <w:fldChar w:fldCharType="begin">
          <w:fldData xml:space="preserve">PEVuZE5vdGU+PENpdGU+PEF1dGhvcj5UdXJuZXI8L0F1dGhvcj48WWVhcj4yMDEyPC9ZZWFyPjxS
ZWNOdW0+NDUxPC9SZWNOdW0+PERpc3BsYXlUZXh0PigxMCwgMTEpPC9EaXNwbGF5VGV4dD48cmVj
b3JkPjxyZWMtbnVtYmVyPjQ1MTwvcmVjLW51bWJlcj48Zm9yZWlnbi1rZXlzPjxrZXkgYXBwPSJF
TiIgZGItaWQ9ImE1NXh3cHN6ZXZ2YTAyZWR3ZHN4MnhhM3hmMnM1NTlmcGFhMCIgdGltZXN0YW1w
PSIwIj40NTE8L2tleT48L2ZvcmVpZ24ta2V5cz48cmVmLXR5cGUgbmFtZT0iSm91cm5hbCBBcnRp
Y2xlIj4xNzwvcmVmLXR5cGU+PGNvbnRyaWJ1dG9ycz48YXV0aG9ycz48YXV0aG9yPlR1cm5lcixS
Lk0uPC9hdXRob3I+PGF1dGhvcj5EYXZleSxKLjwvYXV0aG9yPjxhdXRob3I+Q2xhcmtlLE0uSi48
L2F1dGhvcj48YXV0aG9yPlRob21wc29uLFMuRy48L2F1dGhvcj48YXV0aG9yPkhpZ2dpbnMsSi5Q
LjwvYXV0aG9yPjwvYXV0aG9ycz48L2NvbnRyaWJ1dG9ycz48YXV0aC1hZGRyZXNzPk1SQyBCaW9z
dGF0aXN0aWNzIFVuaXQsIEluc3RpdHV0ZSBvZiBQdWJsaWMgSGVhbHRoLCBDYW1icmlkZ2UsIFVL
LiByZWJlY2NhLnR1cm5lckBtcmMtYnN1LmNhbS5hYy51azwvYXV0aC1hZGRyZXNzPjx0aXRsZXM+
PHRpdGxlPlByZWRpY3RpbmcgdGhlIGV4dGVudCBvZiBoZXRlcm9nZW5laXR5IGluIG1ldGEtYW5h
bHlzaXMsIHVzaW5nIGVtcGlyaWNhbCBkYXRhIGZyb20gdGhlIENvY2hyYW5lIERhdGFiYXNlIG9m
IFN5c3RlbWF0aWMgUmV2aWV3czwvdGl0bGU+PHNlY29uZGFyeS10aXRsZT5JbnQuSi5FcGlkZW1p
b2wuPC9zZWNvbmRhcnktdGl0bGU+PC90aXRsZXM+PHBhZ2VzPjgxOC04Mjc8L3BhZ2VzPjx2b2x1
bWU+NDE8L3ZvbHVtZT48bnVtYmVyPjM8L251bWJlcj48cmVwcmludC1lZGl0aW9uPk5vdCBpbiBG
aWxlPC9yZXByaW50LWVkaXRpb24+PGtleXdvcmRzPjxrZXl3b3JkPkJheWVzIFRoZW9yZW08L2tl
eXdvcmQ+PGtleXdvcmQ+SHVtYW5zPC9rZXl3b3JkPjxrZXl3b3JkPk1ldGEtQW5hbHlzaXMgYXMg
VG9waWM8L2tleXdvcmQ+PGtleXdvcmQ+bWV0aG9kczwva2V5d29yZD48a2V5d29yZD5tb3J0YWxp
dHk8L2tleXdvcmQ+PGtleXdvcmQ+T2RkcyBSYXRpbzwva2V5d29yZD48a2V5d29yZD5PdXRjb21l
IEFzc2Vzc21lbnQgKEhlYWx0aCBDYXJlKTwva2V5d29yZD48a2V5d29yZD5PVVRDT01FUzwva2V5
d29yZD48a2V5d29yZD5SZXNlYXJjaCBEZXNpZ248L2tleXdvcmQ+PGtleXdvcmQ+U0laRTwva2V5
d29yZD48L2tleXdvcmRzPjxkYXRlcz48eWVhcj4yMDEyPC95ZWFyPjxwdWItZGF0ZXM+PGRhdGU+
Ni8yMDEyPC9kYXRlPjwvcHViLWRhdGVzPjwvZGF0ZXM+PGxhYmVsPjE4NjwvbGFiZWw+PHVybHM+
PHJlbGF0ZWQtdXJscz48dXJsPmh0dHA6Ly93d3cubmNiaS5ubG0ubmloLmdvdi9wdWJtZWQvMjI0
NjExMjk8L3VybD48L3JlbGF0ZWQtdXJscz48L3VybHM+PGVsZWN0cm9uaWMtcmVzb3VyY2UtbnVt
PmR5czA0MSBbcGlpXTsxMC4xMDkzL2lqZS9keXMwNDEgW2RvaV08L2VsZWN0cm9uaWMtcmVzb3Vy
Y2UtbnVtPjwvcmVjb3JkPjwvQ2l0ZT48Q2l0ZT48QXV0aG9yPlB1bGxlbmF5ZWd1bTwvQXV0aG9y
PjxZZWFyPjIwMTE8L1llYXI+PFJlY051bT4yNzUyPC9SZWNOdW0+PHJlY29yZD48cmVjLW51bWJl
cj4yNzUyPC9yZWMtbnVtYmVyPjxmb3JlaWduLWtleXM+PGtleSBhcHA9IkVOIiBkYi1pZD0iYTU1
eHdwc3pldnZhMDJlZHdkc3gyeGEzeGYyczU1OWZwYWEwIiB0aW1lc3RhbXA9IjAiPjI3NTI8L2tl
eT48L2ZvcmVpZ24ta2V5cz48cmVmLXR5cGUgbmFtZT0iSm91cm5hbCBBcnRpY2xlIj4xNzwvcmVm
LXR5cGU+PGNvbnRyaWJ1dG9ycz48YXV0aG9ycz48YXV0aG9yPlB1bGxlbmF5ZWd1bSwgRS4gTS48
L2F1dGhvcj48L2F1dGhvcnM+PC9jb250cmlidXRvcnM+PGF1dGgtYWRkcmVzcz5EZXBhcnRtZW50
IG9mIENsaW5pY2FsIEVwaWRlbWlvbG9neWFuZCBCaW9zdGF0aXN0aWNzLCBNY01hc3RlciBVbml2
ZXJzaXR5LCBIYW1pbHRvbiwgT04sIENhbmFkYS4gcHVsbGVuYUBtY21hc3Rlci5jYTwvYXV0aC1h
ZGRyZXNzPjx0aXRsZXM+PHRpdGxlPkFuIGluZm9ybWVkIHJlZmVyZW5jZSBwcmlvciBmb3IgYmV0
d2Vlbi1zdHVkeSBoZXRlcm9nZW5laXR5IGluIG1ldGEtYW5hbHlzZXMgb2YgYmluYXJ5IG91dGNv
bWVzPC90aXRsZT48c2Vjb25kYXJ5LXRpdGxlPlN0YXQgTWVkPC9zZWNvbmRhcnktdGl0bGU+PGFs
dC10aXRsZT5TdGF0aXN0aWNzIGluIG1lZGljaW5lPC9hbHQtdGl0bGU+PC90aXRsZXM+PHBlcmlv
ZGljYWw+PGZ1bGwtdGl0bGU+U3RhdCBNZWQ8L2Z1bGwtdGl0bGU+PC9wZXJpb2RpY2FsPjxwYWdl
cz4zMDgyLTk0PC9wYWdlcz48dm9sdW1lPjMwPC92b2x1bWU+PG51bWJlcj4yNjwvbnVtYmVyPjxr
ZXl3b3Jkcz48a2V5d29yZD5CYXllcyBUaGVvcmVtPC9rZXl3b3JkPjxrZXl3b3JkPkNvbXB1dGVy
IFNpbXVsYXRpb248L2tleXdvcmQ+PGtleXdvcmQ+SHVtYW5zPC9rZXl3b3JkPjxrZXl3b3JkPipN
ZXRhLUFuYWx5c2lzIGFzIFRvcGljPC9rZXl3b3JkPjxrZXl3b3JkPk90aXRpcyBNZWRpYS9lcGlk
ZW1pb2xvZ3k8L2tleXdvcmQ+PC9rZXl3b3Jkcz48ZGF0ZXM+PHllYXI+MjAxMTwveWVhcj48cHVi
LWRhdGVzPjxkYXRlPk5vdiAyMDwvZGF0ZT48L3B1Yi1kYXRlcz48L2RhdGVzPjxpc2JuPjEwOTct
MDI1OCAoRWxlY3Ryb25pYykmI3hEOzAyNzctNjcxNSAoTGlua2luZyk8L2lzYm4+PGFjY2Vzc2lv
bi1udW0+MjIwMjA3MjY8L2FjY2Vzc2lvbi1udW0+PHVybHM+PHJlbGF0ZWQtdXJscz48dXJsPmh0
dHA6Ly93d3cubmNiaS5ubG0ubmloLmdvdi9wdWJtZWQvMjIwMjA3MjY8L3VybD48L3JlbGF0ZWQt
dXJscz48L3VybHM+PGVsZWN0cm9uaWMtcmVzb3VyY2UtbnVtPjEwLjEwMDIvc2ltLjQzMjY8L2Vs
ZWN0cm9uaWMtcmVzb3VyY2UtbnVtPjwvcmVjb3JkPjwvQ2l0ZT48L0VuZE5vdGU+AG==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PEVuZE5vdGU+PENpdGU+PEF1dGhvcj5UdXJuZXI8L0F1dGhvcj48WWVhcj4yMDEyPC9ZZWFyPjxS
ZWNOdW0+NDUxPC9SZWNOdW0+PERpc3BsYXlUZXh0PigxMCwgMTEpPC9EaXNwbGF5VGV4dD48cmVj
b3JkPjxyZWMtbnVtYmVyPjQ1MTwvcmVjLW51bWJlcj48Zm9yZWlnbi1rZXlzPjxrZXkgYXBwPSJF
TiIgZGItaWQ9ImE1NXh3cHN6ZXZ2YTAyZWR3ZHN4MnhhM3hmMnM1NTlmcGFhMCIgdGltZXN0YW1w
PSIwIj40NTE8L2tleT48L2ZvcmVpZ24ta2V5cz48cmVmLXR5cGUgbmFtZT0iSm91cm5hbCBBcnRp
Y2xlIj4xNzwvcmVmLXR5cGU+PGNvbnRyaWJ1dG9ycz48YXV0aG9ycz48YXV0aG9yPlR1cm5lcixS
Lk0uPC9hdXRob3I+PGF1dGhvcj5EYXZleSxKLjwvYXV0aG9yPjxhdXRob3I+Q2xhcmtlLE0uSi48
L2F1dGhvcj48YXV0aG9yPlRob21wc29uLFMuRy48L2F1dGhvcj48YXV0aG9yPkhpZ2dpbnMsSi5Q
LjwvYXV0aG9yPjwvYXV0aG9ycz48L2NvbnRyaWJ1dG9ycz48YXV0aC1hZGRyZXNzPk1SQyBCaW9z
dGF0aXN0aWNzIFVuaXQsIEluc3RpdHV0ZSBvZiBQdWJsaWMgSGVhbHRoLCBDYW1icmlkZ2UsIFVL
LiByZWJlY2NhLnR1cm5lckBtcmMtYnN1LmNhbS5hYy51azwvYXV0aC1hZGRyZXNzPjx0aXRsZXM+
PHRpdGxlPlByZWRpY3RpbmcgdGhlIGV4dGVudCBvZiBoZXRlcm9nZW5laXR5IGluIG1ldGEtYW5h
bHlzaXMsIHVzaW5nIGVtcGlyaWNhbCBkYXRhIGZyb20gdGhlIENvY2hyYW5lIERhdGFiYXNlIG9m
IFN5c3RlbWF0aWMgUmV2aWV3czwvdGl0bGU+PHNlY29uZGFyeS10aXRsZT5JbnQuSi5FcGlkZW1p
b2wuPC9zZWNvbmRhcnktdGl0bGU+PC90aXRsZXM+PHBhZ2VzPjgxOC04Mjc8L3BhZ2VzPjx2b2x1
bWU+NDE8L3ZvbHVtZT48bnVtYmVyPjM8L251bWJlcj48cmVwcmludC1lZGl0aW9uPk5vdCBpbiBG
aWxlPC9yZXByaW50LWVkaXRpb24+PGtleXdvcmRzPjxrZXl3b3JkPkJheWVzIFRoZW9yZW08L2tl
eXdvcmQ+PGtleXdvcmQ+SHVtYW5zPC9rZXl3b3JkPjxrZXl3b3JkPk1ldGEtQW5hbHlzaXMgYXMg
VG9waWM8L2tleXdvcmQ+PGtleXdvcmQ+bWV0aG9kczwva2V5d29yZD48a2V5d29yZD5tb3J0YWxp
dHk8L2tleXdvcmQ+PGtleXdvcmQ+T2RkcyBSYXRpbzwva2V5d29yZD48a2V5d29yZD5PdXRjb21l
IEFzc2Vzc21lbnQgKEhlYWx0aCBDYXJlKTwva2V5d29yZD48a2V5d29yZD5PVVRDT01FUzwva2V5
d29yZD48a2V5d29yZD5SZXNlYXJjaCBEZXNpZ248L2tleXdvcmQ+PGtleXdvcmQ+U0laRTwva2V5
d29yZD48L2tleXdvcmRzPjxkYXRlcz48eWVhcj4yMDEyPC95ZWFyPjxwdWItZGF0ZXM+PGRhdGU+
Ni8yMDEyPC9kYXRlPjwvcHViLWRhdGVzPjwvZGF0ZXM+PGxhYmVsPjE4NjwvbGFiZWw+PHVybHM+
PHJlbGF0ZWQtdXJscz48dXJsPmh0dHA6Ly93d3cubmNiaS5ubG0ubmloLmdvdi9wdWJtZWQvMjI0
NjExMjk8L3VybD48L3JlbGF0ZWQtdXJscz48L3VybHM+PGVsZWN0cm9uaWMtcmVzb3VyY2UtbnVt
PmR5czA0MSBbcGlpXTsxMC4xMDkzL2lqZS9keXMwNDEgW2RvaV08L2VsZWN0cm9uaWMtcmVzb3Vy
Y2UtbnVtPjwvcmVjb3JkPjwvQ2l0ZT48Q2l0ZT48QXV0aG9yPlB1bGxlbmF5ZWd1bTwvQXV0aG9y
PjxZZWFyPjIwMTE8L1llYXI+PFJlY051bT4yNzUyPC9SZWNOdW0+PHJlY29yZD48cmVjLW51bWJl
cj4yNzUyPC9yZWMtbnVtYmVyPjxmb3JlaWduLWtleXM+PGtleSBhcHA9IkVOIiBkYi1pZD0iYTU1
eHdwc3pldnZhMDJlZHdkc3gyeGEzeGYyczU1OWZwYWEwIiB0aW1lc3RhbXA9IjAiPjI3NTI8L2tl
eT48L2ZvcmVpZ24ta2V5cz48cmVmLXR5cGUgbmFtZT0iSm91cm5hbCBBcnRpY2xlIj4xNzwvcmVm
LXR5cGU+PGNvbnRyaWJ1dG9ycz48YXV0aG9ycz48YXV0aG9yPlB1bGxlbmF5ZWd1bSwgRS4gTS48
L2F1dGhvcj48L2F1dGhvcnM+PC9jb250cmlidXRvcnM+PGF1dGgtYWRkcmVzcz5EZXBhcnRtZW50
IG9mIENsaW5pY2FsIEVwaWRlbWlvbG9neWFuZCBCaW9zdGF0aXN0aWNzLCBNY01hc3RlciBVbml2
ZXJzaXR5LCBIYW1pbHRvbiwgT04sIENhbmFkYS4gcHVsbGVuYUBtY21hc3Rlci5jYTwvYXV0aC1h
ZGRyZXNzPjx0aXRsZXM+PHRpdGxlPkFuIGluZm9ybWVkIHJlZmVyZW5jZSBwcmlvciBmb3IgYmV0
d2Vlbi1zdHVkeSBoZXRlcm9nZW5laXR5IGluIG1ldGEtYW5hbHlzZXMgb2YgYmluYXJ5IG91dGNv
bWVzPC90aXRsZT48c2Vjb25kYXJ5LXRpdGxlPlN0YXQgTWVkPC9zZWNvbmRhcnktdGl0bGU+PGFs
dC10aXRsZT5TdGF0aXN0aWNzIGluIG1lZGljaW5lPC9hbHQtdGl0bGU+PC90aXRsZXM+PHBlcmlv
ZGljYWw+PGZ1bGwtdGl0bGU+U3RhdCBNZWQ8L2Z1bGwtdGl0bGU+PC9wZXJpb2RpY2FsPjxwYWdl
cz4zMDgyLTk0PC9wYWdlcz48dm9sdW1lPjMwPC92b2x1bWU+PG51bWJlcj4yNjwvbnVtYmVyPjxr
ZXl3b3Jkcz48a2V5d29yZD5CYXllcyBUaGVvcmVtPC9rZXl3b3JkPjxrZXl3b3JkPkNvbXB1dGVy
IFNpbXVsYXRpb248L2tleXdvcmQ+PGtleXdvcmQ+SHVtYW5zPC9rZXl3b3JkPjxrZXl3b3JkPipN
ZXRhLUFuYWx5c2lzIGFzIFRvcGljPC9rZXl3b3JkPjxrZXl3b3JkPk90aXRpcyBNZWRpYS9lcGlk
ZW1pb2xvZ3k8L2tleXdvcmQ+PC9rZXl3b3Jkcz48ZGF0ZXM+PHllYXI+MjAxMTwveWVhcj48cHVi
LWRhdGVzPjxkYXRlPk5vdiAyMDwvZGF0ZT48L3B1Yi1kYXRlcz48L2RhdGVzPjxpc2JuPjEwOTct
MDI1OCAoRWxlY3Ryb25pYykmI3hEOzAyNzctNjcxNSAoTGlua2luZyk8L2lzYm4+PGFjY2Vzc2lv
bi1udW0+MjIwMjA3MjY8L2FjY2Vzc2lvbi1udW0+PHVybHM+PHJlbGF0ZWQtdXJscz48dXJsPmh0
dHA6Ly93d3cubmNiaS5ubG0ubmloLmdvdi9wdWJtZWQvMjIwMjA3MjY8L3VybD48L3JlbGF0ZWQt
dXJscz48L3VybHM+PGVsZWN0cm9uaWMtcmVzb3VyY2UtbnVtPjEwLjEwMDIvc2ltLjQzMjY8L2Vs
ZWN0cm9uaWMtcmVzb3VyY2UtbnVtPjwvcmVjb3JkPjwvQ2l0ZT48L0VuZE5vdGU+AG==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4D5EEA">
        <w:rPr>
          <w:rFonts w:cs="Times New Roman"/>
          <w:szCs w:val="24"/>
        </w:rPr>
      </w:r>
      <w:r w:rsidR="004D5EEA">
        <w:rPr>
          <w:rFonts w:cs="Times New Roman"/>
          <w:szCs w:val="24"/>
        </w:rPr>
        <w:fldChar w:fldCharType="separate"/>
      </w:r>
      <w:r w:rsidR="000B3D52">
        <w:rPr>
          <w:rFonts w:cs="Times New Roman"/>
          <w:noProof/>
          <w:szCs w:val="24"/>
        </w:rPr>
        <w:t>(10, 11)</w:t>
      </w:r>
      <w:r w:rsidR="004D5EEA">
        <w:rPr>
          <w:rFonts w:cs="Times New Roman"/>
          <w:szCs w:val="24"/>
        </w:rPr>
        <w:fldChar w:fldCharType="end"/>
      </w:r>
      <w:r w:rsidR="00A477ED">
        <w:rPr>
          <w:rFonts w:cs="Times New Roman"/>
          <w:szCs w:val="24"/>
        </w:rPr>
        <w:t xml:space="preserve">, across a wide-range of </w:t>
      </w:r>
      <w:r w:rsidR="00CE453A">
        <w:rPr>
          <w:rFonts w:cs="Times New Roman"/>
          <w:szCs w:val="24"/>
        </w:rPr>
        <w:t>healthcare</w:t>
      </w:r>
      <w:r w:rsidR="00A477ED">
        <w:rPr>
          <w:rFonts w:cs="Times New Roman"/>
          <w:szCs w:val="24"/>
        </w:rPr>
        <w:t xml:space="preserve"> settings</w:t>
      </w:r>
      <w:r w:rsidR="00CE453A">
        <w:rPr>
          <w:rFonts w:cs="Times New Roman"/>
          <w:szCs w:val="24"/>
        </w:rPr>
        <w:t>, such as where the outcome</w:t>
      </w:r>
      <w:r w:rsidR="00A477ED">
        <w:rPr>
          <w:rFonts w:cs="Times New Roman"/>
          <w:szCs w:val="24"/>
        </w:rPr>
        <w:t xml:space="preserve"> of interest</w:t>
      </w:r>
      <w:r w:rsidR="00CE453A">
        <w:rPr>
          <w:rFonts w:cs="Times New Roman"/>
          <w:szCs w:val="24"/>
        </w:rPr>
        <w:t xml:space="preserve"> is all-cause mortality.</w:t>
      </w:r>
    </w:p>
    <w:p w14:paraId="317A0126" w14:textId="77777777" w:rsidR="00E34CAE" w:rsidRDefault="00E34CAE" w:rsidP="009E674E">
      <w:pPr>
        <w:spacing w:after="0" w:line="480" w:lineRule="auto"/>
        <w:jc w:val="left"/>
        <w:rPr>
          <w:rFonts w:cs="Times New Roman"/>
          <w:szCs w:val="24"/>
        </w:rPr>
      </w:pPr>
    </w:p>
    <w:p w14:paraId="52A59669" w14:textId="119F5284" w:rsidR="00843A53" w:rsidRDefault="00EC727D" w:rsidP="009E674E">
      <w:pPr>
        <w:spacing w:after="0" w:line="480" w:lineRule="auto"/>
        <w:jc w:val="left"/>
        <w:rPr>
          <w:rFonts w:cs="Times New Roman"/>
          <w:szCs w:val="24"/>
        </w:rPr>
      </w:pPr>
      <w:r>
        <w:rPr>
          <w:rFonts w:cs="Times New Roman"/>
          <w:szCs w:val="24"/>
        </w:rPr>
        <w:t>In addition to prior distributions for the between-study variances, a multivariate meta-analysis also requires prior distribution(s) for the between-study correlation(s).</w:t>
      </w:r>
      <w:r w:rsidR="00066789">
        <w:rPr>
          <w:rFonts w:cs="Times New Roman"/>
          <w:szCs w:val="24"/>
        </w:rPr>
        <w:t xml:space="preserve"> One might address this using </w:t>
      </w:r>
      <w:r w:rsidR="00626BCD">
        <w:rPr>
          <w:rFonts w:cs="Times New Roman"/>
          <w:szCs w:val="24"/>
        </w:rPr>
        <w:t>the</w:t>
      </w:r>
      <w:r w:rsidR="00843A53">
        <w:rPr>
          <w:rFonts w:cs="Times New Roman"/>
          <w:szCs w:val="24"/>
        </w:rPr>
        <w:t xml:space="preserve"> </w:t>
      </w:r>
      <w:r w:rsidR="00843A53" w:rsidRPr="0058544E">
        <w:rPr>
          <w:rFonts w:cs="Times New Roman"/>
          <w:szCs w:val="24"/>
        </w:rPr>
        <w:t>conjugate prior</w:t>
      </w:r>
      <w:r w:rsidR="00843A53">
        <w:rPr>
          <w:rFonts w:cs="Times New Roman"/>
          <w:szCs w:val="24"/>
        </w:rPr>
        <w:t xml:space="preserve"> distribution</w:t>
      </w:r>
      <w:r w:rsidR="00843A53" w:rsidRPr="0058544E">
        <w:rPr>
          <w:rFonts w:cs="Times New Roman"/>
          <w:szCs w:val="24"/>
        </w:rPr>
        <w:t xml:space="preserve"> for the entire between-study </w:t>
      </w:r>
      <w:r w:rsidR="00066789">
        <w:rPr>
          <w:rFonts w:cs="Times New Roman"/>
          <w:szCs w:val="24"/>
        </w:rPr>
        <w:t>variance-</w:t>
      </w:r>
      <w:r w:rsidR="00843A53" w:rsidRPr="0058544E">
        <w:rPr>
          <w:rFonts w:cs="Times New Roman"/>
          <w:szCs w:val="24"/>
        </w:rPr>
        <w:t>covariance matrix</w:t>
      </w:r>
      <w:r w:rsidR="00626BCD">
        <w:rPr>
          <w:rFonts w:cs="Times New Roman"/>
          <w:szCs w:val="24"/>
        </w:rPr>
        <w:t>, which</w:t>
      </w:r>
      <w:r w:rsidR="00843A53" w:rsidRPr="0058544E">
        <w:rPr>
          <w:rFonts w:cs="Times New Roman"/>
          <w:szCs w:val="24"/>
        </w:rPr>
        <w:t xml:space="preserve"> is the inverse-Wishart prior distribution</w:t>
      </w:r>
      <w:r w:rsidR="00DA2ADC">
        <w:rPr>
          <w:rFonts w:cs="Times New Roman"/>
          <w:szCs w:val="24"/>
        </w:rPr>
        <w:t xml:space="preserve">, </w:t>
      </w:r>
      <w:r w:rsidR="00626BCD">
        <w:rPr>
          <w:rFonts w:cs="Times New Roman"/>
          <w:szCs w:val="24"/>
        </w:rPr>
        <w:t xml:space="preserve">and this </w:t>
      </w:r>
      <w:r w:rsidR="00DA2ADC">
        <w:rPr>
          <w:rFonts w:cs="Times New Roman"/>
          <w:szCs w:val="24"/>
        </w:rPr>
        <w:t>has been used by p</w:t>
      </w:r>
      <w:r w:rsidR="00843A53">
        <w:rPr>
          <w:rFonts w:cs="Times New Roman"/>
          <w:szCs w:val="24"/>
        </w:rPr>
        <w:t>revious authors</w:t>
      </w:r>
      <w:r w:rsidR="00DA2ADC">
        <w:rPr>
          <w:rFonts w:cs="Times New Roman"/>
          <w:szCs w:val="24"/>
        </w:rPr>
        <w:t>,</w:t>
      </w:r>
      <w:r w:rsidR="00843A53">
        <w:rPr>
          <w:rFonts w:cs="Times New Roman"/>
          <w:szCs w:val="24"/>
        </w:rPr>
        <w:t xml:space="preserve"> </w:t>
      </w:r>
      <w:r w:rsidR="00DA2ADC">
        <w:rPr>
          <w:rFonts w:cs="Times New Roman"/>
          <w:szCs w:val="24"/>
        </w:rPr>
        <w:t xml:space="preserve">such as </w:t>
      </w:r>
      <w:r w:rsidR="00030910">
        <w:rPr>
          <w:rFonts w:cs="Times New Roman"/>
          <w:szCs w:val="24"/>
        </w:rPr>
        <w:t>bivariate meta-analyse</w:t>
      </w:r>
      <w:r w:rsidR="00843A53" w:rsidRPr="00843A53">
        <w:rPr>
          <w:rFonts w:cs="Times New Roman"/>
          <w:szCs w:val="24"/>
        </w:rPr>
        <w:t>s of test accuracy studies</w:t>
      </w:r>
      <w:r w:rsidR="00371259">
        <w:rPr>
          <w:rFonts w:cs="Times New Roman"/>
          <w:szCs w:val="24"/>
        </w:rPr>
        <w:t xml:space="preserve"> </w:t>
      </w:r>
      <w:r w:rsidR="00446EEF">
        <w:rPr>
          <w:rFonts w:cs="Times New Roman"/>
          <w:szCs w:val="24"/>
        </w:rPr>
        <w:fldChar w:fldCharType="begin">
          <w:fldData xml:space="preserve">PEVuZE5vdGU+PENpdGU+PEF1dGhvcj5SaWxleTwvQXV0aG9yPjxZZWFyPjIwMDg8L1llYXI+PFJl
Y051bT4yNzU2PC9SZWNOdW0+PERpc3BsYXlUZXh0PigxMi0xNCk8L0Rpc3BsYXlUZXh0PjxyZWNv
cmQ+PHJlYy1udW1iZXI+Mjc1NjwvcmVjLW51bWJlcj48Zm9yZWlnbi1rZXlzPjxrZXkgYXBwPSJF
TiIgZGItaWQ9ImE1NXh3cHN6ZXZ2YTAyZWR3ZHN4MnhhM3hmMnM1NTlmcGFhMCIgdGltZXN0YW1w
PSIwIj4yNzU2PC9rZXk+PC9mb3JlaWduLWtleXM+PHJlZi10eXBlIG5hbWU9IkpvdXJuYWwgQXJ0
aWNsZSI+MTc8L3JlZi10eXBlPjxjb250cmlidXRvcnM+PGF1dGhvcnM+PGF1dGhvcj5SaWxleSwg
Ui4gRC48L2F1dGhvcj48YXV0aG9yPkRvZGQsIFMuIFIuPC9hdXRob3I+PGF1dGhvcj5DcmFpZywg
Si4gVi48L2F1dGhvcj48YXV0aG9yPlRob21wc29uLCBKLiBSLjwvYXV0aG9yPjxhdXRob3I+V2ls
bGlhbXNvbiwgUC4gUi48L2F1dGhvcj48L2F1dGhvcnM+PC9jb250cmlidXRvcnM+PGF1dGgtYWRk
cmVzcz5GYWN1bHR5IG9mIE1lZGljaW5lLCBDZW50cmUgZm9yIE1lZGljYWwgU3RhdGlzdGljcyBh
bmQgSGVhbHRoIEV2YWx1YXRpb24sIFVuaXZlcnNpdHkgb2YgTGl2ZXJwb29sLCBTaGVsbGV5JmFw
b3M7cyBDb3R0YWdlLCBMaXZlcnBvb2wsIFVLLjwvYXV0aC1hZGRyZXNzPjx0aXRsZXM+PHRpdGxl
Pk1ldGEtYW5hbHlzaXMgb2YgZGlhZ25vc3RpYyB0ZXN0IHN0dWRpZXMgdXNpbmcgaW5kaXZpZHVh
bCBwYXRpZW50IGRhdGEgYW5kIGFnZ3JlZ2F0ZSBkYXRhPC90aXRsZT48c2Vjb25kYXJ5LXRpdGxl
PlN0YXQgTWVkPC9zZWNvbmRhcnktdGl0bGU+PGFsdC10aXRsZT5TdGF0aXN0aWNzIGluIG1lZGlj
aW5lPC9hbHQtdGl0bGU+PC90aXRsZXM+PHBlcmlvZGljYWw+PGZ1bGwtdGl0bGU+U3RhdCBNZWQ8
L2Z1bGwtdGl0bGU+PC9wZXJpb2RpY2FsPjxwYWdlcz42MTExLTM2PC9wYWdlcz48dm9sdW1lPjI3
PC92b2x1bWU+PG51bWJlcj4yOTwvbnVtYmVyPjxrZXl3b3Jkcz48a2V5d29yZD5BbmFseXNpcyBv
ZiBWYXJpYW5jZTwva2V5d29yZD48a2V5d29yZD5CaW9tZXRyeS8qbWV0aG9kczwva2V5d29yZD48
a2V5d29yZD5DaGlsZDwva2V5d29yZD48a2V5d29yZD5EYXRhIEludGVycHJldGF0aW9uLCBTdGF0
aXN0aWNhbDwva2V5d29yZD48a2V5d29yZD5EaWFnbm9zdGljIFRlc3RzLCBSb3V0aW5lLypzdGF0
aXN0aWNzICZhbXA7IG51bWVyaWNhbCBkYXRhPC9rZXl3b3JkPjxrZXl3b3JkPkVhcjwva2V5d29y
ZD48a2V5d29yZD5FdmlkZW5jZS1CYXNlZCBNZWRpY2luZS9zdGF0aXN0aWNzICZhbXA7IG51bWVy
aWNhbCBkYXRhPC9rZXl3b3JkPjxrZXl3b3JkPkZldmVyL2RpYWdub3Npczwva2V5d29yZD48a2V5
d29yZD5IdW1hbnM8L2tleXdvcmQ+PGtleXdvcmQ+SW5mYW50PC9rZXl3b3JkPjxrZXl3b3JkPipN
ZXRhLUFuYWx5c2lzIGFzIFRvcGljPC9rZXl3b3JkPjxrZXl3b3JkPk1vZGVscywgU3RhdGlzdGlj
YWw8L2tleXdvcmQ+PGtleXdvcmQ+U2Vuc2l0aXZpdHkgYW5kIFNwZWNpZmljaXR5PC9rZXl3b3Jk
PjxrZXl3b3JkPlRoZXJtb21ldGVycy9zdGF0aXN0aWNzICZhbXA7IG51bWVyaWNhbCBkYXRhPC9r
ZXl3b3JkPjwva2V5d29yZHM+PGRhdGVzPjx5ZWFyPjIwMDg8L3llYXI+PHB1Yi1kYXRlcz48ZGF0
ZT5EZWMgMjA8L2RhdGU+PC9wdWItZGF0ZXM+PC9kYXRlcz48aXNibj4xMDk3LTAyNTggKEVsZWN0
cm9uaWMpJiN4RDswMjc3LTY3MTUgKExpbmtpbmcpPC9pc2JuPjxhY2Nlc3Npb24tbnVtPjE4ODE2
NTA4PC9hY2Nlc3Npb24tbnVtPjx1cmxzPjxyZWxhdGVkLXVybHM+PHVybD5odHRwOi8vd3d3Lm5j
YmkubmxtLm5paC5nb3YvcHVibWVkLzE4ODE2NTA4PC91cmw+PC9yZWxhdGVkLXVybHM+PC91cmxz
PjxlbGVjdHJvbmljLXJlc291cmNlLW51bT4xMC4xMDAyL3NpbS4zNDQxPC9lbGVjdHJvbmljLXJl
c291cmNlLW51bT48L3JlY29yZD48L0NpdGU+PENpdGU+PEF1dGhvcj5ad2luZGVybWFuPC9BdXRo
b3I+PFllYXI+MjAwODwvWWVhcj48UmVjTnVtPjI3NTc8L1JlY051bT48cmVjb3JkPjxyZWMtbnVt
YmVyPjI3NTc8L3JlYy1udW1iZXI+PGZvcmVpZ24ta2V5cz48a2V5IGFwcD0iRU4iIGRiLWlkPSJh
NTV4d3BzemV2dmEwMmVkd2RzeDJ4YTN4ZjJzNTU5ZnBhYTAiIHRpbWVzdGFtcD0iMCI+Mjc1Nzwv
a2V5PjwvZm9yZWlnbi1rZXlzPjxyZWYtdHlwZSBuYW1lPSJKb3VybmFsIEFydGljbGUiPjE3PC9y
ZWYtdHlwZT48Y29udHJpYnV0b3JzPjxhdXRob3JzPjxhdXRob3I+WndpbmRlcm1hbiwgQS4gSC48
L2F1dGhvcj48YXV0aG9yPkJvc3N1eXQsIFAuIE0uPC9hdXRob3I+PC9hdXRob3JzPjwvY29udHJp
YnV0b3JzPjxhdXRoLWFkZHJlc3M+RGVwYXJ0bWVudCBvZiBDbGluaWNhbCBFcGlkZW1pb2xvZ3kg
YW5kIEJpb3N0YXRpc3RpY3MsIFAuTy4gQm94IDIyNzAwLCAxMTAwIEREIEFtc3RlcmRhbSwgVGhl
IE5ldGhlcmxhbmRzLiBhLmguendpbmRlcm1hbkBhbWMudXZhLm5sPC9hdXRoLWFkZHJlc3M+PHRp
dGxlcz48dGl0bGU+V2Ugc2hvdWxkIG5vdCBwb29sIGRpYWdub3N0aWMgbGlrZWxpaG9vZCByYXRp
b3MgaW4gc3lzdGVtYXRpYyByZXZpZXdzPC90aXRsZT48c2Vjb25kYXJ5LXRpdGxlPlN0YXQgTWVk
PC9zZWNvbmRhcnktdGl0bGU+PGFsdC10aXRsZT5TdGF0aXN0aWNzIGluIG1lZGljaW5lPC9hbHQt
dGl0bGU+PC90aXRsZXM+PHBlcmlvZGljYWw+PGZ1bGwtdGl0bGU+U3RhdCBNZWQ8L2Z1bGwtdGl0
bGU+PC9wZXJpb2RpY2FsPjxwYWdlcz42ODctOTc8L3BhZ2VzPjx2b2x1bWU+Mjc8L3ZvbHVtZT48
bnVtYmVyPjU8L251bWJlcj48a2V5d29yZHM+PGtleXdvcmQ+RGF0YSBJbnRlcnByZXRhdGlvbiwg
U3RhdGlzdGljYWw8L2tleXdvcmQ+PGtleXdvcmQ+Kkxpa2VsaWhvb2QgRnVuY3Rpb25zPC9rZXl3
b3JkPjxrZXl3b3JkPk1ldGEtQW5hbHlzaXMgYXMgVG9waWM8L2tleXdvcmQ+PGtleXdvcmQ+KlJl
dmlldyBMaXRlcmF0dXJlIGFzIFRvcGljPC9rZXl3b3JkPjwva2V5d29yZHM+PGRhdGVzPjx5ZWFy
PjIwMDg8L3llYXI+PHB1Yi1kYXRlcz48ZGF0ZT5GZWIgMjg8L2RhdGU+PC9wdWItZGF0ZXM+PC9k
YXRlcz48aXNibj4wMjc3LTY3MTUgKFByaW50KSYjeEQ7MDI3Ny02NzE1IChMaW5raW5nKTwvaXNi
bj48YWNjZXNzaW9uLW51bT4xNzYxMTk1NzwvYWNjZXNzaW9uLW51bT48dXJscz48cmVsYXRlZC11
cmxzPjx1cmw+aHR0cDovL3d3dy5uY2JpLm5sbS5uaWguZ292L3B1Ym1lZC8xNzYxMTk1NzwvdXJs
PjwvcmVsYXRlZC11cmxzPjwvdXJscz48ZWxlY3Ryb25pYy1yZXNvdXJjZS1udW0+MTAuMTAwMi9z
aW0uMjk5MjwvZWxlY3Ryb25pYy1yZXNvdXJjZS1udW0+PC9yZWNvcmQ+PC9DaXRlPjxDaXRlPjxB
dXRob3I+QnVqa2lld2ljejwvQXV0aG9yPjxZZWFyPjIwMTU8L1llYXI+PFJlY051bT4yODI3PC9S
ZWNOdW0+PHJlY29yZD48cmVjLW51bWJlcj4yODI3PC9yZWMtbnVtYmVyPjxmb3JlaWduLWtleXM+
PGtleSBhcHA9IkVOIiBkYi1pZD0iYTU1eHdwc3pldnZhMDJlZHdkc3gyeGEzeGYyczU1OWZwYWEw
IiB0aW1lc3RhbXA9IjE0NDk0OTAzMTAiPjI4Mjc8L2tleT48L2ZvcmVpZ24ta2V5cz48cmVmLXR5
cGUgbmFtZT0iSm91cm5hbCBBcnRpY2xlIj4xNzwvcmVmLXR5cGU+PGNvbnRyaWJ1dG9ycz48YXV0
aG9ycz48YXV0aG9yPkJ1amtpZXdpY3osIFMuPC9hdXRob3I+PGF1dGhvcj5UaG9tcHNvbiwgSi4g
Ui48L2F1dGhvcj48YXV0aG9yPlNwYXRhLCBFLjwvYXV0aG9yPjxhdXRob3I+QWJyYW1zLCBLLiBS
LjwvYXV0aG9yPjwvYXV0aG9ycz48L2NvbnRyaWJ1dG9ycz48YXV0aC1hZGRyZXNzPkJpb3N0YXRp
c3RpY3MgUmVzZWFyY2ggR3JvdXAsIERlcGFydG1lbnQgb2YgSGVhbHRoIFNjaWVuY2VzLCBVbml2
ZXJzaXR5IG9mIExlaWNlc3RlciwgVW5pdmVyc2l0eSBSb2FkLCBMZWljZXN0ZXIsIFVLIHNiMzA5
QGxlLmFjLnVrLiYjeEQ7R2VuZXRpYyBFcGlkZW1pb2xvZ3kgR3JvdXAsIERlcGFydG1lbnQgb2Yg
SGVhbHRoIFNjaWVuY2VzLCBVbml2ZXJzaXR5IG9mIExlaWNlc3RlciwgVW5pdmVyc2l0eSBSb2Fk
LCBMZWljZXN0ZXIsIFVLLiYjeEQ7Qmlvc3RhdGlzdGljcyBSZXNlYXJjaCBHcm91cCwgRGVwYXJ0
bWVudCBvZiBIZWFsdGggU2NpZW5jZXMsIFVuaXZlcnNpdHkgb2YgTGVpY2VzdGVyLCBVbml2ZXJz
aXR5IFJvYWQsIExlaWNlc3RlciwgVUsuPC9hdXRoLWFkZHJlc3M+PHRpdGxlcz48dGl0bGU+VW5j
ZXJ0YWludHkgaW4gdGhlIEJheWVzaWFuIG1ldGEtYW5hbHlzaXMgb2Ygbm9ybWFsbHkgZGlzdHJp
YnV0ZWQgc3Vycm9nYXRlIGVuZHBvaW50czwvdGl0bGU+PHNlY29uZGFyeS10aXRsZT5TdGF0IE1l
dGhvZHMgTWVkIFJlczwvc2Vjb25kYXJ5LXRpdGxlPjwvdGl0bGVzPjxwZXJpb2RpY2FsPjxmdWxs
LXRpdGxlPlN0YXQgTWV0aG9kcyBNZWQgUmVzPC9mdWxsLXRpdGxlPjwvcGVyaW9kaWNhbD48a2V5
d29yZHM+PGtleXdvcmQ+QmF5ZXNpYW4gc3RhdGlzdGljczwva2V5d29yZD48a2V5d29yZD5NZXRh
LWFuYWx5c2lzPC9rZXl3b3JkPjxrZXl3b3JkPmJpdmFyaWF0ZSBtZXRhLWFuYWx5c2lzPC9rZXl3
b3JkPjxrZXl3b3JkPm1ldGEtcmVncmVzc2lvbjwva2V5d29yZD48a2V5d29yZD5zdXJyb2dhdGUg
ZW5kcG9pbnRzPC9rZXl3b3JkPjwva2V5d29yZHM+PGRhdGVzPjx5ZWFyPjIwMTU8L3llYXI+PHB1
Yi1kYXRlcz48ZGF0ZT5BdWcgMTM8L2RhdGU+PC9wdWItZGF0ZXM+PC9kYXRlcz48aXNibj4xNDc3
LTAzMzQgKEVsZWN0cm9uaWMpJiN4RDswOTYyLTI4MDIgKExpbmtpbmcpPC9pc2JuPjxhY2Nlc3Np
b24tbnVtPjI2MjcxOTE4PC9hY2Nlc3Npb24tbnVtPjx1cmxzPjxyZWxhdGVkLXVybHM+PHVybD5o
dHRwOi8vd3d3Lm5jYmkubmxtLm5paC5nb3YvcHVibWVkLzI2MjcxOTE4PC91cmw+PC9yZWxhdGVk
LXVybHM+PC91cmxzPjxlbGVjdHJvbmljLXJlc291cmNlLW51bT4xMC4xMTc3LzA5NjIyODAyMTU1
OTcyNjA8L2VsZWN0cm9uaWMtcmVzb3VyY2UtbnVtPjwvcmVjb3JkPjwvQ2l0ZT48L0VuZE5vdGU+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PEVuZE5vdGU+PENpdGU+PEF1dGhvcj5SaWxleTwvQXV0aG9yPjxZZWFyPjIwMDg8L1llYXI+PFJl
Y051bT4yNzU2PC9SZWNOdW0+PERpc3BsYXlUZXh0PigxMi0xNCk8L0Rpc3BsYXlUZXh0PjxyZWNv
cmQ+PHJlYy1udW1iZXI+Mjc1NjwvcmVjLW51bWJlcj48Zm9yZWlnbi1rZXlzPjxrZXkgYXBwPSJF
TiIgZGItaWQ9ImE1NXh3cHN6ZXZ2YTAyZWR3ZHN4MnhhM3hmMnM1NTlmcGFhMCIgdGltZXN0YW1w
PSIwIj4yNzU2PC9rZXk+PC9mb3JlaWduLWtleXM+PHJlZi10eXBlIG5hbWU9IkpvdXJuYWwgQXJ0
aWNsZSI+MTc8L3JlZi10eXBlPjxjb250cmlidXRvcnM+PGF1dGhvcnM+PGF1dGhvcj5SaWxleSwg
Ui4gRC48L2F1dGhvcj48YXV0aG9yPkRvZGQsIFMuIFIuPC9hdXRob3I+PGF1dGhvcj5DcmFpZywg
Si4gVi48L2F1dGhvcj48YXV0aG9yPlRob21wc29uLCBKLiBSLjwvYXV0aG9yPjxhdXRob3I+V2ls
bGlhbXNvbiwgUC4gUi48L2F1dGhvcj48L2F1dGhvcnM+PC9jb250cmlidXRvcnM+PGF1dGgtYWRk
cmVzcz5GYWN1bHR5IG9mIE1lZGljaW5lLCBDZW50cmUgZm9yIE1lZGljYWwgU3RhdGlzdGljcyBh
bmQgSGVhbHRoIEV2YWx1YXRpb24sIFVuaXZlcnNpdHkgb2YgTGl2ZXJwb29sLCBTaGVsbGV5JmFw
b3M7cyBDb3R0YWdlLCBMaXZlcnBvb2wsIFVLLjwvYXV0aC1hZGRyZXNzPjx0aXRsZXM+PHRpdGxl
Pk1ldGEtYW5hbHlzaXMgb2YgZGlhZ25vc3RpYyB0ZXN0IHN0dWRpZXMgdXNpbmcgaW5kaXZpZHVh
bCBwYXRpZW50IGRhdGEgYW5kIGFnZ3JlZ2F0ZSBkYXRhPC90aXRsZT48c2Vjb25kYXJ5LXRpdGxl
PlN0YXQgTWVkPC9zZWNvbmRhcnktdGl0bGU+PGFsdC10aXRsZT5TdGF0aXN0aWNzIGluIG1lZGlj
aW5lPC9hbHQtdGl0bGU+PC90aXRsZXM+PHBlcmlvZGljYWw+PGZ1bGwtdGl0bGU+U3RhdCBNZWQ8
L2Z1bGwtdGl0bGU+PC9wZXJpb2RpY2FsPjxwYWdlcz42MTExLTM2PC9wYWdlcz48dm9sdW1lPjI3
PC92b2x1bWU+PG51bWJlcj4yOTwvbnVtYmVyPjxrZXl3b3Jkcz48a2V5d29yZD5BbmFseXNpcyBv
ZiBWYXJpYW5jZTwva2V5d29yZD48a2V5d29yZD5CaW9tZXRyeS8qbWV0aG9kczwva2V5d29yZD48
a2V5d29yZD5DaGlsZDwva2V5d29yZD48a2V5d29yZD5EYXRhIEludGVycHJldGF0aW9uLCBTdGF0
aXN0aWNhbDwva2V5d29yZD48a2V5d29yZD5EaWFnbm9zdGljIFRlc3RzLCBSb3V0aW5lLypzdGF0
aXN0aWNzICZhbXA7IG51bWVyaWNhbCBkYXRhPC9rZXl3b3JkPjxrZXl3b3JkPkVhcjwva2V5d29y
ZD48a2V5d29yZD5FdmlkZW5jZS1CYXNlZCBNZWRpY2luZS9zdGF0aXN0aWNzICZhbXA7IG51bWVy
aWNhbCBkYXRhPC9rZXl3b3JkPjxrZXl3b3JkPkZldmVyL2RpYWdub3Npczwva2V5d29yZD48a2V5
d29yZD5IdW1hbnM8L2tleXdvcmQ+PGtleXdvcmQ+SW5mYW50PC9rZXl3b3JkPjxrZXl3b3JkPipN
ZXRhLUFuYWx5c2lzIGFzIFRvcGljPC9rZXl3b3JkPjxrZXl3b3JkPk1vZGVscywgU3RhdGlzdGlj
YWw8L2tleXdvcmQ+PGtleXdvcmQ+U2Vuc2l0aXZpdHkgYW5kIFNwZWNpZmljaXR5PC9rZXl3b3Jk
PjxrZXl3b3JkPlRoZXJtb21ldGVycy9zdGF0aXN0aWNzICZhbXA7IG51bWVyaWNhbCBkYXRhPC9r
ZXl3b3JkPjwva2V5d29yZHM+PGRhdGVzPjx5ZWFyPjIwMDg8L3llYXI+PHB1Yi1kYXRlcz48ZGF0
ZT5EZWMgMjA8L2RhdGU+PC9wdWItZGF0ZXM+PC9kYXRlcz48aXNibj4xMDk3LTAyNTggKEVsZWN0
cm9uaWMpJiN4RDswMjc3LTY3MTUgKExpbmtpbmcpPC9pc2JuPjxhY2Nlc3Npb24tbnVtPjE4ODE2
NTA4PC9hY2Nlc3Npb24tbnVtPjx1cmxzPjxyZWxhdGVkLXVybHM+PHVybD5odHRwOi8vd3d3Lm5j
YmkubmxtLm5paC5nb3YvcHVibWVkLzE4ODE2NTA4PC91cmw+PC9yZWxhdGVkLXVybHM+PC91cmxz
PjxlbGVjdHJvbmljLXJlc291cmNlLW51bT4xMC4xMDAyL3NpbS4zNDQxPC9lbGVjdHJvbmljLXJl
c291cmNlLW51bT48L3JlY29yZD48L0NpdGU+PENpdGU+PEF1dGhvcj5ad2luZGVybWFuPC9BdXRo
b3I+PFllYXI+MjAwODwvWWVhcj48UmVjTnVtPjI3NTc8L1JlY051bT48cmVjb3JkPjxyZWMtbnVt
YmVyPjI3NTc8L3JlYy1udW1iZXI+PGZvcmVpZ24ta2V5cz48a2V5IGFwcD0iRU4iIGRiLWlkPSJh
NTV4d3BzemV2dmEwMmVkd2RzeDJ4YTN4ZjJzNTU5ZnBhYTAiIHRpbWVzdGFtcD0iMCI+Mjc1Nzwv
a2V5PjwvZm9yZWlnbi1rZXlzPjxyZWYtdHlwZSBuYW1lPSJKb3VybmFsIEFydGljbGUiPjE3PC9y
ZWYtdHlwZT48Y29udHJpYnV0b3JzPjxhdXRob3JzPjxhdXRob3I+WndpbmRlcm1hbiwgQS4gSC48
L2F1dGhvcj48YXV0aG9yPkJvc3N1eXQsIFAuIE0uPC9hdXRob3I+PC9hdXRob3JzPjwvY29udHJp
YnV0b3JzPjxhdXRoLWFkZHJlc3M+RGVwYXJ0bWVudCBvZiBDbGluaWNhbCBFcGlkZW1pb2xvZ3kg
YW5kIEJpb3N0YXRpc3RpY3MsIFAuTy4gQm94IDIyNzAwLCAxMTAwIEREIEFtc3RlcmRhbSwgVGhl
IE5ldGhlcmxhbmRzLiBhLmguendpbmRlcm1hbkBhbWMudXZhLm5sPC9hdXRoLWFkZHJlc3M+PHRp
dGxlcz48dGl0bGU+V2Ugc2hvdWxkIG5vdCBwb29sIGRpYWdub3N0aWMgbGlrZWxpaG9vZCByYXRp
b3MgaW4gc3lzdGVtYXRpYyByZXZpZXdzPC90aXRsZT48c2Vjb25kYXJ5LXRpdGxlPlN0YXQgTWVk
PC9zZWNvbmRhcnktdGl0bGU+PGFsdC10aXRsZT5TdGF0aXN0aWNzIGluIG1lZGljaW5lPC9hbHQt
dGl0bGU+PC90aXRsZXM+PHBlcmlvZGljYWw+PGZ1bGwtdGl0bGU+U3RhdCBNZWQ8L2Z1bGwtdGl0
bGU+PC9wZXJpb2RpY2FsPjxwYWdlcz42ODctOTc8L3BhZ2VzPjx2b2x1bWU+Mjc8L3ZvbHVtZT48
bnVtYmVyPjU8L251bWJlcj48a2V5d29yZHM+PGtleXdvcmQ+RGF0YSBJbnRlcnByZXRhdGlvbiwg
U3RhdGlzdGljYWw8L2tleXdvcmQ+PGtleXdvcmQ+Kkxpa2VsaWhvb2QgRnVuY3Rpb25zPC9rZXl3
b3JkPjxrZXl3b3JkPk1ldGEtQW5hbHlzaXMgYXMgVG9waWM8L2tleXdvcmQ+PGtleXdvcmQ+KlJl
dmlldyBMaXRlcmF0dXJlIGFzIFRvcGljPC9rZXl3b3JkPjwva2V5d29yZHM+PGRhdGVzPjx5ZWFy
PjIwMDg8L3llYXI+PHB1Yi1kYXRlcz48ZGF0ZT5GZWIgMjg8L2RhdGU+PC9wdWItZGF0ZXM+PC9k
YXRlcz48aXNibj4wMjc3LTY3MTUgKFByaW50KSYjeEQ7MDI3Ny02NzE1IChMaW5raW5nKTwvaXNi
bj48YWNjZXNzaW9uLW51bT4xNzYxMTk1NzwvYWNjZXNzaW9uLW51bT48dXJscz48cmVsYXRlZC11
cmxzPjx1cmw+aHR0cDovL3d3dy5uY2JpLm5sbS5uaWguZ292L3B1Ym1lZC8xNzYxMTk1NzwvdXJs
PjwvcmVsYXRlZC11cmxzPjwvdXJscz48ZWxlY3Ryb25pYy1yZXNvdXJjZS1udW0+MTAuMTAwMi9z
aW0uMjk5MjwvZWxlY3Ryb25pYy1yZXNvdXJjZS1udW0+PC9yZWNvcmQ+PC9DaXRlPjxDaXRlPjxB
dXRob3I+QnVqa2lld2ljejwvQXV0aG9yPjxZZWFyPjIwMTU8L1llYXI+PFJlY051bT4yODI3PC9S
ZWNOdW0+PHJlY29yZD48cmVjLW51bWJlcj4yODI3PC9yZWMtbnVtYmVyPjxmb3JlaWduLWtleXM+
PGtleSBhcHA9IkVOIiBkYi1pZD0iYTU1eHdwc3pldnZhMDJlZHdkc3gyeGEzeGYyczU1OWZwYWEw
IiB0aW1lc3RhbXA9IjE0NDk0OTAzMTAiPjI4Mjc8L2tleT48L2ZvcmVpZ24ta2V5cz48cmVmLXR5
cGUgbmFtZT0iSm91cm5hbCBBcnRpY2xlIj4xNzwvcmVmLXR5cGU+PGNvbnRyaWJ1dG9ycz48YXV0
aG9ycz48YXV0aG9yPkJ1amtpZXdpY3osIFMuPC9hdXRob3I+PGF1dGhvcj5UaG9tcHNvbiwgSi4g
Ui48L2F1dGhvcj48YXV0aG9yPlNwYXRhLCBFLjwvYXV0aG9yPjxhdXRob3I+QWJyYW1zLCBLLiBS
LjwvYXV0aG9yPjwvYXV0aG9ycz48L2NvbnRyaWJ1dG9ycz48YXV0aC1hZGRyZXNzPkJpb3N0YXRp
c3RpY3MgUmVzZWFyY2ggR3JvdXAsIERlcGFydG1lbnQgb2YgSGVhbHRoIFNjaWVuY2VzLCBVbml2
ZXJzaXR5IG9mIExlaWNlc3RlciwgVW5pdmVyc2l0eSBSb2FkLCBMZWljZXN0ZXIsIFVLIHNiMzA5
QGxlLmFjLnVrLiYjeEQ7R2VuZXRpYyBFcGlkZW1pb2xvZ3kgR3JvdXAsIERlcGFydG1lbnQgb2Yg
SGVhbHRoIFNjaWVuY2VzLCBVbml2ZXJzaXR5IG9mIExlaWNlc3RlciwgVW5pdmVyc2l0eSBSb2Fk
LCBMZWljZXN0ZXIsIFVLLiYjeEQ7Qmlvc3RhdGlzdGljcyBSZXNlYXJjaCBHcm91cCwgRGVwYXJ0
bWVudCBvZiBIZWFsdGggU2NpZW5jZXMsIFVuaXZlcnNpdHkgb2YgTGVpY2VzdGVyLCBVbml2ZXJz
aXR5IFJvYWQsIExlaWNlc3RlciwgVUsuPC9hdXRoLWFkZHJlc3M+PHRpdGxlcz48dGl0bGU+VW5j
ZXJ0YWludHkgaW4gdGhlIEJheWVzaWFuIG1ldGEtYW5hbHlzaXMgb2Ygbm9ybWFsbHkgZGlzdHJp
YnV0ZWQgc3Vycm9nYXRlIGVuZHBvaW50czwvdGl0bGU+PHNlY29uZGFyeS10aXRsZT5TdGF0IE1l
dGhvZHMgTWVkIFJlczwvc2Vjb25kYXJ5LXRpdGxlPjwvdGl0bGVzPjxwZXJpb2RpY2FsPjxmdWxs
LXRpdGxlPlN0YXQgTWV0aG9kcyBNZWQgUmVzPC9mdWxsLXRpdGxlPjwvcGVyaW9kaWNhbD48a2V5
d29yZHM+PGtleXdvcmQ+QmF5ZXNpYW4gc3RhdGlzdGljczwva2V5d29yZD48a2V5d29yZD5NZXRh
LWFuYWx5c2lzPC9rZXl3b3JkPjxrZXl3b3JkPmJpdmFyaWF0ZSBtZXRhLWFuYWx5c2lzPC9rZXl3
b3JkPjxrZXl3b3JkPm1ldGEtcmVncmVzc2lvbjwva2V5d29yZD48a2V5d29yZD5zdXJyb2dhdGUg
ZW5kcG9pbnRzPC9rZXl3b3JkPjwva2V5d29yZHM+PGRhdGVzPjx5ZWFyPjIwMTU8L3llYXI+PHB1
Yi1kYXRlcz48ZGF0ZT5BdWcgMTM8L2RhdGU+PC9wdWItZGF0ZXM+PC9kYXRlcz48aXNibj4xNDc3
LTAzMzQgKEVsZWN0cm9uaWMpJiN4RDswOTYyLTI4MDIgKExpbmtpbmcpPC9pc2JuPjxhY2Nlc3Np
b24tbnVtPjI2MjcxOTE4PC9hY2Nlc3Npb24tbnVtPjx1cmxzPjxyZWxhdGVkLXVybHM+PHVybD5o
dHRwOi8vd3d3Lm5jYmkubmxtLm5paC5nb3YvcHVibWVkLzI2MjcxOTE4PC91cmw+PC9yZWxhdGVk
LXVybHM+PC91cmxzPjxlbGVjdHJvbmljLXJlc291cmNlLW51bT4xMC4xMTc3LzA5NjIyODAyMTU1
OTcyNjA8L2VsZWN0cm9uaWMtcmVzb3VyY2UtbnVtPjwvcmVjb3JkPjwvQ2l0ZT48L0VuZE5vdGU+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446EEF">
        <w:rPr>
          <w:rFonts w:cs="Times New Roman"/>
          <w:szCs w:val="24"/>
        </w:rPr>
      </w:r>
      <w:r w:rsidR="00446EEF">
        <w:rPr>
          <w:rFonts w:cs="Times New Roman"/>
          <w:szCs w:val="24"/>
        </w:rPr>
        <w:fldChar w:fldCharType="separate"/>
      </w:r>
      <w:r w:rsidR="000B3D52">
        <w:rPr>
          <w:rFonts w:cs="Times New Roman"/>
          <w:noProof/>
          <w:szCs w:val="24"/>
        </w:rPr>
        <w:t>(12-14)</w:t>
      </w:r>
      <w:r w:rsidR="00446EEF">
        <w:rPr>
          <w:rFonts w:cs="Times New Roman"/>
          <w:szCs w:val="24"/>
        </w:rPr>
        <w:fldChar w:fldCharType="end"/>
      </w:r>
      <w:r w:rsidR="00843A53" w:rsidRPr="00843A53">
        <w:rPr>
          <w:rFonts w:cs="Times New Roman"/>
          <w:szCs w:val="24"/>
        </w:rPr>
        <w:t xml:space="preserve">. However, others </w:t>
      </w:r>
      <w:r w:rsidR="00626BCD">
        <w:rPr>
          <w:rFonts w:cs="Times New Roman"/>
          <w:szCs w:val="24"/>
        </w:rPr>
        <w:t>argue</w:t>
      </w:r>
      <w:r w:rsidR="00626BCD" w:rsidRPr="00843A53">
        <w:rPr>
          <w:rFonts w:cs="Times New Roman"/>
          <w:szCs w:val="24"/>
        </w:rPr>
        <w:t xml:space="preserve"> </w:t>
      </w:r>
      <w:r w:rsidR="00843A53" w:rsidRPr="00843A53">
        <w:rPr>
          <w:rFonts w:cs="Times New Roman"/>
          <w:szCs w:val="24"/>
        </w:rPr>
        <w:t>it is preferable to place separate prior</w:t>
      </w:r>
      <w:r w:rsidR="00626BCD">
        <w:rPr>
          <w:rFonts w:cs="Times New Roman"/>
          <w:szCs w:val="24"/>
        </w:rPr>
        <w:t xml:space="preserve"> distribution</w:t>
      </w:r>
      <w:r w:rsidR="00843A53" w:rsidRPr="00843A53">
        <w:rPr>
          <w:rFonts w:cs="Times New Roman"/>
          <w:szCs w:val="24"/>
        </w:rPr>
        <w:t xml:space="preserve">s on each component of the between-study </w:t>
      </w:r>
      <w:r w:rsidR="008D298F">
        <w:rPr>
          <w:rFonts w:cs="Times New Roman"/>
          <w:szCs w:val="24"/>
        </w:rPr>
        <w:t>variance-</w:t>
      </w:r>
      <w:r w:rsidR="00843A53" w:rsidRPr="00843A53">
        <w:rPr>
          <w:rFonts w:cs="Times New Roman"/>
          <w:szCs w:val="24"/>
        </w:rPr>
        <w:t>covariance matrix because the Wishart prior</w:t>
      </w:r>
      <w:r w:rsidR="00626BCD">
        <w:rPr>
          <w:rFonts w:cs="Times New Roman"/>
          <w:szCs w:val="24"/>
        </w:rPr>
        <w:t xml:space="preserve"> distribution</w:t>
      </w:r>
      <w:r w:rsidR="00843A53" w:rsidRPr="00843A53">
        <w:rPr>
          <w:rFonts w:cs="Times New Roman"/>
          <w:szCs w:val="24"/>
        </w:rPr>
        <w:t xml:space="preserve"> can be very influential toward the posterior estimates of the between-study variances</w:t>
      </w:r>
      <w:r w:rsidR="00CE26D1">
        <w:rPr>
          <w:rFonts w:cs="Times New Roman"/>
          <w:szCs w:val="24"/>
        </w:rPr>
        <w:t xml:space="preserve"> </w:t>
      </w:r>
      <w:r w:rsidR="00446EEF">
        <w:rPr>
          <w:rFonts w:cs="Times New Roman"/>
          <w:szCs w:val="24"/>
        </w:rPr>
        <w:fldChar w:fldCharType="begin">
          <w:fldData xml:space="preserve">PEVuZE5vdGU+PENpdGU+PEF1dGhvcj5MZW9uYXJkPC9BdXRob3I+PFllYXI+MTk5MjwvWWVhcj48
UmVjTnVtPjI3NjE8L1JlY051bT48RGlzcGxheVRleHQ+KDE0LTE3KTwvRGlzcGxheVRleHQ+PHJl
Y29yZD48cmVjLW51bWJlcj4yNzYxPC9yZWMtbnVtYmVyPjxmb3JlaWduLWtleXM+PGtleSBhcHA9
IkVOIiBkYi1pZD0iYTU1eHdwc3pldnZhMDJlZHdkc3gyeGEzeGYyczU1OWZwYWEwIiB0aW1lc3Rh
bXA9IjAiPjI3NjE8L2tleT48L2ZvcmVpZ24ta2V5cz48cmVmLXR5cGUgbmFtZT0iSm91cm5hbCBB
cnRpY2xlIj4xNzwvcmVmLXR5cGU+PGNvbnRyaWJ1dG9ycz48YXV0aG9ycz48YXV0aG9yPkxlb25h
cmQsIFQuOyBIc3UsSi5TLjwvYXV0aG9yPjwvYXV0aG9ycz48L2NvbnRyaWJ1dG9ycz48dGl0bGVz
Pjx0aXRsZT5CYXllc2lhbiBpbmZlcmVuY2UgZm9yIGEgY292YXJpYW5jZSBtYXRyaXg8L3RpdGxl
PjxzZWNvbmRhcnktdGl0bGU+QW5uYWxzIG9mIFN0YXRpc3RpY3M8L3NlY29uZGFyeS10aXRsZT48
L3RpdGxlcz48cGFnZXM+MTY2OS0xNjk2PC9wYWdlcz48dm9sdW1lPjIwPC92b2x1bWU+PG51bWJl
cj40PC9udW1iZXI+PGRhdGVzPjx5ZWFyPjE5OTI8L3llYXI+PC9kYXRlcz48dXJscz48L3VybHM+
PC9yZWNvcmQ+PC9DaXRlPjxDaXRlPjxBdXRob3I+RGFuaWVsczwvQXV0aG9yPjxZZWFyPjE5OTk8
L1llYXI+PFJlY051bT4yNzYwPC9SZWNOdW0+PHJlY29yZD48cmVjLW51bWJlcj4yNzYwPC9yZWMt
bnVtYmVyPjxmb3JlaWduLWtleXM+PGtleSBhcHA9IkVOIiBkYi1pZD0iYTU1eHdwc3pldnZhMDJl
ZHdkc3gyeGEzeGYyczU1OWZwYWEwIiB0aW1lc3RhbXA9IjAiPjI3NjA8L2tleT48L2ZvcmVpZ24t
a2V5cz48cmVmLXR5cGUgbmFtZT0iSm91cm5hbCBBcnRpY2xlIj4xNzwvcmVmLXR5cGU+PGNvbnRy
aWJ1dG9ycz48YXV0aG9ycz48YXV0aG9yPkRhbmllbHMsTS5KOyBLYXNzLFIuRS48L2F1dGhvcj48
L2F1dGhvcnM+PC9jb250cmlidXRvcnM+PHRpdGxlcz48dGl0bGU+Tm9uY29uanVnYXRlIGJheWVz
aWFuIGVzdGltYXRpb24gb2YgY292YXJpYW5jZSBtYXRyaWNlcyBhbmQgaXRzIHVzZSBpbiBoaWVy
YXJjaGljYWwgbW9kZWxzPC90aXRsZT48c2Vjb25kYXJ5LXRpdGxlPkpvdXJuYWwgb2YgdGhlIEFt
ZXJpY2FuIFN0YXRpc3RpY2FsIEFzc29jaWF0aW9uPC9zZWNvbmRhcnktdGl0bGU+PC90aXRsZXM+
PHBhZ2VzPjEyNTQtMTI2MzwvcGFnZXM+PHZvbHVtZT45NDwvdm9sdW1lPjxudW1iZXI+NDQ4PC9u
dW1iZXI+PGRhdGVzPjx5ZWFyPjE5OTk8L3llYXI+PC9kYXRlcz48dXJscz48L3VybHM+PC9yZWNv
cmQ+PC9DaXRlPjxDaXRlPjxBdXRob3I+V2VpPC9BdXRob3I+PFllYXI+MjAxMzwvWWVhcj48UmVj
TnVtPjQwMTwvUmVjTnVtPjxyZWNvcmQ+PHJlYy1udW1iZXI+NDAxPC9yZWMtbnVtYmVyPjxmb3Jl
aWduLWtleXM+PGtleSBhcHA9IkVOIiBkYi1pZD0iYTU1eHdwc3pldnZhMDJlZHdkc3gyeGEzeGYy
czU1OWZwYWEwIiB0aW1lc3RhbXA9IjAiPjQwMTwva2V5PjwvZm9yZWlnbi1rZXlzPjxyZWYtdHlw
ZSBuYW1lPSJKb3VybmFsIEFydGljbGUiPjE3PC9yZWYtdHlwZT48Y29udHJpYnV0b3JzPjxhdXRo
b3JzPjxhdXRob3I+V2VpLFk8L2F1dGhvcj48YXV0aG9yPkhpZ2dpbnMsSi5QLlQ8L2F1dGhvcj48
L2F1dGhvcnM+PC9jb250cmlidXRvcnM+PHRpdGxlcz48dGl0bGU+QmF5ZXNpYW4gbXVsdGl2YXJp
YXRlIG1ldGEtYW5hbHlzaXMgd2l0aCBtdWx0aXBsZSBvdXRjb21lczwvdGl0bGU+PHNlY29uZGFy
eS10aXRsZT5TdGF0aXN0aWNzIGluIE1lZGljaW5lPC9zZWNvbmRhcnktdGl0bGU+PC90aXRsZXM+
PHBhZ2VzPjExOTEtMTIwNTwvcGFnZXM+PHZvbHVtZT4zMjwvdm9sdW1lPjxyZXByaW50LWVkaXRp
b24+Tm90IGluIEZpbGU8L3JlcHJpbnQtZWRpdGlvbj48ZGF0ZXM+PHllYXI+MjAxMzwveWVhcj48
cHViLWRhdGVzPjxkYXRlPjIwMTM8L2RhdGU+PC9wdWItZGF0ZXM+PC9kYXRlcz48bGFiZWw+OTU8
L2xhYmVsPjx1cmxzPjxyZWxhdGVkLXVybHM+PHVybD48c3R5bGUgZmFjZT0idW5kZXJsaW5lIiBm
b250PSJkZWZhdWx0IiBzaXplPSIxMDAlIj5odHRwOi8vd3d3Lm5jYmkubmxtLm5paC5nb3YvcHVi
bWVkLzIzMzg2MjE3PC9zdHlsZT48L3VybD48L3JlbGF0ZWQtdXJscz48L3VybHM+PC9yZWNvcmQ+
PC9DaXRlPjxDaXRlPjxBdXRob3I+QnVqa2lld2ljejwvQXV0aG9yPjxZZWFyPjIwMTU8L1llYXI+
PFJlY051bT4yODI3PC9SZWNOdW0+PHJlY29yZD48cmVjLW51bWJlcj4yODI3PC9yZWMtbnVtYmVy
Pjxmb3JlaWduLWtleXM+PGtleSBhcHA9IkVOIiBkYi1pZD0iYTU1eHdwc3pldnZhMDJlZHdkc3gy
eGEzeGYyczU1OWZwYWEwIiB0aW1lc3RhbXA9IjE0NDk0OTAzMTAiPjI4Mjc8L2tleT48L2ZvcmVp
Z24ta2V5cz48cmVmLXR5cGUgbmFtZT0iSm91cm5hbCBBcnRpY2xlIj4xNzwvcmVmLXR5cGU+PGNv
bnRyaWJ1dG9ycz48YXV0aG9ycz48YXV0aG9yPkJ1amtpZXdpY3osIFMuPC9hdXRob3I+PGF1dGhv
cj5UaG9tcHNvbiwgSi4gUi48L2F1dGhvcj48YXV0aG9yPlNwYXRhLCBFLjwvYXV0aG9yPjxhdXRo
b3I+QWJyYW1zLCBLLiBSLjwvYXV0aG9yPjwvYXV0aG9ycz48L2NvbnRyaWJ1dG9ycz48YXV0aC1h
ZGRyZXNzPkJpb3N0YXRpc3RpY3MgUmVzZWFyY2ggR3JvdXAsIERlcGFydG1lbnQgb2YgSGVhbHRo
IFNjaWVuY2VzLCBVbml2ZXJzaXR5IG9mIExlaWNlc3RlciwgVW5pdmVyc2l0eSBSb2FkLCBMZWlj
ZXN0ZXIsIFVLIHNiMzA5QGxlLmFjLnVrLiYjeEQ7R2VuZXRpYyBFcGlkZW1pb2xvZ3kgR3JvdXAs
IERlcGFydG1lbnQgb2YgSGVhbHRoIFNjaWVuY2VzLCBVbml2ZXJzaXR5IG9mIExlaWNlc3Rlciwg
VW5pdmVyc2l0eSBSb2FkLCBMZWljZXN0ZXIsIFVLLiYjeEQ7Qmlvc3RhdGlzdGljcyBSZXNlYXJj
aCBHcm91cCwgRGVwYXJ0bWVudCBvZiBIZWFsdGggU2NpZW5jZXMsIFVuaXZlcnNpdHkgb2YgTGVp
Y2VzdGVyLCBVbml2ZXJzaXR5IFJvYWQsIExlaWNlc3RlciwgVUsuPC9hdXRoLWFkZHJlc3M+PHRp
dGxlcz48dGl0bGU+VW5jZXJ0YWludHkgaW4gdGhlIEJheWVzaWFuIG1ldGEtYW5hbHlzaXMgb2Yg
bm9ybWFsbHkgZGlzdHJpYnV0ZWQgc3Vycm9nYXRlIGVuZHBvaW50czwvdGl0bGU+PHNlY29uZGFy
eS10aXRsZT5TdGF0IE1ldGhvZHMgTWVkIFJlczwvc2Vjb25kYXJ5LXRpdGxlPjwvdGl0bGVzPjxw
ZXJpb2RpY2FsPjxmdWxsLXRpdGxlPlN0YXQgTWV0aG9kcyBNZWQgUmVzPC9mdWxsLXRpdGxlPjwv
cGVyaW9kaWNhbD48a2V5d29yZHM+PGtleXdvcmQ+QmF5ZXNpYW4gc3RhdGlzdGljczwva2V5d29y
ZD48a2V5d29yZD5NZXRhLWFuYWx5c2lzPC9rZXl3b3JkPjxrZXl3b3JkPmJpdmFyaWF0ZSBtZXRh
LWFuYWx5c2lzPC9rZXl3b3JkPjxrZXl3b3JkPm1ldGEtcmVncmVzc2lvbjwva2V5d29yZD48a2V5
d29yZD5zdXJyb2dhdGUgZW5kcG9pbnRzPC9rZXl3b3JkPjwva2V5d29yZHM+PGRhdGVzPjx5ZWFy
PjIwMTU8L3llYXI+PHB1Yi1kYXRlcz48ZGF0ZT5BdWcgMTM8L2RhdGU+PC9wdWItZGF0ZXM+PC9k
YXRlcz48aXNibj4xNDc3LTAzMzQgKEVsZWN0cm9uaWMpJiN4RDswOTYyLTI4MDIgKExpbmtpbmcp
PC9pc2JuPjxhY2Nlc3Npb24tbnVtPjI2MjcxOTE4PC9hY2Nlc3Npb24tbnVtPjx1cmxzPjxyZWxh
dGVkLXVybHM+PHVybD5odHRwOi8vd3d3Lm5jYmkubmxtLm5paC5nb3YvcHVibWVkLzI2MjcxOTE4
PC91cmw+PC9yZWxhdGVkLXVybHM+PC91cmxzPjxlbGVjdHJvbmljLXJlc291cmNlLW51bT4xMC4x
MTc3LzA5NjIyODAyMTU1OTcyNjA8L2VsZWN0cm9uaWMtcmVzb3VyY2UtbnVtPjwvcmVjb3JkPjwv
Q2l0ZT48L0VuZE5vdGU+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PEVuZE5vdGU+PENpdGU+PEF1dGhvcj5MZW9uYXJkPC9BdXRob3I+PFllYXI+MTk5MjwvWWVhcj48
UmVjTnVtPjI3NjE8L1JlY051bT48RGlzcGxheVRleHQ+KDE0LTE3KTwvRGlzcGxheVRleHQ+PHJl
Y29yZD48cmVjLW51bWJlcj4yNzYxPC9yZWMtbnVtYmVyPjxmb3JlaWduLWtleXM+PGtleSBhcHA9
IkVOIiBkYi1pZD0iYTU1eHdwc3pldnZhMDJlZHdkc3gyeGEzeGYyczU1OWZwYWEwIiB0aW1lc3Rh
bXA9IjAiPjI3NjE8L2tleT48L2ZvcmVpZ24ta2V5cz48cmVmLXR5cGUgbmFtZT0iSm91cm5hbCBB
cnRpY2xlIj4xNzwvcmVmLXR5cGU+PGNvbnRyaWJ1dG9ycz48YXV0aG9ycz48YXV0aG9yPkxlb25h
cmQsIFQuOyBIc3UsSi5TLjwvYXV0aG9yPjwvYXV0aG9ycz48L2NvbnRyaWJ1dG9ycz48dGl0bGVz
Pjx0aXRsZT5CYXllc2lhbiBpbmZlcmVuY2UgZm9yIGEgY292YXJpYW5jZSBtYXRyaXg8L3RpdGxl
PjxzZWNvbmRhcnktdGl0bGU+QW5uYWxzIG9mIFN0YXRpc3RpY3M8L3NlY29uZGFyeS10aXRsZT48
L3RpdGxlcz48cGFnZXM+MTY2OS0xNjk2PC9wYWdlcz48dm9sdW1lPjIwPC92b2x1bWU+PG51bWJl
cj40PC9udW1iZXI+PGRhdGVzPjx5ZWFyPjE5OTI8L3llYXI+PC9kYXRlcz48dXJscz48L3VybHM+
PC9yZWNvcmQ+PC9DaXRlPjxDaXRlPjxBdXRob3I+RGFuaWVsczwvQXV0aG9yPjxZZWFyPjE5OTk8
L1llYXI+PFJlY051bT4yNzYwPC9SZWNOdW0+PHJlY29yZD48cmVjLW51bWJlcj4yNzYwPC9yZWMt
bnVtYmVyPjxmb3JlaWduLWtleXM+PGtleSBhcHA9IkVOIiBkYi1pZD0iYTU1eHdwc3pldnZhMDJl
ZHdkc3gyeGEzeGYyczU1OWZwYWEwIiB0aW1lc3RhbXA9IjAiPjI3NjA8L2tleT48L2ZvcmVpZ24t
a2V5cz48cmVmLXR5cGUgbmFtZT0iSm91cm5hbCBBcnRpY2xlIj4xNzwvcmVmLXR5cGU+PGNvbnRy
aWJ1dG9ycz48YXV0aG9ycz48YXV0aG9yPkRhbmllbHMsTS5KOyBLYXNzLFIuRS48L2F1dGhvcj48
L2F1dGhvcnM+PC9jb250cmlidXRvcnM+PHRpdGxlcz48dGl0bGU+Tm9uY29uanVnYXRlIGJheWVz
aWFuIGVzdGltYXRpb24gb2YgY292YXJpYW5jZSBtYXRyaWNlcyBhbmQgaXRzIHVzZSBpbiBoaWVy
YXJjaGljYWwgbW9kZWxzPC90aXRsZT48c2Vjb25kYXJ5LXRpdGxlPkpvdXJuYWwgb2YgdGhlIEFt
ZXJpY2FuIFN0YXRpc3RpY2FsIEFzc29jaWF0aW9uPC9zZWNvbmRhcnktdGl0bGU+PC90aXRsZXM+
PHBhZ2VzPjEyNTQtMTI2MzwvcGFnZXM+PHZvbHVtZT45NDwvdm9sdW1lPjxudW1iZXI+NDQ4PC9u
dW1iZXI+PGRhdGVzPjx5ZWFyPjE5OTk8L3llYXI+PC9kYXRlcz48dXJscz48L3VybHM+PC9yZWNv
cmQ+PC9DaXRlPjxDaXRlPjxBdXRob3I+V2VpPC9BdXRob3I+PFllYXI+MjAxMzwvWWVhcj48UmVj
TnVtPjQwMTwvUmVjTnVtPjxyZWNvcmQ+PHJlYy1udW1iZXI+NDAxPC9yZWMtbnVtYmVyPjxmb3Jl
aWduLWtleXM+PGtleSBhcHA9IkVOIiBkYi1pZD0iYTU1eHdwc3pldnZhMDJlZHdkc3gyeGEzeGYy
czU1OWZwYWEwIiB0aW1lc3RhbXA9IjAiPjQwMTwva2V5PjwvZm9yZWlnbi1rZXlzPjxyZWYtdHlw
ZSBuYW1lPSJKb3VybmFsIEFydGljbGUiPjE3PC9yZWYtdHlwZT48Y29udHJpYnV0b3JzPjxhdXRo
b3JzPjxhdXRob3I+V2VpLFk8L2F1dGhvcj48YXV0aG9yPkhpZ2dpbnMsSi5QLlQ8L2F1dGhvcj48
L2F1dGhvcnM+PC9jb250cmlidXRvcnM+PHRpdGxlcz48dGl0bGU+QmF5ZXNpYW4gbXVsdGl2YXJp
YXRlIG1ldGEtYW5hbHlzaXMgd2l0aCBtdWx0aXBsZSBvdXRjb21lczwvdGl0bGU+PHNlY29uZGFy
eS10aXRsZT5TdGF0aXN0aWNzIGluIE1lZGljaW5lPC9zZWNvbmRhcnktdGl0bGU+PC90aXRsZXM+
PHBhZ2VzPjExOTEtMTIwNTwvcGFnZXM+PHZvbHVtZT4zMjwvdm9sdW1lPjxyZXByaW50LWVkaXRp
b24+Tm90IGluIEZpbGU8L3JlcHJpbnQtZWRpdGlvbj48ZGF0ZXM+PHllYXI+MjAxMzwveWVhcj48
cHViLWRhdGVzPjxkYXRlPjIwMTM8L2RhdGU+PC9wdWItZGF0ZXM+PC9kYXRlcz48bGFiZWw+OTU8
L2xhYmVsPjx1cmxzPjxyZWxhdGVkLXVybHM+PHVybD48c3R5bGUgZmFjZT0idW5kZXJsaW5lIiBm
b250PSJkZWZhdWx0IiBzaXplPSIxMDAlIj5odHRwOi8vd3d3Lm5jYmkubmxtLm5paC5nb3YvcHVi
bWVkLzIzMzg2MjE3PC9zdHlsZT48L3VybD48L3JlbGF0ZWQtdXJscz48L3VybHM+PC9yZWNvcmQ+
PC9DaXRlPjxDaXRlPjxBdXRob3I+QnVqa2lld2ljejwvQXV0aG9yPjxZZWFyPjIwMTU8L1llYXI+
PFJlY051bT4yODI3PC9SZWNOdW0+PHJlY29yZD48cmVjLW51bWJlcj4yODI3PC9yZWMtbnVtYmVy
Pjxmb3JlaWduLWtleXM+PGtleSBhcHA9IkVOIiBkYi1pZD0iYTU1eHdwc3pldnZhMDJlZHdkc3gy
eGEzeGYyczU1OWZwYWEwIiB0aW1lc3RhbXA9IjE0NDk0OTAzMTAiPjI4Mjc8L2tleT48L2ZvcmVp
Z24ta2V5cz48cmVmLXR5cGUgbmFtZT0iSm91cm5hbCBBcnRpY2xlIj4xNzwvcmVmLXR5cGU+PGNv
bnRyaWJ1dG9ycz48YXV0aG9ycz48YXV0aG9yPkJ1amtpZXdpY3osIFMuPC9hdXRob3I+PGF1dGhv
cj5UaG9tcHNvbiwgSi4gUi48L2F1dGhvcj48YXV0aG9yPlNwYXRhLCBFLjwvYXV0aG9yPjxhdXRo
b3I+QWJyYW1zLCBLLiBSLjwvYXV0aG9yPjwvYXV0aG9ycz48L2NvbnRyaWJ1dG9ycz48YXV0aC1h
ZGRyZXNzPkJpb3N0YXRpc3RpY3MgUmVzZWFyY2ggR3JvdXAsIERlcGFydG1lbnQgb2YgSGVhbHRo
IFNjaWVuY2VzLCBVbml2ZXJzaXR5IG9mIExlaWNlc3RlciwgVW5pdmVyc2l0eSBSb2FkLCBMZWlj
ZXN0ZXIsIFVLIHNiMzA5QGxlLmFjLnVrLiYjeEQ7R2VuZXRpYyBFcGlkZW1pb2xvZ3kgR3JvdXAs
IERlcGFydG1lbnQgb2YgSGVhbHRoIFNjaWVuY2VzLCBVbml2ZXJzaXR5IG9mIExlaWNlc3Rlciwg
VW5pdmVyc2l0eSBSb2FkLCBMZWljZXN0ZXIsIFVLLiYjeEQ7Qmlvc3RhdGlzdGljcyBSZXNlYXJj
aCBHcm91cCwgRGVwYXJ0bWVudCBvZiBIZWFsdGggU2NpZW5jZXMsIFVuaXZlcnNpdHkgb2YgTGVp
Y2VzdGVyLCBVbml2ZXJzaXR5IFJvYWQsIExlaWNlc3RlciwgVUsuPC9hdXRoLWFkZHJlc3M+PHRp
dGxlcz48dGl0bGU+VW5jZXJ0YWludHkgaW4gdGhlIEJheWVzaWFuIG1ldGEtYW5hbHlzaXMgb2Yg
bm9ybWFsbHkgZGlzdHJpYnV0ZWQgc3Vycm9nYXRlIGVuZHBvaW50czwvdGl0bGU+PHNlY29uZGFy
eS10aXRsZT5TdGF0IE1ldGhvZHMgTWVkIFJlczwvc2Vjb25kYXJ5LXRpdGxlPjwvdGl0bGVzPjxw
ZXJpb2RpY2FsPjxmdWxsLXRpdGxlPlN0YXQgTWV0aG9kcyBNZWQgUmVzPC9mdWxsLXRpdGxlPjwv
cGVyaW9kaWNhbD48a2V5d29yZHM+PGtleXdvcmQ+QmF5ZXNpYW4gc3RhdGlzdGljczwva2V5d29y
ZD48a2V5d29yZD5NZXRhLWFuYWx5c2lzPC9rZXl3b3JkPjxrZXl3b3JkPmJpdmFyaWF0ZSBtZXRh
LWFuYWx5c2lzPC9rZXl3b3JkPjxrZXl3b3JkPm1ldGEtcmVncmVzc2lvbjwva2V5d29yZD48a2V5
d29yZD5zdXJyb2dhdGUgZW5kcG9pbnRzPC9rZXl3b3JkPjwva2V5d29yZHM+PGRhdGVzPjx5ZWFy
PjIwMTU8L3llYXI+PHB1Yi1kYXRlcz48ZGF0ZT5BdWcgMTM8L2RhdGU+PC9wdWItZGF0ZXM+PC9k
YXRlcz48aXNibj4xNDc3LTAzMzQgKEVsZWN0cm9uaWMpJiN4RDswOTYyLTI4MDIgKExpbmtpbmcp
PC9pc2JuPjxhY2Nlc3Npb24tbnVtPjI2MjcxOTE4PC9hY2Nlc3Npb24tbnVtPjx1cmxzPjxyZWxh
dGVkLXVybHM+PHVybD5odHRwOi8vd3d3Lm5jYmkubmxtLm5paC5nb3YvcHVibWVkLzI2MjcxOTE4
PC91cmw+PC9yZWxhdGVkLXVybHM+PC91cmxzPjxlbGVjdHJvbmljLXJlc291cmNlLW51bT4xMC4x
MTc3LzA5NjIyODAyMTU1OTcyNjA8L2VsZWN0cm9uaWMtcmVzb3VyY2UtbnVtPjwvcmVjb3JkPjwv
Q2l0ZT48L0VuZE5vdGU+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446EEF">
        <w:rPr>
          <w:rFonts w:cs="Times New Roman"/>
          <w:szCs w:val="24"/>
        </w:rPr>
      </w:r>
      <w:r w:rsidR="00446EEF">
        <w:rPr>
          <w:rFonts w:cs="Times New Roman"/>
          <w:szCs w:val="24"/>
        </w:rPr>
        <w:fldChar w:fldCharType="separate"/>
      </w:r>
      <w:r w:rsidR="000B3D52">
        <w:rPr>
          <w:rFonts w:cs="Times New Roman"/>
          <w:noProof/>
          <w:szCs w:val="24"/>
        </w:rPr>
        <w:t>(14-17)</w:t>
      </w:r>
      <w:r w:rsidR="00446EEF">
        <w:rPr>
          <w:rFonts w:cs="Times New Roman"/>
          <w:szCs w:val="24"/>
        </w:rPr>
        <w:fldChar w:fldCharType="end"/>
      </w:r>
      <w:r w:rsidR="00843A53" w:rsidRPr="00843A53">
        <w:rPr>
          <w:rFonts w:cs="Times New Roman"/>
          <w:szCs w:val="24"/>
        </w:rPr>
        <w:t xml:space="preserve">; the Wishart </w:t>
      </w:r>
      <w:r w:rsidR="006178EE">
        <w:rPr>
          <w:rFonts w:cs="Times New Roman"/>
          <w:szCs w:val="24"/>
        </w:rPr>
        <w:t>distribution</w:t>
      </w:r>
      <w:r w:rsidR="006178EE" w:rsidRPr="00843A53">
        <w:rPr>
          <w:rFonts w:cs="Times New Roman"/>
          <w:szCs w:val="24"/>
        </w:rPr>
        <w:t xml:space="preserve"> </w:t>
      </w:r>
      <w:r w:rsidR="00843A53" w:rsidRPr="00843A53">
        <w:rPr>
          <w:rFonts w:cs="Times New Roman"/>
          <w:szCs w:val="24"/>
        </w:rPr>
        <w:t xml:space="preserve">is a generalisation of the gamma </w:t>
      </w:r>
      <w:r w:rsidR="006178EE">
        <w:rPr>
          <w:rFonts w:cs="Times New Roman"/>
          <w:szCs w:val="24"/>
        </w:rPr>
        <w:t>distribution</w:t>
      </w:r>
      <w:r w:rsidR="00843A53" w:rsidRPr="00843A53">
        <w:rPr>
          <w:rFonts w:cs="Times New Roman"/>
          <w:szCs w:val="24"/>
        </w:rPr>
        <w:t xml:space="preserve">, which is </w:t>
      </w:r>
      <w:r w:rsidR="006178EE">
        <w:rPr>
          <w:rFonts w:cs="Times New Roman"/>
          <w:szCs w:val="24"/>
        </w:rPr>
        <w:t>known</w:t>
      </w:r>
      <w:r w:rsidR="006178EE" w:rsidRPr="00843A53">
        <w:rPr>
          <w:rFonts w:cs="Times New Roman"/>
          <w:szCs w:val="24"/>
        </w:rPr>
        <w:t xml:space="preserve"> </w:t>
      </w:r>
      <w:r w:rsidR="00843A53" w:rsidRPr="00843A53">
        <w:rPr>
          <w:rFonts w:cs="Times New Roman"/>
          <w:szCs w:val="24"/>
        </w:rPr>
        <w:t>to be influential in univariate meta-analysis when</w:t>
      </w:r>
      <w:r w:rsidR="008D298F">
        <w:rPr>
          <w:rFonts w:cs="Times New Roman"/>
          <w:szCs w:val="24"/>
        </w:rPr>
        <w:t xml:space="preserve"> used as a prior </w:t>
      </w:r>
      <w:r w:rsidR="00997BD2">
        <w:rPr>
          <w:rFonts w:cs="Times New Roman"/>
          <w:szCs w:val="24"/>
        </w:rPr>
        <w:t xml:space="preserve">distribution </w:t>
      </w:r>
      <w:r w:rsidR="008D298F">
        <w:rPr>
          <w:rFonts w:cs="Times New Roman"/>
          <w:szCs w:val="24"/>
        </w:rPr>
        <w:t>for the between-study variances, especially when</w:t>
      </w:r>
      <w:r w:rsidR="00843A53" w:rsidRPr="00843A53">
        <w:rPr>
          <w:rFonts w:cs="Times New Roman"/>
          <w:szCs w:val="24"/>
        </w:rPr>
        <w:t xml:space="preserve"> the true between-study variances are close to zero</w:t>
      </w:r>
      <w:r w:rsidR="00857F3D">
        <w:rPr>
          <w:rFonts w:cs="Times New Roman"/>
          <w:szCs w:val="24"/>
        </w:rPr>
        <w:t xml:space="preserve"> </w:t>
      </w:r>
      <w:r w:rsidR="00446EEF">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446EEF">
        <w:rPr>
          <w:rFonts w:cs="Times New Roman"/>
          <w:szCs w:val="24"/>
        </w:rPr>
        <w:fldChar w:fldCharType="separate"/>
      </w:r>
      <w:r w:rsidR="000B3D52">
        <w:rPr>
          <w:rFonts w:cs="Times New Roman"/>
          <w:noProof/>
          <w:szCs w:val="24"/>
        </w:rPr>
        <w:t>(8)</w:t>
      </w:r>
      <w:r w:rsidR="00446EEF">
        <w:rPr>
          <w:rFonts w:cs="Times New Roman"/>
          <w:szCs w:val="24"/>
        </w:rPr>
        <w:fldChar w:fldCharType="end"/>
      </w:r>
      <w:r w:rsidR="00843A53" w:rsidRPr="00843A53">
        <w:rPr>
          <w:rFonts w:cs="Times New Roman"/>
          <w:szCs w:val="24"/>
        </w:rPr>
        <w:t xml:space="preserve">. Separation of the </w:t>
      </w:r>
      <w:r w:rsidR="00843A53" w:rsidRPr="00604BD7">
        <w:rPr>
          <w:rFonts w:cs="Times New Roman"/>
          <w:szCs w:val="24"/>
        </w:rPr>
        <w:t xml:space="preserve">between-study </w:t>
      </w:r>
      <w:r w:rsidR="008D298F">
        <w:rPr>
          <w:rFonts w:cs="Times New Roman"/>
          <w:szCs w:val="24"/>
        </w:rPr>
        <w:t>variance-</w:t>
      </w:r>
      <w:r w:rsidR="00843A53" w:rsidRPr="00604BD7">
        <w:rPr>
          <w:rFonts w:cs="Times New Roman"/>
          <w:szCs w:val="24"/>
        </w:rPr>
        <w:t>covariance matrix also allows more flexibility in the choice of prior</w:t>
      </w:r>
      <w:r w:rsidR="00E6391C">
        <w:rPr>
          <w:rFonts w:cs="Times New Roman"/>
          <w:szCs w:val="24"/>
        </w:rPr>
        <w:t xml:space="preserve"> distribution</w:t>
      </w:r>
      <w:r w:rsidR="00843A53" w:rsidRPr="00604BD7">
        <w:rPr>
          <w:rFonts w:cs="Times New Roman"/>
          <w:szCs w:val="24"/>
        </w:rPr>
        <w:t>s for each component</w:t>
      </w:r>
      <w:r w:rsidR="00E6391C">
        <w:rPr>
          <w:rFonts w:cs="Times New Roman"/>
          <w:szCs w:val="24"/>
        </w:rPr>
        <w:t>, for instance if genuine prior information was available for some, but not all, of the components</w:t>
      </w:r>
      <w:r w:rsidR="00843A53">
        <w:rPr>
          <w:rFonts w:cs="Times New Roman"/>
          <w:szCs w:val="24"/>
        </w:rPr>
        <w:t>.</w:t>
      </w:r>
    </w:p>
    <w:p w14:paraId="539C23F0" w14:textId="77777777" w:rsidR="001F79E4" w:rsidRDefault="001F79E4" w:rsidP="009E674E">
      <w:pPr>
        <w:spacing w:after="0" w:line="480" w:lineRule="auto"/>
        <w:jc w:val="left"/>
        <w:rPr>
          <w:rFonts w:cs="Times New Roman"/>
          <w:szCs w:val="24"/>
        </w:rPr>
      </w:pPr>
    </w:p>
    <w:p w14:paraId="7B2C771E" w14:textId="52039221" w:rsidR="001D304B" w:rsidRDefault="00E23E26" w:rsidP="009E674E">
      <w:pPr>
        <w:spacing w:after="0" w:line="480" w:lineRule="auto"/>
        <w:jc w:val="left"/>
        <w:rPr>
          <w:rFonts w:cs="Times New Roman"/>
          <w:szCs w:val="24"/>
        </w:rPr>
      </w:pPr>
      <w:r>
        <w:rPr>
          <w:rFonts w:cs="Times New Roman"/>
          <w:szCs w:val="24"/>
        </w:rPr>
        <w:t>In situations where separate prior distributions are placed on the between-study variances and correlations, a</w:t>
      </w:r>
      <w:r w:rsidR="004E363E" w:rsidRPr="0058544E">
        <w:rPr>
          <w:rFonts w:cs="Times New Roman"/>
          <w:szCs w:val="24"/>
        </w:rPr>
        <w:t>n unanswered question remains: what is the impact of the choice of prior distribution</w:t>
      </w:r>
      <w:r w:rsidR="00F767F5">
        <w:rPr>
          <w:rFonts w:cs="Times New Roman"/>
          <w:szCs w:val="24"/>
        </w:rPr>
        <w:t>s</w:t>
      </w:r>
      <w:r w:rsidR="004E363E" w:rsidRPr="0058544E">
        <w:rPr>
          <w:rFonts w:cs="Times New Roman"/>
          <w:szCs w:val="24"/>
        </w:rPr>
        <w:t xml:space="preserve"> for the between-study correlation</w:t>
      </w:r>
      <w:r w:rsidR="00F767F5">
        <w:rPr>
          <w:rFonts w:cs="Times New Roman"/>
          <w:szCs w:val="24"/>
        </w:rPr>
        <w:t>s and variances</w:t>
      </w:r>
      <w:r>
        <w:rPr>
          <w:rFonts w:cs="Times New Roman"/>
          <w:szCs w:val="24"/>
        </w:rPr>
        <w:t xml:space="preserve"> in a multivariate meta-analysis, especially in situations where</w:t>
      </w:r>
      <w:r w:rsidR="00FC5BB1">
        <w:rPr>
          <w:rFonts w:cs="Times New Roman"/>
          <w:szCs w:val="24"/>
        </w:rPr>
        <w:t xml:space="preserve"> little or</w:t>
      </w:r>
      <w:r w:rsidR="00532E71">
        <w:rPr>
          <w:rFonts w:cs="Times New Roman"/>
          <w:szCs w:val="24"/>
        </w:rPr>
        <w:t xml:space="preserve"> no prior information is </w:t>
      </w:r>
      <w:r w:rsidR="00532E71">
        <w:rPr>
          <w:rFonts w:cs="Times New Roman"/>
          <w:szCs w:val="24"/>
        </w:rPr>
        <w:lastRenderedPageBreak/>
        <w:t>available</w:t>
      </w:r>
      <w:r w:rsidR="004E363E" w:rsidRPr="0058544E">
        <w:rPr>
          <w:rFonts w:cs="Times New Roman"/>
          <w:szCs w:val="24"/>
        </w:rPr>
        <w:t xml:space="preserve">? </w:t>
      </w:r>
      <w:r w:rsidR="00BA1627">
        <w:rPr>
          <w:rFonts w:cs="Times New Roman"/>
          <w:szCs w:val="24"/>
        </w:rPr>
        <w:t>Appropriate</w:t>
      </w:r>
      <w:r w:rsidR="00532E71">
        <w:rPr>
          <w:rFonts w:cs="Times New Roman"/>
          <w:szCs w:val="24"/>
        </w:rPr>
        <w:t xml:space="preserve"> estimation of the between-study </w:t>
      </w:r>
      <w:r w:rsidR="00563DC3">
        <w:rPr>
          <w:rFonts w:cs="Times New Roman"/>
          <w:szCs w:val="24"/>
        </w:rPr>
        <w:t>variance-covariance matrix</w:t>
      </w:r>
      <w:r w:rsidR="00532E71">
        <w:rPr>
          <w:rFonts w:cs="Times New Roman"/>
          <w:szCs w:val="24"/>
        </w:rPr>
        <w:t xml:space="preserve"> is important</w:t>
      </w:r>
      <w:r w:rsidR="00615D3B">
        <w:rPr>
          <w:rFonts w:cs="Times New Roman"/>
          <w:szCs w:val="24"/>
        </w:rPr>
        <w:t xml:space="preserve"> to making valid inferences</w:t>
      </w:r>
      <w:r w:rsidR="00875F34">
        <w:rPr>
          <w:rFonts w:cs="Times New Roman"/>
          <w:szCs w:val="24"/>
        </w:rPr>
        <w:t>, and thus undesired influence of prior distributions is unwanted</w:t>
      </w:r>
      <w:r w:rsidR="00587661">
        <w:rPr>
          <w:rFonts w:cs="Times New Roman"/>
          <w:szCs w:val="24"/>
        </w:rPr>
        <w:t xml:space="preserve"> when prior information is unavailable</w:t>
      </w:r>
      <w:r w:rsidR="003431A3">
        <w:rPr>
          <w:rFonts w:cs="Times New Roman"/>
          <w:szCs w:val="24"/>
        </w:rPr>
        <w:t>. For instance</w:t>
      </w:r>
      <w:r w:rsidR="00E50D5D">
        <w:rPr>
          <w:rFonts w:cs="Times New Roman"/>
          <w:szCs w:val="24"/>
        </w:rPr>
        <w:t xml:space="preserve">, </w:t>
      </w:r>
      <w:r w:rsidR="00875F34">
        <w:rPr>
          <w:rFonts w:cs="Times New Roman"/>
          <w:szCs w:val="24"/>
        </w:rPr>
        <w:t xml:space="preserve">appropriate estimation of </w:t>
      </w:r>
      <w:r w:rsidR="00E50D5D">
        <w:rPr>
          <w:rFonts w:cs="Times New Roman"/>
          <w:szCs w:val="24"/>
        </w:rPr>
        <w:t>the between-study correlation</w:t>
      </w:r>
      <w:r w:rsidR="004E363E">
        <w:rPr>
          <w:rFonts w:cs="Times New Roman"/>
          <w:szCs w:val="24"/>
        </w:rPr>
        <w:t xml:space="preserve"> </w:t>
      </w:r>
      <w:r w:rsidR="00875F34">
        <w:rPr>
          <w:rFonts w:cs="Times New Roman"/>
          <w:szCs w:val="24"/>
        </w:rPr>
        <w:t xml:space="preserve">is desired because it </w:t>
      </w:r>
      <w:r w:rsidR="004E363E">
        <w:rPr>
          <w:rFonts w:cs="Times New Roman"/>
          <w:szCs w:val="24"/>
        </w:rPr>
        <w:t>dictates the magnitude of the borrowing of strength</w:t>
      </w:r>
      <w:r w:rsidR="007D3130">
        <w:rPr>
          <w:rFonts w:cs="Times New Roman"/>
          <w:szCs w:val="24"/>
        </w:rPr>
        <w:t xml:space="preserve"> </w:t>
      </w:r>
      <w:r w:rsidR="00354A07">
        <w:rPr>
          <w:rFonts w:cs="Times New Roman"/>
          <w:szCs w:val="24"/>
        </w:rPr>
        <w:fldChar w:fldCharType="begin"/>
      </w:r>
      <w:r w:rsidR="000B3D52">
        <w:rPr>
          <w:rFonts w:cs="Times New Roman"/>
          <w:szCs w:val="24"/>
        </w:rPr>
        <w:instrText xml:space="preserve"> ADDIN EN.CITE &lt;EndNote&gt;&lt;Cite&gt;&lt;Author&gt;Riley&lt;/Author&gt;&lt;Year&gt;2009&lt;/Year&gt;&lt;RecNum&gt;379&lt;/RecNum&gt;&lt;DisplayText&gt;(1)&lt;/DisplayText&gt;&lt;record&gt;&lt;rec-number&gt;379&lt;/rec-number&gt;&lt;foreign-keys&gt;&lt;key app="EN" db-id="a55xwpszevva02edwdsx2xa3xf2s559fpaa0" timestamp="0"&gt;379&lt;/key&gt;&lt;/foreign-keys&gt;&lt;ref-type name="Journal Article"&gt;17&lt;/ref-type&gt;&lt;contributors&gt;&lt;authors&gt;&lt;author&gt;Riley,R.D&lt;/author&gt;&lt;/authors&gt;&lt;/contributors&gt;&lt;titles&gt;&lt;title&gt;Multivariate meta-analysis: the effect of ignoring within-study correlation&lt;/title&gt;&lt;secondary-title&gt;Journal of the Royal Statistical Society: Series A (Statistics in Society)&lt;/secondary-title&gt;&lt;/titles&gt;&lt;pages&gt;789-811&lt;/pages&gt;&lt;volume&gt;172&lt;/volume&gt;&lt;number&gt;4&lt;/number&gt;&lt;reprint-edition&gt;Not in File&lt;/reprint-edition&gt;&lt;dates&gt;&lt;year&gt;2009&lt;/year&gt;&lt;pub-dates&gt;&lt;date&gt;10/2009&lt;/date&gt;&lt;/pub-dates&gt;&lt;/dates&gt;&lt;label&gt;73&lt;/label&gt;&lt;urls&gt;&lt;related-urls&gt;&lt;url&gt;&lt;style face="underline" font="default" size="100%"&gt;http://people.cehd.tamu.edu/~vwillson/Videos/E642%20meta/meta_JRSS%20Riley%202009.pdf&lt;/style&gt;&lt;/url&gt;&lt;/related-urls&gt;&lt;/urls&gt;&lt;/record&gt;&lt;/Cite&gt;&lt;/EndNote&gt;</w:instrText>
      </w:r>
      <w:r w:rsidR="00354A07">
        <w:rPr>
          <w:rFonts w:cs="Times New Roman"/>
          <w:szCs w:val="24"/>
        </w:rPr>
        <w:fldChar w:fldCharType="separate"/>
      </w:r>
      <w:r w:rsidR="000B3D52">
        <w:rPr>
          <w:rFonts w:cs="Times New Roman"/>
          <w:noProof/>
          <w:szCs w:val="24"/>
        </w:rPr>
        <w:t>(1)</w:t>
      </w:r>
      <w:r w:rsidR="00354A07">
        <w:rPr>
          <w:rFonts w:cs="Times New Roman"/>
          <w:szCs w:val="24"/>
        </w:rPr>
        <w:fldChar w:fldCharType="end"/>
      </w:r>
      <w:r w:rsidR="004E363E">
        <w:rPr>
          <w:rFonts w:cs="Times New Roman"/>
          <w:szCs w:val="24"/>
        </w:rPr>
        <w:t xml:space="preserve">, </w:t>
      </w:r>
      <w:r w:rsidR="00C25F22">
        <w:rPr>
          <w:rFonts w:cs="Times New Roman"/>
          <w:szCs w:val="24"/>
        </w:rPr>
        <w:t xml:space="preserve">and is </w:t>
      </w:r>
      <w:r w:rsidR="00875F34">
        <w:rPr>
          <w:rFonts w:cs="Times New Roman"/>
          <w:szCs w:val="24"/>
        </w:rPr>
        <w:t xml:space="preserve">therefore </w:t>
      </w:r>
      <w:r w:rsidR="00C25F22">
        <w:rPr>
          <w:rFonts w:cs="Times New Roman"/>
          <w:szCs w:val="24"/>
        </w:rPr>
        <w:t>potentially influential toward</w:t>
      </w:r>
      <w:r w:rsidR="004E363E">
        <w:rPr>
          <w:rFonts w:cs="Times New Roman"/>
          <w:szCs w:val="24"/>
        </w:rPr>
        <w:t xml:space="preserve"> pooled</w:t>
      </w:r>
      <w:r w:rsidR="00EB7DAA">
        <w:rPr>
          <w:rFonts w:cs="Times New Roman"/>
          <w:szCs w:val="24"/>
        </w:rPr>
        <w:t xml:space="preserve"> effects, credible intervals</w:t>
      </w:r>
      <w:r w:rsidR="00916A04">
        <w:rPr>
          <w:rFonts w:cs="Times New Roman"/>
          <w:szCs w:val="24"/>
        </w:rPr>
        <w:t xml:space="preserve"> and prediction intervals</w:t>
      </w:r>
      <w:r w:rsidR="003431A3">
        <w:rPr>
          <w:rFonts w:cs="Times New Roman"/>
          <w:szCs w:val="24"/>
        </w:rPr>
        <w:t>; it</w:t>
      </w:r>
      <w:r w:rsidR="007821BB">
        <w:rPr>
          <w:rFonts w:cs="Times New Roman"/>
          <w:szCs w:val="24"/>
        </w:rPr>
        <w:t xml:space="preserve"> is </w:t>
      </w:r>
      <w:r w:rsidR="003431A3">
        <w:rPr>
          <w:rFonts w:cs="Times New Roman"/>
          <w:szCs w:val="24"/>
        </w:rPr>
        <w:t xml:space="preserve">also </w:t>
      </w:r>
      <w:r w:rsidR="00D65B40">
        <w:rPr>
          <w:rFonts w:cs="Times New Roman"/>
          <w:szCs w:val="24"/>
        </w:rPr>
        <w:t>pivotal</w:t>
      </w:r>
      <w:r w:rsidR="007821BB">
        <w:rPr>
          <w:rFonts w:cs="Times New Roman"/>
          <w:szCs w:val="24"/>
        </w:rPr>
        <w:t xml:space="preserve"> when estimating functions of the po</w:t>
      </w:r>
      <w:r w:rsidR="004006A9">
        <w:rPr>
          <w:rFonts w:cs="Times New Roman"/>
          <w:szCs w:val="24"/>
        </w:rPr>
        <w:t xml:space="preserve">oled estimates, or </w:t>
      </w:r>
      <w:r w:rsidR="00D65B40">
        <w:rPr>
          <w:rFonts w:cs="Times New Roman"/>
          <w:szCs w:val="24"/>
        </w:rPr>
        <w:t>when deriving</w:t>
      </w:r>
      <w:r w:rsidR="004006A9">
        <w:rPr>
          <w:rFonts w:cs="Times New Roman"/>
          <w:szCs w:val="24"/>
        </w:rPr>
        <w:t xml:space="preserve"> </w:t>
      </w:r>
      <w:r w:rsidR="004E363E">
        <w:rPr>
          <w:rFonts w:cs="Times New Roman"/>
          <w:szCs w:val="24"/>
        </w:rPr>
        <w:t>joint probability estimates</w:t>
      </w:r>
      <w:r w:rsidR="00C25F22">
        <w:rPr>
          <w:rFonts w:cs="Times New Roman"/>
          <w:szCs w:val="24"/>
        </w:rPr>
        <w:t xml:space="preserve"> (such as the probability that the treatment is effective for all outcomes)</w:t>
      </w:r>
      <w:r w:rsidR="004E363E">
        <w:rPr>
          <w:rFonts w:cs="Times New Roman"/>
          <w:szCs w:val="24"/>
        </w:rPr>
        <w:t>.</w:t>
      </w:r>
      <w:r w:rsidR="00843A53">
        <w:rPr>
          <w:rFonts w:cs="Times New Roman"/>
          <w:szCs w:val="24"/>
        </w:rPr>
        <w:t xml:space="preserve"> </w:t>
      </w:r>
      <w:r w:rsidR="001D304B">
        <w:rPr>
          <w:rFonts w:cs="Times New Roman"/>
          <w:szCs w:val="24"/>
        </w:rPr>
        <w:t>However, i</w:t>
      </w:r>
      <w:r w:rsidR="009A48AD">
        <w:rPr>
          <w:rFonts w:cs="Times New Roman"/>
          <w:szCs w:val="24"/>
        </w:rPr>
        <w:t xml:space="preserve">n our experience, most </w:t>
      </w:r>
      <w:r w:rsidR="008D59A8">
        <w:rPr>
          <w:rFonts w:cs="Times New Roman"/>
          <w:szCs w:val="24"/>
        </w:rPr>
        <w:t xml:space="preserve">previous </w:t>
      </w:r>
      <w:r w:rsidR="009A48AD">
        <w:rPr>
          <w:rFonts w:cs="Times New Roman"/>
          <w:szCs w:val="24"/>
        </w:rPr>
        <w:t>Bayesian application</w:t>
      </w:r>
      <w:r w:rsidR="00113B20">
        <w:rPr>
          <w:rFonts w:cs="Times New Roman"/>
          <w:szCs w:val="24"/>
        </w:rPr>
        <w:t>s</w:t>
      </w:r>
      <w:r w:rsidR="009A48AD">
        <w:rPr>
          <w:rFonts w:cs="Times New Roman"/>
          <w:szCs w:val="24"/>
        </w:rPr>
        <w:t xml:space="preserve"> of multivariate meta-analysis</w:t>
      </w:r>
      <w:r w:rsidR="00113B20">
        <w:rPr>
          <w:rFonts w:cs="Times New Roman"/>
          <w:szCs w:val="24"/>
        </w:rPr>
        <w:t xml:space="preserve"> (including </w:t>
      </w:r>
      <w:r w:rsidR="00464FB3">
        <w:rPr>
          <w:rFonts w:cs="Times New Roman"/>
          <w:szCs w:val="24"/>
        </w:rPr>
        <w:t>some</w:t>
      </w:r>
      <w:r w:rsidR="00956D09">
        <w:rPr>
          <w:rFonts w:cs="Times New Roman"/>
          <w:szCs w:val="24"/>
        </w:rPr>
        <w:t xml:space="preserve"> of</w:t>
      </w:r>
      <w:r w:rsidR="00464FB3">
        <w:rPr>
          <w:rFonts w:cs="Times New Roman"/>
          <w:szCs w:val="24"/>
        </w:rPr>
        <w:t xml:space="preserve"> </w:t>
      </w:r>
      <w:r w:rsidR="00113B20">
        <w:rPr>
          <w:rFonts w:cs="Times New Roman"/>
          <w:szCs w:val="24"/>
        </w:rPr>
        <w:t xml:space="preserve">our own) </w:t>
      </w:r>
      <w:r w:rsidR="009A48AD">
        <w:rPr>
          <w:rFonts w:cs="Times New Roman"/>
          <w:szCs w:val="24"/>
        </w:rPr>
        <w:t xml:space="preserve">adopt a </w:t>
      </w:r>
      <w:r w:rsidR="00354A07">
        <w:rPr>
          <w:rFonts w:cs="Times New Roman"/>
          <w:szCs w:val="24"/>
        </w:rPr>
        <w:t>U</w:t>
      </w:r>
      <w:r w:rsidR="00843A53" w:rsidRPr="0058544E">
        <w:rPr>
          <w:rFonts w:cs="Times New Roman"/>
          <w:szCs w:val="24"/>
        </w:rPr>
        <w:t xml:space="preserve">(-1,1) prior </w:t>
      </w:r>
      <w:r w:rsidR="009A48AD">
        <w:rPr>
          <w:rFonts w:cs="Times New Roman"/>
          <w:szCs w:val="24"/>
        </w:rPr>
        <w:t xml:space="preserve">distribution </w:t>
      </w:r>
      <w:r w:rsidR="00843A53" w:rsidRPr="0058544E">
        <w:rPr>
          <w:rFonts w:cs="Times New Roman"/>
          <w:szCs w:val="24"/>
        </w:rPr>
        <w:t xml:space="preserve">for the </w:t>
      </w:r>
      <w:r w:rsidR="00843A53">
        <w:rPr>
          <w:rFonts w:cs="Times New Roman"/>
          <w:szCs w:val="24"/>
        </w:rPr>
        <w:t xml:space="preserve">between-study </w:t>
      </w:r>
      <w:r w:rsidR="00843A53" w:rsidRPr="0058544E">
        <w:rPr>
          <w:rFonts w:cs="Times New Roman"/>
          <w:szCs w:val="24"/>
        </w:rPr>
        <w:t>correlation</w:t>
      </w:r>
      <w:r w:rsidR="00DA2ADC">
        <w:rPr>
          <w:rFonts w:cs="Times New Roman"/>
          <w:szCs w:val="24"/>
        </w:rPr>
        <w:t xml:space="preserve">, </w:t>
      </w:r>
      <w:r w:rsidR="009A48AD">
        <w:rPr>
          <w:rFonts w:cs="Times New Roman"/>
          <w:szCs w:val="24"/>
        </w:rPr>
        <w:t>but</w:t>
      </w:r>
      <w:r w:rsidR="00843A53" w:rsidRPr="0058544E">
        <w:rPr>
          <w:rFonts w:cs="Times New Roman"/>
          <w:szCs w:val="24"/>
        </w:rPr>
        <w:t xml:space="preserve"> do not conduct sensitivity analyses to check whether </w:t>
      </w:r>
      <w:r w:rsidR="004628D3">
        <w:rPr>
          <w:rFonts w:cs="Times New Roman"/>
          <w:szCs w:val="24"/>
        </w:rPr>
        <w:t>it</w:t>
      </w:r>
      <w:r w:rsidR="00843A53" w:rsidRPr="0058544E">
        <w:rPr>
          <w:rFonts w:cs="Times New Roman"/>
          <w:szCs w:val="24"/>
        </w:rPr>
        <w:t xml:space="preserve"> is appropriate</w:t>
      </w:r>
      <w:r w:rsidR="004628D3">
        <w:rPr>
          <w:rFonts w:cs="Times New Roman"/>
          <w:szCs w:val="24"/>
        </w:rPr>
        <w:t xml:space="preserve"> or influential</w:t>
      </w:r>
      <w:r w:rsidR="00843A53">
        <w:rPr>
          <w:rFonts w:cs="Times New Roman"/>
          <w:szCs w:val="24"/>
        </w:rPr>
        <w:t xml:space="preserve"> </w:t>
      </w:r>
      <w:r w:rsidR="00354A07">
        <w:rPr>
          <w:rFonts w:cs="Times New Roman"/>
          <w:szCs w:val="24"/>
        </w:rPr>
        <w:fldChar w:fldCharType="begin">
          <w:fldData xml:space="preserve">PEVuZE5vdGU+PENpdGU+PEF1dGhvcj5SaWxleTwvQXV0aG9yPjxZZWFyPjIwMDk8L1llYXI+PFJl
Y051bT4zNzk8L1JlY051bT48RGlzcGxheVRleHQ+KDEsIDE3LCAxOCk8L0Rpc3BsYXlUZXh0Pjxy
ZWNvcmQ+PHJlYy1udW1iZXI+Mzc5PC9yZWMtbnVtYmVyPjxmb3JlaWduLWtleXM+PGtleSBhcHA9
IkVOIiBkYi1pZD0iYTU1eHdwc3pldnZhMDJlZHdkc3gyeGEzeGYyczU1OWZwYWEwIiB0aW1lc3Rh
bXA9IjAiPjM3OTwva2V5PjwvZm9yZWlnbi1rZXlzPjxyZWYtdHlwZSBuYW1lPSJKb3VybmFsIEFy
dGljbGUiPjE3PC9yZWYtdHlwZT48Y29udHJpYnV0b3JzPjxhdXRob3JzPjxhdXRob3I+UmlsZXks
Ui5EPC9hdXRob3I+PC9hdXRob3JzPjwvY29udHJpYnV0b3JzPjx0aXRsZXM+PHRpdGxlPk11bHRp
dmFyaWF0ZSBtZXRhLWFuYWx5c2lzOiB0aGUgZWZmZWN0IG9mIGlnbm9yaW5nIHdpdGhpbi1zdHVk
eSBjb3JyZWxhdGlvbjwvdGl0bGU+PHNlY29uZGFyeS10aXRsZT5Kb3VybmFsIG9mIHRoZSBSb3lh
bCBTdGF0aXN0aWNhbCBTb2NpZXR5OiBTZXJpZXMgQSAoU3RhdGlzdGljcyBpbiBTb2NpZXR5KTwv
c2Vjb25kYXJ5LXRpdGxlPjwvdGl0bGVzPjxwYWdlcz43ODktODExPC9wYWdlcz48dm9sdW1lPjE3
Mjwvdm9sdW1lPjxudW1iZXI+NDwvbnVtYmVyPjxyZXByaW50LWVkaXRpb24+Tm90IGluIEZpbGU8
L3JlcHJpbnQtZWRpdGlvbj48ZGF0ZXM+PHllYXI+MjAwOTwveWVhcj48cHViLWRhdGVzPjxkYXRl
PjEwLzIwMDk8L2RhdGU+PC9wdWItZGF0ZXM+PC9kYXRlcz48bGFiZWw+NzM8L2xhYmVsPjx1cmxz
PjxyZWxhdGVkLXVybHM+PHVybD48c3R5bGUgZmFjZT0idW5kZXJsaW5lIiBmb250PSJkZWZhdWx0
IiBzaXplPSIxMDAlIj5odHRwOi8vcGVvcGxlLmNlaGQudGFtdS5lZHUvfnZ3aWxsc29uL1ZpZGVv
cy9FNjQyJTIwbWV0YS9tZXRhX0pSU1MlMjBSaWxleSUyMDIwMDkucGRmPC9zdHlsZT48L3VybD48
L3JlbGF0ZWQtdXJscz48L3VybHM+PC9yZWNvcmQ+PC9DaXRlPjxDaXRlPjxBdXRob3I+V2VpPC9B
dXRob3I+PFllYXI+MjAxMzwvWWVhcj48UmVjTnVtPjQwMTwvUmVjTnVtPjxyZWNvcmQ+PHJlYy1u
dW1iZXI+NDAxPC9yZWMtbnVtYmVyPjxmb3JlaWduLWtleXM+PGtleSBhcHA9IkVOIiBkYi1pZD0i
YTU1eHdwc3pldnZhMDJlZHdkc3gyeGEzeGYyczU1OWZwYWEwIiB0aW1lc3RhbXA9IjAiPjQwMTwv
a2V5PjwvZm9yZWlnbi1rZXlzPjxyZWYtdHlwZSBuYW1lPSJKb3VybmFsIEFydGljbGUiPjE3PC9y
ZWYtdHlwZT48Y29udHJpYnV0b3JzPjxhdXRob3JzPjxhdXRob3I+V2VpLFk8L2F1dGhvcj48YXV0
aG9yPkhpZ2dpbnMsSi5QLlQ8L2F1dGhvcj48L2F1dGhvcnM+PC9jb250cmlidXRvcnM+PHRpdGxl
cz48dGl0bGU+QmF5ZXNpYW4gbXVsdGl2YXJpYXRlIG1ldGEtYW5hbHlzaXMgd2l0aCBtdWx0aXBs
ZSBvdXRjb21lczwvdGl0bGU+PHNlY29uZGFyeS10aXRsZT5TdGF0aXN0aWNzIGluIE1lZGljaW5l
PC9zZWNvbmRhcnktdGl0bGU+PC90aXRsZXM+PHBhZ2VzPjExOTEtMTIwNTwvcGFnZXM+PHZvbHVt
ZT4zMjwvdm9sdW1lPjxyZXByaW50LWVkaXRpb24+Tm90IGluIEZpbGU8L3JlcHJpbnQtZWRpdGlv
bj48ZGF0ZXM+PHllYXI+MjAxMzwveWVhcj48cHViLWRhdGVzPjxkYXRlPjIwMTM8L2RhdGU+PC9w
dWItZGF0ZXM+PC9kYXRlcz48bGFiZWw+OTU8L2xhYmVsPjx1cmxzPjxyZWxhdGVkLXVybHM+PHVy
bD48c3R5bGUgZmFjZT0idW5kZXJsaW5lIiBmb250PSJkZWZhdWx0IiBzaXplPSIxMDAlIj5odHRw
Oi8vd3d3Lm5jYmkubmxtLm5paC5nb3YvcHVibWVkLzIzMzg2MjE3PC9zdHlsZT48L3VybD48L3Jl
bGF0ZWQtdXJscz48L3VybHM+PC9yZWNvcmQ+PC9DaXRlPjxDaXRlPjxBdXRob3I+TmFtPC9BdXRo
b3I+PFllYXI+MjAwMzwvWWVhcj48UmVjTnVtPjQzMDwvUmVjTnVtPjxyZWNvcmQ+PHJlYy1udW1i
ZXI+NDMwPC9yZWMtbnVtYmVyPjxmb3JlaWduLWtleXM+PGtleSBhcHA9IkVOIiBkYi1pZD0iYTU1
eHdwc3pldnZhMDJlZHdkc3gyeGEzeGYyczU1OWZwYWEwIiB0aW1lc3RhbXA9IjAiPjQzMDwva2V5
PjwvZm9yZWlnbi1rZXlzPjxyZWYtdHlwZSBuYW1lPSJKb3VybmFsIEFydGljbGUiPjE3PC9yZWYt
dHlwZT48Y29udHJpYnV0b3JzPjxhdXRob3JzPjxhdXRob3I+TmFtLEkuUy48L2F1dGhvcj48YXV0
aG9yPk1lbmdlcnNlbixLLjwvYXV0aG9yPjxhdXRob3I+R2FydGh3YWl0ZSxQLjwvYXV0aG9yPjwv
YXV0aG9ycz48L2NvbnRyaWJ1dG9ycz48YXV0aC1hZGRyZXNzPlF1ZWVuc2xhbmQgVW5pdmVyc2l0
eSBvZiBUZWNobm9sb2d5LCBBdXN0cmFsaWE8L2F1dGgtYWRkcmVzcz48dGl0bGVzPjx0aXRsZT5N
dWx0aXZhcmlhdGUgbWV0YS1hbmFseXNpczwvdGl0bGU+PHNlY29uZGFyeS10aXRsZT5TdGF0Lk1l
ZC48L3NlY29uZGFyeS10aXRsZT48L3RpdGxlcz48cGFnZXM+MjMwOS0yMzMzPC9wYWdlcz48dm9s
dW1lPjIyPC92b2x1bWU+PG51bWJlcj4xNDwvbnVtYmVyPjxyZXByaW50LWVkaXRpb24+Tm90IGlu
IEZpbGU8L3JlcHJpbnQtZWRpdGlvbj48a2V5d29yZHM+PGtleXdvcmQ+QXN0aG1hPC9rZXl3b3Jk
PjxrZXl3b3JkPkF1c3RyYWxpYTwva2V5d29yZD48a2V5d29yZD5CYXllcyBUaGVvcmVtPC9rZXl3
b3JkPjxrZXl3b3JkPkNoaWxkPC9rZXl3b3JkPjxrZXl3b3JkPkZlbWFsZTwva2V5d29yZD48a2V5
d29yZD5IdW1hbnM8L2tleXdvcmQ+PGtleXdvcmQ+TWFsZTwva2V5d29yZD48a2V5d29yZD5NZXRh
LUFuYWx5c2lzIGFzIFRvcGljPC9rZXl3b3JkPjxrZXl3b3JkPk11bHRpdmFyaWF0ZSBBbmFseXNp
czwva2V5d29yZD48a2V5d29yZD5PZGRzIFJhdGlvPC9rZXl3b3JkPjxrZXl3b3JkPk9VVENPTUVT
PC9rZXl3b3JkPjxrZXl3b3JkPlJlc3BpcmF0b3J5IFRyYWN0IEluZmVjdGlvbnM8L2tleXdvcmQ+
PGtleXdvcmQ+c3RhdGlzdGljcyAmYW1wOyBudW1lcmljYWwgZGF0YTwva2V5d29yZD48a2V5d29y
ZD5Ub2JhY2NvIFNtb2tlIFBvbGx1dGlvbjwva2V5d29yZD48L2tleXdvcmRzPjxkYXRlcz48eWVh
cj4yMDAzPC95ZWFyPjxwdWItZGF0ZXM+PGRhdGU+Ny8zMC8yMDAzPC9kYXRlPjwvcHViLWRhdGVz
PjwvZGF0ZXM+PGxhYmVsPjE1NjwvbGFiZWw+PHVybHM+PHJlbGF0ZWQtdXJscz48dXJsPmh0dHA6
Ly93d3cubmNiaS5ubG0ubmloLmdvdi9wdWJtZWQvMTI4NTQwOTU8L3VybD48L3JlbGF0ZWQtdXJs
cz48L3VybHM+PGVsZWN0cm9uaWMtcmVzb3VyY2UtbnVtPjEwLjEwMDIvc2ltLjE0MTAgW2RvaV08
L2VsZWN0cm9uaWMtcmVzb3VyY2UtbnVtPjwvcmVjb3JkPjwvQ2l0ZT48L0VuZE5vdGU+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PEVuZE5vdGU+PENpdGU+PEF1dGhvcj5SaWxleTwvQXV0aG9yPjxZZWFyPjIwMDk8L1llYXI+PFJl
Y051bT4zNzk8L1JlY051bT48RGlzcGxheVRleHQ+KDEsIDE3LCAxOCk8L0Rpc3BsYXlUZXh0Pjxy
ZWNvcmQ+PHJlYy1udW1iZXI+Mzc5PC9yZWMtbnVtYmVyPjxmb3JlaWduLWtleXM+PGtleSBhcHA9
IkVOIiBkYi1pZD0iYTU1eHdwc3pldnZhMDJlZHdkc3gyeGEzeGYyczU1OWZwYWEwIiB0aW1lc3Rh
bXA9IjAiPjM3OTwva2V5PjwvZm9yZWlnbi1rZXlzPjxyZWYtdHlwZSBuYW1lPSJKb3VybmFsIEFy
dGljbGUiPjE3PC9yZWYtdHlwZT48Y29udHJpYnV0b3JzPjxhdXRob3JzPjxhdXRob3I+UmlsZXks
Ui5EPC9hdXRob3I+PC9hdXRob3JzPjwvY29udHJpYnV0b3JzPjx0aXRsZXM+PHRpdGxlPk11bHRp
dmFyaWF0ZSBtZXRhLWFuYWx5c2lzOiB0aGUgZWZmZWN0IG9mIGlnbm9yaW5nIHdpdGhpbi1zdHVk
eSBjb3JyZWxhdGlvbjwvdGl0bGU+PHNlY29uZGFyeS10aXRsZT5Kb3VybmFsIG9mIHRoZSBSb3lh
bCBTdGF0aXN0aWNhbCBTb2NpZXR5OiBTZXJpZXMgQSAoU3RhdGlzdGljcyBpbiBTb2NpZXR5KTwv
c2Vjb25kYXJ5LXRpdGxlPjwvdGl0bGVzPjxwYWdlcz43ODktODExPC9wYWdlcz48dm9sdW1lPjE3
Mjwvdm9sdW1lPjxudW1iZXI+NDwvbnVtYmVyPjxyZXByaW50LWVkaXRpb24+Tm90IGluIEZpbGU8
L3JlcHJpbnQtZWRpdGlvbj48ZGF0ZXM+PHllYXI+MjAwOTwveWVhcj48cHViLWRhdGVzPjxkYXRl
PjEwLzIwMDk8L2RhdGU+PC9wdWItZGF0ZXM+PC9kYXRlcz48bGFiZWw+NzM8L2xhYmVsPjx1cmxz
PjxyZWxhdGVkLXVybHM+PHVybD48c3R5bGUgZmFjZT0idW5kZXJsaW5lIiBmb250PSJkZWZhdWx0
IiBzaXplPSIxMDAlIj5odHRwOi8vcGVvcGxlLmNlaGQudGFtdS5lZHUvfnZ3aWxsc29uL1ZpZGVv
cy9FNjQyJTIwbWV0YS9tZXRhX0pSU1MlMjBSaWxleSUyMDIwMDkucGRmPC9zdHlsZT48L3VybD48
L3JlbGF0ZWQtdXJscz48L3VybHM+PC9yZWNvcmQ+PC9DaXRlPjxDaXRlPjxBdXRob3I+V2VpPC9B
dXRob3I+PFllYXI+MjAxMzwvWWVhcj48UmVjTnVtPjQwMTwvUmVjTnVtPjxyZWNvcmQ+PHJlYy1u
dW1iZXI+NDAxPC9yZWMtbnVtYmVyPjxmb3JlaWduLWtleXM+PGtleSBhcHA9IkVOIiBkYi1pZD0i
YTU1eHdwc3pldnZhMDJlZHdkc3gyeGEzeGYyczU1OWZwYWEwIiB0aW1lc3RhbXA9IjAiPjQwMTwv
a2V5PjwvZm9yZWlnbi1rZXlzPjxyZWYtdHlwZSBuYW1lPSJKb3VybmFsIEFydGljbGUiPjE3PC9y
ZWYtdHlwZT48Y29udHJpYnV0b3JzPjxhdXRob3JzPjxhdXRob3I+V2VpLFk8L2F1dGhvcj48YXV0
aG9yPkhpZ2dpbnMsSi5QLlQ8L2F1dGhvcj48L2F1dGhvcnM+PC9jb250cmlidXRvcnM+PHRpdGxl
cz48dGl0bGU+QmF5ZXNpYW4gbXVsdGl2YXJpYXRlIG1ldGEtYW5hbHlzaXMgd2l0aCBtdWx0aXBs
ZSBvdXRjb21lczwvdGl0bGU+PHNlY29uZGFyeS10aXRsZT5TdGF0aXN0aWNzIGluIE1lZGljaW5l
PC9zZWNvbmRhcnktdGl0bGU+PC90aXRsZXM+PHBhZ2VzPjExOTEtMTIwNTwvcGFnZXM+PHZvbHVt
ZT4zMjwvdm9sdW1lPjxyZXByaW50LWVkaXRpb24+Tm90IGluIEZpbGU8L3JlcHJpbnQtZWRpdGlv
bj48ZGF0ZXM+PHllYXI+MjAxMzwveWVhcj48cHViLWRhdGVzPjxkYXRlPjIwMTM8L2RhdGU+PC9w
dWItZGF0ZXM+PC9kYXRlcz48bGFiZWw+OTU8L2xhYmVsPjx1cmxzPjxyZWxhdGVkLXVybHM+PHVy
bD48c3R5bGUgZmFjZT0idW5kZXJsaW5lIiBmb250PSJkZWZhdWx0IiBzaXplPSIxMDAlIj5odHRw
Oi8vd3d3Lm5jYmkubmxtLm5paC5nb3YvcHVibWVkLzIzMzg2MjE3PC9zdHlsZT48L3VybD48L3Jl
bGF0ZWQtdXJscz48L3VybHM+PC9yZWNvcmQ+PC9DaXRlPjxDaXRlPjxBdXRob3I+TmFtPC9BdXRo
b3I+PFllYXI+MjAwMzwvWWVhcj48UmVjTnVtPjQzMDwvUmVjTnVtPjxyZWNvcmQ+PHJlYy1udW1i
ZXI+NDMwPC9yZWMtbnVtYmVyPjxmb3JlaWduLWtleXM+PGtleSBhcHA9IkVOIiBkYi1pZD0iYTU1
eHdwc3pldnZhMDJlZHdkc3gyeGEzeGYyczU1OWZwYWEwIiB0aW1lc3RhbXA9IjAiPjQzMDwva2V5
PjwvZm9yZWlnbi1rZXlzPjxyZWYtdHlwZSBuYW1lPSJKb3VybmFsIEFydGljbGUiPjE3PC9yZWYt
dHlwZT48Y29udHJpYnV0b3JzPjxhdXRob3JzPjxhdXRob3I+TmFtLEkuUy48L2F1dGhvcj48YXV0
aG9yPk1lbmdlcnNlbixLLjwvYXV0aG9yPjxhdXRob3I+R2FydGh3YWl0ZSxQLjwvYXV0aG9yPjwv
YXV0aG9ycz48L2NvbnRyaWJ1dG9ycz48YXV0aC1hZGRyZXNzPlF1ZWVuc2xhbmQgVW5pdmVyc2l0
eSBvZiBUZWNobm9sb2d5LCBBdXN0cmFsaWE8L2F1dGgtYWRkcmVzcz48dGl0bGVzPjx0aXRsZT5N
dWx0aXZhcmlhdGUgbWV0YS1hbmFseXNpczwvdGl0bGU+PHNlY29uZGFyeS10aXRsZT5TdGF0Lk1l
ZC48L3NlY29uZGFyeS10aXRsZT48L3RpdGxlcz48cGFnZXM+MjMwOS0yMzMzPC9wYWdlcz48dm9s
dW1lPjIyPC92b2x1bWU+PG51bWJlcj4xNDwvbnVtYmVyPjxyZXByaW50LWVkaXRpb24+Tm90IGlu
IEZpbGU8L3JlcHJpbnQtZWRpdGlvbj48a2V5d29yZHM+PGtleXdvcmQ+QXN0aG1hPC9rZXl3b3Jk
PjxrZXl3b3JkPkF1c3RyYWxpYTwva2V5d29yZD48a2V5d29yZD5CYXllcyBUaGVvcmVtPC9rZXl3
b3JkPjxrZXl3b3JkPkNoaWxkPC9rZXl3b3JkPjxrZXl3b3JkPkZlbWFsZTwva2V5d29yZD48a2V5
d29yZD5IdW1hbnM8L2tleXdvcmQ+PGtleXdvcmQ+TWFsZTwva2V5d29yZD48a2V5d29yZD5NZXRh
LUFuYWx5c2lzIGFzIFRvcGljPC9rZXl3b3JkPjxrZXl3b3JkPk11bHRpdmFyaWF0ZSBBbmFseXNp
czwva2V5d29yZD48a2V5d29yZD5PZGRzIFJhdGlvPC9rZXl3b3JkPjxrZXl3b3JkPk9VVENPTUVT
PC9rZXl3b3JkPjxrZXl3b3JkPlJlc3BpcmF0b3J5IFRyYWN0IEluZmVjdGlvbnM8L2tleXdvcmQ+
PGtleXdvcmQ+c3RhdGlzdGljcyAmYW1wOyBudW1lcmljYWwgZGF0YTwva2V5d29yZD48a2V5d29y
ZD5Ub2JhY2NvIFNtb2tlIFBvbGx1dGlvbjwva2V5d29yZD48L2tleXdvcmRzPjxkYXRlcz48eWVh
cj4yMDAzPC95ZWFyPjxwdWItZGF0ZXM+PGRhdGU+Ny8zMC8yMDAzPC9kYXRlPjwvcHViLWRhdGVz
PjwvZGF0ZXM+PGxhYmVsPjE1NjwvbGFiZWw+PHVybHM+PHJlbGF0ZWQtdXJscz48dXJsPmh0dHA6
Ly93d3cubmNiaS5ubG0ubmloLmdvdi9wdWJtZWQvMTI4NTQwOTU8L3VybD48L3JlbGF0ZWQtdXJs
cz48L3VybHM+PGVsZWN0cm9uaWMtcmVzb3VyY2UtbnVtPjEwLjEwMDIvc2ltLjE0MTAgW2RvaV08
L2VsZWN0cm9uaWMtcmVzb3VyY2UtbnVtPjwvcmVjb3JkPjwvQ2l0ZT48L0VuZE5vdGU+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354A07">
        <w:rPr>
          <w:rFonts w:cs="Times New Roman"/>
          <w:szCs w:val="24"/>
        </w:rPr>
      </w:r>
      <w:r w:rsidR="00354A07">
        <w:rPr>
          <w:rFonts w:cs="Times New Roman"/>
          <w:szCs w:val="24"/>
        </w:rPr>
        <w:fldChar w:fldCharType="separate"/>
      </w:r>
      <w:r w:rsidR="000B3D52">
        <w:rPr>
          <w:rFonts w:cs="Times New Roman"/>
          <w:noProof/>
          <w:szCs w:val="24"/>
        </w:rPr>
        <w:t>(1, 17, 18)</w:t>
      </w:r>
      <w:r w:rsidR="00354A07">
        <w:rPr>
          <w:rFonts w:cs="Times New Roman"/>
          <w:szCs w:val="24"/>
        </w:rPr>
        <w:fldChar w:fldCharType="end"/>
      </w:r>
      <w:r w:rsidR="00843A53" w:rsidRPr="0058544E">
        <w:rPr>
          <w:rFonts w:cs="Times New Roman"/>
          <w:szCs w:val="24"/>
        </w:rPr>
        <w:t>.</w:t>
      </w:r>
    </w:p>
    <w:p w14:paraId="3D5A7DE2" w14:textId="77777777" w:rsidR="001F79E4" w:rsidRDefault="001F79E4" w:rsidP="009E674E">
      <w:pPr>
        <w:spacing w:after="0" w:line="480" w:lineRule="auto"/>
        <w:jc w:val="left"/>
        <w:rPr>
          <w:rFonts w:cs="Times New Roman"/>
          <w:szCs w:val="24"/>
        </w:rPr>
      </w:pPr>
    </w:p>
    <w:p w14:paraId="2B389B3C" w14:textId="08C4CA0E" w:rsidR="00982CCC" w:rsidRDefault="001C1461" w:rsidP="009E674E">
      <w:pPr>
        <w:spacing w:after="0" w:line="480" w:lineRule="auto"/>
        <w:jc w:val="left"/>
        <w:rPr>
          <w:rFonts w:cs="Times New Roman"/>
          <w:szCs w:val="24"/>
        </w:rPr>
      </w:pPr>
      <w:r>
        <w:rPr>
          <w:rFonts w:cs="Times New Roman"/>
          <w:szCs w:val="24"/>
        </w:rPr>
        <w:t xml:space="preserve">The aim of this paper is to examine the impact of </w:t>
      </w:r>
      <w:r w:rsidR="007B6BA9">
        <w:rPr>
          <w:rFonts w:cs="Times New Roman"/>
          <w:szCs w:val="24"/>
        </w:rPr>
        <w:t xml:space="preserve">seemingly </w:t>
      </w:r>
      <w:r>
        <w:rPr>
          <w:rFonts w:cs="Times New Roman"/>
          <w:szCs w:val="24"/>
        </w:rPr>
        <w:t>vague</w:t>
      </w:r>
      <w:r w:rsidR="00765424">
        <w:rPr>
          <w:rFonts w:cs="Times New Roman"/>
          <w:szCs w:val="24"/>
        </w:rPr>
        <w:t xml:space="preserve"> </w:t>
      </w:r>
      <w:r w:rsidR="007B6BA9">
        <w:rPr>
          <w:rFonts w:cs="Times New Roman"/>
          <w:szCs w:val="24"/>
        </w:rPr>
        <w:t>and</w:t>
      </w:r>
      <w:r w:rsidR="00765424">
        <w:rPr>
          <w:rFonts w:cs="Times New Roman"/>
          <w:szCs w:val="24"/>
        </w:rPr>
        <w:t xml:space="preserve"> realistically vague</w:t>
      </w:r>
      <w:r>
        <w:rPr>
          <w:rFonts w:cs="Times New Roman"/>
          <w:szCs w:val="24"/>
        </w:rPr>
        <w:t xml:space="preserve"> prior distributions for the between-study correlations and variances in a </w:t>
      </w:r>
      <w:r w:rsidR="00384B11">
        <w:rPr>
          <w:rFonts w:cs="Times New Roman"/>
          <w:szCs w:val="24"/>
        </w:rPr>
        <w:t xml:space="preserve">bivariate </w:t>
      </w:r>
      <w:r>
        <w:rPr>
          <w:rFonts w:cs="Times New Roman"/>
          <w:szCs w:val="24"/>
        </w:rPr>
        <w:t xml:space="preserve">meta-analysis, to extend previous work in the univariate setting </w:t>
      </w:r>
      <w:r w:rsidR="00384B11">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384B11">
        <w:rPr>
          <w:rFonts w:cs="Times New Roman"/>
          <w:szCs w:val="24"/>
        </w:rPr>
        <w:fldChar w:fldCharType="separate"/>
      </w:r>
      <w:r w:rsidR="000B3D52">
        <w:rPr>
          <w:rFonts w:cs="Times New Roman"/>
          <w:noProof/>
          <w:szCs w:val="24"/>
        </w:rPr>
        <w:t>(8)</w:t>
      </w:r>
      <w:r w:rsidR="00384B11">
        <w:rPr>
          <w:rFonts w:cs="Times New Roman"/>
          <w:szCs w:val="24"/>
        </w:rPr>
        <w:fldChar w:fldCharType="end"/>
      </w:r>
      <w:r>
        <w:rPr>
          <w:rFonts w:cs="Times New Roman"/>
          <w:szCs w:val="24"/>
        </w:rPr>
        <w:t xml:space="preserve">. </w:t>
      </w:r>
      <w:r w:rsidR="00FE7CFD">
        <w:rPr>
          <w:rFonts w:cs="Times New Roman"/>
          <w:szCs w:val="24"/>
        </w:rPr>
        <w:t>Real application and a</w:t>
      </w:r>
      <w:r w:rsidR="00982CCC" w:rsidRPr="0058544E">
        <w:rPr>
          <w:rFonts w:cs="Times New Roman"/>
          <w:szCs w:val="24"/>
        </w:rPr>
        <w:t xml:space="preserve">n extensive simulation study </w:t>
      </w:r>
      <w:r w:rsidR="00FE7CFD">
        <w:rPr>
          <w:rFonts w:cs="Times New Roman"/>
          <w:szCs w:val="24"/>
        </w:rPr>
        <w:t>are</w:t>
      </w:r>
      <w:r w:rsidR="00FE7CFD" w:rsidRPr="0058544E">
        <w:rPr>
          <w:rFonts w:cs="Times New Roman"/>
          <w:szCs w:val="24"/>
        </w:rPr>
        <w:t xml:space="preserve"> </w:t>
      </w:r>
      <w:r w:rsidR="00FE7CFD">
        <w:rPr>
          <w:rFonts w:cs="Times New Roman"/>
          <w:szCs w:val="24"/>
        </w:rPr>
        <w:t>described</w:t>
      </w:r>
      <w:r w:rsidR="00310451">
        <w:rPr>
          <w:rFonts w:cs="Times New Roman"/>
          <w:szCs w:val="24"/>
        </w:rPr>
        <w:t xml:space="preserve">, focusing on a </w:t>
      </w:r>
      <w:r w:rsidR="001825AD">
        <w:rPr>
          <w:rFonts w:cs="Times New Roman"/>
          <w:szCs w:val="24"/>
        </w:rPr>
        <w:t xml:space="preserve">Bayesian </w:t>
      </w:r>
      <w:r w:rsidR="00310451">
        <w:rPr>
          <w:rFonts w:cs="Times New Roman"/>
          <w:szCs w:val="24"/>
        </w:rPr>
        <w:t xml:space="preserve">bivariate meta-analysis of </w:t>
      </w:r>
      <w:r w:rsidR="00422059">
        <w:rPr>
          <w:rFonts w:cs="Times New Roman"/>
          <w:szCs w:val="24"/>
        </w:rPr>
        <w:t xml:space="preserve">treatment effects for </w:t>
      </w:r>
      <w:r w:rsidR="00310451">
        <w:rPr>
          <w:rFonts w:cs="Times New Roman"/>
          <w:szCs w:val="24"/>
        </w:rPr>
        <w:t>two correlated outcomes</w:t>
      </w:r>
      <w:r w:rsidR="001825AD">
        <w:rPr>
          <w:rFonts w:cs="Times New Roman"/>
          <w:szCs w:val="24"/>
        </w:rPr>
        <w:t>, and investigating how the choice of</w:t>
      </w:r>
      <w:r w:rsidR="00FE7CFD">
        <w:rPr>
          <w:rFonts w:cs="Times New Roman"/>
          <w:szCs w:val="24"/>
        </w:rPr>
        <w:t xml:space="preserve"> </w:t>
      </w:r>
      <w:r w:rsidR="00982CCC" w:rsidRPr="0058544E">
        <w:rPr>
          <w:rFonts w:cs="Times New Roman"/>
          <w:szCs w:val="24"/>
        </w:rPr>
        <w:t>prior distributions impact</w:t>
      </w:r>
      <w:r w:rsidR="001825AD">
        <w:rPr>
          <w:rFonts w:cs="Times New Roman"/>
          <w:szCs w:val="24"/>
        </w:rPr>
        <w:t>s</w:t>
      </w:r>
      <w:r w:rsidR="00982CCC" w:rsidRPr="0058544E">
        <w:rPr>
          <w:rFonts w:cs="Times New Roman"/>
          <w:szCs w:val="24"/>
        </w:rPr>
        <w:t xml:space="preserve"> </w:t>
      </w:r>
      <w:r w:rsidR="001825AD">
        <w:rPr>
          <w:rFonts w:cs="Times New Roman"/>
          <w:szCs w:val="24"/>
        </w:rPr>
        <w:t>upon</w:t>
      </w:r>
      <w:r w:rsidR="00050AF2">
        <w:rPr>
          <w:rFonts w:cs="Times New Roman"/>
          <w:szCs w:val="24"/>
        </w:rPr>
        <w:t xml:space="preserve"> posterior estimate</w:t>
      </w:r>
      <w:r w:rsidR="001825AD">
        <w:rPr>
          <w:rFonts w:cs="Times New Roman"/>
          <w:szCs w:val="24"/>
        </w:rPr>
        <w:t>s</w:t>
      </w:r>
      <w:r w:rsidR="00050AF2">
        <w:rPr>
          <w:rFonts w:cs="Times New Roman"/>
          <w:szCs w:val="24"/>
        </w:rPr>
        <w:t xml:space="preserve"> of the</w:t>
      </w:r>
      <w:r w:rsidR="00982CCC" w:rsidRPr="0058544E">
        <w:rPr>
          <w:rFonts w:cs="Times New Roman"/>
          <w:szCs w:val="24"/>
        </w:rPr>
        <w:t xml:space="preserve"> pooled treatment effects</w:t>
      </w:r>
      <w:r w:rsidR="00DF5EBD">
        <w:rPr>
          <w:rFonts w:cs="Times New Roman"/>
          <w:szCs w:val="24"/>
        </w:rPr>
        <w:t xml:space="preserve"> and between-study covariance matrix, the accuracy of </w:t>
      </w:r>
      <w:r w:rsidR="000A4571">
        <w:rPr>
          <w:rFonts w:cs="Times New Roman"/>
          <w:szCs w:val="24"/>
        </w:rPr>
        <w:t>95%</w:t>
      </w:r>
      <w:r w:rsidR="00050AF2">
        <w:rPr>
          <w:rFonts w:cs="Times New Roman"/>
          <w:szCs w:val="24"/>
        </w:rPr>
        <w:t xml:space="preserve"> credible and prediction intervals</w:t>
      </w:r>
      <w:r w:rsidR="000A4571">
        <w:rPr>
          <w:rFonts w:cs="Times New Roman"/>
          <w:szCs w:val="24"/>
        </w:rPr>
        <w:t>, and joint probabilistic inferences. B</w:t>
      </w:r>
      <w:r w:rsidR="00982CCC" w:rsidRPr="0058544E">
        <w:rPr>
          <w:rFonts w:cs="Times New Roman"/>
          <w:szCs w:val="24"/>
        </w:rPr>
        <w:t xml:space="preserve">oth complete and missing </w:t>
      </w:r>
      <w:r w:rsidR="00464FB3">
        <w:rPr>
          <w:rFonts w:cs="Times New Roman"/>
          <w:szCs w:val="24"/>
        </w:rPr>
        <w:t>outcome</w:t>
      </w:r>
      <w:r w:rsidR="00464FB3" w:rsidRPr="0058544E">
        <w:rPr>
          <w:rFonts w:cs="Times New Roman"/>
          <w:szCs w:val="24"/>
        </w:rPr>
        <w:t xml:space="preserve"> </w:t>
      </w:r>
      <w:r w:rsidR="00982CCC" w:rsidRPr="0058544E">
        <w:rPr>
          <w:rFonts w:cs="Times New Roman"/>
          <w:szCs w:val="24"/>
        </w:rPr>
        <w:t>data</w:t>
      </w:r>
      <w:r w:rsidR="00DF5EBD">
        <w:rPr>
          <w:rFonts w:cs="Times New Roman"/>
          <w:szCs w:val="24"/>
        </w:rPr>
        <w:t xml:space="preserve"> situations</w:t>
      </w:r>
      <w:r w:rsidR="000A4571">
        <w:rPr>
          <w:rFonts w:cs="Times New Roman"/>
          <w:szCs w:val="24"/>
        </w:rPr>
        <w:t xml:space="preserve"> </w:t>
      </w:r>
      <w:r w:rsidR="00DF5EBD">
        <w:rPr>
          <w:rFonts w:cs="Times New Roman"/>
          <w:szCs w:val="24"/>
        </w:rPr>
        <w:t>are</w:t>
      </w:r>
      <w:r w:rsidR="000A4571">
        <w:rPr>
          <w:rFonts w:cs="Times New Roman"/>
          <w:szCs w:val="24"/>
        </w:rPr>
        <w:t xml:space="preserve"> examined</w:t>
      </w:r>
      <w:r w:rsidR="00384B11">
        <w:rPr>
          <w:rFonts w:cs="Times New Roman"/>
          <w:szCs w:val="24"/>
        </w:rPr>
        <w:t>, and the impact on the amount of borrowing of strength (that is, the change in pooled results and credible intervals from univariate to bivariate analysis) is also considered</w:t>
      </w:r>
      <w:r w:rsidR="00163FDF">
        <w:rPr>
          <w:rFonts w:cs="Times New Roman"/>
          <w:szCs w:val="24"/>
        </w:rPr>
        <w:t>.</w:t>
      </w:r>
    </w:p>
    <w:p w14:paraId="225A7D4C" w14:textId="77777777" w:rsidR="001F79E4" w:rsidRDefault="001F79E4" w:rsidP="009E674E">
      <w:pPr>
        <w:spacing w:after="0" w:line="480" w:lineRule="auto"/>
        <w:jc w:val="left"/>
        <w:rPr>
          <w:rFonts w:cs="Times New Roman"/>
          <w:szCs w:val="24"/>
        </w:rPr>
      </w:pPr>
    </w:p>
    <w:p w14:paraId="0E40F401" w14:textId="03C67944" w:rsidR="00982CCC" w:rsidRDefault="00495AF6" w:rsidP="009E674E">
      <w:pPr>
        <w:spacing w:after="0" w:line="480" w:lineRule="auto"/>
        <w:jc w:val="left"/>
        <w:rPr>
          <w:rFonts w:cs="Times New Roman"/>
          <w:szCs w:val="24"/>
        </w:rPr>
      </w:pPr>
      <w:r w:rsidRPr="0058544E">
        <w:rPr>
          <w:rFonts w:cs="Times New Roman"/>
          <w:szCs w:val="24"/>
        </w:rPr>
        <w:lastRenderedPageBreak/>
        <w:t>The remainder of this</w:t>
      </w:r>
      <w:r w:rsidR="00982CCC" w:rsidRPr="0058544E">
        <w:rPr>
          <w:rFonts w:cs="Times New Roman"/>
          <w:szCs w:val="24"/>
        </w:rPr>
        <w:t xml:space="preserve"> </w:t>
      </w:r>
      <w:r w:rsidRPr="0058544E">
        <w:rPr>
          <w:rFonts w:cs="Times New Roman"/>
          <w:szCs w:val="24"/>
        </w:rPr>
        <w:t>paper</w:t>
      </w:r>
      <w:r w:rsidR="00982CCC" w:rsidRPr="0058544E">
        <w:rPr>
          <w:rFonts w:cs="Times New Roman"/>
          <w:szCs w:val="24"/>
        </w:rPr>
        <w:t xml:space="preserve"> is structured as follows</w:t>
      </w:r>
      <w:r w:rsidR="00982CCC" w:rsidRPr="0012058A">
        <w:rPr>
          <w:rFonts w:cs="Times New Roman"/>
          <w:szCs w:val="24"/>
        </w:rPr>
        <w:t xml:space="preserve">. </w:t>
      </w:r>
      <w:r w:rsidR="002F14C8">
        <w:rPr>
          <w:rFonts w:cs="Times New Roman"/>
          <w:szCs w:val="24"/>
        </w:rPr>
        <w:t>S</w:t>
      </w:r>
      <w:r w:rsidR="0012058A" w:rsidRPr="0012058A">
        <w:rPr>
          <w:rFonts w:cs="Times New Roman"/>
          <w:szCs w:val="24"/>
        </w:rPr>
        <w:t>ection</w:t>
      </w:r>
      <w:r w:rsidR="00982CCC" w:rsidRPr="0012058A">
        <w:rPr>
          <w:rFonts w:cs="Times New Roman"/>
          <w:szCs w:val="24"/>
        </w:rPr>
        <w:t xml:space="preserve"> </w:t>
      </w:r>
      <w:r w:rsidR="002F14C8">
        <w:rPr>
          <w:rFonts w:cs="Times New Roman"/>
          <w:szCs w:val="24"/>
        </w:rPr>
        <w:fldChar w:fldCharType="begin"/>
      </w:r>
      <w:r w:rsidR="002F14C8">
        <w:rPr>
          <w:rFonts w:cs="Times New Roman"/>
          <w:szCs w:val="24"/>
        </w:rPr>
        <w:instrText xml:space="preserve"> REF _Ref424225786 \r \h </w:instrText>
      </w:r>
      <w:r w:rsidR="003D7B17">
        <w:rPr>
          <w:rFonts w:cs="Times New Roman"/>
          <w:szCs w:val="24"/>
        </w:rPr>
        <w:instrText xml:space="preserve"> \* MERGEFORMAT </w:instrText>
      </w:r>
      <w:r w:rsidR="002F14C8">
        <w:rPr>
          <w:rFonts w:cs="Times New Roman"/>
          <w:szCs w:val="24"/>
        </w:rPr>
      </w:r>
      <w:r w:rsidR="002F14C8">
        <w:rPr>
          <w:rFonts w:cs="Times New Roman"/>
          <w:szCs w:val="24"/>
        </w:rPr>
        <w:fldChar w:fldCharType="separate"/>
      </w:r>
      <w:r w:rsidR="001A19ED">
        <w:rPr>
          <w:rFonts w:cs="Times New Roman"/>
          <w:szCs w:val="24"/>
        </w:rPr>
        <w:t>2</w:t>
      </w:r>
      <w:r w:rsidR="002F14C8">
        <w:rPr>
          <w:rFonts w:cs="Times New Roman"/>
          <w:szCs w:val="24"/>
        </w:rPr>
        <w:fldChar w:fldCharType="end"/>
      </w:r>
      <w:r w:rsidR="002F14C8">
        <w:rPr>
          <w:rFonts w:cs="Times New Roman"/>
          <w:szCs w:val="24"/>
        </w:rPr>
        <w:t xml:space="preserve"> </w:t>
      </w:r>
      <w:r w:rsidR="00982CCC" w:rsidRPr="0012058A">
        <w:rPr>
          <w:rFonts w:cs="Times New Roman"/>
          <w:szCs w:val="24"/>
        </w:rPr>
        <w:t xml:space="preserve">introduces </w:t>
      </w:r>
      <w:r w:rsidR="00982CCC" w:rsidRPr="0058544E">
        <w:rPr>
          <w:rFonts w:cs="Times New Roman"/>
          <w:szCs w:val="24"/>
        </w:rPr>
        <w:t>the bivariate random-effects meta-analysis model</w:t>
      </w:r>
      <w:r w:rsidR="00F15531">
        <w:rPr>
          <w:rFonts w:cs="Times New Roman"/>
          <w:szCs w:val="24"/>
        </w:rPr>
        <w:t xml:space="preserve"> and potential prior distributions for the between-study variances and correlation</w:t>
      </w:r>
      <w:r w:rsidR="00982CCC" w:rsidRPr="0058544E">
        <w:rPr>
          <w:rFonts w:cs="Times New Roman"/>
          <w:szCs w:val="24"/>
        </w:rPr>
        <w:t xml:space="preserve">. </w:t>
      </w:r>
      <w:r w:rsidR="003566A8">
        <w:rPr>
          <w:rFonts w:cs="Times New Roman"/>
          <w:szCs w:val="24"/>
        </w:rPr>
        <w:t>Section 3 describes</w:t>
      </w:r>
      <w:r w:rsidR="0012058A">
        <w:rPr>
          <w:rFonts w:cs="Times New Roman"/>
          <w:szCs w:val="24"/>
        </w:rPr>
        <w:t xml:space="preserve"> </w:t>
      </w:r>
      <w:r w:rsidR="00DA2ADC">
        <w:rPr>
          <w:rFonts w:cs="Times New Roman"/>
          <w:szCs w:val="24"/>
        </w:rPr>
        <w:t>the methods</w:t>
      </w:r>
      <w:r w:rsidR="00F15531">
        <w:rPr>
          <w:rFonts w:cs="Times New Roman"/>
          <w:szCs w:val="24"/>
        </w:rPr>
        <w:t xml:space="preserve"> and results</w:t>
      </w:r>
      <w:r w:rsidR="00DA2ADC">
        <w:rPr>
          <w:rFonts w:cs="Times New Roman"/>
          <w:szCs w:val="24"/>
        </w:rPr>
        <w:t xml:space="preserve"> of the s</w:t>
      </w:r>
      <w:r w:rsidR="00982CCC" w:rsidRPr="0058544E">
        <w:rPr>
          <w:rFonts w:cs="Times New Roman"/>
          <w:szCs w:val="24"/>
        </w:rPr>
        <w:t>imulation study.</w:t>
      </w:r>
      <w:r w:rsidR="00512096">
        <w:rPr>
          <w:rFonts w:cs="Times New Roman"/>
          <w:szCs w:val="24"/>
        </w:rPr>
        <w:t xml:space="preserve"> The key findings are then </w:t>
      </w:r>
      <w:r w:rsidR="00F15531">
        <w:rPr>
          <w:rFonts w:cs="Times New Roman"/>
          <w:szCs w:val="24"/>
        </w:rPr>
        <w:t xml:space="preserve">illustrated </w:t>
      </w:r>
      <w:r w:rsidR="00512096">
        <w:rPr>
          <w:rFonts w:cs="Times New Roman"/>
          <w:szCs w:val="24"/>
        </w:rPr>
        <w:t xml:space="preserve">in the context of </w:t>
      </w:r>
      <w:r w:rsidR="00F22064">
        <w:rPr>
          <w:rFonts w:cs="Times New Roman"/>
          <w:szCs w:val="24"/>
        </w:rPr>
        <w:t>a</w:t>
      </w:r>
      <w:r w:rsidR="00F22064" w:rsidRPr="0058544E">
        <w:rPr>
          <w:rFonts w:cs="Times New Roman"/>
          <w:szCs w:val="24"/>
        </w:rPr>
        <w:t xml:space="preserve"> </w:t>
      </w:r>
      <w:r w:rsidR="00F15531">
        <w:rPr>
          <w:rFonts w:cs="Times New Roman"/>
          <w:szCs w:val="24"/>
        </w:rPr>
        <w:t>real</w:t>
      </w:r>
      <w:r w:rsidR="00F15531" w:rsidRPr="0058544E">
        <w:rPr>
          <w:rFonts w:cs="Times New Roman"/>
          <w:szCs w:val="24"/>
        </w:rPr>
        <w:t xml:space="preserve"> </w:t>
      </w:r>
      <w:r w:rsidR="00D403E6">
        <w:rPr>
          <w:rFonts w:cs="Times New Roman"/>
          <w:szCs w:val="24"/>
        </w:rPr>
        <w:t>meta-analysis dataset</w:t>
      </w:r>
      <w:r w:rsidR="002F14C8">
        <w:rPr>
          <w:rFonts w:cs="Times New Roman"/>
          <w:szCs w:val="24"/>
        </w:rPr>
        <w:t xml:space="preserve"> in Section </w:t>
      </w:r>
      <w:r w:rsidR="00F15531">
        <w:rPr>
          <w:rFonts w:cs="Times New Roman"/>
          <w:szCs w:val="24"/>
        </w:rPr>
        <w:t>4</w:t>
      </w:r>
      <w:r w:rsidR="00DA2ADC" w:rsidRPr="0058544E">
        <w:rPr>
          <w:rFonts w:cs="Times New Roman"/>
          <w:szCs w:val="24"/>
        </w:rPr>
        <w:t xml:space="preserve">. </w:t>
      </w:r>
      <w:r w:rsidR="009E3155">
        <w:rPr>
          <w:rFonts w:cs="Times New Roman"/>
          <w:szCs w:val="24"/>
        </w:rPr>
        <w:t xml:space="preserve">Section </w:t>
      </w:r>
      <w:r w:rsidR="00F22064">
        <w:rPr>
          <w:rFonts w:cs="Times New Roman"/>
          <w:szCs w:val="24"/>
        </w:rPr>
        <w:t>5</w:t>
      </w:r>
      <w:r w:rsidR="00F22064" w:rsidRPr="0058544E">
        <w:rPr>
          <w:rFonts w:cs="Times New Roman"/>
          <w:szCs w:val="24"/>
        </w:rPr>
        <w:t xml:space="preserve"> </w:t>
      </w:r>
      <w:r w:rsidR="00982CCC" w:rsidRPr="0058544E">
        <w:rPr>
          <w:rFonts w:cs="Times New Roman"/>
          <w:szCs w:val="24"/>
        </w:rPr>
        <w:t xml:space="preserve">concludes with </w:t>
      </w:r>
      <w:r w:rsidR="00F15531">
        <w:rPr>
          <w:rFonts w:cs="Times New Roman"/>
          <w:szCs w:val="24"/>
        </w:rPr>
        <w:t xml:space="preserve">some </w:t>
      </w:r>
      <w:r w:rsidR="00982CCC" w:rsidRPr="0058544E">
        <w:rPr>
          <w:rFonts w:cs="Times New Roman"/>
          <w:szCs w:val="24"/>
        </w:rPr>
        <w:t xml:space="preserve">discussion </w:t>
      </w:r>
      <w:r w:rsidR="00512096">
        <w:rPr>
          <w:rFonts w:cs="Times New Roman"/>
          <w:szCs w:val="24"/>
        </w:rPr>
        <w:t>and recommendations</w:t>
      </w:r>
      <w:r w:rsidR="00982CCC" w:rsidRPr="0058544E">
        <w:rPr>
          <w:rFonts w:cs="Times New Roman"/>
          <w:szCs w:val="24"/>
        </w:rPr>
        <w:t>.</w:t>
      </w:r>
    </w:p>
    <w:p w14:paraId="69DA2C91" w14:textId="77777777" w:rsidR="001F79E4" w:rsidRPr="0058544E" w:rsidRDefault="001F79E4" w:rsidP="009E674E">
      <w:pPr>
        <w:spacing w:after="0" w:line="480" w:lineRule="auto"/>
        <w:jc w:val="left"/>
        <w:rPr>
          <w:rFonts w:cs="Times New Roman"/>
          <w:szCs w:val="24"/>
        </w:rPr>
      </w:pPr>
    </w:p>
    <w:p w14:paraId="49ADDC92" w14:textId="1BDD8F91" w:rsidR="003279BD" w:rsidRPr="005B796C" w:rsidRDefault="00207021" w:rsidP="003D7B17">
      <w:pPr>
        <w:pStyle w:val="Heading1"/>
        <w:jc w:val="left"/>
      </w:pPr>
      <w:bookmarkStart w:id="1" w:name="_Ref424225786"/>
      <w:r w:rsidRPr="005B796C">
        <w:t>General model for b</w:t>
      </w:r>
      <w:r w:rsidR="005B4BDB" w:rsidRPr="005B796C">
        <w:t xml:space="preserve">ivariate </w:t>
      </w:r>
      <w:r w:rsidRPr="005B796C">
        <w:t>random-effects meta-analysis</w:t>
      </w:r>
      <w:bookmarkEnd w:id="1"/>
    </w:p>
    <w:p w14:paraId="0CE08FB0" w14:textId="77777777" w:rsidR="001F79E4" w:rsidRDefault="001F79E4" w:rsidP="009E674E">
      <w:pPr>
        <w:spacing w:after="0" w:line="480" w:lineRule="auto"/>
        <w:jc w:val="left"/>
        <w:rPr>
          <w:rFonts w:cs="Times New Roman"/>
          <w:szCs w:val="24"/>
        </w:rPr>
      </w:pPr>
    </w:p>
    <w:p w14:paraId="15E2975B" w14:textId="6257DA88" w:rsidR="00422059" w:rsidRDefault="00422059" w:rsidP="009E674E">
      <w:pPr>
        <w:spacing w:after="0" w:line="480" w:lineRule="auto"/>
        <w:jc w:val="left"/>
        <w:rPr>
          <w:rFonts w:cs="Times New Roman"/>
          <w:szCs w:val="24"/>
        </w:rPr>
      </w:pPr>
      <w:r>
        <w:rPr>
          <w:rFonts w:cs="Times New Roman"/>
          <w:szCs w:val="24"/>
        </w:rPr>
        <w:t>This section summarises the general framework for bivariate meta-analysis, and introduces possible prior distributions for the between-study variances and correlation.</w:t>
      </w:r>
      <w:r w:rsidR="0099668B">
        <w:rPr>
          <w:rFonts w:cs="Times New Roman"/>
          <w:szCs w:val="24"/>
        </w:rPr>
        <w:t xml:space="preserve"> We focus on the use of bivariate meta-analysis for two correlated outcomes, but the issues remain</w:t>
      </w:r>
      <w:r w:rsidR="00233AB3">
        <w:rPr>
          <w:rFonts w:cs="Times New Roman"/>
          <w:szCs w:val="24"/>
        </w:rPr>
        <w:t xml:space="preserve"> similarly pertinent in other situations of correlated effects, such as multiple treatment groups (network meta-analysis) and multiple </w:t>
      </w:r>
      <w:r w:rsidR="00FC68E9">
        <w:rPr>
          <w:rFonts w:cs="Times New Roman"/>
          <w:szCs w:val="24"/>
        </w:rPr>
        <w:t>performance statistics</w:t>
      </w:r>
      <w:r w:rsidR="00233AB3">
        <w:rPr>
          <w:rFonts w:cs="Times New Roman"/>
          <w:szCs w:val="24"/>
        </w:rPr>
        <w:t xml:space="preserve"> (such as sensitivity and specificity</w:t>
      </w:r>
      <w:r w:rsidR="00FC68E9">
        <w:rPr>
          <w:rFonts w:cs="Times New Roman"/>
          <w:szCs w:val="24"/>
        </w:rPr>
        <w:t>)</w:t>
      </w:r>
      <w:r w:rsidR="009C7E5B">
        <w:rPr>
          <w:rFonts w:cs="Times New Roman"/>
          <w:szCs w:val="24"/>
        </w:rPr>
        <w:t xml:space="preserve"> </w:t>
      </w:r>
      <w:r w:rsidR="00384B11">
        <w:rPr>
          <w:rFonts w:cs="Times New Roman"/>
          <w:szCs w:val="24"/>
        </w:rPr>
        <w:fldChar w:fldCharType="begin">
          <w:fldData xml:space="preserve">PEVuZE5vdGU+PENpdGU+PEF1dGhvcj5SZWl0c21hPC9BdXRob3I+PFllYXI+MjAwNTwvWWVhcj48
UmVjTnVtPjI4Mjg8L1JlY051bT48RGlzcGxheVRleHQ+KDE5LCAyMCk8L0Rpc3BsYXlUZXh0Pjxy
ZWNvcmQ+PHJlYy1udW1iZXI+MjgyODwvcmVjLW51bWJlcj48Zm9yZWlnbi1rZXlzPjxrZXkgYXBw
PSJFTiIgZGItaWQ9ImE1NXh3cHN6ZXZ2YTAyZWR3ZHN4MnhhM3hmMnM1NTlmcGFhMCIgdGltZXN0
YW1wPSIxNDQ5NDkwNTk5Ij4yODI4PC9rZXk+PC9mb3JlaWduLWtleXM+PHJlZi10eXBlIG5hbWU9
IkpvdXJuYWwgQXJ0aWNsZSI+MTc8L3JlZi10eXBlPjxjb250cmlidXRvcnM+PGF1dGhvcnM+PGF1
dGhvcj5SZWl0c21hLCBKLiBCLjwvYXV0aG9yPjxhdXRob3I+R2xhcywgQS4gUy48L2F1dGhvcj48
YXV0aG9yPlJ1dGplcywgQS4gVy48L2F1dGhvcj48YXV0aG9yPlNjaG9sdGVuLCBSLiBKLjwvYXV0
aG9yPjxhdXRob3I+Qm9zc3V5dCwgUC4gTS48L2F1dGhvcj48YXV0aG9yPlp3aW5kZXJtYW4sIEEu
IEguPC9hdXRob3I+PC9hdXRob3JzPjwvY29udHJpYnV0b3JzPjxhdXRoLWFkZHJlc3M+RGVwYXJ0
bWVudCBvZiBDbGluaWNhbCBFcGlkZW1pb2xvZ3kgYW5kIEJpb3N0YXRpc3RpY3MsIEFjYWRlbWlj
IE1lZGljYWwgQ2VudGVyLCBVbml2ZXJzaXR5IG9mIEFtc3RlcmRhbSwgUE8gQm94IDIyNzAwLCAx
MTAwIERFIEFtc3RlcmRhbSwgVGhlIE5ldGhlcmxhbmRzLiBqLnJlaXRzbWFAYW1jLnV2YS5ubDwv
YXV0aC1hZGRyZXNzPjx0aXRsZXM+PHRpdGxlPkJpdmFyaWF0ZSBhbmFseXNpcyBvZiBzZW5zaXRp
dml0eSBhbmQgc3BlY2lmaWNpdHkgcHJvZHVjZXMgaW5mb3JtYXRpdmUgc3VtbWFyeSBtZWFzdXJl
cyBpbiBkaWFnbm9zdGljIHJldmlld3M8L3RpdGxlPjxzZWNvbmRhcnktdGl0bGU+SiBDbGluIEVw
aWRlbWlvbDwvc2Vjb25kYXJ5LXRpdGxlPjwvdGl0bGVzPjxwZXJpb2RpY2FsPjxmdWxsLXRpdGxl
PkogQ2xpbiBFcGlkZW1pb2w8L2Z1bGwtdGl0bGU+PC9wZXJpb2RpY2FsPjxwYWdlcz45ODItOTA8
L3BhZ2VzPjx2b2x1bWU+NTg8L3ZvbHVtZT48bnVtYmVyPjEwPC9udW1iZXI+PGtleXdvcmRzPjxr
ZXl3b3JkPkRhdGEgSW50ZXJwcmV0YXRpb24sIFN0YXRpc3RpY2FsPC9rZXl3b3JkPjxrZXl3b3Jk
PipEaWFnbm9zdGljIFRlY2huaXF1ZXMgYW5kIFByb2NlZHVyZXM8L2tleXdvcmQ+PGtleXdvcmQ+
SHVtYW5zPC9rZXl3b3JkPjxrZXl3b3JkPipNZXRhLUFuYWx5c2lzIGFzIFRvcGljPC9rZXl3b3Jk
PjxrZXl3b3JkPk91dGNvbWUgQXNzZXNzbWVudCAoSGVhbHRoIENhcmUpL21ldGhvZHM8L2tleXdv
cmQ+PGtleXdvcmQ+Uk9DIEN1cnZlPC9rZXl3b3JkPjxrZXl3b3JkPlJldmlldyBMaXRlcmF0dXJl
IGFzIFRvcGljPC9rZXl3b3JkPjxrZXl3b3JkPlNlbnNpdGl2aXR5IGFuZCBTcGVjaWZpY2l0eTwv
a2V5d29yZD48L2tleXdvcmRzPjxkYXRlcz48eWVhcj4yMDA1PC95ZWFyPjxwdWItZGF0ZXM+PGRh
dGU+T2N0PC9kYXRlPjwvcHViLWRhdGVzPjwvZGF0ZXM+PGlzYm4+MDg5NS00MzU2IChQcmludCkm
I3hEOzA4OTUtNDM1NiAoTGlua2luZyk8L2lzYm4+PGFjY2Vzc2lvbi1udW0+MTYxNjgzNDM8L2Fj
Y2Vzc2lvbi1udW0+PHVybHM+PHJlbGF0ZWQtdXJscz48dXJsPmh0dHA6Ly93d3cubmNiaS5ubG0u
bmloLmdvdi9wdWJtZWQvMTYxNjgzNDM8L3VybD48L3JlbGF0ZWQtdXJscz48L3VybHM+PGVsZWN0
cm9uaWMtcmVzb3VyY2UtbnVtPjEwLjEwMTYvai5qY2xpbmVwaS4yMDA1LjAyLjAyMjwvZWxlY3Ry
b25pYy1yZXNvdXJjZS1udW0+PC9yZWNvcmQ+PC9DaXRlPjxDaXRlPjxBdXRob3I+U25lbGw8L0F1
dGhvcj48WWVhcj4yMDE1PC9ZZWFyPjxSZWNOdW0+MjgyOTwvUmVjTnVtPjxyZWNvcmQ+PHJlYy1u
dW1iZXI+MjgyOTwvcmVjLW51bWJlcj48Zm9yZWlnbi1rZXlzPjxrZXkgYXBwPSJFTiIgZGItaWQ9
ImE1NXh3cHN6ZXZ2YTAyZWR3ZHN4MnhhM3hmMnM1NTlmcGFhMCIgdGltZXN0YW1wPSIxNDQ5NDkw
NjYxIj4yODI5PC9rZXk+PC9mb3JlaWduLWtleXM+PHJlZi10eXBlIG5hbWU9IkpvdXJuYWwgQXJ0
aWNsZSI+MTc8L3JlZi10eXBlPjxjb250cmlidXRvcnM+PGF1dGhvcnM+PGF1dGhvcj5TbmVsbCwg
Sy4gSS48L2F1dGhvcj48YXV0aG9yPkh1YSwgSC48L2F1dGhvcj48YXV0aG9yPkRlYnJheSwgVC4g
UC48L2F1dGhvcj48YXV0aG9yPkVuc29yLCBKLjwvYXV0aG9yPjxhdXRob3I+TG9vaywgTS4gUC48
L2F1dGhvcj48YXV0aG9yPk1vb25zLCBLLiBHLjwvYXV0aG9yPjxhdXRob3I+UmlsZXksIFIuIEQu
PC9hdXRob3I+PC9hdXRob3JzPjwvY29udHJpYnV0b3JzPjxhdXRoLWFkZHJlc3M+UHVibGljIEhl
YWx0aCwgRXBpZGVtaW9sb2d5IGFuZCBCaW9zdGF0aXN0aWNzLCBTY2hvb2wgb2YgSGVhbHRoIGFu
ZCBQb3B1bGF0aW9uIFNjaWVuY2VzLCBQdWJsaWMgSGVhbHRoIEJ1aWxkaW5nLCBVbml2ZXJzaXR5
IG9mIEJpcm1pbmdoYW0sIEVkZ2Jhc3RvbiwgQmlybWluZ2hhbSBCMTUgMlRULCBVSy4mI3hEO1Nj
aG9vbCBvZiBNYXRoZW1hdGljcywgV2F0c29uIEJ1aWxkaW5nLCBVbml2ZXJzaXR5IG9mIEJpcm1p
bmdoYW0sIEVkZ2Jhc3RvbiwgQmlybWluZ2hhbSBCMTUgMlRULCBVSy4mI3hEO0p1bGl1cyBDZW50
ZXIgZm9yIEhlYWx0aCBTY2llbmNlcyBhbmQgUHJpbWFyeSBDYXJlLCBVbml2ZXJzaXR5IE1lZGlj
YWwgQ2VudGVyIFV0cmVjaHQsIFN0ci4gNi4xMzEsIFBPIEJveCA4NTUwMCwgMzUwOCBHQSBVdHJl
Y2h0LCBUaGUgTmV0aGVybGFuZHM7IER1dGNoIENvY2hyYW5lIENlbnRyZSwgVW5pdmVyc2l0eSBN
ZWRpY2FsIENlbnRlciBVdHJlY2h0LCBTdHIuIDYuMTMxLCBQTyBCb3ggODU1MDAsIDM1MDggR0Eg
VXRyZWNodCwgVGhlIE5ldGhlcmxhbmRzLiYjeEQ7UmVzZWFyY2ggSW5zdGl0dXRlIGZvciBQcmlt
YXJ5IENhcmUgYW5kIEhlYWx0aCBTY2llbmNlcywgS2VlbGUgVW5pdmVyc2l0eSwgU3RhZmZvcmRz
aGlyZSBTVDUgNUJHLCBVSy4mI3hEO0RlcGFydG1lbnQgb2YgTWVkaWNhbCBPbmNvbG9neSwgRXJh
c211cyBNQyBDYW5jZXIgSW5zdGl0dXRlLCBFcmFzbXVzIFVuaXZlcnNpdHkgTWVkaWNhbCBDZW50
ZXIsIFBPIEJveCAyMDQwLCAzMDAwIENBIFJvdHRlcmRhbSwgVGhlIE5ldGhlcmxhbmRzLiYjeEQ7
UmVzZWFyY2ggSW5zdGl0dXRlIGZvciBQcmltYXJ5IENhcmUgYW5kIEhlYWx0aCBTY2llbmNlcywg
S2VlbGUgVW5pdmVyc2l0eSwgU3RhZmZvcmRzaGlyZSBTVDUgNUJHLCBVSy4gRWxlY3Ryb25pYyBh
ZGRyZXNzOiByLnJpbGV5QGtlZWxlLmFjLnVrLjwvYXV0aC1hZGRyZXNzPjx0aXRsZXM+PHRpdGxl
Pk11bHRpdmFyaWF0ZSBtZXRhLWFuYWx5c2lzIG9mIGluZGl2aWR1YWwgcGFydGljaXBhbnQgZGF0
YSBoZWxwZWQgZXh0ZXJuYWxseSB2YWxpZGF0ZSB0aGUgcGVyZm9ybWFuY2UgYW5kIGltcGxlbWVu
dGF0aW9uIG9mIGEgcHJlZGljdGlvbiBtb2RlbDwvdGl0bGU+PHNlY29uZGFyeS10aXRsZT5KIENs
aW4gRXBpZGVtaW9sPC9zZWNvbmRhcnktdGl0bGU+PC90aXRsZXM+PHBlcmlvZGljYWw+PGZ1bGwt
dGl0bGU+SiBDbGluIEVwaWRlbWlvbDwvZnVsbC10aXRsZT48L3BlcmlvZGljYWw+PGtleXdvcmRz
PjxrZXl3b3JkPkNhbGlicmF0aW9uPC9rZXl3b3JkPjxrZXl3b3JkPkRpc2NyaW1pbmF0aW9uPC9r
ZXl3b3JkPjxrZXl3b3JkPkV4dGVybmFsIHZhbGlkYXRpb248L2tleXdvcmQ+PGtleXdvcmQ+SGV0
ZXJvZ2VuZWl0eTwva2V5d29yZD48a2V5d29yZD5JbmRpdmlkdWFsIHBhcnRpY2lwYW50IGRhdGEg
KElQRCk8L2tleXdvcmQ+PGtleXdvcmQ+TW9kZWwgY29tcGFyaXNvbjwva2V5d29yZD48a2V5d29y
ZD5NdWx0aXZhcmlhdGUgbWV0YS1hbmFseXNpczwva2V5d29yZD48a2V5d29yZD5Qcm9nbm9zdGlj
IG1vZGVsPC9rZXl3b3JkPjxrZXl3b3JkPlJpc2sgcHJlZGljdGlvbjwva2V5d29yZD48L2tleXdv
cmRzPjxkYXRlcz48eWVhcj4yMDE1PC95ZWFyPjxwdWItZGF0ZXM+PGRhdGU+TWF5IDE2PC9kYXRl
PjwvcHViLWRhdGVzPjwvZGF0ZXM+PGlzYm4+MTg3OC01OTIxIChFbGVjdHJvbmljKSYjeEQ7MDg5
NS00MzU2IChMaW5raW5nKTwvaXNibj48YWNjZXNzaW9uLW51bT4yNjE0MjExNDwvYWNjZXNzaW9u
LW51bT48dXJscz48cmVsYXRlZC11cmxzPjx1cmw+aHR0cDovL3d3dy5uY2JpLm5sbS5uaWguZ292
L3B1Ym1lZC8yNjE0MjExNDwvdXJsPjwvcmVsYXRlZC11cmxzPjwvdXJscz48ZWxlY3Ryb25pYy1y
ZXNvdXJjZS1udW0+MTAuMTAxNi9qLmpjbGluZXBpLjIwMTUuMDUuMDA5PC9lbGVjdHJvbmljLXJl
c291cmNlLW51bT48L3JlY29yZD48L0NpdGU+PC9FbmROb3RlPn==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PEVuZE5vdGU+PENpdGU+PEF1dGhvcj5SZWl0c21hPC9BdXRob3I+PFllYXI+MjAwNTwvWWVhcj48
UmVjTnVtPjI4Mjg8L1JlY051bT48RGlzcGxheVRleHQ+KDE5LCAyMCk8L0Rpc3BsYXlUZXh0Pjxy
ZWNvcmQ+PHJlYy1udW1iZXI+MjgyODwvcmVjLW51bWJlcj48Zm9yZWlnbi1rZXlzPjxrZXkgYXBw
PSJFTiIgZGItaWQ9ImE1NXh3cHN6ZXZ2YTAyZWR3ZHN4MnhhM3hmMnM1NTlmcGFhMCIgdGltZXN0
YW1wPSIxNDQ5NDkwNTk5Ij4yODI4PC9rZXk+PC9mb3JlaWduLWtleXM+PHJlZi10eXBlIG5hbWU9
IkpvdXJuYWwgQXJ0aWNsZSI+MTc8L3JlZi10eXBlPjxjb250cmlidXRvcnM+PGF1dGhvcnM+PGF1
dGhvcj5SZWl0c21hLCBKLiBCLjwvYXV0aG9yPjxhdXRob3I+R2xhcywgQS4gUy48L2F1dGhvcj48
YXV0aG9yPlJ1dGplcywgQS4gVy48L2F1dGhvcj48YXV0aG9yPlNjaG9sdGVuLCBSLiBKLjwvYXV0
aG9yPjxhdXRob3I+Qm9zc3V5dCwgUC4gTS48L2F1dGhvcj48YXV0aG9yPlp3aW5kZXJtYW4sIEEu
IEguPC9hdXRob3I+PC9hdXRob3JzPjwvY29udHJpYnV0b3JzPjxhdXRoLWFkZHJlc3M+RGVwYXJ0
bWVudCBvZiBDbGluaWNhbCBFcGlkZW1pb2xvZ3kgYW5kIEJpb3N0YXRpc3RpY3MsIEFjYWRlbWlj
IE1lZGljYWwgQ2VudGVyLCBVbml2ZXJzaXR5IG9mIEFtc3RlcmRhbSwgUE8gQm94IDIyNzAwLCAx
MTAwIERFIEFtc3RlcmRhbSwgVGhlIE5ldGhlcmxhbmRzLiBqLnJlaXRzbWFAYW1jLnV2YS5ubDwv
YXV0aC1hZGRyZXNzPjx0aXRsZXM+PHRpdGxlPkJpdmFyaWF0ZSBhbmFseXNpcyBvZiBzZW5zaXRp
dml0eSBhbmQgc3BlY2lmaWNpdHkgcHJvZHVjZXMgaW5mb3JtYXRpdmUgc3VtbWFyeSBtZWFzdXJl
cyBpbiBkaWFnbm9zdGljIHJldmlld3M8L3RpdGxlPjxzZWNvbmRhcnktdGl0bGU+SiBDbGluIEVw
aWRlbWlvbDwvc2Vjb25kYXJ5LXRpdGxlPjwvdGl0bGVzPjxwZXJpb2RpY2FsPjxmdWxsLXRpdGxl
PkogQ2xpbiBFcGlkZW1pb2w8L2Z1bGwtdGl0bGU+PC9wZXJpb2RpY2FsPjxwYWdlcz45ODItOTA8
L3BhZ2VzPjx2b2x1bWU+NTg8L3ZvbHVtZT48bnVtYmVyPjEwPC9udW1iZXI+PGtleXdvcmRzPjxr
ZXl3b3JkPkRhdGEgSW50ZXJwcmV0YXRpb24sIFN0YXRpc3RpY2FsPC9rZXl3b3JkPjxrZXl3b3Jk
PipEaWFnbm9zdGljIFRlY2huaXF1ZXMgYW5kIFByb2NlZHVyZXM8L2tleXdvcmQ+PGtleXdvcmQ+
SHVtYW5zPC9rZXl3b3JkPjxrZXl3b3JkPipNZXRhLUFuYWx5c2lzIGFzIFRvcGljPC9rZXl3b3Jk
PjxrZXl3b3JkPk91dGNvbWUgQXNzZXNzbWVudCAoSGVhbHRoIENhcmUpL21ldGhvZHM8L2tleXdv
cmQ+PGtleXdvcmQ+Uk9DIEN1cnZlPC9rZXl3b3JkPjxrZXl3b3JkPlJldmlldyBMaXRlcmF0dXJl
IGFzIFRvcGljPC9rZXl3b3JkPjxrZXl3b3JkPlNlbnNpdGl2aXR5IGFuZCBTcGVjaWZpY2l0eTwv
a2V5d29yZD48L2tleXdvcmRzPjxkYXRlcz48eWVhcj4yMDA1PC95ZWFyPjxwdWItZGF0ZXM+PGRh
dGU+T2N0PC9kYXRlPjwvcHViLWRhdGVzPjwvZGF0ZXM+PGlzYm4+MDg5NS00MzU2IChQcmludCkm
I3hEOzA4OTUtNDM1NiAoTGlua2luZyk8L2lzYm4+PGFjY2Vzc2lvbi1udW0+MTYxNjgzNDM8L2Fj
Y2Vzc2lvbi1udW0+PHVybHM+PHJlbGF0ZWQtdXJscz48dXJsPmh0dHA6Ly93d3cubmNiaS5ubG0u
bmloLmdvdi9wdWJtZWQvMTYxNjgzNDM8L3VybD48L3JlbGF0ZWQtdXJscz48L3VybHM+PGVsZWN0
cm9uaWMtcmVzb3VyY2UtbnVtPjEwLjEwMTYvai5qY2xpbmVwaS4yMDA1LjAyLjAyMjwvZWxlY3Ry
b25pYy1yZXNvdXJjZS1udW0+PC9yZWNvcmQ+PC9DaXRlPjxDaXRlPjxBdXRob3I+U25lbGw8L0F1
dGhvcj48WWVhcj4yMDE1PC9ZZWFyPjxSZWNOdW0+MjgyOTwvUmVjTnVtPjxyZWNvcmQ+PHJlYy1u
dW1iZXI+MjgyOTwvcmVjLW51bWJlcj48Zm9yZWlnbi1rZXlzPjxrZXkgYXBwPSJFTiIgZGItaWQ9
ImE1NXh3cHN6ZXZ2YTAyZWR3ZHN4MnhhM3hmMnM1NTlmcGFhMCIgdGltZXN0YW1wPSIxNDQ5NDkw
NjYxIj4yODI5PC9rZXk+PC9mb3JlaWduLWtleXM+PHJlZi10eXBlIG5hbWU9IkpvdXJuYWwgQXJ0
aWNsZSI+MTc8L3JlZi10eXBlPjxjb250cmlidXRvcnM+PGF1dGhvcnM+PGF1dGhvcj5TbmVsbCwg
Sy4gSS48L2F1dGhvcj48YXV0aG9yPkh1YSwgSC48L2F1dGhvcj48YXV0aG9yPkRlYnJheSwgVC4g
UC48L2F1dGhvcj48YXV0aG9yPkVuc29yLCBKLjwvYXV0aG9yPjxhdXRob3I+TG9vaywgTS4gUC48
L2F1dGhvcj48YXV0aG9yPk1vb25zLCBLLiBHLjwvYXV0aG9yPjxhdXRob3I+UmlsZXksIFIuIEQu
PC9hdXRob3I+PC9hdXRob3JzPjwvY29udHJpYnV0b3JzPjxhdXRoLWFkZHJlc3M+UHVibGljIEhl
YWx0aCwgRXBpZGVtaW9sb2d5IGFuZCBCaW9zdGF0aXN0aWNzLCBTY2hvb2wgb2YgSGVhbHRoIGFu
ZCBQb3B1bGF0aW9uIFNjaWVuY2VzLCBQdWJsaWMgSGVhbHRoIEJ1aWxkaW5nLCBVbml2ZXJzaXR5
IG9mIEJpcm1pbmdoYW0sIEVkZ2Jhc3RvbiwgQmlybWluZ2hhbSBCMTUgMlRULCBVSy4mI3hEO1Nj
aG9vbCBvZiBNYXRoZW1hdGljcywgV2F0c29uIEJ1aWxkaW5nLCBVbml2ZXJzaXR5IG9mIEJpcm1p
bmdoYW0sIEVkZ2Jhc3RvbiwgQmlybWluZ2hhbSBCMTUgMlRULCBVSy4mI3hEO0p1bGl1cyBDZW50
ZXIgZm9yIEhlYWx0aCBTY2llbmNlcyBhbmQgUHJpbWFyeSBDYXJlLCBVbml2ZXJzaXR5IE1lZGlj
YWwgQ2VudGVyIFV0cmVjaHQsIFN0ci4gNi4xMzEsIFBPIEJveCA4NTUwMCwgMzUwOCBHQSBVdHJl
Y2h0LCBUaGUgTmV0aGVybGFuZHM7IER1dGNoIENvY2hyYW5lIENlbnRyZSwgVW5pdmVyc2l0eSBN
ZWRpY2FsIENlbnRlciBVdHJlY2h0LCBTdHIuIDYuMTMxLCBQTyBCb3ggODU1MDAsIDM1MDggR0Eg
VXRyZWNodCwgVGhlIE5ldGhlcmxhbmRzLiYjeEQ7UmVzZWFyY2ggSW5zdGl0dXRlIGZvciBQcmlt
YXJ5IENhcmUgYW5kIEhlYWx0aCBTY2llbmNlcywgS2VlbGUgVW5pdmVyc2l0eSwgU3RhZmZvcmRz
aGlyZSBTVDUgNUJHLCBVSy4mI3hEO0RlcGFydG1lbnQgb2YgTWVkaWNhbCBPbmNvbG9neSwgRXJh
c211cyBNQyBDYW5jZXIgSW5zdGl0dXRlLCBFcmFzbXVzIFVuaXZlcnNpdHkgTWVkaWNhbCBDZW50
ZXIsIFBPIEJveCAyMDQwLCAzMDAwIENBIFJvdHRlcmRhbSwgVGhlIE5ldGhlcmxhbmRzLiYjeEQ7
UmVzZWFyY2ggSW5zdGl0dXRlIGZvciBQcmltYXJ5IENhcmUgYW5kIEhlYWx0aCBTY2llbmNlcywg
S2VlbGUgVW5pdmVyc2l0eSwgU3RhZmZvcmRzaGlyZSBTVDUgNUJHLCBVSy4gRWxlY3Ryb25pYyBh
ZGRyZXNzOiByLnJpbGV5QGtlZWxlLmFjLnVrLjwvYXV0aC1hZGRyZXNzPjx0aXRsZXM+PHRpdGxl
Pk11bHRpdmFyaWF0ZSBtZXRhLWFuYWx5c2lzIG9mIGluZGl2aWR1YWwgcGFydGljaXBhbnQgZGF0
YSBoZWxwZWQgZXh0ZXJuYWxseSB2YWxpZGF0ZSB0aGUgcGVyZm9ybWFuY2UgYW5kIGltcGxlbWVu
dGF0aW9uIG9mIGEgcHJlZGljdGlvbiBtb2RlbDwvdGl0bGU+PHNlY29uZGFyeS10aXRsZT5KIENs
aW4gRXBpZGVtaW9sPC9zZWNvbmRhcnktdGl0bGU+PC90aXRsZXM+PHBlcmlvZGljYWw+PGZ1bGwt
dGl0bGU+SiBDbGluIEVwaWRlbWlvbDwvZnVsbC10aXRsZT48L3BlcmlvZGljYWw+PGtleXdvcmRz
PjxrZXl3b3JkPkNhbGlicmF0aW9uPC9rZXl3b3JkPjxrZXl3b3JkPkRpc2NyaW1pbmF0aW9uPC9r
ZXl3b3JkPjxrZXl3b3JkPkV4dGVybmFsIHZhbGlkYXRpb248L2tleXdvcmQ+PGtleXdvcmQ+SGV0
ZXJvZ2VuZWl0eTwva2V5d29yZD48a2V5d29yZD5JbmRpdmlkdWFsIHBhcnRpY2lwYW50IGRhdGEg
KElQRCk8L2tleXdvcmQ+PGtleXdvcmQ+TW9kZWwgY29tcGFyaXNvbjwva2V5d29yZD48a2V5d29y
ZD5NdWx0aXZhcmlhdGUgbWV0YS1hbmFseXNpczwva2V5d29yZD48a2V5d29yZD5Qcm9nbm9zdGlj
IG1vZGVsPC9rZXl3b3JkPjxrZXl3b3JkPlJpc2sgcHJlZGljdGlvbjwva2V5d29yZD48L2tleXdv
cmRzPjxkYXRlcz48eWVhcj4yMDE1PC95ZWFyPjxwdWItZGF0ZXM+PGRhdGU+TWF5IDE2PC9kYXRl
PjwvcHViLWRhdGVzPjwvZGF0ZXM+PGlzYm4+MTg3OC01OTIxIChFbGVjdHJvbmljKSYjeEQ7MDg5
NS00MzU2IChMaW5raW5nKTwvaXNibj48YWNjZXNzaW9uLW51bT4yNjE0MjExNDwvYWNjZXNzaW9u
LW51bT48dXJscz48cmVsYXRlZC11cmxzPjx1cmw+aHR0cDovL3d3dy5uY2JpLm5sbS5uaWguZ292
L3B1Ym1lZC8yNjE0MjExNDwvdXJsPjwvcmVsYXRlZC11cmxzPjwvdXJscz48ZWxlY3Ryb25pYy1y
ZXNvdXJjZS1udW0+MTAuMTAxNi9qLmpjbGluZXBpLjIwMTUuMDUuMDA5PC9lbGVjdHJvbmljLXJl
c291cmNlLW51bT48L3JlY29yZD48L0NpdGU+PC9FbmROb3RlPn==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384B11">
        <w:rPr>
          <w:rFonts w:cs="Times New Roman"/>
          <w:szCs w:val="24"/>
        </w:rPr>
      </w:r>
      <w:r w:rsidR="00384B11">
        <w:rPr>
          <w:rFonts w:cs="Times New Roman"/>
          <w:szCs w:val="24"/>
        </w:rPr>
        <w:fldChar w:fldCharType="separate"/>
      </w:r>
      <w:r w:rsidR="000B3D52">
        <w:rPr>
          <w:rFonts w:cs="Times New Roman"/>
          <w:noProof/>
          <w:szCs w:val="24"/>
        </w:rPr>
        <w:t>(19, 20)</w:t>
      </w:r>
      <w:r w:rsidR="00384B11">
        <w:rPr>
          <w:rFonts w:cs="Times New Roman"/>
          <w:szCs w:val="24"/>
        </w:rPr>
        <w:fldChar w:fldCharType="end"/>
      </w:r>
      <w:r w:rsidR="00FC68E9">
        <w:rPr>
          <w:rFonts w:cs="Times New Roman"/>
          <w:szCs w:val="24"/>
        </w:rPr>
        <w:t>.</w:t>
      </w:r>
    </w:p>
    <w:p w14:paraId="2FE204D8" w14:textId="77777777" w:rsidR="001F79E4" w:rsidRPr="007174E1" w:rsidRDefault="001F79E4" w:rsidP="009E674E">
      <w:pPr>
        <w:spacing w:after="0" w:line="480" w:lineRule="auto"/>
        <w:jc w:val="left"/>
        <w:rPr>
          <w:rFonts w:cs="Times New Roman"/>
          <w:szCs w:val="24"/>
        </w:rPr>
      </w:pPr>
    </w:p>
    <w:p w14:paraId="05ADD40B" w14:textId="78AC64A9" w:rsidR="003F6DCF" w:rsidRPr="007174E1" w:rsidRDefault="003F6DCF" w:rsidP="003D7B17">
      <w:pPr>
        <w:pStyle w:val="Heading2"/>
        <w:jc w:val="left"/>
      </w:pPr>
      <w:r w:rsidRPr="007174E1">
        <w:t>Model specification</w:t>
      </w:r>
    </w:p>
    <w:p w14:paraId="7252F2EE" w14:textId="77777777" w:rsidR="00923345" w:rsidRDefault="00923345" w:rsidP="009E674E">
      <w:pPr>
        <w:spacing w:after="0" w:line="480" w:lineRule="auto"/>
        <w:jc w:val="left"/>
        <w:rPr>
          <w:rFonts w:cs="Times New Roman"/>
          <w:szCs w:val="24"/>
        </w:rPr>
      </w:pPr>
    </w:p>
    <w:p w14:paraId="0334D025" w14:textId="25BC1925" w:rsidR="00A43247" w:rsidRDefault="00207021" w:rsidP="009E674E">
      <w:pPr>
        <w:spacing w:after="0" w:line="480" w:lineRule="auto"/>
        <w:jc w:val="left"/>
        <w:rPr>
          <w:rFonts w:cs="Times New Roman"/>
          <w:szCs w:val="24"/>
        </w:rPr>
      </w:pPr>
      <w:r>
        <w:rPr>
          <w:rFonts w:cs="Times New Roman"/>
          <w:szCs w:val="24"/>
        </w:rPr>
        <w:t>Suppose that</w:t>
      </w:r>
      <w:r w:rsidR="00113B20">
        <w:rPr>
          <w:rFonts w:cs="Times New Roman"/>
          <w:szCs w:val="24"/>
        </w:rPr>
        <w:t xml:space="preserve"> each of</w:t>
      </w:r>
      <w:r>
        <w:rPr>
          <w:rFonts w:cs="Times New Roman"/>
          <w:szCs w:val="24"/>
        </w:rPr>
        <w:t xml:space="preserve"> </w:t>
      </w:r>
      <w:r w:rsidRPr="00207021">
        <w:rPr>
          <w:rFonts w:cs="Times New Roman"/>
          <w:i/>
          <w:szCs w:val="24"/>
        </w:rPr>
        <w:t>i</w:t>
      </w:r>
      <w:r>
        <w:rPr>
          <w:rFonts w:cs="Times New Roman"/>
          <w:szCs w:val="24"/>
        </w:rPr>
        <w:t>=</w:t>
      </w:r>
      <w:r w:rsidRPr="00207021">
        <w:rPr>
          <w:rFonts w:cs="Times New Roman"/>
          <w:i/>
          <w:szCs w:val="24"/>
        </w:rPr>
        <w:t>1 to n</w:t>
      </w:r>
      <w:r>
        <w:rPr>
          <w:rFonts w:cs="Times New Roman"/>
          <w:szCs w:val="24"/>
        </w:rPr>
        <w:t xml:space="preserve"> studies </w:t>
      </w:r>
      <w:r w:rsidR="00E57145">
        <w:rPr>
          <w:rFonts w:cs="Times New Roman"/>
          <w:szCs w:val="24"/>
        </w:rPr>
        <w:t>examine</w:t>
      </w:r>
      <w:r w:rsidR="000F3550">
        <w:rPr>
          <w:rFonts w:cs="Times New Roman"/>
          <w:szCs w:val="24"/>
        </w:rPr>
        <w:t xml:space="preserve">s an effect of interest (such as a treatment effect) for </w:t>
      </w:r>
      <w:r>
        <w:rPr>
          <w:rFonts w:cs="Times New Roman"/>
          <w:szCs w:val="24"/>
        </w:rPr>
        <w:t>two</w:t>
      </w:r>
      <w:r w:rsidR="00BB24DB">
        <w:rPr>
          <w:rFonts w:cs="Times New Roman"/>
          <w:szCs w:val="24"/>
        </w:rPr>
        <w:t xml:space="preserve"> outcomes </w:t>
      </w:r>
      <w:r>
        <w:rPr>
          <w:rFonts w:cs="Times New Roman"/>
          <w:szCs w:val="24"/>
        </w:rPr>
        <w:t>(</w:t>
      </w:r>
      <w:r w:rsidRPr="00207021">
        <w:rPr>
          <w:rFonts w:cs="Times New Roman"/>
          <w:i/>
          <w:szCs w:val="24"/>
        </w:rPr>
        <w:t>j=1,2</w:t>
      </w:r>
      <w:r>
        <w:rPr>
          <w:rFonts w:cs="Times New Roman"/>
          <w:szCs w:val="24"/>
        </w:rPr>
        <w:t>)</w:t>
      </w:r>
      <w:r w:rsidR="00E57145">
        <w:rPr>
          <w:rFonts w:cs="Times New Roman"/>
          <w:szCs w:val="24"/>
        </w:rPr>
        <w:t>, such as systolic and diastolic blood pressure, or overall and progression-free survival</w:t>
      </w:r>
      <w:r>
        <w:rPr>
          <w:rFonts w:cs="Times New Roman"/>
          <w:szCs w:val="24"/>
        </w:rPr>
        <w:t xml:space="preserve">. </w:t>
      </w:r>
      <w:r w:rsidR="002A0C71">
        <w:rPr>
          <w:rFonts w:cs="Times New Roman"/>
          <w:szCs w:val="24"/>
        </w:rPr>
        <w:t>Let</w:t>
      </w:r>
      <w:r w:rsidR="001141A0">
        <w:rPr>
          <w:rFonts w:cs="Times New Roman"/>
          <w:szCs w:val="24"/>
        </w:rPr>
        <w:t xml:space="preserve"> e</w:t>
      </w:r>
      <w:r>
        <w:rPr>
          <w:rFonts w:cs="Times New Roman"/>
          <w:szCs w:val="24"/>
        </w:rPr>
        <w:t xml:space="preserve">ach study provide </w:t>
      </w:r>
      <w:r w:rsidR="002A0C71">
        <w:rPr>
          <w:rFonts w:cs="Times New Roman"/>
          <w:szCs w:val="24"/>
        </w:rPr>
        <w:t xml:space="preserve">the estimated </w:t>
      </w:r>
      <w:r w:rsidR="00E57145">
        <w:rPr>
          <w:rFonts w:cs="Times New Roman"/>
          <w:szCs w:val="24"/>
        </w:rPr>
        <w:t>effect</w:t>
      </w:r>
      <w:r w:rsidR="002A0C71">
        <w:rPr>
          <w:rFonts w:cs="Times New Roman"/>
          <w:szCs w:val="24"/>
        </w:rPr>
        <w:t>s</w:t>
      </w:r>
      <w:r>
        <w:rPr>
          <w:rFonts w:cs="Times New Roman"/>
          <w:szCs w:val="24"/>
        </w:rPr>
        <w:t xml:space="preserve">, </w:t>
      </w:r>
      <w:r w:rsidRPr="0058544E">
        <w:rPr>
          <w:rFonts w:cs="Times New Roman"/>
          <w:i/>
          <w:szCs w:val="24"/>
        </w:rPr>
        <w:t>Y</w:t>
      </w:r>
      <w:r w:rsidRPr="0058544E">
        <w:rPr>
          <w:rFonts w:cs="Times New Roman"/>
          <w:i/>
          <w:szCs w:val="24"/>
          <w:vertAlign w:val="subscript"/>
        </w:rPr>
        <w:t>i1</w:t>
      </w:r>
      <w:r w:rsidRPr="0058544E">
        <w:rPr>
          <w:rFonts w:cs="Times New Roman"/>
          <w:szCs w:val="24"/>
        </w:rPr>
        <w:t xml:space="preserve"> and </w:t>
      </w:r>
      <w:r w:rsidRPr="0058544E">
        <w:rPr>
          <w:rFonts w:cs="Times New Roman"/>
          <w:i/>
          <w:szCs w:val="24"/>
        </w:rPr>
        <w:t>Y</w:t>
      </w:r>
      <w:r w:rsidRPr="0058544E">
        <w:rPr>
          <w:rFonts w:cs="Times New Roman"/>
          <w:i/>
          <w:szCs w:val="24"/>
          <w:vertAlign w:val="subscript"/>
        </w:rPr>
        <w:t>i2</w:t>
      </w:r>
      <w:r w:rsidR="00E57145">
        <w:rPr>
          <w:rFonts w:cs="Times New Roman"/>
          <w:i/>
          <w:szCs w:val="24"/>
          <w:vertAlign w:val="subscript"/>
        </w:rPr>
        <w:t>,</w:t>
      </w:r>
      <w:r>
        <w:rPr>
          <w:rFonts w:cs="Times New Roman"/>
          <w:szCs w:val="24"/>
        </w:rPr>
        <w:t xml:space="preserve"> and their associated standard errors, </w:t>
      </w:r>
      <w:r w:rsidRPr="00207021">
        <w:rPr>
          <w:rFonts w:cs="Times New Roman"/>
          <w:i/>
          <w:szCs w:val="24"/>
        </w:rPr>
        <w:t>s</w:t>
      </w:r>
      <w:r w:rsidRPr="00207021">
        <w:rPr>
          <w:rFonts w:cs="Times New Roman"/>
          <w:i/>
          <w:szCs w:val="24"/>
          <w:vertAlign w:val="subscript"/>
        </w:rPr>
        <w:t>i</w:t>
      </w:r>
      <w:r w:rsidR="001141A0">
        <w:rPr>
          <w:rFonts w:cs="Times New Roman"/>
          <w:i/>
          <w:szCs w:val="24"/>
          <w:vertAlign w:val="subscript"/>
        </w:rPr>
        <w:t>1</w:t>
      </w:r>
      <w:r w:rsidR="003E5531">
        <w:rPr>
          <w:rFonts w:cs="Times New Roman"/>
          <w:i/>
          <w:szCs w:val="24"/>
          <w:vertAlign w:val="subscript"/>
        </w:rPr>
        <w:t xml:space="preserve"> </w:t>
      </w:r>
      <w:r w:rsidR="002A0C71">
        <w:rPr>
          <w:rFonts w:cs="Times New Roman"/>
          <w:szCs w:val="24"/>
        </w:rPr>
        <w:t xml:space="preserve">and </w:t>
      </w:r>
      <w:r w:rsidR="002A0C71" w:rsidRPr="00207021">
        <w:rPr>
          <w:rFonts w:cs="Times New Roman"/>
          <w:i/>
          <w:szCs w:val="24"/>
        </w:rPr>
        <w:t>s</w:t>
      </w:r>
      <w:r w:rsidR="002A0C71" w:rsidRPr="00207021">
        <w:rPr>
          <w:rFonts w:cs="Times New Roman"/>
          <w:i/>
          <w:szCs w:val="24"/>
          <w:vertAlign w:val="subscript"/>
        </w:rPr>
        <w:t>i</w:t>
      </w:r>
      <w:r w:rsidR="002A0C71">
        <w:rPr>
          <w:rFonts w:cs="Times New Roman"/>
          <w:i/>
          <w:szCs w:val="24"/>
          <w:vertAlign w:val="subscript"/>
        </w:rPr>
        <w:t>2</w:t>
      </w:r>
      <w:r w:rsidR="000F3550">
        <w:rPr>
          <w:rFonts w:cs="Times New Roman"/>
          <w:i/>
          <w:szCs w:val="24"/>
          <w:vertAlign w:val="subscript"/>
        </w:rPr>
        <w:t xml:space="preserve"> </w:t>
      </w:r>
      <w:r w:rsidR="000460D1">
        <w:rPr>
          <w:rFonts w:cs="Times New Roman"/>
          <w:szCs w:val="24"/>
        </w:rPr>
        <w:t>, where e</w:t>
      </w:r>
      <w:r>
        <w:rPr>
          <w:rFonts w:cs="Times New Roman"/>
          <w:szCs w:val="24"/>
        </w:rPr>
        <w:t xml:space="preserve">ach </w:t>
      </w:r>
      <w:r w:rsidR="00153931" w:rsidRPr="0058544E">
        <w:rPr>
          <w:rFonts w:cs="Times New Roman"/>
          <w:i/>
          <w:szCs w:val="24"/>
        </w:rPr>
        <w:t>Y</w:t>
      </w:r>
      <w:r w:rsidR="00153931">
        <w:rPr>
          <w:rFonts w:cs="Times New Roman"/>
          <w:i/>
          <w:szCs w:val="24"/>
          <w:vertAlign w:val="subscript"/>
        </w:rPr>
        <w:t>ij</w:t>
      </w:r>
      <w:r w:rsidR="003E67B0">
        <w:rPr>
          <w:rFonts w:cs="Times New Roman"/>
          <w:szCs w:val="24"/>
        </w:rPr>
        <w:t xml:space="preserve"> i</w:t>
      </w:r>
      <w:r w:rsidR="00153931">
        <w:rPr>
          <w:rFonts w:cs="Times New Roman"/>
          <w:szCs w:val="24"/>
        </w:rPr>
        <w:t>s</w:t>
      </w:r>
      <w:r>
        <w:rPr>
          <w:rFonts w:cs="Times New Roman"/>
          <w:szCs w:val="24"/>
        </w:rPr>
        <w:t xml:space="preserve"> an estimate of a</w:t>
      </w:r>
      <w:r w:rsidR="00E57145">
        <w:rPr>
          <w:rFonts w:cs="Times New Roman"/>
          <w:szCs w:val="24"/>
        </w:rPr>
        <w:t>n underlying</w:t>
      </w:r>
      <w:r>
        <w:rPr>
          <w:rFonts w:cs="Times New Roman"/>
          <w:szCs w:val="24"/>
        </w:rPr>
        <w:t xml:space="preserve"> true value, </w:t>
      </w:r>
      <w:r w:rsidRPr="00207021">
        <w:rPr>
          <w:rFonts w:cs="Times New Roman"/>
          <w:i/>
          <w:szCs w:val="24"/>
        </w:rPr>
        <w:t>θ</w:t>
      </w:r>
      <w:r w:rsidRPr="00207021">
        <w:rPr>
          <w:rFonts w:cs="Times New Roman"/>
          <w:i/>
          <w:szCs w:val="24"/>
          <w:vertAlign w:val="subscript"/>
        </w:rPr>
        <w:t>ij</w:t>
      </w:r>
      <w:r>
        <w:rPr>
          <w:rFonts w:cs="Times New Roman"/>
          <w:szCs w:val="24"/>
        </w:rPr>
        <w:t>,</w:t>
      </w:r>
      <w:r w:rsidR="00710638">
        <w:rPr>
          <w:rFonts w:cs="Times New Roman"/>
          <w:szCs w:val="24"/>
        </w:rPr>
        <w:t xml:space="preserve"> and these true values may vary </w:t>
      </w:r>
      <w:r w:rsidR="003F7AEC">
        <w:rPr>
          <w:rFonts w:cs="Times New Roman"/>
          <w:szCs w:val="24"/>
        </w:rPr>
        <w:t>between</w:t>
      </w:r>
      <w:r w:rsidR="00710638">
        <w:rPr>
          <w:rFonts w:cs="Times New Roman"/>
          <w:szCs w:val="24"/>
        </w:rPr>
        <w:t xml:space="preserve"> studies due to heterogeneity</w:t>
      </w:r>
      <w:r>
        <w:rPr>
          <w:rFonts w:cs="Times New Roman"/>
          <w:szCs w:val="24"/>
        </w:rPr>
        <w:t xml:space="preserve">. </w:t>
      </w:r>
      <w:r w:rsidR="000460D1">
        <w:rPr>
          <w:rFonts w:cs="Times New Roman"/>
          <w:szCs w:val="24"/>
        </w:rPr>
        <w:t>Assuming</w:t>
      </w:r>
      <w:r w:rsidR="00710638">
        <w:rPr>
          <w:rFonts w:cs="Times New Roman"/>
          <w:szCs w:val="24"/>
        </w:rPr>
        <w:t xml:space="preserve"> the</w:t>
      </w:r>
      <w:r>
        <w:rPr>
          <w:rFonts w:cs="Times New Roman"/>
          <w:szCs w:val="24"/>
        </w:rPr>
        <w:t xml:space="preserve"> </w:t>
      </w:r>
      <w:r>
        <w:rPr>
          <w:rFonts w:cs="Times New Roman"/>
          <w:i/>
          <w:szCs w:val="24"/>
        </w:rPr>
        <w:t>Y</w:t>
      </w:r>
      <w:r>
        <w:rPr>
          <w:rFonts w:cs="Times New Roman"/>
          <w:i/>
          <w:szCs w:val="24"/>
          <w:vertAlign w:val="subscript"/>
        </w:rPr>
        <w:t>ij</w:t>
      </w:r>
      <w:r>
        <w:rPr>
          <w:rFonts w:cs="Times New Roman"/>
          <w:i/>
          <w:szCs w:val="24"/>
        </w:rPr>
        <w:t xml:space="preserve"> </w:t>
      </w:r>
      <w:r>
        <w:rPr>
          <w:rFonts w:cs="Times New Roman"/>
          <w:szCs w:val="24"/>
        </w:rPr>
        <w:t xml:space="preserve">and </w:t>
      </w:r>
      <w:r>
        <w:rPr>
          <w:rFonts w:cs="Times New Roman"/>
          <w:i/>
          <w:szCs w:val="24"/>
        </w:rPr>
        <w:t>θ</w:t>
      </w:r>
      <w:r>
        <w:rPr>
          <w:rFonts w:cs="Times New Roman"/>
          <w:i/>
          <w:szCs w:val="24"/>
          <w:vertAlign w:val="subscript"/>
        </w:rPr>
        <w:t>ij</w:t>
      </w:r>
      <w:r>
        <w:rPr>
          <w:rFonts w:cs="Times New Roman"/>
          <w:i/>
          <w:szCs w:val="24"/>
        </w:rPr>
        <w:t xml:space="preserve"> </w:t>
      </w:r>
      <w:r>
        <w:rPr>
          <w:rFonts w:cs="Times New Roman"/>
          <w:szCs w:val="24"/>
        </w:rPr>
        <w:t xml:space="preserve">are </w:t>
      </w:r>
      <w:r w:rsidR="004D0F39">
        <w:rPr>
          <w:rFonts w:cs="Times New Roman"/>
          <w:szCs w:val="24"/>
        </w:rPr>
        <w:t xml:space="preserve">drawn from a bivariate </w:t>
      </w:r>
      <w:r>
        <w:rPr>
          <w:rFonts w:cs="Times New Roman"/>
          <w:szCs w:val="24"/>
        </w:rPr>
        <w:t>normal distribut</w:t>
      </w:r>
      <w:r w:rsidR="004D0F39">
        <w:rPr>
          <w:rFonts w:cs="Times New Roman"/>
          <w:szCs w:val="24"/>
        </w:rPr>
        <w:t>ion,</w:t>
      </w:r>
      <w:r w:rsidR="007D3D22">
        <w:rPr>
          <w:rFonts w:cs="Times New Roman"/>
          <w:szCs w:val="24"/>
        </w:rPr>
        <w:t xml:space="preserve"> </w:t>
      </w:r>
      <w:r w:rsidR="007D3D22">
        <w:rPr>
          <w:rFonts w:cs="Times New Roman"/>
          <w:szCs w:val="24"/>
        </w:rPr>
        <w:lastRenderedPageBreak/>
        <w:t>and that the within-study variance-covariance matrix (</w:t>
      </w:r>
      <w:r w:rsidR="007D3D22" w:rsidRPr="0058544E">
        <w:rPr>
          <w:rFonts w:cs="Times New Roman"/>
          <w:b/>
          <w:i/>
          <w:szCs w:val="24"/>
        </w:rPr>
        <w:t>S</w:t>
      </w:r>
      <w:r w:rsidR="007D3D22" w:rsidRPr="0058544E">
        <w:rPr>
          <w:rFonts w:cs="Times New Roman"/>
          <w:b/>
          <w:i/>
          <w:szCs w:val="24"/>
          <w:vertAlign w:val="subscript"/>
        </w:rPr>
        <w:t>i</w:t>
      </w:r>
      <w:r w:rsidR="007D3D22">
        <w:rPr>
          <w:rFonts w:cs="Times New Roman"/>
          <w:szCs w:val="24"/>
        </w:rPr>
        <w:t>) is known,</w:t>
      </w:r>
      <w:r w:rsidR="004D0F39">
        <w:rPr>
          <w:rFonts w:cs="Times New Roman"/>
          <w:szCs w:val="24"/>
        </w:rPr>
        <w:t xml:space="preserve"> </w:t>
      </w:r>
      <w:r>
        <w:rPr>
          <w:rFonts w:cs="Times New Roman"/>
          <w:szCs w:val="24"/>
        </w:rPr>
        <w:t>then the bivariate random-effects meta-analysis model can be specified as:</w:t>
      </w:r>
    </w:p>
    <w:p w14:paraId="6BFFA7E1" w14:textId="77777777" w:rsidR="001F79E4" w:rsidRPr="00207021" w:rsidRDefault="001F79E4" w:rsidP="009E674E">
      <w:pPr>
        <w:spacing w:after="0" w:line="480" w:lineRule="auto"/>
        <w:jc w:val="left"/>
        <w:rPr>
          <w:rFonts w:cs="Times New Roman"/>
          <w:szCs w:val="24"/>
        </w:rPr>
      </w:pPr>
    </w:p>
    <w:tbl>
      <w:tblPr>
        <w:tblW w:w="0" w:type="auto"/>
        <w:tblLook w:val="04A0" w:firstRow="1" w:lastRow="0" w:firstColumn="1" w:lastColumn="0" w:noHBand="0" w:noVBand="1"/>
      </w:tblPr>
      <w:tblGrid>
        <w:gridCol w:w="1280"/>
        <w:gridCol w:w="5920"/>
        <w:gridCol w:w="1520"/>
      </w:tblGrid>
      <w:tr w:rsidR="00A43247" w:rsidRPr="0058544E" w14:paraId="505431C7" w14:textId="77777777" w:rsidTr="007753A3">
        <w:tc>
          <w:tcPr>
            <w:tcW w:w="1384" w:type="dxa"/>
          </w:tcPr>
          <w:p w14:paraId="1C21CE18" w14:textId="77777777" w:rsidR="00A43247" w:rsidRPr="0058544E" w:rsidRDefault="00A43247" w:rsidP="003D7B17">
            <w:pPr>
              <w:keepNext/>
              <w:keepLines/>
              <w:spacing w:after="400"/>
              <w:jc w:val="left"/>
              <w:rPr>
                <w:rFonts w:cs="Times New Roman"/>
                <w:szCs w:val="24"/>
              </w:rPr>
            </w:pPr>
          </w:p>
        </w:tc>
        <w:tc>
          <w:tcPr>
            <w:tcW w:w="6237" w:type="dxa"/>
          </w:tcPr>
          <w:p w14:paraId="57EC4077" w14:textId="77777777" w:rsidR="00A43247" w:rsidRPr="0058544E" w:rsidRDefault="00F773F3" w:rsidP="003D7B17">
            <w:pPr>
              <w:keepNext/>
              <w:keepLines/>
              <w:spacing w:after="400"/>
              <w:jc w:val="left"/>
              <w:rPr>
                <w:rFonts w:eastAsiaTheme="minorEastAsia" w:cs="Times New Roman"/>
                <w:i/>
                <w:szCs w:val="24"/>
              </w:rPr>
            </w:pPr>
            <m:oMathPara>
              <m:oMath>
                <m:d>
                  <m:dPr>
                    <m:ctrlPr>
                      <w:rPr>
                        <w:rFonts w:ascii="Cambria Math" w:hAnsi="Cambria Math" w:cs="Times New Roman"/>
                        <w:i/>
                        <w:szCs w:val="24"/>
                      </w:rPr>
                    </m:ctrlPr>
                  </m:dPr>
                  <m:e>
                    <m:m>
                      <m:mPr>
                        <m:mcs>
                          <m:mc>
                            <m:mcPr>
                              <m:count m:val="1"/>
                              <m:mcJc m:val="center"/>
                            </m:mcPr>
                          </m:mc>
                        </m:mcs>
                        <m:ctrlPr>
                          <w:rPr>
                            <w:rFonts w:ascii="Cambria Math" w:hAnsi="Cambria Math" w:cs="Times New Roman"/>
                            <w:i/>
                            <w:szCs w:val="24"/>
                          </w:rPr>
                        </m:ctrlPr>
                      </m:mPr>
                      <m:mr>
                        <m:e>
                          <m:sSub>
                            <m:sSubPr>
                              <m:ctrlPr>
                                <w:rPr>
                                  <w:rFonts w:ascii="Cambria Math" w:hAnsi="Cambria Math" w:cs="Times New Roman"/>
                                  <w:i/>
                                  <w:szCs w:val="24"/>
                                </w:rPr>
                              </m:ctrlPr>
                            </m:sSubPr>
                            <m:e>
                              <m:r>
                                <m:rPr>
                                  <m:nor/>
                                </m:rPr>
                                <w:rPr>
                                  <w:rFonts w:cs="Times New Roman"/>
                                  <w:i/>
                                  <w:szCs w:val="24"/>
                                </w:rPr>
                                <m:t>Y</m:t>
                              </m:r>
                            </m:e>
                            <m:sub>
                              <m:r>
                                <m:rPr>
                                  <m:nor/>
                                </m:rPr>
                                <w:rPr>
                                  <w:rFonts w:cs="Times New Roman"/>
                                  <w:i/>
                                  <w:szCs w:val="24"/>
                                </w:rPr>
                                <m:t>i1</m:t>
                              </m:r>
                            </m:sub>
                          </m:sSub>
                        </m:e>
                      </m:mr>
                      <m:mr>
                        <m:e>
                          <m:sSub>
                            <m:sSubPr>
                              <m:ctrlPr>
                                <w:rPr>
                                  <w:rFonts w:ascii="Cambria Math" w:hAnsi="Cambria Math" w:cs="Times New Roman"/>
                                  <w:i/>
                                  <w:szCs w:val="24"/>
                                </w:rPr>
                              </m:ctrlPr>
                            </m:sSubPr>
                            <m:e>
                              <m:r>
                                <m:rPr>
                                  <m:nor/>
                                </m:rPr>
                                <w:rPr>
                                  <w:rFonts w:cs="Times New Roman"/>
                                  <w:i/>
                                  <w:szCs w:val="24"/>
                                </w:rPr>
                                <m:t>Y</m:t>
                              </m:r>
                            </m:e>
                            <m:sub>
                              <m:r>
                                <m:rPr>
                                  <m:nor/>
                                </m:rPr>
                                <w:rPr>
                                  <w:rFonts w:cs="Times New Roman"/>
                                  <w:i/>
                                  <w:szCs w:val="24"/>
                                </w:rPr>
                                <m:t>i2</m:t>
                              </m:r>
                            </m:sub>
                          </m:sSub>
                        </m:e>
                      </m:mr>
                    </m:m>
                  </m:e>
                </m:d>
                <m:r>
                  <m:rPr>
                    <m:nor/>
                  </m:rPr>
                  <w:rPr>
                    <w:rFonts w:cs="Times New Roman"/>
                    <w:i/>
                    <w:szCs w:val="24"/>
                  </w:rPr>
                  <m:t xml:space="preserve"> ~ N</m:t>
                </m:r>
                <m:d>
                  <m:dPr>
                    <m:begChr m:val="{"/>
                    <m:endChr m:val="}"/>
                    <m:ctrlPr>
                      <w:rPr>
                        <w:rFonts w:ascii="Cambria Math" w:hAnsi="Cambria Math" w:cs="Times New Roman"/>
                        <w:i/>
                        <w:szCs w:val="24"/>
                      </w:rPr>
                    </m:ctrlPr>
                  </m:dPr>
                  <m:e>
                    <m:d>
                      <m:dPr>
                        <m:ctrlPr>
                          <w:rPr>
                            <w:rFonts w:ascii="Cambria Math" w:hAnsi="Cambria Math" w:cs="Times New Roman"/>
                            <w:i/>
                            <w:szCs w:val="24"/>
                          </w:rPr>
                        </m:ctrlPr>
                      </m:dPr>
                      <m:e>
                        <m:m>
                          <m:mPr>
                            <m:mcs>
                              <m:mc>
                                <m:mcPr>
                                  <m:count m:val="1"/>
                                  <m:mcJc m:val="center"/>
                                </m:mcPr>
                              </m:mc>
                            </m:mcs>
                            <m:ctrlPr>
                              <w:rPr>
                                <w:rFonts w:ascii="Cambria Math" w:hAnsi="Cambria Math" w:cs="Times New Roman"/>
                                <w:i/>
                                <w:szCs w:val="24"/>
                              </w:rPr>
                            </m:ctrlPr>
                          </m:mPr>
                          <m:mr>
                            <m:e>
                              <m:sSub>
                                <m:sSubPr>
                                  <m:ctrlPr>
                                    <w:rPr>
                                      <w:rFonts w:ascii="Cambria Math" w:hAnsi="Cambria Math" w:cs="Times New Roman"/>
                                      <w:i/>
                                      <w:szCs w:val="24"/>
                                    </w:rPr>
                                  </m:ctrlPr>
                                </m:sSubPr>
                                <m:e>
                                  <m:r>
                                    <m:rPr>
                                      <m:nor/>
                                    </m:rPr>
                                    <w:rPr>
                                      <w:rFonts w:cs="Times New Roman"/>
                                      <w:i/>
                                      <w:szCs w:val="24"/>
                                    </w:rPr>
                                    <m:t>θ</m:t>
                                  </m:r>
                                </m:e>
                                <m:sub>
                                  <m:r>
                                    <m:rPr>
                                      <m:nor/>
                                    </m:rPr>
                                    <w:rPr>
                                      <w:rFonts w:cs="Times New Roman"/>
                                      <w:i/>
                                      <w:szCs w:val="24"/>
                                    </w:rPr>
                                    <m:t>i1</m:t>
                                  </m:r>
                                </m:sub>
                              </m:sSub>
                            </m:e>
                          </m:mr>
                          <m:mr>
                            <m:e>
                              <m:sSub>
                                <m:sSubPr>
                                  <m:ctrlPr>
                                    <w:rPr>
                                      <w:rFonts w:ascii="Cambria Math" w:hAnsi="Cambria Math" w:cs="Times New Roman"/>
                                      <w:i/>
                                      <w:szCs w:val="24"/>
                                    </w:rPr>
                                  </m:ctrlPr>
                                </m:sSubPr>
                                <m:e>
                                  <m:r>
                                    <m:rPr>
                                      <m:nor/>
                                    </m:rPr>
                                    <w:rPr>
                                      <w:rFonts w:cs="Times New Roman"/>
                                      <w:i/>
                                      <w:szCs w:val="24"/>
                                    </w:rPr>
                                    <m:t>θ</m:t>
                                  </m:r>
                                </m:e>
                                <m:sub>
                                  <m:r>
                                    <m:rPr>
                                      <m:nor/>
                                    </m:rPr>
                                    <w:rPr>
                                      <w:rFonts w:cs="Times New Roman"/>
                                      <w:i/>
                                      <w:szCs w:val="24"/>
                                    </w:rPr>
                                    <m:t>i2</m:t>
                                  </m:r>
                                </m:sub>
                              </m:sSub>
                            </m:e>
                          </m:mr>
                        </m:m>
                      </m:e>
                    </m:d>
                    <m:r>
                      <m:rPr>
                        <m:nor/>
                      </m:rPr>
                      <w:rPr>
                        <w:rFonts w:cs="Times New Roman"/>
                        <w:i/>
                        <w:szCs w:val="24"/>
                      </w:rPr>
                      <m:t xml:space="preserve"> </m:t>
                    </m:r>
                    <m:r>
                      <m:rPr>
                        <m:nor/>
                      </m:rPr>
                      <w:rPr>
                        <w:rFonts w:eastAsiaTheme="minorEastAsia" w:cs="Times New Roman"/>
                        <w:i/>
                        <w:szCs w:val="24"/>
                      </w:rPr>
                      <m:t xml:space="preserve">, </m:t>
                    </m:r>
                    <m:sSub>
                      <m:sSubPr>
                        <m:ctrlPr>
                          <w:rPr>
                            <w:rFonts w:ascii="Cambria Math" w:eastAsiaTheme="minorEastAsia" w:hAnsi="Cambria Math" w:cs="Times New Roman"/>
                            <w:i/>
                            <w:szCs w:val="24"/>
                          </w:rPr>
                        </m:ctrlPr>
                      </m:sSubPr>
                      <m:e>
                        <m:r>
                          <m:rPr>
                            <m:nor/>
                          </m:rPr>
                          <w:rPr>
                            <w:rFonts w:eastAsiaTheme="minorEastAsia" w:cs="Times New Roman"/>
                            <w:b/>
                            <w:i/>
                            <w:szCs w:val="24"/>
                          </w:rPr>
                          <m:t>S</m:t>
                        </m:r>
                      </m:e>
                      <m:sub>
                        <m:r>
                          <m:rPr>
                            <m:nor/>
                          </m:rPr>
                          <w:rPr>
                            <w:rFonts w:eastAsiaTheme="minorEastAsia" w:cs="Times New Roman"/>
                            <w:i/>
                            <w:szCs w:val="24"/>
                          </w:rPr>
                          <m:t>i</m:t>
                        </m:r>
                      </m:sub>
                    </m:sSub>
                  </m:e>
                </m:d>
              </m:oMath>
            </m:oMathPara>
          </w:p>
          <w:p w14:paraId="1D720C98" w14:textId="77777777" w:rsidR="00A43247" w:rsidRPr="0058544E" w:rsidRDefault="00F773F3" w:rsidP="003D7B17">
            <w:pPr>
              <w:keepNext/>
              <w:keepLines/>
              <w:spacing w:after="400"/>
              <w:jc w:val="left"/>
              <w:rPr>
                <w:rFonts w:eastAsiaTheme="minorEastAsia" w:cs="Times New Roman"/>
                <w:i/>
                <w:szCs w:val="24"/>
              </w:rPr>
            </w:pPr>
            <m:oMathPara>
              <m:oMath>
                <m:sSub>
                  <m:sSubPr>
                    <m:ctrlPr>
                      <w:rPr>
                        <w:rFonts w:ascii="Cambria Math" w:eastAsiaTheme="minorEastAsia" w:hAnsi="Cambria Math" w:cs="Times New Roman"/>
                        <w:i/>
                        <w:szCs w:val="24"/>
                      </w:rPr>
                    </m:ctrlPr>
                  </m:sSubPr>
                  <m:e>
                    <m:r>
                      <m:rPr>
                        <m:nor/>
                      </m:rPr>
                      <w:rPr>
                        <w:rFonts w:eastAsiaTheme="minorEastAsia" w:cs="Times New Roman"/>
                        <w:b/>
                        <w:i/>
                        <w:szCs w:val="24"/>
                      </w:rPr>
                      <m:t>S</m:t>
                    </m:r>
                  </m:e>
                  <m:sub>
                    <m:r>
                      <m:rPr>
                        <m:nor/>
                      </m:rPr>
                      <w:rPr>
                        <w:rFonts w:eastAsiaTheme="minorEastAsia" w:cs="Times New Roman"/>
                        <w:i/>
                        <w:szCs w:val="24"/>
                      </w:rPr>
                      <m:t>i</m:t>
                    </m:r>
                  </m:sub>
                </m:sSub>
                <m:r>
                  <m:rPr>
                    <m:nor/>
                  </m:rPr>
                  <w:rPr>
                    <w:rFonts w:eastAsiaTheme="minorEastAsia" w:cs="Times New Roman"/>
                    <w:i/>
                    <w:szCs w:val="24"/>
                  </w:rPr>
                  <m:t>=</m:t>
                </m:r>
                <m:d>
                  <m:dPr>
                    <m:ctrlPr>
                      <w:rPr>
                        <w:rFonts w:ascii="Cambria Math" w:eastAsiaTheme="minorEastAsia" w:hAnsi="Cambria Math" w:cs="Times New Roman"/>
                        <w:i/>
                        <w:szCs w:val="24"/>
                      </w:rPr>
                    </m:ctrlPr>
                  </m:dPr>
                  <m:e>
                    <m:m>
                      <m:mPr>
                        <m:mcs>
                          <m:mc>
                            <m:mcPr>
                              <m:count m:val="2"/>
                              <m:mcJc m:val="center"/>
                            </m:mcPr>
                          </m:mc>
                        </m:mcs>
                        <m:ctrlPr>
                          <w:rPr>
                            <w:rFonts w:ascii="Cambria Math" w:eastAsiaTheme="minorEastAsia" w:hAnsi="Cambria Math" w:cs="Times New Roman"/>
                            <w:i/>
                            <w:szCs w:val="24"/>
                          </w:rPr>
                        </m:ctrlPr>
                      </m:mPr>
                      <m:mr>
                        <m:e>
                          <m:sSubSup>
                            <m:sSubSupPr>
                              <m:ctrlPr>
                                <w:rPr>
                                  <w:rFonts w:ascii="Cambria Math" w:eastAsiaTheme="minorEastAsia" w:hAnsi="Cambria Math" w:cs="Times New Roman"/>
                                  <w:i/>
                                  <w:szCs w:val="24"/>
                                </w:rPr>
                              </m:ctrlPr>
                            </m:sSubSupPr>
                            <m:e>
                              <m:r>
                                <m:rPr>
                                  <m:nor/>
                                </m:rPr>
                                <w:rPr>
                                  <w:rFonts w:eastAsiaTheme="minorEastAsia" w:cs="Times New Roman"/>
                                  <w:i/>
                                  <w:szCs w:val="24"/>
                                </w:rPr>
                                <m:t>s</m:t>
                              </m:r>
                            </m:e>
                            <m:sub>
                              <m:r>
                                <m:rPr>
                                  <m:nor/>
                                </m:rPr>
                                <w:rPr>
                                  <w:rFonts w:eastAsiaTheme="minorEastAsia" w:cs="Times New Roman"/>
                                  <w:i/>
                                  <w:szCs w:val="24"/>
                                </w:rPr>
                                <m:t>i1</m:t>
                              </m:r>
                            </m:sub>
                            <m:sup>
                              <m:r>
                                <m:rPr>
                                  <m:nor/>
                                </m:rPr>
                                <w:rPr>
                                  <w:rFonts w:eastAsiaTheme="minorEastAsia" w:cs="Times New Roman"/>
                                  <w:i/>
                                  <w:szCs w:val="24"/>
                                </w:rPr>
                                <m:t>2</m:t>
                              </m:r>
                            </m:sup>
                          </m:sSubSup>
                        </m:e>
                        <m:e>
                          <m:sSub>
                            <m:sSubPr>
                              <m:ctrlPr>
                                <w:rPr>
                                  <w:rFonts w:ascii="Cambria Math" w:eastAsiaTheme="minorEastAsia" w:hAnsi="Cambria Math" w:cs="Times New Roman"/>
                                  <w:i/>
                                  <w:szCs w:val="24"/>
                                </w:rPr>
                              </m:ctrlPr>
                            </m:sSubPr>
                            <m:e>
                              <m:r>
                                <m:rPr>
                                  <m:nor/>
                                </m:rPr>
                                <w:rPr>
                                  <w:rFonts w:eastAsiaTheme="minorEastAsia" w:cs="Times New Roman"/>
                                  <w:i/>
                                  <w:szCs w:val="24"/>
                                </w:rPr>
                                <m:t>ρ</m:t>
                              </m:r>
                            </m:e>
                            <m:sub>
                              <m:sSub>
                                <m:sSubPr>
                                  <m:ctrlPr>
                                    <w:rPr>
                                      <w:rFonts w:ascii="Cambria Math" w:eastAsiaTheme="minorEastAsia" w:hAnsi="Cambria Math" w:cs="Times New Roman"/>
                                      <w:i/>
                                      <w:szCs w:val="24"/>
                                    </w:rPr>
                                  </m:ctrlPr>
                                </m:sSubPr>
                                <m:e>
                                  <m:r>
                                    <m:rPr>
                                      <m:nor/>
                                    </m:rPr>
                                    <w:rPr>
                                      <w:rFonts w:eastAsiaTheme="minorEastAsia" w:cs="Times New Roman"/>
                                      <w:i/>
                                      <w:szCs w:val="24"/>
                                    </w:rPr>
                                    <m:t>W</m:t>
                                  </m:r>
                                </m:e>
                                <m:sub>
                                  <m:r>
                                    <m:rPr>
                                      <m:nor/>
                                    </m:rPr>
                                    <w:rPr>
                                      <w:rFonts w:eastAsiaTheme="minorEastAsia" w:cs="Times New Roman"/>
                                      <w:i/>
                                      <w:szCs w:val="24"/>
                                    </w:rPr>
                                    <m:t>i</m:t>
                                  </m:r>
                                </m:sub>
                              </m:sSub>
                            </m:sub>
                          </m:sSub>
                          <m:sSub>
                            <m:sSubPr>
                              <m:ctrlPr>
                                <w:rPr>
                                  <w:rFonts w:ascii="Cambria Math" w:eastAsiaTheme="minorEastAsia" w:hAnsi="Cambria Math" w:cs="Times New Roman"/>
                                  <w:i/>
                                  <w:szCs w:val="24"/>
                                </w:rPr>
                              </m:ctrlPr>
                            </m:sSubPr>
                            <m:e>
                              <m:r>
                                <m:rPr>
                                  <m:nor/>
                                </m:rPr>
                                <w:rPr>
                                  <w:rFonts w:eastAsiaTheme="minorEastAsia" w:cs="Times New Roman"/>
                                  <w:i/>
                                  <w:szCs w:val="24"/>
                                </w:rPr>
                                <m:t>s</m:t>
                              </m:r>
                            </m:e>
                            <m:sub>
                              <m:r>
                                <m:rPr>
                                  <m:nor/>
                                </m:rPr>
                                <w:rPr>
                                  <w:rFonts w:eastAsiaTheme="minorEastAsia" w:cs="Times New Roman"/>
                                  <w:i/>
                                  <w:szCs w:val="24"/>
                                </w:rPr>
                                <m:t>i1</m:t>
                              </m:r>
                            </m:sub>
                          </m:sSub>
                          <m:sSub>
                            <m:sSubPr>
                              <m:ctrlPr>
                                <w:rPr>
                                  <w:rFonts w:ascii="Cambria Math" w:eastAsiaTheme="minorEastAsia" w:hAnsi="Cambria Math" w:cs="Times New Roman"/>
                                  <w:i/>
                                  <w:szCs w:val="24"/>
                                </w:rPr>
                              </m:ctrlPr>
                            </m:sSubPr>
                            <m:e>
                              <m:r>
                                <m:rPr>
                                  <m:nor/>
                                </m:rPr>
                                <w:rPr>
                                  <w:rFonts w:eastAsiaTheme="minorEastAsia" w:cs="Times New Roman"/>
                                  <w:i/>
                                  <w:szCs w:val="24"/>
                                </w:rPr>
                                <m:t>s</m:t>
                              </m:r>
                            </m:e>
                            <m:sub>
                              <m:r>
                                <m:rPr>
                                  <m:nor/>
                                </m:rPr>
                                <w:rPr>
                                  <w:rFonts w:eastAsiaTheme="minorEastAsia" w:cs="Times New Roman"/>
                                  <w:i/>
                                  <w:szCs w:val="24"/>
                                </w:rPr>
                                <m:t>i2</m:t>
                              </m:r>
                            </m:sub>
                          </m:sSub>
                        </m:e>
                      </m:mr>
                      <m:mr>
                        <m:e>
                          <m:sSub>
                            <m:sSubPr>
                              <m:ctrlPr>
                                <w:rPr>
                                  <w:rFonts w:ascii="Cambria Math" w:eastAsiaTheme="minorEastAsia" w:hAnsi="Cambria Math" w:cs="Times New Roman"/>
                                  <w:i/>
                                  <w:szCs w:val="24"/>
                                </w:rPr>
                              </m:ctrlPr>
                            </m:sSubPr>
                            <m:e>
                              <m:r>
                                <m:rPr>
                                  <m:nor/>
                                </m:rPr>
                                <w:rPr>
                                  <w:rFonts w:eastAsiaTheme="minorEastAsia" w:cs="Times New Roman"/>
                                  <w:i/>
                                  <w:szCs w:val="24"/>
                                </w:rPr>
                                <m:t>ρ</m:t>
                              </m:r>
                            </m:e>
                            <m:sub>
                              <m:sSub>
                                <m:sSubPr>
                                  <m:ctrlPr>
                                    <w:rPr>
                                      <w:rFonts w:ascii="Cambria Math" w:eastAsiaTheme="minorEastAsia" w:hAnsi="Cambria Math" w:cs="Times New Roman"/>
                                      <w:i/>
                                      <w:szCs w:val="24"/>
                                    </w:rPr>
                                  </m:ctrlPr>
                                </m:sSubPr>
                                <m:e>
                                  <m:r>
                                    <m:rPr>
                                      <m:nor/>
                                    </m:rPr>
                                    <w:rPr>
                                      <w:rFonts w:eastAsiaTheme="minorEastAsia" w:cs="Times New Roman"/>
                                      <w:i/>
                                      <w:szCs w:val="24"/>
                                    </w:rPr>
                                    <m:t>W</m:t>
                                  </m:r>
                                </m:e>
                                <m:sub>
                                  <m:r>
                                    <m:rPr>
                                      <m:nor/>
                                    </m:rPr>
                                    <w:rPr>
                                      <w:rFonts w:eastAsiaTheme="minorEastAsia" w:cs="Times New Roman"/>
                                      <w:i/>
                                      <w:szCs w:val="24"/>
                                    </w:rPr>
                                    <m:t>i</m:t>
                                  </m:r>
                                </m:sub>
                              </m:sSub>
                            </m:sub>
                          </m:sSub>
                          <m:sSub>
                            <m:sSubPr>
                              <m:ctrlPr>
                                <w:rPr>
                                  <w:rFonts w:ascii="Cambria Math" w:eastAsiaTheme="minorEastAsia" w:hAnsi="Cambria Math" w:cs="Times New Roman"/>
                                  <w:i/>
                                  <w:szCs w:val="24"/>
                                </w:rPr>
                              </m:ctrlPr>
                            </m:sSubPr>
                            <m:e>
                              <m:r>
                                <m:rPr>
                                  <m:nor/>
                                </m:rPr>
                                <w:rPr>
                                  <w:rFonts w:eastAsiaTheme="minorEastAsia" w:cs="Times New Roman"/>
                                  <w:i/>
                                  <w:szCs w:val="24"/>
                                </w:rPr>
                                <m:t>s</m:t>
                              </m:r>
                            </m:e>
                            <m:sub>
                              <m:r>
                                <m:rPr>
                                  <m:nor/>
                                </m:rPr>
                                <w:rPr>
                                  <w:rFonts w:eastAsiaTheme="minorEastAsia" w:cs="Times New Roman"/>
                                  <w:i/>
                                  <w:szCs w:val="24"/>
                                </w:rPr>
                                <m:t>i1</m:t>
                              </m:r>
                            </m:sub>
                          </m:sSub>
                          <m:sSub>
                            <m:sSubPr>
                              <m:ctrlPr>
                                <w:rPr>
                                  <w:rFonts w:ascii="Cambria Math" w:eastAsiaTheme="minorEastAsia" w:hAnsi="Cambria Math" w:cs="Times New Roman"/>
                                  <w:i/>
                                  <w:szCs w:val="24"/>
                                </w:rPr>
                              </m:ctrlPr>
                            </m:sSubPr>
                            <m:e>
                              <m:r>
                                <m:rPr>
                                  <m:nor/>
                                </m:rPr>
                                <w:rPr>
                                  <w:rFonts w:eastAsiaTheme="minorEastAsia" w:cs="Times New Roman"/>
                                  <w:i/>
                                  <w:szCs w:val="24"/>
                                </w:rPr>
                                <m:t>s</m:t>
                              </m:r>
                            </m:e>
                            <m:sub>
                              <m:r>
                                <m:rPr>
                                  <m:nor/>
                                </m:rPr>
                                <w:rPr>
                                  <w:rFonts w:eastAsiaTheme="minorEastAsia" w:cs="Times New Roman"/>
                                  <w:i/>
                                  <w:szCs w:val="24"/>
                                </w:rPr>
                                <m:t>i2</m:t>
                              </m:r>
                            </m:sub>
                          </m:sSub>
                        </m:e>
                        <m:e>
                          <m:sSubSup>
                            <m:sSubSupPr>
                              <m:ctrlPr>
                                <w:rPr>
                                  <w:rFonts w:ascii="Cambria Math" w:eastAsiaTheme="minorEastAsia" w:hAnsi="Cambria Math" w:cs="Times New Roman"/>
                                  <w:i/>
                                  <w:szCs w:val="24"/>
                                </w:rPr>
                              </m:ctrlPr>
                            </m:sSubSupPr>
                            <m:e>
                              <m:r>
                                <m:rPr>
                                  <m:nor/>
                                </m:rPr>
                                <w:rPr>
                                  <w:rFonts w:eastAsiaTheme="minorEastAsia" w:cs="Times New Roman"/>
                                  <w:i/>
                                  <w:szCs w:val="24"/>
                                </w:rPr>
                                <m:t>s</m:t>
                              </m:r>
                            </m:e>
                            <m:sub>
                              <m:r>
                                <m:rPr>
                                  <m:nor/>
                                </m:rPr>
                                <w:rPr>
                                  <w:rFonts w:eastAsiaTheme="minorEastAsia" w:cs="Times New Roman"/>
                                  <w:i/>
                                  <w:szCs w:val="24"/>
                                </w:rPr>
                                <m:t>i2</m:t>
                              </m:r>
                            </m:sub>
                            <m:sup>
                              <m:r>
                                <m:rPr>
                                  <m:nor/>
                                </m:rPr>
                                <w:rPr>
                                  <w:rFonts w:eastAsiaTheme="minorEastAsia" w:cs="Times New Roman"/>
                                  <w:i/>
                                  <w:szCs w:val="24"/>
                                </w:rPr>
                                <m:t>2</m:t>
                              </m:r>
                            </m:sup>
                          </m:sSubSup>
                        </m:e>
                      </m:mr>
                    </m:m>
                  </m:e>
                </m:d>
              </m:oMath>
            </m:oMathPara>
          </w:p>
          <w:p w14:paraId="3B59E442" w14:textId="77777777" w:rsidR="00A43247" w:rsidRPr="0058544E" w:rsidRDefault="00F773F3" w:rsidP="003D7B17">
            <w:pPr>
              <w:keepNext/>
              <w:keepLines/>
              <w:spacing w:after="400"/>
              <w:jc w:val="left"/>
              <w:rPr>
                <w:rFonts w:eastAsiaTheme="minorEastAsia" w:cs="Times New Roman"/>
                <w:i/>
                <w:szCs w:val="24"/>
              </w:rPr>
            </w:pPr>
            <m:oMathPara>
              <m:oMath>
                <m:d>
                  <m:dPr>
                    <m:ctrlPr>
                      <w:rPr>
                        <w:rFonts w:ascii="Cambria Math" w:hAnsi="Cambria Math" w:cs="Times New Roman"/>
                        <w:i/>
                        <w:szCs w:val="24"/>
                      </w:rPr>
                    </m:ctrlPr>
                  </m:dPr>
                  <m:e>
                    <m:m>
                      <m:mPr>
                        <m:mcs>
                          <m:mc>
                            <m:mcPr>
                              <m:count m:val="1"/>
                              <m:mcJc m:val="center"/>
                            </m:mcPr>
                          </m:mc>
                        </m:mcs>
                        <m:ctrlPr>
                          <w:rPr>
                            <w:rFonts w:ascii="Cambria Math" w:hAnsi="Cambria Math" w:cs="Times New Roman"/>
                            <w:i/>
                            <w:szCs w:val="24"/>
                          </w:rPr>
                        </m:ctrlPr>
                      </m:mPr>
                      <m:mr>
                        <m:e>
                          <m:sSub>
                            <m:sSubPr>
                              <m:ctrlPr>
                                <w:rPr>
                                  <w:rFonts w:ascii="Cambria Math" w:hAnsi="Cambria Math" w:cs="Times New Roman"/>
                                  <w:i/>
                                  <w:szCs w:val="24"/>
                                </w:rPr>
                              </m:ctrlPr>
                            </m:sSubPr>
                            <m:e>
                              <m:r>
                                <m:rPr>
                                  <m:nor/>
                                </m:rPr>
                                <w:rPr>
                                  <w:rFonts w:cs="Times New Roman"/>
                                  <w:i/>
                                  <w:szCs w:val="24"/>
                                </w:rPr>
                                <m:t>θ</m:t>
                              </m:r>
                            </m:e>
                            <m:sub>
                              <m:r>
                                <m:rPr>
                                  <m:nor/>
                                </m:rPr>
                                <w:rPr>
                                  <w:rFonts w:cs="Times New Roman"/>
                                  <w:i/>
                                  <w:szCs w:val="24"/>
                                </w:rPr>
                                <m:t>i1</m:t>
                              </m:r>
                            </m:sub>
                          </m:sSub>
                        </m:e>
                      </m:mr>
                      <m:mr>
                        <m:e>
                          <m:sSub>
                            <m:sSubPr>
                              <m:ctrlPr>
                                <w:rPr>
                                  <w:rFonts w:ascii="Cambria Math" w:hAnsi="Cambria Math" w:cs="Times New Roman"/>
                                  <w:i/>
                                  <w:szCs w:val="24"/>
                                </w:rPr>
                              </m:ctrlPr>
                            </m:sSubPr>
                            <m:e>
                              <m:r>
                                <m:rPr>
                                  <m:nor/>
                                </m:rPr>
                                <w:rPr>
                                  <w:rFonts w:cs="Times New Roman"/>
                                  <w:i/>
                                  <w:szCs w:val="24"/>
                                </w:rPr>
                                <m:t>θ</m:t>
                              </m:r>
                            </m:e>
                            <m:sub>
                              <m:r>
                                <m:rPr>
                                  <m:nor/>
                                </m:rPr>
                                <w:rPr>
                                  <w:rFonts w:cs="Times New Roman"/>
                                  <w:i/>
                                  <w:szCs w:val="24"/>
                                </w:rPr>
                                <m:t>i2</m:t>
                              </m:r>
                            </m:sub>
                          </m:sSub>
                        </m:e>
                      </m:mr>
                    </m:m>
                  </m:e>
                </m:d>
                <m:r>
                  <m:rPr>
                    <m:nor/>
                  </m:rPr>
                  <w:rPr>
                    <w:rFonts w:cs="Times New Roman"/>
                    <w:i/>
                    <w:szCs w:val="24"/>
                  </w:rPr>
                  <m:t xml:space="preserve"> ~ N</m:t>
                </m:r>
                <m:d>
                  <m:dPr>
                    <m:begChr m:val="{"/>
                    <m:endChr m:val="}"/>
                    <m:ctrlPr>
                      <w:rPr>
                        <w:rFonts w:ascii="Cambria Math" w:hAnsi="Cambria Math" w:cs="Times New Roman"/>
                        <w:i/>
                        <w:szCs w:val="24"/>
                      </w:rPr>
                    </m:ctrlPr>
                  </m:dPr>
                  <m:e>
                    <m:d>
                      <m:dPr>
                        <m:ctrlPr>
                          <w:rPr>
                            <w:rFonts w:ascii="Cambria Math" w:hAnsi="Cambria Math" w:cs="Times New Roman"/>
                            <w:i/>
                            <w:szCs w:val="24"/>
                          </w:rPr>
                        </m:ctrlPr>
                      </m:dPr>
                      <m:e>
                        <m:m>
                          <m:mPr>
                            <m:mcs>
                              <m:mc>
                                <m:mcPr>
                                  <m:count m:val="1"/>
                                  <m:mcJc m:val="center"/>
                                </m:mcPr>
                              </m:mc>
                            </m:mcs>
                            <m:ctrlPr>
                              <w:rPr>
                                <w:rFonts w:ascii="Cambria Math" w:hAnsi="Cambria Math" w:cs="Times New Roman"/>
                                <w:i/>
                                <w:szCs w:val="24"/>
                              </w:rPr>
                            </m:ctrlPr>
                          </m:mPr>
                          <m:mr>
                            <m:e>
                              <m:sSub>
                                <m:sSubPr>
                                  <m:ctrlPr>
                                    <w:rPr>
                                      <w:rFonts w:ascii="Cambria Math" w:hAnsi="Cambria Math" w:cs="Times New Roman"/>
                                      <w:i/>
                                      <w:szCs w:val="24"/>
                                    </w:rPr>
                                  </m:ctrlPr>
                                </m:sSubPr>
                                <m:e>
                                  <m:r>
                                    <m:rPr>
                                      <m:nor/>
                                    </m:rPr>
                                    <w:rPr>
                                      <w:rFonts w:cs="Times New Roman"/>
                                      <w:i/>
                                      <w:szCs w:val="24"/>
                                    </w:rPr>
                                    <m:t>β</m:t>
                                  </m:r>
                                </m:e>
                                <m:sub>
                                  <m:r>
                                    <m:rPr>
                                      <m:nor/>
                                    </m:rPr>
                                    <w:rPr>
                                      <w:rFonts w:cs="Times New Roman"/>
                                      <w:i/>
                                      <w:szCs w:val="24"/>
                                    </w:rPr>
                                    <m:t>1</m:t>
                                  </m:r>
                                </m:sub>
                              </m:sSub>
                            </m:e>
                          </m:mr>
                          <m:mr>
                            <m:e>
                              <m:sSub>
                                <m:sSubPr>
                                  <m:ctrlPr>
                                    <w:rPr>
                                      <w:rFonts w:ascii="Cambria Math" w:hAnsi="Cambria Math" w:cs="Times New Roman"/>
                                      <w:i/>
                                      <w:szCs w:val="24"/>
                                    </w:rPr>
                                  </m:ctrlPr>
                                </m:sSubPr>
                                <m:e>
                                  <m:r>
                                    <m:rPr>
                                      <m:nor/>
                                    </m:rPr>
                                    <w:rPr>
                                      <w:rFonts w:cs="Times New Roman"/>
                                      <w:i/>
                                      <w:szCs w:val="24"/>
                                    </w:rPr>
                                    <m:t>β</m:t>
                                  </m:r>
                                </m:e>
                                <m:sub>
                                  <m:r>
                                    <m:rPr>
                                      <m:nor/>
                                    </m:rPr>
                                    <w:rPr>
                                      <w:rFonts w:cs="Times New Roman"/>
                                      <w:i/>
                                      <w:szCs w:val="24"/>
                                    </w:rPr>
                                    <m:t>2</m:t>
                                  </m:r>
                                </m:sub>
                              </m:sSub>
                            </m:e>
                          </m:mr>
                        </m:m>
                      </m:e>
                    </m:d>
                    <m:r>
                      <m:rPr>
                        <m:nor/>
                      </m:rPr>
                      <w:rPr>
                        <w:rFonts w:cs="Times New Roman"/>
                        <w:i/>
                        <w:szCs w:val="24"/>
                      </w:rPr>
                      <m:t xml:space="preserve"> , </m:t>
                    </m:r>
                    <m:r>
                      <m:rPr>
                        <m:nor/>
                      </m:rPr>
                      <w:rPr>
                        <w:rFonts w:cs="Times New Roman"/>
                        <w:b/>
                        <w:i/>
                        <w:szCs w:val="24"/>
                      </w:rPr>
                      <m:t>D</m:t>
                    </m:r>
                  </m:e>
                </m:d>
              </m:oMath>
            </m:oMathPara>
          </w:p>
          <w:p w14:paraId="029684EF" w14:textId="77777777" w:rsidR="00A43247" w:rsidRPr="0058544E" w:rsidRDefault="00A43247" w:rsidP="003D7B17">
            <w:pPr>
              <w:keepNext/>
              <w:keepLines/>
              <w:spacing w:after="400"/>
              <w:jc w:val="left"/>
              <w:rPr>
                <w:rFonts w:eastAsiaTheme="minorEastAsia" w:cs="Times New Roman"/>
                <w:i/>
                <w:szCs w:val="24"/>
              </w:rPr>
            </w:pPr>
            <m:oMathPara>
              <m:oMath>
                <m:r>
                  <m:rPr>
                    <m:nor/>
                  </m:rPr>
                  <w:rPr>
                    <w:rFonts w:eastAsiaTheme="minorEastAsia" w:cs="Times New Roman"/>
                    <w:b/>
                    <w:szCs w:val="24"/>
                  </w:rPr>
                  <m:t>D</m:t>
                </m:r>
                <m:r>
                  <m:rPr>
                    <m:nor/>
                  </m:rPr>
                  <w:rPr>
                    <w:rFonts w:eastAsiaTheme="minorEastAsia" w:cs="Times New Roman"/>
                    <w:szCs w:val="24"/>
                  </w:rPr>
                  <m:t>=</m:t>
                </m:r>
                <m:d>
                  <m:dPr>
                    <m:ctrlPr>
                      <w:rPr>
                        <w:rFonts w:ascii="Cambria Math" w:eastAsiaTheme="minorEastAsia" w:hAnsi="Cambria Math" w:cs="Times New Roman"/>
                        <w:i/>
                        <w:szCs w:val="24"/>
                      </w:rPr>
                    </m:ctrlPr>
                  </m:dPr>
                  <m:e>
                    <m:m>
                      <m:mPr>
                        <m:mcs>
                          <m:mc>
                            <m:mcPr>
                              <m:count m:val="2"/>
                              <m:mcJc m:val="center"/>
                            </m:mcPr>
                          </m:mc>
                        </m:mcs>
                        <m:ctrlPr>
                          <w:rPr>
                            <w:rFonts w:ascii="Cambria Math" w:eastAsiaTheme="minorEastAsia" w:hAnsi="Cambria Math" w:cs="Times New Roman"/>
                            <w:i/>
                            <w:szCs w:val="24"/>
                          </w:rPr>
                        </m:ctrlPr>
                      </m:mPr>
                      <m:mr>
                        <m:e>
                          <m:sSubSup>
                            <m:sSubSupPr>
                              <m:ctrlPr>
                                <w:rPr>
                                  <w:rFonts w:ascii="Cambria Math" w:eastAsiaTheme="minorEastAsia" w:hAnsi="Cambria Math" w:cs="Times New Roman"/>
                                  <w:i/>
                                  <w:szCs w:val="24"/>
                                </w:rPr>
                              </m:ctrlPr>
                            </m:sSubSupPr>
                            <m:e>
                              <m:r>
                                <m:rPr>
                                  <m:nor/>
                                </m:rPr>
                                <w:rPr>
                                  <w:rFonts w:eastAsiaTheme="minorEastAsia" w:cs="Times New Roman"/>
                                  <w:i/>
                                  <w:szCs w:val="24"/>
                                </w:rPr>
                                <m:t>τ</m:t>
                              </m:r>
                            </m:e>
                            <m:sub>
                              <m:r>
                                <m:rPr>
                                  <m:nor/>
                                </m:rPr>
                                <w:rPr>
                                  <w:rFonts w:eastAsiaTheme="minorEastAsia" w:cs="Times New Roman"/>
                                  <w:i/>
                                  <w:szCs w:val="24"/>
                                </w:rPr>
                                <m:t>1</m:t>
                              </m:r>
                            </m:sub>
                            <m:sup>
                              <m:r>
                                <m:rPr>
                                  <m:nor/>
                                </m:rPr>
                                <w:rPr>
                                  <w:rFonts w:eastAsiaTheme="minorEastAsia" w:cs="Times New Roman"/>
                                  <w:i/>
                                  <w:szCs w:val="24"/>
                                </w:rPr>
                                <m:t>2</m:t>
                              </m:r>
                            </m:sup>
                          </m:sSubSup>
                        </m:e>
                        <m:e>
                          <m:sSub>
                            <m:sSubPr>
                              <m:ctrlPr>
                                <w:rPr>
                                  <w:rFonts w:ascii="Cambria Math" w:eastAsiaTheme="minorEastAsia" w:hAnsi="Cambria Math" w:cs="Times New Roman"/>
                                  <w:i/>
                                  <w:szCs w:val="24"/>
                                </w:rPr>
                              </m:ctrlPr>
                            </m:sSubPr>
                            <m:e>
                              <m:r>
                                <m:rPr>
                                  <m:nor/>
                                </m:rPr>
                                <w:rPr>
                                  <w:rFonts w:eastAsiaTheme="minorEastAsia" w:cs="Times New Roman"/>
                                  <w:i/>
                                  <w:szCs w:val="24"/>
                                </w:rPr>
                                <m:t>ρ</m:t>
                              </m:r>
                            </m:e>
                            <m:sub>
                              <m:r>
                                <m:rPr>
                                  <m:nor/>
                                </m:rPr>
                                <w:rPr>
                                  <w:rFonts w:eastAsiaTheme="minorEastAsia" w:cs="Times New Roman"/>
                                  <w:i/>
                                  <w:szCs w:val="24"/>
                                </w:rPr>
                                <m:t>B</m:t>
                              </m:r>
                            </m:sub>
                          </m:sSub>
                          <m:sSub>
                            <m:sSubPr>
                              <m:ctrlPr>
                                <w:rPr>
                                  <w:rFonts w:ascii="Cambria Math" w:eastAsiaTheme="minorEastAsia" w:hAnsi="Cambria Math" w:cs="Times New Roman"/>
                                  <w:i/>
                                  <w:szCs w:val="24"/>
                                </w:rPr>
                              </m:ctrlPr>
                            </m:sSubPr>
                            <m:e>
                              <m:r>
                                <m:rPr>
                                  <m:nor/>
                                </m:rPr>
                                <w:rPr>
                                  <w:rFonts w:eastAsiaTheme="minorEastAsia" w:cs="Times New Roman"/>
                                  <w:i/>
                                  <w:szCs w:val="24"/>
                                </w:rPr>
                                <m:t>τ</m:t>
                              </m:r>
                            </m:e>
                            <m:sub>
                              <m:r>
                                <m:rPr>
                                  <m:nor/>
                                </m:rPr>
                                <w:rPr>
                                  <w:rFonts w:eastAsiaTheme="minorEastAsia" w:cs="Times New Roman"/>
                                  <w:i/>
                                  <w:szCs w:val="24"/>
                                </w:rPr>
                                <m:t>1</m:t>
                              </m:r>
                            </m:sub>
                          </m:sSub>
                          <m:sSub>
                            <m:sSubPr>
                              <m:ctrlPr>
                                <w:rPr>
                                  <w:rFonts w:ascii="Cambria Math" w:eastAsiaTheme="minorEastAsia" w:hAnsi="Cambria Math" w:cs="Times New Roman"/>
                                  <w:i/>
                                  <w:szCs w:val="24"/>
                                </w:rPr>
                              </m:ctrlPr>
                            </m:sSubPr>
                            <m:e>
                              <m:r>
                                <m:rPr>
                                  <m:nor/>
                                </m:rPr>
                                <w:rPr>
                                  <w:rFonts w:eastAsiaTheme="minorEastAsia" w:cs="Times New Roman"/>
                                  <w:i/>
                                  <w:szCs w:val="24"/>
                                </w:rPr>
                                <m:t>τ</m:t>
                              </m:r>
                            </m:e>
                            <m:sub>
                              <m:r>
                                <m:rPr>
                                  <m:nor/>
                                </m:rPr>
                                <w:rPr>
                                  <w:rFonts w:eastAsiaTheme="minorEastAsia" w:cs="Times New Roman"/>
                                  <w:i/>
                                  <w:szCs w:val="24"/>
                                </w:rPr>
                                <m:t>2</m:t>
                              </m:r>
                            </m:sub>
                          </m:sSub>
                        </m:e>
                      </m:mr>
                      <m:mr>
                        <m:e>
                          <m:sSub>
                            <m:sSubPr>
                              <m:ctrlPr>
                                <w:rPr>
                                  <w:rFonts w:ascii="Cambria Math" w:eastAsiaTheme="minorEastAsia" w:hAnsi="Cambria Math" w:cs="Times New Roman"/>
                                  <w:i/>
                                  <w:szCs w:val="24"/>
                                </w:rPr>
                              </m:ctrlPr>
                            </m:sSubPr>
                            <m:e>
                              <m:r>
                                <m:rPr>
                                  <m:nor/>
                                </m:rPr>
                                <w:rPr>
                                  <w:rFonts w:eastAsiaTheme="minorEastAsia" w:cs="Times New Roman"/>
                                  <w:i/>
                                  <w:szCs w:val="24"/>
                                </w:rPr>
                                <m:t>ρ</m:t>
                              </m:r>
                            </m:e>
                            <m:sub>
                              <m:r>
                                <m:rPr>
                                  <m:nor/>
                                </m:rPr>
                                <w:rPr>
                                  <w:rFonts w:eastAsiaTheme="minorEastAsia" w:cs="Times New Roman"/>
                                  <w:i/>
                                  <w:szCs w:val="24"/>
                                </w:rPr>
                                <m:t>B</m:t>
                              </m:r>
                            </m:sub>
                          </m:sSub>
                          <m:sSub>
                            <m:sSubPr>
                              <m:ctrlPr>
                                <w:rPr>
                                  <w:rFonts w:ascii="Cambria Math" w:eastAsiaTheme="minorEastAsia" w:hAnsi="Cambria Math" w:cs="Times New Roman"/>
                                  <w:i/>
                                  <w:szCs w:val="24"/>
                                </w:rPr>
                              </m:ctrlPr>
                            </m:sSubPr>
                            <m:e>
                              <m:r>
                                <m:rPr>
                                  <m:nor/>
                                </m:rPr>
                                <w:rPr>
                                  <w:rFonts w:eastAsiaTheme="minorEastAsia" w:cs="Times New Roman"/>
                                  <w:i/>
                                  <w:szCs w:val="24"/>
                                </w:rPr>
                                <m:t>τ</m:t>
                              </m:r>
                            </m:e>
                            <m:sub>
                              <m:r>
                                <m:rPr>
                                  <m:nor/>
                                </m:rPr>
                                <w:rPr>
                                  <w:rFonts w:eastAsiaTheme="minorEastAsia" w:cs="Times New Roman"/>
                                  <w:i/>
                                  <w:szCs w:val="24"/>
                                </w:rPr>
                                <m:t>1</m:t>
                              </m:r>
                            </m:sub>
                          </m:sSub>
                          <m:sSub>
                            <m:sSubPr>
                              <m:ctrlPr>
                                <w:rPr>
                                  <w:rFonts w:ascii="Cambria Math" w:eastAsiaTheme="minorEastAsia" w:hAnsi="Cambria Math" w:cs="Times New Roman"/>
                                  <w:i/>
                                  <w:szCs w:val="24"/>
                                </w:rPr>
                              </m:ctrlPr>
                            </m:sSubPr>
                            <m:e>
                              <m:r>
                                <m:rPr>
                                  <m:nor/>
                                </m:rPr>
                                <w:rPr>
                                  <w:rFonts w:eastAsiaTheme="minorEastAsia" w:cs="Times New Roman"/>
                                  <w:i/>
                                  <w:szCs w:val="24"/>
                                </w:rPr>
                                <m:t>τ</m:t>
                              </m:r>
                            </m:e>
                            <m:sub>
                              <m:r>
                                <m:rPr>
                                  <m:nor/>
                                </m:rPr>
                                <w:rPr>
                                  <w:rFonts w:eastAsiaTheme="minorEastAsia" w:cs="Times New Roman"/>
                                  <w:i/>
                                  <w:szCs w:val="24"/>
                                </w:rPr>
                                <m:t>2</m:t>
                              </m:r>
                            </m:sub>
                          </m:sSub>
                        </m:e>
                        <m:e>
                          <m:sSubSup>
                            <m:sSubSupPr>
                              <m:ctrlPr>
                                <w:rPr>
                                  <w:rFonts w:ascii="Cambria Math" w:eastAsiaTheme="minorEastAsia" w:hAnsi="Cambria Math" w:cs="Times New Roman"/>
                                  <w:i/>
                                  <w:szCs w:val="24"/>
                                </w:rPr>
                              </m:ctrlPr>
                            </m:sSubSupPr>
                            <m:e>
                              <m:r>
                                <m:rPr>
                                  <m:nor/>
                                </m:rPr>
                                <w:rPr>
                                  <w:rFonts w:eastAsiaTheme="minorEastAsia" w:cs="Times New Roman"/>
                                  <w:i/>
                                  <w:szCs w:val="24"/>
                                </w:rPr>
                                <m:t>τ</m:t>
                              </m:r>
                            </m:e>
                            <m:sub>
                              <m:r>
                                <m:rPr>
                                  <m:nor/>
                                </m:rPr>
                                <w:rPr>
                                  <w:rFonts w:eastAsiaTheme="minorEastAsia" w:cs="Times New Roman"/>
                                  <w:i/>
                                  <w:szCs w:val="24"/>
                                </w:rPr>
                                <m:t>2</m:t>
                              </m:r>
                            </m:sub>
                            <m:sup>
                              <m:r>
                                <m:rPr>
                                  <m:nor/>
                                </m:rPr>
                                <w:rPr>
                                  <w:rFonts w:eastAsiaTheme="minorEastAsia" w:cs="Times New Roman"/>
                                  <w:i/>
                                  <w:szCs w:val="24"/>
                                </w:rPr>
                                <m:t>2</m:t>
                              </m:r>
                            </m:sup>
                          </m:sSubSup>
                        </m:e>
                      </m:mr>
                    </m:m>
                  </m:e>
                </m:d>
              </m:oMath>
            </m:oMathPara>
          </w:p>
        </w:tc>
        <w:tc>
          <w:tcPr>
            <w:tcW w:w="1621" w:type="dxa"/>
          </w:tcPr>
          <w:p w14:paraId="637666D7" w14:textId="162B674E" w:rsidR="00A43247" w:rsidRPr="0058544E" w:rsidRDefault="00471E32" w:rsidP="003D7B17">
            <w:pPr>
              <w:pStyle w:val="Caption"/>
              <w:jc w:val="left"/>
              <w:rPr>
                <w:rFonts w:cs="Times New Roman"/>
                <w:szCs w:val="24"/>
              </w:rPr>
            </w:pPr>
            <w:bookmarkStart w:id="2" w:name="_Ref361668263"/>
            <w:bookmarkStart w:id="3" w:name="_Ref413232311"/>
            <w:r>
              <w:rPr>
                <w:rFonts w:cs="Times New Roman"/>
                <w:szCs w:val="24"/>
              </w:rPr>
              <w:t>(</w:t>
            </w:r>
            <w:r w:rsidR="00E800D0">
              <w:rPr>
                <w:rFonts w:cs="Times New Roman"/>
                <w:szCs w:val="24"/>
              </w:rPr>
              <w:fldChar w:fldCharType="begin"/>
            </w:r>
            <w:r w:rsidR="00E800D0">
              <w:rPr>
                <w:rFonts w:cs="Times New Roman"/>
                <w:szCs w:val="24"/>
              </w:rPr>
              <w:instrText xml:space="preserve"> SEQ Equation \* ARABIC </w:instrText>
            </w:r>
            <w:r w:rsidR="00E800D0">
              <w:rPr>
                <w:rFonts w:cs="Times New Roman"/>
                <w:szCs w:val="24"/>
              </w:rPr>
              <w:fldChar w:fldCharType="separate"/>
            </w:r>
            <w:r w:rsidR="001A19ED">
              <w:rPr>
                <w:rFonts w:cs="Times New Roman"/>
                <w:noProof/>
                <w:szCs w:val="24"/>
              </w:rPr>
              <w:t>1</w:t>
            </w:r>
            <w:r w:rsidR="00E800D0">
              <w:rPr>
                <w:rFonts w:cs="Times New Roman"/>
                <w:szCs w:val="24"/>
              </w:rPr>
              <w:fldChar w:fldCharType="end"/>
            </w:r>
            <w:bookmarkEnd w:id="2"/>
            <w:r>
              <w:rPr>
                <w:rFonts w:cs="Times New Roman"/>
                <w:szCs w:val="24"/>
              </w:rPr>
              <w:t>)</w:t>
            </w:r>
            <w:bookmarkEnd w:id="3"/>
          </w:p>
        </w:tc>
      </w:tr>
    </w:tbl>
    <w:p w14:paraId="19956218" w14:textId="77777777" w:rsidR="00923345" w:rsidRDefault="00923345" w:rsidP="003D7B17">
      <w:pPr>
        <w:spacing w:line="480" w:lineRule="auto"/>
        <w:jc w:val="left"/>
        <w:rPr>
          <w:rFonts w:cs="Times New Roman"/>
          <w:szCs w:val="24"/>
        </w:rPr>
      </w:pPr>
    </w:p>
    <w:p w14:paraId="13507577" w14:textId="5F678A51" w:rsidR="00FA1996" w:rsidRDefault="00977B58" w:rsidP="009E674E">
      <w:pPr>
        <w:spacing w:after="0" w:line="480" w:lineRule="auto"/>
        <w:jc w:val="left"/>
        <w:rPr>
          <w:rFonts w:cs="Times New Roman"/>
          <w:szCs w:val="24"/>
        </w:rPr>
      </w:pPr>
      <w:r w:rsidRPr="0058544E">
        <w:rPr>
          <w:rFonts w:cs="Times New Roman"/>
          <w:szCs w:val="24"/>
        </w:rPr>
        <w:t>The</w:t>
      </w:r>
      <w:r w:rsidR="00207021">
        <w:rPr>
          <w:rFonts w:cs="Times New Roman"/>
          <w:szCs w:val="24"/>
        </w:rPr>
        <w:t xml:space="preserve"> true values (</w:t>
      </w:r>
      <w:r w:rsidR="00207021" w:rsidRPr="00207021">
        <w:rPr>
          <w:rFonts w:cs="Times New Roman"/>
          <w:i/>
          <w:szCs w:val="24"/>
        </w:rPr>
        <w:t>θ</w:t>
      </w:r>
      <w:r w:rsidR="00207021" w:rsidRPr="00207021">
        <w:rPr>
          <w:rFonts w:cs="Times New Roman"/>
          <w:i/>
          <w:szCs w:val="24"/>
          <w:vertAlign w:val="subscript"/>
        </w:rPr>
        <w:t>ij</w:t>
      </w:r>
      <w:r w:rsidR="00207021">
        <w:rPr>
          <w:rFonts w:cs="Times New Roman"/>
          <w:szCs w:val="24"/>
        </w:rPr>
        <w:t>)</w:t>
      </w:r>
      <w:r w:rsidRPr="0058544E">
        <w:rPr>
          <w:rFonts w:cs="Times New Roman"/>
          <w:szCs w:val="24"/>
        </w:rPr>
        <w:t xml:space="preserve"> </w:t>
      </w:r>
      <w:r w:rsidR="003F7AEC">
        <w:rPr>
          <w:rFonts w:cs="Times New Roman"/>
          <w:szCs w:val="24"/>
        </w:rPr>
        <w:t>therefore have</w:t>
      </w:r>
      <w:r w:rsidR="000378E3">
        <w:rPr>
          <w:rFonts w:cs="Times New Roman"/>
          <w:szCs w:val="24"/>
        </w:rPr>
        <w:t xml:space="preserve"> a mean</w:t>
      </w:r>
      <w:r w:rsidR="00207021">
        <w:rPr>
          <w:rFonts w:cs="Times New Roman"/>
          <w:szCs w:val="24"/>
        </w:rPr>
        <w:t xml:space="preserve"> value </w:t>
      </w:r>
      <w:r w:rsidRPr="0058544E">
        <w:rPr>
          <w:rFonts w:cs="Times New Roman"/>
          <w:i/>
          <w:szCs w:val="24"/>
        </w:rPr>
        <w:t>β</w:t>
      </w:r>
      <w:r w:rsidR="00207021" w:rsidRPr="00207021">
        <w:rPr>
          <w:rFonts w:cs="Times New Roman"/>
          <w:i/>
          <w:szCs w:val="24"/>
          <w:vertAlign w:val="subscript"/>
        </w:rPr>
        <w:t>j</w:t>
      </w:r>
      <w:r w:rsidRPr="0058544E">
        <w:rPr>
          <w:rFonts w:cs="Times New Roman"/>
          <w:szCs w:val="24"/>
        </w:rPr>
        <w:t xml:space="preserve"> </w:t>
      </w:r>
      <w:r w:rsidR="000378E3">
        <w:rPr>
          <w:rFonts w:cs="Times New Roman"/>
          <w:szCs w:val="24"/>
        </w:rPr>
        <w:t>(</w:t>
      </w:r>
      <w:r w:rsidR="003F7AEC">
        <w:rPr>
          <w:rFonts w:cs="Times New Roman"/>
          <w:szCs w:val="24"/>
        </w:rPr>
        <w:t>referred to as</w:t>
      </w:r>
      <w:r w:rsidR="00FA1996">
        <w:rPr>
          <w:rFonts w:cs="Times New Roman"/>
          <w:szCs w:val="24"/>
        </w:rPr>
        <w:t xml:space="preserve"> the</w:t>
      </w:r>
      <w:r w:rsidR="003F7AEC">
        <w:rPr>
          <w:rFonts w:cs="Times New Roman"/>
          <w:szCs w:val="24"/>
        </w:rPr>
        <w:t xml:space="preserve"> </w:t>
      </w:r>
      <w:r w:rsidR="000378E3">
        <w:rPr>
          <w:rFonts w:cs="Times New Roman"/>
          <w:szCs w:val="24"/>
        </w:rPr>
        <w:t>‘pooled’ effect</w:t>
      </w:r>
      <w:r w:rsidR="00FA1996">
        <w:rPr>
          <w:rFonts w:cs="Times New Roman"/>
          <w:szCs w:val="24"/>
        </w:rPr>
        <w:t xml:space="preserve"> for </w:t>
      </w:r>
      <w:r w:rsidR="00D7490C">
        <w:rPr>
          <w:rFonts w:cs="Times New Roman"/>
          <w:szCs w:val="24"/>
        </w:rPr>
        <w:t>outcome</w:t>
      </w:r>
      <w:r w:rsidR="00FA1996">
        <w:rPr>
          <w:rFonts w:cs="Times New Roman"/>
          <w:szCs w:val="24"/>
        </w:rPr>
        <w:t xml:space="preserve"> </w:t>
      </w:r>
      <w:r w:rsidR="00FA1996" w:rsidRPr="0023502C">
        <w:rPr>
          <w:rFonts w:cs="Times New Roman"/>
          <w:i/>
          <w:szCs w:val="24"/>
        </w:rPr>
        <w:t>j</w:t>
      </w:r>
      <w:r w:rsidR="000378E3">
        <w:rPr>
          <w:rFonts w:cs="Times New Roman"/>
          <w:szCs w:val="24"/>
        </w:rPr>
        <w:t xml:space="preserve">) </w:t>
      </w:r>
      <w:r w:rsidR="00207021">
        <w:rPr>
          <w:rFonts w:cs="Times New Roman"/>
          <w:szCs w:val="24"/>
        </w:rPr>
        <w:t xml:space="preserve">and between-study variance, </w:t>
      </w:r>
      <w:r w:rsidR="00207021" w:rsidRPr="00207021">
        <w:rPr>
          <w:rFonts w:cs="Times New Roman"/>
          <w:i/>
          <w:szCs w:val="24"/>
        </w:rPr>
        <w:t>τ</w:t>
      </w:r>
      <w:r w:rsidR="00207021" w:rsidRPr="00207021">
        <w:rPr>
          <w:rFonts w:cs="Times New Roman"/>
          <w:i/>
          <w:szCs w:val="24"/>
          <w:vertAlign w:val="subscript"/>
        </w:rPr>
        <w:t>j</w:t>
      </w:r>
      <w:r w:rsidR="00207021">
        <w:rPr>
          <w:rFonts w:cs="Times New Roman"/>
          <w:i/>
          <w:szCs w:val="24"/>
          <w:vertAlign w:val="superscript"/>
        </w:rPr>
        <w:t>2</w:t>
      </w:r>
      <w:r w:rsidRPr="0058544E">
        <w:rPr>
          <w:rFonts w:cs="Times New Roman"/>
          <w:szCs w:val="24"/>
        </w:rPr>
        <w:t xml:space="preserve">. The within-study covariance matrix, </w:t>
      </w:r>
      <w:r w:rsidRPr="0058544E">
        <w:rPr>
          <w:rFonts w:cs="Times New Roman"/>
          <w:b/>
          <w:i/>
          <w:szCs w:val="24"/>
        </w:rPr>
        <w:t>S</w:t>
      </w:r>
      <w:r w:rsidRPr="0058544E">
        <w:rPr>
          <w:rFonts w:cs="Times New Roman"/>
          <w:b/>
          <w:i/>
          <w:szCs w:val="24"/>
          <w:vertAlign w:val="subscript"/>
        </w:rPr>
        <w:t>i</w:t>
      </w:r>
      <w:r w:rsidRPr="0058544E">
        <w:rPr>
          <w:rFonts w:cs="Times New Roman"/>
          <w:szCs w:val="24"/>
        </w:rPr>
        <w:t xml:space="preserve">, contains </w:t>
      </w:r>
      <w:r w:rsidR="007D3D22">
        <w:rPr>
          <w:rFonts w:cs="Times New Roman"/>
          <w:szCs w:val="24"/>
        </w:rPr>
        <w:t xml:space="preserve">the </w:t>
      </w:r>
      <w:r w:rsidR="0090320E">
        <w:rPr>
          <w:rFonts w:cs="Times New Roman"/>
          <w:szCs w:val="24"/>
        </w:rPr>
        <w:t xml:space="preserve">known </w:t>
      </w:r>
      <w:r w:rsidRPr="0058544E">
        <w:rPr>
          <w:rFonts w:cs="Times New Roman"/>
          <w:szCs w:val="24"/>
        </w:rPr>
        <w:t>within-</w:t>
      </w:r>
      <w:r w:rsidR="00E4174A">
        <w:rPr>
          <w:rFonts w:cs="Times New Roman"/>
          <w:szCs w:val="24"/>
        </w:rPr>
        <w:t>study variances</w:t>
      </w:r>
      <w:r w:rsidR="003C3C74">
        <w:rPr>
          <w:rFonts w:cs="Times New Roman"/>
          <w:szCs w:val="24"/>
        </w:rPr>
        <w:t xml:space="preserve">, </w:t>
      </w:r>
      <m:oMath>
        <m:sSubSup>
          <m:sSubSupPr>
            <m:ctrlPr>
              <w:rPr>
                <w:rFonts w:ascii="Cambria Math" w:eastAsiaTheme="minorEastAsia" w:hAnsi="Cambria Math" w:cs="Times New Roman"/>
                <w:i/>
                <w:szCs w:val="24"/>
              </w:rPr>
            </m:ctrlPr>
          </m:sSubSupPr>
          <m:e>
            <m:r>
              <m:rPr>
                <m:nor/>
              </m:rPr>
              <w:rPr>
                <w:rFonts w:eastAsiaTheme="minorEastAsia" w:cs="Times New Roman"/>
                <w:i/>
                <w:szCs w:val="24"/>
              </w:rPr>
              <m:t>s</m:t>
            </m:r>
          </m:e>
          <m:sub>
            <m:r>
              <m:rPr>
                <m:nor/>
              </m:rPr>
              <w:rPr>
                <w:rFonts w:eastAsiaTheme="minorEastAsia" w:cs="Times New Roman"/>
                <w:i/>
                <w:szCs w:val="24"/>
              </w:rPr>
              <m:t>ij</m:t>
            </m:r>
          </m:sub>
          <m:sup>
            <m:r>
              <m:rPr>
                <m:nor/>
              </m:rPr>
              <w:rPr>
                <w:rFonts w:eastAsiaTheme="minorEastAsia" w:cs="Times New Roman"/>
                <w:i/>
                <w:szCs w:val="24"/>
              </w:rPr>
              <m:t>2</m:t>
            </m:r>
          </m:sup>
        </m:sSubSup>
        <m:r>
          <w:rPr>
            <w:rFonts w:ascii="Cambria Math" w:eastAsiaTheme="minorEastAsia" w:hAnsi="Cambria Math" w:cs="Times New Roman"/>
            <w:szCs w:val="24"/>
          </w:rPr>
          <m:t>,</m:t>
        </m:r>
      </m:oMath>
      <w:r w:rsidR="00E4174A">
        <w:rPr>
          <w:rFonts w:cs="Times New Roman"/>
          <w:szCs w:val="24"/>
        </w:rPr>
        <w:t xml:space="preserve"> </w:t>
      </w:r>
      <w:r w:rsidRPr="0058544E">
        <w:rPr>
          <w:rFonts w:cs="Times New Roman"/>
          <w:szCs w:val="24"/>
        </w:rPr>
        <w:t xml:space="preserve">and within-study covariances, </w:t>
      </w:r>
      <m:oMath>
        <m:sSub>
          <m:sSubPr>
            <m:ctrlPr>
              <w:rPr>
                <w:rFonts w:ascii="Cambria Math" w:eastAsiaTheme="minorEastAsia" w:hAnsi="Cambria Math" w:cs="Times New Roman"/>
                <w:i/>
                <w:szCs w:val="24"/>
              </w:rPr>
            </m:ctrlPr>
          </m:sSubPr>
          <m:e>
            <m:r>
              <m:rPr>
                <m:nor/>
              </m:rPr>
              <w:rPr>
                <w:rFonts w:eastAsiaTheme="minorEastAsia" w:cs="Times New Roman"/>
                <w:i/>
                <w:szCs w:val="24"/>
              </w:rPr>
              <m:t>ρ</m:t>
            </m:r>
          </m:e>
          <m:sub>
            <m:sSub>
              <m:sSubPr>
                <m:ctrlPr>
                  <w:rPr>
                    <w:rFonts w:ascii="Cambria Math" w:eastAsiaTheme="minorEastAsia" w:hAnsi="Cambria Math" w:cs="Times New Roman"/>
                    <w:i/>
                    <w:szCs w:val="24"/>
                  </w:rPr>
                </m:ctrlPr>
              </m:sSubPr>
              <m:e>
                <m:r>
                  <m:rPr>
                    <m:nor/>
                  </m:rPr>
                  <w:rPr>
                    <w:rFonts w:eastAsiaTheme="minorEastAsia" w:cs="Times New Roman"/>
                    <w:i/>
                    <w:szCs w:val="24"/>
                  </w:rPr>
                  <m:t>W</m:t>
                </m:r>
              </m:e>
              <m:sub>
                <m:r>
                  <m:rPr>
                    <m:nor/>
                  </m:rPr>
                  <w:rPr>
                    <w:rFonts w:eastAsiaTheme="minorEastAsia" w:cs="Times New Roman"/>
                    <w:i/>
                    <w:szCs w:val="24"/>
                  </w:rPr>
                  <m:t>i</m:t>
                </m:r>
              </m:sub>
            </m:sSub>
          </m:sub>
        </m:sSub>
        <m:sSub>
          <m:sSubPr>
            <m:ctrlPr>
              <w:rPr>
                <w:rFonts w:ascii="Cambria Math" w:eastAsiaTheme="minorEastAsia" w:hAnsi="Cambria Math" w:cs="Times New Roman"/>
                <w:i/>
                <w:szCs w:val="24"/>
              </w:rPr>
            </m:ctrlPr>
          </m:sSubPr>
          <m:e>
            <m:r>
              <m:rPr>
                <m:nor/>
              </m:rPr>
              <w:rPr>
                <w:rFonts w:eastAsiaTheme="minorEastAsia" w:cs="Times New Roman"/>
                <w:i/>
                <w:szCs w:val="24"/>
              </w:rPr>
              <m:t>s</m:t>
            </m:r>
          </m:e>
          <m:sub>
            <m:r>
              <m:rPr>
                <m:nor/>
              </m:rPr>
              <w:rPr>
                <w:rFonts w:eastAsiaTheme="minorEastAsia" w:cs="Times New Roman"/>
                <w:i/>
                <w:szCs w:val="24"/>
              </w:rPr>
              <m:t>i1</m:t>
            </m:r>
          </m:sub>
        </m:sSub>
        <m:sSub>
          <m:sSubPr>
            <m:ctrlPr>
              <w:rPr>
                <w:rFonts w:ascii="Cambria Math" w:eastAsiaTheme="minorEastAsia" w:hAnsi="Cambria Math" w:cs="Times New Roman"/>
                <w:i/>
                <w:szCs w:val="24"/>
              </w:rPr>
            </m:ctrlPr>
          </m:sSubPr>
          <m:e>
            <m:r>
              <m:rPr>
                <m:nor/>
              </m:rPr>
              <w:rPr>
                <w:rFonts w:eastAsiaTheme="minorEastAsia" w:cs="Times New Roman"/>
                <w:i/>
                <w:szCs w:val="24"/>
              </w:rPr>
              <m:t>s</m:t>
            </m:r>
          </m:e>
          <m:sub>
            <m:r>
              <m:rPr>
                <m:nor/>
              </m:rPr>
              <w:rPr>
                <w:rFonts w:eastAsiaTheme="minorEastAsia" w:cs="Times New Roman"/>
                <w:i/>
                <w:szCs w:val="24"/>
              </w:rPr>
              <m:t>i2</m:t>
            </m:r>
          </m:sub>
        </m:sSub>
      </m:oMath>
      <w:r w:rsidRPr="0058544E">
        <w:rPr>
          <w:rFonts w:cs="Times New Roman"/>
          <w:szCs w:val="24"/>
        </w:rPr>
        <w:t>,</w:t>
      </w:r>
      <w:r w:rsidR="00E4174A" w:rsidRPr="00E4174A">
        <w:rPr>
          <w:rFonts w:cs="Times New Roman"/>
          <w:szCs w:val="24"/>
        </w:rPr>
        <w:t xml:space="preserve"> </w:t>
      </w:r>
      <w:r w:rsidR="00E4174A">
        <w:rPr>
          <w:rFonts w:cs="Times New Roman"/>
          <w:szCs w:val="24"/>
        </w:rPr>
        <w:t>for each trial</w:t>
      </w:r>
      <w:r w:rsidRPr="0058544E">
        <w:rPr>
          <w:rFonts w:cs="Times New Roman"/>
          <w:szCs w:val="24"/>
        </w:rPr>
        <w:t xml:space="preserve">, where </w:t>
      </w:r>
      <m:oMath>
        <m:sSub>
          <m:sSubPr>
            <m:ctrlPr>
              <w:rPr>
                <w:rFonts w:ascii="Cambria Math" w:eastAsiaTheme="minorEastAsia" w:hAnsi="Cambria Math" w:cs="Times New Roman"/>
                <w:i/>
                <w:szCs w:val="24"/>
              </w:rPr>
            </m:ctrlPr>
          </m:sSubPr>
          <m:e>
            <m:r>
              <m:rPr>
                <m:nor/>
              </m:rPr>
              <w:rPr>
                <w:rFonts w:eastAsiaTheme="minorEastAsia" w:cs="Times New Roman"/>
                <w:i/>
                <w:szCs w:val="24"/>
              </w:rPr>
              <m:t>ρ</m:t>
            </m:r>
          </m:e>
          <m:sub>
            <m:sSub>
              <m:sSubPr>
                <m:ctrlPr>
                  <w:rPr>
                    <w:rFonts w:ascii="Cambria Math" w:eastAsiaTheme="minorEastAsia" w:hAnsi="Cambria Math" w:cs="Times New Roman"/>
                    <w:i/>
                    <w:szCs w:val="24"/>
                  </w:rPr>
                </m:ctrlPr>
              </m:sSubPr>
              <m:e>
                <m:r>
                  <m:rPr>
                    <m:nor/>
                  </m:rPr>
                  <w:rPr>
                    <w:rFonts w:eastAsiaTheme="minorEastAsia" w:cs="Times New Roman"/>
                    <w:i/>
                    <w:szCs w:val="24"/>
                  </w:rPr>
                  <m:t>W</m:t>
                </m:r>
              </m:e>
              <m:sub>
                <m:r>
                  <m:rPr>
                    <m:nor/>
                  </m:rPr>
                  <w:rPr>
                    <w:rFonts w:eastAsiaTheme="minorEastAsia" w:cs="Times New Roman"/>
                    <w:i/>
                    <w:szCs w:val="24"/>
                  </w:rPr>
                  <m:t>i</m:t>
                </m:r>
              </m:sub>
            </m:sSub>
          </m:sub>
        </m:sSub>
      </m:oMath>
      <w:r w:rsidRPr="0058544E">
        <w:rPr>
          <w:rFonts w:cs="Times New Roman"/>
          <w:szCs w:val="24"/>
        </w:rPr>
        <w:t xml:space="preserve"> represents the within-study correlation</w:t>
      </w:r>
      <w:r w:rsidR="000429C2">
        <w:rPr>
          <w:rFonts w:cs="Times New Roman"/>
          <w:szCs w:val="24"/>
        </w:rPr>
        <w:t xml:space="preserve"> of </w:t>
      </w:r>
      <w:r w:rsidR="000429C2" w:rsidRPr="0058544E">
        <w:rPr>
          <w:rFonts w:cs="Times New Roman"/>
          <w:i/>
          <w:szCs w:val="24"/>
        </w:rPr>
        <w:t>Y</w:t>
      </w:r>
      <w:r w:rsidR="000429C2" w:rsidRPr="0058544E">
        <w:rPr>
          <w:rFonts w:cs="Times New Roman"/>
          <w:i/>
          <w:szCs w:val="24"/>
          <w:vertAlign w:val="subscript"/>
        </w:rPr>
        <w:t>i1</w:t>
      </w:r>
      <w:r w:rsidR="000429C2" w:rsidRPr="0058544E">
        <w:rPr>
          <w:rFonts w:cs="Times New Roman"/>
          <w:szCs w:val="24"/>
        </w:rPr>
        <w:t xml:space="preserve"> and </w:t>
      </w:r>
      <w:r w:rsidR="000429C2" w:rsidRPr="0058544E">
        <w:rPr>
          <w:rFonts w:cs="Times New Roman"/>
          <w:i/>
          <w:szCs w:val="24"/>
        </w:rPr>
        <w:t>Y</w:t>
      </w:r>
      <w:r w:rsidR="000429C2" w:rsidRPr="0058544E">
        <w:rPr>
          <w:rFonts w:cs="Times New Roman"/>
          <w:i/>
          <w:szCs w:val="24"/>
          <w:vertAlign w:val="subscript"/>
        </w:rPr>
        <w:t>i2</w:t>
      </w:r>
      <w:r w:rsidRPr="0058544E">
        <w:rPr>
          <w:rFonts w:cs="Times New Roman"/>
          <w:szCs w:val="24"/>
        </w:rPr>
        <w:t xml:space="preserve">. The between-study covariance matrix, </w:t>
      </w:r>
      <w:r w:rsidRPr="00747B77">
        <w:rPr>
          <w:rFonts w:cs="Times New Roman"/>
          <w:b/>
          <w:i/>
          <w:szCs w:val="24"/>
        </w:rPr>
        <w:t>D</w:t>
      </w:r>
      <w:r w:rsidR="00747B77" w:rsidRPr="00747B77">
        <w:rPr>
          <w:rFonts w:cs="Times New Roman"/>
          <w:szCs w:val="24"/>
        </w:rPr>
        <w:t>,</w:t>
      </w:r>
      <w:r w:rsidRPr="0058544E">
        <w:rPr>
          <w:rFonts w:cs="Times New Roman"/>
          <w:szCs w:val="24"/>
        </w:rPr>
        <w:t xml:space="preserve"> contains the </w:t>
      </w:r>
      <w:r w:rsidR="0090320E">
        <w:rPr>
          <w:rFonts w:cs="Times New Roman"/>
          <w:szCs w:val="24"/>
        </w:rPr>
        <w:t xml:space="preserve">unknown </w:t>
      </w:r>
      <w:r w:rsidRPr="0058544E">
        <w:rPr>
          <w:rFonts w:cs="Times New Roman"/>
          <w:szCs w:val="24"/>
        </w:rPr>
        <w:t xml:space="preserve">between-study </w:t>
      </w:r>
      <w:r w:rsidR="00E4174A">
        <w:rPr>
          <w:rFonts w:cs="Times New Roman"/>
          <w:szCs w:val="24"/>
        </w:rPr>
        <w:t>variances</w:t>
      </w:r>
      <w:r w:rsidRPr="0058544E">
        <w:rPr>
          <w:rFonts w:cs="Times New Roman"/>
          <w:szCs w:val="24"/>
        </w:rPr>
        <w:t xml:space="preserve">, </w:t>
      </w:r>
      <w:r w:rsidR="00E4174A" w:rsidRPr="00207021">
        <w:rPr>
          <w:rFonts w:cs="Times New Roman"/>
          <w:i/>
          <w:szCs w:val="24"/>
        </w:rPr>
        <w:t>τ</w:t>
      </w:r>
      <w:r w:rsidR="00E4174A" w:rsidRPr="00207021">
        <w:rPr>
          <w:rFonts w:cs="Times New Roman"/>
          <w:i/>
          <w:szCs w:val="24"/>
          <w:vertAlign w:val="subscript"/>
        </w:rPr>
        <w:t>j</w:t>
      </w:r>
      <w:r w:rsidR="00E4174A">
        <w:rPr>
          <w:rFonts w:cs="Times New Roman"/>
          <w:i/>
          <w:szCs w:val="24"/>
          <w:vertAlign w:val="superscript"/>
        </w:rPr>
        <w:t>2</w:t>
      </w:r>
      <w:r w:rsidR="00E4174A">
        <w:rPr>
          <w:rFonts w:cs="Times New Roman"/>
          <w:szCs w:val="24"/>
        </w:rPr>
        <w:t>,</w:t>
      </w:r>
      <w:r w:rsidRPr="0058544E">
        <w:rPr>
          <w:rFonts w:cs="Times New Roman"/>
          <w:szCs w:val="24"/>
        </w:rPr>
        <w:t xml:space="preserve"> and </w:t>
      </w:r>
      <w:r w:rsidR="0090320E">
        <w:rPr>
          <w:rFonts w:cs="Times New Roman"/>
          <w:szCs w:val="24"/>
        </w:rPr>
        <w:t xml:space="preserve">the unknown </w:t>
      </w:r>
      <w:r w:rsidRPr="0058544E">
        <w:rPr>
          <w:rFonts w:cs="Times New Roman"/>
          <w:szCs w:val="24"/>
        </w:rPr>
        <w:t xml:space="preserve">between-study correlation, </w:t>
      </w:r>
      <w:r w:rsidR="00E4174A">
        <w:rPr>
          <w:rFonts w:cs="Times New Roman"/>
          <w:i/>
          <w:szCs w:val="24"/>
        </w:rPr>
        <w:t>ρ</w:t>
      </w:r>
      <w:r w:rsidR="00E4174A">
        <w:rPr>
          <w:rFonts w:cs="Times New Roman"/>
          <w:i/>
          <w:szCs w:val="24"/>
          <w:vertAlign w:val="subscript"/>
        </w:rPr>
        <w:t>B</w:t>
      </w:r>
      <w:r w:rsidR="005B119C">
        <w:rPr>
          <w:rFonts w:cs="Times New Roman"/>
          <w:szCs w:val="24"/>
        </w:rPr>
        <w:t xml:space="preserve">, of the </w:t>
      </w:r>
      <w:r w:rsidR="005B119C" w:rsidRPr="00207021">
        <w:rPr>
          <w:rFonts w:cs="Times New Roman"/>
          <w:i/>
          <w:szCs w:val="24"/>
        </w:rPr>
        <w:t>θ</w:t>
      </w:r>
      <w:r w:rsidR="005B119C" w:rsidRPr="00207021">
        <w:rPr>
          <w:rFonts w:cs="Times New Roman"/>
          <w:i/>
          <w:szCs w:val="24"/>
          <w:vertAlign w:val="subscript"/>
        </w:rPr>
        <w:t>i</w:t>
      </w:r>
      <w:r w:rsidR="005B119C">
        <w:rPr>
          <w:rFonts w:cs="Times New Roman"/>
          <w:i/>
          <w:szCs w:val="24"/>
          <w:vertAlign w:val="subscript"/>
        </w:rPr>
        <w:t>1</w:t>
      </w:r>
      <w:r w:rsidR="005B119C">
        <w:rPr>
          <w:rFonts w:cs="Times New Roman"/>
          <w:szCs w:val="24"/>
        </w:rPr>
        <w:t xml:space="preserve">s and </w:t>
      </w:r>
      <w:r w:rsidR="005B119C" w:rsidRPr="00207021">
        <w:rPr>
          <w:rFonts w:cs="Times New Roman"/>
          <w:i/>
          <w:szCs w:val="24"/>
        </w:rPr>
        <w:t>θ</w:t>
      </w:r>
      <w:r w:rsidR="005B119C">
        <w:rPr>
          <w:rFonts w:cs="Times New Roman"/>
          <w:i/>
          <w:szCs w:val="24"/>
          <w:vertAlign w:val="subscript"/>
        </w:rPr>
        <w:t>i2</w:t>
      </w:r>
      <w:r w:rsidR="005B119C">
        <w:rPr>
          <w:rFonts w:cs="Times New Roman"/>
          <w:szCs w:val="24"/>
        </w:rPr>
        <w:t>s</w:t>
      </w:r>
      <w:r w:rsidRPr="0058544E">
        <w:rPr>
          <w:rFonts w:cs="Times New Roman"/>
          <w:szCs w:val="24"/>
        </w:rPr>
        <w:t>.</w:t>
      </w:r>
      <w:r w:rsidR="0087712B">
        <w:rPr>
          <w:rFonts w:cs="Times New Roman"/>
          <w:szCs w:val="24"/>
        </w:rPr>
        <w:t xml:space="preserve"> </w:t>
      </w:r>
      <w:r w:rsidR="0087712B" w:rsidRPr="007178F6">
        <w:rPr>
          <w:rFonts w:cs="Times New Roman"/>
          <w:szCs w:val="24"/>
        </w:rPr>
        <w:t>Multivariate extensions to the bivariate model (1) follow naturally, though are more complex due to the increasing number of between-study variances and correlations that require estimation</w:t>
      </w:r>
      <w:r w:rsidR="00434F03" w:rsidRPr="009736D6">
        <w:rPr>
          <w:rFonts w:cs="Times New Roman"/>
          <w:szCs w:val="24"/>
        </w:rPr>
        <w:t xml:space="preserve"> </w:t>
      </w:r>
      <w:r w:rsidR="00E35C43" w:rsidRPr="00F21995">
        <w:rPr>
          <w:rFonts w:cs="Times New Roman"/>
          <w:szCs w:val="24"/>
        </w:rPr>
        <w:fldChar w:fldCharType="begin">
          <w:fldData xml:space="preserve">PEVuZE5vdGU+PENpdGU+PEF1dGhvcj5KYWNrc29uPC9BdXRob3I+PFllYXI+MjAxMTwvWWVhcj48
UmVjTnVtPjQyNzwvUmVjTnVtPjxEaXNwbGF5VGV4dD4oMiwgMTQsIDIxLCAyMik8L0Rpc3BsYXlU
ZXh0PjxyZWNvcmQ+PHJlYy1udW1iZXI+NDI3PC9yZWMtbnVtYmVyPjxmb3JlaWduLWtleXM+PGtl
eSBhcHA9IkVOIiBkYi1pZD0iYTU1eHdwc3pldnZhMDJlZHdkc3gyeGEzeGYyczU1OWZwYWEwIiB0
aW1lc3RhbXA9IjAiPjQyNzwva2V5PjwvZm9yZWlnbi1rZXlzPjxyZWYtdHlwZSBuYW1lPSJKb3Vy
bmFsIEFydGljbGUiPjE3PC9yZWYtdHlwZT48Y29udHJpYnV0b3JzPjxhdXRob3JzPjxhdXRob3I+
SmFja3NvbixELjwvYXV0aG9yPjxhdXRob3I+UmlsZXksUi48L2F1dGhvcj48YXV0aG9yPldoaXRl
LEkuUi48L2F1dGhvcj48L2F1dGhvcnM+PC9jb250cmlidXRvcnM+PGF1dGgtYWRkcmVzcz5NUkMg
Qmlvc3RhdGlzdGljcyBVbml0LCBDYW1icmlkZ2UsIFUuSy4uIGRhbmllbC5qYWNrc29uQG1yYy1i
c3UuY2FtLmFjLnVrPC9hdXRoLWFkZHJlc3M+PHRpdGxlcz48dGl0bGU+TXVsdGl2YXJpYXRlIG1l
dGEtYW5hbHlzaXM6IFBvdGVudGlhbCBhbmQgcHJvbWlzZTwvdGl0bGU+PHNlY29uZGFyeS10aXRs
ZT5TdGF0Lk1lZC48L3NlY29uZGFyeS10aXRsZT48L3RpdGxlcz48cGFnZXM+MjQ4MS0yNDk4PC9w
YWdlcz48dm9sdW1lPjMwPC92b2x1bWU+PG51bWJlcj4yMDwvbnVtYmVyPjxyZXByaW50LWVkaXRp
b24+Tm90IGluIEZpbGU8L3JlcHJpbnQtZWRpdGlvbj48a2V5d29yZHM+PGtleXdvcmQ+bWV0aG9k
czwva2V5d29yZD48L2tleXdvcmRzPjxkYXRlcz48eWVhcj4yMDExPC95ZWFyPjxwdWItZGF0ZXM+
PGRhdGU+MS8yNi8yMDExPC9kYXRlPjwvcHViLWRhdGVzPjwvZGF0ZXM+PGxhYmVsPjE1MzwvbGFi
ZWw+PHVybHM+PHJlbGF0ZWQtdXJscz48dXJsPmh0dHA6Ly93d3cubmNiaS5ubG0ubmloLmdvdi9w
dWJtZWQvMjEyNjgwNTI8L3VybD48L3JlbGF0ZWQtdXJscz48L3VybHM+PGVsZWN0cm9uaWMtcmVz
b3VyY2UtbnVtPjEwLjEwMDIvc2ltLjQxNzIgW2RvaV08L2VsZWN0cm9uaWMtcmVzb3VyY2UtbnVt
PjwvcmVjb3JkPjwvQ2l0ZT48Q2l0ZT48QXV0aG9yPkJ1amtpZXdpY3o8L0F1dGhvcj48WWVhcj4y
MDEzPC9ZZWFyPjxSZWNOdW0+NDA4PC9SZWNOdW0+PHJlY29yZD48cmVjLW51bWJlcj40MDg8L3Jl
Yy1udW1iZXI+PGZvcmVpZ24ta2V5cz48a2V5IGFwcD0iRU4iIGRiLWlkPSJhNTV4d3BzemV2dmEw
MmVkd2RzeDJ4YTN4ZjJzNTU5ZnBhYTAiIHRpbWVzdGFtcD0iMCI+NDA4PC9rZXk+PC9mb3JlaWdu
LWtleXM+PHJlZi10eXBlIG5hbWU9IkpvdXJuYWwgQXJ0aWNsZSI+MTc8L3JlZi10eXBlPjxjb250
cmlidXRvcnM+PGF1dGhvcnM+PGF1dGhvcj5CdWpraWV3aWN6LFM8L2F1dGhvcj48YXV0aG9yPlRo
b21wc29uLEouUjwvYXV0aG9yPjxhdXRob3I+U3V0dG9uLEEuSjwvYXV0aG9yPjxhdXRob3I+Q29v
cGVyLE4uSjwvYXV0aG9yPjxhdXRob3I+SGFycmlzb24sTS5KPC9hdXRob3I+PGF1dGhvcj5TeW1t
b25zLEQuUC5NPC9hdXRob3I+PGF1dGhvcj5BYnJhbSxLLlI8L2F1dGhvcj48L2F1dGhvcnM+PC9j
b250cmlidXRvcnM+PHRpdGxlcz48dGl0bGU+TXVsdGl2YXJpYXRlIG1ldGEtYW5hbHlzaXMgb2Yg
bWl4ZWQgb3V0Y29tZXM6IGEgQmF5ZXNpYW4gYXBwcm9hY2g8L3RpdGxlPjxzZWNvbmRhcnktdGl0
bGU+U3RhdGlzdGljcyBpbiBNZWRpY2luZTwvc2Vjb25kYXJ5LXRpdGxlPjwvdGl0bGVzPjxwYWdl
cz4zOTI2LTM5NDM8L3BhZ2VzPjx2b2x1bWU+MzI8L3ZvbHVtZT48cmVwcmludC1lZGl0aW9uPk5v
dCBpbiBGaWxlPC9yZXByaW50LWVkaXRpb24+PGRhdGVzPjx5ZWFyPjIwMTM8L3llYXI+PHB1Yi1k
YXRlcz48ZGF0ZT4yMDEzPC9kYXRlPjwvcHViLWRhdGVzPjwvZGF0ZXM+PGxhYmVsPjEwMjwvbGFi
ZWw+PHVybHM+PHJlbGF0ZWQtdXJscz48dXJsPjxzdHlsZSBmYWNlPSJ1bmRlcmxpbmUiIGZvbnQ9
ImRlZmF1bHQiIHNpemU9IjEwMCUiPmh0dHA6Ly93d3cuc3RhdGlzdGljc3ZpZXdzLmNvbS9kZXRh
aWxzL2pvdXJuYWxBcnRpY2xlLzQ3MDU1NTEvTXVsdGl2YXJpYXRlLW1ldGFhbmFseXNpcy1vZi1t
aXhlZC1vdXRjb21lcy1hLUJheWVzaWFuX19fLmh0bWw8L3N0eWxlPjwvdXJsPjwvcmVsYXRlZC11
cmxzPjwvdXJscz48L3JlY29yZD48L0NpdGU+PENpdGU+PEF1dGhvcj5CdWpraWV3aWN6PC9BdXRo
b3I+PFllYXI+MjAxNTwvWWVhcj48UmVjTnVtPjI4Mjc8L1JlY051bT48cmVjb3JkPjxyZWMtbnVt
YmVyPjI4Mjc8L3JlYy1udW1iZXI+PGZvcmVpZ24ta2V5cz48a2V5IGFwcD0iRU4iIGRiLWlkPSJh
NTV4d3BzemV2dmEwMmVkd2RzeDJ4YTN4ZjJzNTU5ZnBhYTAiIHRpbWVzdGFtcD0iMTQ0OTQ5MDMx
MCI+MjgyNzwva2V5PjwvZm9yZWlnbi1rZXlzPjxyZWYtdHlwZSBuYW1lPSJKb3VybmFsIEFydGlj
bGUiPjE3PC9yZWYtdHlwZT48Y29udHJpYnV0b3JzPjxhdXRob3JzPjxhdXRob3I+QnVqa2lld2lj
eiwgUy48L2F1dGhvcj48YXV0aG9yPlRob21wc29uLCBKLiBSLjwvYXV0aG9yPjxhdXRob3I+U3Bh
dGEsIEUuPC9hdXRob3I+PGF1dGhvcj5BYnJhbXMsIEsuIFIuPC9hdXRob3I+PC9hdXRob3JzPjwv
Y29udHJpYnV0b3JzPjxhdXRoLWFkZHJlc3M+Qmlvc3RhdGlzdGljcyBSZXNlYXJjaCBHcm91cCwg
RGVwYXJ0bWVudCBvZiBIZWFsdGggU2NpZW5jZXMsIFVuaXZlcnNpdHkgb2YgTGVpY2VzdGVyLCBV
bml2ZXJzaXR5IFJvYWQsIExlaWNlc3RlciwgVUsgc2IzMDlAbGUuYWMudWsuJiN4RDtHZW5ldGlj
IEVwaWRlbWlvbG9neSBHcm91cCwgRGVwYXJ0bWVudCBvZiBIZWFsdGggU2NpZW5jZXMsIFVuaXZl
cnNpdHkgb2YgTGVpY2VzdGVyLCBVbml2ZXJzaXR5IFJvYWQsIExlaWNlc3RlciwgVUsuJiN4RDtC
aW9zdGF0aXN0aWNzIFJlc2VhcmNoIEdyb3VwLCBEZXBhcnRtZW50IG9mIEhlYWx0aCBTY2llbmNl
cywgVW5pdmVyc2l0eSBvZiBMZWljZXN0ZXIsIFVuaXZlcnNpdHkgUm9hZCwgTGVpY2VzdGVyLCBV
Sy48L2F1dGgtYWRkcmVzcz48dGl0bGVzPjx0aXRsZT5VbmNlcnRhaW50eSBpbiB0aGUgQmF5ZXNp
YW4gbWV0YS1hbmFseXNpcyBvZiBub3JtYWxseSBkaXN0cmlidXRlZCBzdXJyb2dhdGUgZW5kcG9p
bnRzPC90aXRsZT48c2Vjb25kYXJ5LXRpdGxlPlN0YXQgTWV0aG9kcyBNZWQgUmVzPC9zZWNvbmRh
cnktdGl0bGU+PC90aXRsZXM+PHBlcmlvZGljYWw+PGZ1bGwtdGl0bGU+U3RhdCBNZXRob2RzIE1l
ZCBSZXM8L2Z1bGwtdGl0bGU+PC9wZXJpb2RpY2FsPjxrZXl3b3Jkcz48a2V5d29yZD5CYXllc2lh
biBzdGF0aXN0aWNzPC9rZXl3b3JkPjxrZXl3b3JkPk1ldGEtYW5hbHlzaXM8L2tleXdvcmQ+PGtl
eXdvcmQ+Yml2YXJpYXRlIG1ldGEtYW5hbHlzaXM8L2tleXdvcmQ+PGtleXdvcmQ+bWV0YS1yZWdy
ZXNzaW9uPC9rZXl3b3JkPjxrZXl3b3JkPnN1cnJvZ2F0ZSBlbmRwb2ludHM8L2tleXdvcmQ+PC9r
ZXl3b3Jkcz48ZGF0ZXM+PHllYXI+MjAxNTwveWVhcj48cHViLWRhdGVzPjxkYXRlPkF1ZyAxMzwv
ZGF0ZT48L3B1Yi1kYXRlcz48L2RhdGVzPjxpc2JuPjE0NzctMDMzNCAoRWxlY3Ryb25pYykmI3hE
OzA5NjItMjgwMiAoTGlua2luZyk8L2lzYm4+PGFjY2Vzc2lvbi1udW0+MjYyNzE5MTg8L2FjY2Vz
c2lvbi1udW0+PHVybHM+PHJlbGF0ZWQtdXJscz48dXJsPmh0dHA6Ly93d3cubmNiaS5ubG0ubmlo
Lmdvdi9wdWJtZWQvMjYyNzE5MTg8L3VybD48L3JlbGF0ZWQtdXJscz48L3VybHM+PGVsZWN0cm9u
aWMtcmVzb3VyY2UtbnVtPjEwLjExNzcvMDk2MjI4MDIxNTU5NzI2MDwvZWxlY3Ryb25pYy1yZXNv
dXJjZS1udW0+PC9yZWNvcmQ+PC9DaXRlPjxDaXRlPjxBdXRob3I+QnVqa2lld2ljejwvQXV0aG9y
PjxZZWFyPjIwMTU8L1llYXI+PFJlY051bT4yODQwPC9SZWNOdW0+PHJlY29yZD48cmVjLW51bWJl
cj4yODQwPC9yZWMtbnVtYmVyPjxmb3JlaWduLWtleXM+PGtleSBhcHA9IkVOIiBkYi1pZD0iYTU1
eHdwc3pldnZhMDJlZHdkc3gyeGEzeGYyczU1OWZwYWEwIiB0aW1lc3RhbXA9IjE0NTA2ODU3Mzgi
PjI4NDA8L2tleT48L2ZvcmVpZ24ta2V5cz48cmVmLXR5cGUgbmFtZT0iSm91cm5hbCBBcnRpY2xl
Ij4xNzwvcmVmLXR5cGU+PGNvbnRyaWJ1dG9ycz48YXV0aG9ycz48YXV0aG9yPkJ1amtpZXdpY3os
IFMuPC9hdXRob3I+PGF1dGhvcj5UaG9tcHNvbiwgSi4gUi48L2F1dGhvcj48YXV0aG9yPlJpbGV5
LCBSLiBELjwvYXV0aG9yPjxhdXRob3I+QWJyYW1zLCBLLiBSLjwvYXV0aG9yPjwvYXV0aG9ycz48
L2NvbnRyaWJ1dG9ycz48YXV0aC1hZGRyZXNzPkJpb3N0YXRpc3RpY3MgUmVzZWFyY2ggR3JvdXAs
IERlcGFydG1lbnQgb2YgSGVhbHRoIFNjaWVuY2VzLCBVbml2ZXJzaXR5IG9mIExlaWNlc3Rlciwg
VW5pdmVyc2l0eSBSb2FkLCBMZWljZXN0ZXIsIExFMSA3UkgsIFUuSy4mI3hEO0dlbmV0aWMgRXBp
ZGVtaW9sb2d5IEdyb3VwLCBEZXBhcnRtZW50IG9mIEhlYWx0aCBTY2llbmNlcywgVW5pdmVyc2l0
eSBvZiBMZWljZXN0ZXIsIFVuaXZlcnNpdHkgUm9hZCwgTGVpY2VzdGVyLCBMRTEgN1JILCBVLksu
JiN4RDtSZXNlYXJjaCBJbnN0aXR1dGUgb2YgUHJpbWFyeSBDYXJlIGFuZCBIZWFsdGggU2NpZW5j
ZXMsIEtlZWxlIFVuaXZlcnNpdHksIFN0YWZmb3Jkc2hpcmUsIFNUNSA1QkcsIFUuSy48L2F1dGgt
YWRkcmVzcz48dGl0bGVzPjx0aXRsZT5CYXllc2lhbiBtZXRhLWFuYWx5dGljYWwgbWV0aG9kcyB0
byBpbmNvcnBvcmF0ZSBtdWx0aXBsZSBzdXJyb2dhdGUgZW5kcG9pbnRzIGluIGRydWcgZGV2ZWxv
cG1lbnQgcHJvY2VzczwvdGl0bGU+PHNlY29uZGFyeS10aXRsZT5TdGF0IE1lZDwvc2Vjb25kYXJ5
LXRpdGxlPjwvdGl0bGVzPjxwZXJpb2RpY2FsPjxmdWxsLXRpdGxlPlN0YXQgTWVkPC9mdWxsLXRp
dGxlPjwvcGVyaW9kaWNhbD48a2V5d29yZHM+PGtleXdvcmQ+QmF5ZXNpYW4gYW5hbHlzaXM8L2tl
eXdvcmQ+PGtleXdvcmQ+bXVsdGlwbGUgb3V0Y29tZXM8L2tleXdvcmQ+PGtleXdvcmQ+bXVsdGlw
bGUgc2NsZXJvc2lzPC9rZXl3b3JkPjxrZXl3b3JkPm11bHRpdmFyaWF0ZSBtZXRhLWFuYWx5c2lz
PC9rZXl3b3JkPjxrZXl3b3JkPnN1cnJvZ2F0ZSBlbmRwb2ludHM8L2tleXdvcmQ+PC9rZXl3b3Jk
cz48ZGF0ZXM+PHllYXI+MjAxNTwveWVhcj48cHViLWRhdGVzPjxkYXRlPk5vdiAzPC9kYXRlPjwv
cHViLWRhdGVzPjwvZGF0ZXM+PGlzYm4+MTA5Ny0wMjU4IChFbGVjdHJvbmljKSYjeEQ7MDI3Ny02
NzE1IChMaW5raW5nKTwvaXNibj48YWNjZXNzaW9uLW51bT4yNjUzMDUxODwvYWNjZXNzaW9uLW51
bT48dXJscz48cmVsYXRlZC11cmxzPjx1cmw+aHR0cDovL3d3dy5uY2JpLm5sbS5uaWguZ292L3B1
Ym1lZC8yNjUzMDUxODwvdXJsPjwvcmVsYXRlZC11cmxzPjwvdXJscz48ZWxlY3Ryb25pYy1yZXNv
dXJjZS1udW0+MTAuMTAwMi9zaW0uNjc3NjwvZWxlY3Ryb25pYy1yZXNvdXJjZS1udW0+PC9yZWNv
cmQ+PC9DaXRlPjwvRW5kTm90ZT5=
</w:fldData>
        </w:fldChar>
      </w:r>
      <w:r w:rsidR="003A0213">
        <w:rPr>
          <w:rFonts w:cs="Times New Roman"/>
          <w:szCs w:val="24"/>
        </w:rPr>
        <w:instrText xml:space="preserve"> ADDIN EN.CITE </w:instrText>
      </w:r>
      <w:r w:rsidR="003A0213">
        <w:rPr>
          <w:rFonts w:cs="Times New Roman"/>
          <w:szCs w:val="24"/>
        </w:rPr>
        <w:fldChar w:fldCharType="begin">
          <w:fldData xml:space="preserve">PEVuZE5vdGU+PENpdGU+PEF1dGhvcj5KYWNrc29uPC9BdXRob3I+PFllYXI+MjAxMTwvWWVhcj48
UmVjTnVtPjQyNzwvUmVjTnVtPjxEaXNwbGF5VGV4dD4oMiwgMTQsIDIxLCAyMik8L0Rpc3BsYXlU
ZXh0PjxyZWNvcmQ+PHJlYy1udW1iZXI+NDI3PC9yZWMtbnVtYmVyPjxmb3JlaWduLWtleXM+PGtl
eSBhcHA9IkVOIiBkYi1pZD0iYTU1eHdwc3pldnZhMDJlZHdkc3gyeGEzeGYyczU1OWZwYWEwIiB0
aW1lc3RhbXA9IjAiPjQyNzwva2V5PjwvZm9yZWlnbi1rZXlzPjxyZWYtdHlwZSBuYW1lPSJKb3Vy
bmFsIEFydGljbGUiPjE3PC9yZWYtdHlwZT48Y29udHJpYnV0b3JzPjxhdXRob3JzPjxhdXRob3I+
SmFja3NvbixELjwvYXV0aG9yPjxhdXRob3I+UmlsZXksUi48L2F1dGhvcj48YXV0aG9yPldoaXRl
LEkuUi48L2F1dGhvcj48L2F1dGhvcnM+PC9jb250cmlidXRvcnM+PGF1dGgtYWRkcmVzcz5NUkMg
Qmlvc3RhdGlzdGljcyBVbml0LCBDYW1icmlkZ2UsIFUuSy4uIGRhbmllbC5qYWNrc29uQG1yYy1i
c3UuY2FtLmFjLnVrPC9hdXRoLWFkZHJlc3M+PHRpdGxlcz48dGl0bGU+TXVsdGl2YXJpYXRlIG1l
dGEtYW5hbHlzaXM6IFBvdGVudGlhbCBhbmQgcHJvbWlzZTwvdGl0bGU+PHNlY29uZGFyeS10aXRs
ZT5TdGF0Lk1lZC48L3NlY29uZGFyeS10aXRsZT48L3RpdGxlcz48cGFnZXM+MjQ4MS0yNDk4PC9w
YWdlcz48dm9sdW1lPjMwPC92b2x1bWU+PG51bWJlcj4yMDwvbnVtYmVyPjxyZXByaW50LWVkaXRp
b24+Tm90IGluIEZpbGU8L3JlcHJpbnQtZWRpdGlvbj48a2V5d29yZHM+PGtleXdvcmQ+bWV0aG9k
czwva2V5d29yZD48L2tleXdvcmRzPjxkYXRlcz48eWVhcj4yMDExPC95ZWFyPjxwdWItZGF0ZXM+
PGRhdGU+MS8yNi8yMDExPC9kYXRlPjwvcHViLWRhdGVzPjwvZGF0ZXM+PGxhYmVsPjE1MzwvbGFi
ZWw+PHVybHM+PHJlbGF0ZWQtdXJscz48dXJsPmh0dHA6Ly93d3cubmNiaS5ubG0ubmloLmdvdi9w
dWJtZWQvMjEyNjgwNTI8L3VybD48L3JlbGF0ZWQtdXJscz48L3VybHM+PGVsZWN0cm9uaWMtcmVz
b3VyY2UtbnVtPjEwLjEwMDIvc2ltLjQxNzIgW2RvaV08L2VsZWN0cm9uaWMtcmVzb3VyY2UtbnVt
PjwvcmVjb3JkPjwvQ2l0ZT48Q2l0ZT48QXV0aG9yPkJ1amtpZXdpY3o8L0F1dGhvcj48WWVhcj4y
MDEzPC9ZZWFyPjxSZWNOdW0+NDA4PC9SZWNOdW0+PHJlY29yZD48cmVjLW51bWJlcj40MDg8L3Jl
Yy1udW1iZXI+PGZvcmVpZ24ta2V5cz48a2V5IGFwcD0iRU4iIGRiLWlkPSJhNTV4d3BzemV2dmEw
MmVkd2RzeDJ4YTN4ZjJzNTU5ZnBhYTAiIHRpbWVzdGFtcD0iMCI+NDA4PC9rZXk+PC9mb3JlaWdu
LWtleXM+PHJlZi10eXBlIG5hbWU9IkpvdXJuYWwgQXJ0aWNsZSI+MTc8L3JlZi10eXBlPjxjb250
cmlidXRvcnM+PGF1dGhvcnM+PGF1dGhvcj5CdWpraWV3aWN6LFM8L2F1dGhvcj48YXV0aG9yPlRo
b21wc29uLEouUjwvYXV0aG9yPjxhdXRob3I+U3V0dG9uLEEuSjwvYXV0aG9yPjxhdXRob3I+Q29v
cGVyLE4uSjwvYXV0aG9yPjxhdXRob3I+SGFycmlzb24sTS5KPC9hdXRob3I+PGF1dGhvcj5TeW1t
b25zLEQuUC5NPC9hdXRob3I+PGF1dGhvcj5BYnJhbSxLLlI8L2F1dGhvcj48L2F1dGhvcnM+PC9j
b250cmlidXRvcnM+PHRpdGxlcz48dGl0bGU+TXVsdGl2YXJpYXRlIG1ldGEtYW5hbHlzaXMgb2Yg
bWl4ZWQgb3V0Y29tZXM6IGEgQmF5ZXNpYW4gYXBwcm9hY2g8L3RpdGxlPjxzZWNvbmRhcnktdGl0
bGU+U3RhdGlzdGljcyBpbiBNZWRpY2luZTwvc2Vjb25kYXJ5LXRpdGxlPjwvdGl0bGVzPjxwYWdl
cz4zOTI2LTM5NDM8L3BhZ2VzPjx2b2x1bWU+MzI8L3ZvbHVtZT48cmVwcmludC1lZGl0aW9uPk5v
dCBpbiBGaWxlPC9yZXByaW50LWVkaXRpb24+PGRhdGVzPjx5ZWFyPjIwMTM8L3llYXI+PHB1Yi1k
YXRlcz48ZGF0ZT4yMDEzPC9kYXRlPjwvcHViLWRhdGVzPjwvZGF0ZXM+PGxhYmVsPjEwMjwvbGFi
ZWw+PHVybHM+PHJlbGF0ZWQtdXJscz48dXJsPjxzdHlsZSBmYWNlPSJ1bmRlcmxpbmUiIGZvbnQ9
ImRlZmF1bHQiIHNpemU9IjEwMCUiPmh0dHA6Ly93d3cuc3RhdGlzdGljc3ZpZXdzLmNvbS9kZXRh
aWxzL2pvdXJuYWxBcnRpY2xlLzQ3MDU1NTEvTXVsdGl2YXJpYXRlLW1ldGFhbmFseXNpcy1vZi1t
aXhlZC1vdXRjb21lcy1hLUJheWVzaWFuX19fLmh0bWw8L3N0eWxlPjwvdXJsPjwvcmVsYXRlZC11
cmxzPjwvdXJscz48L3JlY29yZD48L0NpdGU+PENpdGU+PEF1dGhvcj5CdWpraWV3aWN6PC9BdXRo
b3I+PFllYXI+MjAxNTwvWWVhcj48UmVjTnVtPjI4Mjc8L1JlY051bT48cmVjb3JkPjxyZWMtbnVt
YmVyPjI4Mjc8L3JlYy1udW1iZXI+PGZvcmVpZ24ta2V5cz48a2V5IGFwcD0iRU4iIGRiLWlkPSJh
NTV4d3BzemV2dmEwMmVkd2RzeDJ4YTN4ZjJzNTU5ZnBhYTAiIHRpbWVzdGFtcD0iMTQ0OTQ5MDMx
MCI+MjgyNzwva2V5PjwvZm9yZWlnbi1rZXlzPjxyZWYtdHlwZSBuYW1lPSJKb3VybmFsIEFydGlj
bGUiPjE3PC9yZWYtdHlwZT48Y29udHJpYnV0b3JzPjxhdXRob3JzPjxhdXRob3I+QnVqa2lld2lj
eiwgUy48L2F1dGhvcj48YXV0aG9yPlRob21wc29uLCBKLiBSLjwvYXV0aG9yPjxhdXRob3I+U3Bh
dGEsIEUuPC9hdXRob3I+PGF1dGhvcj5BYnJhbXMsIEsuIFIuPC9hdXRob3I+PC9hdXRob3JzPjwv
Y29udHJpYnV0b3JzPjxhdXRoLWFkZHJlc3M+Qmlvc3RhdGlzdGljcyBSZXNlYXJjaCBHcm91cCwg
RGVwYXJ0bWVudCBvZiBIZWFsdGggU2NpZW5jZXMsIFVuaXZlcnNpdHkgb2YgTGVpY2VzdGVyLCBV
bml2ZXJzaXR5IFJvYWQsIExlaWNlc3RlciwgVUsgc2IzMDlAbGUuYWMudWsuJiN4RDtHZW5ldGlj
IEVwaWRlbWlvbG9neSBHcm91cCwgRGVwYXJ0bWVudCBvZiBIZWFsdGggU2NpZW5jZXMsIFVuaXZl
cnNpdHkgb2YgTGVpY2VzdGVyLCBVbml2ZXJzaXR5IFJvYWQsIExlaWNlc3RlciwgVUsuJiN4RDtC
aW9zdGF0aXN0aWNzIFJlc2VhcmNoIEdyb3VwLCBEZXBhcnRtZW50IG9mIEhlYWx0aCBTY2llbmNl
cywgVW5pdmVyc2l0eSBvZiBMZWljZXN0ZXIsIFVuaXZlcnNpdHkgUm9hZCwgTGVpY2VzdGVyLCBV
Sy48L2F1dGgtYWRkcmVzcz48dGl0bGVzPjx0aXRsZT5VbmNlcnRhaW50eSBpbiB0aGUgQmF5ZXNp
YW4gbWV0YS1hbmFseXNpcyBvZiBub3JtYWxseSBkaXN0cmlidXRlZCBzdXJyb2dhdGUgZW5kcG9p
bnRzPC90aXRsZT48c2Vjb25kYXJ5LXRpdGxlPlN0YXQgTWV0aG9kcyBNZWQgUmVzPC9zZWNvbmRh
cnktdGl0bGU+PC90aXRsZXM+PHBlcmlvZGljYWw+PGZ1bGwtdGl0bGU+U3RhdCBNZXRob2RzIE1l
ZCBSZXM8L2Z1bGwtdGl0bGU+PC9wZXJpb2RpY2FsPjxrZXl3b3Jkcz48a2V5d29yZD5CYXllc2lh
biBzdGF0aXN0aWNzPC9rZXl3b3JkPjxrZXl3b3JkPk1ldGEtYW5hbHlzaXM8L2tleXdvcmQ+PGtl
eXdvcmQ+Yml2YXJpYXRlIG1ldGEtYW5hbHlzaXM8L2tleXdvcmQ+PGtleXdvcmQ+bWV0YS1yZWdy
ZXNzaW9uPC9rZXl3b3JkPjxrZXl3b3JkPnN1cnJvZ2F0ZSBlbmRwb2ludHM8L2tleXdvcmQ+PC9r
ZXl3b3Jkcz48ZGF0ZXM+PHllYXI+MjAxNTwveWVhcj48cHViLWRhdGVzPjxkYXRlPkF1ZyAxMzwv
ZGF0ZT48L3B1Yi1kYXRlcz48L2RhdGVzPjxpc2JuPjE0NzctMDMzNCAoRWxlY3Ryb25pYykmI3hE
OzA5NjItMjgwMiAoTGlua2luZyk8L2lzYm4+PGFjY2Vzc2lvbi1udW0+MjYyNzE5MTg8L2FjY2Vz
c2lvbi1udW0+PHVybHM+PHJlbGF0ZWQtdXJscz48dXJsPmh0dHA6Ly93d3cubmNiaS5ubG0ubmlo
Lmdvdi9wdWJtZWQvMjYyNzE5MTg8L3VybD48L3JlbGF0ZWQtdXJscz48L3VybHM+PGVsZWN0cm9u
aWMtcmVzb3VyY2UtbnVtPjEwLjExNzcvMDk2MjI4MDIxNTU5NzI2MDwvZWxlY3Ryb25pYy1yZXNv
dXJjZS1udW0+PC9yZWNvcmQ+PC9DaXRlPjxDaXRlPjxBdXRob3I+QnVqa2lld2ljejwvQXV0aG9y
PjxZZWFyPjIwMTU8L1llYXI+PFJlY051bT4yODQwPC9SZWNOdW0+PHJlY29yZD48cmVjLW51bWJl
cj4yODQwPC9yZWMtbnVtYmVyPjxmb3JlaWduLWtleXM+PGtleSBhcHA9IkVOIiBkYi1pZD0iYTU1
eHdwc3pldnZhMDJlZHdkc3gyeGEzeGYyczU1OWZwYWEwIiB0aW1lc3RhbXA9IjE0NTA2ODU3Mzgi
PjI4NDA8L2tleT48L2ZvcmVpZ24ta2V5cz48cmVmLXR5cGUgbmFtZT0iSm91cm5hbCBBcnRpY2xl
Ij4xNzwvcmVmLXR5cGU+PGNvbnRyaWJ1dG9ycz48YXV0aG9ycz48YXV0aG9yPkJ1amtpZXdpY3os
IFMuPC9hdXRob3I+PGF1dGhvcj5UaG9tcHNvbiwgSi4gUi48L2F1dGhvcj48YXV0aG9yPlJpbGV5
LCBSLiBELjwvYXV0aG9yPjxhdXRob3I+QWJyYW1zLCBLLiBSLjwvYXV0aG9yPjwvYXV0aG9ycz48
L2NvbnRyaWJ1dG9ycz48YXV0aC1hZGRyZXNzPkJpb3N0YXRpc3RpY3MgUmVzZWFyY2ggR3JvdXAs
IERlcGFydG1lbnQgb2YgSGVhbHRoIFNjaWVuY2VzLCBVbml2ZXJzaXR5IG9mIExlaWNlc3Rlciwg
VW5pdmVyc2l0eSBSb2FkLCBMZWljZXN0ZXIsIExFMSA3UkgsIFUuSy4mI3hEO0dlbmV0aWMgRXBp
ZGVtaW9sb2d5IEdyb3VwLCBEZXBhcnRtZW50IG9mIEhlYWx0aCBTY2llbmNlcywgVW5pdmVyc2l0
eSBvZiBMZWljZXN0ZXIsIFVuaXZlcnNpdHkgUm9hZCwgTGVpY2VzdGVyLCBMRTEgN1JILCBVLksu
JiN4RDtSZXNlYXJjaCBJbnN0aXR1dGUgb2YgUHJpbWFyeSBDYXJlIGFuZCBIZWFsdGggU2NpZW5j
ZXMsIEtlZWxlIFVuaXZlcnNpdHksIFN0YWZmb3Jkc2hpcmUsIFNUNSA1QkcsIFUuSy48L2F1dGgt
YWRkcmVzcz48dGl0bGVzPjx0aXRsZT5CYXllc2lhbiBtZXRhLWFuYWx5dGljYWwgbWV0aG9kcyB0
byBpbmNvcnBvcmF0ZSBtdWx0aXBsZSBzdXJyb2dhdGUgZW5kcG9pbnRzIGluIGRydWcgZGV2ZWxv
cG1lbnQgcHJvY2VzczwvdGl0bGU+PHNlY29uZGFyeS10aXRsZT5TdGF0IE1lZDwvc2Vjb25kYXJ5
LXRpdGxlPjwvdGl0bGVzPjxwZXJpb2RpY2FsPjxmdWxsLXRpdGxlPlN0YXQgTWVkPC9mdWxsLXRp
dGxlPjwvcGVyaW9kaWNhbD48a2V5d29yZHM+PGtleXdvcmQ+QmF5ZXNpYW4gYW5hbHlzaXM8L2tl
eXdvcmQ+PGtleXdvcmQ+bXVsdGlwbGUgb3V0Y29tZXM8L2tleXdvcmQ+PGtleXdvcmQ+bXVsdGlw
bGUgc2NsZXJvc2lzPC9rZXl3b3JkPjxrZXl3b3JkPm11bHRpdmFyaWF0ZSBtZXRhLWFuYWx5c2lz
PC9rZXl3b3JkPjxrZXl3b3JkPnN1cnJvZ2F0ZSBlbmRwb2ludHM8L2tleXdvcmQ+PC9rZXl3b3Jk
cz48ZGF0ZXM+PHllYXI+MjAxNTwveWVhcj48cHViLWRhdGVzPjxkYXRlPk5vdiAzPC9kYXRlPjwv
cHViLWRhdGVzPjwvZGF0ZXM+PGlzYm4+MTA5Ny0wMjU4IChFbGVjdHJvbmljKSYjeEQ7MDI3Ny02
NzE1IChMaW5raW5nKTwvaXNibj48YWNjZXNzaW9uLW51bT4yNjUzMDUxODwvYWNjZXNzaW9uLW51
bT48dXJscz48cmVsYXRlZC11cmxzPjx1cmw+aHR0cDovL3d3dy5uY2JpLm5sbS5uaWguZ292L3B1
Ym1lZC8yNjUzMDUxODwvdXJsPjwvcmVsYXRlZC11cmxzPjwvdXJscz48ZWxlY3Ryb25pYy1yZXNv
dXJjZS1udW0+MTAuMTAwMi9zaW0uNjc3NjwvZWxlY3Ryb25pYy1yZXNvdXJjZS1udW0+PC9yZWNv
cmQ+PC9DaXRlPjwvRW5kTm90ZT5=
</w:fldData>
        </w:fldChar>
      </w:r>
      <w:r w:rsidR="003A0213">
        <w:rPr>
          <w:rFonts w:cs="Times New Roman"/>
          <w:szCs w:val="24"/>
        </w:rPr>
        <w:instrText xml:space="preserve"> ADDIN EN.CITE.DATA </w:instrText>
      </w:r>
      <w:r w:rsidR="003A0213">
        <w:rPr>
          <w:rFonts w:cs="Times New Roman"/>
          <w:szCs w:val="24"/>
        </w:rPr>
      </w:r>
      <w:r w:rsidR="003A0213">
        <w:rPr>
          <w:rFonts w:cs="Times New Roman"/>
          <w:szCs w:val="24"/>
        </w:rPr>
        <w:fldChar w:fldCharType="end"/>
      </w:r>
      <w:r w:rsidR="00E35C43" w:rsidRPr="00F21995">
        <w:rPr>
          <w:rFonts w:cs="Times New Roman"/>
          <w:szCs w:val="24"/>
        </w:rPr>
      </w:r>
      <w:r w:rsidR="00E35C43" w:rsidRPr="00F21995">
        <w:rPr>
          <w:rFonts w:cs="Times New Roman"/>
          <w:szCs w:val="24"/>
        </w:rPr>
        <w:fldChar w:fldCharType="separate"/>
      </w:r>
      <w:r w:rsidR="003A0213">
        <w:rPr>
          <w:rFonts w:cs="Times New Roman"/>
          <w:noProof/>
          <w:szCs w:val="24"/>
        </w:rPr>
        <w:t>(2, 14, 21, 22)</w:t>
      </w:r>
      <w:r w:rsidR="00E35C43" w:rsidRPr="00F21995">
        <w:rPr>
          <w:rFonts w:cs="Times New Roman"/>
          <w:szCs w:val="24"/>
        </w:rPr>
        <w:fldChar w:fldCharType="end"/>
      </w:r>
      <w:r w:rsidR="0087712B" w:rsidRPr="009736D6">
        <w:rPr>
          <w:rFonts w:cs="Times New Roman"/>
          <w:szCs w:val="24"/>
        </w:rPr>
        <w:t>.</w:t>
      </w:r>
    </w:p>
    <w:p w14:paraId="12E0F0C3" w14:textId="77777777" w:rsidR="00923345" w:rsidRDefault="00923345" w:rsidP="009E674E">
      <w:pPr>
        <w:spacing w:after="0" w:line="480" w:lineRule="auto"/>
        <w:jc w:val="left"/>
        <w:rPr>
          <w:rFonts w:cs="Times New Roman"/>
          <w:szCs w:val="24"/>
        </w:rPr>
      </w:pPr>
    </w:p>
    <w:p w14:paraId="799F8F61" w14:textId="77777777" w:rsidR="003F6DCF" w:rsidRPr="00C54EE1" w:rsidRDefault="003F6DCF" w:rsidP="003D7B17">
      <w:pPr>
        <w:pStyle w:val="Heading3"/>
        <w:jc w:val="left"/>
      </w:pPr>
      <w:r w:rsidRPr="00C54EE1">
        <w:t>Within-study and between-study correlation</w:t>
      </w:r>
    </w:p>
    <w:p w14:paraId="08ECA31B" w14:textId="77777777" w:rsidR="00923345" w:rsidRDefault="00923345" w:rsidP="009E674E">
      <w:pPr>
        <w:spacing w:after="0" w:line="480" w:lineRule="auto"/>
        <w:jc w:val="left"/>
        <w:rPr>
          <w:rFonts w:cs="Times New Roman"/>
          <w:szCs w:val="24"/>
        </w:rPr>
      </w:pPr>
    </w:p>
    <w:p w14:paraId="3EFBE6EE" w14:textId="6F37ADD0" w:rsidR="000378E3" w:rsidRDefault="00207021" w:rsidP="009E674E">
      <w:pPr>
        <w:spacing w:after="0" w:line="480" w:lineRule="auto"/>
        <w:jc w:val="left"/>
        <w:rPr>
          <w:rFonts w:cs="Times New Roman"/>
          <w:szCs w:val="24"/>
        </w:rPr>
      </w:pPr>
      <w:r>
        <w:rPr>
          <w:rFonts w:cs="Times New Roman"/>
          <w:szCs w:val="24"/>
        </w:rPr>
        <w:lastRenderedPageBreak/>
        <w:t>W</w:t>
      </w:r>
      <w:r w:rsidRPr="0058544E">
        <w:rPr>
          <w:rFonts w:cs="Times New Roman"/>
          <w:szCs w:val="24"/>
        </w:rPr>
        <w:t>ithin-study and between-study correlation are two measures of correlation in a multivariate random-effects meta-analysis model. The within-study correlation is a measure of the association between the effect estimates in each study,</w:t>
      </w:r>
      <w:r w:rsidR="00D41C4C">
        <w:rPr>
          <w:rFonts w:cs="Times New Roman"/>
          <w:szCs w:val="24"/>
        </w:rPr>
        <w:t xml:space="preserve"> and is caused by the same patients contributing correlated data toward both </w:t>
      </w:r>
      <w:r w:rsidR="00D7490C">
        <w:rPr>
          <w:rFonts w:cs="Times New Roman"/>
          <w:szCs w:val="24"/>
        </w:rPr>
        <w:t>outcomes</w:t>
      </w:r>
      <w:r w:rsidR="00D41C4C">
        <w:rPr>
          <w:rFonts w:cs="Times New Roman"/>
          <w:szCs w:val="24"/>
        </w:rPr>
        <w:t xml:space="preserve">. </w:t>
      </w:r>
      <w:r w:rsidR="00641440">
        <w:rPr>
          <w:rFonts w:cs="Times New Roman"/>
          <w:szCs w:val="24"/>
        </w:rPr>
        <w:t xml:space="preserve">Estimation of model </w:t>
      </w:r>
      <w:r w:rsidR="00D85DD5">
        <w:rPr>
          <w:rFonts w:cs="Times New Roman"/>
          <w:szCs w:val="24"/>
        </w:rPr>
        <w:fldChar w:fldCharType="begin"/>
      </w:r>
      <w:r w:rsidR="00D85DD5">
        <w:rPr>
          <w:rFonts w:cs="Times New Roman"/>
          <w:szCs w:val="24"/>
        </w:rPr>
        <w:instrText xml:space="preserve"> REF _Ref413232311 \h </w:instrText>
      </w:r>
      <w:r w:rsidR="003D7B17">
        <w:rPr>
          <w:rFonts w:cs="Times New Roman"/>
          <w:szCs w:val="24"/>
        </w:rPr>
        <w:instrText xml:space="preserve"> \* MERGEFORMAT </w:instrText>
      </w:r>
      <w:r w:rsidR="00D85DD5">
        <w:rPr>
          <w:rFonts w:cs="Times New Roman"/>
          <w:szCs w:val="24"/>
        </w:rPr>
      </w:r>
      <w:r w:rsidR="00D85DD5">
        <w:rPr>
          <w:rFonts w:cs="Times New Roman"/>
          <w:szCs w:val="24"/>
        </w:rPr>
        <w:fldChar w:fldCharType="separate"/>
      </w:r>
      <w:r w:rsidR="001A19ED">
        <w:rPr>
          <w:rFonts w:cs="Times New Roman"/>
          <w:szCs w:val="24"/>
        </w:rPr>
        <w:t>(</w:t>
      </w:r>
      <w:r w:rsidR="001A19ED">
        <w:rPr>
          <w:rFonts w:cs="Times New Roman"/>
          <w:noProof/>
          <w:szCs w:val="24"/>
        </w:rPr>
        <w:t>1</w:t>
      </w:r>
      <w:r w:rsidR="001A19ED">
        <w:rPr>
          <w:rFonts w:cs="Times New Roman"/>
          <w:szCs w:val="24"/>
        </w:rPr>
        <w:t>)</w:t>
      </w:r>
      <w:r w:rsidR="00D85DD5">
        <w:rPr>
          <w:rFonts w:cs="Times New Roman"/>
          <w:szCs w:val="24"/>
        </w:rPr>
        <w:fldChar w:fldCharType="end"/>
      </w:r>
      <w:r>
        <w:rPr>
          <w:rFonts w:cs="Times New Roman"/>
          <w:szCs w:val="24"/>
        </w:rPr>
        <w:t xml:space="preserve"> </w:t>
      </w:r>
      <w:r w:rsidR="00AB3F32">
        <w:rPr>
          <w:rFonts w:cs="Times New Roman"/>
          <w:szCs w:val="24"/>
        </w:rPr>
        <w:t xml:space="preserve">typically </w:t>
      </w:r>
      <w:r w:rsidRPr="0058544E">
        <w:rPr>
          <w:rFonts w:cs="Times New Roman"/>
          <w:szCs w:val="24"/>
        </w:rPr>
        <w:t>assume</w:t>
      </w:r>
      <w:r w:rsidR="00641440">
        <w:rPr>
          <w:rFonts w:cs="Times New Roman"/>
          <w:szCs w:val="24"/>
        </w:rPr>
        <w:t>s</w:t>
      </w:r>
      <w:r w:rsidRPr="0058544E">
        <w:rPr>
          <w:rFonts w:cs="Times New Roman"/>
          <w:szCs w:val="24"/>
        </w:rPr>
        <w:t xml:space="preserve"> </w:t>
      </w:r>
      <w:r w:rsidR="00AB3F32">
        <w:rPr>
          <w:rFonts w:cs="Times New Roman"/>
          <w:szCs w:val="24"/>
        </w:rPr>
        <w:t xml:space="preserve">these are </w:t>
      </w:r>
      <w:r w:rsidRPr="0058544E">
        <w:rPr>
          <w:rFonts w:cs="Times New Roman"/>
          <w:szCs w:val="24"/>
        </w:rPr>
        <w:t>known</w:t>
      </w:r>
      <w:r w:rsidR="00874E8F">
        <w:rPr>
          <w:rFonts w:cs="Times New Roman"/>
          <w:szCs w:val="24"/>
        </w:rPr>
        <w:t xml:space="preserve"> (just as the within-study variances are assumed known)</w:t>
      </w:r>
      <w:r w:rsidR="00F028EA">
        <w:rPr>
          <w:rFonts w:cs="Times New Roman"/>
          <w:szCs w:val="24"/>
        </w:rPr>
        <w:t xml:space="preserve"> </w:t>
      </w:r>
      <w:r w:rsidR="00E35C43">
        <w:rPr>
          <w:rFonts w:cs="Times New Roman"/>
          <w:szCs w:val="24"/>
        </w:rPr>
        <w:fldChar w:fldCharType="begin"/>
      </w:r>
      <w:r w:rsidR="000B3D52">
        <w:rPr>
          <w:rFonts w:cs="Times New Roman"/>
          <w:szCs w:val="24"/>
        </w:rPr>
        <w:instrText xml:space="preserve"> ADDIN EN.CITE &lt;EndNote&gt;&lt;Cite&gt;&lt;Author&gt;Riley&lt;/Author&gt;&lt;Year&gt;2009&lt;/Year&gt;&lt;RecNum&gt;379&lt;/RecNum&gt;&lt;DisplayText&gt;(1)&lt;/DisplayText&gt;&lt;record&gt;&lt;rec-number&gt;379&lt;/rec-number&gt;&lt;foreign-keys&gt;&lt;key app="EN" db-id="a55xwpszevva02edwdsx2xa3xf2s559fpaa0" timestamp="0"&gt;379&lt;/key&gt;&lt;/foreign-keys&gt;&lt;ref-type name="Journal Article"&gt;17&lt;/ref-type&gt;&lt;contributors&gt;&lt;authors&gt;&lt;author&gt;Riley,R.D&lt;/author&gt;&lt;/authors&gt;&lt;/contributors&gt;&lt;titles&gt;&lt;title&gt;Multivariate meta-analysis: the effect of ignoring within-study correlation&lt;/title&gt;&lt;secondary-title&gt;Journal of the Royal Statistical Society: Series A (Statistics in Society)&lt;/secondary-title&gt;&lt;/titles&gt;&lt;pages&gt;789-811&lt;/pages&gt;&lt;volume&gt;172&lt;/volume&gt;&lt;number&gt;4&lt;/number&gt;&lt;reprint-edition&gt;Not in File&lt;/reprint-edition&gt;&lt;dates&gt;&lt;year&gt;2009&lt;/year&gt;&lt;pub-dates&gt;&lt;date&gt;10/2009&lt;/date&gt;&lt;/pub-dates&gt;&lt;/dates&gt;&lt;label&gt;73&lt;/label&gt;&lt;urls&gt;&lt;related-urls&gt;&lt;url&gt;&lt;style face="underline" font="default" size="100%"&gt;http://people.cehd.tamu.edu/~vwillson/Videos/E642%20meta/meta_JRSS%20Riley%202009.pdf&lt;/style&gt;&lt;/url&gt;&lt;/related-urls&gt;&lt;/urls&gt;&lt;/record&gt;&lt;/Cite&gt;&lt;/EndNote&gt;</w:instrText>
      </w:r>
      <w:r w:rsidR="00E35C43">
        <w:rPr>
          <w:rFonts w:cs="Times New Roman"/>
          <w:szCs w:val="24"/>
        </w:rPr>
        <w:fldChar w:fldCharType="separate"/>
      </w:r>
      <w:r w:rsidR="000B3D52">
        <w:rPr>
          <w:rFonts w:cs="Times New Roman"/>
          <w:noProof/>
          <w:szCs w:val="24"/>
        </w:rPr>
        <w:t>(1)</w:t>
      </w:r>
      <w:r w:rsidR="00E35C43">
        <w:rPr>
          <w:rFonts w:cs="Times New Roman"/>
          <w:szCs w:val="24"/>
        </w:rPr>
        <w:fldChar w:fldCharType="end"/>
      </w:r>
      <w:r w:rsidR="00AB3F32">
        <w:rPr>
          <w:rFonts w:cs="Times New Roman"/>
          <w:szCs w:val="24"/>
        </w:rPr>
        <w:t xml:space="preserve">, and </w:t>
      </w:r>
      <w:r w:rsidR="002B7F6E">
        <w:rPr>
          <w:rFonts w:cs="Times New Roman"/>
          <w:szCs w:val="24"/>
        </w:rPr>
        <w:t xml:space="preserve">for the purposes of this paper </w:t>
      </w:r>
      <w:r w:rsidR="00AB3F32">
        <w:rPr>
          <w:rFonts w:cs="Times New Roman"/>
          <w:szCs w:val="24"/>
        </w:rPr>
        <w:t>we also make this assumption</w:t>
      </w:r>
      <w:r w:rsidRPr="000378E3">
        <w:rPr>
          <w:rFonts w:cs="Times New Roman"/>
          <w:szCs w:val="24"/>
        </w:rPr>
        <w:t xml:space="preserve">. </w:t>
      </w:r>
      <w:r w:rsidR="00C65A30">
        <w:rPr>
          <w:rFonts w:cs="Times New Roman"/>
          <w:szCs w:val="24"/>
        </w:rPr>
        <w:t xml:space="preserve">Authors such as </w:t>
      </w:r>
      <w:r w:rsidR="002B7F6E" w:rsidRPr="007178F6">
        <w:rPr>
          <w:rFonts w:cs="Times New Roman"/>
          <w:szCs w:val="24"/>
        </w:rPr>
        <w:t>Riley et al.</w:t>
      </w:r>
      <w:r w:rsidR="00C65A30">
        <w:rPr>
          <w:rFonts w:cs="Times New Roman"/>
          <w:szCs w:val="24"/>
        </w:rPr>
        <w:t xml:space="preserve"> and Trikalinos et al.</w:t>
      </w:r>
      <w:r w:rsidR="002B7F6E" w:rsidRPr="007178F6">
        <w:rPr>
          <w:rFonts w:cs="Times New Roman"/>
          <w:szCs w:val="24"/>
        </w:rPr>
        <w:t xml:space="preserve"> detail how to derive </w:t>
      </w:r>
      <w:r w:rsidR="00AB7F44" w:rsidRPr="007178F6">
        <w:rPr>
          <w:rFonts w:cs="Times New Roman"/>
          <w:szCs w:val="24"/>
        </w:rPr>
        <w:t>within-study correlations</w:t>
      </w:r>
      <w:r w:rsidR="002B7F6E" w:rsidRPr="007178F6">
        <w:rPr>
          <w:rFonts w:cs="Times New Roman"/>
          <w:szCs w:val="24"/>
        </w:rPr>
        <w:t xml:space="preserve"> </w:t>
      </w:r>
      <w:r w:rsidR="00AB7F44" w:rsidRPr="007178F6">
        <w:rPr>
          <w:rFonts w:cs="Times New Roman"/>
          <w:szCs w:val="24"/>
        </w:rPr>
        <w:t>when</w:t>
      </w:r>
      <w:r w:rsidR="002B7F6E" w:rsidRPr="007178F6">
        <w:rPr>
          <w:rFonts w:cs="Times New Roman"/>
          <w:szCs w:val="24"/>
        </w:rPr>
        <w:t xml:space="preserve"> individual participant data </w:t>
      </w:r>
      <w:r w:rsidR="003C3C74" w:rsidRPr="007178F6">
        <w:rPr>
          <w:rFonts w:cs="Times New Roman"/>
          <w:szCs w:val="24"/>
        </w:rPr>
        <w:t xml:space="preserve">are </w:t>
      </w:r>
      <w:r w:rsidR="002B7F6E" w:rsidRPr="007178F6">
        <w:rPr>
          <w:rFonts w:cs="Times New Roman"/>
          <w:szCs w:val="24"/>
        </w:rPr>
        <w:t>available</w:t>
      </w:r>
      <w:r w:rsidR="00095D3A" w:rsidRPr="007178F6">
        <w:rPr>
          <w:rFonts w:cs="Times New Roman"/>
          <w:szCs w:val="24"/>
        </w:rPr>
        <w:t xml:space="preserve"> </w:t>
      </w:r>
      <w:r w:rsidR="00E35C43" w:rsidRPr="007178F6">
        <w:rPr>
          <w:rFonts w:cs="Times New Roman"/>
          <w:szCs w:val="24"/>
        </w:rPr>
        <w:fldChar w:fldCharType="begin"/>
      </w:r>
      <w:r w:rsidR="003A0213">
        <w:rPr>
          <w:rFonts w:cs="Times New Roman"/>
          <w:szCs w:val="24"/>
        </w:rPr>
        <w:instrText xml:space="preserve"> ADDIN EN.CITE &lt;EndNote&gt;&lt;Cite&gt;&lt;Author&gt;Riley&lt;/Author&gt;&lt;Year&gt;2015&lt;/Year&gt;&lt;RecNum&gt;2739&lt;/RecNum&gt;&lt;DisplayText&gt;(23, 24)&lt;/DisplayText&gt;&lt;record&gt;&lt;rec-number&gt;2739&lt;/rec-number&gt;&lt;foreign-keys&gt;&lt;key app="EN" db-id="a55xwpszevva02edwdsx2xa3xf2s559fpaa0" timestamp="0"&gt;2739&lt;/key&gt;&lt;/foreign-keys&gt;&lt;ref-type name="Journal Article"&gt;17&lt;/ref-type&gt;&lt;contributors&gt;&lt;authors&gt;&lt;author&gt;Riley, R.; Price, MJ.; Jackson, D.; Wardle, M.; Gueyffier, F.; Wang, J.; Staessen, JA.; White, IR.&lt;/author&gt;&lt;/authors&gt;&lt;/contributors&gt;&lt;titles&gt;&lt;title&gt;Multivariate meta-analysis using individual participant data&lt;/title&gt;&lt;secondary-title&gt;Research Synthesis Methods&lt;/secondary-title&gt;&lt;/titles&gt;&lt;pages&gt;157-174&lt;/pages&gt;&lt;volume&gt;6&lt;/volume&gt;&lt;dates&gt;&lt;year&gt;2015&lt;/year&gt;&lt;/dates&gt;&lt;urls&gt;&lt;/urls&gt;&lt;/record&gt;&lt;/Cite&gt;&lt;Cite&gt;&lt;Author&gt;Trikalinos&lt;/Author&gt;&lt;Year&gt;2014&lt;/Year&gt;&lt;RecNum&gt;461&lt;/RecNum&gt;&lt;record&gt;&lt;rec-number&gt;461&lt;/rec-number&gt;&lt;foreign-keys&gt;&lt;key app="EN" db-id="a55xwpszevva02edwdsx2xa3xf2s559fpaa0" timestamp="0"&gt;461&lt;/key&gt;&lt;/foreign-keys&gt;&lt;ref-type name="Journal Article"&gt;17&lt;/ref-type&gt;&lt;contributors&gt;&lt;authors&gt;&lt;author&gt;Trikalinos,T.A.&lt;/author&gt;&lt;author&gt;Hoaglin,D.C.&lt;/author&gt;&lt;author&gt;Schmid,C.H.&lt;/author&gt;&lt;/authors&gt;&lt;/contributors&gt;&lt;auth-address&gt;Center for Evidence-based Medicine, Brown University School of Public Health, Providence, RI, U.S.A.; Department of Health Services, Policy &amp;amp; Practice, Brown University School of Public Health, Providence, RI, U.S.A&lt;/auth-address&gt;&lt;titles&gt;&lt;title&gt;An empirical comparison of univariate and multivariate meta-analyses for categorical outcomes&lt;/title&gt;&lt;secondary-title&gt;Stat.Med.&lt;/secondary-title&gt;&lt;/titles&gt;&lt;pages&gt;1441-1459&lt;/pages&gt;&lt;volume&gt;33&lt;/volume&gt;&lt;number&gt;9&lt;/number&gt;&lt;reprint-edition&gt;Not in File&lt;/reprint-edition&gt;&lt;keywords&gt;&lt;keyword&gt;OUTCOMES&lt;/keyword&gt;&lt;/keywords&gt;&lt;dates&gt;&lt;year&gt;2014&lt;/year&gt;&lt;pub-dates&gt;&lt;date&gt;4/30/2014&lt;/date&gt;&lt;/pub-dates&gt;&lt;/dates&gt;&lt;label&gt;195&lt;/label&gt;&lt;urls&gt;&lt;related-urls&gt;&lt;url&gt;http://www.ncbi.nlm.nih.gov/pubmed/24285290&lt;/url&gt;&lt;/related-urls&gt;&lt;/urls&gt;&lt;electronic-resource-num&gt;10.1002/sim.6044 [doi]&lt;/electronic-resource-num&gt;&lt;/record&gt;&lt;/Cite&gt;&lt;/EndNote&gt;</w:instrText>
      </w:r>
      <w:r w:rsidR="00E35C43" w:rsidRPr="007178F6">
        <w:rPr>
          <w:rFonts w:cs="Times New Roman"/>
          <w:szCs w:val="24"/>
        </w:rPr>
        <w:fldChar w:fldCharType="separate"/>
      </w:r>
      <w:r w:rsidR="003A0213">
        <w:rPr>
          <w:rFonts w:cs="Times New Roman"/>
          <w:noProof/>
          <w:szCs w:val="24"/>
        </w:rPr>
        <w:t>(23, 24)</w:t>
      </w:r>
      <w:r w:rsidR="00E35C43" w:rsidRPr="007178F6">
        <w:rPr>
          <w:rFonts w:cs="Times New Roman"/>
          <w:szCs w:val="24"/>
        </w:rPr>
        <w:fldChar w:fldCharType="end"/>
      </w:r>
      <w:r w:rsidR="002B7F6E" w:rsidRPr="007178F6">
        <w:rPr>
          <w:rFonts w:cs="Times New Roman"/>
          <w:szCs w:val="24"/>
        </w:rPr>
        <w:t xml:space="preserve">, </w:t>
      </w:r>
      <w:r w:rsidR="00AB7F44" w:rsidRPr="007178F6">
        <w:rPr>
          <w:rFonts w:cs="Times New Roman"/>
          <w:szCs w:val="24"/>
        </w:rPr>
        <w:t>but they can also be</w:t>
      </w:r>
      <w:r w:rsidR="002B7F6E" w:rsidRPr="007178F6">
        <w:rPr>
          <w:rFonts w:cs="Times New Roman"/>
          <w:szCs w:val="24"/>
        </w:rPr>
        <w:t xml:space="preserve"> approximat</w:t>
      </w:r>
      <w:r w:rsidR="00AB7F44" w:rsidRPr="007178F6">
        <w:rPr>
          <w:rFonts w:cs="Times New Roman"/>
          <w:szCs w:val="24"/>
        </w:rPr>
        <w:t>ed</w:t>
      </w:r>
      <w:r w:rsidR="003678BF" w:rsidRPr="007178F6">
        <w:rPr>
          <w:rFonts w:cs="Times New Roman"/>
          <w:szCs w:val="24"/>
        </w:rPr>
        <w:t xml:space="preserve"> using aggregate data</w:t>
      </w:r>
      <w:r w:rsidR="002B7F6E" w:rsidRPr="007178F6">
        <w:rPr>
          <w:rFonts w:cs="Times New Roman"/>
          <w:szCs w:val="24"/>
        </w:rPr>
        <w:t xml:space="preserve"> in </w:t>
      </w:r>
      <w:r w:rsidR="003678BF" w:rsidRPr="007178F6">
        <w:rPr>
          <w:rFonts w:cs="Times New Roman"/>
          <w:szCs w:val="24"/>
        </w:rPr>
        <w:t>some other</w:t>
      </w:r>
      <w:r w:rsidR="002B7F6E" w:rsidRPr="007178F6">
        <w:rPr>
          <w:rFonts w:cs="Times New Roman"/>
          <w:szCs w:val="24"/>
        </w:rPr>
        <w:t xml:space="preserve"> situations</w:t>
      </w:r>
      <w:r w:rsidR="002E40AE" w:rsidRPr="007178F6">
        <w:rPr>
          <w:rFonts w:cs="Times New Roman"/>
          <w:szCs w:val="24"/>
        </w:rPr>
        <w:t xml:space="preserve"> </w:t>
      </w:r>
      <w:r w:rsidR="00E35C43" w:rsidRPr="007178F6">
        <w:rPr>
          <w:rFonts w:cs="Times New Roman"/>
          <w:szCs w:val="24"/>
        </w:rPr>
        <w:fldChar w:fldCharType="begin"/>
      </w:r>
      <w:r w:rsidR="003A0213">
        <w:rPr>
          <w:rFonts w:cs="Times New Roman"/>
          <w:szCs w:val="24"/>
        </w:rPr>
        <w:instrText xml:space="preserve"> ADDIN EN.CITE &lt;EndNote&gt;&lt;Cite&gt;&lt;Author&gt;Wei&lt;/Author&gt;&lt;Year&gt;2013&lt;/Year&gt;&lt;RecNum&gt;402&lt;/RecNum&gt;&lt;DisplayText&gt;(25)&lt;/DisplayText&gt;&lt;record&gt;&lt;rec-number&gt;402&lt;/rec-number&gt;&lt;foreign-keys&gt;&lt;key app="EN" db-id="a55xwpszevva02edwdsx2xa3xf2s559fpaa0" timestamp="0"&gt;402&lt;/key&gt;&lt;/foreign-keys&gt;&lt;ref-type name="Journal Article"&gt;17&lt;/ref-type&gt;&lt;contributors&gt;&lt;authors&gt;&lt;author&gt;Wei,Y&lt;/author&gt;&lt;author&gt;Higgins,J.P.T&lt;/author&gt;&lt;/authors&gt;&lt;/contributors&gt;&lt;titles&gt;&lt;title&gt;Estimating the within-study covariances in multivariate meta-analysis with multiple outcomes&lt;/title&gt;&lt;secondary-title&gt;Statistics in Medicine&lt;/secondary-title&gt;&lt;/titles&gt;&lt;pages&gt;1191-1205&lt;/pages&gt;&lt;volume&gt;32&lt;/volume&gt;&lt;reprint-edition&gt;Not in File&lt;/reprint-edition&gt;&lt;dates&gt;&lt;year&gt;2013&lt;/year&gt;&lt;pub-dates&gt;&lt;date&gt;2013&lt;/date&gt;&lt;/pub-dates&gt;&lt;/dates&gt;&lt;label&gt;96&lt;/label&gt;&lt;urls&gt;&lt;related-urls&gt;&lt;url&gt;&lt;style face="underline" font="default" size="100%"&gt;http://www.ncbi.nlm.nih.gov/pmc/articles/PMC3618374/pdf/sim0032-1191.pdf&lt;/style&gt;&lt;/url&gt;&lt;/related-urls&gt;&lt;/urls&gt;&lt;/record&gt;&lt;/Cite&gt;&lt;/EndNote&gt;</w:instrText>
      </w:r>
      <w:r w:rsidR="00E35C43" w:rsidRPr="007178F6">
        <w:rPr>
          <w:rFonts w:cs="Times New Roman"/>
          <w:szCs w:val="24"/>
        </w:rPr>
        <w:fldChar w:fldCharType="separate"/>
      </w:r>
      <w:r w:rsidR="003A0213">
        <w:rPr>
          <w:rFonts w:cs="Times New Roman"/>
          <w:noProof/>
          <w:szCs w:val="24"/>
        </w:rPr>
        <w:t>(25)</w:t>
      </w:r>
      <w:r w:rsidR="00E35C43" w:rsidRPr="007178F6">
        <w:rPr>
          <w:rFonts w:cs="Times New Roman"/>
          <w:szCs w:val="24"/>
        </w:rPr>
        <w:fldChar w:fldCharType="end"/>
      </w:r>
      <w:r w:rsidR="002B7F6E" w:rsidRPr="007178F6">
        <w:rPr>
          <w:rFonts w:cs="Times New Roman"/>
          <w:szCs w:val="24"/>
        </w:rPr>
        <w:t>.</w:t>
      </w:r>
      <w:r w:rsidR="002D7F52">
        <w:rPr>
          <w:rFonts w:cs="Times New Roman"/>
          <w:szCs w:val="24"/>
        </w:rPr>
        <w:t xml:space="preserve"> Alternatively, it is possible to construct prior distributions from previous studies </w:t>
      </w:r>
      <w:r w:rsidR="002D7F52">
        <w:rPr>
          <w:rFonts w:cs="Times New Roman"/>
          <w:szCs w:val="24"/>
        </w:rPr>
        <w:fldChar w:fldCharType="begin">
          <w:fldData xml:space="preserve">PEVuZE5vdGU+PENpdGU+PEF1dGhvcj5CdWpraWV3aWN6PC9BdXRob3I+PFllYXI+MjAxMzwvWWVh
cj48UmVjTnVtPjQwODwvUmVjTnVtPjxEaXNwbGF5VGV4dD4oMjEsIDIyKTwvRGlzcGxheVRleHQ+
PHJlY29yZD48cmVjLW51bWJlcj40MDg8L3JlYy1udW1iZXI+PGZvcmVpZ24ta2V5cz48a2V5IGFw
cD0iRU4iIGRiLWlkPSJhNTV4d3BzemV2dmEwMmVkd2RzeDJ4YTN4ZjJzNTU5ZnBhYTAiIHRpbWVz
dGFtcD0iMCI+NDA4PC9rZXk+PC9mb3JlaWduLWtleXM+PHJlZi10eXBlIG5hbWU9IkpvdXJuYWwg
QXJ0aWNsZSI+MTc8L3JlZi10eXBlPjxjb250cmlidXRvcnM+PGF1dGhvcnM+PGF1dGhvcj5CdWpr
aWV3aWN6LFM8L2F1dGhvcj48YXV0aG9yPlRob21wc29uLEouUjwvYXV0aG9yPjxhdXRob3I+U3V0
dG9uLEEuSjwvYXV0aG9yPjxhdXRob3I+Q29vcGVyLE4uSjwvYXV0aG9yPjxhdXRob3I+SGFycmlz
b24sTS5KPC9hdXRob3I+PGF1dGhvcj5TeW1tb25zLEQuUC5NPC9hdXRob3I+PGF1dGhvcj5BYnJh
bSxLLlI8L2F1dGhvcj48L2F1dGhvcnM+PC9jb250cmlidXRvcnM+PHRpdGxlcz48dGl0bGU+TXVs
dGl2YXJpYXRlIG1ldGEtYW5hbHlzaXMgb2YgbWl4ZWQgb3V0Y29tZXM6IGEgQmF5ZXNpYW4gYXBw
cm9hY2g8L3RpdGxlPjxzZWNvbmRhcnktdGl0bGU+U3RhdGlzdGljcyBpbiBNZWRpY2luZTwvc2Vj
b25kYXJ5LXRpdGxlPjwvdGl0bGVzPjxwYWdlcz4zOTI2LTM5NDM8L3BhZ2VzPjx2b2x1bWU+MzI8
L3ZvbHVtZT48cmVwcmludC1lZGl0aW9uPk5vdCBpbiBGaWxlPC9yZXByaW50LWVkaXRpb24+PGRh
dGVzPjx5ZWFyPjIwMTM8L3llYXI+PHB1Yi1kYXRlcz48ZGF0ZT4yMDEzPC9kYXRlPjwvcHViLWRh
dGVzPjwvZGF0ZXM+PGxhYmVsPjEwMjwvbGFiZWw+PHVybHM+PHJlbGF0ZWQtdXJscz48dXJsPjxz
dHlsZSBmYWNlPSJ1bmRlcmxpbmUiIGZvbnQ9ImRlZmF1bHQiIHNpemU9IjEwMCUiPmh0dHA6Ly93
d3cuc3RhdGlzdGljc3ZpZXdzLmNvbS9kZXRhaWxzL2pvdXJuYWxBcnRpY2xlLzQ3MDU1NTEvTXVs
dGl2YXJpYXRlLW1ldGFhbmFseXNpcy1vZi1taXhlZC1vdXRjb21lcy1hLUJheWVzaWFuX19fLmh0
bWw8L3N0eWxlPjwvdXJsPjwvcmVsYXRlZC11cmxzPjwvdXJscz48L3JlY29yZD48L0NpdGU+PENp
dGU+PEF1dGhvcj5CdWpraWV3aWN6PC9BdXRob3I+PFllYXI+MjAxNTwvWWVhcj48UmVjTnVtPjI4
NDA8L1JlY051bT48cmVjb3JkPjxyZWMtbnVtYmVyPjI4NDA8L3JlYy1udW1iZXI+PGZvcmVpZ24t
a2V5cz48a2V5IGFwcD0iRU4iIGRiLWlkPSJhNTV4d3BzemV2dmEwMmVkd2RzeDJ4YTN4ZjJzNTU5
ZnBhYTAiIHRpbWVzdGFtcD0iMTQ1MDY4NTczOCI+Mjg0MDwva2V5PjwvZm9yZWlnbi1rZXlzPjxy
ZWYtdHlwZSBuYW1lPSJKb3VybmFsIEFydGljbGUiPjE3PC9yZWYtdHlwZT48Y29udHJpYnV0b3Jz
PjxhdXRob3JzPjxhdXRob3I+QnVqa2lld2ljeiwgUy48L2F1dGhvcj48YXV0aG9yPlRob21wc29u
LCBKLiBSLjwvYXV0aG9yPjxhdXRob3I+UmlsZXksIFIuIEQuPC9hdXRob3I+PGF1dGhvcj5BYnJh
bXMsIEsuIFIuPC9hdXRob3I+PC9hdXRob3JzPjwvY29udHJpYnV0b3JzPjxhdXRoLWFkZHJlc3M+
Qmlvc3RhdGlzdGljcyBSZXNlYXJjaCBHcm91cCwgRGVwYXJ0bWVudCBvZiBIZWFsdGggU2NpZW5j
ZXMsIFVuaXZlcnNpdHkgb2YgTGVpY2VzdGVyLCBVbml2ZXJzaXR5IFJvYWQsIExlaWNlc3Rlciwg
TEUxIDdSSCwgVS5LLiYjeEQ7R2VuZXRpYyBFcGlkZW1pb2xvZ3kgR3JvdXAsIERlcGFydG1lbnQg
b2YgSGVhbHRoIFNjaWVuY2VzLCBVbml2ZXJzaXR5IG9mIExlaWNlc3RlciwgVW5pdmVyc2l0eSBS
b2FkLCBMZWljZXN0ZXIsIExFMSA3UkgsIFUuSy4mI3hEO1Jlc2VhcmNoIEluc3RpdHV0ZSBvZiBQ
cmltYXJ5IENhcmUgYW5kIEhlYWx0aCBTY2llbmNlcywgS2VlbGUgVW5pdmVyc2l0eSwgU3RhZmZv
cmRzaGlyZSwgU1Q1IDVCRywgVS5LLjwvYXV0aC1hZGRyZXNzPjx0aXRsZXM+PHRpdGxlPkJheWVz
aWFuIG1ldGEtYW5hbHl0aWNhbCBtZXRob2RzIHRvIGluY29ycG9yYXRlIG11bHRpcGxlIHN1cnJv
Z2F0ZSBlbmRwb2ludHMgaW4gZHJ1ZyBkZXZlbG9wbWVudCBwcm9jZXNzPC90aXRsZT48c2Vjb25k
YXJ5LXRpdGxlPlN0YXQgTWVkPC9zZWNvbmRhcnktdGl0bGU+PC90aXRsZXM+PHBlcmlvZGljYWw+
PGZ1bGwtdGl0bGU+U3RhdCBNZWQ8L2Z1bGwtdGl0bGU+PC9wZXJpb2RpY2FsPjxrZXl3b3Jkcz48
a2V5d29yZD5CYXllc2lhbiBhbmFseXNpczwva2V5d29yZD48a2V5d29yZD5tdWx0aXBsZSBvdXRj
b21lczwva2V5d29yZD48a2V5d29yZD5tdWx0aXBsZSBzY2xlcm9zaXM8L2tleXdvcmQ+PGtleXdv
cmQ+bXVsdGl2YXJpYXRlIG1ldGEtYW5hbHlzaXM8L2tleXdvcmQ+PGtleXdvcmQ+c3Vycm9nYXRl
IGVuZHBvaW50czwva2V5d29yZD48L2tleXdvcmRzPjxkYXRlcz48eWVhcj4yMDE1PC95ZWFyPjxw
dWItZGF0ZXM+PGRhdGU+Tm92IDM8L2RhdGU+PC9wdWItZGF0ZXM+PC9kYXRlcz48aXNibj4xMDk3
LTAyNTggKEVsZWN0cm9uaWMpJiN4RDswMjc3LTY3MTUgKExpbmtpbmcpPC9pc2JuPjxhY2Nlc3Np
b24tbnVtPjI2NTMwNTE4PC9hY2Nlc3Npb24tbnVtPjx1cmxzPjxyZWxhdGVkLXVybHM+PHVybD5o
dHRwOi8vd3d3Lm5jYmkubmxtLm5paC5nb3YvcHVibWVkLzI2NTMwNTE4PC91cmw+PC9yZWxhdGVk
LXVybHM+PC91cmxzPjxlbGVjdHJvbmljLXJlc291cmNlLW51bT4xMC4xMDAyL3NpbS42Nzc2PC9l
bGVjdHJvbmljLXJlc291cmNlLW51bT48L3JlY29yZD48L0NpdGU+PC9FbmROb3RlPgB=
</w:fldData>
        </w:fldChar>
      </w:r>
      <w:r w:rsidR="00D5694F">
        <w:rPr>
          <w:rFonts w:cs="Times New Roman"/>
          <w:szCs w:val="24"/>
        </w:rPr>
        <w:instrText xml:space="preserve"> ADDIN EN.CITE </w:instrText>
      </w:r>
      <w:r w:rsidR="00D5694F">
        <w:rPr>
          <w:rFonts w:cs="Times New Roman"/>
          <w:szCs w:val="24"/>
        </w:rPr>
        <w:fldChar w:fldCharType="begin">
          <w:fldData xml:space="preserve">PEVuZE5vdGU+PENpdGU+PEF1dGhvcj5CdWpraWV3aWN6PC9BdXRob3I+PFllYXI+MjAxMzwvWWVh
cj48UmVjTnVtPjQwODwvUmVjTnVtPjxEaXNwbGF5VGV4dD4oMjEsIDIyKTwvRGlzcGxheVRleHQ+
PHJlY29yZD48cmVjLW51bWJlcj40MDg8L3JlYy1udW1iZXI+PGZvcmVpZ24ta2V5cz48a2V5IGFw
cD0iRU4iIGRiLWlkPSJhNTV4d3BzemV2dmEwMmVkd2RzeDJ4YTN4ZjJzNTU5ZnBhYTAiIHRpbWVz
dGFtcD0iMCI+NDA4PC9rZXk+PC9mb3JlaWduLWtleXM+PHJlZi10eXBlIG5hbWU9IkpvdXJuYWwg
QXJ0aWNsZSI+MTc8L3JlZi10eXBlPjxjb250cmlidXRvcnM+PGF1dGhvcnM+PGF1dGhvcj5CdWpr
aWV3aWN6LFM8L2F1dGhvcj48YXV0aG9yPlRob21wc29uLEouUjwvYXV0aG9yPjxhdXRob3I+U3V0
dG9uLEEuSjwvYXV0aG9yPjxhdXRob3I+Q29vcGVyLE4uSjwvYXV0aG9yPjxhdXRob3I+SGFycmlz
b24sTS5KPC9hdXRob3I+PGF1dGhvcj5TeW1tb25zLEQuUC5NPC9hdXRob3I+PGF1dGhvcj5BYnJh
bSxLLlI8L2F1dGhvcj48L2F1dGhvcnM+PC9jb250cmlidXRvcnM+PHRpdGxlcz48dGl0bGU+TXVs
dGl2YXJpYXRlIG1ldGEtYW5hbHlzaXMgb2YgbWl4ZWQgb3V0Y29tZXM6IGEgQmF5ZXNpYW4gYXBw
cm9hY2g8L3RpdGxlPjxzZWNvbmRhcnktdGl0bGU+U3RhdGlzdGljcyBpbiBNZWRpY2luZTwvc2Vj
b25kYXJ5LXRpdGxlPjwvdGl0bGVzPjxwYWdlcz4zOTI2LTM5NDM8L3BhZ2VzPjx2b2x1bWU+MzI8
L3ZvbHVtZT48cmVwcmludC1lZGl0aW9uPk5vdCBpbiBGaWxlPC9yZXByaW50LWVkaXRpb24+PGRh
dGVzPjx5ZWFyPjIwMTM8L3llYXI+PHB1Yi1kYXRlcz48ZGF0ZT4yMDEzPC9kYXRlPjwvcHViLWRh
dGVzPjwvZGF0ZXM+PGxhYmVsPjEwMjwvbGFiZWw+PHVybHM+PHJlbGF0ZWQtdXJscz48dXJsPjxz
dHlsZSBmYWNlPSJ1bmRlcmxpbmUiIGZvbnQ9ImRlZmF1bHQiIHNpemU9IjEwMCUiPmh0dHA6Ly93
d3cuc3RhdGlzdGljc3ZpZXdzLmNvbS9kZXRhaWxzL2pvdXJuYWxBcnRpY2xlLzQ3MDU1NTEvTXVs
dGl2YXJpYXRlLW1ldGFhbmFseXNpcy1vZi1taXhlZC1vdXRjb21lcy1hLUJheWVzaWFuX19fLmh0
bWw8L3N0eWxlPjwvdXJsPjwvcmVsYXRlZC11cmxzPjwvdXJscz48L3JlY29yZD48L0NpdGU+PENp
dGU+PEF1dGhvcj5CdWpraWV3aWN6PC9BdXRob3I+PFllYXI+MjAxNTwvWWVhcj48UmVjTnVtPjI4
NDA8L1JlY051bT48cmVjb3JkPjxyZWMtbnVtYmVyPjI4NDA8L3JlYy1udW1iZXI+PGZvcmVpZ24t
a2V5cz48a2V5IGFwcD0iRU4iIGRiLWlkPSJhNTV4d3BzemV2dmEwMmVkd2RzeDJ4YTN4ZjJzNTU5
ZnBhYTAiIHRpbWVzdGFtcD0iMTQ1MDY4NTczOCI+Mjg0MDwva2V5PjwvZm9yZWlnbi1rZXlzPjxy
ZWYtdHlwZSBuYW1lPSJKb3VybmFsIEFydGljbGUiPjE3PC9yZWYtdHlwZT48Y29udHJpYnV0b3Jz
PjxhdXRob3JzPjxhdXRob3I+QnVqa2lld2ljeiwgUy48L2F1dGhvcj48YXV0aG9yPlRob21wc29u
LCBKLiBSLjwvYXV0aG9yPjxhdXRob3I+UmlsZXksIFIuIEQuPC9hdXRob3I+PGF1dGhvcj5BYnJh
bXMsIEsuIFIuPC9hdXRob3I+PC9hdXRob3JzPjwvY29udHJpYnV0b3JzPjxhdXRoLWFkZHJlc3M+
Qmlvc3RhdGlzdGljcyBSZXNlYXJjaCBHcm91cCwgRGVwYXJ0bWVudCBvZiBIZWFsdGggU2NpZW5j
ZXMsIFVuaXZlcnNpdHkgb2YgTGVpY2VzdGVyLCBVbml2ZXJzaXR5IFJvYWQsIExlaWNlc3Rlciwg
TEUxIDdSSCwgVS5LLiYjeEQ7R2VuZXRpYyBFcGlkZW1pb2xvZ3kgR3JvdXAsIERlcGFydG1lbnQg
b2YgSGVhbHRoIFNjaWVuY2VzLCBVbml2ZXJzaXR5IG9mIExlaWNlc3RlciwgVW5pdmVyc2l0eSBS
b2FkLCBMZWljZXN0ZXIsIExFMSA3UkgsIFUuSy4mI3hEO1Jlc2VhcmNoIEluc3RpdHV0ZSBvZiBQ
cmltYXJ5IENhcmUgYW5kIEhlYWx0aCBTY2llbmNlcywgS2VlbGUgVW5pdmVyc2l0eSwgU3RhZmZv
cmRzaGlyZSwgU1Q1IDVCRywgVS5LLjwvYXV0aC1hZGRyZXNzPjx0aXRsZXM+PHRpdGxlPkJheWVz
aWFuIG1ldGEtYW5hbHl0aWNhbCBtZXRob2RzIHRvIGluY29ycG9yYXRlIG11bHRpcGxlIHN1cnJv
Z2F0ZSBlbmRwb2ludHMgaW4gZHJ1ZyBkZXZlbG9wbWVudCBwcm9jZXNzPC90aXRsZT48c2Vjb25k
YXJ5LXRpdGxlPlN0YXQgTWVkPC9zZWNvbmRhcnktdGl0bGU+PC90aXRsZXM+PHBlcmlvZGljYWw+
PGZ1bGwtdGl0bGU+U3RhdCBNZWQ8L2Z1bGwtdGl0bGU+PC9wZXJpb2RpY2FsPjxrZXl3b3Jkcz48
a2V5d29yZD5CYXllc2lhbiBhbmFseXNpczwva2V5d29yZD48a2V5d29yZD5tdWx0aXBsZSBvdXRj
b21lczwva2V5d29yZD48a2V5d29yZD5tdWx0aXBsZSBzY2xlcm9zaXM8L2tleXdvcmQ+PGtleXdv
cmQ+bXVsdGl2YXJpYXRlIG1ldGEtYW5hbHlzaXM8L2tleXdvcmQ+PGtleXdvcmQ+c3Vycm9nYXRl
IGVuZHBvaW50czwva2V5d29yZD48L2tleXdvcmRzPjxkYXRlcz48eWVhcj4yMDE1PC95ZWFyPjxw
dWItZGF0ZXM+PGRhdGU+Tm92IDM8L2RhdGU+PC9wdWItZGF0ZXM+PC9kYXRlcz48aXNibj4xMDk3
LTAyNTggKEVsZWN0cm9uaWMpJiN4RDswMjc3LTY3MTUgKExpbmtpbmcpPC9pc2JuPjxhY2Nlc3Np
b24tbnVtPjI2NTMwNTE4PC9hY2Nlc3Npb24tbnVtPjx1cmxzPjxyZWxhdGVkLXVybHM+PHVybD5o
dHRwOi8vd3d3Lm5jYmkubmxtLm5paC5nb3YvcHVibWVkLzI2NTMwNTE4PC91cmw+PC9yZWxhdGVk
LXVybHM+PC91cmxzPjxlbGVjdHJvbmljLXJlc291cmNlLW51bT4xMC4xMDAyL3NpbS42Nzc2PC9l
bGVjdHJvbmljLXJlc291cmNlLW51bT48L3JlY29yZD48L0NpdGU+PC9FbmROb3RlPgB=
</w:fldData>
        </w:fldChar>
      </w:r>
      <w:r w:rsidR="00D5694F">
        <w:rPr>
          <w:rFonts w:cs="Times New Roman"/>
          <w:szCs w:val="24"/>
        </w:rPr>
        <w:instrText xml:space="preserve"> ADDIN EN.CITE.DATA </w:instrText>
      </w:r>
      <w:r w:rsidR="00D5694F">
        <w:rPr>
          <w:rFonts w:cs="Times New Roman"/>
          <w:szCs w:val="24"/>
        </w:rPr>
      </w:r>
      <w:r w:rsidR="00D5694F">
        <w:rPr>
          <w:rFonts w:cs="Times New Roman"/>
          <w:szCs w:val="24"/>
        </w:rPr>
        <w:fldChar w:fldCharType="end"/>
      </w:r>
      <w:r w:rsidR="002D7F52">
        <w:rPr>
          <w:rFonts w:cs="Times New Roman"/>
          <w:szCs w:val="24"/>
        </w:rPr>
      </w:r>
      <w:r w:rsidR="002D7F52">
        <w:rPr>
          <w:rFonts w:cs="Times New Roman"/>
          <w:szCs w:val="24"/>
        </w:rPr>
        <w:fldChar w:fldCharType="separate"/>
      </w:r>
      <w:r w:rsidR="00D5694F">
        <w:rPr>
          <w:rFonts w:cs="Times New Roman"/>
          <w:noProof/>
          <w:szCs w:val="24"/>
        </w:rPr>
        <w:t>(21, 22)</w:t>
      </w:r>
      <w:r w:rsidR="002D7F52">
        <w:rPr>
          <w:rFonts w:cs="Times New Roman"/>
          <w:szCs w:val="24"/>
        </w:rPr>
        <w:fldChar w:fldCharType="end"/>
      </w:r>
      <w:r w:rsidR="002D7F52">
        <w:rPr>
          <w:rFonts w:cs="Times New Roman"/>
          <w:szCs w:val="24"/>
        </w:rPr>
        <w:t>.</w:t>
      </w:r>
    </w:p>
    <w:p w14:paraId="2AE94A6A" w14:textId="77777777" w:rsidR="00E34CAE" w:rsidRDefault="00E34CAE" w:rsidP="009E674E">
      <w:pPr>
        <w:spacing w:after="0" w:line="480" w:lineRule="auto"/>
        <w:jc w:val="left"/>
        <w:rPr>
          <w:rFonts w:cs="Times New Roman"/>
          <w:szCs w:val="24"/>
        </w:rPr>
      </w:pPr>
    </w:p>
    <w:p w14:paraId="4D0E7C9E" w14:textId="2E33E93F" w:rsidR="00843B0C" w:rsidRDefault="00207021" w:rsidP="009E674E">
      <w:pPr>
        <w:spacing w:after="0" w:line="480" w:lineRule="auto"/>
        <w:jc w:val="left"/>
        <w:rPr>
          <w:rFonts w:cs="Times New Roman"/>
          <w:szCs w:val="24"/>
        </w:rPr>
      </w:pPr>
      <w:r w:rsidRPr="0058544E">
        <w:rPr>
          <w:rFonts w:cs="Times New Roman"/>
          <w:szCs w:val="24"/>
        </w:rPr>
        <w:t xml:space="preserve">The between-study correlation </w:t>
      </w:r>
      <w:r w:rsidR="003678BF" w:rsidRPr="0058544E">
        <w:rPr>
          <w:rFonts w:cs="Times New Roman"/>
          <w:szCs w:val="24"/>
        </w:rPr>
        <w:t xml:space="preserve">is a measure of how the true underlying effects are related across studies, </w:t>
      </w:r>
      <w:r w:rsidR="003678BF">
        <w:rPr>
          <w:rFonts w:cs="Times New Roman"/>
          <w:szCs w:val="24"/>
        </w:rPr>
        <w:t>and</w:t>
      </w:r>
      <w:r w:rsidR="003678BF" w:rsidRPr="0058544E">
        <w:rPr>
          <w:rFonts w:cs="Times New Roman"/>
          <w:szCs w:val="24"/>
        </w:rPr>
        <w:t xml:space="preserve"> </w:t>
      </w:r>
      <w:r w:rsidR="005B20AB" w:rsidRPr="0058544E">
        <w:rPr>
          <w:rFonts w:cs="Times New Roman"/>
          <w:szCs w:val="24"/>
        </w:rPr>
        <w:t>occurs</w:t>
      </w:r>
      <w:r w:rsidR="003678BF" w:rsidRPr="0058544E">
        <w:rPr>
          <w:rFonts w:cs="Times New Roman"/>
          <w:szCs w:val="24"/>
        </w:rPr>
        <w:t xml:space="preserve"> because of between-study </w:t>
      </w:r>
      <w:r w:rsidR="003678BF">
        <w:rPr>
          <w:rFonts w:cs="Times New Roman"/>
          <w:szCs w:val="24"/>
        </w:rPr>
        <w:t xml:space="preserve">heterogeneity in, for example, </w:t>
      </w:r>
      <w:r w:rsidR="00C428A7">
        <w:rPr>
          <w:rFonts w:cs="Times New Roman"/>
          <w:szCs w:val="24"/>
        </w:rPr>
        <w:t>the</w:t>
      </w:r>
      <w:r w:rsidR="003678BF">
        <w:rPr>
          <w:rFonts w:cs="Times New Roman"/>
          <w:szCs w:val="24"/>
        </w:rPr>
        <w:t xml:space="preserve"> dosage of a drug or </w:t>
      </w:r>
      <w:r w:rsidR="003678BF" w:rsidRPr="0058544E">
        <w:rPr>
          <w:rFonts w:cs="Times New Roman"/>
          <w:szCs w:val="24"/>
        </w:rPr>
        <w:t>patient characteristics</w:t>
      </w:r>
      <w:r w:rsidR="00C428A7">
        <w:rPr>
          <w:rFonts w:cs="Times New Roman"/>
          <w:szCs w:val="24"/>
        </w:rPr>
        <w:t xml:space="preserve"> of the study populations</w:t>
      </w:r>
      <w:r w:rsidR="003678BF" w:rsidRPr="0058544E">
        <w:rPr>
          <w:rFonts w:cs="Times New Roman"/>
          <w:szCs w:val="24"/>
        </w:rPr>
        <w:t>, such as age.</w:t>
      </w:r>
      <w:r w:rsidR="003678BF" w:rsidRPr="00843B0C">
        <w:rPr>
          <w:rFonts w:cs="Times New Roman"/>
          <w:szCs w:val="24"/>
        </w:rPr>
        <w:t xml:space="preserve"> </w:t>
      </w:r>
      <w:r w:rsidR="00C428A7">
        <w:rPr>
          <w:rFonts w:cs="Times New Roman"/>
          <w:szCs w:val="24"/>
        </w:rPr>
        <w:t xml:space="preserve">The between-study correlation is </w:t>
      </w:r>
      <w:r w:rsidRPr="0058544E">
        <w:rPr>
          <w:rFonts w:cs="Times New Roman"/>
          <w:szCs w:val="24"/>
        </w:rPr>
        <w:t>unknown and must be estimated in the meta-analysis model</w:t>
      </w:r>
      <w:r w:rsidR="00C428A7">
        <w:rPr>
          <w:rFonts w:cs="Times New Roman"/>
          <w:szCs w:val="24"/>
        </w:rPr>
        <w:t>, alongside the between-study variances</w:t>
      </w:r>
      <w:r w:rsidRPr="0058544E">
        <w:rPr>
          <w:rFonts w:cs="Times New Roman"/>
          <w:szCs w:val="24"/>
        </w:rPr>
        <w:t>.</w:t>
      </w:r>
    </w:p>
    <w:p w14:paraId="06A19B1B" w14:textId="77777777" w:rsidR="00923345" w:rsidRDefault="00923345" w:rsidP="009E674E">
      <w:pPr>
        <w:spacing w:after="0" w:line="480" w:lineRule="auto"/>
        <w:jc w:val="left"/>
        <w:rPr>
          <w:rFonts w:cs="Times New Roman"/>
          <w:szCs w:val="24"/>
        </w:rPr>
      </w:pPr>
    </w:p>
    <w:p w14:paraId="4463DFA0" w14:textId="554A6BC5" w:rsidR="007A468F" w:rsidRDefault="007A468F" w:rsidP="009E674E">
      <w:pPr>
        <w:spacing w:after="0" w:line="480" w:lineRule="auto"/>
        <w:jc w:val="left"/>
        <w:rPr>
          <w:rFonts w:cs="Times New Roman"/>
          <w:szCs w:val="24"/>
        </w:rPr>
      </w:pPr>
      <w:r>
        <w:rPr>
          <w:rFonts w:cs="Times New Roman"/>
          <w:szCs w:val="24"/>
        </w:rPr>
        <w:t xml:space="preserve">Both within- and between-study correlation can influence the amount of borrowing of strength in a bivariate meta-analysis </w:t>
      </w:r>
      <w:r>
        <w:rPr>
          <w:rFonts w:cs="Times New Roman"/>
          <w:szCs w:val="24"/>
        </w:rPr>
        <w:fldChar w:fldCharType="begin">
          <w:fldData xml:space="preserve">PEVuZE5vdGU+PENpdGU+PEF1dGhvcj5SaWxleTwvQXV0aG9yPjxZZWFyPjIwMDc8L1llYXI+PFJl
Y051bT4yNzQwPC9SZWNOdW0+PERpc3BsYXlUZXh0Pig1LCA3KTwvRGlzcGxheVRleHQ+PHJlY29y
ZD48cmVjLW51bWJlcj4yNzQwPC9yZWMtbnVtYmVyPjxmb3JlaWduLWtleXM+PGtleSBhcHA9IkVO
IiBkYi1pZD0iYTU1eHdwc3pldnZhMDJlZHdkc3gyeGEzeGYyczU1OWZwYWEwIiB0aW1lc3RhbXA9
IjAiPjI3NDA8L2tleT48L2ZvcmVpZ24ta2V5cz48cmVmLXR5cGUgbmFtZT0iSm91cm5hbCBBcnRp
Y2xlIj4xNzwvcmVmLXR5cGU+PGNvbnRyaWJ1dG9ycz48YXV0aG9ycz48YXV0aG9yPlJpbGV5LCBS
LkQuOyBBYnJhbXMsIEsuUi47IExhbWJlcnQsIFAuQy47IFN1dHRvbixBLkouOyBUaG9tcHNvbixK
LlIuPC9hdXRob3I+PC9hdXRob3JzPjwvY29udHJpYnV0b3JzPjx0aXRsZXM+PHRpdGxlPkFuIGV2
YWx1YXRpb24gb2YgYml2YXJpYXRlIHJhbmRvbS1lZmZlY3RzIG1ldGEtYW5hbHlzaXMgZm9yIHRo
ZSBqb2ludCBzeW50aGVzaXMgb2YgdHdvIGNvcnJlbGF0ZWQgb3V0Y29tZXM8L3RpdGxlPjxzZWNv
bmRhcnktdGl0bGU+U3RhdGlzdGljcyBpbiBNZWRpY2luZTwvc2Vjb25kYXJ5LXRpdGxlPjwvdGl0
bGVzPjxwYWdlcz43OC05NzwvcGFnZXM+PHZvbHVtZT4yNjwvdm9sdW1lPjxkYXRlcz48eWVhcj4y
MDA3PC95ZWFyPjwvZGF0ZXM+PHVybHM+PC91cmxzPjwvcmVjb3JkPjwvQ2l0ZT48Q2l0ZT48QXV0
aG9yPkphY2tzb248L0F1dGhvcj48WWVhcj4yMDE1PC9ZZWFyPjxSZWNOdW0+MjgzMjwvUmVjTnVt
PjxyZWNvcmQ+PHJlYy1udW1iZXI+MjgzMjwvcmVjLW51bWJlcj48Zm9yZWlnbi1rZXlzPjxrZXkg
YXBwPSJFTiIgZGItaWQ9ImE1NXh3cHN6ZXZ2YTAyZWR3ZHN4MnhhM3hmMnM1NTlmcGFhMCIgdGlt
ZXN0YW1wPSIxNDQ5NjY2MzM4Ij4yODMyPC9rZXk+PC9mb3JlaWduLWtleXM+PHJlZi10eXBlIG5h
bWU9IkpvdXJuYWwgQXJ0aWNsZSI+MTc8L3JlZi10eXBlPjxjb250cmlidXRvcnM+PGF1dGhvcnM+
PGF1dGhvcj5KYWNrc29uLCBELjwvYXV0aG9yPjxhdXRob3I+V2hpdGUsIEkuIFIuPC9hdXRob3I+
PGF1dGhvcj5QcmljZSwgTS48L2F1dGhvcj48YXV0aG9yPkNvcGFzLCBKLjwvYXV0aG9yPjxhdXRo
b3I+UmlsZXksIFIuIEQuPC9hdXRob3I+PC9hdXRob3JzPjwvY29udHJpYnV0b3JzPjxhdXRoLWFk
ZHJlc3M+TVJDIEJpb3N0YXRpc3RpY3MgVW5pdCwgQ2FtYnJpZGdlLCBVSyBkYW4uamFja3NvbkBt
cmMtYnN1LmNhbS5hYy51ay4mI3hEO01SQyBCaW9zdGF0aXN0aWNzIFVuaXQsIENhbWJyaWRnZSwg
VUsuJiN4RDtEZXBhcnRtZW50IG9mIFB1YmxpYyBIZWFsdGgsIEVwaWRlbWlvbG9neSAmYW1wOyBC
aW9zdGF0aXN0aWNzLCBVbml2ZXJzaXR5IG9mIEJpcm1pbmdoYW0sIEJpcm1pbmdoYW0sIFVLLiYj
eEQ7RGVwYXJ0bWVudCBvZiBTdGF0aXN0aWNzLCBVbml2ZXJzaXR5IG9mIFdhcndpY2ssIENvdmVu
dHJ5LCBVSy4mI3hEO0RlcGFydG1lbnQgb2YgUHJpbWFyeSBDYXJlICZhbXA7IEhlYWx0aCBTY2ll
bmNlcywgVW5pdmVyc2l0eSBvZiBLZWVsZSwgU3RhZmZvcmRzaGlyZSwgVUsuPC9hdXRoLWFkZHJl
c3M+PHRpdGxlcz48dGl0bGU+Qm9ycm93aW5nIG9mIHN0cmVuZ3RoIGFuZCBzdHVkeSB3ZWlnaHRz
IGluIG11bHRpdmFyaWF0ZSBhbmQgbmV0d29yayBtZXRhLWFuYWx5c2lzPC90aXRsZT48c2Vjb25k
YXJ5LXRpdGxlPlN0YXQgTWV0aG9kcyBNZWQgUmVzPC9zZWNvbmRhcnktdGl0bGU+PC90aXRsZXM+
PHBlcmlvZGljYWw+PGZ1bGwtdGl0bGU+U3RhdCBNZXRob2RzIE1lZCBSZXM8L2Z1bGwtdGl0bGU+
PC9wZXJpb2RpY2FsPjxrZXl3b3Jkcz48a2V5d29yZD5Cb3Jyb3dpbmcgb2Ygc3RyZW5ndGg8L2tl
eXdvcmQ+PGtleXdvcmQ+Y29ycmVsYXRpb248L2tleXdvcmQ+PGtleXdvcmQ+ZGVzY3JpcHRpdmUg
c3RhdGlzdGljczwva2V5d29yZD48a2V5d29yZD5taXhlZCB0cmVhdG1lbnQgY29tcGFyaXNvbnM8
L2tleXdvcmQ+PGtleXdvcmQ+bXVsdGlwbGUgdHJlYXRtZW50cyBtZXRhLWFuYWx5c2lzPC9rZXl3
b3JkPjxrZXl3b3JkPm11bHRpdmFyaWF0ZSBtZXRhLWFuYWx5c2lzPC9rZXl3b3JkPjxrZXl3b3Jk
PnJhbmRvbS1lZmZlY3RzIG1vZGVsczwva2V5d29yZD48a2V5d29yZD5zdHVkeSB3ZWlnaHRzPC9r
ZXl3b3JkPjwva2V5d29yZHM+PGRhdGVzPjx5ZWFyPjIwMTU8L3llYXI+PHB1Yi1kYXRlcz48ZGF0
ZT5Ob3YgNjwvZGF0ZT48L3B1Yi1kYXRlcz48L2RhdGVzPjxpc2JuPjE0NzctMDMzNCAoRWxlY3Ry
b25pYykmI3hEOzA5NjItMjgwMiAoTGlua2luZyk8L2lzYm4+PGFjY2Vzc2lvbi1udW0+MjY1NDYy
NTQ8L2FjY2Vzc2lvbi1udW0+PHVybHM+PHJlbGF0ZWQtdXJscz48dXJsPmh0dHA6Ly93d3cubmNi
aS5ubG0ubmloLmdvdi9wdWJtZWQvMjY1NDYyNTQ8L3VybD48L3JlbGF0ZWQtdXJscz48L3VybHM+
PGVsZWN0cm9uaWMtcmVzb3VyY2UtbnVtPjEwLjExNzcvMDk2MjI4MDIxNTYxMTcwMjwvZWxlY3Ry
b25pYy1yZXNvdXJjZS1udW0+PC9yZWNvcmQ+PC9DaXRlPjwvRW5kTm90ZT5=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PEVuZE5vdGU+PENpdGU+PEF1dGhvcj5SaWxleTwvQXV0aG9yPjxZZWFyPjIwMDc8L1llYXI+PFJl
Y051bT4yNzQwPC9SZWNOdW0+PERpc3BsYXlUZXh0Pig1LCA3KTwvRGlzcGxheVRleHQ+PHJlY29y
ZD48cmVjLW51bWJlcj4yNzQwPC9yZWMtbnVtYmVyPjxmb3JlaWduLWtleXM+PGtleSBhcHA9IkVO
IiBkYi1pZD0iYTU1eHdwc3pldnZhMDJlZHdkc3gyeGEzeGYyczU1OWZwYWEwIiB0aW1lc3RhbXA9
IjAiPjI3NDA8L2tleT48L2ZvcmVpZ24ta2V5cz48cmVmLXR5cGUgbmFtZT0iSm91cm5hbCBBcnRp
Y2xlIj4xNzwvcmVmLXR5cGU+PGNvbnRyaWJ1dG9ycz48YXV0aG9ycz48YXV0aG9yPlJpbGV5LCBS
LkQuOyBBYnJhbXMsIEsuUi47IExhbWJlcnQsIFAuQy47IFN1dHRvbixBLkouOyBUaG9tcHNvbixK
LlIuPC9hdXRob3I+PC9hdXRob3JzPjwvY29udHJpYnV0b3JzPjx0aXRsZXM+PHRpdGxlPkFuIGV2
YWx1YXRpb24gb2YgYml2YXJpYXRlIHJhbmRvbS1lZmZlY3RzIG1ldGEtYW5hbHlzaXMgZm9yIHRo
ZSBqb2ludCBzeW50aGVzaXMgb2YgdHdvIGNvcnJlbGF0ZWQgb3V0Y29tZXM8L3RpdGxlPjxzZWNv
bmRhcnktdGl0bGU+U3RhdGlzdGljcyBpbiBNZWRpY2luZTwvc2Vjb25kYXJ5LXRpdGxlPjwvdGl0
bGVzPjxwYWdlcz43OC05NzwvcGFnZXM+PHZvbHVtZT4yNjwvdm9sdW1lPjxkYXRlcz48eWVhcj4y
MDA3PC95ZWFyPjwvZGF0ZXM+PHVybHM+PC91cmxzPjwvcmVjb3JkPjwvQ2l0ZT48Q2l0ZT48QXV0
aG9yPkphY2tzb248L0F1dGhvcj48WWVhcj4yMDE1PC9ZZWFyPjxSZWNOdW0+MjgzMjwvUmVjTnVt
PjxyZWNvcmQ+PHJlYy1udW1iZXI+MjgzMjwvcmVjLW51bWJlcj48Zm9yZWlnbi1rZXlzPjxrZXkg
YXBwPSJFTiIgZGItaWQ9ImE1NXh3cHN6ZXZ2YTAyZWR3ZHN4MnhhM3hmMnM1NTlmcGFhMCIgdGlt
ZXN0YW1wPSIxNDQ5NjY2MzM4Ij4yODMyPC9rZXk+PC9mb3JlaWduLWtleXM+PHJlZi10eXBlIG5h
bWU9IkpvdXJuYWwgQXJ0aWNsZSI+MTc8L3JlZi10eXBlPjxjb250cmlidXRvcnM+PGF1dGhvcnM+
PGF1dGhvcj5KYWNrc29uLCBELjwvYXV0aG9yPjxhdXRob3I+V2hpdGUsIEkuIFIuPC9hdXRob3I+
PGF1dGhvcj5QcmljZSwgTS48L2F1dGhvcj48YXV0aG9yPkNvcGFzLCBKLjwvYXV0aG9yPjxhdXRo
b3I+UmlsZXksIFIuIEQuPC9hdXRob3I+PC9hdXRob3JzPjwvY29udHJpYnV0b3JzPjxhdXRoLWFk
ZHJlc3M+TVJDIEJpb3N0YXRpc3RpY3MgVW5pdCwgQ2FtYnJpZGdlLCBVSyBkYW4uamFja3NvbkBt
cmMtYnN1LmNhbS5hYy51ay4mI3hEO01SQyBCaW9zdGF0aXN0aWNzIFVuaXQsIENhbWJyaWRnZSwg
VUsuJiN4RDtEZXBhcnRtZW50IG9mIFB1YmxpYyBIZWFsdGgsIEVwaWRlbWlvbG9neSAmYW1wOyBC
aW9zdGF0aXN0aWNzLCBVbml2ZXJzaXR5IG9mIEJpcm1pbmdoYW0sIEJpcm1pbmdoYW0sIFVLLiYj
eEQ7RGVwYXJ0bWVudCBvZiBTdGF0aXN0aWNzLCBVbml2ZXJzaXR5IG9mIFdhcndpY2ssIENvdmVu
dHJ5LCBVSy4mI3hEO0RlcGFydG1lbnQgb2YgUHJpbWFyeSBDYXJlICZhbXA7IEhlYWx0aCBTY2ll
bmNlcywgVW5pdmVyc2l0eSBvZiBLZWVsZSwgU3RhZmZvcmRzaGlyZSwgVUsuPC9hdXRoLWFkZHJl
c3M+PHRpdGxlcz48dGl0bGU+Qm9ycm93aW5nIG9mIHN0cmVuZ3RoIGFuZCBzdHVkeSB3ZWlnaHRz
IGluIG11bHRpdmFyaWF0ZSBhbmQgbmV0d29yayBtZXRhLWFuYWx5c2lzPC90aXRsZT48c2Vjb25k
YXJ5LXRpdGxlPlN0YXQgTWV0aG9kcyBNZWQgUmVzPC9zZWNvbmRhcnktdGl0bGU+PC90aXRsZXM+
PHBlcmlvZGljYWw+PGZ1bGwtdGl0bGU+U3RhdCBNZXRob2RzIE1lZCBSZXM8L2Z1bGwtdGl0bGU+
PC9wZXJpb2RpY2FsPjxrZXl3b3Jkcz48a2V5d29yZD5Cb3Jyb3dpbmcgb2Ygc3RyZW5ndGg8L2tl
eXdvcmQ+PGtleXdvcmQ+Y29ycmVsYXRpb248L2tleXdvcmQ+PGtleXdvcmQ+ZGVzY3JpcHRpdmUg
c3RhdGlzdGljczwva2V5d29yZD48a2V5d29yZD5taXhlZCB0cmVhdG1lbnQgY29tcGFyaXNvbnM8
L2tleXdvcmQ+PGtleXdvcmQ+bXVsdGlwbGUgdHJlYXRtZW50cyBtZXRhLWFuYWx5c2lzPC9rZXl3
b3JkPjxrZXl3b3JkPm11bHRpdmFyaWF0ZSBtZXRhLWFuYWx5c2lzPC9rZXl3b3JkPjxrZXl3b3Jk
PnJhbmRvbS1lZmZlY3RzIG1vZGVsczwva2V5d29yZD48a2V5d29yZD5zdHVkeSB3ZWlnaHRzPC9r
ZXl3b3JkPjwva2V5d29yZHM+PGRhdGVzPjx5ZWFyPjIwMTU8L3llYXI+PHB1Yi1kYXRlcz48ZGF0
ZT5Ob3YgNjwvZGF0ZT48L3B1Yi1kYXRlcz48L2RhdGVzPjxpc2JuPjE0NzctMDMzNCAoRWxlY3Ry
b25pYykmI3hEOzA5NjItMjgwMiAoTGlua2luZyk8L2lzYm4+PGFjY2Vzc2lvbi1udW0+MjY1NDYy
NTQ8L2FjY2Vzc2lvbi1udW0+PHVybHM+PHJlbGF0ZWQtdXJscz48dXJsPmh0dHA6Ly93d3cubmNi
aS5ubG0ubmloLmdvdi9wdWJtZWQvMjY1NDYyNTQ8L3VybD48L3JlbGF0ZWQtdXJscz48L3VybHM+
PGVsZWN0cm9uaWMtcmVzb3VyY2UtbnVtPjEwLjExNzcvMDk2MjI4MDIxNTYxMTcwMjwvZWxlY3Ry
b25pYy1yZXNvdXJjZS1udW0+PC9yZWNvcmQ+PC9DaXRlPjwvRW5kTm90ZT5=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Pr>
          <w:rFonts w:cs="Times New Roman"/>
          <w:szCs w:val="24"/>
        </w:rPr>
      </w:r>
      <w:r>
        <w:rPr>
          <w:rFonts w:cs="Times New Roman"/>
          <w:szCs w:val="24"/>
        </w:rPr>
        <w:fldChar w:fldCharType="separate"/>
      </w:r>
      <w:r w:rsidR="000B3D52">
        <w:rPr>
          <w:rFonts w:cs="Times New Roman"/>
          <w:noProof/>
          <w:szCs w:val="24"/>
        </w:rPr>
        <w:t>(5, 7)</w:t>
      </w:r>
      <w:r>
        <w:rPr>
          <w:rFonts w:cs="Times New Roman"/>
          <w:szCs w:val="24"/>
        </w:rPr>
        <w:fldChar w:fldCharType="end"/>
      </w:r>
      <w:r>
        <w:rPr>
          <w:rFonts w:cs="Times New Roman"/>
          <w:szCs w:val="24"/>
        </w:rPr>
        <w:t>. Within-study correlations are more influential when the within-study variances are large relative to the between-study variance, whereas the between-study correlation is more influential when the between-study variances are large relative to the within-study variances. Further, accounting for such correlation is essential when an aim is to make joint inferences about the two effects of interest, such as the probability that they are both above a particular value.</w:t>
      </w:r>
    </w:p>
    <w:p w14:paraId="00C80885" w14:textId="77777777" w:rsidR="00923345" w:rsidRDefault="00923345" w:rsidP="009E674E">
      <w:pPr>
        <w:spacing w:after="0" w:line="480" w:lineRule="auto"/>
        <w:jc w:val="left"/>
        <w:rPr>
          <w:rFonts w:cs="Times New Roman"/>
          <w:szCs w:val="24"/>
        </w:rPr>
      </w:pPr>
    </w:p>
    <w:p w14:paraId="089EB038" w14:textId="153912D5" w:rsidR="003F6DCF" w:rsidRPr="007B3866" w:rsidRDefault="003F6DCF" w:rsidP="003D7B17">
      <w:pPr>
        <w:pStyle w:val="Heading2"/>
        <w:jc w:val="left"/>
      </w:pPr>
      <w:r w:rsidRPr="007B3866">
        <w:lastRenderedPageBreak/>
        <w:t>Model estimation</w:t>
      </w:r>
    </w:p>
    <w:p w14:paraId="5A042FF0" w14:textId="77777777" w:rsidR="00923345" w:rsidRDefault="00923345" w:rsidP="00EC4077">
      <w:pPr>
        <w:spacing w:after="0" w:line="480" w:lineRule="auto"/>
        <w:jc w:val="left"/>
        <w:rPr>
          <w:rFonts w:cs="Times New Roman"/>
          <w:szCs w:val="24"/>
        </w:rPr>
      </w:pPr>
    </w:p>
    <w:p w14:paraId="514247F4" w14:textId="5D96AF6A" w:rsidR="00E87567" w:rsidRDefault="00843B0C" w:rsidP="00EC4077">
      <w:pPr>
        <w:spacing w:after="0" w:line="480" w:lineRule="auto"/>
        <w:jc w:val="left"/>
        <w:rPr>
          <w:rFonts w:cs="Times New Roman"/>
          <w:szCs w:val="24"/>
        </w:rPr>
      </w:pPr>
      <w:r>
        <w:rPr>
          <w:rFonts w:cs="Times New Roman"/>
          <w:szCs w:val="24"/>
        </w:rPr>
        <w:t xml:space="preserve">In a frequentist framework, model </w:t>
      </w:r>
      <w:r w:rsidR="002C4B62">
        <w:rPr>
          <w:rFonts w:cs="Times New Roman"/>
          <w:szCs w:val="24"/>
        </w:rPr>
        <w:fldChar w:fldCharType="begin"/>
      </w:r>
      <w:r w:rsidR="002C4B62">
        <w:rPr>
          <w:rFonts w:cs="Times New Roman"/>
          <w:szCs w:val="24"/>
        </w:rPr>
        <w:instrText xml:space="preserve"> REF _Ref413232311 \h </w:instrText>
      </w:r>
      <w:r w:rsidR="003D7B17">
        <w:rPr>
          <w:rFonts w:cs="Times New Roman"/>
          <w:szCs w:val="24"/>
        </w:rPr>
        <w:instrText xml:space="preserve"> \* MERGEFORMAT </w:instrText>
      </w:r>
      <w:r w:rsidR="002C4B62">
        <w:rPr>
          <w:rFonts w:cs="Times New Roman"/>
          <w:szCs w:val="24"/>
        </w:rPr>
      </w:r>
      <w:r w:rsidR="002C4B62">
        <w:rPr>
          <w:rFonts w:cs="Times New Roman"/>
          <w:szCs w:val="24"/>
        </w:rPr>
        <w:fldChar w:fldCharType="separate"/>
      </w:r>
      <w:r w:rsidR="001A19ED">
        <w:rPr>
          <w:rFonts w:cs="Times New Roman"/>
          <w:szCs w:val="24"/>
        </w:rPr>
        <w:t>(</w:t>
      </w:r>
      <w:r w:rsidR="001A19ED">
        <w:rPr>
          <w:rFonts w:cs="Times New Roman"/>
          <w:noProof/>
          <w:szCs w:val="24"/>
        </w:rPr>
        <w:t>1</w:t>
      </w:r>
      <w:r w:rsidR="001A19ED">
        <w:rPr>
          <w:rFonts w:cs="Times New Roman"/>
          <w:szCs w:val="24"/>
        </w:rPr>
        <w:t>)</w:t>
      </w:r>
      <w:r w:rsidR="002C4B62">
        <w:rPr>
          <w:rFonts w:cs="Times New Roman"/>
          <w:szCs w:val="24"/>
        </w:rPr>
        <w:fldChar w:fldCharType="end"/>
      </w:r>
      <w:r>
        <w:rPr>
          <w:rFonts w:cs="Times New Roman"/>
          <w:szCs w:val="24"/>
        </w:rPr>
        <w:t xml:space="preserve"> can be estimated by methods of moments or restricted maximum likelihood</w:t>
      </w:r>
      <w:r w:rsidR="002874C2">
        <w:rPr>
          <w:rFonts w:cs="Times New Roman"/>
          <w:szCs w:val="24"/>
        </w:rPr>
        <w:t xml:space="preserve"> </w:t>
      </w:r>
      <w:r w:rsidR="00EA1534">
        <w:rPr>
          <w:rFonts w:cs="Times New Roman"/>
          <w:szCs w:val="24"/>
        </w:rPr>
        <w:fldChar w:fldCharType="begin"/>
      </w:r>
      <w:r w:rsidR="000B3D52">
        <w:rPr>
          <w:rFonts w:cs="Times New Roman"/>
          <w:szCs w:val="24"/>
        </w:rPr>
        <w:instrText xml:space="preserve"> ADDIN EN.CITE &lt;EndNote&gt;&lt;Cite&gt;&lt;Author&gt;Jackson&lt;/Author&gt;&lt;Year&gt;2011&lt;/Year&gt;&lt;RecNum&gt;427&lt;/RecNum&gt;&lt;DisplayText&gt;(2)&lt;/DisplayText&gt;&lt;record&gt;&lt;rec-number&gt;427&lt;/rec-number&gt;&lt;foreign-keys&gt;&lt;key app="EN" db-id="a55xwpszevva02edwdsx2xa3xf2s559fpaa0" timestamp="0"&gt;427&lt;/key&gt;&lt;/foreign-keys&gt;&lt;ref-type name="Journal Article"&gt;17&lt;/ref-type&gt;&lt;contributors&gt;&lt;authors&gt;&lt;author&gt;Jackson,D.&lt;/author&gt;&lt;author&gt;Riley,R.&lt;/author&gt;&lt;author&gt;White,I.R.&lt;/author&gt;&lt;/authors&gt;&lt;/contributors&gt;&lt;auth-address&gt;MRC Biostatistics Unit, Cambridge, U.K.. daniel.jackson@mrc-bsu.cam.ac.uk&lt;/auth-address&gt;&lt;titles&gt;&lt;title&gt;Multivariate meta-analysis: Potential and promise&lt;/title&gt;&lt;secondary-title&gt;Stat.Med.&lt;/secondary-title&gt;&lt;/titles&gt;&lt;pages&gt;2481-2498&lt;/pages&gt;&lt;volume&gt;30&lt;/volume&gt;&lt;number&gt;20&lt;/number&gt;&lt;reprint-edition&gt;Not in File&lt;/reprint-edition&gt;&lt;keywords&gt;&lt;keyword&gt;methods&lt;/keyword&gt;&lt;/keywords&gt;&lt;dates&gt;&lt;year&gt;2011&lt;/year&gt;&lt;pub-dates&gt;&lt;date&gt;1/26/2011&lt;/date&gt;&lt;/pub-dates&gt;&lt;/dates&gt;&lt;label&gt;153&lt;/label&gt;&lt;urls&gt;&lt;related-urls&gt;&lt;url&gt;http://www.ncbi.nlm.nih.gov/pubmed/21268052&lt;/url&gt;&lt;/related-urls&gt;&lt;/urls&gt;&lt;electronic-resource-num&gt;10.1002/sim.4172 [doi]&lt;/electronic-resource-num&gt;&lt;/record&gt;&lt;/Cite&gt;&lt;/EndNote&gt;</w:instrText>
      </w:r>
      <w:r w:rsidR="00EA1534">
        <w:rPr>
          <w:rFonts w:cs="Times New Roman"/>
          <w:szCs w:val="24"/>
        </w:rPr>
        <w:fldChar w:fldCharType="separate"/>
      </w:r>
      <w:r w:rsidR="000B3D52">
        <w:rPr>
          <w:rFonts w:cs="Times New Roman"/>
          <w:noProof/>
          <w:szCs w:val="24"/>
        </w:rPr>
        <w:t>(2)</w:t>
      </w:r>
      <w:r w:rsidR="00EA1534">
        <w:rPr>
          <w:rFonts w:cs="Times New Roman"/>
          <w:szCs w:val="24"/>
        </w:rPr>
        <w:fldChar w:fldCharType="end"/>
      </w:r>
      <w:r>
        <w:rPr>
          <w:rFonts w:cs="Times New Roman"/>
          <w:szCs w:val="24"/>
        </w:rPr>
        <w:t>. Within a Bayesian framework,</w:t>
      </w:r>
      <w:r w:rsidR="00D6514E">
        <w:rPr>
          <w:rFonts w:cs="Times New Roman"/>
          <w:szCs w:val="24"/>
        </w:rPr>
        <w:t xml:space="preserve"> the likelihood pertaining to model </w:t>
      </w:r>
      <w:r w:rsidR="002C4B62">
        <w:rPr>
          <w:rFonts w:cs="Times New Roman"/>
          <w:szCs w:val="24"/>
        </w:rPr>
        <w:fldChar w:fldCharType="begin"/>
      </w:r>
      <w:r w:rsidR="002C4B62">
        <w:rPr>
          <w:rFonts w:cs="Times New Roman"/>
          <w:szCs w:val="24"/>
        </w:rPr>
        <w:instrText xml:space="preserve"> REF _Ref413232311 \h </w:instrText>
      </w:r>
      <w:r w:rsidR="003D7B17">
        <w:rPr>
          <w:rFonts w:cs="Times New Roman"/>
          <w:szCs w:val="24"/>
        </w:rPr>
        <w:instrText xml:space="preserve"> \* MERGEFORMAT </w:instrText>
      </w:r>
      <w:r w:rsidR="002C4B62">
        <w:rPr>
          <w:rFonts w:cs="Times New Roman"/>
          <w:szCs w:val="24"/>
        </w:rPr>
      </w:r>
      <w:r w:rsidR="002C4B62">
        <w:rPr>
          <w:rFonts w:cs="Times New Roman"/>
          <w:szCs w:val="24"/>
        </w:rPr>
        <w:fldChar w:fldCharType="separate"/>
      </w:r>
      <w:r w:rsidR="001A19ED">
        <w:rPr>
          <w:rFonts w:cs="Times New Roman"/>
          <w:szCs w:val="24"/>
        </w:rPr>
        <w:t>(</w:t>
      </w:r>
      <w:r w:rsidR="001A19ED">
        <w:rPr>
          <w:rFonts w:cs="Times New Roman"/>
          <w:noProof/>
          <w:szCs w:val="24"/>
        </w:rPr>
        <w:t>1</w:t>
      </w:r>
      <w:r w:rsidR="001A19ED">
        <w:rPr>
          <w:rFonts w:cs="Times New Roman"/>
          <w:szCs w:val="24"/>
        </w:rPr>
        <w:t>)</w:t>
      </w:r>
      <w:r w:rsidR="002C4B62">
        <w:rPr>
          <w:rFonts w:cs="Times New Roman"/>
          <w:szCs w:val="24"/>
        </w:rPr>
        <w:fldChar w:fldCharType="end"/>
      </w:r>
      <w:r w:rsidR="002C4B62">
        <w:rPr>
          <w:rFonts w:cs="Times New Roman"/>
          <w:szCs w:val="24"/>
        </w:rPr>
        <w:t xml:space="preserve"> </w:t>
      </w:r>
      <w:r w:rsidR="00D6514E">
        <w:rPr>
          <w:rFonts w:cs="Times New Roman"/>
          <w:szCs w:val="24"/>
        </w:rPr>
        <w:t>is combined</w:t>
      </w:r>
      <w:r>
        <w:rPr>
          <w:rFonts w:cs="Times New Roman"/>
          <w:szCs w:val="24"/>
        </w:rPr>
        <w:t xml:space="preserve"> </w:t>
      </w:r>
      <w:r w:rsidR="00D6514E">
        <w:rPr>
          <w:rFonts w:cs="Times New Roman"/>
          <w:szCs w:val="24"/>
        </w:rPr>
        <w:t xml:space="preserve">with </w:t>
      </w:r>
      <w:r>
        <w:rPr>
          <w:rFonts w:cs="Times New Roman"/>
          <w:szCs w:val="24"/>
        </w:rPr>
        <w:t xml:space="preserve">prior distributions for the unknown parameters of </w:t>
      </w:r>
      <w:r w:rsidRPr="0058544E">
        <w:rPr>
          <w:rFonts w:cs="Times New Roman"/>
          <w:i/>
          <w:szCs w:val="24"/>
        </w:rPr>
        <w:t>β</w:t>
      </w:r>
      <w:r w:rsidRPr="00207021">
        <w:rPr>
          <w:rFonts w:cs="Times New Roman"/>
          <w:i/>
          <w:szCs w:val="24"/>
          <w:vertAlign w:val="subscript"/>
        </w:rPr>
        <w:t>j</w:t>
      </w:r>
      <w:r>
        <w:rPr>
          <w:rFonts w:cs="Times New Roman"/>
          <w:szCs w:val="24"/>
        </w:rPr>
        <w:t xml:space="preserve">, </w:t>
      </w:r>
      <w:r w:rsidRPr="00207021">
        <w:rPr>
          <w:rFonts w:cs="Times New Roman"/>
          <w:i/>
          <w:szCs w:val="24"/>
        </w:rPr>
        <w:t>τ</w:t>
      </w:r>
      <w:r w:rsidRPr="00207021">
        <w:rPr>
          <w:rFonts w:cs="Times New Roman"/>
          <w:i/>
          <w:szCs w:val="24"/>
          <w:vertAlign w:val="subscript"/>
        </w:rPr>
        <w:t>j</w:t>
      </w:r>
      <w:r>
        <w:rPr>
          <w:rFonts w:cs="Times New Roman"/>
          <w:i/>
          <w:szCs w:val="24"/>
          <w:vertAlign w:val="superscript"/>
        </w:rPr>
        <w:t>2</w:t>
      </w:r>
      <w:r w:rsidRPr="0058544E">
        <w:rPr>
          <w:rFonts w:cs="Times New Roman"/>
          <w:szCs w:val="24"/>
        </w:rPr>
        <w:t xml:space="preserve"> and </w:t>
      </w:r>
      <w:r>
        <w:rPr>
          <w:rFonts w:cs="Times New Roman"/>
          <w:i/>
          <w:szCs w:val="24"/>
        </w:rPr>
        <w:t>ρ</w:t>
      </w:r>
      <w:r>
        <w:rPr>
          <w:rFonts w:cs="Times New Roman"/>
          <w:i/>
          <w:szCs w:val="24"/>
          <w:vertAlign w:val="subscript"/>
        </w:rPr>
        <w:t>B</w:t>
      </w:r>
      <w:r w:rsidR="00190060">
        <w:rPr>
          <w:rFonts w:cs="Times New Roman"/>
          <w:szCs w:val="24"/>
        </w:rPr>
        <w:t xml:space="preserve">, and then posterior inferences </w:t>
      </w:r>
      <w:r w:rsidR="009504E6">
        <w:rPr>
          <w:rFonts w:cs="Times New Roman"/>
          <w:szCs w:val="24"/>
        </w:rPr>
        <w:t>are</w:t>
      </w:r>
      <w:r w:rsidR="00190060">
        <w:rPr>
          <w:rFonts w:cs="Times New Roman"/>
          <w:szCs w:val="24"/>
        </w:rPr>
        <w:t xml:space="preserve"> derived by sampling from the marginal posterior distributions using</w:t>
      </w:r>
      <w:r w:rsidR="009504E6">
        <w:rPr>
          <w:rFonts w:cs="Times New Roman"/>
          <w:szCs w:val="24"/>
        </w:rPr>
        <w:t xml:space="preserve">, for example, </w:t>
      </w:r>
      <w:r w:rsidR="00211DAC">
        <w:rPr>
          <w:rFonts w:cs="Times New Roman"/>
          <w:szCs w:val="24"/>
        </w:rPr>
        <w:t>Markov chain Monte Carlo (</w:t>
      </w:r>
      <w:r w:rsidR="009504E6">
        <w:rPr>
          <w:rFonts w:cs="Times New Roman"/>
          <w:szCs w:val="24"/>
        </w:rPr>
        <w:t>MCMC</w:t>
      </w:r>
      <w:r w:rsidR="00211DAC">
        <w:rPr>
          <w:rFonts w:cs="Times New Roman"/>
          <w:szCs w:val="24"/>
        </w:rPr>
        <w:t>)</w:t>
      </w:r>
      <w:r w:rsidR="009504E6">
        <w:rPr>
          <w:rFonts w:cs="Times New Roman"/>
          <w:szCs w:val="24"/>
        </w:rPr>
        <w:t xml:space="preserve"> via </w:t>
      </w:r>
      <w:r w:rsidR="00190060">
        <w:rPr>
          <w:rFonts w:cs="Times New Roman"/>
          <w:szCs w:val="24"/>
        </w:rPr>
        <w:t>Gibbs sampling.</w:t>
      </w:r>
      <w:r>
        <w:rPr>
          <w:rFonts w:cs="Times New Roman"/>
          <w:szCs w:val="24"/>
        </w:rPr>
        <w:t xml:space="preserve"> </w:t>
      </w:r>
      <w:r w:rsidR="00E87567" w:rsidRPr="00471E32">
        <w:rPr>
          <w:rFonts w:cs="Times New Roman"/>
          <w:szCs w:val="24"/>
        </w:rPr>
        <w:t xml:space="preserve">The convergence of parameters </w:t>
      </w:r>
      <w:r w:rsidR="00B0190B">
        <w:rPr>
          <w:rFonts w:cs="Times New Roman"/>
          <w:szCs w:val="24"/>
        </w:rPr>
        <w:t>must be</w:t>
      </w:r>
      <w:r w:rsidR="0036038E">
        <w:rPr>
          <w:rFonts w:cs="Times New Roman"/>
          <w:szCs w:val="24"/>
        </w:rPr>
        <w:t xml:space="preserve"> checked, which can be done </w:t>
      </w:r>
      <w:r w:rsidR="00B0190B">
        <w:rPr>
          <w:rFonts w:cs="Times New Roman"/>
          <w:szCs w:val="24"/>
        </w:rPr>
        <w:t>visual</w:t>
      </w:r>
      <w:r w:rsidR="0036038E">
        <w:rPr>
          <w:rFonts w:cs="Times New Roman"/>
          <w:szCs w:val="24"/>
        </w:rPr>
        <w:t>ly</w:t>
      </w:r>
      <w:r w:rsidR="00B0190B">
        <w:rPr>
          <w:rFonts w:cs="Times New Roman"/>
          <w:szCs w:val="24"/>
        </w:rPr>
        <w:t xml:space="preserve"> </w:t>
      </w:r>
      <w:r w:rsidR="00E87567" w:rsidRPr="00471E32">
        <w:rPr>
          <w:rFonts w:cs="Times New Roman"/>
          <w:szCs w:val="24"/>
        </w:rPr>
        <w:t>using history and trace plots</w:t>
      </w:r>
      <w:r w:rsidR="002C5EF0">
        <w:rPr>
          <w:rFonts w:cs="Times New Roman"/>
          <w:szCs w:val="24"/>
        </w:rPr>
        <w:t xml:space="preserve">, and </w:t>
      </w:r>
      <w:r w:rsidR="00DD0124">
        <w:rPr>
          <w:rFonts w:cs="Times New Roman"/>
          <w:szCs w:val="24"/>
        </w:rPr>
        <w:t xml:space="preserve">possible </w:t>
      </w:r>
      <w:r w:rsidR="002C5EF0">
        <w:rPr>
          <w:rFonts w:cs="Times New Roman"/>
          <w:szCs w:val="24"/>
        </w:rPr>
        <w:t>autocorrelation</w:t>
      </w:r>
      <w:r w:rsidR="00DD0124">
        <w:rPr>
          <w:rFonts w:cs="Times New Roman"/>
          <w:szCs w:val="24"/>
        </w:rPr>
        <w:t xml:space="preserve"> must be examined, which can be reduced by thinning the samples</w:t>
      </w:r>
      <w:r w:rsidR="00E87567" w:rsidRPr="00471E32">
        <w:rPr>
          <w:rFonts w:cs="Times New Roman"/>
          <w:szCs w:val="24"/>
        </w:rPr>
        <w:t>.</w:t>
      </w:r>
    </w:p>
    <w:p w14:paraId="2AD8CB83" w14:textId="77777777" w:rsidR="00923345" w:rsidRDefault="00923345" w:rsidP="00EC4077">
      <w:pPr>
        <w:spacing w:after="0" w:line="480" w:lineRule="auto"/>
        <w:jc w:val="left"/>
        <w:rPr>
          <w:rFonts w:cs="Times New Roman"/>
          <w:szCs w:val="24"/>
        </w:rPr>
      </w:pPr>
    </w:p>
    <w:p w14:paraId="182328F9" w14:textId="77777777" w:rsidR="00923345" w:rsidRDefault="00EA1534" w:rsidP="00EC4077">
      <w:pPr>
        <w:spacing w:after="0" w:line="480" w:lineRule="auto"/>
        <w:jc w:val="left"/>
        <w:rPr>
          <w:rFonts w:cs="Times New Roman"/>
          <w:szCs w:val="24"/>
        </w:rPr>
      </w:pPr>
      <w:r>
        <w:rPr>
          <w:rFonts w:cs="Times New Roman"/>
          <w:szCs w:val="24"/>
        </w:rPr>
        <w:t>The prior distributions for the pooled effects (</w:t>
      </w:r>
      <w:r w:rsidRPr="0058544E">
        <w:rPr>
          <w:rFonts w:cs="Times New Roman"/>
          <w:i/>
          <w:szCs w:val="24"/>
        </w:rPr>
        <w:t>β</w:t>
      </w:r>
      <w:r w:rsidRPr="00207021">
        <w:rPr>
          <w:rFonts w:cs="Times New Roman"/>
          <w:i/>
          <w:szCs w:val="24"/>
          <w:vertAlign w:val="subscript"/>
        </w:rPr>
        <w:t>j</w:t>
      </w:r>
      <w:r>
        <w:rPr>
          <w:rFonts w:cs="Times New Roman"/>
          <w:szCs w:val="24"/>
        </w:rPr>
        <w:t>) are not evaluated and are given a vague N(0, 1000</w:t>
      </w:r>
      <w:r>
        <w:rPr>
          <w:rFonts w:cs="Times New Roman"/>
          <w:szCs w:val="24"/>
          <w:vertAlign w:val="superscript"/>
        </w:rPr>
        <w:t>2</w:t>
      </w:r>
      <w:r>
        <w:rPr>
          <w:rFonts w:cs="Times New Roman"/>
          <w:szCs w:val="24"/>
        </w:rPr>
        <w:t>) prior distribution throughout.</w:t>
      </w:r>
      <w:r w:rsidR="00C500D9">
        <w:rPr>
          <w:rFonts w:cs="Times New Roman"/>
          <w:szCs w:val="24"/>
        </w:rPr>
        <w:t xml:space="preserve"> </w:t>
      </w:r>
      <w:r w:rsidR="00843B0C">
        <w:rPr>
          <w:rFonts w:cs="Times New Roman"/>
          <w:szCs w:val="24"/>
        </w:rPr>
        <w:t xml:space="preserve">Here, the focus is on examining different choices of the prior distributions for </w:t>
      </w:r>
      <w:r w:rsidR="00843B0C" w:rsidRPr="00207021">
        <w:rPr>
          <w:rFonts w:cs="Times New Roman"/>
          <w:i/>
          <w:szCs w:val="24"/>
        </w:rPr>
        <w:t>τ</w:t>
      </w:r>
      <w:r w:rsidR="00843B0C" w:rsidRPr="00207021">
        <w:rPr>
          <w:rFonts w:cs="Times New Roman"/>
          <w:i/>
          <w:szCs w:val="24"/>
          <w:vertAlign w:val="subscript"/>
        </w:rPr>
        <w:t>j</w:t>
      </w:r>
      <w:r w:rsidR="00843B0C">
        <w:rPr>
          <w:rFonts w:cs="Times New Roman"/>
          <w:i/>
          <w:szCs w:val="24"/>
          <w:vertAlign w:val="superscript"/>
        </w:rPr>
        <w:t>2</w:t>
      </w:r>
      <w:r w:rsidR="00843B0C" w:rsidRPr="0058544E">
        <w:rPr>
          <w:rFonts w:cs="Times New Roman"/>
          <w:szCs w:val="24"/>
        </w:rPr>
        <w:t xml:space="preserve"> and</w:t>
      </w:r>
      <w:r w:rsidR="00E556C8">
        <w:rPr>
          <w:rFonts w:cs="Times New Roman"/>
          <w:szCs w:val="24"/>
        </w:rPr>
        <w:t>, especially,</w:t>
      </w:r>
      <w:r w:rsidR="00843B0C" w:rsidRPr="0058544E">
        <w:rPr>
          <w:rFonts w:cs="Times New Roman"/>
          <w:szCs w:val="24"/>
        </w:rPr>
        <w:t xml:space="preserve"> </w:t>
      </w:r>
      <w:r w:rsidR="00843B0C">
        <w:rPr>
          <w:rFonts w:cs="Times New Roman"/>
          <w:i/>
          <w:szCs w:val="24"/>
        </w:rPr>
        <w:t>ρ</w:t>
      </w:r>
      <w:r w:rsidR="00843B0C">
        <w:rPr>
          <w:rFonts w:cs="Times New Roman"/>
          <w:i/>
          <w:szCs w:val="24"/>
          <w:vertAlign w:val="subscript"/>
        </w:rPr>
        <w:t>B</w:t>
      </w:r>
      <w:r>
        <w:rPr>
          <w:rFonts w:cs="Times New Roman"/>
          <w:szCs w:val="24"/>
        </w:rPr>
        <w:t>, and these are now discussed</w:t>
      </w:r>
      <w:r w:rsidR="00843B0C">
        <w:rPr>
          <w:rFonts w:cs="Times New Roman"/>
          <w:szCs w:val="24"/>
        </w:rPr>
        <w:t>.</w:t>
      </w:r>
    </w:p>
    <w:p w14:paraId="7320D943" w14:textId="35E8BFC5" w:rsidR="00E87567" w:rsidRDefault="00E87567" w:rsidP="00EC4077">
      <w:pPr>
        <w:spacing w:after="0" w:line="480" w:lineRule="auto"/>
        <w:jc w:val="left"/>
        <w:rPr>
          <w:rFonts w:cs="Times New Roman"/>
          <w:szCs w:val="24"/>
        </w:rPr>
      </w:pPr>
    </w:p>
    <w:p w14:paraId="499444A7" w14:textId="17F6DF55" w:rsidR="00AF6548" w:rsidRPr="007B3866" w:rsidRDefault="00AF6548" w:rsidP="003D7B17">
      <w:pPr>
        <w:pStyle w:val="Heading2"/>
        <w:jc w:val="left"/>
      </w:pPr>
      <w:r w:rsidRPr="007B3866">
        <w:t xml:space="preserve">Choice of prior distribution for </w:t>
      </w:r>
      <w:r w:rsidRPr="007C3CA0">
        <w:rPr>
          <w:i/>
        </w:rPr>
        <w:t>τ</w:t>
      </w:r>
      <w:r w:rsidR="00A97211">
        <w:rPr>
          <w:i/>
          <w:vertAlign w:val="subscript"/>
        </w:rPr>
        <w:t>j</w:t>
      </w:r>
    </w:p>
    <w:p w14:paraId="57734E2B" w14:textId="77777777" w:rsidR="00923345" w:rsidRDefault="00923345" w:rsidP="00EC4077">
      <w:pPr>
        <w:spacing w:after="0" w:line="480" w:lineRule="auto"/>
        <w:jc w:val="left"/>
        <w:rPr>
          <w:rFonts w:cs="Times New Roman"/>
          <w:szCs w:val="24"/>
        </w:rPr>
      </w:pPr>
    </w:p>
    <w:p w14:paraId="79351019" w14:textId="49899A5B" w:rsidR="00572E50" w:rsidRDefault="00180CA6" w:rsidP="00EC4077">
      <w:pPr>
        <w:spacing w:after="0" w:line="480" w:lineRule="auto"/>
        <w:jc w:val="left"/>
        <w:rPr>
          <w:rFonts w:cs="Times New Roman"/>
          <w:szCs w:val="24"/>
        </w:rPr>
      </w:pPr>
      <w:r>
        <w:rPr>
          <w:rFonts w:cs="Times New Roman"/>
          <w:szCs w:val="24"/>
        </w:rPr>
        <w:t>In univariate meta-analysis,</w:t>
      </w:r>
      <w:r w:rsidR="005E2642">
        <w:rPr>
          <w:rFonts w:cs="Times New Roman"/>
          <w:szCs w:val="24"/>
        </w:rPr>
        <w:t xml:space="preserve"> </w:t>
      </w:r>
      <w:r w:rsidR="00DD0124">
        <w:rPr>
          <w:rFonts w:cs="Times New Roman"/>
          <w:szCs w:val="24"/>
        </w:rPr>
        <w:t>the</w:t>
      </w:r>
      <w:r w:rsidR="005E2642">
        <w:rPr>
          <w:rFonts w:cs="Times New Roman"/>
          <w:szCs w:val="24"/>
        </w:rPr>
        <w:t xml:space="preserve"> prior distribution for 1/</w:t>
      </w:r>
      <w:r w:rsidR="005E2642" w:rsidRPr="00596567">
        <w:rPr>
          <w:rFonts w:cs="Times New Roman"/>
          <w:i/>
          <w:szCs w:val="24"/>
        </w:rPr>
        <w:t>τ</w:t>
      </w:r>
      <w:r w:rsidR="005E2642" w:rsidRPr="00596567">
        <w:rPr>
          <w:rFonts w:cs="Times New Roman"/>
          <w:i/>
          <w:szCs w:val="24"/>
          <w:vertAlign w:val="superscript"/>
        </w:rPr>
        <w:t>2</w:t>
      </w:r>
      <w:r>
        <w:rPr>
          <w:rFonts w:cs="Times New Roman"/>
          <w:szCs w:val="24"/>
        </w:rPr>
        <w:t xml:space="preserve"> </w:t>
      </w:r>
      <w:r w:rsidR="00590C3F">
        <w:rPr>
          <w:rFonts w:cs="Times New Roman"/>
          <w:szCs w:val="24"/>
        </w:rPr>
        <w:t xml:space="preserve">was once </w:t>
      </w:r>
      <w:r w:rsidR="00F72668">
        <w:rPr>
          <w:rFonts w:cs="Times New Roman"/>
          <w:szCs w:val="24"/>
        </w:rPr>
        <w:t>commonly</w:t>
      </w:r>
      <w:r w:rsidR="005E2642">
        <w:rPr>
          <w:rFonts w:cs="Times New Roman"/>
          <w:szCs w:val="24"/>
        </w:rPr>
        <w:t xml:space="preserve"> </w:t>
      </w:r>
      <w:r w:rsidR="00590C3F">
        <w:rPr>
          <w:rFonts w:cs="Times New Roman"/>
          <w:szCs w:val="24"/>
        </w:rPr>
        <w:t xml:space="preserve">chosen to be </w:t>
      </w:r>
      <w:r w:rsidR="00AC45E5">
        <w:rPr>
          <w:rFonts w:cs="Times New Roman"/>
          <w:szCs w:val="24"/>
        </w:rPr>
        <w:t xml:space="preserve">the </w:t>
      </w:r>
      <w:r w:rsidR="002250AE">
        <w:rPr>
          <w:rFonts w:cs="Times New Roman"/>
          <w:szCs w:val="24"/>
        </w:rPr>
        <w:t>G</w:t>
      </w:r>
      <w:r w:rsidR="00AC45E5">
        <w:rPr>
          <w:rFonts w:cs="Times New Roman"/>
          <w:szCs w:val="24"/>
        </w:rPr>
        <w:t>amma</w:t>
      </w:r>
      <w:r w:rsidR="005E2642">
        <w:rPr>
          <w:rFonts w:cs="Times New Roman"/>
          <w:szCs w:val="24"/>
        </w:rPr>
        <w:t>(</w:t>
      </w:r>
      <w:r w:rsidR="005E2642" w:rsidRPr="002D5F2A">
        <w:rPr>
          <w:rFonts w:cs="Times New Roman"/>
          <w:i/>
          <w:szCs w:val="24"/>
        </w:rPr>
        <w:t>ϵ</w:t>
      </w:r>
      <w:r w:rsidR="005E2642">
        <w:rPr>
          <w:rFonts w:cs="Times New Roman"/>
          <w:szCs w:val="24"/>
        </w:rPr>
        <w:t xml:space="preserve">, </w:t>
      </w:r>
      <w:r w:rsidR="005E2642" w:rsidRPr="002D5F2A">
        <w:rPr>
          <w:rFonts w:cs="Times New Roman"/>
          <w:i/>
          <w:szCs w:val="24"/>
        </w:rPr>
        <w:t>ϵ</w:t>
      </w:r>
      <w:r w:rsidR="005E2642">
        <w:rPr>
          <w:rFonts w:cs="Times New Roman"/>
          <w:szCs w:val="24"/>
        </w:rPr>
        <w:t>)</w:t>
      </w:r>
      <w:r w:rsidR="00AC45E5">
        <w:rPr>
          <w:rFonts w:cs="Times New Roman"/>
          <w:szCs w:val="24"/>
        </w:rPr>
        <w:t xml:space="preserve"> distribution </w:t>
      </w:r>
      <w:r w:rsidR="00C91AC9">
        <w:rPr>
          <w:rFonts w:cs="Times New Roman"/>
          <w:szCs w:val="24"/>
        </w:rPr>
        <w:t>with</w:t>
      </w:r>
      <w:r w:rsidR="00F0474E">
        <w:rPr>
          <w:rFonts w:cs="Times New Roman"/>
          <w:szCs w:val="24"/>
        </w:rPr>
        <w:t xml:space="preserve"> the </w:t>
      </w:r>
      <w:r w:rsidR="00C91AC9">
        <w:rPr>
          <w:rFonts w:cs="Times New Roman"/>
          <w:szCs w:val="24"/>
        </w:rPr>
        <w:t>misperception</w:t>
      </w:r>
      <w:r w:rsidR="00F0474E">
        <w:rPr>
          <w:rFonts w:cs="Times New Roman"/>
          <w:szCs w:val="24"/>
        </w:rPr>
        <w:t xml:space="preserve"> that </w:t>
      </w:r>
      <w:r w:rsidR="002D5F2A">
        <w:rPr>
          <w:rFonts w:cs="Times New Roman"/>
          <w:szCs w:val="24"/>
        </w:rPr>
        <w:t xml:space="preserve">if </w:t>
      </w:r>
      <w:r w:rsidR="002D5F2A" w:rsidRPr="002D5F2A">
        <w:rPr>
          <w:rFonts w:cs="Times New Roman"/>
          <w:i/>
          <w:szCs w:val="24"/>
        </w:rPr>
        <w:t xml:space="preserve">ϵ </w:t>
      </w:r>
      <w:r w:rsidR="00F72668">
        <w:rPr>
          <w:rFonts w:cs="Times New Roman"/>
          <w:szCs w:val="24"/>
        </w:rPr>
        <w:t>were</w:t>
      </w:r>
      <w:r w:rsidR="002D5F2A">
        <w:rPr>
          <w:rFonts w:cs="Times New Roman"/>
          <w:szCs w:val="24"/>
        </w:rPr>
        <w:t xml:space="preserve"> very small (i.e. 0.001) then this distribution would be </w:t>
      </w:r>
      <w:r w:rsidR="00F0474E">
        <w:rPr>
          <w:rFonts w:cs="Times New Roman"/>
          <w:szCs w:val="24"/>
        </w:rPr>
        <w:t xml:space="preserve">‘vague’ </w:t>
      </w:r>
      <w:r w:rsidR="002250AE">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2250AE">
        <w:rPr>
          <w:rFonts w:cs="Times New Roman"/>
          <w:szCs w:val="24"/>
        </w:rPr>
        <w:fldChar w:fldCharType="separate"/>
      </w:r>
      <w:r w:rsidR="000B3D52">
        <w:rPr>
          <w:rFonts w:cs="Times New Roman"/>
          <w:noProof/>
          <w:szCs w:val="24"/>
        </w:rPr>
        <w:t>(8)</w:t>
      </w:r>
      <w:r w:rsidR="002250AE">
        <w:rPr>
          <w:rFonts w:cs="Times New Roman"/>
          <w:szCs w:val="24"/>
        </w:rPr>
        <w:fldChar w:fldCharType="end"/>
      </w:r>
      <w:r w:rsidR="00AC45E5">
        <w:rPr>
          <w:rFonts w:cs="Times New Roman"/>
          <w:szCs w:val="24"/>
        </w:rPr>
        <w:t xml:space="preserve">. However, </w:t>
      </w:r>
      <w:r w:rsidR="006B60D8">
        <w:rPr>
          <w:rFonts w:cs="Times New Roman"/>
          <w:szCs w:val="24"/>
        </w:rPr>
        <w:t>previous work</w:t>
      </w:r>
      <w:r w:rsidR="009A4DE8">
        <w:rPr>
          <w:rFonts w:cs="Times New Roman"/>
          <w:szCs w:val="24"/>
        </w:rPr>
        <w:t xml:space="preserve"> by Lambert et al</w:t>
      </w:r>
      <w:r w:rsidR="003B7F2C">
        <w:rPr>
          <w:rFonts w:cs="Times New Roman"/>
          <w:szCs w:val="24"/>
        </w:rPr>
        <w:t xml:space="preserve"> </w:t>
      </w:r>
      <w:r w:rsidR="003B7F2C">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3B7F2C">
        <w:rPr>
          <w:rFonts w:cs="Times New Roman"/>
          <w:szCs w:val="24"/>
        </w:rPr>
        <w:fldChar w:fldCharType="separate"/>
      </w:r>
      <w:r w:rsidR="000B3D52">
        <w:rPr>
          <w:rFonts w:cs="Times New Roman"/>
          <w:noProof/>
          <w:szCs w:val="24"/>
        </w:rPr>
        <w:t>(8)</w:t>
      </w:r>
      <w:r w:rsidR="003B7F2C">
        <w:rPr>
          <w:rFonts w:cs="Times New Roman"/>
          <w:szCs w:val="24"/>
        </w:rPr>
        <w:fldChar w:fldCharType="end"/>
      </w:r>
      <w:r w:rsidR="00C91AC9">
        <w:rPr>
          <w:rFonts w:cs="Times New Roman"/>
          <w:szCs w:val="24"/>
        </w:rPr>
        <w:t xml:space="preserve"> </w:t>
      </w:r>
      <w:r w:rsidR="009A4DE8">
        <w:rPr>
          <w:rFonts w:cs="Times New Roman"/>
          <w:szCs w:val="24"/>
        </w:rPr>
        <w:t>(and more generally outside the meta-analysis field by Gelman</w:t>
      </w:r>
      <w:r w:rsidR="007F067B">
        <w:rPr>
          <w:rFonts w:cs="Times New Roman"/>
          <w:szCs w:val="24"/>
        </w:rPr>
        <w:t xml:space="preserve"> </w:t>
      </w:r>
      <w:r w:rsidR="0000217F">
        <w:rPr>
          <w:rFonts w:cs="Times New Roman"/>
          <w:szCs w:val="24"/>
        </w:rPr>
        <w:fldChar w:fldCharType="begin"/>
      </w:r>
      <w:r w:rsidR="003A0213">
        <w:rPr>
          <w:rFonts w:cs="Times New Roman"/>
          <w:szCs w:val="24"/>
        </w:rPr>
        <w:instrText xml:space="preserve"> ADDIN EN.CITE &lt;EndNote&gt;&lt;Cite&gt;&lt;Author&gt;Gelman&lt;/Author&gt;&lt;Year&gt;2006&lt;/Year&gt;&lt;RecNum&gt;2830&lt;/RecNum&gt;&lt;DisplayText&gt;(26)&lt;/DisplayText&gt;&lt;record&gt;&lt;rec-number&gt;2830&lt;/rec-number&gt;&lt;foreign-keys&gt;&lt;key app="EN" db-id="a55xwpszevva02edwdsx2xa3xf2s559fpaa0" timestamp="1449490995"&gt;2830&lt;/key&gt;&lt;/foreign-keys&gt;&lt;ref-type name="Journal Article"&gt;17&lt;/ref-type&gt;&lt;contributors&gt;&lt;authors&gt;&lt;author&gt;Gelman, A&lt;/author&gt;&lt;/authors&gt;&lt;/contributors&gt;&lt;titles&gt;&lt;title&gt;Prior distributions for variance parameters in hierarchical models (Comment on article by Browne and Draper)&lt;/title&gt;&lt;secondary-title&gt;Bayesian Analysis&lt;/secondary-title&gt;&lt;/titles&gt;&lt;periodical&gt;&lt;full-title&gt;Bayesian Analysis&lt;/full-title&gt;&lt;/periodical&gt;&lt;pages&gt;515&lt;/pages&gt;&lt;volume&gt;1&lt;/volume&gt;&lt;dates&gt;&lt;year&gt;2006&lt;/year&gt;&lt;/dates&gt;&lt;urls&gt;&lt;/urls&gt;&lt;/record&gt;&lt;/Cite&gt;&lt;/EndNote&gt;</w:instrText>
      </w:r>
      <w:r w:rsidR="0000217F">
        <w:rPr>
          <w:rFonts w:cs="Times New Roman"/>
          <w:szCs w:val="24"/>
        </w:rPr>
        <w:fldChar w:fldCharType="separate"/>
      </w:r>
      <w:r w:rsidR="003A0213">
        <w:rPr>
          <w:rFonts w:cs="Times New Roman"/>
          <w:noProof/>
          <w:szCs w:val="24"/>
        </w:rPr>
        <w:t>(26)</w:t>
      </w:r>
      <w:r w:rsidR="0000217F">
        <w:rPr>
          <w:rFonts w:cs="Times New Roman"/>
          <w:szCs w:val="24"/>
        </w:rPr>
        <w:fldChar w:fldCharType="end"/>
      </w:r>
      <w:r w:rsidR="009A4DE8">
        <w:rPr>
          <w:rFonts w:cs="Times New Roman"/>
          <w:szCs w:val="24"/>
        </w:rPr>
        <w:t xml:space="preserve">) </w:t>
      </w:r>
      <w:r w:rsidR="00C91AC9">
        <w:rPr>
          <w:rFonts w:cs="Times New Roman"/>
          <w:szCs w:val="24"/>
        </w:rPr>
        <w:t>demonstrated that</w:t>
      </w:r>
      <w:r w:rsidR="007F067B">
        <w:rPr>
          <w:rFonts w:cs="Times New Roman"/>
          <w:szCs w:val="24"/>
        </w:rPr>
        <w:t xml:space="preserve"> the </w:t>
      </w:r>
      <w:r w:rsidR="0000217F">
        <w:rPr>
          <w:rFonts w:cs="Times New Roman"/>
          <w:szCs w:val="24"/>
        </w:rPr>
        <w:t xml:space="preserve">Gamma </w:t>
      </w:r>
      <w:r w:rsidR="007F067B">
        <w:rPr>
          <w:rFonts w:cs="Times New Roman"/>
          <w:szCs w:val="24"/>
        </w:rPr>
        <w:t>distribution is not appropriate, as</w:t>
      </w:r>
      <w:r w:rsidR="00C91AC9">
        <w:rPr>
          <w:rFonts w:cs="Times New Roman"/>
          <w:szCs w:val="24"/>
        </w:rPr>
        <w:t xml:space="preserve"> posterior inferences for the between-study variance and pooled effects are sensitive to </w:t>
      </w:r>
      <w:r w:rsidR="00C91AC9" w:rsidRPr="003042E5">
        <w:rPr>
          <w:rFonts w:cs="Times New Roman"/>
          <w:i/>
          <w:szCs w:val="24"/>
        </w:rPr>
        <w:t>ϵ</w:t>
      </w:r>
      <w:r w:rsidR="007F067B">
        <w:rPr>
          <w:rFonts w:cs="Times New Roman"/>
          <w:szCs w:val="24"/>
        </w:rPr>
        <w:t xml:space="preserve">. </w:t>
      </w:r>
      <w:r w:rsidR="00DA4433">
        <w:rPr>
          <w:rFonts w:cs="Times New Roman"/>
          <w:szCs w:val="24"/>
        </w:rPr>
        <w:t>Here,</w:t>
      </w:r>
      <w:r w:rsidR="00C91AC9">
        <w:rPr>
          <w:rFonts w:cs="Times New Roman"/>
          <w:szCs w:val="24"/>
        </w:rPr>
        <w:t xml:space="preserve"> </w:t>
      </w:r>
      <w:r w:rsidR="00C91AC9" w:rsidRPr="003042E5">
        <w:rPr>
          <w:rFonts w:cs="Times New Roman"/>
          <w:i/>
          <w:szCs w:val="24"/>
        </w:rPr>
        <w:t>ϵ</w:t>
      </w:r>
      <w:r w:rsidR="00C91AC9">
        <w:rPr>
          <w:rFonts w:cs="Times New Roman"/>
          <w:szCs w:val="24"/>
        </w:rPr>
        <w:t xml:space="preserve"> must be set to a reasonable value, or </w:t>
      </w:r>
      <w:r w:rsidR="00E431CF">
        <w:rPr>
          <w:rFonts w:cs="Times New Roman"/>
          <w:szCs w:val="24"/>
        </w:rPr>
        <w:t xml:space="preserve">meta-analysts should rather </w:t>
      </w:r>
      <w:r w:rsidR="00C91AC9">
        <w:rPr>
          <w:rFonts w:cs="Times New Roman"/>
          <w:szCs w:val="24"/>
        </w:rPr>
        <w:t>use one of a number of different weakly informative prior distributions</w:t>
      </w:r>
      <w:r w:rsidR="00DA4433">
        <w:rPr>
          <w:rFonts w:cs="Times New Roman"/>
          <w:szCs w:val="24"/>
        </w:rPr>
        <w:t xml:space="preserve"> discussed by Lambert et al. and Gelman</w:t>
      </w:r>
      <w:r w:rsidR="00AC45E5">
        <w:rPr>
          <w:rFonts w:cs="Times New Roman"/>
          <w:szCs w:val="24"/>
        </w:rPr>
        <w:t xml:space="preserve"> </w:t>
      </w:r>
      <w:r w:rsidR="0000217F">
        <w:rPr>
          <w:rFonts w:cs="Times New Roman"/>
          <w:szCs w:val="24"/>
        </w:rPr>
        <w:fldChar w:fldCharType="begin"/>
      </w:r>
      <w:r w:rsidR="003A0213">
        <w:rPr>
          <w:rFonts w:cs="Times New Roman"/>
          <w:szCs w:val="24"/>
        </w:rPr>
        <w:instrText xml:space="preserve"> ADDIN EN.CITE &lt;EndNote&gt;&lt;Cite&gt;&lt;Author&gt;Gelman&lt;/Author&gt;&lt;Year&gt;2006&lt;/Year&gt;&lt;RecNum&gt;2830&lt;/RecNum&gt;&lt;DisplayText&gt;(8, 26)&lt;/DisplayText&gt;&lt;record&gt;&lt;rec-number&gt;2830&lt;/rec-number&gt;&lt;foreign-keys&gt;&lt;key app="EN" db-id="a55xwpszevva02edwdsx2xa3xf2s559fpaa0" timestamp="1449490995"&gt;2830&lt;/key&gt;&lt;/foreign-keys&gt;&lt;ref-type name="Journal Article"&gt;17&lt;/ref-type&gt;&lt;contributors&gt;&lt;authors&gt;&lt;author&gt;Gelman, A&lt;/author&gt;&lt;/authors&gt;&lt;/contributors&gt;&lt;titles&gt;&lt;title&gt;Prior distributions for variance parameters in hierarchical models (Comment on article by Browne and Draper)&lt;/title&gt;&lt;secondary-title&gt;Bayesian Analysis&lt;/secondary-title&gt;&lt;/titles&gt;&lt;periodical&gt;&lt;full-title&gt;Bayesian Analysis&lt;/full-title&gt;&lt;/periodical&gt;&lt;pages&gt;515&lt;/pages&gt;&lt;volume&gt;1&lt;/volume&gt;&lt;dates&gt;&lt;year&gt;2006&lt;/year&gt;&lt;/dates&gt;&lt;urls&gt;&lt;/urls&gt;&lt;/record&gt;&lt;/Cite&gt;&lt;Cite&gt;&lt;Author&gt;Lambert&lt;/Author&gt;&lt;Year&gt;2005&lt;/Year&gt;&lt;RecNum&gt;2687&lt;/RecNum&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00217F">
        <w:rPr>
          <w:rFonts w:cs="Times New Roman"/>
          <w:szCs w:val="24"/>
        </w:rPr>
        <w:fldChar w:fldCharType="separate"/>
      </w:r>
      <w:r w:rsidR="003A0213">
        <w:rPr>
          <w:rFonts w:cs="Times New Roman"/>
          <w:noProof/>
          <w:szCs w:val="24"/>
        </w:rPr>
        <w:t>(8, 26)</w:t>
      </w:r>
      <w:r w:rsidR="0000217F">
        <w:rPr>
          <w:rFonts w:cs="Times New Roman"/>
          <w:szCs w:val="24"/>
        </w:rPr>
        <w:fldChar w:fldCharType="end"/>
      </w:r>
      <w:r w:rsidR="003042E5">
        <w:rPr>
          <w:rFonts w:cs="Times New Roman"/>
          <w:szCs w:val="24"/>
        </w:rPr>
        <w:t xml:space="preserve">. </w:t>
      </w:r>
      <w:r w:rsidR="00F65D94">
        <w:rPr>
          <w:rFonts w:cs="Times New Roman"/>
          <w:szCs w:val="24"/>
        </w:rPr>
        <w:lastRenderedPageBreak/>
        <w:t>These refer to distributions that are set up so that the information they provide is weak, but contain only realistic values for the variance. These include the half-Normal(0,</w:t>
      </w:r>
      <w:r w:rsidR="00F65D94" w:rsidRPr="00B935C2">
        <w:rPr>
          <w:rFonts w:cs="Times New Roman"/>
          <w:i/>
          <w:szCs w:val="24"/>
        </w:rPr>
        <w:t>a</w:t>
      </w:r>
      <w:r w:rsidR="00F65D94">
        <w:rPr>
          <w:rFonts w:cs="Times New Roman"/>
          <w:szCs w:val="24"/>
        </w:rPr>
        <w:t xml:space="preserve">) distribution </w:t>
      </w:r>
      <w:r w:rsidR="00F65D94">
        <w:rPr>
          <w:rFonts w:cs="Times New Roman"/>
          <w:szCs w:val="24"/>
        </w:rPr>
        <w:fldChar w:fldCharType="begin">
          <w:fldData xml:space="preserve">PEVuZE5vdGU+PENpdGU+PEF1dGhvcj5TcGllZ2VsaGFsdGVyPC9BdXRob3I+PFllYXI+MjAwNDwv
WWVhcj48UmVjTnVtPjI2OTA8L1JlY051bT48RGlzcGxheVRleHQ+KDI3LCAyOCk8L0Rpc3BsYXlU
ZXh0PjxyZWNvcmQ+PHJlYy1udW1iZXI+MjY5MDwvcmVjLW51bWJlcj48Zm9yZWlnbi1rZXlzPjxr
ZXkgYXBwPSJFTiIgZGItaWQ9ImE1NXh3cHN6ZXZ2YTAyZWR3ZHN4MnhhM3hmMnM1NTlmcGFhMCIg
dGltZXN0YW1wPSIwIj4yNjkwPC9rZXk+PC9mb3JlaWduLWtleXM+PHJlZi10eXBlIG5hbWU9IkJv
b2siPjY8L3JlZi10eXBlPjxjb250cmlidXRvcnM+PGF1dGhvcnM+PGF1dGhvcj5TcGllZ2VsaGFs
dGVyLEQuSjwvYXV0aG9yPjxhdXRob3I+QWJyYW1zLEsuUjwvYXV0aG9yPjxhdXRob3I+TXlsZXMs
Si5QPC9hdXRob3I+PC9hdXRob3JzPjwvY29udHJpYnV0b3JzPjx0aXRsZXM+PHRpdGxlPkJheWVz
aWFuIEFwcHJvYWNoZXMgdG8gQ2xpbmljYWwgVHJpYWxzIGFuZCBIZWF0aC1DYXJlIEV2YWx1YXRp
b248L3RpdGxlPjwvdGl0bGVzPjxyZXByaW50LWVkaXRpb24+Tm90IGluIEZpbGU8L3JlcHJpbnQt
ZWRpdGlvbj48a2V5d29yZHM+PGtleXdvcmQ+Q0xJTklDQUwgVFJJQUxTPC9rZXl3b3JkPjwva2V5
d29yZHM+PGRhdGVzPjx5ZWFyPjIwMDQ8L3llYXI+PC9kYXRlcz48cHViLWxvY2F0aW9uPkNoaWNo
ZXN0ZXI8L3B1Yi1sb2NhdGlvbj48cHVibGlzaGVyPkpvaG4gV2lsZXkgJmFtcDsgU29uczwvcHVi
bGlzaGVyPjxsYWJlbD4zNjwvbGFiZWw+PHVybHM+PC91cmxzPjwvcmVjb3JkPjwvQ2l0ZT48Q2l0
ZT48QXV0aG9yPk5ldWVuc2Nod2FuZGVyPC9BdXRob3I+PFllYXI+MjAxMDwvWWVhcj48UmVjTnVt
PjI4MzE8L1JlY051bT48cmVjb3JkPjxyZWMtbnVtYmVyPjI4MzE8L3JlYy1udW1iZXI+PGZvcmVp
Z24ta2V5cz48a2V5IGFwcD0iRU4iIGRiLWlkPSJhNTV4d3BzemV2dmEwMmVkd2RzeDJ4YTN4ZjJz
NTU5ZnBhYTAiIHRpbWVzdGFtcD0iMTQ0OTQ5MTIzNSI+MjgzMTwva2V5PjwvZm9yZWlnbi1rZXlz
PjxyZWYtdHlwZSBuYW1lPSJKb3VybmFsIEFydGljbGUiPjE3PC9yZWYtdHlwZT48Y29udHJpYnV0
b3JzPjxhdXRob3JzPjxhdXRob3I+TmV1ZW5zY2h3YW5kZXIsIEIuPC9hdXRob3I+PGF1dGhvcj5D
YXBrdW4tTmlnZ2xpLCBHLjwvYXV0aG9yPjxhdXRob3I+QnJhbnNvbiwgTS48L2F1dGhvcj48YXV0
aG9yPlNwaWVnZWxoYWx0ZXIsIEQuIEouPC9hdXRob3I+PC9hdXRob3JzPjwvY29udHJpYnV0b3Jz
PjxhdXRoLWFkZHJlc3M+Tm92YXJ0aXMgUGhhcm1hLCBCYXNlbCwgU3dpdHplcmxhbmQuIGJlYXQu
bmV1ZW5zY2h3YW5kZXJAbm92YXJ0aXMuY29tPC9hdXRoLWFkZHJlc3M+PHRpdGxlcz48dGl0bGU+
U3VtbWFyaXppbmcgaGlzdG9yaWNhbCBpbmZvcm1hdGlvbiBvbiBjb250cm9scyBpbiBjbGluaWNh
bCB0cmlhbHM8L3RpdGxlPjxzZWNvbmRhcnktdGl0bGU+Q2xpbiBUcmlhbHM8L3NlY29uZGFyeS10
aXRsZT48L3RpdGxlcz48cGVyaW9kaWNhbD48ZnVsbC10aXRsZT5DbGluaWNhbCBUcmlhbHM8L2Z1
bGwtdGl0bGU+PGFiYnItMT5DbGluIFRyaWFsczwvYWJici0xPjwvcGVyaW9kaWNhbD48cGFnZXM+
NS0xODwvcGFnZXM+PHZvbHVtZT43PC92b2x1bWU+PG51bWJlcj4xPC9udW1iZXI+PGtleXdvcmRz
PjxrZXl3b3JkPkNsaW5pY2FsIFRyaWFscywgUGhhc2UgSVYgYXMgVG9waWMvKm1ldGhvZHM8L2tl
eXdvcmQ+PGtleXdvcmQ+KkNvbnRyb2wgR3JvdXBzPC9rZXl3b3JkPjxrZXl3b3JkPipEYXRhYmFz
ZXMsIEZhY3R1YWw8L2tleXdvcmQ+PGtleXdvcmQ+SHVtYW5zPC9rZXl3b3JkPjxrZXl3b3JkPk1l
dGEtQW5hbHlzaXMgYXMgVG9waWM8L2tleXdvcmQ+PGtleXdvcmQ+TW9kZWxzLCBTdGF0aXN0aWNh
bDwva2V5d29yZD48a2V5d29yZD5SZXNlYXJjaCBEZXNpZ248L2tleXdvcmQ+PGtleXdvcmQ+U2Ft
cGxlIFNpemU8L2tleXdvcmQ+PC9rZXl3b3Jkcz48ZGF0ZXM+PHllYXI+MjAxMDwveWVhcj48cHVi
LWRhdGVzPjxkYXRlPkZlYjwvZGF0ZT48L3B1Yi1kYXRlcz48L2RhdGVzPjxpc2JuPjE3NDAtNzc1
MyAoRWxlY3Ryb25pYykmI3hEOzE3NDAtNzc0NSAoTGlua2luZyk8L2lzYm4+PGFjY2Vzc2lvbi1u
dW0+MjAxNTY5NTQ8L2FjY2Vzc2lvbi1udW0+PHVybHM+PHJlbGF0ZWQtdXJscz48dXJsPmh0dHA6
Ly93d3cubmNiaS5ubG0ubmloLmdvdi9wdWJtZWQvMjAxNTY5NTQ8L3VybD48L3JlbGF0ZWQtdXJs
cz48L3VybHM+PGVsZWN0cm9uaWMtcmVzb3VyY2UtbnVtPjEwLjExNzcvMTc0MDc3NDUwOTM1NjAw
MjwvZWxlY3Ryb25pYy1yZXNvdXJjZS1udW0+PC9yZWNvcmQ+PC9DaXRlPjwvRW5kTm90ZT4A
</w:fldData>
        </w:fldChar>
      </w:r>
      <w:r w:rsidR="003A0213">
        <w:rPr>
          <w:rFonts w:cs="Times New Roman"/>
          <w:szCs w:val="24"/>
        </w:rPr>
        <w:instrText xml:space="preserve"> ADDIN EN.CITE </w:instrText>
      </w:r>
      <w:r w:rsidR="003A0213">
        <w:rPr>
          <w:rFonts w:cs="Times New Roman"/>
          <w:szCs w:val="24"/>
        </w:rPr>
        <w:fldChar w:fldCharType="begin">
          <w:fldData xml:space="preserve">PEVuZE5vdGU+PENpdGU+PEF1dGhvcj5TcGllZ2VsaGFsdGVyPC9BdXRob3I+PFllYXI+MjAwNDwv
WWVhcj48UmVjTnVtPjI2OTA8L1JlY051bT48RGlzcGxheVRleHQ+KDI3LCAyOCk8L0Rpc3BsYXlU
ZXh0PjxyZWNvcmQ+PHJlYy1udW1iZXI+MjY5MDwvcmVjLW51bWJlcj48Zm9yZWlnbi1rZXlzPjxr
ZXkgYXBwPSJFTiIgZGItaWQ9ImE1NXh3cHN6ZXZ2YTAyZWR3ZHN4MnhhM3hmMnM1NTlmcGFhMCIg
dGltZXN0YW1wPSIwIj4yNjkwPC9rZXk+PC9mb3JlaWduLWtleXM+PHJlZi10eXBlIG5hbWU9IkJv
b2siPjY8L3JlZi10eXBlPjxjb250cmlidXRvcnM+PGF1dGhvcnM+PGF1dGhvcj5TcGllZ2VsaGFs
dGVyLEQuSjwvYXV0aG9yPjxhdXRob3I+QWJyYW1zLEsuUjwvYXV0aG9yPjxhdXRob3I+TXlsZXMs
Si5QPC9hdXRob3I+PC9hdXRob3JzPjwvY29udHJpYnV0b3JzPjx0aXRsZXM+PHRpdGxlPkJheWVz
aWFuIEFwcHJvYWNoZXMgdG8gQ2xpbmljYWwgVHJpYWxzIGFuZCBIZWF0aC1DYXJlIEV2YWx1YXRp
b248L3RpdGxlPjwvdGl0bGVzPjxyZXByaW50LWVkaXRpb24+Tm90IGluIEZpbGU8L3JlcHJpbnQt
ZWRpdGlvbj48a2V5d29yZHM+PGtleXdvcmQ+Q0xJTklDQUwgVFJJQUxTPC9rZXl3b3JkPjwva2V5
d29yZHM+PGRhdGVzPjx5ZWFyPjIwMDQ8L3llYXI+PC9kYXRlcz48cHViLWxvY2F0aW9uPkNoaWNo
ZXN0ZXI8L3B1Yi1sb2NhdGlvbj48cHVibGlzaGVyPkpvaG4gV2lsZXkgJmFtcDsgU29uczwvcHVi
bGlzaGVyPjxsYWJlbD4zNjwvbGFiZWw+PHVybHM+PC91cmxzPjwvcmVjb3JkPjwvQ2l0ZT48Q2l0
ZT48QXV0aG9yPk5ldWVuc2Nod2FuZGVyPC9BdXRob3I+PFllYXI+MjAxMDwvWWVhcj48UmVjTnVt
PjI4MzE8L1JlY051bT48cmVjb3JkPjxyZWMtbnVtYmVyPjI4MzE8L3JlYy1udW1iZXI+PGZvcmVp
Z24ta2V5cz48a2V5IGFwcD0iRU4iIGRiLWlkPSJhNTV4d3BzemV2dmEwMmVkd2RzeDJ4YTN4ZjJz
NTU5ZnBhYTAiIHRpbWVzdGFtcD0iMTQ0OTQ5MTIzNSI+MjgzMTwva2V5PjwvZm9yZWlnbi1rZXlz
PjxyZWYtdHlwZSBuYW1lPSJKb3VybmFsIEFydGljbGUiPjE3PC9yZWYtdHlwZT48Y29udHJpYnV0
b3JzPjxhdXRob3JzPjxhdXRob3I+TmV1ZW5zY2h3YW5kZXIsIEIuPC9hdXRob3I+PGF1dGhvcj5D
YXBrdW4tTmlnZ2xpLCBHLjwvYXV0aG9yPjxhdXRob3I+QnJhbnNvbiwgTS48L2F1dGhvcj48YXV0
aG9yPlNwaWVnZWxoYWx0ZXIsIEQuIEouPC9hdXRob3I+PC9hdXRob3JzPjwvY29udHJpYnV0b3Jz
PjxhdXRoLWFkZHJlc3M+Tm92YXJ0aXMgUGhhcm1hLCBCYXNlbCwgU3dpdHplcmxhbmQuIGJlYXQu
bmV1ZW5zY2h3YW5kZXJAbm92YXJ0aXMuY29tPC9hdXRoLWFkZHJlc3M+PHRpdGxlcz48dGl0bGU+
U3VtbWFyaXppbmcgaGlzdG9yaWNhbCBpbmZvcm1hdGlvbiBvbiBjb250cm9scyBpbiBjbGluaWNh
bCB0cmlhbHM8L3RpdGxlPjxzZWNvbmRhcnktdGl0bGU+Q2xpbiBUcmlhbHM8L3NlY29uZGFyeS10
aXRsZT48L3RpdGxlcz48cGVyaW9kaWNhbD48ZnVsbC10aXRsZT5DbGluaWNhbCBUcmlhbHM8L2Z1
bGwtdGl0bGU+PGFiYnItMT5DbGluIFRyaWFsczwvYWJici0xPjwvcGVyaW9kaWNhbD48cGFnZXM+
NS0xODwvcGFnZXM+PHZvbHVtZT43PC92b2x1bWU+PG51bWJlcj4xPC9udW1iZXI+PGtleXdvcmRz
PjxrZXl3b3JkPkNsaW5pY2FsIFRyaWFscywgUGhhc2UgSVYgYXMgVG9waWMvKm1ldGhvZHM8L2tl
eXdvcmQ+PGtleXdvcmQ+KkNvbnRyb2wgR3JvdXBzPC9rZXl3b3JkPjxrZXl3b3JkPipEYXRhYmFz
ZXMsIEZhY3R1YWw8L2tleXdvcmQ+PGtleXdvcmQ+SHVtYW5zPC9rZXl3b3JkPjxrZXl3b3JkPk1l
dGEtQW5hbHlzaXMgYXMgVG9waWM8L2tleXdvcmQ+PGtleXdvcmQ+TW9kZWxzLCBTdGF0aXN0aWNh
bDwva2V5d29yZD48a2V5d29yZD5SZXNlYXJjaCBEZXNpZ248L2tleXdvcmQ+PGtleXdvcmQ+U2Ft
cGxlIFNpemU8L2tleXdvcmQ+PC9rZXl3b3Jkcz48ZGF0ZXM+PHllYXI+MjAxMDwveWVhcj48cHVi
LWRhdGVzPjxkYXRlPkZlYjwvZGF0ZT48L3B1Yi1kYXRlcz48L2RhdGVzPjxpc2JuPjE3NDAtNzc1
MyAoRWxlY3Ryb25pYykmI3hEOzE3NDAtNzc0NSAoTGlua2luZyk8L2lzYm4+PGFjY2Vzc2lvbi1u
dW0+MjAxNTY5NTQ8L2FjY2Vzc2lvbi1udW0+PHVybHM+PHJlbGF0ZWQtdXJscz48dXJsPmh0dHA6
Ly93d3cubmNiaS5ubG0ubmloLmdvdi9wdWJtZWQvMjAxNTY5NTQ8L3VybD48L3JlbGF0ZWQtdXJs
cz48L3VybHM+PGVsZWN0cm9uaWMtcmVzb3VyY2UtbnVtPjEwLjExNzcvMTc0MDc3NDUwOTM1NjAw
MjwvZWxlY3Ryb25pYy1yZXNvdXJjZS1udW0+PC9yZWNvcmQ+PC9DaXRlPjwvRW5kTm90ZT4A
</w:fldData>
        </w:fldChar>
      </w:r>
      <w:r w:rsidR="003A0213">
        <w:rPr>
          <w:rFonts w:cs="Times New Roman"/>
          <w:szCs w:val="24"/>
        </w:rPr>
        <w:instrText xml:space="preserve"> ADDIN EN.CITE.DATA </w:instrText>
      </w:r>
      <w:r w:rsidR="003A0213">
        <w:rPr>
          <w:rFonts w:cs="Times New Roman"/>
          <w:szCs w:val="24"/>
        </w:rPr>
      </w:r>
      <w:r w:rsidR="003A0213">
        <w:rPr>
          <w:rFonts w:cs="Times New Roman"/>
          <w:szCs w:val="24"/>
        </w:rPr>
        <w:fldChar w:fldCharType="end"/>
      </w:r>
      <w:r w:rsidR="00F65D94">
        <w:rPr>
          <w:rFonts w:cs="Times New Roman"/>
          <w:szCs w:val="24"/>
        </w:rPr>
      </w:r>
      <w:r w:rsidR="00F65D94">
        <w:rPr>
          <w:rFonts w:cs="Times New Roman"/>
          <w:szCs w:val="24"/>
        </w:rPr>
        <w:fldChar w:fldCharType="separate"/>
      </w:r>
      <w:r w:rsidR="003A0213">
        <w:rPr>
          <w:rFonts w:cs="Times New Roman"/>
          <w:noProof/>
          <w:szCs w:val="24"/>
        </w:rPr>
        <w:t>(27, 28)</w:t>
      </w:r>
      <w:r w:rsidR="00F65D94">
        <w:rPr>
          <w:rFonts w:cs="Times New Roman"/>
          <w:szCs w:val="24"/>
        </w:rPr>
        <w:fldChar w:fldCharType="end"/>
      </w:r>
      <w:r w:rsidR="00F65D94">
        <w:rPr>
          <w:rFonts w:cs="Times New Roman"/>
          <w:szCs w:val="24"/>
        </w:rPr>
        <w:t>, and the half-</w:t>
      </w:r>
      <w:r w:rsidR="00F65D94" w:rsidRPr="002B14C8">
        <w:rPr>
          <w:rFonts w:cs="Times New Roman"/>
          <w:i/>
          <w:szCs w:val="24"/>
        </w:rPr>
        <w:t>t</w:t>
      </w:r>
      <w:r w:rsidR="00F65D94">
        <w:rPr>
          <w:rFonts w:cs="Times New Roman"/>
          <w:szCs w:val="24"/>
        </w:rPr>
        <w:t xml:space="preserve"> family of distributions, such as the half-Cauchy distribution </w:t>
      </w:r>
      <w:r w:rsidR="00F65D94">
        <w:rPr>
          <w:rFonts w:cs="Times New Roman"/>
          <w:szCs w:val="24"/>
        </w:rPr>
        <w:fldChar w:fldCharType="begin"/>
      </w:r>
      <w:r w:rsidR="003A0213">
        <w:rPr>
          <w:rFonts w:cs="Times New Roman"/>
          <w:szCs w:val="24"/>
        </w:rPr>
        <w:instrText xml:space="preserve"> ADDIN EN.CITE &lt;EndNote&gt;&lt;Cite&gt;&lt;Author&gt;Gelman&lt;/Author&gt;&lt;Year&gt;2006&lt;/Year&gt;&lt;RecNum&gt;2830&lt;/RecNum&gt;&lt;DisplayText&gt;(26)&lt;/DisplayText&gt;&lt;record&gt;&lt;rec-number&gt;2830&lt;/rec-number&gt;&lt;foreign-keys&gt;&lt;key app="EN" db-id="a55xwpszevva02edwdsx2xa3xf2s559fpaa0" timestamp="1449490995"&gt;2830&lt;/key&gt;&lt;/foreign-keys&gt;&lt;ref-type name="Journal Article"&gt;17&lt;/ref-type&gt;&lt;contributors&gt;&lt;authors&gt;&lt;author&gt;Gelman, A&lt;/author&gt;&lt;/authors&gt;&lt;/contributors&gt;&lt;titles&gt;&lt;title&gt;Prior distributions for variance parameters in hierarchical models (Comment on article by Browne and Draper)&lt;/title&gt;&lt;secondary-title&gt;Bayesian Analysis&lt;/secondary-title&gt;&lt;/titles&gt;&lt;periodical&gt;&lt;full-title&gt;Bayesian Analysis&lt;/full-title&gt;&lt;/periodical&gt;&lt;pages&gt;515&lt;/pages&gt;&lt;volume&gt;1&lt;/volume&gt;&lt;dates&gt;&lt;year&gt;2006&lt;/year&gt;&lt;/dates&gt;&lt;urls&gt;&lt;/urls&gt;&lt;/record&gt;&lt;/Cite&gt;&lt;/EndNote&gt;</w:instrText>
      </w:r>
      <w:r w:rsidR="00F65D94">
        <w:rPr>
          <w:rFonts w:cs="Times New Roman"/>
          <w:szCs w:val="24"/>
        </w:rPr>
        <w:fldChar w:fldCharType="separate"/>
      </w:r>
      <w:r w:rsidR="003A0213">
        <w:rPr>
          <w:rFonts w:cs="Times New Roman"/>
          <w:noProof/>
          <w:szCs w:val="24"/>
        </w:rPr>
        <w:t>(26)</w:t>
      </w:r>
      <w:r w:rsidR="00F65D94">
        <w:rPr>
          <w:rFonts w:cs="Times New Roman"/>
          <w:szCs w:val="24"/>
        </w:rPr>
        <w:fldChar w:fldCharType="end"/>
      </w:r>
      <w:r w:rsidR="00F65D94">
        <w:rPr>
          <w:rFonts w:cs="Times New Roman"/>
          <w:szCs w:val="24"/>
        </w:rPr>
        <w:t>. In particular, for the half-Normal(0,</w:t>
      </w:r>
      <w:r w:rsidR="00F65D94" w:rsidRPr="00B935C2">
        <w:rPr>
          <w:rFonts w:cs="Times New Roman"/>
          <w:i/>
          <w:szCs w:val="24"/>
        </w:rPr>
        <w:t>a</w:t>
      </w:r>
      <w:r w:rsidR="00F65D94">
        <w:rPr>
          <w:rFonts w:cs="Times New Roman"/>
          <w:szCs w:val="24"/>
        </w:rPr>
        <w:t xml:space="preserve">) distribution, the value of </w:t>
      </w:r>
      <w:r w:rsidR="00F65D94" w:rsidRPr="00B935C2">
        <w:rPr>
          <w:rFonts w:cs="Times New Roman"/>
          <w:i/>
          <w:szCs w:val="24"/>
        </w:rPr>
        <w:t>a</w:t>
      </w:r>
      <w:r w:rsidR="00F65D94">
        <w:rPr>
          <w:rFonts w:cs="Times New Roman"/>
          <w:szCs w:val="24"/>
        </w:rPr>
        <w:t xml:space="preserve"> can be chosen to cover all realistic values of the between-study variance, for example as identified from other previous meta-analyses of the same outcome </w:t>
      </w:r>
      <w:r w:rsidR="00572E50">
        <w:rPr>
          <w:rFonts w:cs="Times New Roman"/>
          <w:szCs w:val="24"/>
        </w:rPr>
        <w:t>type in the same disease field.</w:t>
      </w:r>
    </w:p>
    <w:p w14:paraId="46AF8AF9" w14:textId="77777777" w:rsidR="00923345" w:rsidRDefault="00923345" w:rsidP="00EC4077">
      <w:pPr>
        <w:spacing w:after="0" w:line="480" w:lineRule="auto"/>
        <w:jc w:val="left"/>
        <w:rPr>
          <w:rFonts w:cs="Times New Roman"/>
          <w:szCs w:val="24"/>
        </w:rPr>
      </w:pPr>
    </w:p>
    <w:p w14:paraId="39375EAE" w14:textId="7A14CDB0" w:rsidR="00367CF3" w:rsidRDefault="00F65D94" w:rsidP="00EC4077">
      <w:pPr>
        <w:spacing w:after="0" w:line="480" w:lineRule="auto"/>
        <w:jc w:val="left"/>
        <w:rPr>
          <w:rFonts w:cs="Times New Roman"/>
          <w:szCs w:val="24"/>
        </w:rPr>
      </w:pPr>
      <w:r>
        <w:rPr>
          <w:rFonts w:cs="Times New Roman"/>
          <w:szCs w:val="24"/>
        </w:rPr>
        <w:t>The latter idea leads naturally to empirically-based prior distributions for the between-study variances</w:t>
      </w:r>
      <w:r w:rsidR="0058033F">
        <w:rPr>
          <w:rFonts w:cs="Times New Roman"/>
          <w:szCs w:val="24"/>
        </w:rPr>
        <w:t xml:space="preserve"> </w:t>
      </w:r>
      <w:r w:rsidR="0058033F">
        <w:rPr>
          <w:rFonts w:cs="Times New Roman"/>
          <w:szCs w:val="24"/>
        </w:rPr>
        <w:fldChar w:fldCharType="begin"/>
      </w:r>
      <w:r w:rsidR="003A0213">
        <w:rPr>
          <w:rFonts w:cs="Times New Roman"/>
          <w:szCs w:val="24"/>
        </w:rPr>
        <w:instrText xml:space="preserve"> ADDIN EN.CITE &lt;EndNote&gt;&lt;Cite&gt;&lt;Author&gt;Higgins&lt;/Author&gt;&lt;Year&gt;1996&lt;/Year&gt;&lt;RecNum&gt;2737&lt;/RecNum&gt;&lt;DisplayText&gt;(29)&lt;/DisplayText&gt;&lt;record&gt;&lt;rec-number&gt;2737&lt;/rec-number&gt;&lt;foreign-keys&gt;&lt;key app="EN" db-id="a55xwpszevva02edwdsx2xa3xf2s559fpaa0" timestamp="0"&gt;2737&lt;/key&gt;&lt;/foreign-keys&gt;&lt;ref-type name="Journal Article"&gt;17&lt;/ref-type&gt;&lt;contributors&gt;&lt;authors&gt;&lt;author&gt;Higgins, J. P.&lt;/author&gt;&lt;author&gt;Whitehead, A.&lt;/author&gt;&lt;/authors&gt;&lt;/contributors&gt;&lt;auth-address&gt;Department of Applied Statistics, University of Reading, U.K.&lt;/auth-address&gt;&lt;titles&gt;&lt;title&gt;Borrowing strength from external trials in a meta-analysis&lt;/title&gt;&lt;secondary-title&gt;Statistics in Medicine&lt;/secondary-title&gt;&lt;alt-title&gt;Stat Med&lt;/alt-title&gt;&lt;/titles&gt;&lt;alt-periodical&gt;&lt;full-title&gt;Stat Med&lt;/full-title&gt;&lt;/alt-periodical&gt;&lt;pages&gt;2733-49&lt;/pages&gt;&lt;volume&gt;15&lt;/volume&gt;&lt;number&gt;24&lt;/number&gt;&lt;keywords&gt;&lt;keyword&gt;Adrenergic beta-Antagonists/tu [Therapeutic Use]&lt;/keyword&gt;&lt;keyword&gt;Bayes Theorem&lt;/keyword&gt;&lt;keyword&gt;Data Interpretation, Statistical&lt;/keyword&gt;&lt;keyword&gt;Gastrointestinal Hemorrhage/pc [Prevention &amp;amp; Control]&lt;/keyword&gt;&lt;keyword&gt;Humans&lt;/keyword&gt;&lt;keyword&gt;Likelihood Functions&lt;/keyword&gt;&lt;keyword&gt;Liver Cirrhosis/co [Complications]&lt;/keyword&gt;&lt;keyword&gt;*Meta-Analysis as Topic&lt;/keyword&gt;&lt;keyword&gt;*Models, Statistical&lt;/keyword&gt;&lt;keyword&gt;Multivariate Analysis&lt;/keyword&gt;&lt;keyword&gt;Odds Ratio&lt;/keyword&gt;&lt;keyword&gt;*Randomized Controlled Trials as Topic/mt [Methods]&lt;/keyword&gt;&lt;keyword&gt;Sclerotherapy&lt;/keyword&gt;&lt;/keywords&gt;&lt;dates&gt;&lt;year&gt;1996&lt;/year&gt;&lt;pub-dates&gt;&lt;date&gt;Dec 30&lt;/date&gt;&lt;/pub-dates&gt;&lt;/dates&gt;&lt;isbn&gt;0277-6715&lt;/isbn&gt;&lt;accession-num&gt;8981683&lt;/accession-num&gt;&lt;work-type&gt;Comparative Study&amp;#xD;Research Support, Non-U.S. Gov&amp;apos;t&lt;/work-type&gt;&lt;urls&gt;&lt;/urls&gt;&lt;language&gt;English&lt;/language&gt;&lt;/record&gt;&lt;/Cite&gt;&lt;/EndNote&gt;</w:instrText>
      </w:r>
      <w:r w:rsidR="0058033F">
        <w:rPr>
          <w:rFonts w:cs="Times New Roman"/>
          <w:szCs w:val="24"/>
        </w:rPr>
        <w:fldChar w:fldCharType="separate"/>
      </w:r>
      <w:r w:rsidR="003A0213">
        <w:rPr>
          <w:rFonts w:cs="Times New Roman"/>
          <w:noProof/>
          <w:szCs w:val="24"/>
        </w:rPr>
        <w:t>(29)</w:t>
      </w:r>
      <w:r w:rsidR="0058033F">
        <w:rPr>
          <w:rFonts w:cs="Times New Roman"/>
          <w:szCs w:val="24"/>
        </w:rPr>
        <w:fldChar w:fldCharType="end"/>
      </w:r>
      <w:r>
        <w:rPr>
          <w:rFonts w:cs="Times New Roman"/>
          <w:szCs w:val="24"/>
        </w:rPr>
        <w:t>. Indeed,</w:t>
      </w:r>
      <w:r w:rsidR="008D158A">
        <w:rPr>
          <w:rFonts w:cs="Times New Roman"/>
          <w:szCs w:val="24"/>
        </w:rPr>
        <w:t xml:space="preserve"> </w:t>
      </w:r>
      <w:r w:rsidR="00A97211">
        <w:rPr>
          <w:rFonts w:cs="Times New Roman"/>
          <w:szCs w:val="24"/>
        </w:rPr>
        <w:t xml:space="preserve">previous </w:t>
      </w:r>
      <w:r w:rsidR="008D158A">
        <w:rPr>
          <w:rFonts w:cs="Times New Roman"/>
          <w:szCs w:val="24"/>
        </w:rPr>
        <w:t>work ha</w:t>
      </w:r>
      <w:r w:rsidR="006D6F9C">
        <w:rPr>
          <w:rFonts w:cs="Times New Roman"/>
          <w:szCs w:val="24"/>
        </w:rPr>
        <w:t>s</w:t>
      </w:r>
      <w:r w:rsidR="008D158A">
        <w:rPr>
          <w:rFonts w:cs="Times New Roman"/>
          <w:szCs w:val="24"/>
        </w:rPr>
        <w:t xml:space="preserve"> used </w:t>
      </w:r>
      <w:r w:rsidR="00A97211">
        <w:rPr>
          <w:rFonts w:cs="Times New Roman"/>
          <w:szCs w:val="24"/>
        </w:rPr>
        <w:t xml:space="preserve">a large collection of existing meta-analyses to generate empirical prior distributions for the unknown between-study variance in a new univariate meta-analysis of intervention effects for continuous outcomes </w:t>
      </w:r>
      <w:r w:rsidR="00A15FA1">
        <w:rPr>
          <w:rFonts w:cs="Times New Roman"/>
          <w:szCs w:val="24"/>
        </w:rPr>
        <w:fldChar w:fldCharType="begin"/>
      </w:r>
      <w:r w:rsidR="000B3D52">
        <w:rPr>
          <w:rFonts w:cs="Times New Roman"/>
          <w:szCs w:val="24"/>
        </w:rPr>
        <w:instrText xml:space="preserve"> ADDIN EN.CITE &lt;EndNote&gt;&lt;Cite&gt;&lt;Author&gt;Rhodes&lt;/Author&gt;&lt;Year&gt;2014&lt;/Year&gt;&lt;RecNum&gt;2741&lt;/RecNum&gt;&lt;DisplayText&gt;(9)&lt;/DisplayText&gt;&lt;record&gt;&lt;rec-number&gt;2741&lt;/rec-number&gt;&lt;foreign-keys&gt;&lt;key app="EN" db-id="a55xwpszevva02edwdsx2xa3xf2s559fpaa0" timestamp="0"&gt;2741&lt;/key&gt;&lt;/foreign-keys&gt;&lt;ref-type name="Journal Article"&gt;17&lt;/ref-type&gt;&lt;contributors&gt;&lt;authors&gt;&lt;author&gt;Rhodes, K. M.&lt;/author&gt;&lt;author&gt;Turner, R. M.&lt;/author&gt;&lt;author&gt;Higgins, J. P.&lt;/author&gt;&lt;/authors&gt;&lt;/contributors&gt;&lt;auth-address&gt;MRC Biostatistics Unit, Cambridge Institute of Public Health, Forvie Site, Robinson Way, Cambridge Biomedical Campus, Cambridge, CB2 0SR, UK. Electronic address: kirsty.rhodes@mrc-bsu.cam.ac.uk.&amp;#xD;MRC Biostatistics Unit, Cambridge Institute of Public Health, Forvie Site, Robinson Way, Cambridge Biomedical Campus, Cambridge, CB2 0SR, UK.&amp;#xD;School of Social and Community Medicine, University of Bristol, Canynge Hall, 39 Whatley Road, Bristol, BS8 2PS, UK; Centre for Reviews and Dissemination, A/B Block, Alcuin College, University of York, York, YO10 5DD, UK.&lt;/auth-address&gt;&lt;titles&gt;&lt;title&gt;Predictive distributions were developed for the extent of heterogeneity in meta-analyses of continuous outcome data&lt;/title&gt;&lt;secondary-title&gt;J Clin Epidemiol&lt;/secondary-title&gt;&lt;alt-title&gt;Journal of clinical epidemiology&lt;/alt-title&gt;&lt;/titles&gt;&lt;periodical&gt;&lt;full-title&gt;J Clin Epidemiol&lt;/full-title&gt;&lt;/periodical&gt;&lt;pages&gt;52-60&lt;/pages&gt;&lt;volume&gt;68&lt;/volume&gt;&lt;number&gt;1&lt;/number&gt;&lt;dates&gt;&lt;year&gt;2014&lt;/year&gt;&lt;pub-dates&gt;&lt;date&gt;Oct 7&lt;/date&gt;&lt;/pub-dates&gt;&lt;/dates&gt;&lt;isbn&gt;1878-5921 (Electronic)&amp;#xD;0895-4356 (Linking)&lt;/isbn&gt;&lt;accession-num&gt;25304503&lt;/accession-num&gt;&lt;urls&gt;&lt;related-urls&gt;&lt;url&gt;http://www.ncbi.nlm.nih.gov/pubmed/25304503&lt;/url&gt;&lt;/related-urls&gt;&lt;/urls&gt;&lt;electronic-resource-num&gt;10.1016/j.jclinepi.2014.08.012&lt;/electronic-resource-num&gt;&lt;/record&gt;&lt;/Cite&gt;&lt;/EndNote&gt;</w:instrText>
      </w:r>
      <w:r w:rsidR="00A15FA1">
        <w:rPr>
          <w:rFonts w:cs="Times New Roman"/>
          <w:szCs w:val="24"/>
        </w:rPr>
        <w:fldChar w:fldCharType="separate"/>
      </w:r>
      <w:r w:rsidR="000B3D52">
        <w:rPr>
          <w:rFonts w:cs="Times New Roman"/>
          <w:noProof/>
          <w:szCs w:val="24"/>
        </w:rPr>
        <w:t>(9)</w:t>
      </w:r>
      <w:r w:rsidR="00A15FA1">
        <w:rPr>
          <w:rFonts w:cs="Times New Roman"/>
          <w:szCs w:val="24"/>
        </w:rPr>
        <w:fldChar w:fldCharType="end"/>
      </w:r>
      <w:r w:rsidR="00A97211">
        <w:rPr>
          <w:rFonts w:cs="Times New Roman"/>
          <w:szCs w:val="24"/>
        </w:rPr>
        <w:t xml:space="preserve"> and binary outcomes </w:t>
      </w:r>
      <w:r w:rsidR="00A15FA1">
        <w:rPr>
          <w:rFonts w:cs="Times New Roman"/>
          <w:szCs w:val="24"/>
        </w:rPr>
        <w:fldChar w:fldCharType="begin">
          <w:fldData xml:space="preserve">PEVuZE5vdGU+PENpdGU+PEF1dGhvcj5UdXJuZXI8L0F1dGhvcj48WWVhcj4yMDEyPC9ZZWFyPjxS
ZWNOdW0+NDUxPC9SZWNOdW0+PERpc3BsYXlUZXh0PigxMCwgMTEpPC9EaXNwbGF5VGV4dD48cmVj
b3JkPjxyZWMtbnVtYmVyPjQ1MTwvcmVjLW51bWJlcj48Zm9yZWlnbi1rZXlzPjxrZXkgYXBwPSJF
TiIgZGItaWQ9ImE1NXh3cHN6ZXZ2YTAyZWR3ZHN4MnhhM3hmMnM1NTlmcGFhMCIgdGltZXN0YW1w
PSIwIj40NTE8L2tleT48L2ZvcmVpZ24ta2V5cz48cmVmLXR5cGUgbmFtZT0iSm91cm5hbCBBcnRp
Y2xlIj4xNzwvcmVmLXR5cGU+PGNvbnRyaWJ1dG9ycz48YXV0aG9ycz48YXV0aG9yPlR1cm5lcixS
Lk0uPC9hdXRob3I+PGF1dGhvcj5EYXZleSxKLjwvYXV0aG9yPjxhdXRob3I+Q2xhcmtlLE0uSi48
L2F1dGhvcj48YXV0aG9yPlRob21wc29uLFMuRy48L2F1dGhvcj48YXV0aG9yPkhpZ2dpbnMsSi5Q
LjwvYXV0aG9yPjwvYXV0aG9ycz48L2NvbnRyaWJ1dG9ycz48YXV0aC1hZGRyZXNzPk1SQyBCaW9z
dGF0aXN0aWNzIFVuaXQsIEluc3RpdHV0ZSBvZiBQdWJsaWMgSGVhbHRoLCBDYW1icmlkZ2UsIFVL
LiByZWJlY2NhLnR1cm5lckBtcmMtYnN1LmNhbS5hYy51azwvYXV0aC1hZGRyZXNzPjx0aXRsZXM+
PHRpdGxlPlByZWRpY3RpbmcgdGhlIGV4dGVudCBvZiBoZXRlcm9nZW5laXR5IGluIG1ldGEtYW5h
bHlzaXMsIHVzaW5nIGVtcGlyaWNhbCBkYXRhIGZyb20gdGhlIENvY2hyYW5lIERhdGFiYXNlIG9m
IFN5c3RlbWF0aWMgUmV2aWV3czwvdGl0bGU+PHNlY29uZGFyeS10aXRsZT5JbnQuSi5FcGlkZW1p
b2wuPC9zZWNvbmRhcnktdGl0bGU+PC90aXRsZXM+PHBhZ2VzPjgxOC04Mjc8L3BhZ2VzPjx2b2x1
bWU+NDE8L3ZvbHVtZT48bnVtYmVyPjM8L251bWJlcj48cmVwcmludC1lZGl0aW9uPk5vdCBpbiBG
aWxlPC9yZXByaW50LWVkaXRpb24+PGtleXdvcmRzPjxrZXl3b3JkPkJheWVzIFRoZW9yZW08L2tl
eXdvcmQ+PGtleXdvcmQ+SHVtYW5zPC9rZXl3b3JkPjxrZXl3b3JkPk1ldGEtQW5hbHlzaXMgYXMg
VG9waWM8L2tleXdvcmQ+PGtleXdvcmQ+bWV0aG9kczwva2V5d29yZD48a2V5d29yZD5tb3J0YWxp
dHk8L2tleXdvcmQ+PGtleXdvcmQ+T2RkcyBSYXRpbzwva2V5d29yZD48a2V5d29yZD5PdXRjb21l
IEFzc2Vzc21lbnQgKEhlYWx0aCBDYXJlKTwva2V5d29yZD48a2V5d29yZD5PVVRDT01FUzwva2V5
d29yZD48a2V5d29yZD5SZXNlYXJjaCBEZXNpZ248L2tleXdvcmQ+PGtleXdvcmQ+U0laRTwva2V5
d29yZD48L2tleXdvcmRzPjxkYXRlcz48eWVhcj4yMDEyPC95ZWFyPjxwdWItZGF0ZXM+PGRhdGU+
Ni8yMDEyPC9kYXRlPjwvcHViLWRhdGVzPjwvZGF0ZXM+PGxhYmVsPjE4NjwvbGFiZWw+PHVybHM+
PHJlbGF0ZWQtdXJscz48dXJsPmh0dHA6Ly93d3cubmNiaS5ubG0ubmloLmdvdi9wdWJtZWQvMjI0
NjExMjk8L3VybD48L3JlbGF0ZWQtdXJscz48L3VybHM+PGVsZWN0cm9uaWMtcmVzb3VyY2UtbnVt
PmR5czA0MSBbcGlpXTsxMC4xMDkzL2lqZS9keXMwNDEgW2RvaV08L2VsZWN0cm9uaWMtcmVzb3Vy
Y2UtbnVtPjwvcmVjb3JkPjwvQ2l0ZT48Q2l0ZT48QXV0aG9yPlB1bGxlbmF5ZWd1bTwvQXV0aG9y
PjxZZWFyPjIwMTE8L1llYXI+PFJlY051bT4yNzUyPC9SZWNOdW0+PHJlY29yZD48cmVjLW51bWJl
cj4yNzUyPC9yZWMtbnVtYmVyPjxmb3JlaWduLWtleXM+PGtleSBhcHA9IkVOIiBkYi1pZD0iYTU1
eHdwc3pldnZhMDJlZHdkc3gyeGEzeGYyczU1OWZwYWEwIiB0aW1lc3RhbXA9IjAiPjI3NTI8L2tl
eT48L2ZvcmVpZ24ta2V5cz48cmVmLXR5cGUgbmFtZT0iSm91cm5hbCBBcnRpY2xlIj4xNzwvcmVm
LXR5cGU+PGNvbnRyaWJ1dG9ycz48YXV0aG9ycz48YXV0aG9yPlB1bGxlbmF5ZWd1bSwgRS4gTS48
L2F1dGhvcj48L2F1dGhvcnM+PC9jb250cmlidXRvcnM+PGF1dGgtYWRkcmVzcz5EZXBhcnRtZW50
IG9mIENsaW5pY2FsIEVwaWRlbWlvbG9neWFuZCBCaW9zdGF0aXN0aWNzLCBNY01hc3RlciBVbml2
ZXJzaXR5LCBIYW1pbHRvbiwgT04sIENhbmFkYS4gcHVsbGVuYUBtY21hc3Rlci5jYTwvYXV0aC1h
ZGRyZXNzPjx0aXRsZXM+PHRpdGxlPkFuIGluZm9ybWVkIHJlZmVyZW5jZSBwcmlvciBmb3IgYmV0
d2Vlbi1zdHVkeSBoZXRlcm9nZW5laXR5IGluIG1ldGEtYW5hbHlzZXMgb2YgYmluYXJ5IG91dGNv
bWVzPC90aXRsZT48c2Vjb25kYXJ5LXRpdGxlPlN0YXQgTWVkPC9zZWNvbmRhcnktdGl0bGU+PGFs
dC10aXRsZT5TdGF0aXN0aWNzIGluIG1lZGljaW5lPC9hbHQtdGl0bGU+PC90aXRsZXM+PHBlcmlv
ZGljYWw+PGZ1bGwtdGl0bGU+U3RhdCBNZWQ8L2Z1bGwtdGl0bGU+PC9wZXJpb2RpY2FsPjxwYWdl
cz4zMDgyLTk0PC9wYWdlcz48dm9sdW1lPjMwPC92b2x1bWU+PG51bWJlcj4yNjwvbnVtYmVyPjxr
ZXl3b3Jkcz48a2V5d29yZD5CYXllcyBUaGVvcmVtPC9rZXl3b3JkPjxrZXl3b3JkPkNvbXB1dGVy
IFNpbXVsYXRpb248L2tleXdvcmQ+PGtleXdvcmQ+SHVtYW5zPC9rZXl3b3JkPjxrZXl3b3JkPipN
ZXRhLUFuYWx5c2lzIGFzIFRvcGljPC9rZXl3b3JkPjxrZXl3b3JkPk90aXRpcyBNZWRpYS9lcGlk
ZW1pb2xvZ3k8L2tleXdvcmQ+PC9rZXl3b3Jkcz48ZGF0ZXM+PHllYXI+MjAxMTwveWVhcj48cHVi
LWRhdGVzPjxkYXRlPk5vdiAyMDwvZGF0ZT48L3B1Yi1kYXRlcz48L2RhdGVzPjxpc2JuPjEwOTct
MDI1OCAoRWxlY3Ryb25pYykmI3hEOzAyNzctNjcxNSAoTGlua2luZyk8L2lzYm4+PGFjY2Vzc2lv
bi1udW0+MjIwMjA3MjY8L2FjY2Vzc2lvbi1udW0+PHVybHM+PHJlbGF0ZWQtdXJscz48dXJsPmh0
dHA6Ly93d3cubmNiaS5ubG0ubmloLmdvdi9wdWJtZWQvMjIwMjA3MjY8L3VybD48L3JlbGF0ZWQt
dXJscz48L3VybHM+PGVsZWN0cm9uaWMtcmVzb3VyY2UtbnVtPjEwLjEwMDIvc2ltLjQzMjY8L2Vs
ZWN0cm9uaWMtcmVzb3VyY2UtbnVtPjwvcmVjb3JkPjwvQ2l0ZT48L0VuZE5vdGU+AG==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PEVuZE5vdGU+PENpdGU+PEF1dGhvcj5UdXJuZXI8L0F1dGhvcj48WWVhcj4yMDEyPC9ZZWFyPjxS
ZWNOdW0+NDUxPC9SZWNOdW0+PERpc3BsYXlUZXh0PigxMCwgMTEpPC9EaXNwbGF5VGV4dD48cmVj
b3JkPjxyZWMtbnVtYmVyPjQ1MTwvcmVjLW51bWJlcj48Zm9yZWlnbi1rZXlzPjxrZXkgYXBwPSJF
TiIgZGItaWQ9ImE1NXh3cHN6ZXZ2YTAyZWR3ZHN4MnhhM3hmMnM1NTlmcGFhMCIgdGltZXN0YW1w
PSIwIj40NTE8L2tleT48L2ZvcmVpZ24ta2V5cz48cmVmLXR5cGUgbmFtZT0iSm91cm5hbCBBcnRp
Y2xlIj4xNzwvcmVmLXR5cGU+PGNvbnRyaWJ1dG9ycz48YXV0aG9ycz48YXV0aG9yPlR1cm5lcixS
Lk0uPC9hdXRob3I+PGF1dGhvcj5EYXZleSxKLjwvYXV0aG9yPjxhdXRob3I+Q2xhcmtlLE0uSi48
L2F1dGhvcj48YXV0aG9yPlRob21wc29uLFMuRy48L2F1dGhvcj48YXV0aG9yPkhpZ2dpbnMsSi5Q
LjwvYXV0aG9yPjwvYXV0aG9ycz48L2NvbnRyaWJ1dG9ycz48YXV0aC1hZGRyZXNzPk1SQyBCaW9z
dGF0aXN0aWNzIFVuaXQsIEluc3RpdHV0ZSBvZiBQdWJsaWMgSGVhbHRoLCBDYW1icmlkZ2UsIFVL
LiByZWJlY2NhLnR1cm5lckBtcmMtYnN1LmNhbS5hYy51azwvYXV0aC1hZGRyZXNzPjx0aXRsZXM+
PHRpdGxlPlByZWRpY3RpbmcgdGhlIGV4dGVudCBvZiBoZXRlcm9nZW5laXR5IGluIG1ldGEtYW5h
bHlzaXMsIHVzaW5nIGVtcGlyaWNhbCBkYXRhIGZyb20gdGhlIENvY2hyYW5lIERhdGFiYXNlIG9m
IFN5c3RlbWF0aWMgUmV2aWV3czwvdGl0bGU+PHNlY29uZGFyeS10aXRsZT5JbnQuSi5FcGlkZW1p
b2wuPC9zZWNvbmRhcnktdGl0bGU+PC90aXRsZXM+PHBhZ2VzPjgxOC04Mjc8L3BhZ2VzPjx2b2x1
bWU+NDE8L3ZvbHVtZT48bnVtYmVyPjM8L251bWJlcj48cmVwcmludC1lZGl0aW9uPk5vdCBpbiBG
aWxlPC9yZXByaW50LWVkaXRpb24+PGtleXdvcmRzPjxrZXl3b3JkPkJheWVzIFRoZW9yZW08L2tl
eXdvcmQ+PGtleXdvcmQ+SHVtYW5zPC9rZXl3b3JkPjxrZXl3b3JkPk1ldGEtQW5hbHlzaXMgYXMg
VG9waWM8L2tleXdvcmQ+PGtleXdvcmQ+bWV0aG9kczwva2V5d29yZD48a2V5d29yZD5tb3J0YWxp
dHk8L2tleXdvcmQ+PGtleXdvcmQ+T2RkcyBSYXRpbzwva2V5d29yZD48a2V5d29yZD5PdXRjb21l
IEFzc2Vzc21lbnQgKEhlYWx0aCBDYXJlKTwva2V5d29yZD48a2V5d29yZD5PVVRDT01FUzwva2V5
d29yZD48a2V5d29yZD5SZXNlYXJjaCBEZXNpZ248L2tleXdvcmQ+PGtleXdvcmQ+U0laRTwva2V5
d29yZD48L2tleXdvcmRzPjxkYXRlcz48eWVhcj4yMDEyPC95ZWFyPjxwdWItZGF0ZXM+PGRhdGU+
Ni8yMDEyPC9kYXRlPjwvcHViLWRhdGVzPjwvZGF0ZXM+PGxhYmVsPjE4NjwvbGFiZWw+PHVybHM+
PHJlbGF0ZWQtdXJscz48dXJsPmh0dHA6Ly93d3cubmNiaS5ubG0ubmloLmdvdi9wdWJtZWQvMjI0
NjExMjk8L3VybD48L3JlbGF0ZWQtdXJscz48L3VybHM+PGVsZWN0cm9uaWMtcmVzb3VyY2UtbnVt
PmR5czA0MSBbcGlpXTsxMC4xMDkzL2lqZS9keXMwNDEgW2RvaV08L2VsZWN0cm9uaWMtcmVzb3Vy
Y2UtbnVtPjwvcmVjb3JkPjwvQ2l0ZT48Q2l0ZT48QXV0aG9yPlB1bGxlbmF5ZWd1bTwvQXV0aG9y
PjxZZWFyPjIwMTE8L1llYXI+PFJlY051bT4yNzUyPC9SZWNOdW0+PHJlY29yZD48cmVjLW51bWJl
cj4yNzUyPC9yZWMtbnVtYmVyPjxmb3JlaWduLWtleXM+PGtleSBhcHA9IkVOIiBkYi1pZD0iYTU1
eHdwc3pldnZhMDJlZHdkc3gyeGEzeGYyczU1OWZwYWEwIiB0aW1lc3RhbXA9IjAiPjI3NTI8L2tl
eT48L2ZvcmVpZ24ta2V5cz48cmVmLXR5cGUgbmFtZT0iSm91cm5hbCBBcnRpY2xlIj4xNzwvcmVm
LXR5cGU+PGNvbnRyaWJ1dG9ycz48YXV0aG9ycz48YXV0aG9yPlB1bGxlbmF5ZWd1bSwgRS4gTS48
L2F1dGhvcj48L2F1dGhvcnM+PC9jb250cmlidXRvcnM+PGF1dGgtYWRkcmVzcz5EZXBhcnRtZW50
IG9mIENsaW5pY2FsIEVwaWRlbWlvbG9neWFuZCBCaW9zdGF0aXN0aWNzLCBNY01hc3RlciBVbml2
ZXJzaXR5LCBIYW1pbHRvbiwgT04sIENhbmFkYS4gcHVsbGVuYUBtY21hc3Rlci5jYTwvYXV0aC1h
ZGRyZXNzPjx0aXRsZXM+PHRpdGxlPkFuIGluZm9ybWVkIHJlZmVyZW5jZSBwcmlvciBmb3IgYmV0
d2Vlbi1zdHVkeSBoZXRlcm9nZW5laXR5IGluIG1ldGEtYW5hbHlzZXMgb2YgYmluYXJ5IG91dGNv
bWVzPC90aXRsZT48c2Vjb25kYXJ5LXRpdGxlPlN0YXQgTWVkPC9zZWNvbmRhcnktdGl0bGU+PGFs
dC10aXRsZT5TdGF0aXN0aWNzIGluIG1lZGljaW5lPC9hbHQtdGl0bGU+PC90aXRsZXM+PHBlcmlv
ZGljYWw+PGZ1bGwtdGl0bGU+U3RhdCBNZWQ8L2Z1bGwtdGl0bGU+PC9wZXJpb2RpY2FsPjxwYWdl
cz4zMDgyLTk0PC9wYWdlcz48dm9sdW1lPjMwPC92b2x1bWU+PG51bWJlcj4yNjwvbnVtYmVyPjxr
ZXl3b3Jkcz48a2V5d29yZD5CYXllcyBUaGVvcmVtPC9rZXl3b3JkPjxrZXl3b3JkPkNvbXB1dGVy
IFNpbXVsYXRpb248L2tleXdvcmQ+PGtleXdvcmQ+SHVtYW5zPC9rZXl3b3JkPjxrZXl3b3JkPipN
ZXRhLUFuYWx5c2lzIGFzIFRvcGljPC9rZXl3b3JkPjxrZXl3b3JkPk90aXRpcyBNZWRpYS9lcGlk
ZW1pb2xvZ3k8L2tleXdvcmQ+PC9rZXl3b3Jkcz48ZGF0ZXM+PHllYXI+MjAxMTwveWVhcj48cHVi
LWRhdGVzPjxkYXRlPk5vdiAyMDwvZGF0ZT48L3B1Yi1kYXRlcz48L2RhdGVzPjxpc2JuPjEwOTct
MDI1OCAoRWxlY3Ryb25pYykmI3hEOzAyNzctNjcxNSAoTGlua2luZyk8L2lzYm4+PGFjY2Vzc2lv
bi1udW0+MjIwMjA3MjY8L2FjY2Vzc2lvbi1udW0+PHVybHM+PHJlbGF0ZWQtdXJscz48dXJsPmh0
dHA6Ly93d3cubmNiaS5ubG0ubmloLmdvdi9wdWJtZWQvMjIwMjA3MjY8L3VybD48L3JlbGF0ZWQt
dXJscz48L3VybHM+PGVsZWN0cm9uaWMtcmVzb3VyY2UtbnVtPjEwLjEwMDIvc2ltLjQzMjY8L2Vs
ZWN0cm9uaWMtcmVzb3VyY2UtbnVtPjwvcmVjb3JkPjwvQ2l0ZT48L0VuZE5vdGU+AG==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A15FA1">
        <w:rPr>
          <w:rFonts w:cs="Times New Roman"/>
          <w:szCs w:val="24"/>
        </w:rPr>
      </w:r>
      <w:r w:rsidR="00A15FA1">
        <w:rPr>
          <w:rFonts w:cs="Times New Roman"/>
          <w:szCs w:val="24"/>
        </w:rPr>
        <w:fldChar w:fldCharType="separate"/>
      </w:r>
      <w:r w:rsidR="000B3D52">
        <w:rPr>
          <w:rFonts w:cs="Times New Roman"/>
          <w:noProof/>
          <w:szCs w:val="24"/>
        </w:rPr>
        <w:t>(10, 11)</w:t>
      </w:r>
      <w:r w:rsidR="00A15FA1">
        <w:rPr>
          <w:rFonts w:cs="Times New Roman"/>
          <w:szCs w:val="24"/>
        </w:rPr>
        <w:fldChar w:fldCharType="end"/>
      </w:r>
      <w:r w:rsidR="00A97211">
        <w:rPr>
          <w:rFonts w:cs="Times New Roman"/>
          <w:szCs w:val="24"/>
        </w:rPr>
        <w:t>, across a wide-range of healthcare settings, such as where the outcome of interest is all-cause mortality.</w:t>
      </w:r>
    </w:p>
    <w:p w14:paraId="5273FCA1" w14:textId="77777777" w:rsidR="00923345" w:rsidRDefault="00923345" w:rsidP="00EC4077">
      <w:pPr>
        <w:spacing w:after="0" w:line="480" w:lineRule="auto"/>
        <w:jc w:val="left"/>
        <w:rPr>
          <w:rFonts w:cs="Times New Roman"/>
          <w:szCs w:val="24"/>
        </w:rPr>
      </w:pPr>
    </w:p>
    <w:p w14:paraId="3D9DC5BD" w14:textId="070B1FA7" w:rsidR="00B862BD" w:rsidRDefault="00C91AC9" w:rsidP="00EC4077">
      <w:pPr>
        <w:spacing w:after="0" w:line="480" w:lineRule="auto"/>
        <w:jc w:val="left"/>
        <w:rPr>
          <w:rFonts w:cs="Times New Roman"/>
          <w:szCs w:val="24"/>
        </w:rPr>
      </w:pPr>
      <w:r>
        <w:rPr>
          <w:rFonts w:cs="Times New Roman"/>
          <w:szCs w:val="24"/>
        </w:rPr>
        <w:t xml:space="preserve">Here, </w:t>
      </w:r>
      <w:r w:rsidR="00367CF3">
        <w:rPr>
          <w:rFonts w:cs="Times New Roman"/>
          <w:szCs w:val="24"/>
        </w:rPr>
        <w:t xml:space="preserve">in the setting of </w:t>
      </w:r>
      <w:r w:rsidR="00A15FA1">
        <w:rPr>
          <w:rFonts w:cs="Times New Roman"/>
          <w:szCs w:val="24"/>
        </w:rPr>
        <w:t xml:space="preserve">bivariate </w:t>
      </w:r>
      <w:r w:rsidR="00367CF3">
        <w:rPr>
          <w:rFonts w:cs="Times New Roman"/>
          <w:szCs w:val="24"/>
        </w:rPr>
        <w:t xml:space="preserve">meta-analysis, </w:t>
      </w:r>
      <w:r>
        <w:rPr>
          <w:rFonts w:cs="Times New Roman"/>
          <w:szCs w:val="24"/>
        </w:rPr>
        <w:t xml:space="preserve">we </w:t>
      </w:r>
      <w:r w:rsidR="00367CF3">
        <w:rPr>
          <w:rFonts w:cs="Times New Roman"/>
          <w:szCs w:val="24"/>
        </w:rPr>
        <w:t xml:space="preserve">interrogate some </w:t>
      </w:r>
      <w:r w:rsidR="00086E2B">
        <w:rPr>
          <w:rFonts w:cs="Times New Roman"/>
          <w:szCs w:val="24"/>
        </w:rPr>
        <w:t xml:space="preserve">inappropriate and </w:t>
      </w:r>
      <w:r w:rsidR="006C5910">
        <w:rPr>
          <w:rFonts w:cs="Times New Roman"/>
          <w:szCs w:val="24"/>
        </w:rPr>
        <w:t>sensible</w:t>
      </w:r>
      <w:r w:rsidR="00086E2B">
        <w:rPr>
          <w:rFonts w:cs="Times New Roman"/>
          <w:szCs w:val="24"/>
        </w:rPr>
        <w:t>/</w:t>
      </w:r>
      <w:r w:rsidR="00A15FA1">
        <w:rPr>
          <w:rFonts w:cs="Times New Roman"/>
          <w:szCs w:val="24"/>
        </w:rPr>
        <w:t xml:space="preserve">weakly informative </w:t>
      </w:r>
      <w:r w:rsidR="006C5910">
        <w:rPr>
          <w:rFonts w:cs="Times New Roman"/>
          <w:szCs w:val="24"/>
        </w:rPr>
        <w:t>prior distributions</w:t>
      </w:r>
      <w:r w:rsidR="00367CF3">
        <w:rPr>
          <w:rFonts w:cs="Times New Roman"/>
          <w:szCs w:val="24"/>
        </w:rPr>
        <w:t xml:space="preserve"> for the between-study variances,</w:t>
      </w:r>
      <w:r w:rsidR="006C5910">
        <w:rPr>
          <w:rFonts w:cs="Times New Roman"/>
          <w:szCs w:val="24"/>
        </w:rPr>
        <w:t xml:space="preserve"> </w:t>
      </w:r>
      <w:r w:rsidR="006D6F9C">
        <w:rPr>
          <w:rFonts w:cs="Times New Roman"/>
          <w:szCs w:val="24"/>
        </w:rPr>
        <w:t xml:space="preserve">to explore </w:t>
      </w:r>
      <w:r w:rsidR="00367CF3">
        <w:rPr>
          <w:rFonts w:cs="Times New Roman"/>
          <w:szCs w:val="24"/>
        </w:rPr>
        <w:t>their</w:t>
      </w:r>
      <w:r w:rsidR="006D6F9C">
        <w:rPr>
          <w:rFonts w:cs="Times New Roman"/>
          <w:szCs w:val="24"/>
        </w:rPr>
        <w:t xml:space="preserve"> impact o</w:t>
      </w:r>
      <w:r w:rsidR="00367CF3">
        <w:rPr>
          <w:rFonts w:cs="Times New Roman"/>
          <w:szCs w:val="24"/>
        </w:rPr>
        <w:t xml:space="preserve">n </w:t>
      </w:r>
      <w:r w:rsidR="00A15FA1">
        <w:rPr>
          <w:rFonts w:cs="Times New Roman"/>
          <w:szCs w:val="24"/>
        </w:rPr>
        <w:t xml:space="preserve">bivariate </w:t>
      </w:r>
      <w:r w:rsidR="00367CF3">
        <w:rPr>
          <w:rFonts w:cs="Times New Roman"/>
          <w:szCs w:val="24"/>
        </w:rPr>
        <w:t xml:space="preserve">meta-analysis </w:t>
      </w:r>
      <w:r w:rsidR="00E334FA">
        <w:rPr>
          <w:rFonts w:cs="Times New Roman"/>
          <w:szCs w:val="24"/>
        </w:rPr>
        <w:t xml:space="preserve">estimates and </w:t>
      </w:r>
      <w:r w:rsidR="00367CF3">
        <w:rPr>
          <w:rFonts w:cs="Times New Roman"/>
          <w:szCs w:val="24"/>
        </w:rPr>
        <w:t>conclusions</w:t>
      </w:r>
      <w:r w:rsidR="00086E2B">
        <w:rPr>
          <w:rFonts w:cs="Times New Roman"/>
          <w:szCs w:val="24"/>
        </w:rPr>
        <w:t xml:space="preserve">. </w:t>
      </w:r>
      <w:r w:rsidR="00056E86">
        <w:rPr>
          <w:rFonts w:cs="Times New Roman"/>
          <w:szCs w:val="24"/>
        </w:rPr>
        <w:t>In</w:t>
      </w:r>
      <w:r w:rsidR="00C927A2">
        <w:rPr>
          <w:rFonts w:cs="Times New Roman"/>
          <w:szCs w:val="24"/>
        </w:rPr>
        <w:t xml:space="preserve"> particular, in</w:t>
      </w:r>
      <w:r w:rsidR="00056E86">
        <w:rPr>
          <w:rFonts w:cs="Times New Roman"/>
          <w:szCs w:val="24"/>
        </w:rPr>
        <w:t xml:space="preserve"> the simulation study </w:t>
      </w:r>
      <w:r w:rsidR="00E01C35">
        <w:rPr>
          <w:rFonts w:cs="Times New Roman"/>
          <w:szCs w:val="24"/>
        </w:rPr>
        <w:t>(Section</w:t>
      </w:r>
      <w:r w:rsidR="00E334FA">
        <w:rPr>
          <w:rFonts w:cs="Times New Roman"/>
          <w:szCs w:val="24"/>
        </w:rPr>
        <w:t xml:space="preserve"> </w:t>
      </w:r>
      <w:r w:rsidR="00E334FA">
        <w:rPr>
          <w:rFonts w:cs="Times New Roman"/>
          <w:szCs w:val="24"/>
        </w:rPr>
        <w:fldChar w:fldCharType="begin"/>
      </w:r>
      <w:r w:rsidR="00E334FA">
        <w:rPr>
          <w:rFonts w:cs="Times New Roman"/>
          <w:szCs w:val="24"/>
        </w:rPr>
        <w:instrText xml:space="preserve"> REF _Ref437849466 \r \h </w:instrText>
      </w:r>
      <w:r w:rsidR="00E334FA">
        <w:rPr>
          <w:rFonts w:cs="Times New Roman"/>
          <w:szCs w:val="24"/>
        </w:rPr>
      </w:r>
      <w:r w:rsidR="00E334FA">
        <w:rPr>
          <w:rFonts w:cs="Times New Roman"/>
          <w:szCs w:val="24"/>
        </w:rPr>
        <w:fldChar w:fldCharType="separate"/>
      </w:r>
      <w:r w:rsidR="001A19ED">
        <w:rPr>
          <w:rFonts w:cs="Times New Roman"/>
          <w:szCs w:val="24"/>
        </w:rPr>
        <w:t>3</w:t>
      </w:r>
      <w:r w:rsidR="00E334FA">
        <w:rPr>
          <w:rFonts w:cs="Times New Roman"/>
          <w:szCs w:val="24"/>
        </w:rPr>
        <w:fldChar w:fldCharType="end"/>
      </w:r>
      <w:r w:rsidR="00E01C35">
        <w:rPr>
          <w:rFonts w:cs="Times New Roman"/>
          <w:szCs w:val="24"/>
        </w:rPr>
        <w:t xml:space="preserve">) </w:t>
      </w:r>
      <w:r w:rsidR="00C927A2">
        <w:rPr>
          <w:rFonts w:cs="Times New Roman"/>
          <w:szCs w:val="24"/>
        </w:rPr>
        <w:t>two contrasting prior distributions for the between-study variances</w:t>
      </w:r>
      <w:r w:rsidR="00092379">
        <w:rPr>
          <w:rFonts w:cs="Times New Roman"/>
          <w:szCs w:val="24"/>
        </w:rPr>
        <w:t xml:space="preserve"> are compared</w:t>
      </w:r>
      <w:r w:rsidR="00C927A2">
        <w:rPr>
          <w:rFonts w:cs="Times New Roman"/>
          <w:szCs w:val="24"/>
        </w:rPr>
        <w:t xml:space="preserve">: </w:t>
      </w:r>
      <w:r w:rsidR="00FB1519">
        <w:rPr>
          <w:rFonts w:cs="Times New Roman"/>
          <w:szCs w:val="24"/>
        </w:rPr>
        <w:t>an inappropriate</w:t>
      </w:r>
      <w:r w:rsidR="00C927A2">
        <w:rPr>
          <w:rFonts w:cs="Times New Roman"/>
          <w:szCs w:val="24"/>
        </w:rPr>
        <w:t xml:space="preserve"> </w:t>
      </w:r>
      <w:r w:rsidR="00136728">
        <w:rPr>
          <w:rFonts w:cs="Times New Roman"/>
          <w:szCs w:val="24"/>
        </w:rPr>
        <w:t xml:space="preserve">Gamma </w:t>
      </w:r>
      <w:r w:rsidR="00C927A2">
        <w:rPr>
          <w:rFonts w:cs="Times New Roman"/>
          <w:szCs w:val="24"/>
        </w:rPr>
        <w:t>distribution</w:t>
      </w:r>
      <w:r w:rsidR="00FB1519">
        <w:rPr>
          <w:rFonts w:cs="Times New Roman"/>
          <w:szCs w:val="24"/>
        </w:rPr>
        <w:t xml:space="preserve"> and </w:t>
      </w:r>
      <w:r w:rsidR="00C927A2">
        <w:rPr>
          <w:rFonts w:cs="Times New Roman"/>
          <w:szCs w:val="24"/>
        </w:rPr>
        <w:t>a more</w:t>
      </w:r>
      <w:r w:rsidR="00FB1519">
        <w:rPr>
          <w:rFonts w:cs="Times New Roman"/>
          <w:szCs w:val="24"/>
        </w:rPr>
        <w:t xml:space="preserve"> suitable</w:t>
      </w:r>
      <w:r w:rsidR="00056E86">
        <w:rPr>
          <w:rFonts w:cs="Times New Roman"/>
          <w:szCs w:val="24"/>
        </w:rPr>
        <w:t xml:space="preserve"> </w:t>
      </w:r>
      <w:r w:rsidR="00092379">
        <w:rPr>
          <w:rFonts w:cs="Times New Roman"/>
          <w:szCs w:val="24"/>
        </w:rPr>
        <w:t xml:space="preserve">truncated normal </w:t>
      </w:r>
      <w:r w:rsidR="00056E86">
        <w:rPr>
          <w:rFonts w:cs="Times New Roman"/>
          <w:szCs w:val="24"/>
        </w:rPr>
        <w:t>distribution</w:t>
      </w:r>
      <w:r w:rsidR="00136728" w:rsidRPr="00136728">
        <w:rPr>
          <w:rFonts w:cs="Times New Roman"/>
          <w:szCs w:val="24"/>
        </w:rPr>
        <w:t xml:space="preserve"> </w:t>
      </w:r>
      <w:r w:rsidR="00136728">
        <w:rPr>
          <w:rFonts w:cs="Times New Roman"/>
          <w:szCs w:val="24"/>
        </w:rPr>
        <w:t xml:space="preserve">that was suggested by Lambert et al </w:t>
      </w:r>
      <w:r w:rsidR="00136728">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136728">
        <w:rPr>
          <w:rFonts w:cs="Times New Roman"/>
          <w:szCs w:val="24"/>
        </w:rPr>
        <w:fldChar w:fldCharType="separate"/>
      </w:r>
      <w:r w:rsidR="000B3D52">
        <w:rPr>
          <w:rFonts w:cs="Times New Roman"/>
          <w:noProof/>
          <w:szCs w:val="24"/>
        </w:rPr>
        <w:t>(8)</w:t>
      </w:r>
      <w:r w:rsidR="00136728">
        <w:rPr>
          <w:rFonts w:cs="Times New Roman"/>
          <w:szCs w:val="24"/>
        </w:rPr>
        <w:fldChar w:fldCharType="end"/>
      </w:r>
      <w:r w:rsidR="00056E86">
        <w:rPr>
          <w:rFonts w:cs="Times New Roman"/>
          <w:szCs w:val="24"/>
        </w:rPr>
        <w:t>.</w:t>
      </w:r>
      <w:r w:rsidR="00787E5E">
        <w:rPr>
          <w:rFonts w:cs="Times New Roman"/>
          <w:szCs w:val="24"/>
        </w:rPr>
        <w:t xml:space="preserve"> </w:t>
      </w:r>
      <w:r w:rsidR="00A26FE9">
        <w:rPr>
          <w:rFonts w:cs="Times New Roman"/>
          <w:szCs w:val="24"/>
        </w:rPr>
        <w:t>The</w:t>
      </w:r>
      <w:r w:rsidR="00B725AC">
        <w:rPr>
          <w:rFonts w:cs="Times New Roman"/>
          <w:szCs w:val="24"/>
        </w:rPr>
        <w:t>n</w:t>
      </w:r>
      <w:r w:rsidR="00A26FE9">
        <w:rPr>
          <w:rFonts w:cs="Times New Roman"/>
          <w:szCs w:val="24"/>
        </w:rPr>
        <w:t>, i</w:t>
      </w:r>
      <w:r w:rsidR="00787E5E">
        <w:rPr>
          <w:rFonts w:cs="Times New Roman"/>
          <w:szCs w:val="24"/>
        </w:rPr>
        <w:t xml:space="preserve">n the illustrative example in Section </w:t>
      </w:r>
      <w:r w:rsidR="00787E5E">
        <w:rPr>
          <w:rFonts w:cs="Times New Roman"/>
          <w:szCs w:val="24"/>
        </w:rPr>
        <w:fldChar w:fldCharType="begin"/>
      </w:r>
      <w:r w:rsidR="00787E5E">
        <w:rPr>
          <w:rFonts w:cs="Times New Roman"/>
          <w:szCs w:val="24"/>
        </w:rPr>
        <w:instrText xml:space="preserve"> REF _Ref424225824 \n \h </w:instrText>
      </w:r>
      <w:r w:rsidR="003D7B17">
        <w:rPr>
          <w:rFonts w:cs="Times New Roman"/>
          <w:szCs w:val="24"/>
        </w:rPr>
        <w:instrText xml:space="preserve"> \* MERGEFORMAT </w:instrText>
      </w:r>
      <w:r w:rsidR="00787E5E">
        <w:rPr>
          <w:rFonts w:cs="Times New Roman"/>
          <w:szCs w:val="24"/>
        </w:rPr>
      </w:r>
      <w:r w:rsidR="00787E5E">
        <w:rPr>
          <w:rFonts w:cs="Times New Roman"/>
          <w:szCs w:val="24"/>
        </w:rPr>
        <w:fldChar w:fldCharType="separate"/>
      </w:r>
      <w:r w:rsidR="001A19ED">
        <w:rPr>
          <w:rFonts w:cs="Times New Roman"/>
          <w:szCs w:val="24"/>
        </w:rPr>
        <w:t>4</w:t>
      </w:r>
      <w:r w:rsidR="00787E5E">
        <w:rPr>
          <w:rFonts w:cs="Times New Roman"/>
          <w:szCs w:val="24"/>
        </w:rPr>
        <w:fldChar w:fldCharType="end"/>
      </w:r>
      <w:r w:rsidR="00787E5E">
        <w:rPr>
          <w:rFonts w:cs="Times New Roman"/>
          <w:szCs w:val="24"/>
        </w:rPr>
        <w:t>, a</w:t>
      </w:r>
      <w:r w:rsidR="00E01C35">
        <w:rPr>
          <w:rFonts w:cs="Times New Roman"/>
          <w:szCs w:val="24"/>
        </w:rPr>
        <w:t xml:space="preserve"> relevant</w:t>
      </w:r>
      <w:r w:rsidR="00056E86">
        <w:rPr>
          <w:rFonts w:cs="Times New Roman"/>
          <w:szCs w:val="24"/>
        </w:rPr>
        <w:t xml:space="preserve"> </w:t>
      </w:r>
      <w:r w:rsidR="00787E5E">
        <w:rPr>
          <w:rFonts w:cs="Times New Roman"/>
          <w:szCs w:val="24"/>
        </w:rPr>
        <w:t xml:space="preserve">empirical prior </w:t>
      </w:r>
      <w:r w:rsidR="00056E86">
        <w:rPr>
          <w:rFonts w:cs="Times New Roman"/>
          <w:szCs w:val="24"/>
        </w:rPr>
        <w:t xml:space="preserve">distribution is chosen </w:t>
      </w:r>
      <w:r w:rsidR="00A26FE9">
        <w:rPr>
          <w:rFonts w:cs="Times New Roman"/>
          <w:szCs w:val="24"/>
        </w:rPr>
        <w:t>and compared to a</w:t>
      </w:r>
      <w:r w:rsidR="00572E50">
        <w:rPr>
          <w:rFonts w:cs="Times New Roman"/>
          <w:szCs w:val="24"/>
        </w:rPr>
        <w:t>n</w:t>
      </w:r>
      <w:r w:rsidR="00056E86">
        <w:rPr>
          <w:rFonts w:cs="Times New Roman"/>
          <w:szCs w:val="24"/>
        </w:rPr>
        <w:t xml:space="preserve"> inappropriate </w:t>
      </w:r>
      <w:r w:rsidR="00136728">
        <w:rPr>
          <w:rFonts w:cs="Times New Roman"/>
          <w:szCs w:val="24"/>
        </w:rPr>
        <w:t xml:space="preserve">Gamma </w:t>
      </w:r>
      <w:r w:rsidR="00056E86">
        <w:rPr>
          <w:rFonts w:cs="Times New Roman"/>
          <w:szCs w:val="24"/>
        </w:rPr>
        <w:t>prior distribution.</w:t>
      </w:r>
    </w:p>
    <w:p w14:paraId="33D6EAD1" w14:textId="77777777" w:rsidR="00923345" w:rsidRDefault="00923345" w:rsidP="00EC4077">
      <w:pPr>
        <w:spacing w:after="0" w:line="480" w:lineRule="auto"/>
        <w:jc w:val="left"/>
        <w:rPr>
          <w:rFonts w:cs="Times New Roman"/>
          <w:szCs w:val="24"/>
        </w:rPr>
      </w:pPr>
    </w:p>
    <w:p w14:paraId="0B5D1B3E" w14:textId="1A178DDB" w:rsidR="00136728" w:rsidRDefault="00136728" w:rsidP="00EC4077">
      <w:pPr>
        <w:spacing w:after="0" w:line="480" w:lineRule="auto"/>
        <w:jc w:val="left"/>
      </w:pPr>
      <w:r>
        <w:rPr>
          <w:rFonts w:cs="Times New Roman"/>
          <w:szCs w:val="24"/>
        </w:rPr>
        <w:t>We include an inappropriate Gamma distribution for 1/</w:t>
      </w:r>
      <w:r w:rsidRPr="00FD43BE">
        <w:rPr>
          <w:rFonts w:cs="Times New Roman"/>
          <w:i/>
          <w:szCs w:val="24"/>
        </w:rPr>
        <w:t>τ</w:t>
      </w:r>
      <w:r w:rsidRPr="00FD43BE">
        <w:rPr>
          <w:rFonts w:cs="Times New Roman"/>
          <w:i/>
          <w:szCs w:val="24"/>
          <w:vertAlign w:val="superscript"/>
        </w:rPr>
        <w:t>2</w:t>
      </w:r>
      <w:r>
        <w:rPr>
          <w:rFonts w:cs="Times New Roman"/>
          <w:szCs w:val="24"/>
        </w:rPr>
        <w:t xml:space="preserve"> in both simulations and the example to highlight the danger of using this (or its extension, the Wishart distribution) as a prior distribution for the between-study variances in the context of bivariate meta-analysis applications, with particular emphasis on how it can adversely affect the posterior distribution for </w:t>
      </w:r>
      <w:r w:rsidRPr="00FD43BE">
        <w:rPr>
          <w:rFonts w:cs="Times New Roman"/>
          <w:i/>
          <w:szCs w:val="24"/>
        </w:rPr>
        <w:t>ρ</w:t>
      </w:r>
      <w:r w:rsidRPr="00FD43BE">
        <w:rPr>
          <w:rFonts w:cs="Times New Roman"/>
          <w:i/>
          <w:szCs w:val="24"/>
          <w:vertAlign w:val="subscript"/>
        </w:rPr>
        <w:t>B</w:t>
      </w:r>
      <w:r w:rsidRPr="00FD43BE">
        <w:rPr>
          <w:rFonts w:cs="Times New Roman"/>
          <w:i/>
          <w:szCs w:val="24"/>
        </w:rPr>
        <w:t xml:space="preserve"> </w:t>
      </w:r>
      <w:r>
        <w:rPr>
          <w:rFonts w:cs="Times New Roman"/>
          <w:szCs w:val="24"/>
        </w:rPr>
        <w:t xml:space="preserve">and the amount of borrowing of strength toward the pooled effects. Though it is well-documented that inverse-Gamma and Wishart prior distributions for variance terms are inappropriate, unfortunately they are still adopted in the meta-analysis field. For example, Menke </w:t>
      </w:r>
      <w:r>
        <w:rPr>
          <w:rFonts w:cs="Times New Roman"/>
          <w:szCs w:val="24"/>
        </w:rPr>
        <w:fldChar w:fldCharType="begin"/>
      </w:r>
      <w:r w:rsidR="001A19ED">
        <w:rPr>
          <w:rFonts w:cs="Times New Roman"/>
          <w:szCs w:val="24"/>
        </w:rPr>
        <w:instrText xml:space="preserve"> ADDIN EN.CITE &lt;EndNote&gt;&lt;Cite&gt;&lt;Author&gt;Menke&lt;/Author&gt;&lt;Year&gt;2014&lt;/Year&gt;&lt;RecNum&gt;2783&lt;/RecNum&gt;&lt;DisplayText&gt;(30)&lt;/DisplayText&gt;&lt;record&gt;&lt;rec-number&gt;2783&lt;/rec-number&gt;&lt;foreign-keys&gt;&lt;key app="EN" db-id="a55xwpszevva02edwdsx2xa3xf2s559fpaa0" timestamp="0"&gt;2783&lt;/key&gt;&lt;/foreign-keys&gt;&lt;ref-type name="Journal Article"&gt;17&lt;/ref-type&gt;&lt;contributors&gt;&lt;authors&gt;&lt;author&gt;Menke, J.&lt;/author&gt;&lt;/authors&gt;&lt;/contributors&gt;&lt;auth-address&gt;Radiology Center, University Hospital Goettingen, Goettingen, Germany.&lt;/auth-address&gt;&lt;titles&gt;&lt;title&gt;Bayesian bivariate meta-analysis of sensitivity and specificity: summary of quantitative findings in 50 meta-analyses&lt;/title&gt;&lt;secondary-title&gt;J Eval Clin Pract&lt;/secondary-title&gt;&lt;alt-title&gt;Journal of evaluation in clinical practice&lt;/alt-title&gt;&lt;/titles&gt;&lt;periodical&gt;&lt;full-title&gt;Journal of Evaluation in Clinical Practice&lt;/full-title&gt;&lt;abbr-1&gt;J Eval Clin Pract&lt;/abbr-1&gt;&lt;/periodical&gt;&lt;alt-periodical&gt;&lt;full-title&gt;Journal of Evaluation in Clinical Practice&lt;/full-title&gt;&lt;abbr-1&gt;J Eval Clin Pract&lt;/abbr-1&gt;&lt;/alt-periodical&gt;&lt;dates&gt;&lt;year&gt;2014&lt;/year&gt;&lt;pub-dates&gt;&lt;date&gt;May 15&lt;/date&gt;&lt;/pub-dates&gt;&lt;/dates&gt;&lt;isbn&gt;1365-2753 (Electronic)&amp;#xD;1356-1294 (Linking)&lt;/isbn&gt;&lt;accession-num&gt;24828853&lt;/accession-num&gt;&lt;urls&gt;&lt;related-urls&gt;&lt;url&gt;http://www.ncbi.nlm.nih.gov/pubmed/24828853&lt;/url&gt;&lt;/related-urls&gt;&lt;/urls&gt;&lt;electronic-resource-num&gt;10.1111/jep.12173&lt;/electronic-resource-num&gt;&lt;/record&gt;&lt;/Cite&gt;&lt;/EndNote&gt;</w:instrText>
      </w:r>
      <w:r>
        <w:rPr>
          <w:rFonts w:cs="Times New Roman"/>
          <w:szCs w:val="24"/>
        </w:rPr>
        <w:fldChar w:fldCharType="separate"/>
      </w:r>
      <w:r w:rsidR="003A0213">
        <w:rPr>
          <w:rFonts w:cs="Times New Roman"/>
          <w:noProof/>
          <w:szCs w:val="24"/>
        </w:rPr>
        <w:t>(30)</w:t>
      </w:r>
      <w:r>
        <w:rPr>
          <w:rFonts w:cs="Times New Roman"/>
          <w:szCs w:val="24"/>
        </w:rPr>
        <w:fldChar w:fldCharType="end"/>
      </w:r>
      <w:r>
        <w:rPr>
          <w:rFonts w:cs="Times New Roman"/>
          <w:szCs w:val="24"/>
        </w:rPr>
        <w:t xml:space="preserve">, Riley et al. </w:t>
      </w:r>
      <w:r>
        <w:rPr>
          <w:rFonts w:cs="Times New Roman"/>
          <w:szCs w:val="24"/>
        </w:rPr>
        <w:fldChar w:fldCharType="begin"/>
      </w:r>
      <w:r w:rsidR="000B3D52">
        <w:rPr>
          <w:rFonts w:cs="Times New Roman"/>
          <w:szCs w:val="24"/>
        </w:rPr>
        <w:instrText xml:space="preserve"> ADDIN EN.CITE &lt;EndNote&gt;&lt;Cite&gt;&lt;Author&gt;Riley&lt;/Author&gt;&lt;Year&gt;2008&lt;/Year&gt;&lt;RecNum&gt;2756&lt;/RecNum&gt;&lt;DisplayText&gt;(12)&lt;/DisplayText&gt;&lt;record&gt;&lt;rec-number&gt;2756&lt;/rec-number&gt;&lt;foreign-keys&gt;&lt;key app="EN" db-id="a55xwpszevva02edwdsx2xa3xf2s559fpaa0" timestamp="0"&gt;2756&lt;/key&gt;&lt;/foreign-keys&gt;&lt;ref-type name="Journal Article"&gt;17&lt;/ref-type&gt;&lt;contributors&gt;&lt;authors&gt;&lt;author&gt;Riley, R. D.&lt;/author&gt;&lt;author&gt;Dodd, S. R.&lt;/author&gt;&lt;author&gt;Craig, J. V.&lt;/author&gt;&lt;author&gt;Thompson, J. R.&lt;/author&gt;&lt;author&gt;Williamson, P. R.&lt;/author&gt;&lt;/authors&gt;&lt;/contributors&gt;&lt;auth-address&gt;Faculty of Medicine, Centre for Medical Statistics and Health Evaluation, University of Liverpool, Shelley&amp;apos;s Cottage, Liverpool, UK.&lt;/auth-address&gt;&lt;titles&gt;&lt;title&gt;Meta-analysis of diagnostic test studies using individual patient data and aggregate data&lt;/title&gt;&lt;secondary-title&gt;Stat Med&lt;/secondary-title&gt;&lt;alt-title&gt;Statistics in medicine&lt;/alt-title&gt;&lt;/titles&gt;&lt;periodical&gt;&lt;full-title&gt;Stat Med&lt;/full-title&gt;&lt;/periodical&gt;&lt;pages&gt;6111-36&lt;/pages&gt;&lt;volume&gt;27&lt;/volume&gt;&lt;number&gt;29&lt;/number&gt;&lt;keywords&gt;&lt;keyword&gt;Analysis of Variance&lt;/keyword&gt;&lt;keyword&gt;Biometry/*methods&lt;/keyword&gt;&lt;keyword&gt;Child&lt;/keyword&gt;&lt;keyword&gt;Data Interpretation, Statistical&lt;/keyword&gt;&lt;keyword&gt;Diagnostic Tests, Routine/*statistics &amp;amp; numerical data&lt;/keyword&gt;&lt;keyword&gt;Ear&lt;/keyword&gt;&lt;keyword&gt;Evidence-Based Medicine/statistics &amp;amp; numerical data&lt;/keyword&gt;&lt;keyword&gt;Fever/diagnosis&lt;/keyword&gt;&lt;keyword&gt;Humans&lt;/keyword&gt;&lt;keyword&gt;Infant&lt;/keyword&gt;&lt;keyword&gt;*Meta-Analysis as Topic&lt;/keyword&gt;&lt;keyword&gt;Models, Statistical&lt;/keyword&gt;&lt;keyword&gt;Sensitivity and Specificity&lt;/keyword&gt;&lt;keyword&gt;Thermometers/statistics &amp;amp; numerical data&lt;/keyword&gt;&lt;/keywords&gt;&lt;dates&gt;&lt;year&gt;2008&lt;/year&gt;&lt;pub-dates&gt;&lt;date&gt;Dec 20&lt;/date&gt;&lt;/pub-dates&gt;&lt;/dates&gt;&lt;isbn&gt;1097-0258 (Electronic)&amp;#xD;0277-6715 (Linking)&lt;/isbn&gt;&lt;accession-num&gt;18816508&lt;/accession-num&gt;&lt;urls&gt;&lt;related-urls&gt;&lt;url&gt;http://www.ncbi.nlm.nih.gov/pubmed/18816508&lt;/url&gt;&lt;/related-urls&gt;&lt;/urls&gt;&lt;electronic-resource-num&gt;10.1002/sim.3441&lt;/electronic-resource-num&gt;&lt;/record&gt;&lt;/Cite&gt;&lt;/EndNote&gt;</w:instrText>
      </w:r>
      <w:r>
        <w:rPr>
          <w:rFonts w:cs="Times New Roman"/>
          <w:szCs w:val="24"/>
        </w:rPr>
        <w:fldChar w:fldCharType="separate"/>
      </w:r>
      <w:r w:rsidR="000B3D52">
        <w:rPr>
          <w:rFonts w:cs="Times New Roman"/>
          <w:noProof/>
          <w:szCs w:val="24"/>
        </w:rPr>
        <w:t>(12)</w:t>
      </w:r>
      <w:r>
        <w:rPr>
          <w:rFonts w:cs="Times New Roman"/>
          <w:szCs w:val="24"/>
        </w:rPr>
        <w:fldChar w:fldCharType="end"/>
      </w:r>
      <w:r>
        <w:rPr>
          <w:rFonts w:cs="Times New Roman"/>
          <w:szCs w:val="24"/>
        </w:rPr>
        <w:t xml:space="preserve"> and Zwinderman and Bussuyt </w:t>
      </w:r>
      <w:r>
        <w:rPr>
          <w:rFonts w:cs="Times New Roman"/>
          <w:szCs w:val="24"/>
        </w:rPr>
        <w:fldChar w:fldCharType="begin"/>
      </w:r>
      <w:r w:rsidR="000B3D52">
        <w:rPr>
          <w:rFonts w:cs="Times New Roman"/>
          <w:szCs w:val="24"/>
        </w:rPr>
        <w:instrText xml:space="preserve"> ADDIN EN.CITE &lt;EndNote&gt;&lt;Cite&gt;&lt;Author&gt;Zwinderman&lt;/Author&gt;&lt;Year&gt;2008&lt;/Year&gt;&lt;RecNum&gt;2757&lt;/RecNum&gt;&lt;DisplayText&gt;(13)&lt;/DisplayText&gt;&lt;record&gt;&lt;rec-number&gt;2757&lt;/rec-number&gt;&lt;foreign-keys&gt;&lt;key app="EN" db-id="a55xwpszevva02edwdsx2xa3xf2s559fpaa0" timestamp="0"&gt;2757&lt;/key&gt;&lt;/foreign-keys&gt;&lt;ref-type name="Journal Article"&gt;17&lt;/ref-type&gt;&lt;contributors&gt;&lt;authors&gt;&lt;author&gt;Zwinderman, A. H.&lt;/author&gt;&lt;author&gt;Bossuyt, P. M.&lt;/author&gt;&lt;/authors&gt;&lt;/contributors&gt;&lt;auth-address&gt;Department of Clinical Epidemiology and Biostatistics, P.O. Box 22700, 1100 DD Amsterdam, The Netherlands. a.h.zwinderman@amc.uva.nl&lt;/auth-address&gt;&lt;titles&gt;&lt;title&gt;We should not pool diagnostic likelihood ratios in systematic reviews&lt;/title&gt;&lt;secondary-title&gt;Stat Med&lt;/secondary-title&gt;&lt;alt-title&gt;Statistics in medicine&lt;/alt-title&gt;&lt;/titles&gt;&lt;periodical&gt;&lt;full-title&gt;Stat Med&lt;/full-title&gt;&lt;/periodical&gt;&lt;pages&gt;687-97&lt;/pages&gt;&lt;volume&gt;27&lt;/volume&gt;&lt;number&gt;5&lt;/number&gt;&lt;keywords&gt;&lt;keyword&gt;Data Interpretation, Statistical&lt;/keyword&gt;&lt;keyword&gt;*Likelihood Functions&lt;/keyword&gt;&lt;keyword&gt;Meta-Analysis as Topic&lt;/keyword&gt;&lt;keyword&gt;*Review Literature as Topic&lt;/keyword&gt;&lt;/keywords&gt;&lt;dates&gt;&lt;year&gt;2008&lt;/year&gt;&lt;pub-dates&gt;&lt;date&gt;Feb 28&lt;/date&gt;&lt;/pub-dates&gt;&lt;/dates&gt;&lt;isbn&gt;0277-6715 (Print)&amp;#xD;0277-6715 (Linking)&lt;/isbn&gt;&lt;accession-num&gt;17611957&lt;/accession-num&gt;&lt;urls&gt;&lt;related-urls&gt;&lt;url&gt;http://www.ncbi.nlm.nih.gov/pubmed/17611957&lt;/url&gt;&lt;/related-urls&gt;&lt;/urls&gt;&lt;electronic-resource-num&gt;10.1002/sim.2992&lt;/electronic-resource-num&gt;&lt;/record&gt;&lt;/Cite&gt;&lt;/EndNote&gt;</w:instrText>
      </w:r>
      <w:r>
        <w:rPr>
          <w:rFonts w:cs="Times New Roman"/>
          <w:szCs w:val="24"/>
        </w:rPr>
        <w:fldChar w:fldCharType="separate"/>
      </w:r>
      <w:r w:rsidR="000B3D52">
        <w:rPr>
          <w:rFonts w:cs="Times New Roman"/>
          <w:noProof/>
          <w:szCs w:val="24"/>
        </w:rPr>
        <w:t>(13)</w:t>
      </w:r>
      <w:r>
        <w:rPr>
          <w:rFonts w:cs="Times New Roman"/>
          <w:szCs w:val="24"/>
        </w:rPr>
        <w:fldChar w:fldCharType="end"/>
      </w:r>
      <w:r>
        <w:rPr>
          <w:rFonts w:cs="Times New Roman"/>
          <w:szCs w:val="24"/>
        </w:rPr>
        <w:t xml:space="preserve"> use a Wishart prior distribution in bivariate meta-analyses of sensitivity and specificity from multiple test accuracy studies. Yang et al. use a Wishart prior distribution in their network meta-analysis of multiple therapies for acute ischemic stroke </w:t>
      </w:r>
      <w:r>
        <w:rPr>
          <w:rFonts w:cs="Times New Roman"/>
          <w:szCs w:val="24"/>
        </w:rPr>
        <w:fldChar w:fldCharType="begin"/>
      </w:r>
      <w:r w:rsidR="003A0213">
        <w:rPr>
          <w:rFonts w:cs="Times New Roman"/>
          <w:szCs w:val="24"/>
        </w:rPr>
        <w:instrText xml:space="preserve"> ADDIN EN.CITE &lt;EndNote&gt;&lt;Cite&gt;&lt;Author&gt;Yang&lt;/Author&gt;&lt;Year&gt;2014&lt;/Year&gt;&lt;RecNum&gt;2833&lt;/RecNum&gt;&lt;DisplayText&gt;(31)&lt;/DisplayText&gt;&lt;record&gt;&lt;rec-number&gt;2833&lt;/rec-number&gt;&lt;foreign-keys&gt;&lt;key app="EN" db-id="a55xwpszevva02edwdsx2xa3xf2s559fpaa0" timestamp="1449669700"&gt;2833&lt;/key&gt;&lt;/foreign-keys&gt;&lt;ref-type name="Journal Article"&gt;17&lt;/ref-type&gt;&lt;contributors&gt;&lt;authors&gt;&lt;author&gt;Yang, B.&lt;/author&gt;&lt;author&gt;Shi, J.&lt;/author&gt;&lt;author&gt;Chen, X.&lt;/author&gt;&lt;author&gt;Ma, B.&lt;/author&gt;&lt;author&gt;Sun, H.&lt;/author&gt;&lt;/authors&gt;&lt;/contributors&gt;&lt;auth-address&gt;Department of Clinical Epidemiology, Institute of Cardiovascular Diseases and Center of Evidence Based Medicine, The First Affiliated Hospital, China Medical University, Shenyang, China.&lt;/auth-address&gt;&lt;titles&gt;&lt;title&gt;Efficacy and safety of therapies for acute ischemic stroke in China: a network meta-analysis of 13289 patients from 145 randomized controlled trials&lt;/title&gt;&lt;secondary-title&gt;PLoS One&lt;/secondary-title&gt;&lt;/titles&gt;&lt;periodical&gt;&lt;full-title&gt;PLoS One&lt;/full-title&gt;&lt;/periodical&gt;&lt;pages&gt;e88440&lt;/pages&gt;&lt;volume&gt;9&lt;/volume&gt;&lt;number&gt;2&lt;/number&gt;&lt;keywords&gt;&lt;keyword&gt;Aged&lt;/keyword&gt;&lt;keyword&gt;Antipyrine/*analogs &amp;amp; derivatives/therapeutic use&lt;/keyword&gt;&lt;keyword&gt;Bayes Theorem&lt;/keyword&gt;&lt;keyword&gt;China&lt;/keyword&gt;&lt;keyword&gt;Coagulants/therapeutic use&lt;/keyword&gt;&lt;keyword&gt;Drug Therapy, Combination&lt;/keyword&gt;&lt;keyword&gt;Fibrinolytic Agents/therapeutic use&lt;/keyword&gt;&lt;keyword&gt;Free Radical Scavengers/therapeutic use&lt;/keyword&gt;&lt;keyword&gt;Humans&lt;/keyword&gt;&lt;keyword&gt;Kallikreins/*therapeutic use&lt;/keyword&gt;&lt;keyword&gt;Methacrylates/*therapeutic use&lt;/keyword&gt;&lt;keyword&gt;Randomized Controlled Trials as Topic&lt;/keyword&gt;&lt;keyword&gt;Stroke/*drug therapy/pathology&lt;/keyword&gt;&lt;keyword&gt;Treatment Outcome&lt;/keyword&gt;&lt;/keywords&gt;&lt;dates&gt;&lt;year&gt;2014&lt;/year&gt;&lt;/dates&gt;&lt;isbn&gt;1932-6203 (Electronic)&amp;#xD;1932-6203 (Linking)&lt;/isbn&gt;&lt;accession-num&gt;24551100&lt;/accession-num&gt;&lt;urls&gt;&lt;related-urls&gt;&lt;url&gt;http://www.ncbi.nlm.nih.gov/pubmed/24551100&lt;/url&gt;&lt;/related-urls&gt;&lt;/urls&gt;&lt;custom2&gt;PMC3923787&lt;/custom2&gt;&lt;electronic-resource-num&gt;10.1371/journal.pone.0088440&lt;/electronic-resource-num&gt;&lt;/record&gt;&lt;/Cite&gt;&lt;/EndNote&gt;</w:instrText>
      </w:r>
      <w:r>
        <w:rPr>
          <w:rFonts w:cs="Times New Roman"/>
          <w:szCs w:val="24"/>
        </w:rPr>
        <w:fldChar w:fldCharType="separate"/>
      </w:r>
      <w:r w:rsidR="003A0213">
        <w:rPr>
          <w:rFonts w:cs="Times New Roman"/>
          <w:noProof/>
          <w:szCs w:val="24"/>
        </w:rPr>
        <w:t>(31)</w:t>
      </w:r>
      <w:r>
        <w:rPr>
          <w:rFonts w:cs="Times New Roman"/>
          <w:szCs w:val="24"/>
        </w:rPr>
        <w:fldChar w:fldCharType="end"/>
      </w:r>
      <w:r>
        <w:rPr>
          <w:rFonts w:cs="Times New Roman"/>
          <w:szCs w:val="24"/>
        </w:rPr>
        <w:t xml:space="preserve">, as does Jansen in a network meta-analysis of multiple treatments of lung cancer </w:t>
      </w:r>
      <w:r>
        <w:rPr>
          <w:rFonts w:cs="Times New Roman"/>
          <w:szCs w:val="24"/>
        </w:rPr>
        <w:fldChar w:fldCharType="begin"/>
      </w:r>
      <w:r w:rsidR="003A0213">
        <w:rPr>
          <w:rFonts w:cs="Times New Roman"/>
          <w:szCs w:val="24"/>
        </w:rPr>
        <w:instrText xml:space="preserve"> ADDIN EN.CITE &lt;EndNote&gt;&lt;Cite&gt;&lt;Author&gt;Jansen&lt;/Author&gt;&lt;Year&gt;2011&lt;/Year&gt;&lt;RecNum&gt;2834&lt;/RecNum&gt;&lt;DisplayText&gt;(32)&lt;/DisplayText&gt;&lt;record&gt;&lt;rec-number&gt;2834&lt;/rec-number&gt;&lt;foreign-keys&gt;&lt;key app="EN" db-id="a55xwpszevva02edwdsx2xa3xf2s559fpaa0" timestamp="1449670148"&gt;2834&lt;/key&gt;&lt;/foreign-keys&gt;&lt;ref-type name="Journal Article"&gt;17&lt;/ref-type&gt;&lt;contributors&gt;&lt;authors&gt;&lt;author&gt;Jansen, J. P.&lt;/author&gt;&lt;/authors&gt;&lt;/contributors&gt;&lt;auth-address&gt;Mapi Values, Boston, USA. jeroen.jansen@mapivalues.com&lt;/auth-address&gt;&lt;titles&gt;&lt;title&gt;Network meta-analysis of survival data with fractional polynomials&lt;/title&gt;&lt;secondary-title&gt;BMC Med Res Methodol&lt;/secondary-title&gt;&lt;/titles&gt;&lt;periodical&gt;&lt;full-title&gt;BMC Med Res Methodol&lt;/full-title&gt;&lt;/periodical&gt;&lt;pages&gt;61&lt;/pages&gt;&lt;volume&gt;11&lt;/volume&gt;&lt;keywords&gt;&lt;keyword&gt;Carcinoma, Non-Small-Cell Lung/*mortality&lt;/keyword&gt;&lt;keyword&gt;Cost-Benefit Analysis&lt;/keyword&gt;&lt;keyword&gt;Humans&lt;/keyword&gt;&lt;keyword&gt;Kaplan-Meier Estimate&lt;/keyword&gt;&lt;keyword&gt;*Models, Statistical&lt;/keyword&gt;&lt;keyword&gt;Proportional Hazards Models&lt;/keyword&gt;&lt;keyword&gt;Randomized Controlled Trials as Topic/*statistics &amp;amp; numerical data&lt;/keyword&gt;&lt;keyword&gt;Survival Analysis&lt;/keyword&gt;&lt;keyword&gt;Treatment Outcome&lt;/keyword&gt;&lt;/keywords&gt;&lt;dates&gt;&lt;year&gt;2011&lt;/year&gt;&lt;/dates&gt;&lt;isbn&gt;1471-2288 (Electronic)&amp;#xD;1471-2288 (Linking)&lt;/isbn&gt;&lt;accession-num&gt;21548941&lt;/accession-num&gt;&lt;urls&gt;&lt;related-urls&gt;&lt;url&gt;http://www.ncbi.nlm.nih.gov/pubmed/21548941&lt;/url&gt;&lt;/related-urls&gt;&lt;/urls&gt;&lt;custom2&gt;PMC3112194&lt;/custom2&gt;&lt;electronic-resource-num&gt;10.1186/1471-2288-11-61&lt;/electronic-resource-num&gt;&lt;/record&gt;&lt;/Cite&gt;&lt;/EndNote&gt;</w:instrText>
      </w:r>
      <w:r>
        <w:rPr>
          <w:rFonts w:cs="Times New Roman"/>
          <w:szCs w:val="24"/>
        </w:rPr>
        <w:fldChar w:fldCharType="separate"/>
      </w:r>
      <w:r w:rsidR="003A0213">
        <w:rPr>
          <w:rFonts w:cs="Times New Roman"/>
          <w:noProof/>
          <w:szCs w:val="24"/>
        </w:rPr>
        <w:t>(32)</w:t>
      </w:r>
      <w:r>
        <w:rPr>
          <w:rFonts w:cs="Times New Roman"/>
          <w:szCs w:val="24"/>
        </w:rPr>
        <w:fldChar w:fldCharType="end"/>
      </w:r>
      <w:r>
        <w:rPr>
          <w:rFonts w:cs="Times New Roman"/>
          <w:szCs w:val="24"/>
        </w:rPr>
        <w:t xml:space="preserve">. In their seminal paper on the Bayesian approach to multivariate meta-analysis of multiple outcomes, Nam et al. use an inverse Gamma prior on each of the between-study variances </w:t>
      </w:r>
      <w:r>
        <w:rPr>
          <w:rFonts w:cs="Times New Roman"/>
          <w:szCs w:val="24"/>
        </w:rPr>
        <w:fldChar w:fldCharType="begin"/>
      </w:r>
      <w:r w:rsidR="000B3D52">
        <w:rPr>
          <w:rFonts w:cs="Times New Roman"/>
          <w:szCs w:val="24"/>
        </w:rPr>
        <w:instrText xml:space="preserve"> ADDIN EN.CITE &lt;EndNote&gt;&lt;Cite&gt;&lt;Author&gt;Nam&lt;/Author&gt;&lt;Year&gt;2003&lt;/Year&gt;&lt;RecNum&gt;430&lt;/RecNum&gt;&lt;DisplayText&gt;(18)&lt;/DisplayText&gt;&lt;record&gt;&lt;rec-number&gt;430&lt;/rec-number&gt;&lt;foreign-keys&gt;&lt;key app="EN" db-id="a55xwpszevva02edwdsx2xa3xf2s559fpaa0" timestamp="0"&gt;430&lt;/key&gt;&lt;/foreign-keys&gt;&lt;ref-type name="Journal Article"&gt;17&lt;/ref-type&gt;&lt;contributors&gt;&lt;authors&gt;&lt;author&gt;Nam,I.S.&lt;/author&gt;&lt;author&gt;Mengersen,K.&lt;/author&gt;&lt;author&gt;Garthwaite,P.&lt;/author&gt;&lt;/authors&gt;&lt;/contributors&gt;&lt;auth-address&gt;Queensland University of Technology, Australia&lt;/auth-address&gt;&lt;titles&gt;&lt;title&gt;Multivariate meta-analysis&lt;/title&gt;&lt;secondary-title&gt;Stat.Med.&lt;/secondary-title&gt;&lt;/titles&gt;&lt;pages&gt;2309-2333&lt;/pages&gt;&lt;volume&gt;22&lt;/volume&gt;&lt;number&gt;14&lt;/number&gt;&lt;reprint-edition&gt;Not in File&lt;/reprint-edition&gt;&lt;keywords&gt;&lt;keyword&gt;Asthma&lt;/keyword&gt;&lt;keyword&gt;Australia&lt;/keyword&gt;&lt;keyword&gt;Bayes Theorem&lt;/keyword&gt;&lt;keyword&gt;Child&lt;/keyword&gt;&lt;keyword&gt;Female&lt;/keyword&gt;&lt;keyword&gt;Humans&lt;/keyword&gt;&lt;keyword&gt;Male&lt;/keyword&gt;&lt;keyword&gt;Meta-Analysis as Topic&lt;/keyword&gt;&lt;keyword&gt;Multivariate Analysis&lt;/keyword&gt;&lt;keyword&gt;Odds Ratio&lt;/keyword&gt;&lt;keyword&gt;OUTCOMES&lt;/keyword&gt;&lt;keyword&gt;Respiratory Tract Infections&lt;/keyword&gt;&lt;keyword&gt;statistics &amp;amp; numerical data&lt;/keyword&gt;&lt;keyword&gt;Tobacco Smoke Pollution&lt;/keyword&gt;&lt;/keywords&gt;&lt;dates&gt;&lt;year&gt;2003&lt;/year&gt;&lt;pub-dates&gt;&lt;date&gt;7/30/2003&lt;/date&gt;&lt;/pub-dates&gt;&lt;/dates&gt;&lt;label&gt;156&lt;/label&gt;&lt;urls&gt;&lt;related-urls&gt;&lt;url&gt;http://www.ncbi.nlm.nih.gov/pubmed/12854095&lt;/url&gt;&lt;/related-urls&gt;&lt;/urls&gt;&lt;electronic-resource-num&gt;10.1002/sim.1410 [doi]&lt;/electronic-resource-num&gt;&lt;/record&gt;&lt;/Cite&gt;&lt;/EndNote&gt;</w:instrText>
      </w:r>
      <w:r>
        <w:rPr>
          <w:rFonts w:cs="Times New Roman"/>
          <w:szCs w:val="24"/>
        </w:rPr>
        <w:fldChar w:fldCharType="separate"/>
      </w:r>
      <w:r w:rsidR="000B3D52">
        <w:rPr>
          <w:rFonts w:cs="Times New Roman"/>
          <w:noProof/>
          <w:szCs w:val="24"/>
        </w:rPr>
        <w:t>(18)</w:t>
      </w:r>
      <w:r>
        <w:rPr>
          <w:rFonts w:cs="Times New Roman"/>
          <w:szCs w:val="24"/>
        </w:rPr>
        <w:fldChar w:fldCharType="end"/>
      </w:r>
      <w:r>
        <w:rPr>
          <w:rFonts w:cs="Times New Roman"/>
          <w:szCs w:val="24"/>
        </w:rPr>
        <w:t>. Therefore, given its continued use, herein it is important to demonstrate the drawback of the Gamma prior distribution within multivariate meta-analysis, with a novel angle on its impact on</w:t>
      </w:r>
      <w:r>
        <w:t xml:space="preserve"> </w:t>
      </w:r>
      <w:r w:rsidRPr="000A7D9E">
        <w:rPr>
          <w:i/>
        </w:rPr>
        <w:t>ρ</w:t>
      </w:r>
      <w:r w:rsidRPr="000A7D9E">
        <w:rPr>
          <w:i/>
          <w:vertAlign w:val="subscript"/>
        </w:rPr>
        <w:t>B</w:t>
      </w:r>
      <w:r>
        <w:t>, the amount of borrowing of strength and joint inferences.</w:t>
      </w:r>
    </w:p>
    <w:p w14:paraId="494CA7D4" w14:textId="77777777" w:rsidR="00923345" w:rsidRDefault="00923345" w:rsidP="00EC4077">
      <w:pPr>
        <w:spacing w:after="0" w:line="480" w:lineRule="auto"/>
        <w:jc w:val="left"/>
        <w:rPr>
          <w:rFonts w:cs="Times New Roman"/>
          <w:szCs w:val="24"/>
        </w:rPr>
      </w:pPr>
    </w:p>
    <w:p w14:paraId="4E5CC53F" w14:textId="3D2EE7C2" w:rsidR="00AF6548" w:rsidRPr="00BE7CBB" w:rsidRDefault="00AF6548" w:rsidP="003D7B17">
      <w:pPr>
        <w:pStyle w:val="Heading2"/>
        <w:jc w:val="left"/>
      </w:pPr>
      <w:bookmarkStart w:id="4" w:name="_Ref425839616"/>
      <w:r w:rsidRPr="00BE7CBB">
        <w:t xml:space="preserve">Choice of prior distribution for </w:t>
      </w:r>
      <w:r w:rsidRPr="007C3CA0">
        <w:rPr>
          <w:i/>
        </w:rPr>
        <w:t>ρ</w:t>
      </w:r>
      <w:r w:rsidRPr="007C3CA0">
        <w:rPr>
          <w:i/>
          <w:vertAlign w:val="subscript"/>
        </w:rPr>
        <w:t>B</w:t>
      </w:r>
      <w:bookmarkEnd w:id="4"/>
    </w:p>
    <w:p w14:paraId="232E9FF0" w14:textId="77777777" w:rsidR="00923345" w:rsidRDefault="00923345" w:rsidP="00EC4077">
      <w:pPr>
        <w:spacing w:after="0" w:line="480" w:lineRule="auto"/>
        <w:jc w:val="left"/>
        <w:rPr>
          <w:rFonts w:cs="Times New Roman"/>
          <w:szCs w:val="24"/>
        </w:rPr>
      </w:pPr>
    </w:p>
    <w:p w14:paraId="7284B66E" w14:textId="3435AEAD" w:rsidR="00BD023A" w:rsidRDefault="00BD023A" w:rsidP="00EC4077">
      <w:pPr>
        <w:spacing w:after="0" w:line="480" w:lineRule="auto"/>
        <w:jc w:val="left"/>
        <w:rPr>
          <w:rFonts w:cs="Times New Roman"/>
          <w:szCs w:val="24"/>
        </w:rPr>
      </w:pPr>
      <w:r w:rsidRPr="0058544E">
        <w:rPr>
          <w:rFonts w:cs="Times New Roman"/>
          <w:szCs w:val="24"/>
        </w:rPr>
        <w:t xml:space="preserve">A range of </w:t>
      </w:r>
      <w:r>
        <w:rPr>
          <w:rFonts w:cs="Times New Roman"/>
          <w:szCs w:val="24"/>
        </w:rPr>
        <w:t xml:space="preserve">(realistically) vague </w:t>
      </w:r>
      <w:r w:rsidRPr="0058544E">
        <w:rPr>
          <w:rFonts w:cs="Times New Roman"/>
          <w:szCs w:val="24"/>
        </w:rPr>
        <w:t xml:space="preserve">prior distributions </w:t>
      </w:r>
      <w:r>
        <w:rPr>
          <w:rFonts w:cs="Times New Roman"/>
          <w:szCs w:val="24"/>
        </w:rPr>
        <w:t>for the between-study correlation are</w:t>
      </w:r>
      <w:r w:rsidRPr="0058544E">
        <w:rPr>
          <w:rFonts w:cs="Times New Roman"/>
          <w:szCs w:val="24"/>
        </w:rPr>
        <w:t xml:space="preserve"> considered to account for varying levels of hypothetical prior knowledge. Below are five possible prior</w:t>
      </w:r>
      <w:r w:rsidR="00165EC0">
        <w:rPr>
          <w:rFonts w:cs="Times New Roman"/>
          <w:szCs w:val="24"/>
        </w:rPr>
        <w:t xml:space="preserve"> distribution</w:t>
      </w:r>
      <w:r w:rsidRPr="0058544E">
        <w:rPr>
          <w:rFonts w:cs="Times New Roman"/>
          <w:szCs w:val="24"/>
        </w:rPr>
        <w:t xml:space="preserve">s in which </w:t>
      </w:r>
      <w:r w:rsidR="00165EC0">
        <w:rPr>
          <w:rFonts w:cs="Times New Roman"/>
          <w:szCs w:val="24"/>
        </w:rPr>
        <w:t>options</w:t>
      </w:r>
      <w:r w:rsidR="00165EC0" w:rsidRPr="0058544E">
        <w:rPr>
          <w:rFonts w:cs="Times New Roman"/>
          <w:szCs w:val="24"/>
        </w:rPr>
        <w:t xml:space="preserve"> </w:t>
      </w:r>
      <w:r w:rsidRPr="0058544E">
        <w:rPr>
          <w:rFonts w:cs="Times New Roman"/>
          <w:szCs w:val="24"/>
        </w:rPr>
        <w:t xml:space="preserve">1 to 3 allow the between-study correlation to be positive or negative, and </w:t>
      </w:r>
      <w:r w:rsidR="00165EC0">
        <w:rPr>
          <w:rFonts w:cs="Times New Roman"/>
          <w:szCs w:val="24"/>
        </w:rPr>
        <w:t>options</w:t>
      </w:r>
      <w:r w:rsidR="00165EC0" w:rsidRPr="0058544E">
        <w:rPr>
          <w:rFonts w:cs="Times New Roman"/>
          <w:szCs w:val="24"/>
        </w:rPr>
        <w:t xml:space="preserve"> </w:t>
      </w:r>
      <w:r w:rsidRPr="0058544E">
        <w:rPr>
          <w:rFonts w:cs="Times New Roman"/>
          <w:szCs w:val="24"/>
        </w:rPr>
        <w:t xml:space="preserve">4 and 5 only allow the between-study correlation to be positive. The five prior distributions are shown in </w:t>
      </w:r>
      <w:r w:rsidR="003C6547">
        <w:rPr>
          <w:rFonts w:cs="Times New Roman"/>
          <w:szCs w:val="24"/>
        </w:rPr>
        <w:t>Figure 1</w:t>
      </w:r>
      <w:r w:rsidRPr="0058544E">
        <w:rPr>
          <w:rFonts w:cs="Times New Roman"/>
          <w:szCs w:val="24"/>
        </w:rPr>
        <w:t>.</w:t>
      </w:r>
    </w:p>
    <w:p w14:paraId="1552C3CF" w14:textId="77777777" w:rsidR="00923345" w:rsidRDefault="00923345" w:rsidP="00EC4077">
      <w:pPr>
        <w:spacing w:after="0" w:line="480" w:lineRule="auto"/>
        <w:jc w:val="left"/>
        <w:rPr>
          <w:rFonts w:cs="Times New Roman"/>
          <w:szCs w:val="24"/>
        </w:rPr>
      </w:pPr>
    </w:p>
    <w:p w14:paraId="1DAA90FA" w14:textId="191B6101" w:rsidR="00137DEF" w:rsidRDefault="00137DEF" w:rsidP="00EC4077">
      <w:pPr>
        <w:spacing w:after="0" w:line="480" w:lineRule="auto"/>
        <w:jc w:val="left"/>
        <w:rPr>
          <w:rFonts w:cs="Times New Roman"/>
          <w:szCs w:val="24"/>
        </w:rPr>
      </w:pPr>
      <w:r>
        <w:rPr>
          <w:rFonts w:cs="Times New Roman"/>
          <w:szCs w:val="24"/>
        </w:rPr>
        <w:t>(INSERT FIGURE 1)</w:t>
      </w:r>
    </w:p>
    <w:p w14:paraId="70825A2B" w14:textId="77777777" w:rsidR="007D1486" w:rsidRPr="0058544E" w:rsidRDefault="007D1486" w:rsidP="00EC4077">
      <w:pPr>
        <w:spacing w:after="0" w:line="480" w:lineRule="auto"/>
        <w:jc w:val="left"/>
        <w:rPr>
          <w:rFonts w:cs="Times New Roman"/>
          <w:szCs w:val="24"/>
        </w:rPr>
      </w:pPr>
    </w:p>
    <w:p w14:paraId="68577EAA" w14:textId="533FCE48" w:rsidR="00BD023A" w:rsidRPr="0058544E" w:rsidRDefault="00954833" w:rsidP="003D7B17">
      <w:pPr>
        <w:keepNext/>
        <w:spacing w:line="480" w:lineRule="auto"/>
        <w:jc w:val="left"/>
        <w:rPr>
          <w:rFonts w:cs="Times New Roman"/>
          <w:i/>
          <w:szCs w:val="24"/>
        </w:rPr>
      </w:pPr>
      <w:r>
        <w:rPr>
          <w:rFonts w:cs="Times New Roman"/>
          <w:i/>
          <w:szCs w:val="24"/>
        </w:rPr>
        <w:t>Option</w:t>
      </w:r>
      <w:r w:rsidR="00997BD2">
        <w:rPr>
          <w:rFonts w:cs="Times New Roman"/>
          <w:i/>
          <w:szCs w:val="24"/>
        </w:rPr>
        <w:t xml:space="preserve"> </w:t>
      </w:r>
      <w:r w:rsidR="00BD023A" w:rsidRPr="0058544E">
        <w:rPr>
          <w:rFonts w:cs="Times New Roman"/>
          <w:i/>
          <w:szCs w:val="24"/>
        </w:rPr>
        <w:t>1</w:t>
      </w:r>
    </w:p>
    <w:p w14:paraId="7FA31E64" w14:textId="50C9EFBB" w:rsidR="00BD023A" w:rsidRPr="0058544E" w:rsidRDefault="00F773F3" w:rsidP="003D7B17">
      <w:pPr>
        <w:keepNext/>
        <w:jc w:val="left"/>
        <w:rPr>
          <w:rFonts w:cs="Times New Roman"/>
          <w:i/>
          <w:szCs w:val="24"/>
        </w:rPr>
      </w:pPr>
      <m:oMathPara>
        <m:oMath>
          <m:sSub>
            <m:sSubPr>
              <m:ctrlPr>
                <w:rPr>
                  <w:rFonts w:ascii="Cambria Math" w:hAnsi="Cambria Math" w:cs="Times New Roman"/>
                  <w:i/>
                  <w:szCs w:val="24"/>
                </w:rPr>
              </m:ctrlPr>
            </m:sSubPr>
            <m:e>
              <m:r>
                <m:rPr>
                  <m:nor/>
                </m:rPr>
                <w:rPr>
                  <w:rFonts w:cs="Times New Roman"/>
                  <w:i/>
                  <w:szCs w:val="24"/>
                </w:rPr>
                <m:t>ρ</m:t>
              </m:r>
            </m:e>
            <m:sub>
              <m:r>
                <m:rPr>
                  <m:nor/>
                </m:rPr>
                <w:rPr>
                  <w:rFonts w:cs="Times New Roman"/>
                  <w:szCs w:val="24"/>
                </w:rPr>
                <m:t>B</m:t>
              </m:r>
            </m:sub>
          </m:sSub>
          <m:r>
            <m:rPr>
              <m:nor/>
            </m:rPr>
            <w:rPr>
              <w:rFonts w:cs="Times New Roman"/>
              <w:szCs w:val="24"/>
            </w:rPr>
            <m:t>~U(-1,1)</m:t>
          </m:r>
        </m:oMath>
      </m:oMathPara>
    </w:p>
    <w:p w14:paraId="20DD9AA4" w14:textId="77777777" w:rsidR="007D1486" w:rsidRDefault="007D1486" w:rsidP="00EC4077">
      <w:pPr>
        <w:spacing w:after="0" w:line="480" w:lineRule="auto"/>
        <w:jc w:val="left"/>
        <w:rPr>
          <w:rFonts w:cs="Times New Roman"/>
          <w:szCs w:val="24"/>
        </w:rPr>
      </w:pPr>
    </w:p>
    <w:p w14:paraId="2FD1CBFA" w14:textId="4B07012D" w:rsidR="00BD023A" w:rsidRDefault="00BD023A" w:rsidP="00EC4077">
      <w:pPr>
        <w:spacing w:after="0" w:line="480" w:lineRule="auto"/>
        <w:jc w:val="left"/>
        <w:rPr>
          <w:rFonts w:cs="Times New Roman"/>
          <w:szCs w:val="24"/>
        </w:rPr>
      </w:pPr>
      <w:r w:rsidRPr="0058544E">
        <w:rPr>
          <w:rFonts w:cs="Times New Roman"/>
          <w:szCs w:val="24"/>
        </w:rPr>
        <w:t>This prior distribution gives equal weight to all possible positive and negative values of correlation. This distribution is often</w:t>
      </w:r>
      <w:r w:rsidR="00845FF4">
        <w:rPr>
          <w:rFonts w:cs="Times New Roman"/>
          <w:szCs w:val="24"/>
        </w:rPr>
        <w:t xml:space="preserve"> used in practice</w:t>
      </w:r>
      <w:r w:rsidR="00E50141">
        <w:rPr>
          <w:rFonts w:cs="Times New Roman"/>
          <w:szCs w:val="24"/>
        </w:rPr>
        <w:t xml:space="preserve"> </w:t>
      </w:r>
      <w:r w:rsidR="00CE487A">
        <w:rPr>
          <w:rFonts w:cs="Times New Roman"/>
          <w:szCs w:val="24"/>
        </w:rPr>
        <w:t xml:space="preserve">[for example, see the following references </w:t>
      </w:r>
      <w:r w:rsidR="00CE487A">
        <w:rPr>
          <w:rFonts w:cs="Times New Roman"/>
          <w:szCs w:val="24"/>
        </w:rPr>
        <w:fldChar w:fldCharType="begin">
          <w:fldData xml:space="preserve">PEVuZE5vdGU+PENpdGU+PEF1dGhvcj5SaWxleTwvQXV0aG9yPjxZZWFyPjIwMDk8L1llYXI+PFJl
Y051bT4zNzk8L1JlY051bT48RGlzcGxheVRleHQ+KDEsIDE3LCAxOCk8L0Rpc3BsYXlUZXh0Pjxy
ZWNvcmQ+PHJlYy1udW1iZXI+Mzc5PC9yZWMtbnVtYmVyPjxmb3JlaWduLWtleXM+PGtleSBhcHA9
IkVOIiBkYi1pZD0iYTU1eHdwc3pldnZhMDJlZHdkc3gyeGEzeGYyczU1OWZwYWEwIiB0aW1lc3Rh
bXA9IjAiPjM3OTwva2V5PjwvZm9yZWlnbi1rZXlzPjxyZWYtdHlwZSBuYW1lPSJKb3VybmFsIEFy
dGljbGUiPjE3PC9yZWYtdHlwZT48Y29udHJpYnV0b3JzPjxhdXRob3JzPjxhdXRob3I+UmlsZXks
Ui5EPC9hdXRob3I+PC9hdXRob3JzPjwvY29udHJpYnV0b3JzPjx0aXRsZXM+PHRpdGxlPk11bHRp
dmFyaWF0ZSBtZXRhLWFuYWx5c2lzOiB0aGUgZWZmZWN0IG9mIGlnbm9yaW5nIHdpdGhpbi1zdHVk
eSBjb3JyZWxhdGlvbjwvdGl0bGU+PHNlY29uZGFyeS10aXRsZT5Kb3VybmFsIG9mIHRoZSBSb3lh
bCBTdGF0aXN0aWNhbCBTb2NpZXR5OiBTZXJpZXMgQSAoU3RhdGlzdGljcyBpbiBTb2NpZXR5KTwv
c2Vjb25kYXJ5LXRpdGxlPjwvdGl0bGVzPjxwYWdlcz43ODktODExPC9wYWdlcz48dm9sdW1lPjE3
Mjwvdm9sdW1lPjxudW1iZXI+NDwvbnVtYmVyPjxyZXByaW50LWVkaXRpb24+Tm90IGluIEZpbGU8
L3JlcHJpbnQtZWRpdGlvbj48ZGF0ZXM+PHllYXI+MjAwOTwveWVhcj48cHViLWRhdGVzPjxkYXRl
PjEwLzIwMDk8L2RhdGU+PC9wdWItZGF0ZXM+PC9kYXRlcz48bGFiZWw+NzM8L2xhYmVsPjx1cmxz
PjxyZWxhdGVkLXVybHM+PHVybD48c3R5bGUgZmFjZT0idW5kZXJsaW5lIiBmb250PSJkZWZhdWx0
IiBzaXplPSIxMDAlIj5odHRwOi8vcGVvcGxlLmNlaGQudGFtdS5lZHUvfnZ3aWxsc29uL1ZpZGVv
cy9FNjQyJTIwbWV0YS9tZXRhX0pSU1MlMjBSaWxleSUyMDIwMDkucGRmPC9zdHlsZT48L3VybD48
L3JlbGF0ZWQtdXJscz48L3VybHM+PC9yZWNvcmQ+PC9DaXRlPjxDaXRlPjxBdXRob3I+V2VpPC9B
dXRob3I+PFllYXI+MjAxMzwvWWVhcj48UmVjTnVtPjQwMTwvUmVjTnVtPjxyZWNvcmQ+PHJlYy1u
dW1iZXI+NDAxPC9yZWMtbnVtYmVyPjxmb3JlaWduLWtleXM+PGtleSBhcHA9IkVOIiBkYi1pZD0i
YTU1eHdwc3pldnZhMDJlZHdkc3gyeGEzeGYyczU1OWZwYWEwIiB0aW1lc3RhbXA9IjAiPjQwMTwv
a2V5PjwvZm9yZWlnbi1rZXlzPjxyZWYtdHlwZSBuYW1lPSJKb3VybmFsIEFydGljbGUiPjE3PC9y
ZWYtdHlwZT48Y29udHJpYnV0b3JzPjxhdXRob3JzPjxhdXRob3I+V2VpLFk8L2F1dGhvcj48YXV0
aG9yPkhpZ2dpbnMsSi5QLlQ8L2F1dGhvcj48L2F1dGhvcnM+PC9jb250cmlidXRvcnM+PHRpdGxl
cz48dGl0bGU+QmF5ZXNpYW4gbXVsdGl2YXJpYXRlIG1ldGEtYW5hbHlzaXMgd2l0aCBtdWx0aXBs
ZSBvdXRjb21lczwvdGl0bGU+PHNlY29uZGFyeS10aXRsZT5TdGF0aXN0aWNzIGluIE1lZGljaW5l
PC9zZWNvbmRhcnktdGl0bGU+PC90aXRsZXM+PHBhZ2VzPjExOTEtMTIwNTwvcGFnZXM+PHZvbHVt
ZT4zMjwvdm9sdW1lPjxyZXByaW50LWVkaXRpb24+Tm90IGluIEZpbGU8L3JlcHJpbnQtZWRpdGlv
bj48ZGF0ZXM+PHllYXI+MjAxMzwveWVhcj48cHViLWRhdGVzPjxkYXRlPjIwMTM8L2RhdGU+PC9w
dWItZGF0ZXM+PC9kYXRlcz48bGFiZWw+OTU8L2xhYmVsPjx1cmxzPjxyZWxhdGVkLXVybHM+PHVy
bD48c3R5bGUgZmFjZT0idW5kZXJsaW5lIiBmb250PSJkZWZhdWx0IiBzaXplPSIxMDAlIj5odHRw
Oi8vd3d3Lm5jYmkubmxtLm5paC5nb3YvcHVibWVkLzIzMzg2MjE3PC9zdHlsZT48L3VybD48L3Jl
bGF0ZWQtdXJscz48L3VybHM+PC9yZWNvcmQ+PC9DaXRlPjxDaXRlPjxBdXRob3I+TmFtPC9BdXRo
b3I+PFllYXI+MjAwMzwvWWVhcj48UmVjTnVtPjQzMDwvUmVjTnVtPjxyZWNvcmQ+PHJlYy1udW1i
ZXI+NDMwPC9yZWMtbnVtYmVyPjxmb3JlaWduLWtleXM+PGtleSBhcHA9IkVOIiBkYi1pZD0iYTU1
eHdwc3pldnZhMDJlZHdkc3gyeGEzeGYyczU1OWZwYWEwIiB0aW1lc3RhbXA9IjAiPjQzMDwva2V5
PjwvZm9yZWlnbi1rZXlzPjxyZWYtdHlwZSBuYW1lPSJKb3VybmFsIEFydGljbGUiPjE3PC9yZWYt
dHlwZT48Y29udHJpYnV0b3JzPjxhdXRob3JzPjxhdXRob3I+TmFtLEkuUy48L2F1dGhvcj48YXV0
aG9yPk1lbmdlcnNlbixLLjwvYXV0aG9yPjxhdXRob3I+R2FydGh3YWl0ZSxQLjwvYXV0aG9yPjwv
YXV0aG9ycz48L2NvbnRyaWJ1dG9ycz48YXV0aC1hZGRyZXNzPlF1ZWVuc2xhbmQgVW5pdmVyc2l0
eSBvZiBUZWNobm9sb2d5LCBBdXN0cmFsaWE8L2F1dGgtYWRkcmVzcz48dGl0bGVzPjx0aXRsZT5N
dWx0aXZhcmlhdGUgbWV0YS1hbmFseXNpczwvdGl0bGU+PHNlY29uZGFyeS10aXRsZT5TdGF0Lk1l
ZC48L3NlY29uZGFyeS10aXRsZT48L3RpdGxlcz48cGFnZXM+MjMwOS0yMzMzPC9wYWdlcz48dm9s
dW1lPjIyPC92b2x1bWU+PG51bWJlcj4xNDwvbnVtYmVyPjxyZXByaW50LWVkaXRpb24+Tm90IGlu
IEZpbGU8L3JlcHJpbnQtZWRpdGlvbj48a2V5d29yZHM+PGtleXdvcmQ+QXN0aG1hPC9rZXl3b3Jk
PjxrZXl3b3JkPkF1c3RyYWxpYTwva2V5d29yZD48a2V5d29yZD5CYXllcyBUaGVvcmVtPC9rZXl3
b3JkPjxrZXl3b3JkPkNoaWxkPC9rZXl3b3JkPjxrZXl3b3JkPkZlbWFsZTwva2V5d29yZD48a2V5
d29yZD5IdW1hbnM8L2tleXdvcmQ+PGtleXdvcmQ+TWFsZTwva2V5d29yZD48a2V5d29yZD5NZXRh
LUFuYWx5c2lzIGFzIFRvcGljPC9rZXl3b3JkPjxrZXl3b3JkPk11bHRpdmFyaWF0ZSBBbmFseXNp
czwva2V5d29yZD48a2V5d29yZD5PZGRzIFJhdGlvPC9rZXl3b3JkPjxrZXl3b3JkPk9VVENPTUVT
PC9rZXl3b3JkPjxrZXl3b3JkPlJlc3BpcmF0b3J5IFRyYWN0IEluZmVjdGlvbnM8L2tleXdvcmQ+
PGtleXdvcmQ+c3RhdGlzdGljcyAmYW1wOyBudW1lcmljYWwgZGF0YTwva2V5d29yZD48a2V5d29y
ZD5Ub2JhY2NvIFNtb2tlIFBvbGx1dGlvbjwva2V5d29yZD48L2tleXdvcmRzPjxkYXRlcz48eWVh
cj4yMDAzPC95ZWFyPjxwdWItZGF0ZXM+PGRhdGU+Ny8zMC8yMDAzPC9kYXRlPjwvcHViLWRhdGVz
PjwvZGF0ZXM+PGxhYmVsPjE1NjwvbGFiZWw+PHVybHM+PHJlbGF0ZWQtdXJscz48dXJsPmh0dHA6
Ly93d3cubmNiaS5ubG0ubmloLmdvdi9wdWJtZWQvMTI4NTQwOTU8L3VybD48L3JlbGF0ZWQtdXJs
cz48L3VybHM+PGVsZWN0cm9uaWMtcmVzb3VyY2UtbnVtPjEwLjEwMDIvc2ltLjE0MTAgW2RvaV08
L2VsZWN0cm9uaWMtcmVzb3VyY2UtbnVtPjwvcmVjb3JkPjwvQ2l0ZT48L0VuZE5vdGU+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PEVuZE5vdGU+PENpdGU+PEF1dGhvcj5SaWxleTwvQXV0aG9yPjxZZWFyPjIwMDk8L1llYXI+PFJl
Y051bT4zNzk8L1JlY051bT48RGlzcGxheVRleHQ+KDEsIDE3LCAxOCk8L0Rpc3BsYXlUZXh0Pjxy
ZWNvcmQ+PHJlYy1udW1iZXI+Mzc5PC9yZWMtbnVtYmVyPjxmb3JlaWduLWtleXM+PGtleSBhcHA9
IkVOIiBkYi1pZD0iYTU1eHdwc3pldnZhMDJlZHdkc3gyeGEzeGYyczU1OWZwYWEwIiB0aW1lc3Rh
bXA9IjAiPjM3OTwva2V5PjwvZm9yZWlnbi1rZXlzPjxyZWYtdHlwZSBuYW1lPSJKb3VybmFsIEFy
dGljbGUiPjE3PC9yZWYtdHlwZT48Y29udHJpYnV0b3JzPjxhdXRob3JzPjxhdXRob3I+UmlsZXks
Ui5EPC9hdXRob3I+PC9hdXRob3JzPjwvY29udHJpYnV0b3JzPjx0aXRsZXM+PHRpdGxlPk11bHRp
dmFyaWF0ZSBtZXRhLWFuYWx5c2lzOiB0aGUgZWZmZWN0IG9mIGlnbm9yaW5nIHdpdGhpbi1zdHVk
eSBjb3JyZWxhdGlvbjwvdGl0bGU+PHNlY29uZGFyeS10aXRsZT5Kb3VybmFsIG9mIHRoZSBSb3lh
bCBTdGF0aXN0aWNhbCBTb2NpZXR5OiBTZXJpZXMgQSAoU3RhdGlzdGljcyBpbiBTb2NpZXR5KTwv
c2Vjb25kYXJ5LXRpdGxlPjwvdGl0bGVzPjxwYWdlcz43ODktODExPC9wYWdlcz48dm9sdW1lPjE3
Mjwvdm9sdW1lPjxudW1iZXI+NDwvbnVtYmVyPjxyZXByaW50LWVkaXRpb24+Tm90IGluIEZpbGU8
L3JlcHJpbnQtZWRpdGlvbj48ZGF0ZXM+PHllYXI+MjAwOTwveWVhcj48cHViLWRhdGVzPjxkYXRl
PjEwLzIwMDk8L2RhdGU+PC9wdWItZGF0ZXM+PC9kYXRlcz48bGFiZWw+NzM8L2xhYmVsPjx1cmxz
PjxyZWxhdGVkLXVybHM+PHVybD48c3R5bGUgZmFjZT0idW5kZXJsaW5lIiBmb250PSJkZWZhdWx0
IiBzaXplPSIxMDAlIj5odHRwOi8vcGVvcGxlLmNlaGQudGFtdS5lZHUvfnZ3aWxsc29uL1ZpZGVv
cy9FNjQyJTIwbWV0YS9tZXRhX0pSU1MlMjBSaWxleSUyMDIwMDkucGRmPC9zdHlsZT48L3VybD48
L3JlbGF0ZWQtdXJscz48L3VybHM+PC9yZWNvcmQ+PC9DaXRlPjxDaXRlPjxBdXRob3I+V2VpPC9B
dXRob3I+PFllYXI+MjAxMzwvWWVhcj48UmVjTnVtPjQwMTwvUmVjTnVtPjxyZWNvcmQ+PHJlYy1u
dW1iZXI+NDAxPC9yZWMtbnVtYmVyPjxmb3JlaWduLWtleXM+PGtleSBhcHA9IkVOIiBkYi1pZD0i
YTU1eHdwc3pldnZhMDJlZHdkc3gyeGEzeGYyczU1OWZwYWEwIiB0aW1lc3RhbXA9IjAiPjQwMTwv
a2V5PjwvZm9yZWlnbi1rZXlzPjxyZWYtdHlwZSBuYW1lPSJKb3VybmFsIEFydGljbGUiPjE3PC9y
ZWYtdHlwZT48Y29udHJpYnV0b3JzPjxhdXRob3JzPjxhdXRob3I+V2VpLFk8L2F1dGhvcj48YXV0
aG9yPkhpZ2dpbnMsSi5QLlQ8L2F1dGhvcj48L2F1dGhvcnM+PC9jb250cmlidXRvcnM+PHRpdGxl
cz48dGl0bGU+QmF5ZXNpYW4gbXVsdGl2YXJpYXRlIG1ldGEtYW5hbHlzaXMgd2l0aCBtdWx0aXBs
ZSBvdXRjb21lczwvdGl0bGU+PHNlY29uZGFyeS10aXRsZT5TdGF0aXN0aWNzIGluIE1lZGljaW5l
PC9zZWNvbmRhcnktdGl0bGU+PC90aXRsZXM+PHBhZ2VzPjExOTEtMTIwNTwvcGFnZXM+PHZvbHVt
ZT4zMjwvdm9sdW1lPjxyZXByaW50LWVkaXRpb24+Tm90IGluIEZpbGU8L3JlcHJpbnQtZWRpdGlv
bj48ZGF0ZXM+PHllYXI+MjAxMzwveWVhcj48cHViLWRhdGVzPjxkYXRlPjIwMTM8L2RhdGU+PC9w
dWItZGF0ZXM+PC9kYXRlcz48bGFiZWw+OTU8L2xhYmVsPjx1cmxzPjxyZWxhdGVkLXVybHM+PHVy
bD48c3R5bGUgZmFjZT0idW5kZXJsaW5lIiBmb250PSJkZWZhdWx0IiBzaXplPSIxMDAlIj5odHRw
Oi8vd3d3Lm5jYmkubmxtLm5paC5nb3YvcHVibWVkLzIzMzg2MjE3PC9zdHlsZT48L3VybD48L3Jl
bGF0ZWQtdXJscz48L3VybHM+PC9yZWNvcmQ+PC9DaXRlPjxDaXRlPjxBdXRob3I+TmFtPC9BdXRo
b3I+PFllYXI+MjAwMzwvWWVhcj48UmVjTnVtPjQzMDwvUmVjTnVtPjxyZWNvcmQ+PHJlYy1udW1i
ZXI+NDMwPC9yZWMtbnVtYmVyPjxmb3JlaWduLWtleXM+PGtleSBhcHA9IkVOIiBkYi1pZD0iYTU1
eHdwc3pldnZhMDJlZHdkc3gyeGEzeGYyczU1OWZwYWEwIiB0aW1lc3RhbXA9IjAiPjQzMDwva2V5
PjwvZm9yZWlnbi1rZXlzPjxyZWYtdHlwZSBuYW1lPSJKb3VybmFsIEFydGljbGUiPjE3PC9yZWYt
dHlwZT48Y29udHJpYnV0b3JzPjxhdXRob3JzPjxhdXRob3I+TmFtLEkuUy48L2F1dGhvcj48YXV0
aG9yPk1lbmdlcnNlbixLLjwvYXV0aG9yPjxhdXRob3I+R2FydGh3YWl0ZSxQLjwvYXV0aG9yPjwv
YXV0aG9ycz48L2NvbnRyaWJ1dG9ycz48YXV0aC1hZGRyZXNzPlF1ZWVuc2xhbmQgVW5pdmVyc2l0
eSBvZiBUZWNobm9sb2d5LCBBdXN0cmFsaWE8L2F1dGgtYWRkcmVzcz48dGl0bGVzPjx0aXRsZT5N
dWx0aXZhcmlhdGUgbWV0YS1hbmFseXNpczwvdGl0bGU+PHNlY29uZGFyeS10aXRsZT5TdGF0Lk1l
ZC48L3NlY29uZGFyeS10aXRsZT48L3RpdGxlcz48cGFnZXM+MjMwOS0yMzMzPC9wYWdlcz48dm9s
dW1lPjIyPC92b2x1bWU+PG51bWJlcj4xNDwvbnVtYmVyPjxyZXByaW50LWVkaXRpb24+Tm90IGlu
IEZpbGU8L3JlcHJpbnQtZWRpdGlvbj48a2V5d29yZHM+PGtleXdvcmQ+QXN0aG1hPC9rZXl3b3Jk
PjxrZXl3b3JkPkF1c3RyYWxpYTwva2V5d29yZD48a2V5d29yZD5CYXllcyBUaGVvcmVtPC9rZXl3
b3JkPjxrZXl3b3JkPkNoaWxkPC9rZXl3b3JkPjxrZXl3b3JkPkZlbWFsZTwva2V5d29yZD48a2V5
d29yZD5IdW1hbnM8L2tleXdvcmQ+PGtleXdvcmQ+TWFsZTwva2V5d29yZD48a2V5d29yZD5NZXRh
LUFuYWx5c2lzIGFzIFRvcGljPC9rZXl3b3JkPjxrZXl3b3JkPk11bHRpdmFyaWF0ZSBBbmFseXNp
czwva2V5d29yZD48a2V5d29yZD5PZGRzIFJhdGlvPC9rZXl3b3JkPjxrZXl3b3JkPk9VVENPTUVT
PC9rZXl3b3JkPjxrZXl3b3JkPlJlc3BpcmF0b3J5IFRyYWN0IEluZmVjdGlvbnM8L2tleXdvcmQ+
PGtleXdvcmQ+c3RhdGlzdGljcyAmYW1wOyBudW1lcmljYWwgZGF0YTwva2V5d29yZD48a2V5d29y
ZD5Ub2JhY2NvIFNtb2tlIFBvbGx1dGlvbjwva2V5d29yZD48L2tleXdvcmRzPjxkYXRlcz48eWVh
cj4yMDAzPC95ZWFyPjxwdWItZGF0ZXM+PGRhdGU+Ny8zMC8yMDAzPC9kYXRlPjwvcHViLWRhdGVz
PjwvZGF0ZXM+PGxhYmVsPjE1NjwvbGFiZWw+PHVybHM+PHJlbGF0ZWQtdXJscz48dXJsPmh0dHA6
Ly93d3cubmNiaS5ubG0ubmloLmdvdi9wdWJtZWQvMTI4NTQwOTU8L3VybD48L3JlbGF0ZWQtdXJs
cz48L3VybHM+PGVsZWN0cm9uaWMtcmVzb3VyY2UtbnVtPjEwLjEwMDIvc2ltLjE0MTAgW2RvaV08
L2VsZWN0cm9uaWMtcmVzb3VyY2UtbnVtPjwvcmVjb3JkPjwvQ2l0ZT48L0VuZE5vdGU+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CE487A">
        <w:rPr>
          <w:rFonts w:cs="Times New Roman"/>
          <w:szCs w:val="24"/>
        </w:rPr>
      </w:r>
      <w:r w:rsidR="00CE487A">
        <w:rPr>
          <w:rFonts w:cs="Times New Roman"/>
          <w:szCs w:val="24"/>
        </w:rPr>
        <w:fldChar w:fldCharType="separate"/>
      </w:r>
      <w:r w:rsidR="000B3D52">
        <w:rPr>
          <w:rFonts w:cs="Times New Roman"/>
          <w:noProof/>
          <w:szCs w:val="24"/>
        </w:rPr>
        <w:t>(1, 17, 18)</w:t>
      </w:r>
      <w:r w:rsidR="00CE487A">
        <w:rPr>
          <w:rFonts w:cs="Times New Roman"/>
          <w:szCs w:val="24"/>
        </w:rPr>
        <w:fldChar w:fldCharType="end"/>
      </w:r>
      <w:r w:rsidR="00CE487A">
        <w:rPr>
          <w:rFonts w:cs="Times New Roman"/>
          <w:szCs w:val="24"/>
        </w:rPr>
        <w:t>]</w:t>
      </w:r>
      <w:r w:rsidR="00845FF4">
        <w:rPr>
          <w:rFonts w:cs="Times New Roman"/>
          <w:szCs w:val="24"/>
        </w:rPr>
        <w:t>, and is usually</w:t>
      </w:r>
      <w:r w:rsidRPr="0058544E">
        <w:rPr>
          <w:rFonts w:cs="Times New Roman"/>
          <w:szCs w:val="24"/>
        </w:rPr>
        <w:t xml:space="preserve"> considered when there is no prior information regarding the true value of the between-study c</w:t>
      </w:r>
      <w:r w:rsidR="00957800">
        <w:rPr>
          <w:rFonts w:cs="Times New Roman"/>
          <w:szCs w:val="24"/>
        </w:rPr>
        <w:t>orrelation.</w:t>
      </w:r>
    </w:p>
    <w:p w14:paraId="0DCA319A" w14:textId="77777777" w:rsidR="007D1486" w:rsidRPr="0058544E" w:rsidRDefault="007D1486" w:rsidP="00EC4077">
      <w:pPr>
        <w:spacing w:after="0" w:line="480" w:lineRule="auto"/>
        <w:jc w:val="left"/>
        <w:rPr>
          <w:rFonts w:cs="Times New Roman"/>
          <w:szCs w:val="24"/>
        </w:rPr>
      </w:pPr>
    </w:p>
    <w:p w14:paraId="1E8B1428" w14:textId="767D159C" w:rsidR="00BD023A" w:rsidRPr="0058544E" w:rsidRDefault="00954833" w:rsidP="003D7B17">
      <w:pPr>
        <w:keepNext/>
        <w:spacing w:line="480" w:lineRule="auto"/>
        <w:jc w:val="left"/>
        <w:rPr>
          <w:rFonts w:cs="Times New Roman"/>
          <w:i/>
          <w:szCs w:val="24"/>
        </w:rPr>
      </w:pPr>
      <w:r>
        <w:rPr>
          <w:rFonts w:cs="Times New Roman"/>
          <w:i/>
          <w:szCs w:val="24"/>
        </w:rPr>
        <w:t xml:space="preserve">Option </w:t>
      </w:r>
      <w:r w:rsidR="00BD023A" w:rsidRPr="0058544E">
        <w:rPr>
          <w:rFonts w:cs="Times New Roman"/>
          <w:i/>
          <w:szCs w:val="24"/>
        </w:rPr>
        <w:t>2</w:t>
      </w:r>
    </w:p>
    <w:p w14:paraId="5891104E" w14:textId="77777777" w:rsidR="00BD023A" w:rsidRPr="0058544E" w:rsidRDefault="00BD023A" w:rsidP="003D7B17">
      <w:pPr>
        <w:keepNext/>
        <w:jc w:val="left"/>
        <w:rPr>
          <w:rFonts w:cs="Times New Roman"/>
          <w:szCs w:val="24"/>
        </w:rPr>
      </w:pPr>
      <m:oMathPara>
        <m:oMath>
          <m:r>
            <m:rPr>
              <m:nor/>
            </m:rPr>
            <w:rPr>
              <w:rFonts w:cs="Times New Roman"/>
              <w:szCs w:val="24"/>
            </w:rPr>
            <m:t>z=</m:t>
          </m:r>
          <m:f>
            <m:fPr>
              <m:ctrlPr>
                <w:rPr>
                  <w:rFonts w:ascii="Cambria Math" w:hAnsi="Cambria Math" w:cs="Times New Roman"/>
                  <w:i/>
                  <w:szCs w:val="24"/>
                </w:rPr>
              </m:ctrlPr>
            </m:fPr>
            <m:num>
              <m:r>
                <m:rPr>
                  <m:nor/>
                </m:rPr>
                <w:rPr>
                  <w:rFonts w:cs="Times New Roman"/>
                  <w:szCs w:val="24"/>
                </w:rPr>
                <m:t>1</m:t>
              </m:r>
            </m:num>
            <m:den>
              <m:r>
                <m:rPr>
                  <m:nor/>
                </m:rPr>
                <w:rPr>
                  <w:rFonts w:cs="Times New Roman"/>
                  <w:szCs w:val="24"/>
                </w:rPr>
                <m:t>2</m:t>
              </m:r>
            </m:den>
          </m:f>
          <m:r>
            <m:rPr>
              <m:nor/>
            </m:rPr>
            <w:rPr>
              <w:rFonts w:cs="Times New Roman"/>
              <w:szCs w:val="24"/>
            </w:rPr>
            <m:t>log</m:t>
          </m:r>
          <m:d>
            <m:dPr>
              <m:ctrlPr>
                <w:rPr>
                  <w:rFonts w:ascii="Cambria Math" w:hAnsi="Cambria Math" w:cs="Times New Roman"/>
                  <w:i/>
                  <w:szCs w:val="24"/>
                </w:rPr>
              </m:ctrlPr>
            </m:dPr>
            <m:e>
              <m:f>
                <m:fPr>
                  <m:ctrlPr>
                    <w:rPr>
                      <w:rFonts w:ascii="Cambria Math" w:hAnsi="Cambria Math" w:cs="Times New Roman"/>
                      <w:i/>
                      <w:szCs w:val="24"/>
                    </w:rPr>
                  </m:ctrlPr>
                </m:fPr>
                <m:num>
                  <m:sSub>
                    <m:sSubPr>
                      <m:ctrlPr>
                        <w:rPr>
                          <w:rFonts w:ascii="Cambria Math" w:hAnsi="Cambria Math" w:cs="Times New Roman"/>
                          <w:i/>
                          <w:szCs w:val="24"/>
                        </w:rPr>
                      </m:ctrlPr>
                    </m:sSubPr>
                    <m:e>
                      <m:r>
                        <m:rPr>
                          <m:nor/>
                        </m:rPr>
                        <w:rPr>
                          <w:rFonts w:cs="Times New Roman"/>
                          <w:szCs w:val="24"/>
                        </w:rPr>
                        <m:t>1+</m:t>
                      </m:r>
                      <m:r>
                        <m:rPr>
                          <m:nor/>
                        </m:rPr>
                        <w:rPr>
                          <w:rFonts w:cs="Times New Roman"/>
                          <w:i/>
                          <w:szCs w:val="24"/>
                        </w:rPr>
                        <m:t>ρ</m:t>
                      </m:r>
                    </m:e>
                    <m:sub>
                      <m:r>
                        <m:rPr>
                          <m:nor/>
                        </m:rPr>
                        <w:rPr>
                          <w:rFonts w:cs="Times New Roman"/>
                          <w:szCs w:val="24"/>
                        </w:rPr>
                        <m:t>B</m:t>
                      </m:r>
                    </m:sub>
                  </m:sSub>
                </m:num>
                <m:den>
                  <m:sSub>
                    <m:sSubPr>
                      <m:ctrlPr>
                        <w:rPr>
                          <w:rFonts w:ascii="Cambria Math" w:hAnsi="Cambria Math" w:cs="Times New Roman"/>
                          <w:i/>
                          <w:szCs w:val="24"/>
                        </w:rPr>
                      </m:ctrlPr>
                    </m:sSubPr>
                    <m:e>
                      <m:r>
                        <m:rPr>
                          <m:nor/>
                        </m:rPr>
                        <w:rPr>
                          <w:rFonts w:cs="Times New Roman"/>
                          <w:szCs w:val="24"/>
                        </w:rPr>
                        <m:t>1-</m:t>
                      </m:r>
                      <m:r>
                        <m:rPr>
                          <m:nor/>
                        </m:rPr>
                        <w:rPr>
                          <w:rFonts w:cs="Times New Roman"/>
                          <w:i/>
                          <w:szCs w:val="24"/>
                        </w:rPr>
                        <m:t>ρ</m:t>
                      </m:r>
                    </m:e>
                    <m:sub>
                      <m:r>
                        <m:rPr>
                          <m:nor/>
                        </m:rPr>
                        <w:rPr>
                          <w:rFonts w:cs="Times New Roman"/>
                          <w:szCs w:val="24"/>
                        </w:rPr>
                        <m:t>B</m:t>
                      </m:r>
                    </m:sub>
                  </m:sSub>
                </m:den>
              </m:f>
            </m:e>
          </m:d>
          <m:r>
            <m:rPr>
              <m:nor/>
            </m:rPr>
            <w:rPr>
              <w:rFonts w:cs="Times New Roman"/>
              <w:szCs w:val="24"/>
            </w:rPr>
            <m:t>~N(0,sd=0.4)</m:t>
          </m:r>
        </m:oMath>
      </m:oMathPara>
    </w:p>
    <w:p w14:paraId="2AEE29E6" w14:textId="77777777" w:rsidR="007D1486" w:rsidRDefault="007D1486" w:rsidP="00EC4077">
      <w:pPr>
        <w:spacing w:after="0" w:line="480" w:lineRule="auto"/>
        <w:jc w:val="left"/>
        <w:rPr>
          <w:rFonts w:cs="Times New Roman"/>
          <w:szCs w:val="24"/>
        </w:rPr>
      </w:pPr>
    </w:p>
    <w:p w14:paraId="502B6F01" w14:textId="606C21F1" w:rsidR="00BD023A" w:rsidRDefault="00BD023A" w:rsidP="00EC4077">
      <w:pPr>
        <w:spacing w:after="0" w:line="480" w:lineRule="auto"/>
        <w:jc w:val="left"/>
        <w:rPr>
          <w:rFonts w:cs="Times New Roman"/>
          <w:szCs w:val="24"/>
        </w:rPr>
      </w:pPr>
      <w:r w:rsidRPr="0058544E">
        <w:rPr>
          <w:rFonts w:cs="Times New Roman"/>
          <w:szCs w:val="24"/>
        </w:rPr>
        <w:t xml:space="preserve">This prior distribution is referred to as a Fisher prior and it is similar to </w:t>
      </w:r>
      <w:r w:rsidR="00A215E0">
        <w:rPr>
          <w:rFonts w:cs="Times New Roman"/>
          <w:szCs w:val="24"/>
        </w:rPr>
        <w:t>option</w:t>
      </w:r>
      <w:r w:rsidR="00A215E0" w:rsidRPr="0058544E">
        <w:rPr>
          <w:rFonts w:cs="Times New Roman"/>
          <w:szCs w:val="24"/>
        </w:rPr>
        <w:t xml:space="preserve"> </w:t>
      </w:r>
      <w:r w:rsidRPr="0058544E">
        <w:rPr>
          <w:rFonts w:cs="Times New Roman"/>
          <w:szCs w:val="24"/>
        </w:rPr>
        <w:t>1</w:t>
      </w:r>
      <w:r w:rsidR="00A215E0">
        <w:rPr>
          <w:rFonts w:cs="Times New Roman"/>
          <w:szCs w:val="24"/>
        </w:rPr>
        <w:t>, as it has</w:t>
      </w:r>
      <w:r w:rsidRPr="0058544E">
        <w:rPr>
          <w:rFonts w:cs="Times New Roman"/>
          <w:szCs w:val="24"/>
        </w:rPr>
        <w:t xml:space="preserve"> the same mean and allows both positive and negative values</w:t>
      </w:r>
      <w:r>
        <w:rPr>
          <w:rFonts w:cs="Times New Roman"/>
          <w:szCs w:val="24"/>
        </w:rPr>
        <w:t xml:space="preserve"> </w:t>
      </w:r>
      <w:r w:rsidR="00CE487A">
        <w:rPr>
          <w:rFonts w:cs="Times New Roman"/>
          <w:szCs w:val="24"/>
        </w:rPr>
        <w:fldChar w:fldCharType="begin"/>
      </w:r>
      <w:r w:rsidR="000B3D52">
        <w:rPr>
          <w:rFonts w:cs="Times New Roman"/>
          <w:szCs w:val="24"/>
        </w:rPr>
        <w:instrText xml:space="preserve"> ADDIN EN.CITE &lt;EndNote&gt;&lt;Cite&gt;&lt;Author&gt;Bujkiewicz&lt;/Author&gt;&lt;Year&gt;2013&lt;/Year&gt;&lt;RecNum&gt;408&lt;/RecNum&gt;&lt;DisplayText&gt;(21)&lt;/DisplayText&gt;&lt;record&gt;&lt;rec-number&gt;408&lt;/rec-number&gt;&lt;foreign-keys&gt;&lt;key app="EN" db-id="a55xwpszevva02edwdsx2xa3xf2s559fpaa0" timestamp="0"&gt;408&lt;/key&gt;&lt;/foreign-keys&gt;&lt;ref-type name="Journal Article"&gt;17&lt;/ref-type&gt;&lt;contributors&gt;&lt;authors&gt;&lt;author&gt;Bujkiewicz,S&lt;/author&gt;&lt;author&gt;Thompson,J.R&lt;/author&gt;&lt;author&gt;Sutton,A.J&lt;/author&gt;&lt;author&gt;Cooper,N.J&lt;/author&gt;&lt;author&gt;Harrison,M.J&lt;/author&gt;&lt;author&gt;Symmons,D.P.M&lt;/author&gt;&lt;author&gt;Abram,K.R&lt;/author&gt;&lt;/authors&gt;&lt;/contributors&gt;&lt;titles&gt;&lt;title&gt;Multivariate meta-analysis of mixed outcomes: a Bayesian approach&lt;/title&gt;&lt;secondary-title&gt;Statistics in Medicine&lt;/secondary-title&gt;&lt;/titles&gt;&lt;pages&gt;3926-3943&lt;/pages&gt;&lt;volume&gt;32&lt;/volume&gt;&lt;reprint-edition&gt;Not in File&lt;/reprint-edition&gt;&lt;dates&gt;&lt;year&gt;2013&lt;/year&gt;&lt;pub-dates&gt;&lt;date&gt;2013&lt;/date&gt;&lt;/pub-dates&gt;&lt;/dates&gt;&lt;label&gt;102&lt;/label&gt;&lt;urls&gt;&lt;related-urls&gt;&lt;url&gt;&lt;style face="underline" font="default" size="100%"&gt;http://www.statisticsviews.com/details/journalArticle/4705551/Multivariate-metaanalysis-of-mixed-outcomes-a-Bayesian___.html&lt;/style&gt;&lt;/url&gt;&lt;/related-urls&gt;&lt;/urls&gt;&lt;/record&gt;&lt;/Cite&gt;&lt;/EndNote&gt;</w:instrText>
      </w:r>
      <w:r w:rsidR="00CE487A">
        <w:rPr>
          <w:rFonts w:cs="Times New Roman"/>
          <w:szCs w:val="24"/>
        </w:rPr>
        <w:fldChar w:fldCharType="separate"/>
      </w:r>
      <w:r w:rsidR="000B3D52">
        <w:rPr>
          <w:rFonts w:cs="Times New Roman"/>
          <w:noProof/>
          <w:szCs w:val="24"/>
        </w:rPr>
        <w:t>(21)</w:t>
      </w:r>
      <w:r w:rsidR="00CE487A">
        <w:rPr>
          <w:rFonts w:cs="Times New Roman"/>
          <w:szCs w:val="24"/>
        </w:rPr>
        <w:fldChar w:fldCharType="end"/>
      </w:r>
      <w:r w:rsidR="00A215E0">
        <w:rPr>
          <w:rFonts w:cs="Times New Roman"/>
          <w:szCs w:val="24"/>
        </w:rPr>
        <w:t>, but gives</w:t>
      </w:r>
      <w:r w:rsidRPr="0058544E">
        <w:rPr>
          <w:rFonts w:cs="Times New Roman"/>
          <w:szCs w:val="24"/>
        </w:rPr>
        <w:t xml:space="preserve"> more weight around the mean </w:t>
      </w:r>
      <w:r w:rsidR="00893171">
        <w:rPr>
          <w:rFonts w:cs="Times New Roman"/>
          <w:szCs w:val="24"/>
        </w:rPr>
        <w:t>and less weight at the extremes</w:t>
      </w:r>
      <w:r w:rsidRPr="0058544E">
        <w:rPr>
          <w:rFonts w:cs="Times New Roman"/>
          <w:szCs w:val="24"/>
        </w:rPr>
        <w:t>.</w:t>
      </w:r>
    </w:p>
    <w:p w14:paraId="1D4CEB5E" w14:textId="77777777" w:rsidR="007D1486" w:rsidRPr="0058544E" w:rsidRDefault="007D1486" w:rsidP="00EC4077">
      <w:pPr>
        <w:spacing w:after="0" w:line="480" w:lineRule="auto"/>
        <w:jc w:val="left"/>
        <w:rPr>
          <w:rFonts w:cs="Times New Roman"/>
          <w:szCs w:val="24"/>
        </w:rPr>
      </w:pPr>
    </w:p>
    <w:p w14:paraId="2D4E5E12" w14:textId="43F636FA" w:rsidR="00BD023A" w:rsidRPr="0058544E" w:rsidRDefault="00954833" w:rsidP="003D7B17">
      <w:pPr>
        <w:keepNext/>
        <w:spacing w:line="480" w:lineRule="auto"/>
        <w:jc w:val="left"/>
        <w:rPr>
          <w:rFonts w:cs="Times New Roman"/>
          <w:i/>
          <w:szCs w:val="24"/>
        </w:rPr>
      </w:pPr>
      <w:r>
        <w:rPr>
          <w:rFonts w:cs="Times New Roman"/>
          <w:i/>
          <w:szCs w:val="24"/>
        </w:rPr>
        <w:t xml:space="preserve">Option </w:t>
      </w:r>
      <w:r w:rsidR="00BD023A" w:rsidRPr="0058544E">
        <w:rPr>
          <w:rFonts w:cs="Times New Roman"/>
          <w:i/>
          <w:szCs w:val="24"/>
        </w:rPr>
        <w:t>3</w:t>
      </w:r>
    </w:p>
    <w:p w14:paraId="327B90D0" w14:textId="77777777" w:rsidR="00BD023A" w:rsidRPr="0058544E" w:rsidRDefault="00F773F3" w:rsidP="003D7B17">
      <w:pPr>
        <w:jc w:val="left"/>
        <w:rPr>
          <w:rFonts w:cs="Times New Roman"/>
          <w:szCs w:val="24"/>
        </w:rPr>
      </w:pPr>
      <m:oMathPara>
        <m:oMath>
          <m:f>
            <m:fPr>
              <m:ctrlPr>
                <w:rPr>
                  <w:rFonts w:ascii="Cambria Math" w:hAnsi="Cambria Math" w:cs="Times New Roman"/>
                  <w:i/>
                  <w:szCs w:val="24"/>
                </w:rPr>
              </m:ctrlPr>
            </m:fPr>
            <m:num>
              <m:d>
                <m:dPr>
                  <m:ctrlPr>
                    <w:rPr>
                      <w:rFonts w:ascii="Cambria Math" w:hAnsi="Cambria Math" w:cs="Times New Roman"/>
                      <w:i/>
                      <w:szCs w:val="24"/>
                    </w:rPr>
                  </m:ctrlPr>
                </m:dPr>
                <m:e>
                  <m:sSub>
                    <m:sSubPr>
                      <m:ctrlPr>
                        <w:rPr>
                          <w:rFonts w:ascii="Cambria Math" w:hAnsi="Cambria Math" w:cs="Times New Roman"/>
                          <w:i/>
                          <w:szCs w:val="24"/>
                        </w:rPr>
                      </m:ctrlPr>
                    </m:sSubPr>
                    <m:e>
                      <m:r>
                        <m:rPr>
                          <m:nor/>
                        </m:rPr>
                        <w:rPr>
                          <w:rFonts w:cs="Times New Roman"/>
                          <w:i/>
                          <w:szCs w:val="24"/>
                        </w:rPr>
                        <m:t>ρ</m:t>
                      </m:r>
                    </m:e>
                    <m:sub>
                      <m:r>
                        <m:rPr>
                          <m:nor/>
                        </m:rPr>
                        <w:rPr>
                          <w:rFonts w:cs="Times New Roman"/>
                          <w:szCs w:val="24"/>
                        </w:rPr>
                        <m:t>B</m:t>
                      </m:r>
                    </m:sub>
                  </m:sSub>
                  <m:r>
                    <m:rPr>
                      <m:nor/>
                    </m:rPr>
                    <w:rPr>
                      <w:rFonts w:cs="Times New Roman"/>
                      <w:szCs w:val="24"/>
                    </w:rPr>
                    <m:t>+1</m:t>
                  </m:r>
                </m:e>
              </m:d>
            </m:num>
            <m:den>
              <m:r>
                <m:rPr>
                  <m:nor/>
                </m:rPr>
                <w:rPr>
                  <w:rFonts w:cs="Times New Roman"/>
                  <w:szCs w:val="24"/>
                </w:rPr>
                <m:t>2</m:t>
              </m:r>
            </m:den>
          </m:f>
          <m:r>
            <m:rPr>
              <m:nor/>
            </m:rPr>
            <w:rPr>
              <w:rFonts w:cs="Times New Roman"/>
              <w:szCs w:val="24"/>
            </w:rPr>
            <m:t>~Beta(1.5,1.5)</m:t>
          </m:r>
        </m:oMath>
      </m:oMathPara>
    </w:p>
    <w:p w14:paraId="1DDC08DE" w14:textId="77777777" w:rsidR="007D1486" w:rsidRDefault="007D1486" w:rsidP="00EC4077">
      <w:pPr>
        <w:spacing w:after="0" w:line="480" w:lineRule="auto"/>
        <w:jc w:val="left"/>
        <w:rPr>
          <w:rFonts w:cs="Times New Roman"/>
          <w:szCs w:val="24"/>
        </w:rPr>
      </w:pPr>
    </w:p>
    <w:p w14:paraId="496F3ED9" w14:textId="61E25FFA" w:rsidR="00BD023A" w:rsidRDefault="00893171" w:rsidP="00EC4077">
      <w:pPr>
        <w:spacing w:after="0" w:line="480" w:lineRule="auto"/>
        <w:jc w:val="left"/>
        <w:rPr>
          <w:rFonts w:cs="Times New Roman"/>
          <w:szCs w:val="24"/>
        </w:rPr>
      </w:pPr>
      <w:r>
        <w:rPr>
          <w:rFonts w:cs="Times New Roman"/>
          <w:szCs w:val="24"/>
        </w:rPr>
        <w:t xml:space="preserve">Similar to </w:t>
      </w:r>
      <w:r w:rsidR="00E73B62">
        <w:rPr>
          <w:rFonts w:cs="Times New Roman"/>
          <w:szCs w:val="24"/>
        </w:rPr>
        <w:t xml:space="preserve">options </w:t>
      </w:r>
      <w:r>
        <w:rPr>
          <w:rFonts w:cs="Times New Roman"/>
          <w:szCs w:val="24"/>
        </w:rPr>
        <w:t>1 and 2, this</w:t>
      </w:r>
      <w:r w:rsidR="00BD023A" w:rsidRPr="0058544E">
        <w:rPr>
          <w:rFonts w:cs="Times New Roman"/>
          <w:szCs w:val="24"/>
        </w:rPr>
        <w:t xml:space="preserve"> Beta prior distribution also allows for positive and negative values of the between-study correlation. It is similar to </w:t>
      </w:r>
      <w:r w:rsidR="00E73B62">
        <w:rPr>
          <w:rFonts w:cs="Times New Roman"/>
          <w:szCs w:val="24"/>
        </w:rPr>
        <w:t>option</w:t>
      </w:r>
      <w:r w:rsidR="00E73B62" w:rsidRPr="0058544E">
        <w:rPr>
          <w:rFonts w:cs="Times New Roman"/>
          <w:szCs w:val="24"/>
        </w:rPr>
        <w:t xml:space="preserve"> </w:t>
      </w:r>
      <w:r w:rsidR="00BD023A" w:rsidRPr="0058544E">
        <w:rPr>
          <w:rFonts w:cs="Times New Roman"/>
          <w:szCs w:val="24"/>
        </w:rPr>
        <w:t xml:space="preserve">1 in that it is relatively flat across the range of values, with the exception that values at the extreme ends of the distribution are considered extremely unlikely. The scale and shape parameter values of 1.5 are chosen here to ensure a prior </w:t>
      </w:r>
      <w:r w:rsidR="00E73B62">
        <w:rPr>
          <w:rFonts w:cs="Times New Roman"/>
          <w:szCs w:val="24"/>
        </w:rPr>
        <w:t xml:space="preserve">distribution </w:t>
      </w:r>
      <w:r w:rsidR="00BD023A" w:rsidRPr="0058544E">
        <w:rPr>
          <w:rFonts w:cs="Times New Roman"/>
          <w:szCs w:val="24"/>
        </w:rPr>
        <w:t>that is noticeably di</w:t>
      </w:r>
      <w:r w:rsidR="002C009B">
        <w:rPr>
          <w:rFonts w:cs="Times New Roman"/>
          <w:szCs w:val="24"/>
        </w:rPr>
        <w:t xml:space="preserve">fferent to both </w:t>
      </w:r>
      <w:r w:rsidR="00E73B62">
        <w:rPr>
          <w:rFonts w:cs="Times New Roman"/>
          <w:szCs w:val="24"/>
        </w:rPr>
        <w:t xml:space="preserve">options </w:t>
      </w:r>
      <w:r w:rsidR="002C009B">
        <w:rPr>
          <w:rFonts w:cs="Times New Roman"/>
          <w:szCs w:val="24"/>
        </w:rPr>
        <w:t>1 and 2.</w:t>
      </w:r>
    </w:p>
    <w:p w14:paraId="6594F085" w14:textId="77777777" w:rsidR="007D1486" w:rsidRPr="0058544E" w:rsidRDefault="007D1486" w:rsidP="00EC4077">
      <w:pPr>
        <w:spacing w:after="0" w:line="480" w:lineRule="auto"/>
        <w:jc w:val="left"/>
        <w:rPr>
          <w:rFonts w:cs="Times New Roman"/>
          <w:szCs w:val="24"/>
        </w:rPr>
      </w:pPr>
    </w:p>
    <w:p w14:paraId="4BCAE904" w14:textId="6ABA86AE" w:rsidR="00BD023A" w:rsidRPr="0058544E" w:rsidRDefault="00954833" w:rsidP="003D7B17">
      <w:pPr>
        <w:keepNext/>
        <w:spacing w:line="480" w:lineRule="auto"/>
        <w:jc w:val="left"/>
        <w:rPr>
          <w:rFonts w:cs="Times New Roman"/>
          <w:i/>
          <w:szCs w:val="24"/>
        </w:rPr>
      </w:pPr>
      <w:r>
        <w:rPr>
          <w:rFonts w:cs="Times New Roman"/>
          <w:i/>
          <w:szCs w:val="24"/>
        </w:rPr>
        <w:t xml:space="preserve">Option </w:t>
      </w:r>
      <w:r w:rsidR="00BD023A" w:rsidRPr="0058544E">
        <w:rPr>
          <w:rFonts w:cs="Times New Roman"/>
          <w:i/>
          <w:szCs w:val="24"/>
        </w:rPr>
        <w:t>4</w:t>
      </w:r>
    </w:p>
    <w:p w14:paraId="425A24A8" w14:textId="2F5F08B2" w:rsidR="00BD023A" w:rsidRPr="0058544E" w:rsidRDefault="00F773F3" w:rsidP="003D7B17">
      <w:pPr>
        <w:keepNext/>
        <w:jc w:val="left"/>
        <w:rPr>
          <w:rFonts w:cs="Times New Roman"/>
          <w:szCs w:val="24"/>
        </w:rPr>
      </w:pPr>
      <m:oMathPara>
        <m:oMath>
          <m:sSub>
            <m:sSubPr>
              <m:ctrlPr>
                <w:rPr>
                  <w:rFonts w:ascii="Cambria Math" w:hAnsi="Cambria Math" w:cs="Times New Roman"/>
                  <w:i/>
                  <w:szCs w:val="24"/>
                </w:rPr>
              </m:ctrlPr>
            </m:sSubPr>
            <m:e>
              <m:r>
                <m:rPr>
                  <m:nor/>
                </m:rPr>
                <w:rPr>
                  <w:rFonts w:cs="Times New Roman"/>
                  <w:i/>
                  <w:szCs w:val="24"/>
                </w:rPr>
                <m:t>ρ</m:t>
              </m:r>
            </m:e>
            <m:sub>
              <m:r>
                <m:rPr>
                  <m:nor/>
                </m:rPr>
                <w:rPr>
                  <w:rFonts w:cs="Times New Roman"/>
                  <w:szCs w:val="24"/>
                </w:rPr>
                <m:t>B</m:t>
              </m:r>
            </m:sub>
          </m:sSub>
          <m:r>
            <m:rPr>
              <m:nor/>
            </m:rPr>
            <w:rPr>
              <w:rFonts w:cs="Times New Roman"/>
              <w:szCs w:val="24"/>
            </w:rPr>
            <m:t>~U(0,1)</m:t>
          </m:r>
        </m:oMath>
      </m:oMathPara>
    </w:p>
    <w:p w14:paraId="43246073" w14:textId="77777777" w:rsidR="007D1486" w:rsidRDefault="007D1486" w:rsidP="00EC4077">
      <w:pPr>
        <w:spacing w:after="0" w:line="480" w:lineRule="auto"/>
        <w:jc w:val="left"/>
        <w:rPr>
          <w:rFonts w:cs="Times New Roman"/>
          <w:szCs w:val="24"/>
        </w:rPr>
      </w:pPr>
    </w:p>
    <w:p w14:paraId="173D1195" w14:textId="140ED222" w:rsidR="00BD023A" w:rsidRDefault="00BD023A" w:rsidP="00EC4077">
      <w:pPr>
        <w:spacing w:after="0" w:line="480" w:lineRule="auto"/>
        <w:jc w:val="left"/>
        <w:rPr>
          <w:rFonts w:cs="Times New Roman"/>
          <w:szCs w:val="24"/>
        </w:rPr>
      </w:pPr>
      <w:r w:rsidRPr="0058544E">
        <w:rPr>
          <w:rFonts w:cs="Times New Roman"/>
          <w:szCs w:val="24"/>
        </w:rPr>
        <w:t xml:space="preserve">This prior distribution gives equal weight to all possible </w:t>
      </w:r>
      <w:r w:rsidRPr="00B83CFB">
        <w:rPr>
          <w:rFonts w:cs="Times New Roman"/>
          <w:szCs w:val="24"/>
        </w:rPr>
        <w:t>positive</w:t>
      </w:r>
      <w:r w:rsidR="002C009B">
        <w:rPr>
          <w:rFonts w:cs="Times New Roman"/>
          <w:szCs w:val="24"/>
        </w:rPr>
        <w:t xml:space="preserve"> values of correlation.</w:t>
      </w:r>
    </w:p>
    <w:p w14:paraId="53CA2698" w14:textId="77777777" w:rsidR="007D1486" w:rsidRPr="0058544E" w:rsidRDefault="007D1486" w:rsidP="00EC4077">
      <w:pPr>
        <w:spacing w:after="0" w:line="480" w:lineRule="auto"/>
        <w:jc w:val="left"/>
        <w:rPr>
          <w:rFonts w:cs="Times New Roman"/>
          <w:szCs w:val="24"/>
        </w:rPr>
      </w:pPr>
    </w:p>
    <w:p w14:paraId="1CD83EB9" w14:textId="2EBB39DC" w:rsidR="00BD023A" w:rsidRPr="0058544E" w:rsidRDefault="00954833" w:rsidP="003D7B17">
      <w:pPr>
        <w:keepNext/>
        <w:spacing w:line="480" w:lineRule="auto"/>
        <w:jc w:val="left"/>
        <w:rPr>
          <w:rFonts w:cs="Times New Roman"/>
          <w:i/>
          <w:szCs w:val="24"/>
        </w:rPr>
      </w:pPr>
      <w:r>
        <w:rPr>
          <w:rFonts w:cs="Times New Roman"/>
          <w:i/>
          <w:szCs w:val="24"/>
        </w:rPr>
        <w:t xml:space="preserve">Option </w:t>
      </w:r>
      <w:r w:rsidR="00BD023A" w:rsidRPr="0058544E">
        <w:rPr>
          <w:rFonts w:cs="Times New Roman"/>
          <w:i/>
          <w:szCs w:val="24"/>
        </w:rPr>
        <w:t>5</w:t>
      </w:r>
    </w:p>
    <w:p w14:paraId="2EEAFE86" w14:textId="77777777" w:rsidR="00BD023A" w:rsidRPr="0058544E" w:rsidRDefault="00BD023A" w:rsidP="003D7B17">
      <w:pPr>
        <w:keepNext/>
        <w:jc w:val="left"/>
        <w:rPr>
          <w:rFonts w:cs="Times New Roman"/>
          <w:szCs w:val="24"/>
        </w:rPr>
      </w:pPr>
      <m:oMathPara>
        <m:oMath>
          <m:r>
            <m:rPr>
              <m:nor/>
            </m:rPr>
            <w:rPr>
              <w:rFonts w:cs="Times New Roman"/>
              <w:szCs w:val="24"/>
            </w:rPr>
            <m:t>logit</m:t>
          </m:r>
          <m:r>
            <w:rPr>
              <w:rFonts w:ascii="Cambria Math" w:hAnsi="Cambria Math" w:cs="Times New Roman"/>
              <w:szCs w:val="24"/>
            </w:rPr>
            <m:t>(</m:t>
          </m:r>
          <m:sSub>
            <m:sSubPr>
              <m:ctrlPr>
                <w:rPr>
                  <w:rFonts w:ascii="Cambria Math" w:hAnsi="Cambria Math" w:cs="Times New Roman"/>
                  <w:i/>
                  <w:szCs w:val="24"/>
                </w:rPr>
              </m:ctrlPr>
            </m:sSubPr>
            <m:e>
              <m:r>
                <m:rPr>
                  <m:nor/>
                </m:rPr>
                <w:rPr>
                  <w:rFonts w:cs="Times New Roman"/>
                  <w:i/>
                  <w:szCs w:val="24"/>
                </w:rPr>
                <m:t>ρ</m:t>
              </m:r>
            </m:e>
            <m:sub>
              <m:r>
                <m:rPr>
                  <m:nor/>
                </m:rPr>
                <w:rPr>
                  <w:rFonts w:cs="Times New Roman"/>
                  <w:szCs w:val="24"/>
                </w:rPr>
                <m:t>B</m:t>
              </m:r>
            </m:sub>
          </m:sSub>
          <m:r>
            <m:rPr>
              <m:nor/>
            </m:rPr>
            <w:rPr>
              <w:rFonts w:cs="Times New Roman"/>
              <w:szCs w:val="24"/>
            </w:rPr>
            <m:t>)~N(0,sd=0.8)</m:t>
          </m:r>
        </m:oMath>
      </m:oMathPara>
    </w:p>
    <w:p w14:paraId="6C3833B4" w14:textId="77777777" w:rsidR="007D1486" w:rsidRDefault="007D1486" w:rsidP="00EC4077">
      <w:pPr>
        <w:spacing w:after="0" w:line="480" w:lineRule="auto"/>
        <w:jc w:val="left"/>
        <w:rPr>
          <w:rFonts w:cs="Times New Roman"/>
          <w:szCs w:val="24"/>
        </w:rPr>
      </w:pPr>
    </w:p>
    <w:p w14:paraId="083320D1" w14:textId="4488E125" w:rsidR="00BD023A" w:rsidRDefault="00BD023A" w:rsidP="00EC4077">
      <w:pPr>
        <w:spacing w:after="0" w:line="480" w:lineRule="auto"/>
        <w:jc w:val="left"/>
        <w:rPr>
          <w:rFonts w:cs="Times New Roman"/>
          <w:szCs w:val="24"/>
        </w:rPr>
      </w:pPr>
      <w:r w:rsidRPr="0058544E">
        <w:rPr>
          <w:rFonts w:cs="Times New Roman"/>
          <w:szCs w:val="24"/>
        </w:rPr>
        <w:t xml:space="preserve">Similar to </w:t>
      </w:r>
      <w:r w:rsidR="00E73B62">
        <w:rPr>
          <w:rFonts w:cs="Times New Roman"/>
          <w:szCs w:val="24"/>
        </w:rPr>
        <w:t>option</w:t>
      </w:r>
      <w:r w:rsidR="00E73B62" w:rsidRPr="0058544E">
        <w:rPr>
          <w:rFonts w:cs="Times New Roman"/>
          <w:szCs w:val="24"/>
        </w:rPr>
        <w:t xml:space="preserve"> </w:t>
      </w:r>
      <w:r w:rsidRPr="0058544E">
        <w:rPr>
          <w:rFonts w:cs="Times New Roman"/>
          <w:szCs w:val="24"/>
        </w:rPr>
        <w:t>4, this logit prior distribution allows only positive values, however, more weight is given around the mean and less weight is given in the tails of the distribution</w:t>
      </w:r>
      <w:r w:rsidR="002C009B">
        <w:rPr>
          <w:rFonts w:cs="Times New Roman"/>
          <w:szCs w:val="24"/>
        </w:rPr>
        <w:t>.</w:t>
      </w:r>
    </w:p>
    <w:p w14:paraId="326B647D" w14:textId="77777777" w:rsidR="007D1486" w:rsidRPr="0058544E" w:rsidRDefault="007D1486" w:rsidP="00EC4077">
      <w:pPr>
        <w:spacing w:after="0" w:line="480" w:lineRule="auto"/>
        <w:jc w:val="left"/>
        <w:rPr>
          <w:rFonts w:cs="Times New Roman"/>
          <w:szCs w:val="24"/>
        </w:rPr>
      </w:pPr>
    </w:p>
    <w:p w14:paraId="0A83429B" w14:textId="77777777" w:rsidR="007D1486" w:rsidRDefault="00587F63" w:rsidP="00EC4077">
      <w:pPr>
        <w:spacing w:after="0" w:line="480" w:lineRule="auto"/>
        <w:jc w:val="left"/>
        <w:rPr>
          <w:rFonts w:cs="Times New Roman"/>
          <w:szCs w:val="24"/>
        </w:rPr>
      </w:pPr>
      <w:r>
        <w:rPr>
          <w:rFonts w:cs="Times New Roman"/>
          <w:szCs w:val="24"/>
        </w:rPr>
        <w:t xml:space="preserve">Although these five prior distributions reflect a key range of options, we recognise that </w:t>
      </w:r>
      <w:r w:rsidRPr="0058544E">
        <w:rPr>
          <w:rFonts w:cs="Times New Roman"/>
          <w:szCs w:val="24"/>
        </w:rPr>
        <w:t>other choice</w:t>
      </w:r>
      <w:r>
        <w:rPr>
          <w:rFonts w:cs="Times New Roman"/>
          <w:szCs w:val="24"/>
        </w:rPr>
        <w:t xml:space="preserve">s of prior distributions could </w:t>
      </w:r>
      <w:r w:rsidRPr="0058544E">
        <w:rPr>
          <w:rFonts w:cs="Times New Roman"/>
          <w:szCs w:val="24"/>
        </w:rPr>
        <w:t>be specified</w:t>
      </w:r>
      <w:r>
        <w:rPr>
          <w:rFonts w:cs="Times New Roman"/>
          <w:szCs w:val="24"/>
        </w:rPr>
        <w:t>. In particular, it may be that negative values of the correlation are very unlikely but not impossible and therefore a prior distribution might be specified that, unlike priors 4 and 5, allow</w:t>
      </w:r>
      <w:r w:rsidR="0058033F">
        <w:rPr>
          <w:rFonts w:cs="Times New Roman"/>
          <w:szCs w:val="24"/>
        </w:rPr>
        <w:t>s</w:t>
      </w:r>
      <w:r>
        <w:rPr>
          <w:rFonts w:cs="Times New Roman"/>
          <w:szCs w:val="24"/>
        </w:rPr>
        <w:t xml:space="preserve"> for some small probability of negative values. An example of such a prior distribution is shown in the Supplementary Material. Clearly the choice will be context specific, but here onwards the five prior distributions described above are our key focus.</w:t>
      </w:r>
    </w:p>
    <w:p w14:paraId="2C7EA601" w14:textId="17F6793B" w:rsidR="00BD023A" w:rsidRPr="0058544E" w:rsidRDefault="00BD023A" w:rsidP="00EC4077">
      <w:pPr>
        <w:spacing w:after="0" w:line="480" w:lineRule="auto"/>
        <w:jc w:val="left"/>
        <w:rPr>
          <w:rFonts w:cs="Times New Roman"/>
          <w:szCs w:val="24"/>
        </w:rPr>
      </w:pPr>
    </w:p>
    <w:p w14:paraId="122686D0" w14:textId="7DF4E57F" w:rsidR="007311FF" w:rsidRPr="00DF5C2C" w:rsidRDefault="009D4F8D" w:rsidP="00C34D29">
      <w:pPr>
        <w:pStyle w:val="Heading1"/>
        <w:spacing w:after="0"/>
        <w:ind w:left="431" w:hanging="431"/>
        <w:jc w:val="left"/>
      </w:pPr>
      <w:bookmarkStart w:id="5" w:name="_Ref437849466"/>
      <w:r w:rsidRPr="00DF5C2C">
        <w:t>S</w:t>
      </w:r>
      <w:r w:rsidR="007311FF" w:rsidRPr="00DF5C2C">
        <w:t>imulation study</w:t>
      </w:r>
      <w:r w:rsidR="00536835">
        <w:t xml:space="preserve"> to examine choice of prior distributions</w:t>
      </w:r>
      <w:bookmarkEnd w:id="5"/>
    </w:p>
    <w:p w14:paraId="62E53746" w14:textId="77777777" w:rsidR="007D1486" w:rsidRDefault="007D1486" w:rsidP="00C34D29">
      <w:pPr>
        <w:spacing w:after="0" w:line="480" w:lineRule="auto"/>
        <w:jc w:val="left"/>
        <w:rPr>
          <w:rFonts w:cs="Times New Roman"/>
          <w:szCs w:val="24"/>
        </w:rPr>
      </w:pPr>
    </w:p>
    <w:p w14:paraId="57292DAD" w14:textId="0522F551" w:rsidR="007311FF" w:rsidRDefault="00695F75" w:rsidP="00C34D29">
      <w:pPr>
        <w:spacing w:after="0" w:line="480" w:lineRule="auto"/>
        <w:jc w:val="left"/>
        <w:rPr>
          <w:rFonts w:cs="Times New Roman"/>
          <w:szCs w:val="24"/>
        </w:rPr>
      </w:pPr>
      <w:r>
        <w:rPr>
          <w:rFonts w:cs="Times New Roman"/>
          <w:szCs w:val="24"/>
        </w:rPr>
        <w:t xml:space="preserve">We now describe </w:t>
      </w:r>
      <w:r w:rsidR="008C009E">
        <w:rPr>
          <w:rFonts w:cs="Times New Roman"/>
          <w:szCs w:val="24"/>
        </w:rPr>
        <w:t xml:space="preserve">the methods and results of the </w:t>
      </w:r>
      <w:r w:rsidR="00F83E46">
        <w:rPr>
          <w:rFonts w:cs="Times New Roman"/>
          <w:szCs w:val="24"/>
        </w:rPr>
        <w:t>simulation study</w:t>
      </w:r>
      <w:r w:rsidR="00D50707">
        <w:rPr>
          <w:rFonts w:cs="Times New Roman"/>
          <w:szCs w:val="24"/>
        </w:rPr>
        <w:t xml:space="preserve"> </w:t>
      </w:r>
      <w:r w:rsidR="00AB6A36">
        <w:rPr>
          <w:rFonts w:cs="Times New Roman"/>
          <w:szCs w:val="24"/>
        </w:rPr>
        <w:t>to examine the</w:t>
      </w:r>
      <w:r w:rsidR="00D50707">
        <w:rPr>
          <w:rFonts w:cs="Times New Roman"/>
          <w:szCs w:val="24"/>
        </w:rPr>
        <w:t xml:space="preserve"> impact of </w:t>
      </w:r>
      <w:r w:rsidR="007D385D">
        <w:rPr>
          <w:rFonts w:cs="Times New Roman"/>
          <w:szCs w:val="24"/>
        </w:rPr>
        <w:t xml:space="preserve">(realistically) </w:t>
      </w:r>
      <w:r w:rsidR="00EE6B3D">
        <w:rPr>
          <w:rFonts w:cs="Times New Roman"/>
          <w:szCs w:val="24"/>
        </w:rPr>
        <w:t xml:space="preserve">vague </w:t>
      </w:r>
      <w:r w:rsidR="00D50707">
        <w:rPr>
          <w:rFonts w:cs="Times New Roman"/>
          <w:szCs w:val="24"/>
        </w:rPr>
        <w:t>prior distribution</w:t>
      </w:r>
      <w:r w:rsidR="00AB6A36">
        <w:rPr>
          <w:rFonts w:cs="Times New Roman"/>
          <w:szCs w:val="24"/>
        </w:rPr>
        <w:t>s</w:t>
      </w:r>
      <w:r w:rsidR="00D50707">
        <w:rPr>
          <w:rFonts w:cs="Times New Roman"/>
          <w:szCs w:val="24"/>
        </w:rPr>
        <w:t xml:space="preserve"> for the between-study </w:t>
      </w:r>
      <w:r w:rsidR="00AB6A36">
        <w:rPr>
          <w:rFonts w:cs="Times New Roman"/>
          <w:szCs w:val="24"/>
        </w:rPr>
        <w:t xml:space="preserve">variances and </w:t>
      </w:r>
      <w:r w:rsidR="00D50707">
        <w:rPr>
          <w:rFonts w:cs="Times New Roman"/>
          <w:szCs w:val="24"/>
        </w:rPr>
        <w:t>correlation in a</w:t>
      </w:r>
      <w:r w:rsidR="00AD05F2">
        <w:rPr>
          <w:rFonts w:cs="Times New Roman"/>
          <w:szCs w:val="24"/>
        </w:rPr>
        <w:t xml:space="preserve"> </w:t>
      </w:r>
      <w:r w:rsidR="00D50707">
        <w:rPr>
          <w:rFonts w:cs="Times New Roman"/>
          <w:szCs w:val="24"/>
        </w:rPr>
        <w:t xml:space="preserve">Bayesian estimation of bivariate meta-analysis model </w:t>
      </w:r>
      <w:r w:rsidR="00D50707">
        <w:rPr>
          <w:rFonts w:cs="Times New Roman"/>
          <w:szCs w:val="24"/>
        </w:rPr>
        <w:fldChar w:fldCharType="begin"/>
      </w:r>
      <w:r w:rsidR="00D50707">
        <w:rPr>
          <w:rFonts w:cs="Times New Roman"/>
          <w:szCs w:val="24"/>
        </w:rPr>
        <w:instrText xml:space="preserve"> REF _Ref361668263 \h </w:instrText>
      </w:r>
      <w:r w:rsidR="003D7B17">
        <w:rPr>
          <w:rFonts w:cs="Times New Roman"/>
          <w:szCs w:val="24"/>
        </w:rPr>
        <w:instrText xml:space="preserve"> \* MERGEFORMAT </w:instrText>
      </w:r>
      <w:r w:rsidR="00D50707">
        <w:rPr>
          <w:rFonts w:cs="Times New Roman"/>
          <w:szCs w:val="24"/>
        </w:rPr>
      </w:r>
      <w:r w:rsidR="00D50707">
        <w:rPr>
          <w:rFonts w:cs="Times New Roman"/>
          <w:szCs w:val="24"/>
        </w:rPr>
        <w:fldChar w:fldCharType="separate"/>
      </w:r>
      <w:r w:rsidR="001A19ED">
        <w:rPr>
          <w:rFonts w:cs="Times New Roman"/>
          <w:szCs w:val="24"/>
        </w:rPr>
        <w:t>(</w:t>
      </w:r>
      <w:r w:rsidR="001A19ED">
        <w:rPr>
          <w:rFonts w:cs="Times New Roman"/>
          <w:noProof/>
          <w:szCs w:val="24"/>
        </w:rPr>
        <w:t>1</w:t>
      </w:r>
      <w:r w:rsidR="00D50707">
        <w:rPr>
          <w:rFonts w:cs="Times New Roman"/>
          <w:szCs w:val="24"/>
        </w:rPr>
        <w:fldChar w:fldCharType="end"/>
      </w:r>
      <w:r w:rsidR="0002191F">
        <w:rPr>
          <w:rFonts w:cs="Times New Roman"/>
          <w:szCs w:val="24"/>
        </w:rPr>
        <w:t>)</w:t>
      </w:r>
      <w:r w:rsidR="00D50707">
        <w:rPr>
          <w:rFonts w:cs="Times New Roman"/>
          <w:szCs w:val="24"/>
        </w:rPr>
        <w:t>. The simulation focuses mainly on N=10 studies per meta-analysis</w:t>
      </w:r>
      <w:r w:rsidR="00053A22">
        <w:rPr>
          <w:rFonts w:cs="Times New Roman"/>
          <w:szCs w:val="24"/>
        </w:rPr>
        <w:t>,</w:t>
      </w:r>
      <w:r w:rsidR="00053A22" w:rsidRPr="00053A22">
        <w:rPr>
          <w:rFonts w:cs="Times New Roman"/>
          <w:szCs w:val="24"/>
        </w:rPr>
        <w:t xml:space="preserve"> </w:t>
      </w:r>
      <w:r w:rsidR="006342C1">
        <w:rPr>
          <w:rFonts w:cs="Times New Roman"/>
          <w:szCs w:val="24"/>
        </w:rPr>
        <w:t xml:space="preserve">but </w:t>
      </w:r>
      <w:r w:rsidR="00053A22">
        <w:rPr>
          <w:rFonts w:cs="Times New Roman"/>
          <w:szCs w:val="24"/>
        </w:rPr>
        <w:t xml:space="preserve">both complete data (both outcomes available in all </w:t>
      </w:r>
      <w:r w:rsidR="006342C1">
        <w:rPr>
          <w:rFonts w:cs="Times New Roman"/>
          <w:szCs w:val="24"/>
        </w:rPr>
        <w:t xml:space="preserve">10 </w:t>
      </w:r>
      <w:r w:rsidR="00053A22">
        <w:rPr>
          <w:rFonts w:cs="Times New Roman"/>
          <w:szCs w:val="24"/>
        </w:rPr>
        <w:t>studies) and missing data (some studies only provide one outcome)</w:t>
      </w:r>
      <w:r w:rsidR="006342C1">
        <w:rPr>
          <w:rFonts w:cs="Times New Roman"/>
          <w:szCs w:val="24"/>
        </w:rPr>
        <w:t xml:space="preserve"> situations are considered.</w:t>
      </w:r>
      <w:r w:rsidR="00053A22">
        <w:rPr>
          <w:rFonts w:cs="Times New Roman"/>
          <w:szCs w:val="24"/>
        </w:rPr>
        <w:t xml:space="preserve"> </w:t>
      </w:r>
      <w:r w:rsidR="00AB4B3D">
        <w:rPr>
          <w:rFonts w:cs="Times New Roman"/>
          <w:szCs w:val="24"/>
        </w:rPr>
        <w:t>A</w:t>
      </w:r>
      <w:r w:rsidR="00D50707">
        <w:rPr>
          <w:rFonts w:cs="Times New Roman"/>
          <w:szCs w:val="24"/>
        </w:rPr>
        <w:t xml:space="preserve">lternative N is </w:t>
      </w:r>
      <w:r w:rsidR="006342C1">
        <w:rPr>
          <w:rFonts w:cs="Times New Roman"/>
          <w:szCs w:val="24"/>
        </w:rPr>
        <w:t xml:space="preserve">also </w:t>
      </w:r>
      <w:r w:rsidR="00D50707">
        <w:rPr>
          <w:rFonts w:cs="Times New Roman"/>
          <w:szCs w:val="24"/>
        </w:rPr>
        <w:t>considered briefly in</w:t>
      </w:r>
      <w:r w:rsidR="00BD084C">
        <w:rPr>
          <w:rFonts w:cs="Times New Roman"/>
          <w:szCs w:val="24"/>
        </w:rPr>
        <w:t xml:space="preserve"> </w:t>
      </w:r>
      <w:r w:rsidR="002C009B" w:rsidRPr="002C009B">
        <w:rPr>
          <w:rFonts w:cs="Times New Roman"/>
          <w:szCs w:val="24"/>
        </w:rPr>
        <w:t>Section</w:t>
      </w:r>
      <w:r w:rsidR="00501FCB">
        <w:rPr>
          <w:rFonts w:cs="Times New Roman"/>
          <w:szCs w:val="24"/>
        </w:rPr>
        <w:t xml:space="preserve"> </w:t>
      </w:r>
      <w:r w:rsidR="00501FCB">
        <w:rPr>
          <w:rFonts w:cs="Times New Roman"/>
          <w:szCs w:val="24"/>
          <w:highlight w:val="yellow"/>
        </w:rPr>
        <w:fldChar w:fldCharType="begin"/>
      </w:r>
      <w:r w:rsidR="00501FCB">
        <w:rPr>
          <w:rFonts w:cs="Times New Roman"/>
          <w:szCs w:val="24"/>
        </w:rPr>
        <w:instrText xml:space="preserve"> REF _Ref437945619 \r \h </w:instrText>
      </w:r>
      <w:r w:rsidR="00501FCB">
        <w:rPr>
          <w:rFonts w:cs="Times New Roman"/>
          <w:szCs w:val="24"/>
          <w:highlight w:val="yellow"/>
        </w:rPr>
      </w:r>
      <w:r w:rsidR="00501FCB">
        <w:rPr>
          <w:rFonts w:cs="Times New Roman"/>
          <w:szCs w:val="24"/>
          <w:highlight w:val="yellow"/>
        </w:rPr>
        <w:fldChar w:fldCharType="separate"/>
      </w:r>
      <w:r w:rsidR="001A19ED">
        <w:rPr>
          <w:rFonts w:cs="Times New Roman"/>
          <w:szCs w:val="24"/>
        </w:rPr>
        <w:t>3.2.5</w:t>
      </w:r>
      <w:r w:rsidR="00501FCB">
        <w:rPr>
          <w:rFonts w:cs="Times New Roman"/>
          <w:szCs w:val="24"/>
          <w:highlight w:val="yellow"/>
        </w:rPr>
        <w:fldChar w:fldCharType="end"/>
      </w:r>
      <w:r w:rsidR="006342C1" w:rsidRPr="002C009B">
        <w:rPr>
          <w:rFonts w:cs="Times New Roman"/>
          <w:szCs w:val="24"/>
        </w:rPr>
        <w:t>.</w:t>
      </w:r>
    </w:p>
    <w:p w14:paraId="0D55642B" w14:textId="77777777" w:rsidR="007D1486" w:rsidRDefault="007D1486" w:rsidP="00C34D29">
      <w:pPr>
        <w:spacing w:after="0" w:line="480" w:lineRule="auto"/>
        <w:jc w:val="left"/>
        <w:rPr>
          <w:rFonts w:cs="Times New Roman"/>
          <w:szCs w:val="24"/>
        </w:rPr>
      </w:pPr>
    </w:p>
    <w:p w14:paraId="1D48AAF4" w14:textId="613B265C" w:rsidR="00952A64" w:rsidRPr="00952A64" w:rsidRDefault="00281C81" w:rsidP="00C34D29">
      <w:pPr>
        <w:pStyle w:val="Heading2"/>
        <w:spacing w:after="0"/>
        <w:jc w:val="left"/>
      </w:pPr>
      <w:r>
        <w:t>Methods of the simulation study</w:t>
      </w:r>
    </w:p>
    <w:p w14:paraId="293FBD7E" w14:textId="77777777" w:rsidR="007D1486" w:rsidRDefault="007D1486" w:rsidP="00C34D29">
      <w:pPr>
        <w:spacing w:after="0" w:line="480" w:lineRule="auto"/>
        <w:jc w:val="left"/>
        <w:rPr>
          <w:rFonts w:cs="Times New Roman"/>
          <w:szCs w:val="24"/>
        </w:rPr>
      </w:pPr>
    </w:p>
    <w:p w14:paraId="0EA581F8" w14:textId="0D1278AD" w:rsidR="00281C81" w:rsidRDefault="00281C81" w:rsidP="00C34D29">
      <w:pPr>
        <w:spacing w:after="0" w:line="480" w:lineRule="auto"/>
        <w:jc w:val="left"/>
        <w:rPr>
          <w:rFonts w:cs="Times New Roman"/>
          <w:szCs w:val="24"/>
        </w:rPr>
      </w:pPr>
      <w:r>
        <w:rPr>
          <w:rFonts w:cs="Times New Roman"/>
          <w:szCs w:val="24"/>
        </w:rPr>
        <w:t>The simulation study involves three key steps, as follows.</w:t>
      </w:r>
    </w:p>
    <w:p w14:paraId="2373F489" w14:textId="77777777" w:rsidR="007D1486" w:rsidRDefault="007D1486" w:rsidP="00C34D29">
      <w:pPr>
        <w:spacing w:after="0" w:line="480" w:lineRule="auto"/>
        <w:jc w:val="left"/>
        <w:rPr>
          <w:rFonts w:cs="Times New Roman"/>
          <w:szCs w:val="24"/>
        </w:rPr>
      </w:pPr>
    </w:p>
    <w:p w14:paraId="011899CA" w14:textId="53980787" w:rsidR="00281C81" w:rsidRPr="0082531B" w:rsidRDefault="00281C81" w:rsidP="00C34D29">
      <w:pPr>
        <w:keepNext/>
        <w:spacing w:after="0" w:line="480" w:lineRule="auto"/>
        <w:jc w:val="left"/>
        <w:rPr>
          <w:rFonts w:cs="Times New Roman"/>
          <w:b/>
          <w:szCs w:val="24"/>
        </w:rPr>
      </w:pPr>
      <w:r w:rsidRPr="0082531B">
        <w:rPr>
          <w:rFonts w:cs="Times New Roman"/>
          <w:b/>
          <w:szCs w:val="24"/>
        </w:rPr>
        <w:t>Step 1: Generation of bivariate meta-analysis datasets for a range of settings</w:t>
      </w:r>
      <w:r w:rsidR="002903B4">
        <w:rPr>
          <w:rFonts w:cs="Times New Roman"/>
          <w:b/>
          <w:szCs w:val="24"/>
        </w:rPr>
        <w:t>.</w:t>
      </w:r>
    </w:p>
    <w:p w14:paraId="285A18BE" w14:textId="77777777" w:rsidR="007D1486" w:rsidRDefault="007D1486" w:rsidP="00C34D29">
      <w:pPr>
        <w:spacing w:after="0" w:line="480" w:lineRule="auto"/>
        <w:jc w:val="left"/>
        <w:rPr>
          <w:rFonts w:cs="Times New Roman"/>
          <w:szCs w:val="24"/>
        </w:rPr>
      </w:pPr>
    </w:p>
    <w:p w14:paraId="44FFBEE2" w14:textId="21C96590" w:rsidR="007D1486" w:rsidRDefault="002536D6" w:rsidP="00C34D29">
      <w:pPr>
        <w:spacing w:after="0" w:line="480" w:lineRule="auto"/>
        <w:jc w:val="left"/>
        <w:rPr>
          <w:rFonts w:cs="Times New Roman"/>
          <w:szCs w:val="24"/>
        </w:rPr>
      </w:pPr>
      <w:r>
        <w:rPr>
          <w:rFonts w:cs="Times New Roman"/>
          <w:szCs w:val="24"/>
        </w:rPr>
        <w:t>We use the simulation data previously generated by Riley et al.</w:t>
      </w:r>
      <w:r w:rsidR="00DA40BA" w:rsidRPr="00DA40BA">
        <w:rPr>
          <w:rFonts w:cs="Times New Roman"/>
          <w:szCs w:val="24"/>
        </w:rPr>
        <w:t xml:space="preserve"> </w:t>
      </w:r>
      <w:r w:rsidR="00281C81">
        <w:rPr>
          <w:rFonts w:cs="Times New Roman"/>
          <w:szCs w:val="24"/>
        </w:rPr>
        <w:fldChar w:fldCharType="begin"/>
      </w:r>
      <w:r w:rsidR="003A0213">
        <w:rPr>
          <w:rFonts w:cs="Times New Roman"/>
          <w:szCs w:val="24"/>
        </w:rPr>
        <w:instrText xml:space="preserve"> ADDIN EN.CITE &lt;EndNote&gt;&lt;Cite&gt;&lt;Author&gt;Riley&lt;/Author&gt;&lt;Year&gt;2007&lt;/Year&gt;&lt;RecNum&gt;452&lt;/RecNum&gt;&lt;DisplayText&gt;(33)&lt;/DisplayText&gt;&lt;record&gt;&lt;rec-number&gt;452&lt;/rec-number&gt;&lt;foreign-keys&gt;&lt;key app="EN" db-id="a55xwpszevva02edwdsx2xa3xf2s559fpaa0" timestamp="0"&gt;452&lt;/key&gt;&lt;/foreign-keys&gt;&lt;ref-type name="Journal Article"&gt;17&lt;/ref-type&gt;&lt;contributors&gt;&lt;authors&gt;&lt;author&gt;Riley,R.D.&lt;/author&gt;&lt;author&gt;Abrams,K.R.&lt;/author&gt;&lt;author&gt;Sutton,A.J.&lt;/author&gt;&lt;author&gt;Lambert,P.C.&lt;/author&gt;&lt;author&gt;Thompson,J.R.&lt;/author&gt;&lt;/authors&gt;&lt;/contributors&gt;&lt;auth-address&gt;Centre for Medical Statistics and Health Evaluation, School of Health Sciences, University of Liverpool, Shelley&amp;apos;s Cottage, Brownlow Street, Liverpool, L69 3GS, UK. richard.riley@liv.ac.uk&lt;/auth-address&gt;&lt;titles&gt;&lt;title&gt;Bivariate random-effects meta-analysis and the estimation of between-study correlation&lt;/title&gt;&lt;secondary-title&gt;BMC Med.Res.Methodol.&lt;/secondary-title&gt;&lt;/titles&gt;&lt;pages&gt;3&lt;/pages&gt;&lt;volume&gt;7&lt;/volume&gt;&lt;reprint-edition&gt;Not in File&lt;/reprint-edition&gt;&lt;keywords&gt;&lt;keyword&gt;CD4 Lymphocyte Count&lt;/keyword&gt;&lt;keyword&gt;Computer Simulation&lt;/keyword&gt;&lt;keyword&gt;genetics&lt;/keyword&gt;&lt;keyword&gt;Humans&lt;/keyword&gt;&lt;keyword&gt;Meta-Analysis as Topic&lt;/keyword&gt;&lt;keyword&gt;methods&lt;/keyword&gt;&lt;keyword&gt;Models,Genetic&lt;/keyword&gt;&lt;keyword&gt;Models,Theoretical&lt;/keyword&gt;&lt;keyword&gt;Random Allocation&lt;/keyword&gt;&lt;keyword&gt;Sensitivity and Specificity&lt;/keyword&gt;&lt;keyword&gt;Telomerase&lt;/keyword&gt;&lt;/keywords&gt;&lt;dates&gt;&lt;year&gt;2007&lt;/year&gt;&lt;pub-dates&gt;&lt;date&gt;2007&lt;/date&gt;&lt;/pub-dates&gt;&lt;/dates&gt;&lt;label&gt;187&lt;/label&gt;&lt;urls&gt;&lt;related-urls&gt;&lt;url&gt;http://www.ncbi.nlm.nih.gov/pubmed/17222330&lt;/url&gt;&lt;/related-urls&gt;&lt;/urls&gt;&lt;electronic-resource-num&gt;1471-2288-7-3 [pii];10.1186/1471-2288-7-3 [doi]&lt;/electronic-resource-num&gt;&lt;/record&gt;&lt;/Cite&gt;&lt;/EndNote&gt;</w:instrText>
      </w:r>
      <w:r w:rsidR="00281C81">
        <w:rPr>
          <w:rFonts w:cs="Times New Roman"/>
          <w:szCs w:val="24"/>
        </w:rPr>
        <w:fldChar w:fldCharType="separate"/>
      </w:r>
      <w:r w:rsidR="003A0213">
        <w:rPr>
          <w:rFonts w:cs="Times New Roman"/>
          <w:noProof/>
          <w:szCs w:val="24"/>
        </w:rPr>
        <w:t>(33)</w:t>
      </w:r>
      <w:r w:rsidR="00281C81">
        <w:rPr>
          <w:rFonts w:cs="Times New Roman"/>
          <w:szCs w:val="24"/>
        </w:rPr>
        <w:fldChar w:fldCharType="end"/>
      </w:r>
      <w:r w:rsidR="00DA40BA">
        <w:rPr>
          <w:rFonts w:cs="Times New Roman"/>
          <w:szCs w:val="24"/>
        </w:rPr>
        <w:t xml:space="preserve">, </w:t>
      </w:r>
      <w:r w:rsidR="00FF004D">
        <w:rPr>
          <w:rFonts w:cs="Times New Roman"/>
          <w:szCs w:val="24"/>
        </w:rPr>
        <w:t xml:space="preserve">where full details of the simulation process are documented. Briefly, for each simulation scenario (see below), a true between-study and within-study bivariate </w:t>
      </w:r>
      <w:r w:rsidR="00501FCB">
        <w:rPr>
          <w:rFonts w:cs="Times New Roman"/>
          <w:szCs w:val="24"/>
        </w:rPr>
        <w:t>N</w:t>
      </w:r>
      <w:r w:rsidR="00FF004D">
        <w:rPr>
          <w:rFonts w:cs="Times New Roman"/>
          <w:szCs w:val="24"/>
        </w:rPr>
        <w:t xml:space="preserve">ormal model was specified according to equation </w:t>
      </w:r>
      <w:r w:rsidR="00FF004D">
        <w:rPr>
          <w:rFonts w:cs="Times New Roman"/>
          <w:szCs w:val="24"/>
        </w:rPr>
        <w:fldChar w:fldCharType="begin"/>
      </w:r>
      <w:r w:rsidR="00FF004D">
        <w:rPr>
          <w:rFonts w:cs="Times New Roman"/>
          <w:szCs w:val="24"/>
        </w:rPr>
        <w:instrText xml:space="preserve"> REF _Ref413232311 \h </w:instrText>
      </w:r>
      <w:r w:rsidR="00FF004D">
        <w:rPr>
          <w:rFonts w:cs="Times New Roman"/>
          <w:szCs w:val="24"/>
        </w:rPr>
      </w:r>
      <w:r w:rsidR="00FF004D">
        <w:rPr>
          <w:rFonts w:cs="Times New Roman"/>
          <w:szCs w:val="24"/>
        </w:rPr>
        <w:fldChar w:fldCharType="separate"/>
      </w:r>
      <w:r w:rsidR="001A19ED">
        <w:rPr>
          <w:rFonts w:cs="Times New Roman"/>
          <w:szCs w:val="24"/>
        </w:rPr>
        <w:t>(</w:t>
      </w:r>
      <w:r w:rsidR="001A19ED">
        <w:rPr>
          <w:rFonts w:cs="Times New Roman"/>
          <w:noProof/>
          <w:szCs w:val="24"/>
        </w:rPr>
        <w:t>1</w:t>
      </w:r>
      <w:r w:rsidR="001A19ED">
        <w:rPr>
          <w:rFonts w:cs="Times New Roman"/>
          <w:szCs w:val="24"/>
        </w:rPr>
        <w:t>)</w:t>
      </w:r>
      <w:r w:rsidR="00FF004D">
        <w:rPr>
          <w:rFonts w:cs="Times New Roman"/>
          <w:szCs w:val="24"/>
        </w:rPr>
        <w:fldChar w:fldCharType="end"/>
      </w:r>
      <w:r w:rsidR="00FF004D">
        <w:rPr>
          <w:rFonts w:cs="Times New Roman"/>
          <w:szCs w:val="24"/>
        </w:rPr>
        <w:t>. Then, allowing for the specified within- and between-study variances and correlations, two effect estimates (</w:t>
      </w:r>
      <w:r w:rsidR="00FF004D" w:rsidRPr="00534943">
        <w:rPr>
          <w:rFonts w:cs="Times New Roman"/>
          <w:i/>
          <w:szCs w:val="24"/>
        </w:rPr>
        <w:t>Y</w:t>
      </w:r>
      <w:r w:rsidR="00FF004D" w:rsidRPr="00534943">
        <w:rPr>
          <w:rFonts w:cs="Times New Roman"/>
          <w:i/>
          <w:szCs w:val="24"/>
          <w:vertAlign w:val="subscript"/>
        </w:rPr>
        <w:t>i1</w:t>
      </w:r>
      <w:r w:rsidR="00FF004D">
        <w:rPr>
          <w:rFonts w:cs="Times New Roman"/>
          <w:szCs w:val="24"/>
        </w:rPr>
        <w:t xml:space="preserve"> and </w:t>
      </w:r>
      <w:r w:rsidR="00FF004D" w:rsidRPr="00534943">
        <w:rPr>
          <w:rFonts w:cs="Times New Roman"/>
          <w:i/>
          <w:szCs w:val="24"/>
        </w:rPr>
        <w:t>Y</w:t>
      </w:r>
      <w:r w:rsidR="00FF004D" w:rsidRPr="00534943">
        <w:rPr>
          <w:rFonts w:cs="Times New Roman"/>
          <w:i/>
          <w:szCs w:val="24"/>
          <w:vertAlign w:val="subscript"/>
        </w:rPr>
        <w:t>i2</w:t>
      </w:r>
      <w:r w:rsidR="00FF004D">
        <w:rPr>
          <w:rFonts w:cs="Times New Roman"/>
          <w:szCs w:val="24"/>
        </w:rPr>
        <w:t>) were generated (one for each outcome) for each of the 10 studies in the meta-analysis. This was repeated 1000 times, so to generate 1000 meta-analysis datasets for each simulation. A range of simulation settings are considered (</w:t>
      </w:r>
      <w:r w:rsidR="00FF004D">
        <w:rPr>
          <w:rFonts w:cs="Times New Roman"/>
          <w:szCs w:val="24"/>
        </w:rPr>
        <w:fldChar w:fldCharType="begin"/>
      </w:r>
      <w:r w:rsidR="00FF004D">
        <w:rPr>
          <w:rFonts w:cs="Times New Roman"/>
          <w:szCs w:val="24"/>
        </w:rPr>
        <w:instrText xml:space="preserve"> REF _Ref437850171 \h </w:instrText>
      </w:r>
      <w:r w:rsidR="00FF004D">
        <w:rPr>
          <w:rFonts w:cs="Times New Roman"/>
          <w:szCs w:val="24"/>
        </w:rPr>
      </w:r>
      <w:r w:rsidR="00FF004D">
        <w:rPr>
          <w:rFonts w:cs="Times New Roman"/>
          <w:szCs w:val="24"/>
        </w:rPr>
        <w:fldChar w:fldCharType="separate"/>
      </w:r>
      <w:r w:rsidR="001A19ED">
        <w:t xml:space="preserve">Table </w:t>
      </w:r>
      <w:r w:rsidR="001A19ED">
        <w:rPr>
          <w:noProof/>
        </w:rPr>
        <w:t>1</w:t>
      </w:r>
      <w:r w:rsidR="00FF004D">
        <w:rPr>
          <w:rFonts w:cs="Times New Roman"/>
          <w:szCs w:val="24"/>
        </w:rPr>
        <w:fldChar w:fldCharType="end"/>
      </w:r>
      <w:r w:rsidR="00FF004D">
        <w:rPr>
          <w:rFonts w:cs="Times New Roman"/>
          <w:szCs w:val="24"/>
        </w:rPr>
        <w:t>).</w:t>
      </w:r>
    </w:p>
    <w:p w14:paraId="0EB30ED4" w14:textId="1AC87B82" w:rsidR="00E800D0" w:rsidRPr="001C0F2D" w:rsidRDefault="00E800D0" w:rsidP="00C34D29">
      <w:pPr>
        <w:spacing w:after="0" w:line="480" w:lineRule="auto"/>
        <w:jc w:val="left"/>
        <w:rPr>
          <w:rFonts w:cs="Times New Roman"/>
          <w:szCs w:val="24"/>
        </w:rPr>
      </w:pPr>
    </w:p>
    <w:p w14:paraId="1D9A081B" w14:textId="77777777" w:rsidR="003E72C8" w:rsidRDefault="003E72C8" w:rsidP="003E72C8">
      <w:pPr>
        <w:pStyle w:val="Caption"/>
        <w:spacing w:after="200"/>
        <w:jc w:val="left"/>
      </w:pPr>
      <w:bookmarkStart w:id="6" w:name="_Ref437850171"/>
      <w:r>
        <w:t xml:space="preserve">Table </w:t>
      </w:r>
      <w:fldSimple w:instr=" SEQ Table \* ARABIC ">
        <w:r w:rsidR="001A19ED">
          <w:rPr>
            <w:noProof/>
          </w:rPr>
          <w:t>1</w:t>
        </w:r>
      </w:fldSimple>
      <w:bookmarkEnd w:id="6"/>
      <w:r>
        <w:t>: Settings for which simulated meta-analysis datasets were generated.</w:t>
      </w:r>
    </w:p>
    <w:tbl>
      <w:tblPr>
        <w:tblStyle w:val="TableGrid"/>
        <w:tblW w:w="5000" w:type="pct"/>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492"/>
        <w:gridCol w:w="774"/>
        <w:gridCol w:w="1289"/>
        <w:gridCol w:w="1289"/>
        <w:gridCol w:w="1289"/>
        <w:gridCol w:w="1289"/>
        <w:gridCol w:w="1298"/>
      </w:tblGrid>
      <w:tr w:rsidR="00FF004D" w:rsidRPr="00E15A45" w14:paraId="779917E8" w14:textId="77777777" w:rsidTr="00847A67">
        <w:tc>
          <w:tcPr>
            <w:tcW w:w="856" w:type="pct"/>
            <w:vMerge w:val="restart"/>
            <w:tcBorders>
              <w:top w:val="single" w:sz="12" w:space="0" w:color="auto"/>
              <w:bottom w:val="nil"/>
            </w:tcBorders>
            <w:vAlign w:val="center"/>
          </w:tcPr>
          <w:p w14:paraId="766FA9CD"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szCs w:val="24"/>
              </w:rPr>
              <w:t>Setting</w:t>
            </w:r>
          </w:p>
        </w:tc>
        <w:tc>
          <w:tcPr>
            <w:tcW w:w="4144" w:type="pct"/>
            <w:gridSpan w:val="6"/>
            <w:tcBorders>
              <w:top w:val="single" w:sz="12" w:space="0" w:color="auto"/>
              <w:bottom w:val="nil"/>
            </w:tcBorders>
            <w:vAlign w:val="center"/>
          </w:tcPr>
          <w:p w14:paraId="34D201BA"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szCs w:val="24"/>
              </w:rPr>
              <w:t>True parameter value</w:t>
            </w:r>
          </w:p>
        </w:tc>
      </w:tr>
      <w:tr w:rsidR="00FF004D" w:rsidRPr="00E15A45" w14:paraId="327338EE" w14:textId="77777777" w:rsidTr="00847A67">
        <w:tc>
          <w:tcPr>
            <w:tcW w:w="856" w:type="pct"/>
            <w:vMerge/>
            <w:tcBorders>
              <w:top w:val="nil"/>
              <w:bottom w:val="single" w:sz="12" w:space="0" w:color="auto"/>
            </w:tcBorders>
            <w:vAlign w:val="center"/>
          </w:tcPr>
          <w:p w14:paraId="4737093B" w14:textId="77777777" w:rsidR="00FF004D" w:rsidRPr="00E15A45" w:rsidRDefault="00FF004D" w:rsidP="00847A67">
            <w:pPr>
              <w:keepNext/>
              <w:spacing w:before="40" w:after="40" w:line="240" w:lineRule="auto"/>
              <w:jc w:val="left"/>
              <w:rPr>
                <w:rFonts w:cs="Times New Roman"/>
                <w:b/>
                <w:szCs w:val="24"/>
              </w:rPr>
            </w:pPr>
          </w:p>
        </w:tc>
        <w:tc>
          <w:tcPr>
            <w:tcW w:w="444" w:type="pct"/>
            <w:tcBorders>
              <w:top w:val="nil"/>
              <w:bottom w:val="single" w:sz="12" w:space="0" w:color="auto"/>
            </w:tcBorders>
            <w:vAlign w:val="center"/>
          </w:tcPr>
          <w:p w14:paraId="2569F048"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i/>
                <w:szCs w:val="24"/>
              </w:rPr>
              <w:t>ρ</w:t>
            </w:r>
            <w:r w:rsidRPr="00E15A45">
              <w:rPr>
                <w:rFonts w:cs="Times New Roman"/>
                <w:b/>
                <w:i/>
                <w:szCs w:val="24"/>
                <w:vertAlign w:val="subscript"/>
              </w:rPr>
              <w:t>Wi</w:t>
            </w:r>
          </w:p>
        </w:tc>
        <w:tc>
          <w:tcPr>
            <w:tcW w:w="739" w:type="pct"/>
            <w:tcBorders>
              <w:top w:val="nil"/>
              <w:bottom w:val="single" w:sz="12" w:space="0" w:color="auto"/>
            </w:tcBorders>
            <w:vAlign w:val="center"/>
          </w:tcPr>
          <w:p w14:paraId="6C33B772"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i/>
                <w:szCs w:val="24"/>
              </w:rPr>
              <w:t>ρ</w:t>
            </w:r>
            <w:r w:rsidRPr="00E15A45">
              <w:rPr>
                <w:rFonts w:cs="Times New Roman"/>
                <w:b/>
                <w:i/>
                <w:szCs w:val="24"/>
                <w:vertAlign w:val="subscript"/>
              </w:rPr>
              <w:t>B</w:t>
            </w:r>
          </w:p>
        </w:tc>
        <w:tc>
          <w:tcPr>
            <w:tcW w:w="739" w:type="pct"/>
            <w:tcBorders>
              <w:top w:val="nil"/>
              <w:bottom w:val="single" w:sz="12" w:space="0" w:color="auto"/>
            </w:tcBorders>
            <w:vAlign w:val="center"/>
          </w:tcPr>
          <w:p w14:paraId="17118096"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i/>
                <w:szCs w:val="24"/>
              </w:rPr>
              <w:t>β</w:t>
            </w:r>
            <w:r w:rsidRPr="00E15A45">
              <w:rPr>
                <w:rFonts w:cs="Times New Roman"/>
                <w:b/>
                <w:i/>
                <w:szCs w:val="24"/>
                <w:vertAlign w:val="subscript"/>
              </w:rPr>
              <w:t>1</w:t>
            </w:r>
          </w:p>
        </w:tc>
        <w:tc>
          <w:tcPr>
            <w:tcW w:w="739" w:type="pct"/>
            <w:tcBorders>
              <w:top w:val="nil"/>
              <w:bottom w:val="single" w:sz="12" w:space="0" w:color="auto"/>
            </w:tcBorders>
            <w:vAlign w:val="center"/>
          </w:tcPr>
          <w:p w14:paraId="157EAAD3"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i/>
                <w:szCs w:val="24"/>
              </w:rPr>
              <w:t>β</w:t>
            </w:r>
            <w:r w:rsidRPr="00E15A45">
              <w:rPr>
                <w:rFonts w:cs="Times New Roman"/>
                <w:b/>
                <w:i/>
                <w:szCs w:val="24"/>
                <w:vertAlign w:val="subscript"/>
              </w:rPr>
              <w:t>2</w:t>
            </w:r>
          </w:p>
        </w:tc>
        <w:tc>
          <w:tcPr>
            <w:tcW w:w="739" w:type="pct"/>
            <w:tcBorders>
              <w:top w:val="nil"/>
              <w:bottom w:val="single" w:sz="12" w:space="0" w:color="auto"/>
            </w:tcBorders>
            <w:vAlign w:val="center"/>
          </w:tcPr>
          <w:p w14:paraId="376C1A33"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i/>
                <w:szCs w:val="24"/>
              </w:rPr>
              <w:t>τ</w:t>
            </w:r>
            <w:r w:rsidRPr="00E15A45">
              <w:rPr>
                <w:rFonts w:cs="Times New Roman"/>
                <w:b/>
                <w:i/>
                <w:szCs w:val="24"/>
                <w:vertAlign w:val="subscript"/>
              </w:rPr>
              <w:t>1</w:t>
            </w:r>
          </w:p>
        </w:tc>
        <w:tc>
          <w:tcPr>
            <w:tcW w:w="744" w:type="pct"/>
            <w:tcBorders>
              <w:top w:val="nil"/>
              <w:bottom w:val="single" w:sz="12" w:space="0" w:color="auto"/>
            </w:tcBorders>
            <w:vAlign w:val="center"/>
          </w:tcPr>
          <w:p w14:paraId="4935DD2F"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i/>
                <w:szCs w:val="24"/>
              </w:rPr>
              <w:t>τ</w:t>
            </w:r>
            <w:r w:rsidRPr="00E15A45">
              <w:rPr>
                <w:rFonts w:cs="Times New Roman"/>
                <w:b/>
                <w:i/>
                <w:szCs w:val="24"/>
                <w:vertAlign w:val="subscript"/>
              </w:rPr>
              <w:t>2</w:t>
            </w:r>
          </w:p>
        </w:tc>
      </w:tr>
      <w:tr w:rsidR="00FF004D" w:rsidRPr="00E15A45" w14:paraId="212E2988" w14:textId="77777777" w:rsidTr="00847A67">
        <w:tc>
          <w:tcPr>
            <w:tcW w:w="5000" w:type="pct"/>
            <w:gridSpan w:val="7"/>
            <w:tcBorders>
              <w:top w:val="single" w:sz="12" w:space="0" w:color="auto"/>
            </w:tcBorders>
            <w:vAlign w:val="center"/>
          </w:tcPr>
          <w:p w14:paraId="095BC8AC" w14:textId="77777777" w:rsidR="00FF004D" w:rsidRPr="00E15A45" w:rsidRDefault="00FF004D" w:rsidP="00847A67">
            <w:pPr>
              <w:keepNext/>
              <w:spacing w:before="40" w:after="40" w:line="240" w:lineRule="auto"/>
              <w:jc w:val="left"/>
              <w:rPr>
                <w:rFonts w:cs="Times New Roman"/>
                <w:szCs w:val="24"/>
              </w:rPr>
            </w:pPr>
            <w:r>
              <w:rPr>
                <w:rFonts w:cs="Times New Roman"/>
                <w:szCs w:val="24"/>
              </w:rPr>
              <w:t>Complete data</w:t>
            </w:r>
          </w:p>
        </w:tc>
      </w:tr>
      <w:tr w:rsidR="00FF004D" w:rsidRPr="00E15A45" w14:paraId="60C49FFF" w14:textId="77777777" w:rsidTr="00847A67">
        <w:tc>
          <w:tcPr>
            <w:tcW w:w="856" w:type="pct"/>
            <w:vAlign w:val="center"/>
          </w:tcPr>
          <w:p w14:paraId="02FBFEFB"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szCs w:val="24"/>
              </w:rPr>
              <w:t>1</w:t>
            </w:r>
          </w:p>
        </w:tc>
        <w:tc>
          <w:tcPr>
            <w:tcW w:w="444" w:type="pct"/>
            <w:vAlign w:val="center"/>
          </w:tcPr>
          <w:p w14:paraId="18719BFB"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w:t>
            </w:r>
          </w:p>
        </w:tc>
        <w:tc>
          <w:tcPr>
            <w:tcW w:w="739" w:type="pct"/>
            <w:vAlign w:val="center"/>
          </w:tcPr>
          <w:p w14:paraId="5979B9E3"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w:t>
            </w:r>
          </w:p>
        </w:tc>
        <w:tc>
          <w:tcPr>
            <w:tcW w:w="739" w:type="pct"/>
            <w:vAlign w:val="center"/>
          </w:tcPr>
          <w:p w14:paraId="2DDD11CF"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w:t>
            </w:r>
          </w:p>
        </w:tc>
        <w:tc>
          <w:tcPr>
            <w:tcW w:w="739" w:type="pct"/>
            <w:vAlign w:val="center"/>
          </w:tcPr>
          <w:p w14:paraId="1500EB99"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2</w:t>
            </w:r>
          </w:p>
        </w:tc>
        <w:tc>
          <w:tcPr>
            <w:tcW w:w="739" w:type="pct"/>
            <w:vAlign w:val="center"/>
          </w:tcPr>
          <w:p w14:paraId="5F5B054D"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c>
          <w:tcPr>
            <w:tcW w:w="744" w:type="pct"/>
            <w:vAlign w:val="center"/>
          </w:tcPr>
          <w:p w14:paraId="41E74812"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r>
      <w:tr w:rsidR="00FF004D" w:rsidRPr="00E15A45" w14:paraId="1C5D2754" w14:textId="77777777" w:rsidTr="00847A67">
        <w:tc>
          <w:tcPr>
            <w:tcW w:w="856" w:type="pct"/>
            <w:vAlign w:val="center"/>
          </w:tcPr>
          <w:p w14:paraId="723AE216"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szCs w:val="24"/>
              </w:rPr>
              <w:t>2</w:t>
            </w:r>
          </w:p>
        </w:tc>
        <w:tc>
          <w:tcPr>
            <w:tcW w:w="444" w:type="pct"/>
            <w:vAlign w:val="center"/>
          </w:tcPr>
          <w:p w14:paraId="580047C6"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w:t>
            </w:r>
          </w:p>
        </w:tc>
        <w:tc>
          <w:tcPr>
            <w:tcW w:w="739" w:type="pct"/>
            <w:vAlign w:val="center"/>
          </w:tcPr>
          <w:p w14:paraId="1DCE526B"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vAlign w:val="center"/>
          </w:tcPr>
          <w:p w14:paraId="0F3CA465"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w:t>
            </w:r>
          </w:p>
        </w:tc>
        <w:tc>
          <w:tcPr>
            <w:tcW w:w="739" w:type="pct"/>
            <w:vAlign w:val="center"/>
          </w:tcPr>
          <w:p w14:paraId="247B8225"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2</w:t>
            </w:r>
          </w:p>
        </w:tc>
        <w:tc>
          <w:tcPr>
            <w:tcW w:w="739" w:type="pct"/>
            <w:vAlign w:val="center"/>
          </w:tcPr>
          <w:p w14:paraId="313C9BE9"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c>
          <w:tcPr>
            <w:tcW w:w="744" w:type="pct"/>
            <w:vAlign w:val="center"/>
          </w:tcPr>
          <w:p w14:paraId="7D3604A5"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r>
      <w:tr w:rsidR="00FF004D" w:rsidRPr="00E15A45" w14:paraId="406B5217" w14:textId="77777777" w:rsidTr="00847A67">
        <w:tc>
          <w:tcPr>
            <w:tcW w:w="856" w:type="pct"/>
            <w:vAlign w:val="center"/>
          </w:tcPr>
          <w:p w14:paraId="3CBA7EE2"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szCs w:val="24"/>
              </w:rPr>
              <w:t>3</w:t>
            </w:r>
          </w:p>
        </w:tc>
        <w:tc>
          <w:tcPr>
            <w:tcW w:w="444" w:type="pct"/>
            <w:vAlign w:val="center"/>
          </w:tcPr>
          <w:p w14:paraId="59A274DF"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vAlign w:val="center"/>
          </w:tcPr>
          <w:p w14:paraId="486A87DF"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w:t>
            </w:r>
          </w:p>
        </w:tc>
        <w:tc>
          <w:tcPr>
            <w:tcW w:w="739" w:type="pct"/>
            <w:vAlign w:val="center"/>
          </w:tcPr>
          <w:p w14:paraId="39EB4F54"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w:t>
            </w:r>
          </w:p>
        </w:tc>
        <w:tc>
          <w:tcPr>
            <w:tcW w:w="739" w:type="pct"/>
            <w:vAlign w:val="center"/>
          </w:tcPr>
          <w:p w14:paraId="134F10C7"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2</w:t>
            </w:r>
          </w:p>
        </w:tc>
        <w:tc>
          <w:tcPr>
            <w:tcW w:w="739" w:type="pct"/>
            <w:vAlign w:val="center"/>
          </w:tcPr>
          <w:p w14:paraId="5B434BCD"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c>
          <w:tcPr>
            <w:tcW w:w="744" w:type="pct"/>
            <w:vAlign w:val="center"/>
          </w:tcPr>
          <w:p w14:paraId="3FBFE970"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r>
      <w:tr w:rsidR="00FF004D" w:rsidRPr="00E15A45" w14:paraId="10DAE8C7" w14:textId="77777777" w:rsidTr="00847A67">
        <w:tc>
          <w:tcPr>
            <w:tcW w:w="856" w:type="pct"/>
            <w:vAlign w:val="center"/>
          </w:tcPr>
          <w:p w14:paraId="7039257A" w14:textId="77777777" w:rsidR="00FF004D" w:rsidRPr="00E15A45" w:rsidRDefault="00FF004D" w:rsidP="00847A67">
            <w:pPr>
              <w:keepNext/>
              <w:spacing w:before="40" w:after="40" w:line="240" w:lineRule="auto"/>
              <w:jc w:val="left"/>
              <w:rPr>
                <w:rFonts w:cs="Times New Roman"/>
                <w:b/>
                <w:szCs w:val="24"/>
              </w:rPr>
            </w:pPr>
            <w:r w:rsidRPr="00E15A45">
              <w:rPr>
                <w:rFonts w:cs="Times New Roman"/>
                <w:b/>
                <w:szCs w:val="24"/>
              </w:rPr>
              <w:t>4</w:t>
            </w:r>
          </w:p>
        </w:tc>
        <w:tc>
          <w:tcPr>
            <w:tcW w:w="444" w:type="pct"/>
            <w:vAlign w:val="center"/>
          </w:tcPr>
          <w:p w14:paraId="5B5FB374"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vAlign w:val="center"/>
          </w:tcPr>
          <w:p w14:paraId="017445FB"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vAlign w:val="center"/>
          </w:tcPr>
          <w:p w14:paraId="64AD63AE"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w:t>
            </w:r>
          </w:p>
        </w:tc>
        <w:tc>
          <w:tcPr>
            <w:tcW w:w="739" w:type="pct"/>
            <w:vAlign w:val="center"/>
          </w:tcPr>
          <w:p w14:paraId="6AD5FE93"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2</w:t>
            </w:r>
          </w:p>
        </w:tc>
        <w:tc>
          <w:tcPr>
            <w:tcW w:w="739" w:type="pct"/>
            <w:vAlign w:val="center"/>
          </w:tcPr>
          <w:p w14:paraId="2E943614"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c>
          <w:tcPr>
            <w:tcW w:w="744" w:type="pct"/>
            <w:vAlign w:val="center"/>
          </w:tcPr>
          <w:p w14:paraId="06EB6DAB"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r>
      <w:tr w:rsidR="00FF004D" w:rsidRPr="00E15A45" w14:paraId="2D0FA0B3" w14:textId="77777777" w:rsidTr="00847A67">
        <w:tc>
          <w:tcPr>
            <w:tcW w:w="856" w:type="pct"/>
            <w:tcBorders>
              <w:bottom w:val="single" w:sz="12" w:space="0" w:color="auto"/>
            </w:tcBorders>
            <w:vAlign w:val="center"/>
          </w:tcPr>
          <w:p w14:paraId="3920E1DA" w14:textId="77777777" w:rsidR="00FF004D" w:rsidRPr="00E15A45" w:rsidRDefault="00FF004D" w:rsidP="00847A67">
            <w:pPr>
              <w:keepNext/>
              <w:spacing w:before="40" w:after="40" w:line="240" w:lineRule="auto"/>
              <w:jc w:val="left"/>
              <w:rPr>
                <w:rFonts w:cs="Times New Roman"/>
                <w:b/>
                <w:szCs w:val="24"/>
              </w:rPr>
            </w:pPr>
            <w:r>
              <w:rPr>
                <w:rFonts w:cs="Times New Roman"/>
                <w:b/>
                <w:szCs w:val="24"/>
              </w:rPr>
              <w:t>5</w:t>
            </w:r>
          </w:p>
        </w:tc>
        <w:tc>
          <w:tcPr>
            <w:tcW w:w="444" w:type="pct"/>
            <w:tcBorders>
              <w:bottom w:val="single" w:sz="12" w:space="0" w:color="auto"/>
            </w:tcBorders>
            <w:vAlign w:val="center"/>
          </w:tcPr>
          <w:p w14:paraId="3D852D94"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tcBorders>
              <w:bottom w:val="single" w:sz="12" w:space="0" w:color="auto"/>
            </w:tcBorders>
            <w:vAlign w:val="center"/>
          </w:tcPr>
          <w:p w14:paraId="39326840"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tcBorders>
              <w:bottom w:val="single" w:sz="12" w:space="0" w:color="auto"/>
            </w:tcBorders>
            <w:vAlign w:val="center"/>
          </w:tcPr>
          <w:p w14:paraId="5DD61ECA"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w:t>
            </w:r>
          </w:p>
        </w:tc>
        <w:tc>
          <w:tcPr>
            <w:tcW w:w="739" w:type="pct"/>
            <w:tcBorders>
              <w:bottom w:val="single" w:sz="12" w:space="0" w:color="auto"/>
            </w:tcBorders>
            <w:vAlign w:val="center"/>
          </w:tcPr>
          <w:p w14:paraId="7A68066B"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2</w:t>
            </w:r>
          </w:p>
        </w:tc>
        <w:tc>
          <w:tcPr>
            <w:tcW w:w="739" w:type="pct"/>
            <w:tcBorders>
              <w:bottom w:val="single" w:sz="12" w:space="0" w:color="auto"/>
            </w:tcBorders>
            <w:vAlign w:val="center"/>
          </w:tcPr>
          <w:p w14:paraId="03CB2B50" w14:textId="77777777" w:rsidR="00FF004D" w:rsidRPr="00E15A45" w:rsidRDefault="00FF004D" w:rsidP="00847A67">
            <w:pPr>
              <w:keepNext/>
              <w:spacing w:before="40" w:after="40" w:line="240" w:lineRule="auto"/>
              <w:jc w:val="left"/>
              <w:rPr>
                <w:rFonts w:cs="Times New Roman"/>
                <w:szCs w:val="24"/>
              </w:rPr>
            </w:pPr>
            <w:r>
              <w:rPr>
                <w:rFonts w:cs="Times New Roman"/>
                <w:szCs w:val="24"/>
              </w:rPr>
              <w:t>0.05</w:t>
            </w:r>
          </w:p>
        </w:tc>
        <w:tc>
          <w:tcPr>
            <w:tcW w:w="744" w:type="pct"/>
            <w:tcBorders>
              <w:bottom w:val="single" w:sz="12" w:space="0" w:color="auto"/>
            </w:tcBorders>
            <w:vAlign w:val="center"/>
          </w:tcPr>
          <w:p w14:paraId="24495A08" w14:textId="77777777" w:rsidR="00FF004D" w:rsidRPr="00E15A45" w:rsidRDefault="00FF004D" w:rsidP="00847A67">
            <w:pPr>
              <w:keepNext/>
              <w:spacing w:before="40" w:after="40" w:line="240" w:lineRule="auto"/>
              <w:jc w:val="left"/>
              <w:rPr>
                <w:rFonts w:cs="Times New Roman"/>
                <w:szCs w:val="24"/>
              </w:rPr>
            </w:pPr>
            <w:r>
              <w:rPr>
                <w:rFonts w:cs="Times New Roman"/>
                <w:szCs w:val="24"/>
              </w:rPr>
              <w:t>0.05</w:t>
            </w:r>
          </w:p>
        </w:tc>
      </w:tr>
      <w:tr w:rsidR="00FF004D" w:rsidRPr="00E15A45" w14:paraId="263975AF" w14:textId="77777777" w:rsidTr="00847A67">
        <w:tc>
          <w:tcPr>
            <w:tcW w:w="5000" w:type="pct"/>
            <w:gridSpan w:val="7"/>
            <w:tcBorders>
              <w:top w:val="single" w:sz="12" w:space="0" w:color="auto"/>
              <w:bottom w:val="nil"/>
            </w:tcBorders>
            <w:vAlign w:val="center"/>
          </w:tcPr>
          <w:p w14:paraId="4B94CAEB"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Missing data</w:t>
            </w:r>
          </w:p>
        </w:tc>
      </w:tr>
      <w:tr w:rsidR="00FF004D" w:rsidRPr="00E15A45" w14:paraId="33C24015" w14:textId="77777777" w:rsidTr="00847A67">
        <w:tc>
          <w:tcPr>
            <w:tcW w:w="856" w:type="pct"/>
            <w:tcBorders>
              <w:top w:val="nil"/>
            </w:tcBorders>
            <w:vAlign w:val="center"/>
          </w:tcPr>
          <w:p w14:paraId="05648C06" w14:textId="77777777" w:rsidR="00FF004D" w:rsidRPr="00E15A45" w:rsidRDefault="00FF004D" w:rsidP="00847A67">
            <w:pPr>
              <w:keepNext/>
              <w:spacing w:before="40" w:after="40" w:line="240" w:lineRule="auto"/>
              <w:jc w:val="left"/>
              <w:rPr>
                <w:rFonts w:cs="Times New Roman"/>
                <w:b/>
                <w:szCs w:val="24"/>
              </w:rPr>
            </w:pPr>
            <w:r>
              <w:rPr>
                <w:rFonts w:cs="Times New Roman"/>
                <w:b/>
                <w:szCs w:val="24"/>
              </w:rPr>
              <w:t>6</w:t>
            </w:r>
          </w:p>
        </w:tc>
        <w:tc>
          <w:tcPr>
            <w:tcW w:w="444" w:type="pct"/>
            <w:tcBorders>
              <w:top w:val="nil"/>
            </w:tcBorders>
            <w:vAlign w:val="center"/>
          </w:tcPr>
          <w:p w14:paraId="7D5C86A9"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w:t>
            </w:r>
          </w:p>
        </w:tc>
        <w:tc>
          <w:tcPr>
            <w:tcW w:w="739" w:type="pct"/>
            <w:tcBorders>
              <w:top w:val="nil"/>
            </w:tcBorders>
            <w:vAlign w:val="center"/>
          </w:tcPr>
          <w:p w14:paraId="61A70258"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w:t>
            </w:r>
          </w:p>
        </w:tc>
        <w:tc>
          <w:tcPr>
            <w:tcW w:w="739" w:type="pct"/>
            <w:tcBorders>
              <w:top w:val="nil"/>
            </w:tcBorders>
            <w:vAlign w:val="center"/>
          </w:tcPr>
          <w:p w14:paraId="5F11DB09"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w:t>
            </w:r>
          </w:p>
        </w:tc>
        <w:tc>
          <w:tcPr>
            <w:tcW w:w="739" w:type="pct"/>
            <w:tcBorders>
              <w:top w:val="nil"/>
            </w:tcBorders>
            <w:vAlign w:val="center"/>
          </w:tcPr>
          <w:p w14:paraId="4B0CC5C8"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2</w:t>
            </w:r>
          </w:p>
        </w:tc>
        <w:tc>
          <w:tcPr>
            <w:tcW w:w="739" w:type="pct"/>
            <w:tcBorders>
              <w:top w:val="nil"/>
            </w:tcBorders>
            <w:vAlign w:val="center"/>
          </w:tcPr>
          <w:p w14:paraId="440C5782"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c>
          <w:tcPr>
            <w:tcW w:w="744" w:type="pct"/>
            <w:tcBorders>
              <w:top w:val="nil"/>
            </w:tcBorders>
            <w:vAlign w:val="center"/>
          </w:tcPr>
          <w:p w14:paraId="2885E581"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r>
      <w:tr w:rsidR="00FF004D" w:rsidRPr="00E15A45" w14:paraId="647CE5E3" w14:textId="77777777" w:rsidTr="00847A67">
        <w:tc>
          <w:tcPr>
            <w:tcW w:w="856" w:type="pct"/>
            <w:vAlign w:val="center"/>
          </w:tcPr>
          <w:p w14:paraId="3E2144A3" w14:textId="77777777" w:rsidR="00FF004D" w:rsidRPr="00E15A45" w:rsidRDefault="00FF004D" w:rsidP="00847A67">
            <w:pPr>
              <w:keepNext/>
              <w:spacing w:before="40" w:after="40" w:line="240" w:lineRule="auto"/>
              <w:jc w:val="left"/>
              <w:rPr>
                <w:rFonts w:cs="Times New Roman"/>
                <w:b/>
                <w:szCs w:val="24"/>
              </w:rPr>
            </w:pPr>
            <w:r>
              <w:rPr>
                <w:rFonts w:cs="Times New Roman"/>
                <w:b/>
                <w:szCs w:val="24"/>
              </w:rPr>
              <w:t>7</w:t>
            </w:r>
          </w:p>
        </w:tc>
        <w:tc>
          <w:tcPr>
            <w:tcW w:w="444" w:type="pct"/>
            <w:vAlign w:val="center"/>
          </w:tcPr>
          <w:p w14:paraId="1D530758"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w:t>
            </w:r>
          </w:p>
        </w:tc>
        <w:tc>
          <w:tcPr>
            <w:tcW w:w="739" w:type="pct"/>
            <w:vAlign w:val="center"/>
          </w:tcPr>
          <w:p w14:paraId="154D848D"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vAlign w:val="center"/>
          </w:tcPr>
          <w:p w14:paraId="59E2D6EF"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w:t>
            </w:r>
          </w:p>
        </w:tc>
        <w:tc>
          <w:tcPr>
            <w:tcW w:w="739" w:type="pct"/>
            <w:vAlign w:val="center"/>
          </w:tcPr>
          <w:p w14:paraId="6E5C7420"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2</w:t>
            </w:r>
          </w:p>
        </w:tc>
        <w:tc>
          <w:tcPr>
            <w:tcW w:w="739" w:type="pct"/>
            <w:vAlign w:val="center"/>
          </w:tcPr>
          <w:p w14:paraId="6BDFDFA4"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c>
          <w:tcPr>
            <w:tcW w:w="744" w:type="pct"/>
            <w:vAlign w:val="center"/>
          </w:tcPr>
          <w:p w14:paraId="069385B3"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r>
      <w:tr w:rsidR="00FF004D" w:rsidRPr="00E15A45" w14:paraId="4A34CE04" w14:textId="77777777" w:rsidTr="00207082">
        <w:tc>
          <w:tcPr>
            <w:tcW w:w="856" w:type="pct"/>
            <w:tcBorders>
              <w:bottom w:val="nil"/>
            </w:tcBorders>
            <w:vAlign w:val="center"/>
          </w:tcPr>
          <w:p w14:paraId="268C28B5" w14:textId="77777777" w:rsidR="00FF004D" w:rsidRPr="00E15A45" w:rsidRDefault="00FF004D" w:rsidP="00847A67">
            <w:pPr>
              <w:keepNext/>
              <w:spacing w:before="40" w:after="40" w:line="240" w:lineRule="auto"/>
              <w:jc w:val="left"/>
              <w:rPr>
                <w:rFonts w:cs="Times New Roman"/>
                <w:b/>
                <w:szCs w:val="24"/>
              </w:rPr>
            </w:pPr>
            <w:r>
              <w:rPr>
                <w:rFonts w:cs="Times New Roman"/>
                <w:b/>
                <w:szCs w:val="24"/>
              </w:rPr>
              <w:t>8</w:t>
            </w:r>
          </w:p>
        </w:tc>
        <w:tc>
          <w:tcPr>
            <w:tcW w:w="444" w:type="pct"/>
            <w:tcBorders>
              <w:bottom w:val="nil"/>
            </w:tcBorders>
            <w:vAlign w:val="center"/>
          </w:tcPr>
          <w:p w14:paraId="6A02692A"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tcBorders>
              <w:bottom w:val="nil"/>
            </w:tcBorders>
            <w:vAlign w:val="center"/>
          </w:tcPr>
          <w:p w14:paraId="7989600C"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w:t>
            </w:r>
          </w:p>
        </w:tc>
        <w:tc>
          <w:tcPr>
            <w:tcW w:w="739" w:type="pct"/>
            <w:tcBorders>
              <w:bottom w:val="nil"/>
            </w:tcBorders>
            <w:vAlign w:val="center"/>
          </w:tcPr>
          <w:p w14:paraId="2636ACDD"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w:t>
            </w:r>
          </w:p>
        </w:tc>
        <w:tc>
          <w:tcPr>
            <w:tcW w:w="739" w:type="pct"/>
            <w:tcBorders>
              <w:bottom w:val="nil"/>
            </w:tcBorders>
            <w:vAlign w:val="center"/>
          </w:tcPr>
          <w:p w14:paraId="1A92618B"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2</w:t>
            </w:r>
          </w:p>
        </w:tc>
        <w:tc>
          <w:tcPr>
            <w:tcW w:w="739" w:type="pct"/>
            <w:tcBorders>
              <w:bottom w:val="nil"/>
            </w:tcBorders>
            <w:vAlign w:val="center"/>
          </w:tcPr>
          <w:p w14:paraId="7CB4E15E"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c>
          <w:tcPr>
            <w:tcW w:w="744" w:type="pct"/>
            <w:tcBorders>
              <w:bottom w:val="nil"/>
            </w:tcBorders>
            <w:vAlign w:val="center"/>
          </w:tcPr>
          <w:p w14:paraId="4236C51D"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r>
      <w:tr w:rsidR="00FF004D" w:rsidRPr="00E15A45" w14:paraId="2DFA1B18" w14:textId="77777777" w:rsidTr="00207082">
        <w:tc>
          <w:tcPr>
            <w:tcW w:w="856" w:type="pct"/>
            <w:tcBorders>
              <w:top w:val="nil"/>
              <w:bottom w:val="single" w:sz="12" w:space="0" w:color="auto"/>
            </w:tcBorders>
            <w:vAlign w:val="center"/>
          </w:tcPr>
          <w:p w14:paraId="66D0392E" w14:textId="77777777" w:rsidR="00FF004D" w:rsidRPr="00E15A45" w:rsidRDefault="00FF004D" w:rsidP="00847A67">
            <w:pPr>
              <w:keepNext/>
              <w:spacing w:before="40" w:after="40" w:line="240" w:lineRule="auto"/>
              <w:jc w:val="left"/>
              <w:rPr>
                <w:rFonts w:cs="Times New Roman"/>
                <w:b/>
                <w:szCs w:val="24"/>
              </w:rPr>
            </w:pPr>
            <w:r>
              <w:rPr>
                <w:rFonts w:cs="Times New Roman"/>
                <w:b/>
                <w:szCs w:val="24"/>
              </w:rPr>
              <w:t>9</w:t>
            </w:r>
          </w:p>
        </w:tc>
        <w:tc>
          <w:tcPr>
            <w:tcW w:w="444" w:type="pct"/>
            <w:tcBorders>
              <w:top w:val="nil"/>
              <w:bottom w:val="single" w:sz="12" w:space="0" w:color="auto"/>
            </w:tcBorders>
            <w:vAlign w:val="center"/>
          </w:tcPr>
          <w:p w14:paraId="5D2E8FB9"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tcBorders>
              <w:top w:val="nil"/>
              <w:bottom w:val="single" w:sz="12" w:space="0" w:color="auto"/>
            </w:tcBorders>
            <w:vAlign w:val="center"/>
          </w:tcPr>
          <w:p w14:paraId="5E4C8944" w14:textId="77777777" w:rsidR="00FF004D" w:rsidRPr="005E7163" w:rsidRDefault="00FF004D" w:rsidP="00847A67">
            <w:pPr>
              <w:keepNext/>
              <w:spacing w:before="40" w:after="40" w:line="240" w:lineRule="auto"/>
              <w:jc w:val="left"/>
              <w:rPr>
                <w:rFonts w:cs="Times New Roman"/>
                <w:szCs w:val="24"/>
              </w:rPr>
            </w:pPr>
            <w:r w:rsidRPr="005E7163">
              <w:rPr>
                <w:rFonts w:cs="Times New Roman"/>
                <w:szCs w:val="24"/>
              </w:rPr>
              <w:t>0.8</w:t>
            </w:r>
          </w:p>
        </w:tc>
        <w:tc>
          <w:tcPr>
            <w:tcW w:w="739" w:type="pct"/>
            <w:tcBorders>
              <w:top w:val="nil"/>
              <w:bottom w:val="single" w:sz="12" w:space="0" w:color="auto"/>
            </w:tcBorders>
            <w:vAlign w:val="center"/>
          </w:tcPr>
          <w:p w14:paraId="393AE679"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w:t>
            </w:r>
          </w:p>
        </w:tc>
        <w:tc>
          <w:tcPr>
            <w:tcW w:w="739" w:type="pct"/>
            <w:tcBorders>
              <w:top w:val="nil"/>
              <w:bottom w:val="single" w:sz="12" w:space="0" w:color="auto"/>
            </w:tcBorders>
            <w:vAlign w:val="center"/>
          </w:tcPr>
          <w:p w14:paraId="23A87199"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2</w:t>
            </w:r>
          </w:p>
        </w:tc>
        <w:tc>
          <w:tcPr>
            <w:tcW w:w="739" w:type="pct"/>
            <w:tcBorders>
              <w:top w:val="nil"/>
              <w:bottom w:val="single" w:sz="12" w:space="0" w:color="auto"/>
            </w:tcBorders>
            <w:vAlign w:val="center"/>
          </w:tcPr>
          <w:p w14:paraId="101AB28F"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c>
          <w:tcPr>
            <w:tcW w:w="744" w:type="pct"/>
            <w:tcBorders>
              <w:top w:val="nil"/>
              <w:bottom w:val="single" w:sz="12" w:space="0" w:color="auto"/>
            </w:tcBorders>
            <w:vAlign w:val="center"/>
          </w:tcPr>
          <w:p w14:paraId="6B40BF5C" w14:textId="77777777" w:rsidR="00FF004D" w:rsidRPr="00E15A45" w:rsidRDefault="00FF004D" w:rsidP="00847A67">
            <w:pPr>
              <w:keepNext/>
              <w:spacing w:before="40" w:after="40" w:line="240" w:lineRule="auto"/>
              <w:jc w:val="left"/>
              <w:rPr>
                <w:rFonts w:cs="Times New Roman"/>
                <w:szCs w:val="24"/>
              </w:rPr>
            </w:pPr>
            <w:r w:rsidRPr="00E15A45">
              <w:rPr>
                <w:rFonts w:cs="Times New Roman"/>
                <w:szCs w:val="24"/>
              </w:rPr>
              <w:t>0.5</w:t>
            </w:r>
          </w:p>
        </w:tc>
      </w:tr>
    </w:tbl>
    <w:p w14:paraId="00191D5B" w14:textId="77777777" w:rsidR="00FF004D" w:rsidRPr="009C1856" w:rsidRDefault="00FF004D" w:rsidP="00FF004D">
      <w:pPr>
        <w:jc w:val="left"/>
        <w:rPr>
          <w:rFonts w:cs="Times New Roman"/>
          <w:sz w:val="20"/>
          <w:szCs w:val="24"/>
        </w:rPr>
      </w:pPr>
      <w:r w:rsidRPr="009C1856">
        <w:rPr>
          <w:rFonts w:cs="Times New Roman"/>
          <w:sz w:val="20"/>
          <w:szCs w:val="24"/>
        </w:rPr>
        <w:t>Within-study variances</w:t>
      </w:r>
      <w:r>
        <w:rPr>
          <w:rFonts w:cs="Times New Roman"/>
          <w:sz w:val="20"/>
          <w:szCs w:val="24"/>
        </w:rPr>
        <w:t xml:space="preserve"> (</w:t>
      </w:r>
      <w:r w:rsidRPr="00F1116E">
        <w:rPr>
          <w:rFonts w:cs="Times New Roman"/>
          <w:i/>
          <w:sz w:val="20"/>
          <w:szCs w:val="24"/>
        </w:rPr>
        <w:t>s</w:t>
      </w:r>
      <w:r w:rsidRPr="00F1116E">
        <w:rPr>
          <w:rFonts w:cs="Times New Roman"/>
          <w:i/>
          <w:sz w:val="20"/>
          <w:szCs w:val="24"/>
          <w:vertAlign w:val="subscript"/>
        </w:rPr>
        <w:t>ij</w:t>
      </w:r>
      <w:r w:rsidRPr="00F1116E">
        <w:rPr>
          <w:rFonts w:cs="Times New Roman"/>
          <w:i/>
          <w:sz w:val="20"/>
          <w:szCs w:val="24"/>
          <w:vertAlign w:val="superscript"/>
        </w:rPr>
        <w:t>2</w:t>
      </w:r>
      <w:r>
        <w:rPr>
          <w:rFonts w:cs="Times New Roman"/>
          <w:sz w:val="20"/>
          <w:szCs w:val="24"/>
        </w:rPr>
        <w:t>)</w:t>
      </w:r>
      <w:r w:rsidRPr="009C1856">
        <w:rPr>
          <w:rFonts w:cs="Times New Roman"/>
          <w:sz w:val="20"/>
          <w:szCs w:val="24"/>
        </w:rPr>
        <w:t xml:space="preserve"> were drawn from a log normal distribution, and had an average value of 0.5. Therefore, settings 1 to 4 and 6 to 9 had similarly sized within- and between-study variances on average, whilst settings 5 and 10 had relatively large within-study variances.</w:t>
      </w:r>
    </w:p>
    <w:p w14:paraId="41B8C548" w14:textId="77777777" w:rsidR="00A77B62" w:rsidRDefault="00A77B62" w:rsidP="00C34D29">
      <w:pPr>
        <w:spacing w:after="0" w:line="480" w:lineRule="auto"/>
        <w:jc w:val="left"/>
        <w:rPr>
          <w:rFonts w:cs="Times New Roman"/>
          <w:szCs w:val="24"/>
        </w:rPr>
      </w:pPr>
    </w:p>
    <w:p w14:paraId="71234777" w14:textId="3D115842" w:rsidR="00A77B62" w:rsidRDefault="00146C8A" w:rsidP="00C34D29">
      <w:pPr>
        <w:spacing w:after="0" w:line="480" w:lineRule="auto"/>
        <w:jc w:val="left"/>
        <w:rPr>
          <w:rFonts w:cs="Times New Roman"/>
          <w:szCs w:val="24"/>
        </w:rPr>
      </w:pPr>
      <w:r>
        <w:rPr>
          <w:rFonts w:cs="Times New Roman"/>
          <w:szCs w:val="24"/>
        </w:rPr>
        <w:t xml:space="preserve">Settings 1 to 5 involve complete data (i.e. </w:t>
      </w:r>
      <w:r w:rsidRPr="00534943">
        <w:rPr>
          <w:rFonts w:cs="Times New Roman"/>
          <w:i/>
          <w:szCs w:val="24"/>
        </w:rPr>
        <w:t>Y</w:t>
      </w:r>
      <w:r w:rsidRPr="00534943">
        <w:rPr>
          <w:rFonts w:cs="Times New Roman"/>
          <w:i/>
          <w:szCs w:val="24"/>
          <w:vertAlign w:val="subscript"/>
        </w:rPr>
        <w:t>i1</w:t>
      </w:r>
      <w:r>
        <w:rPr>
          <w:rFonts w:cs="Times New Roman"/>
          <w:szCs w:val="24"/>
        </w:rPr>
        <w:t xml:space="preserve"> and </w:t>
      </w:r>
      <w:r w:rsidRPr="00534943">
        <w:rPr>
          <w:rFonts w:cs="Times New Roman"/>
          <w:i/>
          <w:szCs w:val="24"/>
        </w:rPr>
        <w:t>Y</w:t>
      </w:r>
      <w:r w:rsidRPr="00534943">
        <w:rPr>
          <w:rFonts w:cs="Times New Roman"/>
          <w:i/>
          <w:szCs w:val="24"/>
          <w:vertAlign w:val="subscript"/>
        </w:rPr>
        <w:t>i2</w:t>
      </w:r>
      <w:r>
        <w:rPr>
          <w:rFonts w:cs="Times New Roman"/>
          <w:szCs w:val="24"/>
        </w:rPr>
        <w:t xml:space="preserve"> are available for all studies) but settings 6 to </w:t>
      </w:r>
      <w:r w:rsidR="00207082">
        <w:rPr>
          <w:rFonts w:cs="Times New Roman"/>
          <w:szCs w:val="24"/>
        </w:rPr>
        <w:t>9</w:t>
      </w:r>
      <w:r>
        <w:rPr>
          <w:rFonts w:cs="Times New Roman"/>
          <w:szCs w:val="24"/>
        </w:rPr>
        <w:t xml:space="preserve"> involve missing data, where some studies were made to have only </w:t>
      </w:r>
      <w:r w:rsidRPr="00534943">
        <w:rPr>
          <w:rFonts w:cs="Times New Roman"/>
          <w:i/>
          <w:szCs w:val="24"/>
        </w:rPr>
        <w:t>Y</w:t>
      </w:r>
      <w:r w:rsidRPr="00534943">
        <w:rPr>
          <w:rFonts w:cs="Times New Roman"/>
          <w:i/>
          <w:szCs w:val="24"/>
          <w:vertAlign w:val="subscript"/>
        </w:rPr>
        <w:t>i2</w:t>
      </w:r>
      <w:r>
        <w:rPr>
          <w:rFonts w:cs="Times New Roman"/>
          <w:szCs w:val="24"/>
        </w:rPr>
        <w:t>. Missing data scenarios are very important, as borrowing of strength may be large in such situations. We chose to generate non-ignorable missingness. In each complete data meta-analysis dataset, the treatment effect estimate for outcome 1 (</w:t>
      </w:r>
      <w:r w:rsidRPr="00534943">
        <w:rPr>
          <w:rFonts w:cs="Times New Roman"/>
          <w:i/>
          <w:szCs w:val="24"/>
        </w:rPr>
        <w:t>Y</w:t>
      </w:r>
      <w:r>
        <w:rPr>
          <w:rFonts w:cs="Times New Roman"/>
          <w:i/>
          <w:szCs w:val="24"/>
          <w:vertAlign w:val="subscript"/>
        </w:rPr>
        <w:t>i1</w:t>
      </w:r>
      <w:r>
        <w:rPr>
          <w:rFonts w:cs="Times New Roman"/>
          <w:szCs w:val="24"/>
        </w:rPr>
        <w:t xml:space="preserve">) was selectively removed if it was larger than the unweighted mean of </w:t>
      </w:r>
      <w:r w:rsidRPr="00534943">
        <w:rPr>
          <w:rFonts w:cs="Times New Roman"/>
          <w:i/>
          <w:szCs w:val="24"/>
        </w:rPr>
        <w:t>Y</w:t>
      </w:r>
      <w:r w:rsidRPr="00534943">
        <w:rPr>
          <w:rFonts w:cs="Times New Roman"/>
          <w:i/>
          <w:szCs w:val="24"/>
          <w:vertAlign w:val="subscript"/>
        </w:rPr>
        <w:t>i1</w:t>
      </w:r>
      <w:r>
        <w:rPr>
          <w:rFonts w:cs="Times New Roman"/>
          <w:szCs w:val="24"/>
        </w:rPr>
        <w:t xml:space="preserve"> with</w:t>
      </w:r>
      <w:r w:rsidR="007D1486">
        <w:rPr>
          <w:rFonts w:cs="Times New Roman"/>
          <w:szCs w:val="24"/>
        </w:rPr>
        <w:t>in each set of 10 trials, i.e.:</w:t>
      </w:r>
    </w:p>
    <w:p w14:paraId="270C8433" w14:textId="77777777" w:rsidR="007D1486" w:rsidRDefault="007D1486" w:rsidP="00C34D29">
      <w:pPr>
        <w:spacing w:after="0" w:line="480" w:lineRule="auto"/>
        <w:jc w:val="left"/>
        <w:rPr>
          <w:rFonts w:cs="Times New Roman"/>
          <w:szCs w:val="24"/>
        </w:rPr>
      </w:pPr>
    </w:p>
    <w:p w14:paraId="19E6285B" w14:textId="77777777" w:rsidR="00146C8A" w:rsidRPr="00145388" w:rsidRDefault="00146C8A" w:rsidP="00146C8A">
      <w:pPr>
        <w:jc w:val="left"/>
        <w:rPr>
          <w:rFonts w:cs="Times New Roman"/>
          <w:szCs w:val="24"/>
        </w:rPr>
      </w:pPr>
      <m:oMathPara>
        <m:oMath>
          <m:r>
            <m:rPr>
              <m:nor/>
            </m:rPr>
            <w:rPr>
              <w:rFonts w:cs="Times New Roman"/>
              <w:szCs w:val="24"/>
            </w:rPr>
            <m:t xml:space="preserve">Remove </m:t>
          </m:r>
          <m:sSub>
            <m:sSubPr>
              <m:ctrlPr>
                <w:rPr>
                  <w:rFonts w:ascii="Cambria Math" w:hAnsi="Cambria Math" w:cs="Times New Roman"/>
                  <w:i/>
                  <w:szCs w:val="24"/>
                </w:rPr>
              </m:ctrlPr>
            </m:sSubPr>
            <m:e>
              <m:r>
                <m:rPr>
                  <m:nor/>
                </m:rPr>
                <w:rPr>
                  <w:rFonts w:cs="Times New Roman"/>
                  <w:i/>
                  <w:szCs w:val="24"/>
                </w:rPr>
                <m:t>Y</m:t>
              </m:r>
            </m:e>
            <m:sub>
              <m:r>
                <m:rPr>
                  <m:nor/>
                </m:rPr>
                <w:rPr>
                  <w:rFonts w:cs="Times New Roman"/>
                  <w:i/>
                  <w:szCs w:val="24"/>
                </w:rPr>
                <m:t>i1</m:t>
              </m:r>
            </m:sub>
          </m:sSub>
          <m:r>
            <m:rPr>
              <m:nor/>
            </m:rPr>
            <w:rPr>
              <w:rFonts w:cs="Times New Roman"/>
              <w:szCs w:val="24"/>
            </w:rPr>
            <m:t xml:space="preserve"> if </m:t>
          </m:r>
          <m:sSub>
            <m:sSubPr>
              <m:ctrlPr>
                <w:rPr>
                  <w:rFonts w:ascii="Cambria Math" w:hAnsi="Cambria Math" w:cs="Times New Roman"/>
                  <w:i/>
                  <w:szCs w:val="24"/>
                </w:rPr>
              </m:ctrlPr>
            </m:sSubPr>
            <m:e>
              <m:r>
                <m:rPr>
                  <m:nor/>
                </m:rPr>
                <w:rPr>
                  <w:rFonts w:cs="Times New Roman"/>
                  <w:i/>
                  <w:szCs w:val="24"/>
                </w:rPr>
                <m:t>Y</m:t>
              </m:r>
            </m:e>
            <m:sub>
              <m:r>
                <m:rPr>
                  <m:nor/>
                </m:rPr>
                <w:rPr>
                  <w:rFonts w:cs="Times New Roman"/>
                  <w:i/>
                  <w:szCs w:val="24"/>
                </w:rPr>
                <m:t>i1</m:t>
              </m:r>
            </m:sub>
          </m:sSub>
          <m:r>
            <m:rPr>
              <m:nor/>
            </m:rPr>
            <w:rPr>
              <w:rFonts w:cs="Times New Roman"/>
              <w:szCs w:val="24"/>
            </w:rPr>
            <m:t>&gt;</m:t>
          </m:r>
          <m:f>
            <m:fPr>
              <m:ctrlPr>
                <w:rPr>
                  <w:rFonts w:ascii="Cambria Math" w:hAnsi="Cambria Math" w:cs="Times New Roman"/>
                  <w:i/>
                  <w:szCs w:val="24"/>
                </w:rPr>
              </m:ctrlPr>
            </m:fPr>
            <m:num>
              <m:r>
                <m:rPr>
                  <m:nor/>
                </m:rPr>
                <w:rPr>
                  <w:rFonts w:cs="Times New Roman"/>
                  <w:szCs w:val="24"/>
                </w:rPr>
                <m:t>1</m:t>
              </m:r>
            </m:num>
            <m:den>
              <m:r>
                <m:rPr>
                  <m:nor/>
                </m:rPr>
                <w:rPr>
                  <w:rFonts w:cs="Times New Roman"/>
                  <w:szCs w:val="24"/>
                </w:rPr>
                <m:t>10</m:t>
              </m:r>
            </m:den>
          </m:f>
          <m:nary>
            <m:naryPr>
              <m:chr m:val="∑"/>
              <m:limLoc m:val="subSup"/>
              <m:ctrlPr>
                <w:rPr>
                  <w:rFonts w:ascii="Cambria Math" w:hAnsi="Cambria Math" w:cs="Times New Roman"/>
                  <w:i/>
                  <w:szCs w:val="24"/>
                </w:rPr>
              </m:ctrlPr>
            </m:naryPr>
            <m:sub>
              <m:r>
                <m:rPr>
                  <m:nor/>
                </m:rPr>
                <w:rPr>
                  <w:rFonts w:cs="Times New Roman"/>
                  <w:i/>
                  <w:szCs w:val="24"/>
                </w:rPr>
                <m:t>i</m:t>
              </m:r>
              <m:r>
                <m:rPr>
                  <m:nor/>
                </m:rPr>
                <w:rPr>
                  <w:rFonts w:cs="Times New Roman"/>
                  <w:szCs w:val="24"/>
                </w:rPr>
                <m:t>=1</m:t>
              </m:r>
            </m:sub>
            <m:sup>
              <m:r>
                <m:rPr>
                  <m:nor/>
                </m:rPr>
                <w:rPr>
                  <w:rFonts w:cs="Times New Roman"/>
                  <w:szCs w:val="24"/>
                </w:rPr>
                <m:t>10</m:t>
              </m:r>
            </m:sup>
            <m:e>
              <m:sSub>
                <m:sSubPr>
                  <m:ctrlPr>
                    <w:rPr>
                      <w:rFonts w:ascii="Cambria Math" w:hAnsi="Cambria Math" w:cs="Times New Roman"/>
                      <w:i/>
                      <w:szCs w:val="24"/>
                    </w:rPr>
                  </m:ctrlPr>
                </m:sSubPr>
                <m:e>
                  <m:r>
                    <m:rPr>
                      <m:nor/>
                    </m:rPr>
                    <w:rPr>
                      <w:rFonts w:cs="Times New Roman"/>
                      <w:i/>
                      <w:szCs w:val="24"/>
                    </w:rPr>
                    <m:t>Y</m:t>
                  </m:r>
                </m:e>
                <m:sub>
                  <m:r>
                    <m:rPr>
                      <m:nor/>
                    </m:rPr>
                    <w:rPr>
                      <w:rFonts w:cs="Times New Roman"/>
                      <w:i/>
                      <w:szCs w:val="24"/>
                    </w:rPr>
                    <m:t>i1</m:t>
                  </m:r>
                </m:sub>
              </m:sSub>
            </m:e>
          </m:nary>
        </m:oMath>
      </m:oMathPara>
    </w:p>
    <w:p w14:paraId="27A4AEAC" w14:textId="77777777" w:rsidR="00A77B62" w:rsidRDefault="00A77B62" w:rsidP="00C34D29">
      <w:pPr>
        <w:spacing w:after="0" w:line="480" w:lineRule="auto"/>
        <w:jc w:val="left"/>
        <w:rPr>
          <w:rFonts w:cs="Times New Roman"/>
          <w:szCs w:val="24"/>
        </w:rPr>
      </w:pPr>
    </w:p>
    <w:p w14:paraId="053306B4" w14:textId="3675E96C" w:rsidR="00146C8A" w:rsidRDefault="00146C8A" w:rsidP="00C34D29">
      <w:pPr>
        <w:spacing w:after="0" w:line="480" w:lineRule="auto"/>
        <w:jc w:val="left"/>
        <w:rPr>
          <w:rFonts w:cs="Times New Roman"/>
          <w:szCs w:val="24"/>
        </w:rPr>
      </w:pPr>
      <w:r w:rsidRPr="00145388">
        <w:rPr>
          <w:rFonts w:cs="Times New Roman"/>
          <w:szCs w:val="24"/>
        </w:rPr>
        <w:t xml:space="preserve">On average, this </w:t>
      </w:r>
      <w:r>
        <w:rPr>
          <w:rFonts w:cs="Times New Roman"/>
          <w:szCs w:val="24"/>
        </w:rPr>
        <w:t>process</w:t>
      </w:r>
      <w:r w:rsidRPr="00145388">
        <w:rPr>
          <w:rFonts w:cs="Times New Roman"/>
          <w:szCs w:val="24"/>
        </w:rPr>
        <w:t xml:space="preserve"> remove</w:t>
      </w:r>
      <w:r>
        <w:rPr>
          <w:rFonts w:cs="Times New Roman"/>
          <w:szCs w:val="24"/>
        </w:rPr>
        <w:t>d</w:t>
      </w:r>
      <w:r w:rsidRPr="00145388">
        <w:rPr>
          <w:rFonts w:cs="Times New Roman"/>
          <w:szCs w:val="24"/>
        </w:rPr>
        <w:t xml:space="preserve"> half of the treatment effect estimates and their standard </w:t>
      </w:r>
      <w:r>
        <w:rPr>
          <w:rFonts w:cs="Times New Roman"/>
          <w:szCs w:val="24"/>
        </w:rPr>
        <w:t>deviations</w:t>
      </w:r>
      <w:r w:rsidRPr="00145388">
        <w:rPr>
          <w:rFonts w:cs="Times New Roman"/>
          <w:szCs w:val="24"/>
        </w:rPr>
        <w:t xml:space="preserve"> for outcome 1 in </w:t>
      </w:r>
      <w:r>
        <w:rPr>
          <w:rFonts w:cs="Times New Roman"/>
          <w:szCs w:val="24"/>
        </w:rPr>
        <w:t>the</w:t>
      </w:r>
      <w:r w:rsidRPr="00145388">
        <w:rPr>
          <w:rFonts w:cs="Times New Roman"/>
          <w:szCs w:val="24"/>
        </w:rPr>
        <w:t xml:space="preserve"> simulated dataset</w:t>
      </w:r>
      <w:r>
        <w:rPr>
          <w:rFonts w:cs="Times New Roman"/>
          <w:szCs w:val="24"/>
        </w:rPr>
        <w:t>s</w:t>
      </w:r>
      <w:r w:rsidRPr="00145388">
        <w:rPr>
          <w:rFonts w:cs="Times New Roman"/>
          <w:szCs w:val="24"/>
        </w:rPr>
        <w:t>.</w:t>
      </w:r>
      <w:r>
        <w:rPr>
          <w:rFonts w:cs="Times New Roman"/>
          <w:szCs w:val="24"/>
        </w:rPr>
        <w:t xml:space="preserve"> This missing data process was chosen to reflect </w:t>
      </w:r>
      <w:r w:rsidRPr="009B6BBF">
        <w:rPr>
          <w:rFonts w:cs="Times New Roman"/>
          <w:szCs w:val="24"/>
        </w:rPr>
        <w:t>selective outcome reporting bias</w:t>
      </w:r>
      <w:r>
        <w:rPr>
          <w:rFonts w:cs="Times New Roman"/>
          <w:szCs w:val="24"/>
        </w:rPr>
        <w:t xml:space="preserve"> in which an outcome is measured and analysed but not reported on the basis of the results </w:t>
      </w:r>
      <w:r>
        <w:rPr>
          <w:rFonts w:cs="Times New Roman"/>
          <w:szCs w:val="24"/>
        </w:rPr>
        <w:fldChar w:fldCharType="begin">
          <w:fldData xml:space="preserve">PEVuZE5vdGU+PENpdGU+PEF1dGhvcj5TbXl0aDwvQXV0aG9yPjxZZWFyPjIwMTE8L1llYXI+PFJl
Y051bT4yODM1PC9SZWNOdW0+PERpc3BsYXlUZXh0PigzNCwgMzUpPC9EaXNwbGF5VGV4dD48cmVj
b3JkPjxyZWMtbnVtYmVyPjI4MzU8L3JlYy1udW1iZXI+PGZvcmVpZ24ta2V5cz48a2V5IGFwcD0i
RU4iIGRiLWlkPSJhNTV4d3BzemV2dmEwMmVkd2RzeDJ4YTN4ZjJzNTU5ZnBhYTAiIHRpbWVzdGFt
cD0iMTQ0OTY3MTM1MSI+MjgzNTwva2V5PjwvZm9yZWlnbi1rZXlzPjxyZWYtdHlwZSBuYW1lPSJK
b3VybmFsIEFydGljbGUiPjE3PC9yZWYtdHlwZT48Y29udHJpYnV0b3JzPjxhdXRob3JzPjxhdXRo
b3I+U215dGgsIFIuIE0uPC9hdXRob3I+PGF1dGhvcj5LaXJraGFtLCBKLiBKLjwvYXV0aG9yPjxh
dXRob3I+SmFjb2J5LCBBLjwvYXV0aG9yPjxhdXRob3I+QWx0bWFuLCBELiBHLjwvYXV0aG9yPjxh
dXRob3I+R2FtYmxlLCBDLjwvYXV0aG9yPjxhdXRob3I+V2lsbGlhbXNvbiwgUC4gUi48L2F1dGhv
cj48L2F1dGhvcnM+PC9jb250cmlidXRvcnM+PGF1dGgtYWRkcmVzcz5DZW50cmUgZm9yIE1lZGlj
YWwgU3RhdGlzdGljcyBhbmQgSGVhbHRoIEV2YWx1YXRpb24sIFVuaXZlcnNpdHkgb2YgTGl2ZXJw
b29sLCBMaXZlcnBvb2wsIFVLLjwvYXV0aC1hZGRyZXNzPjx0aXRsZXM+PHRpdGxlPkZyZXF1ZW5j
eSBhbmQgcmVhc29ucyBmb3Igb3V0Y29tZSByZXBvcnRpbmcgYmlhcyBpbiBjbGluaWNhbCB0cmlh
bHM6IGludGVydmlld3Mgd2l0aCB0cmlhbGlzdHM8L3RpdGxlPjxzZWNvbmRhcnktdGl0bGU+Qk1K
PC9zZWNvbmRhcnktdGl0bGU+PC90aXRsZXM+PHBlcmlvZGljYWw+PGZ1bGwtdGl0bGU+Qk1KPC9m
dWxsLXRpdGxlPjwvcGVyaW9kaWNhbD48cGFnZXM+YzcxNTM8L3BhZ2VzPjx2b2x1bWU+MzQyPC92
b2x1bWU+PGtleXdvcmRzPjxrZXl3b3JkPkNsaW5pY2FsIFByb3RvY29sczwva2V5d29yZD48a2V5
d29yZD5DbGluaWNhbCBUcmlhbHMgYXMgVG9waWMvKnN0YW5kYXJkcy9zdGF0aXN0aWNzICZhbXA7
IG51bWVyaWNhbCBkYXRhPC9rZXl3b3JkPjxrZXl3b3JkPipQdWJsaWNhdGlvbiBCaWFzPC9rZXl3
b3JkPjxrZXl3b3JkPlJlc2VhcmNoIERlc2lnbjwva2V5d29yZD48a2V5d29yZD5SZXNlYXJjaCBQ
ZXJzb25uZWw8L2tleXdvcmQ+PGtleXdvcmQ+VHJlYXRtZW50IE91dGNvbWU8L2tleXdvcmQ+PC9r
ZXl3b3Jkcz48ZGF0ZXM+PHllYXI+MjAxMTwveWVhcj48L2RhdGVzPjxpc2JuPjE3NTYtMTgzMyAo
RWxlY3Ryb25pYykmI3hEOzA5NTktNTM1WCAoTGlua2luZyk8L2lzYm4+PGFjY2Vzc2lvbi1udW0+
MjEyMTIxMjI8L2FjY2Vzc2lvbi1udW0+PHVybHM+PHJlbGF0ZWQtdXJscz48dXJsPmh0dHA6Ly93
d3cubmNiaS5ubG0ubmloLmdvdi9wdWJtZWQvMjEyMTIxMjI8L3VybD48L3JlbGF0ZWQtdXJscz48
L3VybHM+PGN1c3RvbTI+UE1DMzAxNjgxNjwvY3VzdG9tMj48ZWxlY3Ryb25pYy1yZXNvdXJjZS1u
dW0+MTAuMTEzNi9ibWouYzcxNTM8L2VsZWN0cm9uaWMtcmVzb3VyY2UtbnVtPjwvcmVjb3JkPjwv
Q2l0ZT48Q2l0ZT48QXV0aG9yPlNhaW5pPC9BdXRob3I+PFllYXI+MjAxNDwvWWVhcj48UmVjTnVt
PjI4MzY8L1JlY051bT48cmVjb3JkPjxyZWMtbnVtYmVyPjI4MzY8L3JlYy1udW1iZXI+PGZvcmVp
Z24ta2V5cz48a2V5IGFwcD0iRU4iIGRiLWlkPSJhNTV4d3BzemV2dmEwMmVkd2RzeDJ4YTN4ZjJz
NTU5ZnBhYTAiIHRpbWVzdGFtcD0iMTQ0OTY3MTM4MSI+MjgzNjwva2V5PjwvZm9yZWlnbi1rZXlz
PjxyZWYtdHlwZSBuYW1lPSJKb3VybmFsIEFydGljbGUiPjE3PC9yZWYtdHlwZT48Y29udHJpYnV0
b3JzPjxhdXRob3JzPjxhdXRob3I+U2FpbmksIFAuPC9hdXRob3I+PGF1dGhvcj5Mb2tlLCBZLiBL
LjwvYXV0aG9yPjxhdXRob3I+R2FtYmxlLCBDLjwvYXV0aG9yPjxhdXRob3I+QWx0bWFuLCBELiBH
LjwvYXV0aG9yPjxhdXRob3I+V2lsbGlhbXNvbiwgUC4gUi48L2F1dGhvcj48YXV0aG9yPktpcmto
YW0sIEouIEouPC9hdXRob3I+PC9hdXRob3JzPjwvY29udHJpYnV0b3JzPjxhdXRoLWFkZHJlc3M+
RGVwYXJ0bWVudCBvZiBQdWJsaWMgSGVhbHRoIGFuZCBQb2xpY3ksIFVuaXZlcnNpdHkgb2YgTGl2
ZXJwb29sLCBMaXZlcnBvb2wsIFVLLiYjeEQ7Tm9yd2ljaCBNZWRpY2FsIFNjaG9vbCwgVW5pdmVy
c2l0eSBvZiBFYXN0IEFuZ2xpYSwgTm9yd2ljaCwgVUsuJiN4RDtEZXBhcnRtZW50IG9mIEJpb3N0
YXRpc3RpY3MsIFVuaXZlcnNpdHkgb2YgTGl2ZXJwb29sLCBMaXZlcnBvb2wsIEw2OSAzR0EsIFVL
LiYjeEQ7Q2VudHJlIGZvciBTdGF0aXN0aWNzIGluIE1lZGljaW5lLCBVbml2ZXJzaXR5IG9mIE94
Zm9yZCwgT3hmb3JkLCBVSy4mI3hEO0RlcGFydG1lbnQgb2YgQmlvc3RhdGlzdGljcywgVW5pdmVy
c2l0eSBvZiBMaXZlcnBvb2wsIExpdmVycG9vbCwgTDY5IDNHQSwgVUsgamprQGxpdi5hYy51ay48
L2F1dGgtYWRkcmVzcz48dGl0bGVzPjx0aXRsZT5TZWxlY3RpdmUgcmVwb3J0aW5nIGJpYXMgb2Yg
aGFybSBvdXRjb21lcyB3aXRoaW4gc3R1ZGllczogZmluZGluZ3MgZnJvbSBhIGNvaG9ydCBvZiBz
eXN0ZW1hdGljIHJldmlld3M8L3RpdGxlPjxzZWNvbmRhcnktdGl0bGU+Qk1KPC9zZWNvbmRhcnkt
dGl0bGU+PC90aXRsZXM+PHBlcmlvZGljYWw+PGZ1bGwtdGl0bGU+Qk1KPC9mdWxsLXRpdGxlPjwv
cGVyaW9kaWNhbD48cGFnZXM+ZzY1MDE8L3BhZ2VzPjx2b2x1bWU+MzQ5PC92b2x1bWU+PGtleXdv
cmRzPjxrZXl3b3JkPkNvaG9ydCBTdHVkaWVzPC9rZXl3b3JkPjxrZXl3b3JkPkRhdGEgQ29sbGVj
dGlvbjwva2V5d29yZD48a2V5d29yZD4qRHJ1Zy1SZWxhdGVkIFNpZGUgRWZmZWN0cyBhbmQgQWR2
ZXJzZSBSZWFjdGlvbnM8L2tleXdvcmQ+PGtleXdvcmQ+SHVtYW5zPC9rZXl3b3JkPjxrZXl3b3Jk
Pk91dGNvbWUgYW5kIFByb2Nlc3MgQXNzZXNzbWVudCAoSGVhbHRoIENhcmUpPC9rZXl3b3JkPjxr
ZXl3b3JkPipQdWJsaXNoaW5nPC9rZXl3b3JkPjxrZXl3b3JkPlJhbmRvbWl6ZWQgQ29udHJvbGxl
ZCBUcmlhbHMgYXMgVG9waWM8L2tleXdvcmQ+PGtleXdvcmQ+UmVzZWFyY2ggRGVzaWduPC9rZXl3
b3JkPjxrZXl3b3JkPlJldmlldyBMaXRlcmF0dXJlIGFzIFRvcGljPC9rZXl3b3JkPjxrZXl3b3Jk
PipTZWxlY3Rpb24gQmlhczwva2V5d29yZD48a2V5d29yZD5UcmVhdG1lbnQgT3V0Y29tZTwva2V5
d29yZD48L2tleXdvcmRzPjxkYXRlcz48eWVhcj4yMDE0PC95ZWFyPjwvZGF0ZXM+PGlzYm4+MTc1
Ni0xODMzIChFbGVjdHJvbmljKSYjeEQ7MDk1OS01MzVYIChMaW5raW5nKTwvaXNibj48YWNjZXNz
aW9uLW51bT4yNTQxNjQ5OTwvYWNjZXNzaW9uLW51bT48dXJscz48cmVsYXRlZC11cmxzPjx1cmw+
aHR0cDovL3d3dy5uY2JpLm5sbS5uaWguZ292L3B1Ym1lZC8yNTQxNjQ5OTwvdXJsPjwvcmVsYXRl
ZC11cmxzPjwvdXJscz48Y3VzdG9tMj5QTUM0MjQwNDQzPC9jdXN0b20yPjxlbGVjdHJvbmljLXJl
c291cmNlLW51bT4xMC4xMTM2L2Jtai5nNjUwMTwvZWxlY3Ryb25pYy1yZXNvdXJjZS1udW0+PC9y
ZWNvcmQ+PC9DaXRlPjwvRW5kTm90ZT4A
</w:fldData>
        </w:fldChar>
      </w:r>
      <w:r w:rsidR="003A0213">
        <w:rPr>
          <w:rFonts w:cs="Times New Roman"/>
          <w:szCs w:val="24"/>
        </w:rPr>
        <w:instrText xml:space="preserve"> ADDIN EN.CITE </w:instrText>
      </w:r>
      <w:r w:rsidR="003A0213">
        <w:rPr>
          <w:rFonts w:cs="Times New Roman"/>
          <w:szCs w:val="24"/>
        </w:rPr>
        <w:fldChar w:fldCharType="begin">
          <w:fldData xml:space="preserve">PEVuZE5vdGU+PENpdGU+PEF1dGhvcj5TbXl0aDwvQXV0aG9yPjxZZWFyPjIwMTE8L1llYXI+PFJl
Y051bT4yODM1PC9SZWNOdW0+PERpc3BsYXlUZXh0PigzNCwgMzUpPC9EaXNwbGF5VGV4dD48cmVj
b3JkPjxyZWMtbnVtYmVyPjI4MzU8L3JlYy1udW1iZXI+PGZvcmVpZ24ta2V5cz48a2V5IGFwcD0i
RU4iIGRiLWlkPSJhNTV4d3BzemV2dmEwMmVkd2RzeDJ4YTN4ZjJzNTU5ZnBhYTAiIHRpbWVzdGFt
cD0iMTQ0OTY3MTM1MSI+MjgzNTwva2V5PjwvZm9yZWlnbi1rZXlzPjxyZWYtdHlwZSBuYW1lPSJK
b3VybmFsIEFydGljbGUiPjE3PC9yZWYtdHlwZT48Y29udHJpYnV0b3JzPjxhdXRob3JzPjxhdXRo
b3I+U215dGgsIFIuIE0uPC9hdXRob3I+PGF1dGhvcj5LaXJraGFtLCBKLiBKLjwvYXV0aG9yPjxh
dXRob3I+SmFjb2J5LCBBLjwvYXV0aG9yPjxhdXRob3I+QWx0bWFuLCBELiBHLjwvYXV0aG9yPjxh
dXRob3I+R2FtYmxlLCBDLjwvYXV0aG9yPjxhdXRob3I+V2lsbGlhbXNvbiwgUC4gUi48L2F1dGhv
cj48L2F1dGhvcnM+PC9jb250cmlidXRvcnM+PGF1dGgtYWRkcmVzcz5DZW50cmUgZm9yIE1lZGlj
YWwgU3RhdGlzdGljcyBhbmQgSGVhbHRoIEV2YWx1YXRpb24sIFVuaXZlcnNpdHkgb2YgTGl2ZXJw
b29sLCBMaXZlcnBvb2wsIFVLLjwvYXV0aC1hZGRyZXNzPjx0aXRsZXM+PHRpdGxlPkZyZXF1ZW5j
eSBhbmQgcmVhc29ucyBmb3Igb3V0Y29tZSByZXBvcnRpbmcgYmlhcyBpbiBjbGluaWNhbCB0cmlh
bHM6IGludGVydmlld3Mgd2l0aCB0cmlhbGlzdHM8L3RpdGxlPjxzZWNvbmRhcnktdGl0bGU+Qk1K
PC9zZWNvbmRhcnktdGl0bGU+PC90aXRsZXM+PHBlcmlvZGljYWw+PGZ1bGwtdGl0bGU+Qk1KPC9m
dWxsLXRpdGxlPjwvcGVyaW9kaWNhbD48cGFnZXM+YzcxNTM8L3BhZ2VzPjx2b2x1bWU+MzQyPC92
b2x1bWU+PGtleXdvcmRzPjxrZXl3b3JkPkNsaW5pY2FsIFByb3RvY29sczwva2V5d29yZD48a2V5
d29yZD5DbGluaWNhbCBUcmlhbHMgYXMgVG9waWMvKnN0YW5kYXJkcy9zdGF0aXN0aWNzICZhbXA7
IG51bWVyaWNhbCBkYXRhPC9rZXl3b3JkPjxrZXl3b3JkPipQdWJsaWNhdGlvbiBCaWFzPC9rZXl3
b3JkPjxrZXl3b3JkPlJlc2VhcmNoIERlc2lnbjwva2V5d29yZD48a2V5d29yZD5SZXNlYXJjaCBQ
ZXJzb25uZWw8L2tleXdvcmQ+PGtleXdvcmQ+VHJlYXRtZW50IE91dGNvbWU8L2tleXdvcmQ+PC9r
ZXl3b3Jkcz48ZGF0ZXM+PHllYXI+MjAxMTwveWVhcj48L2RhdGVzPjxpc2JuPjE3NTYtMTgzMyAo
RWxlY3Ryb25pYykmI3hEOzA5NTktNTM1WCAoTGlua2luZyk8L2lzYm4+PGFjY2Vzc2lvbi1udW0+
MjEyMTIxMjI8L2FjY2Vzc2lvbi1udW0+PHVybHM+PHJlbGF0ZWQtdXJscz48dXJsPmh0dHA6Ly93
d3cubmNiaS5ubG0ubmloLmdvdi9wdWJtZWQvMjEyMTIxMjI8L3VybD48L3JlbGF0ZWQtdXJscz48
L3VybHM+PGN1c3RvbTI+UE1DMzAxNjgxNjwvY3VzdG9tMj48ZWxlY3Ryb25pYy1yZXNvdXJjZS1u
dW0+MTAuMTEzNi9ibWouYzcxNTM8L2VsZWN0cm9uaWMtcmVzb3VyY2UtbnVtPjwvcmVjb3JkPjwv
Q2l0ZT48Q2l0ZT48QXV0aG9yPlNhaW5pPC9BdXRob3I+PFllYXI+MjAxNDwvWWVhcj48UmVjTnVt
PjI4MzY8L1JlY051bT48cmVjb3JkPjxyZWMtbnVtYmVyPjI4MzY8L3JlYy1udW1iZXI+PGZvcmVp
Z24ta2V5cz48a2V5IGFwcD0iRU4iIGRiLWlkPSJhNTV4d3BzemV2dmEwMmVkd2RzeDJ4YTN4ZjJz
NTU5ZnBhYTAiIHRpbWVzdGFtcD0iMTQ0OTY3MTM4MSI+MjgzNjwva2V5PjwvZm9yZWlnbi1rZXlz
PjxyZWYtdHlwZSBuYW1lPSJKb3VybmFsIEFydGljbGUiPjE3PC9yZWYtdHlwZT48Y29udHJpYnV0
b3JzPjxhdXRob3JzPjxhdXRob3I+U2FpbmksIFAuPC9hdXRob3I+PGF1dGhvcj5Mb2tlLCBZLiBL
LjwvYXV0aG9yPjxhdXRob3I+R2FtYmxlLCBDLjwvYXV0aG9yPjxhdXRob3I+QWx0bWFuLCBELiBH
LjwvYXV0aG9yPjxhdXRob3I+V2lsbGlhbXNvbiwgUC4gUi48L2F1dGhvcj48YXV0aG9yPktpcmto
YW0sIEouIEouPC9hdXRob3I+PC9hdXRob3JzPjwvY29udHJpYnV0b3JzPjxhdXRoLWFkZHJlc3M+
RGVwYXJ0bWVudCBvZiBQdWJsaWMgSGVhbHRoIGFuZCBQb2xpY3ksIFVuaXZlcnNpdHkgb2YgTGl2
ZXJwb29sLCBMaXZlcnBvb2wsIFVLLiYjeEQ7Tm9yd2ljaCBNZWRpY2FsIFNjaG9vbCwgVW5pdmVy
c2l0eSBvZiBFYXN0IEFuZ2xpYSwgTm9yd2ljaCwgVUsuJiN4RDtEZXBhcnRtZW50IG9mIEJpb3N0
YXRpc3RpY3MsIFVuaXZlcnNpdHkgb2YgTGl2ZXJwb29sLCBMaXZlcnBvb2wsIEw2OSAzR0EsIFVL
LiYjeEQ7Q2VudHJlIGZvciBTdGF0aXN0aWNzIGluIE1lZGljaW5lLCBVbml2ZXJzaXR5IG9mIE94
Zm9yZCwgT3hmb3JkLCBVSy4mI3hEO0RlcGFydG1lbnQgb2YgQmlvc3RhdGlzdGljcywgVW5pdmVy
c2l0eSBvZiBMaXZlcnBvb2wsIExpdmVycG9vbCwgTDY5IDNHQSwgVUsgamprQGxpdi5hYy51ay48
L2F1dGgtYWRkcmVzcz48dGl0bGVzPjx0aXRsZT5TZWxlY3RpdmUgcmVwb3J0aW5nIGJpYXMgb2Yg
aGFybSBvdXRjb21lcyB3aXRoaW4gc3R1ZGllczogZmluZGluZ3MgZnJvbSBhIGNvaG9ydCBvZiBz
eXN0ZW1hdGljIHJldmlld3M8L3RpdGxlPjxzZWNvbmRhcnktdGl0bGU+Qk1KPC9zZWNvbmRhcnkt
dGl0bGU+PC90aXRsZXM+PHBlcmlvZGljYWw+PGZ1bGwtdGl0bGU+Qk1KPC9mdWxsLXRpdGxlPjwv
cGVyaW9kaWNhbD48cGFnZXM+ZzY1MDE8L3BhZ2VzPjx2b2x1bWU+MzQ5PC92b2x1bWU+PGtleXdv
cmRzPjxrZXl3b3JkPkNvaG9ydCBTdHVkaWVzPC9rZXl3b3JkPjxrZXl3b3JkPkRhdGEgQ29sbGVj
dGlvbjwva2V5d29yZD48a2V5d29yZD4qRHJ1Zy1SZWxhdGVkIFNpZGUgRWZmZWN0cyBhbmQgQWR2
ZXJzZSBSZWFjdGlvbnM8L2tleXdvcmQ+PGtleXdvcmQ+SHVtYW5zPC9rZXl3b3JkPjxrZXl3b3Jk
Pk91dGNvbWUgYW5kIFByb2Nlc3MgQXNzZXNzbWVudCAoSGVhbHRoIENhcmUpPC9rZXl3b3JkPjxr
ZXl3b3JkPipQdWJsaXNoaW5nPC9rZXl3b3JkPjxrZXl3b3JkPlJhbmRvbWl6ZWQgQ29udHJvbGxl
ZCBUcmlhbHMgYXMgVG9waWM8L2tleXdvcmQ+PGtleXdvcmQ+UmVzZWFyY2ggRGVzaWduPC9rZXl3
b3JkPjxrZXl3b3JkPlJldmlldyBMaXRlcmF0dXJlIGFzIFRvcGljPC9rZXl3b3JkPjxrZXl3b3Jk
PipTZWxlY3Rpb24gQmlhczwva2V5d29yZD48a2V5d29yZD5UcmVhdG1lbnQgT3V0Y29tZTwva2V5
d29yZD48L2tleXdvcmRzPjxkYXRlcz48eWVhcj4yMDE0PC95ZWFyPjwvZGF0ZXM+PGlzYm4+MTc1
Ni0xODMzIChFbGVjdHJvbmljKSYjeEQ7MDk1OS01MzVYIChMaW5raW5nKTwvaXNibj48YWNjZXNz
aW9uLW51bT4yNTQxNjQ5OTwvYWNjZXNzaW9uLW51bT48dXJscz48cmVsYXRlZC11cmxzPjx1cmw+
aHR0cDovL3d3dy5uY2JpLm5sbS5uaWguZ292L3B1Ym1lZC8yNTQxNjQ5OTwvdXJsPjwvcmVsYXRl
ZC11cmxzPjwvdXJscz48Y3VzdG9tMj5QTUM0MjQwNDQzPC9jdXN0b20yPjxlbGVjdHJvbmljLXJl
c291cmNlLW51bT4xMC4xMTM2L2Jtai5nNjUwMTwvZWxlY3Ryb25pYy1yZXNvdXJjZS1udW0+PC9y
ZWNvcmQ+PC9DaXRlPjwvRW5kTm90ZT4A
</w:fldData>
        </w:fldChar>
      </w:r>
      <w:r w:rsidR="003A0213">
        <w:rPr>
          <w:rFonts w:cs="Times New Roman"/>
          <w:szCs w:val="24"/>
        </w:rPr>
        <w:instrText xml:space="preserve"> ADDIN EN.CITE.DATA </w:instrText>
      </w:r>
      <w:r w:rsidR="003A0213">
        <w:rPr>
          <w:rFonts w:cs="Times New Roman"/>
          <w:szCs w:val="24"/>
        </w:rPr>
      </w:r>
      <w:r w:rsidR="003A0213">
        <w:rPr>
          <w:rFonts w:cs="Times New Roman"/>
          <w:szCs w:val="24"/>
        </w:rPr>
        <w:fldChar w:fldCharType="end"/>
      </w:r>
      <w:r>
        <w:rPr>
          <w:rFonts w:cs="Times New Roman"/>
          <w:szCs w:val="24"/>
        </w:rPr>
      </w:r>
      <w:r>
        <w:rPr>
          <w:rFonts w:cs="Times New Roman"/>
          <w:szCs w:val="24"/>
        </w:rPr>
        <w:fldChar w:fldCharType="separate"/>
      </w:r>
      <w:r w:rsidR="003A0213">
        <w:rPr>
          <w:rFonts w:cs="Times New Roman"/>
          <w:noProof/>
          <w:szCs w:val="24"/>
        </w:rPr>
        <w:t>(34, 35)</w:t>
      </w:r>
      <w:r>
        <w:rPr>
          <w:rFonts w:cs="Times New Roman"/>
          <w:szCs w:val="24"/>
        </w:rPr>
        <w:fldChar w:fldCharType="end"/>
      </w:r>
      <w:r>
        <w:rPr>
          <w:rFonts w:cs="Times New Roman"/>
          <w:szCs w:val="24"/>
        </w:rPr>
        <w:t>.</w:t>
      </w:r>
      <w:r w:rsidRPr="00145388">
        <w:rPr>
          <w:rFonts w:cs="Times New Roman"/>
          <w:szCs w:val="24"/>
        </w:rPr>
        <w:t xml:space="preserve"> </w:t>
      </w:r>
      <w:r>
        <w:rPr>
          <w:rFonts w:cs="Times New Roman"/>
          <w:szCs w:val="24"/>
        </w:rPr>
        <w:t xml:space="preserve">Though this missing data mechanism is missing-not-at-random (MNAR), the utilisation of correlation from reported outcomes can still reduce (though not entirely remove) bias in univariate meta-analysis results in this situation, as shown elsewhere </w:t>
      </w:r>
      <w:r>
        <w:rPr>
          <w:rFonts w:cs="Times New Roman"/>
          <w:szCs w:val="24"/>
        </w:rPr>
        <w:fldChar w:fldCharType="begin"/>
      </w:r>
      <w:r w:rsidR="000B3D52">
        <w:rPr>
          <w:rFonts w:cs="Times New Roman"/>
          <w:szCs w:val="24"/>
        </w:rPr>
        <w:instrText xml:space="preserve"> ADDIN EN.CITE &lt;EndNote&gt;&lt;Cite&gt;&lt;Author&gt;Kirkham&lt;/Author&gt;&lt;Year&gt;2012&lt;/Year&gt;&lt;RecNum&gt;457&lt;/RecNum&gt;&lt;DisplayText&gt;(6)&lt;/DisplayText&gt;&lt;record&gt;&lt;rec-number&gt;457&lt;/rec-number&gt;&lt;foreign-keys&gt;&lt;key app="EN" db-id="a55xwpszevva02edwdsx2xa3xf2s559fpaa0" timestamp="0"&gt;457&lt;/key&gt;&lt;/foreign-keys&gt;&lt;ref-type name="Journal Article"&gt;17&lt;/ref-type&gt;&lt;contributors&gt;&lt;authors&gt;&lt;author&gt;Kirkham,J.J.&lt;/author&gt;&lt;author&gt;Riley,R.D.&lt;/author&gt;&lt;author&gt;Williamson,P.R.&lt;/author&gt;&lt;/authors&gt;&lt;/contributors&gt;&lt;auth-address&gt;Department of Biostatistics, University of Liverpool, Liverpool, L69 3GS, United Kingdom. J.J.Kirkham@liverpool.ac.uk&lt;/auth-address&gt;&lt;titles&gt;&lt;title&gt;A multivariate meta-analysis approach for reducing the impact of outcome reporting bias in systematic reviews&lt;/title&gt;&lt;secondary-title&gt;Stat.Med.&lt;/secondary-title&gt;&lt;/titles&gt;&lt;pages&gt;2179-2195&lt;/pages&gt;&lt;volume&gt;31&lt;/volume&gt;&lt;number&gt;20&lt;/number&gt;&lt;reprint-edition&gt;Not in File&lt;/reprint-edition&gt;&lt;keywords&gt;&lt;keyword&gt;Agranulocytosis&lt;/keyword&gt;&lt;keyword&gt;Aminoglycosides&lt;/keyword&gt;&lt;keyword&gt;Anti-Bacterial Agents&lt;/keyword&gt;&lt;keyword&gt;beta-Lactams&lt;/keyword&gt;&lt;keyword&gt;Computer Simulation&lt;/keyword&gt;&lt;keyword&gt;Data Interpretation,Statistical&lt;/keyword&gt;&lt;keyword&gt;drug therapy&lt;/keyword&gt;&lt;keyword&gt;Drug Therapy,Combination&lt;/keyword&gt;&lt;keyword&gt;Humans&lt;/keyword&gt;&lt;keyword&gt;Meta-Analysis as Topic&lt;/keyword&gt;&lt;keyword&gt;mortality&lt;/keyword&gt;&lt;keyword&gt;Multivariate Analysis&lt;/keyword&gt;&lt;keyword&gt;OUTCOMES&lt;/keyword&gt;&lt;keyword&gt;Publication Bias&lt;/keyword&gt;&lt;keyword&gt;therapeutic use&lt;/keyword&gt;&lt;/keywords&gt;&lt;dates&gt;&lt;year&gt;2012&lt;/year&gt;&lt;pub-dates&gt;&lt;date&gt;9/10/2012&lt;/date&gt;&lt;/pub-dates&gt;&lt;/dates&gt;&lt;label&gt;191&lt;/label&gt;&lt;urls&gt;&lt;related-urls&gt;&lt;url&gt;http://www.ncbi.nlm.nih.gov/pubmed/22532016&lt;/url&gt;&lt;/related-urls&gt;&lt;/urls&gt;&lt;electronic-resource-num&gt;10.1002/sim.5356 [doi]&lt;/electronic-resource-num&gt;&lt;/record&gt;&lt;/Cite&gt;&lt;/EndNote&gt;</w:instrText>
      </w:r>
      <w:r>
        <w:rPr>
          <w:rFonts w:cs="Times New Roman"/>
          <w:szCs w:val="24"/>
        </w:rPr>
        <w:fldChar w:fldCharType="separate"/>
      </w:r>
      <w:r w:rsidR="000B3D52">
        <w:rPr>
          <w:rFonts w:cs="Times New Roman"/>
          <w:noProof/>
          <w:szCs w:val="24"/>
        </w:rPr>
        <w:t>(6)</w:t>
      </w:r>
      <w:r>
        <w:rPr>
          <w:rFonts w:cs="Times New Roman"/>
          <w:szCs w:val="24"/>
        </w:rPr>
        <w:fldChar w:fldCharType="end"/>
      </w:r>
      <w:r>
        <w:rPr>
          <w:rFonts w:cs="Times New Roman"/>
          <w:szCs w:val="24"/>
        </w:rPr>
        <w:t xml:space="preserve">, and is now a key reason for applying the multivariate model </w:t>
      </w:r>
      <w:r>
        <w:rPr>
          <w:rFonts w:cs="Times New Roman"/>
          <w:szCs w:val="24"/>
        </w:rPr>
        <w:fldChar w:fldCharType="begin">
          <w:fldData xml:space="preserve">PEVuZE5vdGU+PENpdGU+PEF1dGhvcj5Gcm9zaTwvQXV0aG9yPjxZZWFyPjIwMTU8L1llYXI+PFJl
Y051bT4yODM3PC9SZWNOdW0+PERpc3BsYXlUZXh0PigzNik8L0Rpc3BsYXlUZXh0PjxyZWNvcmQ+
PHJlYy1udW1iZXI+MjgzNzwvcmVjLW51bWJlcj48Zm9yZWlnbi1rZXlzPjxrZXkgYXBwPSJFTiIg
ZGItaWQ9ImE1NXh3cHN6ZXZ2YTAyZWR3ZHN4MnhhM3hmMnM1NTlmcGFhMCIgdGltZXN0YW1wPSIx
NDQ5NjcxNDM1Ij4yODM3PC9rZXk+PC9mb3JlaWduLWtleXM+PHJlZi10eXBlIG5hbWU9IkpvdXJu
YWwgQXJ0aWNsZSI+MTc8L3JlZi10eXBlPjxjb250cmlidXRvcnM+PGF1dGhvcnM+PGF1dGhvcj5G
cm9zaSwgRy48L2F1dGhvcj48YXV0aG9yPlJpbGV5LCBSLiBELjwvYXV0aG9yPjxhdXRob3I+V2ls
bGlhbXNvbiwgUC4gUi48L2F1dGhvcj48YXV0aG9yPktpcmtoYW0sIEouIEouPC9hdXRob3I+PC9h
dXRob3JzPjwvY29udHJpYnV0b3JzPjxhdXRoLWFkZHJlc3M+RGVwYXJ0bWVudCBvZiBCaW9zdGF0
aXN0aWNzLCBVbml2ZXJzaXR5IG9mIExpdmVycG9vbCwgMXN0IEZsb29yIER1bmNhbiBCdWlsZGlu
ZywgRGF1bGJ5IFN0cmVldCwgTGl2ZXJwb29sLCBMNjkgM0dBLCBVbml0ZWQgS2luZ2RvbS4gRWxl
Y3Ryb25pYyBhZGRyZXNzOiBnaWFjb21vMUBsaXZlcnBvb2wuYWMudWsuJiN4RDtTY2hvb2wgb2Yg
SGVhbHRoIGFuZCBQb3B1bGF0aW9uIFNjaWVuY2VzLCBVbml2ZXJzaXR5IG9mIEJpcm1pbmdoYW0s
IEVkZ2Jhc3RvbiwgQmlybWluZ2hhbSwgQjE1IDJUVCwgVW5pdGVkIEtpbmdkb20uJiN4RDtEZXBh
cnRtZW50IG9mIEJpb3N0YXRpc3RpY3MsIFVuaXZlcnNpdHkgb2YgTGl2ZXJwb29sLCAxc3QgRmxv
b3IgRHVuY2FuIEJ1aWxkaW5nLCBEYXVsYnkgU3RyZWV0LCBMaXZlcnBvb2wsIEw2OSAzR0EsIFVu
aXRlZCBLaW5nZG9tLjwvYXV0aC1hZGRyZXNzPjx0aXRsZXM+PHRpdGxlPk11bHRpdmFyaWF0ZSBt
ZXRhLWFuYWx5c2lzIGhlbHBzIGV4YW1pbmUgdGhlIGltcGFjdCBvZiBvdXRjb21lIHJlcG9ydGlu
ZyBiaWFzIGluIENvY2hyYW5lIHJoZXVtYXRvaWQgYXJ0aHJpdGlzIHJldmlld3M8L3RpdGxlPjxz
ZWNvbmRhcnktdGl0bGU+SiBDbGluIEVwaWRlbWlvbDwvc2Vjb25kYXJ5LXRpdGxlPjwvdGl0bGVz
PjxwZXJpb2RpY2FsPjxmdWxsLXRpdGxlPkogQ2xpbiBFcGlkZW1pb2w8L2Z1bGwtdGl0bGU+PC9w
ZXJpb2RpY2FsPjxwYWdlcz41NDItNTA8L3BhZ2VzPjx2b2x1bWU+Njg8L3ZvbHVtZT48bnVtYmVy
PjU8L251bWJlcj48a2V5d29yZHM+PGtleXdvcmQ+QXJ0aHJpdGlzLCBSaGV1bWF0b2lkLypkcnVn
IHRoZXJhcHk8L2tleXdvcmQ+PGtleXdvcmQ+SHVtYW5zPC9rZXl3b3JkPjxrZXl3b3JkPipNdWx0
aXZhcmlhdGUgQW5hbHlzaXM8L2tleXdvcmQ+PGtleXdvcmQ+Kk91dGNvbWUgQXNzZXNzbWVudCAo
SGVhbHRoIENhcmUpPC9rZXl3b3JkPjxrZXl3b3JkPlB1YmxpY2F0aW9uIEJpYXM8L2tleXdvcmQ+
PGtleXdvcmQ+KlJldmlldyBMaXRlcmF0dXJlIGFzIFRvcGljPC9rZXl3b3JkPjxrZXl3b3JkPkNv
cnJlbGF0aW9uPC9rZXl3b3JkPjxrZXl3b3JkPk11bHRpdmFyaWF0ZSBtZXRhLWFuYWx5c2lzPC9r
ZXl3b3JkPjxrZXl3b3JkPk91dGNvbWUgcmVwb3J0aW5nIGJpYXM8L2tleXdvcmQ+PGtleXdvcmQ+
UmhldW1hdG9pZCBhcnRocml0aXM8L2tleXdvcmQ+PGtleXdvcmQ+U3lzdGVtYXRpYyByZXZpZXdz
PC9rZXl3b3JkPjwva2V5d29yZHM+PGRhdGVzPjx5ZWFyPjIwMTU8L3llYXI+PHB1Yi1kYXRlcz48
ZGF0ZT5NYXk8L2RhdGU+PC9wdWItZGF0ZXM+PC9kYXRlcz48aXNibj4xODc4LTU5MjEgKEVsZWN0
cm9uaWMpJiN4RDswODk1LTQzNTYgKExpbmtpbmcpPC9pc2JuPjxhY2Nlc3Npb24tbnVtPjI1NTM3
MjY1PC9hY2Nlc3Npb24tbnVtPjx1cmxzPjxyZWxhdGVkLXVybHM+PHVybD5odHRwOi8vd3d3Lm5j
YmkubmxtLm5paC5nb3YvcHVibWVkLzI1NTM3MjY1PC91cmw+PC9yZWxhdGVkLXVybHM+PC91cmxz
PjxlbGVjdHJvbmljLXJlc291cmNlLW51bT4xMC4xMDE2L2ouamNsaW5lcGkuMjAxNC4xMS4wMTc8
L2VsZWN0cm9uaWMtcmVzb3VyY2UtbnVtPjwvcmVjb3JkPjwvQ2l0ZT48L0VuZE5vdGU+AG==
</w:fldData>
        </w:fldChar>
      </w:r>
      <w:r w:rsidR="003A0213">
        <w:rPr>
          <w:rFonts w:cs="Times New Roman"/>
          <w:szCs w:val="24"/>
        </w:rPr>
        <w:instrText xml:space="preserve"> ADDIN EN.CITE </w:instrText>
      </w:r>
      <w:r w:rsidR="003A0213">
        <w:rPr>
          <w:rFonts w:cs="Times New Roman"/>
          <w:szCs w:val="24"/>
        </w:rPr>
        <w:fldChar w:fldCharType="begin">
          <w:fldData xml:space="preserve">PEVuZE5vdGU+PENpdGU+PEF1dGhvcj5Gcm9zaTwvQXV0aG9yPjxZZWFyPjIwMTU8L1llYXI+PFJl
Y051bT4yODM3PC9SZWNOdW0+PERpc3BsYXlUZXh0PigzNik8L0Rpc3BsYXlUZXh0PjxyZWNvcmQ+
PHJlYy1udW1iZXI+MjgzNzwvcmVjLW51bWJlcj48Zm9yZWlnbi1rZXlzPjxrZXkgYXBwPSJFTiIg
ZGItaWQ9ImE1NXh3cHN6ZXZ2YTAyZWR3ZHN4MnhhM3hmMnM1NTlmcGFhMCIgdGltZXN0YW1wPSIx
NDQ5NjcxNDM1Ij4yODM3PC9rZXk+PC9mb3JlaWduLWtleXM+PHJlZi10eXBlIG5hbWU9IkpvdXJu
YWwgQXJ0aWNsZSI+MTc8L3JlZi10eXBlPjxjb250cmlidXRvcnM+PGF1dGhvcnM+PGF1dGhvcj5G
cm9zaSwgRy48L2F1dGhvcj48YXV0aG9yPlJpbGV5LCBSLiBELjwvYXV0aG9yPjxhdXRob3I+V2ls
bGlhbXNvbiwgUC4gUi48L2F1dGhvcj48YXV0aG9yPktpcmtoYW0sIEouIEouPC9hdXRob3I+PC9h
dXRob3JzPjwvY29udHJpYnV0b3JzPjxhdXRoLWFkZHJlc3M+RGVwYXJ0bWVudCBvZiBCaW9zdGF0
aXN0aWNzLCBVbml2ZXJzaXR5IG9mIExpdmVycG9vbCwgMXN0IEZsb29yIER1bmNhbiBCdWlsZGlu
ZywgRGF1bGJ5IFN0cmVldCwgTGl2ZXJwb29sLCBMNjkgM0dBLCBVbml0ZWQgS2luZ2RvbS4gRWxl
Y3Ryb25pYyBhZGRyZXNzOiBnaWFjb21vMUBsaXZlcnBvb2wuYWMudWsuJiN4RDtTY2hvb2wgb2Yg
SGVhbHRoIGFuZCBQb3B1bGF0aW9uIFNjaWVuY2VzLCBVbml2ZXJzaXR5IG9mIEJpcm1pbmdoYW0s
IEVkZ2Jhc3RvbiwgQmlybWluZ2hhbSwgQjE1IDJUVCwgVW5pdGVkIEtpbmdkb20uJiN4RDtEZXBh
cnRtZW50IG9mIEJpb3N0YXRpc3RpY3MsIFVuaXZlcnNpdHkgb2YgTGl2ZXJwb29sLCAxc3QgRmxv
b3IgRHVuY2FuIEJ1aWxkaW5nLCBEYXVsYnkgU3RyZWV0LCBMaXZlcnBvb2wsIEw2OSAzR0EsIFVu
aXRlZCBLaW5nZG9tLjwvYXV0aC1hZGRyZXNzPjx0aXRsZXM+PHRpdGxlPk11bHRpdmFyaWF0ZSBt
ZXRhLWFuYWx5c2lzIGhlbHBzIGV4YW1pbmUgdGhlIGltcGFjdCBvZiBvdXRjb21lIHJlcG9ydGlu
ZyBiaWFzIGluIENvY2hyYW5lIHJoZXVtYXRvaWQgYXJ0aHJpdGlzIHJldmlld3M8L3RpdGxlPjxz
ZWNvbmRhcnktdGl0bGU+SiBDbGluIEVwaWRlbWlvbDwvc2Vjb25kYXJ5LXRpdGxlPjwvdGl0bGVz
PjxwZXJpb2RpY2FsPjxmdWxsLXRpdGxlPkogQ2xpbiBFcGlkZW1pb2w8L2Z1bGwtdGl0bGU+PC9w
ZXJpb2RpY2FsPjxwYWdlcz41NDItNTA8L3BhZ2VzPjx2b2x1bWU+Njg8L3ZvbHVtZT48bnVtYmVy
PjU8L251bWJlcj48a2V5d29yZHM+PGtleXdvcmQ+QXJ0aHJpdGlzLCBSaGV1bWF0b2lkLypkcnVn
IHRoZXJhcHk8L2tleXdvcmQ+PGtleXdvcmQ+SHVtYW5zPC9rZXl3b3JkPjxrZXl3b3JkPipNdWx0
aXZhcmlhdGUgQW5hbHlzaXM8L2tleXdvcmQ+PGtleXdvcmQ+Kk91dGNvbWUgQXNzZXNzbWVudCAo
SGVhbHRoIENhcmUpPC9rZXl3b3JkPjxrZXl3b3JkPlB1YmxpY2F0aW9uIEJpYXM8L2tleXdvcmQ+
PGtleXdvcmQ+KlJldmlldyBMaXRlcmF0dXJlIGFzIFRvcGljPC9rZXl3b3JkPjxrZXl3b3JkPkNv
cnJlbGF0aW9uPC9rZXl3b3JkPjxrZXl3b3JkPk11bHRpdmFyaWF0ZSBtZXRhLWFuYWx5c2lzPC9r
ZXl3b3JkPjxrZXl3b3JkPk91dGNvbWUgcmVwb3J0aW5nIGJpYXM8L2tleXdvcmQ+PGtleXdvcmQ+
UmhldW1hdG9pZCBhcnRocml0aXM8L2tleXdvcmQ+PGtleXdvcmQ+U3lzdGVtYXRpYyByZXZpZXdz
PC9rZXl3b3JkPjwva2V5d29yZHM+PGRhdGVzPjx5ZWFyPjIwMTU8L3llYXI+PHB1Yi1kYXRlcz48
ZGF0ZT5NYXk8L2RhdGU+PC9wdWItZGF0ZXM+PC9kYXRlcz48aXNibj4xODc4LTU5MjEgKEVsZWN0
cm9uaWMpJiN4RDswODk1LTQzNTYgKExpbmtpbmcpPC9pc2JuPjxhY2Nlc3Npb24tbnVtPjI1NTM3
MjY1PC9hY2Nlc3Npb24tbnVtPjx1cmxzPjxyZWxhdGVkLXVybHM+PHVybD5odHRwOi8vd3d3Lm5j
YmkubmxtLm5paC5nb3YvcHVibWVkLzI1NTM3MjY1PC91cmw+PC9yZWxhdGVkLXVybHM+PC91cmxz
PjxlbGVjdHJvbmljLXJlc291cmNlLW51bT4xMC4xMDE2L2ouamNsaW5lcGkuMjAxNC4xMS4wMTc8
L2VsZWN0cm9uaWMtcmVzb3VyY2UtbnVtPjwvcmVjb3JkPjwvQ2l0ZT48L0VuZE5vdGU+AG==
</w:fldData>
        </w:fldChar>
      </w:r>
      <w:r w:rsidR="003A0213">
        <w:rPr>
          <w:rFonts w:cs="Times New Roman"/>
          <w:szCs w:val="24"/>
        </w:rPr>
        <w:instrText xml:space="preserve"> ADDIN EN.CITE.DATA </w:instrText>
      </w:r>
      <w:r w:rsidR="003A0213">
        <w:rPr>
          <w:rFonts w:cs="Times New Roman"/>
          <w:szCs w:val="24"/>
        </w:rPr>
      </w:r>
      <w:r w:rsidR="003A0213">
        <w:rPr>
          <w:rFonts w:cs="Times New Roman"/>
          <w:szCs w:val="24"/>
        </w:rPr>
        <w:fldChar w:fldCharType="end"/>
      </w:r>
      <w:r>
        <w:rPr>
          <w:rFonts w:cs="Times New Roman"/>
          <w:szCs w:val="24"/>
        </w:rPr>
      </w:r>
      <w:r>
        <w:rPr>
          <w:rFonts w:cs="Times New Roman"/>
          <w:szCs w:val="24"/>
        </w:rPr>
        <w:fldChar w:fldCharType="separate"/>
      </w:r>
      <w:r w:rsidR="003A0213">
        <w:rPr>
          <w:rFonts w:cs="Times New Roman"/>
          <w:noProof/>
          <w:szCs w:val="24"/>
        </w:rPr>
        <w:t>(36)</w:t>
      </w:r>
      <w:r>
        <w:rPr>
          <w:rFonts w:cs="Times New Roman"/>
          <w:szCs w:val="24"/>
        </w:rPr>
        <w:fldChar w:fldCharType="end"/>
      </w:r>
      <w:r>
        <w:rPr>
          <w:rFonts w:cs="Times New Roman"/>
          <w:szCs w:val="24"/>
        </w:rPr>
        <w:t>. Therefore, it</w:t>
      </w:r>
      <w:r w:rsidRPr="00145388">
        <w:rPr>
          <w:rFonts w:cs="Times New Roman"/>
          <w:szCs w:val="24"/>
        </w:rPr>
        <w:t xml:space="preserve"> is of particular interest whether </w:t>
      </w:r>
      <w:r>
        <w:rPr>
          <w:rFonts w:cs="Times New Roman"/>
          <w:szCs w:val="24"/>
        </w:rPr>
        <w:t>chosen</w:t>
      </w:r>
      <w:r w:rsidRPr="00145388">
        <w:rPr>
          <w:rFonts w:cs="Times New Roman"/>
          <w:szCs w:val="24"/>
        </w:rPr>
        <w:t xml:space="preserve"> prior distributions affect the </w:t>
      </w:r>
      <w:r>
        <w:rPr>
          <w:rFonts w:cs="Times New Roman"/>
          <w:szCs w:val="24"/>
        </w:rPr>
        <w:t xml:space="preserve">bivariate meta-analysis results for </w:t>
      </w:r>
      <w:r w:rsidRPr="00145388">
        <w:rPr>
          <w:rFonts w:cs="Times New Roman"/>
          <w:szCs w:val="24"/>
        </w:rPr>
        <w:t>outcome 1 in this setting.</w:t>
      </w:r>
    </w:p>
    <w:p w14:paraId="73CDC11E" w14:textId="77777777" w:rsidR="00A77B62" w:rsidRDefault="00A77B62" w:rsidP="00C34D29">
      <w:pPr>
        <w:spacing w:after="0" w:line="480" w:lineRule="auto"/>
        <w:jc w:val="left"/>
        <w:rPr>
          <w:rFonts w:cs="Times New Roman"/>
          <w:szCs w:val="24"/>
        </w:rPr>
      </w:pPr>
    </w:p>
    <w:p w14:paraId="33923557" w14:textId="626DCA47" w:rsidR="002D21F3" w:rsidRPr="009C1A75" w:rsidRDefault="002D21F3" w:rsidP="00C34D29">
      <w:pPr>
        <w:spacing w:after="0" w:line="480" w:lineRule="auto"/>
        <w:jc w:val="left"/>
        <w:rPr>
          <w:rFonts w:cs="Times New Roman"/>
          <w:b/>
          <w:szCs w:val="24"/>
        </w:rPr>
      </w:pPr>
      <w:r w:rsidRPr="009C1A75">
        <w:rPr>
          <w:rFonts w:cs="Times New Roman"/>
          <w:b/>
          <w:szCs w:val="24"/>
        </w:rPr>
        <w:t>Step 2: Fit</w:t>
      </w:r>
      <w:r w:rsidR="001E0004" w:rsidRPr="009C1A75">
        <w:rPr>
          <w:rFonts w:cs="Times New Roman"/>
          <w:b/>
          <w:szCs w:val="24"/>
        </w:rPr>
        <w:t xml:space="preserve"> </w:t>
      </w:r>
      <w:r w:rsidR="001E0004" w:rsidRPr="00C672DA">
        <w:rPr>
          <w:rFonts w:cs="Times New Roman"/>
          <w:b/>
          <w:szCs w:val="24"/>
        </w:rPr>
        <w:t xml:space="preserve">model </w:t>
      </w:r>
      <w:r w:rsidR="00C672DA" w:rsidRPr="00C672DA">
        <w:rPr>
          <w:rFonts w:cs="Times New Roman"/>
          <w:b/>
          <w:szCs w:val="24"/>
        </w:rPr>
        <w:fldChar w:fldCharType="begin"/>
      </w:r>
      <w:r w:rsidR="00C672DA" w:rsidRPr="00C672DA">
        <w:rPr>
          <w:rFonts w:cs="Times New Roman"/>
          <w:b/>
          <w:szCs w:val="24"/>
        </w:rPr>
        <w:instrText xml:space="preserve"> REF _Ref413232311 \h  \* MERGEFORMAT </w:instrText>
      </w:r>
      <w:r w:rsidR="00C672DA" w:rsidRPr="00C672DA">
        <w:rPr>
          <w:rFonts w:cs="Times New Roman"/>
          <w:b/>
          <w:szCs w:val="24"/>
        </w:rPr>
      </w:r>
      <w:r w:rsidR="00C672DA" w:rsidRPr="00C672DA">
        <w:rPr>
          <w:rFonts w:cs="Times New Roman"/>
          <w:b/>
          <w:szCs w:val="24"/>
        </w:rPr>
        <w:fldChar w:fldCharType="separate"/>
      </w:r>
      <w:r w:rsidR="001A19ED" w:rsidRPr="001A19ED">
        <w:rPr>
          <w:rFonts w:cs="Times New Roman"/>
          <w:b/>
          <w:szCs w:val="24"/>
        </w:rPr>
        <w:t>(</w:t>
      </w:r>
      <w:r w:rsidR="001A19ED" w:rsidRPr="001A19ED">
        <w:rPr>
          <w:rFonts w:cs="Times New Roman"/>
          <w:b/>
          <w:noProof/>
          <w:szCs w:val="24"/>
        </w:rPr>
        <w:t>1</w:t>
      </w:r>
      <w:r w:rsidR="001A19ED" w:rsidRPr="001A19ED">
        <w:rPr>
          <w:rFonts w:cs="Times New Roman"/>
          <w:b/>
          <w:szCs w:val="24"/>
        </w:rPr>
        <w:t>)</w:t>
      </w:r>
      <w:r w:rsidR="00C672DA" w:rsidRPr="00C672DA">
        <w:rPr>
          <w:rFonts w:cs="Times New Roman"/>
          <w:b/>
          <w:szCs w:val="24"/>
        </w:rPr>
        <w:fldChar w:fldCharType="end"/>
      </w:r>
      <w:r w:rsidR="001E0004" w:rsidRPr="00C672DA">
        <w:rPr>
          <w:rFonts w:cs="Times New Roman"/>
          <w:b/>
          <w:szCs w:val="24"/>
        </w:rPr>
        <w:t xml:space="preserve"> to</w:t>
      </w:r>
      <w:r w:rsidR="001E0004" w:rsidRPr="009C1A75">
        <w:rPr>
          <w:rFonts w:cs="Times New Roman"/>
          <w:b/>
          <w:szCs w:val="24"/>
        </w:rPr>
        <w:t xml:space="preserve"> each dataset </w:t>
      </w:r>
      <w:r w:rsidR="00BF5E00">
        <w:rPr>
          <w:rFonts w:cs="Times New Roman"/>
          <w:b/>
          <w:szCs w:val="24"/>
        </w:rPr>
        <w:t xml:space="preserve">in each setting, </w:t>
      </w:r>
      <w:r w:rsidR="001E0004" w:rsidRPr="009C1A75">
        <w:rPr>
          <w:rFonts w:cs="Times New Roman"/>
          <w:b/>
          <w:szCs w:val="24"/>
        </w:rPr>
        <w:t xml:space="preserve">for </w:t>
      </w:r>
      <w:r w:rsidR="009A4E6D">
        <w:rPr>
          <w:rFonts w:cs="Times New Roman"/>
          <w:b/>
          <w:szCs w:val="24"/>
        </w:rPr>
        <w:t xml:space="preserve">all the </w:t>
      </w:r>
      <w:r w:rsidR="001E0004" w:rsidRPr="009C1A75">
        <w:rPr>
          <w:rFonts w:cs="Times New Roman"/>
          <w:b/>
          <w:szCs w:val="24"/>
        </w:rPr>
        <w:t>different sets of prior distributions</w:t>
      </w:r>
      <w:r w:rsidR="008D3404" w:rsidRPr="009C1A75">
        <w:rPr>
          <w:rFonts w:cs="Times New Roman"/>
          <w:b/>
          <w:szCs w:val="24"/>
        </w:rPr>
        <w:t>.</w:t>
      </w:r>
    </w:p>
    <w:p w14:paraId="3776846D" w14:textId="77777777" w:rsidR="00A77B62" w:rsidRDefault="00A77B62" w:rsidP="00C34D29">
      <w:pPr>
        <w:spacing w:after="0" w:line="480" w:lineRule="auto"/>
        <w:jc w:val="left"/>
        <w:rPr>
          <w:rFonts w:cs="Times New Roman"/>
          <w:szCs w:val="24"/>
        </w:rPr>
      </w:pPr>
    </w:p>
    <w:p w14:paraId="33000A01" w14:textId="05744765" w:rsidR="000A0A88" w:rsidRDefault="0057287F" w:rsidP="00C34D29">
      <w:pPr>
        <w:spacing w:after="0" w:line="480" w:lineRule="auto"/>
        <w:jc w:val="left"/>
        <w:rPr>
          <w:rFonts w:cs="Times New Roman"/>
          <w:szCs w:val="24"/>
        </w:rPr>
      </w:pPr>
      <w:r>
        <w:rPr>
          <w:rFonts w:cs="Times New Roman"/>
          <w:szCs w:val="24"/>
        </w:rPr>
        <w:t>T</w:t>
      </w:r>
      <w:r w:rsidRPr="00471E32">
        <w:rPr>
          <w:rFonts w:cs="Times New Roman"/>
          <w:szCs w:val="24"/>
        </w:rPr>
        <w:t xml:space="preserve">o each of the 1000 meta-analysis datasets </w:t>
      </w:r>
      <w:r>
        <w:rPr>
          <w:rFonts w:cs="Times New Roman"/>
          <w:szCs w:val="24"/>
        </w:rPr>
        <w:t>within</w:t>
      </w:r>
      <w:r w:rsidRPr="00471E32">
        <w:rPr>
          <w:rFonts w:cs="Times New Roman"/>
          <w:szCs w:val="24"/>
        </w:rPr>
        <w:t xml:space="preserve"> </w:t>
      </w:r>
      <w:r w:rsidR="00471E32" w:rsidRPr="00471E32">
        <w:rPr>
          <w:rFonts w:cs="Times New Roman"/>
          <w:szCs w:val="24"/>
        </w:rPr>
        <w:t xml:space="preserve">each </w:t>
      </w:r>
      <w:r>
        <w:rPr>
          <w:rFonts w:cs="Times New Roman"/>
          <w:szCs w:val="24"/>
        </w:rPr>
        <w:t xml:space="preserve">of the </w:t>
      </w:r>
      <w:r w:rsidR="00207082">
        <w:rPr>
          <w:rFonts w:cs="Times New Roman"/>
          <w:szCs w:val="24"/>
        </w:rPr>
        <w:t xml:space="preserve">nine </w:t>
      </w:r>
      <w:r w:rsidR="00471E32" w:rsidRPr="00471E32">
        <w:rPr>
          <w:rFonts w:cs="Times New Roman"/>
          <w:szCs w:val="24"/>
        </w:rPr>
        <w:t>setting</w:t>
      </w:r>
      <w:r>
        <w:rPr>
          <w:rFonts w:cs="Times New Roman"/>
          <w:szCs w:val="24"/>
        </w:rPr>
        <w:t>s</w:t>
      </w:r>
      <w:r w:rsidR="000378E3">
        <w:rPr>
          <w:rFonts w:cs="Times New Roman"/>
          <w:szCs w:val="24"/>
        </w:rPr>
        <w:t>,</w:t>
      </w:r>
      <w:r w:rsidR="00471E32" w:rsidRPr="00471E32">
        <w:rPr>
          <w:rFonts w:cs="Times New Roman"/>
          <w:szCs w:val="24"/>
        </w:rPr>
        <w:t xml:space="preserve"> model </w:t>
      </w:r>
      <w:r w:rsidR="00471E32">
        <w:rPr>
          <w:rFonts w:cs="Times New Roman"/>
          <w:szCs w:val="24"/>
        </w:rPr>
        <w:fldChar w:fldCharType="begin"/>
      </w:r>
      <w:r w:rsidR="00471E32">
        <w:rPr>
          <w:rFonts w:cs="Times New Roman"/>
          <w:szCs w:val="24"/>
        </w:rPr>
        <w:instrText xml:space="preserve"> REF _Ref361668263 \h </w:instrText>
      </w:r>
      <w:r w:rsidR="003D7B17">
        <w:rPr>
          <w:rFonts w:cs="Times New Roman"/>
          <w:szCs w:val="24"/>
        </w:rPr>
        <w:instrText xml:space="preserve"> \* MERGEFORMAT </w:instrText>
      </w:r>
      <w:r w:rsidR="00471E32">
        <w:rPr>
          <w:rFonts w:cs="Times New Roman"/>
          <w:szCs w:val="24"/>
        </w:rPr>
      </w:r>
      <w:r w:rsidR="00471E32">
        <w:rPr>
          <w:rFonts w:cs="Times New Roman"/>
          <w:szCs w:val="24"/>
        </w:rPr>
        <w:fldChar w:fldCharType="separate"/>
      </w:r>
      <w:r w:rsidR="001A19ED">
        <w:rPr>
          <w:rFonts w:cs="Times New Roman"/>
          <w:szCs w:val="24"/>
        </w:rPr>
        <w:t>(</w:t>
      </w:r>
      <w:r w:rsidR="001A19ED">
        <w:rPr>
          <w:rFonts w:cs="Times New Roman"/>
          <w:noProof/>
          <w:szCs w:val="24"/>
        </w:rPr>
        <w:t>1</w:t>
      </w:r>
      <w:r w:rsidR="00471E32">
        <w:rPr>
          <w:rFonts w:cs="Times New Roman"/>
          <w:szCs w:val="24"/>
        </w:rPr>
        <w:fldChar w:fldCharType="end"/>
      </w:r>
      <w:r w:rsidR="00471E32">
        <w:rPr>
          <w:rFonts w:cs="Times New Roman"/>
          <w:szCs w:val="24"/>
        </w:rPr>
        <w:t>)</w:t>
      </w:r>
      <w:r w:rsidR="00471E32" w:rsidRPr="00471E32">
        <w:rPr>
          <w:rFonts w:cs="Times New Roman"/>
          <w:szCs w:val="24"/>
        </w:rPr>
        <w:t xml:space="preserve"> was fitted </w:t>
      </w:r>
      <w:r w:rsidR="008330A0">
        <w:rPr>
          <w:rFonts w:cs="Times New Roman"/>
          <w:szCs w:val="24"/>
        </w:rPr>
        <w:t xml:space="preserve">using MCMC </w:t>
      </w:r>
      <w:r w:rsidR="00471E32" w:rsidRPr="00471E32">
        <w:rPr>
          <w:rFonts w:cs="Times New Roman"/>
          <w:szCs w:val="24"/>
        </w:rPr>
        <w:t>with a particular set of chosen prior distributions. This was then repeated for each different set of prior distributions.</w:t>
      </w:r>
      <w:r w:rsidR="000A0A88">
        <w:rPr>
          <w:rFonts w:cs="Times New Roman"/>
          <w:szCs w:val="24"/>
        </w:rPr>
        <w:t xml:space="preserve"> The different sets of prior distributions were as follows</w:t>
      </w:r>
      <w:r w:rsidR="00E26B19">
        <w:rPr>
          <w:rFonts w:cs="Times New Roman"/>
          <w:szCs w:val="24"/>
        </w:rPr>
        <w:t>.</w:t>
      </w:r>
    </w:p>
    <w:p w14:paraId="58C30C0F" w14:textId="77777777" w:rsidR="00A77B62" w:rsidRDefault="00A77B62" w:rsidP="00C34D29">
      <w:pPr>
        <w:spacing w:after="0" w:line="480" w:lineRule="auto"/>
        <w:jc w:val="left"/>
        <w:rPr>
          <w:rFonts w:cs="Times New Roman"/>
          <w:szCs w:val="24"/>
        </w:rPr>
      </w:pPr>
    </w:p>
    <w:p w14:paraId="50E18AC8" w14:textId="28DED1E4" w:rsidR="00E26B19" w:rsidRDefault="00E26B19" w:rsidP="00C34D29">
      <w:pPr>
        <w:keepNext/>
        <w:spacing w:after="0" w:line="480" w:lineRule="auto"/>
        <w:jc w:val="left"/>
        <w:rPr>
          <w:rFonts w:cs="Times New Roman"/>
          <w:i/>
          <w:szCs w:val="24"/>
        </w:rPr>
      </w:pPr>
      <w:r w:rsidRPr="00E26B19">
        <w:rPr>
          <w:rFonts w:cs="Times New Roman"/>
          <w:i/>
          <w:szCs w:val="24"/>
        </w:rPr>
        <w:t>Pooled effects (β</w:t>
      </w:r>
      <w:r w:rsidRPr="00E26B19">
        <w:rPr>
          <w:rFonts w:cs="Times New Roman"/>
          <w:i/>
          <w:szCs w:val="24"/>
          <w:vertAlign w:val="subscript"/>
        </w:rPr>
        <w:t>j</w:t>
      </w:r>
      <w:r w:rsidRPr="00E26B19">
        <w:rPr>
          <w:rFonts w:cs="Times New Roman"/>
          <w:i/>
          <w:szCs w:val="24"/>
        </w:rPr>
        <w:t>)</w:t>
      </w:r>
    </w:p>
    <w:p w14:paraId="5CB76A32" w14:textId="77777777" w:rsidR="002903B4" w:rsidRPr="00E26B19" w:rsidRDefault="002903B4" w:rsidP="00C34D29">
      <w:pPr>
        <w:keepNext/>
        <w:spacing w:after="0" w:line="480" w:lineRule="auto"/>
        <w:jc w:val="left"/>
        <w:rPr>
          <w:rFonts w:cs="Times New Roman"/>
          <w:i/>
          <w:szCs w:val="24"/>
        </w:rPr>
      </w:pPr>
    </w:p>
    <w:p w14:paraId="4A99A9E1" w14:textId="6280CEEB" w:rsidR="007413AD" w:rsidRDefault="000F0516" w:rsidP="00C34D29">
      <w:pPr>
        <w:spacing w:after="0" w:line="480" w:lineRule="auto"/>
        <w:jc w:val="left"/>
        <w:rPr>
          <w:rFonts w:cs="Times New Roman"/>
          <w:szCs w:val="24"/>
        </w:rPr>
      </w:pPr>
      <w:r w:rsidRPr="00E26B19">
        <w:rPr>
          <w:rFonts w:cs="Times New Roman"/>
          <w:szCs w:val="24"/>
        </w:rPr>
        <w:t xml:space="preserve">The prior distributions for </w:t>
      </w:r>
      <w:r w:rsidRPr="00E26B19">
        <w:rPr>
          <w:rFonts w:cs="Times New Roman"/>
          <w:i/>
          <w:szCs w:val="24"/>
        </w:rPr>
        <w:t>β</w:t>
      </w:r>
      <w:r w:rsidRPr="00E26B19">
        <w:rPr>
          <w:rFonts w:cs="Times New Roman"/>
          <w:i/>
          <w:szCs w:val="24"/>
          <w:vertAlign w:val="subscript"/>
        </w:rPr>
        <w:t>j</w:t>
      </w:r>
      <w:r w:rsidRPr="00E26B19">
        <w:rPr>
          <w:rFonts w:cs="Times New Roman"/>
          <w:szCs w:val="24"/>
        </w:rPr>
        <w:t xml:space="preserve"> </w:t>
      </w:r>
      <w:r w:rsidR="005E7237">
        <w:rPr>
          <w:rFonts w:cs="Times New Roman"/>
          <w:szCs w:val="24"/>
        </w:rPr>
        <w:t xml:space="preserve">were always </w:t>
      </w:r>
      <w:r w:rsidRPr="00E26B19">
        <w:rPr>
          <w:rFonts w:cs="Times New Roman"/>
          <w:szCs w:val="24"/>
        </w:rPr>
        <w:t>given a vague N(0, 1000</w:t>
      </w:r>
      <w:r w:rsidRPr="00E26B19">
        <w:rPr>
          <w:rFonts w:cs="Times New Roman"/>
          <w:szCs w:val="24"/>
          <w:vertAlign w:val="superscript"/>
        </w:rPr>
        <w:t>2</w:t>
      </w:r>
      <w:r w:rsidRPr="00E26B19">
        <w:rPr>
          <w:rFonts w:cs="Times New Roman"/>
          <w:szCs w:val="24"/>
        </w:rPr>
        <w:t>)</w:t>
      </w:r>
      <w:r w:rsidR="00994140" w:rsidRPr="00E26B19">
        <w:rPr>
          <w:rFonts w:cs="Times New Roman"/>
          <w:szCs w:val="24"/>
        </w:rPr>
        <w:t>.</w:t>
      </w:r>
    </w:p>
    <w:p w14:paraId="0371E219" w14:textId="77777777" w:rsidR="002903B4" w:rsidRDefault="002903B4" w:rsidP="00C34D29">
      <w:pPr>
        <w:spacing w:after="0" w:line="480" w:lineRule="auto"/>
        <w:jc w:val="left"/>
        <w:rPr>
          <w:rFonts w:cs="Times New Roman"/>
          <w:szCs w:val="24"/>
        </w:rPr>
      </w:pPr>
    </w:p>
    <w:p w14:paraId="5C253ED7" w14:textId="4DA077AF" w:rsidR="00E26B19" w:rsidRDefault="00E26B19" w:rsidP="00C34D29">
      <w:pPr>
        <w:spacing w:after="0" w:line="480" w:lineRule="auto"/>
        <w:jc w:val="left"/>
        <w:rPr>
          <w:rFonts w:cs="Times New Roman"/>
          <w:i/>
          <w:szCs w:val="24"/>
        </w:rPr>
      </w:pPr>
      <w:r w:rsidRPr="00E26B19">
        <w:rPr>
          <w:rFonts w:cs="Times New Roman"/>
          <w:i/>
          <w:szCs w:val="24"/>
        </w:rPr>
        <w:t>Between-study variances (τ</w:t>
      </w:r>
      <w:r w:rsidRPr="00E26B19">
        <w:rPr>
          <w:rFonts w:cs="Times New Roman"/>
          <w:i/>
          <w:szCs w:val="24"/>
          <w:vertAlign w:val="subscript"/>
        </w:rPr>
        <w:t>j</w:t>
      </w:r>
      <w:r w:rsidRPr="00E26B19">
        <w:rPr>
          <w:rFonts w:cs="Times New Roman"/>
          <w:i/>
          <w:szCs w:val="24"/>
          <w:vertAlign w:val="superscript"/>
        </w:rPr>
        <w:t>2</w:t>
      </w:r>
      <w:r w:rsidRPr="00E26B19">
        <w:rPr>
          <w:rFonts w:cs="Times New Roman"/>
          <w:i/>
          <w:szCs w:val="24"/>
        </w:rPr>
        <w:t>)</w:t>
      </w:r>
    </w:p>
    <w:p w14:paraId="42FB9C11" w14:textId="77777777" w:rsidR="002903B4" w:rsidRPr="00E26B19" w:rsidRDefault="002903B4" w:rsidP="00C34D29">
      <w:pPr>
        <w:spacing w:after="0" w:line="480" w:lineRule="auto"/>
        <w:jc w:val="left"/>
        <w:rPr>
          <w:rFonts w:cs="Times New Roman"/>
          <w:i/>
          <w:szCs w:val="24"/>
        </w:rPr>
      </w:pPr>
    </w:p>
    <w:p w14:paraId="2CEC4863" w14:textId="2F82821B" w:rsidR="00994140" w:rsidRDefault="00994140" w:rsidP="00C34D29">
      <w:pPr>
        <w:spacing w:after="0" w:line="480" w:lineRule="auto"/>
        <w:jc w:val="left"/>
        <w:rPr>
          <w:rFonts w:cs="Times New Roman"/>
          <w:szCs w:val="24"/>
        </w:rPr>
      </w:pPr>
      <w:r w:rsidRPr="00E26B19">
        <w:rPr>
          <w:rFonts w:cs="Times New Roman"/>
          <w:szCs w:val="24"/>
        </w:rPr>
        <w:t xml:space="preserve">Two prior distributions for </w:t>
      </w:r>
      <w:r w:rsidR="00C30AD6" w:rsidRPr="00E26B19">
        <w:rPr>
          <w:rFonts w:cs="Times New Roman"/>
          <w:i/>
          <w:szCs w:val="24"/>
        </w:rPr>
        <w:t>τ</w:t>
      </w:r>
      <w:r w:rsidR="00C30AD6" w:rsidRPr="00E26B19">
        <w:rPr>
          <w:rFonts w:cs="Times New Roman"/>
          <w:i/>
          <w:szCs w:val="24"/>
          <w:vertAlign w:val="subscript"/>
        </w:rPr>
        <w:t>j</w:t>
      </w:r>
      <w:r w:rsidR="00C30AD6" w:rsidRPr="00E26B19">
        <w:rPr>
          <w:rFonts w:cs="Times New Roman"/>
          <w:szCs w:val="24"/>
          <w:vertAlign w:val="superscript"/>
        </w:rPr>
        <w:t>2</w:t>
      </w:r>
      <w:r w:rsidRPr="00E26B19">
        <w:rPr>
          <w:rFonts w:cs="Times New Roman"/>
          <w:szCs w:val="24"/>
        </w:rPr>
        <w:t xml:space="preserve"> were chosen </w:t>
      </w:r>
      <w:r w:rsidR="008E22FB">
        <w:rPr>
          <w:rFonts w:cs="Times New Roman"/>
          <w:szCs w:val="24"/>
        </w:rPr>
        <w:t xml:space="preserve">(one that appeared appropriate and one that appeared inappropriate) </w:t>
      </w:r>
      <w:r w:rsidRPr="00E26B19">
        <w:rPr>
          <w:rFonts w:cs="Times New Roman"/>
          <w:szCs w:val="24"/>
        </w:rPr>
        <w:t xml:space="preserve">based on the results of a univariate meta-analysis of the simulated datasets where </w:t>
      </w:r>
      <w:r w:rsidRPr="00E26B19">
        <w:rPr>
          <w:rFonts w:cs="Times New Roman"/>
          <w:i/>
          <w:szCs w:val="24"/>
        </w:rPr>
        <w:t>ρ</w:t>
      </w:r>
      <w:r w:rsidRPr="00E26B19">
        <w:rPr>
          <w:rFonts w:cs="Times New Roman"/>
          <w:i/>
          <w:szCs w:val="24"/>
          <w:vertAlign w:val="subscript"/>
        </w:rPr>
        <w:t>Wi</w:t>
      </w:r>
      <w:r w:rsidRPr="00E26B19">
        <w:rPr>
          <w:rFonts w:cs="Times New Roman"/>
          <w:szCs w:val="24"/>
        </w:rPr>
        <w:t>=</w:t>
      </w:r>
      <w:r w:rsidRPr="00E26B19">
        <w:rPr>
          <w:rFonts w:cs="Times New Roman"/>
          <w:i/>
          <w:szCs w:val="24"/>
        </w:rPr>
        <w:t>ρ</w:t>
      </w:r>
      <w:r w:rsidRPr="00E26B19">
        <w:rPr>
          <w:rFonts w:cs="Times New Roman"/>
          <w:i/>
          <w:szCs w:val="24"/>
          <w:vertAlign w:val="subscript"/>
        </w:rPr>
        <w:t>B</w:t>
      </w:r>
      <w:r w:rsidRPr="00E26B19">
        <w:rPr>
          <w:rFonts w:cs="Times New Roman"/>
          <w:szCs w:val="24"/>
        </w:rPr>
        <w:t>=0 in</w:t>
      </w:r>
      <w:r w:rsidR="001170BC">
        <w:rPr>
          <w:rFonts w:cs="Times New Roman"/>
          <w:szCs w:val="24"/>
        </w:rPr>
        <w:t xml:space="preserve"> model </w:t>
      </w:r>
      <w:r w:rsidR="001170BC">
        <w:rPr>
          <w:rFonts w:cs="Times New Roman"/>
          <w:szCs w:val="24"/>
        </w:rPr>
        <w:fldChar w:fldCharType="begin"/>
      </w:r>
      <w:r w:rsidR="001170BC">
        <w:rPr>
          <w:rFonts w:cs="Times New Roman"/>
          <w:szCs w:val="24"/>
        </w:rPr>
        <w:instrText xml:space="preserve"> REF _Ref413232311 \h </w:instrText>
      </w:r>
      <w:r w:rsidR="003D7B17">
        <w:rPr>
          <w:rFonts w:cs="Times New Roman"/>
          <w:szCs w:val="24"/>
        </w:rPr>
        <w:instrText xml:space="preserve"> \* MERGEFORMAT </w:instrText>
      </w:r>
      <w:r w:rsidR="001170BC">
        <w:rPr>
          <w:rFonts w:cs="Times New Roman"/>
          <w:szCs w:val="24"/>
        </w:rPr>
      </w:r>
      <w:r w:rsidR="001170BC">
        <w:rPr>
          <w:rFonts w:cs="Times New Roman"/>
          <w:szCs w:val="24"/>
        </w:rPr>
        <w:fldChar w:fldCharType="separate"/>
      </w:r>
      <w:r w:rsidR="001A19ED">
        <w:rPr>
          <w:rFonts w:cs="Times New Roman"/>
          <w:szCs w:val="24"/>
        </w:rPr>
        <w:t>(</w:t>
      </w:r>
      <w:r w:rsidR="001A19ED">
        <w:rPr>
          <w:rFonts w:cs="Times New Roman"/>
          <w:noProof/>
          <w:szCs w:val="24"/>
        </w:rPr>
        <w:t>1</w:t>
      </w:r>
      <w:r w:rsidR="001A19ED">
        <w:rPr>
          <w:rFonts w:cs="Times New Roman"/>
          <w:szCs w:val="24"/>
        </w:rPr>
        <w:t>)</w:t>
      </w:r>
      <w:r w:rsidR="001170BC">
        <w:rPr>
          <w:rFonts w:cs="Times New Roman"/>
          <w:szCs w:val="24"/>
        </w:rPr>
        <w:fldChar w:fldCharType="end"/>
      </w:r>
      <w:r w:rsidRPr="00E26B19">
        <w:rPr>
          <w:rFonts w:cs="Times New Roman"/>
          <w:szCs w:val="24"/>
        </w:rPr>
        <w:t xml:space="preserve"> (see</w:t>
      </w:r>
      <w:r w:rsidR="004300FF">
        <w:rPr>
          <w:rFonts w:cs="Times New Roman"/>
          <w:szCs w:val="24"/>
        </w:rPr>
        <w:t xml:space="preserve"> Table S1 in the</w:t>
      </w:r>
      <w:r w:rsidRPr="00E26B19">
        <w:rPr>
          <w:rFonts w:cs="Times New Roman"/>
          <w:szCs w:val="24"/>
        </w:rPr>
        <w:t xml:space="preserve"> Supplementary material). </w:t>
      </w:r>
      <w:r w:rsidR="00E97DD5" w:rsidRPr="00E26B19">
        <w:rPr>
          <w:rFonts w:cs="Times New Roman"/>
          <w:szCs w:val="24"/>
        </w:rPr>
        <w:t>B</w:t>
      </w:r>
      <w:r w:rsidRPr="00E26B19">
        <w:rPr>
          <w:rFonts w:cs="Times New Roman"/>
          <w:szCs w:val="24"/>
        </w:rPr>
        <w:t xml:space="preserve">ecause the </w:t>
      </w:r>
      <w:r w:rsidR="005E7237">
        <w:rPr>
          <w:rFonts w:cs="Times New Roman"/>
          <w:szCs w:val="24"/>
        </w:rPr>
        <w:t xml:space="preserve">true </w:t>
      </w:r>
      <w:r w:rsidRPr="00E26B19">
        <w:rPr>
          <w:rFonts w:cs="Times New Roman"/>
          <w:szCs w:val="24"/>
        </w:rPr>
        <w:t xml:space="preserve">between-study standard deviations </w:t>
      </w:r>
      <w:r w:rsidR="005E7237">
        <w:rPr>
          <w:rFonts w:cs="Times New Roman"/>
          <w:szCs w:val="24"/>
        </w:rPr>
        <w:t>in the simulations</w:t>
      </w:r>
      <w:r w:rsidR="00050FD7">
        <w:rPr>
          <w:rFonts w:cs="Times New Roman"/>
          <w:szCs w:val="24"/>
        </w:rPr>
        <w:t xml:space="preserve"> were</w:t>
      </w:r>
      <w:r w:rsidR="005E7237" w:rsidRPr="00E26B19">
        <w:rPr>
          <w:rFonts w:cs="Times New Roman"/>
          <w:szCs w:val="24"/>
        </w:rPr>
        <w:t xml:space="preserve"> </w:t>
      </w:r>
      <w:r w:rsidRPr="00E26B19">
        <w:rPr>
          <w:rFonts w:cs="Times New Roman"/>
          <w:szCs w:val="24"/>
        </w:rPr>
        <w:t xml:space="preserve">0.5, a </w:t>
      </w:r>
      <w:r w:rsidRPr="00E26B19">
        <w:rPr>
          <w:rFonts w:cs="Times New Roman"/>
          <w:i/>
          <w:szCs w:val="24"/>
        </w:rPr>
        <w:t>τ</w:t>
      </w:r>
      <w:r w:rsidRPr="00E26B19">
        <w:rPr>
          <w:rFonts w:cs="Times New Roman"/>
          <w:i/>
          <w:szCs w:val="24"/>
          <w:vertAlign w:val="subscript"/>
        </w:rPr>
        <w:t>j</w:t>
      </w:r>
      <w:r w:rsidRPr="00E26B19">
        <w:rPr>
          <w:rFonts w:cs="Times New Roman"/>
          <w:szCs w:val="24"/>
        </w:rPr>
        <w:t>~N(0,2) (</w:t>
      </w:r>
      <w:r w:rsidRPr="00E26B19">
        <w:rPr>
          <w:rFonts w:cs="Times New Roman"/>
          <w:i/>
          <w:szCs w:val="24"/>
        </w:rPr>
        <w:t>τ</w:t>
      </w:r>
      <w:r w:rsidRPr="00E26B19">
        <w:rPr>
          <w:rFonts w:cs="Times New Roman"/>
          <w:i/>
          <w:szCs w:val="24"/>
          <w:vertAlign w:val="subscript"/>
        </w:rPr>
        <w:t>j</w:t>
      </w:r>
      <w:r w:rsidRPr="00E26B19">
        <w:rPr>
          <w:rFonts w:cs="Times New Roman"/>
          <w:szCs w:val="24"/>
        </w:rPr>
        <w:t>&gt;0) prior distribution appeared most suitable (realistically vague)</w:t>
      </w:r>
      <w:r w:rsidR="001170BC">
        <w:rPr>
          <w:rFonts w:cs="Times New Roman"/>
          <w:szCs w:val="24"/>
        </w:rPr>
        <w:t xml:space="preserve"> amongst </w:t>
      </w:r>
      <w:r w:rsidR="00BE04CC">
        <w:rPr>
          <w:rFonts w:cs="Times New Roman"/>
          <w:szCs w:val="24"/>
        </w:rPr>
        <w:t xml:space="preserve">six prior distributions previously </w:t>
      </w:r>
      <w:r w:rsidR="00DA44BB">
        <w:rPr>
          <w:rFonts w:cs="Times New Roman"/>
          <w:szCs w:val="24"/>
        </w:rPr>
        <w:t>explored</w:t>
      </w:r>
      <w:r w:rsidR="00BE04CC">
        <w:rPr>
          <w:rFonts w:cs="Times New Roman"/>
          <w:szCs w:val="24"/>
        </w:rPr>
        <w:t xml:space="preserve"> by Lambert et al. </w:t>
      </w:r>
      <w:r w:rsidR="008E22FB">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8E22FB">
        <w:rPr>
          <w:rFonts w:cs="Times New Roman"/>
          <w:szCs w:val="24"/>
        </w:rPr>
        <w:fldChar w:fldCharType="separate"/>
      </w:r>
      <w:r w:rsidR="000B3D52">
        <w:rPr>
          <w:rFonts w:cs="Times New Roman"/>
          <w:noProof/>
          <w:szCs w:val="24"/>
        </w:rPr>
        <w:t>(8)</w:t>
      </w:r>
      <w:r w:rsidR="008E22FB">
        <w:rPr>
          <w:rFonts w:cs="Times New Roman"/>
          <w:szCs w:val="24"/>
        </w:rPr>
        <w:fldChar w:fldCharType="end"/>
      </w:r>
      <w:r w:rsidRPr="00E26B19">
        <w:rPr>
          <w:rFonts w:cs="Times New Roman"/>
          <w:szCs w:val="24"/>
        </w:rPr>
        <w:t xml:space="preserve">. In contrast, the </w:t>
      </w:r>
      <w:r w:rsidR="00745CF9">
        <w:rPr>
          <w:rFonts w:cs="Times New Roman"/>
          <w:szCs w:val="24"/>
        </w:rPr>
        <w:t>G</w:t>
      </w:r>
      <w:r w:rsidR="00745CF9" w:rsidRPr="00E26B19">
        <w:rPr>
          <w:rFonts w:cs="Times New Roman"/>
          <w:szCs w:val="24"/>
        </w:rPr>
        <w:t>amma</w:t>
      </w:r>
      <w:r w:rsidRPr="00E26B19">
        <w:rPr>
          <w:rFonts w:cs="Times New Roman"/>
          <w:szCs w:val="24"/>
        </w:rPr>
        <w:t xml:space="preserve">(0.1,0.1) prior </w:t>
      </w:r>
      <w:r w:rsidR="005E1E6A" w:rsidRPr="00E26B19">
        <w:rPr>
          <w:rFonts w:cs="Times New Roman"/>
          <w:szCs w:val="24"/>
        </w:rPr>
        <w:t xml:space="preserve">distribution </w:t>
      </w:r>
      <w:r w:rsidRPr="00E26B19">
        <w:rPr>
          <w:rFonts w:cs="Times New Roman"/>
          <w:szCs w:val="24"/>
        </w:rPr>
        <w:t>for 1/</w:t>
      </w:r>
      <w:r w:rsidRPr="00E26B19">
        <w:rPr>
          <w:rFonts w:cs="Times New Roman"/>
          <w:i/>
          <w:szCs w:val="24"/>
        </w:rPr>
        <w:t>τ</w:t>
      </w:r>
      <w:r w:rsidRPr="00E26B19">
        <w:rPr>
          <w:rFonts w:cs="Times New Roman"/>
          <w:i/>
          <w:szCs w:val="24"/>
          <w:vertAlign w:val="subscript"/>
        </w:rPr>
        <w:t>j</w:t>
      </w:r>
      <w:r w:rsidRPr="00E26B19">
        <w:rPr>
          <w:rFonts w:cs="Times New Roman"/>
          <w:i/>
          <w:szCs w:val="24"/>
          <w:vertAlign w:val="superscript"/>
        </w:rPr>
        <w:t>2</w:t>
      </w:r>
      <w:r w:rsidRPr="00E26B19">
        <w:rPr>
          <w:rFonts w:cs="Times New Roman"/>
          <w:szCs w:val="24"/>
        </w:rPr>
        <w:t xml:space="preserve"> was</w:t>
      </w:r>
      <w:r w:rsidR="00745CF9">
        <w:rPr>
          <w:rFonts w:cs="Times New Roman"/>
          <w:szCs w:val="24"/>
        </w:rPr>
        <w:t>, as expected,</w:t>
      </w:r>
      <w:r w:rsidRPr="00E26B19">
        <w:rPr>
          <w:rFonts w:cs="Times New Roman"/>
          <w:szCs w:val="24"/>
        </w:rPr>
        <w:t xml:space="preserve"> by far the poorest in terms of estimating </w:t>
      </w:r>
      <w:r w:rsidRPr="00E26B19">
        <w:rPr>
          <w:rFonts w:cs="Times New Roman"/>
          <w:i/>
          <w:szCs w:val="24"/>
        </w:rPr>
        <w:t>τ</w:t>
      </w:r>
      <w:r w:rsidRPr="00E26B19">
        <w:rPr>
          <w:rFonts w:cs="Times New Roman"/>
          <w:i/>
          <w:szCs w:val="24"/>
          <w:vertAlign w:val="subscript"/>
        </w:rPr>
        <w:t>j</w:t>
      </w:r>
      <w:r w:rsidRPr="00E26B19">
        <w:rPr>
          <w:rFonts w:cs="Times New Roman"/>
          <w:szCs w:val="24"/>
          <w:vertAlign w:val="subscript"/>
        </w:rPr>
        <w:t xml:space="preserve"> </w:t>
      </w:r>
      <w:r w:rsidRPr="00E26B19">
        <w:rPr>
          <w:rFonts w:cs="Times New Roman"/>
          <w:szCs w:val="24"/>
        </w:rPr>
        <w:t>accurately.</w:t>
      </w:r>
      <w:r w:rsidR="00745CF9" w:rsidRPr="00745CF9">
        <w:rPr>
          <w:rFonts w:cs="Times New Roman"/>
          <w:szCs w:val="24"/>
        </w:rPr>
        <w:t xml:space="preserve"> </w:t>
      </w:r>
      <w:r w:rsidR="00745CF9">
        <w:rPr>
          <w:rFonts w:cs="Times New Roman"/>
          <w:szCs w:val="24"/>
        </w:rPr>
        <w:t>However, as this inappropriate prior distribution is still often adopted in the multivariate meta-analysis literature (see earlier) we include it here to highlight its impact.</w:t>
      </w:r>
      <w:r w:rsidRPr="00E26B19">
        <w:rPr>
          <w:rFonts w:cs="Times New Roman"/>
          <w:szCs w:val="24"/>
        </w:rPr>
        <w:t xml:space="preserve"> Thus, in </w:t>
      </w:r>
      <w:r w:rsidR="001C5BC9">
        <w:rPr>
          <w:rFonts w:cs="Times New Roman"/>
          <w:szCs w:val="24"/>
        </w:rPr>
        <w:t xml:space="preserve">each </w:t>
      </w:r>
      <w:r w:rsidR="00D947EC">
        <w:rPr>
          <w:rFonts w:cs="Times New Roman"/>
          <w:szCs w:val="24"/>
        </w:rPr>
        <w:t>setting of the simulation study,</w:t>
      </w:r>
      <w:r w:rsidRPr="00E26B19">
        <w:rPr>
          <w:rFonts w:cs="Times New Roman"/>
          <w:szCs w:val="24"/>
        </w:rPr>
        <w:t xml:space="preserve"> both these prior distributions</w:t>
      </w:r>
      <w:r w:rsidR="00D947EC">
        <w:rPr>
          <w:rFonts w:cs="Times New Roman"/>
          <w:szCs w:val="24"/>
        </w:rPr>
        <w:t xml:space="preserve"> were evaluated</w:t>
      </w:r>
      <w:r w:rsidRPr="00E26B19">
        <w:rPr>
          <w:rFonts w:cs="Times New Roman"/>
          <w:szCs w:val="24"/>
        </w:rPr>
        <w:t xml:space="preserve"> to </w:t>
      </w:r>
      <w:r w:rsidR="0020384A">
        <w:rPr>
          <w:rFonts w:cs="Times New Roman"/>
          <w:szCs w:val="24"/>
        </w:rPr>
        <w:t>compare</w:t>
      </w:r>
      <w:r w:rsidR="0020384A" w:rsidRPr="00E26B19">
        <w:rPr>
          <w:rFonts w:cs="Times New Roman"/>
          <w:szCs w:val="24"/>
        </w:rPr>
        <w:t xml:space="preserve"> </w:t>
      </w:r>
      <w:r w:rsidRPr="00E26B19">
        <w:rPr>
          <w:rFonts w:cs="Times New Roman"/>
          <w:szCs w:val="24"/>
        </w:rPr>
        <w:t xml:space="preserve">the impact of a </w:t>
      </w:r>
      <w:r w:rsidR="0020384A">
        <w:rPr>
          <w:rFonts w:cs="Times New Roman"/>
          <w:szCs w:val="24"/>
        </w:rPr>
        <w:t xml:space="preserve">seemingly </w:t>
      </w:r>
      <w:r w:rsidRPr="00E26B19">
        <w:rPr>
          <w:rFonts w:cs="Times New Roman"/>
          <w:szCs w:val="24"/>
        </w:rPr>
        <w:t xml:space="preserve">suitable </w:t>
      </w:r>
      <w:r w:rsidR="0020384A">
        <w:rPr>
          <w:rFonts w:cs="Times New Roman"/>
          <w:szCs w:val="24"/>
        </w:rPr>
        <w:t>prior distribution with a seemingly</w:t>
      </w:r>
      <w:r w:rsidRPr="00E26B19">
        <w:rPr>
          <w:rFonts w:cs="Times New Roman"/>
          <w:szCs w:val="24"/>
        </w:rPr>
        <w:t xml:space="preserve"> inappropriate prior distribution for </w:t>
      </w:r>
      <w:r w:rsidRPr="00E26B19">
        <w:rPr>
          <w:rFonts w:cs="Times New Roman"/>
          <w:i/>
          <w:szCs w:val="24"/>
        </w:rPr>
        <w:t>τ</w:t>
      </w:r>
      <w:r w:rsidRPr="00E26B19">
        <w:rPr>
          <w:rFonts w:cs="Times New Roman"/>
          <w:i/>
          <w:szCs w:val="24"/>
          <w:vertAlign w:val="subscript"/>
        </w:rPr>
        <w:t>j</w:t>
      </w:r>
      <w:r w:rsidRPr="00E26B19">
        <w:rPr>
          <w:rFonts w:cs="Times New Roman"/>
          <w:szCs w:val="24"/>
        </w:rPr>
        <w:t>.</w:t>
      </w:r>
    </w:p>
    <w:p w14:paraId="499F20DA" w14:textId="77777777" w:rsidR="002903B4" w:rsidRPr="00E26B19" w:rsidRDefault="002903B4" w:rsidP="00C34D29">
      <w:pPr>
        <w:spacing w:after="0" w:line="480" w:lineRule="auto"/>
        <w:jc w:val="left"/>
        <w:rPr>
          <w:rFonts w:cs="Times New Roman"/>
          <w:szCs w:val="24"/>
        </w:rPr>
      </w:pPr>
    </w:p>
    <w:p w14:paraId="42FD8F4B" w14:textId="73032860" w:rsidR="00E26B19" w:rsidRDefault="00E26B19" w:rsidP="00C34D29">
      <w:pPr>
        <w:keepNext/>
        <w:spacing w:after="0" w:line="480" w:lineRule="auto"/>
        <w:jc w:val="left"/>
        <w:rPr>
          <w:rFonts w:cs="Times New Roman"/>
          <w:i/>
          <w:szCs w:val="24"/>
        </w:rPr>
      </w:pPr>
      <w:r w:rsidRPr="00E26B19">
        <w:rPr>
          <w:rFonts w:cs="Times New Roman"/>
          <w:i/>
          <w:szCs w:val="24"/>
        </w:rPr>
        <w:t>Between-study correlation (ρ</w:t>
      </w:r>
      <w:r w:rsidRPr="00E26B19">
        <w:rPr>
          <w:rFonts w:cs="Times New Roman"/>
          <w:i/>
          <w:szCs w:val="24"/>
          <w:vertAlign w:val="subscript"/>
        </w:rPr>
        <w:t>B</w:t>
      </w:r>
      <w:r w:rsidRPr="00E26B19">
        <w:rPr>
          <w:rFonts w:cs="Times New Roman"/>
          <w:i/>
          <w:szCs w:val="24"/>
        </w:rPr>
        <w:t>)</w:t>
      </w:r>
    </w:p>
    <w:p w14:paraId="78BC1B84" w14:textId="77777777" w:rsidR="002903B4" w:rsidRPr="00E26B19" w:rsidRDefault="002903B4" w:rsidP="00C34D29">
      <w:pPr>
        <w:keepNext/>
        <w:spacing w:after="0" w:line="480" w:lineRule="auto"/>
        <w:jc w:val="left"/>
        <w:rPr>
          <w:rFonts w:cs="Times New Roman"/>
          <w:i/>
          <w:szCs w:val="24"/>
        </w:rPr>
      </w:pPr>
    </w:p>
    <w:p w14:paraId="5B3AC370" w14:textId="65B94969" w:rsidR="002B517C" w:rsidRDefault="000F0516" w:rsidP="00C34D29">
      <w:pPr>
        <w:spacing w:after="0" w:line="480" w:lineRule="auto"/>
        <w:jc w:val="left"/>
        <w:rPr>
          <w:rFonts w:cs="Times New Roman"/>
          <w:szCs w:val="24"/>
        </w:rPr>
      </w:pPr>
      <w:r w:rsidRPr="00E26B19">
        <w:rPr>
          <w:rFonts w:cs="Times New Roman"/>
          <w:szCs w:val="24"/>
        </w:rPr>
        <w:t xml:space="preserve">The prior distributions </w:t>
      </w:r>
      <w:r w:rsidR="00006D61">
        <w:rPr>
          <w:rFonts w:cs="Times New Roman"/>
          <w:szCs w:val="24"/>
        </w:rPr>
        <w:t xml:space="preserve">evaluated </w:t>
      </w:r>
      <w:r w:rsidRPr="00E26B19">
        <w:rPr>
          <w:rFonts w:cs="Times New Roman"/>
          <w:szCs w:val="24"/>
        </w:rPr>
        <w:t xml:space="preserve">for </w:t>
      </w:r>
      <w:r w:rsidR="00C30AD6" w:rsidRPr="00E26B19">
        <w:rPr>
          <w:rFonts w:cs="Times New Roman"/>
          <w:i/>
          <w:szCs w:val="24"/>
        </w:rPr>
        <w:t>ρ</w:t>
      </w:r>
      <w:r w:rsidR="00C30AD6" w:rsidRPr="00E26B19">
        <w:rPr>
          <w:rFonts w:cs="Times New Roman"/>
          <w:i/>
          <w:szCs w:val="24"/>
          <w:vertAlign w:val="subscript"/>
        </w:rPr>
        <w:t>B</w:t>
      </w:r>
      <w:r w:rsidR="00C30AD6" w:rsidRPr="00E26B19">
        <w:rPr>
          <w:rFonts w:cs="Times New Roman"/>
          <w:szCs w:val="24"/>
        </w:rPr>
        <w:t xml:space="preserve"> were</w:t>
      </w:r>
      <w:r w:rsidRPr="00E26B19">
        <w:rPr>
          <w:rFonts w:cs="Times New Roman"/>
          <w:szCs w:val="24"/>
        </w:rPr>
        <w:t xml:space="preserve"> </w:t>
      </w:r>
      <w:r w:rsidR="00A26FC1" w:rsidRPr="00E26B19">
        <w:rPr>
          <w:rFonts w:cs="Times New Roman"/>
          <w:szCs w:val="24"/>
        </w:rPr>
        <w:t xml:space="preserve">the five prior distributions detailed in Section </w:t>
      </w:r>
      <w:r w:rsidR="00A26FC1" w:rsidRPr="00E26B19">
        <w:rPr>
          <w:rFonts w:cs="Times New Roman"/>
          <w:szCs w:val="24"/>
        </w:rPr>
        <w:fldChar w:fldCharType="begin"/>
      </w:r>
      <w:r w:rsidR="00A26FC1" w:rsidRPr="00E26B19">
        <w:rPr>
          <w:rFonts w:cs="Times New Roman"/>
          <w:szCs w:val="24"/>
        </w:rPr>
        <w:instrText xml:space="preserve"> REF _Ref425839616 \n \h </w:instrText>
      </w:r>
      <w:r w:rsidR="003D7B17">
        <w:rPr>
          <w:rFonts w:cs="Times New Roman"/>
          <w:szCs w:val="24"/>
        </w:rPr>
        <w:instrText xml:space="preserve"> \* MERGEFORMAT </w:instrText>
      </w:r>
      <w:r w:rsidR="00A26FC1" w:rsidRPr="00E26B19">
        <w:rPr>
          <w:rFonts w:cs="Times New Roman"/>
          <w:szCs w:val="24"/>
        </w:rPr>
      </w:r>
      <w:r w:rsidR="00A26FC1" w:rsidRPr="00E26B19">
        <w:rPr>
          <w:rFonts w:cs="Times New Roman"/>
          <w:szCs w:val="24"/>
        </w:rPr>
        <w:fldChar w:fldCharType="separate"/>
      </w:r>
      <w:r w:rsidR="001A19ED">
        <w:rPr>
          <w:rFonts w:cs="Times New Roman"/>
          <w:szCs w:val="24"/>
        </w:rPr>
        <w:t>2.4</w:t>
      </w:r>
      <w:r w:rsidR="00A26FC1" w:rsidRPr="00E26B19">
        <w:rPr>
          <w:rFonts w:cs="Times New Roman"/>
          <w:szCs w:val="24"/>
        </w:rPr>
        <w:fldChar w:fldCharType="end"/>
      </w:r>
      <w:r w:rsidR="00A26FC1" w:rsidRPr="00E26B19">
        <w:rPr>
          <w:rFonts w:cs="Times New Roman"/>
          <w:szCs w:val="24"/>
        </w:rPr>
        <w:t>.</w:t>
      </w:r>
    </w:p>
    <w:p w14:paraId="63788C5D" w14:textId="77777777" w:rsidR="002903B4" w:rsidRPr="00E26B19" w:rsidRDefault="002903B4" w:rsidP="00C34D29">
      <w:pPr>
        <w:spacing w:after="0" w:line="480" w:lineRule="auto"/>
        <w:jc w:val="left"/>
        <w:rPr>
          <w:rFonts w:cs="Times New Roman"/>
          <w:szCs w:val="24"/>
        </w:rPr>
      </w:pPr>
    </w:p>
    <w:p w14:paraId="4D112DBD" w14:textId="4674A613" w:rsidR="002B517C" w:rsidRDefault="0048473A" w:rsidP="00C34D29">
      <w:pPr>
        <w:spacing w:after="0" w:line="480" w:lineRule="auto"/>
        <w:jc w:val="left"/>
        <w:rPr>
          <w:rFonts w:cs="Times New Roman"/>
          <w:szCs w:val="24"/>
        </w:rPr>
      </w:pPr>
      <w:r w:rsidRPr="001322C2">
        <w:rPr>
          <w:rFonts w:cs="Times New Roman"/>
          <w:szCs w:val="24"/>
        </w:rPr>
        <w:t>This le</w:t>
      </w:r>
      <w:r w:rsidR="002B517C" w:rsidRPr="001322C2">
        <w:rPr>
          <w:rFonts w:cs="Times New Roman"/>
          <w:szCs w:val="24"/>
        </w:rPr>
        <w:t>d to 10 combinations of the prior distributions for between-study variances and correlations shown in</w:t>
      </w:r>
      <w:r w:rsidR="000B2BDC">
        <w:rPr>
          <w:rFonts w:cs="Times New Roman"/>
          <w:szCs w:val="24"/>
        </w:rPr>
        <w:t xml:space="preserve"> </w:t>
      </w:r>
      <w:r w:rsidR="000B2BDC">
        <w:rPr>
          <w:rFonts w:cs="Times New Roman"/>
          <w:szCs w:val="24"/>
        </w:rPr>
        <w:fldChar w:fldCharType="begin"/>
      </w:r>
      <w:r w:rsidR="000B2BDC">
        <w:rPr>
          <w:rFonts w:cs="Times New Roman"/>
          <w:szCs w:val="24"/>
        </w:rPr>
        <w:instrText xml:space="preserve"> REF _Ref440869542 \h </w:instrText>
      </w:r>
      <w:r w:rsidR="000B2BDC">
        <w:rPr>
          <w:rFonts w:cs="Times New Roman"/>
          <w:szCs w:val="24"/>
        </w:rPr>
      </w:r>
      <w:r w:rsidR="000B2BDC">
        <w:rPr>
          <w:rFonts w:cs="Times New Roman"/>
          <w:szCs w:val="24"/>
        </w:rPr>
        <w:fldChar w:fldCharType="separate"/>
      </w:r>
      <w:r w:rsidR="000B2BDC" w:rsidRPr="00CD4DAA">
        <w:rPr>
          <w:rFonts w:cs="Times New Roman"/>
          <w:szCs w:val="24"/>
        </w:rPr>
        <w:t xml:space="preserve">Table </w:t>
      </w:r>
      <w:r w:rsidR="000B2BDC">
        <w:rPr>
          <w:rFonts w:cs="Times New Roman"/>
          <w:noProof/>
          <w:szCs w:val="24"/>
        </w:rPr>
        <w:t>2</w:t>
      </w:r>
      <w:r w:rsidR="000B2BDC">
        <w:rPr>
          <w:rFonts w:cs="Times New Roman"/>
          <w:szCs w:val="24"/>
        </w:rPr>
        <w:fldChar w:fldCharType="end"/>
      </w:r>
      <w:r w:rsidR="002B517C" w:rsidRPr="001322C2">
        <w:rPr>
          <w:rFonts w:cs="Times New Roman"/>
          <w:szCs w:val="24"/>
        </w:rPr>
        <w:t>.</w:t>
      </w:r>
    </w:p>
    <w:p w14:paraId="22ADBDE7" w14:textId="77777777" w:rsidR="002903B4" w:rsidRPr="001322C2" w:rsidRDefault="002903B4" w:rsidP="00C34D29">
      <w:pPr>
        <w:spacing w:after="0" w:line="480" w:lineRule="auto"/>
        <w:jc w:val="left"/>
        <w:rPr>
          <w:rFonts w:cs="Times New Roman"/>
          <w:szCs w:val="24"/>
        </w:rPr>
      </w:pPr>
    </w:p>
    <w:p w14:paraId="2D911675" w14:textId="77777777" w:rsidR="003E72C8" w:rsidRPr="00CD4DAA" w:rsidRDefault="003E72C8" w:rsidP="003E72C8">
      <w:pPr>
        <w:pStyle w:val="Caption"/>
        <w:spacing w:after="200"/>
        <w:jc w:val="left"/>
        <w:rPr>
          <w:rFonts w:cs="Times New Roman"/>
          <w:szCs w:val="24"/>
        </w:rPr>
      </w:pPr>
      <w:bookmarkStart w:id="7" w:name="_Ref440869542"/>
      <w:r w:rsidRPr="00CD4DAA">
        <w:rPr>
          <w:rFonts w:cs="Times New Roman"/>
          <w:szCs w:val="24"/>
        </w:rPr>
        <w:t xml:space="preserve">Table </w:t>
      </w:r>
      <w:r w:rsidRPr="00CD4DAA">
        <w:rPr>
          <w:rFonts w:cs="Times New Roman"/>
          <w:szCs w:val="24"/>
        </w:rPr>
        <w:fldChar w:fldCharType="begin"/>
      </w:r>
      <w:r w:rsidRPr="00CD4DAA">
        <w:rPr>
          <w:rFonts w:cs="Times New Roman"/>
          <w:szCs w:val="24"/>
        </w:rPr>
        <w:instrText xml:space="preserve"> SEQ Table \* ARABIC </w:instrText>
      </w:r>
      <w:r w:rsidRPr="00CD4DAA">
        <w:rPr>
          <w:rFonts w:cs="Times New Roman"/>
          <w:szCs w:val="24"/>
        </w:rPr>
        <w:fldChar w:fldCharType="separate"/>
      </w:r>
      <w:r w:rsidR="001A19ED">
        <w:rPr>
          <w:rFonts w:cs="Times New Roman"/>
          <w:noProof/>
          <w:szCs w:val="24"/>
        </w:rPr>
        <w:t>2</w:t>
      </w:r>
      <w:r w:rsidRPr="00CD4DAA">
        <w:rPr>
          <w:rFonts w:cs="Times New Roman"/>
          <w:szCs w:val="24"/>
        </w:rPr>
        <w:fldChar w:fldCharType="end"/>
      </w:r>
      <w:bookmarkEnd w:id="7"/>
      <w:r w:rsidRPr="00CD4DAA">
        <w:rPr>
          <w:rFonts w:cs="Times New Roman"/>
          <w:szCs w:val="24"/>
        </w:rPr>
        <w:t>: All combinations of prior distributions for between-study correlation and between-study variance.</w:t>
      </w:r>
    </w:p>
    <w:tbl>
      <w:tblPr>
        <w:tblW w:w="5000" w:type="pct"/>
        <w:tblBorders>
          <w:top w:val="single" w:sz="12" w:space="0" w:color="auto"/>
          <w:bottom w:val="single" w:sz="12" w:space="0" w:color="auto"/>
        </w:tblBorders>
        <w:tblLook w:val="04A0" w:firstRow="1" w:lastRow="0" w:firstColumn="1" w:lastColumn="0" w:noHBand="0" w:noVBand="1"/>
      </w:tblPr>
      <w:tblGrid>
        <w:gridCol w:w="1975"/>
        <w:gridCol w:w="3690"/>
        <w:gridCol w:w="3055"/>
      </w:tblGrid>
      <w:tr w:rsidR="003E72C8" w:rsidRPr="00952A64" w14:paraId="23D2EE4C" w14:textId="77777777" w:rsidTr="003E72C8">
        <w:tc>
          <w:tcPr>
            <w:tcW w:w="1132" w:type="pct"/>
            <w:tcBorders>
              <w:top w:val="single" w:sz="12" w:space="0" w:color="auto"/>
              <w:bottom w:val="single" w:sz="8" w:space="0" w:color="auto"/>
            </w:tcBorders>
          </w:tcPr>
          <w:p w14:paraId="321754E1" w14:textId="77777777" w:rsidR="003E72C8" w:rsidRPr="00952A64" w:rsidRDefault="003E72C8" w:rsidP="003E72C8">
            <w:pPr>
              <w:keepNext/>
              <w:keepLines/>
              <w:spacing w:after="0"/>
              <w:jc w:val="left"/>
              <w:rPr>
                <w:rFonts w:cs="Times New Roman"/>
                <w:b/>
                <w:szCs w:val="24"/>
              </w:rPr>
            </w:pPr>
            <w:r w:rsidRPr="00952A64">
              <w:rPr>
                <w:rFonts w:cs="Times New Roman"/>
                <w:b/>
                <w:szCs w:val="24"/>
              </w:rPr>
              <w:t>Combination</w:t>
            </w:r>
          </w:p>
        </w:tc>
        <w:tc>
          <w:tcPr>
            <w:tcW w:w="2116" w:type="pct"/>
            <w:tcBorders>
              <w:top w:val="single" w:sz="12" w:space="0" w:color="auto"/>
              <w:bottom w:val="single" w:sz="8" w:space="0" w:color="auto"/>
            </w:tcBorders>
          </w:tcPr>
          <w:p w14:paraId="4420156D" w14:textId="77777777" w:rsidR="003E72C8" w:rsidRPr="00952A64" w:rsidRDefault="003E72C8" w:rsidP="003E72C8">
            <w:pPr>
              <w:keepNext/>
              <w:keepLines/>
              <w:spacing w:after="0"/>
              <w:jc w:val="center"/>
              <w:rPr>
                <w:rFonts w:cs="Times New Roman"/>
                <w:b/>
                <w:szCs w:val="24"/>
                <w:vertAlign w:val="subscript"/>
              </w:rPr>
            </w:pPr>
            <w:r w:rsidRPr="00952A64">
              <w:rPr>
                <w:rFonts w:cs="Times New Roman"/>
                <w:b/>
                <w:szCs w:val="24"/>
              </w:rPr>
              <w:t xml:space="preserve">Prior distribution for </w:t>
            </w:r>
            <w:r w:rsidRPr="00952A64">
              <w:rPr>
                <w:rFonts w:cs="Times New Roman"/>
                <w:b/>
                <w:i/>
                <w:szCs w:val="24"/>
              </w:rPr>
              <w:t>ρ</w:t>
            </w:r>
            <w:r w:rsidRPr="00952A64">
              <w:rPr>
                <w:rFonts w:cs="Times New Roman"/>
                <w:b/>
                <w:i/>
                <w:szCs w:val="24"/>
                <w:vertAlign w:val="subscript"/>
              </w:rPr>
              <w:t>B</w:t>
            </w:r>
          </w:p>
        </w:tc>
        <w:tc>
          <w:tcPr>
            <w:tcW w:w="1752" w:type="pct"/>
            <w:tcBorders>
              <w:top w:val="single" w:sz="12" w:space="0" w:color="auto"/>
              <w:bottom w:val="single" w:sz="8" w:space="0" w:color="auto"/>
            </w:tcBorders>
          </w:tcPr>
          <w:p w14:paraId="1DE2E0B3" w14:textId="77777777" w:rsidR="003E72C8" w:rsidRPr="00952A64" w:rsidRDefault="003E72C8" w:rsidP="003E72C8">
            <w:pPr>
              <w:keepNext/>
              <w:keepLines/>
              <w:spacing w:after="0"/>
              <w:jc w:val="center"/>
              <w:rPr>
                <w:rFonts w:cs="Times New Roman"/>
                <w:b/>
                <w:szCs w:val="24"/>
                <w:vertAlign w:val="subscript"/>
              </w:rPr>
            </w:pPr>
            <w:r w:rsidRPr="00952A64">
              <w:rPr>
                <w:rFonts w:cs="Times New Roman"/>
                <w:b/>
                <w:szCs w:val="24"/>
              </w:rPr>
              <w:t xml:space="preserve">Prior distribution for </w:t>
            </w:r>
            <w:r w:rsidRPr="00952A64">
              <w:rPr>
                <w:rFonts w:cs="Times New Roman"/>
                <w:b/>
                <w:i/>
                <w:szCs w:val="24"/>
              </w:rPr>
              <w:t>τ</w:t>
            </w:r>
            <w:r w:rsidRPr="00952A64">
              <w:rPr>
                <w:rFonts w:cs="Times New Roman"/>
                <w:b/>
                <w:i/>
                <w:szCs w:val="24"/>
                <w:vertAlign w:val="subscript"/>
              </w:rPr>
              <w:t>j</w:t>
            </w:r>
          </w:p>
        </w:tc>
      </w:tr>
      <w:tr w:rsidR="003E72C8" w:rsidRPr="00952A64" w14:paraId="143AC357" w14:textId="77777777" w:rsidTr="003E72C8">
        <w:tc>
          <w:tcPr>
            <w:tcW w:w="1132" w:type="pct"/>
            <w:tcBorders>
              <w:top w:val="single" w:sz="8" w:space="0" w:color="auto"/>
            </w:tcBorders>
          </w:tcPr>
          <w:p w14:paraId="6E0CA715" w14:textId="77777777" w:rsidR="003E72C8" w:rsidRPr="00952A64" w:rsidRDefault="003E72C8" w:rsidP="003E72C8">
            <w:pPr>
              <w:keepNext/>
              <w:keepLines/>
              <w:spacing w:after="0"/>
              <w:jc w:val="left"/>
              <w:rPr>
                <w:rFonts w:cs="Times New Roman"/>
                <w:szCs w:val="24"/>
              </w:rPr>
            </w:pPr>
            <w:r w:rsidRPr="00952A64">
              <w:rPr>
                <w:rFonts w:cs="Times New Roman"/>
                <w:szCs w:val="24"/>
              </w:rPr>
              <w:t>(i)</w:t>
            </w:r>
          </w:p>
        </w:tc>
        <w:tc>
          <w:tcPr>
            <w:tcW w:w="2116" w:type="pct"/>
            <w:tcBorders>
              <w:top w:val="single" w:sz="8" w:space="0" w:color="auto"/>
            </w:tcBorders>
          </w:tcPr>
          <w:p w14:paraId="7672C9C9" w14:textId="3CC60C2B" w:rsidR="003E72C8" w:rsidRPr="00952A64" w:rsidRDefault="003E72C8" w:rsidP="00745CF9">
            <w:pPr>
              <w:keepNext/>
              <w:keepLines/>
              <w:spacing w:after="0"/>
              <w:jc w:val="center"/>
              <w:rPr>
                <w:rFonts w:cs="Times New Roman"/>
                <w:szCs w:val="24"/>
              </w:rPr>
            </w:pPr>
            <w:r w:rsidRPr="00952A64">
              <w:rPr>
                <w:rFonts w:cs="Times New Roman"/>
                <w:i/>
                <w:szCs w:val="24"/>
              </w:rPr>
              <w:t>ρ</w:t>
            </w:r>
            <w:r w:rsidRPr="00952A64">
              <w:rPr>
                <w:rFonts w:cs="Times New Roman"/>
                <w:i/>
                <w:szCs w:val="24"/>
                <w:vertAlign w:val="subscript"/>
              </w:rPr>
              <w:t>B</w:t>
            </w:r>
            <w:r w:rsidRPr="00952A64">
              <w:rPr>
                <w:rFonts w:cs="Times New Roman"/>
                <w:szCs w:val="24"/>
              </w:rPr>
              <w:t>~</w:t>
            </w:r>
            <w:r w:rsidR="00745CF9">
              <w:rPr>
                <w:rFonts w:cs="Times New Roman"/>
                <w:szCs w:val="24"/>
              </w:rPr>
              <w:t>U</w:t>
            </w:r>
            <w:r w:rsidRPr="00952A64">
              <w:rPr>
                <w:rFonts w:cs="Times New Roman"/>
                <w:szCs w:val="24"/>
              </w:rPr>
              <w:t>(-1,1)</w:t>
            </w:r>
          </w:p>
        </w:tc>
        <w:tc>
          <w:tcPr>
            <w:tcW w:w="1752" w:type="pct"/>
            <w:vMerge w:val="restart"/>
            <w:tcBorders>
              <w:top w:val="single" w:sz="8" w:space="0" w:color="auto"/>
            </w:tcBorders>
            <w:vAlign w:val="center"/>
          </w:tcPr>
          <w:p w14:paraId="2CB41949" w14:textId="77777777" w:rsidR="003E72C8" w:rsidRPr="00D734E2" w:rsidRDefault="003E72C8" w:rsidP="003E72C8">
            <w:pPr>
              <w:keepNext/>
              <w:keepLines/>
              <w:spacing w:after="0"/>
              <w:jc w:val="center"/>
              <w:rPr>
                <w:rFonts w:cs="Times New Roman"/>
                <w:szCs w:val="24"/>
              </w:rPr>
            </w:pPr>
            <w:r w:rsidRPr="00952A64">
              <w:rPr>
                <w:rFonts w:cs="Times New Roman"/>
                <w:i/>
                <w:szCs w:val="24"/>
              </w:rPr>
              <w:t>τ</w:t>
            </w:r>
            <w:r w:rsidRPr="00952A64">
              <w:rPr>
                <w:rFonts w:cs="Times New Roman"/>
                <w:i/>
                <w:szCs w:val="24"/>
                <w:vertAlign w:val="subscript"/>
              </w:rPr>
              <w:t>j</w:t>
            </w:r>
            <w:r w:rsidRPr="00952A64">
              <w:rPr>
                <w:rFonts w:cs="Times New Roman"/>
                <w:szCs w:val="24"/>
              </w:rPr>
              <w:t>~N(0,2)</w:t>
            </w:r>
            <w:r>
              <w:rPr>
                <w:rFonts w:cs="Times New Roman"/>
                <w:i/>
                <w:szCs w:val="24"/>
              </w:rPr>
              <w:t>, τ</w:t>
            </w:r>
            <w:r>
              <w:rPr>
                <w:rFonts w:cs="Times New Roman"/>
                <w:i/>
                <w:szCs w:val="24"/>
                <w:vertAlign w:val="subscript"/>
              </w:rPr>
              <w:t>j</w:t>
            </w:r>
            <w:r w:rsidRPr="00D734E2">
              <w:rPr>
                <w:rFonts w:cs="Times New Roman"/>
                <w:szCs w:val="24"/>
              </w:rPr>
              <w:t>&gt;0</w:t>
            </w:r>
          </w:p>
        </w:tc>
      </w:tr>
      <w:tr w:rsidR="003E72C8" w:rsidRPr="00952A64" w14:paraId="5EC808CD" w14:textId="77777777" w:rsidTr="003E72C8">
        <w:tc>
          <w:tcPr>
            <w:tcW w:w="1132" w:type="pct"/>
          </w:tcPr>
          <w:p w14:paraId="2D648E77" w14:textId="77777777" w:rsidR="003E72C8" w:rsidRPr="00952A64" w:rsidRDefault="003E72C8" w:rsidP="003E72C8">
            <w:pPr>
              <w:keepNext/>
              <w:keepLines/>
              <w:spacing w:after="0"/>
              <w:jc w:val="left"/>
              <w:rPr>
                <w:rFonts w:cs="Times New Roman"/>
                <w:szCs w:val="24"/>
              </w:rPr>
            </w:pPr>
            <w:r w:rsidRPr="00952A64">
              <w:rPr>
                <w:rFonts w:cs="Times New Roman"/>
                <w:szCs w:val="24"/>
              </w:rPr>
              <w:t>(ii)</w:t>
            </w:r>
          </w:p>
        </w:tc>
        <w:tc>
          <w:tcPr>
            <w:tcW w:w="2116" w:type="pct"/>
          </w:tcPr>
          <w:p w14:paraId="05BA2501" w14:textId="77777777" w:rsidR="003E72C8" w:rsidRPr="00952A64" w:rsidRDefault="003E72C8" w:rsidP="003E72C8">
            <w:pPr>
              <w:keepNext/>
              <w:keepLines/>
              <w:spacing w:after="0"/>
              <w:jc w:val="center"/>
              <w:rPr>
                <w:rFonts w:cs="Times New Roman"/>
                <w:szCs w:val="24"/>
              </w:rPr>
            </w:pPr>
            <m:oMathPara>
              <m:oMath>
                <m:r>
                  <m:rPr>
                    <m:nor/>
                  </m:rPr>
                  <w:rPr>
                    <w:rFonts w:cs="Times New Roman"/>
                    <w:szCs w:val="24"/>
                  </w:rPr>
                  <m:t>z=</m:t>
                </m:r>
                <m:f>
                  <m:fPr>
                    <m:ctrlPr>
                      <w:rPr>
                        <w:rFonts w:ascii="Cambria Math" w:hAnsi="Cambria Math" w:cs="Times New Roman"/>
                        <w:i/>
                        <w:szCs w:val="24"/>
                      </w:rPr>
                    </m:ctrlPr>
                  </m:fPr>
                  <m:num>
                    <m:r>
                      <m:rPr>
                        <m:nor/>
                      </m:rPr>
                      <w:rPr>
                        <w:rFonts w:cs="Times New Roman"/>
                        <w:szCs w:val="24"/>
                      </w:rPr>
                      <m:t>1</m:t>
                    </m:r>
                  </m:num>
                  <m:den>
                    <m:r>
                      <m:rPr>
                        <m:nor/>
                      </m:rPr>
                      <w:rPr>
                        <w:rFonts w:cs="Times New Roman"/>
                        <w:szCs w:val="24"/>
                      </w:rPr>
                      <m:t>2</m:t>
                    </m:r>
                  </m:den>
                </m:f>
                <m:r>
                  <m:rPr>
                    <m:nor/>
                  </m:rPr>
                  <w:rPr>
                    <w:rFonts w:cs="Times New Roman"/>
                    <w:szCs w:val="24"/>
                  </w:rPr>
                  <m:t>log</m:t>
                </m:r>
                <m:d>
                  <m:dPr>
                    <m:ctrlPr>
                      <w:rPr>
                        <w:rFonts w:ascii="Cambria Math" w:hAnsi="Cambria Math" w:cs="Times New Roman"/>
                        <w:i/>
                        <w:szCs w:val="24"/>
                      </w:rPr>
                    </m:ctrlPr>
                  </m:dPr>
                  <m:e>
                    <m:f>
                      <m:fPr>
                        <m:ctrlPr>
                          <w:rPr>
                            <w:rFonts w:ascii="Cambria Math" w:hAnsi="Cambria Math" w:cs="Times New Roman"/>
                            <w:i/>
                            <w:szCs w:val="24"/>
                          </w:rPr>
                        </m:ctrlPr>
                      </m:fPr>
                      <m:num>
                        <m:sSub>
                          <m:sSubPr>
                            <m:ctrlPr>
                              <w:rPr>
                                <w:rFonts w:ascii="Cambria Math" w:hAnsi="Cambria Math" w:cs="Times New Roman"/>
                                <w:i/>
                                <w:szCs w:val="24"/>
                              </w:rPr>
                            </m:ctrlPr>
                          </m:sSubPr>
                          <m:e>
                            <m:r>
                              <m:rPr>
                                <m:nor/>
                              </m:rPr>
                              <w:rPr>
                                <w:rFonts w:cs="Times New Roman"/>
                                <w:szCs w:val="24"/>
                              </w:rPr>
                              <m:t>1+</m:t>
                            </m:r>
                            <m:r>
                              <m:rPr>
                                <m:nor/>
                              </m:rPr>
                              <w:rPr>
                                <w:rFonts w:cs="Times New Roman"/>
                                <w:i/>
                                <w:szCs w:val="24"/>
                              </w:rPr>
                              <m:t>ρ</m:t>
                            </m:r>
                          </m:e>
                          <m:sub>
                            <m:r>
                              <m:rPr>
                                <m:nor/>
                              </m:rPr>
                              <w:rPr>
                                <w:rFonts w:cs="Times New Roman"/>
                                <w:szCs w:val="24"/>
                              </w:rPr>
                              <m:t>B</m:t>
                            </m:r>
                          </m:sub>
                        </m:sSub>
                      </m:num>
                      <m:den>
                        <m:sSub>
                          <m:sSubPr>
                            <m:ctrlPr>
                              <w:rPr>
                                <w:rFonts w:ascii="Cambria Math" w:hAnsi="Cambria Math" w:cs="Times New Roman"/>
                                <w:i/>
                                <w:szCs w:val="24"/>
                              </w:rPr>
                            </m:ctrlPr>
                          </m:sSubPr>
                          <m:e>
                            <m:r>
                              <m:rPr>
                                <m:nor/>
                              </m:rPr>
                              <w:rPr>
                                <w:rFonts w:cs="Times New Roman"/>
                                <w:szCs w:val="24"/>
                              </w:rPr>
                              <m:t>1-</m:t>
                            </m:r>
                            <m:r>
                              <m:rPr>
                                <m:nor/>
                              </m:rPr>
                              <w:rPr>
                                <w:rFonts w:cs="Times New Roman"/>
                                <w:i/>
                                <w:szCs w:val="24"/>
                              </w:rPr>
                              <m:t>ρ</m:t>
                            </m:r>
                          </m:e>
                          <m:sub>
                            <m:r>
                              <m:rPr>
                                <m:nor/>
                              </m:rPr>
                              <w:rPr>
                                <w:rFonts w:cs="Times New Roman"/>
                                <w:szCs w:val="24"/>
                              </w:rPr>
                              <m:t>B</m:t>
                            </m:r>
                          </m:sub>
                        </m:sSub>
                      </m:den>
                    </m:f>
                  </m:e>
                </m:d>
                <m:r>
                  <m:rPr>
                    <m:nor/>
                  </m:rPr>
                  <w:rPr>
                    <w:rFonts w:cs="Times New Roman"/>
                    <w:szCs w:val="24"/>
                  </w:rPr>
                  <m:t>~N(0,sd=0.4)</m:t>
                </m:r>
              </m:oMath>
            </m:oMathPara>
          </w:p>
        </w:tc>
        <w:tc>
          <w:tcPr>
            <w:tcW w:w="1752" w:type="pct"/>
            <w:vMerge/>
          </w:tcPr>
          <w:p w14:paraId="512A4C90" w14:textId="77777777" w:rsidR="003E72C8" w:rsidRPr="00952A64" w:rsidRDefault="003E72C8" w:rsidP="003E72C8">
            <w:pPr>
              <w:keepNext/>
              <w:keepLines/>
              <w:spacing w:after="0"/>
              <w:jc w:val="center"/>
              <w:rPr>
                <w:rFonts w:cs="Times New Roman"/>
                <w:szCs w:val="24"/>
              </w:rPr>
            </w:pPr>
          </w:p>
        </w:tc>
      </w:tr>
      <w:tr w:rsidR="003E72C8" w:rsidRPr="00952A64" w14:paraId="06CB24E6" w14:textId="77777777" w:rsidTr="003E72C8">
        <w:tc>
          <w:tcPr>
            <w:tcW w:w="1132" w:type="pct"/>
          </w:tcPr>
          <w:p w14:paraId="3B068E2B" w14:textId="77777777" w:rsidR="003E72C8" w:rsidRPr="00952A64" w:rsidRDefault="003E72C8" w:rsidP="003E72C8">
            <w:pPr>
              <w:keepNext/>
              <w:keepLines/>
              <w:spacing w:after="0"/>
              <w:jc w:val="left"/>
              <w:rPr>
                <w:rFonts w:cs="Times New Roman"/>
                <w:szCs w:val="24"/>
              </w:rPr>
            </w:pPr>
            <w:r w:rsidRPr="00952A64">
              <w:rPr>
                <w:rFonts w:cs="Times New Roman"/>
                <w:szCs w:val="24"/>
              </w:rPr>
              <w:t>(iii)</w:t>
            </w:r>
          </w:p>
        </w:tc>
        <w:tc>
          <w:tcPr>
            <w:tcW w:w="2116" w:type="pct"/>
          </w:tcPr>
          <w:p w14:paraId="0588DE78" w14:textId="77777777" w:rsidR="003E72C8" w:rsidRPr="00952A64" w:rsidRDefault="00F773F3" w:rsidP="003E72C8">
            <w:pPr>
              <w:keepNext/>
              <w:keepLines/>
              <w:spacing w:after="0"/>
              <w:jc w:val="center"/>
              <w:rPr>
                <w:rFonts w:cs="Times New Roman"/>
                <w:szCs w:val="24"/>
              </w:rPr>
            </w:pPr>
            <m:oMathPara>
              <m:oMath>
                <m:f>
                  <m:fPr>
                    <m:ctrlPr>
                      <w:rPr>
                        <w:rFonts w:ascii="Cambria Math" w:hAnsi="Cambria Math" w:cs="Times New Roman"/>
                        <w:i/>
                        <w:szCs w:val="24"/>
                      </w:rPr>
                    </m:ctrlPr>
                  </m:fPr>
                  <m:num>
                    <m:d>
                      <m:dPr>
                        <m:ctrlPr>
                          <w:rPr>
                            <w:rFonts w:ascii="Cambria Math" w:hAnsi="Cambria Math" w:cs="Times New Roman"/>
                            <w:i/>
                            <w:szCs w:val="24"/>
                          </w:rPr>
                        </m:ctrlPr>
                      </m:dPr>
                      <m:e>
                        <m:sSub>
                          <m:sSubPr>
                            <m:ctrlPr>
                              <w:rPr>
                                <w:rFonts w:ascii="Cambria Math" w:hAnsi="Cambria Math" w:cs="Times New Roman"/>
                                <w:i/>
                                <w:szCs w:val="24"/>
                              </w:rPr>
                            </m:ctrlPr>
                          </m:sSubPr>
                          <m:e>
                            <m:r>
                              <m:rPr>
                                <m:nor/>
                              </m:rPr>
                              <w:rPr>
                                <w:rFonts w:cs="Times New Roman"/>
                                <w:i/>
                                <w:szCs w:val="24"/>
                              </w:rPr>
                              <m:t>ρ</m:t>
                            </m:r>
                          </m:e>
                          <m:sub>
                            <m:r>
                              <m:rPr>
                                <m:nor/>
                              </m:rPr>
                              <w:rPr>
                                <w:rFonts w:cs="Times New Roman"/>
                                <w:szCs w:val="24"/>
                              </w:rPr>
                              <m:t>B</m:t>
                            </m:r>
                          </m:sub>
                        </m:sSub>
                        <m:r>
                          <m:rPr>
                            <m:nor/>
                          </m:rPr>
                          <w:rPr>
                            <w:rFonts w:cs="Times New Roman"/>
                            <w:szCs w:val="24"/>
                          </w:rPr>
                          <m:t>+1</m:t>
                        </m:r>
                      </m:e>
                    </m:d>
                  </m:num>
                  <m:den>
                    <m:r>
                      <m:rPr>
                        <m:nor/>
                      </m:rPr>
                      <w:rPr>
                        <w:rFonts w:cs="Times New Roman"/>
                        <w:szCs w:val="24"/>
                      </w:rPr>
                      <m:t>2</m:t>
                    </m:r>
                  </m:den>
                </m:f>
                <m:r>
                  <m:rPr>
                    <m:nor/>
                  </m:rPr>
                  <w:rPr>
                    <w:rFonts w:cs="Times New Roman"/>
                    <w:szCs w:val="24"/>
                  </w:rPr>
                  <m:t>~Beta(1.5,1.5)</m:t>
                </m:r>
              </m:oMath>
            </m:oMathPara>
          </w:p>
        </w:tc>
        <w:tc>
          <w:tcPr>
            <w:tcW w:w="1752" w:type="pct"/>
            <w:vMerge/>
          </w:tcPr>
          <w:p w14:paraId="6ECB42B6" w14:textId="77777777" w:rsidR="003E72C8" w:rsidRPr="00952A64" w:rsidRDefault="003E72C8" w:rsidP="003E72C8">
            <w:pPr>
              <w:keepNext/>
              <w:keepLines/>
              <w:spacing w:after="0"/>
              <w:jc w:val="center"/>
              <w:rPr>
                <w:rFonts w:cs="Times New Roman"/>
                <w:szCs w:val="24"/>
              </w:rPr>
            </w:pPr>
          </w:p>
        </w:tc>
      </w:tr>
      <w:tr w:rsidR="003E72C8" w:rsidRPr="00952A64" w14:paraId="5FBD36CB" w14:textId="77777777" w:rsidTr="003E72C8">
        <w:tc>
          <w:tcPr>
            <w:tcW w:w="1132" w:type="pct"/>
          </w:tcPr>
          <w:p w14:paraId="3A534ADF" w14:textId="77777777" w:rsidR="003E72C8" w:rsidRPr="00952A64" w:rsidRDefault="003E72C8" w:rsidP="003E72C8">
            <w:pPr>
              <w:keepNext/>
              <w:keepLines/>
              <w:spacing w:after="0"/>
              <w:jc w:val="left"/>
              <w:rPr>
                <w:rFonts w:cs="Times New Roman"/>
                <w:szCs w:val="24"/>
              </w:rPr>
            </w:pPr>
            <w:r w:rsidRPr="00952A64">
              <w:rPr>
                <w:rFonts w:cs="Times New Roman"/>
                <w:szCs w:val="24"/>
              </w:rPr>
              <w:t>(iv)</w:t>
            </w:r>
          </w:p>
        </w:tc>
        <w:tc>
          <w:tcPr>
            <w:tcW w:w="2116" w:type="pct"/>
          </w:tcPr>
          <w:p w14:paraId="286C1325" w14:textId="14CD969B" w:rsidR="003E72C8" w:rsidRPr="00952A64" w:rsidRDefault="003E72C8" w:rsidP="00745CF9">
            <w:pPr>
              <w:keepNext/>
              <w:keepLines/>
              <w:spacing w:after="0"/>
              <w:jc w:val="center"/>
              <w:rPr>
                <w:rFonts w:cs="Times New Roman"/>
                <w:szCs w:val="24"/>
              </w:rPr>
            </w:pPr>
            <w:r w:rsidRPr="00952A64">
              <w:rPr>
                <w:rFonts w:cs="Times New Roman"/>
                <w:i/>
                <w:szCs w:val="24"/>
              </w:rPr>
              <w:t>ρ</w:t>
            </w:r>
            <w:r w:rsidRPr="00952A64">
              <w:rPr>
                <w:rFonts w:cs="Times New Roman"/>
                <w:i/>
                <w:szCs w:val="24"/>
                <w:vertAlign w:val="subscript"/>
              </w:rPr>
              <w:t>B</w:t>
            </w:r>
            <w:r w:rsidRPr="00952A64">
              <w:rPr>
                <w:rFonts w:cs="Times New Roman"/>
                <w:szCs w:val="24"/>
              </w:rPr>
              <w:t>~</w:t>
            </w:r>
            <w:r w:rsidR="00745CF9">
              <w:rPr>
                <w:rFonts w:cs="Times New Roman"/>
                <w:szCs w:val="24"/>
              </w:rPr>
              <w:t>U</w:t>
            </w:r>
            <w:r w:rsidRPr="00952A64">
              <w:rPr>
                <w:rFonts w:cs="Times New Roman"/>
                <w:szCs w:val="24"/>
              </w:rPr>
              <w:t>(0,1)</w:t>
            </w:r>
          </w:p>
        </w:tc>
        <w:tc>
          <w:tcPr>
            <w:tcW w:w="1752" w:type="pct"/>
            <w:vMerge/>
          </w:tcPr>
          <w:p w14:paraId="55274CE1" w14:textId="77777777" w:rsidR="003E72C8" w:rsidRPr="00952A64" w:rsidRDefault="003E72C8" w:rsidP="003E72C8">
            <w:pPr>
              <w:keepNext/>
              <w:keepLines/>
              <w:spacing w:after="0"/>
              <w:jc w:val="center"/>
              <w:rPr>
                <w:rFonts w:cs="Times New Roman"/>
                <w:i/>
                <w:szCs w:val="24"/>
              </w:rPr>
            </w:pPr>
          </w:p>
        </w:tc>
      </w:tr>
      <w:tr w:rsidR="003E72C8" w:rsidRPr="00952A64" w14:paraId="72E48AE9" w14:textId="77777777" w:rsidTr="003E72C8">
        <w:tc>
          <w:tcPr>
            <w:tcW w:w="1132" w:type="pct"/>
            <w:tcBorders>
              <w:bottom w:val="single" w:sz="8" w:space="0" w:color="auto"/>
            </w:tcBorders>
          </w:tcPr>
          <w:p w14:paraId="78EBE887" w14:textId="77777777" w:rsidR="003E72C8" w:rsidRPr="00952A64" w:rsidRDefault="003E72C8" w:rsidP="003E72C8">
            <w:pPr>
              <w:keepNext/>
              <w:keepLines/>
              <w:spacing w:after="0"/>
              <w:jc w:val="left"/>
              <w:rPr>
                <w:rFonts w:cs="Times New Roman"/>
                <w:szCs w:val="24"/>
              </w:rPr>
            </w:pPr>
            <w:r w:rsidRPr="00952A64">
              <w:rPr>
                <w:rFonts w:cs="Times New Roman"/>
                <w:szCs w:val="24"/>
              </w:rPr>
              <w:t>(v)</w:t>
            </w:r>
          </w:p>
        </w:tc>
        <w:tc>
          <w:tcPr>
            <w:tcW w:w="2116" w:type="pct"/>
            <w:tcBorders>
              <w:bottom w:val="single" w:sz="8" w:space="0" w:color="auto"/>
            </w:tcBorders>
          </w:tcPr>
          <w:p w14:paraId="0D447AA2" w14:textId="77777777" w:rsidR="003E72C8" w:rsidRPr="00952A64" w:rsidRDefault="003E72C8" w:rsidP="003E72C8">
            <w:pPr>
              <w:keepNext/>
              <w:keepLines/>
              <w:spacing w:after="0"/>
              <w:jc w:val="center"/>
              <w:rPr>
                <w:rFonts w:cs="Times New Roman"/>
                <w:i/>
                <w:szCs w:val="24"/>
              </w:rPr>
            </w:pPr>
            <m:oMathPara>
              <m:oMath>
                <m:r>
                  <m:rPr>
                    <m:nor/>
                  </m:rPr>
                  <w:rPr>
                    <w:rFonts w:cs="Times New Roman"/>
                    <w:szCs w:val="24"/>
                  </w:rPr>
                  <m:t>logit</m:t>
                </m:r>
                <m:r>
                  <w:rPr>
                    <w:rFonts w:ascii="Cambria Math" w:hAnsi="Cambria Math" w:cs="Times New Roman"/>
                    <w:szCs w:val="24"/>
                  </w:rPr>
                  <m:t>(</m:t>
                </m:r>
                <m:sSub>
                  <m:sSubPr>
                    <m:ctrlPr>
                      <w:rPr>
                        <w:rFonts w:ascii="Cambria Math" w:hAnsi="Cambria Math" w:cs="Times New Roman"/>
                        <w:i/>
                        <w:szCs w:val="24"/>
                      </w:rPr>
                    </m:ctrlPr>
                  </m:sSubPr>
                  <m:e>
                    <m:r>
                      <m:rPr>
                        <m:nor/>
                      </m:rPr>
                      <w:rPr>
                        <w:rFonts w:cs="Times New Roman"/>
                        <w:i/>
                        <w:szCs w:val="24"/>
                      </w:rPr>
                      <m:t>ρ</m:t>
                    </m:r>
                  </m:e>
                  <m:sub>
                    <m:r>
                      <m:rPr>
                        <m:nor/>
                      </m:rPr>
                      <w:rPr>
                        <w:rFonts w:cs="Times New Roman"/>
                        <w:szCs w:val="24"/>
                      </w:rPr>
                      <m:t>B</m:t>
                    </m:r>
                  </m:sub>
                </m:sSub>
                <m:r>
                  <m:rPr>
                    <m:nor/>
                  </m:rPr>
                  <w:rPr>
                    <w:rFonts w:cs="Times New Roman"/>
                    <w:szCs w:val="24"/>
                  </w:rPr>
                  <m:t>)~N(0,sd=0.8)</m:t>
                </m:r>
              </m:oMath>
            </m:oMathPara>
          </w:p>
        </w:tc>
        <w:tc>
          <w:tcPr>
            <w:tcW w:w="1752" w:type="pct"/>
            <w:vMerge/>
            <w:tcBorders>
              <w:bottom w:val="single" w:sz="8" w:space="0" w:color="auto"/>
            </w:tcBorders>
          </w:tcPr>
          <w:p w14:paraId="1721486F" w14:textId="77777777" w:rsidR="003E72C8" w:rsidRPr="00952A64" w:rsidRDefault="003E72C8" w:rsidP="003E72C8">
            <w:pPr>
              <w:keepNext/>
              <w:keepLines/>
              <w:spacing w:after="0"/>
              <w:jc w:val="center"/>
              <w:rPr>
                <w:rFonts w:cs="Times New Roman"/>
                <w:i/>
                <w:szCs w:val="24"/>
              </w:rPr>
            </w:pPr>
          </w:p>
        </w:tc>
      </w:tr>
      <w:tr w:rsidR="003E72C8" w:rsidRPr="00952A64" w14:paraId="29D62187" w14:textId="77777777" w:rsidTr="003E72C8">
        <w:tc>
          <w:tcPr>
            <w:tcW w:w="1132" w:type="pct"/>
            <w:tcBorders>
              <w:top w:val="single" w:sz="8" w:space="0" w:color="auto"/>
              <w:bottom w:val="nil"/>
            </w:tcBorders>
          </w:tcPr>
          <w:p w14:paraId="44B1FC83" w14:textId="77777777" w:rsidR="003E72C8" w:rsidRPr="00952A64" w:rsidRDefault="003E72C8" w:rsidP="003E72C8">
            <w:pPr>
              <w:keepNext/>
              <w:keepLines/>
              <w:spacing w:after="0"/>
              <w:jc w:val="left"/>
              <w:rPr>
                <w:rFonts w:cs="Times New Roman"/>
                <w:szCs w:val="24"/>
              </w:rPr>
            </w:pPr>
            <w:r w:rsidRPr="00952A64">
              <w:rPr>
                <w:rFonts w:cs="Times New Roman"/>
                <w:szCs w:val="24"/>
              </w:rPr>
              <w:t>(vi)</w:t>
            </w:r>
          </w:p>
        </w:tc>
        <w:tc>
          <w:tcPr>
            <w:tcW w:w="2116" w:type="pct"/>
            <w:tcBorders>
              <w:top w:val="single" w:sz="8" w:space="0" w:color="auto"/>
              <w:bottom w:val="nil"/>
            </w:tcBorders>
          </w:tcPr>
          <w:p w14:paraId="7B310EC5" w14:textId="2E1768A4" w:rsidR="003E72C8" w:rsidRPr="00952A64" w:rsidRDefault="003E72C8" w:rsidP="00936CBE">
            <w:pPr>
              <w:keepNext/>
              <w:keepLines/>
              <w:spacing w:after="0"/>
              <w:jc w:val="center"/>
              <w:rPr>
                <w:rFonts w:cs="Times New Roman"/>
                <w:i/>
                <w:szCs w:val="24"/>
              </w:rPr>
            </w:pPr>
            <w:r w:rsidRPr="00952A64">
              <w:rPr>
                <w:rFonts w:cs="Times New Roman"/>
                <w:i/>
                <w:szCs w:val="24"/>
              </w:rPr>
              <w:t>ρ</w:t>
            </w:r>
            <w:r w:rsidRPr="00952A64">
              <w:rPr>
                <w:rFonts w:cs="Times New Roman"/>
                <w:i/>
                <w:szCs w:val="24"/>
                <w:vertAlign w:val="subscript"/>
              </w:rPr>
              <w:t>B</w:t>
            </w:r>
            <w:r w:rsidRPr="00952A64">
              <w:rPr>
                <w:rFonts w:cs="Times New Roman"/>
                <w:szCs w:val="24"/>
              </w:rPr>
              <w:t>~</w:t>
            </w:r>
            <w:r w:rsidR="00936CBE">
              <w:rPr>
                <w:rFonts w:cs="Times New Roman"/>
                <w:szCs w:val="24"/>
              </w:rPr>
              <w:t>U</w:t>
            </w:r>
            <w:r w:rsidRPr="00952A64">
              <w:rPr>
                <w:rFonts w:cs="Times New Roman"/>
                <w:szCs w:val="24"/>
              </w:rPr>
              <w:t>(-1,1)</w:t>
            </w:r>
          </w:p>
        </w:tc>
        <w:tc>
          <w:tcPr>
            <w:tcW w:w="1752" w:type="pct"/>
            <w:vMerge w:val="restart"/>
            <w:tcBorders>
              <w:top w:val="single" w:sz="8" w:space="0" w:color="auto"/>
            </w:tcBorders>
            <w:vAlign w:val="center"/>
          </w:tcPr>
          <w:p w14:paraId="24108BF6" w14:textId="5316151F" w:rsidR="003E72C8" w:rsidRPr="00952A64" w:rsidRDefault="003E72C8" w:rsidP="00936CBE">
            <w:pPr>
              <w:keepNext/>
              <w:keepLines/>
              <w:spacing w:after="0"/>
              <w:jc w:val="center"/>
              <w:rPr>
                <w:rFonts w:cs="Times New Roman"/>
                <w:i/>
                <w:szCs w:val="24"/>
              </w:rPr>
            </w:pPr>
            <w:r w:rsidRPr="00683FA3">
              <w:rPr>
                <w:rFonts w:cs="Times New Roman"/>
                <w:szCs w:val="24"/>
              </w:rPr>
              <w:t>1/</w:t>
            </w:r>
            <w:r w:rsidRPr="00952A64">
              <w:rPr>
                <w:rFonts w:cs="Times New Roman"/>
                <w:i/>
                <w:szCs w:val="24"/>
              </w:rPr>
              <w:t>τ</w:t>
            </w:r>
            <w:r w:rsidRPr="00952A64">
              <w:rPr>
                <w:rFonts w:cs="Times New Roman"/>
                <w:i/>
                <w:szCs w:val="24"/>
                <w:vertAlign w:val="subscript"/>
              </w:rPr>
              <w:t>j</w:t>
            </w:r>
            <w:r w:rsidRPr="00952A64">
              <w:rPr>
                <w:rFonts w:cs="Times New Roman"/>
                <w:i/>
                <w:szCs w:val="24"/>
                <w:vertAlign w:val="superscript"/>
              </w:rPr>
              <w:t>2</w:t>
            </w:r>
            <w:r w:rsidRPr="00952A64">
              <w:rPr>
                <w:rFonts w:cs="Times New Roman"/>
                <w:szCs w:val="24"/>
              </w:rPr>
              <w:t>~</w:t>
            </w:r>
            <w:r w:rsidR="00936CBE">
              <w:rPr>
                <w:rFonts w:cs="Times New Roman"/>
                <w:szCs w:val="24"/>
              </w:rPr>
              <w:t>G</w:t>
            </w:r>
            <w:r w:rsidR="00936CBE" w:rsidRPr="00952A64">
              <w:rPr>
                <w:rFonts w:cs="Times New Roman"/>
                <w:szCs w:val="24"/>
              </w:rPr>
              <w:t>amma</w:t>
            </w:r>
            <w:r w:rsidRPr="00952A64">
              <w:rPr>
                <w:rFonts w:cs="Times New Roman"/>
                <w:szCs w:val="24"/>
              </w:rPr>
              <w:t>(0.1,0.1)</w:t>
            </w:r>
          </w:p>
        </w:tc>
      </w:tr>
      <w:tr w:rsidR="003E72C8" w:rsidRPr="00952A64" w14:paraId="2BBDB120" w14:textId="77777777" w:rsidTr="003E72C8">
        <w:tc>
          <w:tcPr>
            <w:tcW w:w="1132" w:type="pct"/>
            <w:tcBorders>
              <w:top w:val="nil"/>
            </w:tcBorders>
          </w:tcPr>
          <w:p w14:paraId="16D1049F" w14:textId="77777777" w:rsidR="003E72C8" w:rsidRPr="00952A64" w:rsidRDefault="003E72C8" w:rsidP="003E72C8">
            <w:pPr>
              <w:keepNext/>
              <w:keepLines/>
              <w:spacing w:after="0"/>
              <w:jc w:val="left"/>
              <w:rPr>
                <w:rFonts w:cs="Times New Roman"/>
                <w:szCs w:val="24"/>
              </w:rPr>
            </w:pPr>
            <w:r w:rsidRPr="00952A64">
              <w:rPr>
                <w:rFonts w:cs="Times New Roman"/>
                <w:szCs w:val="24"/>
              </w:rPr>
              <w:t>(vii)</w:t>
            </w:r>
          </w:p>
        </w:tc>
        <w:tc>
          <w:tcPr>
            <w:tcW w:w="2116" w:type="pct"/>
            <w:tcBorders>
              <w:top w:val="nil"/>
            </w:tcBorders>
          </w:tcPr>
          <w:p w14:paraId="6BAB13A9" w14:textId="77777777" w:rsidR="003E72C8" w:rsidRPr="00952A64" w:rsidRDefault="003E72C8" w:rsidP="003E72C8">
            <w:pPr>
              <w:keepNext/>
              <w:keepLines/>
              <w:spacing w:after="0"/>
              <w:jc w:val="center"/>
              <w:rPr>
                <w:rFonts w:cs="Times New Roman"/>
                <w:i/>
                <w:szCs w:val="24"/>
              </w:rPr>
            </w:pPr>
            <m:oMathPara>
              <m:oMath>
                <m:r>
                  <m:rPr>
                    <m:nor/>
                  </m:rPr>
                  <w:rPr>
                    <w:rFonts w:cs="Times New Roman"/>
                    <w:szCs w:val="24"/>
                  </w:rPr>
                  <m:t>z=</m:t>
                </m:r>
                <m:f>
                  <m:fPr>
                    <m:ctrlPr>
                      <w:rPr>
                        <w:rFonts w:ascii="Cambria Math" w:hAnsi="Cambria Math" w:cs="Times New Roman"/>
                        <w:i/>
                        <w:szCs w:val="24"/>
                      </w:rPr>
                    </m:ctrlPr>
                  </m:fPr>
                  <m:num>
                    <m:r>
                      <m:rPr>
                        <m:nor/>
                      </m:rPr>
                      <w:rPr>
                        <w:rFonts w:cs="Times New Roman"/>
                        <w:szCs w:val="24"/>
                      </w:rPr>
                      <m:t>1</m:t>
                    </m:r>
                  </m:num>
                  <m:den>
                    <m:r>
                      <m:rPr>
                        <m:nor/>
                      </m:rPr>
                      <w:rPr>
                        <w:rFonts w:cs="Times New Roman"/>
                        <w:szCs w:val="24"/>
                      </w:rPr>
                      <m:t>2</m:t>
                    </m:r>
                  </m:den>
                </m:f>
                <m:r>
                  <m:rPr>
                    <m:nor/>
                  </m:rPr>
                  <w:rPr>
                    <w:rFonts w:cs="Times New Roman"/>
                    <w:szCs w:val="24"/>
                  </w:rPr>
                  <m:t>log</m:t>
                </m:r>
                <m:d>
                  <m:dPr>
                    <m:ctrlPr>
                      <w:rPr>
                        <w:rFonts w:ascii="Cambria Math" w:hAnsi="Cambria Math" w:cs="Times New Roman"/>
                        <w:i/>
                        <w:szCs w:val="24"/>
                      </w:rPr>
                    </m:ctrlPr>
                  </m:dPr>
                  <m:e>
                    <m:f>
                      <m:fPr>
                        <m:ctrlPr>
                          <w:rPr>
                            <w:rFonts w:ascii="Cambria Math" w:hAnsi="Cambria Math" w:cs="Times New Roman"/>
                            <w:i/>
                            <w:szCs w:val="24"/>
                          </w:rPr>
                        </m:ctrlPr>
                      </m:fPr>
                      <m:num>
                        <m:sSub>
                          <m:sSubPr>
                            <m:ctrlPr>
                              <w:rPr>
                                <w:rFonts w:ascii="Cambria Math" w:hAnsi="Cambria Math" w:cs="Times New Roman"/>
                                <w:i/>
                                <w:szCs w:val="24"/>
                              </w:rPr>
                            </m:ctrlPr>
                          </m:sSubPr>
                          <m:e>
                            <m:r>
                              <m:rPr>
                                <m:nor/>
                              </m:rPr>
                              <w:rPr>
                                <w:rFonts w:cs="Times New Roman"/>
                                <w:szCs w:val="24"/>
                              </w:rPr>
                              <m:t>1+</m:t>
                            </m:r>
                            <m:r>
                              <m:rPr>
                                <m:nor/>
                              </m:rPr>
                              <w:rPr>
                                <w:rFonts w:cs="Times New Roman"/>
                                <w:i/>
                                <w:szCs w:val="24"/>
                              </w:rPr>
                              <m:t>ρ</m:t>
                            </m:r>
                          </m:e>
                          <m:sub>
                            <m:r>
                              <m:rPr>
                                <m:nor/>
                              </m:rPr>
                              <w:rPr>
                                <w:rFonts w:cs="Times New Roman"/>
                                <w:szCs w:val="24"/>
                              </w:rPr>
                              <m:t>B</m:t>
                            </m:r>
                          </m:sub>
                        </m:sSub>
                      </m:num>
                      <m:den>
                        <m:sSub>
                          <m:sSubPr>
                            <m:ctrlPr>
                              <w:rPr>
                                <w:rFonts w:ascii="Cambria Math" w:hAnsi="Cambria Math" w:cs="Times New Roman"/>
                                <w:i/>
                                <w:szCs w:val="24"/>
                              </w:rPr>
                            </m:ctrlPr>
                          </m:sSubPr>
                          <m:e>
                            <m:r>
                              <m:rPr>
                                <m:nor/>
                              </m:rPr>
                              <w:rPr>
                                <w:rFonts w:cs="Times New Roman"/>
                                <w:szCs w:val="24"/>
                              </w:rPr>
                              <m:t>1-</m:t>
                            </m:r>
                            <m:r>
                              <m:rPr>
                                <m:nor/>
                              </m:rPr>
                              <w:rPr>
                                <w:rFonts w:cs="Times New Roman"/>
                                <w:i/>
                                <w:szCs w:val="24"/>
                              </w:rPr>
                              <m:t>ρ</m:t>
                            </m:r>
                          </m:e>
                          <m:sub>
                            <m:r>
                              <m:rPr>
                                <m:nor/>
                              </m:rPr>
                              <w:rPr>
                                <w:rFonts w:cs="Times New Roman"/>
                                <w:szCs w:val="24"/>
                              </w:rPr>
                              <m:t>B</m:t>
                            </m:r>
                          </m:sub>
                        </m:sSub>
                      </m:den>
                    </m:f>
                  </m:e>
                </m:d>
                <m:r>
                  <m:rPr>
                    <m:nor/>
                  </m:rPr>
                  <w:rPr>
                    <w:rFonts w:cs="Times New Roman"/>
                    <w:szCs w:val="24"/>
                  </w:rPr>
                  <m:t>~N(0,sd=0.4)</m:t>
                </m:r>
              </m:oMath>
            </m:oMathPara>
          </w:p>
        </w:tc>
        <w:tc>
          <w:tcPr>
            <w:tcW w:w="1752" w:type="pct"/>
            <w:vMerge/>
          </w:tcPr>
          <w:p w14:paraId="1D1E3AAD" w14:textId="77777777" w:rsidR="003E72C8" w:rsidRPr="00952A64" w:rsidRDefault="003E72C8" w:rsidP="003E72C8">
            <w:pPr>
              <w:keepNext/>
              <w:keepLines/>
              <w:spacing w:after="0"/>
              <w:jc w:val="center"/>
              <w:rPr>
                <w:rFonts w:cs="Times New Roman"/>
                <w:i/>
                <w:szCs w:val="24"/>
              </w:rPr>
            </w:pPr>
          </w:p>
        </w:tc>
      </w:tr>
      <w:tr w:rsidR="003E72C8" w:rsidRPr="00952A64" w14:paraId="7AC4D38E" w14:textId="77777777" w:rsidTr="003E72C8">
        <w:tc>
          <w:tcPr>
            <w:tcW w:w="1132" w:type="pct"/>
          </w:tcPr>
          <w:p w14:paraId="2740EDE5" w14:textId="77777777" w:rsidR="003E72C8" w:rsidRPr="00952A64" w:rsidRDefault="003E72C8" w:rsidP="003E72C8">
            <w:pPr>
              <w:keepNext/>
              <w:keepLines/>
              <w:spacing w:after="0"/>
              <w:jc w:val="left"/>
              <w:rPr>
                <w:rFonts w:cs="Times New Roman"/>
                <w:szCs w:val="24"/>
              </w:rPr>
            </w:pPr>
            <w:r w:rsidRPr="00952A64">
              <w:rPr>
                <w:rFonts w:cs="Times New Roman"/>
                <w:szCs w:val="24"/>
              </w:rPr>
              <w:t>(viii)</w:t>
            </w:r>
          </w:p>
        </w:tc>
        <w:tc>
          <w:tcPr>
            <w:tcW w:w="2116" w:type="pct"/>
          </w:tcPr>
          <w:p w14:paraId="00F338CC" w14:textId="77777777" w:rsidR="003E72C8" w:rsidRPr="00952A64" w:rsidRDefault="00F773F3" w:rsidP="003E72C8">
            <w:pPr>
              <w:keepNext/>
              <w:keepLines/>
              <w:spacing w:after="0"/>
              <w:jc w:val="center"/>
              <w:rPr>
                <w:rFonts w:cs="Times New Roman"/>
                <w:i/>
                <w:szCs w:val="24"/>
              </w:rPr>
            </w:pPr>
            <m:oMathPara>
              <m:oMath>
                <m:f>
                  <m:fPr>
                    <m:ctrlPr>
                      <w:rPr>
                        <w:rFonts w:ascii="Cambria Math" w:hAnsi="Cambria Math" w:cs="Times New Roman"/>
                        <w:i/>
                        <w:szCs w:val="24"/>
                      </w:rPr>
                    </m:ctrlPr>
                  </m:fPr>
                  <m:num>
                    <m:d>
                      <m:dPr>
                        <m:ctrlPr>
                          <w:rPr>
                            <w:rFonts w:ascii="Cambria Math" w:hAnsi="Cambria Math" w:cs="Times New Roman"/>
                            <w:i/>
                            <w:szCs w:val="24"/>
                          </w:rPr>
                        </m:ctrlPr>
                      </m:dPr>
                      <m:e>
                        <m:sSub>
                          <m:sSubPr>
                            <m:ctrlPr>
                              <w:rPr>
                                <w:rFonts w:ascii="Cambria Math" w:hAnsi="Cambria Math" w:cs="Times New Roman"/>
                                <w:i/>
                                <w:szCs w:val="24"/>
                              </w:rPr>
                            </m:ctrlPr>
                          </m:sSubPr>
                          <m:e>
                            <m:r>
                              <m:rPr>
                                <m:nor/>
                              </m:rPr>
                              <w:rPr>
                                <w:rFonts w:cs="Times New Roman"/>
                                <w:i/>
                                <w:szCs w:val="24"/>
                              </w:rPr>
                              <m:t>ρ</m:t>
                            </m:r>
                          </m:e>
                          <m:sub>
                            <m:r>
                              <m:rPr>
                                <m:nor/>
                              </m:rPr>
                              <w:rPr>
                                <w:rFonts w:cs="Times New Roman"/>
                                <w:szCs w:val="24"/>
                              </w:rPr>
                              <m:t>B</m:t>
                            </m:r>
                          </m:sub>
                        </m:sSub>
                        <m:r>
                          <m:rPr>
                            <m:nor/>
                          </m:rPr>
                          <w:rPr>
                            <w:rFonts w:cs="Times New Roman"/>
                            <w:szCs w:val="24"/>
                          </w:rPr>
                          <m:t>+1</m:t>
                        </m:r>
                      </m:e>
                    </m:d>
                  </m:num>
                  <m:den>
                    <m:r>
                      <m:rPr>
                        <m:nor/>
                      </m:rPr>
                      <w:rPr>
                        <w:rFonts w:cs="Times New Roman"/>
                        <w:szCs w:val="24"/>
                      </w:rPr>
                      <m:t>2</m:t>
                    </m:r>
                  </m:den>
                </m:f>
                <m:r>
                  <m:rPr>
                    <m:nor/>
                  </m:rPr>
                  <w:rPr>
                    <w:rFonts w:cs="Times New Roman"/>
                    <w:szCs w:val="24"/>
                  </w:rPr>
                  <m:t>~Beta(1.5,1.5)</m:t>
                </m:r>
              </m:oMath>
            </m:oMathPara>
          </w:p>
        </w:tc>
        <w:tc>
          <w:tcPr>
            <w:tcW w:w="1752" w:type="pct"/>
            <w:vMerge/>
          </w:tcPr>
          <w:p w14:paraId="0DD68BFB" w14:textId="77777777" w:rsidR="003E72C8" w:rsidRPr="00952A64" w:rsidRDefault="003E72C8" w:rsidP="003E72C8">
            <w:pPr>
              <w:keepNext/>
              <w:keepLines/>
              <w:spacing w:after="0"/>
              <w:jc w:val="center"/>
              <w:rPr>
                <w:rFonts w:cs="Times New Roman"/>
                <w:i/>
                <w:szCs w:val="24"/>
              </w:rPr>
            </w:pPr>
          </w:p>
        </w:tc>
      </w:tr>
      <w:tr w:rsidR="003E72C8" w:rsidRPr="00952A64" w14:paraId="7642C1CC" w14:textId="77777777" w:rsidTr="003E72C8">
        <w:tc>
          <w:tcPr>
            <w:tcW w:w="1132" w:type="pct"/>
          </w:tcPr>
          <w:p w14:paraId="6BF4DCD7" w14:textId="77777777" w:rsidR="003E72C8" w:rsidRPr="00952A64" w:rsidRDefault="003E72C8" w:rsidP="003E72C8">
            <w:pPr>
              <w:keepNext/>
              <w:keepLines/>
              <w:spacing w:after="0"/>
              <w:jc w:val="left"/>
              <w:rPr>
                <w:rFonts w:cs="Times New Roman"/>
                <w:szCs w:val="24"/>
              </w:rPr>
            </w:pPr>
            <w:r w:rsidRPr="00952A64">
              <w:rPr>
                <w:rFonts w:cs="Times New Roman"/>
                <w:szCs w:val="24"/>
              </w:rPr>
              <w:t>(ix)</w:t>
            </w:r>
          </w:p>
        </w:tc>
        <w:tc>
          <w:tcPr>
            <w:tcW w:w="2116" w:type="pct"/>
          </w:tcPr>
          <w:p w14:paraId="2BC91C11" w14:textId="11353349" w:rsidR="003E72C8" w:rsidRPr="00952A64" w:rsidRDefault="003E72C8" w:rsidP="00936CBE">
            <w:pPr>
              <w:keepNext/>
              <w:keepLines/>
              <w:spacing w:after="0"/>
              <w:jc w:val="center"/>
              <w:rPr>
                <w:rFonts w:cs="Times New Roman"/>
                <w:i/>
                <w:szCs w:val="24"/>
              </w:rPr>
            </w:pPr>
            <w:r w:rsidRPr="00952A64">
              <w:rPr>
                <w:rFonts w:cs="Times New Roman"/>
                <w:i/>
                <w:szCs w:val="24"/>
              </w:rPr>
              <w:t>ρ</w:t>
            </w:r>
            <w:r w:rsidRPr="00952A64">
              <w:rPr>
                <w:rFonts w:cs="Times New Roman"/>
                <w:i/>
                <w:szCs w:val="24"/>
                <w:vertAlign w:val="subscript"/>
              </w:rPr>
              <w:t>B</w:t>
            </w:r>
            <w:r w:rsidRPr="00952A64">
              <w:rPr>
                <w:rFonts w:cs="Times New Roman"/>
                <w:szCs w:val="24"/>
              </w:rPr>
              <w:t>~</w:t>
            </w:r>
            <w:r w:rsidR="00936CBE">
              <w:rPr>
                <w:rFonts w:cs="Times New Roman"/>
                <w:szCs w:val="24"/>
              </w:rPr>
              <w:t>U</w:t>
            </w:r>
            <w:r w:rsidRPr="00952A64">
              <w:rPr>
                <w:rFonts w:cs="Times New Roman"/>
                <w:szCs w:val="24"/>
              </w:rPr>
              <w:t>(0,1)</w:t>
            </w:r>
          </w:p>
        </w:tc>
        <w:tc>
          <w:tcPr>
            <w:tcW w:w="1752" w:type="pct"/>
            <w:vMerge/>
          </w:tcPr>
          <w:p w14:paraId="5D468AAC" w14:textId="77777777" w:rsidR="003E72C8" w:rsidRPr="00952A64" w:rsidRDefault="003E72C8" w:rsidP="003E72C8">
            <w:pPr>
              <w:keepNext/>
              <w:keepLines/>
              <w:spacing w:after="0"/>
              <w:jc w:val="center"/>
              <w:rPr>
                <w:rFonts w:cs="Times New Roman"/>
                <w:i/>
                <w:szCs w:val="24"/>
              </w:rPr>
            </w:pPr>
          </w:p>
        </w:tc>
      </w:tr>
      <w:tr w:rsidR="003E72C8" w:rsidRPr="00952A64" w14:paraId="04C7BFA4" w14:textId="77777777" w:rsidTr="003E72C8">
        <w:tc>
          <w:tcPr>
            <w:tcW w:w="1132" w:type="pct"/>
          </w:tcPr>
          <w:p w14:paraId="7A119CBA" w14:textId="77777777" w:rsidR="003E72C8" w:rsidRPr="00952A64" w:rsidRDefault="003E72C8" w:rsidP="003E72C8">
            <w:pPr>
              <w:keepNext/>
              <w:keepLines/>
              <w:spacing w:after="0"/>
              <w:jc w:val="left"/>
              <w:rPr>
                <w:rFonts w:cs="Times New Roman"/>
                <w:szCs w:val="24"/>
              </w:rPr>
            </w:pPr>
            <w:r w:rsidRPr="00952A64">
              <w:rPr>
                <w:rFonts w:cs="Times New Roman"/>
                <w:szCs w:val="24"/>
              </w:rPr>
              <w:t>(x)</w:t>
            </w:r>
          </w:p>
        </w:tc>
        <w:tc>
          <w:tcPr>
            <w:tcW w:w="2116" w:type="pct"/>
          </w:tcPr>
          <w:p w14:paraId="10B681E3" w14:textId="77777777" w:rsidR="003E72C8" w:rsidRPr="00952A64" w:rsidRDefault="003E72C8" w:rsidP="003E72C8">
            <w:pPr>
              <w:keepNext/>
              <w:keepLines/>
              <w:spacing w:after="0"/>
              <w:jc w:val="center"/>
              <w:rPr>
                <w:rFonts w:cs="Times New Roman"/>
                <w:i/>
                <w:szCs w:val="24"/>
              </w:rPr>
            </w:pPr>
            <m:oMathPara>
              <m:oMath>
                <m:r>
                  <m:rPr>
                    <m:nor/>
                  </m:rPr>
                  <w:rPr>
                    <w:rFonts w:cs="Times New Roman"/>
                    <w:szCs w:val="24"/>
                  </w:rPr>
                  <m:t>logit</m:t>
                </m:r>
                <m:r>
                  <w:rPr>
                    <w:rFonts w:ascii="Cambria Math" w:hAnsi="Cambria Math" w:cs="Times New Roman"/>
                    <w:szCs w:val="24"/>
                  </w:rPr>
                  <m:t>(</m:t>
                </m:r>
                <m:sSub>
                  <m:sSubPr>
                    <m:ctrlPr>
                      <w:rPr>
                        <w:rFonts w:ascii="Cambria Math" w:hAnsi="Cambria Math" w:cs="Times New Roman"/>
                        <w:i/>
                        <w:szCs w:val="24"/>
                      </w:rPr>
                    </m:ctrlPr>
                  </m:sSubPr>
                  <m:e>
                    <m:r>
                      <m:rPr>
                        <m:nor/>
                      </m:rPr>
                      <w:rPr>
                        <w:rFonts w:cs="Times New Roman"/>
                        <w:i/>
                        <w:szCs w:val="24"/>
                      </w:rPr>
                      <m:t>ρ</m:t>
                    </m:r>
                  </m:e>
                  <m:sub>
                    <m:r>
                      <m:rPr>
                        <m:nor/>
                      </m:rPr>
                      <w:rPr>
                        <w:rFonts w:cs="Times New Roman"/>
                        <w:szCs w:val="24"/>
                      </w:rPr>
                      <m:t>B</m:t>
                    </m:r>
                  </m:sub>
                </m:sSub>
                <m:r>
                  <m:rPr>
                    <m:nor/>
                  </m:rPr>
                  <w:rPr>
                    <w:rFonts w:cs="Times New Roman"/>
                    <w:szCs w:val="24"/>
                  </w:rPr>
                  <m:t>)~N(0,sd=0.8)</m:t>
                </m:r>
              </m:oMath>
            </m:oMathPara>
          </w:p>
        </w:tc>
        <w:tc>
          <w:tcPr>
            <w:tcW w:w="1752" w:type="pct"/>
            <w:vMerge/>
          </w:tcPr>
          <w:p w14:paraId="44A18DBF" w14:textId="77777777" w:rsidR="003E72C8" w:rsidRPr="00952A64" w:rsidRDefault="003E72C8" w:rsidP="003E72C8">
            <w:pPr>
              <w:keepNext/>
              <w:keepLines/>
              <w:spacing w:after="0"/>
              <w:jc w:val="center"/>
              <w:rPr>
                <w:rFonts w:cs="Times New Roman"/>
                <w:i/>
                <w:szCs w:val="24"/>
              </w:rPr>
            </w:pPr>
          </w:p>
        </w:tc>
      </w:tr>
    </w:tbl>
    <w:p w14:paraId="7E0FB597" w14:textId="77777777" w:rsidR="003E72C8" w:rsidRDefault="003E72C8" w:rsidP="003E72C8">
      <w:pPr>
        <w:jc w:val="left"/>
        <w:rPr>
          <w:rFonts w:cs="Times New Roman"/>
          <w:szCs w:val="24"/>
        </w:rPr>
      </w:pPr>
    </w:p>
    <w:p w14:paraId="4560585F" w14:textId="2DB55864" w:rsidR="002D21F3" w:rsidRDefault="00C705FD" w:rsidP="00C34D29">
      <w:pPr>
        <w:spacing w:after="0" w:line="480" w:lineRule="auto"/>
        <w:jc w:val="left"/>
        <w:rPr>
          <w:rFonts w:cs="Times New Roman"/>
          <w:szCs w:val="24"/>
        </w:rPr>
      </w:pPr>
      <w:r>
        <w:rPr>
          <w:rFonts w:cs="Times New Roman"/>
          <w:szCs w:val="24"/>
        </w:rPr>
        <w:t>In each analysis, t</w:t>
      </w:r>
      <w:r w:rsidR="00471E32" w:rsidRPr="00471E32">
        <w:rPr>
          <w:rFonts w:cs="Times New Roman"/>
          <w:szCs w:val="24"/>
        </w:rPr>
        <w:t xml:space="preserve">he posterior </w:t>
      </w:r>
      <w:r w:rsidR="00757236">
        <w:rPr>
          <w:rFonts w:cs="Times New Roman"/>
          <w:szCs w:val="24"/>
        </w:rPr>
        <w:t xml:space="preserve">parameter </w:t>
      </w:r>
      <w:r w:rsidR="00471E32" w:rsidRPr="00471E32">
        <w:rPr>
          <w:rFonts w:cs="Times New Roman"/>
          <w:szCs w:val="24"/>
        </w:rPr>
        <w:t xml:space="preserve">estimates were obtained using the Gibbs Sampler </w:t>
      </w:r>
      <w:r w:rsidR="00A26FC1">
        <w:rPr>
          <w:rFonts w:cs="Times New Roman"/>
          <w:szCs w:val="24"/>
        </w:rPr>
        <w:t>MCMC</w:t>
      </w:r>
      <w:r w:rsidR="00471E32" w:rsidRPr="00471E32">
        <w:rPr>
          <w:rFonts w:cs="Times New Roman"/>
          <w:szCs w:val="24"/>
        </w:rPr>
        <w:t xml:space="preserve"> method, which was implemented in SAS 9.3 using the PROC MCMC procedure</w:t>
      </w:r>
      <w:r w:rsidR="00292C97">
        <w:rPr>
          <w:rFonts w:cs="Times New Roman"/>
          <w:szCs w:val="24"/>
        </w:rPr>
        <w:t xml:space="preserve"> </w:t>
      </w:r>
      <w:r w:rsidR="007039D3">
        <w:rPr>
          <w:rFonts w:cs="Times New Roman"/>
          <w:szCs w:val="24"/>
        </w:rPr>
        <w:fldChar w:fldCharType="begin"/>
      </w:r>
      <w:r w:rsidR="003A0213">
        <w:rPr>
          <w:rFonts w:cs="Times New Roman"/>
          <w:szCs w:val="24"/>
        </w:rPr>
        <w:instrText xml:space="preserve"> ADDIN EN.CITE &lt;EndNote&gt;&lt;Cite&gt;&lt;Author&gt;Inc&lt;/Author&gt;&lt;Year&gt;2011&lt;/Year&gt;&lt;RecNum&gt;3&lt;/RecNum&gt;&lt;DisplayText&gt;(37)&lt;/DisplayText&gt;&lt;record&gt;&lt;rec-number&gt;3&lt;/rec-number&gt;&lt;foreign-keys&gt;&lt;key app="EN" db-id="a55xwpszevva02edwdsx2xa3xf2s559fpaa0" timestamp="0"&gt;3&lt;/key&gt;&lt;/foreign-keys&gt;&lt;ref-type name="Book"&gt;6&lt;/ref-type&gt;&lt;contributors&gt;&lt;authors&gt;&lt;author&gt;SAS Institute Inc&lt;/author&gt;&lt;/authors&gt;&lt;/contributors&gt;&lt;titles&gt;&lt;title&gt;&lt;style face="normal" font="default" size="100%"&gt;SAS/STAT&lt;/style&gt;&lt;style face="superscript" font="default" size="100%"&gt;®&lt;/style&gt;&lt;style face="normal" font="default" size="100%"&gt; 9.3 User&amp;apos;s Guide&lt;/style&gt;&lt;/title&gt;&lt;/titles&gt;&lt;reprint-edition&gt;Not in File&lt;/reprint-edition&gt;&lt;dates&gt;&lt;year&gt;2011&lt;/year&gt;&lt;/dates&gt;&lt;pub-location&gt;Cary, NC&lt;/pub-location&gt;&lt;publisher&gt;SAS Institute Inc&lt;/publisher&gt;&lt;label&gt;8&lt;/label&gt;&lt;urls&gt;&lt;/urls&gt;&lt;/record&gt;&lt;/Cite&gt;&lt;/EndNote&gt;</w:instrText>
      </w:r>
      <w:r w:rsidR="007039D3">
        <w:rPr>
          <w:rFonts w:cs="Times New Roman"/>
          <w:szCs w:val="24"/>
        </w:rPr>
        <w:fldChar w:fldCharType="separate"/>
      </w:r>
      <w:r w:rsidR="003A0213">
        <w:rPr>
          <w:rFonts w:cs="Times New Roman"/>
          <w:noProof/>
          <w:szCs w:val="24"/>
        </w:rPr>
        <w:t>(37)</w:t>
      </w:r>
      <w:r w:rsidR="007039D3">
        <w:rPr>
          <w:rFonts w:cs="Times New Roman"/>
          <w:szCs w:val="24"/>
        </w:rPr>
        <w:fldChar w:fldCharType="end"/>
      </w:r>
      <w:r w:rsidR="000378E3">
        <w:rPr>
          <w:rFonts w:cs="Times New Roman"/>
          <w:szCs w:val="24"/>
        </w:rPr>
        <w:t>.</w:t>
      </w:r>
      <w:r w:rsidR="00471E32" w:rsidRPr="00471E32">
        <w:rPr>
          <w:rFonts w:cs="Times New Roman"/>
          <w:szCs w:val="24"/>
        </w:rPr>
        <w:t xml:space="preserve"> For each dataset, the analyses were performed with 300</w:t>
      </w:r>
      <w:r w:rsidR="00471E32">
        <w:rPr>
          <w:rFonts w:cs="Times New Roman"/>
          <w:szCs w:val="24"/>
        </w:rPr>
        <w:t>,</w:t>
      </w:r>
      <w:r w:rsidR="00471E32" w:rsidRPr="00471E32">
        <w:rPr>
          <w:rFonts w:cs="Times New Roman"/>
          <w:szCs w:val="24"/>
        </w:rPr>
        <w:t>000 iterations after allowing for a 200</w:t>
      </w:r>
      <w:r w:rsidR="00471E32">
        <w:rPr>
          <w:rFonts w:cs="Times New Roman"/>
          <w:szCs w:val="24"/>
        </w:rPr>
        <w:t>,</w:t>
      </w:r>
      <w:r w:rsidR="00471E32" w:rsidRPr="00471E32">
        <w:rPr>
          <w:rFonts w:cs="Times New Roman"/>
          <w:szCs w:val="24"/>
        </w:rPr>
        <w:t xml:space="preserve">000 </w:t>
      </w:r>
      <w:r w:rsidR="00471E32" w:rsidRPr="00D638C5">
        <w:rPr>
          <w:rFonts w:cs="Times New Roman"/>
          <w:szCs w:val="24"/>
        </w:rPr>
        <w:t xml:space="preserve">iteration burn in and the samples were thinned by 100 to reduce autocorrelation (see </w:t>
      </w:r>
      <w:r w:rsidR="00D638C5" w:rsidRPr="00D638C5">
        <w:rPr>
          <w:rFonts w:cs="Times New Roman"/>
          <w:szCs w:val="24"/>
        </w:rPr>
        <w:t>S</w:t>
      </w:r>
      <w:r w:rsidR="00471E32" w:rsidRPr="00D638C5">
        <w:rPr>
          <w:rFonts w:cs="Times New Roman"/>
          <w:szCs w:val="24"/>
        </w:rPr>
        <w:t xml:space="preserve">upplementary </w:t>
      </w:r>
      <w:r w:rsidR="00D638C5">
        <w:rPr>
          <w:rFonts w:cs="Times New Roman"/>
          <w:szCs w:val="24"/>
        </w:rPr>
        <w:t>M</w:t>
      </w:r>
      <w:r w:rsidR="00471E32" w:rsidRPr="00D638C5">
        <w:rPr>
          <w:rFonts w:cs="Times New Roman"/>
          <w:szCs w:val="24"/>
        </w:rPr>
        <w:t xml:space="preserve">aterial for SAS </w:t>
      </w:r>
      <w:r w:rsidR="00471E32" w:rsidRPr="00471E32">
        <w:rPr>
          <w:rFonts w:cs="Times New Roman"/>
          <w:szCs w:val="24"/>
        </w:rPr>
        <w:t>code). The convergence of parameters was checked</w:t>
      </w:r>
      <w:r w:rsidR="00A26FC1">
        <w:rPr>
          <w:rFonts w:cs="Times New Roman"/>
          <w:szCs w:val="24"/>
        </w:rPr>
        <w:t xml:space="preserve"> using history and trace plots.</w:t>
      </w:r>
    </w:p>
    <w:p w14:paraId="7B09B71D" w14:textId="77777777" w:rsidR="002903B4" w:rsidRDefault="002903B4" w:rsidP="00C34D29">
      <w:pPr>
        <w:spacing w:after="0" w:line="480" w:lineRule="auto"/>
        <w:jc w:val="left"/>
        <w:rPr>
          <w:rFonts w:cs="Times New Roman"/>
          <w:szCs w:val="24"/>
        </w:rPr>
      </w:pPr>
    </w:p>
    <w:p w14:paraId="304EC8C7" w14:textId="7E5A7252" w:rsidR="002D21F3" w:rsidRDefault="002D21F3" w:rsidP="00C34D29">
      <w:pPr>
        <w:spacing w:after="0" w:line="480" w:lineRule="auto"/>
        <w:jc w:val="left"/>
        <w:rPr>
          <w:rFonts w:cs="Times New Roman"/>
          <w:b/>
          <w:szCs w:val="24"/>
        </w:rPr>
      </w:pPr>
      <w:r w:rsidRPr="009C1A75">
        <w:rPr>
          <w:rFonts w:cs="Times New Roman"/>
          <w:b/>
          <w:szCs w:val="24"/>
        </w:rPr>
        <w:t>Step 3: S</w:t>
      </w:r>
      <w:r w:rsidR="006D779A" w:rsidRPr="009C1A75">
        <w:rPr>
          <w:rFonts w:cs="Times New Roman"/>
          <w:b/>
          <w:szCs w:val="24"/>
        </w:rPr>
        <w:t xml:space="preserve">ummarise </w:t>
      </w:r>
      <w:r w:rsidRPr="009C1A75">
        <w:rPr>
          <w:rFonts w:cs="Times New Roman"/>
          <w:b/>
          <w:szCs w:val="24"/>
        </w:rPr>
        <w:t>results</w:t>
      </w:r>
      <w:r w:rsidR="00E97DD5">
        <w:rPr>
          <w:rFonts w:cs="Times New Roman"/>
          <w:b/>
          <w:szCs w:val="24"/>
        </w:rPr>
        <w:t>.</w:t>
      </w:r>
    </w:p>
    <w:p w14:paraId="3EC2D5FC" w14:textId="77777777" w:rsidR="002903B4" w:rsidRPr="009C1A75" w:rsidRDefault="002903B4" w:rsidP="00C34D29">
      <w:pPr>
        <w:spacing w:after="0" w:line="480" w:lineRule="auto"/>
        <w:jc w:val="left"/>
        <w:rPr>
          <w:rFonts w:cs="Times New Roman"/>
          <w:b/>
          <w:szCs w:val="24"/>
        </w:rPr>
      </w:pPr>
    </w:p>
    <w:p w14:paraId="0BB74E7C" w14:textId="4C43F6D5" w:rsidR="00471E32" w:rsidRDefault="007039D3" w:rsidP="00C34D29">
      <w:pPr>
        <w:spacing w:after="0" w:line="480" w:lineRule="auto"/>
        <w:jc w:val="left"/>
        <w:rPr>
          <w:rFonts w:cs="Times New Roman"/>
          <w:szCs w:val="24"/>
        </w:rPr>
      </w:pPr>
      <w:r>
        <w:rPr>
          <w:rFonts w:cs="Times New Roman"/>
          <w:szCs w:val="24"/>
        </w:rPr>
        <w:t>I</w:t>
      </w:r>
      <w:r w:rsidR="00601704">
        <w:rPr>
          <w:rFonts w:cs="Times New Roman"/>
          <w:szCs w:val="24"/>
        </w:rPr>
        <w:t xml:space="preserve">n each setting, </w:t>
      </w:r>
      <w:r w:rsidR="000A0A88">
        <w:rPr>
          <w:rFonts w:cs="Times New Roman"/>
          <w:szCs w:val="24"/>
        </w:rPr>
        <w:t>to summarise and compare the posterior results for each set of prior distribution</w:t>
      </w:r>
      <w:r w:rsidR="00DA44BB">
        <w:rPr>
          <w:rFonts w:cs="Times New Roman"/>
          <w:szCs w:val="24"/>
        </w:rPr>
        <w:t>s</w:t>
      </w:r>
      <w:r w:rsidR="000A0A88">
        <w:rPr>
          <w:rFonts w:cs="Times New Roman"/>
          <w:szCs w:val="24"/>
        </w:rPr>
        <w:t xml:space="preserve">, </w:t>
      </w:r>
      <w:r w:rsidR="00471E32" w:rsidRPr="00471E32">
        <w:rPr>
          <w:rFonts w:cs="Times New Roman"/>
          <w:szCs w:val="24"/>
        </w:rPr>
        <w:t xml:space="preserve">the following were </w:t>
      </w:r>
      <w:r w:rsidR="0070386D">
        <w:rPr>
          <w:rFonts w:cs="Times New Roman"/>
          <w:szCs w:val="24"/>
        </w:rPr>
        <w:t>calculated from the set of 1000</w:t>
      </w:r>
      <w:r w:rsidR="00471E32" w:rsidRPr="00471E32">
        <w:rPr>
          <w:rFonts w:cs="Times New Roman"/>
          <w:szCs w:val="24"/>
        </w:rPr>
        <w:t>:</w:t>
      </w:r>
    </w:p>
    <w:p w14:paraId="4032E1B5" w14:textId="77777777" w:rsidR="002903B4" w:rsidRPr="00471E32" w:rsidRDefault="002903B4" w:rsidP="00C34D29">
      <w:pPr>
        <w:spacing w:after="0" w:line="480" w:lineRule="auto"/>
        <w:jc w:val="left"/>
        <w:rPr>
          <w:rFonts w:cs="Times New Roman"/>
          <w:szCs w:val="24"/>
        </w:rPr>
      </w:pPr>
    </w:p>
    <w:p w14:paraId="124AB2E8" w14:textId="65FACECB" w:rsidR="00471E32" w:rsidRDefault="00471E32">
      <w:pPr>
        <w:pStyle w:val="ListParagraph"/>
        <w:numPr>
          <w:ilvl w:val="0"/>
          <w:numId w:val="4"/>
        </w:numPr>
        <w:spacing w:after="0" w:line="480" w:lineRule="auto"/>
        <w:ind w:left="714" w:hanging="357"/>
        <w:contextualSpacing w:val="0"/>
        <w:jc w:val="left"/>
        <w:rPr>
          <w:rFonts w:cs="Times New Roman"/>
          <w:szCs w:val="24"/>
        </w:rPr>
      </w:pPr>
      <w:r w:rsidRPr="00471E32">
        <w:rPr>
          <w:rFonts w:cs="Times New Roman"/>
          <w:szCs w:val="24"/>
        </w:rPr>
        <w:t xml:space="preserve">The </w:t>
      </w:r>
      <w:r w:rsidR="0070386D">
        <w:rPr>
          <w:rFonts w:cs="Times New Roman"/>
          <w:szCs w:val="24"/>
        </w:rPr>
        <w:t>mean</w:t>
      </w:r>
      <w:r w:rsidRPr="00471E32">
        <w:rPr>
          <w:rFonts w:cs="Times New Roman"/>
          <w:szCs w:val="24"/>
        </w:rPr>
        <w:t xml:space="preserve"> posterior mean of pooled effects across all simulations, the </w:t>
      </w:r>
      <w:r w:rsidR="0070386D">
        <w:rPr>
          <w:rFonts w:cs="Times New Roman"/>
          <w:szCs w:val="24"/>
        </w:rPr>
        <w:t>mean and median</w:t>
      </w:r>
      <w:r w:rsidRPr="00471E32">
        <w:rPr>
          <w:rFonts w:cs="Times New Roman"/>
          <w:szCs w:val="24"/>
        </w:rPr>
        <w:t xml:space="preserve"> posterior </w:t>
      </w:r>
      <w:r w:rsidR="008D65C9">
        <w:rPr>
          <w:rFonts w:cs="Times New Roman"/>
          <w:szCs w:val="24"/>
        </w:rPr>
        <w:t>median</w:t>
      </w:r>
      <w:r w:rsidR="002161C3">
        <w:rPr>
          <w:rFonts w:cs="Times New Roman"/>
          <w:szCs w:val="24"/>
        </w:rPr>
        <w:t xml:space="preserve"> of</w:t>
      </w:r>
      <w:r w:rsidR="008D65C9">
        <w:rPr>
          <w:rFonts w:cs="Times New Roman"/>
          <w:szCs w:val="24"/>
        </w:rPr>
        <w:t xml:space="preserve"> </w:t>
      </w:r>
      <w:r w:rsidRPr="00471E32">
        <w:rPr>
          <w:rFonts w:cs="Times New Roman"/>
          <w:szCs w:val="24"/>
        </w:rPr>
        <w:t xml:space="preserve">between-study standard deviation across all simulations; and the </w:t>
      </w:r>
      <w:r w:rsidR="008D65C9">
        <w:rPr>
          <w:rFonts w:cs="Times New Roman"/>
          <w:szCs w:val="24"/>
        </w:rPr>
        <w:t xml:space="preserve">mean and </w:t>
      </w:r>
      <w:r w:rsidRPr="00471E32">
        <w:rPr>
          <w:rFonts w:cs="Times New Roman"/>
          <w:szCs w:val="24"/>
        </w:rPr>
        <w:t xml:space="preserve">median posterior </w:t>
      </w:r>
      <w:r w:rsidR="008D65C9">
        <w:rPr>
          <w:rFonts w:cs="Times New Roman"/>
          <w:szCs w:val="24"/>
        </w:rPr>
        <w:t>median</w:t>
      </w:r>
      <w:r w:rsidR="002161C3">
        <w:rPr>
          <w:rFonts w:cs="Times New Roman"/>
          <w:szCs w:val="24"/>
        </w:rPr>
        <w:t xml:space="preserve"> of</w:t>
      </w:r>
      <w:r w:rsidR="008D65C9">
        <w:rPr>
          <w:rFonts w:cs="Times New Roman"/>
          <w:szCs w:val="24"/>
        </w:rPr>
        <w:t xml:space="preserve"> </w:t>
      </w:r>
      <w:r w:rsidRPr="00471E32">
        <w:rPr>
          <w:rFonts w:cs="Times New Roman"/>
          <w:szCs w:val="24"/>
        </w:rPr>
        <w:t>between-study correlation across all simulations (to check for bias),</w:t>
      </w:r>
    </w:p>
    <w:p w14:paraId="67F5593D" w14:textId="77777777" w:rsidR="00E4788E" w:rsidRPr="00554B50" w:rsidRDefault="00E4788E" w:rsidP="00C34D29">
      <w:pPr>
        <w:spacing w:after="0" w:line="480" w:lineRule="auto"/>
        <w:jc w:val="left"/>
        <w:rPr>
          <w:rFonts w:cs="Times New Roman"/>
          <w:szCs w:val="24"/>
        </w:rPr>
      </w:pPr>
    </w:p>
    <w:p w14:paraId="50566306" w14:textId="3D92EB38" w:rsidR="00E4788E" w:rsidRPr="00554B50" w:rsidRDefault="00471E32">
      <w:pPr>
        <w:pStyle w:val="ListParagraph"/>
        <w:numPr>
          <w:ilvl w:val="0"/>
          <w:numId w:val="4"/>
        </w:numPr>
        <w:spacing w:after="0" w:line="480" w:lineRule="auto"/>
        <w:ind w:left="714" w:hanging="357"/>
        <w:contextualSpacing w:val="0"/>
        <w:jc w:val="left"/>
        <w:rPr>
          <w:rFonts w:cs="Times New Roman"/>
          <w:szCs w:val="24"/>
        </w:rPr>
      </w:pPr>
      <w:r w:rsidRPr="00471E32">
        <w:rPr>
          <w:rFonts w:cs="Times New Roman"/>
          <w:szCs w:val="24"/>
        </w:rPr>
        <w:t xml:space="preserve">The mean and median standard </w:t>
      </w:r>
      <w:r w:rsidR="007F7313">
        <w:rPr>
          <w:rFonts w:cs="Times New Roman"/>
          <w:szCs w:val="24"/>
        </w:rPr>
        <w:t>deviation</w:t>
      </w:r>
      <w:r w:rsidRPr="00471E32">
        <w:rPr>
          <w:rFonts w:cs="Times New Roman"/>
          <w:szCs w:val="24"/>
        </w:rPr>
        <w:t xml:space="preserve"> </w:t>
      </w:r>
      <w:r w:rsidR="008D65C9">
        <w:rPr>
          <w:rFonts w:cs="Times New Roman"/>
          <w:szCs w:val="24"/>
        </w:rPr>
        <w:t>of the posterior pooled effects</w:t>
      </w:r>
      <w:r w:rsidRPr="00471E32">
        <w:rPr>
          <w:rFonts w:cs="Times New Roman"/>
          <w:szCs w:val="24"/>
        </w:rPr>
        <w:t xml:space="preserve"> across simulations,</w:t>
      </w:r>
    </w:p>
    <w:p w14:paraId="20FACB4F" w14:textId="77777777" w:rsidR="00E4788E" w:rsidRPr="009E674E" w:rsidRDefault="00E4788E" w:rsidP="00C34D29">
      <w:pPr>
        <w:spacing w:after="0" w:line="480" w:lineRule="auto"/>
        <w:jc w:val="left"/>
        <w:rPr>
          <w:rFonts w:cs="Times New Roman"/>
          <w:szCs w:val="24"/>
        </w:rPr>
      </w:pPr>
    </w:p>
    <w:p w14:paraId="583E7458" w14:textId="31D53783" w:rsidR="00471E32" w:rsidRDefault="00471E32">
      <w:pPr>
        <w:pStyle w:val="ListParagraph"/>
        <w:numPr>
          <w:ilvl w:val="0"/>
          <w:numId w:val="4"/>
        </w:numPr>
        <w:spacing w:after="0" w:line="480" w:lineRule="auto"/>
        <w:ind w:left="714" w:hanging="357"/>
        <w:contextualSpacing w:val="0"/>
        <w:jc w:val="left"/>
        <w:rPr>
          <w:rFonts w:cs="Times New Roman"/>
          <w:szCs w:val="24"/>
        </w:rPr>
      </w:pPr>
      <w:r w:rsidRPr="00471E32">
        <w:rPr>
          <w:rFonts w:cs="Times New Roman"/>
          <w:szCs w:val="24"/>
        </w:rPr>
        <w:t xml:space="preserve">The mean-squared error (MSE) of the pooled effects, calculated by the average squared </w:t>
      </w:r>
      <w:r w:rsidR="002C630E">
        <w:rPr>
          <w:rFonts w:cs="Times New Roman"/>
          <w:szCs w:val="24"/>
        </w:rPr>
        <w:t>difference</w:t>
      </w:r>
      <w:r w:rsidRPr="00471E32">
        <w:rPr>
          <w:rFonts w:cs="Times New Roman"/>
          <w:szCs w:val="24"/>
        </w:rPr>
        <w:t xml:space="preserve"> from the true value across the 1000 simulated datasets,</w:t>
      </w:r>
    </w:p>
    <w:p w14:paraId="485690E5" w14:textId="77777777" w:rsidR="00E4788E" w:rsidRPr="00554B50" w:rsidRDefault="00E4788E" w:rsidP="00C34D29">
      <w:pPr>
        <w:spacing w:after="0" w:line="480" w:lineRule="auto"/>
        <w:jc w:val="left"/>
        <w:rPr>
          <w:rFonts w:cs="Times New Roman"/>
          <w:szCs w:val="24"/>
        </w:rPr>
      </w:pPr>
    </w:p>
    <w:p w14:paraId="6F023B5E" w14:textId="5BBF5C0E" w:rsidR="00471E32" w:rsidRDefault="00471E32" w:rsidP="00C34D29">
      <w:pPr>
        <w:pStyle w:val="ListParagraph"/>
        <w:numPr>
          <w:ilvl w:val="0"/>
          <w:numId w:val="4"/>
        </w:numPr>
        <w:spacing w:after="0" w:line="480" w:lineRule="auto"/>
        <w:ind w:left="714" w:hanging="357"/>
        <w:contextualSpacing w:val="0"/>
        <w:jc w:val="left"/>
        <w:rPr>
          <w:rFonts w:cs="Times New Roman"/>
          <w:szCs w:val="24"/>
        </w:rPr>
      </w:pPr>
      <w:r w:rsidRPr="00471E32">
        <w:rPr>
          <w:rFonts w:cs="Times New Roman"/>
          <w:szCs w:val="24"/>
        </w:rPr>
        <w:t xml:space="preserve">The coverage performance of the 95% credible intervals for the pooled effects, calculated by the percentage of the </w:t>
      </w:r>
      <w:r w:rsidR="002C630E">
        <w:rPr>
          <w:rFonts w:cs="Times New Roman"/>
          <w:szCs w:val="24"/>
        </w:rPr>
        <w:t xml:space="preserve">1000 </w:t>
      </w:r>
      <w:r w:rsidRPr="00471E32">
        <w:rPr>
          <w:rFonts w:cs="Times New Roman"/>
          <w:szCs w:val="24"/>
        </w:rPr>
        <w:t>95% credible intervals that co</w:t>
      </w:r>
      <w:r>
        <w:rPr>
          <w:rFonts w:cs="Times New Roman"/>
          <w:szCs w:val="24"/>
        </w:rPr>
        <w:t>ntain the true effect.</w:t>
      </w:r>
    </w:p>
    <w:p w14:paraId="04FEA281" w14:textId="77777777" w:rsidR="00E4788E" w:rsidRPr="00554B50" w:rsidRDefault="00E4788E" w:rsidP="00C34D29">
      <w:pPr>
        <w:spacing w:after="0" w:line="480" w:lineRule="auto"/>
        <w:jc w:val="left"/>
        <w:rPr>
          <w:rFonts w:cs="Times New Roman"/>
          <w:szCs w:val="24"/>
        </w:rPr>
      </w:pPr>
    </w:p>
    <w:p w14:paraId="39A56DBE" w14:textId="2D195EA7" w:rsidR="00471E32" w:rsidRDefault="000772E1" w:rsidP="00C34D29">
      <w:pPr>
        <w:spacing w:after="0" w:line="480" w:lineRule="auto"/>
        <w:jc w:val="left"/>
        <w:rPr>
          <w:rFonts w:cs="Times New Roman"/>
          <w:szCs w:val="24"/>
        </w:rPr>
      </w:pPr>
      <w:r>
        <w:rPr>
          <w:rFonts w:cs="Times New Roman"/>
          <w:szCs w:val="24"/>
        </w:rPr>
        <w:t>Further, we also evaluated</w:t>
      </w:r>
      <w:r w:rsidR="00806508">
        <w:rPr>
          <w:rFonts w:cs="Times New Roman"/>
          <w:szCs w:val="24"/>
        </w:rPr>
        <w:t xml:space="preserve"> performance in terms of </w:t>
      </w:r>
      <w:r>
        <w:rPr>
          <w:rFonts w:cs="Times New Roman"/>
          <w:szCs w:val="24"/>
        </w:rPr>
        <w:t>predictive inference</w:t>
      </w:r>
      <w:r w:rsidR="00806508">
        <w:rPr>
          <w:rFonts w:cs="Times New Roman"/>
          <w:szCs w:val="24"/>
        </w:rPr>
        <w:t>s</w:t>
      </w:r>
      <w:r>
        <w:rPr>
          <w:rFonts w:cs="Times New Roman"/>
          <w:szCs w:val="24"/>
        </w:rPr>
        <w:t xml:space="preserve"> about treatment effects in new trials. </w:t>
      </w:r>
      <w:r w:rsidR="00806508">
        <w:rPr>
          <w:rFonts w:cs="Times New Roman"/>
          <w:szCs w:val="24"/>
        </w:rPr>
        <w:t>T</w:t>
      </w:r>
      <w:r w:rsidR="00471E32" w:rsidRPr="00471E32">
        <w:rPr>
          <w:rFonts w:cs="Times New Roman"/>
          <w:szCs w:val="24"/>
        </w:rPr>
        <w:t xml:space="preserve">he predictive distribution of treatment effects in a new trial </w:t>
      </w:r>
      <w:r w:rsidR="00806508">
        <w:rPr>
          <w:rFonts w:cs="Times New Roman"/>
          <w:szCs w:val="24"/>
        </w:rPr>
        <w:t>was</w:t>
      </w:r>
      <w:r w:rsidR="00806508" w:rsidRPr="00471E32">
        <w:rPr>
          <w:rFonts w:cs="Times New Roman"/>
          <w:szCs w:val="24"/>
        </w:rPr>
        <w:t xml:space="preserve"> </w:t>
      </w:r>
      <w:r w:rsidR="00471E32" w:rsidRPr="00471E32">
        <w:rPr>
          <w:rFonts w:cs="Times New Roman"/>
          <w:szCs w:val="24"/>
        </w:rPr>
        <w:t>assumed to be:</w:t>
      </w:r>
    </w:p>
    <w:p w14:paraId="77B90AB8" w14:textId="77777777" w:rsidR="00E4788E" w:rsidRPr="00471E32" w:rsidRDefault="00E4788E" w:rsidP="00C34D29">
      <w:pPr>
        <w:spacing w:after="0" w:line="480" w:lineRule="auto"/>
        <w:jc w:val="left"/>
        <w:rPr>
          <w:rFonts w:cs="Times New Roman"/>
          <w:szCs w:val="24"/>
        </w:rPr>
      </w:pPr>
    </w:p>
    <w:tbl>
      <w:tblPr>
        <w:tblW w:w="0" w:type="auto"/>
        <w:tblLook w:val="04A0" w:firstRow="1" w:lastRow="0" w:firstColumn="1" w:lastColumn="0" w:noHBand="0" w:noVBand="1"/>
      </w:tblPr>
      <w:tblGrid>
        <w:gridCol w:w="1284"/>
        <w:gridCol w:w="5911"/>
        <w:gridCol w:w="1525"/>
      </w:tblGrid>
      <w:tr w:rsidR="00471E32" w:rsidRPr="00471E32" w14:paraId="211D60E4" w14:textId="77777777" w:rsidTr="00E57BF6">
        <w:tc>
          <w:tcPr>
            <w:tcW w:w="1384" w:type="dxa"/>
          </w:tcPr>
          <w:p w14:paraId="1A6FDADB" w14:textId="77777777" w:rsidR="00471E32" w:rsidRPr="00471E32" w:rsidRDefault="00471E32" w:rsidP="003D7B17">
            <w:pPr>
              <w:jc w:val="left"/>
              <w:rPr>
                <w:rFonts w:cs="Times New Roman"/>
                <w:szCs w:val="24"/>
              </w:rPr>
            </w:pPr>
          </w:p>
        </w:tc>
        <w:tc>
          <w:tcPr>
            <w:tcW w:w="6237" w:type="dxa"/>
          </w:tcPr>
          <w:p w14:paraId="502BCC50" w14:textId="77777777" w:rsidR="00471E32" w:rsidRPr="00471E32" w:rsidRDefault="00F773F3" w:rsidP="003D7B17">
            <w:pPr>
              <w:jc w:val="left"/>
              <w:rPr>
                <w:rFonts w:cs="Times New Roman"/>
                <w:szCs w:val="24"/>
              </w:rPr>
            </w:pPr>
            <m:oMathPara>
              <m:oMathParaPr>
                <m:jc m:val="center"/>
              </m:oMathParaPr>
              <m:oMath>
                <m:d>
                  <m:dPr>
                    <m:ctrlPr>
                      <w:rPr>
                        <w:rFonts w:ascii="Cambria Math" w:hAnsi="Cambria Math" w:cs="Times New Roman"/>
                        <w:i/>
                        <w:szCs w:val="24"/>
                      </w:rPr>
                    </m:ctrlPr>
                  </m:dPr>
                  <m:e>
                    <m:m>
                      <m:mPr>
                        <m:mcs>
                          <m:mc>
                            <m:mcPr>
                              <m:count m:val="1"/>
                              <m:mcJc m:val="center"/>
                            </m:mcPr>
                          </m:mc>
                        </m:mcs>
                        <m:ctrlPr>
                          <w:rPr>
                            <w:rFonts w:ascii="Cambria Math" w:hAnsi="Cambria Math" w:cs="Times New Roman"/>
                            <w:i/>
                            <w:szCs w:val="24"/>
                          </w:rPr>
                        </m:ctrlPr>
                      </m:mPr>
                      <m:mr>
                        <m:e>
                          <m:sSub>
                            <m:sSubPr>
                              <m:ctrlPr>
                                <w:rPr>
                                  <w:rFonts w:ascii="Cambria Math" w:hAnsi="Cambria Math" w:cs="Times New Roman"/>
                                  <w:i/>
                                  <w:szCs w:val="24"/>
                                </w:rPr>
                              </m:ctrlPr>
                            </m:sSubPr>
                            <m:e>
                              <m:r>
                                <m:rPr>
                                  <m:nor/>
                                </m:rPr>
                                <w:rPr>
                                  <w:rFonts w:cs="Times New Roman"/>
                                  <w:i/>
                                  <w:szCs w:val="24"/>
                                </w:rPr>
                                <m:t>θ</m:t>
                              </m:r>
                            </m:e>
                            <m:sub>
                              <m:sSub>
                                <m:sSubPr>
                                  <m:ctrlPr>
                                    <w:rPr>
                                      <w:rFonts w:ascii="Cambria Math" w:hAnsi="Cambria Math" w:cs="Times New Roman"/>
                                      <w:i/>
                                      <w:szCs w:val="24"/>
                                    </w:rPr>
                                  </m:ctrlPr>
                                </m:sSubPr>
                                <m:e>
                                  <m:r>
                                    <m:rPr>
                                      <m:nor/>
                                    </m:rPr>
                                    <w:rPr>
                                      <w:rFonts w:cs="Times New Roman"/>
                                      <w:i/>
                                      <w:szCs w:val="24"/>
                                    </w:rPr>
                                    <m:t>i1</m:t>
                                  </m:r>
                                </m:e>
                                <m:sub>
                                  <m:r>
                                    <m:rPr>
                                      <m:nor/>
                                    </m:rPr>
                                    <w:rPr>
                                      <w:rFonts w:cs="Times New Roman"/>
                                      <w:i/>
                                      <w:szCs w:val="24"/>
                                    </w:rPr>
                                    <m:t>new</m:t>
                                  </m:r>
                                </m:sub>
                              </m:sSub>
                            </m:sub>
                          </m:sSub>
                        </m:e>
                      </m:mr>
                      <m:mr>
                        <m:e>
                          <m:sSub>
                            <m:sSubPr>
                              <m:ctrlPr>
                                <w:rPr>
                                  <w:rFonts w:ascii="Cambria Math" w:hAnsi="Cambria Math" w:cs="Times New Roman"/>
                                  <w:i/>
                                  <w:szCs w:val="24"/>
                                </w:rPr>
                              </m:ctrlPr>
                            </m:sSubPr>
                            <m:e>
                              <m:r>
                                <m:rPr>
                                  <m:nor/>
                                </m:rPr>
                                <w:rPr>
                                  <w:rFonts w:cs="Times New Roman"/>
                                  <w:i/>
                                  <w:szCs w:val="24"/>
                                </w:rPr>
                                <m:t>θ</m:t>
                              </m:r>
                            </m:e>
                            <m:sub>
                              <m:sSub>
                                <m:sSubPr>
                                  <m:ctrlPr>
                                    <w:rPr>
                                      <w:rFonts w:ascii="Cambria Math" w:hAnsi="Cambria Math" w:cs="Times New Roman"/>
                                      <w:i/>
                                      <w:szCs w:val="24"/>
                                    </w:rPr>
                                  </m:ctrlPr>
                                </m:sSubPr>
                                <m:e>
                                  <m:r>
                                    <m:rPr>
                                      <m:nor/>
                                    </m:rPr>
                                    <w:rPr>
                                      <w:rFonts w:cs="Times New Roman"/>
                                      <w:i/>
                                      <w:szCs w:val="24"/>
                                    </w:rPr>
                                    <m:t>i2</m:t>
                                  </m:r>
                                </m:e>
                                <m:sub>
                                  <m:r>
                                    <m:rPr>
                                      <m:nor/>
                                    </m:rPr>
                                    <w:rPr>
                                      <w:rFonts w:cs="Times New Roman"/>
                                      <w:i/>
                                      <w:szCs w:val="24"/>
                                    </w:rPr>
                                    <m:t>new</m:t>
                                  </m:r>
                                </m:sub>
                              </m:sSub>
                            </m:sub>
                          </m:sSub>
                        </m:e>
                      </m:mr>
                    </m:m>
                  </m:e>
                </m:d>
                <m:r>
                  <m:rPr>
                    <m:nor/>
                  </m:rPr>
                  <w:rPr>
                    <w:rFonts w:cs="Times New Roman"/>
                    <w:szCs w:val="24"/>
                  </w:rPr>
                  <m:t>~N</m:t>
                </m:r>
                <m:d>
                  <m:dPr>
                    <m:ctrlPr>
                      <w:rPr>
                        <w:rFonts w:ascii="Cambria Math" w:hAnsi="Cambria Math" w:cs="Times New Roman"/>
                        <w:i/>
                        <w:szCs w:val="24"/>
                      </w:rPr>
                    </m:ctrlPr>
                  </m:dPr>
                  <m:e>
                    <m:d>
                      <m:dPr>
                        <m:ctrlPr>
                          <w:rPr>
                            <w:rFonts w:ascii="Cambria Math" w:hAnsi="Cambria Math" w:cs="Times New Roman"/>
                            <w:i/>
                            <w:szCs w:val="24"/>
                          </w:rPr>
                        </m:ctrlPr>
                      </m:dPr>
                      <m:e>
                        <m:m>
                          <m:mPr>
                            <m:mcs>
                              <m:mc>
                                <m:mcPr>
                                  <m:count m:val="1"/>
                                  <m:mcJc m:val="center"/>
                                </m:mcPr>
                              </m:mc>
                            </m:mcs>
                            <m:ctrlPr>
                              <w:rPr>
                                <w:rFonts w:ascii="Cambria Math" w:hAnsi="Cambria Math" w:cs="Times New Roman"/>
                                <w:i/>
                                <w:szCs w:val="24"/>
                              </w:rPr>
                            </m:ctrlPr>
                          </m:mPr>
                          <m:mr>
                            <m:e>
                              <m:sSub>
                                <m:sSubPr>
                                  <m:ctrlPr>
                                    <w:rPr>
                                      <w:rFonts w:ascii="Cambria Math" w:hAnsi="Cambria Math" w:cs="Times New Roman"/>
                                      <w:i/>
                                      <w:szCs w:val="24"/>
                                    </w:rPr>
                                  </m:ctrlPr>
                                </m:sSubPr>
                                <m:e>
                                  <m:r>
                                    <m:rPr>
                                      <m:nor/>
                                    </m:rPr>
                                    <w:rPr>
                                      <w:rFonts w:cs="Times New Roman"/>
                                      <w:i/>
                                      <w:szCs w:val="24"/>
                                    </w:rPr>
                                    <m:t>β</m:t>
                                  </m:r>
                                </m:e>
                                <m:sub>
                                  <m:r>
                                    <m:rPr>
                                      <m:nor/>
                                    </m:rPr>
                                    <w:rPr>
                                      <w:rFonts w:cs="Times New Roman"/>
                                      <w:i/>
                                      <w:szCs w:val="24"/>
                                    </w:rPr>
                                    <m:t>1</m:t>
                                  </m:r>
                                </m:sub>
                              </m:sSub>
                            </m:e>
                          </m:mr>
                          <m:mr>
                            <m:e>
                              <m:sSub>
                                <m:sSubPr>
                                  <m:ctrlPr>
                                    <w:rPr>
                                      <w:rFonts w:ascii="Cambria Math" w:hAnsi="Cambria Math" w:cs="Times New Roman"/>
                                      <w:i/>
                                      <w:szCs w:val="24"/>
                                    </w:rPr>
                                  </m:ctrlPr>
                                </m:sSubPr>
                                <m:e>
                                  <m:r>
                                    <m:rPr>
                                      <m:nor/>
                                    </m:rPr>
                                    <w:rPr>
                                      <w:rFonts w:cs="Times New Roman"/>
                                      <w:i/>
                                      <w:szCs w:val="24"/>
                                    </w:rPr>
                                    <m:t>β</m:t>
                                  </m:r>
                                </m:e>
                                <m:sub>
                                  <m:r>
                                    <m:rPr>
                                      <m:nor/>
                                    </m:rPr>
                                    <w:rPr>
                                      <w:rFonts w:cs="Times New Roman"/>
                                      <w:i/>
                                      <w:szCs w:val="24"/>
                                    </w:rPr>
                                    <m:t>2</m:t>
                                  </m:r>
                                </m:sub>
                              </m:sSub>
                            </m:e>
                          </m:mr>
                        </m:m>
                      </m:e>
                    </m:d>
                    <m:r>
                      <m:rPr>
                        <m:nor/>
                      </m:rPr>
                      <w:rPr>
                        <w:rFonts w:cs="Times New Roman"/>
                        <w:szCs w:val="24"/>
                      </w:rPr>
                      <m:t>,</m:t>
                    </m:r>
                    <m:r>
                      <m:rPr>
                        <m:nor/>
                      </m:rPr>
                      <w:rPr>
                        <w:rFonts w:cs="Times New Roman"/>
                        <w:b/>
                        <w:i/>
                        <w:szCs w:val="24"/>
                      </w:rPr>
                      <m:t>D</m:t>
                    </m:r>
                  </m:e>
                </m:d>
              </m:oMath>
            </m:oMathPara>
          </w:p>
        </w:tc>
        <w:tc>
          <w:tcPr>
            <w:tcW w:w="1621" w:type="dxa"/>
          </w:tcPr>
          <w:p w14:paraId="3B4A0137" w14:textId="77777777" w:rsidR="00471E32" w:rsidRPr="00471E32" w:rsidRDefault="00471E32" w:rsidP="003D7B17">
            <w:pPr>
              <w:pStyle w:val="Caption"/>
              <w:jc w:val="left"/>
              <w:rPr>
                <w:rFonts w:cs="Times New Roman"/>
                <w:szCs w:val="24"/>
              </w:rPr>
            </w:pPr>
            <w:r w:rsidRPr="00471E32">
              <w:rPr>
                <w:rFonts w:cs="Times New Roman"/>
                <w:szCs w:val="24"/>
              </w:rPr>
              <w:t>(</w:t>
            </w:r>
            <w:r w:rsidRPr="00471E32">
              <w:rPr>
                <w:rFonts w:cs="Times New Roman"/>
                <w:szCs w:val="24"/>
              </w:rPr>
              <w:fldChar w:fldCharType="begin"/>
            </w:r>
            <w:r w:rsidRPr="00471E32">
              <w:rPr>
                <w:rFonts w:cs="Times New Roman"/>
                <w:szCs w:val="24"/>
              </w:rPr>
              <w:instrText xml:space="preserve"> SEQ Equation \* ARABIC </w:instrText>
            </w:r>
            <w:r w:rsidRPr="00471E32">
              <w:rPr>
                <w:rFonts w:cs="Times New Roman"/>
                <w:szCs w:val="24"/>
              </w:rPr>
              <w:fldChar w:fldCharType="separate"/>
            </w:r>
            <w:r w:rsidR="001A19ED">
              <w:rPr>
                <w:rFonts w:cs="Times New Roman"/>
                <w:noProof/>
                <w:szCs w:val="24"/>
              </w:rPr>
              <w:t>2</w:t>
            </w:r>
            <w:r w:rsidRPr="00471E32">
              <w:rPr>
                <w:rFonts w:cs="Times New Roman"/>
                <w:szCs w:val="24"/>
              </w:rPr>
              <w:fldChar w:fldCharType="end"/>
            </w:r>
            <w:r w:rsidRPr="00471E32">
              <w:rPr>
                <w:rFonts w:cs="Times New Roman"/>
                <w:szCs w:val="24"/>
              </w:rPr>
              <w:t>)</w:t>
            </w:r>
          </w:p>
        </w:tc>
      </w:tr>
    </w:tbl>
    <w:p w14:paraId="10DD20E5" w14:textId="77777777" w:rsidR="00E4788E" w:rsidRDefault="00E4788E" w:rsidP="00C34D29">
      <w:pPr>
        <w:spacing w:after="0" w:line="480" w:lineRule="auto"/>
        <w:jc w:val="left"/>
        <w:rPr>
          <w:rFonts w:cs="Times New Roman"/>
          <w:szCs w:val="24"/>
        </w:rPr>
      </w:pPr>
    </w:p>
    <w:p w14:paraId="3CE2BA2C" w14:textId="3ECE3AAF" w:rsidR="00E413EE" w:rsidRDefault="00806508" w:rsidP="00C34D29">
      <w:pPr>
        <w:spacing w:after="0" w:line="480" w:lineRule="auto"/>
        <w:jc w:val="left"/>
        <w:rPr>
          <w:rFonts w:cs="Times New Roman"/>
          <w:szCs w:val="24"/>
        </w:rPr>
      </w:pPr>
      <w:r>
        <w:rPr>
          <w:rFonts w:cs="Times New Roman"/>
          <w:szCs w:val="24"/>
        </w:rPr>
        <w:t>In each analysis, values of</w:t>
      </w:r>
      <w:r w:rsidR="00471E32" w:rsidRPr="00471E32">
        <w:rPr>
          <w:rFonts w:cs="Times New Roman"/>
          <w:szCs w:val="24"/>
        </w:rPr>
        <w:t xml:space="preserve"> </w:t>
      </w:r>
      <w:r w:rsidR="00471E32" w:rsidRPr="00471E32">
        <w:rPr>
          <w:rFonts w:cs="Times New Roman"/>
          <w:i/>
          <w:szCs w:val="24"/>
        </w:rPr>
        <w:t>θ</w:t>
      </w:r>
      <w:r w:rsidR="00471E32" w:rsidRPr="00471E32">
        <w:rPr>
          <w:rFonts w:cs="Times New Roman"/>
          <w:i/>
          <w:szCs w:val="24"/>
          <w:vertAlign w:val="subscript"/>
        </w:rPr>
        <w:t>i1new</w:t>
      </w:r>
      <w:r w:rsidR="00471E32" w:rsidRPr="00471E32">
        <w:rPr>
          <w:rFonts w:cs="Times New Roman"/>
          <w:szCs w:val="24"/>
        </w:rPr>
        <w:t xml:space="preserve"> and </w:t>
      </w:r>
      <w:r w:rsidR="00471E32" w:rsidRPr="00471E32">
        <w:rPr>
          <w:rFonts w:cs="Times New Roman"/>
          <w:i/>
          <w:szCs w:val="24"/>
        </w:rPr>
        <w:t>θ</w:t>
      </w:r>
      <w:r w:rsidR="00471E32" w:rsidRPr="00471E32">
        <w:rPr>
          <w:rFonts w:cs="Times New Roman"/>
          <w:i/>
          <w:szCs w:val="24"/>
          <w:vertAlign w:val="subscript"/>
        </w:rPr>
        <w:t>i2new</w:t>
      </w:r>
      <w:r w:rsidR="00471E32" w:rsidRPr="00471E32">
        <w:rPr>
          <w:rFonts w:cs="Times New Roman"/>
          <w:szCs w:val="24"/>
        </w:rPr>
        <w:t xml:space="preserve"> </w:t>
      </w:r>
      <w:r>
        <w:rPr>
          <w:rFonts w:cs="Times New Roman"/>
          <w:szCs w:val="24"/>
        </w:rPr>
        <w:t>were sampled</w:t>
      </w:r>
      <w:r w:rsidRPr="00471E32">
        <w:rPr>
          <w:rFonts w:cs="Times New Roman"/>
          <w:szCs w:val="24"/>
        </w:rPr>
        <w:t xml:space="preserve"> </w:t>
      </w:r>
      <w:r w:rsidR="00471E32" w:rsidRPr="00471E32">
        <w:rPr>
          <w:rFonts w:cs="Times New Roman"/>
          <w:szCs w:val="24"/>
        </w:rPr>
        <w:t xml:space="preserve">from this distribution during the MCMC process, </w:t>
      </w:r>
      <w:r>
        <w:rPr>
          <w:rFonts w:cs="Times New Roman"/>
          <w:szCs w:val="24"/>
        </w:rPr>
        <w:t xml:space="preserve">which naturally accounts for </w:t>
      </w:r>
      <w:r w:rsidR="00471E32" w:rsidRPr="00471E32">
        <w:rPr>
          <w:rFonts w:cs="Times New Roman"/>
          <w:szCs w:val="24"/>
        </w:rPr>
        <w:t xml:space="preserve">the uncertainty in the pooled average effects, </w:t>
      </w:r>
      <w:r w:rsidR="00471E32" w:rsidRPr="00471E32">
        <w:rPr>
          <w:rFonts w:cs="Times New Roman"/>
          <w:i/>
          <w:szCs w:val="24"/>
        </w:rPr>
        <w:t>β</w:t>
      </w:r>
      <w:r w:rsidR="00471E32" w:rsidRPr="00471E32">
        <w:rPr>
          <w:rFonts w:cs="Times New Roman"/>
          <w:i/>
          <w:szCs w:val="24"/>
          <w:vertAlign w:val="subscript"/>
        </w:rPr>
        <w:t>1</w:t>
      </w:r>
      <w:r w:rsidR="00471E32" w:rsidRPr="00471E32">
        <w:rPr>
          <w:rFonts w:cs="Times New Roman"/>
          <w:szCs w:val="24"/>
        </w:rPr>
        <w:t xml:space="preserve"> and </w:t>
      </w:r>
      <w:r w:rsidR="00471E32" w:rsidRPr="00471E32">
        <w:rPr>
          <w:rFonts w:cs="Times New Roman"/>
          <w:i/>
          <w:szCs w:val="24"/>
        </w:rPr>
        <w:t>β</w:t>
      </w:r>
      <w:r w:rsidR="00471E32" w:rsidRPr="00471E32">
        <w:rPr>
          <w:rFonts w:cs="Times New Roman"/>
          <w:i/>
          <w:szCs w:val="24"/>
          <w:vertAlign w:val="subscript"/>
        </w:rPr>
        <w:t>2</w:t>
      </w:r>
      <w:r w:rsidR="00471E32" w:rsidRPr="00471E32">
        <w:rPr>
          <w:rFonts w:cs="Times New Roman"/>
          <w:szCs w:val="24"/>
        </w:rPr>
        <w:t xml:space="preserve">, and the uncertainty in the between-study covariance matrix, </w:t>
      </w:r>
      <w:r w:rsidR="00471E32" w:rsidRPr="00471E32">
        <w:rPr>
          <w:rFonts w:cs="Times New Roman"/>
          <w:b/>
          <w:i/>
          <w:szCs w:val="24"/>
        </w:rPr>
        <w:t>D</w:t>
      </w:r>
      <w:r w:rsidR="00471E32" w:rsidRPr="00471E32">
        <w:rPr>
          <w:rFonts w:cs="Times New Roman"/>
          <w:szCs w:val="24"/>
        </w:rPr>
        <w:t xml:space="preserve">. </w:t>
      </w:r>
      <w:r w:rsidR="00E413EE">
        <w:rPr>
          <w:rFonts w:cs="Times New Roman"/>
          <w:szCs w:val="24"/>
        </w:rPr>
        <w:t>Across all datasets in each setting for each set of prior distributions, we used these to derive:</w:t>
      </w:r>
    </w:p>
    <w:p w14:paraId="0E43A1F9" w14:textId="77777777" w:rsidR="00E4788E" w:rsidRDefault="00E4788E" w:rsidP="00C34D29">
      <w:pPr>
        <w:spacing w:after="0" w:line="480" w:lineRule="auto"/>
        <w:jc w:val="left"/>
        <w:rPr>
          <w:rFonts w:cs="Times New Roman"/>
          <w:szCs w:val="24"/>
        </w:rPr>
      </w:pPr>
    </w:p>
    <w:p w14:paraId="43AC7877" w14:textId="3E999264" w:rsidR="00471E32" w:rsidRPr="00471E32" w:rsidRDefault="00471E32" w:rsidP="00C34D29">
      <w:pPr>
        <w:pStyle w:val="ListParagraph"/>
        <w:numPr>
          <w:ilvl w:val="0"/>
          <w:numId w:val="4"/>
        </w:numPr>
        <w:spacing w:after="0" w:line="480" w:lineRule="auto"/>
        <w:ind w:left="714" w:hanging="357"/>
        <w:contextualSpacing w:val="0"/>
        <w:jc w:val="left"/>
        <w:rPr>
          <w:rFonts w:cs="Times New Roman"/>
          <w:szCs w:val="24"/>
        </w:rPr>
      </w:pPr>
      <w:r w:rsidRPr="00471E32">
        <w:rPr>
          <w:rFonts w:cs="Times New Roman"/>
          <w:szCs w:val="24"/>
        </w:rPr>
        <w:t>The average marginal probabilit</w:t>
      </w:r>
      <w:r w:rsidR="00C436E6">
        <w:rPr>
          <w:rFonts w:cs="Times New Roman"/>
          <w:szCs w:val="24"/>
        </w:rPr>
        <w:t>y</w:t>
      </w:r>
      <w:r w:rsidRPr="00471E32">
        <w:rPr>
          <w:rFonts w:cs="Times New Roman"/>
          <w:szCs w:val="24"/>
        </w:rPr>
        <w:t xml:space="preserve"> that </w:t>
      </w:r>
      <w:r w:rsidRPr="00471E32">
        <w:rPr>
          <w:rFonts w:cs="Times New Roman"/>
          <w:i/>
          <w:szCs w:val="24"/>
        </w:rPr>
        <w:t>θ</w:t>
      </w:r>
      <w:r w:rsidRPr="00471E32">
        <w:rPr>
          <w:rFonts w:cs="Times New Roman"/>
          <w:i/>
          <w:szCs w:val="24"/>
          <w:vertAlign w:val="subscript"/>
        </w:rPr>
        <w:t>i1new</w:t>
      </w:r>
      <w:r w:rsidRPr="00471E32">
        <w:rPr>
          <w:rFonts w:cs="Times New Roman"/>
          <w:szCs w:val="24"/>
        </w:rPr>
        <w:t>&gt;0</w:t>
      </w:r>
      <w:r w:rsidR="00C436E6">
        <w:rPr>
          <w:rFonts w:cs="Times New Roman"/>
          <w:szCs w:val="24"/>
        </w:rPr>
        <w:t>, the average marginal probability that</w:t>
      </w:r>
      <w:r w:rsidRPr="00471E32">
        <w:rPr>
          <w:rFonts w:cs="Times New Roman"/>
          <w:szCs w:val="24"/>
        </w:rPr>
        <w:t xml:space="preserve"> </w:t>
      </w:r>
      <w:r w:rsidRPr="00471E32">
        <w:rPr>
          <w:rFonts w:cs="Times New Roman"/>
          <w:i/>
          <w:szCs w:val="24"/>
        </w:rPr>
        <w:t>θ</w:t>
      </w:r>
      <w:r w:rsidRPr="00471E32">
        <w:rPr>
          <w:rFonts w:cs="Times New Roman"/>
          <w:i/>
          <w:szCs w:val="24"/>
          <w:vertAlign w:val="subscript"/>
        </w:rPr>
        <w:t>i2new</w:t>
      </w:r>
      <w:r w:rsidRPr="00471E32">
        <w:rPr>
          <w:rFonts w:cs="Times New Roman"/>
          <w:szCs w:val="24"/>
        </w:rPr>
        <w:t xml:space="preserve">&gt;2, and the average </w:t>
      </w:r>
      <w:r w:rsidRPr="00A430AD">
        <w:rPr>
          <w:rFonts w:cs="Times New Roman"/>
          <w:i/>
          <w:szCs w:val="24"/>
        </w:rPr>
        <w:t>joint</w:t>
      </w:r>
      <w:r w:rsidRPr="00471E32">
        <w:rPr>
          <w:rFonts w:cs="Times New Roman"/>
          <w:szCs w:val="24"/>
        </w:rPr>
        <w:t xml:space="preserve"> probability that</w:t>
      </w:r>
      <w:r w:rsidR="00C436E6">
        <w:rPr>
          <w:rFonts w:cs="Times New Roman"/>
          <w:szCs w:val="24"/>
        </w:rPr>
        <w:t xml:space="preserve"> both</w:t>
      </w:r>
      <w:r w:rsidRPr="00471E32">
        <w:rPr>
          <w:rFonts w:cs="Times New Roman"/>
          <w:szCs w:val="24"/>
        </w:rPr>
        <w:t xml:space="preserve"> </w:t>
      </w:r>
      <w:r w:rsidRPr="00471E32">
        <w:rPr>
          <w:rFonts w:cs="Times New Roman"/>
          <w:i/>
          <w:szCs w:val="24"/>
        </w:rPr>
        <w:t>θ</w:t>
      </w:r>
      <w:r w:rsidRPr="00471E32">
        <w:rPr>
          <w:rFonts w:cs="Times New Roman"/>
          <w:i/>
          <w:szCs w:val="24"/>
          <w:vertAlign w:val="subscript"/>
        </w:rPr>
        <w:t>i1new</w:t>
      </w:r>
      <w:r w:rsidRPr="00471E32">
        <w:rPr>
          <w:rFonts w:cs="Times New Roman"/>
          <w:szCs w:val="24"/>
        </w:rPr>
        <w:t xml:space="preserve">&gt;0 </w:t>
      </w:r>
      <w:r w:rsidRPr="00A430AD">
        <w:rPr>
          <w:rFonts w:cs="Times New Roman"/>
          <w:szCs w:val="24"/>
        </w:rPr>
        <w:t>and</w:t>
      </w:r>
      <w:r w:rsidRPr="00471E32">
        <w:rPr>
          <w:rFonts w:cs="Times New Roman"/>
          <w:i/>
          <w:szCs w:val="24"/>
        </w:rPr>
        <w:t xml:space="preserve"> θ</w:t>
      </w:r>
      <w:r w:rsidRPr="00471E32">
        <w:rPr>
          <w:rFonts w:cs="Times New Roman"/>
          <w:i/>
          <w:szCs w:val="24"/>
          <w:vertAlign w:val="subscript"/>
        </w:rPr>
        <w:t>i2new</w:t>
      </w:r>
      <w:r w:rsidRPr="00471E32">
        <w:rPr>
          <w:rFonts w:cs="Times New Roman"/>
          <w:szCs w:val="24"/>
        </w:rPr>
        <w:t>&gt;2.</w:t>
      </w:r>
    </w:p>
    <w:p w14:paraId="53A98A73" w14:textId="77777777" w:rsidR="00E4788E" w:rsidRDefault="00E4788E" w:rsidP="00C34D29">
      <w:pPr>
        <w:spacing w:after="0" w:line="480" w:lineRule="auto"/>
        <w:jc w:val="left"/>
        <w:rPr>
          <w:rFonts w:cs="Times New Roman"/>
          <w:szCs w:val="24"/>
        </w:rPr>
      </w:pPr>
    </w:p>
    <w:p w14:paraId="603E7F94" w14:textId="359423E8" w:rsidR="00E413EE" w:rsidRDefault="00E413EE" w:rsidP="00C34D29">
      <w:pPr>
        <w:spacing w:after="0" w:line="480" w:lineRule="auto"/>
        <w:jc w:val="left"/>
        <w:rPr>
          <w:rFonts w:cs="Times New Roman"/>
          <w:szCs w:val="24"/>
        </w:rPr>
      </w:pPr>
      <w:r w:rsidRPr="00471E32">
        <w:rPr>
          <w:rFonts w:cs="Times New Roman"/>
          <w:szCs w:val="24"/>
        </w:rPr>
        <w:t>In settings 1</w:t>
      </w:r>
      <w:r w:rsidR="00527753">
        <w:rPr>
          <w:rFonts w:cs="Times New Roman"/>
          <w:szCs w:val="24"/>
        </w:rPr>
        <w:t>, 3, 6</w:t>
      </w:r>
      <w:r w:rsidRPr="00471E32">
        <w:rPr>
          <w:rFonts w:cs="Times New Roman"/>
          <w:szCs w:val="24"/>
        </w:rPr>
        <w:t xml:space="preserve"> and </w:t>
      </w:r>
      <w:r w:rsidR="00527753">
        <w:rPr>
          <w:rFonts w:cs="Times New Roman"/>
          <w:szCs w:val="24"/>
        </w:rPr>
        <w:t>8</w:t>
      </w:r>
      <w:r w:rsidRPr="00471E32">
        <w:rPr>
          <w:rFonts w:cs="Times New Roman"/>
          <w:szCs w:val="24"/>
        </w:rPr>
        <w:t xml:space="preserve">, where </w:t>
      </w:r>
      <w:r w:rsidRPr="00471E32">
        <w:rPr>
          <w:rFonts w:cs="Times New Roman"/>
          <w:i/>
          <w:szCs w:val="24"/>
        </w:rPr>
        <w:t>ρ</w:t>
      </w:r>
      <w:r w:rsidRPr="00471E32">
        <w:rPr>
          <w:rFonts w:cs="Times New Roman"/>
          <w:i/>
          <w:szCs w:val="24"/>
          <w:vertAlign w:val="subscript"/>
        </w:rPr>
        <w:t>B</w:t>
      </w:r>
      <w:r w:rsidRPr="00471E32">
        <w:rPr>
          <w:rFonts w:cs="Times New Roman"/>
          <w:szCs w:val="24"/>
        </w:rPr>
        <w:t>=0,</w:t>
      </w:r>
      <w:r>
        <w:rPr>
          <w:rFonts w:cs="Times New Roman"/>
          <w:szCs w:val="24"/>
        </w:rPr>
        <w:t xml:space="preserve"> </w:t>
      </w:r>
      <w:r w:rsidR="00C059FE">
        <w:rPr>
          <w:rFonts w:cs="Times New Roman"/>
          <w:szCs w:val="24"/>
        </w:rPr>
        <w:t xml:space="preserve">the </w:t>
      </w:r>
      <w:r>
        <w:rPr>
          <w:rFonts w:cs="Times New Roman"/>
          <w:szCs w:val="24"/>
        </w:rPr>
        <w:t xml:space="preserve">two true marginal probabilities that </w:t>
      </w:r>
      <w:r w:rsidRPr="00471E32">
        <w:rPr>
          <w:rFonts w:cs="Times New Roman"/>
          <w:i/>
          <w:szCs w:val="24"/>
        </w:rPr>
        <w:t>θ</w:t>
      </w:r>
      <w:r w:rsidRPr="00471E32">
        <w:rPr>
          <w:rFonts w:cs="Times New Roman"/>
          <w:i/>
          <w:szCs w:val="24"/>
          <w:vertAlign w:val="subscript"/>
        </w:rPr>
        <w:t>i1new</w:t>
      </w:r>
      <w:r w:rsidRPr="00471E32">
        <w:rPr>
          <w:rFonts w:cs="Times New Roman"/>
          <w:szCs w:val="24"/>
        </w:rPr>
        <w:t xml:space="preserve">&gt;0 </w:t>
      </w:r>
      <w:r w:rsidRPr="000378E3">
        <w:rPr>
          <w:rFonts w:cs="Times New Roman"/>
          <w:szCs w:val="24"/>
        </w:rPr>
        <w:t>and</w:t>
      </w:r>
      <w:r w:rsidRPr="00471E32">
        <w:rPr>
          <w:rFonts w:cs="Times New Roman"/>
          <w:szCs w:val="24"/>
        </w:rPr>
        <w:t xml:space="preserve"> </w:t>
      </w:r>
      <w:r w:rsidRPr="00471E32">
        <w:rPr>
          <w:rFonts w:cs="Times New Roman"/>
          <w:i/>
          <w:szCs w:val="24"/>
        </w:rPr>
        <w:t>θ</w:t>
      </w:r>
      <w:r w:rsidRPr="00471E32">
        <w:rPr>
          <w:rFonts w:cs="Times New Roman"/>
          <w:i/>
          <w:szCs w:val="24"/>
          <w:vertAlign w:val="subscript"/>
        </w:rPr>
        <w:t>i2new</w:t>
      </w:r>
      <w:r w:rsidRPr="00471E32">
        <w:rPr>
          <w:rFonts w:cs="Times New Roman"/>
          <w:szCs w:val="24"/>
        </w:rPr>
        <w:t xml:space="preserve">&gt;2 </w:t>
      </w:r>
      <w:r w:rsidR="00323710">
        <w:rPr>
          <w:rFonts w:cs="Times New Roman"/>
          <w:szCs w:val="24"/>
        </w:rPr>
        <w:t xml:space="preserve">was </w:t>
      </w:r>
      <w:r w:rsidR="00C059FE">
        <w:rPr>
          <w:rFonts w:cs="Times New Roman"/>
          <w:szCs w:val="24"/>
        </w:rPr>
        <w:t>both</w:t>
      </w:r>
      <w:r w:rsidRPr="00471E32">
        <w:rPr>
          <w:rFonts w:cs="Times New Roman"/>
          <w:szCs w:val="24"/>
        </w:rPr>
        <w:t xml:space="preserve"> 0.5, and the true joint probability that </w:t>
      </w:r>
      <w:r w:rsidRPr="00471E32">
        <w:rPr>
          <w:rFonts w:cs="Times New Roman"/>
          <w:i/>
          <w:szCs w:val="24"/>
        </w:rPr>
        <w:t>θ</w:t>
      </w:r>
      <w:r w:rsidRPr="00471E32">
        <w:rPr>
          <w:rFonts w:cs="Times New Roman"/>
          <w:i/>
          <w:szCs w:val="24"/>
          <w:vertAlign w:val="subscript"/>
        </w:rPr>
        <w:t>i1new</w:t>
      </w:r>
      <w:r w:rsidRPr="00471E32">
        <w:rPr>
          <w:rFonts w:cs="Times New Roman"/>
          <w:szCs w:val="24"/>
        </w:rPr>
        <w:t xml:space="preserve">&gt;0 </w:t>
      </w:r>
      <w:r w:rsidRPr="00471E32">
        <w:rPr>
          <w:rFonts w:cs="Times New Roman"/>
          <w:i/>
          <w:szCs w:val="24"/>
        </w:rPr>
        <w:t>and</w:t>
      </w:r>
      <w:r w:rsidRPr="00471E32">
        <w:rPr>
          <w:rFonts w:cs="Times New Roman"/>
          <w:szCs w:val="24"/>
        </w:rPr>
        <w:t xml:space="preserve"> </w:t>
      </w:r>
      <w:r w:rsidRPr="00471E32">
        <w:rPr>
          <w:rFonts w:cs="Times New Roman"/>
          <w:i/>
          <w:szCs w:val="24"/>
        </w:rPr>
        <w:t>θ</w:t>
      </w:r>
      <w:r w:rsidRPr="00471E32">
        <w:rPr>
          <w:rFonts w:cs="Times New Roman"/>
          <w:i/>
          <w:szCs w:val="24"/>
          <w:vertAlign w:val="subscript"/>
        </w:rPr>
        <w:t>i2new</w:t>
      </w:r>
      <w:r w:rsidRPr="00471E32">
        <w:rPr>
          <w:rFonts w:cs="Times New Roman"/>
          <w:szCs w:val="24"/>
        </w:rPr>
        <w:t xml:space="preserve">&gt;2 </w:t>
      </w:r>
      <w:r w:rsidR="00323710">
        <w:rPr>
          <w:rFonts w:cs="Times New Roman"/>
          <w:szCs w:val="24"/>
        </w:rPr>
        <w:t>was</w:t>
      </w:r>
      <w:r w:rsidR="00323710" w:rsidRPr="00471E32">
        <w:rPr>
          <w:rFonts w:cs="Times New Roman"/>
          <w:szCs w:val="24"/>
        </w:rPr>
        <w:t xml:space="preserve"> </w:t>
      </w:r>
      <w:r w:rsidRPr="00471E32">
        <w:rPr>
          <w:rFonts w:cs="Times New Roman"/>
          <w:szCs w:val="24"/>
        </w:rPr>
        <w:t xml:space="preserve">0.25. When </w:t>
      </w:r>
      <w:r w:rsidRPr="00471E32">
        <w:rPr>
          <w:rFonts w:cs="Times New Roman"/>
          <w:i/>
          <w:szCs w:val="24"/>
        </w:rPr>
        <w:t>ρ</w:t>
      </w:r>
      <w:r w:rsidRPr="00471E32">
        <w:rPr>
          <w:rFonts w:cs="Times New Roman"/>
          <w:i/>
          <w:szCs w:val="24"/>
          <w:vertAlign w:val="subscript"/>
        </w:rPr>
        <w:t>B</w:t>
      </w:r>
      <w:r w:rsidRPr="00471E32">
        <w:rPr>
          <w:rFonts w:cs="Times New Roman"/>
          <w:szCs w:val="24"/>
        </w:rPr>
        <w:t>=0.8 in settings 2</w:t>
      </w:r>
      <w:r w:rsidR="00527753">
        <w:rPr>
          <w:rFonts w:cs="Times New Roman"/>
          <w:szCs w:val="24"/>
        </w:rPr>
        <w:t>, 4, 5, 7</w:t>
      </w:r>
      <w:r w:rsidRPr="00471E32">
        <w:rPr>
          <w:rFonts w:cs="Times New Roman"/>
          <w:szCs w:val="24"/>
        </w:rPr>
        <w:t xml:space="preserve"> and </w:t>
      </w:r>
      <w:r w:rsidR="00527753">
        <w:rPr>
          <w:rFonts w:cs="Times New Roman"/>
          <w:szCs w:val="24"/>
        </w:rPr>
        <w:t>9</w:t>
      </w:r>
      <w:r w:rsidRPr="00471E32">
        <w:rPr>
          <w:rFonts w:cs="Times New Roman"/>
          <w:szCs w:val="24"/>
        </w:rPr>
        <w:t xml:space="preserve">, the true joint probability </w:t>
      </w:r>
      <w:r w:rsidR="00323710">
        <w:rPr>
          <w:rFonts w:cs="Times New Roman"/>
          <w:szCs w:val="24"/>
        </w:rPr>
        <w:t>was</w:t>
      </w:r>
      <w:r w:rsidR="00323710" w:rsidRPr="00471E32">
        <w:rPr>
          <w:rFonts w:cs="Times New Roman"/>
          <w:szCs w:val="24"/>
        </w:rPr>
        <w:t xml:space="preserve"> </w:t>
      </w:r>
      <w:r w:rsidRPr="00471E32">
        <w:rPr>
          <w:rFonts w:cs="Times New Roman"/>
          <w:szCs w:val="24"/>
        </w:rPr>
        <w:t>0.4.</w:t>
      </w:r>
    </w:p>
    <w:p w14:paraId="639B90C7" w14:textId="77777777" w:rsidR="00E4788E" w:rsidRDefault="00E4788E" w:rsidP="00C34D29">
      <w:pPr>
        <w:spacing w:after="0" w:line="480" w:lineRule="auto"/>
        <w:jc w:val="left"/>
        <w:rPr>
          <w:rFonts w:cs="Times New Roman"/>
          <w:szCs w:val="24"/>
        </w:rPr>
      </w:pPr>
    </w:p>
    <w:p w14:paraId="658B980D" w14:textId="20FE501A" w:rsidR="00CD4DAA" w:rsidRDefault="009D4F8D" w:rsidP="003D7B17">
      <w:pPr>
        <w:pStyle w:val="Heading2"/>
        <w:jc w:val="left"/>
      </w:pPr>
      <w:bookmarkStart w:id="8" w:name="_Ref424225810"/>
      <w:r>
        <w:t>Results</w:t>
      </w:r>
      <w:bookmarkEnd w:id="8"/>
      <w:r w:rsidR="009C026A">
        <w:t xml:space="preserve"> of the simulation study</w:t>
      </w:r>
    </w:p>
    <w:p w14:paraId="67BF3285" w14:textId="77777777" w:rsidR="00E4788E" w:rsidRPr="00554B50" w:rsidRDefault="00E4788E" w:rsidP="00C34D29">
      <w:pPr>
        <w:spacing w:after="0"/>
      </w:pPr>
    </w:p>
    <w:p w14:paraId="09B4AB11" w14:textId="4EE21F85" w:rsidR="00CD4DAA" w:rsidRDefault="00CD4DAA" w:rsidP="003D7B17">
      <w:pPr>
        <w:pStyle w:val="Heading3"/>
        <w:jc w:val="left"/>
      </w:pPr>
      <w:r w:rsidRPr="009001B8">
        <w:t>Complete case</w:t>
      </w:r>
      <w:r w:rsidR="00E57BF6" w:rsidRPr="009001B8">
        <w:t xml:space="preserve"> data when using prior distribution for between-study variance of </w:t>
      </w:r>
      <w:r w:rsidR="00E57BF6" w:rsidRPr="00FD1950">
        <w:rPr>
          <w:i/>
        </w:rPr>
        <w:t>τ</w:t>
      </w:r>
      <w:r w:rsidR="00E57BF6" w:rsidRPr="00FD1950">
        <w:rPr>
          <w:i/>
          <w:vertAlign w:val="subscript"/>
        </w:rPr>
        <w:t>j</w:t>
      </w:r>
      <w:r w:rsidR="00E57BF6" w:rsidRPr="009001B8">
        <w:t>~N(0,2) (</w:t>
      </w:r>
      <w:r w:rsidR="00E57BF6" w:rsidRPr="00FD1950">
        <w:rPr>
          <w:i/>
        </w:rPr>
        <w:t>τ</w:t>
      </w:r>
      <w:r w:rsidR="00E57BF6" w:rsidRPr="00FD1950">
        <w:rPr>
          <w:i/>
          <w:vertAlign w:val="subscript"/>
        </w:rPr>
        <w:t>j</w:t>
      </w:r>
      <w:r w:rsidR="00E57BF6" w:rsidRPr="009001B8">
        <w:t>&gt;0)</w:t>
      </w:r>
    </w:p>
    <w:p w14:paraId="626D6F12" w14:textId="121D15EB" w:rsidR="0085491D" w:rsidRDefault="00E57BF6" w:rsidP="00BC58FA">
      <w:pPr>
        <w:spacing w:after="0" w:line="480" w:lineRule="auto"/>
        <w:jc w:val="left"/>
        <w:rPr>
          <w:rFonts w:cs="Times New Roman"/>
          <w:szCs w:val="24"/>
        </w:rPr>
      </w:pPr>
      <w:r>
        <w:rPr>
          <w:rFonts w:cs="Times New Roman"/>
          <w:szCs w:val="24"/>
        </w:rPr>
        <w:fldChar w:fldCharType="begin"/>
      </w:r>
      <w:r>
        <w:rPr>
          <w:rFonts w:cs="Times New Roman"/>
          <w:szCs w:val="24"/>
        </w:rPr>
        <w:instrText xml:space="preserve"> REF _Ref413242502 \h </w:instrText>
      </w:r>
      <w:r w:rsidR="003D7B17">
        <w:rPr>
          <w:rFonts w:cs="Times New Roman"/>
          <w:szCs w:val="24"/>
        </w:rPr>
        <w:instrText xml:space="preserve"> \* MERGEFORMAT </w:instrText>
      </w:r>
      <w:r>
        <w:rPr>
          <w:rFonts w:cs="Times New Roman"/>
          <w:szCs w:val="24"/>
        </w:rPr>
      </w:r>
      <w:r>
        <w:rPr>
          <w:rFonts w:cs="Times New Roman"/>
          <w:szCs w:val="24"/>
        </w:rPr>
        <w:fldChar w:fldCharType="separate"/>
      </w:r>
      <w:r w:rsidR="001A19ED" w:rsidRPr="00E57BF6">
        <w:rPr>
          <w:rFonts w:cs="Times New Roman"/>
          <w:szCs w:val="24"/>
        </w:rPr>
        <w:t xml:space="preserve">Table </w:t>
      </w:r>
      <w:r w:rsidR="001A19ED">
        <w:rPr>
          <w:rFonts w:cs="Times New Roman"/>
          <w:noProof/>
          <w:szCs w:val="24"/>
        </w:rPr>
        <w:t>3</w:t>
      </w:r>
      <w:r>
        <w:rPr>
          <w:rFonts w:cs="Times New Roman"/>
          <w:szCs w:val="24"/>
        </w:rPr>
        <w:fldChar w:fldCharType="end"/>
      </w:r>
      <w:r>
        <w:rPr>
          <w:rFonts w:cs="Times New Roman"/>
          <w:szCs w:val="24"/>
        </w:rPr>
        <w:t xml:space="preserve"> </w:t>
      </w:r>
      <w:r w:rsidR="009A1A52">
        <w:rPr>
          <w:rFonts w:cs="Times New Roman"/>
          <w:szCs w:val="24"/>
        </w:rPr>
        <w:t xml:space="preserve">and </w:t>
      </w:r>
      <w:r w:rsidR="009A1A52">
        <w:rPr>
          <w:rFonts w:cs="Times New Roman"/>
          <w:szCs w:val="24"/>
        </w:rPr>
        <w:fldChar w:fldCharType="begin"/>
      </w:r>
      <w:r w:rsidR="009A1A52">
        <w:rPr>
          <w:rFonts w:cs="Times New Roman"/>
          <w:szCs w:val="24"/>
        </w:rPr>
        <w:instrText xml:space="preserve"> REF _Ref413242514 \h </w:instrText>
      </w:r>
      <w:r w:rsidR="003D7B17">
        <w:rPr>
          <w:rFonts w:cs="Times New Roman"/>
          <w:szCs w:val="24"/>
        </w:rPr>
        <w:instrText xml:space="preserve"> \* MERGEFORMAT </w:instrText>
      </w:r>
      <w:r w:rsidR="009A1A52">
        <w:rPr>
          <w:rFonts w:cs="Times New Roman"/>
          <w:szCs w:val="24"/>
        </w:rPr>
      </w:r>
      <w:r w:rsidR="009A1A52">
        <w:rPr>
          <w:rFonts w:cs="Times New Roman"/>
          <w:szCs w:val="24"/>
        </w:rPr>
        <w:fldChar w:fldCharType="separate"/>
      </w:r>
      <w:r w:rsidR="001A19ED" w:rsidRPr="00E57BF6">
        <w:rPr>
          <w:rFonts w:cs="Times New Roman"/>
          <w:szCs w:val="24"/>
        </w:rPr>
        <w:t xml:space="preserve">Table </w:t>
      </w:r>
      <w:r w:rsidR="001A19ED">
        <w:rPr>
          <w:rFonts w:cs="Times New Roman"/>
          <w:noProof/>
          <w:szCs w:val="24"/>
        </w:rPr>
        <w:t>4</w:t>
      </w:r>
      <w:r w:rsidR="009A1A52">
        <w:rPr>
          <w:rFonts w:cs="Times New Roman"/>
          <w:szCs w:val="24"/>
        </w:rPr>
        <w:fldChar w:fldCharType="end"/>
      </w:r>
      <w:r w:rsidR="009A1A52">
        <w:rPr>
          <w:rFonts w:cs="Times New Roman"/>
          <w:szCs w:val="24"/>
        </w:rPr>
        <w:t xml:space="preserve"> </w:t>
      </w:r>
      <w:r>
        <w:rPr>
          <w:rFonts w:cs="Times New Roman"/>
          <w:szCs w:val="24"/>
        </w:rPr>
        <w:t>display the simulation results for setting 1</w:t>
      </w:r>
      <w:r w:rsidR="009A1A52">
        <w:rPr>
          <w:rFonts w:cs="Times New Roman"/>
          <w:szCs w:val="24"/>
        </w:rPr>
        <w:t xml:space="preserve"> and setting 4</w:t>
      </w:r>
      <w:r w:rsidR="00695D5F">
        <w:rPr>
          <w:rFonts w:cs="Times New Roman"/>
          <w:szCs w:val="24"/>
        </w:rPr>
        <w:t>, respectively,</w:t>
      </w:r>
      <w:r>
        <w:rPr>
          <w:rFonts w:cs="Times New Roman"/>
          <w:szCs w:val="24"/>
        </w:rPr>
        <w:t xml:space="preserve"> for the different prior distributions for the between-study correlation where the </w:t>
      </w:r>
      <w:r w:rsidR="007E5812">
        <w:rPr>
          <w:rFonts w:cs="Times New Roman"/>
          <w:szCs w:val="24"/>
        </w:rPr>
        <w:t xml:space="preserve">sensible </w:t>
      </w:r>
      <w:r>
        <w:rPr>
          <w:rFonts w:cs="Times New Roman"/>
          <w:szCs w:val="24"/>
        </w:rPr>
        <w:t xml:space="preserve">prior </w:t>
      </w:r>
      <w:r w:rsidR="0043568E">
        <w:rPr>
          <w:rFonts w:cs="Times New Roman"/>
          <w:szCs w:val="24"/>
        </w:rPr>
        <w:t xml:space="preserve">distribution </w:t>
      </w:r>
      <w:r>
        <w:rPr>
          <w:rFonts w:cs="Times New Roman"/>
          <w:szCs w:val="24"/>
        </w:rPr>
        <w:t xml:space="preserve">for </w:t>
      </w:r>
      <w:r w:rsidRPr="00E57BF6">
        <w:rPr>
          <w:rFonts w:cs="Times New Roman"/>
          <w:i/>
          <w:szCs w:val="24"/>
        </w:rPr>
        <w:t>τ</w:t>
      </w:r>
      <w:r w:rsidRPr="00E57BF6">
        <w:rPr>
          <w:rFonts w:cs="Times New Roman"/>
          <w:i/>
          <w:szCs w:val="24"/>
          <w:vertAlign w:val="subscript"/>
        </w:rPr>
        <w:t>j</w:t>
      </w:r>
      <w:r>
        <w:rPr>
          <w:rFonts w:cs="Times New Roman"/>
          <w:szCs w:val="24"/>
        </w:rPr>
        <w:t xml:space="preserve"> is</w:t>
      </w:r>
      <w:r w:rsidR="007E5812">
        <w:rPr>
          <w:rFonts w:cs="Times New Roman"/>
          <w:szCs w:val="24"/>
        </w:rPr>
        <w:t xml:space="preserve"> used (</w:t>
      </w:r>
      <w:r>
        <w:rPr>
          <w:rFonts w:cs="Times New Roman"/>
          <w:szCs w:val="24"/>
        </w:rPr>
        <w:t xml:space="preserve">N(0,2) </w:t>
      </w:r>
      <w:r w:rsidR="006C3B49">
        <w:rPr>
          <w:rFonts w:cs="Times New Roman"/>
          <w:szCs w:val="24"/>
        </w:rPr>
        <w:t>truncated at zero</w:t>
      </w:r>
      <w:r w:rsidR="007E5812">
        <w:rPr>
          <w:rFonts w:cs="Times New Roman"/>
          <w:szCs w:val="24"/>
        </w:rPr>
        <w:t>).</w:t>
      </w:r>
      <w:r>
        <w:rPr>
          <w:rFonts w:cs="Times New Roman"/>
          <w:szCs w:val="24"/>
        </w:rPr>
        <w:t xml:space="preserve"> The eq</w:t>
      </w:r>
      <w:r w:rsidR="009A1A52">
        <w:rPr>
          <w:rFonts w:cs="Times New Roman"/>
          <w:szCs w:val="24"/>
        </w:rPr>
        <w:t>uivalent results for settings 2 and</w:t>
      </w:r>
      <w:r w:rsidR="00A96976">
        <w:rPr>
          <w:rFonts w:cs="Times New Roman"/>
          <w:szCs w:val="24"/>
        </w:rPr>
        <w:t xml:space="preserve"> 3 are presented in Tables S2 and S3 in </w:t>
      </w:r>
      <w:r w:rsidR="009A1A52" w:rsidRPr="00C40ECF">
        <w:rPr>
          <w:rFonts w:cs="Times New Roman"/>
          <w:szCs w:val="24"/>
        </w:rPr>
        <w:t xml:space="preserve">the </w:t>
      </w:r>
      <w:r w:rsidR="00D638C5">
        <w:rPr>
          <w:rFonts w:cs="Times New Roman"/>
          <w:szCs w:val="24"/>
        </w:rPr>
        <w:t>S</w:t>
      </w:r>
      <w:r w:rsidR="009A1A52" w:rsidRPr="00C40ECF">
        <w:rPr>
          <w:rFonts w:cs="Times New Roman"/>
          <w:szCs w:val="24"/>
        </w:rPr>
        <w:t xml:space="preserve">upplementary </w:t>
      </w:r>
      <w:r w:rsidR="00D638C5">
        <w:rPr>
          <w:rFonts w:cs="Times New Roman"/>
          <w:szCs w:val="24"/>
        </w:rPr>
        <w:t>M</w:t>
      </w:r>
      <w:r w:rsidR="009A1A52" w:rsidRPr="00C40ECF">
        <w:rPr>
          <w:rFonts w:cs="Times New Roman"/>
          <w:szCs w:val="24"/>
        </w:rPr>
        <w:t>aterial</w:t>
      </w:r>
      <w:r>
        <w:rPr>
          <w:rFonts w:cs="Times New Roman"/>
          <w:szCs w:val="24"/>
        </w:rPr>
        <w:t>.</w:t>
      </w:r>
    </w:p>
    <w:p w14:paraId="432606FD" w14:textId="77777777" w:rsidR="00E4788E" w:rsidRDefault="00E4788E" w:rsidP="003D7B17">
      <w:pPr>
        <w:spacing w:line="480" w:lineRule="auto"/>
        <w:jc w:val="left"/>
        <w:rPr>
          <w:rFonts w:cs="Times New Roman"/>
          <w:szCs w:val="24"/>
        </w:rPr>
      </w:pPr>
    </w:p>
    <w:p w14:paraId="56C8BD19" w14:textId="77777777" w:rsidR="003E72C8" w:rsidRDefault="003E72C8" w:rsidP="003D7B17">
      <w:pPr>
        <w:spacing w:line="480" w:lineRule="auto"/>
        <w:jc w:val="left"/>
        <w:rPr>
          <w:rFonts w:cs="Times New Roman"/>
          <w:szCs w:val="24"/>
        </w:rPr>
        <w:sectPr w:rsidR="003E72C8" w:rsidSect="009A7D32">
          <w:footerReference w:type="default" r:id="rId10"/>
          <w:pgSz w:w="11906" w:h="16838"/>
          <w:pgMar w:top="1440" w:right="1701" w:bottom="1440" w:left="1701" w:header="709" w:footer="709" w:gutter="0"/>
          <w:cols w:space="708"/>
          <w:docGrid w:linePitch="360"/>
        </w:sectPr>
      </w:pPr>
    </w:p>
    <w:p w14:paraId="399ECC21" w14:textId="77777777" w:rsidR="003E72C8" w:rsidRPr="00E57BF6" w:rsidRDefault="003E72C8" w:rsidP="003E72C8">
      <w:pPr>
        <w:pStyle w:val="Caption"/>
        <w:spacing w:after="200"/>
        <w:jc w:val="left"/>
        <w:rPr>
          <w:rFonts w:cs="Times New Roman"/>
          <w:szCs w:val="24"/>
        </w:rPr>
      </w:pPr>
      <w:bookmarkStart w:id="9" w:name="_Ref413242502"/>
      <w:r w:rsidRPr="00E57BF6">
        <w:rPr>
          <w:rFonts w:cs="Times New Roman"/>
          <w:szCs w:val="24"/>
        </w:rPr>
        <w:t xml:space="preserve">Table </w:t>
      </w:r>
      <w:r w:rsidRPr="00E57BF6">
        <w:rPr>
          <w:rFonts w:cs="Times New Roman"/>
          <w:szCs w:val="24"/>
        </w:rPr>
        <w:fldChar w:fldCharType="begin"/>
      </w:r>
      <w:r w:rsidRPr="00E57BF6">
        <w:rPr>
          <w:rFonts w:cs="Times New Roman"/>
          <w:szCs w:val="24"/>
        </w:rPr>
        <w:instrText xml:space="preserve"> SEQ Table \* ARABIC </w:instrText>
      </w:r>
      <w:r w:rsidRPr="00E57BF6">
        <w:rPr>
          <w:rFonts w:cs="Times New Roman"/>
          <w:szCs w:val="24"/>
        </w:rPr>
        <w:fldChar w:fldCharType="separate"/>
      </w:r>
      <w:r w:rsidR="000B2BDC">
        <w:rPr>
          <w:rFonts w:cs="Times New Roman"/>
          <w:noProof/>
          <w:szCs w:val="24"/>
        </w:rPr>
        <w:t>3</w:t>
      </w:r>
      <w:r w:rsidRPr="00E57BF6">
        <w:rPr>
          <w:rFonts w:cs="Times New Roman"/>
          <w:szCs w:val="24"/>
        </w:rPr>
        <w:fldChar w:fldCharType="end"/>
      </w:r>
      <w:bookmarkEnd w:id="9"/>
      <w:r w:rsidRPr="00E57BF6">
        <w:rPr>
          <w:rFonts w:cs="Times New Roman"/>
          <w:szCs w:val="24"/>
        </w:rPr>
        <w:t xml:space="preserve">: Simulation results for 10 studies with complete data (setting 1). The within-study correlation, </w:t>
      </w:r>
      <w:r w:rsidRPr="00E57BF6">
        <w:rPr>
          <w:rFonts w:cs="Times New Roman"/>
          <w:i/>
          <w:szCs w:val="24"/>
        </w:rPr>
        <w:t>ρ</w:t>
      </w:r>
      <w:r w:rsidRPr="00E57BF6">
        <w:rPr>
          <w:rFonts w:cs="Times New Roman"/>
          <w:i/>
          <w:szCs w:val="24"/>
          <w:vertAlign w:val="subscript"/>
        </w:rPr>
        <w:t>Wi</w:t>
      </w:r>
      <w:r w:rsidRPr="00E57BF6">
        <w:rPr>
          <w:rFonts w:cs="Times New Roman"/>
          <w:szCs w:val="24"/>
        </w:rPr>
        <w:t xml:space="preserve"> was zero and the same for each study. The prior distribution for </w:t>
      </w:r>
      <w:r w:rsidRPr="00E57BF6">
        <w:rPr>
          <w:rFonts w:cs="Times New Roman"/>
          <w:i/>
          <w:szCs w:val="24"/>
        </w:rPr>
        <w:t>τ</w:t>
      </w:r>
      <w:r w:rsidRPr="00E57BF6">
        <w:rPr>
          <w:rFonts w:cs="Times New Roman"/>
          <w:szCs w:val="24"/>
          <w:vertAlign w:val="subscript"/>
        </w:rPr>
        <w:t xml:space="preserve">j </w:t>
      </w:r>
      <w:r w:rsidRPr="00E57BF6">
        <w:rPr>
          <w:rFonts w:cs="Times New Roman"/>
          <w:szCs w:val="24"/>
        </w:rPr>
        <w:t xml:space="preserve">is N(0,2)I(0,) and for </w:t>
      </w:r>
      <w:r w:rsidRPr="00E57BF6">
        <w:rPr>
          <w:rFonts w:cs="Times New Roman"/>
          <w:i/>
          <w:szCs w:val="24"/>
        </w:rPr>
        <w:t>β</w:t>
      </w:r>
      <w:r w:rsidRPr="00E57BF6">
        <w:rPr>
          <w:rFonts w:cs="Times New Roman"/>
          <w:i/>
          <w:szCs w:val="24"/>
          <w:vertAlign w:val="subscript"/>
        </w:rPr>
        <w:t>j</w:t>
      </w:r>
      <w:r w:rsidRPr="00E57BF6">
        <w:rPr>
          <w:rFonts w:cs="Times New Roman"/>
          <w:szCs w:val="24"/>
        </w:rPr>
        <w:t xml:space="preserve"> is N(0,1000</w:t>
      </w:r>
      <w:r w:rsidRPr="00E57BF6">
        <w:rPr>
          <w:rFonts w:cs="Times New Roman"/>
          <w:szCs w:val="24"/>
          <w:vertAlign w:val="superscript"/>
        </w:rPr>
        <w:t>2</w:t>
      </w:r>
      <w:r w:rsidRPr="00E57BF6">
        <w:rPr>
          <w:rFonts w:cs="Times New Roman"/>
          <w:szCs w:val="24"/>
        </w:rPr>
        <w:t>).</w:t>
      </w:r>
    </w:p>
    <w:tbl>
      <w:tblPr>
        <w:tblW w:w="5345" w:type="pct"/>
        <w:tblBorders>
          <w:top w:val="single" w:sz="12" w:space="0" w:color="auto"/>
          <w:bottom w:val="single" w:sz="12" w:space="0" w:color="auto"/>
        </w:tblBorders>
        <w:tblLook w:val="04A0" w:firstRow="1" w:lastRow="0" w:firstColumn="1" w:lastColumn="0" w:noHBand="0" w:noVBand="1"/>
      </w:tblPr>
      <w:tblGrid>
        <w:gridCol w:w="1712"/>
        <w:gridCol w:w="1009"/>
        <w:gridCol w:w="864"/>
        <w:gridCol w:w="779"/>
        <w:gridCol w:w="1076"/>
        <w:gridCol w:w="1000"/>
        <w:gridCol w:w="1009"/>
        <w:gridCol w:w="864"/>
        <w:gridCol w:w="806"/>
        <w:gridCol w:w="1076"/>
        <w:gridCol w:w="1000"/>
        <w:gridCol w:w="1009"/>
        <w:gridCol w:w="1009"/>
        <w:gridCol w:w="1009"/>
        <w:gridCol w:w="930"/>
      </w:tblGrid>
      <w:tr w:rsidR="009052D9" w:rsidRPr="00C87AA1" w14:paraId="2CC4001D" w14:textId="77777777" w:rsidTr="00F25DD5">
        <w:tc>
          <w:tcPr>
            <w:tcW w:w="565" w:type="pct"/>
            <w:tcBorders>
              <w:top w:val="single" w:sz="12" w:space="0" w:color="auto"/>
              <w:bottom w:val="single" w:sz="8" w:space="0" w:color="auto"/>
            </w:tcBorders>
            <w:vAlign w:val="center"/>
          </w:tcPr>
          <w:p w14:paraId="4E8E5190" w14:textId="77777777" w:rsidR="009052D9" w:rsidRPr="00C87AA1" w:rsidRDefault="009052D9" w:rsidP="00F25DD5">
            <w:pPr>
              <w:keepNext/>
              <w:keepLines/>
              <w:spacing w:before="10" w:after="0"/>
              <w:jc w:val="left"/>
              <w:rPr>
                <w:rFonts w:cs="Times New Roman"/>
                <w:b/>
                <w:sz w:val="20"/>
                <w:szCs w:val="20"/>
              </w:rPr>
            </w:pPr>
            <w:r w:rsidRPr="00C87AA1">
              <w:rPr>
                <w:rFonts w:cs="Times New Roman"/>
                <w:b/>
                <w:sz w:val="20"/>
                <w:szCs w:val="20"/>
              </w:rPr>
              <w:t xml:space="preserve">Prior for </w:t>
            </w:r>
            <w:r w:rsidRPr="00C87AA1">
              <w:rPr>
                <w:rFonts w:cs="Times New Roman"/>
                <w:b/>
                <w:i/>
                <w:sz w:val="20"/>
                <w:szCs w:val="20"/>
              </w:rPr>
              <w:t>ρ</w:t>
            </w:r>
            <w:r w:rsidRPr="00C87AA1">
              <w:rPr>
                <w:rFonts w:cs="Times New Roman"/>
                <w:b/>
                <w:i/>
                <w:sz w:val="20"/>
                <w:szCs w:val="20"/>
                <w:vertAlign w:val="subscript"/>
              </w:rPr>
              <w:t>B</w:t>
            </w:r>
          </w:p>
        </w:tc>
        <w:tc>
          <w:tcPr>
            <w:tcW w:w="333" w:type="pct"/>
            <w:tcBorders>
              <w:top w:val="single" w:sz="12" w:space="0" w:color="auto"/>
              <w:bottom w:val="single" w:sz="8" w:space="0" w:color="auto"/>
            </w:tcBorders>
            <w:vAlign w:val="center"/>
          </w:tcPr>
          <w:p w14:paraId="44DBE3B2"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posterior mean of </w:t>
            </w:r>
            <w:r w:rsidRPr="00C87AA1">
              <w:rPr>
                <w:rFonts w:cs="Times New Roman"/>
                <w:b/>
                <w:i/>
                <w:sz w:val="20"/>
                <w:szCs w:val="20"/>
              </w:rPr>
              <w:t>β</w:t>
            </w:r>
            <w:r w:rsidRPr="00C87AA1">
              <w:rPr>
                <w:rFonts w:cs="Times New Roman"/>
                <w:b/>
                <w:i/>
                <w:sz w:val="20"/>
                <w:szCs w:val="20"/>
                <w:vertAlign w:val="subscript"/>
              </w:rPr>
              <w:t>1</w:t>
            </w:r>
            <w:r w:rsidRPr="00C87AA1">
              <w:rPr>
                <w:rFonts w:cs="Times New Roman"/>
                <w:b/>
                <w:sz w:val="20"/>
                <w:szCs w:val="20"/>
              </w:rPr>
              <w:t xml:space="preserve"> (SD of mean)</w:t>
            </w:r>
          </w:p>
        </w:tc>
        <w:tc>
          <w:tcPr>
            <w:tcW w:w="285" w:type="pct"/>
            <w:tcBorders>
              <w:top w:val="single" w:sz="12" w:space="0" w:color="auto"/>
              <w:bottom w:val="single" w:sz="8" w:space="0" w:color="auto"/>
            </w:tcBorders>
            <w:vAlign w:val="center"/>
          </w:tcPr>
          <w:p w14:paraId="42BAEA19"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median SD of </w:t>
            </w:r>
            <w:r w:rsidRPr="00C87AA1">
              <w:rPr>
                <w:rFonts w:cs="Times New Roman"/>
                <w:b/>
                <w:i/>
                <w:sz w:val="20"/>
                <w:szCs w:val="20"/>
              </w:rPr>
              <w:t>β</w:t>
            </w:r>
            <w:r w:rsidRPr="00C87AA1">
              <w:rPr>
                <w:rFonts w:cs="Times New Roman"/>
                <w:b/>
                <w:i/>
                <w:sz w:val="20"/>
                <w:szCs w:val="20"/>
                <w:vertAlign w:val="subscript"/>
              </w:rPr>
              <w:t>1</w:t>
            </w:r>
          </w:p>
        </w:tc>
        <w:tc>
          <w:tcPr>
            <w:tcW w:w="257" w:type="pct"/>
            <w:tcBorders>
              <w:top w:val="single" w:sz="12" w:space="0" w:color="auto"/>
              <w:bottom w:val="single" w:sz="8" w:space="0" w:color="auto"/>
            </w:tcBorders>
            <w:vAlign w:val="center"/>
          </w:tcPr>
          <w:p w14:paraId="17B39109"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MSE of </w:t>
            </w:r>
            <w:r w:rsidRPr="00C87AA1">
              <w:rPr>
                <w:rFonts w:cs="Times New Roman"/>
                <w:b/>
                <w:i/>
                <w:sz w:val="20"/>
                <w:szCs w:val="20"/>
              </w:rPr>
              <w:t>β</w:t>
            </w:r>
            <w:r w:rsidRPr="00C87AA1">
              <w:rPr>
                <w:rFonts w:cs="Times New Roman"/>
                <w:b/>
                <w:i/>
                <w:sz w:val="20"/>
                <w:szCs w:val="20"/>
                <w:vertAlign w:val="subscript"/>
              </w:rPr>
              <w:t>1</w:t>
            </w:r>
          </w:p>
        </w:tc>
        <w:tc>
          <w:tcPr>
            <w:tcW w:w="355" w:type="pct"/>
            <w:tcBorders>
              <w:top w:val="single" w:sz="12" w:space="0" w:color="auto"/>
              <w:bottom w:val="single" w:sz="8" w:space="0" w:color="auto"/>
            </w:tcBorders>
            <w:vAlign w:val="center"/>
          </w:tcPr>
          <w:p w14:paraId="5ECFB27A" w14:textId="77777777" w:rsidR="009052D9" w:rsidRPr="00C87AA1" w:rsidRDefault="009052D9" w:rsidP="00F25DD5">
            <w:pPr>
              <w:keepNext/>
              <w:keepLines/>
              <w:spacing w:before="10" w:after="0"/>
              <w:jc w:val="center"/>
              <w:rPr>
                <w:rFonts w:cs="Times New Roman"/>
                <w:b/>
                <w:sz w:val="20"/>
                <w:szCs w:val="20"/>
              </w:rPr>
            </w:pPr>
            <w:r>
              <w:rPr>
                <w:rFonts w:cs="Times New Roman"/>
                <w:b/>
                <w:sz w:val="20"/>
                <w:szCs w:val="20"/>
              </w:rPr>
              <w:t>%</w:t>
            </w:r>
            <w:r w:rsidRPr="00C87AA1">
              <w:rPr>
                <w:rFonts w:cs="Times New Roman"/>
                <w:b/>
                <w:sz w:val="20"/>
                <w:szCs w:val="20"/>
              </w:rPr>
              <w:t xml:space="preserve"> of 95% CrIs for </w:t>
            </w:r>
            <w:r w:rsidRPr="00C87AA1">
              <w:rPr>
                <w:rFonts w:cs="Times New Roman"/>
                <w:b/>
                <w:i/>
                <w:sz w:val="20"/>
                <w:szCs w:val="20"/>
              </w:rPr>
              <w:t>β</w:t>
            </w:r>
            <w:r w:rsidRPr="00C87AA1">
              <w:rPr>
                <w:rFonts w:cs="Times New Roman"/>
                <w:b/>
                <w:i/>
                <w:sz w:val="20"/>
                <w:szCs w:val="20"/>
                <w:vertAlign w:val="subscript"/>
              </w:rPr>
              <w:t>1</w:t>
            </w:r>
            <w:r w:rsidRPr="00C87AA1">
              <w:rPr>
                <w:rFonts w:cs="Times New Roman"/>
                <w:b/>
                <w:sz w:val="20"/>
                <w:szCs w:val="20"/>
              </w:rPr>
              <w:t xml:space="preserve"> including </w:t>
            </w:r>
            <w:r w:rsidRPr="00C87AA1">
              <w:rPr>
                <w:rFonts w:cs="Times New Roman"/>
                <w:b/>
                <w:i/>
                <w:sz w:val="20"/>
                <w:szCs w:val="20"/>
              </w:rPr>
              <w:t>β</w:t>
            </w:r>
            <w:r w:rsidRPr="00C87AA1">
              <w:rPr>
                <w:rFonts w:cs="Times New Roman"/>
                <w:b/>
                <w:i/>
                <w:sz w:val="20"/>
                <w:szCs w:val="20"/>
                <w:vertAlign w:val="subscript"/>
              </w:rPr>
              <w:t>1</w:t>
            </w:r>
            <w:r>
              <w:rPr>
                <w:rFonts w:cs="Times New Roman"/>
                <w:b/>
                <w:sz w:val="20"/>
                <w:szCs w:val="20"/>
              </w:rPr>
              <w:t xml:space="preserve"> %</w:t>
            </w:r>
          </w:p>
        </w:tc>
        <w:tc>
          <w:tcPr>
            <w:tcW w:w="330" w:type="pct"/>
            <w:tcBorders>
              <w:top w:val="single" w:sz="12" w:space="0" w:color="auto"/>
              <w:bottom w:val="single" w:sz="8" w:space="0" w:color="auto"/>
              <w:right w:val="single" w:sz="12" w:space="0" w:color="auto"/>
            </w:tcBorders>
            <w:vAlign w:val="center"/>
          </w:tcPr>
          <w:p w14:paraId="60FED29A"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Mean prob (</w:t>
            </w:r>
            <w:r w:rsidRPr="00C87AA1">
              <w:rPr>
                <w:rFonts w:eastAsiaTheme="minorEastAsia" w:cs="Times New Roman"/>
                <w:b/>
                <w:i/>
                <w:sz w:val="20"/>
                <w:szCs w:val="20"/>
              </w:rPr>
              <w:t>θ</w:t>
            </w:r>
            <w:r w:rsidRPr="00C87AA1">
              <w:rPr>
                <w:rFonts w:eastAsiaTheme="minorEastAsia" w:cs="Times New Roman"/>
                <w:b/>
                <w:i/>
                <w:sz w:val="20"/>
                <w:szCs w:val="20"/>
                <w:vertAlign w:val="subscript"/>
              </w:rPr>
              <w:t>i1new</w:t>
            </w:r>
            <w:r w:rsidRPr="00C87AA1">
              <w:rPr>
                <w:rFonts w:cs="Times New Roman"/>
                <w:b/>
                <w:sz w:val="20"/>
                <w:szCs w:val="20"/>
              </w:rPr>
              <w:t>&gt;0)</w:t>
            </w:r>
          </w:p>
        </w:tc>
        <w:tc>
          <w:tcPr>
            <w:tcW w:w="333" w:type="pct"/>
            <w:tcBorders>
              <w:top w:val="single" w:sz="12" w:space="0" w:color="auto"/>
              <w:left w:val="single" w:sz="12" w:space="0" w:color="auto"/>
              <w:bottom w:val="single" w:sz="8" w:space="0" w:color="auto"/>
            </w:tcBorders>
            <w:vAlign w:val="center"/>
          </w:tcPr>
          <w:p w14:paraId="2AE24772"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posterior mean of </w:t>
            </w:r>
            <w:r w:rsidRPr="00C87AA1">
              <w:rPr>
                <w:rFonts w:cs="Times New Roman"/>
                <w:b/>
                <w:i/>
                <w:sz w:val="20"/>
                <w:szCs w:val="20"/>
              </w:rPr>
              <w:t>β</w:t>
            </w:r>
            <w:r w:rsidRPr="00C87AA1">
              <w:rPr>
                <w:rFonts w:cs="Times New Roman"/>
                <w:b/>
                <w:i/>
                <w:sz w:val="20"/>
                <w:szCs w:val="20"/>
                <w:vertAlign w:val="subscript"/>
              </w:rPr>
              <w:t>2</w:t>
            </w:r>
            <w:r w:rsidRPr="00C87AA1">
              <w:rPr>
                <w:rFonts w:cs="Times New Roman"/>
                <w:b/>
                <w:sz w:val="20"/>
                <w:szCs w:val="20"/>
              </w:rPr>
              <w:t xml:space="preserve"> (SD of mean)</w:t>
            </w:r>
          </w:p>
        </w:tc>
        <w:tc>
          <w:tcPr>
            <w:tcW w:w="285" w:type="pct"/>
            <w:tcBorders>
              <w:top w:val="single" w:sz="12" w:space="0" w:color="auto"/>
              <w:bottom w:val="single" w:sz="8" w:space="0" w:color="auto"/>
            </w:tcBorders>
            <w:vAlign w:val="center"/>
          </w:tcPr>
          <w:p w14:paraId="45DBB0AA"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median SD of </w:t>
            </w:r>
            <w:r w:rsidRPr="00C87AA1">
              <w:rPr>
                <w:rFonts w:cs="Times New Roman"/>
                <w:b/>
                <w:i/>
                <w:sz w:val="20"/>
                <w:szCs w:val="20"/>
              </w:rPr>
              <w:t>β</w:t>
            </w:r>
            <w:r w:rsidRPr="00C87AA1">
              <w:rPr>
                <w:rFonts w:cs="Times New Roman"/>
                <w:b/>
                <w:i/>
                <w:sz w:val="20"/>
                <w:szCs w:val="20"/>
                <w:vertAlign w:val="subscript"/>
              </w:rPr>
              <w:t>2</w:t>
            </w:r>
          </w:p>
        </w:tc>
        <w:tc>
          <w:tcPr>
            <w:tcW w:w="266" w:type="pct"/>
            <w:tcBorders>
              <w:top w:val="single" w:sz="12" w:space="0" w:color="auto"/>
              <w:bottom w:val="single" w:sz="8" w:space="0" w:color="auto"/>
            </w:tcBorders>
            <w:vAlign w:val="center"/>
          </w:tcPr>
          <w:p w14:paraId="181531D7" w14:textId="77777777" w:rsidR="009052D9" w:rsidRPr="00C87AA1" w:rsidRDefault="009052D9" w:rsidP="00F25DD5">
            <w:pPr>
              <w:keepNext/>
              <w:keepLines/>
              <w:spacing w:before="10" w:after="0"/>
              <w:jc w:val="center"/>
              <w:rPr>
                <w:rFonts w:cs="Times New Roman"/>
                <w:b/>
                <w:sz w:val="20"/>
                <w:szCs w:val="20"/>
                <w:vertAlign w:val="subscript"/>
              </w:rPr>
            </w:pPr>
            <w:r w:rsidRPr="00C87AA1">
              <w:rPr>
                <w:rFonts w:cs="Times New Roman"/>
                <w:b/>
                <w:sz w:val="20"/>
                <w:szCs w:val="20"/>
              </w:rPr>
              <w:t xml:space="preserve">Mean MSE of </w:t>
            </w:r>
            <w:r w:rsidRPr="00C87AA1">
              <w:rPr>
                <w:rFonts w:cs="Times New Roman"/>
                <w:b/>
                <w:i/>
                <w:sz w:val="20"/>
                <w:szCs w:val="20"/>
              </w:rPr>
              <w:t>β</w:t>
            </w:r>
            <w:r w:rsidRPr="00C87AA1">
              <w:rPr>
                <w:rFonts w:cs="Times New Roman"/>
                <w:b/>
                <w:i/>
                <w:sz w:val="20"/>
                <w:szCs w:val="20"/>
                <w:vertAlign w:val="subscript"/>
              </w:rPr>
              <w:t>2</w:t>
            </w:r>
          </w:p>
        </w:tc>
        <w:tc>
          <w:tcPr>
            <w:tcW w:w="355" w:type="pct"/>
            <w:tcBorders>
              <w:top w:val="single" w:sz="12" w:space="0" w:color="auto"/>
              <w:bottom w:val="single" w:sz="8" w:space="0" w:color="auto"/>
            </w:tcBorders>
            <w:vAlign w:val="center"/>
          </w:tcPr>
          <w:p w14:paraId="0025D4E9" w14:textId="77777777" w:rsidR="009052D9" w:rsidRPr="00C87AA1" w:rsidRDefault="009052D9" w:rsidP="00F25DD5">
            <w:pPr>
              <w:keepNext/>
              <w:keepLines/>
              <w:spacing w:before="10" w:after="0"/>
              <w:jc w:val="center"/>
              <w:rPr>
                <w:rFonts w:cs="Times New Roman"/>
                <w:b/>
                <w:sz w:val="20"/>
                <w:szCs w:val="20"/>
              </w:rPr>
            </w:pPr>
            <w:r>
              <w:rPr>
                <w:rFonts w:cs="Times New Roman"/>
                <w:b/>
                <w:sz w:val="20"/>
                <w:szCs w:val="20"/>
              </w:rPr>
              <w:t xml:space="preserve">% </w:t>
            </w:r>
            <w:r w:rsidRPr="00C87AA1">
              <w:rPr>
                <w:rFonts w:cs="Times New Roman"/>
                <w:b/>
                <w:sz w:val="20"/>
                <w:szCs w:val="20"/>
              </w:rPr>
              <w:t xml:space="preserve">of 95% CrIs for </w:t>
            </w:r>
            <w:r w:rsidRPr="00C87AA1">
              <w:rPr>
                <w:rFonts w:cs="Times New Roman"/>
                <w:b/>
                <w:i/>
                <w:sz w:val="20"/>
                <w:szCs w:val="20"/>
              </w:rPr>
              <w:t>β</w:t>
            </w:r>
            <w:r w:rsidRPr="00C87AA1">
              <w:rPr>
                <w:rFonts w:cs="Times New Roman"/>
                <w:b/>
                <w:i/>
                <w:sz w:val="20"/>
                <w:szCs w:val="20"/>
                <w:vertAlign w:val="subscript"/>
              </w:rPr>
              <w:t>2</w:t>
            </w:r>
            <w:r w:rsidRPr="00C87AA1">
              <w:rPr>
                <w:rFonts w:cs="Times New Roman"/>
                <w:b/>
                <w:sz w:val="20"/>
                <w:szCs w:val="20"/>
              </w:rPr>
              <w:t xml:space="preserve"> including </w:t>
            </w:r>
            <w:r w:rsidRPr="00C87AA1">
              <w:rPr>
                <w:rFonts w:cs="Times New Roman"/>
                <w:b/>
                <w:i/>
                <w:sz w:val="20"/>
                <w:szCs w:val="20"/>
              </w:rPr>
              <w:t>β</w:t>
            </w:r>
            <w:r w:rsidRPr="00C87AA1">
              <w:rPr>
                <w:rFonts w:cs="Times New Roman"/>
                <w:b/>
                <w:i/>
                <w:sz w:val="20"/>
                <w:szCs w:val="20"/>
                <w:vertAlign w:val="subscript"/>
              </w:rPr>
              <w:t>2</w:t>
            </w:r>
            <w:r w:rsidRPr="00C87AA1">
              <w:rPr>
                <w:rFonts w:cs="Times New Roman"/>
                <w:b/>
                <w:sz w:val="20"/>
                <w:szCs w:val="20"/>
              </w:rPr>
              <w:t xml:space="preserve"> (%)</w:t>
            </w:r>
          </w:p>
        </w:tc>
        <w:tc>
          <w:tcPr>
            <w:tcW w:w="330" w:type="pct"/>
            <w:tcBorders>
              <w:top w:val="single" w:sz="12" w:space="0" w:color="auto"/>
              <w:bottom w:val="single" w:sz="8" w:space="0" w:color="auto"/>
              <w:right w:val="single" w:sz="12" w:space="0" w:color="auto"/>
            </w:tcBorders>
            <w:vAlign w:val="center"/>
          </w:tcPr>
          <w:p w14:paraId="46658CEA"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Mean prob (</w:t>
            </w:r>
            <w:r w:rsidRPr="00C87AA1">
              <w:rPr>
                <w:rFonts w:eastAsiaTheme="minorEastAsia" w:cs="Times New Roman"/>
                <w:b/>
                <w:i/>
                <w:sz w:val="20"/>
                <w:szCs w:val="20"/>
              </w:rPr>
              <w:t>θ</w:t>
            </w:r>
            <w:r w:rsidRPr="00C87AA1">
              <w:rPr>
                <w:rFonts w:eastAsiaTheme="minorEastAsia" w:cs="Times New Roman"/>
                <w:b/>
                <w:i/>
                <w:sz w:val="20"/>
                <w:szCs w:val="20"/>
                <w:vertAlign w:val="subscript"/>
              </w:rPr>
              <w:t>i2new</w:t>
            </w:r>
            <w:r w:rsidRPr="00C87AA1">
              <w:rPr>
                <w:rFonts w:cs="Times New Roman"/>
                <w:b/>
                <w:sz w:val="20"/>
                <w:szCs w:val="20"/>
              </w:rPr>
              <w:t>&gt;2)</w:t>
            </w:r>
          </w:p>
        </w:tc>
        <w:tc>
          <w:tcPr>
            <w:tcW w:w="333" w:type="pct"/>
            <w:tcBorders>
              <w:top w:val="single" w:sz="12" w:space="0" w:color="auto"/>
              <w:left w:val="single" w:sz="12" w:space="0" w:color="auto"/>
              <w:bottom w:val="single" w:sz="8" w:space="0" w:color="auto"/>
            </w:tcBorders>
            <w:vAlign w:val="center"/>
          </w:tcPr>
          <w:p w14:paraId="40DBD589"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median posterior median </w:t>
            </w:r>
            <w:r w:rsidRPr="00C87AA1">
              <w:rPr>
                <w:rFonts w:cs="Times New Roman"/>
                <w:b/>
                <w:i/>
                <w:sz w:val="20"/>
                <w:szCs w:val="20"/>
              </w:rPr>
              <w:t>τ</w:t>
            </w:r>
            <w:r w:rsidRPr="00C87AA1">
              <w:rPr>
                <w:rFonts w:cs="Times New Roman"/>
                <w:b/>
                <w:i/>
                <w:sz w:val="20"/>
                <w:szCs w:val="20"/>
                <w:vertAlign w:val="subscript"/>
              </w:rPr>
              <w:t>1</w:t>
            </w:r>
          </w:p>
        </w:tc>
        <w:tc>
          <w:tcPr>
            <w:tcW w:w="333" w:type="pct"/>
            <w:tcBorders>
              <w:top w:val="single" w:sz="12" w:space="0" w:color="auto"/>
              <w:bottom w:val="single" w:sz="8" w:space="0" w:color="auto"/>
            </w:tcBorders>
            <w:vAlign w:val="center"/>
          </w:tcPr>
          <w:p w14:paraId="4C9BB98B" w14:textId="77777777" w:rsidR="009052D9" w:rsidRPr="00C87AA1" w:rsidRDefault="009052D9" w:rsidP="00F25DD5">
            <w:pPr>
              <w:keepNext/>
              <w:keepLines/>
              <w:spacing w:before="10" w:after="0"/>
              <w:jc w:val="center"/>
              <w:rPr>
                <w:rFonts w:cs="Times New Roman"/>
                <w:b/>
                <w:sz w:val="20"/>
                <w:szCs w:val="20"/>
                <w:vertAlign w:val="subscript"/>
              </w:rPr>
            </w:pPr>
            <w:r w:rsidRPr="00C87AA1">
              <w:rPr>
                <w:rFonts w:cs="Times New Roman"/>
                <w:b/>
                <w:sz w:val="20"/>
                <w:szCs w:val="20"/>
              </w:rPr>
              <w:t xml:space="preserve">Mean/ median posterior median </w:t>
            </w:r>
            <w:r w:rsidRPr="00C87AA1">
              <w:rPr>
                <w:rFonts w:cs="Times New Roman"/>
                <w:b/>
                <w:i/>
                <w:sz w:val="20"/>
                <w:szCs w:val="20"/>
              </w:rPr>
              <w:t>τ</w:t>
            </w:r>
            <w:r w:rsidRPr="00C87AA1">
              <w:rPr>
                <w:rFonts w:cs="Times New Roman"/>
                <w:b/>
                <w:i/>
                <w:sz w:val="20"/>
                <w:szCs w:val="20"/>
                <w:vertAlign w:val="subscript"/>
              </w:rPr>
              <w:t>2</w:t>
            </w:r>
          </w:p>
        </w:tc>
        <w:tc>
          <w:tcPr>
            <w:tcW w:w="333" w:type="pct"/>
            <w:tcBorders>
              <w:top w:val="single" w:sz="12" w:space="0" w:color="auto"/>
              <w:bottom w:val="single" w:sz="8" w:space="0" w:color="auto"/>
            </w:tcBorders>
            <w:vAlign w:val="center"/>
          </w:tcPr>
          <w:p w14:paraId="0D29DBFF" w14:textId="77777777" w:rsidR="009052D9" w:rsidRPr="00C87AA1" w:rsidRDefault="009052D9" w:rsidP="00F25DD5">
            <w:pPr>
              <w:keepNext/>
              <w:keepLines/>
              <w:spacing w:before="10" w:after="0"/>
              <w:jc w:val="center"/>
              <w:rPr>
                <w:rFonts w:cs="Times New Roman"/>
                <w:b/>
                <w:sz w:val="20"/>
                <w:szCs w:val="20"/>
                <w:vertAlign w:val="subscript"/>
              </w:rPr>
            </w:pPr>
            <w:r w:rsidRPr="00C87AA1">
              <w:rPr>
                <w:rFonts w:cs="Times New Roman"/>
                <w:b/>
                <w:sz w:val="20"/>
                <w:szCs w:val="20"/>
              </w:rPr>
              <w:t xml:space="preserve">Mean/ median posterior median </w:t>
            </w:r>
            <w:r w:rsidRPr="00C87AA1">
              <w:rPr>
                <w:rFonts w:cs="Times New Roman"/>
                <w:b/>
                <w:i/>
                <w:sz w:val="20"/>
                <w:szCs w:val="20"/>
              </w:rPr>
              <w:t>ρ</w:t>
            </w:r>
            <w:r w:rsidRPr="00C87AA1">
              <w:rPr>
                <w:rFonts w:cs="Times New Roman"/>
                <w:b/>
                <w:i/>
                <w:sz w:val="20"/>
                <w:szCs w:val="20"/>
                <w:vertAlign w:val="subscript"/>
              </w:rPr>
              <w:t>B</w:t>
            </w:r>
          </w:p>
        </w:tc>
        <w:tc>
          <w:tcPr>
            <w:tcW w:w="308" w:type="pct"/>
            <w:tcBorders>
              <w:top w:val="single" w:sz="12" w:space="0" w:color="auto"/>
              <w:bottom w:val="single" w:sz="8" w:space="0" w:color="auto"/>
            </w:tcBorders>
            <w:vAlign w:val="center"/>
          </w:tcPr>
          <w:p w14:paraId="19E97897"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Mean prob (</w:t>
            </w:r>
            <w:r w:rsidRPr="00C87AA1">
              <w:rPr>
                <w:rFonts w:eastAsiaTheme="minorEastAsia" w:cs="Times New Roman"/>
                <w:b/>
                <w:i/>
                <w:sz w:val="20"/>
                <w:szCs w:val="20"/>
              </w:rPr>
              <w:t>θ</w:t>
            </w:r>
            <w:r w:rsidRPr="00C87AA1">
              <w:rPr>
                <w:rFonts w:eastAsiaTheme="minorEastAsia" w:cs="Times New Roman"/>
                <w:b/>
                <w:i/>
                <w:sz w:val="20"/>
                <w:szCs w:val="20"/>
                <w:vertAlign w:val="subscript"/>
              </w:rPr>
              <w:t>i1new</w:t>
            </w:r>
            <w:r w:rsidRPr="00C87AA1">
              <w:rPr>
                <w:rFonts w:cs="Times New Roman"/>
                <w:b/>
                <w:sz w:val="20"/>
                <w:szCs w:val="20"/>
              </w:rPr>
              <w:t xml:space="preserve">&gt;0 &amp; </w:t>
            </w:r>
            <w:r w:rsidRPr="00C87AA1">
              <w:rPr>
                <w:rFonts w:eastAsiaTheme="minorEastAsia" w:cs="Times New Roman"/>
                <w:b/>
                <w:i/>
                <w:sz w:val="20"/>
                <w:szCs w:val="20"/>
              </w:rPr>
              <w:t>θ</w:t>
            </w:r>
            <w:r w:rsidRPr="00C87AA1">
              <w:rPr>
                <w:rFonts w:eastAsiaTheme="minorEastAsia" w:cs="Times New Roman"/>
                <w:b/>
                <w:i/>
                <w:sz w:val="20"/>
                <w:szCs w:val="20"/>
                <w:vertAlign w:val="subscript"/>
              </w:rPr>
              <w:t>i2new</w:t>
            </w:r>
            <w:r w:rsidRPr="00C87AA1">
              <w:rPr>
                <w:rFonts w:cs="Times New Roman"/>
                <w:b/>
                <w:sz w:val="20"/>
                <w:szCs w:val="20"/>
              </w:rPr>
              <w:t>&gt;2)</w:t>
            </w:r>
          </w:p>
        </w:tc>
      </w:tr>
      <w:tr w:rsidR="009052D9" w:rsidRPr="00C87AA1" w14:paraId="41FA730B" w14:textId="77777777" w:rsidTr="00F25DD5">
        <w:tc>
          <w:tcPr>
            <w:tcW w:w="565" w:type="pct"/>
            <w:tcBorders>
              <w:top w:val="single" w:sz="8" w:space="0" w:color="auto"/>
              <w:bottom w:val="single" w:sz="8" w:space="0" w:color="auto"/>
            </w:tcBorders>
            <w:vAlign w:val="center"/>
          </w:tcPr>
          <w:p w14:paraId="76452868"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True values</w:t>
            </w:r>
          </w:p>
        </w:tc>
        <w:tc>
          <w:tcPr>
            <w:tcW w:w="333" w:type="pct"/>
            <w:tcBorders>
              <w:top w:val="single" w:sz="8" w:space="0" w:color="auto"/>
              <w:bottom w:val="single" w:sz="8" w:space="0" w:color="auto"/>
            </w:tcBorders>
            <w:vAlign w:val="center"/>
          </w:tcPr>
          <w:p w14:paraId="562C0FBF"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0.0</w:t>
            </w:r>
          </w:p>
        </w:tc>
        <w:tc>
          <w:tcPr>
            <w:tcW w:w="285" w:type="pct"/>
            <w:tcBorders>
              <w:top w:val="single" w:sz="8" w:space="0" w:color="auto"/>
              <w:bottom w:val="single" w:sz="8" w:space="0" w:color="auto"/>
            </w:tcBorders>
            <w:vAlign w:val="center"/>
          </w:tcPr>
          <w:p w14:paraId="7364F6DD"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w:t>
            </w:r>
          </w:p>
        </w:tc>
        <w:tc>
          <w:tcPr>
            <w:tcW w:w="257" w:type="pct"/>
            <w:tcBorders>
              <w:top w:val="single" w:sz="8" w:space="0" w:color="auto"/>
              <w:bottom w:val="single" w:sz="8" w:space="0" w:color="auto"/>
            </w:tcBorders>
            <w:vAlign w:val="center"/>
          </w:tcPr>
          <w:p w14:paraId="035F6C62"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w:t>
            </w:r>
          </w:p>
        </w:tc>
        <w:tc>
          <w:tcPr>
            <w:tcW w:w="355" w:type="pct"/>
            <w:tcBorders>
              <w:top w:val="single" w:sz="8" w:space="0" w:color="auto"/>
              <w:bottom w:val="single" w:sz="8" w:space="0" w:color="auto"/>
            </w:tcBorders>
            <w:vAlign w:val="center"/>
          </w:tcPr>
          <w:p w14:paraId="7ECD94E2"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w:t>
            </w:r>
          </w:p>
        </w:tc>
        <w:tc>
          <w:tcPr>
            <w:tcW w:w="330" w:type="pct"/>
            <w:tcBorders>
              <w:top w:val="single" w:sz="8" w:space="0" w:color="auto"/>
              <w:bottom w:val="single" w:sz="8" w:space="0" w:color="auto"/>
              <w:right w:val="single" w:sz="12" w:space="0" w:color="auto"/>
            </w:tcBorders>
            <w:vAlign w:val="center"/>
          </w:tcPr>
          <w:p w14:paraId="2FD5A587"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0.5</w:t>
            </w:r>
          </w:p>
        </w:tc>
        <w:tc>
          <w:tcPr>
            <w:tcW w:w="333" w:type="pct"/>
            <w:tcBorders>
              <w:top w:val="single" w:sz="8" w:space="0" w:color="auto"/>
              <w:left w:val="single" w:sz="12" w:space="0" w:color="auto"/>
              <w:bottom w:val="single" w:sz="8" w:space="0" w:color="auto"/>
            </w:tcBorders>
            <w:vAlign w:val="center"/>
          </w:tcPr>
          <w:p w14:paraId="323BF699"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2.0</w:t>
            </w:r>
          </w:p>
        </w:tc>
        <w:tc>
          <w:tcPr>
            <w:tcW w:w="285" w:type="pct"/>
            <w:tcBorders>
              <w:top w:val="single" w:sz="8" w:space="0" w:color="auto"/>
              <w:bottom w:val="single" w:sz="8" w:space="0" w:color="auto"/>
            </w:tcBorders>
            <w:vAlign w:val="center"/>
          </w:tcPr>
          <w:p w14:paraId="41701B28"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w:t>
            </w:r>
          </w:p>
        </w:tc>
        <w:tc>
          <w:tcPr>
            <w:tcW w:w="266" w:type="pct"/>
            <w:tcBorders>
              <w:top w:val="single" w:sz="8" w:space="0" w:color="auto"/>
              <w:bottom w:val="single" w:sz="8" w:space="0" w:color="auto"/>
            </w:tcBorders>
            <w:vAlign w:val="center"/>
          </w:tcPr>
          <w:p w14:paraId="04CEA3A1"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w:t>
            </w:r>
          </w:p>
        </w:tc>
        <w:tc>
          <w:tcPr>
            <w:tcW w:w="355" w:type="pct"/>
            <w:tcBorders>
              <w:top w:val="single" w:sz="8" w:space="0" w:color="auto"/>
              <w:bottom w:val="single" w:sz="8" w:space="0" w:color="auto"/>
            </w:tcBorders>
            <w:vAlign w:val="center"/>
          </w:tcPr>
          <w:p w14:paraId="0667FFA7"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w:t>
            </w:r>
          </w:p>
        </w:tc>
        <w:tc>
          <w:tcPr>
            <w:tcW w:w="330" w:type="pct"/>
            <w:tcBorders>
              <w:top w:val="single" w:sz="8" w:space="0" w:color="auto"/>
              <w:bottom w:val="single" w:sz="8" w:space="0" w:color="auto"/>
              <w:right w:val="single" w:sz="12" w:space="0" w:color="auto"/>
            </w:tcBorders>
            <w:vAlign w:val="center"/>
          </w:tcPr>
          <w:p w14:paraId="5EC76AEE"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0.5</w:t>
            </w:r>
          </w:p>
        </w:tc>
        <w:tc>
          <w:tcPr>
            <w:tcW w:w="333" w:type="pct"/>
            <w:tcBorders>
              <w:top w:val="single" w:sz="8" w:space="0" w:color="auto"/>
              <w:left w:val="single" w:sz="12" w:space="0" w:color="auto"/>
              <w:bottom w:val="single" w:sz="8" w:space="0" w:color="auto"/>
            </w:tcBorders>
            <w:vAlign w:val="center"/>
          </w:tcPr>
          <w:p w14:paraId="235E0E52"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0.5</w:t>
            </w:r>
          </w:p>
        </w:tc>
        <w:tc>
          <w:tcPr>
            <w:tcW w:w="333" w:type="pct"/>
            <w:tcBorders>
              <w:top w:val="single" w:sz="8" w:space="0" w:color="auto"/>
              <w:bottom w:val="single" w:sz="8" w:space="0" w:color="auto"/>
            </w:tcBorders>
            <w:vAlign w:val="center"/>
          </w:tcPr>
          <w:p w14:paraId="6A581BCE"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0.5</w:t>
            </w:r>
          </w:p>
        </w:tc>
        <w:tc>
          <w:tcPr>
            <w:tcW w:w="333" w:type="pct"/>
            <w:tcBorders>
              <w:top w:val="single" w:sz="8" w:space="0" w:color="auto"/>
              <w:bottom w:val="single" w:sz="8" w:space="0" w:color="auto"/>
            </w:tcBorders>
            <w:vAlign w:val="center"/>
          </w:tcPr>
          <w:p w14:paraId="512F9AA2"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0.0</w:t>
            </w:r>
          </w:p>
        </w:tc>
        <w:tc>
          <w:tcPr>
            <w:tcW w:w="308" w:type="pct"/>
            <w:tcBorders>
              <w:top w:val="single" w:sz="8" w:space="0" w:color="auto"/>
              <w:bottom w:val="single" w:sz="8" w:space="0" w:color="auto"/>
            </w:tcBorders>
            <w:vAlign w:val="center"/>
          </w:tcPr>
          <w:p w14:paraId="2A4C08CD" w14:textId="77777777" w:rsidR="009052D9" w:rsidRPr="00C87AA1" w:rsidRDefault="009052D9" w:rsidP="00F25DD5">
            <w:pPr>
              <w:keepNext/>
              <w:keepLines/>
              <w:spacing w:after="0"/>
              <w:jc w:val="center"/>
              <w:rPr>
                <w:rFonts w:cs="Times New Roman"/>
                <w:b/>
                <w:sz w:val="20"/>
                <w:szCs w:val="20"/>
              </w:rPr>
            </w:pPr>
            <w:r w:rsidRPr="00C87AA1">
              <w:rPr>
                <w:rFonts w:cs="Times New Roman"/>
                <w:b/>
                <w:sz w:val="20"/>
                <w:szCs w:val="20"/>
              </w:rPr>
              <w:t>0.25</w:t>
            </w:r>
          </w:p>
        </w:tc>
      </w:tr>
      <w:tr w:rsidR="009052D9" w:rsidRPr="00C87AA1" w14:paraId="44E39BA1" w14:textId="77777777" w:rsidTr="00F25DD5">
        <w:tc>
          <w:tcPr>
            <w:tcW w:w="565" w:type="pct"/>
            <w:tcBorders>
              <w:top w:val="single" w:sz="8" w:space="0" w:color="auto"/>
              <w:bottom w:val="single" w:sz="8" w:space="0" w:color="auto"/>
            </w:tcBorders>
            <w:vAlign w:val="center"/>
          </w:tcPr>
          <w:p w14:paraId="401C4D47" w14:textId="77777777" w:rsidR="009052D9" w:rsidRPr="00C87AA1" w:rsidRDefault="009052D9" w:rsidP="00F25DD5">
            <w:pPr>
              <w:keepNext/>
              <w:keepLines/>
              <w:spacing w:after="0"/>
              <w:jc w:val="left"/>
              <w:rPr>
                <w:rFonts w:cs="Times New Roman"/>
                <w:sz w:val="20"/>
                <w:szCs w:val="20"/>
              </w:rPr>
            </w:pPr>
            <w:r w:rsidRPr="00C87AA1">
              <w:rPr>
                <w:rFonts w:cs="Times New Roman"/>
                <w:b/>
                <w:i/>
                <w:sz w:val="20"/>
                <w:szCs w:val="20"/>
              </w:rPr>
              <w:t>ρ</w:t>
            </w:r>
            <w:r w:rsidRPr="00C87AA1">
              <w:rPr>
                <w:rFonts w:cs="Times New Roman"/>
                <w:b/>
                <w:i/>
                <w:sz w:val="20"/>
                <w:szCs w:val="20"/>
                <w:vertAlign w:val="subscript"/>
              </w:rPr>
              <w:t>B</w:t>
            </w:r>
            <w:r w:rsidRPr="00C87AA1">
              <w:rPr>
                <w:rFonts w:cs="Times New Roman"/>
                <w:b/>
                <w:sz w:val="20"/>
                <w:szCs w:val="20"/>
              </w:rPr>
              <w:t>~</w:t>
            </w:r>
            <w:r>
              <w:rPr>
                <w:rFonts w:cs="Times New Roman"/>
                <w:b/>
                <w:sz w:val="20"/>
                <w:szCs w:val="20"/>
              </w:rPr>
              <w:t>U(</w:t>
            </w:r>
            <w:r w:rsidRPr="00C87AA1">
              <w:rPr>
                <w:rFonts w:cs="Times New Roman"/>
                <w:b/>
                <w:sz w:val="20"/>
                <w:szCs w:val="20"/>
              </w:rPr>
              <w:t>-1,1)</w:t>
            </w:r>
          </w:p>
        </w:tc>
        <w:tc>
          <w:tcPr>
            <w:tcW w:w="333" w:type="pct"/>
            <w:tcBorders>
              <w:top w:val="single" w:sz="8" w:space="0" w:color="auto"/>
              <w:bottom w:val="single" w:sz="8" w:space="0" w:color="auto"/>
            </w:tcBorders>
            <w:vAlign w:val="center"/>
          </w:tcPr>
          <w:p w14:paraId="18CD864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-0.0020 (0.1955)</w:t>
            </w:r>
          </w:p>
        </w:tc>
        <w:tc>
          <w:tcPr>
            <w:tcW w:w="285" w:type="pct"/>
            <w:tcBorders>
              <w:top w:val="single" w:sz="8" w:space="0" w:color="auto"/>
              <w:bottom w:val="single" w:sz="8" w:space="0" w:color="auto"/>
            </w:tcBorders>
            <w:vAlign w:val="center"/>
          </w:tcPr>
          <w:p w14:paraId="1FA5BB7F"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0.2185/ 0.2159</w:t>
            </w:r>
          </w:p>
        </w:tc>
        <w:tc>
          <w:tcPr>
            <w:tcW w:w="257" w:type="pct"/>
            <w:tcBorders>
              <w:top w:val="single" w:sz="8" w:space="0" w:color="auto"/>
              <w:bottom w:val="single" w:sz="8" w:space="0" w:color="auto"/>
            </w:tcBorders>
            <w:vAlign w:val="center"/>
          </w:tcPr>
          <w:p w14:paraId="3416BF38"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0.0382</w:t>
            </w:r>
          </w:p>
        </w:tc>
        <w:tc>
          <w:tcPr>
            <w:tcW w:w="355" w:type="pct"/>
            <w:tcBorders>
              <w:top w:val="single" w:sz="8" w:space="0" w:color="auto"/>
              <w:bottom w:val="single" w:sz="8" w:space="0" w:color="auto"/>
            </w:tcBorders>
            <w:vAlign w:val="center"/>
          </w:tcPr>
          <w:p w14:paraId="67B29724"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95.6</w:t>
            </w:r>
          </w:p>
        </w:tc>
        <w:tc>
          <w:tcPr>
            <w:tcW w:w="330" w:type="pct"/>
            <w:tcBorders>
              <w:top w:val="single" w:sz="8" w:space="0" w:color="auto"/>
              <w:bottom w:val="single" w:sz="8" w:space="0" w:color="auto"/>
              <w:right w:val="single" w:sz="12" w:space="0" w:color="auto"/>
            </w:tcBorders>
            <w:vAlign w:val="center"/>
          </w:tcPr>
          <w:p w14:paraId="495D2B13"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0.4969</w:t>
            </w:r>
          </w:p>
        </w:tc>
        <w:tc>
          <w:tcPr>
            <w:tcW w:w="333" w:type="pct"/>
            <w:tcBorders>
              <w:top w:val="single" w:sz="8" w:space="0" w:color="auto"/>
              <w:left w:val="single" w:sz="12" w:space="0" w:color="auto"/>
              <w:bottom w:val="single" w:sz="8" w:space="0" w:color="auto"/>
            </w:tcBorders>
            <w:vAlign w:val="center"/>
          </w:tcPr>
          <w:p w14:paraId="164A606E"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2.0011 (0.2198)</w:t>
            </w:r>
          </w:p>
        </w:tc>
        <w:tc>
          <w:tcPr>
            <w:tcW w:w="285" w:type="pct"/>
            <w:tcBorders>
              <w:top w:val="single" w:sz="8" w:space="0" w:color="auto"/>
              <w:bottom w:val="single" w:sz="8" w:space="0" w:color="auto"/>
            </w:tcBorders>
            <w:vAlign w:val="center"/>
          </w:tcPr>
          <w:p w14:paraId="3E621E5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0.2616/ 0.2583</w:t>
            </w:r>
          </w:p>
        </w:tc>
        <w:tc>
          <w:tcPr>
            <w:tcW w:w="266" w:type="pct"/>
            <w:tcBorders>
              <w:top w:val="single" w:sz="8" w:space="0" w:color="auto"/>
              <w:bottom w:val="single" w:sz="8" w:space="0" w:color="auto"/>
            </w:tcBorders>
            <w:vAlign w:val="center"/>
          </w:tcPr>
          <w:p w14:paraId="5533139F"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0.0483</w:t>
            </w:r>
          </w:p>
        </w:tc>
        <w:tc>
          <w:tcPr>
            <w:tcW w:w="355" w:type="pct"/>
            <w:tcBorders>
              <w:top w:val="single" w:sz="8" w:space="0" w:color="auto"/>
              <w:bottom w:val="single" w:sz="8" w:space="0" w:color="auto"/>
            </w:tcBorders>
            <w:vAlign w:val="center"/>
          </w:tcPr>
          <w:p w14:paraId="2384AC0E"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96.6</w:t>
            </w:r>
          </w:p>
        </w:tc>
        <w:tc>
          <w:tcPr>
            <w:tcW w:w="330" w:type="pct"/>
            <w:tcBorders>
              <w:top w:val="single" w:sz="8" w:space="0" w:color="auto"/>
              <w:bottom w:val="single" w:sz="8" w:space="0" w:color="auto"/>
              <w:right w:val="single" w:sz="12" w:space="0" w:color="auto"/>
            </w:tcBorders>
            <w:vAlign w:val="center"/>
          </w:tcPr>
          <w:p w14:paraId="33C96124"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0.4989</w:t>
            </w:r>
          </w:p>
        </w:tc>
        <w:tc>
          <w:tcPr>
            <w:tcW w:w="333" w:type="pct"/>
            <w:tcBorders>
              <w:top w:val="single" w:sz="8" w:space="0" w:color="auto"/>
              <w:left w:val="single" w:sz="12" w:space="0" w:color="auto"/>
              <w:bottom w:val="single" w:sz="8" w:space="0" w:color="auto"/>
            </w:tcBorders>
            <w:vAlign w:val="center"/>
          </w:tcPr>
          <w:p w14:paraId="4FA0639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0.5006/ 0.4985</w:t>
            </w:r>
          </w:p>
        </w:tc>
        <w:tc>
          <w:tcPr>
            <w:tcW w:w="333" w:type="pct"/>
            <w:tcBorders>
              <w:top w:val="single" w:sz="8" w:space="0" w:color="auto"/>
              <w:bottom w:val="single" w:sz="8" w:space="0" w:color="auto"/>
            </w:tcBorders>
            <w:vAlign w:val="center"/>
          </w:tcPr>
          <w:p w14:paraId="57188213"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0.5344/ 0.5280</w:t>
            </w:r>
          </w:p>
        </w:tc>
        <w:tc>
          <w:tcPr>
            <w:tcW w:w="333" w:type="pct"/>
            <w:tcBorders>
              <w:top w:val="single" w:sz="8" w:space="0" w:color="auto"/>
              <w:bottom w:val="single" w:sz="8" w:space="0" w:color="auto"/>
            </w:tcBorders>
            <w:vAlign w:val="center"/>
          </w:tcPr>
          <w:p w14:paraId="6242E8E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0.0070/ 0.0045</w:t>
            </w:r>
          </w:p>
        </w:tc>
        <w:tc>
          <w:tcPr>
            <w:tcW w:w="308" w:type="pct"/>
            <w:tcBorders>
              <w:top w:val="single" w:sz="8" w:space="0" w:color="auto"/>
              <w:bottom w:val="single" w:sz="8" w:space="0" w:color="auto"/>
            </w:tcBorders>
            <w:vAlign w:val="center"/>
          </w:tcPr>
          <w:p w14:paraId="3BEE6D4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0.2483</w:t>
            </w:r>
          </w:p>
        </w:tc>
      </w:tr>
      <w:tr w:rsidR="009052D9" w:rsidRPr="00C87AA1" w14:paraId="2F0293EC" w14:textId="77777777" w:rsidTr="00F25DD5">
        <w:tc>
          <w:tcPr>
            <w:tcW w:w="565" w:type="pct"/>
            <w:tcBorders>
              <w:top w:val="single" w:sz="8" w:space="0" w:color="auto"/>
              <w:bottom w:val="single" w:sz="8" w:space="0" w:color="auto"/>
            </w:tcBorders>
            <w:vAlign w:val="center"/>
          </w:tcPr>
          <w:p w14:paraId="6AD650F8"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Fisher z~</w:t>
            </w:r>
          </w:p>
          <w:p w14:paraId="3AED1FFF"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N(0,sd=0.4)</w:t>
            </w:r>
          </w:p>
        </w:tc>
        <w:tc>
          <w:tcPr>
            <w:tcW w:w="333" w:type="pct"/>
            <w:tcBorders>
              <w:top w:val="single" w:sz="8" w:space="0" w:color="auto"/>
              <w:bottom w:val="single" w:sz="8" w:space="0" w:color="auto"/>
            </w:tcBorders>
            <w:vAlign w:val="center"/>
          </w:tcPr>
          <w:p w14:paraId="35F154A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-0.0021 (0.1952)</w:t>
            </w:r>
          </w:p>
        </w:tc>
        <w:tc>
          <w:tcPr>
            <w:tcW w:w="285" w:type="pct"/>
            <w:tcBorders>
              <w:top w:val="single" w:sz="8" w:space="0" w:color="auto"/>
              <w:bottom w:val="single" w:sz="8" w:space="0" w:color="auto"/>
            </w:tcBorders>
            <w:vAlign w:val="center"/>
          </w:tcPr>
          <w:p w14:paraId="064A3EE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0.2168/ 0.2136</w:t>
            </w:r>
          </w:p>
        </w:tc>
        <w:tc>
          <w:tcPr>
            <w:tcW w:w="257" w:type="pct"/>
            <w:tcBorders>
              <w:top w:val="single" w:sz="8" w:space="0" w:color="auto"/>
              <w:bottom w:val="single" w:sz="8" w:space="0" w:color="auto"/>
            </w:tcBorders>
            <w:vAlign w:val="center"/>
          </w:tcPr>
          <w:p w14:paraId="695CC7E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0.0381</w:t>
            </w:r>
          </w:p>
        </w:tc>
        <w:tc>
          <w:tcPr>
            <w:tcW w:w="355" w:type="pct"/>
            <w:tcBorders>
              <w:top w:val="single" w:sz="8" w:space="0" w:color="auto"/>
              <w:bottom w:val="single" w:sz="8" w:space="0" w:color="auto"/>
            </w:tcBorders>
            <w:vAlign w:val="center"/>
          </w:tcPr>
          <w:p w14:paraId="276E303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95.8</w:t>
            </w:r>
          </w:p>
        </w:tc>
        <w:tc>
          <w:tcPr>
            <w:tcW w:w="330" w:type="pct"/>
            <w:tcBorders>
              <w:top w:val="single" w:sz="8" w:space="0" w:color="auto"/>
              <w:bottom w:val="single" w:sz="8" w:space="0" w:color="auto"/>
              <w:right w:val="single" w:sz="12" w:space="0" w:color="auto"/>
            </w:tcBorders>
            <w:vAlign w:val="center"/>
          </w:tcPr>
          <w:p w14:paraId="493D0134"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0.4966</w:t>
            </w:r>
          </w:p>
        </w:tc>
        <w:tc>
          <w:tcPr>
            <w:tcW w:w="333" w:type="pct"/>
            <w:tcBorders>
              <w:top w:val="single" w:sz="8" w:space="0" w:color="auto"/>
              <w:left w:val="single" w:sz="12" w:space="0" w:color="auto"/>
              <w:bottom w:val="single" w:sz="8" w:space="0" w:color="auto"/>
            </w:tcBorders>
            <w:vAlign w:val="center"/>
          </w:tcPr>
          <w:p w14:paraId="44640374"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2.0011 (0.2193)</w:t>
            </w:r>
          </w:p>
        </w:tc>
        <w:tc>
          <w:tcPr>
            <w:tcW w:w="285" w:type="pct"/>
            <w:tcBorders>
              <w:top w:val="single" w:sz="8" w:space="0" w:color="auto"/>
              <w:bottom w:val="single" w:sz="8" w:space="0" w:color="auto"/>
            </w:tcBorders>
            <w:vAlign w:val="center"/>
          </w:tcPr>
          <w:p w14:paraId="4BE551A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0.2606/ 0.2569</w:t>
            </w:r>
          </w:p>
        </w:tc>
        <w:tc>
          <w:tcPr>
            <w:tcW w:w="266" w:type="pct"/>
            <w:tcBorders>
              <w:top w:val="single" w:sz="8" w:space="0" w:color="auto"/>
              <w:bottom w:val="single" w:sz="8" w:space="0" w:color="auto"/>
            </w:tcBorders>
            <w:vAlign w:val="center"/>
          </w:tcPr>
          <w:p w14:paraId="37797B2F"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0.0480</w:t>
            </w:r>
          </w:p>
        </w:tc>
        <w:tc>
          <w:tcPr>
            <w:tcW w:w="355" w:type="pct"/>
            <w:tcBorders>
              <w:top w:val="single" w:sz="8" w:space="0" w:color="auto"/>
              <w:bottom w:val="single" w:sz="8" w:space="0" w:color="auto"/>
            </w:tcBorders>
            <w:vAlign w:val="center"/>
          </w:tcPr>
          <w:p w14:paraId="4A7790EA"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96.6</w:t>
            </w:r>
          </w:p>
        </w:tc>
        <w:tc>
          <w:tcPr>
            <w:tcW w:w="330" w:type="pct"/>
            <w:tcBorders>
              <w:top w:val="single" w:sz="8" w:space="0" w:color="auto"/>
              <w:bottom w:val="single" w:sz="8" w:space="0" w:color="auto"/>
              <w:right w:val="single" w:sz="12" w:space="0" w:color="auto"/>
            </w:tcBorders>
            <w:vAlign w:val="center"/>
          </w:tcPr>
          <w:p w14:paraId="67FF4EDA"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0.4989</w:t>
            </w:r>
          </w:p>
        </w:tc>
        <w:tc>
          <w:tcPr>
            <w:tcW w:w="333" w:type="pct"/>
            <w:tcBorders>
              <w:top w:val="single" w:sz="8" w:space="0" w:color="auto"/>
              <w:left w:val="single" w:sz="12" w:space="0" w:color="auto"/>
              <w:bottom w:val="single" w:sz="8" w:space="0" w:color="auto"/>
            </w:tcBorders>
            <w:vAlign w:val="center"/>
          </w:tcPr>
          <w:p w14:paraId="4880E5F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0.4965/ 0.4953</w:t>
            </w:r>
          </w:p>
        </w:tc>
        <w:tc>
          <w:tcPr>
            <w:tcW w:w="333" w:type="pct"/>
            <w:tcBorders>
              <w:top w:val="single" w:sz="8" w:space="0" w:color="auto"/>
              <w:bottom w:val="single" w:sz="8" w:space="0" w:color="auto"/>
            </w:tcBorders>
            <w:vAlign w:val="center"/>
          </w:tcPr>
          <w:p w14:paraId="14036710"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0.5293/ 0.5281</w:t>
            </w:r>
          </w:p>
        </w:tc>
        <w:tc>
          <w:tcPr>
            <w:tcW w:w="333" w:type="pct"/>
            <w:tcBorders>
              <w:top w:val="single" w:sz="8" w:space="0" w:color="auto"/>
              <w:bottom w:val="single" w:sz="8" w:space="0" w:color="auto"/>
            </w:tcBorders>
            <w:vAlign w:val="center"/>
          </w:tcPr>
          <w:p w14:paraId="61958FFA"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0.0026/ -0.0012</w:t>
            </w:r>
          </w:p>
        </w:tc>
        <w:tc>
          <w:tcPr>
            <w:tcW w:w="308" w:type="pct"/>
            <w:tcBorders>
              <w:top w:val="single" w:sz="8" w:space="0" w:color="auto"/>
              <w:bottom w:val="single" w:sz="8" w:space="0" w:color="auto"/>
            </w:tcBorders>
            <w:vAlign w:val="center"/>
          </w:tcPr>
          <w:p w14:paraId="41C1486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0.2478</w:t>
            </w:r>
          </w:p>
        </w:tc>
      </w:tr>
      <w:tr w:rsidR="009052D9" w:rsidRPr="00C87AA1" w14:paraId="0DBAD9BA" w14:textId="77777777" w:rsidTr="00F25DD5">
        <w:tc>
          <w:tcPr>
            <w:tcW w:w="565" w:type="pct"/>
            <w:tcBorders>
              <w:top w:val="single" w:sz="8" w:space="0" w:color="auto"/>
              <w:bottom w:val="single" w:sz="4" w:space="0" w:color="auto"/>
            </w:tcBorders>
            <w:vAlign w:val="center"/>
          </w:tcPr>
          <w:p w14:paraId="10F180AE"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w:t>
            </w:r>
            <w:r w:rsidRPr="00C87AA1">
              <w:rPr>
                <w:rFonts w:cs="Times New Roman"/>
                <w:b/>
                <w:i/>
                <w:sz w:val="20"/>
                <w:szCs w:val="20"/>
              </w:rPr>
              <w:t>ρ</w:t>
            </w:r>
            <w:r w:rsidRPr="00C87AA1">
              <w:rPr>
                <w:rFonts w:cs="Times New Roman"/>
                <w:b/>
                <w:i/>
                <w:sz w:val="20"/>
                <w:szCs w:val="20"/>
                <w:vertAlign w:val="subscript"/>
              </w:rPr>
              <w:t>B</w:t>
            </w:r>
            <w:r w:rsidRPr="00C87AA1">
              <w:rPr>
                <w:rFonts w:cs="Times New Roman"/>
                <w:b/>
                <w:sz w:val="20"/>
                <w:szCs w:val="20"/>
              </w:rPr>
              <w:t>+1)/2~</w:t>
            </w:r>
          </w:p>
          <w:p w14:paraId="1BE252AD" w14:textId="77777777" w:rsidR="009052D9" w:rsidRPr="00C87AA1" w:rsidRDefault="009052D9" w:rsidP="00F25DD5">
            <w:pPr>
              <w:keepNext/>
              <w:keepLines/>
              <w:spacing w:after="0"/>
              <w:jc w:val="left"/>
              <w:rPr>
                <w:rFonts w:cs="Times New Roman"/>
                <w:sz w:val="20"/>
                <w:szCs w:val="20"/>
              </w:rPr>
            </w:pPr>
            <w:r w:rsidRPr="00C87AA1">
              <w:rPr>
                <w:rFonts w:cs="Times New Roman"/>
                <w:b/>
                <w:sz w:val="20"/>
                <w:szCs w:val="20"/>
              </w:rPr>
              <w:t>Beta(1.5,1.5)</w:t>
            </w:r>
          </w:p>
        </w:tc>
        <w:tc>
          <w:tcPr>
            <w:tcW w:w="333" w:type="pct"/>
            <w:tcBorders>
              <w:top w:val="single" w:sz="8" w:space="0" w:color="auto"/>
              <w:bottom w:val="single" w:sz="4" w:space="0" w:color="auto"/>
            </w:tcBorders>
            <w:vAlign w:val="center"/>
          </w:tcPr>
          <w:p w14:paraId="548A8AE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-0.0025 (0.1957)</w:t>
            </w:r>
          </w:p>
        </w:tc>
        <w:tc>
          <w:tcPr>
            <w:tcW w:w="285" w:type="pct"/>
            <w:tcBorders>
              <w:top w:val="single" w:sz="8" w:space="0" w:color="auto"/>
              <w:bottom w:val="single" w:sz="4" w:space="0" w:color="auto"/>
            </w:tcBorders>
            <w:vAlign w:val="center"/>
          </w:tcPr>
          <w:p w14:paraId="62002B9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0.2179/ 0.2149</w:t>
            </w:r>
          </w:p>
        </w:tc>
        <w:tc>
          <w:tcPr>
            <w:tcW w:w="257" w:type="pct"/>
            <w:tcBorders>
              <w:top w:val="single" w:sz="8" w:space="0" w:color="auto"/>
              <w:bottom w:val="single" w:sz="4" w:space="0" w:color="auto"/>
            </w:tcBorders>
            <w:vAlign w:val="center"/>
          </w:tcPr>
          <w:p w14:paraId="3B943D7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0.0383</w:t>
            </w:r>
          </w:p>
        </w:tc>
        <w:tc>
          <w:tcPr>
            <w:tcW w:w="355" w:type="pct"/>
            <w:tcBorders>
              <w:top w:val="single" w:sz="8" w:space="0" w:color="auto"/>
              <w:bottom w:val="single" w:sz="4" w:space="0" w:color="auto"/>
            </w:tcBorders>
            <w:vAlign w:val="center"/>
          </w:tcPr>
          <w:p w14:paraId="41076F6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95.6</w:t>
            </w:r>
          </w:p>
        </w:tc>
        <w:tc>
          <w:tcPr>
            <w:tcW w:w="330" w:type="pct"/>
            <w:tcBorders>
              <w:top w:val="single" w:sz="8" w:space="0" w:color="auto"/>
              <w:bottom w:val="single" w:sz="4" w:space="0" w:color="auto"/>
              <w:right w:val="single" w:sz="12" w:space="0" w:color="auto"/>
            </w:tcBorders>
            <w:vAlign w:val="center"/>
          </w:tcPr>
          <w:p w14:paraId="554A76F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0.4965</w:t>
            </w:r>
          </w:p>
        </w:tc>
        <w:tc>
          <w:tcPr>
            <w:tcW w:w="333" w:type="pct"/>
            <w:tcBorders>
              <w:top w:val="single" w:sz="8" w:space="0" w:color="auto"/>
              <w:left w:val="single" w:sz="12" w:space="0" w:color="auto"/>
              <w:bottom w:val="single" w:sz="4" w:space="0" w:color="auto"/>
            </w:tcBorders>
            <w:vAlign w:val="center"/>
          </w:tcPr>
          <w:p w14:paraId="24C30826"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2.0014 (0.2195)</w:t>
            </w:r>
          </w:p>
        </w:tc>
        <w:tc>
          <w:tcPr>
            <w:tcW w:w="285" w:type="pct"/>
            <w:tcBorders>
              <w:top w:val="single" w:sz="8" w:space="0" w:color="auto"/>
              <w:bottom w:val="single" w:sz="4" w:space="0" w:color="auto"/>
            </w:tcBorders>
            <w:vAlign w:val="center"/>
          </w:tcPr>
          <w:p w14:paraId="691C5D8A"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0.2614/ 0.2600</w:t>
            </w:r>
          </w:p>
        </w:tc>
        <w:tc>
          <w:tcPr>
            <w:tcW w:w="266" w:type="pct"/>
            <w:tcBorders>
              <w:top w:val="single" w:sz="8" w:space="0" w:color="auto"/>
              <w:bottom w:val="single" w:sz="4" w:space="0" w:color="auto"/>
            </w:tcBorders>
            <w:vAlign w:val="center"/>
          </w:tcPr>
          <w:p w14:paraId="003D58C5"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0.0481</w:t>
            </w:r>
          </w:p>
        </w:tc>
        <w:tc>
          <w:tcPr>
            <w:tcW w:w="355" w:type="pct"/>
            <w:tcBorders>
              <w:top w:val="single" w:sz="8" w:space="0" w:color="auto"/>
              <w:bottom w:val="single" w:sz="4" w:space="0" w:color="auto"/>
            </w:tcBorders>
            <w:vAlign w:val="center"/>
          </w:tcPr>
          <w:p w14:paraId="4C8324AE"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96.6</w:t>
            </w:r>
          </w:p>
        </w:tc>
        <w:tc>
          <w:tcPr>
            <w:tcW w:w="330" w:type="pct"/>
            <w:tcBorders>
              <w:top w:val="single" w:sz="8" w:space="0" w:color="auto"/>
              <w:bottom w:val="single" w:sz="4" w:space="0" w:color="auto"/>
              <w:right w:val="single" w:sz="12" w:space="0" w:color="auto"/>
            </w:tcBorders>
            <w:vAlign w:val="center"/>
          </w:tcPr>
          <w:p w14:paraId="5E22FA02"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0.5000</w:t>
            </w:r>
          </w:p>
        </w:tc>
        <w:tc>
          <w:tcPr>
            <w:tcW w:w="333" w:type="pct"/>
            <w:tcBorders>
              <w:top w:val="single" w:sz="8" w:space="0" w:color="auto"/>
              <w:left w:val="single" w:sz="12" w:space="0" w:color="auto"/>
              <w:bottom w:val="single" w:sz="4" w:space="0" w:color="auto"/>
            </w:tcBorders>
            <w:vAlign w:val="center"/>
          </w:tcPr>
          <w:p w14:paraId="7EDDFBEF"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0.4995/ 0.4996</w:t>
            </w:r>
          </w:p>
        </w:tc>
        <w:tc>
          <w:tcPr>
            <w:tcW w:w="333" w:type="pct"/>
            <w:tcBorders>
              <w:top w:val="single" w:sz="8" w:space="0" w:color="auto"/>
              <w:bottom w:val="single" w:sz="4" w:space="0" w:color="auto"/>
            </w:tcBorders>
            <w:vAlign w:val="center"/>
          </w:tcPr>
          <w:p w14:paraId="2516FE88"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0.5327/ 0.5295</w:t>
            </w:r>
          </w:p>
        </w:tc>
        <w:tc>
          <w:tcPr>
            <w:tcW w:w="333" w:type="pct"/>
            <w:tcBorders>
              <w:top w:val="single" w:sz="8" w:space="0" w:color="auto"/>
              <w:bottom w:val="single" w:sz="4" w:space="0" w:color="auto"/>
            </w:tcBorders>
            <w:vAlign w:val="center"/>
          </w:tcPr>
          <w:p w14:paraId="7E2F60DF"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0.0049/ 0.0055</w:t>
            </w:r>
          </w:p>
        </w:tc>
        <w:tc>
          <w:tcPr>
            <w:tcW w:w="308" w:type="pct"/>
            <w:tcBorders>
              <w:top w:val="single" w:sz="8" w:space="0" w:color="auto"/>
              <w:bottom w:val="single" w:sz="4" w:space="0" w:color="auto"/>
            </w:tcBorders>
            <w:vAlign w:val="center"/>
          </w:tcPr>
          <w:p w14:paraId="7AA4576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0.2480</w:t>
            </w:r>
          </w:p>
        </w:tc>
      </w:tr>
      <w:tr w:rsidR="009052D9" w:rsidRPr="00C87AA1" w14:paraId="19BBD6C5" w14:textId="77777777" w:rsidTr="00F25DD5">
        <w:tc>
          <w:tcPr>
            <w:tcW w:w="565" w:type="pct"/>
            <w:tcBorders>
              <w:top w:val="single" w:sz="4" w:space="0" w:color="auto"/>
              <w:bottom w:val="single" w:sz="8" w:space="0" w:color="auto"/>
            </w:tcBorders>
            <w:vAlign w:val="center"/>
          </w:tcPr>
          <w:p w14:paraId="543F620D" w14:textId="77777777" w:rsidR="009052D9" w:rsidRPr="00C87AA1" w:rsidRDefault="009052D9" w:rsidP="00F25DD5">
            <w:pPr>
              <w:keepNext/>
              <w:keepLines/>
              <w:spacing w:after="0"/>
              <w:jc w:val="left"/>
              <w:rPr>
                <w:rFonts w:cs="Times New Roman"/>
                <w:sz w:val="20"/>
                <w:szCs w:val="20"/>
              </w:rPr>
            </w:pPr>
            <w:r w:rsidRPr="00C87AA1">
              <w:rPr>
                <w:rFonts w:cs="Times New Roman"/>
                <w:b/>
                <w:i/>
                <w:sz w:val="20"/>
                <w:szCs w:val="20"/>
              </w:rPr>
              <w:t>ρ</w:t>
            </w:r>
            <w:r w:rsidRPr="00C87AA1">
              <w:rPr>
                <w:rFonts w:cs="Times New Roman"/>
                <w:b/>
                <w:i/>
                <w:sz w:val="20"/>
                <w:szCs w:val="20"/>
                <w:vertAlign w:val="subscript"/>
              </w:rPr>
              <w:t>B</w:t>
            </w:r>
            <w:r w:rsidRPr="00C87AA1">
              <w:rPr>
                <w:rFonts w:cs="Times New Roman"/>
                <w:b/>
                <w:sz w:val="20"/>
                <w:szCs w:val="20"/>
              </w:rPr>
              <w:t>~</w:t>
            </w:r>
            <w:r>
              <w:rPr>
                <w:rFonts w:cs="Times New Roman"/>
                <w:b/>
                <w:sz w:val="20"/>
                <w:szCs w:val="20"/>
              </w:rPr>
              <w:t>U(</w:t>
            </w:r>
            <w:r w:rsidRPr="00C87AA1">
              <w:rPr>
                <w:rFonts w:cs="Times New Roman"/>
                <w:b/>
                <w:sz w:val="20"/>
                <w:szCs w:val="20"/>
              </w:rPr>
              <w:t>0,1)</w:t>
            </w:r>
          </w:p>
        </w:tc>
        <w:tc>
          <w:tcPr>
            <w:tcW w:w="333" w:type="pct"/>
            <w:tcBorders>
              <w:top w:val="single" w:sz="4" w:space="0" w:color="auto"/>
              <w:bottom w:val="single" w:sz="8" w:space="0" w:color="auto"/>
            </w:tcBorders>
            <w:vAlign w:val="center"/>
          </w:tcPr>
          <w:p w14:paraId="1EA1706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-0.0020 (0.1954)</w:t>
            </w:r>
          </w:p>
        </w:tc>
        <w:tc>
          <w:tcPr>
            <w:tcW w:w="285" w:type="pct"/>
            <w:tcBorders>
              <w:top w:val="single" w:sz="4" w:space="0" w:color="auto"/>
              <w:bottom w:val="single" w:sz="8" w:space="0" w:color="auto"/>
            </w:tcBorders>
            <w:vAlign w:val="center"/>
          </w:tcPr>
          <w:p w14:paraId="3261030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0.2190/ 0.2160</w:t>
            </w:r>
          </w:p>
        </w:tc>
        <w:tc>
          <w:tcPr>
            <w:tcW w:w="257" w:type="pct"/>
            <w:tcBorders>
              <w:top w:val="single" w:sz="4" w:space="0" w:color="auto"/>
              <w:bottom w:val="single" w:sz="8" w:space="0" w:color="auto"/>
            </w:tcBorders>
            <w:vAlign w:val="center"/>
          </w:tcPr>
          <w:p w14:paraId="4EBE939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0.0382</w:t>
            </w:r>
          </w:p>
        </w:tc>
        <w:tc>
          <w:tcPr>
            <w:tcW w:w="355" w:type="pct"/>
            <w:tcBorders>
              <w:top w:val="single" w:sz="4" w:space="0" w:color="auto"/>
              <w:bottom w:val="single" w:sz="8" w:space="0" w:color="auto"/>
            </w:tcBorders>
            <w:vAlign w:val="center"/>
          </w:tcPr>
          <w:p w14:paraId="0031C6F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95.5</w:t>
            </w:r>
          </w:p>
        </w:tc>
        <w:tc>
          <w:tcPr>
            <w:tcW w:w="330" w:type="pct"/>
            <w:tcBorders>
              <w:top w:val="single" w:sz="4" w:space="0" w:color="auto"/>
              <w:bottom w:val="single" w:sz="8" w:space="0" w:color="auto"/>
              <w:right w:val="single" w:sz="12" w:space="0" w:color="auto"/>
            </w:tcBorders>
            <w:vAlign w:val="center"/>
          </w:tcPr>
          <w:p w14:paraId="10AB2F9A"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0.4963</w:t>
            </w:r>
          </w:p>
        </w:tc>
        <w:tc>
          <w:tcPr>
            <w:tcW w:w="333" w:type="pct"/>
            <w:tcBorders>
              <w:top w:val="single" w:sz="4" w:space="0" w:color="auto"/>
              <w:left w:val="single" w:sz="12" w:space="0" w:color="auto"/>
              <w:bottom w:val="single" w:sz="8" w:space="0" w:color="auto"/>
            </w:tcBorders>
            <w:vAlign w:val="center"/>
          </w:tcPr>
          <w:p w14:paraId="124DE51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2.0022 (0.2203)</w:t>
            </w:r>
          </w:p>
        </w:tc>
        <w:tc>
          <w:tcPr>
            <w:tcW w:w="285" w:type="pct"/>
            <w:tcBorders>
              <w:top w:val="single" w:sz="4" w:space="0" w:color="auto"/>
              <w:bottom w:val="single" w:sz="8" w:space="0" w:color="auto"/>
            </w:tcBorders>
            <w:vAlign w:val="center"/>
          </w:tcPr>
          <w:p w14:paraId="51596EE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0.2616/ 0.2579</w:t>
            </w:r>
          </w:p>
        </w:tc>
        <w:tc>
          <w:tcPr>
            <w:tcW w:w="266" w:type="pct"/>
            <w:tcBorders>
              <w:top w:val="single" w:sz="4" w:space="0" w:color="auto"/>
              <w:bottom w:val="single" w:sz="8" w:space="0" w:color="auto"/>
            </w:tcBorders>
            <w:vAlign w:val="center"/>
          </w:tcPr>
          <w:p w14:paraId="6F00B358"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0.0485</w:t>
            </w:r>
          </w:p>
        </w:tc>
        <w:tc>
          <w:tcPr>
            <w:tcW w:w="355" w:type="pct"/>
            <w:tcBorders>
              <w:top w:val="single" w:sz="4" w:space="0" w:color="auto"/>
              <w:bottom w:val="single" w:sz="8" w:space="0" w:color="auto"/>
            </w:tcBorders>
            <w:vAlign w:val="center"/>
          </w:tcPr>
          <w:p w14:paraId="08ED2D0F"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96.4</w:t>
            </w:r>
          </w:p>
        </w:tc>
        <w:tc>
          <w:tcPr>
            <w:tcW w:w="330" w:type="pct"/>
            <w:tcBorders>
              <w:top w:val="single" w:sz="4" w:space="0" w:color="auto"/>
              <w:bottom w:val="single" w:sz="8" w:space="0" w:color="auto"/>
              <w:right w:val="single" w:sz="12" w:space="0" w:color="auto"/>
            </w:tcBorders>
            <w:vAlign w:val="center"/>
          </w:tcPr>
          <w:p w14:paraId="0DE6561E"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0.4994</w:t>
            </w:r>
          </w:p>
        </w:tc>
        <w:tc>
          <w:tcPr>
            <w:tcW w:w="333" w:type="pct"/>
            <w:tcBorders>
              <w:top w:val="single" w:sz="4" w:space="0" w:color="auto"/>
              <w:left w:val="single" w:sz="12" w:space="0" w:color="auto"/>
              <w:bottom w:val="single" w:sz="8" w:space="0" w:color="auto"/>
            </w:tcBorders>
            <w:vAlign w:val="center"/>
          </w:tcPr>
          <w:p w14:paraId="5882832E"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0.5006/ 0.5050</w:t>
            </w:r>
          </w:p>
        </w:tc>
        <w:tc>
          <w:tcPr>
            <w:tcW w:w="333" w:type="pct"/>
            <w:tcBorders>
              <w:top w:val="single" w:sz="4" w:space="0" w:color="auto"/>
              <w:bottom w:val="single" w:sz="8" w:space="0" w:color="auto"/>
            </w:tcBorders>
            <w:vAlign w:val="center"/>
          </w:tcPr>
          <w:p w14:paraId="21EF6417"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0.5326/ 0.5302</w:t>
            </w:r>
          </w:p>
        </w:tc>
        <w:tc>
          <w:tcPr>
            <w:tcW w:w="333" w:type="pct"/>
            <w:tcBorders>
              <w:top w:val="single" w:sz="4" w:space="0" w:color="auto"/>
              <w:bottom w:val="single" w:sz="8" w:space="0" w:color="auto"/>
            </w:tcBorders>
            <w:vAlign w:val="center"/>
          </w:tcPr>
          <w:p w14:paraId="77DF7AC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0.4121/ 0.4114</w:t>
            </w:r>
          </w:p>
        </w:tc>
        <w:tc>
          <w:tcPr>
            <w:tcW w:w="308" w:type="pct"/>
            <w:tcBorders>
              <w:top w:val="single" w:sz="4" w:space="0" w:color="auto"/>
              <w:bottom w:val="single" w:sz="8" w:space="0" w:color="auto"/>
            </w:tcBorders>
            <w:vAlign w:val="center"/>
          </w:tcPr>
          <w:p w14:paraId="5377105E"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0.2958</w:t>
            </w:r>
          </w:p>
        </w:tc>
      </w:tr>
      <w:tr w:rsidR="009052D9" w:rsidRPr="00C87AA1" w14:paraId="065D89F6" w14:textId="77777777" w:rsidTr="00F25DD5">
        <w:tc>
          <w:tcPr>
            <w:tcW w:w="565" w:type="pct"/>
            <w:tcBorders>
              <w:top w:val="single" w:sz="8" w:space="0" w:color="auto"/>
              <w:bottom w:val="single" w:sz="12" w:space="0" w:color="auto"/>
            </w:tcBorders>
            <w:vAlign w:val="center"/>
          </w:tcPr>
          <w:p w14:paraId="562AF744"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Logit(</w:t>
            </w:r>
            <w:r w:rsidRPr="00C87AA1">
              <w:rPr>
                <w:rFonts w:cs="Times New Roman"/>
                <w:b/>
                <w:i/>
                <w:sz w:val="20"/>
                <w:szCs w:val="20"/>
              </w:rPr>
              <w:t>ρ</w:t>
            </w:r>
            <w:r w:rsidRPr="00C87AA1">
              <w:rPr>
                <w:rFonts w:cs="Times New Roman"/>
                <w:b/>
                <w:i/>
                <w:sz w:val="20"/>
                <w:szCs w:val="20"/>
                <w:vertAlign w:val="subscript"/>
              </w:rPr>
              <w:t>B</w:t>
            </w:r>
            <w:r w:rsidRPr="00C87AA1">
              <w:rPr>
                <w:rFonts w:cs="Times New Roman"/>
                <w:b/>
                <w:sz w:val="20"/>
                <w:szCs w:val="20"/>
              </w:rPr>
              <w:t>)~</w:t>
            </w:r>
          </w:p>
          <w:p w14:paraId="495CD248"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N(0,sd=0.8)</w:t>
            </w:r>
          </w:p>
        </w:tc>
        <w:tc>
          <w:tcPr>
            <w:tcW w:w="333" w:type="pct"/>
            <w:tcBorders>
              <w:top w:val="single" w:sz="8" w:space="0" w:color="auto"/>
              <w:bottom w:val="single" w:sz="12" w:space="0" w:color="auto"/>
            </w:tcBorders>
            <w:vAlign w:val="center"/>
          </w:tcPr>
          <w:p w14:paraId="08FBE130"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-0.0019 (0.1955)</w:t>
            </w:r>
          </w:p>
        </w:tc>
        <w:tc>
          <w:tcPr>
            <w:tcW w:w="285" w:type="pct"/>
            <w:tcBorders>
              <w:top w:val="single" w:sz="8" w:space="0" w:color="auto"/>
              <w:bottom w:val="single" w:sz="12" w:space="0" w:color="auto"/>
            </w:tcBorders>
            <w:vAlign w:val="center"/>
          </w:tcPr>
          <w:p w14:paraId="41FA976C"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0.2198/ 0.2175</w:t>
            </w:r>
          </w:p>
        </w:tc>
        <w:tc>
          <w:tcPr>
            <w:tcW w:w="257" w:type="pct"/>
            <w:tcBorders>
              <w:top w:val="single" w:sz="8" w:space="0" w:color="auto"/>
              <w:bottom w:val="single" w:sz="12" w:space="0" w:color="auto"/>
            </w:tcBorders>
            <w:vAlign w:val="center"/>
          </w:tcPr>
          <w:p w14:paraId="458FF1C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0.0382</w:t>
            </w:r>
          </w:p>
        </w:tc>
        <w:tc>
          <w:tcPr>
            <w:tcW w:w="355" w:type="pct"/>
            <w:tcBorders>
              <w:top w:val="single" w:sz="8" w:space="0" w:color="auto"/>
              <w:bottom w:val="single" w:sz="12" w:space="0" w:color="auto"/>
            </w:tcBorders>
            <w:vAlign w:val="center"/>
          </w:tcPr>
          <w:p w14:paraId="3E3B86E8"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95.5</w:t>
            </w:r>
          </w:p>
        </w:tc>
        <w:tc>
          <w:tcPr>
            <w:tcW w:w="330" w:type="pct"/>
            <w:tcBorders>
              <w:top w:val="single" w:sz="8" w:space="0" w:color="auto"/>
              <w:bottom w:val="single" w:sz="12" w:space="0" w:color="auto"/>
              <w:right w:val="single" w:sz="12" w:space="0" w:color="auto"/>
            </w:tcBorders>
            <w:vAlign w:val="center"/>
          </w:tcPr>
          <w:p w14:paraId="0CB358C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0.4955</w:t>
            </w:r>
          </w:p>
        </w:tc>
        <w:tc>
          <w:tcPr>
            <w:tcW w:w="333" w:type="pct"/>
            <w:tcBorders>
              <w:top w:val="single" w:sz="8" w:space="0" w:color="auto"/>
              <w:left w:val="single" w:sz="12" w:space="0" w:color="auto"/>
              <w:bottom w:val="single" w:sz="12" w:space="0" w:color="auto"/>
            </w:tcBorders>
            <w:vAlign w:val="center"/>
          </w:tcPr>
          <w:p w14:paraId="5761DD14"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2.0017 (0.2204)</w:t>
            </w:r>
          </w:p>
        </w:tc>
        <w:tc>
          <w:tcPr>
            <w:tcW w:w="285" w:type="pct"/>
            <w:tcBorders>
              <w:top w:val="single" w:sz="8" w:space="0" w:color="auto"/>
              <w:bottom w:val="single" w:sz="12" w:space="0" w:color="auto"/>
            </w:tcBorders>
            <w:vAlign w:val="center"/>
          </w:tcPr>
          <w:p w14:paraId="606B1BBC"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0.2619/ 0.2573</w:t>
            </w:r>
          </w:p>
        </w:tc>
        <w:tc>
          <w:tcPr>
            <w:tcW w:w="266" w:type="pct"/>
            <w:tcBorders>
              <w:top w:val="single" w:sz="8" w:space="0" w:color="auto"/>
              <w:bottom w:val="single" w:sz="12" w:space="0" w:color="auto"/>
            </w:tcBorders>
            <w:vAlign w:val="center"/>
          </w:tcPr>
          <w:p w14:paraId="0813E27A"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0.0485</w:t>
            </w:r>
          </w:p>
        </w:tc>
        <w:tc>
          <w:tcPr>
            <w:tcW w:w="355" w:type="pct"/>
            <w:tcBorders>
              <w:top w:val="single" w:sz="8" w:space="0" w:color="auto"/>
              <w:bottom w:val="single" w:sz="12" w:space="0" w:color="auto"/>
            </w:tcBorders>
            <w:vAlign w:val="center"/>
          </w:tcPr>
          <w:p w14:paraId="7DE41A5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96.5</w:t>
            </w:r>
          </w:p>
        </w:tc>
        <w:tc>
          <w:tcPr>
            <w:tcW w:w="330" w:type="pct"/>
            <w:tcBorders>
              <w:top w:val="single" w:sz="8" w:space="0" w:color="auto"/>
              <w:bottom w:val="single" w:sz="12" w:space="0" w:color="auto"/>
              <w:right w:val="single" w:sz="12" w:space="0" w:color="auto"/>
            </w:tcBorders>
            <w:vAlign w:val="center"/>
          </w:tcPr>
          <w:p w14:paraId="32D45CE5"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0.4991</w:t>
            </w:r>
          </w:p>
        </w:tc>
        <w:tc>
          <w:tcPr>
            <w:tcW w:w="333" w:type="pct"/>
            <w:tcBorders>
              <w:top w:val="single" w:sz="8" w:space="0" w:color="auto"/>
              <w:left w:val="single" w:sz="12" w:space="0" w:color="auto"/>
              <w:bottom w:val="single" w:sz="12" w:space="0" w:color="auto"/>
            </w:tcBorders>
            <w:vAlign w:val="center"/>
          </w:tcPr>
          <w:p w14:paraId="17FC8174"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0.5033/ 0.5041</w:t>
            </w:r>
          </w:p>
        </w:tc>
        <w:tc>
          <w:tcPr>
            <w:tcW w:w="333" w:type="pct"/>
            <w:tcBorders>
              <w:top w:val="single" w:sz="8" w:space="0" w:color="auto"/>
              <w:bottom w:val="single" w:sz="12" w:space="0" w:color="auto"/>
            </w:tcBorders>
            <w:vAlign w:val="center"/>
          </w:tcPr>
          <w:p w14:paraId="4CFF04D3"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0.5359/ 0.5285</w:t>
            </w:r>
          </w:p>
        </w:tc>
        <w:tc>
          <w:tcPr>
            <w:tcW w:w="333" w:type="pct"/>
            <w:tcBorders>
              <w:top w:val="single" w:sz="8" w:space="0" w:color="auto"/>
              <w:bottom w:val="single" w:sz="12" w:space="0" w:color="auto"/>
            </w:tcBorders>
            <w:vAlign w:val="center"/>
          </w:tcPr>
          <w:p w14:paraId="6E68E9A4"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0.4682/ 0.4738</w:t>
            </w:r>
          </w:p>
        </w:tc>
        <w:tc>
          <w:tcPr>
            <w:tcW w:w="308" w:type="pct"/>
            <w:tcBorders>
              <w:top w:val="single" w:sz="8" w:space="0" w:color="auto"/>
              <w:bottom w:val="single" w:sz="12" w:space="0" w:color="auto"/>
            </w:tcBorders>
            <w:vAlign w:val="center"/>
          </w:tcPr>
          <w:p w14:paraId="49D8345C"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0.3012</w:t>
            </w:r>
          </w:p>
        </w:tc>
      </w:tr>
    </w:tbl>
    <w:p w14:paraId="7A128280" w14:textId="77777777" w:rsidR="003E72C8" w:rsidRPr="00E57BF6" w:rsidRDefault="003E72C8" w:rsidP="003E72C8">
      <w:pPr>
        <w:jc w:val="left"/>
        <w:rPr>
          <w:rFonts w:cs="Times New Roman"/>
        </w:rPr>
      </w:pPr>
      <w:r w:rsidRPr="00E57BF6">
        <w:rPr>
          <w:rFonts w:cs="Times New Roman"/>
        </w:rPr>
        <w:t xml:space="preserve">MSE is mean-square error; CrI is credible interval; </w:t>
      </w:r>
      <w:r>
        <w:rPr>
          <w:rFonts w:cs="Times New Roman"/>
        </w:rPr>
        <w:t>SD</w:t>
      </w:r>
      <w:r w:rsidRPr="00E57BF6">
        <w:rPr>
          <w:rFonts w:cs="Times New Roman"/>
        </w:rPr>
        <w:t xml:space="preserve"> is standard </w:t>
      </w:r>
      <w:r>
        <w:rPr>
          <w:rFonts w:cs="Times New Roman"/>
        </w:rPr>
        <w:t>deviation</w:t>
      </w:r>
      <w:r w:rsidRPr="00E57BF6">
        <w:rPr>
          <w:rFonts w:cs="Times New Roman"/>
        </w:rPr>
        <w:t>; the means and medians represent the posterior means and medians from the distribution of summary estimates from the 1000 datasets.</w:t>
      </w:r>
    </w:p>
    <w:p w14:paraId="332567BB" w14:textId="77777777" w:rsidR="003E72C8" w:rsidRPr="00E57BF6" w:rsidRDefault="003E72C8" w:rsidP="003E72C8">
      <w:pPr>
        <w:pStyle w:val="Caption"/>
        <w:spacing w:after="200"/>
        <w:jc w:val="left"/>
        <w:rPr>
          <w:rFonts w:cs="Times New Roman"/>
          <w:szCs w:val="24"/>
        </w:rPr>
      </w:pPr>
      <w:bookmarkStart w:id="10" w:name="_Ref413242514"/>
      <w:r w:rsidRPr="00E57BF6">
        <w:rPr>
          <w:rFonts w:cs="Times New Roman"/>
          <w:szCs w:val="24"/>
        </w:rPr>
        <w:t xml:space="preserve">Table </w:t>
      </w:r>
      <w:r w:rsidRPr="00E57BF6">
        <w:rPr>
          <w:rFonts w:cs="Times New Roman"/>
          <w:szCs w:val="24"/>
        </w:rPr>
        <w:fldChar w:fldCharType="begin"/>
      </w:r>
      <w:r w:rsidRPr="00E57BF6">
        <w:rPr>
          <w:rFonts w:cs="Times New Roman"/>
          <w:szCs w:val="24"/>
        </w:rPr>
        <w:instrText xml:space="preserve"> SEQ Table \* ARABIC </w:instrText>
      </w:r>
      <w:r w:rsidRPr="00E57BF6">
        <w:rPr>
          <w:rFonts w:cs="Times New Roman"/>
          <w:szCs w:val="24"/>
        </w:rPr>
        <w:fldChar w:fldCharType="separate"/>
      </w:r>
      <w:r w:rsidR="001A19ED">
        <w:rPr>
          <w:rFonts w:cs="Times New Roman"/>
          <w:noProof/>
          <w:szCs w:val="24"/>
        </w:rPr>
        <w:t>4</w:t>
      </w:r>
      <w:r w:rsidRPr="00E57BF6">
        <w:rPr>
          <w:rFonts w:cs="Times New Roman"/>
          <w:szCs w:val="24"/>
        </w:rPr>
        <w:fldChar w:fldCharType="end"/>
      </w:r>
      <w:bookmarkEnd w:id="10"/>
      <w:r w:rsidRPr="00E57BF6">
        <w:rPr>
          <w:rFonts w:cs="Times New Roman"/>
          <w:szCs w:val="24"/>
        </w:rPr>
        <w:t xml:space="preserve">: Simulation results for 10 studies with complete data (setting 4). The within-study correlation, </w:t>
      </w:r>
      <w:r w:rsidRPr="00E57BF6">
        <w:rPr>
          <w:rFonts w:cs="Times New Roman"/>
          <w:i/>
          <w:szCs w:val="24"/>
        </w:rPr>
        <w:t>ρ</w:t>
      </w:r>
      <w:r w:rsidRPr="00E57BF6">
        <w:rPr>
          <w:rFonts w:cs="Times New Roman"/>
          <w:i/>
          <w:szCs w:val="24"/>
          <w:vertAlign w:val="subscript"/>
        </w:rPr>
        <w:t>Wi</w:t>
      </w:r>
      <w:r w:rsidRPr="00E57BF6">
        <w:rPr>
          <w:rFonts w:cs="Times New Roman"/>
          <w:szCs w:val="24"/>
        </w:rPr>
        <w:t xml:space="preserve"> was 0.8 and the same for each study. The prior distribution for </w:t>
      </w:r>
      <w:r w:rsidRPr="00E57BF6">
        <w:rPr>
          <w:rFonts w:cs="Times New Roman"/>
          <w:i/>
          <w:szCs w:val="24"/>
        </w:rPr>
        <w:t>τ</w:t>
      </w:r>
      <w:r w:rsidRPr="00E57BF6">
        <w:rPr>
          <w:rFonts w:cs="Times New Roman"/>
          <w:szCs w:val="24"/>
          <w:vertAlign w:val="subscript"/>
        </w:rPr>
        <w:t xml:space="preserve">j </w:t>
      </w:r>
      <w:r w:rsidRPr="00E57BF6">
        <w:rPr>
          <w:rFonts w:cs="Times New Roman"/>
          <w:szCs w:val="24"/>
        </w:rPr>
        <w:t xml:space="preserve">is N(0,2)I(0,) and for </w:t>
      </w:r>
      <w:r w:rsidRPr="00E57BF6">
        <w:rPr>
          <w:rFonts w:cs="Times New Roman"/>
          <w:i/>
          <w:szCs w:val="24"/>
        </w:rPr>
        <w:t>β</w:t>
      </w:r>
      <w:r w:rsidRPr="00E57BF6">
        <w:rPr>
          <w:rFonts w:cs="Times New Roman"/>
          <w:i/>
          <w:szCs w:val="24"/>
          <w:vertAlign w:val="subscript"/>
        </w:rPr>
        <w:t>j</w:t>
      </w:r>
      <w:r w:rsidRPr="00E57BF6">
        <w:rPr>
          <w:rFonts w:cs="Times New Roman"/>
          <w:szCs w:val="24"/>
        </w:rPr>
        <w:t xml:space="preserve"> is N(0,1000</w:t>
      </w:r>
      <w:r w:rsidRPr="00E57BF6">
        <w:rPr>
          <w:rFonts w:cs="Times New Roman"/>
          <w:szCs w:val="24"/>
          <w:vertAlign w:val="superscript"/>
        </w:rPr>
        <w:t>2</w:t>
      </w:r>
      <w:r w:rsidRPr="00E57BF6">
        <w:rPr>
          <w:rFonts w:cs="Times New Roman"/>
          <w:szCs w:val="24"/>
        </w:rPr>
        <w:t>).</w:t>
      </w:r>
    </w:p>
    <w:tbl>
      <w:tblPr>
        <w:tblW w:w="5377" w:type="pct"/>
        <w:tblBorders>
          <w:top w:val="single" w:sz="12" w:space="0" w:color="auto"/>
          <w:bottom w:val="single" w:sz="12" w:space="0" w:color="auto"/>
        </w:tblBorders>
        <w:tblLook w:val="04A0" w:firstRow="1" w:lastRow="0" w:firstColumn="1" w:lastColumn="0" w:noHBand="0" w:noVBand="1"/>
      </w:tblPr>
      <w:tblGrid>
        <w:gridCol w:w="1760"/>
        <w:gridCol w:w="1010"/>
        <w:gridCol w:w="864"/>
        <w:gridCol w:w="778"/>
        <w:gridCol w:w="1073"/>
        <w:gridCol w:w="1006"/>
        <w:gridCol w:w="1009"/>
        <w:gridCol w:w="863"/>
        <w:gridCol w:w="777"/>
        <w:gridCol w:w="1073"/>
        <w:gridCol w:w="1006"/>
        <w:gridCol w:w="1009"/>
        <w:gridCol w:w="1009"/>
        <w:gridCol w:w="1009"/>
        <w:gridCol w:w="997"/>
      </w:tblGrid>
      <w:tr w:rsidR="009052D9" w:rsidRPr="00C87AA1" w14:paraId="1AEB5F8F" w14:textId="77777777" w:rsidTr="00F25DD5">
        <w:tc>
          <w:tcPr>
            <w:tcW w:w="577" w:type="pct"/>
            <w:tcBorders>
              <w:top w:val="single" w:sz="12" w:space="0" w:color="auto"/>
              <w:bottom w:val="single" w:sz="8" w:space="0" w:color="auto"/>
            </w:tcBorders>
            <w:vAlign w:val="center"/>
          </w:tcPr>
          <w:p w14:paraId="765E3341" w14:textId="77777777" w:rsidR="009052D9" w:rsidRPr="00C87AA1" w:rsidRDefault="009052D9" w:rsidP="00F25DD5">
            <w:pPr>
              <w:keepNext/>
              <w:keepLines/>
              <w:spacing w:before="10" w:after="0"/>
              <w:jc w:val="left"/>
              <w:rPr>
                <w:rFonts w:cs="Times New Roman"/>
                <w:b/>
                <w:sz w:val="20"/>
                <w:szCs w:val="20"/>
              </w:rPr>
            </w:pPr>
            <w:r w:rsidRPr="00C87AA1">
              <w:rPr>
                <w:rFonts w:cs="Times New Roman"/>
                <w:b/>
                <w:sz w:val="20"/>
                <w:szCs w:val="20"/>
              </w:rPr>
              <w:t xml:space="preserve">Prior for </w:t>
            </w:r>
            <w:r w:rsidRPr="00C87AA1">
              <w:rPr>
                <w:rFonts w:cs="Times New Roman"/>
                <w:b/>
                <w:i/>
                <w:sz w:val="20"/>
                <w:szCs w:val="20"/>
              </w:rPr>
              <w:t>ρ</w:t>
            </w:r>
            <w:r w:rsidRPr="00C87AA1">
              <w:rPr>
                <w:rFonts w:cs="Times New Roman"/>
                <w:b/>
                <w:i/>
                <w:sz w:val="20"/>
                <w:szCs w:val="20"/>
                <w:vertAlign w:val="subscript"/>
              </w:rPr>
              <w:t>B</w:t>
            </w:r>
          </w:p>
        </w:tc>
        <w:tc>
          <w:tcPr>
            <w:tcW w:w="331" w:type="pct"/>
            <w:tcBorders>
              <w:top w:val="single" w:sz="12" w:space="0" w:color="auto"/>
              <w:bottom w:val="single" w:sz="8" w:space="0" w:color="auto"/>
            </w:tcBorders>
            <w:vAlign w:val="center"/>
          </w:tcPr>
          <w:p w14:paraId="16E12C8B"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posterior mean of </w:t>
            </w:r>
            <w:r w:rsidRPr="00C87AA1">
              <w:rPr>
                <w:rFonts w:cs="Times New Roman"/>
                <w:b/>
                <w:i/>
                <w:sz w:val="20"/>
                <w:szCs w:val="20"/>
              </w:rPr>
              <w:t>β</w:t>
            </w:r>
            <w:r w:rsidRPr="00C87AA1">
              <w:rPr>
                <w:rFonts w:cs="Times New Roman"/>
                <w:b/>
                <w:i/>
                <w:sz w:val="20"/>
                <w:szCs w:val="20"/>
                <w:vertAlign w:val="subscript"/>
              </w:rPr>
              <w:t>1</w:t>
            </w:r>
            <w:r w:rsidRPr="00C87AA1">
              <w:rPr>
                <w:rFonts w:cs="Times New Roman"/>
                <w:b/>
                <w:sz w:val="20"/>
                <w:szCs w:val="20"/>
              </w:rPr>
              <w:t xml:space="preserve"> (SD of mean)</w:t>
            </w:r>
          </w:p>
        </w:tc>
        <w:tc>
          <w:tcPr>
            <w:tcW w:w="283" w:type="pct"/>
            <w:tcBorders>
              <w:top w:val="single" w:sz="12" w:space="0" w:color="auto"/>
              <w:bottom w:val="single" w:sz="8" w:space="0" w:color="auto"/>
            </w:tcBorders>
            <w:vAlign w:val="center"/>
          </w:tcPr>
          <w:p w14:paraId="57768193"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median SD of </w:t>
            </w:r>
            <w:r w:rsidRPr="00C87AA1">
              <w:rPr>
                <w:rFonts w:cs="Times New Roman"/>
                <w:b/>
                <w:i/>
                <w:sz w:val="20"/>
                <w:szCs w:val="20"/>
              </w:rPr>
              <w:t>β</w:t>
            </w:r>
            <w:r w:rsidRPr="00C87AA1">
              <w:rPr>
                <w:rFonts w:cs="Times New Roman"/>
                <w:b/>
                <w:i/>
                <w:sz w:val="20"/>
                <w:szCs w:val="20"/>
                <w:vertAlign w:val="subscript"/>
              </w:rPr>
              <w:t>1</w:t>
            </w:r>
          </w:p>
        </w:tc>
        <w:tc>
          <w:tcPr>
            <w:tcW w:w="255" w:type="pct"/>
            <w:tcBorders>
              <w:top w:val="single" w:sz="12" w:space="0" w:color="auto"/>
              <w:bottom w:val="single" w:sz="8" w:space="0" w:color="auto"/>
            </w:tcBorders>
            <w:vAlign w:val="center"/>
          </w:tcPr>
          <w:p w14:paraId="7855BD44"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MSE of </w:t>
            </w:r>
            <w:r w:rsidRPr="00C87AA1">
              <w:rPr>
                <w:rFonts w:cs="Times New Roman"/>
                <w:b/>
                <w:i/>
                <w:sz w:val="20"/>
                <w:szCs w:val="20"/>
              </w:rPr>
              <w:t>β</w:t>
            </w:r>
            <w:r w:rsidRPr="00C87AA1">
              <w:rPr>
                <w:rFonts w:cs="Times New Roman"/>
                <w:b/>
                <w:i/>
                <w:sz w:val="20"/>
                <w:szCs w:val="20"/>
                <w:vertAlign w:val="subscript"/>
              </w:rPr>
              <w:t>1</w:t>
            </w:r>
          </w:p>
        </w:tc>
        <w:tc>
          <w:tcPr>
            <w:tcW w:w="352" w:type="pct"/>
            <w:tcBorders>
              <w:top w:val="single" w:sz="12" w:space="0" w:color="auto"/>
              <w:bottom w:val="single" w:sz="8" w:space="0" w:color="auto"/>
            </w:tcBorders>
            <w:vAlign w:val="center"/>
          </w:tcPr>
          <w:p w14:paraId="0C4AC3E1" w14:textId="77777777" w:rsidR="009052D9" w:rsidRPr="00C87AA1" w:rsidRDefault="009052D9" w:rsidP="00F25DD5">
            <w:pPr>
              <w:keepNext/>
              <w:keepLines/>
              <w:spacing w:before="10" w:after="0"/>
              <w:jc w:val="center"/>
              <w:rPr>
                <w:rFonts w:cs="Times New Roman"/>
                <w:b/>
                <w:sz w:val="20"/>
                <w:szCs w:val="20"/>
              </w:rPr>
            </w:pPr>
            <w:r>
              <w:rPr>
                <w:rFonts w:cs="Times New Roman"/>
                <w:b/>
                <w:sz w:val="20"/>
                <w:szCs w:val="20"/>
              </w:rPr>
              <w:t>%</w:t>
            </w:r>
            <w:r w:rsidRPr="00C87AA1">
              <w:rPr>
                <w:rFonts w:cs="Times New Roman"/>
                <w:b/>
                <w:sz w:val="20"/>
                <w:szCs w:val="20"/>
              </w:rPr>
              <w:t xml:space="preserve"> of 95% CrIs for </w:t>
            </w:r>
            <w:r w:rsidRPr="00C87AA1">
              <w:rPr>
                <w:rFonts w:cs="Times New Roman"/>
                <w:b/>
                <w:i/>
                <w:sz w:val="20"/>
                <w:szCs w:val="20"/>
              </w:rPr>
              <w:t>β</w:t>
            </w:r>
            <w:r w:rsidRPr="00C87AA1">
              <w:rPr>
                <w:rFonts w:cs="Times New Roman"/>
                <w:b/>
                <w:i/>
                <w:sz w:val="20"/>
                <w:szCs w:val="20"/>
                <w:vertAlign w:val="subscript"/>
              </w:rPr>
              <w:t>1</w:t>
            </w:r>
            <w:r w:rsidRPr="00C87AA1">
              <w:rPr>
                <w:rFonts w:cs="Times New Roman"/>
                <w:b/>
                <w:sz w:val="20"/>
                <w:szCs w:val="20"/>
              </w:rPr>
              <w:t xml:space="preserve"> including </w:t>
            </w:r>
            <w:r w:rsidRPr="00C87AA1">
              <w:rPr>
                <w:rFonts w:cs="Times New Roman"/>
                <w:b/>
                <w:i/>
                <w:sz w:val="20"/>
                <w:szCs w:val="20"/>
              </w:rPr>
              <w:t>β</w:t>
            </w:r>
            <w:r w:rsidRPr="00C87AA1">
              <w:rPr>
                <w:rFonts w:cs="Times New Roman"/>
                <w:b/>
                <w:i/>
                <w:sz w:val="20"/>
                <w:szCs w:val="20"/>
                <w:vertAlign w:val="subscript"/>
              </w:rPr>
              <w:t>1</w:t>
            </w:r>
          </w:p>
        </w:tc>
        <w:tc>
          <w:tcPr>
            <w:tcW w:w="330" w:type="pct"/>
            <w:tcBorders>
              <w:top w:val="single" w:sz="12" w:space="0" w:color="auto"/>
              <w:bottom w:val="single" w:sz="8" w:space="0" w:color="auto"/>
              <w:right w:val="single" w:sz="12" w:space="0" w:color="auto"/>
            </w:tcBorders>
            <w:vAlign w:val="center"/>
          </w:tcPr>
          <w:p w14:paraId="2B49510D"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Mean prob (</w:t>
            </w:r>
            <w:r w:rsidRPr="00C87AA1">
              <w:rPr>
                <w:rFonts w:eastAsiaTheme="minorEastAsia" w:cs="Times New Roman"/>
                <w:b/>
                <w:i/>
                <w:sz w:val="20"/>
                <w:szCs w:val="20"/>
              </w:rPr>
              <w:t>θ</w:t>
            </w:r>
            <w:r w:rsidRPr="00C87AA1">
              <w:rPr>
                <w:rFonts w:eastAsiaTheme="minorEastAsia" w:cs="Times New Roman"/>
                <w:b/>
                <w:i/>
                <w:sz w:val="20"/>
                <w:szCs w:val="20"/>
                <w:vertAlign w:val="subscript"/>
              </w:rPr>
              <w:t>i1new</w:t>
            </w:r>
            <w:r w:rsidRPr="00C87AA1">
              <w:rPr>
                <w:rFonts w:cs="Times New Roman"/>
                <w:b/>
                <w:sz w:val="20"/>
                <w:szCs w:val="20"/>
              </w:rPr>
              <w:t>&gt;0)</w:t>
            </w:r>
          </w:p>
        </w:tc>
        <w:tc>
          <w:tcPr>
            <w:tcW w:w="331" w:type="pct"/>
            <w:tcBorders>
              <w:top w:val="single" w:sz="12" w:space="0" w:color="auto"/>
              <w:left w:val="single" w:sz="12" w:space="0" w:color="auto"/>
              <w:bottom w:val="single" w:sz="8" w:space="0" w:color="auto"/>
            </w:tcBorders>
            <w:vAlign w:val="center"/>
          </w:tcPr>
          <w:p w14:paraId="36B7300C"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posterior mean of </w:t>
            </w:r>
            <w:r w:rsidRPr="00C87AA1">
              <w:rPr>
                <w:rFonts w:cs="Times New Roman"/>
                <w:b/>
                <w:i/>
                <w:sz w:val="20"/>
                <w:szCs w:val="20"/>
              </w:rPr>
              <w:t>β</w:t>
            </w:r>
            <w:r w:rsidRPr="00C87AA1">
              <w:rPr>
                <w:rFonts w:cs="Times New Roman"/>
                <w:b/>
                <w:i/>
                <w:sz w:val="20"/>
                <w:szCs w:val="20"/>
                <w:vertAlign w:val="subscript"/>
              </w:rPr>
              <w:t>2</w:t>
            </w:r>
            <w:r w:rsidRPr="00C87AA1">
              <w:rPr>
                <w:rFonts w:cs="Times New Roman"/>
                <w:b/>
                <w:sz w:val="20"/>
                <w:szCs w:val="20"/>
              </w:rPr>
              <w:t xml:space="preserve"> (SD of mean)</w:t>
            </w:r>
          </w:p>
        </w:tc>
        <w:tc>
          <w:tcPr>
            <w:tcW w:w="283" w:type="pct"/>
            <w:tcBorders>
              <w:top w:val="single" w:sz="12" w:space="0" w:color="auto"/>
              <w:bottom w:val="single" w:sz="8" w:space="0" w:color="auto"/>
            </w:tcBorders>
            <w:vAlign w:val="center"/>
          </w:tcPr>
          <w:p w14:paraId="2CBB0B69"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median SD of </w:t>
            </w:r>
            <w:r w:rsidRPr="00C87AA1">
              <w:rPr>
                <w:rFonts w:cs="Times New Roman"/>
                <w:b/>
                <w:i/>
                <w:sz w:val="20"/>
                <w:szCs w:val="20"/>
              </w:rPr>
              <w:t>β</w:t>
            </w:r>
            <w:r w:rsidRPr="00C87AA1">
              <w:rPr>
                <w:rFonts w:cs="Times New Roman"/>
                <w:b/>
                <w:i/>
                <w:sz w:val="20"/>
                <w:szCs w:val="20"/>
                <w:vertAlign w:val="subscript"/>
              </w:rPr>
              <w:t>2</w:t>
            </w:r>
          </w:p>
        </w:tc>
        <w:tc>
          <w:tcPr>
            <w:tcW w:w="255" w:type="pct"/>
            <w:tcBorders>
              <w:top w:val="single" w:sz="12" w:space="0" w:color="auto"/>
              <w:bottom w:val="single" w:sz="8" w:space="0" w:color="auto"/>
            </w:tcBorders>
            <w:vAlign w:val="center"/>
          </w:tcPr>
          <w:p w14:paraId="1EB186D3"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MSE of </w:t>
            </w:r>
            <w:r w:rsidRPr="00C87AA1">
              <w:rPr>
                <w:rFonts w:cs="Times New Roman"/>
                <w:b/>
                <w:i/>
                <w:sz w:val="20"/>
                <w:szCs w:val="20"/>
              </w:rPr>
              <w:t>β</w:t>
            </w:r>
            <w:r w:rsidRPr="00C87AA1">
              <w:rPr>
                <w:rFonts w:cs="Times New Roman"/>
                <w:b/>
                <w:i/>
                <w:sz w:val="20"/>
                <w:szCs w:val="20"/>
                <w:vertAlign w:val="subscript"/>
              </w:rPr>
              <w:t>2</w:t>
            </w:r>
          </w:p>
        </w:tc>
        <w:tc>
          <w:tcPr>
            <w:tcW w:w="352" w:type="pct"/>
            <w:tcBorders>
              <w:top w:val="single" w:sz="12" w:space="0" w:color="auto"/>
              <w:bottom w:val="single" w:sz="8" w:space="0" w:color="auto"/>
            </w:tcBorders>
            <w:vAlign w:val="center"/>
          </w:tcPr>
          <w:p w14:paraId="1B8E11AA" w14:textId="77777777" w:rsidR="009052D9" w:rsidRPr="00C87AA1" w:rsidRDefault="009052D9" w:rsidP="00F25DD5">
            <w:pPr>
              <w:keepNext/>
              <w:keepLines/>
              <w:spacing w:before="10" w:after="0"/>
              <w:jc w:val="center"/>
              <w:rPr>
                <w:rFonts w:cs="Times New Roman"/>
                <w:b/>
                <w:sz w:val="20"/>
                <w:szCs w:val="20"/>
              </w:rPr>
            </w:pPr>
            <w:r>
              <w:rPr>
                <w:rFonts w:cs="Times New Roman"/>
                <w:b/>
                <w:sz w:val="20"/>
                <w:szCs w:val="20"/>
              </w:rPr>
              <w:t xml:space="preserve">% </w:t>
            </w:r>
            <w:r w:rsidRPr="00C87AA1">
              <w:rPr>
                <w:rFonts w:cs="Times New Roman"/>
                <w:b/>
                <w:sz w:val="20"/>
                <w:szCs w:val="20"/>
              </w:rPr>
              <w:t xml:space="preserve">of 95% CrIs for </w:t>
            </w:r>
            <w:r w:rsidRPr="00C87AA1">
              <w:rPr>
                <w:rFonts w:cs="Times New Roman"/>
                <w:b/>
                <w:i/>
                <w:sz w:val="20"/>
                <w:szCs w:val="20"/>
              </w:rPr>
              <w:t>β</w:t>
            </w:r>
            <w:r w:rsidRPr="00C87AA1">
              <w:rPr>
                <w:rFonts w:cs="Times New Roman"/>
                <w:b/>
                <w:i/>
                <w:sz w:val="20"/>
                <w:szCs w:val="20"/>
                <w:vertAlign w:val="subscript"/>
              </w:rPr>
              <w:t>2</w:t>
            </w:r>
            <w:r w:rsidRPr="00C87AA1">
              <w:rPr>
                <w:rFonts w:cs="Times New Roman"/>
                <w:b/>
                <w:sz w:val="20"/>
                <w:szCs w:val="20"/>
              </w:rPr>
              <w:t xml:space="preserve"> including </w:t>
            </w:r>
            <w:r w:rsidRPr="00C87AA1">
              <w:rPr>
                <w:rFonts w:cs="Times New Roman"/>
                <w:b/>
                <w:i/>
                <w:sz w:val="20"/>
                <w:szCs w:val="20"/>
              </w:rPr>
              <w:t>β</w:t>
            </w:r>
            <w:r w:rsidRPr="00C87AA1">
              <w:rPr>
                <w:rFonts w:cs="Times New Roman"/>
                <w:b/>
                <w:i/>
                <w:sz w:val="20"/>
                <w:szCs w:val="20"/>
                <w:vertAlign w:val="subscript"/>
              </w:rPr>
              <w:t>2</w:t>
            </w:r>
          </w:p>
        </w:tc>
        <w:tc>
          <w:tcPr>
            <w:tcW w:w="330" w:type="pct"/>
            <w:tcBorders>
              <w:top w:val="single" w:sz="12" w:space="0" w:color="auto"/>
              <w:bottom w:val="single" w:sz="8" w:space="0" w:color="auto"/>
              <w:right w:val="single" w:sz="12" w:space="0" w:color="auto"/>
            </w:tcBorders>
            <w:vAlign w:val="center"/>
          </w:tcPr>
          <w:p w14:paraId="34486566"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Mean prob (</w:t>
            </w:r>
            <w:r w:rsidRPr="00C87AA1">
              <w:rPr>
                <w:rFonts w:eastAsiaTheme="minorEastAsia" w:cs="Times New Roman"/>
                <w:b/>
                <w:i/>
                <w:sz w:val="20"/>
                <w:szCs w:val="20"/>
              </w:rPr>
              <w:t>θ</w:t>
            </w:r>
            <w:r w:rsidRPr="00C87AA1">
              <w:rPr>
                <w:rFonts w:eastAsiaTheme="minorEastAsia" w:cs="Times New Roman"/>
                <w:b/>
                <w:i/>
                <w:sz w:val="20"/>
                <w:szCs w:val="20"/>
                <w:vertAlign w:val="subscript"/>
              </w:rPr>
              <w:t>i2new</w:t>
            </w:r>
            <w:r w:rsidRPr="00C87AA1">
              <w:rPr>
                <w:rFonts w:cs="Times New Roman"/>
                <w:b/>
                <w:sz w:val="20"/>
                <w:szCs w:val="20"/>
              </w:rPr>
              <w:t>&gt;2)</w:t>
            </w:r>
          </w:p>
        </w:tc>
        <w:tc>
          <w:tcPr>
            <w:tcW w:w="331" w:type="pct"/>
            <w:tcBorders>
              <w:top w:val="single" w:sz="12" w:space="0" w:color="auto"/>
              <w:left w:val="single" w:sz="12" w:space="0" w:color="auto"/>
              <w:bottom w:val="single" w:sz="8" w:space="0" w:color="auto"/>
            </w:tcBorders>
            <w:vAlign w:val="center"/>
          </w:tcPr>
          <w:p w14:paraId="5866CE33"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median posterior median </w:t>
            </w:r>
            <w:r w:rsidRPr="00C87AA1">
              <w:rPr>
                <w:rFonts w:cs="Times New Roman"/>
                <w:b/>
                <w:i/>
                <w:sz w:val="20"/>
                <w:szCs w:val="20"/>
              </w:rPr>
              <w:t>τ</w:t>
            </w:r>
            <w:r w:rsidRPr="00C87AA1">
              <w:rPr>
                <w:rFonts w:cs="Times New Roman"/>
                <w:b/>
                <w:i/>
                <w:sz w:val="20"/>
                <w:szCs w:val="20"/>
                <w:vertAlign w:val="subscript"/>
              </w:rPr>
              <w:t>1</w:t>
            </w:r>
          </w:p>
        </w:tc>
        <w:tc>
          <w:tcPr>
            <w:tcW w:w="331" w:type="pct"/>
            <w:tcBorders>
              <w:top w:val="single" w:sz="12" w:space="0" w:color="auto"/>
              <w:bottom w:val="single" w:sz="8" w:space="0" w:color="auto"/>
            </w:tcBorders>
            <w:vAlign w:val="center"/>
          </w:tcPr>
          <w:p w14:paraId="7B0153B0"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median posterior median </w:t>
            </w:r>
            <w:r w:rsidRPr="00C87AA1">
              <w:rPr>
                <w:rFonts w:cs="Times New Roman"/>
                <w:b/>
                <w:i/>
                <w:sz w:val="20"/>
                <w:szCs w:val="20"/>
              </w:rPr>
              <w:t>τ</w:t>
            </w:r>
            <w:r w:rsidRPr="00C87AA1">
              <w:rPr>
                <w:rFonts w:cs="Times New Roman"/>
                <w:b/>
                <w:i/>
                <w:sz w:val="20"/>
                <w:szCs w:val="20"/>
                <w:vertAlign w:val="subscript"/>
              </w:rPr>
              <w:t>2</w:t>
            </w:r>
          </w:p>
        </w:tc>
        <w:tc>
          <w:tcPr>
            <w:tcW w:w="331" w:type="pct"/>
            <w:tcBorders>
              <w:top w:val="single" w:sz="12" w:space="0" w:color="auto"/>
              <w:bottom w:val="single" w:sz="8" w:space="0" w:color="auto"/>
            </w:tcBorders>
            <w:vAlign w:val="center"/>
          </w:tcPr>
          <w:p w14:paraId="7CF48CFB"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 xml:space="preserve">Mean/ median posterior median </w:t>
            </w:r>
            <w:r w:rsidRPr="00C87AA1">
              <w:rPr>
                <w:rFonts w:cs="Times New Roman"/>
                <w:b/>
                <w:i/>
                <w:sz w:val="20"/>
                <w:szCs w:val="20"/>
              </w:rPr>
              <w:t>ρ</w:t>
            </w:r>
            <w:r w:rsidRPr="00C87AA1">
              <w:rPr>
                <w:rFonts w:cs="Times New Roman"/>
                <w:b/>
                <w:i/>
                <w:sz w:val="20"/>
                <w:szCs w:val="20"/>
                <w:vertAlign w:val="subscript"/>
              </w:rPr>
              <w:t>B</w:t>
            </w:r>
          </w:p>
        </w:tc>
        <w:tc>
          <w:tcPr>
            <w:tcW w:w="327" w:type="pct"/>
            <w:tcBorders>
              <w:top w:val="single" w:sz="12" w:space="0" w:color="auto"/>
              <w:bottom w:val="single" w:sz="8" w:space="0" w:color="auto"/>
            </w:tcBorders>
            <w:vAlign w:val="center"/>
          </w:tcPr>
          <w:p w14:paraId="4CD177BD"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Mean prob (</w:t>
            </w:r>
            <w:r w:rsidRPr="00C87AA1">
              <w:rPr>
                <w:rFonts w:eastAsiaTheme="minorEastAsia" w:cs="Times New Roman"/>
                <w:b/>
                <w:i/>
                <w:sz w:val="20"/>
                <w:szCs w:val="20"/>
              </w:rPr>
              <w:t>θ</w:t>
            </w:r>
            <w:r w:rsidRPr="00C87AA1">
              <w:rPr>
                <w:rFonts w:eastAsiaTheme="minorEastAsia" w:cs="Times New Roman"/>
                <w:b/>
                <w:i/>
                <w:sz w:val="20"/>
                <w:szCs w:val="20"/>
                <w:vertAlign w:val="subscript"/>
              </w:rPr>
              <w:t>i1new</w:t>
            </w:r>
            <w:r w:rsidRPr="00C87AA1">
              <w:rPr>
                <w:rFonts w:cs="Times New Roman"/>
                <w:b/>
                <w:sz w:val="20"/>
                <w:szCs w:val="20"/>
              </w:rPr>
              <w:t xml:space="preserve">&gt;0 &amp; </w:t>
            </w:r>
            <w:r w:rsidRPr="00C87AA1">
              <w:rPr>
                <w:rFonts w:eastAsiaTheme="minorEastAsia" w:cs="Times New Roman"/>
                <w:b/>
                <w:i/>
                <w:sz w:val="20"/>
                <w:szCs w:val="20"/>
              </w:rPr>
              <w:t>θ</w:t>
            </w:r>
            <w:r w:rsidRPr="00C87AA1">
              <w:rPr>
                <w:rFonts w:eastAsiaTheme="minorEastAsia" w:cs="Times New Roman"/>
                <w:b/>
                <w:i/>
                <w:sz w:val="20"/>
                <w:szCs w:val="20"/>
                <w:vertAlign w:val="subscript"/>
              </w:rPr>
              <w:t>i2new</w:t>
            </w:r>
            <w:r w:rsidRPr="00C87AA1">
              <w:rPr>
                <w:rFonts w:cs="Times New Roman"/>
                <w:b/>
                <w:sz w:val="20"/>
                <w:szCs w:val="20"/>
              </w:rPr>
              <w:t>&gt;2)</w:t>
            </w:r>
          </w:p>
        </w:tc>
      </w:tr>
      <w:tr w:rsidR="009052D9" w:rsidRPr="00C87AA1" w14:paraId="29E00ACE" w14:textId="77777777" w:rsidTr="00F25DD5">
        <w:tc>
          <w:tcPr>
            <w:tcW w:w="577" w:type="pct"/>
            <w:tcBorders>
              <w:top w:val="single" w:sz="12" w:space="0" w:color="auto"/>
              <w:bottom w:val="single" w:sz="8" w:space="0" w:color="auto"/>
            </w:tcBorders>
            <w:vAlign w:val="center"/>
          </w:tcPr>
          <w:p w14:paraId="52BDB8E1" w14:textId="77777777" w:rsidR="009052D9" w:rsidRPr="00C87AA1" w:rsidRDefault="009052D9" w:rsidP="00F25DD5">
            <w:pPr>
              <w:keepNext/>
              <w:keepLines/>
              <w:spacing w:before="10" w:after="0"/>
              <w:jc w:val="left"/>
              <w:rPr>
                <w:rFonts w:cs="Times New Roman"/>
                <w:b/>
                <w:sz w:val="20"/>
                <w:szCs w:val="20"/>
              </w:rPr>
            </w:pPr>
            <w:r w:rsidRPr="00C87AA1">
              <w:rPr>
                <w:rFonts w:cs="Times New Roman"/>
                <w:b/>
                <w:sz w:val="20"/>
                <w:szCs w:val="20"/>
              </w:rPr>
              <w:t>True values</w:t>
            </w:r>
          </w:p>
        </w:tc>
        <w:tc>
          <w:tcPr>
            <w:tcW w:w="331" w:type="pct"/>
            <w:tcBorders>
              <w:top w:val="single" w:sz="12" w:space="0" w:color="auto"/>
              <w:bottom w:val="single" w:sz="8" w:space="0" w:color="auto"/>
            </w:tcBorders>
            <w:vAlign w:val="center"/>
          </w:tcPr>
          <w:p w14:paraId="536A77F6"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0.0</w:t>
            </w:r>
          </w:p>
        </w:tc>
        <w:tc>
          <w:tcPr>
            <w:tcW w:w="283" w:type="pct"/>
            <w:tcBorders>
              <w:top w:val="single" w:sz="12" w:space="0" w:color="auto"/>
              <w:bottom w:val="single" w:sz="8" w:space="0" w:color="auto"/>
            </w:tcBorders>
            <w:vAlign w:val="center"/>
          </w:tcPr>
          <w:p w14:paraId="36890B9C"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w:t>
            </w:r>
          </w:p>
        </w:tc>
        <w:tc>
          <w:tcPr>
            <w:tcW w:w="255" w:type="pct"/>
            <w:tcBorders>
              <w:top w:val="single" w:sz="12" w:space="0" w:color="auto"/>
              <w:bottom w:val="single" w:sz="8" w:space="0" w:color="auto"/>
            </w:tcBorders>
            <w:vAlign w:val="center"/>
          </w:tcPr>
          <w:p w14:paraId="428F2116"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w:t>
            </w:r>
          </w:p>
        </w:tc>
        <w:tc>
          <w:tcPr>
            <w:tcW w:w="352" w:type="pct"/>
            <w:tcBorders>
              <w:top w:val="single" w:sz="12" w:space="0" w:color="auto"/>
              <w:bottom w:val="single" w:sz="8" w:space="0" w:color="auto"/>
            </w:tcBorders>
            <w:vAlign w:val="center"/>
          </w:tcPr>
          <w:p w14:paraId="07F5126D"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w:t>
            </w:r>
          </w:p>
        </w:tc>
        <w:tc>
          <w:tcPr>
            <w:tcW w:w="330" w:type="pct"/>
            <w:tcBorders>
              <w:top w:val="single" w:sz="12" w:space="0" w:color="auto"/>
              <w:bottom w:val="single" w:sz="8" w:space="0" w:color="auto"/>
              <w:right w:val="single" w:sz="12" w:space="0" w:color="auto"/>
            </w:tcBorders>
            <w:vAlign w:val="center"/>
          </w:tcPr>
          <w:p w14:paraId="5FD0935F"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0.5</w:t>
            </w:r>
          </w:p>
        </w:tc>
        <w:tc>
          <w:tcPr>
            <w:tcW w:w="331" w:type="pct"/>
            <w:tcBorders>
              <w:top w:val="single" w:sz="12" w:space="0" w:color="auto"/>
              <w:left w:val="single" w:sz="12" w:space="0" w:color="auto"/>
              <w:bottom w:val="single" w:sz="8" w:space="0" w:color="auto"/>
            </w:tcBorders>
            <w:vAlign w:val="center"/>
          </w:tcPr>
          <w:p w14:paraId="5FB2910E"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2.0</w:t>
            </w:r>
          </w:p>
        </w:tc>
        <w:tc>
          <w:tcPr>
            <w:tcW w:w="283" w:type="pct"/>
            <w:tcBorders>
              <w:top w:val="single" w:sz="12" w:space="0" w:color="auto"/>
              <w:bottom w:val="single" w:sz="8" w:space="0" w:color="auto"/>
            </w:tcBorders>
            <w:vAlign w:val="center"/>
          </w:tcPr>
          <w:p w14:paraId="6073B55A"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w:t>
            </w:r>
          </w:p>
        </w:tc>
        <w:tc>
          <w:tcPr>
            <w:tcW w:w="255" w:type="pct"/>
            <w:tcBorders>
              <w:top w:val="single" w:sz="12" w:space="0" w:color="auto"/>
              <w:bottom w:val="single" w:sz="8" w:space="0" w:color="auto"/>
            </w:tcBorders>
            <w:vAlign w:val="center"/>
          </w:tcPr>
          <w:p w14:paraId="520133C8"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w:t>
            </w:r>
          </w:p>
        </w:tc>
        <w:tc>
          <w:tcPr>
            <w:tcW w:w="352" w:type="pct"/>
            <w:tcBorders>
              <w:top w:val="single" w:sz="12" w:space="0" w:color="auto"/>
              <w:bottom w:val="single" w:sz="8" w:space="0" w:color="auto"/>
            </w:tcBorders>
            <w:vAlign w:val="center"/>
          </w:tcPr>
          <w:p w14:paraId="132C63B0"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w:t>
            </w:r>
          </w:p>
        </w:tc>
        <w:tc>
          <w:tcPr>
            <w:tcW w:w="330" w:type="pct"/>
            <w:tcBorders>
              <w:top w:val="single" w:sz="12" w:space="0" w:color="auto"/>
              <w:bottom w:val="single" w:sz="8" w:space="0" w:color="auto"/>
              <w:right w:val="single" w:sz="12" w:space="0" w:color="auto"/>
            </w:tcBorders>
            <w:vAlign w:val="center"/>
          </w:tcPr>
          <w:p w14:paraId="28F91D39"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0.5</w:t>
            </w:r>
          </w:p>
        </w:tc>
        <w:tc>
          <w:tcPr>
            <w:tcW w:w="331" w:type="pct"/>
            <w:tcBorders>
              <w:top w:val="single" w:sz="12" w:space="0" w:color="auto"/>
              <w:left w:val="single" w:sz="12" w:space="0" w:color="auto"/>
              <w:bottom w:val="single" w:sz="8" w:space="0" w:color="auto"/>
            </w:tcBorders>
            <w:vAlign w:val="center"/>
          </w:tcPr>
          <w:p w14:paraId="77E2D5B7"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0.5</w:t>
            </w:r>
          </w:p>
        </w:tc>
        <w:tc>
          <w:tcPr>
            <w:tcW w:w="331" w:type="pct"/>
            <w:tcBorders>
              <w:top w:val="single" w:sz="12" w:space="0" w:color="auto"/>
              <w:bottom w:val="single" w:sz="8" w:space="0" w:color="auto"/>
            </w:tcBorders>
            <w:vAlign w:val="center"/>
          </w:tcPr>
          <w:p w14:paraId="542DCEA8"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0.5</w:t>
            </w:r>
          </w:p>
        </w:tc>
        <w:tc>
          <w:tcPr>
            <w:tcW w:w="331" w:type="pct"/>
            <w:tcBorders>
              <w:top w:val="single" w:sz="12" w:space="0" w:color="auto"/>
              <w:bottom w:val="single" w:sz="8" w:space="0" w:color="auto"/>
            </w:tcBorders>
            <w:vAlign w:val="center"/>
          </w:tcPr>
          <w:p w14:paraId="7C5DE290"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0.8</w:t>
            </w:r>
          </w:p>
        </w:tc>
        <w:tc>
          <w:tcPr>
            <w:tcW w:w="327" w:type="pct"/>
            <w:tcBorders>
              <w:top w:val="single" w:sz="12" w:space="0" w:color="auto"/>
              <w:bottom w:val="single" w:sz="8" w:space="0" w:color="auto"/>
            </w:tcBorders>
            <w:vAlign w:val="center"/>
          </w:tcPr>
          <w:p w14:paraId="38C99EDB" w14:textId="77777777" w:rsidR="009052D9" w:rsidRPr="00C87AA1" w:rsidRDefault="009052D9" w:rsidP="00F25DD5">
            <w:pPr>
              <w:keepNext/>
              <w:keepLines/>
              <w:spacing w:before="10" w:after="0"/>
              <w:jc w:val="center"/>
              <w:rPr>
                <w:rFonts w:cs="Times New Roman"/>
                <w:b/>
                <w:sz w:val="20"/>
                <w:szCs w:val="20"/>
              </w:rPr>
            </w:pPr>
            <w:r w:rsidRPr="00C87AA1">
              <w:rPr>
                <w:rFonts w:cs="Times New Roman"/>
                <w:b/>
                <w:sz w:val="20"/>
                <w:szCs w:val="20"/>
              </w:rPr>
              <w:t>0.4</w:t>
            </w:r>
          </w:p>
        </w:tc>
      </w:tr>
      <w:tr w:rsidR="009052D9" w:rsidRPr="00C87AA1" w14:paraId="4A90DC15" w14:textId="77777777" w:rsidTr="00F25DD5">
        <w:tc>
          <w:tcPr>
            <w:tcW w:w="577" w:type="pct"/>
            <w:tcBorders>
              <w:top w:val="single" w:sz="8" w:space="0" w:color="auto"/>
              <w:bottom w:val="single" w:sz="8" w:space="0" w:color="auto"/>
            </w:tcBorders>
            <w:vAlign w:val="center"/>
          </w:tcPr>
          <w:p w14:paraId="130B531C" w14:textId="77777777" w:rsidR="009052D9" w:rsidRPr="00C87AA1" w:rsidRDefault="009052D9" w:rsidP="00F25DD5">
            <w:pPr>
              <w:keepNext/>
              <w:keepLines/>
              <w:spacing w:after="0"/>
              <w:jc w:val="left"/>
              <w:rPr>
                <w:rFonts w:cs="Times New Roman"/>
                <w:sz w:val="20"/>
                <w:szCs w:val="20"/>
              </w:rPr>
            </w:pPr>
            <w:r w:rsidRPr="00C87AA1">
              <w:rPr>
                <w:rFonts w:cs="Times New Roman"/>
                <w:b/>
                <w:i/>
                <w:sz w:val="20"/>
                <w:szCs w:val="20"/>
              </w:rPr>
              <w:t>ρ</w:t>
            </w:r>
            <w:r w:rsidRPr="00C87AA1">
              <w:rPr>
                <w:rFonts w:cs="Times New Roman"/>
                <w:b/>
                <w:i/>
                <w:sz w:val="20"/>
                <w:szCs w:val="20"/>
                <w:vertAlign w:val="subscript"/>
              </w:rPr>
              <w:t>B</w:t>
            </w:r>
            <w:r w:rsidRPr="00C87AA1">
              <w:rPr>
                <w:rFonts w:cs="Times New Roman"/>
                <w:b/>
                <w:sz w:val="20"/>
                <w:szCs w:val="20"/>
              </w:rPr>
              <w:t>~</w:t>
            </w:r>
            <w:r>
              <w:rPr>
                <w:rFonts w:cs="Times New Roman"/>
                <w:b/>
                <w:sz w:val="20"/>
                <w:szCs w:val="20"/>
              </w:rPr>
              <w:t>U(</w:t>
            </w:r>
            <w:r w:rsidRPr="00C87AA1">
              <w:rPr>
                <w:rFonts w:cs="Times New Roman"/>
                <w:b/>
                <w:sz w:val="20"/>
                <w:szCs w:val="20"/>
              </w:rPr>
              <w:t>-1,1)</w:t>
            </w:r>
          </w:p>
        </w:tc>
        <w:tc>
          <w:tcPr>
            <w:tcW w:w="331" w:type="pct"/>
            <w:tcBorders>
              <w:top w:val="single" w:sz="8" w:space="0" w:color="auto"/>
              <w:bottom w:val="single" w:sz="8" w:space="0" w:color="auto"/>
            </w:tcBorders>
            <w:vAlign w:val="center"/>
          </w:tcPr>
          <w:p w14:paraId="34801D95"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-0.0091 (0.1850)</w:t>
            </w:r>
          </w:p>
        </w:tc>
        <w:tc>
          <w:tcPr>
            <w:tcW w:w="283" w:type="pct"/>
            <w:tcBorders>
              <w:top w:val="single" w:sz="8" w:space="0" w:color="auto"/>
              <w:bottom w:val="single" w:sz="8" w:space="0" w:color="auto"/>
            </w:tcBorders>
            <w:vAlign w:val="center"/>
          </w:tcPr>
          <w:p w14:paraId="31FBB0C0"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0.2081/ 0.2085</w:t>
            </w:r>
          </w:p>
        </w:tc>
        <w:tc>
          <w:tcPr>
            <w:tcW w:w="255" w:type="pct"/>
            <w:tcBorders>
              <w:top w:val="single" w:sz="8" w:space="0" w:color="auto"/>
              <w:bottom w:val="single" w:sz="8" w:space="0" w:color="auto"/>
            </w:tcBorders>
            <w:vAlign w:val="center"/>
          </w:tcPr>
          <w:p w14:paraId="1FB88480"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0.0343</w:t>
            </w:r>
          </w:p>
        </w:tc>
        <w:tc>
          <w:tcPr>
            <w:tcW w:w="352" w:type="pct"/>
            <w:tcBorders>
              <w:top w:val="single" w:sz="8" w:space="0" w:color="auto"/>
              <w:bottom w:val="single" w:sz="8" w:space="0" w:color="auto"/>
            </w:tcBorders>
            <w:vAlign w:val="center"/>
          </w:tcPr>
          <w:p w14:paraId="04BFF8AC" w14:textId="77777777" w:rsidR="009052D9" w:rsidRPr="00C87AA1" w:rsidRDefault="009052D9" w:rsidP="00F25DD5">
            <w:pPr>
              <w:keepNext/>
              <w:keepLines/>
              <w:spacing w:after="0"/>
              <w:jc w:val="center"/>
              <w:rPr>
                <w:rFonts w:cs="Times New Roman"/>
                <w:sz w:val="20"/>
                <w:szCs w:val="20"/>
              </w:rPr>
            </w:pPr>
            <w:r>
              <w:rPr>
                <w:rFonts w:cs="Times New Roman"/>
                <w:sz w:val="20"/>
                <w:szCs w:val="20"/>
              </w:rPr>
              <w:t>95.6</w:t>
            </w:r>
          </w:p>
        </w:tc>
        <w:tc>
          <w:tcPr>
            <w:tcW w:w="330" w:type="pct"/>
            <w:tcBorders>
              <w:top w:val="single" w:sz="8" w:space="0" w:color="auto"/>
              <w:bottom w:val="single" w:sz="8" w:space="0" w:color="auto"/>
              <w:right w:val="single" w:sz="12" w:space="0" w:color="auto"/>
            </w:tcBorders>
            <w:vAlign w:val="center"/>
          </w:tcPr>
          <w:p w14:paraId="53B38D9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0.4962</w:t>
            </w:r>
          </w:p>
        </w:tc>
        <w:tc>
          <w:tcPr>
            <w:tcW w:w="331" w:type="pct"/>
            <w:tcBorders>
              <w:top w:val="single" w:sz="8" w:space="0" w:color="auto"/>
              <w:left w:val="single" w:sz="12" w:space="0" w:color="auto"/>
              <w:bottom w:val="single" w:sz="8" w:space="0" w:color="auto"/>
            </w:tcBorders>
            <w:vAlign w:val="center"/>
          </w:tcPr>
          <w:p w14:paraId="2A4CA38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2.0009 (0.2029)</w:t>
            </w:r>
          </w:p>
        </w:tc>
        <w:tc>
          <w:tcPr>
            <w:tcW w:w="283" w:type="pct"/>
            <w:tcBorders>
              <w:top w:val="single" w:sz="8" w:space="0" w:color="auto"/>
              <w:bottom w:val="single" w:sz="8" w:space="0" w:color="auto"/>
            </w:tcBorders>
            <w:vAlign w:val="center"/>
          </w:tcPr>
          <w:p w14:paraId="592AC75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0.2319/ 0.2320</w:t>
            </w:r>
          </w:p>
        </w:tc>
        <w:tc>
          <w:tcPr>
            <w:tcW w:w="255" w:type="pct"/>
            <w:tcBorders>
              <w:top w:val="single" w:sz="8" w:space="0" w:color="auto"/>
              <w:bottom w:val="single" w:sz="8" w:space="0" w:color="auto"/>
            </w:tcBorders>
            <w:vAlign w:val="center"/>
          </w:tcPr>
          <w:p w14:paraId="592F19A5"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0.0411</w:t>
            </w:r>
          </w:p>
        </w:tc>
        <w:tc>
          <w:tcPr>
            <w:tcW w:w="352" w:type="pct"/>
            <w:tcBorders>
              <w:top w:val="single" w:sz="8" w:space="0" w:color="auto"/>
              <w:bottom w:val="single" w:sz="8" w:space="0" w:color="auto"/>
            </w:tcBorders>
            <w:vAlign w:val="center"/>
          </w:tcPr>
          <w:p w14:paraId="7EF7A72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96.3</w:t>
            </w:r>
          </w:p>
        </w:tc>
        <w:tc>
          <w:tcPr>
            <w:tcW w:w="330" w:type="pct"/>
            <w:tcBorders>
              <w:top w:val="single" w:sz="8" w:space="0" w:color="auto"/>
              <w:bottom w:val="single" w:sz="8" w:space="0" w:color="auto"/>
              <w:right w:val="single" w:sz="12" w:space="0" w:color="auto"/>
            </w:tcBorders>
            <w:vAlign w:val="center"/>
          </w:tcPr>
          <w:p w14:paraId="7DD3952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0.4973</w:t>
            </w:r>
          </w:p>
        </w:tc>
        <w:tc>
          <w:tcPr>
            <w:tcW w:w="331" w:type="pct"/>
            <w:tcBorders>
              <w:top w:val="single" w:sz="8" w:space="0" w:color="auto"/>
              <w:left w:val="single" w:sz="12" w:space="0" w:color="auto"/>
              <w:bottom w:val="single" w:sz="8" w:space="0" w:color="auto"/>
            </w:tcBorders>
            <w:vAlign w:val="center"/>
          </w:tcPr>
          <w:p w14:paraId="390EA050"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0.5134/ 0.5203</w:t>
            </w:r>
          </w:p>
        </w:tc>
        <w:tc>
          <w:tcPr>
            <w:tcW w:w="331" w:type="pct"/>
            <w:tcBorders>
              <w:top w:val="single" w:sz="8" w:space="0" w:color="auto"/>
              <w:bottom w:val="single" w:sz="8" w:space="0" w:color="auto"/>
            </w:tcBorders>
            <w:vAlign w:val="center"/>
          </w:tcPr>
          <w:p w14:paraId="0128E320"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0.4965/ 0.5019</w:t>
            </w:r>
          </w:p>
        </w:tc>
        <w:tc>
          <w:tcPr>
            <w:tcW w:w="331" w:type="pct"/>
            <w:tcBorders>
              <w:top w:val="single" w:sz="8" w:space="0" w:color="auto"/>
              <w:bottom w:val="single" w:sz="8" w:space="0" w:color="auto"/>
            </w:tcBorders>
            <w:vAlign w:val="center"/>
          </w:tcPr>
          <w:p w14:paraId="189DEFBC"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0.5160/ 0.5770</w:t>
            </w:r>
          </w:p>
        </w:tc>
        <w:tc>
          <w:tcPr>
            <w:tcW w:w="327" w:type="pct"/>
            <w:tcBorders>
              <w:top w:val="single" w:sz="8" w:space="0" w:color="auto"/>
              <w:bottom w:val="single" w:sz="8" w:space="0" w:color="auto"/>
            </w:tcBorders>
            <w:vAlign w:val="center"/>
          </w:tcPr>
          <w:p w14:paraId="7E02C01C"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0.3279</w:t>
            </w:r>
          </w:p>
        </w:tc>
      </w:tr>
      <w:tr w:rsidR="009052D9" w:rsidRPr="00C87AA1" w14:paraId="36692856" w14:textId="77777777" w:rsidTr="00F25DD5">
        <w:tc>
          <w:tcPr>
            <w:tcW w:w="577" w:type="pct"/>
            <w:tcBorders>
              <w:top w:val="single" w:sz="8" w:space="0" w:color="auto"/>
              <w:bottom w:val="single" w:sz="8" w:space="0" w:color="auto"/>
            </w:tcBorders>
            <w:vAlign w:val="center"/>
          </w:tcPr>
          <w:p w14:paraId="3257F50F"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Fisher z~</w:t>
            </w:r>
          </w:p>
          <w:p w14:paraId="73611BB6"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N(0,sd=0.4)</w:t>
            </w:r>
          </w:p>
        </w:tc>
        <w:tc>
          <w:tcPr>
            <w:tcW w:w="331" w:type="pct"/>
            <w:tcBorders>
              <w:top w:val="single" w:sz="8" w:space="0" w:color="auto"/>
              <w:bottom w:val="single" w:sz="8" w:space="0" w:color="auto"/>
            </w:tcBorders>
            <w:vAlign w:val="center"/>
          </w:tcPr>
          <w:p w14:paraId="6F70F818"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-0.0088 (0.1848)</w:t>
            </w:r>
          </w:p>
        </w:tc>
        <w:tc>
          <w:tcPr>
            <w:tcW w:w="283" w:type="pct"/>
            <w:tcBorders>
              <w:top w:val="single" w:sz="8" w:space="0" w:color="auto"/>
              <w:bottom w:val="single" w:sz="8" w:space="0" w:color="auto"/>
            </w:tcBorders>
            <w:vAlign w:val="center"/>
          </w:tcPr>
          <w:p w14:paraId="5BEAAEF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0.2055/ 0.2070</w:t>
            </w:r>
          </w:p>
        </w:tc>
        <w:tc>
          <w:tcPr>
            <w:tcW w:w="255" w:type="pct"/>
            <w:tcBorders>
              <w:top w:val="single" w:sz="8" w:space="0" w:color="auto"/>
              <w:bottom w:val="single" w:sz="8" w:space="0" w:color="auto"/>
            </w:tcBorders>
            <w:vAlign w:val="center"/>
          </w:tcPr>
          <w:p w14:paraId="554762D8"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0.0342</w:t>
            </w:r>
          </w:p>
        </w:tc>
        <w:tc>
          <w:tcPr>
            <w:tcW w:w="352" w:type="pct"/>
            <w:tcBorders>
              <w:top w:val="single" w:sz="8" w:space="0" w:color="auto"/>
              <w:bottom w:val="single" w:sz="8" w:space="0" w:color="auto"/>
            </w:tcBorders>
            <w:vAlign w:val="center"/>
          </w:tcPr>
          <w:p w14:paraId="2EA7D0E3"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95.5</w:t>
            </w:r>
          </w:p>
        </w:tc>
        <w:tc>
          <w:tcPr>
            <w:tcW w:w="330" w:type="pct"/>
            <w:tcBorders>
              <w:top w:val="single" w:sz="8" w:space="0" w:color="auto"/>
              <w:bottom w:val="single" w:sz="8" w:space="0" w:color="auto"/>
              <w:right w:val="single" w:sz="12" w:space="0" w:color="auto"/>
            </w:tcBorders>
            <w:vAlign w:val="center"/>
          </w:tcPr>
          <w:p w14:paraId="770554D3"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0.4968</w:t>
            </w:r>
          </w:p>
        </w:tc>
        <w:tc>
          <w:tcPr>
            <w:tcW w:w="331" w:type="pct"/>
            <w:tcBorders>
              <w:top w:val="single" w:sz="8" w:space="0" w:color="auto"/>
              <w:left w:val="single" w:sz="12" w:space="0" w:color="auto"/>
              <w:bottom w:val="single" w:sz="8" w:space="0" w:color="auto"/>
            </w:tcBorders>
            <w:vAlign w:val="center"/>
          </w:tcPr>
          <w:p w14:paraId="229423FB"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2.0002 (0.2055)</w:t>
            </w:r>
          </w:p>
        </w:tc>
        <w:tc>
          <w:tcPr>
            <w:tcW w:w="283" w:type="pct"/>
            <w:tcBorders>
              <w:top w:val="single" w:sz="8" w:space="0" w:color="auto"/>
              <w:bottom w:val="single" w:sz="8" w:space="0" w:color="auto"/>
            </w:tcBorders>
            <w:vAlign w:val="center"/>
          </w:tcPr>
          <w:p w14:paraId="28351B7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0.2329/ 0.2301</w:t>
            </w:r>
          </w:p>
        </w:tc>
        <w:tc>
          <w:tcPr>
            <w:tcW w:w="255" w:type="pct"/>
            <w:tcBorders>
              <w:top w:val="single" w:sz="8" w:space="0" w:color="auto"/>
              <w:bottom w:val="single" w:sz="8" w:space="0" w:color="auto"/>
            </w:tcBorders>
            <w:vAlign w:val="center"/>
          </w:tcPr>
          <w:p w14:paraId="186A8DE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0.0422</w:t>
            </w:r>
          </w:p>
        </w:tc>
        <w:tc>
          <w:tcPr>
            <w:tcW w:w="352" w:type="pct"/>
            <w:tcBorders>
              <w:top w:val="single" w:sz="8" w:space="0" w:color="auto"/>
              <w:bottom w:val="single" w:sz="8" w:space="0" w:color="auto"/>
            </w:tcBorders>
            <w:vAlign w:val="center"/>
          </w:tcPr>
          <w:p w14:paraId="4AD388B3" w14:textId="77777777" w:rsidR="009052D9" w:rsidRPr="00C87AA1" w:rsidRDefault="009052D9" w:rsidP="00F25DD5">
            <w:pPr>
              <w:keepNext/>
              <w:keepLines/>
              <w:spacing w:after="0"/>
              <w:jc w:val="center"/>
              <w:rPr>
                <w:rFonts w:cs="Times New Roman"/>
                <w:sz w:val="20"/>
                <w:szCs w:val="20"/>
              </w:rPr>
            </w:pPr>
            <w:r>
              <w:rPr>
                <w:rFonts w:cs="Times New Roman"/>
                <w:sz w:val="20"/>
                <w:szCs w:val="20"/>
              </w:rPr>
              <w:t>96.0</w:t>
            </w:r>
          </w:p>
        </w:tc>
        <w:tc>
          <w:tcPr>
            <w:tcW w:w="330" w:type="pct"/>
            <w:tcBorders>
              <w:top w:val="single" w:sz="8" w:space="0" w:color="auto"/>
              <w:bottom w:val="single" w:sz="8" w:space="0" w:color="auto"/>
              <w:right w:val="single" w:sz="12" w:space="0" w:color="auto"/>
            </w:tcBorders>
            <w:vAlign w:val="center"/>
          </w:tcPr>
          <w:p w14:paraId="30301F6F"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0.4974</w:t>
            </w:r>
          </w:p>
        </w:tc>
        <w:tc>
          <w:tcPr>
            <w:tcW w:w="331" w:type="pct"/>
            <w:tcBorders>
              <w:top w:val="single" w:sz="8" w:space="0" w:color="auto"/>
              <w:left w:val="single" w:sz="12" w:space="0" w:color="auto"/>
              <w:bottom w:val="single" w:sz="8" w:space="0" w:color="auto"/>
            </w:tcBorders>
            <w:vAlign w:val="center"/>
          </w:tcPr>
          <w:p w14:paraId="4132A816"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0.5047/ 0.5150</w:t>
            </w:r>
          </w:p>
        </w:tc>
        <w:tc>
          <w:tcPr>
            <w:tcW w:w="331" w:type="pct"/>
            <w:tcBorders>
              <w:top w:val="single" w:sz="8" w:space="0" w:color="auto"/>
              <w:bottom w:val="single" w:sz="8" w:space="0" w:color="auto"/>
            </w:tcBorders>
            <w:vAlign w:val="center"/>
          </w:tcPr>
          <w:p w14:paraId="4F6727C3"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0.4813/ 0.4829</w:t>
            </w:r>
          </w:p>
        </w:tc>
        <w:tc>
          <w:tcPr>
            <w:tcW w:w="331" w:type="pct"/>
            <w:tcBorders>
              <w:top w:val="single" w:sz="8" w:space="0" w:color="auto"/>
              <w:bottom w:val="single" w:sz="8" w:space="0" w:color="auto"/>
            </w:tcBorders>
            <w:vAlign w:val="center"/>
          </w:tcPr>
          <w:p w14:paraId="436D4087"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0.2363/ 0.2452</w:t>
            </w:r>
          </w:p>
        </w:tc>
        <w:tc>
          <w:tcPr>
            <w:tcW w:w="327" w:type="pct"/>
            <w:tcBorders>
              <w:top w:val="single" w:sz="8" w:space="0" w:color="auto"/>
              <w:bottom w:val="single" w:sz="8" w:space="0" w:color="auto"/>
            </w:tcBorders>
            <w:vAlign w:val="center"/>
          </w:tcPr>
          <w:p w14:paraId="515148F8"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0.2915</w:t>
            </w:r>
          </w:p>
        </w:tc>
      </w:tr>
      <w:tr w:rsidR="009052D9" w:rsidRPr="00C87AA1" w14:paraId="77E3640C" w14:textId="77777777" w:rsidTr="00F25DD5">
        <w:tc>
          <w:tcPr>
            <w:tcW w:w="577" w:type="pct"/>
            <w:tcBorders>
              <w:top w:val="single" w:sz="8" w:space="0" w:color="auto"/>
              <w:bottom w:val="single" w:sz="8" w:space="0" w:color="auto"/>
            </w:tcBorders>
            <w:vAlign w:val="center"/>
          </w:tcPr>
          <w:p w14:paraId="7B3D47B3"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w:t>
            </w:r>
            <w:r w:rsidRPr="00C87AA1">
              <w:rPr>
                <w:rFonts w:cs="Times New Roman"/>
                <w:b/>
                <w:i/>
                <w:sz w:val="20"/>
                <w:szCs w:val="20"/>
              </w:rPr>
              <w:t>ρ</w:t>
            </w:r>
            <w:r w:rsidRPr="00C87AA1">
              <w:rPr>
                <w:rFonts w:cs="Times New Roman"/>
                <w:b/>
                <w:i/>
                <w:sz w:val="20"/>
                <w:szCs w:val="20"/>
                <w:vertAlign w:val="subscript"/>
              </w:rPr>
              <w:t>B</w:t>
            </w:r>
            <w:r w:rsidRPr="00C87AA1">
              <w:rPr>
                <w:rFonts w:cs="Times New Roman"/>
                <w:b/>
                <w:sz w:val="20"/>
                <w:szCs w:val="20"/>
              </w:rPr>
              <w:t>+1)/2~</w:t>
            </w:r>
          </w:p>
          <w:p w14:paraId="78F4A3C5" w14:textId="77777777" w:rsidR="009052D9" w:rsidRPr="00C87AA1" w:rsidRDefault="009052D9" w:rsidP="00F25DD5">
            <w:pPr>
              <w:keepNext/>
              <w:keepLines/>
              <w:spacing w:after="0"/>
              <w:jc w:val="left"/>
              <w:rPr>
                <w:rFonts w:cs="Times New Roman"/>
                <w:sz w:val="20"/>
                <w:szCs w:val="20"/>
              </w:rPr>
            </w:pPr>
            <w:r w:rsidRPr="00C87AA1">
              <w:rPr>
                <w:rFonts w:cs="Times New Roman"/>
                <w:b/>
                <w:sz w:val="20"/>
                <w:szCs w:val="20"/>
              </w:rPr>
              <w:t>Beta(1.5,1.5)</w:t>
            </w:r>
          </w:p>
        </w:tc>
        <w:tc>
          <w:tcPr>
            <w:tcW w:w="331" w:type="pct"/>
            <w:tcBorders>
              <w:top w:val="single" w:sz="8" w:space="0" w:color="auto"/>
              <w:bottom w:val="single" w:sz="8" w:space="0" w:color="auto"/>
            </w:tcBorders>
            <w:vAlign w:val="center"/>
          </w:tcPr>
          <w:p w14:paraId="5C3BC59C"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-0.0088 (0.1846)</w:t>
            </w:r>
          </w:p>
        </w:tc>
        <w:tc>
          <w:tcPr>
            <w:tcW w:w="283" w:type="pct"/>
            <w:tcBorders>
              <w:top w:val="single" w:sz="8" w:space="0" w:color="auto"/>
              <w:bottom w:val="single" w:sz="8" w:space="0" w:color="auto"/>
            </w:tcBorders>
            <w:vAlign w:val="center"/>
          </w:tcPr>
          <w:p w14:paraId="7C18D40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0.2071/ 0.2081</w:t>
            </w:r>
          </w:p>
        </w:tc>
        <w:tc>
          <w:tcPr>
            <w:tcW w:w="255" w:type="pct"/>
            <w:tcBorders>
              <w:top w:val="single" w:sz="8" w:space="0" w:color="auto"/>
              <w:bottom w:val="single" w:sz="8" w:space="0" w:color="auto"/>
            </w:tcBorders>
            <w:vAlign w:val="center"/>
          </w:tcPr>
          <w:p w14:paraId="5F8BE384"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0.0341</w:t>
            </w:r>
          </w:p>
        </w:tc>
        <w:tc>
          <w:tcPr>
            <w:tcW w:w="352" w:type="pct"/>
            <w:tcBorders>
              <w:top w:val="single" w:sz="8" w:space="0" w:color="auto"/>
              <w:bottom w:val="single" w:sz="8" w:space="0" w:color="auto"/>
            </w:tcBorders>
            <w:vAlign w:val="center"/>
          </w:tcPr>
          <w:p w14:paraId="14A43545"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95.6</w:t>
            </w:r>
          </w:p>
        </w:tc>
        <w:tc>
          <w:tcPr>
            <w:tcW w:w="330" w:type="pct"/>
            <w:tcBorders>
              <w:top w:val="single" w:sz="8" w:space="0" w:color="auto"/>
              <w:bottom w:val="single" w:sz="8" w:space="0" w:color="auto"/>
              <w:right w:val="single" w:sz="12" w:space="0" w:color="auto"/>
            </w:tcBorders>
            <w:vAlign w:val="center"/>
          </w:tcPr>
          <w:p w14:paraId="7A9C4445"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0.4963</w:t>
            </w:r>
          </w:p>
        </w:tc>
        <w:tc>
          <w:tcPr>
            <w:tcW w:w="331" w:type="pct"/>
            <w:tcBorders>
              <w:top w:val="single" w:sz="8" w:space="0" w:color="auto"/>
              <w:left w:val="single" w:sz="12" w:space="0" w:color="auto"/>
              <w:bottom w:val="single" w:sz="8" w:space="0" w:color="auto"/>
            </w:tcBorders>
            <w:vAlign w:val="center"/>
          </w:tcPr>
          <w:p w14:paraId="57F411B6"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2.0012 (0.2034)</w:t>
            </w:r>
          </w:p>
        </w:tc>
        <w:tc>
          <w:tcPr>
            <w:tcW w:w="283" w:type="pct"/>
            <w:tcBorders>
              <w:top w:val="single" w:sz="8" w:space="0" w:color="auto"/>
              <w:bottom w:val="single" w:sz="8" w:space="0" w:color="auto"/>
            </w:tcBorders>
            <w:vAlign w:val="center"/>
          </w:tcPr>
          <w:p w14:paraId="49585CB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0.2315/ 0.2301</w:t>
            </w:r>
          </w:p>
        </w:tc>
        <w:tc>
          <w:tcPr>
            <w:tcW w:w="255" w:type="pct"/>
            <w:tcBorders>
              <w:top w:val="single" w:sz="8" w:space="0" w:color="auto"/>
              <w:bottom w:val="single" w:sz="8" w:space="0" w:color="auto"/>
            </w:tcBorders>
            <w:vAlign w:val="center"/>
          </w:tcPr>
          <w:p w14:paraId="5DE8C984"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0.0413</w:t>
            </w:r>
          </w:p>
        </w:tc>
        <w:tc>
          <w:tcPr>
            <w:tcW w:w="352" w:type="pct"/>
            <w:tcBorders>
              <w:top w:val="single" w:sz="8" w:space="0" w:color="auto"/>
              <w:bottom w:val="single" w:sz="8" w:space="0" w:color="auto"/>
            </w:tcBorders>
            <w:vAlign w:val="center"/>
          </w:tcPr>
          <w:p w14:paraId="4687B747"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96.3</w:t>
            </w:r>
          </w:p>
        </w:tc>
        <w:tc>
          <w:tcPr>
            <w:tcW w:w="330" w:type="pct"/>
            <w:tcBorders>
              <w:top w:val="single" w:sz="8" w:space="0" w:color="auto"/>
              <w:bottom w:val="single" w:sz="8" w:space="0" w:color="auto"/>
              <w:right w:val="single" w:sz="12" w:space="0" w:color="auto"/>
            </w:tcBorders>
            <w:vAlign w:val="center"/>
          </w:tcPr>
          <w:p w14:paraId="5F8EEEF7"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0.4975</w:t>
            </w:r>
          </w:p>
        </w:tc>
        <w:tc>
          <w:tcPr>
            <w:tcW w:w="331" w:type="pct"/>
            <w:tcBorders>
              <w:top w:val="single" w:sz="8" w:space="0" w:color="auto"/>
              <w:left w:val="single" w:sz="12" w:space="0" w:color="auto"/>
              <w:bottom w:val="single" w:sz="8" w:space="0" w:color="auto"/>
            </w:tcBorders>
            <w:vAlign w:val="center"/>
          </w:tcPr>
          <w:p w14:paraId="09726136"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0.5094/ 0.5179</w:t>
            </w:r>
          </w:p>
        </w:tc>
        <w:tc>
          <w:tcPr>
            <w:tcW w:w="331" w:type="pct"/>
            <w:tcBorders>
              <w:top w:val="single" w:sz="8" w:space="0" w:color="auto"/>
              <w:bottom w:val="single" w:sz="8" w:space="0" w:color="auto"/>
            </w:tcBorders>
            <w:vAlign w:val="center"/>
          </w:tcPr>
          <w:p w14:paraId="0408022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0.4893/ 0.4933</w:t>
            </w:r>
          </w:p>
        </w:tc>
        <w:tc>
          <w:tcPr>
            <w:tcW w:w="331" w:type="pct"/>
            <w:tcBorders>
              <w:top w:val="single" w:sz="8" w:space="0" w:color="auto"/>
              <w:bottom w:val="single" w:sz="8" w:space="0" w:color="auto"/>
            </w:tcBorders>
            <w:vAlign w:val="center"/>
          </w:tcPr>
          <w:p w14:paraId="42483C9C"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0.4226/ 0.4582</w:t>
            </w:r>
          </w:p>
        </w:tc>
        <w:tc>
          <w:tcPr>
            <w:tcW w:w="327" w:type="pct"/>
            <w:tcBorders>
              <w:top w:val="single" w:sz="8" w:space="0" w:color="auto"/>
              <w:bottom w:val="single" w:sz="8" w:space="0" w:color="auto"/>
            </w:tcBorders>
            <w:vAlign w:val="center"/>
          </w:tcPr>
          <w:p w14:paraId="6849F25A"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0.3159</w:t>
            </w:r>
          </w:p>
        </w:tc>
      </w:tr>
      <w:tr w:rsidR="009052D9" w:rsidRPr="00C87AA1" w14:paraId="4AA9AB48" w14:textId="77777777" w:rsidTr="00F25DD5">
        <w:tc>
          <w:tcPr>
            <w:tcW w:w="577" w:type="pct"/>
            <w:tcBorders>
              <w:top w:val="single" w:sz="8" w:space="0" w:color="auto"/>
              <w:bottom w:val="single" w:sz="8" w:space="0" w:color="auto"/>
            </w:tcBorders>
            <w:vAlign w:val="center"/>
          </w:tcPr>
          <w:p w14:paraId="69821C24" w14:textId="77777777" w:rsidR="009052D9" w:rsidRPr="00C87AA1" w:rsidRDefault="009052D9" w:rsidP="00F25DD5">
            <w:pPr>
              <w:keepNext/>
              <w:keepLines/>
              <w:spacing w:after="0"/>
              <w:jc w:val="left"/>
              <w:rPr>
                <w:rFonts w:cs="Times New Roman"/>
                <w:sz w:val="20"/>
                <w:szCs w:val="20"/>
              </w:rPr>
            </w:pPr>
            <w:r w:rsidRPr="00C87AA1">
              <w:rPr>
                <w:rFonts w:cs="Times New Roman"/>
                <w:b/>
                <w:i/>
                <w:sz w:val="20"/>
                <w:szCs w:val="20"/>
              </w:rPr>
              <w:t>ρ</w:t>
            </w:r>
            <w:r w:rsidRPr="00C87AA1">
              <w:rPr>
                <w:rFonts w:cs="Times New Roman"/>
                <w:b/>
                <w:i/>
                <w:sz w:val="20"/>
                <w:szCs w:val="20"/>
                <w:vertAlign w:val="subscript"/>
              </w:rPr>
              <w:t>B</w:t>
            </w:r>
            <w:r w:rsidRPr="00C87AA1">
              <w:rPr>
                <w:rFonts w:cs="Times New Roman"/>
                <w:b/>
                <w:sz w:val="20"/>
                <w:szCs w:val="20"/>
              </w:rPr>
              <w:t>~</w:t>
            </w:r>
            <w:r>
              <w:rPr>
                <w:rFonts w:cs="Times New Roman"/>
                <w:b/>
                <w:sz w:val="20"/>
                <w:szCs w:val="20"/>
              </w:rPr>
              <w:t>U(</w:t>
            </w:r>
            <w:r w:rsidRPr="00C87AA1">
              <w:rPr>
                <w:rFonts w:cs="Times New Roman"/>
                <w:b/>
                <w:sz w:val="20"/>
                <w:szCs w:val="20"/>
              </w:rPr>
              <w:t>0,1)</w:t>
            </w:r>
          </w:p>
        </w:tc>
        <w:tc>
          <w:tcPr>
            <w:tcW w:w="331" w:type="pct"/>
            <w:tcBorders>
              <w:top w:val="single" w:sz="8" w:space="0" w:color="auto"/>
              <w:bottom w:val="single" w:sz="8" w:space="0" w:color="auto"/>
            </w:tcBorders>
            <w:vAlign w:val="center"/>
          </w:tcPr>
          <w:p w14:paraId="3F7E6D9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-0.0090 (0.1844)</w:t>
            </w:r>
          </w:p>
        </w:tc>
        <w:tc>
          <w:tcPr>
            <w:tcW w:w="283" w:type="pct"/>
            <w:tcBorders>
              <w:top w:val="single" w:sz="8" w:space="0" w:color="auto"/>
              <w:bottom w:val="single" w:sz="8" w:space="0" w:color="auto"/>
            </w:tcBorders>
            <w:vAlign w:val="center"/>
          </w:tcPr>
          <w:p w14:paraId="70400662"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0.2074/ 0.2067</w:t>
            </w:r>
          </w:p>
        </w:tc>
        <w:tc>
          <w:tcPr>
            <w:tcW w:w="255" w:type="pct"/>
            <w:tcBorders>
              <w:top w:val="single" w:sz="8" w:space="0" w:color="auto"/>
              <w:bottom w:val="single" w:sz="8" w:space="0" w:color="auto"/>
            </w:tcBorders>
            <w:vAlign w:val="center"/>
          </w:tcPr>
          <w:p w14:paraId="6341E273"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0.0341</w:t>
            </w:r>
          </w:p>
        </w:tc>
        <w:tc>
          <w:tcPr>
            <w:tcW w:w="352" w:type="pct"/>
            <w:tcBorders>
              <w:top w:val="single" w:sz="8" w:space="0" w:color="auto"/>
              <w:bottom w:val="single" w:sz="8" w:space="0" w:color="auto"/>
            </w:tcBorders>
            <w:vAlign w:val="center"/>
          </w:tcPr>
          <w:p w14:paraId="71993190"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95.3</w:t>
            </w:r>
          </w:p>
        </w:tc>
        <w:tc>
          <w:tcPr>
            <w:tcW w:w="330" w:type="pct"/>
            <w:tcBorders>
              <w:top w:val="single" w:sz="8" w:space="0" w:color="auto"/>
              <w:bottom w:val="single" w:sz="8" w:space="0" w:color="auto"/>
              <w:right w:val="single" w:sz="12" w:space="0" w:color="auto"/>
            </w:tcBorders>
            <w:vAlign w:val="center"/>
          </w:tcPr>
          <w:p w14:paraId="1D0F4EB6"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0.4958</w:t>
            </w:r>
          </w:p>
        </w:tc>
        <w:tc>
          <w:tcPr>
            <w:tcW w:w="331" w:type="pct"/>
            <w:tcBorders>
              <w:top w:val="single" w:sz="8" w:space="0" w:color="auto"/>
              <w:left w:val="single" w:sz="12" w:space="0" w:color="auto"/>
              <w:bottom w:val="single" w:sz="8" w:space="0" w:color="auto"/>
            </w:tcBorders>
            <w:vAlign w:val="center"/>
          </w:tcPr>
          <w:p w14:paraId="6F4B5715"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1.9994 (0.2116)</w:t>
            </w:r>
          </w:p>
        </w:tc>
        <w:tc>
          <w:tcPr>
            <w:tcW w:w="283" w:type="pct"/>
            <w:tcBorders>
              <w:top w:val="single" w:sz="8" w:space="0" w:color="auto"/>
              <w:bottom w:val="single" w:sz="8" w:space="0" w:color="auto"/>
            </w:tcBorders>
            <w:vAlign w:val="center"/>
          </w:tcPr>
          <w:p w14:paraId="3858BEF5"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0.2299/ 0.2283</w:t>
            </w:r>
          </w:p>
        </w:tc>
        <w:tc>
          <w:tcPr>
            <w:tcW w:w="255" w:type="pct"/>
            <w:tcBorders>
              <w:top w:val="single" w:sz="8" w:space="0" w:color="auto"/>
              <w:bottom w:val="single" w:sz="8" w:space="0" w:color="auto"/>
            </w:tcBorders>
            <w:vAlign w:val="center"/>
          </w:tcPr>
          <w:p w14:paraId="3FA2A06F"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0.0448</w:t>
            </w:r>
          </w:p>
        </w:tc>
        <w:tc>
          <w:tcPr>
            <w:tcW w:w="352" w:type="pct"/>
            <w:tcBorders>
              <w:top w:val="single" w:sz="8" w:space="0" w:color="auto"/>
              <w:bottom w:val="single" w:sz="8" w:space="0" w:color="auto"/>
            </w:tcBorders>
            <w:vAlign w:val="center"/>
          </w:tcPr>
          <w:p w14:paraId="5CF19D96"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96.2</w:t>
            </w:r>
          </w:p>
        </w:tc>
        <w:tc>
          <w:tcPr>
            <w:tcW w:w="330" w:type="pct"/>
            <w:tcBorders>
              <w:top w:val="single" w:sz="8" w:space="0" w:color="auto"/>
              <w:bottom w:val="single" w:sz="8" w:space="0" w:color="auto"/>
              <w:right w:val="single" w:sz="12" w:space="0" w:color="auto"/>
            </w:tcBorders>
            <w:vAlign w:val="center"/>
          </w:tcPr>
          <w:p w14:paraId="3C37667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0.4975</w:t>
            </w:r>
          </w:p>
        </w:tc>
        <w:tc>
          <w:tcPr>
            <w:tcW w:w="331" w:type="pct"/>
            <w:tcBorders>
              <w:top w:val="single" w:sz="8" w:space="0" w:color="auto"/>
              <w:left w:val="single" w:sz="12" w:space="0" w:color="auto"/>
              <w:bottom w:val="single" w:sz="8" w:space="0" w:color="auto"/>
            </w:tcBorders>
            <w:vAlign w:val="center"/>
          </w:tcPr>
          <w:p w14:paraId="346307C6"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0.5105/ 0.5153</w:t>
            </w:r>
          </w:p>
        </w:tc>
        <w:tc>
          <w:tcPr>
            <w:tcW w:w="331" w:type="pct"/>
            <w:tcBorders>
              <w:top w:val="single" w:sz="8" w:space="0" w:color="auto"/>
              <w:bottom w:val="single" w:sz="8" w:space="0" w:color="auto"/>
            </w:tcBorders>
            <w:vAlign w:val="center"/>
          </w:tcPr>
          <w:p w14:paraId="562E0C46"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0.5036/ 0.5056</w:t>
            </w:r>
          </w:p>
        </w:tc>
        <w:tc>
          <w:tcPr>
            <w:tcW w:w="331" w:type="pct"/>
            <w:tcBorders>
              <w:top w:val="single" w:sz="8" w:space="0" w:color="auto"/>
              <w:bottom w:val="single" w:sz="8" w:space="0" w:color="auto"/>
            </w:tcBorders>
            <w:vAlign w:val="center"/>
          </w:tcPr>
          <w:p w14:paraId="3F99AF00"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0.6458/ 0.6562</w:t>
            </w:r>
          </w:p>
        </w:tc>
        <w:tc>
          <w:tcPr>
            <w:tcW w:w="327" w:type="pct"/>
            <w:tcBorders>
              <w:top w:val="single" w:sz="8" w:space="0" w:color="auto"/>
              <w:bottom w:val="single" w:sz="8" w:space="0" w:color="auto"/>
            </w:tcBorders>
            <w:vAlign w:val="center"/>
          </w:tcPr>
          <w:p w14:paraId="05DB571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0.3460</w:t>
            </w:r>
          </w:p>
        </w:tc>
      </w:tr>
      <w:tr w:rsidR="009052D9" w:rsidRPr="00C87AA1" w14:paraId="1D6522C9" w14:textId="77777777" w:rsidTr="00F25DD5">
        <w:tc>
          <w:tcPr>
            <w:tcW w:w="577" w:type="pct"/>
            <w:tcBorders>
              <w:top w:val="single" w:sz="8" w:space="0" w:color="auto"/>
              <w:bottom w:val="single" w:sz="12" w:space="0" w:color="auto"/>
            </w:tcBorders>
            <w:vAlign w:val="center"/>
          </w:tcPr>
          <w:p w14:paraId="6A1CC863"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Logit(</w:t>
            </w:r>
            <w:r w:rsidRPr="00C87AA1">
              <w:rPr>
                <w:rFonts w:cs="Times New Roman"/>
                <w:b/>
                <w:i/>
                <w:sz w:val="20"/>
                <w:szCs w:val="20"/>
              </w:rPr>
              <w:t>ρ</w:t>
            </w:r>
            <w:r w:rsidRPr="00C87AA1">
              <w:rPr>
                <w:rFonts w:cs="Times New Roman"/>
                <w:b/>
                <w:i/>
                <w:sz w:val="20"/>
                <w:szCs w:val="20"/>
                <w:vertAlign w:val="subscript"/>
              </w:rPr>
              <w:t>B</w:t>
            </w:r>
            <w:r w:rsidRPr="00C87AA1">
              <w:rPr>
                <w:rFonts w:cs="Times New Roman"/>
                <w:b/>
                <w:sz w:val="20"/>
                <w:szCs w:val="20"/>
              </w:rPr>
              <w:t>)~</w:t>
            </w:r>
          </w:p>
          <w:p w14:paraId="6D4078FF" w14:textId="77777777" w:rsidR="009052D9" w:rsidRPr="00C87AA1" w:rsidRDefault="009052D9" w:rsidP="00F25DD5">
            <w:pPr>
              <w:keepNext/>
              <w:keepLines/>
              <w:spacing w:after="0"/>
              <w:jc w:val="left"/>
              <w:rPr>
                <w:rFonts w:cs="Times New Roman"/>
                <w:b/>
                <w:sz w:val="20"/>
                <w:szCs w:val="20"/>
              </w:rPr>
            </w:pPr>
            <w:r w:rsidRPr="00C87AA1">
              <w:rPr>
                <w:rFonts w:cs="Times New Roman"/>
                <w:b/>
                <w:sz w:val="20"/>
                <w:szCs w:val="20"/>
              </w:rPr>
              <w:t>N(0,sd=0.8)</w:t>
            </w:r>
          </w:p>
        </w:tc>
        <w:tc>
          <w:tcPr>
            <w:tcW w:w="331" w:type="pct"/>
            <w:tcBorders>
              <w:top w:val="single" w:sz="8" w:space="0" w:color="auto"/>
              <w:bottom w:val="single" w:sz="12" w:space="0" w:color="auto"/>
            </w:tcBorders>
            <w:vAlign w:val="center"/>
          </w:tcPr>
          <w:p w14:paraId="5D6EB237"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-0.0092 (0.1844)</w:t>
            </w:r>
          </w:p>
        </w:tc>
        <w:tc>
          <w:tcPr>
            <w:tcW w:w="283" w:type="pct"/>
            <w:tcBorders>
              <w:top w:val="single" w:sz="8" w:space="0" w:color="auto"/>
              <w:bottom w:val="single" w:sz="12" w:space="0" w:color="auto"/>
            </w:tcBorders>
            <w:vAlign w:val="center"/>
          </w:tcPr>
          <w:p w14:paraId="7AB7D140"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0.2045/ 0.2045</w:t>
            </w:r>
          </w:p>
        </w:tc>
        <w:tc>
          <w:tcPr>
            <w:tcW w:w="255" w:type="pct"/>
            <w:tcBorders>
              <w:top w:val="single" w:sz="8" w:space="0" w:color="auto"/>
              <w:bottom w:val="single" w:sz="12" w:space="0" w:color="auto"/>
            </w:tcBorders>
            <w:vAlign w:val="center"/>
          </w:tcPr>
          <w:p w14:paraId="78E38C5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0.0341</w:t>
            </w:r>
          </w:p>
        </w:tc>
        <w:tc>
          <w:tcPr>
            <w:tcW w:w="352" w:type="pct"/>
            <w:tcBorders>
              <w:top w:val="single" w:sz="8" w:space="0" w:color="auto"/>
              <w:bottom w:val="single" w:sz="12" w:space="0" w:color="auto"/>
            </w:tcBorders>
            <w:vAlign w:val="center"/>
          </w:tcPr>
          <w:p w14:paraId="4C8AFA3C"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95.4</w:t>
            </w:r>
          </w:p>
        </w:tc>
        <w:tc>
          <w:tcPr>
            <w:tcW w:w="330" w:type="pct"/>
            <w:tcBorders>
              <w:top w:val="single" w:sz="8" w:space="0" w:color="auto"/>
              <w:bottom w:val="single" w:sz="12" w:space="0" w:color="auto"/>
              <w:right w:val="single" w:sz="12" w:space="0" w:color="auto"/>
            </w:tcBorders>
            <w:vAlign w:val="center"/>
          </w:tcPr>
          <w:p w14:paraId="0AAE9E8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0.4957</w:t>
            </w:r>
          </w:p>
        </w:tc>
        <w:tc>
          <w:tcPr>
            <w:tcW w:w="331" w:type="pct"/>
            <w:tcBorders>
              <w:top w:val="single" w:sz="8" w:space="0" w:color="auto"/>
              <w:left w:val="single" w:sz="12" w:space="0" w:color="auto"/>
              <w:bottom w:val="single" w:sz="12" w:space="0" w:color="auto"/>
            </w:tcBorders>
            <w:vAlign w:val="center"/>
          </w:tcPr>
          <w:p w14:paraId="68053706"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2.0012 (0.2026)</w:t>
            </w:r>
          </w:p>
        </w:tc>
        <w:tc>
          <w:tcPr>
            <w:tcW w:w="283" w:type="pct"/>
            <w:tcBorders>
              <w:top w:val="single" w:sz="8" w:space="0" w:color="auto"/>
              <w:bottom w:val="single" w:sz="12" w:space="0" w:color="auto"/>
            </w:tcBorders>
            <w:vAlign w:val="center"/>
          </w:tcPr>
          <w:p w14:paraId="2B1CDD0A"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0.2285/ 0.2270</w:t>
            </w:r>
          </w:p>
        </w:tc>
        <w:tc>
          <w:tcPr>
            <w:tcW w:w="255" w:type="pct"/>
            <w:tcBorders>
              <w:top w:val="single" w:sz="8" w:space="0" w:color="auto"/>
              <w:bottom w:val="single" w:sz="12" w:space="0" w:color="auto"/>
            </w:tcBorders>
            <w:vAlign w:val="center"/>
          </w:tcPr>
          <w:p w14:paraId="0D5885C7"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0.0410</w:t>
            </w:r>
          </w:p>
        </w:tc>
        <w:tc>
          <w:tcPr>
            <w:tcW w:w="352" w:type="pct"/>
            <w:tcBorders>
              <w:top w:val="single" w:sz="8" w:space="0" w:color="auto"/>
              <w:bottom w:val="single" w:sz="12" w:space="0" w:color="auto"/>
            </w:tcBorders>
            <w:vAlign w:val="center"/>
          </w:tcPr>
          <w:p w14:paraId="1810DF2A"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95.9</w:t>
            </w:r>
          </w:p>
        </w:tc>
        <w:tc>
          <w:tcPr>
            <w:tcW w:w="330" w:type="pct"/>
            <w:tcBorders>
              <w:top w:val="single" w:sz="8" w:space="0" w:color="auto"/>
              <w:bottom w:val="single" w:sz="12" w:space="0" w:color="auto"/>
              <w:right w:val="single" w:sz="12" w:space="0" w:color="auto"/>
            </w:tcBorders>
            <w:vAlign w:val="center"/>
          </w:tcPr>
          <w:p w14:paraId="5A4E06C1"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0.4975</w:t>
            </w:r>
          </w:p>
        </w:tc>
        <w:tc>
          <w:tcPr>
            <w:tcW w:w="331" w:type="pct"/>
            <w:tcBorders>
              <w:top w:val="single" w:sz="8" w:space="0" w:color="auto"/>
              <w:left w:val="single" w:sz="12" w:space="0" w:color="auto"/>
              <w:bottom w:val="single" w:sz="12" w:space="0" w:color="auto"/>
            </w:tcBorders>
            <w:vAlign w:val="center"/>
          </w:tcPr>
          <w:p w14:paraId="7E65F24D"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0.5021/ 0.5081</w:t>
            </w:r>
          </w:p>
        </w:tc>
        <w:tc>
          <w:tcPr>
            <w:tcW w:w="331" w:type="pct"/>
            <w:tcBorders>
              <w:top w:val="single" w:sz="8" w:space="0" w:color="auto"/>
              <w:bottom w:val="single" w:sz="12" w:space="0" w:color="auto"/>
            </w:tcBorders>
            <w:vAlign w:val="center"/>
          </w:tcPr>
          <w:p w14:paraId="280D6C29"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0.4891/ 0.4908</w:t>
            </w:r>
          </w:p>
        </w:tc>
        <w:tc>
          <w:tcPr>
            <w:tcW w:w="331" w:type="pct"/>
            <w:tcBorders>
              <w:top w:val="single" w:sz="8" w:space="0" w:color="auto"/>
              <w:bottom w:val="single" w:sz="12" w:space="0" w:color="auto"/>
            </w:tcBorders>
            <w:vAlign w:val="center"/>
          </w:tcPr>
          <w:p w14:paraId="25FB21DC"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0.5545/ 0.5538</w:t>
            </w:r>
          </w:p>
        </w:tc>
        <w:tc>
          <w:tcPr>
            <w:tcW w:w="327" w:type="pct"/>
            <w:tcBorders>
              <w:top w:val="single" w:sz="8" w:space="0" w:color="auto"/>
              <w:bottom w:val="single" w:sz="12" w:space="0" w:color="auto"/>
            </w:tcBorders>
            <w:vAlign w:val="center"/>
          </w:tcPr>
          <w:p w14:paraId="2E4EBAE8" w14:textId="77777777" w:rsidR="009052D9" w:rsidRPr="00C87AA1" w:rsidRDefault="009052D9" w:rsidP="00F25DD5">
            <w:pPr>
              <w:keepNext/>
              <w:keepLines/>
              <w:spacing w:after="0"/>
              <w:jc w:val="center"/>
              <w:rPr>
                <w:rFonts w:cs="Times New Roman"/>
                <w:sz w:val="20"/>
                <w:szCs w:val="20"/>
              </w:rPr>
            </w:pPr>
            <w:r w:rsidRPr="00C87AA1">
              <w:rPr>
                <w:rFonts w:cs="Times New Roman"/>
                <w:sz w:val="20"/>
                <w:szCs w:val="20"/>
              </w:rPr>
              <w:t>0.3312</w:t>
            </w:r>
          </w:p>
        </w:tc>
      </w:tr>
    </w:tbl>
    <w:p w14:paraId="7752FA01" w14:textId="77777777" w:rsidR="003E72C8" w:rsidRPr="00E57BF6" w:rsidRDefault="003E72C8" w:rsidP="003E72C8">
      <w:pPr>
        <w:jc w:val="left"/>
        <w:rPr>
          <w:rFonts w:cs="Times New Roman"/>
        </w:rPr>
      </w:pPr>
      <w:r w:rsidRPr="00E57BF6">
        <w:rPr>
          <w:rFonts w:cs="Times New Roman"/>
        </w:rPr>
        <w:t xml:space="preserve">MSE is mean-square error; CrI is credible interval; </w:t>
      </w:r>
      <w:r>
        <w:rPr>
          <w:rFonts w:cs="Times New Roman"/>
        </w:rPr>
        <w:t>SD</w:t>
      </w:r>
      <w:r w:rsidRPr="00E57BF6">
        <w:rPr>
          <w:rFonts w:cs="Times New Roman"/>
        </w:rPr>
        <w:t xml:space="preserve"> is standard </w:t>
      </w:r>
      <w:r>
        <w:rPr>
          <w:rFonts w:cs="Times New Roman"/>
        </w:rPr>
        <w:t>deviation</w:t>
      </w:r>
      <w:r w:rsidRPr="00E57BF6">
        <w:rPr>
          <w:rFonts w:cs="Times New Roman"/>
        </w:rPr>
        <w:t>; the means and medians represent the posterior means and medians from the distribution of summary estimates from the 1000 datasets.</w:t>
      </w:r>
    </w:p>
    <w:p w14:paraId="43C6EB8F" w14:textId="77777777" w:rsidR="003E72C8" w:rsidRDefault="003E72C8" w:rsidP="003D7B17">
      <w:pPr>
        <w:spacing w:line="480" w:lineRule="auto"/>
        <w:jc w:val="left"/>
        <w:rPr>
          <w:rFonts w:cs="Times New Roman"/>
          <w:szCs w:val="24"/>
        </w:rPr>
        <w:sectPr w:rsidR="003E72C8" w:rsidSect="003E72C8">
          <w:pgSz w:w="16838" w:h="11906" w:orient="landscape"/>
          <w:pgMar w:top="1701" w:right="1440" w:bottom="1701" w:left="1440" w:header="709" w:footer="709" w:gutter="0"/>
          <w:cols w:space="708"/>
          <w:docGrid w:linePitch="360"/>
        </w:sectPr>
      </w:pPr>
    </w:p>
    <w:p w14:paraId="53162326" w14:textId="7332BE74" w:rsidR="003455B1" w:rsidRDefault="003455B1" w:rsidP="00BC58FA">
      <w:pPr>
        <w:spacing w:after="0" w:line="480" w:lineRule="auto"/>
        <w:jc w:val="left"/>
        <w:rPr>
          <w:rFonts w:cs="Times New Roman"/>
          <w:szCs w:val="24"/>
        </w:rPr>
      </w:pPr>
      <w:r w:rsidRPr="003455B1">
        <w:rPr>
          <w:rFonts w:cs="Times New Roman"/>
          <w:szCs w:val="24"/>
        </w:rPr>
        <w:t xml:space="preserve">In all settings the </w:t>
      </w:r>
      <w:r w:rsidR="006C3B93">
        <w:rPr>
          <w:rFonts w:cs="Times New Roman"/>
          <w:szCs w:val="24"/>
        </w:rPr>
        <w:t xml:space="preserve">choice of </w:t>
      </w:r>
      <w:r w:rsidRPr="003455B1">
        <w:rPr>
          <w:rFonts w:cs="Times New Roman"/>
          <w:szCs w:val="24"/>
        </w:rPr>
        <w:t xml:space="preserve">prior distribution for </w:t>
      </w:r>
      <w:r w:rsidRPr="003455B1">
        <w:rPr>
          <w:rFonts w:cs="Times New Roman"/>
          <w:i/>
          <w:szCs w:val="24"/>
        </w:rPr>
        <w:t>ρ</w:t>
      </w:r>
      <w:r w:rsidRPr="003455B1">
        <w:rPr>
          <w:rFonts w:cs="Times New Roman"/>
          <w:i/>
          <w:szCs w:val="24"/>
          <w:vertAlign w:val="subscript"/>
        </w:rPr>
        <w:t>B</w:t>
      </w:r>
      <w:r w:rsidRPr="003455B1">
        <w:rPr>
          <w:rFonts w:cs="Times New Roman"/>
          <w:szCs w:val="24"/>
        </w:rPr>
        <w:t xml:space="preserve"> is informative of the posterior estimate of </w:t>
      </w:r>
      <w:r w:rsidRPr="003455B1">
        <w:rPr>
          <w:rFonts w:cs="Times New Roman"/>
          <w:i/>
          <w:szCs w:val="24"/>
        </w:rPr>
        <w:t>ρ</w:t>
      </w:r>
      <w:r w:rsidRPr="003455B1">
        <w:rPr>
          <w:rFonts w:cs="Times New Roman"/>
          <w:i/>
          <w:szCs w:val="24"/>
          <w:vertAlign w:val="subscript"/>
        </w:rPr>
        <w:t>B</w:t>
      </w:r>
      <w:r w:rsidRPr="003455B1">
        <w:rPr>
          <w:rFonts w:cs="Times New Roman"/>
          <w:i/>
          <w:szCs w:val="24"/>
        </w:rPr>
        <w:t>.</w:t>
      </w:r>
      <w:r w:rsidRPr="003455B1">
        <w:rPr>
          <w:rFonts w:cs="Times New Roman"/>
          <w:szCs w:val="24"/>
        </w:rPr>
        <w:t xml:space="preserve"> This is expected since there are only 10 studies per meta-analysis, </w:t>
      </w:r>
      <w:r w:rsidR="006C3B93">
        <w:rPr>
          <w:rFonts w:cs="Times New Roman"/>
          <w:szCs w:val="24"/>
        </w:rPr>
        <w:t>so there</w:t>
      </w:r>
      <w:r w:rsidRPr="006856FC">
        <w:rPr>
          <w:rFonts w:cs="Times New Roman"/>
          <w:szCs w:val="24"/>
        </w:rPr>
        <w:t xml:space="preserve"> </w:t>
      </w:r>
      <w:r w:rsidR="00C60FD6">
        <w:rPr>
          <w:rFonts w:cs="Times New Roman"/>
          <w:szCs w:val="24"/>
        </w:rPr>
        <w:t>are only 10 data points</w:t>
      </w:r>
      <w:r w:rsidRPr="006856FC">
        <w:rPr>
          <w:rFonts w:cs="Times New Roman"/>
          <w:szCs w:val="24"/>
        </w:rPr>
        <w:t xml:space="preserve"> to </w:t>
      </w:r>
      <w:r w:rsidRPr="00257D34">
        <w:rPr>
          <w:rFonts w:cs="Times New Roman"/>
          <w:szCs w:val="24"/>
        </w:rPr>
        <w:t xml:space="preserve">estimate </w:t>
      </w:r>
      <w:r w:rsidR="00C60FD6">
        <w:rPr>
          <w:rFonts w:cs="Times New Roman"/>
          <w:szCs w:val="24"/>
        </w:rPr>
        <w:t>a correlation,</w:t>
      </w:r>
      <w:r w:rsidRPr="00257D34">
        <w:rPr>
          <w:rFonts w:cs="Times New Roman"/>
          <w:szCs w:val="24"/>
        </w:rPr>
        <w:t xml:space="preserve"> and thus the posterior mean is similar to the prior mean. </w:t>
      </w:r>
      <w:r w:rsidR="006856FC" w:rsidRPr="00257D34">
        <w:rPr>
          <w:rFonts w:cs="Times New Roman"/>
          <w:szCs w:val="24"/>
        </w:rPr>
        <w:t>For example, in setting 1 (</w:t>
      </w:r>
      <w:r w:rsidR="006856FC" w:rsidRPr="00257D34">
        <w:rPr>
          <w:rFonts w:cs="Times New Roman"/>
          <w:i/>
          <w:szCs w:val="24"/>
        </w:rPr>
        <w:t>ρ</w:t>
      </w:r>
      <w:r w:rsidR="006856FC" w:rsidRPr="00257D34">
        <w:rPr>
          <w:rFonts w:cs="Times New Roman"/>
          <w:i/>
          <w:szCs w:val="24"/>
          <w:vertAlign w:val="subscript"/>
        </w:rPr>
        <w:t>W</w:t>
      </w:r>
      <w:r w:rsidR="006856FC" w:rsidRPr="00257D34">
        <w:rPr>
          <w:rFonts w:cs="Times New Roman"/>
          <w:szCs w:val="24"/>
          <w:vertAlign w:val="subscript"/>
        </w:rPr>
        <w:t>i</w:t>
      </w:r>
      <w:r w:rsidR="006856FC" w:rsidRPr="00257D34">
        <w:rPr>
          <w:rFonts w:cs="Times New Roman"/>
          <w:szCs w:val="24"/>
        </w:rPr>
        <w:t>=</w:t>
      </w:r>
      <w:r w:rsidR="006856FC" w:rsidRPr="00257D34">
        <w:rPr>
          <w:rFonts w:cs="Times New Roman"/>
          <w:i/>
          <w:szCs w:val="24"/>
        </w:rPr>
        <w:t>ρ</w:t>
      </w:r>
      <w:r w:rsidR="006856FC" w:rsidRPr="00257D34">
        <w:rPr>
          <w:rFonts w:cs="Times New Roman"/>
          <w:i/>
          <w:szCs w:val="24"/>
          <w:vertAlign w:val="subscript"/>
        </w:rPr>
        <w:t>B</w:t>
      </w:r>
      <w:r w:rsidR="006856FC" w:rsidRPr="00257D34">
        <w:rPr>
          <w:rFonts w:cs="Times New Roman"/>
          <w:szCs w:val="24"/>
        </w:rPr>
        <w:t>=0</w:t>
      </w:r>
      <w:r w:rsidR="00DD71BA">
        <w:rPr>
          <w:rFonts w:cs="Times New Roman"/>
          <w:szCs w:val="24"/>
        </w:rPr>
        <w:t xml:space="preserve">, </w:t>
      </w:r>
      <w:r w:rsidR="00DD71BA">
        <w:rPr>
          <w:rFonts w:cs="Times New Roman"/>
          <w:szCs w:val="24"/>
        </w:rPr>
        <w:fldChar w:fldCharType="begin"/>
      </w:r>
      <w:r w:rsidR="00DD71BA">
        <w:rPr>
          <w:rFonts w:cs="Times New Roman"/>
          <w:szCs w:val="24"/>
        </w:rPr>
        <w:instrText xml:space="preserve"> REF _Ref413242502 \h </w:instrText>
      </w:r>
      <w:r w:rsidR="003D7B17">
        <w:rPr>
          <w:rFonts w:cs="Times New Roman"/>
          <w:szCs w:val="24"/>
        </w:rPr>
        <w:instrText xml:space="preserve"> \* MERGEFORMAT </w:instrText>
      </w:r>
      <w:r w:rsidR="00DD71BA">
        <w:rPr>
          <w:rFonts w:cs="Times New Roman"/>
          <w:szCs w:val="24"/>
        </w:rPr>
      </w:r>
      <w:r w:rsidR="00DD71BA">
        <w:rPr>
          <w:rFonts w:cs="Times New Roman"/>
          <w:szCs w:val="24"/>
        </w:rPr>
        <w:fldChar w:fldCharType="separate"/>
      </w:r>
      <w:r w:rsidR="001A19ED" w:rsidRPr="00E57BF6">
        <w:rPr>
          <w:rFonts w:cs="Times New Roman"/>
          <w:szCs w:val="24"/>
        </w:rPr>
        <w:t xml:space="preserve">Table </w:t>
      </w:r>
      <w:r w:rsidR="001A19ED">
        <w:rPr>
          <w:rFonts w:cs="Times New Roman"/>
          <w:noProof/>
          <w:szCs w:val="24"/>
        </w:rPr>
        <w:t>3</w:t>
      </w:r>
      <w:r w:rsidR="00DD71BA">
        <w:rPr>
          <w:rFonts w:cs="Times New Roman"/>
          <w:szCs w:val="24"/>
        </w:rPr>
        <w:fldChar w:fldCharType="end"/>
      </w:r>
      <w:r w:rsidR="006856FC" w:rsidRPr="00257D34">
        <w:rPr>
          <w:rFonts w:cs="Times New Roman"/>
          <w:szCs w:val="24"/>
        </w:rPr>
        <w:t xml:space="preserve">) where </w:t>
      </w:r>
      <w:r w:rsidR="006856FC" w:rsidRPr="00257D34">
        <w:rPr>
          <w:rFonts w:cs="Times New Roman"/>
          <w:i/>
          <w:szCs w:val="24"/>
        </w:rPr>
        <w:t>ρ</w:t>
      </w:r>
      <w:r w:rsidR="006856FC" w:rsidRPr="00257D34">
        <w:rPr>
          <w:rFonts w:cs="Times New Roman"/>
          <w:i/>
          <w:szCs w:val="24"/>
          <w:vertAlign w:val="subscript"/>
        </w:rPr>
        <w:t>B</w:t>
      </w:r>
      <w:r w:rsidR="006856FC" w:rsidRPr="00257D34">
        <w:rPr>
          <w:rFonts w:cs="Times New Roman"/>
          <w:szCs w:val="24"/>
        </w:rPr>
        <w:t>~</w:t>
      </w:r>
      <w:r w:rsidR="00BC79ED">
        <w:rPr>
          <w:rFonts w:cs="Times New Roman"/>
          <w:szCs w:val="24"/>
        </w:rPr>
        <w:t>U</w:t>
      </w:r>
      <w:r w:rsidR="006856FC" w:rsidRPr="00257D34">
        <w:rPr>
          <w:rFonts w:cs="Times New Roman"/>
          <w:szCs w:val="24"/>
        </w:rPr>
        <w:t>(-1,1), the</w:t>
      </w:r>
      <w:r w:rsidR="00BB5617">
        <w:rPr>
          <w:rFonts w:cs="Times New Roman"/>
          <w:szCs w:val="24"/>
        </w:rPr>
        <w:t xml:space="preserve"> mean</w:t>
      </w:r>
      <w:r w:rsidR="006856FC" w:rsidRPr="00257D34">
        <w:rPr>
          <w:rFonts w:cs="Times New Roman"/>
          <w:szCs w:val="24"/>
        </w:rPr>
        <w:t xml:space="preserve"> posterior me</w:t>
      </w:r>
      <w:r w:rsidR="00BB5617">
        <w:rPr>
          <w:rFonts w:cs="Times New Roman"/>
          <w:szCs w:val="24"/>
        </w:rPr>
        <w:t>di</w:t>
      </w:r>
      <w:r w:rsidR="006856FC" w:rsidRPr="00257D34">
        <w:rPr>
          <w:rFonts w:cs="Times New Roman"/>
          <w:szCs w:val="24"/>
        </w:rPr>
        <w:t xml:space="preserve">an </w:t>
      </w:r>
      <w:r w:rsidR="00007032" w:rsidRPr="00257D34">
        <w:rPr>
          <w:rFonts w:cs="Times New Roman"/>
          <w:szCs w:val="24"/>
        </w:rPr>
        <w:t>for</w:t>
      </w:r>
      <w:r w:rsidR="006856FC" w:rsidRPr="00257D34">
        <w:rPr>
          <w:rFonts w:cs="Times New Roman"/>
          <w:szCs w:val="24"/>
        </w:rPr>
        <w:t xml:space="preserve"> </w:t>
      </w:r>
      <w:r w:rsidR="006856FC" w:rsidRPr="00257D34">
        <w:rPr>
          <w:rFonts w:cs="Times New Roman"/>
          <w:i/>
          <w:szCs w:val="24"/>
        </w:rPr>
        <w:t>ρ</w:t>
      </w:r>
      <w:r w:rsidR="006856FC" w:rsidRPr="00257D34">
        <w:rPr>
          <w:rFonts w:cs="Times New Roman"/>
          <w:i/>
          <w:szCs w:val="24"/>
          <w:vertAlign w:val="subscript"/>
        </w:rPr>
        <w:t>B</w:t>
      </w:r>
      <w:r w:rsidR="006856FC" w:rsidRPr="00257D34">
        <w:rPr>
          <w:rFonts w:cs="Times New Roman"/>
          <w:szCs w:val="24"/>
        </w:rPr>
        <w:t xml:space="preserve"> across simulations is 0.007. When </w:t>
      </w:r>
      <w:r w:rsidR="006856FC" w:rsidRPr="00257D34">
        <w:rPr>
          <w:rFonts w:cs="Times New Roman"/>
          <w:i/>
          <w:szCs w:val="24"/>
        </w:rPr>
        <w:t>ρ</w:t>
      </w:r>
      <w:r w:rsidR="006856FC" w:rsidRPr="00257D34">
        <w:rPr>
          <w:rFonts w:cs="Times New Roman"/>
          <w:i/>
          <w:szCs w:val="24"/>
          <w:vertAlign w:val="subscript"/>
        </w:rPr>
        <w:t>B</w:t>
      </w:r>
      <w:r w:rsidR="006856FC" w:rsidRPr="00257D34">
        <w:rPr>
          <w:rFonts w:cs="Times New Roman"/>
          <w:szCs w:val="24"/>
        </w:rPr>
        <w:t>~</w:t>
      </w:r>
      <w:r w:rsidR="00BC79ED">
        <w:rPr>
          <w:rFonts w:cs="Times New Roman"/>
          <w:szCs w:val="24"/>
        </w:rPr>
        <w:t>U</w:t>
      </w:r>
      <w:r w:rsidR="006856FC" w:rsidRPr="00257D34">
        <w:rPr>
          <w:rFonts w:cs="Times New Roman"/>
          <w:szCs w:val="24"/>
        </w:rPr>
        <w:t>(0,1)</w:t>
      </w:r>
      <w:r w:rsidR="006856FC" w:rsidRPr="00257D34">
        <w:rPr>
          <w:rFonts w:cs="Times New Roman"/>
          <w:i/>
          <w:szCs w:val="24"/>
        </w:rPr>
        <w:t>,</w:t>
      </w:r>
      <w:r w:rsidR="006856FC" w:rsidRPr="00257D34">
        <w:rPr>
          <w:rFonts w:cs="Times New Roman"/>
          <w:szCs w:val="24"/>
        </w:rPr>
        <w:t xml:space="preserve"> the</w:t>
      </w:r>
      <w:r w:rsidR="00BB5617">
        <w:rPr>
          <w:rFonts w:cs="Times New Roman"/>
          <w:szCs w:val="24"/>
        </w:rPr>
        <w:t xml:space="preserve"> mean</w:t>
      </w:r>
      <w:r w:rsidR="006856FC" w:rsidRPr="00257D34">
        <w:rPr>
          <w:rFonts w:cs="Times New Roman"/>
          <w:szCs w:val="24"/>
        </w:rPr>
        <w:t xml:space="preserve"> posterior me</w:t>
      </w:r>
      <w:r w:rsidR="00BB5617">
        <w:rPr>
          <w:rFonts w:cs="Times New Roman"/>
          <w:szCs w:val="24"/>
        </w:rPr>
        <w:t>di</w:t>
      </w:r>
      <w:r w:rsidR="006856FC" w:rsidRPr="00257D34">
        <w:rPr>
          <w:rFonts w:cs="Times New Roman"/>
          <w:szCs w:val="24"/>
        </w:rPr>
        <w:t xml:space="preserve">an </w:t>
      </w:r>
      <w:r w:rsidR="00007032" w:rsidRPr="00257D34">
        <w:rPr>
          <w:rFonts w:cs="Times New Roman"/>
          <w:szCs w:val="24"/>
        </w:rPr>
        <w:t>for</w:t>
      </w:r>
      <w:r w:rsidR="006856FC" w:rsidRPr="00257D34">
        <w:rPr>
          <w:rFonts w:cs="Times New Roman"/>
          <w:szCs w:val="24"/>
        </w:rPr>
        <w:t xml:space="preserve"> </w:t>
      </w:r>
      <w:r w:rsidR="006856FC" w:rsidRPr="00257D34">
        <w:rPr>
          <w:rFonts w:cs="Times New Roman"/>
          <w:i/>
          <w:szCs w:val="24"/>
        </w:rPr>
        <w:t>ρ</w:t>
      </w:r>
      <w:r w:rsidR="006856FC" w:rsidRPr="00257D34">
        <w:rPr>
          <w:rFonts w:cs="Times New Roman"/>
          <w:i/>
          <w:szCs w:val="24"/>
          <w:vertAlign w:val="subscript"/>
        </w:rPr>
        <w:t>B</w:t>
      </w:r>
      <w:r w:rsidR="006856FC" w:rsidRPr="00257D34">
        <w:rPr>
          <w:rFonts w:cs="Times New Roman"/>
          <w:szCs w:val="24"/>
        </w:rPr>
        <w:t xml:space="preserve"> across simulations is 0.412. A similar result is observed in settings 2-4. In setting 2 and setting 4, the true</w:t>
      </w:r>
      <w:r w:rsidR="00007032" w:rsidRPr="00257D34">
        <w:rPr>
          <w:rFonts w:cs="Times New Roman"/>
          <w:szCs w:val="24"/>
        </w:rPr>
        <w:t xml:space="preserve"> value of</w:t>
      </w:r>
      <w:r w:rsidR="006856FC" w:rsidRPr="00257D34">
        <w:rPr>
          <w:rFonts w:cs="Times New Roman"/>
          <w:szCs w:val="24"/>
        </w:rPr>
        <w:t xml:space="preserve"> </w:t>
      </w:r>
      <w:r w:rsidR="006856FC" w:rsidRPr="00257D34">
        <w:rPr>
          <w:rFonts w:cs="Times New Roman"/>
          <w:i/>
          <w:szCs w:val="24"/>
        </w:rPr>
        <w:t>ρ</w:t>
      </w:r>
      <w:r w:rsidR="006856FC" w:rsidRPr="00257D34">
        <w:rPr>
          <w:rFonts w:cs="Times New Roman"/>
          <w:i/>
          <w:szCs w:val="24"/>
          <w:vertAlign w:val="subscript"/>
        </w:rPr>
        <w:t>B</w:t>
      </w:r>
      <w:r w:rsidR="006856FC" w:rsidRPr="00257D34">
        <w:rPr>
          <w:rFonts w:cs="Times New Roman"/>
          <w:szCs w:val="24"/>
        </w:rPr>
        <w:t xml:space="preserve"> is 0.8, however, none of the selected prior</w:t>
      </w:r>
      <w:r w:rsidR="009D7832">
        <w:rPr>
          <w:rFonts w:cs="Times New Roman"/>
          <w:szCs w:val="24"/>
        </w:rPr>
        <w:t xml:space="preserve"> </w:t>
      </w:r>
      <w:r w:rsidR="00CD0D9E">
        <w:rPr>
          <w:rFonts w:cs="Times New Roman"/>
          <w:szCs w:val="24"/>
        </w:rPr>
        <w:t>distributions</w:t>
      </w:r>
      <w:r w:rsidR="006856FC" w:rsidRPr="00257D34">
        <w:rPr>
          <w:rFonts w:cs="Times New Roman"/>
          <w:szCs w:val="24"/>
        </w:rPr>
        <w:t xml:space="preserve"> led to</w:t>
      </w:r>
      <w:r w:rsidR="00BA442A">
        <w:rPr>
          <w:rFonts w:cs="Times New Roman"/>
          <w:szCs w:val="24"/>
        </w:rPr>
        <w:t xml:space="preserve"> average me</w:t>
      </w:r>
      <w:r w:rsidR="00BB5617">
        <w:rPr>
          <w:rFonts w:cs="Times New Roman"/>
          <w:szCs w:val="24"/>
        </w:rPr>
        <w:t>di</w:t>
      </w:r>
      <w:r w:rsidR="00BA442A">
        <w:rPr>
          <w:rFonts w:cs="Times New Roman"/>
          <w:szCs w:val="24"/>
        </w:rPr>
        <w:t xml:space="preserve">ans of </w:t>
      </w:r>
      <w:r w:rsidR="0084209D" w:rsidRPr="0084209D">
        <w:rPr>
          <w:rFonts w:cs="Times New Roman"/>
          <w:i/>
          <w:szCs w:val="24"/>
        </w:rPr>
        <w:t>ρ</w:t>
      </w:r>
      <w:r w:rsidR="0084209D" w:rsidRPr="0084209D">
        <w:rPr>
          <w:rFonts w:cs="Times New Roman"/>
          <w:i/>
          <w:szCs w:val="24"/>
          <w:vertAlign w:val="subscript"/>
        </w:rPr>
        <w:t>B</w:t>
      </w:r>
      <w:r w:rsidR="006856FC" w:rsidRPr="00257D34">
        <w:rPr>
          <w:rFonts w:cs="Times New Roman"/>
          <w:szCs w:val="24"/>
        </w:rPr>
        <w:t xml:space="preserve"> </w:t>
      </w:r>
      <w:r w:rsidR="006E18BE">
        <w:rPr>
          <w:rFonts w:cs="Times New Roman"/>
          <w:szCs w:val="24"/>
        </w:rPr>
        <w:t>across simulations</w:t>
      </w:r>
      <w:r w:rsidR="006856FC" w:rsidRPr="00257D34">
        <w:rPr>
          <w:rFonts w:cs="Times New Roman"/>
          <w:szCs w:val="24"/>
        </w:rPr>
        <w:t xml:space="preserve"> close to its true value. For example, in setting 4 (</w:t>
      </w:r>
      <w:r w:rsidR="006856FC" w:rsidRPr="00257D34">
        <w:rPr>
          <w:rFonts w:cs="Times New Roman"/>
          <w:i/>
          <w:szCs w:val="24"/>
        </w:rPr>
        <w:t>ρ</w:t>
      </w:r>
      <w:r w:rsidR="006856FC" w:rsidRPr="00257D34">
        <w:rPr>
          <w:rFonts w:cs="Times New Roman"/>
          <w:i/>
          <w:szCs w:val="24"/>
          <w:vertAlign w:val="subscript"/>
        </w:rPr>
        <w:t>Wi</w:t>
      </w:r>
      <w:r w:rsidR="006856FC" w:rsidRPr="00257D34">
        <w:rPr>
          <w:rFonts w:cs="Times New Roman"/>
          <w:szCs w:val="24"/>
        </w:rPr>
        <w:t>=</w:t>
      </w:r>
      <w:r w:rsidR="006856FC" w:rsidRPr="00257D34">
        <w:rPr>
          <w:rFonts w:cs="Times New Roman"/>
          <w:i/>
          <w:szCs w:val="24"/>
        </w:rPr>
        <w:t>ρ</w:t>
      </w:r>
      <w:r w:rsidR="006856FC" w:rsidRPr="00257D34">
        <w:rPr>
          <w:rFonts w:cs="Times New Roman"/>
          <w:i/>
          <w:szCs w:val="24"/>
          <w:vertAlign w:val="subscript"/>
        </w:rPr>
        <w:t>B</w:t>
      </w:r>
      <w:r w:rsidR="006856FC" w:rsidRPr="00257D34">
        <w:rPr>
          <w:rFonts w:cs="Times New Roman"/>
          <w:szCs w:val="24"/>
        </w:rPr>
        <w:t>=0.8</w:t>
      </w:r>
      <w:r w:rsidR="008E321F">
        <w:rPr>
          <w:rFonts w:cs="Times New Roman"/>
          <w:szCs w:val="24"/>
        </w:rPr>
        <w:t xml:space="preserve">, </w:t>
      </w:r>
      <w:r w:rsidR="008E321F">
        <w:rPr>
          <w:rFonts w:cs="Times New Roman"/>
          <w:szCs w:val="24"/>
        </w:rPr>
        <w:fldChar w:fldCharType="begin"/>
      </w:r>
      <w:r w:rsidR="008E321F">
        <w:rPr>
          <w:rFonts w:cs="Times New Roman"/>
          <w:szCs w:val="24"/>
        </w:rPr>
        <w:instrText xml:space="preserve"> REF _Ref413242514 \h </w:instrText>
      </w:r>
      <w:r w:rsidR="003D7B17">
        <w:rPr>
          <w:rFonts w:cs="Times New Roman"/>
          <w:szCs w:val="24"/>
        </w:rPr>
        <w:instrText xml:space="preserve"> \* MERGEFORMAT </w:instrText>
      </w:r>
      <w:r w:rsidR="008E321F">
        <w:rPr>
          <w:rFonts w:cs="Times New Roman"/>
          <w:szCs w:val="24"/>
        </w:rPr>
      </w:r>
      <w:r w:rsidR="008E321F">
        <w:rPr>
          <w:rFonts w:cs="Times New Roman"/>
          <w:szCs w:val="24"/>
        </w:rPr>
        <w:fldChar w:fldCharType="separate"/>
      </w:r>
      <w:r w:rsidR="001A19ED" w:rsidRPr="00E57BF6">
        <w:rPr>
          <w:rFonts w:cs="Times New Roman"/>
          <w:szCs w:val="24"/>
        </w:rPr>
        <w:t xml:space="preserve">Table </w:t>
      </w:r>
      <w:r w:rsidR="001A19ED">
        <w:rPr>
          <w:rFonts w:cs="Times New Roman"/>
          <w:noProof/>
          <w:szCs w:val="24"/>
        </w:rPr>
        <w:t>4</w:t>
      </w:r>
      <w:r w:rsidR="008E321F">
        <w:rPr>
          <w:rFonts w:cs="Times New Roman"/>
          <w:szCs w:val="24"/>
        </w:rPr>
        <w:fldChar w:fldCharType="end"/>
      </w:r>
      <w:r w:rsidR="006856FC" w:rsidRPr="00257D34">
        <w:rPr>
          <w:rFonts w:cs="Times New Roman"/>
          <w:szCs w:val="24"/>
        </w:rPr>
        <w:t xml:space="preserve">) where </w:t>
      </w:r>
      <w:r w:rsidR="006856FC" w:rsidRPr="00257D34">
        <w:rPr>
          <w:rFonts w:cs="Times New Roman"/>
          <w:i/>
          <w:szCs w:val="24"/>
        </w:rPr>
        <w:t>ρ</w:t>
      </w:r>
      <w:r w:rsidR="006856FC" w:rsidRPr="00257D34">
        <w:rPr>
          <w:rFonts w:cs="Times New Roman"/>
          <w:i/>
          <w:szCs w:val="24"/>
          <w:vertAlign w:val="subscript"/>
        </w:rPr>
        <w:t>B</w:t>
      </w:r>
      <w:r w:rsidR="006856FC" w:rsidRPr="00257D34">
        <w:rPr>
          <w:rFonts w:cs="Times New Roman"/>
          <w:szCs w:val="24"/>
        </w:rPr>
        <w:t>~</w:t>
      </w:r>
      <w:r w:rsidR="006671EB">
        <w:rPr>
          <w:rFonts w:cs="Times New Roman"/>
          <w:szCs w:val="24"/>
        </w:rPr>
        <w:t>U</w:t>
      </w:r>
      <w:r w:rsidR="006856FC" w:rsidRPr="00257D34">
        <w:rPr>
          <w:rFonts w:cs="Times New Roman"/>
          <w:szCs w:val="24"/>
        </w:rPr>
        <w:t xml:space="preserve">(0,1), the </w:t>
      </w:r>
      <w:r w:rsidR="006E18BE">
        <w:rPr>
          <w:rFonts w:cs="Times New Roman"/>
          <w:szCs w:val="24"/>
        </w:rPr>
        <w:t xml:space="preserve">average </w:t>
      </w:r>
      <w:r w:rsidR="006856FC" w:rsidRPr="00257D34">
        <w:rPr>
          <w:rFonts w:cs="Times New Roman"/>
          <w:szCs w:val="24"/>
        </w:rPr>
        <w:t>posterior me</w:t>
      </w:r>
      <w:r w:rsidR="00BB5617">
        <w:rPr>
          <w:rFonts w:cs="Times New Roman"/>
          <w:szCs w:val="24"/>
        </w:rPr>
        <w:t>di</w:t>
      </w:r>
      <w:r w:rsidR="006856FC" w:rsidRPr="00257D34">
        <w:rPr>
          <w:rFonts w:cs="Times New Roman"/>
          <w:szCs w:val="24"/>
        </w:rPr>
        <w:t xml:space="preserve">an of </w:t>
      </w:r>
      <w:r w:rsidR="006856FC" w:rsidRPr="00257D34">
        <w:rPr>
          <w:rFonts w:cs="Times New Roman"/>
          <w:i/>
          <w:szCs w:val="24"/>
        </w:rPr>
        <w:t>ρ</w:t>
      </w:r>
      <w:r w:rsidR="006856FC" w:rsidRPr="00257D34">
        <w:rPr>
          <w:rFonts w:cs="Times New Roman"/>
          <w:i/>
          <w:szCs w:val="24"/>
          <w:vertAlign w:val="subscript"/>
        </w:rPr>
        <w:t>B</w:t>
      </w:r>
      <w:r w:rsidR="006856FC" w:rsidRPr="00257D34">
        <w:rPr>
          <w:rFonts w:cs="Times New Roman"/>
          <w:szCs w:val="24"/>
        </w:rPr>
        <w:t xml:space="preserve"> is only 0.646.</w:t>
      </w:r>
    </w:p>
    <w:p w14:paraId="603180B1" w14:textId="77777777" w:rsidR="00E4788E" w:rsidRDefault="00E4788E" w:rsidP="00BC58FA">
      <w:pPr>
        <w:spacing w:after="0" w:line="480" w:lineRule="auto"/>
        <w:jc w:val="left"/>
        <w:rPr>
          <w:rFonts w:cs="Times New Roman"/>
          <w:szCs w:val="24"/>
        </w:rPr>
      </w:pPr>
    </w:p>
    <w:p w14:paraId="6622E28A" w14:textId="3B11A634" w:rsidR="00E4788E" w:rsidRDefault="003A6849" w:rsidP="00BC58FA">
      <w:pPr>
        <w:spacing w:after="0" w:line="480" w:lineRule="auto"/>
        <w:jc w:val="left"/>
        <w:rPr>
          <w:rFonts w:cs="Times New Roman"/>
          <w:szCs w:val="24"/>
        </w:rPr>
      </w:pPr>
      <w:r>
        <w:rPr>
          <w:rFonts w:cs="Times New Roman"/>
          <w:szCs w:val="24"/>
        </w:rPr>
        <w:t xml:space="preserve">The performance of the 95% credible intervals is also close to 95% for </w:t>
      </w:r>
      <w:r w:rsidR="00B73FFE" w:rsidRPr="00B73FFE">
        <w:rPr>
          <w:rFonts w:cs="Times New Roman"/>
          <w:i/>
          <w:szCs w:val="24"/>
        </w:rPr>
        <w:t>β</w:t>
      </w:r>
      <w:r w:rsidR="00B73FFE" w:rsidRPr="00B73FFE">
        <w:rPr>
          <w:rFonts w:cs="Times New Roman"/>
          <w:i/>
          <w:szCs w:val="24"/>
          <w:vertAlign w:val="subscript"/>
        </w:rPr>
        <w:t>j</w:t>
      </w:r>
      <w:r w:rsidR="006671EB">
        <w:rPr>
          <w:rFonts w:cs="Times New Roman"/>
          <w:szCs w:val="24"/>
        </w:rPr>
        <w:t xml:space="preserve"> regardless of the choice of prior distribution for </w:t>
      </w:r>
      <w:r w:rsidR="006671EB" w:rsidRPr="009A110C">
        <w:rPr>
          <w:rFonts w:cs="Times New Roman"/>
          <w:i/>
          <w:szCs w:val="24"/>
        </w:rPr>
        <w:t>ρ</w:t>
      </w:r>
      <w:r w:rsidR="006671EB" w:rsidRPr="009A110C">
        <w:rPr>
          <w:rFonts w:cs="Times New Roman"/>
          <w:i/>
          <w:szCs w:val="24"/>
          <w:vertAlign w:val="subscript"/>
        </w:rPr>
        <w:t>B</w:t>
      </w:r>
      <w:r>
        <w:rPr>
          <w:rFonts w:cs="Times New Roman"/>
          <w:szCs w:val="24"/>
        </w:rPr>
        <w:t>.</w:t>
      </w:r>
      <w:r w:rsidR="005C32AE">
        <w:rPr>
          <w:rFonts w:cs="Times New Roman"/>
          <w:szCs w:val="24"/>
        </w:rPr>
        <w:t xml:space="preserve"> </w:t>
      </w:r>
      <w:r w:rsidR="006671EB">
        <w:rPr>
          <w:rFonts w:cs="Times New Roman"/>
          <w:szCs w:val="24"/>
        </w:rPr>
        <w:t>Further,</w:t>
      </w:r>
      <w:r w:rsidR="00BC58FA">
        <w:rPr>
          <w:rFonts w:cs="Times New Roman"/>
          <w:szCs w:val="24"/>
        </w:rPr>
        <w:t xml:space="preserve"> </w:t>
      </w:r>
      <w:r w:rsidR="006671EB">
        <w:rPr>
          <w:rFonts w:cs="Times New Roman"/>
          <w:szCs w:val="24"/>
        </w:rPr>
        <w:t xml:space="preserve">the choice of prior distribution for </w:t>
      </w:r>
      <w:r w:rsidR="006671EB" w:rsidRPr="00FB69EC">
        <w:rPr>
          <w:rFonts w:cs="Times New Roman"/>
          <w:i/>
          <w:szCs w:val="24"/>
        </w:rPr>
        <w:t>ρ</w:t>
      </w:r>
      <w:r w:rsidR="006671EB" w:rsidRPr="00FB69EC">
        <w:rPr>
          <w:rFonts w:cs="Times New Roman"/>
          <w:i/>
          <w:szCs w:val="24"/>
          <w:vertAlign w:val="subscript"/>
        </w:rPr>
        <w:t>B</w:t>
      </w:r>
      <w:r w:rsidR="006671EB" w:rsidRPr="00FB69EC">
        <w:rPr>
          <w:rFonts w:cs="Times New Roman"/>
          <w:szCs w:val="24"/>
        </w:rPr>
        <w:t xml:space="preserve"> </w:t>
      </w:r>
      <w:r w:rsidR="006671EB">
        <w:rPr>
          <w:rFonts w:cs="Times New Roman"/>
          <w:szCs w:val="24"/>
        </w:rPr>
        <w:t xml:space="preserve">has little impact </w:t>
      </w:r>
      <w:r w:rsidR="006671EB" w:rsidRPr="00FB69EC">
        <w:rPr>
          <w:rFonts w:cs="Times New Roman"/>
          <w:szCs w:val="24"/>
        </w:rPr>
        <w:t>on the</w:t>
      </w:r>
      <w:r w:rsidR="006671EB">
        <w:rPr>
          <w:rFonts w:cs="Times New Roman"/>
          <w:szCs w:val="24"/>
        </w:rPr>
        <w:t xml:space="preserve"> posterior means of </w:t>
      </w:r>
      <w:r w:rsidR="006671EB" w:rsidRPr="003A6849">
        <w:rPr>
          <w:rFonts w:cs="Times New Roman"/>
          <w:i/>
          <w:szCs w:val="24"/>
        </w:rPr>
        <w:t>β</w:t>
      </w:r>
      <w:r w:rsidR="006671EB" w:rsidRPr="003A6849">
        <w:rPr>
          <w:rFonts w:cs="Times New Roman"/>
          <w:i/>
          <w:szCs w:val="24"/>
          <w:vertAlign w:val="subscript"/>
        </w:rPr>
        <w:t>1</w:t>
      </w:r>
      <w:r w:rsidR="006671EB">
        <w:rPr>
          <w:rFonts w:cs="Times New Roman"/>
          <w:szCs w:val="24"/>
        </w:rPr>
        <w:t xml:space="preserve"> and </w:t>
      </w:r>
      <w:r w:rsidR="006671EB" w:rsidRPr="003A6849">
        <w:rPr>
          <w:rFonts w:cs="Times New Roman"/>
          <w:i/>
          <w:szCs w:val="24"/>
        </w:rPr>
        <w:t>β</w:t>
      </w:r>
      <w:r w:rsidR="006671EB" w:rsidRPr="003A6849">
        <w:rPr>
          <w:rFonts w:cs="Times New Roman"/>
          <w:i/>
          <w:szCs w:val="24"/>
          <w:vertAlign w:val="subscript"/>
        </w:rPr>
        <w:t>2</w:t>
      </w:r>
      <w:r w:rsidR="006671EB">
        <w:rPr>
          <w:rFonts w:cs="Times New Roman"/>
          <w:szCs w:val="24"/>
        </w:rPr>
        <w:t xml:space="preserve"> across simulations, and their mean standard deviations. In other words, there appears to be very little borrowing of strength, which </w:t>
      </w:r>
      <w:r w:rsidR="005C32AE">
        <w:rPr>
          <w:rFonts w:cs="Times New Roman"/>
          <w:szCs w:val="24"/>
        </w:rPr>
        <w:t>agrees with previous work</w:t>
      </w:r>
      <w:r w:rsidR="009D7832">
        <w:rPr>
          <w:rFonts w:cs="Times New Roman"/>
          <w:szCs w:val="24"/>
        </w:rPr>
        <w:t xml:space="preserve"> that shows the borrowing of strength</w:t>
      </w:r>
      <w:r w:rsidR="00453B96">
        <w:rPr>
          <w:rFonts w:cs="Times New Roman"/>
          <w:szCs w:val="24"/>
        </w:rPr>
        <w:t xml:space="preserve"> in a bivariate meta-analysis</w:t>
      </w:r>
      <w:r w:rsidR="009D7832">
        <w:rPr>
          <w:rFonts w:cs="Times New Roman"/>
          <w:szCs w:val="24"/>
        </w:rPr>
        <w:t xml:space="preserve"> </w:t>
      </w:r>
      <w:r w:rsidR="005C32AE">
        <w:rPr>
          <w:rFonts w:cs="Times New Roman"/>
          <w:szCs w:val="24"/>
        </w:rPr>
        <w:t xml:space="preserve">toward the estimates of </w:t>
      </w:r>
      <w:r w:rsidR="005C32AE" w:rsidRPr="003A6849">
        <w:rPr>
          <w:rFonts w:cs="Times New Roman"/>
          <w:i/>
          <w:szCs w:val="24"/>
        </w:rPr>
        <w:t>β</w:t>
      </w:r>
      <w:r w:rsidR="00B73FFE">
        <w:rPr>
          <w:rFonts w:cs="Times New Roman"/>
          <w:i/>
          <w:szCs w:val="24"/>
          <w:vertAlign w:val="subscript"/>
        </w:rPr>
        <w:t>j</w:t>
      </w:r>
      <w:r w:rsidR="005C32AE">
        <w:rPr>
          <w:rFonts w:cs="Times New Roman"/>
          <w:szCs w:val="24"/>
        </w:rPr>
        <w:t xml:space="preserve"> </w:t>
      </w:r>
      <w:r w:rsidR="00B73FFE">
        <w:rPr>
          <w:rFonts w:cs="Times New Roman"/>
          <w:szCs w:val="24"/>
        </w:rPr>
        <w:t>is</w:t>
      </w:r>
      <w:r w:rsidR="009D7832">
        <w:rPr>
          <w:rFonts w:cs="Times New Roman"/>
          <w:szCs w:val="24"/>
        </w:rPr>
        <w:t xml:space="preserve"> usually very small when </w:t>
      </w:r>
      <w:r w:rsidR="005C32AE">
        <w:rPr>
          <w:rFonts w:cs="Times New Roman"/>
          <w:szCs w:val="24"/>
        </w:rPr>
        <w:t>complete data are available for both outcomes</w:t>
      </w:r>
      <w:r w:rsidR="00C30AD6">
        <w:rPr>
          <w:rFonts w:cs="Times New Roman"/>
          <w:szCs w:val="24"/>
        </w:rPr>
        <w:t xml:space="preserve"> </w:t>
      </w:r>
      <w:r w:rsidR="00825D0B">
        <w:rPr>
          <w:rFonts w:cs="Times New Roman"/>
          <w:szCs w:val="24"/>
        </w:rPr>
        <w:fldChar w:fldCharType="begin">
          <w:fldData xml:space="preserve">PEVuZE5vdGU+PENpdGU+PEF1dGhvcj5SaWxleTwvQXV0aG9yPjxZZWFyPjIwMDc8L1llYXI+PFJl
Y051bT4yNzQwPC9SZWNOdW0+PERpc3BsYXlUZXh0Pig1LCAzMyk8L0Rpc3BsYXlUZXh0PjxyZWNv
cmQ+PHJlYy1udW1iZXI+Mjc0MDwvcmVjLW51bWJlcj48Zm9yZWlnbi1rZXlzPjxrZXkgYXBwPSJF
TiIgZGItaWQ9ImE1NXh3cHN6ZXZ2YTAyZWR3ZHN4MnhhM3hmMnM1NTlmcGFhMCIgdGltZXN0YW1w
PSIwIj4yNzQwPC9rZXk+PC9mb3JlaWduLWtleXM+PHJlZi10eXBlIG5hbWU9IkpvdXJuYWwgQXJ0
aWNsZSI+MTc8L3JlZi10eXBlPjxjb250cmlidXRvcnM+PGF1dGhvcnM+PGF1dGhvcj5SaWxleSwg
Ui5ELjsgQWJyYW1zLCBLLlIuOyBMYW1iZXJ0LCBQLkMuOyBTdXR0b24sQS5KLjsgVGhvbXBzb24s
Si5SLjwvYXV0aG9yPjwvYXV0aG9ycz48L2NvbnRyaWJ1dG9ycz48dGl0bGVzPjx0aXRsZT5BbiBl
dmFsdWF0aW9uIG9mIGJpdmFyaWF0ZSByYW5kb20tZWZmZWN0cyBtZXRhLWFuYWx5c2lzIGZvciB0
aGUgam9pbnQgc3ludGhlc2lzIG9mIHR3byBjb3JyZWxhdGVkIG91dGNvbWVzPC90aXRsZT48c2Vj
b25kYXJ5LXRpdGxlPlN0YXRpc3RpY3MgaW4gTWVkaWNpbmU8L3NlY29uZGFyeS10aXRsZT48L3Rp
dGxlcz48cGFnZXM+NzgtOTc8L3BhZ2VzPjx2b2x1bWU+MjY8L3ZvbHVtZT48ZGF0ZXM+PHllYXI+
MjAwNzwveWVhcj48L2RhdGVzPjx1cmxzPjwvdXJscz48L3JlY29yZD48L0NpdGU+PENpdGU+PEF1
dGhvcj5SaWxleTwvQXV0aG9yPjxZZWFyPjIwMDc8L1llYXI+PFJlY051bT40NTI8L1JlY051bT48
cmVjb3JkPjxyZWMtbnVtYmVyPjQ1MjwvcmVjLW51bWJlcj48Zm9yZWlnbi1rZXlzPjxrZXkgYXBw
PSJFTiIgZGItaWQ9ImE1NXh3cHN6ZXZ2YTAyZWR3ZHN4MnhhM3hmMnM1NTlmcGFhMCIgdGltZXN0
YW1wPSIwIj40NTI8L2tleT48L2ZvcmVpZ24ta2V5cz48cmVmLXR5cGUgbmFtZT0iSm91cm5hbCBB
cnRpY2xlIj4xNzwvcmVmLXR5cGU+PGNvbnRyaWJ1dG9ycz48YXV0aG9ycz48YXV0aG9yPlJpbGV5
LFIuRC48L2F1dGhvcj48YXV0aG9yPkFicmFtcyxLLlIuPC9hdXRob3I+PGF1dGhvcj5TdXR0b24s
QS5KLjwvYXV0aG9yPjxhdXRob3I+TGFtYmVydCxQLkMuPC9hdXRob3I+PGF1dGhvcj5UaG9tcHNv
bixKLlIuPC9hdXRob3I+PC9hdXRob3JzPjwvY29udHJpYnV0b3JzPjxhdXRoLWFkZHJlc3M+Q2Vu
dHJlIGZvciBNZWRpY2FsIFN0YXRpc3RpY3MgYW5kIEhlYWx0aCBFdmFsdWF0aW9uLCBTY2hvb2wg
b2YgSGVhbHRoIFNjaWVuY2VzLCBVbml2ZXJzaXR5IG9mIExpdmVycG9vbCwgU2hlbGxleSZhcG9z
O3MgQ290dGFnZSwgQnJvd25sb3cgU3RyZWV0LCBMaXZlcnBvb2wsIEw2OSAzR1MsIFVLLiByaWNo
YXJkLnJpbGV5QGxpdi5hYy51azwvYXV0aC1hZGRyZXNzPjx0aXRsZXM+PHRpdGxlPkJpdmFyaWF0
ZSByYW5kb20tZWZmZWN0cyBtZXRhLWFuYWx5c2lzIGFuZCB0aGUgZXN0aW1hdGlvbiBvZiBiZXR3
ZWVuLXN0dWR5IGNvcnJlbGF0aW9uPC90aXRsZT48c2Vjb25kYXJ5LXRpdGxlPkJNQyBNZWQuUmVz
Lk1ldGhvZG9sLjwvc2Vjb25kYXJ5LXRpdGxlPjwvdGl0bGVzPjxwYWdlcz4zPC9wYWdlcz48dm9s
dW1lPjc8L3ZvbHVtZT48cmVwcmludC1lZGl0aW9uPk5vdCBpbiBGaWxlPC9yZXByaW50LWVkaXRp
b24+PGtleXdvcmRzPjxrZXl3b3JkPkNENCBMeW1waG9jeXRlIENvdW50PC9rZXl3b3JkPjxrZXl3
b3JkPkNvbXB1dGVyIFNpbXVsYXRpb248L2tleXdvcmQ+PGtleXdvcmQ+Z2VuZXRpY3M8L2tleXdv
cmQ+PGtleXdvcmQ+SHVtYW5zPC9rZXl3b3JkPjxrZXl3b3JkPk1ldGEtQW5hbHlzaXMgYXMgVG9w
aWM8L2tleXdvcmQ+PGtleXdvcmQ+bWV0aG9kczwva2V5d29yZD48a2V5d29yZD5Nb2RlbHMsR2Vu
ZXRpYzwva2V5d29yZD48a2V5d29yZD5Nb2RlbHMsVGhlb3JldGljYWw8L2tleXdvcmQ+PGtleXdv
cmQ+UmFuZG9tIEFsbG9jYXRpb248L2tleXdvcmQ+PGtleXdvcmQ+U2Vuc2l0aXZpdHkgYW5kIFNw
ZWNpZmljaXR5PC9rZXl3b3JkPjxrZXl3b3JkPlRlbG9tZXJhc2U8L2tleXdvcmQ+PC9rZXl3b3Jk
cz48ZGF0ZXM+PHllYXI+MjAwNzwveWVhcj48cHViLWRhdGVzPjxkYXRlPjIwMDc8L2RhdGU+PC9w
dWItZGF0ZXM+PC9kYXRlcz48bGFiZWw+MTg3PC9sYWJlbD48dXJscz48cmVsYXRlZC11cmxzPjx1
cmw+aHR0cDovL3d3dy5uY2JpLm5sbS5uaWguZ292L3B1Ym1lZC8xNzIyMjMzMDwvdXJsPjwvcmVs
YXRlZC11cmxzPjwvdXJscz48ZWxlY3Ryb25pYy1yZXNvdXJjZS1udW0+MTQ3MS0yMjg4LTctMyBb
cGlpXTsxMC4xMTg2LzE0NzEtMjI4OC03LTMgW2RvaV08L2VsZWN0cm9uaWMtcmVzb3VyY2UtbnVt
PjwvcmVjb3JkPjwvQ2l0ZT48L0VuZE5vdGU+
</w:fldData>
        </w:fldChar>
      </w:r>
      <w:r w:rsidR="003A0213">
        <w:rPr>
          <w:rFonts w:cs="Times New Roman"/>
          <w:szCs w:val="24"/>
        </w:rPr>
        <w:instrText xml:space="preserve"> ADDIN EN.CITE </w:instrText>
      </w:r>
      <w:r w:rsidR="003A0213">
        <w:rPr>
          <w:rFonts w:cs="Times New Roman"/>
          <w:szCs w:val="24"/>
        </w:rPr>
        <w:fldChar w:fldCharType="begin">
          <w:fldData xml:space="preserve">PEVuZE5vdGU+PENpdGU+PEF1dGhvcj5SaWxleTwvQXV0aG9yPjxZZWFyPjIwMDc8L1llYXI+PFJl
Y051bT4yNzQwPC9SZWNOdW0+PERpc3BsYXlUZXh0Pig1LCAzMyk8L0Rpc3BsYXlUZXh0PjxyZWNv
cmQ+PHJlYy1udW1iZXI+Mjc0MDwvcmVjLW51bWJlcj48Zm9yZWlnbi1rZXlzPjxrZXkgYXBwPSJF
TiIgZGItaWQ9ImE1NXh3cHN6ZXZ2YTAyZWR3ZHN4MnhhM3hmMnM1NTlmcGFhMCIgdGltZXN0YW1w
PSIwIj4yNzQwPC9rZXk+PC9mb3JlaWduLWtleXM+PHJlZi10eXBlIG5hbWU9IkpvdXJuYWwgQXJ0
aWNsZSI+MTc8L3JlZi10eXBlPjxjb250cmlidXRvcnM+PGF1dGhvcnM+PGF1dGhvcj5SaWxleSwg
Ui5ELjsgQWJyYW1zLCBLLlIuOyBMYW1iZXJ0LCBQLkMuOyBTdXR0b24sQS5KLjsgVGhvbXBzb24s
Si5SLjwvYXV0aG9yPjwvYXV0aG9ycz48L2NvbnRyaWJ1dG9ycz48dGl0bGVzPjx0aXRsZT5BbiBl
dmFsdWF0aW9uIG9mIGJpdmFyaWF0ZSByYW5kb20tZWZmZWN0cyBtZXRhLWFuYWx5c2lzIGZvciB0
aGUgam9pbnQgc3ludGhlc2lzIG9mIHR3byBjb3JyZWxhdGVkIG91dGNvbWVzPC90aXRsZT48c2Vj
b25kYXJ5LXRpdGxlPlN0YXRpc3RpY3MgaW4gTWVkaWNpbmU8L3NlY29uZGFyeS10aXRsZT48L3Rp
dGxlcz48cGFnZXM+NzgtOTc8L3BhZ2VzPjx2b2x1bWU+MjY8L3ZvbHVtZT48ZGF0ZXM+PHllYXI+
MjAwNzwveWVhcj48L2RhdGVzPjx1cmxzPjwvdXJscz48L3JlY29yZD48L0NpdGU+PENpdGU+PEF1
dGhvcj5SaWxleTwvQXV0aG9yPjxZZWFyPjIwMDc8L1llYXI+PFJlY051bT40NTI8L1JlY051bT48
cmVjb3JkPjxyZWMtbnVtYmVyPjQ1MjwvcmVjLW51bWJlcj48Zm9yZWlnbi1rZXlzPjxrZXkgYXBw
PSJFTiIgZGItaWQ9ImE1NXh3cHN6ZXZ2YTAyZWR3ZHN4MnhhM3hmMnM1NTlmcGFhMCIgdGltZXN0
YW1wPSIwIj40NTI8L2tleT48L2ZvcmVpZ24ta2V5cz48cmVmLXR5cGUgbmFtZT0iSm91cm5hbCBB
cnRpY2xlIj4xNzwvcmVmLXR5cGU+PGNvbnRyaWJ1dG9ycz48YXV0aG9ycz48YXV0aG9yPlJpbGV5
LFIuRC48L2F1dGhvcj48YXV0aG9yPkFicmFtcyxLLlIuPC9hdXRob3I+PGF1dGhvcj5TdXR0b24s
QS5KLjwvYXV0aG9yPjxhdXRob3I+TGFtYmVydCxQLkMuPC9hdXRob3I+PGF1dGhvcj5UaG9tcHNv
bixKLlIuPC9hdXRob3I+PC9hdXRob3JzPjwvY29udHJpYnV0b3JzPjxhdXRoLWFkZHJlc3M+Q2Vu
dHJlIGZvciBNZWRpY2FsIFN0YXRpc3RpY3MgYW5kIEhlYWx0aCBFdmFsdWF0aW9uLCBTY2hvb2wg
b2YgSGVhbHRoIFNjaWVuY2VzLCBVbml2ZXJzaXR5IG9mIExpdmVycG9vbCwgU2hlbGxleSZhcG9z
O3MgQ290dGFnZSwgQnJvd25sb3cgU3RyZWV0LCBMaXZlcnBvb2wsIEw2OSAzR1MsIFVLLiByaWNo
YXJkLnJpbGV5QGxpdi5hYy51azwvYXV0aC1hZGRyZXNzPjx0aXRsZXM+PHRpdGxlPkJpdmFyaWF0
ZSByYW5kb20tZWZmZWN0cyBtZXRhLWFuYWx5c2lzIGFuZCB0aGUgZXN0aW1hdGlvbiBvZiBiZXR3
ZWVuLXN0dWR5IGNvcnJlbGF0aW9uPC90aXRsZT48c2Vjb25kYXJ5LXRpdGxlPkJNQyBNZWQuUmVz
Lk1ldGhvZG9sLjwvc2Vjb25kYXJ5LXRpdGxlPjwvdGl0bGVzPjxwYWdlcz4zPC9wYWdlcz48dm9s
dW1lPjc8L3ZvbHVtZT48cmVwcmludC1lZGl0aW9uPk5vdCBpbiBGaWxlPC9yZXByaW50LWVkaXRp
b24+PGtleXdvcmRzPjxrZXl3b3JkPkNENCBMeW1waG9jeXRlIENvdW50PC9rZXl3b3JkPjxrZXl3
b3JkPkNvbXB1dGVyIFNpbXVsYXRpb248L2tleXdvcmQ+PGtleXdvcmQ+Z2VuZXRpY3M8L2tleXdv
cmQ+PGtleXdvcmQ+SHVtYW5zPC9rZXl3b3JkPjxrZXl3b3JkPk1ldGEtQW5hbHlzaXMgYXMgVG9w
aWM8L2tleXdvcmQ+PGtleXdvcmQ+bWV0aG9kczwva2V5d29yZD48a2V5d29yZD5Nb2RlbHMsR2Vu
ZXRpYzwva2V5d29yZD48a2V5d29yZD5Nb2RlbHMsVGhlb3JldGljYWw8L2tleXdvcmQ+PGtleXdv
cmQ+UmFuZG9tIEFsbG9jYXRpb248L2tleXdvcmQ+PGtleXdvcmQ+U2Vuc2l0aXZpdHkgYW5kIFNw
ZWNpZmljaXR5PC9rZXl3b3JkPjxrZXl3b3JkPlRlbG9tZXJhc2U8L2tleXdvcmQ+PC9rZXl3b3Jk
cz48ZGF0ZXM+PHllYXI+MjAwNzwveWVhcj48cHViLWRhdGVzPjxkYXRlPjIwMDc8L2RhdGU+PC9w
dWItZGF0ZXM+PC9kYXRlcz48bGFiZWw+MTg3PC9sYWJlbD48dXJscz48cmVsYXRlZC11cmxzPjx1
cmw+aHR0cDovL3d3dy5uY2JpLm5sbS5uaWguZ292L3B1Ym1lZC8xNzIyMjMzMDwvdXJsPjwvcmVs
YXRlZC11cmxzPjwvdXJscz48ZWxlY3Ryb25pYy1yZXNvdXJjZS1udW0+MTQ3MS0yMjg4LTctMyBb
cGlpXTsxMC4xMTg2LzE0NzEtMjI4OC03LTMgW2RvaV08L2VsZWN0cm9uaWMtcmVzb3VyY2UtbnVt
PjwvcmVjb3JkPjwvQ2l0ZT48L0VuZE5vdGU+
</w:fldData>
        </w:fldChar>
      </w:r>
      <w:r w:rsidR="003A0213">
        <w:rPr>
          <w:rFonts w:cs="Times New Roman"/>
          <w:szCs w:val="24"/>
        </w:rPr>
        <w:instrText xml:space="preserve"> ADDIN EN.CITE.DATA </w:instrText>
      </w:r>
      <w:r w:rsidR="003A0213">
        <w:rPr>
          <w:rFonts w:cs="Times New Roman"/>
          <w:szCs w:val="24"/>
        </w:rPr>
      </w:r>
      <w:r w:rsidR="003A0213">
        <w:rPr>
          <w:rFonts w:cs="Times New Roman"/>
          <w:szCs w:val="24"/>
        </w:rPr>
        <w:fldChar w:fldCharType="end"/>
      </w:r>
      <w:r w:rsidR="00825D0B">
        <w:rPr>
          <w:rFonts w:cs="Times New Roman"/>
          <w:szCs w:val="24"/>
        </w:rPr>
      </w:r>
      <w:r w:rsidR="00825D0B">
        <w:rPr>
          <w:rFonts w:cs="Times New Roman"/>
          <w:szCs w:val="24"/>
        </w:rPr>
        <w:fldChar w:fldCharType="separate"/>
      </w:r>
      <w:r w:rsidR="003A0213">
        <w:rPr>
          <w:rFonts w:cs="Times New Roman"/>
          <w:noProof/>
          <w:szCs w:val="24"/>
        </w:rPr>
        <w:t>(5, 33)</w:t>
      </w:r>
      <w:r w:rsidR="00825D0B">
        <w:rPr>
          <w:rFonts w:cs="Times New Roman"/>
          <w:szCs w:val="24"/>
        </w:rPr>
        <w:fldChar w:fldCharType="end"/>
      </w:r>
      <w:r w:rsidR="005C32AE">
        <w:rPr>
          <w:rFonts w:cs="Times New Roman"/>
          <w:szCs w:val="24"/>
        </w:rPr>
        <w:t>.</w:t>
      </w:r>
    </w:p>
    <w:p w14:paraId="7305B695" w14:textId="2F21F0EF" w:rsidR="00825D0B" w:rsidRDefault="00825D0B" w:rsidP="00BC58FA">
      <w:pPr>
        <w:spacing w:after="0" w:line="480" w:lineRule="auto"/>
        <w:jc w:val="left"/>
        <w:rPr>
          <w:rFonts w:cs="Times New Roman"/>
          <w:szCs w:val="24"/>
        </w:rPr>
      </w:pPr>
    </w:p>
    <w:p w14:paraId="3960CACA" w14:textId="3D3A6645" w:rsidR="00FB69EC" w:rsidRDefault="00FB69EC" w:rsidP="00BC58FA">
      <w:pPr>
        <w:spacing w:after="0" w:line="480" w:lineRule="auto"/>
        <w:jc w:val="left"/>
        <w:rPr>
          <w:rFonts w:cs="Times New Roman"/>
          <w:szCs w:val="24"/>
        </w:rPr>
      </w:pPr>
      <w:r>
        <w:rPr>
          <w:rFonts w:cs="Times New Roman"/>
          <w:szCs w:val="24"/>
        </w:rPr>
        <w:t xml:space="preserve">However, </w:t>
      </w:r>
      <w:r w:rsidR="003A6849">
        <w:rPr>
          <w:rFonts w:cs="Times New Roman"/>
          <w:szCs w:val="24"/>
        </w:rPr>
        <w:t>the prior distribution</w:t>
      </w:r>
      <w:r>
        <w:rPr>
          <w:rFonts w:cs="Times New Roman"/>
          <w:szCs w:val="24"/>
        </w:rPr>
        <w:t xml:space="preserve"> </w:t>
      </w:r>
      <w:r w:rsidR="00FE5060">
        <w:rPr>
          <w:rFonts w:cs="Times New Roman"/>
          <w:szCs w:val="24"/>
        </w:rPr>
        <w:t xml:space="preserve">for </w:t>
      </w:r>
      <w:r w:rsidR="00FE5060" w:rsidRPr="00FB69EC">
        <w:rPr>
          <w:rFonts w:cs="Times New Roman"/>
          <w:i/>
          <w:szCs w:val="24"/>
        </w:rPr>
        <w:t>ρ</w:t>
      </w:r>
      <w:r w:rsidR="00FE5060" w:rsidRPr="00FB69EC">
        <w:rPr>
          <w:rFonts w:cs="Times New Roman"/>
          <w:i/>
          <w:szCs w:val="24"/>
          <w:vertAlign w:val="subscript"/>
        </w:rPr>
        <w:t>B</w:t>
      </w:r>
      <w:r w:rsidR="00FE5060">
        <w:rPr>
          <w:rFonts w:cs="Times New Roman"/>
          <w:szCs w:val="24"/>
        </w:rPr>
        <w:t xml:space="preserve"> </w:t>
      </w:r>
      <w:r>
        <w:rPr>
          <w:rFonts w:cs="Times New Roman"/>
          <w:szCs w:val="24"/>
        </w:rPr>
        <w:t xml:space="preserve">does </w:t>
      </w:r>
      <w:r w:rsidR="00D63E58">
        <w:rPr>
          <w:rFonts w:cs="Times New Roman"/>
          <w:szCs w:val="24"/>
        </w:rPr>
        <w:t xml:space="preserve">have </w:t>
      </w:r>
      <w:r w:rsidR="00CD0D9E">
        <w:rPr>
          <w:rFonts w:cs="Times New Roman"/>
          <w:szCs w:val="24"/>
        </w:rPr>
        <w:t xml:space="preserve">a </w:t>
      </w:r>
      <w:r w:rsidR="00D63E58">
        <w:rPr>
          <w:rFonts w:cs="Times New Roman"/>
          <w:szCs w:val="24"/>
        </w:rPr>
        <w:t xml:space="preserve">larger impact upon </w:t>
      </w:r>
      <w:r w:rsidR="006E18BE">
        <w:rPr>
          <w:rFonts w:cs="Times New Roman"/>
          <w:szCs w:val="24"/>
        </w:rPr>
        <w:t xml:space="preserve">average </w:t>
      </w:r>
      <w:r w:rsidR="00D63E58" w:rsidRPr="00BC58FA">
        <w:rPr>
          <w:rFonts w:cs="Times New Roman"/>
          <w:i/>
          <w:szCs w:val="24"/>
        </w:rPr>
        <w:t>joint</w:t>
      </w:r>
      <w:r w:rsidR="00D63E58">
        <w:rPr>
          <w:rFonts w:cs="Times New Roman"/>
          <w:szCs w:val="24"/>
        </w:rPr>
        <w:t xml:space="preserve"> inferences across both outcomes</w:t>
      </w:r>
      <w:r>
        <w:rPr>
          <w:rFonts w:cs="Times New Roman"/>
          <w:szCs w:val="24"/>
        </w:rPr>
        <w:t>.</w:t>
      </w:r>
      <w:r w:rsidR="003A6849">
        <w:rPr>
          <w:rFonts w:cs="Times New Roman"/>
          <w:szCs w:val="24"/>
        </w:rPr>
        <w:t xml:space="preserve"> The average joint probability</w:t>
      </w:r>
      <w:r w:rsidR="00834FAC">
        <w:rPr>
          <w:rFonts w:cs="Times New Roman"/>
          <w:szCs w:val="24"/>
        </w:rPr>
        <w:t xml:space="preserve"> that </w:t>
      </w:r>
      <m:oMath>
        <m:sSub>
          <m:sSubPr>
            <m:ctrlPr>
              <w:rPr>
                <w:rFonts w:ascii="Cambria Math" w:hAnsi="Cambria Math" w:cs="Times New Roman"/>
                <w:i/>
                <w:szCs w:val="24"/>
              </w:rPr>
            </m:ctrlPr>
          </m:sSubPr>
          <m:e>
            <m:acc>
              <m:accPr>
                <m:ctrlPr>
                  <w:rPr>
                    <w:rFonts w:ascii="Cambria Math" w:hAnsi="Cambria Math" w:cs="Times New Roman"/>
                    <w:i/>
                    <w:szCs w:val="24"/>
                  </w:rPr>
                </m:ctrlPr>
              </m:accPr>
              <m:e>
                <m:r>
                  <m:rPr>
                    <m:nor/>
                  </m:rPr>
                  <w:rPr>
                    <w:rFonts w:cs="Times New Roman"/>
                    <w:i/>
                    <w:szCs w:val="24"/>
                  </w:rPr>
                  <m:t>θ</m:t>
                </m:r>
              </m:e>
            </m:acc>
          </m:e>
          <m:sub>
            <m:r>
              <m:rPr>
                <m:nor/>
              </m:rPr>
              <w:rPr>
                <w:rFonts w:cs="Times New Roman"/>
                <w:i/>
                <w:szCs w:val="24"/>
              </w:rPr>
              <m:t>i1new</m:t>
            </m:r>
          </m:sub>
        </m:sSub>
      </m:oMath>
      <w:r w:rsidR="00B9399A" w:rsidRPr="007F16CF">
        <w:rPr>
          <w:rFonts w:cs="Times New Roman"/>
          <w:szCs w:val="24"/>
        </w:rPr>
        <w:t xml:space="preserve">&gt;0 &amp; </w:t>
      </w:r>
      <m:oMath>
        <m:sSub>
          <m:sSubPr>
            <m:ctrlPr>
              <w:rPr>
                <w:rFonts w:ascii="Cambria Math" w:hAnsi="Cambria Math" w:cs="Times New Roman"/>
                <w:i/>
                <w:szCs w:val="24"/>
              </w:rPr>
            </m:ctrlPr>
          </m:sSubPr>
          <m:e>
            <m:acc>
              <m:accPr>
                <m:ctrlPr>
                  <w:rPr>
                    <w:rFonts w:ascii="Cambria Math" w:hAnsi="Cambria Math" w:cs="Times New Roman"/>
                    <w:i/>
                    <w:szCs w:val="24"/>
                  </w:rPr>
                </m:ctrlPr>
              </m:accPr>
              <m:e>
                <m:r>
                  <m:rPr>
                    <m:nor/>
                  </m:rPr>
                  <w:rPr>
                    <w:rFonts w:cs="Times New Roman"/>
                    <w:i/>
                    <w:szCs w:val="24"/>
                  </w:rPr>
                  <m:t>θ</m:t>
                </m:r>
              </m:e>
            </m:acc>
          </m:e>
          <m:sub>
            <m:r>
              <m:rPr>
                <m:nor/>
              </m:rPr>
              <w:rPr>
                <w:rFonts w:cs="Times New Roman"/>
                <w:i/>
                <w:szCs w:val="24"/>
              </w:rPr>
              <m:t>i2new</m:t>
            </m:r>
          </m:sub>
        </m:sSub>
      </m:oMath>
      <w:r w:rsidR="00B9399A">
        <w:rPr>
          <w:rFonts w:cs="Times New Roman"/>
          <w:szCs w:val="24"/>
        </w:rPr>
        <w:t>&gt;2</w:t>
      </w:r>
      <w:r w:rsidR="00F1562E">
        <w:rPr>
          <w:rFonts w:cs="Times New Roman"/>
          <w:szCs w:val="24"/>
        </w:rPr>
        <w:t xml:space="preserve"> </w:t>
      </w:r>
      <w:r w:rsidR="00B9399A">
        <w:rPr>
          <w:rFonts w:cs="Times New Roman"/>
          <w:szCs w:val="24"/>
        </w:rPr>
        <w:t>is</w:t>
      </w:r>
      <w:r w:rsidR="003A6849">
        <w:rPr>
          <w:rFonts w:cs="Times New Roman"/>
          <w:szCs w:val="24"/>
        </w:rPr>
        <w:t xml:space="preserve"> slightly higher for the prior distributions for </w:t>
      </w:r>
      <w:r w:rsidR="003A6849" w:rsidRPr="003A6849">
        <w:rPr>
          <w:rFonts w:cs="Times New Roman"/>
          <w:i/>
          <w:szCs w:val="24"/>
        </w:rPr>
        <w:t>ρ</w:t>
      </w:r>
      <w:r w:rsidR="003A6849" w:rsidRPr="003A6849">
        <w:rPr>
          <w:rFonts w:cs="Times New Roman"/>
          <w:i/>
          <w:szCs w:val="24"/>
          <w:vertAlign w:val="subscript"/>
        </w:rPr>
        <w:t>B</w:t>
      </w:r>
      <w:r w:rsidR="00997122" w:rsidRPr="00997122">
        <w:rPr>
          <w:rFonts w:cs="Times New Roman"/>
          <w:szCs w:val="24"/>
        </w:rPr>
        <w:t xml:space="preserve"> </w:t>
      </w:r>
      <w:r w:rsidR="00997122">
        <w:rPr>
          <w:rFonts w:cs="Times New Roman"/>
          <w:szCs w:val="24"/>
        </w:rPr>
        <w:t>that allow only positive values</w:t>
      </w:r>
      <w:r w:rsidR="003A6849">
        <w:rPr>
          <w:rFonts w:cs="Times New Roman"/>
          <w:szCs w:val="24"/>
        </w:rPr>
        <w:t>. Also, since no prior distribution leads to a</w:t>
      </w:r>
      <w:r w:rsidR="006E18BE">
        <w:rPr>
          <w:rFonts w:cs="Times New Roman"/>
          <w:szCs w:val="24"/>
        </w:rPr>
        <w:t xml:space="preserve">n average </w:t>
      </w:r>
      <w:r w:rsidR="003A6849">
        <w:rPr>
          <w:rFonts w:cs="Times New Roman"/>
          <w:szCs w:val="24"/>
        </w:rPr>
        <w:t>posterior</w:t>
      </w:r>
      <w:r w:rsidR="006E18BE" w:rsidRPr="006E18BE">
        <w:rPr>
          <w:rFonts w:cs="Times New Roman"/>
          <w:szCs w:val="24"/>
        </w:rPr>
        <w:t xml:space="preserve"> </w:t>
      </w:r>
      <w:r w:rsidR="006E18BE">
        <w:rPr>
          <w:rFonts w:cs="Times New Roman"/>
          <w:szCs w:val="24"/>
        </w:rPr>
        <w:t>me</w:t>
      </w:r>
      <w:r w:rsidR="00B73FFE">
        <w:rPr>
          <w:rFonts w:cs="Times New Roman"/>
          <w:szCs w:val="24"/>
        </w:rPr>
        <w:t>di</w:t>
      </w:r>
      <w:r w:rsidR="006E18BE">
        <w:rPr>
          <w:rFonts w:cs="Times New Roman"/>
          <w:szCs w:val="24"/>
        </w:rPr>
        <w:t>an</w:t>
      </w:r>
      <w:r w:rsidR="003A6849">
        <w:rPr>
          <w:rFonts w:cs="Times New Roman"/>
          <w:szCs w:val="24"/>
        </w:rPr>
        <w:t xml:space="preserve"> of the </w:t>
      </w:r>
      <w:r w:rsidR="00453B96">
        <w:rPr>
          <w:rFonts w:cs="Times New Roman"/>
          <w:szCs w:val="24"/>
        </w:rPr>
        <w:t xml:space="preserve">between-study </w:t>
      </w:r>
      <w:r w:rsidR="003A6849">
        <w:rPr>
          <w:rFonts w:cs="Times New Roman"/>
          <w:szCs w:val="24"/>
        </w:rPr>
        <w:t xml:space="preserve">correlation close to 0.8, the </w:t>
      </w:r>
      <w:r w:rsidR="006E18BE">
        <w:rPr>
          <w:rFonts w:cs="Times New Roman"/>
          <w:szCs w:val="24"/>
        </w:rPr>
        <w:t xml:space="preserve">average </w:t>
      </w:r>
      <w:r w:rsidR="003A6849">
        <w:rPr>
          <w:rFonts w:cs="Times New Roman"/>
          <w:szCs w:val="24"/>
        </w:rPr>
        <w:t xml:space="preserve">joint probability is </w:t>
      </w:r>
      <w:r w:rsidR="007E5812">
        <w:rPr>
          <w:rFonts w:cs="Times New Roman"/>
          <w:szCs w:val="24"/>
        </w:rPr>
        <w:t xml:space="preserve">always </w:t>
      </w:r>
      <w:r w:rsidR="003A6849">
        <w:rPr>
          <w:rFonts w:cs="Times New Roman"/>
          <w:szCs w:val="24"/>
        </w:rPr>
        <w:t>lower than the true value of 0.4.</w:t>
      </w:r>
    </w:p>
    <w:p w14:paraId="01CCD1F1" w14:textId="77777777" w:rsidR="00E4788E" w:rsidRDefault="00E4788E" w:rsidP="00BC58FA">
      <w:pPr>
        <w:spacing w:after="0" w:line="480" w:lineRule="auto"/>
        <w:jc w:val="left"/>
        <w:rPr>
          <w:rFonts w:cs="Times New Roman"/>
          <w:szCs w:val="24"/>
        </w:rPr>
      </w:pPr>
    </w:p>
    <w:p w14:paraId="678F9DB2" w14:textId="549441B4" w:rsidR="00D8796E" w:rsidRDefault="00D8796E" w:rsidP="00BC58FA">
      <w:pPr>
        <w:pStyle w:val="Heading3"/>
      </w:pPr>
      <w:r w:rsidRPr="00CD4DAA">
        <w:t>Complete case</w:t>
      </w:r>
      <w:r>
        <w:t xml:space="preserve"> data when using prior distribution for between-study variance of 1/</w:t>
      </w:r>
      <w:r w:rsidRPr="00FD1950">
        <w:rPr>
          <w:i/>
        </w:rPr>
        <w:t>τ</w:t>
      </w:r>
      <w:r w:rsidRPr="00FD1950">
        <w:rPr>
          <w:i/>
          <w:vertAlign w:val="subscript"/>
        </w:rPr>
        <w:t>j</w:t>
      </w:r>
      <w:r>
        <w:rPr>
          <w:vertAlign w:val="superscript"/>
        </w:rPr>
        <w:t>2</w:t>
      </w:r>
      <w:r>
        <w:t>~Gamma(0.1,0.1)</w:t>
      </w:r>
    </w:p>
    <w:p w14:paraId="288A8FAF" w14:textId="77777777" w:rsidR="00E4788E" w:rsidRDefault="00E4788E" w:rsidP="00BC58FA">
      <w:pPr>
        <w:spacing w:after="0" w:line="480" w:lineRule="auto"/>
        <w:jc w:val="left"/>
        <w:rPr>
          <w:rFonts w:cs="Times New Roman"/>
          <w:szCs w:val="24"/>
        </w:rPr>
      </w:pPr>
    </w:p>
    <w:p w14:paraId="650D30F6" w14:textId="4424C4B6" w:rsidR="00245CA3" w:rsidRPr="00245CA3" w:rsidRDefault="007F16CF" w:rsidP="00BC58FA">
      <w:pPr>
        <w:spacing w:after="0" w:line="480" w:lineRule="auto"/>
        <w:jc w:val="left"/>
        <w:rPr>
          <w:rFonts w:cs="Times New Roman"/>
          <w:szCs w:val="24"/>
        </w:rPr>
      </w:pPr>
      <w:r>
        <w:rPr>
          <w:rFonts w:cs="Times New Roman"/>
          <w:szCs w:val="24"/>
        </w:rPr>
        <w:fldChar w:fldCharType="begin"/>
      </w:r>
      <w:r>
        <w:rPr>
          <w:rFonts w:cs="Times New Roman"/>
          <w:szCs w:val="24"/>
        </w:rPr>
        <w:instrText xml:space="preserve"> REF _Ref423534472 \h </w:instrText>
      </w:r>
      <w:r w:rsidR="003D7B17">
        <w:rPr>
          <w:rFonts w:cs="Times New Roman"/>
          <w:szCs w:val="24"/>
        </w:rPr>
        <w:instrText xml:space="preserve"> \* MERGEFORMAT </w:instrText>
      </w:r>
      <w:r>
        <w:rPr>
          <w:rFonts w:cs="Times New Roman"/>
          <w:szCs w:val="24"/>
        </w:rPr>
      </w:r>
      <w:r>
        <w:rPr>
          <w:rFonts w:cs="Times New Roman"/>
          <w:szCs w:val="24"/>
        </w:rPr>
        <w:fldChar w:fldCharType="separate"/>
      </w:r>
      <w:r w:rsidR="001A19ED" w:rsidRPr="007F16CF">
        <w:rPr>
          <w:rFonts w:cs="Times New Roman"/>
          <w:szCs w:val="24"/>
        </w:rPr>
        <w:t xml:space="preserve">Table </w:t>
      </w:r>
      <w:r w:rsidR="001A19ED">
        <w:rPr>
          <w:rFonts w:cs="Times New Roman"/>
          <w:noProof/>
          <w:szCs w:val="24"/>
        </w:rPr>
        <w:t>5</w:t>
      </w:r>
      <w:r>
        <w:rPr>
          <w:rFonts w:cs="Times New Roman"/>
          <w:szCs w:val="24"/>
        </w:rPr>
        <w:fldChar w:fldCharType="end"/>
      </w:r>
      <w:r>
        <w:rPr>
          <w:rFonts w:cs="Times New Roman"/>
          <w:szCs w:val="24"/>
        </w:rPr>
        <w:t xml:space="preserve"> </w:t>
      </w:r>
      <w:r w:rsidR="00245CA3" w:rsidRPr="00245CA3">
        <w:rPr>
          <w:rFonts w:cs="Times New Roman"/>
          <w:szCs w:val="24"/>
        </w:rPr>
        <w:t>display</w:t>
      </w:r>
      <w:r w:rsidR="001B440C">
        <w:rPr>
          <w:rFonts w:cs="Times New Roman"/>
          <w:szCs w:val="24"/>
        </w:rPr>
        <w:t>s</w:t>
      </w:r>
      <w:r w:rsidR="00245CA3" w:rsidRPr="00245CA3">
        <w:rPr>
          <w:rFonts w:cs="Times New Roman"/>
          <w:szCs w:val="24"/>
        </w:rPr>
        <w:t xml:space="preserve"> the simulation results for setting </w:t>
      </w:r>
      <w:r>
        <w:rPr>
          <w:rFonts w:cs="Times New Roman"/>
          <w:szCs w:val="24"/>
        </w:rPr>
        <w:t>3</w:t>
      </w:r>
      <w:r w:rsidR="00245CA3" w:rsidRPr="00245CA3">
        <w:rPr>
          <w:rFonts w:cs="Times New Roman"/>
          <w:szCs w:val="24"/>
        </w:rPr>
        <w:t xml:space="preserve"> where the </w:t>
      </w:r>
      <w:r w:rsidR="00B07ABE">
        <w:rPr>
          <w:rFonts w:cs="Times New Roman"/>
          <w:szCs w:val="24"/>
        </w:rPr>
        <w:t xml:space="preserve">inappropriate </w:t>
      </w:r>
      <w:r w:rsidR="00F11949">
        <w:rPr>
          <w:rFonts w:cs="Times New Roman"/>
          <w:szCs w:val="24"/>
        </w:rPr>
        <w:t>G</w:t>
      </w:r>
      <w:r w:rsidR="00F11949" w:rsidRPr="00245CA3">
        <w:rPr>
          <w:rFonts w:cs="Times New Roman"/>
          <w:szCs w:val="24"/>
        </w:rPr>
        <w:t>amma</w:t>
      </w:r>
      <w:r w:rsidR="00B07ABE" w:rsidRPr="00245CA3">
        <w:rPr>
          <w:rFonts w:cs="Times New Roman"/>
          <w:szCs w:val="24"/>
        </w:rPr>
        <w:t xml:space="preserve">(0.1,0.1) </w:t>
      </w:r>
      <w:r w:rsidR="00245CA3" w:rsidRPr="00245CA3">
        <w:rPr>
          <w:rFonts w:cs="Times New Roman"/>
          <w:szCs w:val="24"/>
        </w:rPr>
        <w:t>prior distribution for 1/</w:t>
      </w:r>
      <w:r w:rsidR="00245CA3" w:rsidRPr="00245CA3">
        <w:rPr>
          <w:rFonts w:cs="Times New Roman"/>
          <w:i/>
          <w:szCs w:val="24"/>
        </w:rPr>
        <w:t>τ</w:t>
      </w:r>
      <w:r w:rsidR="00245CA3" w:rsidRPr="00245CA3">
        <w:rPr>
          <w:rFonts w:cs="Times New Roman"/>
          <w:i/>
          <w:szCs w:val="24"/>
          <w:vertAlign w:val="subscript"/>
        </w:rPr>
        <w:t>j</w:t>
      </w:r>
      <w:r w:rsidR="00245CA3" w:rsidRPr="00245CA3">
        <w:rPr>
          <w:rFonts w:cs="Times New Roman"/>
          <w:i/>
          <w:szCs w:val="24"/>
          <w:vertAlign w:val="superscript"/>
        </w:rPr>
        <w:t>2</w:t>
      </w:r>
      <w:r w:rsidR="00245CA3" w:rsidRPr="00245CA3">
        <w:rPr>
          <w:rFonts w:cs="Times New Roman"/>
          <w:szCs w:val="24"/>
        </w:rPr>
        <w:t xml:space="preserve"> is </w:t>
      </w:r>
      <w:r w:rsidR="00B07ABE">
        <w:rPr>
          <w:rFonts w:cs="Times New Roman"/>
          <w:szCs w:val="24"/>
        </w:rPr>
        <w:t>used</w:t>
      </w:r>
      <w:r w:rsidR="00F1562E">
        <w:rPr>
          <w:rFonts w:cs="Times New Roman"/>
          <w:szCs w:val="24"/>
        </w:rPr>
        <w:t>.</w:t>
      </w:r>
      <w:r w:rsidR="00B07ABE">
        <w:rPr>
          <w:rFonts w:cs="Times New Roman"/>
          <w:szCs w:val="24"/>
        </w:rPr>
        <w:t xml:space="preserve"> </w:t>
      </w:r>
      <w:r w:rsidR="00245CA3" w:rsidRPr="00245CA3">
        <w:rPr>
          <w:rFonts w:cs="Times New Roman"/>
          <w:szCs w:val="24"/>
        </w:rPr>
        <w:t xml:space="preserve">The equivalent results for settings </w:t>
      </w:r>
      <w:r w:rsidR="00594290">
        <w:rPr>
          <w:rFonts w:cs="Times New Roman"/>
          <w:szCs w:val="24"/>
        </w:rPr>
        <w:t>1</w:t>
      </w:r>
      <w:r w:rsidR="001B440C">
        <w:rPr>
          <w:rFonts w:cs="Times New Roman"/>
          <w:szCs w:val="24"/>
        </w:rPr>
        <w:t>, 2</w:t>
      </w:r>
      <w:r w:rsidR="00594290">
        <w:rPr>
          <w:rFonts w:cs="Times New Roman"/>
          <w:szCs w:val="24"/>
        </w:rPr>
        <w:t xml:space="preserve"> and</w:t>
      </w:r>
      <w:r w:rsidR="00245CA3">
        <w:rPr>
          <w:rFonts w:cs="Times New Roman"/>
          <w:szCs w:val="24"/>
        </w:rPr>
        <w:t xml:space="preserve"> </w:t>
      </w:r>
      <w:r w:rsidR="001B440C">
        <w:rPr>
          <w:rFonts w:cs="Times New Roman"/>
          <w:szCs w:val="24"/>
        </w:rPr>
        <w:t>4</w:t>
      </w:r>
      <w:r w:rsidR="00594290">
        <w:rPr>
          <w:rFonts w:cs="Times New Roman"/>
          <w:szCs w:val="24"/>
        </w:rPr>
        <w:t xml:space="preserve"> </w:t>
      </w:r>
      <w:r w:rsidR="00245CA3" w:rsidRPr="00245CA3">
        <w:rPr>
          <w:rFonts w:cs="Times New Roman"/>
          <w:szCs w:val="24"/>
        </w:rPr>
        <w:t xml:space="preserve">are </w:t>
      </w:r>
      <w:r w:rsidR="00245CA3" w:rsidRPr="0045393C">
        <w:rPr>
          <w:rFonts w:cs="Times New Roman"/>
          <w:szCs w:val="24"/>
        </w:rPr>
        <w:t>in</w:t>
      </w:r>
      <w:r w:rsidR="00ED313F">
        <w:rPr>
          <w:rFonts w:cs="Times New Roman"/>
          <w:szCs w:val="24"/>
        </w:rPr>
        <w:t xml:space="preserve"> Tables S4, S5 and S6, respectively, in</w:t>
      </w:r>
      <w:r w:rsidR="00245CA3" w:rsidRPr="0045393C">
        <w:rPr>
          <w:rFonts w:cs="Times New Roman"/>
          <w:szCs w:val="24"/>
        </w:rPr>
        <w:t xml:space="preserve"> the </w:t>
      </w:r>
      <w:r w:rsidR="0045393C" w:rsidRPr="0045393C">
        <w:rPr>
          <w:rFonts w:cs="Times New Roman"/>
          <w:szCs w:val="24"/>
        </w:rPr>
        <w:t xml:space="preserve">Supplementary </w:t>
      </w:r>
      <w:r w:rsidR="0045393C">
        <w:rPr>
          <w:rFonts w:cs="Times New Roman"/>
          <w:szCs w:val="24"/>
        </w:rPr>
        <w:t>M</w:t>
      </w:r>
      <w:r w:rsidR="0045393C" w:rsidRPr="00C40ECF">
        <w:rPr>
          <w:rFonts w:cs="Times New Roman"/>
          <w:szCs w:val="24"/>
        </w:rPr>
        <w:t>aterial</w:t>
      </w:r>
      <w:r w:rsidR="00245CA3" w:rsidRPr="00245CA3">
        <w:rPr>
          <w:rFonts w:cs="Times New Roman"/>
          <w:szCs w:val="24"/>
        </w:rPr>
        <w:t>.</w:t>
      </w:r>
    </w:p>
    <w:p w14:paraId="6D1EDD0B" w14:textId="491DECE3" w:rsidR="00245CA3" w:rsidRDefault="00245CA3" w:rsidP="00BC58FA">
      <w:pPr>
        <w:spacing w:after="0" w:line="480" w:lineRule="auto"/>
        <w:jc w:val="left"/>
        <w:rPr>
          <w:rFonts w:cs="Times New Roman"/>
          <w:szCs w:val="24"/>
        </w:rPr>
      </w:pPr>
      <w:r w:rsidRPr="00245CA3">
        <w:rPr>
          <w:rFonts w:cs="Times New Roman"/>
          <w:szCs w:val="24"/>
        </w:rPr>
        <w:t>The</w:t>
      </w:r>
      <w:r w:rsidR="004B269B">
        <w:rPr>
          <w:rFonts w:cs="Times New Roman"/>
          <w:szCs w:val="24"/>
        </w:rPr>
        <w:t xml:space="preserve"> </w:t>
      </w:r>
      <w:r w:rsidR="00C1795D">
        <w:rPr>
          <w:rFonts w:cs="Times New Roman"/>
          <w:szCs w:val="24"/>
        </w:rPr>
        <w:t xml:space="preserve">posterior </w:t>
      </w:r>
      <w:r w:rsidRPr="00245CA3">
        <w:rPr>
          <w:rFonts w:cs="Times New Roman"/>
          <w:szCs w:val="24"/>
        </w:rPr>
        <w:t>mean</w:t>
      </w:r>
      <w:r w:rsidR="00C1795D">
        <w:rPr>
          <w:rFonts w:cs="Times New Roman"/>
          <w:szCs w:val="24"/>
        </w:rPr>
        <w:t>s for</w:t>
      </w:r>
      <w:r w:rsidR="00B15AF4">
        <w:rPr>
          <w:rFonts w:cs="Times New Roman"/>
          <w:szCs w:val="24"/>
        </w:rPr>
        <w:t xml:space="preserve"> </w:t>
      </w:r>
      <w:r w:rsidR="00C1795D" w:rsidRPr="003A6849">
        <w:rPr>
          <w:rFonts w:cs="Times New Roman"/>
          <w:i/>
          <w:szCs w:val="24"/>
        </w:rPr>
        <w:t>β</w:t>
      </w:r>
      <w:r w:rsidR="00C1795D" w:rsidRPr="003A6849">
        <w:rPr>
          <w:rFonts w:cs="Times New Roman"/>
          <w:i/>
          <w:szCs w:val="24"/>
          <w:vertAlign w:val="subscript"/>
        </w:rPr>
        <w:t>1</w:t>
      </w:r>
      <w:r w:rsidR="00C1795D">
        <w:rPr>
          <w:rFonts w:cs="Times New Roman"/>
          <w:szCs w:val="24"/>
        </w:rPr>
        <w:t xml:space="preserve"> and </w:t>
      </w:r>
      <w:r w:rsidR="00C1795D" w:rsidRPr="003A6849">
        <w:rPr>
          <w:rFonts w:cs="Times New Roman"/>
          <w:i/>
          <w:szCs w:val="24"/>
        </w:rPr>
        <w:t>β</w:t>
      </w:r>
      <w:r w:rsidR="00C1795D" w:rsidRPr="003A6849">
        <w:rPr>
          <w:rFonts w:cs="Times New Roman"/>
          <w:i/>
          <w:szCs w:val="24"/>
          <w:vertAlign w:val="subscript"/>
        </w:rPr>
        <w:t>2</w:t>
      </w:r>
      <w:r w:rsidR="00C1795D">
        <w:rPr>
          <w:rFonts w:cs="Times New Roman"/>
          <w:szCs w:val="24"/>
        </w:rPr>
        <w:t xml:space="preserve"> </w:t>
      </w:r>
      <w:r w:rsidRPr="00245CA3">
        <w:rPr>
          <w:rFonts w:cs="Times New Roman"/>
          <w:szCs w:val="24"/>
        </w:rPr>
        <w:t xml:space="preserve">remain </w:t>
      </w:r>
      <w:r w:rsidR="00BA03CC">
        <w:rPr>
          <w:rFonts w:cs="Times New Roman"/>
          <w:szCs w:val="24"/>
        </w:rPr>
        <w:t>approximately</w:t>
      </w:r>
      <w:r w:rsidR="00C1795D">
        <w:rPr>
          <w:rFonts w:cs="Times New Roman"/>
          <w:szCs w:val="24"/>
        </w:rPr>
        <w:t xml:space="preserve"> </w:t>
      </w:r>
      <w:r w:rsidRPr="00245CA3">
        <w:rPr>
          <w:rFonts w:cs="Times New Roman"/>
          <w:szCs w:val="24"/>
        </w:rPr>
        <w:t xml:space="preserve">unbiased for all </w:t>
      </w:r>
      <w:r w:rsidR="00C1795D">
        <w:rPr>
          <w:rFonts w:cs="Times New Roman"/>
          <w:szCs w:val="24"/>
        </w:rPr>
        <w:t xml:space="preserve">choices of the </w:t>
      </w:r>
      <w:r w:rsidRPr="00245CA3">
        <w:rPr>
          <w:rFonts w:cs="Times New Roman"/>
          <w:szCs w:val="24"/>
        </w:rPr>
        <w:t xml:space="preserve">prior distributions for </w:t>
      </w:r>
      <w:r w:rsidRPr="00245CA3">
        <w:rPr>
          <w:rFonts w:cs="Times New Roman"/>
          <w:i/>
          <w:szCs w:val="24"/>
        </w:rPr>
        <w:t>ρ</w:t>
      </w:r>
      <w:r w:rsidRPr="00245CA3">
        <w:rPr>
          <w:rFonts w:cs="Times New Roman"/>
          <w:i/>
          <w:szCs w:val="24"/>
          <w:vertAlign w:val="subscript"/>
        </w:rPr>
        <w:t>B</w:t>
      </w:r>
      <w:r w:rsidR="00C1795D">
        <w:rPr>
          <w:rFonts w:cs="Times New Roman"/>
          <w:szCs w:val="24"/>
        </w:rPr>
        <w:t xml:space="preserve">, </w:t>
      </w:r>
      <w:r>
        <w:rPr>
          <w:rFonts w:cs="Times New Roman"/>
          <w:szCs w:val="24"/>
        </w:rPr>
        <w:t xml:space="preserve">for settings 1 to 4. However, </w:t>
      </w:r>
      <w:r w:rsidRPr="00245CA3">
        <w:rPr>
          <w:rFonts w:cs="Times New Roman"/>
          <w:szCs w:val="24"/>
        </w:rPr>
        <w:t xml:space="preserve">the </w:t>
      </w:r>
      <w:r w:rsidR="00C1795D">
        <w:rPr>
          <w:rFonts w:cs="Times New Roman"/>
          <w:szCs w:val="24"/>
        </w:rPr>
        <w:t xml:space="preserve">posterior </w:t>
      </w:r>
      <w:r w:rsidR="004B269B">
        <w:rPr>
          <w:rFonts w:cs="Times New Roman"/>
          <w:szCs w:val="24"/>
        </w:rPr>
        <w:t>distributions</w:t>
      </w:r>
      <w:r w:rsidRPr="00245CA3">
        <w:rPr>
          <w:rFonts w:cs="Times New Roman"/>
          <w:szCs w:val="24"/>
        </w:rPr>
        <w:t xml:space="preserve"> of</w:t>
      </w:r>
      <w:r w:rsidR="00CB3EFA">
        <w:rPr>
          <w:rFonts w:cs="Times New Roman"/>
          <w:szCs w:val="24"/>
        </w:rPr>
        <w:t xml:space="preserve"> the</w:t>
      </w:r>
      <w:r w:rsidRPr="00245CA3">
        <w:rPr>
          <w:rFonts w:cs="Times New Roman"/>
          <w:szCs w:val="24"/>
        </w:rPr>
        <w:t xml:space="preserve"> </w:t>
      </w:r>
      <w:r w:rsidR="00BA03CC" w:rsidRPr="00245CA3">
        <w:rPr>
          <w:rFonts w:cs="Times New Roman"/>
          <w:i/>
          <w:szCs w:val="24"/>
        </w:rPr>
        <w:t>τ</w:t>
      </w:r>
      <w:r w:rsidR="00BA03CC" w:rsidRPr="00245CA3">
        <w:rPr>
          <w:rFonts w:cs="Times New Roman"/>
          <w:i/>
          <w:szCs w:val="24"/>
          <w:vertAlign w:val="subscript"/>
        </w:rPr>
        <w:t>j</w:t>
      </w:r>
      <w:r w:rsidR="00BA03CC" w:rsidRPr="00245CA3">
        <w:rPr>
          <w:rFonts w:cs="Times New Roman"/>
          <w:i/>
          <w:szCs w:val="24"/>
          <w:vertAlign w:val="superscript"/>
        </w:rPr>
        <w:t>2</w:t>
      </w:r>
      <w:r w:rsidR="00CB3EFA">
        <w:rPr>
          <w:rFonts w:cs="Times New Roman"/>
          <w:szCs w:val="24"/>
        </w:rPr>
        <w:t>s</w:t>
      </w:r>
      <w:r w:rsidR="00BA03CC">
        <w:rPr>
          <w:rFonts w:cs="Times New Roman"/>
          <w:szCs w:val="24"/>
        </w:rPr>
        <w:t xml:space="preserve"> </w:t>
      </w:r>
      <w:r w:rsidR="0063118B">
        <w:rPr>
          <w:rFonts w:cs="Times New Roman"/>
          <w:szCs w:val="24"/>
        </w:rPr>
        <w:t>are centred on</w:t>
      </w:r>
      <w:r w:rsidR="004B269B">
        <w:rPr>
          <w:rFonts w:cs="Times New Roman"/>
          <w:szCs w:val="24"/>
        </w:rPr>
        <w:t xml:space="preserve"> </w:t>
      </w:r>
      <w:r w:rsidRPr="00245CA3">
        <w:rPr>
          <w:rFonts w:cs="Times New Roman"/>
          <w:szCs w:val="24"/>
        </w:rPr>
        <w:t>much larger</w:t>
      </w:r>
      <w:r w:rsidR="004B269B">
        <w:rPr>
          <w:rFonts w:cs="Times New Roman"/>
          <w:szCs w:val="24"/>
        </w:rPr>
        <w:t xml:space="preserve"> values</w:t>
      </w:r>
      <w:r w:rsidRPr="00245CA3">
        <w:rPr>
          <w:rFonts w:cs="Times New Roman"/>
          <w:szCs w:val="24"/>
        </w:rPr>
        <w:t xml:space="preserve"> than </w:t>
      </w:r>
      <w:r w:rsidR="00CB3EFA">
        <w:rPr>
          <w:rFonts w:cs="Times New Roman"/>
          <w:szCs w:val="24"/>
        </w:rPr>
        <w:t>0.25</w:t>
      </w:r>
      <w:r w:rsidRPr="00245CA3">
        <w:rPr>
          <w:rFonts w:cs="Times New Roman"/>
          <w:szCs w:val="24"/>
        </w:rPr>
        <w:t xml:space="preserve"> for both outcomes. Therefore, the standard </w:t>
      </w:r>
      <w:r>
        <w:rPr>
          <w:rFonts w:cs="Times New Roman"/>
          <w:szCs w:val="24"/>
        </w:rPr>
        <w:t>deviations</w:t>
      </w:r>
      <w:r w:rsidRPr="00245CA3">
        <w:rPr>
          <w:rFonts w:cs="Times New Roman"/>
          <w:szCs w:val="24"/>
        </w:rPr>
        <w:t xml:space="preserve"> of the pooled effect</w:t>
      </w:r>
      <w:r w:rsidR="00B70420">
        <w:rPr>
          <w:rFonts w:cs="Times New Roman"/>
          <w:szCs w:val="24"/>
        </w:rPr>
        <w:t>s</w:t>
      </w:r>
      <w:r w:rsidRPr="00245CA3">
        <w:rPr>
          <w:rFonts w:cs="Times New Roman"/>
          <w:szCs w:val="24"/>
        </w:rPr>
        <w:t xml:space="preserve"> are much larger than those when</w:t>
      </w:r>
      <w:r w:rsidR="00CB3EFA">
        <w:rPr>
          <w:rFonts w:cs="Times New Roman"/>
          <w:szCs w:val="24"/>
        </w:rPr>
        <w:t xml:space="preserve"> </w:t>
      </w:r>
      <w:r w:rsidRPr="00245CA3">
        <w:rPr>
          <w:rFonts w:cs="Times New Roman"/>
          <w:i/>
          <w:szCs w:val="24"/>
        </w:rPr>
        <w:t>τ</w:t>
      </w:r>
      <w:r w:rsidRPr="00245CA3">
        <w:rPr>
          <w:rFonts w:cs="Times New Roman"/>
          <w:i/>
          <w:szCs w:val="24"/>
          <w:vertAlign w:val="subscript"/>
        </w:rPr>
        <w:t>j</w:t>
      </w:r>
      <w:r w:rsidR="00B70420">
        <w:rPr>
          <w:rFonts w:cs="Times New Roman"/>
          <w:szCs w:val="24"/>
        </w:rPr>
        <w:t>~</w:t>
      </w:r>
      <w:r w:rsidRPr="00245CA3">
        <w:rPr>
          <w:rFonts w:cs="Times New Roman"/>
          <w:szCs w:val="24"/>
        </w:rPr>
        <w:t>N(0,2)</w:t>
      </w:r>
      <w:r w:rsidRPr="00245CA3">
        <w:rPr>
          <w:rFonts w:cs="Times New Roman"/>
          <w:i/>
          <w:szCs w:val="24"/>
        </w:rPr>
        <w:t>I</w:t>
      </w:r>
      <w:r w:rsidRPr="00245CA3">
        <w:rPr>
          <w:rFonts w:cs="Times New Roman"/>
          <w:szCs w:val="24"/>
        </w:rPr>
        <w:t xml:space="preserve">(0,). Thus, the credible intervals for the pooled effect estimates are </w:t>
      </w:r>
      <w:r w:rsidR="00D37A73">
        <w:rPr>
          <w:rFonts w:cs="Times New Roman"/>
          <w:szCs w:val="24"/>
        </w:rPr>
        <w:t>too</w:t>
      </w:r>
      <w:r w:rsidR="00D37A73" w:rsidRPr="00245CA3">
        <w:rPr>
          <w:rFonts w:cs="Times New Roman"/>
          <w:szCs w:val="24"/>
        </w:rPr>
        <w:t xml:space="preserve"> </w:t>
      </w:r>
      <w:r w:rsidRPr="00245CA3">
        <w:rPr>
          <w:rFonts w:cs="Times New Roman"/>
          <w:szCs w:val="24"/>
        </w:rPr>
        <w:t>wide,</w:t>
      </w:r>
      <w:r w:rsidR="00D37A73">
        <w:rPr>
          <w:rFonts w:cs="Times New Roman"/>
          <w:szCs w:val="24"/>
        </w:rPr>
        <w:t xml:space="preserve"> leading to inappropriate coverage of </w:t>
      </w:r>
      <w:r w:rsidRPr="00245CA3">
        <w:rPr>
          <w:rFonts w:cs="Times New Roman"/>
          <w:szCs w:val="24"/>
        </w:rPr>
        <w:t>100% in all settings</w:t>
      </w:r>
      <w:r w:rsidR="0063118B">
        <w:rPr>
          <w:rFonts w:cs="Times New Roman"/>
          <w:szCs w:val="24"/>
        </w:rPr>
        <w:t>,</w:t>
      </w:r>
      <w:r w:rsidR="00F90BA9">
        <w:rPr>
          <w:rFonts w:cs="Times New Roman"/>
          <w:szCs w:val="24"/>
        </w:rPr>
        <w:t xml:space="preserve"> </w:t>
      </w:r>
      <w:r w:rsidR="00D37A73">
        <w:rPr>
          <w:rFonts w:cs="Times New Roman"/>
          <w:szCs w:val="24"/>
        </w:rPr>
        <w:t>regardless of the choice of</w:t>
      </w:r>
      <w:r w:rsidR="00D37A73" w:rsidRPr="00245CA3">
        <w:rPr>
          <w:rFonts w:cs="Times New Roman"/>
          <w:szCs w:val="24"/>
        </w:rPr>
        <w:t xml:space="preserve"> prior distribution </w:t>
      </w:r>
      <w:r w:rsidR="00D37A73">
        <w:rPr>
          <w:rFonts w:cs="Times New Roman"/>
          <w:szCs w:val="24"/>
        </w:rPr>
        <w:t xml:space="preserve">for </w:t>
      </w:r>
      <w:r w:rsidR="00D37A73" w:rsidRPr="00245CA3">
        <w:rPr>
          <w:rFonts w:cs="Times New Roman"/>
          <w:i/>
          <w:szCs w:val="24"/>
        </w:rPr>
        <w:t>ρ</w:t>
      </w:r>
      <w:r w:rsidR="00D37A73" w:rsidRPr="00245CA3">
        <w:rPr>
          <w:rFonts w:cs="Times New Roman"/>
          <w:i/>
          <w:szCs w:val="24"/>
          <w:vertAlign w:val="subscript"/>
        </w:rPr>
        <w:t>B</w:t>
      </w:r>
      <w:r w:rsidRPr="00245CA3">
        <w:rPr>
          <w:rFonts w:cs="Times New Roman"/>
          <w:szCs w:val="24"/>
        </w:rPr>
        <w:t>.</w:t>
      </w:r>
    </w:p>
    <w:p w14:paraId="66B6F806" w14:textId="77777777" w:rsidR="00E4788E" w:rsidRPr="00245CA3" w:rsidRDefault="00E4788E" w:rsidP="00BC58FA">
      <w:pPr>
        <w:spacing w:after="0" w:line="480" w:lineRule="auto"/>
        <w:jc w:val="left"/>
        <w:rPr>
          <w:rFonts w:cs="Times New Roman"/>
          <w:szCs w:val="24"/>
        </w:rPr>
      </w:pPr>
    </w:p>
    <w:p w14:paraId="6FA5A18B" w14:textId="7090A8CC" w:rsidR="003C65FD" w:rsidRDefault="00B94189" w:rsidP="00BC58FA">
      <w:pPr>
        <w:suppressAutoHyphens/>
        <w:spacing w:after="0" w:line="480" w:lineRule="auto"/>
        <w:jc w:val="left"/>
        <w:rPr>
          <w:rFonts w:cs="Times New Roman"/>
          <w:szCs w:val="24"/>
        </w:rPr>
      </w:pPr>
      <w:r>
        <w:rPr>
          <w:rFonts w:cs="Times New Roman"/>
          <w:szCs w:val="24"/>
        </w:rPr>
        <w:t>The simulation results also show that when</w:t>
      </w:r>
      <w:r w:rsidR="00267304">
        <w:rPr>
          <w:rFonts w:cs="Times New Roman"/>
          <w:szCs w:val="24"/>
        </w:rPr>
        <w:t xml:space="preserve"> the values of</w:t>
      </w:r>
      <w:r w:rsidRPr="00245CA3">
        <w:rPr>
          <w:rFonts w:cs="Times New Roman"/>
          <w:szCs w:val="24"/>
        </w:rPr>
        <w:t xml:space="preserve"> </w:t>
      </w:r>
      <w:r w:rsidR="005257AD" w:rsidRPr="005257AD">
        <w:rPr>
          <w:rFonts w:cs="Times New Roman"/>
          <w:i/>
          <w:szCs w:val="24"/>
        </w:rPr>
        <w:t>τ</w:t>
      </w:r>
      <w:r w:rsidR="005257AD" w:rsidRPr="005257AD">
        <w:rPr>
          <w:rFonts w:cs="Times New Roman"/>
          <w:i/>
          <w:szCs w:val="24"/>
          <w:vertAlign w:val="subscript"/>
        </w:rPr>
        <w:t>j</w:t>
      </w:r>
      <w:r w:rsidR="005257AD">
        <w:rPr>
          <w:rFonts w:cs="Times New Roman"/>
          <w:szCs w:val="24"/>
        </w:rPr>
        <w:t xml:space="preserve"> are</w:t>
      </w:r>
      <w:r w:rsidR="00245CA3" w:rsidRPr="00245CA3">
        <w:rPr>
          <w:rFonts w:cs="Times New Roman"/>
          <w:szCs w:val="24"/>
        </w:rPr>
        <w:t xml:space="preserve"> larger, </w:t>
      </w:r>
      <w:r w:rsidR="00245CA3" w:rsidRPr="00245CA3">
        <w:rPr>
          <w:rFonts w:cs="Times New Roman"/>
          <w:i/>
          <w:szCs w:val="24"/>
        </w:rPr>
        <w:t>ρ</w:t>
      </w:r>
      <w:r w:rsidR="00245CA3" w:rsidRPr="00245CA3">
        <w:rPr>
          <w:rFonts w:cs="Times New Roman"/>
          <w:i/>
          <w:szCs w:val="24"/>
          <w:vertAlign w:val="subscript"/>
        </w:rPr>
        <w:t>B</w:t>
      </w:r>
      <w:r>
        <w:rPr>
          <w:rFonts w:cs="Times New Roman"/>
          <w:szCs w:val="24"/>
        </w:rPr>
        <w:t xml:space="preserve"> is likely to increase.</w:t>
      </w:r>
      <w:r w:rsidR="00245CA3" w:rsidRPr="00245CA3">
        <w:rPr>
          <w:rFonts w:cs="Times New Roman"/>
          <w:szCs w:val="24"/>
        </w:rPr>
        <w:t xml:space="preserve"> </w:t>
      </w:r>
      <w:r w:rsidR="003C65FD">
        <w:rPr>
          <w:rFonts w:cs="Times New Roman"/>
          <w:szCs w:val="24"/>
        </w:rPr>
        <w:t>This can lead to a huge upward</w:t>
      </w:r>
      <w:r w:rsidR="00C64C2A">
        <w:rPr>
          <w:rFonts w:cs="Times New Roman"/>
          <w:szCs w:val="24"/>
        </w:rPr>
        <w:t xml:space="preserve"> </w:t>
      </w:r>
      <w:r w:rsidR="003C65FD">
        <w:rPr>
          <w:rFonts w:cs="Times New Roman"/>
          <w:szCs w:val="24"/>
        </w:rPr>
        <w:t xml:space="preserve">bias in the posterior </w:t>
      </w:r>
      <w:r w:rsidR="004E064D">
        <w:rPr>
          <w:rFonts w:cs="Times New Roman"/>
          <w:szCs w:val="24"/>
        </w:rPr>
        <w:t>distribution</w:t>
      </w:r>
      <w:r w:rsidR="003C65FD">
        <w:rPr>
          <w:rFonts w:cs="Times New Roman"/>
          <w:szCs w:val="24"/>
        </w:rPr>
        <w:t xml:space="preserve"> of </w:t>
      </w:r>
      <w:r w:rsidR="005257AD" w:rsidRPr="005257AD">
        <w:rPr>
          <w:rFonts w:cs="Times New Roman"/>
          <w:i/>
          <w:szCs w:val="24"/>
        </w:rPr>
        <w:t>ρ</w:t>
      </w:r>
      <w:r w:rsidR="005257AD" w:rsidRPr="005257AD">
        <w:rPr>
          <w:rFonts w:cs="Times New Roman"/>
          <w:i/>
          <w:szCs w:val="24"/>
          <w:vertAlign w:val="subscript"/>
        </w:rPr>
        <w:t>B</w:t>
      </w:r>
      <w:r w:rsidR="003C65FD">
        <w:rPr>
          <w:rFonts w:cs="Times New Roman"/>
          <w:szCs w:val="24"/>
        </w:rPr>
        <w:t xml:space="preserve">, even </w:t>
      </w:r>
      <w:r w:rsidR="000844EC">
        <w:rPr>
          <w:rFonts w:cs="Times New Roman"/>
          <w:szCs w:val="24"/>
        </w:rPr>
        <w:t>with</w:t>
      </w:r>
      <w:r w:rsidR="003C65FD">
        <w:rPr>
          <w:rFonts w:cs="Times New Roman"/>
          <w:szCs w:val="24"/>
        </w:rPr>
        <w:t xml:space="preserve"> the </w:t>
      </w:r>
      <w:r w:rsidR="00B5137D">
        <w:rPr>
          <w:rFonts w:cs="Times New Roman"/>
          <w:szCs w:val="24"/>
        </w:rPr>
        <w:t>U</w:t>
      </w:r>
      <w:r w:rsidR="003C65FD">
        <w:rPr>
          <w:rFonts w:cs="Times New Roman"/>
          <w:szCs w:val="24"/>
        </w:rPr>
        <w:t>(</w:t>
      </w:r>
      <w:r w:rsidR="00C64C2A">
        <w:rPr>
          <w:rFonts w:cs="Times New Roman"/>
          <w:szCs w:val="24"/>
        </w:rPr>
        <w:t>–</w:t>
      </w:r>
      <w:r w:rsidR="003C65FD">
        <w:rPr>
          <w:rFonts w:cs="Times New Roman"/>
          <w:szCs w:val="24"/>
        </w:rPr>
        <w:t xml:space="preserve">1,1) prior distribution for </w:t>
      </w:r>
      <w:r w:rsidR="003C65FD" w:rsidRPr="003C65FD">
        <w:rPr>
          <w:rFonts w:cs="Times New Roman"/>
          <w:i/>
          <w:szCs w:val="24"/>
        </w:rPr>
        <w:t>ρ</w:t>
      </w:r>
      <w:r w:rsidR="003C65FD" w:rsidRPr="003C65FD">
        <w:rPr>
          <w:rFonts w:cs="Times New Roman"/>
          <w:i/>
          <w:szCs w:val="24"/>
          <w:vertAlign w:val="subscript"/>
        </w:rPr>
        <w:t>B</w:t>
      </w:r>
      <w:r w:rsidR="003C65FD" w:rsidRPr="003C65FD">
        <w:rPr>
          <w:rFonts w:cs="Times New Roman"/>
          <w:i/>
          <w:szCs w:val="24"/>
        </w:rPr>
        <w:t>.</w:t>
      </w:r>
      <w:r w:rsidR="003C65FD">
        <w:rPr>
          <w:rFonts w:cs="Times New Roman"/>
          <w:szCs w:val="24"/>
        </w:rPr>
        <w:t xml:space="preserve"> </w:t>
      </w:r>
      <w:r w:rsidR="00245CA3" w:rsidRPr="00245CA3">
        <w:rPr>
          <w:rFonts w:cs="Times New Roman"/>
          <w:szCs w:val="24"/>
        </w:rPr>
        <w:t xml:space="preserve">For example, </w:t>
      </w:r>
      <w:r>
        <w:rPr>
          <w:rFonts w:cs="Times New Roman"/>
          <w:szCs w:val="24"/>
        </w:rPr>
        <w:t>using prior distributions of</w:t>
      </w:r>
      <w:r w:rsidRPr="00245CA3">
        <w:rPr>
          <w:rFonts w:cs="Times New Roman"/>
          <w:szCs w:val="24"/>
        </w:rPr>
        <w:t xml:space="preserve"> </w:t>
      </w:r>
      <w:r w:rsidR="00245CA3" w:rsidRPr="00245CA3">
        <w:rPr>
          <w:rFonts w:cs="Times New Roman"/>
          <w:szCs w:val="24"/>
        </w:rPr>
        <w:t>1/</w:t>
      </w:r>
      <w:r w:rsidR="00245CA3" w:rsidRPr="00245CA3">
        <w:rPr>
          <w:rFonts w:cs="Times New Roman"/>
          <w:i/>
          <w:szCs w:val="24"/>
        </w:rPr>
        <w:t>τ</w:t>
      </w:r>
      <w:r w:rsidR="00245CA3" w:rsidRPr="00245CA3">
        <w:rPr>
          <w:rFonts w:cs="Times New Roman"/>
          <w:i/>
          <w:szCs w:val="24"/>
          <w:vertAlign w:val="subscript"/>
        </w:rPr>
        <w:t>j</w:t>
      </w:r>
      <w:r w:rsidR="00245CA3" w:rsidRPr="00245CA3">
        <w:rPr>
          <w:rFonts w:cs="Times New Roman"/>
          <w:i/>
          <w:szCs w:val="24"/>
          <w:vertAlign w:val="superscript"/>
        </w:rPr>
        <w:t>2</w:t>
      </w:r>
      <w:r w:rsidR="00245CA3" w:rsidRPr="00245CA3">
        <w:rPr>
          <w:rFonts w:cs="Times New Roman"/>
          <w:szCs w:val="24"/>
        </w:rPr>
        <w:t>~</w:t>
      </w:r>
      <w:r w:rsidR="00B5137D">
        <w:rPr>
          <w:rFonts w:cs="Times New Roman"/>
          <w:szCs w:val="24"/>
        </w:rPr>
        <w:t>G</w:t>
      </w:r>
      <w:r w:rsidR="00B5137D" w:rsidRPr="00245CA3">
        <w:rPr>
          <w:rFonts w:cs="Times New Roman"/>
          <w:szCs w:val="24"/>
        </w:rPr>
        <w:t>amma</w:t>
      </w:r>
      <w:r w:rsidR="00245CA3" w:rsidRPr="00245CA3">
        <w:rPr>
          <w:rFonts w:cs="Times New Roman"/>
          <w:szCs w:val="24"/>
        </w:rPr>
        <w:t xml:space="preserve">(0.1,0.1) and </w:t>
      </w:r>
      <w:r w:rsidR="00245CA3" w:rsidRPr="00245CA3">
        <w:rPr>
          <w:rFonts w:cs="Times New Roman"/>
          <w:i/>
          <w:szCs w:val="24"/>
        </w:rPr>
        <w:t>ρ</w:t>
      </w:r>
      <w:r w:rsidR="00245CA3" w:rsidRPr="00245CA3">
        <w:rPr>
          <w:rFonts w:cs="Times New Roman"/>
          <w:i/>
          <w:szCs w:val="24"/>
          <w:vertAlign w:val="subscript"/>
        </w:rPr>
        <w:t>B</w:t>
      </w:r>
      <w:r w:rsidR="00245CA3" w:rsidRPr="00245CA3">
        <w:rPr>
          <w:rFonts w:cs="Times New Roman"/>
          <w:szCs w:val="24"/>
        </w:rPr>
        <w:t>~</w:t>
      </w:r>
      <w:r w:rsidR="00B5137D">
        <w:rPr>
          <w:rFonts w:cs="Times New Roman"/>
          <w:szCs w:val="24"/>
        </w:rPr>
        <w:t>U</w:t>
      </w:r>
      <w:r w:rsidR="00245CA3" w:rsidRPr="00245CA3">
        <w:rPr>
          <w:rFonts w:cs="Times New Roman"/>
          <w:szCs w:val="24"/>
        </w:rPr>
        <w:t xml:space="preserve">(-1,1) in setting </w:t>
      </w:r>
      <w:r w:rsidR="00594290">
        <w:rPr>
          <w:rFonts w:cs="Times New Roman"/>
          <w:szCs w:val="24"/>
        </w:rPr>
        <w:t>3</w:t>
      </w:r>
      <w:r w:rsidR="000844EC">
        <w:rPr>
          <w:rFonts w:cs="Times New Roman"/>
          <w:szCs w:val="24"/>
        </w:rPr>
        <w:t xml:space="preserve"> (</w:t>
      </w:r>
      <w:r w:rsidR="00E16306">
        <w:rPr>
          <w:rFonts w:cs="Times New Roman"/>
          <w:szCs w:val="24"/>
        </w:rPr>
        <w:t xml:space="preserve">true </w:t>
      </w:r>
      <w:r w:rsidR="003344FD" w:rsidRPr="00245CA3">
        <w:rPr>
          <w:rFonts w:cs="Times New Roman"/>
          <w:i/>
          <w:szCs w:val="24"/>
        </w:rPr>
        <w:t>ρ</w:t>
      </w:r>
      <w:r w:rsidR="003344FD" w:rsidRPr="00245CA3">
        <w:rPr>
          <w:rFonts w:cs="Times New Roman"/>
          <w:i/>
          <w:szCs w:val="24"/>
          <w:vertAlign w:val="subscript"/>
        </w:rPr>
        <w:t>B</w:t>
      </w:r>
      <w:r w:rsidR="003344FD">
        <w:rPr>
          <w:rFonts w:cs="Times New Roman"/>
          <w:szCs w:val="24"/>
        </w:rPr>
        <w:t xml:space="preserve">=0, </w:t>
      </w:r>
      <w:r w:rsidR="00594290">
        <w:rPr>
          <w:rFonts w:cs="Times New Roman"/>
          <w:szCs w:val="24"/>
        </w:rPr>
        <w:fldChar w:fldCharType="begin"/>
      </w:r>
      <w:r w:rsidR="00594290">
        <w:rPr>
          <w:rFonts w:cs="Times New Roman"/>
          <w:szCs w:val="24"/>
        </w:rPr>
        <w:instrText xml:space="preserve"> REF _Ref423534472 \h </w:instrText>
      </w:r>
      <w:r w:rsidR="003D7B17">
        <w:rPr>
          <w:rFonts w:cs="Times New Roman"/>
          <w:szCs w:val="24"/>
        </w:rPr>
        <w:instrText xml:space="preserve"> \* MERGEFORMAT </w:instrText>
      </w:r>
      <w:r w:rsidR="00594290">
        <w:rPr>
          <w:rFonts w:cs="Times New Roman"/>
          <w:szCs w:val="24"/>
        </w:rPr>
      </w:r>
      <w:r w:rsidR="00594290">
        <w:rPr>
          <w:rFonts w:cs="Times New Roman"/>
          <w:szCs w:val="24"/>
        </w:rPr>
        <w:fldChar w:fldCharType="separate"/>
      </w:r>
      <w:r w:rsidR="001A19ED" w:rsidRPr="007F16CF">
        <w:rPr>
          <w:rFonts w:cs="Times New Roman"/>
          <w:szCs w:val="24"/>
        </w:rPr>
        <w:t xml:space="preserve">Table </w:t>
      </w:r>
      <w:r w:rsidR="001A19ED">
        <w:rPr>
          <w:rFonts w:cs="Times New Roman"/>
          <w:noProof/>
          <w:szCs w:val="24"/>
        </w:rPr>
        <w:t>5</w:t>
      </w:r>
      <w:r w:rsidR="00594290">
        <w:rPr>
          <w:rFonts w:cs="Times New Roman"/>
          <w:szCs w:val="24"/>
        </w:rPr>
        <w:fldChar w:fldCharType="end"/>
      </w:r>
      <w:r w:rsidR="00245CA3" w:rsidRPr="00245CA3">
        <w:rPr>
          <w:rFonts w:cs="Times New Roman"/>
          <w:szCs w:val="24"/>
        </w:rPr>
        <w:t xml:space="preserve">), the </w:t>
      </w:r>
      <w:r w:rsidR="000844EC">
        <w:rPr>
          <w:rFonts w:cs="Times New Roman"/>
          <w:szCs w:val="24"/>
        </w:rPr>
        <w:t xml:space="preserve">mean </w:t>
      </w:r>
      <w:r w:rsidR="00245CA3" w:rsidRPr="00245CA3">
        <w:rPr>
          <w:rFonts w:cs="Times New Roman"/>
          <w:szCs w:val="24"/>
        </w:rPr>
        <w:t>posterior me</w:t>
      </w:r>
      <w:r w:rsidR="000844EC">
        <w:rPr>
          <w:rFonts w:cs="Times New Roman"/>
          <w:szCs w:val="24"/>
        </w:rPr>
        <w:t>di</w:t>
      </w:r>
      <w:r w:rsidR="00245CA3" w:rsidRPr="00245CA3">
        <w:rPr>
          <w:rFonts w:cs="Times New Roman"/>
          <w:szCs w:val="24"/>
        </w:rPr>
        <w:t xml:space="preserve">an </w:t>
      </w:r>
      <w:r w:rsidR="00245CA3" w:rsidRPr="00245CA3">
        <w:rPr>
          <w:rFonts w:cs="Times New Roman"/>
          <w:i/>
          <w:szCs w:val="24"/>
        </w:rPr>
        <w:t>ρ</w:t>
      </w:r>
      <w:r w:rsidR="00245CA3" w:rsidRPr="00245CA3">
        <w:rPr>
          <w:rFonts w:cs="Times New Roman"/>
          <w:i/>
          <w:szCs w:val="24"/>
          <w:vertAlign w:val="subscript"/>
        </w:rPr>
        <w:t>B</w:t>
      </w:r>
      <w:r w:rsidR="00245CA3" w:rsidRPr="00245CA3">
        <w:rPr>
          <w:rFonts w:cs="Times New Roman"/>
          <w:szCs w:val="24"/>
        </w:rPr>
        <w:t xml:space="preserve"> across simulations is 0.</w:t>
      </w:r>
      <w:r w:rsidR="003C65FD">
        <w:rPr>
          <w:rFonts w:cs="Times New Roman"/>
          <w:szCs w:val="24"/>
        </w:rPr>
        <w:t>605</w:t>
      </w:r>
      <w:r w:rsidR="00245CA3" w:rsidRPr="00245CA3">
        <w:rPr>
          <w:rFonts w:cs="Times New Roman"/>
          <w:szCs w:val="24"/>
        </w:rPr>
        <w:t xml:space="preserve">. However, </w:t>
      </w:r>
      <w:r w:rsidR="006F15F8">
        <w:rPr>
          <w:rFonts w:cs="Times New Roman"/>
          <w:szCs w:val="24"/>
        </w:rPr>
        <w:t xml:space="preserve">using </w:t>
      </w:r>
      <w:r w:rsidR="006F15F8" w:rsidRPr="00245CA3">
        <w:rPr>
          <w:rFonts w:cs="Times New Roman"/>
          <w:szCs w:val="24"/>
        </w:rPr>
        <w:t>the same prior</w:t>
      </w:r>
      <w:r w:rsidR="006F15F8">
        <w:rPr>
          <w:rFonts w:cs="Times New Roman"/>
          <w:szCs w:val="24"/>
        </w:rPr>
        <w:t xml:space="preserve"> distribution</w:t>
      </w:r>
      <w:r w:rsidR="006F15F8" w:rsidRPr="00245CA3">
        <w:rPr>
          <w:rFonts w:cs="Times New Roman"/>
          <w:szCs w:val="24"/>
        </w:rPr>
        <w:t xml:space="preserve"> for </w:t>
      </w:r>
      <w:r w:rsidR="006F15F8" w:rsidRPr="00245CA3">
        <w:rPr>
          <w:rFonts w:cs="Times New Roman"/>
          <w:i/>
          <w:szCs w:val="24"/>
        </w:rPr>
        <w:t>ρ</w:t>
      </w:r>
      <w:r w:rsidR="006F15F8" w:rsidRPr="00245CA3">
        <w:rPr>
          <w:rFonts w:cs="Times New Roman"/>
          <w:i/>
          <w:szCs w:val="24"/>
          <w:vertAlign w:val="subscript"/>
        </w:rPr>
        <w:t>B</w:t>
      </w:r>
      <w:r w:rsidR="006F15F8">
        <w:rPr>
          <w:rFonts w:cs="Times New Roman"/>
          <w:szCs w:val="24"/>
        </w:rPr>
        <w:t xml:space="preserve"> but a prior distribution for</w:t>
      </w:r>
      <w:r w:rsidR="006F15F8" w:rsidRPr="00245CA3">
        <w:rPr>
          <w:rFonts w:cs="Times New Roman"/>
          <w:szCs w:val="24"/>
        </w:rPr>
        <w:t xml:space="preserve"> </w:t>
      </w:r>
      <w:r w:rsidR="006F15F8" w:rsidRPr="00245CA3">
        <w:rPr>
          <w:rFonts w:cs="Times New Roman"/>
          <w:i/>
          <w:szCs w:val="24"/>
        </w:rPr>
        <w:t>τ</w:t>
      </w:r>
      <w:r w:rsidR="006F15F8" w:rsidRPr="00245CA3">
        <w:rPr>
          <w:rFonts w:cs="Times New Roman"/>
          <w:i/>
          <w:szCs w:val="24"/>
          <w:vertAlign w:val="subscript"/>
        </w:rPr>
        <w:t>j</w:t>
      </w:r>
      <w:r w:rsidR="006F15F8">
        <w:rPr>
          <w:rFonts w:cs="Times New Roman"/>
          <w:szCs w:val="24"/>
        </w:rPr>
        <w:t xml:space="preserve"> of </w:t>
      </w:r>
      <w:r w:rsidR="006F15F8" w:rsidRPr="00245CA3">
        <w:rPr>
          <w:rFonts w:cs="Times New Roman"/>
          <w:szCs w:val="24"/>
        </w:rPr>
        <w:t>N(0,2)</w:t>
      </w:r>
      <w:r w:rsidR="006F15F8" w:rsidRPr="00245CA3">
        <w:rPr>
          <w:rFonts w:cs="Times New Roman"/>
          <w:i/>
          <w:szCs w:val="24"/>
        </w:rPr>
        <w:t>I</w:t>
      </w:r>
      <w:r w:rsidR="006F15F8" w:rsidRPr="00245CA3">
        <w:rPr>
          <w:rFonts w:cs="Times New Roman"/>
          <w:szCs w:val="24"/>
        </w:rPr>
        <w:t xml:space="preserve">(0,) </w:t>
      </w:r>
      <w:r w:rsidR="00245CA3" w:rsidRPr="00245CA3">
        <w:rPr>
          <w:rFonts w:cs="Times New Roman"/>
          <w:szCs w:val="24"/>
        </w:rPr>
        <w:t xml:space="preserve">the </w:t>
      </w:r>
      <w:r w:rsidR="00D11FE7">
        <w:rPr>
          <w:rFonts w:cs="Times New Roman"/>
          <w:szCs w:val="24"/>
        </w:rPr>
        <w:t xml:space="preserve">average </w:t>
      </w:r>
      <w:r w:rsidR="00245CA3" w:rsidRPr="00245CA3">
        <w:rPr>
          <w:rFonts w:cs="Times New Roman"/>
          <w:szCs w:val="24"/>
        </w:rPr>
        <w:t>posterior me</w:t>
      </w:r>
      <w:r w:rsidR="004E064D">
        <w:rPr>
          <w:rFonts w:cs="Times New Roman"/>
          <w:szCs w:val="24"/>
        </w:rPr>
        <w:t>di</w:t>
      </w:r>
      <w:r w:rsidR="00245CA3" w:rsidRPr="00245CA3">
        <w:rPr>
          <w:rFonts w:cs="Times New Roman"/>
          <w:szCs w:val="24"/>
        </w:rPr>
        <w:t>an</w:t>
      </w:r>
      <w:r w:rsidR="006F15F8">
        <w:rPr>
          <w:rFonts w:cs="Times New Roman"/>
          <w:szCs w:val="24"/>
        </w:rPr>
        <w:t xml:space="preserve"> for</w:t>
      </w:r>
      <w:r w:rsidR="00245CA3" w:rsidRPr="00245CA3">
        <w:rPr>
          <w:rFonts w:cs="Times New Roman"/>
          <w:szCs w:val="24"/>
        </w:rPr>
        <w:t xml:space="preserve"> </w:t>
      </w:r>
      <w:r w:rsidR="00245CA3" w:rsidRPr="00245CA3">
        <w:rPr>
          <w:rFonts w:cs="Times New Roman"/>
          <w:i/>
          <w:szCs w:val="24"/>
        </w:rPr>
        <w:t>ρ</w:t>
      </w:r>
      <w:r w:rsidR="00245CA3" w:rsidRPr="00245CA3">
        <w:rPr>
          <w:rFonts w:cs="Times New Roman"/>
          <w:i/>
          <w:szCs w:val="24"/>
          <w:vertAlign w:val="subscript"/>
        </w:rPr>
        <w:t>B</w:t>
      </w:r>
      <w:r w:rsidR="00245CA3" w:rsidRPr="00245CA3">
        <w:rPr>
          <w:rFonts w:cs="Times New Roman"/>
          <w:szCs w:val="24"/>
        </w:rPr>
        <w:t xml:space="preserve"> </w:t>
      </w:r>
      <w:r w:rsidR="00285636">
        <w:rPr>
          <w:rFonts w:cs="Times New Roman"/>
          <w:szCs w:val="24"/>
        </w:rPr>
        <w:t>i</w:t>
      </w:r>
      <w:r w:rsidR="00245CA3" w:rsidRPr="00245CA3">
        <w:rPr>
          <w:rFonts w:cs="Times New Roman"/>
          <w:szCs w:val="24"/>
        </w:rPr>
        <w:t xml:space="preserve">s </w:t>
      </w:r>
      <w:r w:rsidR="00594290">
        <w:rPr>
          <w:rFonts w:cs="Times New Roman"/>
          <w:szCs w:val="24"/>
        </w:rPr>
        <w:t>-0.035</w:t>
      </w:r>
      <w:r w:rsidR="00245CA3" w:rsidRPr="00245CA3">
        <w:rPr>
          <w:rFonts w:cs="Times New Roman"/>
          <w:szCs w:val="24"/>
        </w:rPr>
        <w:t xml:space="preserve"> (</w:t>
      </w:r>
      <w:r w:rsidR="00245CA3">
        <w:rPr>
          <w:rFonts w:cs="Times New Roman"/>
          <w:szCs w:val="24"/>
        </w:rPr>
        <w:fldChar w:fldCharType="begin"/>
      </w:r>
      <w:r w:rsidR="00245CA3">
        <w:rPr>
          <w:rFonts w:cs="Times New Roman"/>
          <w:szCs w:val="24"/>
        </w:rPr>
        <w:instrText xml:space="preserve"> REF _Ref413242514 \h </w:instrText>
      </w:r>
      <w:r w:rsidR="003D7B17">
        <w:rPr>
          <w:rFonts w:cs="Times New Roman"/>
          <w:szCs w:val="24"/>
        </w:rPr>
        <w:instrText xml:space="preserve"> \* MERGEFORMAT </w:instrText>
      </w:r>
      <w:r w:rsidR="00245CA3">
        <w:rPr>
          <w:rFonts w:cs="Times New Roman"/>
          <w:szCs w:val="24"/>
        </w:rPr>
      </w:r>
      <w:r w:rsidR="00245CA3">
        <w:rPr>
          <w:rFonts w:cs="Times New Roman"/>
          <w:szCs w:val="24"/>
        </w:rPr>
        <w:fldChar w:fldCharType="separate"/>
      </w:r>
      <w:r w:rsidR="001A19ED" w:rsidRPr="00E57BF6">
        <w:rPr>
          <w:rFonts w:cs="Times New Roman"/>
          <w:szCs w:val="24"/>
        </w:rPr>
        <w:t xml:space="preserve">Table </w:t>
      </w:r>
      <w:r w:rsidR="001A19ED">
        <w:rPr>
          <w:rFonts w:cs="Times New Roman"/>
          <w:noProof/>
          <w:szCs w:val="24"/>
        </w:rPr>
        <w:t>4</w:t>
      </w:r>
      <w:r w:rsidR="00245CA3">
        <w:rPr>
          <w:rFonts w:cs="Times New Roman"/>
          <w:szCs w:val="24"/>
        </w:rPr>
        <w:fldChar w:fldCharType="end"/>
      </w:r>
      <w:r w:rsidR="00245CA3" w:rsidRPr="00245CA3">
        <w:rPr>
          <w:rFonts w:cs="Times New Roman"/>
          <w:szCs w:val="24"/>
        </w:rPr>
        <w:t xml:space="preserve">). This is </w:t>
      </w:r>
      <w:r w:rsidR="00F722DF">
        <w:rPr>
          <w:rFonts w:cs="Times New Roman"/>
          <w:szCs w:val="24"/>
        </w:rPr>
        <w:t>due to much higher</w:t>
      </w:r>
      <w:r w:rsidR="00245CA3" w:rsidRPr="00245CA3">
        <w:rPr>
          <w:rFonts w:cs="Times New Roman"/>
          <w:szCs w:val="24"/>
        </w:rPr>
        <w:t xml:space="preserve"> average estimates of </w:t>
      </w:r>
      <w:r w:rsidR="00245CA3" w:rsidRPr="00245CA3">
        <w:rPr>
          <w:rFonts w:cs="Times New Roman"/>
          <w:i/>
          <w:szCs w:val="24"/>
        </w:rPr>
        <w:t>τ</w:t>
      </w:r>
      <w:r w:rsidR="00245CA3" w:rsidRPr="00245CA3">
        <w:rPr>
          <w:rFonts w:cs="Times New Roman"/>
          <w:i/>
          <w:szCs w:val="24"/>
          <w:vertAlign w:val="subscript"/>
        </w:rPr>
        <w:t xml:space="preserve">j </w:t>
      </w:r>
      <w:r w:rsidR="00245CA3" w:rsidRPr="00245CA3">
        <w:rPr>
          <w:rFonts w:cs="Times New Roman"/>
          <w:szCs w:val="24"/>
        </w:rPr>
        <w:t xml:space="preserve">with the </w:t>
      </w:r>
      <w:r w:rsidR="00B5137D">
        <w:rPr>
          <w:rFonts w:cs="Times New Roman"/>
          <w:szCs w:val="24"/>
        </w:rPr>
        <w:t>G</w:t>
      </w:r>
      <w:r w:rsidR="00B5137D" w:rsidRPr="00245CA3">
        <w:rPr>
          <w:rFonts w:cs="Times New Roman"/>
          <w:szCs w:val="24"/>
        </w:rPr>
        <w:t xml:space="preserve">amma </w:t>
      </w:r>
      <w:r w:rsidR="00245CA3" w:rsidRPr="00245CA3">
        <w:rPr>
          <w:rFonts w:cs="Times New Roman"/>
          <w:szCs w:val="24"/>
        </w:rPr>
        <w:t>prior</w:t>
      </w:r>
      <w:r w:rsidR="0030006B">
        <w:rPr>
          <w:rFonts w:cs="Times New Roman"/>
          <w:szCs w:val="24"/>
        </w:rPr>
        <w:t xml:space="preserve"> distribution</w:t>
      </w:r>
      <w:r w:rsidR="00245CA3" w:rsidRPr="00245CA3">
        <w:rPr>
          <w:rFonts w:cs="Times New Roman"/>
          <w:szCs w:val="24"/>
        </w:rPr>
        <w:t xml:space="preserve"> (</w:t>
      </w:r>
      <w:r w:rsidR="00D11FE7">
        <w:rPr>
          <w:rFonts w:cs="Times New Roman"/>
          <w:szCs w:val="24"/>
        </w:rPr>
        <w:t xml:space="preserve">mean </w:t>
      </w:r>
      <w:r w:rsidR="00245CA3" w:rsidRPr="00245CA3">
        <w:rPr>
          <w:rFonts w:cs="Times New Roman"/>
          <w:szCs w:val="24"/>
        </w:rPr>
        <w:t>posterior me</w:t>
      </w:r>
      <w:r w:rsidR="00273400">
        <w:rPr>
          <w:rFonts w:cs="Times New Roman"/>
          <w:szCs w:val="24"/>
        </w:rPr>
        <w:t>di</w:t>
      </w:r>
      <w:r w:rsidR="00245CA3" w:rsidRPr="00245CA3">
        <w:rPr>
          <w:rFonts w:cs="Times New Roman"/>
          <w:szCs w:val="24"/>
        </w:rPr>
        <w:t xml:space="preserve">an </w:t>
      </w:r>
      <w:r w:rsidR="00245CA3" w:rsidRPr="00245CA3">
        <w:rPr>
          <w:rFonts w:cs="Times New Roman"/>
          <w:i/>
          <w:szCs w:val="24"/>
        </w:rPr>
        <w:t>τ</w:t>
      </w:r>
      <w:r w:rsidR="00245CA3" w:rsidRPr="00245CA3">
        <w:rPr>
          <w:rFonts w:cs="Times New Roman"/>
          <w:i/>
          <w:szCs w:val="24"/>
          <w:vertAlign w:val="subscript"/>
        </w:rPr>
        <w:t>1</w:t>
      </w:r>
      <w:r w:rsidR="00245CA3" w:rsidRPr="00245CA3">
        <w:rPr>
          <w:rFonts w:cs="Times New Roman"/>
          <w:szCs w:val="24"/>
        </w:rPr>
        <w:t>=1.9</w:t>
      </w:r>
      <w:r w:rsidR="003C65FD">
        <w:rPr>
          <w:rFonts w:cs="Times New Roman"/>
          <w:szCs w:val="24"/>
        </w:rPr>
        <w:t>26</w:t>
      </w:r>
      <w:r w:rsidR="00245CA3" w:rsidRPr="00245CA3">
        <w:rPr>
          <w:rFonts w:cs="Times New Roman"/>
          <w:szCs w:val="24"/>
        </w:rPr>
        <w:t xml:space="preserve">, </w:t>
      </w:r>
      <w:r w:rsidR="00D11FE7">
        <w:rPr>
          <w:rFonts w:cs="Times New Roman"/>
          <w:szCs w:val="24"/>
        </w:rPr>
        <w:t xml:space="preserve">mean </w:t>
      </w:r>
      <w:r w:rsidR="00245CA3" w:rsidRPr="00245CA3">
        <w:rPr>
          <w:rFonts w:cs="Times New Roman"/>
          <w:szCs w:val="24"/>
        </w:rPr>
        <w:t>posterior me</w:t>
      </w:r>
      <w:r w:rsidR="00273400">
        <w:rPr>
          <w:rFonts w:cs="Times New Roman"/>
          <w:szCs w:val="24"/>
        </w:rPr>
        <w:t>di</w:t>
      </w:r>
      <w:r w:rsidR="00245CA3" w:rsidRPr="00245CA3">
        <w:rPr>
          <w:rFonts w:cs="Times New Roman"/>
          <w:szCs w:val="24"/>
        </w:rPr>
        <w:t xml:space="preserve">an </w:t>
      </w:r>
      <w:r w:rsidR="00245CA3" w:rsidRPr="00245CA3">
        <w:rPr>
          <w:rFonts w:cs="Times New Roman"/>
          <w:i/>
          <w:szCs w:val="24"/>
        </w:rPr>
        <w:t>τ</w:t>
      </w:r>
      <w:r w:rsidR="00245CA3" w:rsidRPr="00245CA3">
        <w:rPr>
          <w:rFonts w:cs="Times New Roman"/>
          <w:i/>
          <w:szCs w:val="24"/>
          <w:vertAlign w:val="subscript"/>
        </w:rPr>
        <w:t>2</w:t>
      </w:r>
      <w:r w:rsidR="00245CA3" w:rsidRPr="00245CA3">
        <w:rPr>
          <w:rFonts w:cs="Times New Roman"/>
          <w:szCs w:val="24"/>
        </w:rPr>
        <w:t>=2.1</w:t>
      </w:r>
      <w:r w:rsidR="003C65FD">
        <w:rPr>
          <w:rFonts w:cs="Times New Roman"/>
          <w:szCs w:val="24"/>
        </w:rPr>
        <w:t>57</w:t>
      </w:r>
      <w:r w:rsidR="00245CA3" w:rsidRPr="00245CA3">
        <w:rPr>
          <w:rFonts w:cs="Times New Roman"/>
          <w:szCs w:val="24"/>
        </w:rPr>
        <w:t xml:space="preserve">) compared to the </w:t>
      </w:r>
      <w:r w:rsidR="0030006B">
        <w:rPr>
          <w:rFonts w:cs="Times New Roman"/>
          <w:szCs w:val="24"/>
        </w:rPr>
        <w:t xml:space="preserve">half </w:t>
      </w:r>
      <w:r w:rsidR="00F25DD5">
        <w:rPr>
          <w:rFonts w:cs="Times New Roman"/>
          <w:szCs w:val="24"/>
        </w:rPr>
        <w:t>N</w:t>
      </w:r>
      <w:r w:rsidR="00F25DD5" w:rsidRPr="00245CA3">
        <w:rPr>
          <w:rFonts w:cs="Times New Roman"/>
          <w:szCs w:val="24"/>
        </w:rPr>
        <w:t xml:space="preserve">ormal </w:t>
      </w:r>
      <w:r w:rsidR="00245CA3" w:rsidRPr="00245CA3">
        <w:rPr>
          <w:rFonts w:cs="Times New Roman"/>
          <w:szCs w:val="24"/>
        </w:rPr>
        <w:t>prior</w:t>
      </w:r>
      <w:r w:rsidR="0030006B">
        <w:rPr>
          <w:rFonts w:cs="Times New Roman"/>
          <w:szCs w:val="24"/>
        </w:rPr>
        <w:t xml:space="preserve"> distribution</w:t>
      </w:r>
      <w:r w:rsidR="00245CA3" w:rsidRPr="00245CA3">
        <w:rPr>
          <w:rFonts w:cs="Times New Roman"/>
          <w:szCs w:val="24"/>
        </w:rPr>
        <w:t xml:space="preserve"> (</w:t>
      </w:r>
      <w:r w:rsidR="00D11FE7">
        <w:rPr>
          <w:rFonts w:cs="Times New Roman"/>
          <w:szCs w:val="24"/>
        </w:rPr>
        <w:t xml:space="preserve">mean </w:t>
      </w:r>
      <w:r w:rsidR="00245CA3" w:rsidRPr="00245CA3">
        <w:rPr>
          <w:rFonts w:cs="Times New Roman"/>
          <w:szCs w:val="24"/>
        </w:rPr>
        <w:t>posterior me</w:t>
      </w:r>
      <w:r w:rsidR="00273400">
        <w:rPr>
          <w:rFonts w:cs="Times New Roman"/>
          <w:szCs w:val="24"/>
        </w:rPr>
        <w:t>di</w:t>
      </w:r>
      <w:r w:rsidR="00245CA3" w:rsidRPr="00245CA3">
        <w:rPr>
          <w:rFonts w:cs="Times New Roman"/>
          <w:szCs w:val="24"/>
        </w:rPr>
        <w:t xml:space="preserve">an </w:t>
      </w:r>
      <w:r w:rsidR="00245CA3" w:rsidRPr="00245CA3">
        <w:rPr>
          <w:rFonts w:cs="Times New Roman"/>
          <w:i/>
          <w:szCs w:val="24"/>
        </w:rPr>
        <w:t>τ</w:t>
      </w:r>
      <w:r w:rsidR="00245CA3" w:rsidRPr="00245CA3">
        <w:rPr>
          <w:rFonts w:cs="Times New Roman"/>
          <w:i/>
          <w:szCs w:val="24"/>
          <w:vertAlign w:val="subscript"/>
        </w:rPr>
        <w:t>1</w:t>
      </w:r>
      <w:r w:rsidR="00245CA3" w:rsidRPr="00245CA3">
        <w:rPr>
          <w:rFonts w:cs="Times New Roman"/>
          <w:szCs w:val="24"/>
        </w:rPr>
        <w:t>=0.5</w:t>
      </w:r>
      <w:r w:rsidR="00594290">
        <w:rPr>
          <w:rFonts w:cs="Times New Roman"/>
          <w:szCs w:val="24"/>
        </w:rPr>
        <w:t>3</w:t>
      </w:r>
      <w:r w:rsidR="003C65FD">
        <w:rPr>
          <w:rFonts w:cs="Times New Roman"/>
          <w:szCs w:val="24"/>
        </w:rPr>
        <w:t>2</w:t>
      </w:r>
      <w:r w:rsidR="00245CA3" w:rsidRPr="00245CA3">
        <w:rPr>
          <w:rFonts w:cs="Times New Roman"/>
          <w:szCs w:val="24"/>
        </w:rPr>
        <w:t xml:space="preserve">, </w:t>
      </w:r>
      <w:r w:rsidR="00D11FE7">
        <w:rPr>
          <w:rFonts w:cs="Times New Roman"/>
          <w:szCs w:val="24"/>
        </w:rPr>
        <w:t xml:space="preserve">mean </w:t>
      </w:r>
      <w:r w:rsidR="00245CA3" w:rsidRPr="00245CA3">
        <w:rPr>
          <w:rFonts w:cs="Times New Roman"/>
          <w:szCs w:val="24"/>
        </w:rPr>
        <w:t>posterior me</w:t>
      </w:r>
      <w:r w:rsidR="00273400">
        <w:rPr>
          <w:rFonts w:cs="Times New Roman"/>
          <w:szCs w:val="24"/>
        </w:rPr>
        <w:t>di</w:t>
      </w:r>
      <w:r w:rsidR="00245CA3" w:rsidRPr="00245CA3">
        <w:rPr>
          <w:rFonts w:cs="Times New Roman"/>
          <w:szCs w:val="24"/>
        </w:rPr>
        <w:t xml:space="preserve">an </w:t>
      </w:r>
      <w:r w:rsidR="00245CA3" w:rsidRPr="00245CA3">
        <w:rPr>
          <w:rFonts w:cs="Times New Roman"/>
          <w:i/>
          <w:szCs w:val="24"/>
        </w:rPr>
        <w:t>τ</w:t>
      </w:r>
      <w:r w:rsidR="00245CA3" w:rsidRPr="00245CA3">
        <w:rPr>
          <w:rFonts w:cs="Times New Roman"/>
          <w:i/>
          <w:szCs w:val="24"/>
          <w:vertAlign w:val="subscript"/>
        </w:rPr>
        <w:t>2</w:t>
      </w:r>
      <w:r w:rsidR="00245CA3" w:rsidRPr="00245CA3">
        <w:rPr>
          <w:rFonts w:cs="Times New Roman"/>
          <w:szCs w:val="24"/>
        </w:rPr>
        <w:t>=0.</w:t>
      </w:r>
      <w:r w:rsidR="003C65FD">
        <w:rPr>
          <w:rFonts w:cs="Times New Roman"/>
          <w:szCs w:val="24"/>
        </w:rPr>
        <w:t>536</w:t>
      </w:r>
      <w:r w:rsidR="00245CA3" w:rsidRPr="00245CA3">
        <w:rPr>
          <w:rFonts w:cs="Times New Roman"/>
          <w:szCs w:val="24"/>
        </w:rPr>
        <w:t>).</w:t>
      </w:r>
    </w:p>
    <w:p w14:paraId="1455FB03" w14:textId="77777777" w:rsidR="00E4788E" w:rsidRDefault="00E4788E" w:rsidP="00BC58FA">
      <w:pPr>
        <w:suppressAutoHyphens/>
        <w:spacing w:after="0" w:line="480" w:lineRule="auto"/>
        <w:jc w:val="left"/>
        <w:rPr>
          <w:rFonts w:cs="Times New Roman"/>
          <w:szCs w:val="24"/>
        </w:rPr>
      </w:pPr>
    </w:p>
    <w:p w14:paraId="5289C971" w14:textId="0D14DC71" w:rsidR="0085491D" w:rsidRDefault="00AE7A55" w:rsidP="00BC58FA">
      <w:pPr>
        <w:spacing w:after="0" w:line="480" w:lineRule="auto"/>
        <w:jc w:val="left"/>
        <w:rPr>
          <w:rFonts w:cs="Times New Roman"/>
          <w:szCs w:val="24"/>
        </w:rPr>
      </w:pPr>
      <w:r>
        <w:rPr>
          <w:rFonts w:cs="Times New Roman"/>
          <w:szCs w:val="24"/>
        </w:rPr>
        <w:t>T</w:t>
      </w:r>
      <w:r w:rsidR="007F16CF" w:rsidRPr="007F16CF">
        <w:rPr>
          <w:rFonts w:cs="Times New Roman"/>
          <w:szCs w:val="24"/>
        </w:rPr>
        <w:t xml:space="preserve">he </w:t>
      </w:r>
      <w:r w:rsidR="00B9399A">
        <w:rPr>
          <w:rFonts w:cs="Times New Roman"/>
          <w:szCs w:val="24"/>
        </w:rPr>
        <w:t xml:space="preserve">estimates of the </w:t>
      </w:r>
      <w:r w:rsidR="007F16CF" w:rsidRPr="007F16CF">
        <w:rPr>
          <w:rFonts w:cs="Times New Roman"/>
          <w:szCs w:val="24"/>
        </w:rPr>
        <w:t>joint probability</w:t>
      </w:r>
      <w:r w:rsidR="00B9399A">
        <w:rPr>
          <w:rFonts w:cs="Times New Roman"/>
          <w:szCs w:val="24"/>
        </w:rPr>
        <w:t xml:space="preserve"> </w:t>
      </w:r>
      <w:r w:rsidR="007F16CF" w:rsidRPr="007F16CF">
        <w:rPr>
          <w:rFonts w:cs="Times New Roman"/>
          <w:szCs w:val="24"/>
        </w:rPr>
        <w:t>(</w:t>
      </w:r>
      <w:r w:rsidR="00B9399A">
        <w:rPr>
          <w:rFonts w:cs="Times New Roman"/>
          <w:szCs w:val="24"/>
        </w:rPr>
        <w:t xml:space="preserve">that </w:t>
      </w:r>
      <m:oMath>
        <m:sSub>
          <m:sSubPr>
            <m:ctrlPr>
              <w:rPr>
                <w:rFonts w:ascii="Cambria Math" w:hAnsi="Cambria Math" w:cs="Times New Roman"/>
                <w:i/>
                <w:szCs w:val="24"/>
              </w:rPr>
            </m:ctrlPr>
          </m:sSubPr>
          <m:e>
            <m:acc>
              <m:accPr>
                <m:ctrlPr>
                  <w:rPr>
                    <w:rFonts w:ascii="Cambria Math" w:hAnsi="Cambria Math" w:cs="Times New Roman"/>
                    <w:i/>
                    <w:szCs w:val="24"/>
                  </w:rPr>
                </m:ctrlPr>
              </m:accPr>
              <m:e>
                <m:r>
                  <m:rPr>
                    <m:nor/>
                  </m:rPr>
                  <w:rPr>
                    <w:rFonts w:cs="Times New Roman"/>
                    <w:i/>
                    <w:szCs w:val="24"/>
                  </w:rPr>
                  <m:t>θ</m:t>
                </m:r>
              </m:e>
            </m:acc>
          </m:e>
          <m:sub>
            <m:r>
              <m:rPr>
                <m:nor/>
              </m:rPr>
              <w:rPr>
                <w:rFonts w:cs="Times New Roman"/>
                <w:i/>
                <w:szCs w:val="24"/>
              </w:rPr>
              <m:t>i1new</m:t>
            </m:r>
          </m:sub>
        </m:sSub>
      </m:oMath>
      <w:r w:rsidR="007F16CF" w:rsidRPr="007F16CF">
        <w:rPr>
          <w:rFonts w:cs="Times New Roman"/>
          <w:szCs w:val="24"/>
        </w:rPr>
        <w:t xml:space="preserve">&gt;0 &amp; </w:t>
      </w:r>
      <m:oMath>
        <m:sSub>
          <m:sSubPr>
            <m:ctrlPr>
              <w:rPr>
                <w:rFonts w:ascii="Cambria Math" w:hAnsi="Cambria Math" w:cs="Times New Roman"/>
                <w:i/>
                <w:szCs w:val="24"/>
              </w:rPr>
            </m:ctrlPr>
          </m:sSubPr>
          <m:e>
            <m:acc>
              <m:accPr>
                <m:ctrlPr>
                  <w:rPr>
                    <w:rFonts w:ascii="Cambria Math" w:hAnsi="Cambria Math" w:cs="Times New Roman"/>
                    <w:i/>
                    <w:szCs w:val="24"/>
                  </w:rPr>
                </m:ctrlPr>
              </m:accPr>
              <m:e>
                <m:r>
                  <m:rPr>
                    <m:nor/>
                  </m:rPr>
                  <w:rPr>
                    <w:rFonts w:cs="Times New Roman"/>
                    <w:i/>
                    <w:szCs w:val="24"/>
                  </w:rPr>
                  <m:t>θ</m:t>
                </m:r>
              </m:e>
            </m:acc>
          </m:e>
          <m:sub>
            <m:r>
              <m:rPr>
                <m:nor/>
              </m:rPr>
              <w:rPr>
                <w:rFonts w:cs="Times New Roman"/>
                <w:i/>
                <w:szCs w:val="24"/>
              </w:rPr>
              <m:t>i2new</m:t>
            </m:r>
          </m:sub>
        </m:sSub>
      </m:oMath>
      <w:r w:rsidR="007F16CF" w:rsidRPr="007F16CF">
        <w:rPr>
          <w:rFonts w:cs="Times New Roman"/>
          <w:szCs w:val="24"/>
        </w:rPr>
        <w:t xml:space="preserve">&gt;2) </w:t>
      </w:r>
      <w:r w:rsidR="000E0216">
        <w:rPr>
          <w:rFonts w:cs="Times New Roman"/>
          <w:szCs w:val="24"/>
        </w:rPr>
        <w:t>are</w:t>
      </w:r>
      <w:r>
        <w:rPr>
          <w:rFonts w:cs="Times New Roman"/>
          <w:szCs w:val="24"/>
        </w:rPr>
        <w:t xml:space="preserve"> again</w:t>
      </w:r>
      <w:r w:rsidR="000E0216" w:rsidRPr="007F16CF">
        <w:rPr>
          <w:rFonts w:cs="Times New Roman"/>
          <w:szCs w:val="24"/>
        </w:rPr>
        <w:t xml:space="preserve"> </w:t>
      </w:r>
      <w:r w:rsidR="007F16CF" w:rsidRPr="007F16CF">
        <w:rPr>
          <w:rFonts w:cs="Times New Roman"/>
          <w:szCs w:val="24"/>
        </w:rPr>
        <w:t xml:space="preserve">influenced by the estimate of correlation between the outcomes. </w:t>
      </w:r>
      <w:r w:rsidR="003C65FD">
        <w:rPr>
          <w:rFonts w:cs="Times New Roman"/>
          <w:szCs w:val="24"/>
        </w:rPr>
        <w:t xml:space="preserve">In the same </w:t>
      </w:r>
      <w:r w:rsidR="007F16CF" w:rsidRPr="007F16CF">
        <w:rPr>
          <w:rFonts w:cs="Times New Roman"/>
          <w:szCs w:val="24"/>
        </w:rPr>
        <w:t>example</w:t>
      </w:r>
      <w:r w:rsidR="003C65FD" w:rsidRPr="003C65FD">
        <w:rPr>
          <w:rFonts w:cs="Times New Roman"/>
          <w:szCs w:val="24"/>
        </w:rPr>
        <w:t xml:space="preserve"> </w:t>
      </w:r>
      <w:r w:rsidR="002978D1">
        <w:rPr>
          <w:rFonts w:cs="Times New Roman"/>
          <w:szCs w:val="24"/>
        </w:rPr>
        <w:t xml:space="preserve">as above, </w:t>
      </w:r>
      <w:r w:rsidR="003C65FD">
        <w:rPr>
          <w:rFonts w:cs="Times New Roman"/>
          <w:szCs w:val="24"/>
        </w:rPr>
        <w:t xml:space="preserve">where the correlation is </w:t>
      </w:r>
      <w:r w:rsidR="002978D1">
        <w:rPr>
          <w:rFonts w:cs="Times New Roman"/>
          <w:szCs w:val="24"/>
        </w:rPr>
        <w:t xml:space="preserve">dramatically </w:t>
      </w:r>
      <w:r w:rsidR="003C65FD">
        <w:rPr>
          <w:rFonts w:cs="Times New Roman"/>
          <w:szCs w:val="24"/>
        </w:rPr>
        <w:t>overestimated</w:t>
      </w:r>
      <w:r w:rsidR="002978D1">
        <w:rPr>
          <w:rFonts w:cs="Times New Roman"/>
          <w:szCs w:val="24"/>
        </w:rPr>
        <w:t xml:space="preserve">, </w:t>
      </w:r>
      <w:r w:rsidR="003C65FD">
        <w:rPr>
          <w:rFonts w:cs="Times New Roman"/>
          <w:szCs w:val="24"/>
        </w:rPr>
        <w:t>the true joint probability is 0.25</w:t>
      </w:r>
      <w:r w:rsidR="008072EF">
        <w:rPr>
          <w:rFonts w:cs="Times New Roman"/>
          <w:szCs w:val="24"/>
        </w:rPr>
        <w:t xml:space="preserve"> but</w:t>
      </w:r>
      <w:r w:rsidR="003C65FD">
        <w:rPr>
          <w:rFonts w:cs="Times New Roman"/>
          <w:szCs w:val="24"/>
        </w:rPr>
        <w:t xml:space="preserve"> the </w:t>
      </w:r>
      <w:r w:rsidR="003344FD">
        <w:rPr>
          <w:rFonts w:cs="Times New Roman"/>
          <w:szCs w:val="24"/>
        </w:rPr>
        <w:t xml:space="preserve">mean </w:t>
      </w:r>
      <w:r w:rsidR="003C65FD">
        <w:rPr>
          <w:rFonts w:cs="Times New Roman"/>
          <w:szCs w:val="24"/>
        </w:rPr>
        <w:t>joint probability estimate</w:t>
      </w:r>
      <w:r w:rsidR="003344FD">
        <w:rPr>
          <w:rFonts w:cs="Times New Roman"/>
          <w:szCs w:val="24"/>
        </w:rPr>
        <w:t xml:space="preserve"> across simulations</w:t>
      </w:r>
      <w:r w:rsidR="003C65FD">
        <w:rPr>
          <w:rFonts w:cs="Times New Roman"/>
          <w:szCs w:val="24"/>
        </w:rPr>
        <w:t xml:space="preserve"> is 0.342. </w:t>
      </w:r>
      <w:r w:rsidR="007F16CF" w:rsidRPr="007F16CF">
        <w:rPr>
          <w:rFonts w:cs="Times New Roman"/>
          <w:szCs w:val="24"/>
        </w:rPr>
        <w:t>Th</w:t>
      </w:r>
      <w:r w:rsidR="00C03284">
        <w:rPr>
          <w:rFonts w:cs="Times New Roman"/>
          <w:szCs w:val="24"/>
        </w:rPr>
        <w:t>is</w:t>
      </w:r>
      <w:r w:rsidR="007F16CF" w:rsidRPr="007F16CF">
        <w:rPr>
          <w:rFonts w:cs="Times New Roman"/>
          <w:szCs w:val="24"/>
        </w:rPr>
        <w:t xml:space="preserve"> highlight</w:t>
      </w:r>
      <w:r w:rsidR="00C03284">
        <w:rPr>
          <w:rFonts w:cs="Times New Roman"/>
          <w:szCs w:val="24"/>
        </w:rPr>
        <w:t>s</w:t>
      </w:r>
      <w:r w:rsidR="007F16CF" w:rsidRPr="007F16CF">
        <w:rPr>
          <w:rFonts w:cs="Times New Roman"/>
          <w:szCs w:val="24"/>
        </w:rPr>
        <w:t xml:space="preserve"> that </w:t>
      </w:r>
      <w:r w:rsidR="008072EF">
        <w:rPr>
          <w:rFonts w:cs="Times New Roman"/>
          <w:szCs w:val="24"/>
        </w:rPr>
        <w:t xml:space="preserve">seemingly vague </w:t>
      </w:r>
      <w:r w:rsidR="007F16CF" w:rsidRPr="007F16CF">
        <w:rPr>
          <w:rFonts w:cs="Times New Roman"/>
          <w:szCs w:val="24"/>
        </w:rPr>
        <w:t>prior distribution</w:t>
      </w:r>
      <w:r w:rsidR="00E92DD2">
        <w:rPr>
          <w:rFonts w:cs="Times New Roman"/>
          <w:szCs w:val="24"/>
        </w:rPr>
        <w:t>s</w:t>
      </w:r>
      <w:r w:rsidR="007F16CF" w:rsidRPr="007F16CF">
        <w:rPr>
          <w:rFonts w:cs="Times New Roman"/>
          <w:szCs w:val="24"/>
        </w:rPr>
        <w:t xml:space="preserve"> for the </w:t>
      </w:r>
      <w:r w:rsidR="000D5763" w:rsidRPr="000D5763">
        <w:rPr>
          <w:rFonts w:cs="Times New Roman"/>
          <w:i/>
          <w:szCs w:val="24"/>
        </w:rPr>
        <w:t>τ</w:t>
      </w:r>
      <w:r w:rsidR="000D5763" w:rsidRPr="000D5763">
        <w:rPr>
          <w:rFonts w:cs="Times New Roman"/>
          <w:i/>
          <w:szCs w:val="24"/>
          <w:vertAlign w:val="subscript"/>
        </w:rPr>
        <w:t>j</w:t>
      </w:r>
      <w:r w:rsidR="000D5763">
        <w:rPr>
          <w:rFonts w:cs="Times New Roman"/>
          <w:szCs w:val="24"/>
        </w:rPr>
        <w:t>’s</w:t>
      </w:r>
      <w:r w:rsidR="007F16CF" w:rsidRPr="007F16CF">
        <w:rPr>
          <w:rFonts w:cs="Times New Roman"/>
          <w:szCs w:val="24"/>
        </w:rPr>
        <w:t xml:space="preserve"> and </w:t>
      </w:r>
      <w:r w:rsidR="000D5763" w:rsidRPr="000D5763">
        <w:rPr>
          <w:rFonts w:cs="Times New Roman"/>
          <w:i/>
          <w:szCs w:val="24"/>
        </w:rPr>
        <w:t>ρ</w:t>
      </w:r>
      <w:r w:rsidR="000D5763" w:rsidRPr="000D5763">
        <w:rPr>
          <w:rFonts w:cs="Times New Roman"/>
          <w:i/>
          <w:szCs w:val="24"/>
          <w:vertAlign w:val="subscript"/>
        </w:rPr>
        <w:t>B</w:t>
      </w:r>
      <w:r w:rsidR="00E92DD2">
        <w:rPr>
          <w:rFonts w:cs="Times New Roman"/>
          <w:szCs w:val="24"/>
        </w:rPr>
        <w:t xml:space="preserve"> may have undesired impact on the posterior conclusions, which may lead to </w:t>
      </w:r>
      <w:r w:rsidR="007F16CF" w:rsidRPr="007F16CF">
        <w:rPr>
          <w:rFonts w:cs="Times New Roman"/>
          <w:szCs w:val="24"/>
        </w:rPr>
        <w:t xml:space="preserve">incorrect </w:t>
      </w:r>
      <w:r w:rsidR="002E2081">
        <w:rPr>
          <w:rFonts w:cs="Times New Roman"/>
          <w:szCs w:val="24"/>
        </w:rPr>
        <w:t>(</w:t>
      </w:r>
      <w:r w:rsidR="007F16CF" w:rsidRPr="007F16CF">
        <w:rPr>
          <w:rFonts w:cs="Times New Roman"/>
          <w:szCs w:val="24"/>
        </w:rPr>
        <w:t>joint</w:t>
      </w:r>
      <w:r w:rsidR="002E2081">
        <w:rPr>
          <w:rFonts w:cs="Times New Roman"/>
          <w:szCs w:val="24"/>
        </w:rPr>
        <w:t>)</w:t>
      </w:r>
      <w:r w:rsidR="007F16CF" w:rsidRPr="007F16CF">
        <w:rPr>
          <w:rFonts w:cs="Times New Roman"/>
          <w:szCs w:val="24"/>
        </w:rPr>
        <w:t xml:space="preserve"> inferences.</w:t>
      </w:r>
    </w:p>
    <w:p w14:paraId="68072316" w14:textId="77777777" w:rsidR="003E72C8" w:rsidRDefault="003E72C8" w:rsidP="003D7B17">
      <w:pPr>
        <w:spacing w:line="480" w:lineRule="auto"/>
        <w:jc w:val="left"/>
        <w:rPr>
          <w:rFonts w:cs="Times New Roman"/>
          <w:szCs w:val="24"/>
        </w:rPr>
      </w:pPr>
    </w:p>
    <w:p w14:paraId="5C638425" w14:textId="77777777" w:rsidR="00E4788E" w:rsidRDefault="00E4788E" w:rsidP="003D7B17">
      <w:pPr>
        <w:spacing w:line="480" w:lineRule="auto"/>
        <w:jc w:val="left"/>
        <w:rPr>
          <w:rFonts w:cs="Times New Roman"/>
          <w:szCs w:val="24"/>
        </w:rPr>
        <w:sectPr w:rsidR="00E4788E" w:rsidSect="009A7D32">
          <w:pgSz w:w="11906" w:h="16838"/>
          <w:pgMar w:top="1440" w:right="1701" w:bottom="1440" w:left="1701" w:header="709" w:footer="709" w:gutter="0"/>
          <w:cols w:space="708"/>
          <w:docGrid w:linePitch="360"/>
        </w:sectPr>
      </w:pPr>
    </w:p>
    <w:p w14:paraId="2DD97F74" w14:textId="77777777" w:rsidR="003E72C8" w:rsidRPr="007F16CF" w:rsidRDefault="003E72C8" w:rsidP="003E72C8">
      <w:pPr>
        <w:pStyle w:val="Caption"/>
        <w:spacing w:after="200"/>
        <w:jc w:val="left"/>
        <w:rPr>
          <w:rFonts w:cs="Times New Roman"/>
          <w:szCs w:val="24"/>
        </w:rPr>
      </w:pPr>
      <w:bookmarkStart w:id="11" w:name="_Ref423534472"/>
      <w:bookmarkStart w:id="12" w:name="_Toc417547066"/>
      <w:bookmarkStart w:id="13" w:name="_Ref395005627"/>
      <w:bookmarkStart w:id="14" w:name="_Toc417547067"/>
      <w:r w:rsidRPr="007F16CF">
        <w:rPr>
          <w:rFonts w:cs="Times New Roman"/>
          <w:szCs w:val="24"/>
        </w:rPr>
        <w:t xml:space="preserve">Table </w:t>
      </w:r>
      <w:r w:rsidRPr="007F16CF">
        <w:rPr>
          <w:rFonts w:cs="Times New Roman"/>
          <w:szCs w:val="24"/>
        </w:rPr>
        <w:fldChar w:fldCharType="begin"/>
      </w:r>
      <w:r w:rsidRPr="007F16CF">
        <w:rPr>
          <w:rFonts w:cs="Times New Roman"/>
          <w:szCs w:val="24"/>
        </w:rPr>
        <w:instrText xml:space="preserve"> SEQ Table \* ARABIC </w:instrText>
      </w:r>
      <w:r w:rsidRPr="007F16CF">
        <w:rPr>
          <w:rFonts w:cs="Times New Roman"/>
          <w:szCs w:val="24"/>
        </w:rPr>
        <w:fldChar w:fldCharType="separate"/>
      </w:r>
      <w:r w:rsidR="001A19ED">
        <w:rPr>
          <w:rFonts w:cs="Times New Roman"/>
          <w:noProof/>
          <w:szCs w:val="24"/>
        </w:rPr>
        <w:t>5</w:t>
      </w:r>
      <w:r w:rsidRPr="007F16CF">
        <w:rPr>
          <w:rFonts w:cs="Times New Roman"/>
          <w:szCs w:val="24"/>
        </w:rPr>
        <w:fldChar w:fldCharType="end"/>
      </w:r>
      <w:bookmarkEnd w:id="11"/>
      <w:r w:rsidRPr="007F16CF">
        <w:rPr>
          <w:rFonts w:cs="Times New Roman"/>
          <w:szCs w:val="24"/>
        </w:rPr>
        <w:t xml:space="preserve">: Simulation results for 10 studies with complete data (setting 3). The within-study correlation, </w:t>
      </w:r>
      <w:r w:rsidRPr="007F16CF">
        <w:rPr>
          <w:rFonts w:cs="Times New Roman"/>
          <w:i/>
          <w:szCs w:val="24"/>
        </w:rPr>
        <w:t>ρ</w:t>
      </w:r>
      <w:r w:rsidRPr="007F16CF">
        <w:rPr>
          <w:rFonts w:cs="Times New Roman"/>
          <w:i/>
          <w:szCs w:val="24"/>
          <w:vertAlign w:val="subscript"/>
        </w:rPr>
        <w:t>Wi</w:t>
      </w:r>
      <w:r w:rsidRPr="007F16CF">
        <w:rPr>
          <w:rFonts w:cs="Times New Roman"/>
          <w:szCs w:val="24"/>
        </w:rPr>
        <w:t xml:space="preserve"> was 0.8 and the same for each study. The prior distribution for 1/</w:t>
      </w:r>
      <w:r w:rsidRPr="007F16CF">
        <w:rPr>
          <w:rFonts w:cs="Times New Roman"/>
          <w:i/>
          <w:szCs w:val="24"/>
        </w:rPr>
        <w:t>τ</w:t>
      </w:r>
      <w:r w:rsidRPr="007F16CF">
        <w:rPr>
          <w:rFonts w:cs="Times New Roman"/>
          <w:szCs w:val="24"/>
          <w:vertAlign w:val="subscript"/>
        </w:rPr>
        <w:t>j</w:t>
      </w:r>
      <w:r w:rsidRPr="007F16CF">
        <w:rPr>
          <w:rFonts w:cs="Times New Roman"/>
          <w:szCs w:val="24"/>
          <w:vertAlign w:val="superscript"/>
        </w:rPr>
        <w:t>2</w:t>
      </w:r>
      <w:r w:rsidRPr="007F16CF">
        <w:rPr>
          <w:rFonts w:cs="Times New Roman"/>
          <w:szCs w:val="24"/>
          <w:vertAlign w:val="subscript"/>
        </w:rPr>
        <w:t xml:space="preserve"> </w:t>
      </w:r>
      <w:r w:rsidRPr="007F16CF">
        <w:rPr>
          <w:rFonts w:cs="Times New Roman"/>
          <w:szCs w:val="24"/>
        </w:rPr>
        <w:t xml:space="preserve">is gamma(0.1,0.1) and for </w:t>
      </w:r>
      <w:r w:rsidRPr="007F16CF">
        <w:rPr>
          <w:rFonts w:cs="Times New Roman"/>
          <w:i/>
          <w:szCs w:val="24"/>
        </w:rPr>
        <w:t>β</w:t>
      </w:r>
      <w:r w:rsidRPr="007F16CF">
        <w:rPr>
          <w:rFonts w:cs="Times New Roman"/>
          <w:i/>
          <w:szCs w:val="24"/>
          <w:vertAlign w:val="subscript"/>
        </w:rPr>
        <w:t>j</w:t>
      </w:r>
      <w:r w:rsidRPr="007F16CF">
        <w:rPr>
          <w:rFonts w:cs="Times New Roman"/>
          <w:szCs w:val="24"/>
        </w:rPr>
        <w:t xml:space="preserve"> is N(0,1000</w:t>
      </w:r>
      <w:r w:rsidRPr="007F16CF">
        <w:rPr>
          <w:rFonts w:cs="Times New Roman"/>
          <w:szCs w:val="24"/>
          <w:vertAlign w:val="superscript"/>
        </w:rPr>
        <w:t>2</w:t>
      </w:r>
      <w:r w:rsidRPr="007F16CF">
        <w:rPr>
          <w:rFonts w:cs="Times New Roman"/>
          <w:szCs w:val="24"/>
        </w:rPr>
        <w:t>).</w:t>
      </w:r>
      <w:bookmarkEnd w:id="12"/>
    </w:p>
    <w:tbl>
      <w:tblPr>
        <w:tblStyle w:val="TableGrid"/>
        <w:tblW w:w="15069" w:type="dxa"/>
        <w:tblInd w:w="-176"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998"/>
        <w:gridCol w:w="850"/>
        <w:gridCol w:w="794"/>
        <w:gridCol w:w="1060"/>
        <w:gridCol w:w="986"/>
        <w:gridCol w:w="998"/>
        <w:gridCol w:w="850"/>
        <w:gridCol w:w="794"/>
        <w:gridCol w:w="1060"/>
        <w:gridCol w:w="986"/>
        <w:gridCol w:w="998"/>
        <w:gridCol w:w="998"/>
        <w:gridCol w:w="998"/>
        <w:gridCol w:w="998"/>
      </w:tblGrid>
      <w:tr w:rsidR="00F25DD5" w:rsidRPr="000A190D" w14:paraId="1434739A" w14:textId="77777777" w:rsidTr="00F25DD5">
        <w:tc>
          <w:tcPr>
            <w:tcW w:w="1701" w:type="dxa"/>
            <w:tcBorders>
              <w:top w:val="single" w:sz="12" w:space="0" w:color="auto"/>
              <w:bottom w:val="single" w:sz="8" w:space="0" w:color="auto"/>
            </w:tcBorders>
            <w:vAlign w:val="center"/>
          </w:tcPr>
          <w:p w14:paraId="3FD74A90" w14:textId="77777777" w:rsidR="00F25DD5" w:rsidRPr="000A190D" w:rsidRDefault="00F25DD5" w:rsidP="00F25DD5">
            <w:pPr>
              <w:keepNext/>
              <w:keepLines/>
              <w:spacing w:before="10"/>
              <w:jc w:val="left"/>
              <w:rPr>
                <w:rFonts w:cs="Times New Roman"/>
                <w:b/>
                <w:sz w:val="20"/>
              </w:rPr>
            </w:pPr>
            <w:r w:rsidRPr="000A190D">
              <w:rPr>
                <w:rFonts w:cs="Times New Roman"/>
                <w:b/>
                <w:sz w:val="20"/>
              </w:rPr>
              <w:t xml:space="preserve">Prior for </w:t>
            </w:r>
            <w:r w:rsidRPr="000A190D">
              <w:rPr>
                <w:rFonts w:cs="Times New Roman"/>
                <w:b/>
                <w:i/>
                <w:sz w:val="20"/>
              </w:rPr>
              <w:t>ρ</w:t>
            </w:r>
            <w:r w:rsidRPr="000A190D">
              <w:rPr>
                <w:rFonts w:cs="Times New Roman"/>
                <w:b/>
                <w:i/>
                <w:sz w:val="20"/>
                <w:vertAlign w:val="subscript"/>
              </w:rPr>
              <w:t>B</w:t>
            </w:r>
          </w:p>
        </w:tc>
        <w:tc>
          <w:tcPr>
            <w:tcW w:w="998" w:type="dxa"/>
            <w:tcBorders>
              <w:top w:val="single" w:sz="12" w:space="0" w:color="auto"/>
              <w:bottom w:val="single" w:sz="8" w:space="0" w:color="auto"/>
            </w:tcBorders>
            <w:vAlign w:val="center"/>
          </w:tcPr>
          <w:p w14:paraId="41545685" w14:textId="77777777" w:rsidR="00F25DD5" w:rsidRPr="000A190D" w:rsidRDefault="00F25DD5" w:rsidP="00F25DD5">
            <w:pPr>
              <w:keepNext/>
              <w:keepLines/>
              <w:spacing w:before="10"/>
              <w:jc w:val="center"/>
              <w:rPr>
                <w:rFonts w:cs="Times New Roman"/>
                <w:b/>
                <w:sz w:val="20"/>
              </w:rPr>
            </w:pPr>
            <w:r w:rsidRPr="000A190D">
              <w:rPr>
                <w:rFonts w:cs="Times New Roman"/>
                <w:b/>
                <w:sz w:val="20"/>
              </w:rPr>
              <w:t xml:space="preserve">Mean posterior mean of </w:t>
            </w:r>
            <w:r w:rsidRPr="000A190D">
              <w:rPr>
                <w:rFonts w:cs="Times New Roman"/>
                <w:b/>
                <w:i/>
                <w:sz w:val="20"/>
              </w:rPr>
              <w:t>β</w:t>
            </w:r>
            <w:r w:rsidRPr="000A190D">
              <w:rPr>
                <w:rFonts w:cs="Times New Roman"/>
                <w:b/>
                <w:i/>
                <w:sz w:val="20"/>
                <w:vertAlign w:val="subscript"/>
              </w:rPr>
              <w:t>1</w:t>
            </w:r>
            <w:r w:rsidRPr="000A190D">
              <w:rPr>
                <w:rFonts w:cs="Times New Roman"/>
                <w:b/>
                <w:sz w:val="20"/>
              </w:rPr>
              <w:t xml:space="preserve"> (SD of mean)</w:t>
            </w:r>
          </w:p>
        </w:tc>
        <w:tc>
          <w:tcPr>
            <w:tcW w:w="850" w:type="dxa"/>
            <w:tcBorders>
              <w:top w:val="single" w:sz="12" w:space="0" w:color="auto"/>
              <w:bottom w:val="single" w:sz="8" w:space="0" w:color="auto"/>
            </w:tcBorders>
            <w:vAlign w:val="center"/>
          </w:tcPr>
          <w:p w14:paraId="5B880ED9" w14:textId="77777777" w:rsidR="00F25DD5" w:rsidRPr="000A190D" w:rsidRDefault="00F25DD5" w:rsidP="00F25DD5">
            <w:pPr>
              <w:keepNext/>
              <w:keepLines/>
              <w:spacing w:before="10"/>
              <w:jc w:val="center"/>
              <w:rPr>
                <w:rFonts w:cs="Times New Roman"/>
                <w:b/>
                <w:sz w:val="20"/>
              </w:rPr>
            </w:pPr>
            <w:r w:rsidRPr="000A190D">
              <w:rPr>
                <w:rFonts w:cs="Times New Roman"/>
                <w:b/>
                <w:sz w:val="20"/>
              </w:rPr>
              <w:t xml:space="preserve">Mean/ median SD of </w:t>
            </w:r>
            <w:r w:rsidRPr="000A190D">
              <w:rPr>
                <w:rFonts w:cs="Times New Roman"/>
                <w:b/>
                <w:i/>
                <w:sz w:val="20"/>
              </w:rPr>
              <w:t>β</w:t>
            </w:r>
            <w:r w:rsidRPr="000A190D">
              <w:rPr>
                <w:rFonts w:cs="Times New Roman"/>
                <w:b/>
                <w:i/>
                <w:sz w:val="20"/>
                <w:vertAlign w:val="subscript"/>
              </w:rPr>
              <w:t>1</w:t>
            </w:r>
          </w:p>
        </w:tc>
        <w:tc>
          <w:tcPr>
            <w:tcW w:w="794" w:type="dxa"/>
            <w:tcBorders>
              <w:top w:val="single" w:sz="12" w:space="0" w:color="auto"/>
              <w:bottom w:val="single" w:sz="8" w:space="0" w:color="auto"/>
            </w:tcBorders>
            <w:vAlign w:val="center"/>
          </w:tcPr>
          <w:p w14:paraId="0DAE6F34" w14:textId="77777777" w:rsidR="00F25DD5" w:rsidRPr="000A190D" w:rsidRDefault="00F25DD5" w:rsidP="00F25DD5">
            <w:pPr>
              <w:keepNext/>
              <w:keepLines/>
              <w:spacing w:before="10"/>
              <w:jc w:val="center"/>
              <w:rPr>
                <w:rFonts w:cs="Times New Roman"/>
                <w:b/>
                <w:sz w:val="20"/>
              </w:rPr>
            </w:pPr>
            <w:r w:rsidRPr="000A190D">
              <w:rPr>
                <w:rFonts w:cs="Times New Roman"/>
                <w:b/>
                <w:sz w:val="20"/>
              </w:rPr>
              <w:t xml:space="preserve">Mean MSE of </w:t>
            </w:r>
            <w:r w:rsidRPr="000A190D">
              <w:rPr>
                <w:rFonts w:cs="Times New Roman"/>
                <w:b/>
                <w:i/>
                <w:sz w:val="20"/>
              </w:rPr>
              <w:t>β</w:t>
            </w:r>
            <w:r w:rsidRPr="000A190D">
              <w:rPr>
                <w:rFonts w:cs="Times New Roman"/>
                <w:b/>
                <w:i/>
                <w:sz w:val="20"/>
                <w:vertAlign w:val="subscript"/>
              </w:rPr>
              <w:t>1</w:t>
            </w:r>
          </w:p>
        </w:tc>
        <w:tc>
          <w:tcPr>
            <w:tcW w:w="1060" w:type="dxa"/>
            <w:tcBorders>
              <w:top w:val="single" w:sz="12" w:space="0" w:color="auto"/>
              <w:bottom w:val="single" w:sz="8" w:space="0" w:color="auto"/>
            </w:tcBorders>
            <w:vAlign w:val="center"/>
          </w:tcPr>
          <w:p w14:paraId="77ECE598" w14:textId="77777777" w:rsidR="00F25DD5" w:rsidRPr="000A190D" w:rsidRDefault="00F25DD5" w:rsidP="00F25DD5">
            <w:pPr>
              <w:keepNext/>
              <w:keepLines/>
              <w:spacing w:before="10"/>
              <w:jc w:val="center"/>
              <w:rPr>
                <w:rFonts w:cs="Times New Roman"/>
                <w:b/>
                <w:sz w:val="20"/>
              </w:rPr>
            </w:pPr>
            <w:r>
              <w:rPr>
                <w:rFonts w:cs="Times New Roman"/>
                <w:b/>
                <w:sz w:val="20"/>
              </w:rPr>
              <w:t xml:space="preserve">% </w:t>
            </w:r>
            <w:r w:rsidRPr="000A190D">
              <w:rPr>
                <w:rFonts w:cs="Times New Roman"/>
                <w:b/>
                <w:sz w:val="20"/>
              </w:rPr>
              <w:t xml:space="preserve">of 95% CrIs for </w:t>
            </w:r>
            <w:r w:rsidRPr="000A190D">
              <w:rPr>
                <w:rFonts w:cs="Times New Roman"/>
                <w:b/>
                <w:i/>
                <w:sz w:val="20"/>
              </w:rPr>
              <w:t>β</w:t>
            </w:r>
            <w:r w:rsidRPr="000A190D">
              <w:rPr>
                <w:rFonts w:cs="Times New Roman"/>
                <w:b/>
                <w:i/>
                <w:sz w:val="20"/>
                <w:vertAlign w:val="subscript"/>
              </w:rPr>
              <w:t>1</w:t>
            </w:r>
            <w:r w:rsidRPr="000A190D">
              <w:rPr>
                <w:rFonts w:cs="Times New Roman"/>
                <w:b/>
                <w:sz w:val="20"/>
              </w:rPr>
              <w:t xml:space="preserve"> including </w:t>
            </w:r>
            <w:r w:rsidRPr="000A190D">
              <w:rPr>
                <w:rFonts w:cs="Times New Roman"/>
                <w:b/>
                <w:i/>
                <w:sz w:val="20"/>
              </w:rPr>
              <w:t>β</w:t>
            </w:r>
            <w:r w:rsidRPr="000A190D">
              <w:rPr>
                <w:rFonts w:cs="Times New Roman"/>
                <w:b/>
                <w:i/>
                <w:sz w:val="20"/>
                <w:vertAlign w:val="subscript"/>
              </w:rPr>
              <w:t>1</w:t>
            </w:r>
          </w:p>
        </w:tc>
        <w:tc>
          <w:tcPr>
            <w:tcW w:w="986" w:type="dxa"/>
            <w:tcBorders>
              <w:top w:val="single" w:sz="12" w:space="0" w:color="auto"/>
              <w:bottom w:val="single" w:sz="8" w:space="0" w:color="auto"/>
              <w:right w:val="single" w:sz="12" w:space="0" w:color="auto"/>
            </w:tcBorders>
            <w:vAlign w:val="center"/>
          </w:tcPr>
          <w:p w14:paraId="5630F1E7" w14:textId="77777777" w:rsidR="00F25DD5" w:rsidRPr="000A190D" w:rsidRDefault="00F25DD5" w:rsidP="00F25DD5">
            <w:pPr>
              <w:keepNext/>
              <w:keepLines/>
              <w:spacing w:before="10"/>
              <w:jc w:val="center"/>
              <w:rPr>
                <w:rFonts w:cs="Times New Roman"/>
                <w:b/>
                <w:sz w:val="20"/>
              </w:rPr>
            </w:pPr>
            <w:r w:rsidRPr="000A190D">
              <w:rPr>
                <w:rFonts w:cs="Times New Roman"/>
                <w:b/>
                <w:sz w:val="20"/>
              </w:rPr>
              <w:t>Mean prob (</w:t>
            </w:r>
            <w:r w:rsidRPr="000A190D">
              <w:rPr>
                <w:rFonts w:eastAsiaTheme="minorEastAsia" w:cs="Times New Roman"/>
                <w:b/>
                <w:i/>
                <w:sz w:val="20"/>
              </w:rPr>
              <w:t>θ</w:t>
            </w:r>
            <w:r w:rsidRPr="000A190D">
              <w:rPr>
                <w:rFonts w:eastAsiaTheme="minorEastAsia" w:cs="Times New Roman"/>
                <w:b/>
                <w:i/>
                <w:sz w:val="20"/>
                <w:vertAlign w:val="subscript"/>
              </w:rPr>
              <w:t>i1new</w:t>
            </w:r>
            <w:r w:rsidRPr="000A190D">
              <w:rPr>
                <w:rFonts w:cs="Times New Roman"/>
                <w:b/>
                <w:sz w:val="20"/>
              </w:rPr>
              <w:t>&gt;0)</w:t>
            </w:r>
          </w:p>
        </w:tc>
        <w:tc>
          <w:tcPr>
            <w:tcW w:w="998" w:type="dxa"/>
            <w:tcBorders>
              <w:top w:val="single" w:sz="12" w:space="0" w:color="auto"/>
              <w:left w:val="single" w:sz="12" w:space="0" w:color="auto"/>
              <w:bottom w:val="single" w:sz="8" w:space="0" w:color="auto"/>
            </w:tcBorders>
            <w:vAlign w:val="center"/>
          </w:tcPr>
          <w:p w14:paraId="2EBD0429" w14:textId="77777777" w:rsidR="00F25DD5" w:rsidRPr="000A190D" w:rsidRDefault="00F25DD5" w:rsidP="00F25DD5">
            <w:pPr>
              <w:keepNext/>
              <w:keepLines/>
              <w:spacing w:before="10"/>
              <w:jc w:val="center"/>
              <w:rPr>
                <w:rFonts w:cs="Times New Roman"/>
                <w:b/>
                <w:sz w:val="20"/>
              </w:rPr>
            </w:pPr>
            <w:r w:rsidRPr="000A190D">
              <w:rPr>
                <w:rFonts w:cs="Times New Roman"/>
                <w:b/>
                <w:sz w:val="20"/>
              </w:rPr>
              <w:t xml:space="preserve">Mean posterior mean of </w:t>
            </w:r>
            <w:r w:rsidRPr="000A190D">
              <w:rPr>
                <w:rFonts w:cs="Times New Roman"/>
                <w:b/>
                <w:i/>
                <w:sz w:val="20"/>
              </w:rPr>
              <w:t>β</w:t>
            </w:r>
            <w:r w:rsidRPr="000A190D">
              <w:rPr>
                <w:rFonts w:cs="Times New Roman"/>
                <w:b/>
                <w:i/>
                <w:sz w:val="20"/>
                <w:vertAlign w:val="subscript"/>
              </w:rPr>
              <w:t>2</w:t>
            </w:r>
            <w:r w:rsidRPr="000A190D">
              <w:rPr>
                <w:rFonts w:cs="Times New Roman"/>
                <w:b/>
                <w:sz w:val="20"/>
              </w:rPr>
              <w:t xml:space="preserve"> (SD of mean)</w:t>
            </w:r>
          </w:p>
        </w:tc>
        <w:tc>
          <w:tcPr>
            <w:tcW w:w="850" w:type="dxa"/>
            <w:tcBorders>
              <w:top w:val="single" w:sz="12" w:space="0" w:color="auto"/>
              <w:bottom w:val="single" w:sz="8" w:space="0" w:color="auto"/>
            </w:tcBorders>
            <w:vAlign w:val="center"/>
          </w:tcPr>
          <w:p w14:paraId="2455592F" w14:textId="77777777" w:rsidR="00F25DD5" w:rsidRPr="000A190D" w:rsidRDefault="00F25DD5" w:rsidP="00F25DD5">
            <w:pPr>
              <w:keepNext/>
              <w:keepLines/>
              <w:spacing w:before="10"/>
              <w:jc w:val="center"/>
              <w:rPr>
                <w:rFonts w:cs="Times New Roman"/>
                <w:b/>
                <w:sz w:val="20"/>
              </w:rPr>
            </w:pPr>
            <w:r w:rsidRPr="000A190D">
              <w:rPr>
                <w:rFonts w:cs="Times New Roman"/>
                <w:b/>
                <w:sz w:val="20"/>
              </w:rPr>
              <w:t xml:space="preserve">Mean/ median SD of </w:t>
            </w:r>
            <w:r w:rsidRPr="000A190D">
              <w:rPr>
                <w:rFonts w:cs="Times New Roman"/>
                <w:b/>
                <w:i/>
                <w:sz w:val="20"/>
              </w:rPr>
              <w:t>β</w:t>
            </w:r>
            <w:r w:rsidRPr="000A190D">
              <w:rPr>
                <w:rFonts w:cs="Times New Roman"/>
                <w:b/>
                <w:i/>
                <w:sz w:val="20"/>
                <w:vertAlign w:val="subscript"/>
              </w:rPr>
              <w:t>2</w:t>
            </w:r>
          </w:p>
        </w:tc>
        <w:tc>
          <w:tcPr>
            <w:tcW w:w="794" w:type="dxa"/>
            <w:tcBorders>
              <w:top w:val="single" w:sz="12" w:space="0" w:color="auto"/>
              <w:bottom w:val="single" w:sz="8" w:space="0" w:color="auto"/>
            </w:tcBorders>
            <w:vAlign w:val="center"/>
          </w:tcPr>
          <w:p w14:paraId="794B3411" w14:textId="77777777" w:rsidR="00F25DD5" w:rsidRPr="000A190D" w:rsidRDefault="00F25DD5" w:rsidP="00F25DD5">
            <w:pPr>
              <w:keepNext/>
              <w:keepLines/>
              <w:spacing w:before="10"/>
              <w:jc w:val="center"/>
              <w:rPr>
                <w:rFonts w:cs="Times New Roman"/>
                <w:b/>
                <w:sz w:val="20"/>
              </w:rPr>
            </w:pPr>
            <w:r w:rsidRPr="000A190D">
              <w:rPr>
                <w:rFonts w:cs="Times New Roman"/>
                <w:b/>
                <w:sz w:val="20"/>
              </w:rPr>
              <w:t xml:space="preserve">Mean MSE of </w:t>
            </w:r>
            <w:r w:rsidRPr="000A190D">
              <w:rPr>
                <w:rFonts w:cs="Times New Roman"/>
                <w:b/>
                <w:i/>
                <w:sz w:val="20"/>
              </w:rPr>
              <w:t>β</w:t>
            </w:r>
            <w:r w:rsidRPr="000A190D">
              <w:rPr>
                <w:rFonts w:cs="Times New Roman"/>
                <w:b/>
                <w:i/>
                <w:sz w:val="20"/>
                <w:vertAlign w:val="subscript"/>
              </w:rPr>
              <w:t>2</w:t>
            </w:r>
          </w:p>
        </w:tc>
        <w:tc>
          <w:tcPr>
            <w:tcW w:w="1060" w:type="dxa"/>
            <w:tcBorders>
              <w:top w:val="single" w:sz="12" w:space="0" w:color="auto"/>
              <w:bottom w:val="single" w:sz="8" w:space="0" w:color="auto"/>
            </w:tcBorders>
            <w:vAlign w:val="center"/>
          </w:tcPr>
          <w:p w14:paraId="551961C4" w14:textId="77777777" w:rsidR="00F25DD5" w:rsidRPr="000A190D" w:rsidRDefault="00F25DD5" w:rsidP="00F25DD5">
            <w:pPr>
              <w:keepNext/>
              <w:keepLines/>
              <w:spacing w:before="10"/>
              <w:jc w:val="center"/>
              <w:rPr>
                <w:rFonts w:cs="Times New Roman"/>
                <w:b/>
                <w:sz w:val="20"/>
              </w:rPr>
            </w:pPr>
            <w:r>
              <w:rPr>
                <w:rFonts w:cs="Times New Roman"/>
                <w:b/>
                <w:sz w:val="20"/>
              </w:rPr>
              <w:t>%</w:t>
            </w:r>
            <w:r w:rsidRPr="000A190D">
              <w:rPr>
                <w:rFonts w:cs="Times New Roman"/>
                <w:b/>
                <w:sz w:val="20"/>
              </w:rPr>
              <w:t xml:space="preserve"> of 95% CrIs for </w:t>
            </w:r>
            <w:r w:rsidRPr="000A190D">
              <w:rPr>
                <w:rFonts w:cs="Times New Roman"/>
                <w:b/>
                <w:i/>
                <w:sz w:val="20"/>
              </w:rPr>
              <w:t>β</w:t>
            </w:r>
            <w:r w:rsidRPr="000A190D">
              <w:rPr>
                <w:rFonts w:cs="Times New Roman"/>
                <w:b/>
                <w:i/>
                <w:sz w:val="20"/>
                <w:vertAlign w:val="subscript"/>
              </w:rPr>
              <w:t>2</w:t>
            </w:r>
            <w:r w:rsidRPr="000A190D">
              <w:rPr>
                <w:rFonts w:cs="Times New Roman"/>
                <w:b/>
                <w:sz w:val="20"/>
              </w:rPr>
              <w:t xml:space="preserve"> including </w:t>
            </w:r>
            <w:r w:rsidRPr="000A190D">
              <w:rPr>
                <w:rFonts w:cs="Times New Roman"/>
                <w:b/>
                <w:i/>
                <w:sz w:val="20"/>
              </w:rPr>
              <w:t>β</w:t>
            </w:r>
            <w:r w:rsidRPr="000A190D">
              <w:rPr>
                <w:rFonts w:cs="Times New Roman"/>
                <w:b/>
                <w:i/>
                <w:sz w:val="20"/>
                <w:vertAlign w:val="subscript"/>
              </w:rPr>
              <w:t>2</w:t>
            </w:r>
          </w:p>
        </w:tc>
        <w:tc>
          <w:tcPr>
            <w:tcW w:w="986" w:type="dxa"/>
            <w:tcBorders>
              <w:top w:val="single" w:sz="12" w:space="0" w:color="auto"/>
              <w:bottom w:val="single" w:sz="8" w:space="0" w:color="auto"/>
              <w:right w:val="single" w:sz="12" w:space="0" w:color="auto"/>
            </w:tcBorders>
            <w:vAlign w:val="center"/>
          </w:tcPr>
          <w:p w14:paraId="49C88421" w14:textId="77777777" w:rsidR="00F25DD5" w:rsidRPr="000A190D" w:rsidRDefault="00F25DD5" w:rsidP="00F25DD5">
            <w:pPr>
              <w:keepNext/>
              <w:keepLines/>
              <w:spacing w:before="10"/>
              <w:jc w:val="center"/>
              <w:rPr>
                <w:rFonts w:cs="Times New Roman"/>
                <w:b/>
                <w:sz w:val="20"/>
              </w:rPr>
            </w:pPr>
            <w:r w:rsidRPr="000A190D">
              <w:rPr>
                <w:rFonts w:cs="Times New Roman"/>
                <w:b/>
                <w:sz w:val="20"/>
              </w:rPr>
              <w:t>Mean prob (</w:t>
            </w:r>
            <w:r w:rsidRPr="000A190D">
              <w:rPr>
                <w:rFonts w:eastAsiaTheme="minorEastAsia" w:cs="Times New Roman"/>
                <w:b/>
                <w:i/>
                <w:sz w:val="20"/>
              </w:rPr>
              <w:t>θ</w:t>
            </w:r>
            <w:r w:rsidRPr="000A190D">
              <w:rPr>
                <w:rFonts w:eastAsiaTheme="minorEastAsia" w:cs="Times New Roman"/>
                <w:b/>
                <w:i/>
                <w:sz w:val="20"/>
                <w:vertAlign w:val="subscript"/>
              </w:rPr>
              <w:t>i2new</w:t>
            </w:r>
            <w:r w:rsidRPr="000A190D">
              <w:rPr>
                <w:rFonts w:cs="Times New Roman"/>
                <w:b/>
                <w:sz w:val="20"/>
              </w:rPr>
              <w:t>&gt;2)</w:t>
            </w:r>
          </w:p>
        </w:tc>
        <w:tc>
          <w:tcPr>
            <w:tcW w:w="998" w:type="dxa"/>
            <w:tcBorders>
              <w:top w:val="single" w:sz="12" w:space="0" w:color="auto"/>
              <w:left w:val="single" w:sz="12" w:space="0" w:color="auto"/>
              <w:bottom w:val="single" w:sz="8" w:space="0" w:color="auto"/>
            </w:tcBorders>
            <w:vAlign w:val="center"/>
          </w:tcPr>
          <w:p w14:paraId="2C81BD5B" w14:textId="77777777" w:rsidR="00F25DD5" w:rsidRPr="000A190D" w:rsidRDefault="00F25DD5" w:rsidP="00F25DD5">
            <w:pPr>
              <w:keepNext/>
              <w:keepLines/>
              <w:spacing w:before="10"/>
              <w:jc w:val="center"/>
              <w:rPr>
                <w:rFonts w:cs="Times New Roman"/>
                <w:b/>
                <w:sz w:val="20"/>
              </w:rPr>
            </w:pPr>
            <w:r w:rsidRPr="000A190D">
              <w:rPr>
                <w:rFonts w:cs="Times New Roman"/>
                <w:b/>
                <w:sz w:val="20"/>
              </w:rPr>
              <w:t xml:space="preserve">Mean/ median posterior median </w:t>
            </w:r>
            <w:r w:rsidRPr="000A190D">
              <w:rPr>
                <w:rFonts w:cs="Times New Roman"/>
                <w:b/>
                <w:i/>
                <w:sz w:val="20"/>
              </w:rPr>
              <w:t>τ</w:t>
            </w:r>
            <w:r w:rsidRPr="000A190D">
              <w:rPr>
                <w:rFonts w:cs="Times New Roman"/>
                <w:b/>
                <w:i/>
                <w:sz w:val="20"/>
                <w:vertAlign w:val="subscript"/>
              </w:rPr>
              <w:t>1</w:t>
            </w:r>
          </w:p>
        </w:tc>
        <w:tc>
          <w:tcPr>
            <w:tcW w:w="998" w:type="dxa"/>
            <w:tcBorders>
              <w:top w:val="single" w:sz="12" w:space="0" w:color="auto"/>
              <w:bottom w:val="single" w:sz="8" w:space="0" w:color="auto"/>
            </w:tcBorders>
            <w:vAlign w:val="center"/>
          </w:tcPr>
          <w:p w14:paraId="084A1DF5" w14:textId="77777777" w:rsidR="00F25DD5" w:rsidRPr="000A190D" w:rsidRDefault="00F25DD5" w:rsidP="00F25DD5">
            <w:pPr>
              <w:keepNext/>
              <w:keepLines/>
              <w:spacing w:before="10"/>
              <w:jc w:val="center"/>
              <w:rPr>
                <w:rFonts w:cs="Times New Roman"/>
                <w:b/>
                <w:sz w:val="20"/>
              </w:rPr>
            </w:pPr>
            <w:r w:rsidRPr="000A190D">
              <w:rPr>
                <w:rFonts w:cs="Times New Roman"/>
                <w:b/>
                <w:sz w:val="20"/>
              </w:rPr>
              <w:t xml:space="preserve">Mean/ median posterior median </w:t>
            </w:r>
            <w:r w:rsidRPr="000A190D">
              <w:rPr>
                <w:rFonts w:cs="Times New Roman"/>
                <w:b/>
                <w:i/>
                <w:sz w:val="20"/>
              </w:rPr>
              <w:t>τ</w:t>
            </w:r>
            <w:r w:rsidRPr="000A190D">
              <w:rPr>
                <w:rFonts w:cs="Times New Roman"/>
                <w:b/>
                <w:i/>
                <w:sz w:val="20"/>
                <w:vertAlign w:val="subscript"/>
              </w:rPr>
              <w:t>2</w:t>
            </w:r>
          </w:p>
        </w:tc>
        <w:tc>
          <w:tcPr>
            <w:tcW w:w="998" w:type="dxa"/>
            <w:tcBorders>
              <w:top w:val="single" w:sz="12" w:space="0" w:color="auto"/>
              <w:bottom w:val="single" w:sz="8" w:space="0" w:color="auto"/>
            </w:tcBorders>
            <w:vAlign w:val="center"/>
          </w:tcPr>
          <w:p w14:paraId="1E6C07F0" w14:textId="77777777" w:rsidR="00F25DD5" w:rsidRPr="000A190D" w:rsidRDefault="00F25DD5" w:rsidP="00F25DD5">
            <w:pPr>
              <w:keepNext/>
              <w:keepLines/>
              <w:spacing w:before="10"/>
              <w:jc w:val="center"/>
              <w:rPr>
                <w:rFonts w:cs="Times New Roman"/>
                <w:b/>
                <w:sz w:val="20"/>
              </w:rPr>
            </w:pPr>
            <w:r w:rsidRPr="000A190D">
              <w:rPr>
                <w:rFonts w:cs="Times New Roman"/>
                <w:b/>
                <w:sz w:val="20"/>
              </w:rPr>
              <w:t xml:space="preserve">Mean/ median posterior median </w:t>
            </w:r>
            <w:r w:rsidRPr="000A190D">
              <w:rPr>
                <w:rFonts w:cs="Times New Roman"/>
                <w:b/>
                <w:i/>
                <w:sz w:val="20"/>
              </w:rPr>
              <w:t>ρ</w:t>
            </w:r>
            <w:r w:rsidRPr="000A190D">
              <w:rPr>
                <w:rFonts w:cs="Times New Roman"/>
                <w:b/>
                <w:i/>
                <w:sz w:val="20"/>
                <w:vertAlign w:val="subscript"/>
              </w:rPr>
              <w:t>B</w:t>
            </w:r>
          </w:p>
        </w:tc>
        <w:tc>
          <w:tcPr>
            <w:tcW w:w="998" w:type="dxa"/>
            <w:tcBorders>
              <w:top w:val="single" w:sz="12" w:space="0" w:color="auto"/>
              <w:bottom w:val="single" w:sz="8" w:space="0" w:color="auto"/>
            </w:tcBorders>
            <w:vAlign w:val="center"/>
          </w:tcPr>
          <w:p w14:paraId="3179440D" w14:textId="77777777" w:rsidR="00F25DD5" w:rsidRPr="000A190D" w:rsidRDefault="00F25DD5" w:rsidP="00F25DD5">
            <w:pPr>
              <w:keepNext/>
              <w:keepLines/>
              <w:spacing w:before="10"/>
              <w:jc w:val="center"/>
              <w:rPr>
                <w:rFonts w:cs="Times New Roman"/>
                <w:b/>
                <w:sz w:val="20"/>
              </w:rPr>
            </w:pPr>
            <w:r w:rsidRPr="000A190D">
              <w:rPr>
                <w:rFonts w:cs="Times New Roman"/>
                <w:b/>
                <w:sz w:val="20"/>
              </w:rPr>
              <w:t>Mean prob (</w:t>
            </w:r>
            <w:r w:rsidRPr="000A190D">
              <w:rPr>
                <w:rFonts w:eastAsiaTheme="minorEastAsia" w:cs="Times New Roman"/>
                <w:b/>
                <w:i/>
                <w:sz w:val="20"/>
              </w:rPr>
              <w:t>θ</w:t>
            </w:r>
            <w:r w:rsidRPr="000A190D">
              <w:rPr>
                <w:rFonts w:eastAsiaTheme="minorEastAsia" w:cs="Times New Roman"/>
                <w:b/>
                <w:i/>
                <w:sz w:val="20"/>
                <w:vertAlign w:val="subscript"/>
              </w:rPr>
              <w:t>i1new</w:t>
            </w:r>
            <w:r w:rsidRPr="000A190D">
              <w:rPr>
                <w:rFonts w:cs="Times New Roman"/>
                <w:b/>
                <w:sz w:val="20"/>
              </w:rPr>
              <w:t xml:space="preserve">&gt;0 &amp; </w:t>
            </w:r>
            <w:r w:rsidRPr="000A190D">
              <w:rPr>
                <w:rFonts w:eastAsiaTheme="minorEastAsia" w:cs="Times New Roman"/>
                <w:b/>
                <w:i/>
                <w:sz w:val="20"/>
              </w:rPr>
              <w:t>θ</w:t>
            </w:r>
            <w:r w:rsidRPr="000A190D">
              <w:rPr>
                <w:rFonts w:eastAsiaTheme="minorEastAsia" w:cs="Times New Roman"/>
                <w:b/>
                <w:i/>
                <w:sz w:val="20"/>
                <w:vertAlign w:val="subscript"/>
              </w:rPr>
              <w:t>i2new</w:t>
            </w:r>
            <w:r w:rsidRPr="000A190D">
              <w:rPr>
                <w:rFonts w:cs="Times New Roman"/>
                <w:b/>
                <w:sz w:val="20"/>
              </w:rPr>
              <w:t>&gt;2)</w:t>
            </w:r>
          </w:p>
        </w:tc>
      </w:tr>
      <w:tr w:rsidR="00F25DD5" w:rsidRPr="000A190D" w14:paraId="28EC4DD6" w14:textId="77777777" w:rsidTr="00F25DD5">
        <w:tc>
          <w:tcPr>
            <w:tcW w:w="1701" w:type="dxa"/>
            <w:tcBorders>
              <w:top w:val="single" w:sz="12" w:space="0" w:color="auto"/>
              <w:bottom w:val="single" w:sz="8" w:space="0" w:color="auto"/>
            </w:tcBorders>
            <w:vAlign w:val="center"/>
          </w:tcPr>
          <w:p w14:paraId="3B439C5C" w14:textId="77777777" w:rsidR="00F25DD5" w:rsidRPr="000A190D" w:rsidRDefault="00F25DD5" w:rsidP="00F25DD5">
            <w:pPr>
              <w:keepNext/>
              <w:keepLines/>
              <w:spacing w:before="10"/>
              <w:jc w:val="left"/>
              <w:rPr>
                <w:rFonts w:cs="Times New Roman"/>
                <w:b/>
                <w:sz w:val="20"/>
              </w:rPr>
            </w:pPr>
            <w:r w:rsidRPr="000A190D">
              <w:rPr>
                <w:rFonts w:cs="Times New Roman"/>
                <w:b/>
                <w:sz w:val="20"/>
              </w:rPr>
              <w:t>True values</w:t>
            </w:r>
          </w:p>
        </w:tc>
        <w:tc>
          <w:tcPr>
            <w:tcW w:w="998" w:type="dxa"/>
            <w:tcBorders>
              <w:top w:val="single" w:sz="12" w:space="0" w:color="auto"/>
              <w:bottom w:val="single" w:sz="8" w:space="0" w:color="auto"/>
            </w:tcBorders>
            <w:vAlign w:val="center"/>
          </w:tcPr>
          <w:p w14:paraId="2BD23EDA" w14:textId="77777777" w:rsidR="00F25DD5" w:rsidRPr="000A190D" w:rsidRDefault="00F25DD5" w:rsidP="00F25DD5">
            <w:pPr>
              <w:keepNext/>
              <w:keepLines/>
              <w:spacing w:before="10"/>
              <w:jc w:val="center"/>
              <w:rPr>
                <w:rFonts w:cs="Times New Roman"/>
                <w:b/>
                <w:sz w:val="20"/>
              </w:rPr>
            </w:pPr>
            <w:r w:rsidRPr="000A190D">
              <w:rPr>
                <w:rFonts w:cs="Times New Roman"/>
                <w:b/>
                <w:sz w:val="20"/>
              </w:rPr>
              <w:t>0.0</w:t>
            </w:r>
          </w:p>
        </w:tc>
        <w:tc>
          <w:tcPr>
            <w:tcW w:w="850" w:type="dxa"/>
            <w:tcBorders>
              <w:top w:val="single" w:sz="12" w:space="0" w:color="auto"/>
              <w:bottom w:val="single" w:sz="8" w:space="0" w:color="auto"/>
            </w:tcBorders>
            <w:vAlign w:val="center"/>
          </w:tcPr>
          <w:p w14:paraId="3BC20B56" w14:textId="77777777" w:rsidR="00F25DD5" w:rsidRPr="000A190D" w:rsidRDefault="00F25DD5" w:rsidP="00F25DD5">
            <w:pPr>
              <w:keepNext/>
              <w:keepLines/>
              <w:spacing w:before="10"/>
              <w:jc w:val="center"/>
              <w:rPr>
                <w:rFonts w:cs="Times New Roman"/>
                <w:b/>
                <w:sz w:val="20"/>
              </w:rPr>
            </w:pPr>
            <w:r w:rsidRPr="000A190D">
              <w:rPr>
                <w:rFonts w:cs="Times New Roman"/>
                <w:b/>
                <w:sz w:val="20"/>
              </w:rPr>
              <w:t>-</w:t>
            </w:r>
          </w:p>
        </w:tc>
        <w:tc>
          <w:tcPr>
            <w:tcW w:w="794" w:type="dxa"/>
            <w:tcBorders>
              <w:top w:val="single" w:sz="12" w:space="0" w:color="auto"/>
              <w:bottom w:val="single" w:sz="8" w:space="0" w:color="auto"/>
            </w:tcBorders>
            <w:vAlign w:val="center"/>
          </w:tcPr>
          <w:p w14:paraId="1E39A96D" w14:textId="77777777" w:rsidR="00F25DD5" w:rsidRPr="000A190D" w:rsidRDefault="00F25DD5" w:rsidP="00F25DD5">
            <w:pPr>
              <w:keepNext/>
              <w:keepLines/>
              <w:spacing w:before="10"/>
              <w:jc w:val="center"/>
              <w:rPr>
                <w:rFonts w:cs="Times New Roman"/>
                <w:b/>
                <w:sz w:val="20"/>
              </w:rPr>
            </w:pPr>
            <w:r w:rsidRPr="000A190D">
              <w:rPr>
                <w:rFonts w:cs="Times New Roman"/>
                <w:b/>
                <w:sz w:val="20"/>
              </w:rPr>
              <w:t>-</w:t>
            </w:r>
          </w:p>
        </w:tc>
        <w:tc>
          <w:tcPr>
            <w:tcW w:w="1060" w:type="dxa"/>
            <w:tcBorders>
              <w:top w:val="single" w:sz="12" w:space="0" w:color="auto"/>
              <w:bottom w:val="single" w:sz="8" w:space="0" w:color="auto"/>
            </w:tcBorders>
            <w:vAlign w:val="center"/>
          </w:tcPr>
          <w:p w14:paraId="25258381" w14:textId="77777777" w:rsidR="00F25DD5" w:rsidRPr="000A190D" w:rsidRDefault="00F25DD5" w:rsidP="00F25DD5">
            <w:pPr>
              <w:keepNext/>
              <w:keepLines/>
              <w:spacing w:before="10"/>
              <w:jc w:val="center"/>
              <w:rPr>
                <w:rFonts w:cs="Times New Roman"/>
                <w:b/>
                <w:sz w:val="20"/>
              </w:rPr>
            </w:pPr>
            <w:r w:rsidRPr="000A190D">
              <w:rPr>
                <w:rFonts w:cs="Times New Roman"/>
                <w:b/>
                <w:sz w:val="20"/>
              </w:rPr>
              <w:t>-</w:t>
            </w:r>
          </w:p>
        </w:tc>
        <w:tc>
          <w:tcPr>
            <w:tcW w:w="986" w:type="dxa"/>
            <w:tcBorders>
              <w:top w:val="single" w:sz="12" w:space="0" w:color="auto"/>
              <w:bottom w:val="single" w:sz="8" w:space="0" w:color="auto"/>
              <w:right w:val="single" w:sz="12" w:space="0" w:color="auto"/>
            </w:tcBorders>
            <w:vAlign w:val="center"/>
          </w:tcPr>
          <w:p w14:paraId="2B32BB97" w14:textId="77777777" w:rsidR="00F25DD5" w:rsidRPr="000A190D" w:rsidRDefault="00F25DD5" w:rsidP="00F25DD5">
            <w:pPr>
              <w:keepNext/>
              <w:keepLines/>
              <w:spacing w:before="10"/>
              <w:jc w:val="center"/>
              <w:rPr>
                <w:rFonts w:cs="Times New Roman"/>
                <w:b/>
                <w:sz w:val="20"/>
              </w:rPr>
            </w:pPr>
            <w:r w:rsidRPr="000A190D">
              <w:rPr>
                <w:rFonts w:cs="Times New Roman"/>
                <w:b/>
                <w:sz w:val="20"/>
              </w:rPr>
              <w:t>0.5</w:t>
            </w:r>
          </w:p>
        </w:tc>
        <w:tc>
          <w:tcPr>
            <w:tcW w:w="998" w:type="dxa"/>
            <w:tcBorders>
              <w:top w:val="single" w:sz="12" w:space="0" w:color="auto"/>
              <w:left w:val="single" w:sz="12" w:space="0" w:color="auto"/>
              <w:bottom w:val="single" w:sz="8" w:space="0" w:color="auto"/>
            </w:tcBorders>
            <w:vAlign w:val="center"/>
          </w:tcPr>
          <w:p w14:paraId="54534D85" w14:textId="77777777" w:rsidR="00F25DD5" w:rsidRPr="000A190D" w:rsidRDefault="00F25DD5" w:rsidP="00F25DD5">
            <w:pPr>
              <w:keepNext/>
              <w:keepLines/>
              <w:spacing w:before="10"/>
              <w:jc w:val="center"/>
              <w:rPr>
                <w:rFonts w:cs="Times New Roman"/>
                <w:b/>
                <w:sz w:val="20"/>
              </w:rPr>
            </w:pPr>
            <w:r w:rsidRPr="000A190D">
              <w:rPr>
                <w:rFonts w:cs="Times New Roman"/>
                <w:b/>
                <w:sz w:val="20"/>
              </w:rPr>
              <w:t>2.0</w:t>
            </w:r>
          </w:p>
        </w:tc>
        <w:tc>
          <w:tcPr>
            <w:tcW w:w="850" w:type="dxa"/>
            <w:tcBorders>
              <w:top w:val="single" w:sz="12" w:space="0" w:color="auto"/>
              <w:bottom w:val="single" w:sz="8" w:space="0" w:color="auto"/>
            </w:tcBorders>
            <w:vAlign w:val="center"/>
          </w:tcPr>
          <w:p w14:paraId="1AD1D3F7" w14:textId="77777777" w:rsidR="00F25DD5" w:rsidRPr="000A190D" w:rsidRDefault="00F25DD5" w:rsidP="00F25DD5">
            <w:pPr>
              <w:keepNext/>
              <w:keepLines/>
              <w:spacing w:before="10"/>
              <w:jc w:val="center"/>
              <w:rPr>
                <w:rFonts w:cs="Times New Roman"/>
                <w:b/>
                <w:sz w:val="20"/>
              </w:rPr>
            </w:pPr>
            <w:r w:rsidRPr="000A190D">
              <w:rPr>
                <w:rFonts w:cs="Times New Roman"/>
                <w:b/>
                <w:sz w:val="20"/>
              </w:rPr>
              <w:t>-</w:t>
            </w:r>
          </w:p>
        </w:tc>
        <w:tc>
          <w:tcPr>
            <w:tcW w:w="794" w:type="dxa"/>
            <w:tcBorders>
              <w:top w:val="single" w:sz="12" w:space="0" w:color="auto"/>
              <w:bottom w:val="single" w:sz="8" w:space="0" w:color="auto"/>
            </w:tcBorders>
            <w:vAlign w:val="center"/>
          </w:tcPr>
          <w:p w14:paraId="7EBD6CBD" w14:textId="77777777" w:rsidR="00F25DD5" w:rsidRPr="000A190D" w:rsidRDefault="00F25DD5" w:rsidP="00F25DD5">
            <w:pPr>
              <w:keepNext/>
              <w:keepLines/>
              <w:spacing w:before="10"/>
              <w:jc w:val="center"/>
              <w:rPr>
                <w:rFonts w:cs="Times New Roman"/>
                <w:b/>
                <w:sz w:val="20"/>
              </w:rPr>
            </w:pPr>
            <w:r w:rsidRPr="000A190D">
              <w:rPr>
                <w:rFonts w:cs="Times New Roman"/>
                <w:b/>
                <w:sz w:val="20"/>
              </w:rPr>
              <w:t>-</w:t>
            </w:r>
          </w:p>
        </w:tc>
        <w:tc>
          <w:tcPr>
            <w:tcW w:w="1060" w:type="dxa"/>
            <w:tcBorders>
              <w:top w:val="single" w:sz="12" w:space="0" w:color="auto"/>
              <w:bottom w:val="single" w:sz="8" w:space="0" w:color="auto"/>
            </w:tcBorders>
            <w:vAlign w:val="center"/>
          </w:tcPr>
          <w:p w14:paraId="44018FD6" w14:textId="77777777" w:rsidR="00F25DD5" w:rsidRPr="000A190D" w:rsidRDefault="00F25DD5" w:rsidP="00F25DD5">
            <w:pPr>
              <w:keepNext/>
              <w:keepLines/>
              <w:spacing w:before="10"/>
              <w:jc w:val="center"/>
              <w:rPr>
                <w:rFonts w:cs="Times New Roman"/>
                <w:b/>
                <w:sz w:val="20"/>
              </w:rPr>
            </w:pPr>
            <w:r w:rsidRPr="000A190D">
              <w:rPr>
                <w:rFonts w:cs="Times New Roman"/>
                <w:b/>
                <w:sz w:val="20"/>
              </w:rPr>
              <w:t>-</w:t>
            </w:r>
          </w:p>
        </w:tc>
        <w:tc>
          <w:tcPr>
            <w:tcW w:w="986" w:type="dxa"/>
            <w:tcBorders>
              <w:top w:val="single" w:sz="12" w:space="0" w:color="auto"/>
              <w:bottom w:val="single" w:sz="8" w:space="0" w:color="auto"/>
              <w:right w:val="single" w:sz="12" w:space="0" w:color="auto"/>
            </w:tcBorders>
            <w:vAlign w:val="center"/>
          </w:tcPr>
          <w:p w14:paraId="0AF7E448" w14:textId="77777777" w:rsidR="00F25DD5" w:rsidRPr="000A190D" w:rsidRDefault="00F25DD5" w:rsidP="00F25DD5">
            <w:pPr>
              <w:keepNext/>
              <w:keepLines/>
              <w:spacing w:before="10"/>
              <w:jc w:val="center"/>
              <w:rPr>
                <w:rFonts w:cs="Times New Roman"/>
                <w:b/>
                <w:sz w:val="20"/>
              </w:rPr>
            </w:pPr>
            <w:r w:rsidRPr="000A190D">
              <w:rPr>
                <w:rFonts w:cs="Times New Roman"/>
                <w:b/>
                <w:sz w:val="20"/>
              </w:rPr>
              <w:t>0.5</w:t>
            </w:r>
          </w:p>
        </w:tc>
        <w:tc>
          <w:tcPr>
            <w:tcW w:w="998" w:type="dxa"/>
            <w:tcBorders>
              <w:top w:val="single" w:sz="12" w:space="0" w:color="auto"/>
              <w:left w:val="single" w:sz="12" w:space="0" w:color="auto"/>
              <w:bottom w:val="single" w:sz="8" w:space="0" w:color="auto"/>
            </w:tcBorders>
            <w:vAlign w:val="center"/>
          </w:tcPr>
          <w:p w14:paraId="62FD41F8" w14:textId="77777777" w:rsidR="00F25DD5" w:rsidRPr="000A190D" w:rsidRDefault="00F25DD5" w:rsidP="00F25DD5">
            <w:pPr>
              <w:keepNext/>
              <w:keepLines/>
              <w:spacing w:before="10"/>
              <w:jc w:val="center"/>
              <w:rPr>
                <w:rFonts w:cs="Times New Roman"/>
                <w:b/>
                <w:sz w:val="20"/>
              </w:rPr>
            </w:pPr>
            <w:r w:rsidRPr="000A190D">
              <w:rPr>
                <w:rFonts w:cs="Times New Roman"/>
                <w:b/>
                <w:sz w:val="20"/>
              </w:rPr>
              <w:t>0.5</w:t>
            </w:r>
          </w:p>
        </w:tc>
        <w:tc>
          <w:tcPr>
            <w:tcW w:w="998" w:type="dxa"/>
            <w:tcBorders>
              <w:top w:val="single" w:sz="12" w:space="0" w:color="auto"/>
              <w:bottom w:val="single" w:sz="8" w:space="0" w:color="auto"/>
            </w:tcBorders>
            <w:vAlign w:val="center"/>
          </w:tcPr>
          <w:p w14:paraId="28D8C08E" w14:textId="77777777" w:rsidR="00F25DD5" w:rsidRPr="000A190D" w:rsidRDefault="00F25DD5" w:rsidP="00F25DD5">
            <w:pPr>
              <w:keepNext/>
              <w:keepLines/>
              <w:spacing w:before="10"/>
              <w:jc w:val="center"/>
              <w:rPr>
                <w:rFonts w:cs="Times New Roman"/>
                <w:b/>
                <w:sz w:val="20"/>
              </w:rPr>
            </w:pPr>
            <w:r w:rsidRPr="000A190D">
              <w:rPr>
                <w:rFonts w:cs="Times New Roman"/>
                <w:b/>
                <w:sz w:val="20"/>
              </w:rPr>
              <w:t>0.5</w:t>
            </w:r>
          </w:p>
        </w:tc>
        <w:tc>
          <w:tcPr>
            <w:tcW w:w="998" w:type="dxa"/>
            <w:tcBorders>
              <w:top w:val="single" w:sz="12" w:space="0" w:color="auto"/>
              <w:bottom w:val="single" w:sz="8" w:space="0" w:color="auto"/>
            </w:tcBorders>
            <w:vAlign w:val="center"/>
          </w:tcPr>
          <w:p w14:paraId="1E5FCBEC" w14:textId="77777777" w:rsidR="00F25DD5" w:rsidRPr="000A190D" w:rsidRDefault="00F25DD5" w:rsidP="00F25DD5">
            <w:pPr>
              <w:keepNext/>
              <w:keepLines/>
              <w:spacing w:before="10"/>
              <w:jc w:val="center"/>
              <w:rPr>
                <w:rFonts w:cs="Times New Roman"/>
                <w:b/>
                <w:sz w:val="20"/>
              </w:rPr>
            </w:pPr>
            <w:r w:rsidRPr="000A190D">
              <w:rPr>
                <w:rFonts w:cs="Times New Roman"/>
                <w:b/>
                <w:sz w:val="20"/>
              </w:rPr>
              <w:t>0.0</w:t>
            </w:r>
          </w:p>
        </w:tc>
        <w:tc>
          <w:tcPr>
            <w:tcW w:w="998" w:type="dxa"/>
            <w:tcBorders>
              <w:top w:val="single" w:sz="12" w:space="0" w:color="auto"/>
              <w:bottom w:val="single" w:sz="8" w:space="0" w:color="auto"/>
            </w:tcBorders>
            <w:vAlign w:val="center"/>
          </w:tcPr>
          <w:p w14:paraId="5C1EE962" w14:textId="77777777" w:rsidR="00F25DD5" w:rsidRPr="000A190D" w:rsidRDefault="00F25DD5" w:rsidP="00F25DD5">
            <w:pPr>
              <w:keepNext/>
              <w:keepLines/>
              <w:spacing w:before="10"/>
              <w:jc w:val="center"/>
              <w:rPr>
                <w:rFonts w:cs="Times New Roman"/>
                <w:b/>
                <w:sz w:val="20"/>
              </w:rPr>
            </w:pPr>
            <w:r w:rsidRPr="000A190D">
              <w:rPr>
                <w:rFonts w:cs="Times New Roman"/>
                <w:b/>
                <w:sz w:val="20"/>
              </w:rPr>
              <w:t>0.25</w:t>
            </w:r>
          </w:p>
        </w:tc>
      </w:tr>
      <w:tr w:rsidR="00F25DD5" w:rsidRPr="000A190D" w14:paraId="3BDD5ED8" w14:textId="77777777" w:rsidTr="00F25DD5">
        <w:tc>
          <w:tcPr>
            <w:tcW w:w="1701" w:type="dxa"/>
            <w:tcBorders>
              <w:top w:val="single" w:sz="8" w:space="0" w:color="auto"/>
              <w:bottom w:val="single" w:sz="8" w:space="0" w:color="auto"/>
            </w:tcBorders>
            <w:vAlign w:val="center"/>
          </w:tcPr>
          <w:p w14:paraId="0C72E08A" w14:textId="77777777" w:rsidR="00F25DD5" w:rsidRPr="000A190D" w:rsidRDefault="00F25DD5" w:rsidP="00F25DD5">
            <w:pPr>
              <w:keepNext/>
              <w:keepLines/>
              <w:jc w:val="left"/>
              <w:rPr>
                <w:rFonts w:cs="Times New Roman"/>
                <w:sz w:val="20"/>
              </w:rPr>
            </w:pPr>
            <w:r w:rsidRPr="000A190D">
              <w:rPr>
                <w:rFonts w:cs="Times New Roman"/>
                <w:b/>
                <w:i/>
                <w:sz w:val="20"/>
              </w:rPr>
              <w:t>ρ</w:t>
            </w:r>
            <w:r w:rsidRPr="000A190D">
              <w:rPr>
                <w:rFonts w:cs="Times New Roman"/>
                <w:b/>
                <w:i/>
                <w:sz w:val="20"/>
                <w:vertAlign w:val="subscript"/>
              </w:rPr>
              <w:t>B</w:t>
            </w:r>
            <w:r w:rsidRPr="000A190D">
              <w:rPr>
                <w:rFonts w:cs="Times New Roman"/>
                <w:b/>
                <w:sz w:val="20"/>
              </w:rPr>
              <w:t>~</w:t>
            </w:r>
            <w:r>
              <w:rPr>
                <w:rFonts w:cs="Times New Roman"/>
                <w:b/>
                <w:sz w:val="20"/>
              </w:rPr>
              <w:t>U(</w:t>
            </w:r>
            <w:r w:rsidRPr="000A190D">
              <w:rPr>
                <w:rFonts w:cs="Times New Roman"/>
                <w:b/>
                <w:sz w:val="20"/>
              </w:rPr>
              <w:t>-1,1)</w:t>
            </w:r>
          </w:p>
        </w:tc>
        <w:tc>
          <w:tcPr>
            <w:tcW w:w="998" w:type="dxa"/>
            <w:tcBorders>
              <w:top w:val="single" w:sz="8" w:space="0" w:color="auto"/>
              <w:bottom w:val="single" w:sz="8" w:space="0" w:color="auto"/>
            </w:tcBorders>
            <w:vAlign w:val="center"/>
          </w:tcPr>
          <w:p w14:paraId="2E1CC0C9" w14:textId="77777777" w:rsidR="00F25DD5" w:rsidRPr="000A190D" w:rsidRDefault="00F25DD5" w:rsidP="00F25DD5">
            <w:pPr>
              <w:keepNext/>
              <w:keepLines/>
              <w:jc w:val="center"/>
              <w:rPr>
                <w:rFonts w:cs="Times New Roman"/>
                <w:sz w:val="20"/>
              </w:rPr>
            </w:pPr>
            <w:r w:rsidRPr="000A190D">
              <w:rPr>
                <w:rFonts w:cs="Times New Roman"/>
                <w:sz w:val="20"/>
              </w:rPr>
              <w:t>0.0024 (0.1999)</w:t>
            </w:r>
          </w:p>
        </w:tc>
        <w:tc>
          <w:tcPr>
            <w:tcW w:w="850" w:type="dxa"/>
            <w:tcBorders>
              <w:top w:val="single" w:sz="8" w:space="0" w:color="auto"/>
              <w:bottom w:val="single" w:sz="8" w:space="0" w:color="auto"/>
            </w:tcBorders>
            <w:vAlign w:val="center"/>
          </w:tcPr>
          <w:p w14:paraId="201CB0C5" w14:textId="77777777" w:rsidR="00F25DD5" w:rsidRPr="000A190D" w:rsidRDefault="00F25DD5" w:rsidP="00F25DD5">
            <w:pPr>
              <w:keepNext/>
              <w:keepLines/>
              <w:jc w:val="center"/>
              <w:rPr>
                <w:rFonts w:cs="Times New Roman"/>
                <w:sz w:val="20"/>
              </w:rPr>
            </w:pPr>
            <w:r w:rsidRPr="000A190D">
              <w:rPr>
                <w:rFonts w:cs="Times New Roman"/>
                <w:sz w:val="20"/>
              </w:rPr>
              <w:t>0.6813/ 0.6785</w:t>
            </w:r>
          </w:p>
        </w:tc>
        <w:tc>
          <w:tcPr>
            <w:tcW w:w="794" w:type="dxa"/>
            <w:tcBorders>
              <w:top w:val="single" w:sz="8" w:space="0" w:color="auto"/>
              <w:bottom w:val="single" w:sz="8" w:space="0" w:color="auto"/>
            </w:tcBorders>
            <w:vAlign w:val="center"/>
          </w:tcPr>
          <w:p w14:paraId="07B62F91" w14:textId="77777777" w:rsidR="00F25DD5" w:rsidRPr="000A190D" w:rsidRDefault="00F25DD5" w:rsidP="00F25DD5">
            <w:pPr>
              <w:keepNext/>
              <w:keepLines/>
              <w:jc w:val="center"/>
              <w:rPr>
                <w:rFonts w:cs="Times New Roman"/>
                <w:sz w:val="20"/>
              </w:rPr>
            </w:pPr>
            <w:r w:rsidRPr="000A190D">
              <w:rPr>
                <w:rFonts w:cs="Times New Roman"/>
                <w:sz w:val="20"/>
              </w:rPr>
              <w:t>0.0399</w:t>
            </w:r>
          </w:p>
        </w:tc>
        <w:tc>
          <w:tcPr>
            <w:tcW w:w="1060" w:type="dxa"/>
            <w:tcBorders>
              <w:top w:val="single" w:sz="8" w:space="0" w:color="auto"/>
              <w:bottom w:val="single" w:sz="8" w:space="0" w:color="auto"/>
            </w:tcBorders>
            <w:vAlign w:val="center"/>
          </w:tcPr>
          <w:p w14:paraId="734B716A"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8" w:space="0" w:color="auto"/>
              <w:bottom w:val="single" w:sz="8" w:space="0" w:color="auto"/>
              <w:right w:val="single" w:sz="12" w:space="0" w:color="auto"/>
            </w:tcBorders>
            <w:vAlign w:val="center"/>
          </w:tcPr>
          <w:p w14:paraId="304AE200" w14:textId="77777777" w:rsidR="00F25DD5" w:rsidRPr="000A190D" w:rsidRDefault="00F25DD5" w:rsidP="00F25DD5">
            <w:pPr>
              <w:keepNext/>
              <w:keepLines/>
              <w:jc w:val="center"/>
              <w:rPr>
                <w:rFonts w:cs="Times New Roman"/>
                <w:sz w:val="20"/>
              </w:rPr>
            </w:pPr>
            <w:r w:rsidRPr="000A190D">
              <w:rPr>
                <w:rFonts w:cs="Times New Roman"/>
                <w:sz w:val="20"/>
              </w:rPr>
              <w:t>0.5008</w:t>
            </w:r>
          </w:p>
        </w:tc>
        <w:tc>
          <w:tcPr>
            <w:tcW w:w="998" w:type="dxa"/>
            <w:tcBorders>
              <w:top w:val="single" w:sz="8" w:space="0" w:color="auto"/>
              <w:left w:val="single" w:sz="12" w:space="0" w:color="auto"/>
              <w:bottom w:val="single" w:sz="8" w:space="0" w:color="auto"/>
            </w:tcBorders>
            <w:vAlign w:val="center"/>
          </w:tcPr>
          <w:p w14:paraId="43CCE275" w14:textId="77777777" w:rsidR="00F25DD5" w:rsidRPr="000A190D" w:rsidRDefault="00F25DD5" w:rsidP="00F25DD5">
            <w:pPr>
              <w:keepNext/>
              <w:keepLines/>
              <w:jc w:val="center"/>
              <w:rPr>
                <w:rFonts w:cs="Times New Roman"/>
                <w:sz w:val="20"/>
              </w:rPr>
            </w:pPr>
            <w:r w:rsidRPr="000A190D">
              <w:rPr>
                <w:rFonts w:cs="Times New Roman"/>
                <w:sz w:val="20"/>
              </w:rPr>
              <w:t>1.9923 (0.2412)</w:t>
            </w:r>
          </w:p>
        </w:tc>
        <w:tc>
          <w:tcPr>
            <w:tcW w:w="850" w:type="dxa"/>
            <w:tcBorders>
              <w:top w:val="single" w:sz="8" w:space="0" w:color="auto"/>
              <w:bottom w:val="single" w:sz="8" w:space="0" w:color="auto"/>
            </w:tcBorders>
            <w:vAlign w:val="center"/>
          </w:tcPr>
          <w:p w14:paraId="26186EC8" w14:textId="77777777" w:rsidR="00F25DD5" w:rsidRPr="000A190D" w:rsidRDefault="00F25DD5" w:rsidP="00F25DD5">
            <w:pPr>
              <w:keepNext/>
              <w:keepLines/>
              <w:jc w:val="center"/>
              <w:rPr>
                <w:rFonts w:cs="Times New Roman"/>
                <w:sz w:val="20"/>
              </w:rPr>
            </w:pPr>
            <w:r w:rsidRPr="000A190D">
              <w:rPr>
                <w:rFonts w:cs="Times New Roman"/>
                <w:sz w:val="20"/>
              </w:rPr>
              <w:t>0.7940/ 0.7822</w:t>
            </w:r>
          </w:p>
        </w:tc>
        <w:tc>
          <w:tcPr>
            <w:tcW w:w="794" w:type="dxa"/>
            <w:tcBorders>
              <w:top w:val="single" w:sz="8" w:space="0" w:color="auto"/>
              <w:bottom w:val="single" w:sz="8" w:space="0" w:color="auto"/>
            </w:tcBorders>
            <w:vAlign w:val="center"/>
          </w:tcPr>
          <w:p w14:paraId="125EC50D" w14:textId="77777777" w:rsidR="00F25DD5" w:rsidRPr="000A190D" w:rsidRDefault="00F25DD5" w:rsidP="00F25DD5">
            <w:pPr>
              <w:keepNext/>
              <w:keepLines/>
              <w:jc w:val="center"/>
              <w:rPr>
                <w:rFonts w:cs="Times New Roman"/>
                <w:sz w:val="20"/>
              </w:rPr>
            </w:pPr>
            <w:r w:rsidRPr="000A190D">
              <w:rPr>
                <w:rFonts w:cs="Times New Roman"/>
                <w:sz w:val="20"/>
              </w:rPr>
              <w:t>0.0582</w:t>
            </w:r>
          </w:p>
        </w:tc>
        <w:tc>
          <w:tcPr>
            <w:tcW w:w="1060" w:type="dxa"/>
            <w:tcBorders>
              <w:top w:val="single" w:sz="8" w:space="0" w:color="auto"/>
              <w:bottom w:val="single" w:sz="8" w:space="0" w:color="auto"/>
            </w:tcBorders>
            <w:vAlign w:val="center"/>
          </w:tcPr>
          <w:p w14:paraId="58BA47C2"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8" w:space="0" w:color="auto"/>
              <w:bottom w:val="single" w:sz="8" w:space="0" w:color="auto"/>
              <w:right w:val="single" w:sz="12" w:space="0" w:color="auto"/>
            </w:tcBorders>
            <w:vAlign w:val="center"/>
          </w:tcPr>
          <w:p w14:paraId="7D5FB49D" w14:textId="77777777" w:rsidR="00F25DD5" w:rsidRPr="000A190D" w:rsidRDefault="00F25DD5" w:rsidP="00F25DD5">
            <w:pPr>
              <w:keepNext/>
              <w:keepLines/>
              <w:jc w:val="center"/>
              <w:rPr>
                <w:rFonts w:cs="Times New Roman"/>
                <w:sz w:val="20"/>
              </w:rPr>
            </w:pPr>
            <w:r w:rsidRPr="000A190D">
              <w:rPr>
                <w:rFonts w:cs="Times New Roman"/>
                <w:sz w:val="20"/>
              </w:rPr>
              <w:t>0.4986</w:t>
            </w:r>
          </w:p>
        </w:tc>
        <w:tc>
          <w:tcPr>
            <w:tcW w:w="998" w:type="dxa"/>
            <w:tcBorders>
              <w:top w:val="single" w:sz="8" w:space="0" w:color="auto"/>
              <w:left w:val="single" w:sz="12" w:space="0" w:color="auto"/>
              <w:bottom w:val="single" w:sz="8" w:space="0" w:color="auto"/>
            </w:tcBorders>
            <w:vAlign w:val="center"/>
          </w:tcPr>
          <w:p w14:paraId="5BA0F4C1" w14:textId="77777777" w:rsidR="00F25DD5" w:rsidRPr="000A190D" w:rsidRDefault="00F25DD5" w:rsidP="00F25DD5">
            <w:pPr>
              <w:keepNext/>
              <w:keepLines/>
              <w:jc w:val="center"/>
              <w:rPr>
                <w:rFonts w:cs="Times New Roman"/>
                <w:sz w:val="20"/>
              </w:rPr>
            </w:pPr>
            <w:r w:rsidRPr="000A190D">
              <w:rPr>
                <w:rFonts w:cs="Times New Roman"/>
                <w:sz w:val="20"/>
              </w:rPr>
              <w:t>1.9255/ 1.9173</w:t>
            </w:r>
          </w:p>
        </w:tc>
        <w:tc>
          <w:tcPr>
            <w:tcW w:w="998" w:type="dxa"/>
            <w:tcBorders>
              <w:top w:val="single" w:sz="8" w:space="0" w:color="auto"/>
              <w:bottom w:val="single" w:sz="8" w:space="0" w:color="auto"/>
            </w:tcBorders>
            <w:vAlign w:val="center"/>
          </w:tcPr>
          <w:p w14:paraId="48DA648F" w14:textId="77777777" w:rsidR="00F25DD5" w:rsidRPr="000A190D" w:rsidRDefault="00F25DD5" w:rsidP="00F25DD5">
            <w:pPr>
              <w:keepNext/>
              <w:keepLines/>
              <w:jc w:val="center"/>
              <w:rPr>
                <w:rFonts w:cs="Times New Roman"/>
                <w:sz w:val="20"/>
              </w:rPr>
            </w:pPr>
            <w:r w:rsidRPr="000A190D">
              <w:rPr>
                <w:rFonts w:cs="Times New Roman"/>
                <w:sz w:val="20"/>
              </w:rPr>
              <w:t>2.1574/ 2.1207</w:t>
            </w:r>
          </w:p>
        </w:tc>
        <w:tc>
          <w:tcPr>
            <w:tcW w:w="998" w:type="dxa"/>
            <w:tcBorders>
              <w:top w:val="single" w:sz="8" w:space="0" w:color="auto"/>
              <w:bottom w:val="single" w:sz="8" w:space="0" w:color="auto"/>
            </w:tcBorders>
            <w:vAlign w:val="center"/>
          </w:tcPr>
          <w:p w14:paraId="7D50909F" w14:textId="77777777" w:rsidR="00F25DD5" w:rsidRPr="000A190D" w:rsidRDefault="00F25DD5" w:rsidP="00F25DD5">
            <w:pPr>
              <w:keepNext/>
              <w:keepLines/>
              <w:jc w:val="center"/>
              <w:rPr>
                <w:rFonts w:cs="Times New Roman"/>
                <w:sz w:val="20"/>
              </w:rPr>
            </w:pPr>
            <w:r w:rsidRPr="000A190D">
              <w:rPr>
                <w:rFonts w:cs="Times New Roman"/>
                <w:sz w:val="20"/>
              </w:rPr>
              <w:t>0.6047/ 0.8646</w:t>
            </w:r>
          </w:p>
        </w:tc>
        <w:tc>
          <w:tcPr>
            <w:tcW w:w="998" w:type="dxa"/>
            <w:tcBorders>
              <w:top w:val="single" w:sz="8" w:space="0" w:color="auto"/>
              <w:bottom w:val="single" w:sz="8" w:space="0" w:color="auto"/>
            </w:tcBorders>
            <w:vAlign w:val="center"/>
          </w:tcPr>
          <w:p w14:paraId="16C91954" w14:textId="77777777" w:rsidR="00F25DD5" w:rsidRPr="000A190D" w:rsidRDefault="00F25DD5" w:rsidP="00F25DD5">
            <w:pPr>
              <w:keepNext/>
              <w:keepLines/>
              <w:jc w:val="center"/>
              <w:rPr>
                <w:rFonts w:cs="Times New Roman"/>
                <w:sz w:val="20"/>
              </w:rPr>
            </w:pPr>
            <w:r w:rsidRPr="000A190D">
              <w:rPr>
                <w:rFonts w:cs="Times New Roman"/>
                <w:sz w:val="20"/>
              </w:rPr>
              <w:t>0.3419</w:t>
            </w:r>
          </w:p>
        </w:tc>
      </w:tr>
      <w:tr w:rsidR="00F25DD5" w:rsidRPr="000A190D" w14:paraId="670D2AF1" w14:textId="77777777" w:rsidTr="00F25DD5">
        <w:tc>
          <w:tcPr>
            <w:tcW w:w="1701" w:type="dxa"/>
            <w:tcBorders>
              <w:top w:val="single" w:sz="8" w:space="0" w:color="auto"/>
              <w:bottom w:val="single" w:sz="8" w:space="0" w:color="auto"/>
            </w:tcBorders>
            <w:vAlign w:val="center"/>
          </w:tcPr>
          <w:p w14:paraId="368C4834" w14:textId="77777777" w:rsidR="00F25DD5" w:rsidRPr="000A190D" w:rsidRDefault="00F25DD5" w:rsidP="00F25DD5">
            <w:pPr>
              <w:keepNext/>
              <w:keepLines/>
              <w:jc w:val="left"/>
              <w:rPr>
                <w:rFonts w:cs="Times New Roman"/>
                <w:b/>
                <w:sz w:val="20"/>
              </w:rPr>
            </w:pPr>
            <w:r w:rsidRPr="000A190D">
              <w:rPr>
                <w:rFonts w:cs="Times New Roman"/>
                <w:b/>
                <w:sz w:val="20"/>
              </w:rPr>
              <w:t>Fisher z~</w:t>
            </w:r>
          </w:p>
          <w:p w14:paraId="3EBAD486" w14:textId="77777777" w:rsidR="00F25DD5" w:rsidRPr="000A190D" w:rsidRDefault="00F25DD5" w:rsidP="00F25DD5">
            <w:pPr>
              <w:keepNext/>
              <w:keepLines/>
              <w:jc w:val="left"/>
              <w:rPr>
                <w:rFonts w:cs="Times New Roman"/>
                <w:b/>
                <w:sz w:val="20"/>
              </w:rPr>
            </w:pPr>
            <w:r w:rsidRPr="000A190D">
              <w:rPr>
                <w:rFonts w:cs="Times New Roman"/>
                <w:b/>
                <w:sz w:val="20"/>
              </w:rPr>
              <w:t>N(0,sd=0.4)</w:t>
            </w:r>
          </w:p>
        </w:tc>
        <w:tc>
          <w:tcPr>
            <w:tcW w:w="998" w:type="dxa"/>
            <w:tcBorders>
              <w:top w:val="single" w:sz="8" w:space="0" w:color="auto"/>
              <w:bottom w:val="single" w:sz="8" w:space="0" w:color="auto"/>
            </w:tcBorders>
            <w:vAlign w:val="center"/>
          </w:tcPr>
          <w:p w14:paraId="2077E628" w14:textId="77777777" w:rsidR="00F25DD5" w:rsidRPr="000A190D" w:rsidRDefault="00F25DD5" w:rsidP="00F25DD5">
            <w:pPr>
              <w:keepNext/>
              <w:keepLines/>
              <w:jc w:val="center"/>
              <w:rPr>
                <w:rFonts w:cs="Times New Roman"/>
                <w:sz w:val="20"/>
              </w:rPr>
            </w:pPr>
            <w:r w:rsidRPr="000A190D">
              <w:rPr>
                <w:rFonts w:cs="Times New Roman"/>
                <w:sz w:val="20"/>
              </w:rPr>
              <w:t>0.0031 (0.2006)</w:t>
            </w:r>
          </w:p>
        </w:tc>
        <w:tc>
          <w:tcPr>
            <w:tcW w:w="850" w:type="dxa"/>
            <w:tcBorders>
              <w:top w:val="single" w:sz="8" w:space="0" w:color="auto"/>
              <w:bottom w:val="single" w:sz="8" w:space="0" w:color="auto"/>
            </w:tcBorders>
            <w:vAlign w:val="center"/>
          </w:tcPr>
          <w:p w14:paraId="32C55F54" w14:textId="77777777" w:rsidR="00F25DD5" w:rsidRPr="000A190D" w:rsidRDefault="00F25DD5" w:rsidP="00F25DD5">
            <w:pPr>
              <w:keepNext/>
              <w:keepLines/>
              <w:jc w:val="center"/>
              <w:rPr>
                <w:rFonts w:cs="Times New Roman"/>
                <w:sz w:val="20"/>
              </w:rPr>
            </w:pPr>
            <w:r w:rsidRPr="000A190D">
              <w:rPr>
                <w:rFonts w:cs="Times New Roman"/>
                <w:sz w:val="20"/>
              </w:rPr>
              <w:t>0.5985/ 0.5968</w:t>
            </w:r>
          </w:p>
        </w:tc>
        <w:tc>
          <w:tcPr>
            <w:tcW w:w="794" w:type="dxa"/>
            <w:tcBorders>
              <w:top w:val="single" w:sz="8" w:space="0" w:color="auto"/>
              <w:bottom w:val="single" w:sz="8" w:space="0" w:color="auto"/>
            </w:tcBorders>
            <w:vAlign w:val="center"/>
          </w:tcPr>
          <w:p w14:paraId="58E6E857" w14:textId="77777777" w:rsidR="00F25DD5" w:rsidRPr="000A190D" w:rsidRDefault="00F25DD5" w:rsidP="00F25DD5">
            <w:pPr>
              <w:keepNext/>
              <w:keepLines/>
              <w:jc w:val="center"/>
              <w:rPr>
                <w:rFonts w:cs="Times New Roman"/>
                <w:sz w:val="20"/>
              </w:rPr>
            </w:pPr>
            <w:r w:rsidRPr="000A190D">
              <w:rPr>
                <w:rFonts w:cs="Times New Roman"/>
                <w:sz w:val="20"/>
              </w:rPr>
              <w:t>0.0402</w:t>
            </w:r>
          </w:p>
        </w:tc>
        <w:tc>
          <w:tcPr>
            <w:tcW w:w="1060" w:type="dxa"/>
            <w:tcBorders>
              <w:top w:val="single" w:sz="8" w:space="0" w:color="auto"/>
              <w:bottom w:val="single" w:sz="8" w:space="0" w:color="auto"/>
            </w:tcBorders>
            <w:vAlign w:val="center"/>
          </w:tcPr>
          <w:p w14:paraId="2D6C2EBE"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8" w:space="0" w:color="auto"/>
              <w:bottom w:val="single" w:sz="8" w:space="0" w:color="auto"/>
              <w:right w:val="single" w:sz="12" w:space="0" w:color="auto"/>
            </w:tcBorders>
            <w:vAlign w:val="center"/>
          </w:tcPr>
          <w:p w14:paraId="2A4A0066" w14:textId="77777777" w:rsidR="00F25DD5" w:rsidRPr="000A190D" w:rsidRDefault="00F25DD5" w:rsidP="00F25DD5">
            <w:pPr>
              <w:keepNext/>
              <w:keepLines/>
              <w:jc w:val="center"/>
              <w:rPr>
                <w:rFonts w:cs="Times New Roman"/>
                <w:sz w:val="20"/>
              </w:rPr>
            </w:pPr>
            <w:r w:rsidRPr="000A190D">
              <w:rPr>
                <w:rFonts w:cs="Times New Roman"/>
                <w:sz w:val="20"/>
              </w:rPr>
              <w:t>0.5010</w:t>
            </w:r>
          </w:p>
        </w:tc>
        <w:tc>
          <w:tcPr>
            <w:tcW w:w="998" w:type="dxa"/>
            <w:tcBorders>
              <w:top w:val="single" w:sz="8" w:space="0" w:color="auto"/>
              <w:left w:val="single" w:sz="12" w:space="0" w:color="auto"/>
              <w:bottom w:val="single" w:sz="8" w:space="0" w:color="auto"/>
            </w:tcBorders>
            <w:vAlign w:val="center"/>
          </w:tcPr>
          <w:p w14:paraId="73FE0691" w14:textId="77777777" w:rsidR="00F25DD5" w:rsidRPr="000A190D" w:rsidRDefault="00F25DD5" w:rsidP="00F25DD5">
            <w:pPr>
              <w:keepNext/>
              <w:keepLines/>
              <w:jc w:val="center"/>
              <w:rPr>
                <w:rFonts w:cs="Times New Roman"/>
                <w:sz w:val="20"/>
              </w:rPr>
            </w:pPr>
            <w:r w:rsidRPr="000A190D">
              <w:rPr>
                <w:rFonts w:cs="Times New Roman"/>
                <w:sz w:val="20"/>
              </w:rPr>
              <w:t>1.9937 (0.2506)</w:t>
            </w:r>
          </w:p>
        </w:tc>
        <w:tc>
          <w:tcPr>
            <w:tcW w:w="850" w:type="dxa"/>
            <w:tcBorders>
              <w:top w:val="single" w:sz="8" w:space="0" w:color="auto"/>
              <w:bottom w:val="single" w:sz="8" w:space="0" w:color="auto"/>
            </w:tcBorders>
            <w:vAlign w:val="center"/>
          </w:tcPr>
          <w:p w14:paraId="734EEDBF" w14:textId="77777777" w:rsidR="00F25DD5" w:rsidRPr="000A190D" w:rsidRDefault="00F25DD5" w:rsidP="00F25DD5">
            <w:pPr>
              <w:keepNext/>
              <w:keepLines/>
              <w:jc w:val="center"/>
              <w:rPr>
                <w:rFonts w:cs="Times New Roman"/>
                <w:sz w:val="20"/>
              </w:rPr>
            </w:pPr>
            <w:r w:rsidRPr="000A190D">
              <w:rPr>
                <w:rFonts w:cs="Times New Roman"/>
                <w:sz w:val="20"/>
              </w:rPr>
              <w:t>0.6925/ 0.6886</w:t>
            </w:r>
          </w:p>
        </w:tc>
        <w:tc>
          <w:tcPr>
            <w:tcW w:w="794" w:type="dxa"/>
            <w:tcBorders>
              <w:top w:val="single" w:sz="8" w:space="0" w:color="auto"/>
              <w:bottom w:val="single" w:sz="8" w:space="0" w:color="auto"/>
            </w:tcBorders>
            <w:vAlign w:val="center"/>
          </w:tcPr>
          <w:p w14:paraId="3603A901" w14:textId="77777777" w:rsidR="00F25DD5" w:rsidRPr="000A190D" w:rsidRDefault="00F25DD5" w:rsidP="00F25DD5">
            <w:pPr>
              <w:keepNext/>
              <w:keepLines/>
              <w:jc w:val="center"/>
              <w:rPr>
                <w:rFonts w:cs="Times New Roman"/>
                <w:sz w:val="20"/>
              </w:rPr>
            </w:pPr>
            <w:r w:rsidRPr="000A190D">
              <w:rPr>
                <w:rFonts w:cs="Times New Roman"/>
                <w:sz w:val="20"/>
              </w:rPr>
              <w:t>0.0628</w:t>
            </w:r>
          </w:p>
        </w:tc>
        <w:tc>
          <w:tcPr>
            <w:tcW w:w="1060" w:type="dxa"/>
            <w:tcBorders>
              <w:top w:val="single" w:sz="8" w:space="0" w:color="auto"/>
              <w:bottom w:val="single" w:sz="8" w:space="0" w:color="auto"/>
            </w:tcBorders>
            <w:vAlign w:val="center"/>
          </w:tcPr>
          <w:p w14:paraId="45776581"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8" w:space="0" w:color="auto"/>
              <w:bottom w:val="single" w:sz="8" w:space="0" w:color="auto"/>
              <w:right w:val="single" w:sz="12" w:space="0" w:color="auto"/>
            </w:tcBorders>
            <w:vAlign w:val="center"/>
          </w:tcPr>
          <w:p w14:paraId="107DCD0C" w14:textId="77777777" w:rsidR="00F25DD5" w:rsidRPr="000A190D" w:rsidRDefault="00F25DD5" w:rsidP="00F25DD5">
            <w:pPr>
              <w:keepNext/>
              <w:keepLines/>
              <w:jc w:val="center"/>
              <w:rPr>
                <w:rFonts w:cs="Times New Roman"/>
                <w:sz w:val="20"/>
              </w:rPr>
            </w:pPr>
            <w:r w:rsidRPr="000A190D">
              <w:rPr>
                <w:rFonts w:cs="Times New Roman"/>
                <w:sz w:val="20"/>
              </w:rPr>
              <w:t>0.4986</w:t>
            </w:r>
          </w:p>
        </w:tc>
        <w:tc>
          <w:tcPr>
            <w:tcW w:w="998" w:type="dxa"/>
            <w:tcBorders>
              <w:top w:val="single" w:sz="8" w:space="0" w:color="auto"/>
              <w:left w:val="single" w:sz="12" w:space="0" w:color="auto"/>
              <w:bottom w:val="single" w:sz="8" w:space="0" w:color="auto"/>
            </w:tcBorders>
            <w:vAlign w:val="center"/>
          </w:tcPr>
          <w:p w14:paraId="45300E44" w14:textId="77777777" w:rsidR="00F25DD5" w:rsidRPr="000A190D" w:rsidRDefault="00F25DD5" w:rsidP="00F25DD5">
            <w:pPr>
              <w:keepNext/>
              <w:keepLines/>
              <w:jc w:val="center"/>
              <w:rPr>
                <w:rFonts w:cs="Times New Roman"/>
                <w:sz w:val="20"/>
              </w:rPr>
            </w:pPr>
            <w:r w:rsidRPr="000A190D">
              <w:rPr>
                <w:rFonts w:cs="Times New Roman"/>
                <w:sz w:val="20"/>
              </w:rPr>
              <w:t>1.7049/ 1.6961</w:t>
            </w:r>
          </w:p>
        </w:tc>
        <w:tc>
          <w:tcPr>
            <w:tcW w:w="998" w:type="dxa"/>
            <w:tcBorders>
              <w:top w:val="single" w:sz="8" w:space="0" w:color="auto"/>
              <w:bottom w:val="single" w:sz="8" w:space="0" w:color="auto"/>
            </w:tcBorders>
            <w:vAlign w:val="center"/>
          </w:tcPr>
          <w:p w14:paraId="5FA0166D" w14:textId="77777777" w:rsidR="00F25DD5" w:rsidRPr="000A190D" w:rsidRDefault="00F25DD5" w:rsidP="00F25DD5">
            <w:pPr>
              <w:keepNext/>
              <w:keepLines/>
              <w:jc w:val="center"/>
              <w:rPr>
                <w:rFonts w:cs="Times New Roman"/>
                <w:sz w:val="20"/>
              </w:rPr>
            </w:pPr>
            <w:r w:rsidRPr="000A190D">
              <w:rPr>
                <w:rFonts w:cs="Times New Roman"/>
                <w:sz w:val="20"/>
              </w:rPr>
              <w:t>1.8709/ 1.8571</w:t>
            </w:r>
          </w:p>
        </w:tc>
        <w:tc>
          <w:tcPr>
            <w:tcW w:w="998" w:type="dxa"/>
            <w:tcBorders>
              <w:top w:val="single" w:sz="8" w:space="0" w:color="auto"/>
              <w:bottom w:val="single" w:sz="8" w:space="0" w:color="auto"/>
            </w:tcBorders>
            <w:vAlign w:val="center"/>
          </w:tcPr>
          <w:p w14:paraId="1B8937A1" w14:textId="77777777" w:rsidR="00F25DD5" w:rsidRPr="000A190D" w:rsidRDefault="00F25DD5" w:rsidP="00F25DD5">
            <w:pPr>
              <w:keepNext/>
              <w:keepLines/>
              <w:jc w:val="center"/>
              <w:rPr>
                <w:rFonts w:cs="Times New Roman"/>
                <w:sz w:val="20"/>
              </w:rPr>
            </w:pPr>
            <w:r w:rsidRPr="000A190D">
              <w:rPr>
                <w:rFonts w:cs="Times New Roman"/>
                <w:sz w:val="20"/>
              </w:rPr>
              <w:t>0.2378/ 0.2482</w:t>
            </w:r>
          </w:p>
        </w:tc>
        <w:tc>
          <w:tcPr>
            <w:tcW w:w="998" w:type="dxa"/>
            <w:tcBorders>
              <w:top w:val="single" w:sz="8" w:space="0" w:color="auto"/>
              <w:bottom w:val="single" w:sz="8" w:space="0" w:color="auto"/>
            </w:tcBorders>
            <w:vAlign w:val="center"/>
          </w:tcPr>
          <w:p w14:paraId="7A27E1C5" w14:textId="77777777" w:rsidR="00F25DD5" w:rsidRPr="000A190D" w:rsidRDefault="00F25DD5" w:rsidP="00F25DD5">
            <w:pPr>
              <w:keepNext/>
              <w:keepLines/>
              <w:jc w:val="center"/>
              <w:rPr>
                <w:rFonts w:cs="Times New Roman"/>
                <w:sz w:val="20"/>
              </w:rPr>
            </w:pPr>
            <w:r w:rsidRPr="000A190D">
              <w:rPr>
                <w:rFonts w:cs="Times New Roman"/>
                <w:sz w:val="20"/>
              </w:rPr>
              <w:t>0.2811</w:t>
            </w:r>
          </w:p>
        </w:tc>
      </w:tr>
      <w:tr w:rsidR="00F25DD5" w:rsidRPr="000A190D" w14:paraId="6375BDF5" w14:textId="77777777" w:rsidTr="00F25DD5">
        <w:tc>
          <w:tcPr>
            <w:tcW w:w="1701" w:type="dxa"/>
            <w:tcBorders>
              <w:top w:val="single" w:sz="8" w:space="0" w:color="auto"/>
              <w:bottom w:val="single" w:sz="4" w:space="0" w:color="auto"/>
            </w:tcBorders>
            <w:vAlign w:val="center"/>
          </w:tcPr>
          <w:p w14:paraId="7F353A6F" w14:textId="77777777" w:rsidR="00F25DD5" w:rsidRPr="000A190D" w:rsidRDefault="00F25DD5" w:rsidP="00F25DD5">
            <w:pPr>
              <w:keepNext/>
              <w:keepLines/>
              <w:jc w:val="left"/>
              <w:rPr>
                <w:rFonts w:cs="Times New Roman"/>
                <w:b/>
                <w:sz w:val="20"/>
              </w:rPr>
            </w:pPr>
            <w:r w:rsidRPr="000A190D">
              <w:rPr>
                <w:rFonts w:cs="Times New Roman"/>
                <w:b/>
                <w:sz w:val="20"/>
              </w:rPr>
              <w:t>(</w:t>
            </w:r>
            <w:r w:rsidRPr="000A190D">
              <w:rPr>
                <w:rFonts w:cs="Times New Roman"/>
                <w:b/>
                <w:i/>
                <w:sz w:val="20"/>
              </w:rPr>
              <w:t>ρ</w:t>
            </w:r>
            <w:r w:rsidRPr="000A190D">
              <w:rPr>
                <w:rFonts w:cs="Times New Roman"/>
                <w:b/>
                <w:i/>
                <w:sz w:val="20"/>
                <w:vertAlign w:val="subscript"/>
              </w:rPr>
              <w:t>B</w:t>
            </w:r>
            <w:r w:rsidRPr="000A190D">
              <w:rPr>
                <w:rFonts w:cs="Times New Roman"/>
                <w:b/>
                <w:sz w:val="20"/>
              </w:rPr>
              <w:t>+1)/2~</w:t>
            </w:r>
          </w:p>
          <w:p w14:paraId="380FC131" w14:textId="77777777" w:rsidR="00F25DD5" w:rsidRPr="000A190D" w:rsidRDefault="00F25DD5" w:rsidP="00F25DD5">
            <w:pPr>
              <w:keepNext/>
              <w:keepLines/>
              <w:jc w:val="left"/>
              <w:rPr>
                <w:rFonts w:cs="Times New Roman"/>
                <w:sz w:val="20"/>
              </w:rPr>
            </w:pPr>
            <w:r w:rsidRPr="000A190D">
              <w:rPr>
                <w:rFonts w:cs="Times New Roman"/>
                <w:b/>
                <w:sz w:val="20"/>
              </w:rPr>
              <w:t>Beta(1.5,1.5)</w:t>
            </w:r>
          </w:p>
        </w:tc>
        <w:tc>
          <w:tcPr>
            <w:tcW w:w="998" w:type="dxa"/>
            <w:tcBorders>
              <w:top w:val="single" w:sz="8" w:space="0" w:color="auto"/>
              <w:bottom w:val="single" w:sz="4" w:space="0" w:color="auto"/>
            </w:tcBorders>
            <w:vAlign w:val="center"/>
          </w:tcPr>
          <w:p w14:paraId="4F733ADC" w14:textId="77777777" w:rsidR="00F25DD5" w:rsidRPr="000A190D" w:rsidRDefault="00F25DD5" w:rsidP="00F25DD5">
            <w:pPr>
              <w:keepNext/>
              <w:keepLines/>
              <w:jc w:val="center"/>
              <w:rPr>
                <w:rFonts w:cs="Times New Roman"/>
                <w:sz w:val="20"/>
              </w:rPr>
            </w:pPr>
            <w:r w:rsidRPr="000A190D">
              <w:rPr>
                <w:rFonts w:cs="Times New Roman"/>
                <w:sz w:val="20"/>
              </w:rPr>
              <w:t>0.0029 (0.1997)</w:t>
            </w:r>
          </w:p>
        </w:tc>
        <w:tc>
          <w:tcPr>
            <w:tcW w:w="850" w:type="dxa"/>
            <w:tcBorders>
              <w:top w:val="single" w:sz="8" w:space="0" w:color="auto"/>
              <w:bottom w:val="single" w:sz="4" w:space="0" w:color="auto"/>
            </w:tcBorders>
            <w:vAlign w:val="center"/>
          </w:tcPr>
          <w:p w14:paraId="12A5DD65" w14:textId="77777777" w:rsidR="00F25DD5" w:rsidRPr="000A190D" w:rsidRDefault="00F25DD5" w:rsidP="00F25DD5">
            <w:pPr>
              <w:keepNext/>
              <w:keepLines/>
              <w:jc w:val="center"/>
              <w:rPr>
                <w:rFonts w:cs="Times New Roman"/>
                <w:sz w:val="20"/>
              </w:rPr>
            </w:pPr>
            <w:r w:rsidRPr="000A190D">
              <w:rPr>
                <w:rFonts w:cs="Times New Roman"/>
                <w:sz w:val="20"/>
              </w:rPr>
              <w:t>0.6511/ 0.6491</w:t>
            </w:r>
          </w:p>
        </w:tc>
        <w:tc>
          <w:tcPr>
            <w:tcW w:w="794" w:type="dxa"/>
            <w:tcBorders>
              <w:top w:val="single" w:sz="8" w:space="0" w:color="auto"/>
              <w:bottom w:val="single" w:sz="4" w:space="0" w:color="auto"/>
            </w:tcBorders>
            <w:vAlign w:val="center"/>
          </w:tcPr>
          <w:p w14:paraId="002B2C82" w14:textId="77777777" w:rsidR="00F25DD5" w:rsidRPr="000A190D" w:rsidRDefault="00F25DD5" w:rsidP="00F25DD5">
            <w:pPr>
              <w:keepNext/>
              <w:keepLines/>
              <w:jc w:val="center"/>
              <w:rPr>
                <w:rFonts w:cs="Times New Roman"/>
                <w:sz w:val="20"/>
              </w:rPr>
            </w:pPr>
            <w:r w:rsidRPr="000A190D">
              <w:rPr>
                <w:rFonts w:cs="Times New Roman"/>
                <w:sz w:val="20"/>
              </w:rPr>
              <w:t>0.0399</w:t>
            </w:r>
          </w:p>
        </w:tc>
        <w:tc>
          <w:tcPr>
            <w:tcW w:w="1060" w:type="dxa"/>
            <w:tcBorders>
              <w:top w:val="single" w:sz="8" w:space="0" w:color="auto"/>
              <w:bottom w:val="single" w:sz="4" w:space="0" w:color="auto"/>
            </w:tcBorders>
            <w:vAlign w:val="center"/>
          </w:tcPr>
          <w:p w14:paraId="13572F47"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8" w:space="0" w:color="auto"/>
              <w:bottom w:val="single" w:sz="4" w:space="0" w:color="auto"/>
              <w:right w:val="single" w:sz="12" w:space="0" w:color="auto"/>
            </w:tcBorders>
            <w:vAlign w:val="center"/>
          </w:tcPr>
          <w:p w14:paraId="12BD652E" w14:textId="77777777" w:rsidR="00F25DD5" w:rsidRPr="000A190D" w:rsidRDefault="00F25DD5" w:rsidP="00F25DD5">
            <w:pPr>
              <w:keepNext/>
              <w:keepLines/>
              <w:jc w:val="center"/>
              <w:rPr>
                <w:rFonts w:cs="Times New Roman"/>
                <w:sz w:val="20"/>
              </w:rPr>
            </w:pPr>
            <w:r w:rsidRPr="000A190D">
              <w:rPr>
                <w:rFonts w:cs="Times New Roman"/>
                <w:sz w:val="20"/>
              </w:rPr>
              <w:t>0.5008</w:t>
            </w:r>
          </w:p>
        </w:tc>
        <w:tc>
          <w:tcPr>
            <w:tcW w:w="998" w:type="dxa"/>
            <w:tcBorders>
              <w:top w:val="single" w:sz="8" w:space="0" w:color="auto"/>
              <w:left w:val="single" w:sz="12" w:space="0" w:color="auto"/>
              <w:bottom w:val="single" w:sz="4" w:space="0" w:color="auto"/>
            </w:tcBorders>
            <w:vAlign w:val="center"/>
          </w:tcPr>
          <w:p w14:paraId="06DF41E7" w14:textId="77777777" w:rsidR="00F25DD5" w:rsidRPr="000A190D" w:rsidRDefault="00F25DD5" w:rsidP="00F25DD5">
            <w:pPr>
              <w:keepNext/>
              <w:keepLines/>
              <w:jc w:val="center"/>
              <w:rPr>
                <w:rFonts w:cs="Times New Roman"/>
                <w:sz w:val="20"/>
              </w:rPr>
            </w:pPr>
            <w:r w:rsidRPr="000A190D">
              <w:rPr>
                <w:rFonts w:cs="Times New Roman"/>
                <w:sz w:val="20"/>
              </w:rPr>
              <w:t>1.9923 (0.2418)</w:t>
            </w:r>
          </w:p>
        </w:tc>
        <w:tc>
          <w:tcPr>
            <w:tcW w:w="850" w:type="dxa"/>
            <w:tcBorders>
              <w:top w:val="single" w:sz="8" w:space="0" w:color="auto"/>
              <w:bottom w:val="single" w:sz="4" w:space="0" w:color="auto"/>
            </w:tcBorders>
            <w:vAlign w:val="center"/>
          </w:tcPr>
          <w:p w14:paraId="3DEFFCB0" w14:textId="77777777" w:rsidR="00F25DD5" w:rsidRPr="000A190D" w:rsidRDefault="00F25DD5" w:rsidP="00F25DD5">
            <w:pPr>
              <w:keepNext/>
              <w:keepLines/>
              <w:jc w:val="center"/>
              <w:rPr>
                <w:rFonts w:cs="Times New Roman"/>
                <w:sz w:val="20"/>
              </w:rPr>
            </w:pPr>
            <w:r w:rsidRPr="000A190D">
              <w:rPr>
                <w:rFonts w:cs="Times New Roman"/>
                <w:sz w:val="20"/>
              </w:rPr>
              <w:t>0.7595/ 0.7513</w:t>
            </w:r>
          </w:p>
        </w:tc>
        <w:tc>
          <w:tcPr>
            <w:tcW w:w="794" w:type="dxa"/>
            <w:tcBorders>
              <w:top w:val="single" w:sz="8" w:space="0" w:color="auto"/>
              <w:bottom w:val="single" w:sz="4" w:space="0" w:color="auto"/>
            </w:tcBorders>
            <w:vAlign w:val="center"/>
          </w:tcPr>
          <w:p w14:paraId="3ABDB9B2" w14:textId="77777777" w:rsidR="00F25DD5" w:rsidRPr="000A190D" w:rsidRDefault="00F25DD5" w:rsidP="00F25DD5">
            <w:pPr>
              <w:keepNext/>
              <w:keepLines/>
              <w:jc w:val="center"/>
              <w:rPr>
                <w:rFonts w:cs="Times New Roman"/>
                <w:sz w:val="20"/>
              </w:rPr>
            </w:pPr>
            <w:r w:rsidRPr="000A190D">
              <w:rPr>
                <w:rFonts w:cs="Times New Roman"/>
                <w:sz w:val="20"/>
              </w:rPr>
              <w:t>0.0584</w:t>
            </w:r>
          </w:p>
        </w:tc>
        <w:tc>
          <w:tcPr>
            <w:tcW w:w="1060" w:type="dxa"/>
            <w:tcBorders>
              <w:top w:val="single" w:sz="8" w:space="0" w:color="auto"/>
              <w:bottom w:val="single" w:sz="4" w:space="0" w:color="auto"/>
            </w:tcBorders>
            <w:vAlign w:val="center"/>
          </w:tcPr>
          <w:p w14:paraId="1B89B1D7"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8" w:space="0" w:color="auto"/>
              <w:bottom w:val="single" w:sz="4" w:space="0" w:color="auto"/>
              <w:right w:val="single" w:sz="12" w:space="0" w:color="auto"/>
            </w:tcBorders>
            <w:vAlign w:val="center"/>
          </w:tcPr>
          <w:p w14:paraId="0C784639" w14:textId="77777777" w:rsidR="00F25DD5" w:rsidRPr="000A190D" w:rsidRDefault="00F25DD5" w:rsidP="00F25DD5">
            <w:pPr>
              <w:keepNext/>
              <w:keepLines/>
              <w:jc w:val="center"/>
              <w:rPr>
                <w:rFonts w:cs="Times New Roman"/>
                <w:sz w:val="20"/>
              </w:rPr>
            </w:pPr>
            <w:r w:rsidRPr="000A190D">
              <w:rPr>
                <w:rFonts w:cs="Times New Roman"/>
                <w:sz w:val="20"/>
              </w:rPr>
              <w:t>0.4992</w:t>
            </w:r>
          </w:p>
        </w:tc>
        <w:tc>
          <w:tcPr>
            <w:tcW w:w="998" w:type="dxa"/>
            <w:tcBorders>
              <w:top w:val="single" w:sz="8" w:space="0" w:color="auto"/>
              <w:left w:val="single" w:sz="12" w:space="0" w:color="auto"/>
              <w:bottom w:val="single" w:sz="4" w:space="0" w:color="auto"/>
            </w:tcBorders>
            <w:vAlign w:val="center"/>
          </w:tcPr>
          <w:p w14:paraId="7D2AA643" w14:textId="77777777" w:rsidR="00F25DD5" w:rsidRPr="000A190D" w:rsidRDefault="00F25DD5" w:rsidP="00F25DD5">
            <w:pPr>
              <w:keepNext/>
              <w:keepLines/>
              <w:jc w:val="center"/>
              <w:rPr>
                <w:rFonts w:cs="Times New Roman"/>
                <w:sz w:val="20"/>
              </w:rPr>
            </w:pPr>
            <w:r w:rsidRPr="000A190D">
              <w:rPr>
                <w:rFonts w:cs="Times New Roman"/>
                <w:sz w:val="20"/>
              </w:rPr>
              <w:t>1.8459/ 1.8391</w:t>
            </w:r>
          </w:p>
        </w:tc>
        <w:tc>
          <w:tcPr>
            <w:tcW w:w="998" w:type="dxa"/>
            <w:tcBorders>
              <w:top w:val="single" w:sz="8" w:space="0" w:color="auto"/>
              <w:bottom w:val="single" w:sz="4" w:space="0" w:color="auto"/>
            </w:tcBorders>
            <w:vAlign w:val="center"/>
          </w:tcPr>
          <w:p w14:paraId="683942F6" w14:textId="77777777" w:rsidR="00F25DD5" w:rsidRPr="000A190D" w:rsidRDefault="00F25DD5" w:rsidP="00F25DD5">
            <w:pPr>
              <w:keepNext/>
              <w:keepLines/>
              <w:jc w:val="center"/>
              <w:rPr>
                <w:rFonts w:cs="Times New Roman"/>
                <w:sz w:val="20"/>
              </w:rPr>
            </w:pPr>
            <w:r w:rsidRPr="000A190D">
              <w:rPr>
                <w:rFonts w:cs="Times New Roman"/>
                <w:sz w:val="20"/>
              </w:rPr>
              <w:t>2.0611/ 2.0399</w:t>
            </w:r>
          </w:p>
        </w:tc>
        <w:tc>
          <w:tcPr>
            <w:tcW w:w="998" w:type="dxa"/>
            <w:tcBorders>
              <w:top w:val="single" w:sz="8" w:space="0" w:color="auto"/>
              <w:bottom w:val="single" w:sz="4" w:space="0" w:color="auto"/>
            </w:tcBorders>
            <w:vAlign w:val="center"/>
          </w:tcPr>
          <w:p w14:paraId="77CAC37C" w14:textId="77777777" w:rsidR="00F25DD5" w:rsidRPr="000A190D" w:rsidRDefault="00F25DD5" w:rsidP="00F25DD5">
            <w:pPr>
              <w:keepNext/>
              <w:keepLines/>
              <w:jc w:val="center"/>
              <w:rPr>
                <w:rFonts w:cs="Times New Roman"/>
                <w:sz w:val="20"/>
              </w:rPr>
            </w:pPr>
            <w:r w:rsidRPr="000A190D">
              <w:rPr>
                <w:rFonts w:cs="Times New Roman"/>
                <w:sz w:val="20"/>
              </w:rPr>
              <w:t>0.6045/ 0.7817</w:t>
            </w:r>
          </w:p>
        </w:tc>
        <w:tc>
          <w:tcPr>
            <w:tcW w:w="998" w:type="dxa"/>
            <w:tcBorders>
              <w:top w:val="single" w:sz="8" w:space="0" w:color="auto"/>
              <w:bottom w:val="single" w:sz="4" w:space="0" w:color="auto"/>
            </w:tcBorders>
            <w:vAlign w:val="center"/>
          </w:tcPr>
          <w:p w14:paraId="38BA705F" w14:textId="77777777" w:rsidR="00F25DD5" w:rsidRPr="000A190D" w:rsidRDefault="00F25DD5" w:rsidP="00F25DD5">
            <w:pPr>
              <w:keepNext/>
              <w:keepLines/>
              <w:jc w:val="center"/>
              <w:rPr>
                <w:rFonts w:cs="Times New Roman"/>
                <w:sz w:val="20"/>
              </w:rPr>
            </w:pPr>
            <w:r w:rsidRPr="000A190D">
              <w:rPr>
                <w:rFonts w:cs="Times New Roman"/>
                <w:sz w:val="20"/>
              </w:rPr>
              <w:t>0.3338</w:t>
            </w:r>
          </w:p>
        </w:tc>
      </w:tr>
      <w:tr w:rsidR="00F25DD5" w:rsidRPr="000A190D" w14:paraId="4170F244" w14:textId="77777777" w:rsidTr="00F25DD5">
        <w:tc>
          <w:tcPr>
            <w:tcW w:w="1701" w:type="dxa"/>
            <w:tcBorders>
              <w:top w:val="single" w:sz="4" w:space="0" w:color="auto"/>
              <w:bottom w:val="single" w:sz="8" w:space="0" w:color="auto"/>
            </w:tcBorders>
            <w:vAlign w:val="center"/>
          </w:tcPr>
          <w:p w14:paraId="37054ADA" w14:textId="77777777" w:rsidR="00F25DD5" w:rsidRPr="000A190D" w:rsidRDefault="00F25DD5" w:rsidP="00F25DD5">
            <w:pPr>
              <w:keepNext/>
              <w:keepLines/>
              <w:jc w:val="left"/>
              <w:rPr>
                <w:rFonts w:cs="Times New Roman"/>
                <w:sz w:val="20"/>
              </w:rPr>
            </w:pPr>
            <w:r w:rsidRPr="000A190D">
              <w:rPr>
                <w:rFonts w:cs="Times New Roman"/>
                <w:b/>
                <w:i/>
                <w:sz w:val="20"/>
              </w:rPr>
              <w:t>ρ</w:t>
            </w:r>
            <w:r w:rsidRPr="000A190D">
              <w:rPr>
                <w:rFonts w:cs="Times New Roman"/>
                <w:b/>
                <w:i/>
                <w:sz w:val="20"/>
                <w:vertAlign w:val="subscript"/>
              </w:rPr>
              <w:t>B</w:t>
            </w:r>
            <w:r w:rsidRPr="000A190D">
              <w:rPr>
                <w:rFonts w:cs="Times New Roman"/>
                <w:b/>
                <w:sz w:val="20"/>
              </w:rPr>
              <w:t>~</w:t>
            </w:r>
            <w:r>
              <w:rPr>
                <w:rFonts w:cs="Times New Roman"/>
                <w:b/>
                <w:sz w:val="20"/>
              </w:rPr>
              <w:t>U(</w:t>
            </w:r>
            <w:r w:rsidRPr="000A190D">
              <w:rPr>
                <w:rFonts w:cs="Times New Roman"/>
                <w:b/>
                <w:sz w:val="20"/>
              </w:rPr>
              <w:t>0,1)</w:t>
            </w:r>
          </w:p>
        </w:tc>
        <w:tc>
          <w:tcPr>
            <w:tcW w:w="998" w:type="dxa"/>
            <w:tcBorders>
              <w:top w:val="single" w:sz="4" w:space="0" w:color="auto"/>
              <w:bottom w:val="single" w:sz="8" w:space="0" w:color="auto"/>
            </w:tcBorders>
            <w:vAlign w:val="center"/>
          </w:tcPr>
          <w:p w14:paraId="611567C8" w14:textId="77777777" w:rsidR="00F25DD5" w:rsidRPr="000A190D" w:rsidRDefault="00F25DD5" w:rsidP="00F25DD5">
            <w:pPr>
              <w:keepNext/>
              <w:keepLines/>
              <w:jc w:val="center"/>
              <w:rPr>
                <w:rFonts w:cs="Times New Roman"/>
                <w:sz w:val="20"/>
              </w:rPr>
            </w:pPr>
            <w:r w:rsidRPr="000A190D">
              <w:rPr>
                <w:rFonts w:cs="Times New Roman"/>
                <w:sz w:val="20"/>
              </w:rPr>
              <w:t>0.0023 (0.2005)</w:t>
            </w:r>
          </w:p>
        </w:tc>
        <w:tc>
          <w:tcPr>
            <w:tcW w:w="850" w:type="dxa"/>
            <w:tcBorders>
              <w:top w:val="single" w:sz="4" w:space="0" w:color="auto"/>
              <w:bottom w:val="single" w:sz="8" w:space="0" w:color="auto"/>
            </w:tcBorders>
            <w:vAlign w:val="center"/>
          </w:tcPr>
          <w:p w14:paraId="0D3B54A7" w14:textId="77777777" w:rsidR="00F25DD5" w:rsidRPr="000A190D" w:rsidRDefault="00F25DD5" w:rsidP="00F25DD5">
            <w:pPr>
              <w:keepNext/>
              <w:keepLines/>
              <w:jc w:val="center"/>
              <w:rPr>
                <w:rFonts w:cs="Times New Roman"/>
                <w:sz w:val="20"/>
              </w:rPr>
            </w:pPr>
            <w:r w:rsidRPr="000A190D">
              <w:rPr>
                <w:rFonts w:cs="Times New Roman"/>
                <w:sz w:val="20"/>
              </w:rPr>
              <w:t>0.6822/ 0.6770</w:t>
            </w:r>
          </w:p>
        </w:tc>
        <w:tc>
          <w:tcPr>
            <w:tcW w:w="794" w:type="dxa"/>
            <w:tcBorders>
              <w:top w:val="single" w:sz="4" w:space="0" w:color="auto"/>
              <w:bottom w:val="single" w:sz="8" w:space="0" w:color="auto"/>
            </w:tcBorders>
            <w:vAlign w:val="center"/>
          </w:tcPr>
          <w:p w14:paraId="382B3AD9" w14:textId="77777777" w:rsidR="00F25DD5" w:rsidRPr="000A190D" w:rsidRDefault="00F25DD5" w:rsidP="00F25DD5">
            <w:pPr>
              <w:keepNext/>
              <w:keepLines/>
              <w:jc w:val="center"/>
              <w:rPr>
                <w:rFonts w:cs="Times New Roman"/>
                <w:sz w:val="20"/>
              </w:rPr>
            </w:pPr>
            <w:r w:rsidRPr="000A190D">
              <w:rPr>
                <w:rFonts w:cs="Times New Roman"/>
                <w:sz w:val="20"/>
              </w:rPr>
              <w:t>0.0401</w:t>
            </w:r>
          </w:p>
        </w:tc>
        <w:tc>
          <w:tcPr>
            <w:tcW w:w="1060" w:type="dxa"/>
            <w:tcBorders>
              <w:top w:val="single" w:sz="4" w:space="0" w:color="auto"/>
              <w:bottom w:val="single" w:sz="8" w:space="0" w:color="auto"/>
            </w:tcBorders>
            <w:vAlign w:val="center"/>
          </w:tcPr>
          <w:p w14:paraId="6D7D68CD"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4" w:space="0" w:color="auto"/>
              <w:bottom w:val="single" w:sz="8" w:space="0" w:color="auto"/>
              <w:right w:val="single" w:sz="12" w:space="0" w:color="auto"/>
            </w:tcBorders>
            <w:vAlign w:val="center"/>
          </w:tcPr>
          <w:p w14:paraId="7F2A75BB" w14:textId="77777777" w:rsidR="00F25DD5" w:rsidRPr="000A190D" w:rsidRDefault="00F25DD5" w:rsidP="00F25DD5">
            <w:pPr>
              <w:keepNext/>
              <w:keepLines/>
              <w:jc w:val="center"/>
              <w:rPr>
                <w:rFonts w:cs="Times New Roman"/>
                <w:sz w:val="20"/>
              </w:rPr>
            </w:pPr>
            <w:r w:rsidRPr="000A190D">
              <w:rPr>
                <w:rFonts w:cs="Times New Roman"/>
                <w:sz w:val="20"/>
              </w:rPr>
              <w:t>0.5005</w:t>
            </w:r>
          </w:p>
        </w:tc>
        <w:tc>
          <w:tcPr>
            <w:tcW w:w="998" w:type="dxa"/>
            <w:tcBorders>
              <w:top w:val="single" w:sz="4" w:space="0" w:color="auto"/>
              <w:left w:val="single" w:sz="12" w:space="0" w:color="auto"/>
              <w:bottom w:val="single" w:sz="8" w:space="0" w:color="auto"/>
            </w:tcBorders>
            <w:vAlign w:val="center"/>
          </w:tcPr>
          <w:p w14:paraId="1AF3917B" w14:textId="77777777" w:rsidR="00F25DD5" w:rsidRPr="000A190D" w:rsidRDefault="00F25DD5" w:rsidP="00F25DD5">
            <w:pPr>
              <w:keepNext/>
              <w:keepLines/>
              <w:jc w:val="center"/>
              <w:rPr>
                <w:rFonts w:cs="Times New Roman"/>
                <w:sz w:val="20"/>
              </w:rPr>
            </w:pPr>
            <w:r w:rsidRPr="000A190D">
              <w:rPr>
                <w:rFonts w:cs="Times New Roman"/>
                <w:sz w:val="20"/>
              </w:rPr>
              <w:t>1.9931 (0.2446)</w:t>
            </w:r>
          </w:p>
        </w:tc>
        <w:tc>
          <w:tcPr>
            <w:tcW w:w="850" w:type="dxa"/>
            <w:tcBorders>
              <w:top w:val="single" w:sz="4" w:space="0" w:color="auto"/>
              <w:bottom w:val="single" w:sz="8" w:space="0" w:color="auto"/>
            </w:tcBorders>
            <w:vAlign w:val="center"/>
          </w:tcPr>
          <w:p w14:paraId="0D20C99E" w14:textId="77777777" w:rsidR="00F25DD5" w:rsidRPr="000A190D" w:rsidRDefault="00F25DD5" w:rsidP="00F25DD5">
            <w:pPr>
              <w:keepNext/>
              <w:keepLines/>
              <w:jc w:val="center"/>
              <w:rPr>
                <w:rFonts w:cs="Times New Roman"/>
                <w:sz w:val="20"/>
              </w:rPr>
            </w:pPr>
            <w:r w:rsidRPr="000A190D">
              <w:rPr>
                <w:rFonts w:cs="Times New Roman"/>
                <w:sz w:val="20"/>
              </w:rPr>
              <w:t>0.7980/ 0.7863</w:t>
            </w:r>
          </w:p>
        </w:tc>
        <w:tc>
          <w:tcPr>
            <w:tcW w:w="794" w:type="dxa"/>
            <w:tcBorders>
              <w:top w:val="single" w:sz="4" w:space="0" w:color="auto"/>
              <w:bottom w:val="single" w:sz="8" w:space="0" w:color="auto"/>
            </w:tcBorders>
            <w:vAlign w:val="center"/>
          </w:tcPr>
          <w:p w14:paraId="3DE37323" w14:textId="77777777" w:rsidR="00F25DD5" w:rsidRPr="000A190D" w:rsidRDefault="00F25DD5" w:rsidP="00F25DD5">
            <w:pPr>
              <w:keepNext/>
              <w:keepLines/>
              <w:jc w:val="center"/>
              <w:rPr>
                <w:rFonts w:cs="Times New Roman"/>
                <w:sz w:val="20"/>
              </w:rPr>
            </w:pPr>
            <w:r w:rsidRPr="000A190D">
              <w:rPr>
                <w:rFonts w:cs="Times New Roman"/>
                <w:sz w:val="20"/>
              </w:rPr>
              <w:t>0.0598</w:t>
            </w:r>
          </w:p>
        </w:tc>
        <w:tc>
          <w:tcPr>
            <w:tcW w:w="1060" w:type="dxa"/>
            <w:tcBorders>
              <w:top w:val="single" w:sz="4" w:space="0" w:color="auto"/>
              <w:bottom w:val="single" w:sz="8" w:space="0" w:color="auto"/>
            </w:tcBorders>
            <w:vAlign w:val="center"/>
          </w:tcPr>
          <w:p w14:paraId="59C4DD28"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4" w:space="0" w:color="auto"/>
              <w:bottom w:val="single" w:sz="8" w:space="0" w:color="auto"/>
              <w:right w:val="single" w:sz="12" w:space="0" w:color="auto"/>
            </w:tcBorders>
            <w:vAlign w:val="center"/>
          </w:tcPr>
          <w:p w14:paraId="70652065" w14:textId="77777777" w:rsidR="00F25DD5" w:rsidRPr="000A190D" w:rsidRDefault="00F25DD5" w:rsidP="00F25DD5">
            <w:pPr>
              <w:keepNext/>
              <w:keepLines/>
              <w:jc w:val="center"/>
              <w:rPr>
                <w:rFonts w:cs="Times New Roman"/>
                <w:sz w:val="20"/>
              </w:rPr>
            </w:pPr>
            <w:r w:rsidRPr="000A190D">
              <w:rPr>
                <w:rFonts w:cs="Times New Roman"/>
                <w:sz w:val="20"/>
              </w:rPr>
              <w:t>0.4988</w:t>
            </w:r>
          </w:p>
        </w:tc>
        <w:tc>
          <w:tcPr>
            <w:tcW w:w="998" w:type="dxa"/>
            <w:tcBorders>
              <w:top w:val="single" w:sz="4" w:space="0" w:color="auto"/>
              <w:left w:val="single" w:sz="12" w:space="0" w:color="auto"/>
              <w:bottom w:val="single" w:sz="8" w:space="0" w:color="auto"/>
            </w:tcBorders>
            <w:vAlign w:val="center"/>
          </w:tcPr>
          <w:p w14:paraId="7298ACDD" w14:textId="77777777" w:rsidR="00F25DD5" w:rsidRPr="000A190D" w:rsidRDefault="00F25DD5" w:rsidP="00F25DD5">
            <w:pPr>
              <w:keepNext/>
              <w:keepLines/>
              <w:jc w:val="center"/>
              <w:rPr>
                <w:rFonts w:cs="Times New Roman"/>
                <w:sz w:val="20"/>
              </w:rPr>
            </w:pPr>
            <w:r w:rsidRPr="000A190D">
              <w:rPr>
                <w:rFonts w:cs="Times New Roman"/>
                <w:sz w:val="20"/>
              </w:rPr>
              <w:t>1.9280/ 1.9166</w:t>
            </w:r>
          </w:p>
        </w:tc>
        <w:tc>
          <w:tcPr>
            <w:tcW w:w="998" w:type="dxa"/>
            <w:tcBorders>
              <w:top w:val="single" w:sz="4" w:space="0" w:color="auto"/>
              <w:bottom w:val="single" w:sz="8" w:space="0" w:color="auto"/>
            </w:tcBorders>
            <w:vAlign w:val="center"/>
          </w:tcPr>
          <w:p w14:paraId="662C82F5" w14:textId="77777777" w:rsidR="00F25DD5" w:rsidRPr="000A190D" w:rsidRDefault="00F25DD5" w:rsidP="00F25DD5">
            <w:pPr>
              <w:keepNext/>
              <w:keepLines/>
              <w:jc w:val="center"/>
              <w:rPr>
                <w:rFonts w:cs="Times New Roman"/>
                <w:sz w:val="20"/>
              </w:rPr>
            </w:pPr>
            <w:r w:rsidRPr="000A190D">
              <w:rPr>
                <w:rFonts w:cs="Times New Roman"/>
                <w:sz w:val="20"/>
              </w:rPr>
              <w:t>2.1711/ 2.1359</w:t>
            </w:r>
          </w:p>
        </w:tc>
        <w:tc>
          <w:tcPr>
            <w:tcW w:w="998" w:type="dxa"/>
            <w:tcBorders>
              <w:top w:val="single" w:sz="4" w:space="0" w:color="auto"/>
              <w:bottom w:val="single" w:sz="8" w:space="0" w:color="auto"/>
            </w:tcBorders>
            <w:vAlign w:val="center"/>
          </w:tcPr>
          <w:p w14:paraId="54A8E7C4" w14:textId="77777777" w:rsidR="00F25DD5" w:rsidRPr="000A190D" w:rsidRDefault="00F25DD5" w:rsidP="00F25DD5">
            <w:pPr>
              <w:keepNext/>
              <w:keepLines/>
              <w:jc w:val="center"/>
              <w:rPr>
                <w:rFonts w:cs="Times New Roman"/>
                <w:sz w:val="20"/>
              </w:rPr>
            </w:pPr>
            <w:r w:rsidRPr="000A190D">
              <w:rPr>
                <w:rFonts w:cs="Times New Roman"/>
                <w:sz w:val="20"/>
              </w:rPr>
              <w:t>0.8858/ 0.8982</w:t>
            </w:r>
          </w:p>
        </w:tc>
        <w:tc>
          <w:tcPr>
            <w:tcW w:w="998" w:type="dxa"/>
            <w:tcBorders>
              <w:top w:val="single" w:sz="4" w:space="0" w:color="auto"/>
              <w:bottom w:val="single" w:sz="8" w:space="0" w:color="auto"/>
            </w:tcBorders>
            <w:vAlign w:val="center"/>
          </w:tcPr>
          <w:p w14:paraId="6ED02038" w14:textId="77777777" w:rsidR="00F25DD5" w:rsidRPr="000A190D" w:rsidRDefault="00F25DD5" w:rsidP="00F25DD5">
            <w:pPr>
              <w:keepNext/>
              <w:keepLines/>
              <w:jc w:val="center"/>
              <w:rPr>
                <w:rFonts w:cs="Times New Roman"/>
                <w:sz w:val="20"/>
              </w:rPr>
            </w:pPr>
            <w:r w:rsidRPr="000A190D">
              <w:rPr>
                <w:rFonts w:cs="Times New Roman"/>
                <w:sz w:val="20"/>
              </w:rPr>
              <w:t>0.4132</w:t>
            </w:r>
          </w:p>
        </w:tc>
      </w:tr>
      <w:tr w:rsidR="00F25DD5" w:rsidRPr="000A190D" w14:paraId="341A9C2D" w14:textId="77777777" w:rsidTr="00F25DD5">
        <w:tc>
          <w:tcPr>
            <w:tcW w:w="1701" w:type="dxa"/>
            <w:tcBorders>
              <w:top w:val="single" w:sz="8" w:space="0" w:color="auto"/>
              <w:bottom w:val="single" w:sz="12" w:space="0" w:color="auto"/>
            </w:tcBorders>
            <w:vAlign w:val="center"/>
          </w:tcPr>
          <w:p w14:paraId="250AE02A" w14:textId="77777777" w:rsidR="00F25DD5" w:rsidRPr="000A190D" w:rsidRDefault="00F25DD5" w:rsidP="00F25DD5">
            <w:pPr>
              <w:keepNext/>
              <w:keepLines/>
              <w:jc w:val="left"/>
              <w:rPr>
                <w:rFonts w:cs="Times New Roman"/>
                <w:b/>
                <w:sz w:val="20"/>
              </w:rPr>
            </w:pPr>
            <w:r w:rsidRPr="000A190D">
              <w:rPr>
                <w:rFonts w:cs="Times New Roman"/>
                <w:b/>
                <w:sz w:val="20"/>
              </w:rPr>
              <w:t>Logit(</w:t>
            </w:r>
            <w:r w:rsidRPr="000A190D">
              <w:rPr>
                <w:rFonts w:cs="Times New Roman"/>
                <w:b/>
                <w:i/>
                <w:sz w:val="20"/>
              </w:rPr>
              <w:t>ρ</w:t>
            </w:r>
            <w:r w:rsidRPr="000A190D">
              <w:rPr>
                <w:rFonts w:cs="Times New Roman"/>
                <w:b/>
                <w:i/>
                <w:sz w:val="20"/>
                <w:vertAlign w:val="subscript"/>
              </w:rPr>
              <w:t>B</w:t>
            </w:r>
            <w:r w:rsidRPr="000A190D">
              <w:rPr>
                <w:rFonts w:cs="Times New Roman"/>
                <w:b/>
                <w:sz w:val="20"/>
              </w:rPr>
              <w:t>)~</w:t>
            </w:r>
          </w:p>
          <w:p w14:paraId="2D466D59" w14:textId="77777777" w:rsidR="00F25DD5" w:rsidRPr="000A190D" w:rsidRDefault="00F25DD5" w:rsidP="00F25DD5">
            <w:pPr>
              <w:keepNext/>
              <w:keepLines/>
              <w:jc w:val="left"/>
              <w:rPr>
                <w:rFonts w:cs="Times New Roman"/>
                <w:b/>
                <w:sz w:val="20"/>
              </w:rPr>
            </w:pPr>
            <w:r w:rsidRPr="000A190D">
              <w:rPr>
                <w:rFonts w:cs="Times New Roman"/>
                <w:b/>
                <w:sz w:val="20"/>
              </w:rPr>
              <w:t>N(0,sd=0.8)</w:t>
            </w:r>
          </w:p>
        </w:tc>
        <w:tc>
          <w:tcPr>
            <w:tcW w:w="998" w:type="dxa"/>
            <w:tcBorders>
              <w:top w:val="single" w:sz="8" w:space="0" w:color="auto"/>
              <w:bottom w:val="single" w:sz="12" w:space="0" w:color="auto"/>
            </w:tcBorders>
            <w:vAlign w:val="center"/>
          </w:tcPr>
          <w:p w14:paraId="01DDAAC1" w14:textId="77777777" w:rsidR="00F25DD5" w:rsidRPr="000A190D" w:rsidRDefault="00F25DD5" w:rsidP="00F25DD5">
            <w:pPr>
              <w:keepNext/>
              <w:keepLines/>
              <w:jc w:val="center"/>
              <w:rPr>
                <w:rFonts w:cs="Times New Roman"/>
                <w:sz w:val="20"/>
              </w:rPr>
            </w:pPr>
            <w:r w:rsidRPr="000A190D">
              <w:rPr>
                <w:rFonts w:cs="Times New Roman"/>
                <w:sz w:val="20"/>
              </w:rPr>
              <w:t>0.0029 (0.2013)</w:t>
            </w:r>
          </w:p>
        </w:tc>
        <w:tc>
          <w:tcPr>
            <w:tcW w:w="850" w:type="dxa"/>
            <w:tcBorders>
              <w:top w:val="single" w:sz="8" w:space="0" w:color="auto"/>
              <w:bottom w:val="single" w:sz="12" w:space="0" w:color="auto"/>
            </w:tcBorders>
            <w:vAlign w:val="center"/>
          </w:tcPr>
          <w:p w14:paraId="2FEC632A" w14:textId="77777777" w:rsidR="00F25DD5" w:rsidRPr="000A190D" w:rsidRDefault="00F25DD5" w:rsidP="00F25DD5">
            <w:pPr>
              <w:keepNext/>
              <w:keepLines/>
              <w:jc w:val="center"/>
              <w:rPr>
                <w:rFonts w:cs="Times New Roman"/>
                <w:sz w:val="20"/>
              </w:rPr>
            </w:pPr>
            <w:r w:rsidRPr="000A190D">
              <w:rPr>
                <w:rFonts w:cs="Times New Roman"/>
                <w:sz w:val="20"/>
              </w:rPr>
              <w:t>0.6077/ 0.6049</w:t>
            </w:r>
          </w:p>
        </w:tc>
        <w:tc>
          <w:tcPr>
            <w:tcW w:w="794" w:type="dxa"/>
            <w:tcBorders>
              <w:top w:val="single" w:sz="8" w:space="0" w:color="auto"/>
              <w:bottom w:val="single" w:sz="12" w:space="0" w:color="auto"/>
            </w:tcBorders>
            <w:vAlign w:val="center"/>
          </w:tcPr>
          <w:p w14:paraId="1AA50CD1" w14:textId="77777777" w:rsidR="00F25DD5" w:rsidRPr="000A190D" w:rsidRDefault="00F25DD5" w:rsidP="00F25DD5">
            <w:pPr>
              <w:keepNext/>
              <w:keepLines/>
              <w:jc w:val="center"/>
              <w:rPr>
                <w:rFonts w:cs="Times New Roman"/>
                <w:sz w:val="20"/>
              </w:rPr>
            </w:pPr>
            <w:r w:rsidRPr="000A190D">
              <w:rPr>
                <w:rFonts w:cs="Times New Roman"/>
                <w:sz w:val="20"/>
              </w:rPr>
              <w:t>0.0405</w:t>
            </w:r>
          </w:p>
        </w:tc>
        <w:tc>
          <w:tcPr>
            <w:tcW w:w="1060" w:type="dxa"/>
            <w:tcBorders>
              <w:top w:val="single" w:sz="8" w:space="0" w:color="auto"/>
              <w:bottom w:val="single" w:sz="12" w:space="0" w:color="auto"/>
            </w:tcBorders>
            <w:vAlign w:val="center"/>
          </w:tcPr>
          <w:p w14:paraId="48E96E24"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8" w:space="0" w:color="auto"/>
              <w:bottom w:val="single" w:sz="12" w:space="0" w:color="auto"/>
              <w:right w:val="single" w:sz="12" w:space="0" w:color="auto"/>
            </w:tcBorders>
            <w:vAlign w:val="center"/>
          </w:tcPr>
          <w:p w14:paraId="3E33281B" w14:textId="77777777" w:rsidR="00F25DD5" w:rsidRPr="000A190D" w:rsidRDefault="00F25DD5" w:rsidP="00F25DD5">
            <w:pPr>
              <w:keepNext/>
              <w:keepLines/>
              <w:jc w:val="center"/>
              <w:rPr>
                <w:rFonts w:cs="Times New Roman"/>
                <w:sz w:val="20"/>
              </w:rPr>
            </w:pPr>
            <w:r w:rsidRPr="000A190D">
              <w:rPr>
                <w:rFonts w:cs="Times New Roman"/>
                <w:sz w:val="20"/>
              </w:rPr>
              <w:t>0.5010</w:t>
            </w:r>
          </w:p>
        </w:tc>
        <w:tc>
          <w:tcPr>
            <w:tcW w:w="998" w:type="dxa"/>
            <w:tcBorders>
              <w:top w:val="single" w:sz="8" w:space="0" w:color="auto"/>
              <w:left w:val="single" w:sz="12" w:space="0" w:color="auto"/>
              <w:bottom w:val="single" w:sz="12" w:space="0" w:color="auto"/>
            </w:tcBorders>
            <w:vAlign w:val="center"/>
          </w:tcPr>
          <w:p w14:paraId="4B966328" w14:textId="77777777" w:rsidR="00F25DD5" w:rsidRPr="000A190D" w:rsidRDefault="00F25DD5" w:rsidP="00F25DD5">
            <w:pPr>
              <w:keepNext/>
              <w:keepLines/>
              <w:jc w:val="center"/>
              <w:rPr>
                <w:rFonts w:cs="Times New Roman"/>
                <w:sz w:val="20"/>
              </w:rPr>
            </w:pPr>
            <w:r w:rsidRPr="000A190D">
              <w:rPr>
                <w:rFonts w:cs="Times New Roman"/>
                <w:sz w:val="20"/>
              </w:rPr>
              <w:t>1.9941 (0.2480)</w:t>
            </w:r>
          </w:p>
        </w:tc>
        <w:tc>
          <w:tcPr>
            <w:tcW w:w="850" w:type="dxa"/>
            <w:tcBorders>
              <w:top w:val="single" w:sz="8" w:space="0" w:color="auto"/>
              <w:bottom w:val="single" w:sz="12" w:space="0" w:color="auto"/>
            </w:tcBorders>
            <w:vAlign w:val="center"/>
          </w:tcPr>
          <w:p w14:paraId="6366DD15" w14:textId="77777777" w:rsidR="00F25DD5" w:rsidRPr="000A190D" w:rsidRDefault="00F25DD5" w:rsidP="00F25DD5">
            <w:pPr>
              <w:keepNext/>
              <w:keepLines/>
              <w:jc w:val="center"/>
              <w:rPr>
                <w:rFonts w:cs="Times New Roman"/>
                <w:sz w:val="20"/>
              </w:rPr>
            </w:pPr>
            <w:r w:rsidRPr="000A190D">
              <w:rPr>
                <w:rFonts w:cs="Times New Roman"/>
                <w:sz w:val="20"/>
              </w:rPr>
              <w:t>0.7095/ 0.7037</w:t>
            </w:r>
          </w:p>
        </w:tc>
        <w:tc>
          <w:tcPr>
            <w:tcW w:w="794" w:type="dxa"/>
            <w:tcBorders>
              <w:top w:val="single" w:sz="8" w:space="0" w:color="auto"/>
              <w:bottom w:val="single" w:sz="12" w:space="0" w:color="auto"/>
            </w:tcBorders>
            <w:vAlign w:val="center"/>
          </w:tcPr>
          <w:p w14:paraId="7C3C4983" w14:textId="77777777" w:rsidR="00F25DD5" w:rsidRPr="000A190D" w:rsidRDefault="00F25DD5" w:rsidP="00F25DD5">
            <w:pPr>
              <w:keepNext/>
              <w:keepLines/>
              <w:jc w:val="center"/>
              <w:rPr>
                <w:rFonts w:cs="Times New Roman"/>
                <w:sz w:val="20"/>
              </w:rPr>
            </w:pPr>
            <w:r w:rsidRPr="000A190D">
              <w:rPr>
                <w:rFonts w:cs="Times New Roman"/>
                <w:sz w:val="20"/>
              </w:rPr>
              <w:t>0.0615</w:t>
            </w:r>
          </w:p>
        </w:tc>
        <w:tc>
          <w:tcPr>
            <w:tcW w:w="1060" w:type="dxa"/>
            <w:tcBorders>
              <w:top w:val="single" w:sz="8" w:space="0" w:color="auto"/>
              <w:bottom w:val="single" w:sz="12" w:space="0" w:color="auto"/>
            </w:tcBorders>
            <w:vAlign w:val="center"/>
          </w:tcPr>
          <w:p w14:paraId="2FDD3375" w14:textId="77777777" w:rsidR="00F25DD5" w:rsidRPr="000A190D" w:rsidRDefault="00F25DD5" w:rsidP="00F25DD5">
            <w:pPr>
              <w:keepNext/>
              <w:keepLines/>
              <w:jc w:val="center"/>
              <w:rPr>
                <w:rFonts w:cs="Times New Roman"/>
                <w:sz w:val="20"/>
              </w:rPr>
            </w:pPr>
            <w:r>
              <w:rPr>
                <w:rFonts w:cs="Times New Roman"/>
                <w:sz w:val="20"/>
              </w:rPr>
              <w:t>100</w:t>
            </w:r>
          </w:p>
        </w:tc>
        <w:tc>
          <w:tcPr>
            <w:tcW w:w="986" w:type="dxa"/>
            <w:tcBorders>
              <w:top w:val="single" w:sz="8" w:space="0" w:color="auto"/>
              <w:bottom w:val="single" w:sz="12" w:space="0" w:color="auto"/>
              <w:right w:val="single" w:sz="12" w:space="0" w:color="auto"/>
            </w:tcBorders>
            <w:vAlign w:val="center"/>
          </w:tcPr>
          <w:p w14:paraId="540BD590" w14:textId="77777777" w:rsidR="00F25DD5" w:rsidRPr="000A190D" w:rsidRDefault="00F25DD5" w:rsidP="00F25DD5">
            <w:pPr>
              <w:keepNext/>
              <w:keepLines/>
              <w:jc w:val="center"/>
              <w:rPr>
                <w:rFonts w:cs="Times New Roman"/>
                <w:sz w:val="20"/>
              </w:rPr>
            </w:pPr>
            <w:r w:rsidRPr="000A190D">
              <w:rPr>
                <w:rFonts w:cs="Times New Roman"/>
                <w:sz w:val="20"/>
              </w:rPr>
              <w:t>0.4995</w:t>
            </w:r>
          </w:p>
        </w:tc>
        <w:tc>
          <w:tcPr>
            <w:tcW w:w="998" w:type="dxa"/>
            <w:tcBorders>
              <w:top w:val="single" w:sz="8" w:space="0" w:color="auto"/>
              <w:left w:val="single" w:sz="12" w:space="0" w:color="auto"/>
              <w:bottom w:val="single" w:sz="12" w:space="0" w:color="auto"/>
            </w:tcBorders>
            <w:vAlign w:val="center"/>
          </w:tcPr>
          <w:p w14:paraId="650CC8C8" w14:textId="77777777" w:rsidR="00F25DD5" w:rsidRPr="000A190D" w:rsidRDefault="00F25DD5" w:rsidP="00F25DD5">
            <w:pPr>
              <w:keepNext/>
              <w:keepLines/>
              <w:jc w:val="center"/>
              <w:rPr>
                <w:rFonts w:cs="Times New Roman"/>
                <w:sz w:val="20"/>
              </w:rPr>
            </w:pPr>
            <w:r w:rsidRPr="000A190D">
              <w:rPr>
                <w:rFonts w:cs="Times New Roman"/>
                <w:sz w:val="20"/>
              </w:rPr>
              <w:t>1.7370/ 1.7305</w:t>
            </w:r>
          </w:p>
        </w:tc>
        <w:tc>
          <w:tcPr>
            <w:tcW w:w="998" w:type="dxa"/>
            <w:tcBorders>
              <w:top w:val="single" w:sz="8" w:space="0" w:color="auto"/>
              <w:bottom w:val="single" w:sz="12" w:space="0" w:color="auto"/>
            </w:tcBorders>
            <w:vAlign w:val="center"/>
          </w:tcPr>
          <w:p w14:paraId="367F87D5" w14:textId="77777777" w:rsidR="00F25DD5" w:rsidRPr="000A190D" w:rsidRDefault="00F25DD5" w:rsidP="00F25DD5">
            <w:pPr>
              <w:keepNext/>
              <w:keepLines/>
              <w:jc w:val="center"/>
              <w:rPr>
                <w:rFonts w:cs="Times New Roman"/>
                <w:sz w:val="20"/>
              </w:rPr>
            </w:pPr>
            <w:r w:rsidRPr="000A190D">
              <w:rPr>
                <w:rFonts w:cs="Times New Roman"/>
                <w:sz w:val="20"/>
              </w:rPr>
              <w:t>1.9309/ 1.9167</w:t>
            </w:r>
          </w:p>
        </w:tc>
        <w:tc>
          <w:tcPr>
            <w:tcW w:w="998" w:type="dxa"/>
            <w:tcBorders>
              <w:top w:val="single" w:sz="8" w:space="0" w:color="auto"/>
              <w:bottom w:val="single" w:sz="12" w:space="0" w:color="auto"/>
            </w:tcBorders>
            <w:vAlign w:val="center"/>
          </w:tcPr>
          <w:p w14:paraId="558AD4CA" w14:textId="77777777" w:rsidR="00F25DD5" w:rsidRPr="000A190D" w:rsidRDefault="00F25DD5" w:rsidP="00F25DD5">
            <w:pPr>
              <w:keepNext/>
              <w:keepLines/>
              <w:jc w:val="center"/>
              <w:rPr>
                <w:rFonts w:cs="Times New Roman"/>
                <w:sz w:val="20"/>
              </w:rPr>
            </w:pPr>
            <w:r w:rsidRPr="000A190D">
              <w:rPr>
                <w:rFonts w:cs="Times New Roman"/>
                <w:sz w:val="20"/>
              </w:rPr>
              <w:t>0.6942/ 0.6970</w:t>
            </w:r>
          </w:p>
        </w:tc>
        <w:tc>
          <w:tcPr>
            <w:tcW w:w="998" w:type="dxa"/>
            <w:tcBorders>
              <w:top w:val="single" w:sz="8" w:space="0" w:color="auto"/>
              <w:bottom w:val="single" w:sz="12" w:space="0" w:color="auto"/>
            </w:tcBorders>
            <w:vAlign w:val="center"/>
          </w:tcPr>
          <w:p w14:paraId="4A121E20" w14:textId="77777777" w:rsidR="00F25DD5" w:rsidRPr="000A190D" w:rsidRDefault="00F25DD5" w:rsidP="00F25DD5">
            <w:pPr>
              <w:keepNext/>
              <w:keepLines/>
              <w:jc w:val="center"/>
              <w:rPr>
                <w:rFonts w:cs="Times New Roman"/>
                <w:sz w:val="20"/>
              </w:rPr>
            </w:pPr>
            <w:r w:rsidRPr="000A190D">
              <w:rPr>
                <w:rFonts w:cs="Times New Roman"/>
                <w:sz w:val="20"/>
              </w:rPr>
              <w:t>0.3637</w:t>
            </w:r>
          </w:p>
        </w:tc>
      </w:tr>
    </w:tbl>
    <w:p w14:paraId="681D5CD6" w14:textId="77777777" w:rsidR="003E72C8" w:rsidRPr="002818D3" w:rsidRDefault="003E72C8" w:rsidP="003E72C8">
      <w:pPr>
        <w:jc w:val="left"/>
        <w:rPr>
          <w:rFonts w:cs="Times New Roman"/>
        </w:rPr>
      </w:pPr>
      <w:r w:rsidRPr="002818D3">
        <w:rPr>
          <w:rFonts w:cs="Times New Roman"/>
        </w:rPr>
        <w:t>MSE is mean-square error; CrI is credible interval; SD is standard deviation; the means and medians represent the posterior means and medians from the distribution of summary estimates from the 1000 datasets.</w:t>
      </w:r>
    </w:p>
    <w:bookmarkEnd w:id="13"/>
    <w:bookmarkEnd w:id="14"/>
    <w:p w14:paraId="6801C621" w14:textId="77777777" w:rsidR="003E72C8" w:rsidRDefault="003E72C8" w:rsidP="003D7B17">
      <w:pPr>
        <w:spacing w:line="480" w:lineRule="auto"/>
        <w:jc w:val="left"/>
        <w:rPr>
          <w:rFonts w:cs="Times New Roman"/>
          <w:szCs w:val="24"/>
        </w:rPr>
        <w:sectPr w:rsidR="003E72C8" w:rsidSect="003E72C8">
          <w:pgSz w:w="16838" w:h="11906" w:orient="landscape"/>
          <w:pgMar w:top="1701" w:right="1440" w:bottom="1701" w:left="1440" w:header="709" w:footer="709" w:gutter="0"/>
          <w:cols w:space="708"/>
          <w:docGrid w:linePitch="360"/>
        </w:sectPr>
      </w:pPr>
    </w:p>
    <w:p w14:paraId="720BA34B" w14:textId="778779C7" w:rsidR="00D37601" w:rsidRPr="00F0683E" w:rsidRDefault="00D37601" w:rsidP="00BC58FA">
      <w:pPr>
        <w:pStyle w:val="Heading3"/>
      </w:pPr>
      <w:r w:rsidRPr="00F0683E">
        <w:t xml:space="preserve">Results with missing data when prior distribution for </w:t>
      </w:r>
      <w:r w:rsidRPr="00FD1950">
        <w:rPr>
          <w:i/>
        </w:rPr>
        <w:t>τ</w:t>
      </w:r>
      <w:r w:rsidRPr="00FD1950">
        <w:rPr>
          <w:i/>
          <w:vertAlign w:val="subscript"/>
        </w:rPr>
        <w:t>j</w:t>
      </w:r>
      <w:r w:rsidRPr="00F0683E">
        <w:t xml:space="preserve"> </w:t>
      </w:r>
      <w:r w:rsidR="006673B8" w:rsidRPr="00F0683E">
        <w:t xml:space="preserve">is </w:t>
      </w:r>
      <w:r w:rsidRPr="00F0683E">
        <w:t>N(0,2) (</w:t>
      </w:r>
      <w:r w:rsidRPr="00FD1950">
        <w:rPr>
          <w:i/>
        </w:rPr>
        <w:t>τ</w:t>
      </w:r>
      <w:r w:rsidRPr="00FD1950">
        <w:rPr>
          <w:i/>
          <w:vertAlign w:val="subscript"/>
        </w:rPr>
        <w:t>j</w:t>
      </w:r>
      <w:r w:rsidRPr="00F0683E">
        <w:t>&gt;0)</w:t>
      </w:r>
    </w:p>
    <w:p w14:paraId="5A3E497E" w14:textId="77777777" w:rsidR="00E4788E" w:rsidRDefault="00E4788E" w:rsidP="00BC58FA">
      <w:pPr>
        <w:spacing w:after="0" w:line="480" w:lineRule="auto"/>
        <w:jc w:val="left"/>
        <w:rPr>
          <w:rFonts w:cs="Times New Roman"/>
          <w:szCs w:val="24"/>
        </w:rPr>
      </w:pPr>
    </w:p>
    <w:p w14:paraId="4F54A8F6" w14:textId="77777777" w:rsidR="00FD2D96" w:rsidRDefault="00FD2D96" w:rsidP="00BC58FA">
      <w:pPr>
        <w:spacing w:after="0" w:line="480" w:lineRule="auto"/>
        <w:jc w:val="left"/>
        <w:rPr>
          <w:rFonts w:cs="Times New Roman"/>
          <w:szCs w:val="24"/>
        </w:rPr>
      </w:pPr>
      <w:r>
        <w:rPr>
          <w:rFonts w:cs="Times New Roman"/>
          <w:szCs w:val="24"/>
        </w:rPr>
        <w:t>For the missing data settings, it was of particular interest whether the prior distributions affect the outcome 1 results (for which missing data was selectively missing) and the amount of borrowing of strength. Both the N(0,2)</w:t>
      </w:r>
      <w:r>
        <w:rPr>
          <w:rFonts w:cs="Times New Roman"/>
          <w:i/>
          <w:szCs w:val="24"/>
        </w:rPr>
        <w:t xml:space="preserve"> </w:t>
      </w:r>
      <w:r>
        <w:rPr>
          <w:rFonts w:cs="Times New Roman"/>
          <w:szCs w:val="24"/>
        </w:rPr>
        <w:t>(</w:t>
      </w:r>
      <w:r w:rsidRPr="00617363">
        <w:rPr>
          <w:rFonts w:cs="Times New Roman"/>
          <w:i/>
          <w:szCs w:val="24"/>
        </w:rPr>
        <w:t>τ</w:t>
      </w:r>
      <w:r>
        <w:rPr>
          <w:rFonts w:cs="Times New Roman"/>
          <w:szCs w:val="24"/>
        </w:rPr>
        <w:t xml:space="preserve">&gt;0) prior distribution for </w:t>
      </w:r>
      <w:r w:rsidRPr="00617363">
        <w:rPr>
          <w:rFonts w:cs="Times New Roman"/>
          <w:i/>
          <w:szCs w:val="24"/>
        </w:rPr>
        <w:t>τ</w:t>
      </w:r>
      <w:r w:rsidRPr="00617363">
        <w:rPr>
          <w:rFonts w:cs="Times New Roman"/>
          <w:i/>
          <w:szCs w:val="24"/>
          <w:vertAlign w:val="subscript"/>
        </w:rPr>
        <w:t>j</w:t>
      </w:r>
      <w:r>
        <w:rPr>
          <w:rFonts w:cs="Times New Roman"/>
          <w:szCs w:val="24"/>
        </w:rPr>
        <w:t xml:space="preserve"> and the Gamma(0.1,0.1) prior distribution for 1/</w:t>
      </w:r>
      <w:r w:rsidRPr="00617363">
        <w:rPr>
          <w:rFonts w:cs="Times New Roman"/>
          <w:i/>
          <w:szCs w:val="24"/>
        </w:rPr>
        <w:t>τ</w:t>
      </w:r>
      <w:r w:rsidRPr="00617363">
        <w:rPr>
          <w:rFonts w:cs="Times New Roman"/>
          <w:i/>
          <w:szCs w:val="24"/>
          <w:vertAlign w:val="subscript"/>
        </w:rPr>
        <w:t>j</w:t>
      </w:r>
      <w:r w:rsidRPr="00617363">
        <w:rPr>
          <w:rFonts w:cs="Times New Roman"/>
          <w:i/>
          <w:szCs w:val="24"/>
          <w:vertAlign w:val="superscript"/>
        </w:rPr>
        <w:t>2</w:t>
      </w:r>
      <w:r>
        <w:rPr>
          <w:rFonts w:cs="Times New Roman"/>
          <w:szCs w:val="24"/>
        </w:rPr>
        <w:t xml:space="preserve"> were considered again, but for brevity the results are only presented for settings 8 and 9 where there are within-study correlations of 0.8.</w:t>
      </w:r>
    </w:p>
    <w:p w14:paraId="2AAD6D13" w14:textId="77777777" w:rsidR="00E4788E" w:rsidRDefault="00E4788E" w:rsidP="00BC58FA">
      <w:pPr>
        <w:spacing w:after="0" w:line="480" w:lineRule="auto"/>
        <w:jc w:val="left"/>
        <w:rPr>
          <w:rFonts w:cs="Times New Roman"/>
          <w:szCs w:val="24"/>
        </w:rPr>
      </w:pPr>
    </w:p>
    <w:p w14:paraId="6DB6EC73" w14:textId="09F1ED35" w:rsidR="00D37601" w:rsidRDefault="00D37601" w:rsidP="00BC58FA">
      <w:pPr>
        <w:spacing w:after="0" w:line="480" w:lineRule="auto"/>
        <w:jc w:val="left"/>
        <w:rPr>
          <w:rFonts w:cs="Times New Roman"/>
          <w:szCs w:val="24"/>
        </w:rPr>
      </w:pPr>
      <w:r w:rsidRPr="00D37601">
        <w:rPr>
          <w:rFonts w:cs="Times New Roman"/>
          <w:szCs w:val="24"/>
        </w:rPr>
        <w:t xml:space="preserve">The simulation results are shown in </w:t>
      </w:r>
      <w:r w:rsidRPr="00D37601">
        <w:rPr>
          <w:rFonts w:cs="Times New Roman"/>
          <w:szCs w:val="24"/>
        </w:rPr>
        <w:fldChar w:fldCharType="begin"/>
      </w:r>
      <w:r w:rsidRPr="00D37601">
        <w:rPr>
          <w:rFonts w:cs="Times New Roman"/>
          <w:szCs w:val="24"/>
        </w:rPr>
        <w:instrText xml:space="preserve"> REF _Ref397690854 \h  \* MERGEFORMAT </w:instrText>
      </w:r>
      <w:r w:rsidRPr="00D37601">
        <w:rPr>
          <w:rFonts w:cs="Times New Roman"/>
          <w:szCs w:val="24"/>
        </w:rPr>
      </w:r>
      <w:r w:rsidRPr="00D37601">
        <w:rPr>
          <w:rFonts w:cs="Times New Roman"/>
          <w:szCs w:val="24"/>
        </w:rPr>
        <w:fldChar w:fldCharType="separate"/>
      </w:r>
      <w:r w:rsidR="001A19ED" w:rsidRPr="008C6586">
        <w:rPr>
          <w:rFonts w:cs="Times New Roman"/>
          <w:szCs w:val="24"/>
        </w:rPr>
        <w:t xml:space="preserve">Table </w:t>
      </w:r>
      <w:r w:rsidR="001A19ED">
        <w:rPr>
          <w:rFonts w:cs="Times New Roman"/>
          <w:noProof/>
          <w:szCs w:val="24"/>
        </w:rPr>
        <w:t>6</w:t>
      </w:r>
      <w:r w:rsidRPr="00D37601">
        <w:rPr>
          <w:rFonts w:cs="Times New Roman"/>
          <w:szCs w:val="24"/>
        </w:rPr>
        <w:fldChar w:fldCharType="end"/>
      </w:r>
      <w:r w:rsidRPr="00D37601">
        <w:rPr>
          <w:rFonts w:cs="Times New Roman"/>
          <w:szCs w:val="24"/>
        </w:rPr>
        <w:t xml:space="preserve"> for setting </w:t>
      </w:r>
      <w:r w:rsidR="00FD2D96">
        <w:rPr>
          <w:rFonts w:cs="Times New Roman"/>
          <w:szCs w:val="24"/>
        </w:rPr>
        <w:t>9</w:t>
      </w:r>
      <w:r w:rsidR="00FD2D96" w:rsidRPr="00D37601">
        <w:rPr>
          <w:rFonts w:cs="Times New Roman"/>
          <w:szCs w:val="24"/>
        </w:rPr>
        <w:t xml:space="preserve"> </w:t>
      </w:r>
      <w:r w:rsidRPr="00D37601">
        <w:rPr>
          <w:rFonts w:cs="Times New Roman"/>
          <w:szCs w:val="24"/>
        </w:rPr>
        <w:t>(</w:t>
      </w:r>
      <w:r w:rsidRPr="00D37601">
        <w:rPr>
          <w:rFonts w:cs="Times New Roman"/>
          <w:i/>
          <w:szCs w:val="24"/>
        </w:rPr>
        <w:t>β</w:t>
      </w:r>
      <w:r w:rsidRPr="00D37601">
        <w:rPr>
          <w:rFonts w:cs="Times New Roman"/>
          <w:i/>
          <w:szCs w:val="24"/>
          <w:vertAlign w:val="subscript"/>
        </w:rPr>
        <w:t>1</w:t>
      </w:r>
      <w:r w:rsidRPr="00D37601">
        <w:rPr>
          <w:rFonts w:cs="Times New Roman"/>
          <w:szCs w:val="24"/>
        </w:rPr>
        <w:t xml:space="preserve">=0, </w:t>
      </w:r>
      <w:r w:rsidRPr="00D37601">
        <w:rPr>
          <w:rFonts w:cs="Times New Roman"/>
          <w:i/>
          <w:szCs w:val="24"/>
        </w:rPr>
        <w:t>β</w:t>
      </w:r>
      <w:r w:rsidRPr="00D37601">
        <w:rPr>
          <w:rFonts w:cs="Times New Roman"/>
          <w:i/>
          <w:szCs w:val="24"/>
          <w:vertAlign w:val="subscript"/>
        </w:rPr>
        <w:t>2</w:t>
      </w:r>
      <w:r w:rsidRPr="00D37601">
        <w:rPr>
          <w:rFonts w:cs="Times New Roman"/>
          <w:szCs w:val="24"/>
        </w:rPr>
        <w:t xml:space="preserve">=2, </w:t>
      </w:r>
      <w:r w:rsidRPr="00D37601">
        <w:rPr>
          <w:rFonts w:cs="Times New Roman"/>
          <w:i/>
          <w:szCs w:val="24"/>
        </w:rPr>
        <w:t>τ</w:t>
      </w:r>
      <w:r w:rsidRPr="00D37601">
        <w:rPr>
          <w:rFonts w:cs="Times New Roman"/>
          <w:i/>
          <w:szCs w:val="24"/>
          <w:vertAlign w:val="subscript"/>
        </w:rPr>
        <w:t>1</w:t>
      </w:r>
      <w:r w:rsidRPr="00D37601">
        <w:rPr>
          <w:rFonts w:cs="Times New Roman"/>
          <w:szCs w:val="24"/>
        </w:rPr>
        <w:t>=</w:t>
      </w:r>
      <w:r w:rsidRPr="00D37601">
        <w:rPr>
          <w:rFonts w:cs="Times New Roman"/>
          <w:i/>
          <w:szCs w:val="24"/>
        </w:rPr>
        <w:t>τ</w:t>
      </w:r>
      <w:r w:rsidRPr="00D37601">
        <w:rPr>
          <w:rFonts w:cs="Times New Roman"/>
          <w:i/>
          <w:szCs w:val="24"/>
          <w:vertAlign w:val="subscript"/>
        </w:rPr>
        <w:t>2</w:t>
      </w:r>
      <w:r w:rsidRPr="00D37601">
        <w:rPr>
          <w:rFonts w:cs="Times New Roman"/>
          <w:szCs w:val="24"/>
        </w:rPr>
        <w:t xml:space="preserve">=0.5, </w:t>
      </w:r>
      <w:r w:rsidRPr="00D37601">
        <w:rPr>
          <w:rFonts w:cs="Times New Roman"/>
          <w:i/>
          <w:szCs w:val="24"/>
        </w:rPr>
        <w:t>ρ</w:t>
      </w:r>
      <w:r w:rsidRPr="00D37601">
        <w:rPr>
          <w:rFonts w:cs="Times New Roman"/>
          <w:i/>
          <w:szCs w:val="24"/>
          <w:vertAlign w:val="subscript"/>
        </w:rPr>
        <w:t>Wi</w:t>
      </w:r>
      <w:r w:rsidRPr="00D37601">
        <w:rPr>
          <w:rFonts w:cs="Times New Roman"/>
          <w:szCs w:val="24"/>
        </w:rPr>
        <w:t>=</w:t>
      </w:r>
      <w:r w:rsidRPr="00D37601">
        <w:rPr>
          <w:rFonts w:cs="Times New Roman"/>
          <w:i/>
          <w:szCs w:val="24"/>
        </w:rPr>
        <w:t>ρ</w:t>
      </w:r>
      <w:r w:rsidRPr="00D37601">
        <w:rPr>
          <w:rFonts w:cs="Times New Roman"/>
          <w:i/>
          <w:szCs w:val="24"/>
          <w:vertAlign w:val="subscript"/>
        </w:rPr>
        <w:t>B</w:t>
      </w:r>
      <w:r w:rsidRPr="00D37601">
        <w:rPr>
          <w:rFonts w:cs="Times New Roman"/>
          <w:szCs w:val="24"/>
        </w:rPr>
        <w:t>=0.8)</w:t>
      </w:r>
      <w:r w:rsidR="00257D2C">
        <w:rPr>
          <w:rFonts w:cs="Times New Roman"/>
          <w:szCs w:val="24"/>
        </w:rPr>
        <w:t xml:space="preserve"> (</w:t>
      </w:r>
      <w:r w:rsidR="00257D2C" w:rsidRPr="00D37601">
        <w:rPr>
          <w:rFonts w:cs="Times New Roman"/>
          <w:szCs w:val="24"/>
        </w:rPr>
        <w:t xml:space="preserve">setting </w:t>
      </w:r>
      <w:r w:rsidR="007F73A9">
        <w:rPr>
          <w:rFonts w:cs="Times New Roman"/>
          <w:szCs w:val="24"/>
        </w:rPr>
        <w:t>8</w:t>
      </w:r>
      <w:r w:rsidR="007F73A9" w:rsidRPr="00D37601">
        <w:rPr>
          <w:rFonts w:cs="Times New Roman"/>
          <w:szCs w:val="24"/>
        </w:rPr>
        <w:t xml:space="preserve"> </w:t>
      </w:r>
      <w:r w:rsidR="00266956">
        <w:rPr>
          <w:rFonts w:cs="Times New Roman"/>
          <w:szCs w:val="24"/>
        </w:rPr>
        <w:t>is</w:t>
      </w:r>
      <w:r w:rsidR="00257D2C">
        <w:rPr>
          <w:rFonts w:cs="Times New Roman"/>
          <w:szCs w:val="24"/>
        </w:rPr>
        <w:t xml:space="preserve"> in</w:t>
      </w:r>
      <w:r w:rsidR="00F63AC5">
        <w:rPr>
          <w:rFonts w:cs="Times New Roman"/>
          <w:szCs w:val="24"/>
        </w:rPr>
        <w:t xml:space="preserve"> Table S7 in</w:t>
      </w:r>
      <w:r w:rsidR="00257D2C">
        <w:rPr>
          <w:rFonts w:cs="Times New Roman"/>
          <w:szCs w:val="24"/>
        </w:rPr>
        <w:t xml:space="preserve"> the </w:t>
      </w:r>
      <w:r w:rsidR="0045393C">
        <w:rPr>
          <w:rFonts w:cs="Times New Roman"/>
          <w:szCs w:val="24"/>
        </w:rPr>
        <w:t>S</w:t>
      </w:r>
      <w:r w:rsidR="0045393C" w:rsidRPr="00C40ECF">
        <w:rPr>
          <w:rFonts w:cs="Times New Roman"/>
          <w:szCs w:val="24"/>
        </w:rPr>
        <w:t xml:space="preserve">upplementary </w:t>
      </w:r>
      <w:r w:rsidR="0045393C">
        <w:rPr>
          <w:rFonts w:cs="Times New Roman"/>
          <w:szCs w:val="24"/>
        </w:rPr>
        <w:t>M</w:t>
      </w:r>
      <w:r w:rsidR="0045393C" w:rsidRPr="00C40ECF">
        <w:rPr>
          <w:rFonts w:cs="Times New Roman"/>
          <w:szCs w:val="24"/>
        </w:rPr>
        <w:t>aterial</w:t>
      </w:r>
      <w:r w:rsidR="00257D2C">
        <w:rPr>
          <w:rFonts w:cs="Times New Roman"/>
          <w:szCs w:val="24"/>
        </w:rPr>
        <w:t>)</w:t>
      </w:r>
      <w:r w:rsidRPr="00D37601">
        <w:rPr>
          <w:rFonts w:cs="Times New Roman"/>
          <w:szCs w:val="24"/>
        </w:rPr>
        <w:t xml:space="preserve">. As expected, due to the selective missingness, the average </w:t>
      </w:r>
      <w:r w:rsidR="00173133">
        <w:rPr>
          <w:rFonts w:cs="Times New Roman"/>
          <w:szCs w:val="24"/>
        </w:rPr>
        <w:t xml:space="preserve">posterior </w:t>
      </w:r>
      <w:r w:rsidR="00837688">
        <w:rPr>
          <w:rFonts w:cs="Times New Roman"/>
          <w:szCs w:val="24"/>
        </w:rPr>
        <w:t>mean</w:t>
      </w:r>
      <w:r w:rsidRPr="00D37601">
        <w:rPr>
          <w:rFonts w:cs="Times New Roman"/>
          <w:szCs w:val="24"/>
        </w:rPr>
        <w:t xml:space="preserve"> for </w:t>
      </w:r>
      <w:r w:rsidRPr="00D37601">
        <w:rPr>
          <w:rFonts w:cs="Times New Roman"/>
          <w:i/>
          <w:szCs w:val="24"/>
        </w:rPr>
        <w:t>β</w:t>
      </w:r>
      <w:r w:rsidRPr="00D37601">
        <w:rPr>
          <w:rFonts w:cs="Times New Roman"/>
          <w:i/>
          <w:szCs w:val="24"/>
          <w:vertAlign w:val="subscript"/>
        </w:rPr>
        <w:t>1</w:t>
      </w:r>
      <w:r w:rsidRPr="00D37601">
        <w:rPr>
          <w:rFonts w:cs="Times New Roman"/>
          <w:szCs w:val="24"/>
        </w:rPr>
        <w:t xml:space="preserve"> is consistently lower than the true value for all prior distributions, and in all settings. For example</w:t>
      </w:r>
      <w:r w:rsidR="00151A25">
        <w:rPr>
          <w:rFonts w:cs="Times New Roman"/>
          <w:szCs w:val="24"/>
        </w:rPr>
        <w:t xml:space="preserve">, </w:t>
      </w:r>
      <w:r w:rsidR="00F8156E">
        <w:rPr>
          <w:rFonts w:cs="Times New Roman"/>
          <w:szCs w:val="24"/>
        </w:rPr>
        <w:t xml:space="preserve">where the true </w:t>
      </w:r>
      <w:r w:rsidR="00F8156E" w:rsidRPr="00D37601">
        <w:rPr>
          <w:rFonts w:cs="Times New Roman"/>
          <w:i/>
          <w:szCs w:val="24"/>
        </w:rPr>
        <w:t>β</w:t>
      </w:r>
      <w:r w:rsidR="00F8156E" w:rsidRPr="00D37601">
        <w:rPr>
          <w:rFonts w:cs="Times New Roman"/>
          <w:i/>
          <w:szCs w:val="24"/>
          <w:vertAlign w:val="subscript"/>
        </w:rPr>
        <w:t>1</w:t>
      </w:r>
      <w:r w:rsidR="00F8156E">
        <w:rPr>
          <w:rFonts w:cs="Times New Roman"/>
          <w:szCs w:val="24"/>
        </w:rPr>
        <w:t>=0</w:t>
      </w:r>
      <w:r w:rsidRPr="00D37601">
        <w:rPr>
          <w:rFonts w:cs="Times New Roman"/>
          <w:szCs w:val="24"/>
        </w:rPr>
        <w:t xml:space="preserve">, the </w:t>
      </w:r>
      <w:r w:rsidR="007D3282" w:rsidRPr="00D37601">
        <w:rPr>
          <w:rFonts w:cs="Times New Roman"/>
          <w:szCs w:val="24"/>
        </w:rPr>
        <w:t xml:space="preserve">mean </w:t>
      </w:r>
      <w:r w:rsidRPr="00D37601">
        <w:rPr>
          <w:rFonts w:cs="Times New Roman"/>
          <w:i/>
          <w:szCs w:val="24"/>
        </w:rPr>
        <w:t>β</w:t>
      </w:r>
      <w:r w:rsidRPr="00D37601">
        <w:rPr>
          <w:rFonts w:cs="Times New Roman"/>
          <w:i/>
          <w:szCs w:val="24"/>
          <w:vertAlign w:val="subscript"/>
        </w:rPr>
        <w:t>1</w:t>
      </w:r>
      <w:r w:rsidRPr="00D37601">
        <w:rPr>
          <w:rFonts w:cs="Times New Roman"/>
          <w:szCs w:val="24"/>
        </w:rPr>
        <w:t xml:space="preserve"> is</w:t>
      </w:r>
      <w:r w:rsidR="00972EBF">
        <w:rPr>
          <w:rFonts w:cs="Times New Roman"/>
          <w:szCs w:val="24"/>
        </w:rPr>
        <w:t xml:space="preserve">, on average, </w:t>
      </w:r>
      <w:r w:rsidRPr="00D37601">
        <w:rPr>
          <w:rFonts w:cs="Times New Roman"/>
          <w:szCs w:val="24"/>
        </w:rPr>
        <w:t>-0.432 (s.</w:t>
      </w:r>
      <w:r w:rsidR="00173133">
        <w:rPr>
          <w:rFonts w:cs="Times New Roman"/>
          <w:szCs w:val="24"/>
        </w:rPr>
        <w:t>d</w:t>
      </w:r>
      <w:r w:rsidRPr="00D37601">
        <w:rPr>
          <w:rFonts w:cs="Times New Roman"/>
          <w:szCs w:val="24"/>
        </w:rPr>
        <w:t xml:space="preserve">. is 0.250) where </w:t>
      </w:r>
      <w:r w:rsidRPr="00D37601">
        <w:rPr>
          <w:rFonts w:cs="Times New Roman"/>
          <w:i/>
          <w:szCs w:val="24"/>
        </w:rPr>
        <w:t>ρ</w:t>
      </w:r>
      <w:r w:rsidRPr="00D37601">
        <w:rPr>
          <w:rFonts w:cs="Times New Roman"/>
          <w:i/>
          <w:szCs w:val="24"/>
          <w:vertAlign w:val="subscript"/>
        </w:rPr>
        <w:t>B</w:t>
      </w:r>
      <w:r w:rsidRPr="00D37601">
        <w:rPr>
          <w:rFonts w:cs="Times New Roman"/>
          <w:szCs w:val="24"/>
        </w:rPr>
        <w:t>~</w:t>
      </w:r>
      <w:r w:rsidR="00C03D2F">
        <w:rPr>
          <w:rFonts w:cs="Times New Roman"/>
          <w:szCs w:val="24"/>
        </w:rPr>
        <w:t>U</w:t>
      </w:r>
      <w:r w:rsidRPr="00D37601">
        <w:rPr>
          <w:rFonts w:cs="Times New Roman"/>
          <w:szCs w:val="24"/>
        </w:rPr>
        <w:t>(-1,1). However, if the posterior mean</w:t>
      </w:r>
      <w:r w:rsidR="00F8156E">
        <w:rPr>
          <w:rFonts w:cs="Times New Roman"/>
          <w:szCs w:val="24"/>
        </w:rPr>
        <w:t xml:space="preserve"> for</w:t>
      </w:r>
      <w:r w:rsidRPr="00D37601">
        <w:rPr>
          <w:rFonts w:cs="Times New Roman"/>
          <w:szCs w:val="24"/>
        </w:rPr>
        <w:t xml:space="preserve"> </w:t>
      </w:r>
      <w:r w:rsidRPr="00D37601">
        <w:rPr>
          <w:rFonts w:cs="Times New Roman"/>
          <w:i/>
          <w:szCs w:val="24"/>
        </w:rPr>
        <w:t>ρ</w:t>
      </w:r>
      <w:r w:rsidRPr="00D37601">
        <w:rPr>
          <w:rFonts w:cs="Times New Roman"/>
          <w:i/>
          <w:szCs w:val="24"/>
          <w:vertAlign w:val="subscript"/>
        </w:rPr>
        <w:t>B</w:t>
      </w:r>
      <w:r w:rsidRPr="00D37601">
        <w:rPr>
          <w:rFonts w:cs="Times New Roman"/>
          <w:szCs w:val="24"/>
        </w:rPr>
        <w:t xml:space="preserve"> is higher, the bias in the posterior </w:t>
      </w:r>
      <w:r w:rsidR="00173133">
        <w:rPr>
          <w:rFonts w:cs="Times New Roman"/>
          <w:szCs w:val="24"/>
        </w:rPr>
        <w:t>distribution</w:t>
      </w:r>
      <w:r w:rsidRPr="00D37601">
        <w:rPr>
          <w:rFonts w:cs="Times New Roman"/>
          <w:szCs w:val="24"/>
        </w:rPr>
        <w:t xml:space="preserve"> of </w:t>
      </w:r>
      <w:r w:rsidRPr="00D37601">
        <w:rPr>
          <w:rFonts w:cs="Times New Roman"/>
          <w:i/>
          <w:szCs w:val="24"/>
        </w:rPr>
        <w:t>β</w:t>
      </w:r>
      <w:r w:rsidRPr="00D37601">
        <w:rPr>
          <w:rFonts w:cs="Times New Roman"/>
          <w:i/>
          <w:szCs w:val="24"/>
          <w:vertAlign w:val="subscript"/>
        </w:rPr>
        <w:t>1</w:t>
      </w:r>
      <w:r w:rsidR="00151A25">
        <w:rPr>
          <w:rFonts w:cs="Times New Roman"/>
          <w:szCs w:val="24"/>
        </w:rPr>
        <w:t xml:space="preserve"> is lower</w:t>
      </w:r>
      <w:r w:rsidR="00C03D2F">
        <w:rPr>
          <w:rFonts w:cs="Times New Roman"/>
          <w:szCs w:val="24"/>
        </w:rPr>
        <w:t xml:space="preserve">; in other words, the borrowing of strength increases as the posterior mean for </w:t>
      </w:r>
      <w:r w:rsidR="00C03D2F" w:rsidRPr="000F3814">
        <w:rPr>
          <w:rFonts w:cs="Times New Roman"/>
          <w:i/>
          <w:szCs w:val="24"/>
        </w:rPr>
        <w:t>ρ</w:t>
      </w:r>
      <w:r w:rsidR="00C03D2F" w:rsidRPr="000F3814">
        <w:rPr>
          <w:rFonts w:cs="Times New Roman"/>
          <w:i/>
          <w:szCs w:val="24"/>
          <w:vertAlign w:val="subscript"/>
        </w:rPr>
        <w:t>B</w:t>
      </w:r>
      <w:r w:rsidR="00C03D2F">
        <w:rPr>
          <w:rFonts w:cs="Times New Roman"/>
          <w:szCs w:val="24"/>
        </w:rPr>
        <w:t xml:space="preserve"> increases</w:t>
      </w:r>
      <w:r w:rsidR="00151A25">
        <w:rPr>
          <w:rFonts w:cs="Times New Roman"/>
          <w:szCs w:val="24"/>
        </w:rPr>
        <w:t xml:space="preserve">. </w:t>
      </w:r>
      <w:r w:rsidR="008E78EA">
        <w:rPr>
          <w:rFonts w:cs="Times New Roman"/>
          <w:szCs w:val="24"/>
        </w:rPr>
        <w:t>For example, i</w:t>
      </w:r>
      <w:r w:rsidR="008C6586" w:rsidRPr="00D37601">
        <w:rPr>
          <w:rFonts w:cs="Times New Roman"/>
          <w:szCs w:val="24"/>
        </w:rPr>
        <w:t xml:space="preserve">n </w:t>
      </w:r>
      <w:r w:rsidR="008C6586">
        <w:rPr>
          <w:rFonts w:cs="Times New Roman"/>
          <w:szCs w:val="24"/>
        </w:rPr>
        <w:t>the same set of results,</w:t>
      </w:r>
      <w:r w:rsidRPr="00D37601">
        <w:rPr>
          <w:rFonts w:cs="Times New Roman"/>
          <w:szCs w:val="24"/>
        </w:rPr>
        <w:t xml:space="preserve"> </w:t>
      </w:r>
      <w:r w:rsidR="00F8156E">
        <w:rPr>
          <w:rFonts w:cs="Times New Roman"/>
          <w:szCs w:val="24"/>
        </w:rPr>
        <w:t xml:space="preserve">for </w:t>
      </w:r>
      <w:r w:rsidRPr="00D37601">
        <w:rPr>
          <w:rFonts w:cs="Times New Roman"/>
          <w:i/>
          <w:szCs w:val="24"/>
        </w:rPr>
        <w:t>ρ</w:t>
      </w:r>
      <w:r w:rsidRPr="00D37601">
        <w:rPr>
          <w:rFonts w:cs="Times New Roman"/>
          <w:i/>
          <w:szCs w:val="24"/>
          <w:vertAlign w:val="subscript"/>
        </w:rPr>
        <w:t>B</w:t>
      </w:r>
      <w:r w:rsidRPr="00D37601">
        <w:rPr>
          <w:rFonts w:cs="Times New Roman"/>
          <w:szCs w:val="24"/>
        </w:rPr>
        <w:t>~</w:t>
      </w:r>
      <w:r w:rsidR="008E78EA">
        <w:rPr>
          <w:rFonts w:cs="Times New Roman"/>
          <w:szCs w:val="24"/>
        </w:rPr>
        <w:t>U</w:t>
      </w:r>
      <w:r w:rsidRPr="00D37601">
        <w:rPr>
          <w:rFonts w:cs="Times New Roman"/>
          <w:szCs w:val="24"/>
        </w:rPr>
        <w:t>(0,1)</w:t>
      </w:r>
      <w:r w:rsidR="00F8156E">
        <w:rPr>
          <w:rFonts w:cs="Times New Roman"/>
          <w:szCs w:val="24"/>
        </w:rPr>
        <w:t xml:space="preserve"> </w:t>
      </w:r>
      <w:r w:rsidRPr="00D37601">
        <w:rPr>
          <w:rFonts w:cs="Times New Roman"/>
          <w:szCs w:val="24"/>
        </w:rPr>
        <w:t xml:space="preserve">the </w:t>
      </w:r>
      <w:r w:rsidR="00BF32B3">
        <w:rPr>
          <w:rFonts w:cs="Times New Roman"/>
          <w:szCs w:val="24"/>
        </w:rPr>
        <w:t xml:space="preserve">average posterior </w:t>
      </w:r>
      <w:r w:rsidRPr="00D37601">
        <w:rPr>
          <w:rFonts w:cs="Times New Roman"/>
          <w:szCs w:val="24"/>
        </w:rPr>
        <w:t>me</w:t>
      </w:r>
      <w:r w:rsidR="0076422C">
        <w:rPr>
          <w:rFonts w:cs="Times New Roman"/>
          <w:szCs w:val="24"/>
        </w:rPr>
        <w:t>di</w:t>
      </w:r>
      <w:r w:rsidRPr="00D37601">
        <w:rPr>
          <w:rFonts w:cs="Times New Roman"/>
          <w:szCs w:val="24"/>
        </w:rPr>
        <w:t>an</w:t>
      </w:r>
      <w:r w:rsidR="007D3282">
        <w:rPr>
          <w:rFonts w:cs="Times New Roman"/>
          <w:szCs w:val="24"/>
        </w:rPr>
        <w:t xml:space="preserve"> </w:t>
      </w:r>
      <w:r w:rsidRPr="00D37601">
        <w:rPr>
          <w:rFonts w:cs="Times New Roman"/>
          <w:i/>
          <w:szCs w:val="24"/>
        </w:rPr>
        <w:t>ρ</w:t>
      </w:r>
      <w:r w:rsidRPr="00D37601">
        <w:rPr>
          <w:rFonts w:cs="Times New Roman"/>
          <w:i/>
          <w:szCs w:val="24"/>
          <w:vertAlign w:val="subscript"/>
        </w:rPr>
        <w:t>B</w:t>
      </w:r>
      <w:r w:rsidRPr="00D37601">
        <w:rPr>
          <w:rFonts w:cs="Times New Roman"/>
          <w:szCs w:val="24"/>
        </w:rPr>
        <w:t xml:space="preserve"> is 0.545 and the mean </w:t>
      </w:r>
      <w:r w:rsidRPr="00D37601">
        <w:rPr>
          <w:rFonts w:cs="Times New Roman"/>
          <w:i/>
          <w:szCs w:val="24"/>
        </w:rPr>
        <w:t>β</w:t>
      </w:r>
      <w:r w:rsidRPr="00D37601">
        <w:rPr>
          <w:rFonts w:cs="Times New Roman"/>
          <w:i/>
          <w:szCs w:val="24"/>
          <w:vertAlign w:val="subscript"/>
        </w:rPr>
        <w:t>1</w:t>
      </w:r>
      <w:r w:rsidR="008C6586">
        <w:rPr>
          <w:rFonts w:cs="Times New Roman"/>
          <w:szCs w:val="24"/>
        </w:rPr>
        <w:t xml:space="preserve"> </w:t>
      </w:r>
      <w:r w:rsidR="00BF32B3">
        <w:rPr>
          <w:rFonts w:cs="Times New Roman"/>
          <w:szCs w:val="24"/>
        </w:rPr>
        <w:t xml:space="preserve">across simulations </w:t>
      </w:r>
      <w:r w:rsidR="008C6586">
        <w:rPr>
          <w:rFonts w:cs="Times New Roman"/>
          <w:szCs w:val="24"/>
        </w:rPr>
        <w:t>is -0.390. The estimated eff</w:t>
      </w:r>
      <w:r w:rsidRPr="00D37601">
        <w:rPr>
          <w:rFonts w:cs="Times New Roman"/>
          <w:szCs w:val="24"/>
        </w:rPr>
        <w:t xml:space="preserve">ect for outcome two remains </w:t>
      </w:r>
      <w:r w:rsidR="00C645E2">
        <w:rPr>
          <w:rFonts w:cs="Times New Roman"/>
          <w:szCs w:val="24"/>
        </w:rPr>
        <w:t xml:space="preserve">approximately </w:t>
      </w:r>
      <w:r w:rsidRPr="00D37601">
        <w:rPr>
          <w:rFonts w:cs="Times New Roman"/>
          <w:szCs w:val="24"/>
        </w:rPr>
        <w:t>unbiased across all settings as there is complete data for this outcome</w:t>
      </w:r>
      <w:r w:rsidR="00AB615C">
        <w:rPr>
          <w:rFonts w:cs="Times New Roman"/>
          <w:szCs w:val="24"/>
        </w:rPr>
        <w:t xml:space="preserve"> </w:t>
      </w:r>
      <w:r w:rsidR="008E78EA">
        <w:rPr>
          <w:rFonts w:cs="Times New Roman"/>
          <w:szCs w:val="24"/>
        </w:rPr>
        <w:fldChar w:fldCharType="begin"/>
      </w:r>
      <w:r w:rsidR="000B3D52">
        <w:rPr>
          <w:rFonts w:cs="Times New Roman"/>
          <w:szCs w:val="24"/>
        </w:rPr>
        <w:instrText xml:space="preserve"> ADDIN EN.CITE &lt;EndNote&gt;&lt;Cite&gt;&lt;Author&gt;Kirkham&lt;/Author&gt;&lt;Year&gt;2012&lt;/Year&gt;&lt;RecNum&gt;457&lt;/RecNum&gt;&lt;DisplayText&gt;(6)&lt;/DisplayText&gt;&lt;record&gt;&lt;rec-number&gt;457&lt;/rec-number&gt;&lt;foreign-keys&gt;&lt;key app="EN" db-id="a55xwpszevva02edwdsx2xa3xf2s559fpaa0" timestamp="0"&gt;457&lt;/key&gt;&lt;/foreign-keys&gt;&lt;ref-type name="Journal Article"&gt;17&lt;/ref-type&gt;&lt;contributors&gt;&lt;authors&gt;&lt;author&gt;Kirkham,J.J.&lt;/author&gt;&lt;author&gt;Riley,R.D.&lt;/author&gt;&lt;author&gt;Williamson,P.R.&lt;/author&gt;&lt;/authors&gt;&lt;/contributors&gt;&lt;auth-address&gt;Department of Biostatistics, University of Liverpool, Liverpool, L69 3GS, United Kingdom. J.J.Kirkham@liverpool.ac.uk&lt;/auth-address&gt;&lt;titles&gt;&lt;title&gt;A multivariate meta-analysis approach for reducing the impact of outcome reporting bias in systematic reviews&lt;/title&gt;&lt;secondary-title&gt;Stat.Med.&lt;/secondary-title&gt;&lt;/titles&gt;&lt;pages&gt;2179-2195&lt;/pages&gt;&lt;volume&gt;31&lt;/volume&gt;&lt;number&gt;20&lt;/number&gt;&lt;reprint-edition&gt;Not in File&lt;/reprint-edition&gt;&lt;keywords&gt;&lt;keyword&gt;Agranulocytosis&lt;/keyword&gt;&lt;keyword&gt;Aminoglycosides&lt;/keyword&gt;&lt;keyword&gt;Anti-Bacterial Agents&lt;/keyword&gt;&lt;keyword&gt;beta-Lactams&lt;/keyword&gt;&lt;keyword&gt;Computer Simulation&lt;/keyword&gt;&lt;keyword&gt;Data Interpretation,Statistical&lt;/keyword&gt;&lt;keyword&gt;drug therapy&lt;/keyword&gt;&lt;keyword&gt;Drug Therapy,Combination&lt;/keyword&gt;&lt;keyword&gt;Humans&lt;/keyword&gt;&lt;keyword&gt;Meta-Analysis as Topic&lt;/keyword&gt;&lt;keyword&gt;mortality&lt;/keyword&gt;&lt;keyword&gt;Multivariate Analysis&lt;/keyword&gt;&lt;keyword&gt;OUTCOMES&lt;/keyword&gt;&lt;keyword&gt;Publication Bias&lt;/keyword&gt;&lt;keyword&gt;therapeutic use&lt;/keyword&gt;&lt;/keywords&gt;&lt;dates&gt;&lt;year&gt;2012&lt;/year&gt;&lt;pub-dates&gt;&lt;date&gt;9/10/2012&lt;/date&gt;&lt;/pub-dates&gt;&lt;/dates&gt;&lt;label&gt;191&lt;/label&gt;&lt;urls&gt;&lt;related-urls&gt;&lt;url&gt;http://www.ncbi.nlm.nih.gov/pubmed/22532016&lt;/url&gt;&lt;/related-urls&gt;&lt;/urls&gt;&lt;electronic-resource-num&gt;10.1002/sim.5356 [doi]&lt;/electronic-resource-num&gt;&lt;/record&gt;&lt;/Cite&gt;&lt;/EndNote&gt;</w:instrText>
      </w:r>
      <w:r w:rsidR="008E78EA">
        <w:rPr>
          <w:rFonts w:cs="Times New Roman"/>
          <w:szCs w:val="24"/>
        </w:rPr>
        <w:fldChar w:fldCharType="separate"/>
      </w:r>
      <w:r w:rsidR="000B3D52">
        <w:rPr>
          <w:rFonts w:cs="Times New Roman"/>
          <w:noProof/>
          <w:szCs w:val="24"/>
        </w:rPr>
        <w:t>(6)</w:t>
      </w:r>
      <w:r w:rsidR="008E78EA">
        <w:rPr>
          <w:rFonts w:cs="Times New Roman"/>
          <w:szCs w:val="24"/>
        </w:rPr>
        <w:fldChar w:fldCharType="end"/>
      </w:r>
      <w:r w:rsidRPr="00D37601">
        <w:rPr>
          <w:rFonts w:cs="Times New Roman"/>
          <w:szCs w:val="24"/>
        </w:rPr>
        <w:t>.</w:t>
      </w:r>
    </w:p>
    <w:p w14:paraId="49750E2B" w14:textId="77777777" w:rsidR="00E4788E" w:rsidRPr="00D37601" w:rsidRDefault="00E4788E" w:rsidP="00BC58FA">
      <w:pPr>
        <w:spacing w:after="0" w:line="480" w:lineRule="auto"/>
        <w:jc w:val="left"/>
        <w:rPr>
          <w:rFonts w:cs="Times New Roman"/>
          <w:szCs w:val="24"/>
        </w:rPr>
      </w:pPr>
    </w:p>
    <w:p w14:paraId="1D99DBBC" w14:textId="415E4485" w:rsidR="00D37601" w:rsidRDefault="002F5204" w:rsidP="00BC58FA">
      <w:pPr>
        <w:spacing w:after="0" w:line="480" w:lineRule="auto"/>
        <w:jc w:val="left"/>
        <w:rPr>
          <w:rFonts w:cs="Times New Roman"/>
          <w:szCs w:val="24"/>
        </w:rPr>
      </w:pPr>
      <w:r>
        <w:rPr>
          <w:rFonts w:cs="Times New Roman"/>
          <w:szCs w:val="24"/>
        </w:rPr>
        <w:t xml:space="preserve">Though bias remains in the </w:t>
      </w:r>
      <w:r w:rsidR="00D37601" w:rsidRPr="00D37601">
        <w:rPr>
          <w:rFonts w:cs="Times New Roman"/>
          <w:szCs w:val="24"/>
        </w:rPr>
        <w:t xml:space="preserve">mean </w:t>
      </w:r>
      <w:r w:rsidR="00D37601" w:rsidRPr="00D37601">
        <w:rPr>
          <w:rFonts w:cs="Times New Roman"/>
          <w:i/>
          <w:szCs w:val="24"/>
        </w:rPr>
        <w:t>β</w:t>
      </w:r>
      <w:r w:rsidR="00D37601" w:rsidRPr="00D37601">
        <w:rPr>
          <w:rFonts w:cs="Times New Roman"/>
          <w:i/>
          <w:szCs w:val="24"/>
          <w:vertAlign w:val="subscript"/>
        </w:rPr>
        <w:t>1</w:t>
      </w:r>
      <w:r w:rsidR="00D37601" w:rsidRPr="00D37601">
        <w:rPr>
          <w:rFonts w:cs="Times New Roman"/>
          <w:szCs w:val="24"/>
        </w:rPr>
        <w:t xml:space="preserve"> across simulations</w:t>
      </w:r>
      <w:r>
        <w:rPr>
          <w:rFonts w:cs="Times New Roman"/>
          <w:szCs w:val="24"/>
        </w:rPr>
        <w:t>, crucially it</w:t>
      </w:r>
      <w:r w:rsidR="00D37601" w:rsidRPr="00D37601">
        <w:rPr>
          <w:rFonts w:cs="Times New Roman"/>
          <w:szCs w:val="24"/>
        </w:rPr>
        <w:t xml:space="preserve"> is closer to the true value</w:t>
      </w:r>
      <w:r>
        <w:rPr>
          <w:rFonts w:cs="Times New Roman"/>
          <w:szCs w:val="24"/>
        </w:rPr>
        <w:t xml:space="preserve"> of 0</w:t>
      </w:r>
      <w:r w:rsidR="00D37601" w:rsidRPr="00D37601">
        <w:rPr>
          <w:rFonts w:cs="Times New Roman"/>
          <w:szCs w:val="24"/>
        </w:rPr>
        <w:t xml:space="preserve"> </w:t>
      </w:r>
      <w:r>
        <w:rPr>
          <w:rFonts w:cs="Times New Roman"/>
          <w:szCs w:val="24"/>
        </w:rPr>
        <w:t xml:space="preserve">than a </w:t>
      </w:r>
      <w:r w:rsidR="00A16DA2">
        <w:rPr>
          <w:rFonts w:cs="Times New Roman"/>
          <w:szCs w:val="24"/>
        </w:rPr>
        <w:t>separate</w:t>
      </w:r>
      <w:r w:rsidR="00D37601" w:rsidRPr="00D37601">
        <w:rPr>
          <w:rFonts w:cs="Times New Roman"/>
          <w:szCs w:val="24"/>
        </w:rPr>
        <w:t xml:space="preserve"> univariate m</w:t>
      </w:r>
      <w:r>
        <w:rPr>
          <w:rFonts w:cs="Times New Roman"/>
          <w:szCs w:val="24"/>
        </w:rPr>
        <w:t>eta-analysis for outcome 1</w:t>
      </w:r>
      <w:r w:rsidR="00D37601" w:rsidRPr="00D37601">
        <w:rPr>
          <w:rFonts w:cs="Times New Roman"/>
          <w:szCs w:val="24"/>
        </w:rPr>
        <w:t xml:space="preserve">. </w:t>
      </w:r>
      <w:r w:rsidR="005212D4">
        <w:rPr>
          <w:rFonts w:cs="Times New Roman"/>
          <w:szCs w:val="24"/>
        </w:rPr>
        <w:t>In the same</w:t>
      </w:r>
      <w:r w:rsidR="00D37601" w:rsidRPr="00D37601">
        <w:rPr>
          <w:rFonts w:cs="Times New Roman"/>
          <w:szCs w:val="24"/>
        </w:rPr>
        <w:t xml:space="preserve"> example, </w:t>
      </w:r>
      <w:r w:rsidR="005212D4">
        <w:rPr>
          <w:rFonts w:cs="Times New Roman"/>
          <w:szCs w:val="24"/>
        </w:rPr>
        <w:t xml:space="preserve">where </w:t>
      </w:r>
      <w:r w:rsidR="00AA7665" w:rsidRPr="00D37601">
        <w:rPr>
          <w:rFonts w:cs="Times New Roman"/>
          <w:i/>
          <w:szCs w:val="24"/>
        </w:rPr>
        <w:t>ρ</w:t>
      </w:r>
      <w:r w:rsidR="00AA7665" w:rsidRPr="00D37601">
        <w:rPr>
          <w:rFonts w:cs="Times New Roman"/>
          <w:i/>
          <w:szCs w:val="24"/>
          <w:vertAlign w:val="subscript"/>
        </w:rPr>
        <w:t>B</w:t>
      </w:r>
      <w:r w:rsidR="00AA7665" w:rsidRPr="00D37601">
        <w:rPr>
          <w:rFonts w:cs="Times New Roman"/>
          <w:szCs w:val="24"/>
        </w:rPr>
        <w:t>~</w:t>
      </w:r>
      <w:r w:rsidR="008E78EA">
        <w:rPr>
          <w:rFonts w:cs="Times New Roman"/>
          <w:szCs w:val="24"/>
        </w:rPr>
        <w:t>U</w:t>
      </w:r>
      <w:r w:rsidR="00AA7665" w:rsidRPr="00D37601">
        <w:rPr>
          <w:rFonts w:cs="Times New Roman"/>
          <w:szCs w:val="24"/>
        </w:rPr>
        <w:t>(-1,1)</w:t>
      </w:r>
      <w:r w:rsidR="00D37601" w:rsidRPr="00D37601">
        <w:rPr>
          <w:rFonts w:cs="Times New Roman"/>
          <w:szCs w:val="24"/>
        </w:rPr>
        <w:t xml:space="preserve"> the </w:t>
      </w:r>
      <w:r w:rsidR="00BF32B3">
        <w:rPr>
          <w:rFonts w:cs="Times New Roman"/>
          <w:szCs w:val="24"/>
        </w:rPr>
        <w:t xml:space="preserve">average </w:t>
      </w:r>
      <w:r w:rsidR="00D37601" w:rsidRPr="00D37601">
        <w:rPr>
          <w:rFonts w:cs="Times New Roman"/>
          <w:szCs w:val="24"/>
        </w:rPr>
        <w:t xml:space="preserve">mean </w:t>
      </w:r>
      <w:r w:rsidR="00D37601" w:rsidRPr="00D37601">
        <w:rPr>
          <w:rFonts w:cs="Times New Roman"/>
          <w:i/>
          <w:szCs w:val="24"/>
        </w:rPr>
        <w:t>β</w:t>
      </w:r>
      <w:r w:rsidR="00D37601" w:rsidRPr="00D37601">
        <w:rPr>
          <w:rFonts w:cs="Times New Roman"/>
          <w:i/>
          <w:szCs w:val="24"/>
          <w:vertAlign w:val="subscript"/>
        </w:rPr>
        <w:t>1</w:t>
      </w:r>
      <w:r w:rsidR="00D37601" w:rsidRPr="00D37601">
        <w:rPr>
          <w:rFonts w:cs="Times New Roman"/>
          <w:szCs w:val="24"/>
        </w:rPr>
        <w:t xml:space="preserve"> is -0.43</w:t>
      </w:r>
      <w:r w:rsidR="005066C6">
        <w:rPr>
          <w:rFonts w:cs="Times New Roman"/>
          <w:szCs w:val="24"/>
        </w:rPr>
        <w:t>2</w:t>
      </w:r>
      <w:r w:rsidR="00D37601" w:rsidRPr="00D37601">
        <w:rPr>
          <w:rFonts w:cs="Times New Roman"/>
          <w:szCs w:val="24"/>
        </w:rPr>
        <w:t xml:space="preserve"> (s.</w:t>
      </w:r>
      <w:r w:rsidR="00A16DA2">
        <w:rPr>
          <w:rFonts w:cs="Times New Roman"/>
          <w:szCs w:val="24"/>
        </w:rPr>
        <w:t>d</w:t>
      </w:r>
      <w:r w:rsidR="00D37601" w:rsidRPr="00D37601">
        <w:rPr>
          <w:rFonts w:cs="Times New Roman"/>
          <w:szCs w:val="24"/>
        </w:rPr>
        <w:t>. 0.25</w:t>
      </w:r>
      <w:r w:rsidR="005066C6">
        <w:rPr>
          <w:rFonts w:cs="Times New Roman"/>
          <w:szCs w:val="24"/>
        </w:rPr>
        <w:t>0</w:t>
      </w:r>
      <w:r w:rsidR="00D37601" w:rsidRPr="00D37601">
        <w:rPr>
          <w:rFonts w:cs="Times New Roman"/>
          <w:szCs w:val="24"/>
        </w:rPr>
        <w:t xml:space="preserve">) whereas </w:t>
      </w:r>
      <w:r w:rsidR="00A16DA2">
        <w:rPr>
          <w:rFonts w:cs="Times New Roman"/>
          <w:szCs w:val="24"/>
        </w:rPr>
        <w:t>the</w:t>
      </w:r>
      <w:r w:rsidR="00BF32B3">
        <w:rPr>
          <w:rFonts w:cs="Times New Roman"/>
          <w:szCs w:val="24"/>
        </w:rPr>
        <w:t xml:space="preserve"> average</w:t>
      </w:r>
      <w:r w:rsidR="00A16DA2">
        <w:rPr>
          <w:rFonts w:cs="Times New Roman"/>
          <w:szCs w:val="24"/>
        </w:rPr>
        <w:t xml:space="preserve"> mean from the</w:t>
      </w:r>
      <w:r w:rsidR="00D37601" w:rsidRPr="00D37601">
        <w:rPr>
          <w:rFonts w:cs="Times New Roman"/>
          <w:szCs w:val="24"/>
        </w:rPr>
        <w:t xml:space="preserve"> univariate analysis is -0.483 (s.</w:t>
      </w:r>
      <w:r w:rsidR="00A16DA2">
        <w:rPr>
          <w:rFonts w:cs="Times New Roman"/>
          <w:szCs w:val="24"/>
        </w:rPr>
        <w:t>d</w:t>
      </w:r>
      <w:r w:rsidR="00D37601" w:rsidRPr="00D37601">
        <w:rPr>
          <w:rFonts w:cs="Times New Roman"/>
          <w:szCs w:val="24"/>
        </w:rPr>
        <w:t xml:space="preserve">. is 0.251). The MSE of </w:t>
      </w:r>
      <w:r w:rsidR="00D37601" w:rsidRPr="00D37601">
        <w:rPr>
          <w:rFonts w:cs="Times New Roman"/>
          <w:i/>
          <w:szCs w:val="24"/>
        </w:rPr>
        <w:t>β</w:t>
      </w:r>
      <w:r w:rsidR="00D37601" w:rsidRPr="00D37601">
        <w:rPr>
          <w:rFonts w:cs="Times New Roman"/>
          <w:i/>
          <w:szCs w:val="24"/>
          <w:vertAlign w:val="subscript"/>
        </w:rPr>
        <w:t>1</w:t>
      </w:r>
      <w:r w:rsidR="00D37601" w:rsidRPr="00D37601">
        <w:rPr>
          <w:rFonts w:cs="Times New Roman"/>
          <w:szCs w:val="24"/>
        </w:rPr>
        <w:t xml:space="preserve"> is </w:t>
      </w:r>
      <w:r w:rsidR="00647AC5">
        <w:rPr>
          <w:rFonts w:cs="Times New Roman"/>
          <w:szCs w:val="24"/>
        </w:rPr>
        <w:t xml:space="preserve">also </w:t>
      </w:r>
      <w:r w:rsidR="00D37601" w:rsidRPr="00D37601">
        <w:rPr>
          <w:rFonts w:cs="Times New Roman"/>
          <w:szCs w:val="24"/>
        </w:rPr>
        <w:t xml:space="preserve">lower in the bivariate model compared to the univariate model for all prior distributions for </w:t>
      </w:r>
      <w:r w:rsidR="00D37601" w:rsidRPr="00D37601">
        <w:rPr>
          <w:rFonts w:cs="Times New Roman"/>
          <w:i/>
          <w:szCs w:val="24"/>
        </w:rPr>
        <w:t>ρ</w:t>
      </w:r>
      <w:r w:rsidR="00D37601" w:rsidRPr="00D37601">
        <w:rPr>
          <w:rFonts w:cs="Times New Roman"/>
          <w:i/>
          <w:szCs w:val="24"/>
          <w:vertAlign w:val="subscript"/>
        </w:rPr>
        <w:t>B</w:t>
      </w:r>
      <w:r w:rsidR="00D37601" w:rsidRPr="00D37601">
        <w:rPr>
          <w:rFonts w:cs="Times New Roman"/>
          <w:szCs w:val="24"/>
        </w:rPr>
        <w:t xml:space="preserve">. In the same scenario, the MSE of </w:t>
      </w:r>
      <w:r w:rsidR="00D37601" w:rsidRPr="00D37601">
        <w:rPr>
          <w:rFonts w:cs="Times New Roman"/>
          <w:i/>
          <w:szCs w:val="24"/>
        </w:rPr>
        <w:t>β</w:t>
      </w:r>
      <w:r w:rsidR="00D37601" w:rsidRPr="00D37601">
        <w:rPr>
          <w:rFonts w:cs="Times New Roman"/>
          <w:i/>
          <w:szCs w:val="24"/>
          <w:vertAlign w:val="subscript"/>
        </w:rPr>
        <w:t>1</w:t>
      </w:r>
      <w:r w:rsidR="00D37601" w:rsidRPr="00D37601">
        <w:rPr>
          <w:rFonts w:cs="Times New Roman"/>
          <w:szCs w:val="24"/>
        </w:rPr>
        <w:t xml:space="preserve"> </w:t>
      </w:r>
      <w:r w:rsidR="00647AC5">
        <w:rPr>
          <w:rFonts w:cs="Times New Roman"/>
          <w:szCs w:val="24"/>
        </w:rPr>
        <w:t xml:space="preserve">from the bivariate analysis </w:t>
      </w:r>
      <w:r w:rsidR="00D37601" w:rsidRPr="00D37601">
        <w:rPr>
          <w:rFonts w:cs="Times New Roman"/>
          <w:szCs w:val="24"/>
        </w:rPr>
        <w:t xml:space="preserve">is 0.249 </w:t>
      </w:r>
      <w:r w:rsidR="005C1942">
        <w:rPr>
          <w:rFonts w:cs="Times New Roman"/>
          <w:szCs w:val="24"/>
        </w:rPr>
        <w:t>but</w:t>
      </w:r>
      <w:r w:rsidR="00D37601" w:rsidRPr="00D37601">
        <w:rPr>
          <w:rFonts w:cs="Times New Roman"/>
          <w:szCs w:val="24"/>
        </w:rPr>
        <w:t xml:space="preserve"> 0.296</w:t>
      </w:r>
      <w:r w:rsidR="005C1942">
        <w:rPr>
          <w:rFonts w:cs="Times New Roman"/>
          <w:szCs w:val="24"/>
        </w:rPr>
        <w:t xml:space="preserve"> in the univariate analysis</w:t>
      </w:r>
      <w:r w:rsidR="00D37601" w:rsidRPr="00D37601">
        <w:rPr>
          <w:rFonts w:cs="Times New Roman"/>
          <w:szCs w:val="24"/>
        </w:rPr>
        <w:t xml:space="preserve">. Further, if a more appropriate prior distribution is used for </w:t>
      </w:r>
      <w:r w:rsidR="00D37601" w:rsidRPr="00D37601">
        <w:rPr>
          <w:rFonts w:cs="Times New Roman"/>
          <w:i/>
          <w:szCs w:val="24"/>
        </w:rPr>
        <w:t>ρ</w:t>
      </w:r>
      <w:r w:rsidR="00D37601" w:rsidRPr="00D37601">
        <w:rPr>
          <w:rFonts w:cs="Times New Roman"/>
          <w:i/>
          <w:szCs w:val="24"/>
          <w:vertAlign w:val="subscript"/>
        </w:rPr>
        <w:t>B</w:t>
      </w:r>
      <w:r w:rsidR="00D37601" w:rsidRPr="00D37601">
        <w:rPr>
          <w:rFonts w:cs="Times New Roman"/>
          <w:szCs w:val="24"/>
        </w:rPr>
        <w:t xml:space="preserve">, the </w:t>
      </w:r>
      <w:r w:rsidR="005C1942">
        <w:rPr>
          <w:rFonts w:cs="Times New Roman"/>
          <w:szCs w:val="24"/>
        </w:rPr>
        <w:t>greater the reduction in</w:t>
      </w:r>
      <w:r w:rsidR="00254691">
        <w:rPr>
          <w:rFonts w:cs="Times New Roman"/>
          <w:szCs w:val="24"/>
        </w:rPr>
        <w:t xml:space="preserve"> the</w:t>
      </w:r>
      <w:r w:rsidR="005C1942">
        <w:rPr>
          <w:rFonts w:cs="Times New Roman"/>
          <w:szCs w:val="24"/>
        </w:rPr>
        <w:t xml:space="preserve"> </w:t>
      </w:r>
      <w:r w:rsidR="00D37601" w:rsidRPr="00D37601">
        <w:rPr>
          <w:rFonts w:cs="Times New Roman"/>
          <w:szCs w:val="24"/>
        </w:rPr>
        <w:t xml:space="preserve">MSE. The more appropriate prior distributions for </w:t>
      </w:r>
      <w:r w:rsidR="00D37601" w:rsidRPr="00D37601">
        <w:rPr>
          <w:rFonts w:cs="Times New Roman"/>
          <w:i/>
          <w:szCs w:val="24"/>
        </w:rPr>
        <w:t>ρ</w:t>
      </w:r>
      <w:r w:rsidR="00D37601" w:rsidRPr="00D37601">
        <w:rPr>
          <w:rFonts w:cs="Times New Roman"/>
          <w:i/>
          <w:szCs w:val="24"/>
          <w:vertAlign w:val="subscript"/>
        </w:rPr>
        <w:t>B</w:t>
      </w:r>
      <w:r w:rsidR="00D37601" w:rsidRPr="00D37601">
        <w:rPr>
          <w:rFonts w:cs="Times New Roman"/>
          <w:szCs w:val="24"/>
        </w:rPr>
        <w:t xml:space="preserve"> also lead</w:t>
      </w:r>
      <w:r w:rsidR="00DE0D4B">
        <w:rPr>
          <w:rFonts w:cs="Times New Roman"/>
          <w:szCs w:val="24"/>
        </w:rPr>
        <w:t>s</w:t>
      </w:r>
      <w:r w:rsidR="00D37601" w:rsidRPr="00D37601">
        <w:rPr>
          <w:rFonts w:cs="Times New Roman"/>
          <w:szCs w:val="24"/>
        </w:rPr>
        <w:t xml:space="preserve"> to </w:t>
      </w:r>
      <w:r w:rsidR="00DE0D4B">
        <w:rPr>
          <w:rFonts w:cs="Times New Roman"/>
          <w:szCs w:val="24"/>
        </w:rPr>
        <w:t>better coverage</w:t>
      </w:r>
      <w:r w:rsidR="00D37601" w:rsidRPr="00D37601">
        <w:rPr>
          <w:rFonts w:cs="Times New Roman"/>
          <w:szCs w:val="24"/>
        </w:rPr>
        <w:t xml:space="preserve">. </w:t>
      </w:r>
      <w:r w:rsidR="00D30639">
        <w:rPr>
          <w:rFonts w:cs="Times New Roman"/>
          <w:szCs w:val="24"/>
        </w:rPr>
        <w:t>W</w:t>
      </w:r>
      <w:r w:rsidR="00D37601" w:rsidRPr="00D37601">
        <w:rPr>
          <w:rFonts w:cs="Times New Roman"/>
          <w:szCs w:val="24"/>
        </w:rPr>
        <w:t xml:space="preserve">here </w:t>
      </w:r>
      <w:r w:rsidR="00D37601" w:rsidRPr="00D37601">
        <w:rPr>
          <w:rFonts w:cs="Times New Roman"/>
          <w:i/>
          <w:szCs w:val="24"/>
        </w:rPr>
        <w:t>ρ</w:t>
      </w:r>
      <w:r w:rsidR="00D37601" w:rsidRPr="00D37601">
        <w:rPr>
          <w:rFonts w:cs="Times New Roman"/>
          <w:i/>
          <w:szCs w:val="24"/>
          <w:vertAlign w:val="subscript"/>
        </w:rPr>
        <w:t>B</w:t>
      </w:r>
      <w:r w:rsidR="00D37601" w:rsidRPr="00D37601">
        <w:rPr>
          <w:rFonts w:cs="Times New Roman"/>
          <w:szCs w:val="24"/>
        </w:rPr>
        <w:t>~</w:t>
      </w:r>
      <w:r w:rsidR="001156D2">
        <w:rPr>
          <w:rFonts w:cs="Times New Roman"/>
          <w:szCs w:val="24"/>
        </w:rPr>
        <w:t>U</w:t>
      </w:r>
      <w:r w:rsidR="00D37601" w:rsidRPr="00D37601">
        <w:rPr>
          <w:rFonts w:cs="Times New Roman"/>
          <w:szCs w:val="24"/>
        </w:rPr>
        <w:t>(0,1), the number of 95% CrIs that contain</w:t>
      </w:r>
      <w:r w:rsidR="00D30639">
        <w:rPr>
          <w:rFonts w:cs="Times New Roman"/>
          <w:szCs w:val="24"/>
        </w:rPr>
        <w:t xml:space="preserve"> the true</w:t>
      </w:r>
      <w:r w:rsidR="00D37601" w:rsidRPr="00D37601">
        <w:rPr>
          <w:rFonts w:cs="Times New Roman"/>
          <w:szCs w:val="24"/>
        </w:rPr>
        <w:t xml:space="preserve"> </w:t>
      </w:r>
      <w:r w:rsidR="00D37601" w:rsidRPr="00D37601">
        <w:rPr>
          <w:rFonts w:cs="Times New Roman"/>
          <w:i/>
          <w:szCs w:val="24"/>
        </w:rPr>
        <w:t>β</w:t>
      </w:r>
      <w:r w:rsidR="00D37601" w:rsidRPr="00D37601">
        <w:rPr>
          <w:rFonts w:cs="Times New Roman"/>
          <w:i/>
          <w:szCs w:val="24"/>
          <w:vertAlign w:val="subscript"/>
        </w:rPr>
        <w:t>1</w:t>
      </w:r>
      <w:r w:rsidR="00D37601" w:rsidRPr="00D37601">
        <w:rPr>
          <w:rFonts w:cs="Times New Roman"/>
          <w:szCs w:val="24"/>
        </w:rPr>
        <w:t xml:space="preserve"> is 73.5%, compared to 67.2% when </w:t>
      </w:r>
      <w:r w:rsidR="00D37601" w:rsidRPr="00D37601">
        <w:rPr>
          <w:rFonts w:cs="Times New Roman"/>
          <w:i/>
          <w:szCs w:val="24"/>
        </w:rPr>
        <w:t>ρ</w:t>
      </w:r>
      <w:r w:rsidR="00D37601" w:rsidRPr="00D37601">
        <w:rPr>
          <w:rFonts w:cs="Times New Roman"/>
          <w:i/>
          <w:szCs w:val="24"/>
          <w:vertAlign w:val="subscript"/>
        </w:rPr>
        <w:t>B</w:t>
      </w:r>
      <w:r w:rsidR="00D37601" w:rsidRPr="00D37601">
        <w:rPr>
          <w:rFonts w:cs="Times New Roman"/>
          <w:szCs w:val="24"/>
        </w:rPr>
        <w:t>~</w:t>
      </w:r>
      <w:r w:rsidR="00560746">
        <w:rPr>
          <w:rFonts w:cs="Times New Roman"/>
          <w:szCs w:val="24"/>
        </w:rPr>
        <w:t>U</w:t>
      </w:r>
      <w:r w:rsidR="00D37601" w:rsidRPr="00D37601">
        <w:rPr>
          <w:rFonts w:cs="Times New Roman"/>
          <w:szCs w:val="24"/>
        </w:rPr>
        <w:t>(-1,1), and just 61.2% in the univariate analysis.</w:t>
      </w:r>
      <w:r w:rsidR="001156D2">
        <w:rPr>
          <w:rFonts w:cs="Times New Roman"/>
          <w:szCs w:val="24"/>
        </w:rPr>
        <w:t xml:space="preserve"> Therefore, the amount of borrowing of strength is heavily influenced by the choice of prior distribution for </w:t>
      </w:r>
      <w:r w:rsidR="001156D2" w:rsidRPr="000F3814">
        <w:rPr>
          <w:rFonts w:cs="Times New Roman"/>
          <w:i/>
          <w:szCs w:val="24"/>
        </w:rPr>
        <w:t>ρ</w:t>
      </w:r>
      <w:r w:rsidR="001156D2" w:rsidRPr="000F3814">
        <w:rPr>
          <w:rFonts w:cs="Times New Roman"/>
          <w:i/>
          <w:szCs w:val="24"/>
          <w:vertAlign w:val="subscript"/>
        </w:rPr>
        <w:t>B</w:t>
      </w:r>
      <w:r w:rsidR="001156D2">
        <w:rPr>
          <w:rFonts w:cs="Times New Roman"/>
          <w:szCs w:val="24"/>
        </w:rPr>
        <w:t>.</w:t>
      </w:r>
    </w:p>
    <w:p w14:paraId="5BFB0ED6" w14:textId="77777777" w:rsidR="00E4788E" w:rsidRDefault="00E4788E" w:rsidP="00BC58FA">
      <w:pPr>
        <w:spacing w:after="0" w:line="480" w:lineRule="auto"/>
        <w:jc w:val="left"/>
        <w:rPr>
          <w:rFonts w:cs="Times New Roman"/>
          <w:szCs w:val="24"/>
        </w:rPr>
      </w:pPr>
    </w:p>
    <w:p w14:paraId="367D9339" w14:textId="77777777" w:rsidR="003E72C8" w:rsidRDefault="003E72C8" w:rsidP="003D7B17">
      <w:pPr>
        <w:spacing w:line="480" w:lineRule="auto"/>
        <w:jc w:val="left"/>
        <w:rPr>
          <w:rFonts w:cs="Times New Roman"/>
          <w:szCs w:val="24"/>
        </w:rPr>
        <w:sectPr w:rsidR="003E72C8" w:rsidSect="009A7D32">
          <w:pgSz w:w="11906" w:h="16838"/>
          <w:pgMar w:top="1440" w:right="1701" w:bottom="1440" w:left="1701" w:header="709" w:footer="709" w:gutter="0"/>
          <w:cols w:space="708"/>
          <w:docGrid w:linePitch="360"/>
        </w:sectPr>
      </w:pPr>
    </w:p>
    <w:p w14:paraId="0F5FD481" w14:textId="5877733D" w:rsidR="003E72C8" w:rsidRPr="008C6586" w:rsidRDefault="003E72C8" w:rsidP="003E72C8">
      <w:pPr>
        <w:pStyle w:val="Caption"/>
        <w:spacing w:after="200"/>
        <w:jc w:val="left"/>
        <w:rPr>
          <w:rFonts w:cs="Times New Roman"/>
          <w:szCs w:val="24"/>
        </w:rPr>
      </w:pPr>
      <w:bookmarkStart w:id="15" w:name="_Ref397690854"/>
      <w:bookmarkStart w:id="16" w:name="_Toc417547069"/>
      <w:r w:rsidRPr="008C6586">
        <w:rPr>
          <w:rFonts w:cs="Times New Roman"/>
          <w:szCs w:val="24"/>
        </w:rPr>
        <w:t xml:space="preserve">Table </w:t>
      </w:r>
      <w:r w:rsidRPr="008C6586">
        <w:rPr>
          <w:rFonts w:cs="Times New Roman"/>
          <w:szCs w:val="24"/>
        </w:rPr>
        <w:fldChar w:fldCharType="begin"/>
      </w:r>
      <w:r w:rsidRPr="008C6586">
        <w:rPr>
          <w:rFonts w:cs="Times New Roman"/>
          <w:szCs w:val="24"/>
        </w:rPr>
        <w:instrText xml:space="preserve"> SEQ Table \* ARABIC \s 1 </w:instrText>
      </w:r>
      <w:r w:rsidRPr="008C6586">
        <w:rPr>
          <w:rFonts w:cs="Times New Roman"/>
          <w:szCs w:val="24"/>
        </w:rPr>
        <w:fldChar w:fldCharType="separate"/>
      </w:r>
      <w:r w:rsidR="001A19ED">
        <w:rPr>
          <w:rFonts w:cs="Times New Roman"/>
          <w:noProof/>
          <w:szCs w:val="24"/>
        </w:rPr>
        <w:t>6</w:t>
      </w:r>
      <w:r w:rsidRPr="008C6586">
        <w:rPr>
          <w:rFonts w:cs="Times New Roman"/>
          <w:noProof/>
          <w:szCs w:val="24"/>
        </w:rPr>
        <w:fldChar w:fldCharType="end"/>
      </w:r>
      <w:bookmarkEnd w:id="15"/>
      <w:r w:rsidRPr="008C6586">
        <w:rPr>
          <w:rFonts w:cs="Times New Roman"/>
          <w:szCs w:val="24"/>
        </w:rPr>
        <w:t xml:space="preserve">: Simulation results for 10 studies with missing data for outcome 1 (setting </w:t>
      </w:r>
      <w:r w:rsidR="001156D2">
        <w:rPr>
          <w:rFonts w:cs="Times New Roman"/>
          <w:szCs w:val="24"/>
        </w:rPr>
        <w:t>9</w:t>
      </w:r>
      <w:r w:rsidRPr="008C6586">
        <w:rPr>
          <w:rFonts w:cs="Times New Roman"/>
          <w:szCs w:val="24"/>
        </w:rPr>
        <w:t xml:space="preserve">). The within-study correlation, </w:t>
      </w:r>
      <w:r w:rsidRPr="008C6586">
        <w:rPr>
          <w:rFonts w:cs="Times New Roman"/>
          <w:i/>
          <w:szCs w:val="24"/>
        </w:rPr>
        <w:t>ρ</w:t>
      </w:r>
      <w:r w:rsidRPr="008C6586">
        <w:rPr>
          <w:rFonts w:cs="Times New Roman"/>
          <w:i/>
          <w:szCs w:val="24"/>
          <w:vertAlign w:val="subscript"/>
        </w:rPr>
        <w:t>Wi</w:t>
      </w:r>
      <w:r w:rsidRPr="008C6586">
        <w:rPr>
          <w:rFonts w:cs="Times New Roman"/>
          <w:szCs w:val="24"/>
        </w:rPr>
        <w:t xml:space="preserve"> was 0.8 and the same for each study. The prior distribution for </w:t>
      </w:r>
      <w:r w:rsidRPr="008C6586">
        <w:rPr>
          <w:rFonts w:cs="Times New Roman"/>
          <w:i/>
          <w:szCs w:val="24"/>
        </w:rPr>
        <w:t>τ</w:t>
      </w:r>
      <w:r w:rsidRPr="008C6586">
        <w:rPr>
          <w:rFonts w:cs="Times New Roman"/>
          <w:szCs w:val="24"/>
          <w:vertAlign w:val="subscript"/>
        </w:rPr>
        <w:t xml:space="preserve">j </w:t>
      </w:r>
      <w:r w:rsidRPr="008C6586">
        <w:rPr>
          <w:rFonts w:cs="Times New Roman"/>
          <w:szCs w:val="24"/>
        </w:rPr>
        <w:t>is N(0,2)</w:t>
      </w:r>
      <w:r w:rsidRPr="008C6586">
        <w:rPr>
          <w:rFonts w:cs="Times New Roman"/>
          <w:i/>
          <w:szCs w:val="24"/>
        </w:rPr>
        <w:t>I</w:t>
      </w:r>
      <w:r w:rsidRPr="008C6586">
        <w:rPr>
          <w:rFonts w:cs="Times New Roman"/>
          <w:szCs w:val="24"/>
        </w:rPr>
        <w:t xml:space="preserve">(0,) and for </w:t>
      </w:r>
      <w:r w:rsidRPr="008C6586">
        <w:rPr>
          <w:rFonts w:cs="Times New Roman"/>
          <w:i/>
          <w:szCs w:val="24"/>
        </w:rPr>
        <w:t>β</w:t>
      </w:r>
      <w:r w:rsidRPr="008C6586">
        <w:rPr>
          <w:rFonts w:cs="Times New Roman"/>
          <w:i/>
          <w:szCs w:val="24"/>
          <w:vertAlign w:val="subscript"/>
        </w:rPr>
        <w:t>j</w:t>
      </w:r>
      <w:r w:rsidRPr="008C6586">
        <w:rPr>
          <w:rFonts w:cs="Times New Roman"/>
          <w:szCs w:val="24"/>
        </w:rPr>
        <w:t xml:space="preserve"> is N(0,1000</w:t>
      </w:r>
      <w:r w:rsidRPr="008C6586">
        <w:rPr>
          <w:rFonts w:cs="Times New Roman"/>
          <w:szCs w:val="24"/>
          <w:vertAlign w:val="superscript"/>
        </w:rPr>
        <w:t>2</w:t>
      </w:r>
      <w:r w:rsidRPr="008C6586">
        <w:rPr>
          <w:rFonts w:cs="Times New Roman"/>
          <w:szCs w:val="24"/>
        </w:rPr>
        <w:t>).</w:t>
      </w:r>
      <w:bookmarkEnd w:id="16"/>
    </w:p>
    <w:tbl>
      <w:tblPr>
        <w:tblStyle w:val="TableGrid"/>
        <w:tblW w:w="15069" w:type="dxa"/>
        <w:tblInd w:w="-176"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998"/>
        <w:gridCol w:w="850"/>
        <w:gridCol w:w="794"/>
        <w:gridCol w:w="1060"/>
        <w:gridCol w:w="986"/>
        <w:gridCol w:w="998"/>
        <w:gridCol w:w="850"/>
        <w:gridCol w:w="794"/>
        <w:gridCol w:w="1060"/>
        <w:gridCol w:w="986"/>
        <w:gridCol w:w="998"/>
        <w:gridCol w:w="998"/>
        <w:gridCol w:w="998"/>
        <w:gridCol w:w="998"/>
      </w:tblGrid>
      <w:tr w:rsidR="001156D2" w:rsidRPr="003A4D8E" w14:paraId="3FF90332" w14:textId="77777777" w:rsidTr="00AF212A">
        <w:tc>
          <w:tcPr>
            <w:tcW w:w="1701" w:type="dxa"/>
            <w:tcBorders>
              <w:top w:val="single" w:sz="12" w:space="0" w:color="auto"/>
              <w:bottom w:val="single" w:sz="8" w:space="0" w:color="auto"/>
            </w:tcBorders>
            <w:vAlign w:val="center"/>
          </w:tcPr>
          <w:p w14:paraId="69547940" w14:textId="77777777" w:rsidR="001156D2" w:rsidRPr="003A4D8E" w:rsidRDefault="001156D2" w:rsidP="00AF212A">
            <w:pPr>
              <w:keepNext/>
              <w:keepLines/>
              <w:spacing w:before="10"/>
              <w:jc w:val="left"/>
              <w:rPr>
                <w:rFonts w:cs="Times New Roman"/>
                <w:b/>
                <w:sz w:val="20"/>
              </w:rPr>
            </w:pPr>
            <w:r w:rsidRPr="003A4D8E">
              <w:rPr>
                <w:rFonts w:cs="Times New Roman"/>
                <w:b/>
                <w:sz w:val="20"/>
              </w:rPr>
              <w:t xml:space="preserve">Prior for </w:t>
            </w:r>
            <w:r w:rsidRPr="003A4D8E">
              <w:rPr>
                <w:rFonts w:cs="Times New Roman"/>
                <w:b/>
                <w:i/>
                <w:sz w:val="20"/>
              </w:rPr>
              <w:t>ρ</w:t>
            </w:r>
            <w:r w:rsidRPr="003A4D8E">
              <w:rPr>
                <w:rFonts w:cs="Times New Roman"/>
                <w:b/>
                <w:i/>
                <w:sz w:val="20"/>
                <w:vertAlign w:val="subscript"/>
              </w:rPr>
              <w:t>B</w:t>
            </w:r>
          </w:p>
        </w:tc>
        <w:tc>
          <w:tcPr>
            <w:tcW w:w="998" w:type="dxa"/>
            <w:tcBorders>
              <w:top w:val="single" w:sz="12" w:space="0" w:color="auto"/>
              <w:bottom w:val="single" w:sz="8" w:space="0" w:color="auto"/>
            </w:tcBorders>
            <w:vAlign w:val="center"/>
          </w:tcPr>
          <w:p w14:paraId="68BC6C15" w14:textId="77777777" w:rsidR="001156D2" w:rsidRPr="003A4D8E" w:rsidRDefault="001156D2" w:rsidP="00AF212A">
            <w:pPr>
              <w:keepNext/>
              <w:keepLines/>
              <w:spacing w:before="10"/>
              <w:jc w:val="center"/>
              <w:rPr>
                <w:rFonts w:cs="Times New Roman"/>
                <w:b/>
                <w:sz w:val="20"/>
              </w:rPr>
            </w:pPr>
            <w:r w:rsidRPr="003A4D8E">
              <w:rPr>
                <w:rFonts w:cs="Times New Roman"/>
                <w:b/>
                <w:sz w:val="20"/>
              </w:rPr>
              <w:t xml:space="preserve">Mean posterior mean of </w:t>
            </w:r>
            <w:r w:rsidRPr="003A4D8E">
              <w:rPr>
                <w:rFonts w:cs="Times New Roman"/>
                <w:b/>
                <w:i/>
                <w:sz w:val="20"/>
              </w:rPr>
              <w:t>β</w:t>
            </w:r>
            <w:r w:rsidRPr="003A4D8E">
              <w:rPr>
                <w:rFonts w:cs="Times New Roman"/>
                <w:b/>
                <w:i/>
                <w:sz w:val="20"/>
                <w:vertAlign w:val="subscript"/>
              </w:rPr>
              <w:t>1</w:t>
            </w:r>
            <w:r w:rsidRPr="003A4D8E">
              <w:rPr>
                <w:rFonts w:cs="Times New Roman"/>
                <w:b/>
                <w:sz w:val="20"/>
              </w:rPr>
              <w:t xml:space="preserve"> (SD of mean)</w:t>
            </w:r>
          </w:p>
        </w:tc>
        <w:tc>
          <w:tcPr>
            <w:tcW w:w="850" w:type="dxa"/>
            <w:tcBorders>
              <w:top w:val="single" w:sz="12" w:space="0" w:color="auto"/>
              <w:bottom w:val="single" w:sz="8" w:space="0" w:color="auto"/>
            </w:tcBorders>
            <w:vAlign w:val="center"/>
          </w:tcPr>
          <w:p w14:paraId="1F8B47AF" w14:textId="77777777" w:rsidR="001156D2" w:rsidRPr="003A4D8E" w:rsidRDefault="001156D2" w:rsidP="00AF212A">
            <w:pPr>
              <w:keepNext/>
              <w:keepLines/>
              <w:spacing w:before="10"/>
              <w:jc w:val="center"/>
              <w:rPr>
                <w:rFonts w:cs="Times New Roman"/>
                <w:b/>
                <w:sz w:val="20"/>
              </w:rPr>
            </w:pPr>
            <w:r w:rsidRPr="003A4D8E">
              <w:rPr>
                <w:rFonts w:cs="Times New Roman"/>
                <w:b/>
                <w:sz w:val="20"/>
              </w:rPr>
              <w:t xml:space="preserve">Mean/ median SD of </w:t>
            </w:r>
            <w:r w:rsidRPr="003A4D8E">
              <w:rPr>
                <w:rFonts w:cs="Times New Roman"/>
                <w:b/>
                <w:i/>
                <w:sz w:val="20"/>
              </w:rPr>
              <w:t>β</w:t>
            </w:r>
            <w:r w:rsidRPr="003A4D8E">
              <w:rPr>
                <w:rFonts w:cs="Times New Roman"/>
                <w:b/>
                <w:i/>
                <w:sz w:val="20"/>
                <w:vertAlign w:val="subscript"/>
              </w:rPr>
              <w:t>1</w:t>
            </w:r>
          </w:p>
        </w:tc>
        <w:tc>
          <w:tcPr>
            <w:tcW w:w="794" w:type="dxa"/>
            <w:tcBorders>
              <w:top w:val="single" w:sz="12" w:space="0" w:color="auto"/>
              <w:bottom w:val="single" w:sz="8" w:space="0" w:color="auto"/>
            </w:tcBorders>
            <w:vAlign w:val="center"/>
          </w:tcPr>
          <w:p w14:paraId="3D49C730" w14:textId="77777777" w:rsidR="001156D2" w:rsidRPr="003A4D8E" w:rsidRDefault="001156D2" w:rsidP="00AF212A">
            <w:pPr>
              <w:keepNext/>
              <w:keepLines/>
              <w:spacing w:before="10"/>
              <w:jc w:val="center"/>
              <w:rPr>
                <w:rFonts w:cs="Times New Roman"/>
                <w:b/>
                <w:sz w:val="20"/>
              </w:rPr>
            </w:pPr>
            <w:r w:rsidRPr="003A4D8E">
              <w:rPr>
                <w:rFonts w:cs="Times New Roman"/>
                <w:b/>
                <w:sz w:val="20"/>
              </w:rPr>
              <w:t xml:space="preserve">Mean MSE of </w:t>
            </w:r>
            <w:r w:rsidRPr="003A4D8E">
              <w:rPr>
                <w:rFonts w:cs="Times New Roman"/>
                <w:b/>
                <w:i/>
                <w:sz w:val="20"/>
              </w:rPr>
              <w:t>β</w:t>
            </w:r>
            <w:r w:rsidRPr="003A4D8E">
              <w:rPr>
                <w:rFonts w:cs="Times New Roman"/>
                <w:b/>
                <w:i/>
                <w:sz w:val="20"/>
                <w:vertAlign w:val="subscript"/>
              </w:rPr>
              <w:t>1</w:t>
            </w:r>
          </w:p>
        </w:tc>
        <w:tc>
          <w:tcPr>
            <w:tcW w:w="1060" w:type="dxa"/>
            <w:tcBorders>
              <w:top w:val="single" w:sz="12" w:space="0" w:color="auto"/>
              <w:bottom w:val="single" w:sz="8" w:space="0" w:color="auto"/>
            </w:tcBorders>
            <w:vAlign w:val="center"/>
          </w:tcPr>
          <w:p w14:paraId="526B4245" w14:textId="77777777" w:rsidR="001156D2" w:rsidRPr="003A4D8E" w:rsidRDefault="001156D2" w:rsidP="00AF212A">
            <w:pPr>
              <w:keepNext/>
              <w:keepLines/>
              <w:spacing w:before="10"/>
              <w:jc w:val="center"/>
              <w:rPr>
                <w:rFonts w:cs="Times New Roman"/>
                <w:b/>
                <w:sz w:val="20"/>
              </w:rPr>
            </w:pPr>
            <w:r>
              <w:rPr>
                <w:rFonts w:cs="Times New Roman"/>
                <w:b/>
                <w:sz w:val="20"/>
              </w:rPr>
              <w:t>%</w:t>
            </w:r>
            <w:r w:rsidRPr="003A4D8E">
              <w:rPr>
                <w:rFonts w:cs="Times New Roman"/>
                <w:b/>
                <w:sz w:val="20"/>
              </w:rPr>
              <w:t xml:space="preserve"> of 95% CrIs for </w:t>
            </w:r>
            <w:r w:rsidRPr="003A4D8E">
              <w:rPr>
                <w:rFonts w:cs="Times New Roman"/>
                <w:b/>
                <w:i/>
                <w:sz w:val="20"/>
              </w:rPr>
              <w:t>β</w:t>
            </w:r>
            <w:r w:rsidRPr="003A4D8E">
              <w:rPr>
                <w:rFonts w:cs="Times New Roman"/>
                <w:b/>
                <w:i/>
                <w:sz w:val="20"/>
                <w:vertAlign w:val="subscript"/>
              </w:rPr>
              <w:t>1</w:t>
            </w:r>
            <w:r w:rsidRPr="003A4D8E">
              <w:rPr>
                <w:rFonts w:cs="Times New Roman"/>
                <w:b/>
                <w:sz w:val="20"/>
              </w:rPr>
              <w:t xml:space="preserve"> including </w:t>
            </w:r>
            <w:r w:rsidRPr="003A4D8E">
              <w:rPr>
                <w:rFonts w:cs="Times New Roman"/>
                <w:b/>
                <w:i/>
                <w:sz w:val="20"/>
              </w:rPr>
              <w:t>β</w:t>
            </w:r>
            <w:r w:rsidRPr="003A4D8E">
              <w:rPr>
                <w:rFonts w:cs="Times New Roman"/>
                <w:b/>
                <w:i/>
                <w:sz w:val="20"/>
                <w:vertAlign w:val="subscript"/>
              </w:rPr>
              <w:t>1</w:t>
            </w:r>
          </w:p>
        </w:tc>
        <w:tc>
          <w:tcPr>
            <w:tcW w:w="986" w:type="dxa"/>
            <w:tcBorders>
              <w:top w:val="single" w:sz="12" w:space="0" w:color="auto"/>
              <w:bottom w:val="single" w:sz="8" w:space="0" w:color="auto"/>
              <w:right w:val="single" w:sz="12" w:space="0" w:color="auto"/>
            </w:tcBorders>
            <w:vAlign w:val="center"/>
          </w:tcPr>
          <w:p w14:paraId="77DA35FE" w14:textId="77777777" w:rsidR="001156D2" w:rsidRPr="003A4D8E" w:rsidRDefault="001156D2" w:rsidP="00AF212A">
            <w:pPr>
              <w:keepNext/>
              <w:keepLines/>
              <w:spacing w:before="10"/>
              <w:jc w:val="center"/>
              <w:rPr>
                <w:rFonts w:cs="Times New Roman"/>
                <w:b/>
                <w:sz w:val="20"/>
              </w:rPr>
            </w:pPr>
            <w:r w:rsidRPr="003A4D8E">
              <w:rPr>
                <w:rFonts w:cs="Times New Roman"/>
                <w:b/>
                <w:sz w:val="20"/>
              </w:rPr>
              <w:t>Mean prob (</w:t>
            </w:r>
            <w:r w:rsidRPr="003A4D8E">
              <w:rPr>
                <w:rFonts w:eastAsiaTheme="minorEastAsia" w:cs="Times New Roman"/>
                <w:b/>
                <w:i/>
                <w:sz w:val="20"/>
              </w:rPr>
              <w:t>θ</w:t>
            </w:r>
            <w:r w:rsidRPr="003A4D8E">
              <w:rPr>
                <w:rFonts w:eastAsiaTheme="minorEastAsia" w:cs="Times New Roman"/>
                <w:b/>
                <w:i/>
                <w:sz w:val="20"/>
                <w:vertAlign w:val="subscript"/>
              </w:rPr>
              <w:t>i1new</w:t>
            </w:r>
            <w:r w:rsidRPr="003A4D8E">
              <w:rPr>
                <w:rFonts w:cs="Times New Roman"/>
                <w:b/>
                <w:sz w:val="20"/>
              </w:rPr>
              <w:t>&gt;0)</w:t>
            </w:r>
          </w:p>
        </w:tc>
        <w:tc>
          <w:tcPr>
            <w:tcW w:w="998" w:type="dxa"/>
            <w:tcBorders>
              <w:top w:val="single" w:sz="12" w:space="0" w:color="auto"/>
              <w:left w:val="single" w:sz="12" w:space="0" w:color="auto"/>
              <w:bottom w:val="single" w:sz="8" w:space="0" w:color="auto"/>
            </w:tcBorders>
            <w:vAlign w:val="center"/>
          </w:tcPr>
          <w:p w14:paraId="095644D1" w14:textId="77777777" w:rsidR="001156D2" w:rsidRPr="003A4D8E" w:rsidRDefault="001156D2" w:rsidP="00AF212A">
            <w:pPr>
              <w:keepNext/>
              <w:keepLines/>
              <w:spacing w:before="10"/>
              <w:jc w:val="center"/>
              <w:rPr>
                <w:rFonts w:cs="Times New Roman"/>
                <w:b/>
                <w:sz w:val="20"/>
              </w:rPr>
            </w:pPr>
            <w:r w:rsidRPr="003A4D8E">
              <w:rPr>
                <w:rFonts w:cs="Times New Roman"/>
                <w:b/>
                <w:sz w:val="20"/>
              </w:rPr>
              <w:t xml:space="preserve">Mean posterior mean of </w:t>
            </w:r>
            <w:r w:rsidRPr="003A4D8E">
              <w:rPr>
                <w:rFonts w:cs="Times New Roman"/>
                <w:b/>
                <w:i/>
                <w:sz w:val="20"/>
              </w:rPr>
              <w:t>β</w:t>
            </w:r>
            <w:r w:rsidRPr="003A4D8E">
              <w:rPr>
                <w:rFonts w:cs="Times New Roman"/>
                <w:b/>
                <w:i/>
                <w:sz w:val="20"/>
                <w:vertAlign w:val="subscript"/>
              </w:rPr>
              <w:t>2</w:t>
            </w:r>
            <w:r w:rsidRPr="003A4D8E">
              <w:rPr>
                <w:rFonts w:cs="Times New Roman"/>
                <w:b/>
                <w:sz w:val="20"/>
              </w:rPr>
              <w:t xml:space="preserve"> (SD of mean)</w:t>
            </w:r>
          </w:p>
        </w:tc>
        <w:tc>
          <w:tcPr>
            <w:tcW w:w="850" w:type="dxa"/>
            <w:tcBorders>
              <w:top w:val="single" w:sz="12" w:space="0" w:color="auto"/>
              <w:bottom w:val="single" w:sz="8" w:space="0" w:color="auto"/>
            </w:tcBorders>
            <w:vAlign w:val="center"/>
          </w:tcPr>
          <w:p w14:paraId="4D9ABCFF" w14:textId="77777777" w:rsidR="001156D2" w:rsidRPr="003A4D8E" w:rsidRDefault="001156D2" w:rsidP="00AF212A">
            <w:pPr>
              <w:keepNext/>
              <w:keepLines/>
              <w:spacing w:before="10"/>
              <w:jc w:val="center"/>
              <w:rPr>
                <w:rFonts w:cs="Times New Roman"/>
                <w:b/>
                <w:sz w:val="20"/>
              </w:rPr>
            </w:pPr>
            <w:r w:rsidRPr="003A4D8E">
              <w:rPr>
                <w:rFonts w:cs="Times New Roman"/>
                <w:b/>
                <w:sz w:val="20"/>
              </w:rPr>
              <w:t xml:space="preserve">Mean/ median SD of </w:t>
            </w:r>
            <w:r w:rsidRPr="003A4D8E">
              <w:rPr>
                <w:rFonts w:cs="Times New Roman"/>
                <w:b/>
                <w:i/>
                <w:sz w:val="20"/>
              </w:rPr>
              <w:t>β</w:t>
            </w:r>
            <w:r w:rsidRPr="003A4D8E">
              <w:rPr>
                <w:rFonts w:cs="Times New Roman"/>
                <w:b/>
                <w:i/>
                <w:sz w:val="20"/>
                <w:vertAlign w:val="subscript"/>
              </w:rPr>
              <w:t>2</w:t>
            </w:r>
          </w:p>
        </w:tc>
        <w:tc>
          <w:tcPr>
            <w:tcW w:w="794" w:type="dxa"/>
            <w:tcBorders>
              <w:top w:val="single" w:sz="12" w:space="0" w:color="auto"/>
              <w:bottom w:val="single" w:sz="8" w:space="0" w:color="auto"/>
            </w:tcBorders>
            <w:vAlign w:val="center"/>
          </w:tcPr>
          <w:p w14:paraId="44516FE2" w14:textId="77777777" w:rsidR="001156D2" w:rsidRPr="003A4D8E" w:rsidRDefault="001156D2" w:rsidP="00AF212A">
            <w:pPr>
              <w:keepNext/>
              <w:keepLines/>
              <w:spacing w:before="10"/>
              <w:jc w:val="center"/>
              <w:rPr>
                <w:rFonts w:cs="Times New Roman"/>
                <w:b/>
                <w:sz w:val="20"/>
              </w:rPr>
            </w:pPr>
            <w:r w:rsidRPr="003A4D8E">
              <w:rPr>
                <w:rFonts w:cs="Times New Roman"/>
                <w:b/>
                <w:sz w:val="20"/>
              </w:rPr>
              <w:t xml:space="preserve">Mean MSE of </w:t>
            </w:r>
            <w:r w:rsidRPr="003A4D8E">
              <w:rPr>
                <w:rFonts w:cs="Times New Roman"/>
                <w:b/>
                <w:i/>
                <w:sz w:val="20"/>
              </w:rPr>
              <w:t>β</w:t>
            </w:r>
            <w:r w:rsidRPr="003A4D8E">
              <w:rPr>
                <w:rFonts w:cs="Times New Roman"/>
                <w:b/>
                <w:i/>
                <w:sz w:val="20"/>
                <w:vertAlign w:val="subscript"/>
              </w:rPr>
              <w:t>2</w:t>
            </w:r>
          </w:p>
        </w:tc>
        <w:tc>
          <w:tcPr>
            <w:tcW w:w="1060" w:type="dxa"/>
            <w:tcBorders>
              <w:top w:val="single" w:sz="12" w:space="0" w:color="auto"/>
              <w:bottom w:val="single" w:sz="8" w:space="0" w:color="auto"/>
            </w:tcBorders>
            <w:vAlign w:val="center"/>
          </w:tcPr>
          <w:p w14:paraId="033E0480" w14:textId="77777777" w:rsidR="001156D2" w:rsidRPr="003A4D8E" w:rsidRDefault="001156D2" w:rsidP="00AF212A">
            <w:pPr>
              <w:keepNext/>
              <w:keepLines/>
              <w:spacing w:before="10"/>
              <w:jc w:val="center"/>
              <w:rPr>
                <w:rFonts w:cs="Times New Roman"/>
                <w:b/>
                <w:sz w:val="20"/>
              </w:rPr>
            </w:pPr>
            <w:r>
              <w:rPr>
                <w:rFonts w:cs="Times New Roman"/>
                <w:b/>
                <w:sz w:val="20"/>
              </w:rPr>
              <w:t>%</w:t>
            </w:r>
            <w:r w:rsidRPr="003A4D8E">
              <w:rPr>
                <w:rFonts w:cs="Times New Roman"/>
                <w:b/>
                <w:sz w:val="20"/>
              </w:rPr>
              <w:t xml:space="preserve"> of 95% CrIs for </w:t>
            </w:r>
            <w:r w:rsidRPr="003A4D8E">
              <w:rPr>
                <w:rFonts w:cs="Times New Roman"/>
                <w:b/>
                <w:i/>
                <w:sz w:val="20"/>
              </w:rPr>
              <w:t>β</w:t>
            </w:r>
            <w:r w:rsidRPr="003A4D8E">
              <w:rPr>
                <w:rFonts w:cs="Times New Roman"/>
                <w:b/>
                <w:i/>
                <w:sz w:val="20"/>
                <w:vertAlign w:val="subscript"/>
              </w:rPr>
              <w:t>2</w:t>
            </w:r>
            <w:r w:rsidRPr="003A4D8E">
              <w:rPr>
                <w:rFonts w:cs="Times New Roman"/>
                <w:b/>
                <w:sz w:val="20"/>
              </w:rPr>
              <w:t xml:space="preserve"> including </w:t>
            </w:r>
            <w:r w:rsidRPr="003A4D8E">
              <w:rPr>
                <w:rFonts w:cs="Times New Roman"/>
                <w:b/>
                <w:i/>
                <w:sz w:val="20"/>
              </w:rPr>
              <w:t>β</w:t>
            </w:r>
            <w:r w:rsidRPr="003A4D8E">
              <w:rPr>
                <w:rFonts w:cs="Times New Roman"/>
                <w:b/>
                <w:i/>
                <w:sz w:val="20"/>
                <w:vertAlign w:val="subscript"/>
              </w:rPr>
              <w:t>2</w:t>
            </w:r>
          </w:p>
        </w:tc>
        <w:tc>
          <w:tcPr>
            <w:tcW w:w="986" w:type="dxa"/>
            <w:tcBorders>
              <w:top w:val="single" w:sz="12" w:space="0" w:color="auto"/>
              <w:bottom w:val="single" w:sz="8" w:space="0" w:color="auto"/>
              <w:right w:val="single" w:sz="12" w:space="0" w:color="auto"/>
            </w:tcBorders>
            <w:vAlign w:val="center"/>
          </w:tcPr>
          <w:p w14:paraId="7D3F5C57" w14:textId="77777777" w:rsidR="001156D2" w:rsidRPr="003A4D8E" w:rsidRDefault="001156D2" w:rsidP="00AF212A">
            <w:pPr>
              <w:keepNext/>
              <w:keepLines/>
              <w:spacing w:before="10"/>
              <w:jc w:val="center"/>
              <w:rPr>
                <w:rFonts w:cs="Times New Roman"/>
                <w:b/>
                <w:sz w:val="20"/>
              </w:rPr>
            </w:pPr>
            <w:r w:rsidRPr="003A4D8E">
              <w:rPr>
                <w:rFonts w:cs="Times New Roman"/>
                <w:b/>
                <w:sz w:val="20"/>
              </w:rPr>
              <w:t>Mean prob (</w:t>
            </w:r>
            <w:r w:rsidRPr="003A4D8E">
              <w:rPr>
                <w:rFonts w:eastAsiaTheme="minorEastAsia" w:cs="Times New Roman"/>
                <w:b/>
                <w:i/>
                <w:sz w:val="20"/>
              </w:rPr>
              <w:t>θ</w:t>
            </w:r>
            <w:r w:rsidRPr="003A4D8E">
              <w:rPr>
                <w:rFonts w:eastAsiaTheme="minorEastAsia" w:cs="Times New Roman"/>
                <w:b/>
                <w:i/>
                <w:sz w:val="20"/>
                <w:vertAlign w:val="subscript"/>
              </w:rPr>
              <w:t>i2new</w:t>
            </w:r>
            <w:r w:rsidRPr="003A4D8E">
              <w:rPr>
                <w:rFonts w:cs="Times New Roman"/>
                <w:b/>
                <w:sz w:val="20"/>
              </w:rPr>
              <w:t>&gt;2)</w:t>
            </w:r>
          </w:p>
        </w:tc>
        <w:tc>
          <w:tcPr>
            <w:tcW w:w="998" w:type="dxa"/>
            <w:tcBorders>
              <w:top w:val="single" w:sz="12" w:space="0" w:color="auto"/>
              <w:left w:val="single" w:sz="12" w:space="0" w:color="auto"/>
              <w:bottom w:val="single" w:sz="8" w:space="0" w:color="auto"/>
            </w:tcBorders>
            <w:vAlign w:val="center"/>
          </w:tcPr>
          <w:p w14:paraId="02C67E81" w14:textId="77777777" w:rsidR="001156D2" w:rsidRPr="003A4D8E" w:rsidRDefault="001156D2" w:rsidP="00AF212A">
            <w:pPr>
              <w:keepNext/>
              <w:keepLines/>
              <w:spacing w:before="10"/>
              <w:jc w:val="center"/>
              <w:rPr>
                <w:rFonts w:cs="Times New Roman"/>
                <w:b/>
                <w:sz w:val="20"/>
              </w:rPr>
            </w:pPr>
            <w:r w:rsidRPr="003A4D8E">
              <w:rPr>
                <w:rFonts w:cs="Times New Roman"/>
                <w:b/>
                <w:sz w:val="20"/>
              </w:rPr>
              <w:t xml:space="preserve">Mean/ median posterior median </w:t>
            </w:r>
            <w:r w:rsidRPr="003A4D8E">
              <w:rPr>
                <w:rFonts w:cs="Times New Roman"/>
                <w:b/>
                <w:i/>
                <w:sz w:val="20"/>
              </w:rPr>
              <w:t>τ</w:t>
            </w:r>
            <w:r w:rsidRPr="003A4D8E">
              <w:rPr>
                <w:rFonts w:cs="Times New Roman"/>
                <w:b/>
                <w:i/>
                <w:sz w:val="20"/>
                <w:vertAlign w:val="subscript"/>
              </w:rPr>
              <w:t>1</w:t>
            </w:r>
          </w:p>
        </w:tc>
        <w:tc>
          <w:tcPr>
            <w:tcW w:w="998" w:type="dxa"/>
            <w:tcBorders>
              <w:top w:val="single" w:sz="12" w:space="0" w:color="auto"/>
              <w:bottom w:val="single" w:sz="8" w:space="0" w:color="auto"/>
            </w:tcBorders>
            <w:vAlign w:val="center"/>
          </w:tcPr>
          <w:p w14:paraId="13EFDFE0" w14:textId="77777777" w:rsidR="001156D2" w:rsidRPr="003A4D8E" w:rsidRDefault="001156D2" w:rsidP="00AF212A">
            <w:pPr>
              <w:keepNext/>
              <w:keepLines/>
              <w:spacing w:before="10"/>
              <w:jc w:val="center"/>
              <w:rPr>
                <w:rFonts w:cs="Times New Roman"/>
                <w:b/>
                <w:sz w:val="20"/>
              </w:rPr>
            </w:pPr>
            <w:r w:rsidRPr="003A4D8E">
              <w:rPr>
                <w:rFonts w:cs="Times New Roman"/>
                <w:b/>
                <w:sz w:val="20"/>
              </w:rPr>
              <w:t xml:space="preserve">Mean/ median posterior median </w:t>
            </w:r>
            <w:r w:rsidRPr="003A4D8E">
              <w:rPr>
                <w:rFonts w:cs="Times New Roman"/>
                <w:b/>
                <w:i/>
                <w:sz w:val="20"/>
              </w:rPr>
              <w:t>τ</w:t>
            </w:r>
            <w:r w:rsidRPr="003A4D8E">
              <w:rPr>
                <w:rFonts w:cs="Times New Roman"/>
                <w:b/>
                <w:i/>
                <w:sz w:val="20"/>
                <w:vertAlign w:val="subscript"/>
              </w:rPr>
              <w:t>2</w:t>
            </w:r>
          </w:p>
        </w:tc>
        <w:tc>
          <w:tcPr>
            <w:tcW w:w="998" w:type="dxa"/>
            <w:tcBorders>
              <w:top w:val="single" w:sz="12" w:space="0" w:color="auto"/>
              <w:bottom w:val="single" w:sz="8" w:space="0" w:color="auto"/>
            </w:tcBorders>
            <w:vAlign w:val="center"/>
          </w:tcPr>
          <w:p w14:paraId="746C5304" w14:textId="77777777" w:rsidR="001156D2" w:rsidRPr="003A4D8E" w:rsidRDefault="001156D2" w:rsidP="00AF212A">
            <w:pPr>
              <w:keepNext/>
              <w:keepLines/>
              <w:spacing w:before="10"/>
              <w:jc w:val="center"/>
              <w:rPr>
                <w:rFonts w:cs="Times New Roman"/>
                <w:b/>
                <w:sz w:val="20"/>
              </w:rPr>
            </w:pPr>
            <w:r w:rsidRPr="003A4D8E">
              <w:rPr>
                <w:rFonts w:cs="Times New Roman"/>
                <w:b/>
                <w:sz w:val="20"/>
              </w:rPr>
              <w:t xml:space="preserve">Mean/ median posterior median </w:t>
            </w:r>
            <w:r w:rsidRPr="003A4D8E">
              <w:rPr>
                <w:rFonts w:cs="Times New Roman"/>
                <w:b/>
                <w:i/>
                <w:sz w:val="20"/>
              </w:rPr>
              <w:t>ρ</w:t>
            </w:r>
            <w:r w:rsidRPr="003A4D8E">
              <w:rPr>
                <w:rFonts w:cs="Times New Roman"/>
                <w:b/>
                <w:i/>
                <w:sz w:val="20"/>
                <w:vertAlign w:val="subscript"/>
              </w:rPr>
              <w:t>B</w:t>
            </w:r>
          </w:p>
        </w:tc>
        <w:tc>
          <w:tcPr>
            <w:tcW w:w="998" w:type="dxa"/>
            <w:tcBorders>
              <w:top w:val="single" w:sz="12" w:space="0" w:color="auto"/>
              <w:bottom w:val="single" w:sz="8" w:space="0" w:color="auto"/>
            </w:tcBorders>
            <w:vAlign w:val="center"/>
          </w:tcPr>
          <w:p w14:paraId="7AB9AB99" w14:textId="77777777" w:rsidR="001156D2" w:rsidRPr="003A4D8E" w:rsidRDefault="001156D2" w:rsidP="00AF212A">
            <w:pPr>
              <w:keepNext/>
              <w:keepLines/>
              <w:spacing w:before="10"/>
              <w:jc w:val="center"/>
              <w:rPr>
                <w:rFonts w:cs="Times New Roman"/>
                <w:b/>
                <w:sz w:val="20"/>
              </w:rPr>
            </w:pPr>
            <w:r w:rsidRPr="003A4D8E">
              <w:rPr>
                <w:rFonts w:cs="Times New Roman"/>
                <w:b/>
                <w:sz w:val="20"/>
              </w:rPr>
              <w:t>Mean prob (</w:t>
            </w:r>
            <w:r w:rsidRPr="003A4D8E">
              <w:rPr>
                <w:rFonts w:eastAsiaTheme="minorEastAsia" w:cs="Times New Roman"/>
                <w:b/>
                <w:i/>
                <w:sz w:val="20"/>
              </w:rPr>
              <w:t>θ</w:t>
            </w:r>
            <w:r w:rsidRPr="003A4D8E">
              <w:rPr>
                <w:rFonts w:eastAsiaTheme="minorEastAsia" w:cs="Times New Roman"/>
                <w:b/>
                <w:i/>
                <w:sz w:val="20"/>
                <w:vertAlign w:val="subscript"/>
              </w:rPr>
              <w:t>i1new</w:t>
            </w:r>
            <w:r w:rsidRPr="003A4D8E">
              <w:rPr>
                <w:rFonts w:cs="Times New Roman"/>
                <w:b/>
                <w:sz w:val="20"/>
              </w:rPr>
              <w:t xml:space="preserve">&gt;0 &amp; </w:t>
            </w:r>
            <w:r w:rsidRPr="003A4D8E">
              <w:rPr>
                <w:rFonts w:eastAsiaTheme="minorEastAsia" w:cs="Times New Roman"/>
                <w:b/>
                <w:i/>
                <w:sz w:val="20"/>
              </w:rPr>
              <w:t>θ</w:t>
            </w:r>
            <w:r w:rsidRPr="003A4D8E">
              <w:rPr>
                <w:rFonts w:eastAsiaTheme="minorEastAsia" w:cs="Times New Roman"/>
                <w:b/>
                <w:i/>
                <w:sz w:val="20"/>
                <w:vertAlign w:val="subscript"/>
              </w:rPr>
              <w:t>i2new</w:t>
            </w:r>
            <w:r w:rsidRPr="003A4D8E">
              <w:rPr>
                <w:rFonts w:cs="Times New Roman"/>
                <w:b/>
                <w:sz w:val="20"/>
              </w:rPr>
              <w:t>&gt;2)</w:t>
            </w:r>
          </w:p>
        </w:tc>
      </w:tr>
      <w:tr w:rsidR="001156D2" w:rsidRPr="003A4D8E" w14:paraId="00C8D92B" w14:textId="77777777" w:rsidTr="00AF212A">
        <w:tc>
          <w:tcPr>
            <w:tcW w:w="1701" w:type="dxa"/>
            <w:tcBorders>
              <w:top w:val="single" w:sz="12" w:space="0" w:color="auto"/>
              <w:bottom w:val="single" w:sz="8" w:space="0" w:color="auto"/>
            </w:tcBorders>
            <w:vAlign w:val="center"/>
          </w:tcPr>
          <w:p w14:paraId="4EFC5D52" w14:textId="77777777" w:rsidR="001156D2" w:rsidRPr="003A4D8E" w:rsidRDefault="001156D2" w:rsidP="00AF212A">
            <w:pPr>
              <w:keepNext/>
              <w:keepLines/>
              <w:spacing w:before="10"/>
              <w:jc w:val="left"/>
              <w:rPr>
                <w:rFonts w:cs="Times New Roman"/>
                <w:b/>
                <w:sz w:val="20"/>
              </w:rPr>
            </w:pPr>
            <w:r w:rsidRPr="003A4D8E">
              <w:rPr>
                <w:rFonts w:cs="Times New Roman"/>
                <w:b/>
                <w:sz w:val="20"/>
              </w:rPr>
              <w:t>True values</w:t>
            </w:r>
          </w:p>
        </w:tc>
        <w:tc>
          <w:tcPr>
            <w:tcW w:w="998" w:type="dxa"/>
            <w:tcBorders>
              <w:top w:val="single" w:sz="12" w:space="0" w:color="auto"/>
              <w:bottom w:val="single" w:sz="8" w:space="0" w:color="auto"/>
            </w:tcBorders>
            <w:vAlign w:val="center"/>
          </w:tcPr>
          <w:p w14:paraId="4294E98E" w14:textId="77777777" w:rsidR="001156D2" w:rsidRPr="003A4D8E" w:rsidRDefault="001156D2" w:rsidP="00AF212A">
            <w:pPr>
              <w:keepNext/>
              <w:keepLines/>
              <w:spacing w:before="10"/>
              <w:jc w:val="center"/>
              <w:rPr>
                <w:rFonts w:cs="Times New Roman"/>
                <w:b/>
                <w:sz w:val="20"/>
              </w:rPr>
            </w:pPr>
            <w:r w:rsidRPr="003A4D8E">
              <w:rPr>
                <w:rFonts w:cs="Times New Roman"/>
                <w:b/>
                <w:sz w:val="20"/>
              </w:rPr>
              <w:t>0.0</w:t>
            </w:r>
          </w:p>
        </w:tc>
        <w:tc>
          <w:tcPr>
            <w:tcW w:w="850" w:type="dxa"/>
            <w:tcBorders>
              <w:top w:val="single" w:sz="12" w:space="0" w:color="auto"/>
              <w:bottom w:val="single" w:sz="8" w:space="0" w:color="auto"/>
            </w:tcBorders>
            <w:vAlign w:val="center"/>
          </w:tcPr>
          <w:p w14:paraId="65D0D376" w14:textId="77777777" w:rsidR="001156D2" w:rsidRPr="003A4D8E" w:rsidRDefault="001156D2" w:rsidP="00AF212A">
            <w:pPr>
              <w:keepNext/>
              <w:keepLines/>
              <w:spacing w:before="10"/>
              <w:jc w:val="center"/>
              <w:rPr>
                <w:rFonts w:cs="Times New Roman"/>
                <w:b/>
                <w:sz w:val="20"/>
              </w:rPr>
            </w:pPr>
            <w:r w:rsidRPr="003A4D8E">
              <w:rPr>
                <w:rFonts w:cs="Times New Roman"/>
                <w:b/>
                <w:sz w:val="20"/>
              </w:rPr>
              <w:t>-</w:t>
            </w:r>
          </w:p>
        </w:tc>
        <w:tc>
          <w:tcPr>
            <w:tcW w:w="794" w:type="dxa"/>
            <w:tcBorders>
              <w:top w:val="single" w:sz="12" w:space="0" w:color="auto"/>
              <w:bottom w:val="single" w:sz="8" w:space="0" w:color="auto"/>
            </w:tcBorders>
            <w:vAlign w:val="center"/>
          </w:tcPr>
          <w:p w14:paraId="174D3EC5" w14:textId="77777777" w:rsidR="001156D2" w:rsidRPr="003A4D8E" w:rsidRDefault="001156D2" w:rsidP="00AF212A">
            <w:pPr>
              <w:keepNext/>
              <w:keepLines/>
              <w:spacing w:before="10"/>
              <w:jc w:val="center"/>
              <w:rPr>
                <w:rFonts w:cs="Times New Roman"/>
                <w:b/>
                <w:sz w:val="20"/>
              </w:rPr>
            </w:pPr>
            <w:r w:rsidRPr="003A4D8E">
              <w:rPr>
                <w:rFonts w:cs="Times New Roman"/>
                <w:b/>
                <w:sz w:val="20"/>
              </w:rPr>
              <w:t>-</w:t>
            </w:r>
          </w:p>
        </w:tc>
        <w:tc>
          <w:tcPr>
            <w:tcW w:w="1060" w:type="dxa"/>
            <w:tcBorders>
              <w:top w:val="single" w:sz="12" w:space="0" w:color="auto"/>
              <w:bottom w:val="single" w:sz="8" w:space="0" w:color="auto"/>
            </w:tcBorders>
            <w:vAlign w:val="center"/>
          </w:tcPr>
          <w:p w14:paraId="096DCA6F" w14:textId="77777777" w:rsidR="001156D2" w:rsidRPr="003A4D8E" w:rsidRDefault="001156D2" w:rsidP="00AF212A">
            <w:pPr>
              <w:keepNext/>
              <w:keepLines/>
              <w:spacing w:before="10"/>
              <w:jc w:val="center"/>
              <w:rPr>
                <w:rFonts w:cs="Times New Roman"/>
                <w:b/>
                <w:sz w:val="20"/>
              </w:rPr>
            </w:pPr>
            <w:r w:rsidRPr="003A4D8E">
              <w:rPr>
                <w:rFonts w:cs="Times New Roman"/>
                <w:b/>
                <w:sz w:val="20"/>
              </w:rPr>
              <w:t>-</w:t>
            </w:r>
          </w:p>
        </w:tc>
        <w:tc>
          <w:tcPr>
            <w:tcW w:w="986" w:type="dxa"/>
            <w:tcBorders>
              <w:top w:val="single" w:sz="12" w:space="0" w:color="auto"/>
              <w:bottom w:val="single" w:sz="8" w:space="0" w:color="auto"/>
              <w:right w:val="single" w:sz="12" w:space="0" w:color="auto"/>
            </w:tcBorders>
            <w:vAlign w:val="center"/>
          </w:tcPr>
          <w:p w14:paraId="53FBC702" w14:textId="77777777" w:rsidR="001156D2" w:rsidRPr="003A4D8E" w:rsidRDefault="001156D2" w:rsidP="00AF212A">
            <w:pPr>
              <w:keepNext/>
              <w:keepLines/>
              <w:spacing w:before="10"/>
              <w:jc w:val="center"/>
              <w:rPr>
                <w:rFonts w:cs="Times New Roman"/>
                <w:b/>
                <w:sz w:val="20"/>
              </w:rPr>
            </w:pPr>
            <w:r w:rsidRPr="003A4D8E">
              <w:rPr>
                <w:rFonts w:cs="Times New Roman"/>
                <w:b/>
                <w:sz w:val="20"/>
              </w:rPr>
              <w:t>0.5</w:t>
            </w:r>
          </w:p>
        </w:tc>
        <w:tc>
          <w:tcPr>
            <w:tcW w:w="998" w:type="dxa"/>
            <w:tcBorders>
              <w:top w:val="single" w:sz="12" w:space="0" w:color="auto"/>
              <w:left w:val="single" w:sz="12" w:space="0" w:color="auto"/>
              <w:bottom w:val="single" w:sz="8" w:space="0" w:color="auto"/>
            </w:tcBorders>
            <w:vAlign w:val="center"/>
          </w:tcPr>
          <w:p w14:paraId="7D0E8AE3" w14:textId="77777777" w:rsidR="001156D2" w:rsidRPr="003A4D8E" w:rsidRDefault="001156D2" w:rsidP="00AF212A">
            <w:pPr>
              <w:keepNext/>
              <w:keepLines/>
              <w:spacing w:before="10"/>
              <w:jc w:val="center"/>
              <w:rPr>
                <w:rFonts w:cs="Times New Roman"/>
                <w:b/>
                <w:sz w:val="20"/>
              </w:rPr>
            </w:pPr>
            <w:r w:rsidRPr="003A4D8E">
              <w:rPr>
                <w:rFonts w:cs="Times New Roman"/>
                <w:b/>
                <w:sz w:val="20"/>
              </w:rPr>
              <w:t>2.0</w:t>
            </w:r>
          </w:p>
        </w:tc>
        <w:tc>
          <w:tcPr>
            <w:tcW w:w="850" w:type="dxa"/>
            <w:tcBorders>
              <w:top w:val="single" w:sz="12" w:space="0" w:color="auto"/>
              <w:bottom w:val="single" w:sz="8" w:space="0" w:color="auto"/>
            </w:tcBorders>
            <w:vAlign w:val="center"/>
          </w:tcPr>
          <w:p w14:paraId="31F32DA3" w14:textId="77777777" w:rsidR="001156D2" w:rsidRPr="003A4D8E" w:rsidRDefault="001156D2" w:rsidP="00AF212A">
            <w:pPr>
              <w:keepNext/>
              <w:keepLines/>
              <w:spacing w:before="10"/>
              <w:jc w:val="center"/>
              <w:rPr>
                <w:rFonts w:cs="Times New Roman"/>
                <w:b/>
                <w:sz w:val="20"/>
              </w:rPr>
            </w:pPr>
            <w:r w:rsidRPr="003A4D8E">
              <w:rPr>
                <w:rFonts w:cs="Times New Roman"/>
                <w:b/>
                <w:sz w:val="20"/>
              </w:rPr>
              <w:t>-</w:t>
            </w:r>
          </w:p>
        </w:tc>
        <w:tc>
          <w:tcPr>
            <w:tcW w:w="794" w:type="dxa"/>
            <w:tcBorders>
              <w:top w:val="single" w:sz="12" w:space="0" w:color="auto"/>
              <w:bottom w:val="single" w:sz="8" w:space="0" w:color="auto"/>
            </w:tcBorders>
            <w:vAlign w:val="center"/>
          </w:tcPr>
          <w:p w14:paraId="592A93C4" w14:textId="77777777" w:rsidR="001156D2" w:rsidRPr="003A4D8E" w:rsidRDefault="001156D2" w:rsidP="00AF212A">
            <w:pPr>
              <w:keepNext/>
              <w:keepLines/>
              <w:spacing w:before="10"/>
              <w:jc w:val="center"/>
              <w:rPr>
                <w:rFonts w:cs="Times New Roman"/>
                <w:b/>
                <w:sz w:val="20"/>
              </w:rPr>
            </w:pPr>
            <w:r w:rsidRPr="003A4D8E">
              <w:rPr>
                <w:rFonts w:cs="Times New Roman"/>
                <w:b/>
                <w:sz w:val="20"/>
              </w:rPr>
              <w:t>-</w:t>
            </w:r>
          </w:p>
        </w:tc>
        <w:tc>
          <w:tcPr>
            <w:tcW w:w="1060" w:type="dxa"/>
            <w:tcBorders>
              <w:top w:val="single" w:sz="12" w:space="0" w:color="auto"/>
              <w:bottom w:val="single" w:sz="8" w:space="0" w:color="auto"/>
            </w:tcBorders>
            <w:vAlign w:val="center"/>
          </w:tcPr>
          <w:p w14:paraId="51739FF7" w14:textId="77777777" w:rsidR="001156D2" w:rsidRPr="003A4D8E" w:rsidRDefault="001156D2" w:rsidP="00AF212A">
            <w:pPr>
              <w:keepNext/>
              <w:keepLines/>
              <w:spacing w:before="10"/>
              <w:jc w:val="center"/>
              <w:rPr>
                <w:rFonts w:cs="Times New Roman"/>
                <w:b/>
                <w:sz w:val="20"/>
              </w:rPr>
            </w:pPr>
            <w:r w:rsidRPr="003A4D8E">
              <w:rPr>
                <w:rFonts w:cs="Times New Roman"/>
                <w:b/>
                <w:sz w:val="20"/>
              </w:rPr>
              <w:t>-</w:t>
            </w:r>
          </w:p>
        </w:tc>
        <w:tc>
          <w:tcPr>
            <w:tcW w:w="986" w:type="dxa"/>
            <w:tcBorders>
              <w:top w:val="single" w:sz="12" w:space="0" w:color="auto"/>
              <w:bottom w:val="single" w:sz="8" w:space="0" w:color="auto"/>
              <w:right w:val="single" w:sz="12" w:space="0" w:color="auto"/>
            </w:tcBorders>
            <w:vAlign w:val="center"/>
          </w:tcPr>
          <w:p w14:paraId="5BCCB7CC" w14:textId="77777777" w:rsidR="001156D2" w:rsidRPr="003A4D8E" w:rsidRDefault="001156D2" w:rsidP="00AF212A">
            <w:pPr>
              <w:keepNext/>
              <w:keepLines/>
              <w:spacing w:before="10"/>
              <w:jc w:val="center"/>
              <w:rPr>
                <w:rFonts w:cs="Times New Roman"/>
                <w:b/>
                <w:sz w:val="20"/>
              </w:rPr>
            </w:pPr>
            <w:r w:rsidRPr="003A4D8E">
              <w:rPr>
                <w:rFonts w:cs="Times New Roman"/>
                <w:b/>
                <w:sz w:val="20"/>
              </w:rPr>
              <w:t>0.5</w:t>
            </w:r>
          </w:p>
        </w:tc>
        <w:tc>
          <w:tcPr>
            <w:tcW w:w="998" w:type="dxa"/>
            <w:tcBorders>
              <w:top w:val="single" w:sz="12" w:space="0" w:color="auto"/>
              <w:left w:val="single" w:sz="12" w:space="0" w:color="auto"/>
              <w:bottom w:val="single" w:sz="8" w:space="0" w:color="auto"/>
            </w:tcBorders>
            <w:vAlign w:val="center"/>
          </w:tcPr>
          <w:p w14:paraId="57B3EA9E" w14:textId="77777777" w:rsidR="001156D2" w:rsidRPr="003A4D8E" w:rsidRDefault="001156D2" w:rsidP="00AF212A">
            <w:pPr>
              <w:keepNext/>
              <w:keepLines/>
              <w:spacing w:before="10"/>
              <w:jc w:val="center"/>
              <w:rPr>
                <w:rFonts w:cs="Times New Roman"/>
                <w:b/>
                <w:sz w:val="20"/>
              </w:rPr>
            </w:pPr>
            <w:r w:rsidRPr="003A4D8E">
              <w:rPr>
                <w:rFonts w:cs="Times New Roman"/>
                <w:b/>
                <w:sz w:val="20"/>
              </w:rPr>
              <w:t>0.5</w:t>
            </w:r>
          </w:p>
        </w:tc>
        <w:tc>
          <w:tcPr>
            <w:tcW w:w="998" w:type="dxa"/>
            <w:tcBorders>
              <w:top w:val="single" w:sz="12" w:space="0" w:color="auto"/>
              <w:bottom w:val="single" w:sz="8" w:space="0" w:color="auto"/>
            </w:tcBorders>
            <w:vAlign w:val="center"/>
          </w:tcPr>
          <w:p w14:paraId="2C3CA39D" w14:textId="77777777" w:rsidR="001156D2" w:rsidRPr="003A4D8E" w:rsidRDefault="001156D2" w:rsidP="00AF212A">
            <w:pPr>
              <w:keepNext/>
              <w:keepLines/>
              <w:spacing w:before="10"/>
              <w:jc w:val="center"/>
              <w:rPr>
                <w:rFonts w:cs="Times New Roman"/>
                <w:b/>
                <w:sz w:val="20"/>
              </w:rPr>
            </w:pPr>
            <w:r w:rsidRPr="003A4D8E">
              <w:rPr>
                <w:rFonts w:cs="Times New Roman"/>
                <w:b/>
                <w:sz w:val="20"/>
              </w:rPr>
              <w:t>0.5</w:t>
            </w:r>
          </w:p>
        </w:tc>
        <w:tc>
          <w:tcPr>
            <w:tcW w:w="998" w:type="dxa"/>
            <w:tcBorders>
              <w:top w:val="single" w:sz="12" w:space="0" w:color="auto"/>
              <w:bottom w:val="single" w:sz="8" w:space="0" w:color="auto"/>
            </w:tcBorders>
            <w:vAlign w:val="center"/>
          </w:tcPr>
          <w:p w14:paraId="2D5D8D50" w14:textId="77777777" w:rsidR="001156D2" w:rsidRPr="003A4D8E" w:rsidRDefault="001156D2" w:rsidP="00AF212A">
            <w:pPr>
              <w:keepNext/>
              <w:keepLines/>
              <w:spacing w:before="10"/>
              <w:jc w:val="center"/>
              <w:rPr>
                <w:rFonts w:cs="Times New Roman"/>
                <w:b/>
                <w:sz w:val="20"/>
              </w:rPr>
            </w:pPr>
            <w:r w:rsidRPr="003A4D8E">
              <w:rPr>
                <w:rFonts w:cs="Times New Roman"/>
                <w:b/>
                <w:sz w:val="20"/>
              </w:rPr>
              <w:t>0.8</w:t>
            </w:r>
          </w:p>
        </w:tc>
        <w:tc>
          <w:tcPr>
            <w:tcW w:w="998" w:type="dxa"/>
            <w:tcBorders>
              <w:top w:val="single" w:sz="12" w:space="0" w:color="auto"/>
              <w:bottom w:val="single" w:sz="8" w:space="0" w:color="auto"/>
            </w:tcBorders>
            <w:vAlign w:val="center"/>
          </w:tcPr>
          <w:p w14:paraId="7902F047" w14:textId="77777777" w:rsidR="001156D2" w:rsidRPr="003A4D8E" w:rsidRDefault="001156D2" w:rsidP="00AF212A">
            <w:pPr>
              <w:keepNext/>
              <w:keepLines/>
              <w:spacing w:before="10"/>
              <w:jc w:val="center"/>
              <w:rPr>
                <w:rFonts w:cs="Times New Roman"/>
                <w:b/>
                <w:sz w:val="20"/>
              </w:rPr>
            </w:pPr>
            <w:r w:rsidRPr="003A4D8E">
              <w:rPr>
                <w:rFonts w:cs="Times New Roman"/>
                <w:b/>
                <w:sz w:val="20"/>
              </w:rPr>
              <w:t>0.4</w:t>
            </w:r>
          </w:p>
        </w:tc>
      </w:tr>
      <w:tr w:rsidR="001156D2" w:rsidRPr="003A4D8E" w14:paraId="6A93D148" w14:textId="77777777" w:rsidTr="00AF212A">
        <w:tc>
          <w:tcPr>
            <w:tcW w:w="1701" w:type="dxa"/>
            <w:tcBorders>
              <w:top w:val="single" w:sz="8" w:space="0" w:color="auto"/>
              <w:bottom w:val="single" w:sz="8" w:space="0" w:color="auto"/>
            </w:tcBorders>
            <w:vAlign w:val="center"/>
          </w:tcPr>
          <w:p w14:paraId="34400663" w14:textId="77777777" w:rsidR="001156D2" w:rsidRPr="003A4D8E" w:rsidRDefault="001156D2" w:rsidP="00AF212A">
            <w:pPr>
              <w:keepNext/>
              <w:keepLines/>
              <w:jc w:val="left"/>
              <w:rPr>
                <w:rFonts w:cs="Times New Roman"/>
                <w:b/>
                <w:sz w:val="20"/>
              </w:rPr>
            </w:pPr>
            <w:r w:rsidRPr="003A4D8E">
              <w:rPr>
                <w:rFonts w:cs="Times New Roman"/>
                <w:b/>
                <w:sz w:val="20"/>
              </w:rPr>
              <w:t>Univariate</w:t>
            </w:r>
          </w:p>
        </w:tc>
        <w:tc>
          <w:tcPr>
            <w:tcW w:w="998" w:type="dxa"/>
            <w:tcBorders>
              <w:top w:val="single" w:sz="8" w:space="0" w:color="auto"/>
              <w:bottom w:val="single" w:sz="8" w:space="0" w:color="auto"/>
            </w:tcBorders>
            <w:vAlign w:val="center"/>
          </w:tcPr>
          <w:p w14:paraId="1741CD8C" w14:textId="77777777" w:rsidR="001156D2" w:rsidRPr="003A4D8E" w:rsidRDefault="001156D2" w:rsidP="00AF212A">
            <w:pPr>
              <w:keepNext/>
              <w:keepLines/>
              <w:jc w:val="center"/>
              <w:rPr>
                <w:rFonts w:cs="Times New Roman"/>
                <w:sz w:val="20"/>
              </w:rPr>
            </w:pPr>
            <w:r w:rsidRPr="003A4D8E">
              <w:rPr>
                <w:rFonts w:cs="Times New Roman"/>
                <w:sz w:val="20"/>
              </w:rPr>
              <w:t>-0.4826 (0.2513)</w:t>
            </w:r>
          </w:p>
        </w:tc>
        <w:tc>
          <w:tcPr>
            <w:tcW w:w="850" w:type="dxa"/>
            <w:tcBorders>
              <w:top w:val="single" w:sz="8" w:space="0" w:color="auto"/>
              <w:bottom w:val="single" w:sz="8" w:space="0" w:color="auto"/>
            </w:tcBorders>
            <w:vAlign w:val="center"/>
          </w:tcPr>
          <w:p w14:paraId="52774112" w14:textId="77777777" w:rsidR="001156D2" w:rsidRPr="003A4D8E" w:rsidRDefault="001156D2" w:rsidP="00AF212A">
            <w:pPr>
              <w:keepNext/>
              <w:keepLines/>
              <w:jc w:val="center"/>
              <w:rPr>
                <w:rFonts w:cs="Times New Roman"/>
                <w:sz w:val="20"/>
              </w:rPr>
            </w:pPr>
            <w:r w:rsidRPr="003A4D8E">
              <w:rPr>
                <w:rFonts w:cs="Times New Roman"/>
                <w:sz w:val="20"/>
              </w:rPr>
              <w:t>0.2820/ 0.2553</w:t>
            </w:r>
          </w:p>
        </w:tc>
        <w:tc>
          <w:tcPr>
            <w:tcW w:w="794" w:type="dxa"/>
            <w:tcBorders>
              <w:top w:val="single" w:sz="8" w:space="0" w:color="auto"/>
              <w:bottom w:val="single" w:sz="8" w:space="0" w:color="auto"/>
            </w:tcBorders>
            <w:vAlign w:val="center"/>
          </w:tcPr>
          <w:p w14:paraId="4408437E" w14:textId="77777777" w:rsidR="001156D2" w:rsidRPr="003A4D8E" w:rsidRDefault="001156D2" w:rsidP="00AF212A">
            <w:pPr>
              <w:keepNext/>
              <w:keepLines/>
              <w:jc w:val="center"/>
              <w:rPr>
                <w:rFonts w:cs="Times New Roman"/>
                <w:sz w:val="20"/>
              </w:rPr>
            </w:pPr>
            <w:r w:rsidRPr="003A4D8E">
              <w:rPr>
                <w:rFonts w:cs="Times New Roman"/>
                <w:sz w:val="20"/>
              </w:rPr>
              <w:t>0.2960</w:t>
            </w:r>
          </w:p>
        </w:tc>
        <w:tc>
          <w:tcPr>
            <w:tcW w:w="1060" w:type="dxa"/>
            <w:tcBorders>
              <w:top w:val="single" w:sz="8" w:space="0" w:color="auto"/>
              <w:bottom w:val="single" w:sz="8" w:space="0" w:color="auto"/>
            </w:tcBorders>
            <w:vAlign w:val="center"/>
          </w:tcPr>
          <w:p w14:paraId="0C1202CE" w14:textId="77777777" w:rsidR="001156D2" w:rsidRPr="003A4D8E" w:rsidRDefault="001156D2" w:rsidP="00AF212A">
            <w:pPr>
              <w:keepNext/>
              <w:keepLines/>
              <w:jc w:val="center"/>
              <w:rPr>
                <w:rFonts w:cs="Times New Roman"/>
                <w:sz w:val="20"/>
              </w:rPr>
            </w:pPr>
            <w:r w:rsidRPr="003A4D8E">
              <w:rPr>
                <w:rFonts w:cs="Times New Roman"/>
                <w:sz w:val="20"/>
              </w:rPr>
              <w:t>61.2</w:t>
            </w:r>
          </w:p>
        </w:tc>
        <w:tc>
          <w:tcPr>
            <w:tcW w:w="986" w:type="dxa"/>
            <w:tcBorders>
              <w:top w:val="single" w:sz="8" w:space="0" w:color="auto"/>
              <w:bottom w:val="single" w:sz="8" w:space="0" w:color="auto"/>
              <w:right w:val="single" w:sz="12" w:space="0" w:color="auto"/>
            </w:tcBorders>
            <w:vAlign w:val="center"/>
          </w:tcPr>
          <w:p w14:paraId="2A025DFF" w14:textId="77777777" w:rsidR="001156D2" w:rsidRPr="003A4D8E" w:rsidRDefault="001156D2" w:rsidP="00AF212A">
            <w:pPr>
              <w:keepNext/>
              <w:keepLines/>
              <w:jc w:val="center"/>
              <w:rPr>
                <w:rFonts w:cs="Times New Roman"/>
                <w:sz w:val="20"/>
              </w:rPr>
            </w:pPr>
            <w:r w:rsidRPr="003A4D8E">
              <w:rPr>
                <w:rFonts w:cs="Times New Roman"/>
                <w:sz w:val="20"/>
              </w:rPr>
              <w:t>0.1501</w:t>
            </w:r>
          </w:p>
        </w:tc>
        <w:tc>
          <w:tcPr>
            <w:tcW w:w="998" w:type="dxa"/>
            <w:tcBorders>
              <w:top w:val="single" w:sz="8" w:space="0" w:color="auto"/>
              <w:left w:val="single" w:sz="12" w:space="0" w:color="auto"/>
              <w:bottom w:val="single" w:sz="8" w:space="0" w:color="auto"/>
            </w:tcBorders>
            <w:vAlign w:val="center"/>
          </w:tcPr>
          <w:p w14:paraId="37DCCC37" w14:textId="77777777" w:rsidR="001156D2" w:rsidRPr="003A4D8E" w:rsidRDefault="001156D2" w:rsidP="00AF212A">
            <w:pPr>
              <w:keepNext/>
              <w:keepLines/>
              <w:jc w:val="center"/>
              <w:rPr>
                <w:rFonts w:cs="Times New Roman"/>
                <w:sz w:val="20"/>
              </w:rPr>
            </w:pPr>
            <w:r w:rsidRPr="003A4D8E">
              <w:rPr>
                <w:rFonts w:cs="Times New Roman"/>
                <w:sz w:val="20"/>
              </w:rPr>
              <w:t>2.0009 (0.2185)</w:t>
            </w:r>
          </w:p>
        </w:tc>
        <w:tc>
          <w:tcPr>
            <w:tcW w:w="850" w:type="dxa"/>
            <w:tcBorders>
              <w:top w:val="single" w:sz="8" w:space="0" w:color="auto"/>
              <w:bottom w:val="single" w:sz="8" w:space="0" w:color="auto"/>
            </w:tcBorders>
            <w:vAlign w:val="center"/>
          </w:tcPr>
          <w:p w14:paraId="2C9325E2" w14:textId="77777777" w:rsidR="001156D2" w:rsidRPr="003A4D8E" w:rsidRDefault="001156D2" w:rsidP="00AF212A">
            <w:pPr>
              <w:keepNext/>
              <w:keepLines/>
              <w:jc w:val="center"/>
              <w:rPr>
                <w:rFonts w:cs="Times New Roman"/>
                <w:sz w:val="20"/>
              </w:rPr>
            </w:pPr>
            <w:r w:rsidRPr="003A4D8E">
              <w:rPr>
                <w:rFonts w:cs="Times New Roman"/>
                <w:sz w:val="20"/>
              </w:rPr>
              <w:t>0.2593/ 0.2580</w:t>
            </w:r>
          </w:p>
        </w:tc>
        <w:tc>
          <w:tcPr>
            <w:tcW w:w="794" w:type="dxa"/>
            <w:tcBorders>
              <w:top w:val="single" w:sz="8" w:space="0" w:color="auto"/>
              <w:bottom w:val="single" w:sz="8" w:space="0" w:color="auto"/>
            </w:tcBorders>
            <w:vAlign w:val="center"/>
          </w:tcPr>
          <w:p w14:paraId="24212904" w14:textId="77777777" w:rsidR="001156D2" w:rsidRPr="003A4D8E" w:rsidRDefault="001156D2" w:rsidP="00AF212A">
            <w:pPr>
              <w:keepNext/>
              <w:keepLines/>
              <w:jc w:val="center"/>
              <w:rPr>
                <w:rFonts w:cs="Times New Roman"/>
                <w:sz w:val="20"/>
              </w:rPr>
            </w:pPr>
            <w:r w:rsidRPr="003A4D8E">
              <w:rPr>
                <w:rFonts w:cs="Times New Roman"/>
                <w:sz w:val="20"/>
              </w:rPr>
              <w:t>0.0477</w:t>
            </w:r>
          </w:p>
        </w:tc>
        <w:tc>
          <w:tcPr>
            <w:tcW w:w="1060" w:type="dxa"/>
            <w:tcBorders>
              <w:top w:val="single" w:sz="8" w:space="0" w:color="auto"/>
              <w:bottom w:val="single" w:sz="8" w:space="0" w:color="auto"/>
            </w:tcBorders>
            <w:vAlign w:val="center"/>
          </w:tcPr>
          <w:p w14:paraId="272F5718" w14:textId="77777777" w:rsidR="001156D2" w:rsidRPr="003A4D8E" w:rsidRDefault="001156D2" w:rsidP="00AF212A">
            <w:pPr>
              <w:keepNext/>
              <w:keepLines/>
              <w:jc w:val="center"/>
              <w:rPr>
                <w:rFonts w:cs="Times New Roman"/>
                <w:sz w:val="20"/>
              </w:rPr>
            </w:pPr>
            <w:r w:rsidRPr="003A4D8E">
              <w:rPr>
                <w:rFonts w:cs="Times New Roman"/>
                <w:sz w:val="20"/>
              </w:rPr>
              <w:t>96.5</w:t>
            </w:r>
          </w:p>
        </w:tc>
        <w:tc>
          <w:tcPr>
            <w:tcW w:w="986" w:type="dxa"/>
            <w:tcBorders>
              <w:top w:val="single" w:sz="8" w:space="0" w:color="auto"/>
              <w:bottom w:val="single" w:sz="8" w:space="0" w:color="auto"/>
              <w:right w:val="single" w:sz="12" w:space="0" w:color="auto"/>
            </w:tcBorders>
            <w:vAlign w:val="center"/>
          </w:tcPr>
          <w:p w14:paraId="5E2D08FC" w14:textId="77777777" w:rsidR="001156D2" w:rsidRPr="003A4D8E" w:rsidRDefault="001156D2" w:rsidP="00AF212A">
            <w:pPr>
              <w:keepNext/>
              <w:keepLines/>
              <w:jc w:val="center"/>
              <w:rPr>
                <w:rFonts w:cs="Times New Roman"/>
                <w:sz w:val="20"/>
              </w:rPr>
            </w:pPr>
            <w:r w:rsidRPr="003A4D8E">
              <w:rPr>
                <w:rFonts w:cs="Times New Roman"/>
                <w:sz w:val="20"/>
              </w:rPr>
              <w:t>0.4989</w:t>
            </w:r>
          </w:p>
        </w:tc>
        <w:tc>
          <w:tcPr>
            <w:tcW w:w="998" w:type="dxa"/>
            <w:tcBorders>
              <w:top w:val="single" w:sz="8" w:space="0" w:color="auto"/>
              <w:left w:val="single" w:sz="12" w:space="0" w:color="auto"/>
              <w:bottom w:val="single" w:sz="8" w:space="0" w:color="auto"/>
            </w:tcBorders>
            <w:vAlign w:val="center"/>
          </w:tcPr>
          <w:p w14:paraId="00BEA084" w14:textId="77777777" w:rsidR="001156D2" w:rsidRPr="003A4D8E" w:rsidRDefault="001156D2" w:rsidP="00AF212A">
            <w:pPr>
              <w:keepNext/>
              <w:keepLines/>
              <w:jc w:val="center"/>
              <w:rPr>
                <w:rFonts w:cs="Times New Roman"/>
                <w:sz w:val="20"/>
              </w:rPr>
            </w:pPr>
            <w:r w:rsidRPr="003A4D8E">
              <w:rPr>
                <w:rFonts w:cs="Times New Roman"/>
                <w:sz w:val="20"/>
              </w:rPr>
              <w:t>0.2890/ 0.2485</w:t>
            </w:r>
          </w:p>
        </w:tc>
        <w:tc>
          <w:tcPr>
            <w:tcW w:w="998" w:type="dxa"/>
            <w:tcBorders>
              <w:top w:val="single" w:sz="8" w:space="0" w:color="auto"/>
              <w:bottom w:val="single" w:sz="8" w:space="0" w:color="auto"/>
            </w:tcBorders>
            <w:vAlign w:val="center"/>
          </w:tcPr>
          <w:p w14:paraId="2C2089D2" w14:textId="77777777" w:rsidR="001156D2" w:rsidRPr="003A4D8E" w:rsidRDefault="001156D2" w:rsidP="00AF212A">
            <w:pPr>
              <w:keepNext/>
              <w:keepLines/>
              <w:jc w:val="center"/>
              <w:rPr>
                <w:rFonts w:cs="Times New Roman"/>
                <w:sz w:val="20"/>
              </w:rPr>
            </w:pPr>
            <w:r w:rsidRPr="003A4D8E">
              <w:rPr>
                <w:rFonts w:cs="Times New Roman"/>
                <w:sz w:val="20"/>
              </w:rPr>
              <w:t>0.5249/ 0.5293</w:t>
            </w:r>
          </w:p>
        </w:tc>
        <w:tc>
          <w:tcPr>
            <w:tcW w:w="998" w:type="dxa"/>
            <w:tcBorders>
              <w:top w:val="single" w:sz="8" w:space="0" w:color="auto"/>
              <w:bottom w:val="single" w:sz="8" w:space="0" w:color="auto"/>
            </w:tcBorders>
            <w:vAlign w:val="center"/>
          </w:tcPr>
          <w:p w14:paraId="77541B06" w14:textId="77777777" w:rsidR="001156D2" w:rsidRPr="003A4D8E" w:rsidRDefault="001156D2" w:rsidP="00AF212A">
            <w:pPr>
              <w:keepNext/>
              <w:keepLines/>
              <w:jc w:val="center"/>
              <w:rPr>
                <w:rFonts w:cs="Times New Roman"/>
                <w:sz w:val="20"/>
              </w:rPr>
            </w:pPr>
            <w:r w:rsidRPr="003A4D8E">
              <w:rPr>
                <w:rFonts w:cs="Times New Roman"/>
                <w:sz w:val="20"/>
              </w:rPr>
              <w:t>-</w:t>
            </w:r>
          </w:p>
        </w:tc>
        <w:tc>
          <w:tcPr>
            <w:tcW w:w="998" w:type="dxa"/>
            <w:tcBorders>
              <w:top w:val="single" w:sz="8" w:space="0" w:color="auto"/>
              <w:bottom w:val="single" w:sz="8" w:space="0" w:color="auto"/>
            </w:tcBorders>
            <w:vAlign w:val="center"/>
          </w:tcPr>
          <w:p w14:paraId="709DA36F" w14:textId="77777777" w:rsidR="001156D2" w:rsidRPr="003A4D8E" w:rsidRDefault="001156D2" w:rsidP="00AF212A">
            <w:pPr>
              <w:keepNext/>
              <w:keepLines/>
              <w:jc w:val="center"/>
              <w:rPr>
                <w:rFonts w:cs="Times New Roman"/>
                <w:sz w:val="20"/>
              </w:rPr>
            </w:pPr>
            <w:r w:rsidRPr="003A4D8E">
              <w:rPr>
                <w:rFonts w:cs="Times New Roman"/>
                <w:sz w:val="20"/>
              </w:rPr>
              <w:t>0.0749</w:t>
            </w:r>
          </w:p>
        </w:tc>
      </w:tr>
      <w:tr w:rsidR="001156D2" w:rsidRPr="003A4D8E" w14:paraId="40522C9F" w14:textId="77777777" w:rsidTr="00AF212A">
        <w:tc>
          <w:tcPr>
            <w:tcW w:w="1701" w:type="dxa"/>
            <w:tcBorders>
              <w:top w:val="single" w:sz="8" w:space="0" w:color="auto"/>
              <w:bottom w:val="single" w:sz="8" w:space="0" w:color="auto"/>
            </w:tcBorders>
            <w:vAlign w:val="center"/>
          </w:tcPr>
          <w:p w14:paraId="43D0B004" w14:textId="77777777" w:rsidR="001156D2" w:rsidRPr="003A4D8E" w:rsidRDefault="001156D2" w:rsidP="00AF212A">
            <w:pPr>
              <w:keepNext/>
              <w:keepLines/>
              <w:jc w:val="left"/>
              <w:rPr>
                <w:rFonts w:cs="Times New Roman"/>
                <w:sz w:val="20"/>
              </w:rPr>
            </w:pPr>
            <w:r w:rsidRPr="003A4D8E">
              <w:rPr>
                <w:rFonts w:cs="Times New Roman"/>
                <w:b/>
                <w:i/>
                <w:sz w:val="20"/>
              </w:rPr>
              <w:t>ρ</w:t>
            </w:r>
            <w:r w:rsidRPr="003A4D8E">
              <w:rPr>
                <w:rFonts w:cs="Times New Roman"/>
                <w:b/>
                <w:i/>
                <w:sz w:val="20"/>
                <w:vertAlign w:val="subscript"/>
              </w:rPr>
              <w:t>B</w:t>
            </w:r>
            <w:r w:rsidRPr="003A4D8E">
              <w:rPr>
                <w:rFonts w:cs="Times New Roman"/>
                <w:b/>
                <w:sz w:val="20"/>
              </w:rPr>
              <w:t>~</w:t>
            </w:r>
            <w:r>
              <w:rPr>
                <w:rFonts w:cs="Times New Roman"/>
                <w:b/>
                <w:sz w:val="20"/>
              </w:rPr>
              <w:t>U(</w:t>
            </w:r>
            <w:r w:rsidRPr="003A4D8E">
              <w:rPr>
                <w:rFonts w:cs="Times New Roman"/>
                <w:b/>
                <w:sz w:val="20"/>
              </w:rPr>
              <w:t>-1,1)</w:t>
            </w:r>
          </w:p>
        </w:tc>
        <w:tc>
          <w:tcPr>
            <w:tcW w:w="998" w:type="dxa"/>
            <w:tcBorders>
              <w:top w:val="single" w:sz="8" w:space="0" w:color="auto"/>
              <w:bottom w:val="single" w:sz="8" w:space="0" w:color="auto"/>
            </w:tcBorders>
            <w:vAlign w:val="center"/>
          </w:tcPr>
          <w:p w14:paraId="37FD62C5" w14:textId="77777777" w:rsidR="001156D2" w:rsidRPr="003A4D8E" w:rsidRDefault="001156D2" w:rsidP="00AF212A">
            <w:pPr>
              <w:keepNext/>
              <w:keepLines/>
              <w:jc w:val="center"/>
              <w:rPr>
                <w:rFonts w:cs="Times New Roman"/>
                <w:sz w:val="20"/>
              </w:rPr>
            </w:pPr>
            <w:r w:rsidRPr="003A4D8E">
              <w:rPr>
                <w:rFonts w:cs="Times New Roman"/>
                <w:sz w:val="20"/>
              </w:rPr>
              <w:t>-0.4324 (0.2496)</w:t>
            </w:r>
          </w:p>
        </w:tc>
        <w:tc>
          <w:tcPr>
            <w:tcW w:w="850" w:type="dxa"/>
            <w:tcBorders>
              <w:top w:val="single" w:sz="8" w:space="0" w:color="auto"/>
              <w:bottom w:val="single" w:sz="8" w:space="0" w:color="auto"/>
            </w:tcBorders>
            <w:vAlign w:val="center"/>
          </w:tcPr>
          <w:p w14:paraId="0EC2E6D4" w14:textId="77777777" w:rsidR="001156D2" w:rsidRPr="003A4D8E" w:rsidRDefault="001156D2" w:rsidP="00AF212A">
            <w:pPr>
              <w:keepNext/>
              <w:keepLines/>
              <w:jc w:val="center"/>
              <w:rPr>
                <w:rFonts w:cs="Times New Roman"/>
                <w:sz w:val="20"/>
              </w:rPr>
            </w:pPr>
            <w:r w:rsidRPr="003A4D8E">
              <w:rPr>
                <w:rFonts w:cs="Times New Roman"/>
                <w:sz w:val="20"/>
              </w:rPr>
              <w:t>0.2787/ 0.2535</w:t>
            </w:r>
          </w:p>
        </w:tc>
        <w:tc>
          <w:tcPr>
            <w:tcW w:w="794" w:type="dxa"/>
            <w:tcBorders>
              <w:top w:val="single" w:sz="8" w:space="0" w:color="auto"/>
              <w:bottom w:val="single" w:sz="8" w:space="0" w:color="auto"/>
            </w:tcBorders>
            <w:vAlign w:val="center"/>
          </w:tcPr>
          <w:p w14:paraId="661DFC86" w14:textId="77777777" w:rsidR="001156D2" w:rsidRPr="003A4D8E" w:rsidRDefault="001156D2" w:rsidP="00AF212A">
            <w:pPr>
              <w:keepNext/>
              <w:keepLines/>
              <w:jc w:val="center"/>
              <w:rPr>
                <w:rFonts w:cs="Times New Roman"/>
                <w:sz w:val="20"/>
              </w:rPr>
            </w:pPr>
            <w:r w:rsidRPr="003A4D8E">
              <w:rPr>
                <w:rFonts w:cs="Times New Roman"/>
                <w:sz w:val="20"/>
              </w:rPr>
              <w:t>0.2492</w:t>
            </w:r>
          </w:p>
        </w:tc>
        <w:tc>
          <w:tcPr>
            <w:tcW w:w="1060" w:type="dxa"/>
            <w:tcBorders>
              <w:top w:val="single" w:sz="8" w:space="0" w:color="auto"/>
              <w:bottom w:val="single" w:sz="8" w:space="0" w:color="auto"/>
            </w:tcBorders>
            <w:vAlign w:val="center"/>
          </w:tcPr>
          <w:p w14:paraId="276D92A6" w14:textId="77777777" w:rsidR="001156D2" w:rsidRPr="003A4D8E" w:rsidRDefault="001156D2" w:rsidP="00AF212A">
            <w:pPr>
              <w:keepNext/>
              <w:keepLines/>
              <w:jc w:val="center"/>
              <w:rPr>
                <w:rFonts w:cs="Times New Roman"/>
                <w:sz w:val="20"/>
              </w:rPr>
            </w:pPr>
            <w:r w:rsidRPr="003A4D8E">
              <w:rPr>
                <w:rFonts w:cs="Times New Roman"/>
                <w:sz w:val="20"/>
              </w:rPr>
              <w:t>67.2</w:t>
            </w:r>
          </w:p>
        </w:tc>
        <w:tc>
          <w:tcPr>
            <w:tcW w:w="986" w:type="dxa"/>
            <w:tcBorders>
              <w:top w:val="single" w:sz="8" w:space="0" w:color="auto"/>
              <w:bottom w:val="single" w:sz="8" w:space="0" w:color="auto"/>
              <w:right w:val="single" w:sz="12" w:space="0" w:color="auto"/>
            </w:tcBorders>
            <w:vAlign w:val="center"/>
          </w:tcPr>
          <w:p w14:paraId="319FA859" w14:textId="77777777" w:rsidR="001156D2" w:rsidRPr="003A4D8E" w:rsidRDefault="001156D2" w:rsidP="00AF212A">
            <w:pPr>
              <w:keepNext/>
              <w:keepLines/>
              <w:jc w:val="center"/>
              <w:rPr>
                <w:rFonts w:cs="Times New Roman"/>
                <w:sz w:val="20"/>
              </w:rPr>
            </w:pPr>
            <w:r w:rsidRPr="003A4D8E">
              <w:rPr>
                <w:rFonts w:cs="Times New Roman"/>
                <w:sz w:val="20"/>
              </w:rPr>
              <w:t>0.1800</w:t>
            </w:r>
          </w:p>
        </w:tc>
        <w:tc>
          <w:tcPr>
            <w:tcW w:w="998" w:type="dxa"/>
            <w:tcBorders>
              <w:top w:val="single" w:sz="8" w:space="0" w:color="auto"/>
              <w:left w:val="single" w:sz="12" w:space="0" w:color="auto"/>
              <w:bottom w:val="single" w:sz="8" w:space="0" w:color="auto"/>
            </w:tcBorders>
            <w:vAlign w:val="center"/>
          </w:tcPr>
          <w:p w14:paraId="550A2118" w14:textId="77777777" w:rsidR="001156D2" w:rsidRPr="003A4D8E" w:rsidRDefault="001156D2" w:rsidP="00AF212A">
            <w:pPr>
              <w:keepNext/>
              <w:keepLines/>
              <w:jc w:val="center"/>
              <w:rPr>
                <w:rFonts w:cs="Times New Roman"/>
                <w:sz w:val="20"/>
              </w:rPr>
            </w:pPr>
            <w:r w:rsidRPr="003A4D8E">
              <w:rPr>
                <w:rFonts w:cs="Times New Roman"/>
                <w:sz w:val="20"/>
              </w:rPr>
              <w:t>2.0041 (0.2324)</w:t>
            </w:r>
          </w:p>
        </w:tc>
        <w:tc>
          <w:tcPr>
            <w:tcW w:w="850" w:type="dxa"/>
            <w:tcBorders>
              <w:top w:val="single" w:sz="8" w:space="0" w:color="auto"/>
              <w:bottom w:val="single" w:sz="8" w:space="0" w:color="auto"/>
            </w:tcBorders>
            <w:vAlign w:val="center"/>
          </w:tcPr>
          <w:p w14:paraId="00A4697E" w14:textId="77777777" w:rsidR="001156D2" w:rsidRPr="003A4D8E" w:rsidRDefault="001156D2" w:rsidP="00AF212A">
            <w:pPr>
              <w:keepNext/>
              <w:keepLines/>
              <w:jc w:val="center"/>
              <w:rPr>
                <w:rFonts w:cs="Times New Roman"/>
                <w:sz w:val="20"/>
              </w:rPr>
            </w:pPr>
            <w:r w:rsidRPr="003A4D8E">
              <w:rPr>
                <w:rFonts w:cs="Times New Roman"/>
                <w:sz w:val="20"/>
              </w:rPr>
              <w:t>0.2615/ 0.2596</w:t>
            </w:r>
          </w:p>
        </w:tc>
        <w:tc>
          <w:tcPr>
            <w:tcW w:w="794" w:type="dxa"/>
            <w:tcBorders>
              <w:top w:val="single" w:sz="8" w:space="0" w:color="auto"/>
              <w:bottom w:val="single" w:sz="8" w:space="0" w:color="auto"/>
            </w:tcBorders>
            <w:vAlign w:val="center"/>
          </w:tcPr>
          <w:p w14:paraId="3E6FBD19" w14:textId="77777777" w:rsidR="001156D2" w:rsidRPr="003A4D8E" w:rsidRDefault="001156D2" w:rsidP="00AF212A">
            <w:pPr>
              <w:keepNext/>
              <w:keepLines/>
              <w:jc w:val="center"/>
              <w:rPr>
                <w:rFonts w:cs="Times New Roman"/>
                <w:sz w:val="20"/>
              </w:rPr>
            </w:pPr>
            <w:r w:rsidRPr="003A4D8E">
              <w:rPr>
                <w:rFonts w:cs="Times New Roman"/>
                <w:sz w:val="20"/>
              </w:rPr>
              <w:t>0.0540</w:t>
            </w:r>
          </w:p>
        </w:tc>
        <w:tc>
          <w:tcPr>
            <w:tcW w:w="1060" w:type="dxa"/>
            <w:tcBorders>
              <w:top w:val="single" w:sz="8" w:space="0" w:color="auto"/>
              <w:bottom w:val="single" w:sz="8" w:space="0" w:color="auto"/>
            </w:tcBorders>
            <w:vAlign w:val="center"/>
          </w:tcPr>
          <w:p w14:paraId="5FB63602" w14:textId="77777777" w:rsidR="001156D2" w:rsidRPr="003A4D8E" w:rsidRDefault="001156D2" w:rsidP="00AF212A">
            <w:pPr>
              <w:keepNext/>
              <w:keepLines/>
              <w:jc w:val="center"/>
              <w:rPr>
                <w:rFonts w:cs="Times New Roman"/>
                <w:sz w:val="20"/>
              </w:rPr>
            </w:pPr>
            <w:r>
              <w:rPr>
                <w:rFonts w:cs="Times New Roman"/>
                <w:sz w:val="20"/>
              </w:rPr>
              <w:t>95.2</w:t>
            </w:r>
          </w:p>
        </w:tc>
        <w:tc>
          <w:tcPr>
            <w:tcW w:w="986" w:type="dxa"/>
            <w:tcBorders>
              <w:top w:val="single" w:sz="8" w:space="0" w:color="auto"/>
              <w:bottom w:val="single" w:sz="8" w:space="0" w:color="auto"/>
              <w:right w:val="single" w:sz="12" w:space="0" w:color="auto"/>
            </w:tcBorders>
            <w:vAlign w:val="center"/>
          </w:tcPr>
          <w:p w14:paraId="6C42CC6E" w14:textId="77777777" w:rsidR="001156D2" w:rsidRPr="003A4D8E" w:rsidRDefault="001156D2" w:rsidP="00AF212A">
            <w:pPr>
              <w:keepNext/>
              <w:keepLines/>
              <w:jc w:val="center"/>
              <w:rPr>
                <w:rFonts w:cs="Times New Roman"/>
                <w:sz w:val="20"/>
              </w:rPr>
            </w:pPr>
            <w:r w:rsidRPr="003A4D8E">
              <w:rPr>
                <w:rFonts w:cs="Times New Roman"/>
                <w:sz w:val="20"/>
              </w:rPr>
              <w:t>0.5031</w:t>
            </w:r>
          </w:p>
        </w:tc>
        <w:tc>
          <w:tcPr>
            <w:tcW w:w="998" w:type="dxa"/>
            <w:tcBorders>
              <w:top w:val="single" w:sz="8" w:space="0" w:color="auto"/>
              <w:left w:val="single" w:sz="12" w:space="0" w:color="auto"/>
              <w:bottom w:val="single" w:sz="8" w:space="0" w:color="auto"/>
            </w:tcBorders>
            <w:vAlign w:val="center"/>
          </w:tcPr>
          <w:p w14:paraId="59A992C4" w14:textId="77777777" w:rsidR="001156D2" w:rsidRPr="003A4D8E" w:rsidRDefault="001156D2" w:rsidP="00AF212A">
            <w:pPr>
              <w:keepNext/>
              <w:keepLines/>
              <w:jc w:val="center"/>
              <w:rPr>
                <w:rFonts w:cs="Times New Roman"/>
                <w:sz w:val="20"/>
              </w:rPr>
            </w:pPr>
            <w:r w:rsidRPr="003A4D8E">
              <w:rPr>
                <w:rFonts w:cs="Times New Roman"/>
                <w:sz w:val="20"/>
              </w:rPr>
              <w:t>0.3216/ 0.2801</w:t>
            </w:r>
          </w:p>
        </w:tc>
        <w:tc>
          <w:tcPr>
            <w:tcW w:w="998" w:type="dxa"/>
            <w:tcBorders>
              <w:top w:val="single" w:sz="8" w:space="0" w:color="auto"/>
              <w:bottom w:val="single" w:sz="8" w:space="0" w:color="auto"/>
            </w:tcBorders>
            <w:vAlign w:val="center"/>
          </w:tcPr>
          <w:p w14:paraId="59705E51" w14:textId="77777777" w:rsidR="001156D2" w:rsidRPr="003A4D8E" w:rsidRDefault="001156D2" w:rsidP="00AF212A">
            <w:pPr>
              <w:keepNext/>
              <w:keepLines/>
              <w:jc w:val="center"/>
              <w:rPr>
                <w:rFonts w:cs="Times New Roman"/>
                <w:sz w:val="20"/>
              </w:rPr>
            </w:pPr>
            <w:r w:rsidRPr="003A4D8E">
              <w:rPr>
                <w:rFonts w:cs="Times New Roman"/>
                <w:sz w:val="20"/>
              </w:rPr>
              <w:t>0.6108/ 0.6085</w:t>
            </w:r>
          </w:p>
        </w:tc>
        <w:tc>
          <w:tcPr>
            <w:tcW w:w="998" w:type="dxa"/>
            <w:tcBorders>
              <w:top w:val="single" w:sz="8" w:space="0" w:color="auto"/>
              <w:bottom w:val="single" w:sz="8" w:space="0" w:color="auto"/>
            </w:tcBorders>
            <w:vAlign w:val="center"/>
          </w:tcPr>
          <w:p w14:paraId="46DF1F98" w14:textId="77777777" w:rsidR="001156D2" w:rsidRPr="003A4D8E" w:rsidRDefault="001156D2" w:rsidP="00AF212A">
            <w:pPr>
              <w:keepNext/>
              <w:keepLines/>
              <w:jc w:val="center"/>
              <w:rPr>
                <w:rFonts w:cs="Times New Roman"/>
                <w:sz w:val="20"/>
              </w:rPr>
            </w:pPr>
            <w:r w:rsidRPr="003A4D8E">
              <w:rPr>
                <w:rFonts w:cs="Times New Roman"/>
                <w:sz w:val="20"/>
              </w:rPr>
              <w:t>0.1552/ 0.1531</w:t>
            </w:r>
          </w:p>
        </w:tc>
        <w:tc>
          <w:tcPr>
            <w:tcW w:w="998" w:type="dxa"/>
            <w:tcBorders>
              <w:top w:val="single" w:sz="8" w:space="0" w:color="auto"/>
              <w:bottom w:val="single" w:sz="8" w:space="0" w:color="auto"/>
            </w:tcBorders>
            <w:vAlign w:val="center"/>
          </w:tcPr>
          <w:p w14:paraId="78CBDFB5" w14:textId="77777777" w:rsidR="001156D2" w:rsidRPr="003A4D8E" w:rsidRDefault="001156D2" w:rsidP="00AF212A">
            <w:pPr>
              <w:keepNext/>
              <w:keepLines/>
              <w:jc w:val="center"/>
              <w:rPr>
                <w:rFonts w:cs="Times New Roman"/>
                <w:sz w:val="20"/>
              </w:rPr>
            </w:pPr>
            <w:r w:rsidRPr="003A4D8E">
              <w:rPr>
                <w:rFonts w:cs="Times New Roman"/>
                <w:sz w:val="20"/>
              </w:rPr>
              <w:t>0.1129</w:t>
            </w:r>
          </w:p>
        </w:tc>
      </w:tr>
      <w:tr w:rsidR="001156D2" w:rsidRPr="003A4D8E" w14:paraId="20A5928B" w14:textId="77777777" w:rsidTr="00AF212A">
        <w:tc>
          <w:tcPr>
            <w:tcW w:w="1701" w:type="dxa"/>
            <w:tcBorders>
              <w:top w:val="single" w:sz="8" w:space="0" w:color="auto"/>
              <w:bottom w:val="single" w:sz="8" w:space="0" w:color="auto"/>
            </w:tcBorders>
            <w:vAlign w:val="center"/>
          </w:tcPr>
          <w:p w14:paraId="2B86B1FF" w14:textId="77777777" w:rsidR="001156D2" w:rsidRPr="003A4D8E" w:rsidRDefault="001156D2" w:rsidP="00AF212A">
            <w:pPr>
              <w:keepNext/>
              <w:keepLines/>
              <w:jc w:val="left"/>
              <w:rPr>
                <w:rFonts w:cs="Times New Roman"/>
                <w:b/>
                <w:sz w:val="20"/>
              </w:rPr>
            </w:pPr>
            <w:r w:rsidRPr="003A4D8E">
              <w:rPr>
                <w:rFonts w:cs="Times New Roman"/>
                <w:b/>
                <w:sz w:val="20"/>
              </w:rPr>
              <w:t>Fisher z~</w:t>
            </w:r>
          </w:p>
          <w:p w14:paraId="69673C21" w14:textId="77777777" w:rsidR="001156D2" w:rsidRPr="003A4D8E" w:rsidRDefault="001156D2" w:rsidP="00AF212A">
            <w:pPr>
              <w:keepNext/>
              <w:keepLines/>
              <w:jc w:val="left"/>
              <w:rPr>
                <w:rFonts w:cs="Times New Roman"/>
                <w:b/>
                <w:sz w:val="20"/>
              </w:rPr>
            </w:pPr>
            <w:r w:rsidRPr="003A4D8E">
              <w:rPr>
                <w:rFonts w:cs="Times New Roman"/>
                <w:b/>
                <w:sz w:val="20"/>
              </w:rPr>
              <w:t>N(0,sd=0.4)</w:t>
            </w:r>
          </w:p>
        </w:tc>
        <w:tc>
          <w:tcPr>
            <w:tcW w:w="998" w:type="dxa"/>
            <w:tcBorders>
              <w:top w:val="single" w:sz="8" w:space="0" w:color="auto"/>
              <w:bottom w:val="single" w:sz="8" w:space="0" w:color="auto"/>
            </w:tcBorders>
            <w:vAlign w:val="center"/>
          </w:tcPr>
          <w:p w14:paraId="387ABC8B" w14:textId="77777777" w:rsidR="001156D2" w:rsidRPr="003A4D8E" w:rsidRDefault="001156D2" w:rsidP="00AF212A">
            <w:pPr>
              <w:keepNext/>
              <w:keepLines/>
              <w:jc w:val="center"/>
              <w:rPr>
                <w:rFonts w:cs="Times New Roman"/>
                <w:sz w:val="20"/>
              </w:rPr>
            </w:pPr>
            <w:r w:rsidRPr="003A4D8E">
              <w:rPr>
                <w:rFonts w:cs="Times New Roman"/>
                <w:sz w:val="20"/>
              </w:rPr>
              <w:t>-0.4438 (0.2506)</w:t>
            </w:r>
          </w:p>
        </w:tc>
        <w:tc>
          <w:tcPr>
            <w:tcW w:w="850" w:type="dxa"/>
            <w:tcBorders>
              <w:top w:val="single" w:sz="8" w:space="0" w:color="auto"/>
              <w:bottom w:val="single" w:sz="8" w:space="0" w:color="auto"/>
            </w:tcBorders>
            <w:vAlign w:val="center"/>
          </w:tcPr>
          <w:p w14:paraId="579FF251" w14:textId="77777777" w:rsidR="001156D2" w:rsidRPr="003A4D8E" w:rsidRDefault="001156D2" w:rsidP="00AF212A">
            <w:pPr>
              <w:keepNext/>
              <w:keepLines/>
              <w:jc w:val="center"/>
              <w:rPr>
                <w:rFonts w:cs="Times New Roman"/>
                <w:sz w:val="20"/>
              </w:rPr>
            </w:pPr>
            <w:r w:rsidRPr="003A4D8E">
              <w:rPr>
                <w:rFonts w:cs="Times New Roman"/>
                <w:sz w:val="20"/>
              </w:rPr>
              <w:t>0.2727/ 0.2468</w:t>
            </w:r>
          </w:p>
        </w:tc>
        <w:tc>
          <w:tcPr>
            <w:tcW w:w="794" w:type="dxa"/>
            <w:tcBorders>
              <w:top w:val="single" w:sz="8" w:space="0" w:color="auto"/>
              <w:bottom w:val="single" w:sz="8" w:space="0" w:color="auto"/>
            </w:tcBorders>
            <w:vAlign w:val="center"/>
          </w:tcPr>
          <w:p w14:paraId="2E1FF4C1" w14:textId="77777777" w:rsidR="001156D2" w:rsidRPr="003A4D8E" w:rsidRDefault="001156D2" w:rsidP="00AF212A">
            <w:pPr>
              <w:keepNext/>
              <w:keepLines/>
              <w:jc w:val="center"/>
              <w:rPr>
                <w:rFonts w:cs="Times New Roman"/>
                <w:sz w:val="20"/>
              </w:rPr>
            </w:pPr>
            <w:r w:rsidRPr="003A4D8E">
              <w:rPr>
                <w:rFonts w:cs="Times New Roman"/>
                <w:sz w:val="20"/>
              </w:rPr>
              <w:t>0.2597</w:t>
            </w:r>
          </w:p>
        </w:tc>
        <w:tc>
          <w:tcPr>
            <w:tcW w:w="1060" w:type="dxa"/>
            <w:tcBorders>
              <w:top w:val="single" w:sz="8" w:space="0" w:color="auto"/>
              <w:bottom w:val="single" w:sz="8" w:space="0" w:color="auto"/>
            </w:tcBorders>
            <w:vAlign w:val="center"/>
          </w:tcPr>
          <w:p w14:paraId="1AFD5619" w14:textId="77777777" w:rsidR="001156D2" w:rsidRPr="003A4D8E" w:rsidRDefault="001156D2" w:rsidP="00AF212A">
            <w:pPr>
              <w:keepNext/>
              <w:keepLines/>
              <w:jc w:val="center"/>
              <w:rPr>
                <w:rFonts w:cs="Times New Roman"/>
                <w:sz w:val="20"/>
              </w:rPr>
            </w:pPr>
            <w:r w:rsidRPr="003A4D8E">
              <w:rPr>
                <w:rFonts w:cs="Times New Roman"/>
                <w:sz w:val="20"/>
              </w:rPr>
              <w:t>64.1</w:t>
            </w:r>
          </w:p>
        </w:tc>
        <w:tc>
          <w:tcPr>
            <w:tcW w:w="986" w:type="dxa"/>
            <w:tcBorders>
              <w:top w:val="single" w:sz="8" w:space="0" w:color="auto"/>
              <w:bottom w:val="single" w:sz="8" w:space="0" w:color="auto"/>
              <w:right w:val="single" w:sz="12" w:space="0" w:color="auto"/>
            </w:tcBorders>
            <w:vAlign w:val="center"/>
          </w:tcPr>
          <w:p w14:paraId="03DCC996" w14:textId="77777777" w:rsidR="001156D2" w:rsidRPr="003A4D8E" w:rsidRDefault="001156D2" w:rsidP="00AF212A">
            <w:pPr>
              <w:keepNext/>
              <w:keepLines/>
              <w:jc w:val="center"/>
              <w:rPr>
                <w:rFonts w:cs="Times New Roman"/>
                <w:sz w:val="20"/>
              </w:rPr>
            </w:pPr>
            <w:r w:rsidRPr="003A4D8E">
              <w:rPr>
                <w:rFonts w:cs="Times New Roman"/>
                <w:sz w:val="20"/>
              </w:rPr>
              <w:t>0.1714</w:t>
            </w:r>
          </w:p>
        </w:tc>
        <w:tc>
          <w:tcPr>
            <w:tcW w:w="998" w:type="dxa"/>
            <w:tcBorders>
              <w:top w:val="single" w:sz="8" w:space="0" w:color="auto"/>
              <w:left w:val="single" w:sz="12" w:space="0" w:color="auto"/>
              <w:bottom w:val="single" w:sz="8" w:space="0" w:color="auto"/>
            </w:tcBorders>
            <w:vAlign w:val="center"/>
          </w:tcPr>
          <w:p w14:paraId="482E446D" w14:textId="77777777" w:rsidR="001156D2" w:rsidRPr="003A4D8E" w:rsidRDefault="001156D2" w:rsidP="00AF212A">
            <w:pPr>
              <w:keepNext/>
              <w:keepLines/>
              <w:jc w:val="center"/>
              <w:rPr>
                <w:rFonts w:cs="Times New Roman"/>
                <w:sz w:val="20"/>
              </w:rPr>
            </w:pPr>
            <w:r w:rsidRPr="003A4D8E">
              <w:rPr>
                <w:rFonts w:cs="Times New Roman"/>
                <w:sz w:val="20"/>
              </w:rPr>
              <w:t>2.0085 (0.2243)</w:t>
            </w:r>
          </w:p>
        </w:tc>
        <w:tc>
          <w:tcPr>
            <w:tcW w:w="850" w:type="dxa"/>
            <w:tcBorders>
              <w:top w:val="single" w:sz="8" w:space="0" w:color="auto"/>
              <w:bottom w:val="single" w:sz="8" w:space="0" w:color="auto"/>
            </w:tcBorders>
            <w:vAlign w:val="center"/>
          </w:tcPr>
          <w:p w14:paraId="3203E7A2" w14:textId="77777777" w:rsidR="001156D2" w:rsidRPr="003A4D8E" w:rsidRDefault="001156D2" w:rsidP="00AF212A">
            <w:pPr>
              <w:keepNext/>
              <w:keepLines/>
              <w:jc w:val="center"/>
              <w:rPr>
                <w:rFonts w:cs="Times New Roman"/>
                <w:sz w:val="20"/>
              </w:rPr>
            </w:pPr>
            <w:r w:rsidRPr="003A4D8E">
              <w:rPr>
                <w:rFonts w:cs="Times New Roman"/>
                <w:sz w:val="20"/>
              </w:rPr>
              <w:t>0.2602/ 0.2579</w:t>
            </w:r>
          </w:p>
        </w:tc>
        <w:tc>
          <w:tcPr>
            <w:tcW w:w="794" w:type="dxa"/>
            <w:tcBorders>
              <w:top w:val="single" w:sz="8" w:space="0" w:color="auto"/>
              <w:bottom w:val="single" w:sz="8" w:space="0" w:color="auto"/>
            </w:tcBorders>
            <w:vAlign w:val="center"/>
          </w:tcPr>
          <w:p w14:paraId="5ADA0A1E" w14:textId="77777777" w:rsidR="001156D2" w:rsidRPr="003A4D8E" w:rsidRDefault="001156D2" w:rsidP="00AF212A">
            <w:pPr>
              <w:keepNext/>
              <w:keepLines/>
              <w:jc w:val="center"/>
              <w:rPr>
                <w:rFonts w:cs="Times New Roman"/>
                <w:sz w:val="20"/>
              </w:rPr>
            </w:pPr>
            <w:r w:rsidRPr="003A4D8E">
              <w:rPr>
                <w:rFonts w:cs="Times New Roman"/>
                <w:sz w:val="20"/>
              </w:rPr>
              <w:t>0.0503</w:t>
            </w:r>
          </w:p>
        </w:tc>
        <w:tc>
          <w:tcPr>
            <w:tcW w:w="1060" w:type="dxa"/>
            <w:tcBorders>
              <w:top w:val="single" w:sz="8" w:space="0" w:color="auto"/>
              <w:bottom w:val="single" w:sz="8" w:space="0" w:color="auto"/>
            </w:tcBorders>
            <w:vAlign w:val="center"/>
          </w:tcPr>
          <w:p w14:paraId="79C2F9AF" w14:textId="77777777" w:rsidR="001156D2" w:rsidRPr="003A4D8E" w:rsidRDefault="001156D2" w:rsidP="00AF212A">
            <w:pPr>
              <w:keepNext/>
              <w:keepLines/>
              <w:jc w:val="center"/>
              <w:rPr>
                <w:rFonts w:cs="Times New Roman"/>
                <w:sz w:val="20"/>
              </w:rPr>
            </w:pPr>
            <w:r w:rsidRPr="003A4D8E">
              <w:rPr>
                <w:rFonts w:cs="Times New Roman"/>
                <w:sz w:val="20"/>
              </w:rPr>
              <w:t>95.6</w:t>
            </w:r>
          </w:p>
        </w:tc>
        <w:tc>
          <w:tcPr>
            <w:tcW w:w="986" w:type="dxa"/>
            <w:tcBorders>
              <w:top w:val="single" w:sz="8" w:space="0" w:color="auto"/>
              <w:bottom w:val="single" w:sz="8" w:space="0" w:color="auto"/>
              <w:right w:val="single" w:sz="12" w:space="0" w:color="auto"/>
            </w:tcBorders>
            <w:vAlign w:val="center"/>
          </w:tcPr>
          <w:p w14:paraId="47F1B824" w14:textId="77777777" w:rsidR="001156D2" w:rsidRPr="003A4D8E" w:rsidRDefault="001156D2" w:rsidP="00AF212A">
            <w:pPr>
              <w:keepNext/>
              <w:keepLines/>
              <w:jc w:val="center"/>
              <w:rPr>
                <w:rFonts w:cs="Times New Roman"/>
                <w:sz w:val="20"/>
              </w:rPr>
            </w:pPr>
            <w:r w:rsidRPr="003A4D8E">
              <w:rPr>
                <w:rFonts w:cs="Times New Roman"/>
                <w:sz w:val="20"/>
              </w:rPr>
              <w:t>0.5040</w:t>
            </w:r>
          </w:p>
        </w:tc>
        <w:tc>
          <w:tcPr>
            <w:tcW w:w="998" w:type="dxa"/>
            <w:tcBorders>
              <w:top w:val="single" w:sz="8" w:space="0" w:color="auto"/>
              <w:left w:val="single" w:sz="12" w:space="0" w:color="auto"/>
              <w:bottom w:val="single" w:sz="8" w:space="0" w:color="auto"/>
            </w:tcBorders>
            <w:vAlign w:val="center"/>
          </w:tcPr>
          <w:p w14:paraId="1F3229CD" w14:textId="77777777" w:rsidR="001156D2" w:rsidRPr="003A4D8E" w:rsidRDefault="001156D2" w:rsidP="00AF212A">
            <w:pPr>
              <w:keepNext/>
              <w:keepLines/>
              <w:jc w:val="center"/>
              <w:rPr>
                <w:rFonts w:cs="Times New Roman"/>
                <w:sz w:val="20"/>
              </w:rPr>
            </w:pPr>
            <w:r w:rsidRPr="003A4D8E">
              <w:rPr>
                <w:rFonts w:cs="Times New Roman"/>
                <w:sz w:val="20"/>
              </w:rPr>
              <w:t>0.3126/ 0.2654</w:t>
            </w:r>
          </w:p>
        </w:tc>
        <w:tc>
          <w:tcPr>
            <w:tcW w:w="998" w:type="dxa"/>
            <w:tcBorders>
              <w:top w:val="single" w:sz="8" w:space="0" w:color="auto"/>
              <w:bottom w:val="single" w:sz="8" w:space="0" w:color="auto"/>
            </w:tcBorders>
            <w:vAlign w:val="center"/>
          </w:tcPr>
          <w:p w14:paraId="627A6673" w14:textId="77777777" w:rsidR="001156D2" w:rsidRPr="003A4D8E" w:rsidRDefault="001156D2" w:rsidP="00AF212A">
            <w:pPr>
              <w:keepNext/>
              <w:keepLines/>
              <w:jc w:val="center"/>
              <w:rPr>
                <w:rFonts w:cs="Times New Roman"/>
                <w:sz w:val="20"/>
              </w:rPr>
            </w:pPr>
            <w:r w:rsidRPr="003A4D8E">
              <w:rPr>
                <w:rFonts w:cs="Times New Roman"/>
                <w:sz w:val="20"/>
              </w:rPr>
              <w:t>0.6048/ 0.6029</w:t>
            </w:r>
          </w:p>
        </w:tc>
        <w:tc>
          <w:tcPr>
            <w:tcW w:w="998" w:type="dxa"/>
            <w:tcBorders>
              <w:top w:val="single" w:sz="8" w:space="0" w:color="auto"/>
              <w:bottom w:val="single" w:sz="8" w:space="0" w:color="auto"/>
            </w:tcBorders>
            <w:vAlign w:val="center"/>
          </w:tcPr>
          <w:p w14:paraId="0CB946D6" w14:textId="77777777" w:rsidR="001156D2" w:rsidRPr="003A4D8E" w:rsidRDefault="001156D2" w:rsidP="00AF212A">
            <w:pPr>
              <w:keepNext/>
              <w:keepLines/>
              <w:jc w:val="center"/>
              <w:rPr>
                <w:rFonts w:cs="Times New Roman"/>
                <w:sz w:val="20"/>
              </w:rPr>
            </w:pPr>
            <w:r w:rsidRPr="003A4D8E">
              <w:rPr>
                <w:rFonts w:cs="Times New Roman"/>
                <w:sz w:val="20"/>
              </w:rPr>
              <w:t>0.0497/ 0.0406</w:t>
            </w:r>
          </w:p>
        </w:tc>
        <w:tc>
          <w:tcPr>
            <w:tcW w:w="998" w:type="dxa"/>
            <w:tcBorders>
              <w:top w:val="single" w:sz="8" w:space="0" w:color="auto"/>
              <w:bottom w:val="single" w:sz="8" w:space="0" w:color="auto"/>
            </w:tcBorders>
            <w:vAlign w:val="center"/>
          </w:tcPr>
          <w:p w14:paraId="3ADF394A" w14:textId="77777777" w:rsidR="001156D2" w:rsidRPr="003A4D8E" w:rsidRDefault="001156D2" w:rsidP="00AF212A">
            <w:pPr>
              <w:keepNext/>
              <w:keepLines/>
              <w:jc w:val="center"/>
              <w:rPr>
                <w:rFonts w:cs="Times New Roman"/>
                <w:sz w:val="20"/>
              </w:rPr>
            </w:pPr>
            <w:r w:rsidRPr="003A4D8E">
              <w:rPr>
                <w:rFonts w:cs="Times New Roman"/>
                <w:sz w:val="20"/>
              </w:rPr>
              <w:t>0.0987</w:t>
            </w:r>
          </w:p>
        </w:tc>
      </w:tr>
      <w:tr w:rsidR="001156D2" w:rsidRPr="003A4D8E" w14:paraId="62A2CD9D" w14:textId="77777777" w:rsidTr="00AF212A">
        <w:tc>
          <w:tcPr>
            <w:tcW w:w="1701" w:type="dxa"/>
            <w:tcBorders>
              <w:top w:val="single" w:sz="8" w:space="0" w:color="auto"/>
              <w:bottom w:val="single" w:sz="4" w:space="0" w:color="auto"/>
            </w:tcBorders>
            <w:vAlign w:val="center"/>
          </w:tcPr>
          <w:p w14:paraId="0AF39CFD" w14:textId="77777777" w:rsidR="001156D2" w:rsidRPr="003A4D8E" w:rsidRDefault="001156D2" w:rsidP="00AF212A">
            <w:pPr>
              <w:keepNext/>
              <w:keepLines/>
              <w:jc w:val="left"/>
              <w:rPr>
                <w:rFonts w:cs="Times New Roman"/>
                <w:b/>
                <w:sz w:val="20"/>
              </w:rPr>
            </w:pPr>
            <w:r w:rsidRPr="003A4D8E">
              <w:rPr>
                <w:rFonts w:cs="Times New Roman"/>
                <w:b/>
                <w:sz w:val="20"/>
              </w:rPr>
              <w:t>(</w:t>
            </w:r>
            <w:r w:rsidRPr="003A4D8E">
              <w:rPr>
                <w:rFonts w:cs="Times New Roman"/>
                <w:b/>
                <w:i/>
                <w:sz w:val="20"/>
              </w:rPr>
              <w:t>ρ</w:t>
            </w:r>
            <w:r w:rsidRPr="003A4D8E">
              <w:rPr>
                <w:rFonts w:cs="Times New Roman"/>
                <w:b/>
                <w:i/>
                <w:sz w:val="20"/>
                <w:vertAlign w:val="subscript"/>
              </w:rPr>
              <w:t>B</w:t>
            </w:r>
            <w:r w:rsidRPr="003A4D8E">
              <w:rPr>
                <w:rFonts w:cs="Times New Roman"/>
                <w:b/>
                <w:sz w:val="20"/>
              </w:rPr>
              <w:t>+1)/2~</w:t>
            </w:r>
          </w:p>
          <w:p w14:paraId="3EDA5C1E" w14:textId="77777777" w:rsidR="001156D2" w:rsidRPr="003A4D8E" w:rsidRDefault="001156D2" w:rsidP="00AF212A">
            <w:pPr>
              <w:keepNext/>
              <w:keepLines/>
              <w:jc w:val="left"/>
              <w:rPr>
                <w:rFonts w:cs="Times New Roman"/>
                <w:sz w:val="20"/>
              </w:rPr>
            </w:pPr>
            <w:r w:rsidRPr="003A4D8E">
              <w:rPr>
                <w:rFonts w:cs="Times New Roman"/>
                <w:b/>
                <w:sz w:val="20"/>
              </w:rPr>
              <w:t>Beta(1.5,1.5)</w:t>
            </w:r>
          </w:p>
        </w:tc>
        <w:tc>
          <w:tcPr>
            <w:tcW w:w="998" w:type="dxa"/>
            <w:tcBorders>
              <w:top w:val="single" w:sz="8" w:space="0" w:color="auto"/>
              <w:bottom w:val="single" w:sz="4" w:space="0" w:color="auto"/>
            </w:tcBorders>
            <w:vAlign w:val="center"/>
          </w:tcPr>
          <w:p w14:paraId="5A0CCC4E" w14:textId="77777777" w:rsidR="001156D2" w:rsidRPr="003A4D8E" w:rsidRDefault="001156D2" w:rsidP="00AF212A">
            <w:pPr>
              <w:keepNext/>
              <w:keepLines/>
              <w:jc w:val="center"/>
              <w:rPr>
                <w:rFonts w:cs="Times New Roman"/>
                <w:sz w:val="20"/>
              </w:rPr>
            </w:pPr>
            <w:r w:rsidRPr="003A4D8E">
              <w:rPr>
                <w:rFonts w:cs="Times New Roman"/>
                <w:sz w:val="20"/>
              </w:rPr>
              <w:t>-0.4364 (0.2494)</w:t>
            </w:r>
          </w:p>
        </w:tc>
        <w:tc>
          <w:tcPr>
            <w:tcW w:w="850" w:type="dxa"/>
            <w:tcBorders>
              <w:top w:val="single" w:sz="8" w:space="0" w:color="auto"/>
              <w:bottom w:val="single" w:sz="4" w:space="0" w:color="auto"/>
            </w:tcBorders>
            <w:vAlign w:val="center"/>
          </w:tcPr>
          <w:p w14:paraId="3806AB45" w14:textId="77777777" w:rsidR="001156D2" w:rsidRPr="003A4D8E" w:rsidRDefault="001156D2" w:rsidP="00AF212A">
            <w:pPr>
              <w:keepNext/>
              <w:keepLines/>
              <w:jc w:val="center"/>
              <w:rPr>
                <w:rFonts w:cs="Times New Roman"/>
                <w:sz w:val="20"/>
              </w:rPr>
            </w:pPr>
            <w:r w:rsidRPr="003A4D8E">
              <w:rPr>
                <w:rFonts w:cs="Times New Roman"/>
                <w:sz w:val="20"/>
              </w:rPr>
              <w:t>0.2756/ 0.2506</w:t>
            </w:r>
          </w:p>
        </w:tc>
        <w:tc>
          <w:tcPr>
            <w:tcW w:w="794" w:type="dxa"/>
            <w:tcBorders>
              <w:top w:val="single" w:sz="8" w:space="0" w:color="auto"/>
              <w:bottom w:val="single" w:sz="4" w:space="0" w:color="auto"/>
            </w:tcBorders>
            <w:vAlign w:val="center"/>
          </w:tcPr>
          <w:p w14:paraId="72E55539" w14:textId="77777777" w:rsidR="001156D2" w:rsidRPr="003A4D8E" w:rsidRDefault="001156D2" w:rsidP="00AF212A">
            <w:pPr>
              <w:keepNext/>
              <w:keepLines/>
              <w:jc w:val="center"/>
              <w:rPr>
                <w:rFonts w:cs="Times New Roman"/>
                <w:sz w:val="20"/>
              </w:rPr>
            </w:pPr>
            <w:r w:rsidRPr="003A4D8E">
              <w:rPr>
                <w:rFonts w:cs="Times New Roman"/>
                <w:sz w:val="20"/>
              </w:rPr>
              <w:t>0.2526</w:t>
            </w:r>
          </w:p>
        </w:tc>
        <w:tc>
          <w:tcPr>
            <w:tcW w:w="1060" w:type="dxa"/>
            <w:tcBorders>
              <w:top w:val="single" w:sz="8" w:space="0" w:color="auto"/>
              <w:bottom w:val="single" w:sz="4" w:space="0" w:color="auto"/>
            </w:tcBorders>
            <w:vAlign w:val="center"/>
          </w:tcPr>
          <w:p w14:paraId="63035FC5" w14:textId="77777777" w:rsidR="001156D2" w:rsidRPr="003A4D8E" w:rsidRDefault="001156D2" w:rsidP="00AF212A">
            <w:pPr>
              <w:keepNext/>
              <w:keepLines/>
              <w:jc w:val="center"/>
              <w:rPr>
                <w:rFonts w:cs="Times New Roman"/>
                <w:sz w:val="20"/>
              </w:rPr>
            </w:pPr>
            <w:r w:rsidRPr="003A4D8E">
              <w:rPr>
                <w:rFonts w:cs="Times New Roman"/>
                <w:sz w:val="20"/>
              </w:rPr>
              <w:t>66.4</w:t>
            </w:r>
          </w:p>
        </w:tc>
        <w:tc>
          <w:tcPr>
            <w:tcW w:w="986" w:type="dxa"/>
            <w:tcBorders>
              <w:top w:val="single" w:sz="8" w:space="0" w:color="auto"/>
              <w:bottom w:val="single" w:sz="4" w:space="0" w:color="auto"/>
              <w:right w:val="single" w:sz="12" w:space="0" w:color="auto"/>
            </w:tcBorders>
            <w:vAlign w:val="center"/>
          </w:tcPr>
          <w:p w14:paraId="137DF058" w14:textId="77777777" w:rsidR="001156D2" w:rsidRPr="003A4D8E" w:rsidRDefault="001156D2" w:rsidP="00AF212A">
            <w:pPr>
              <w:keepNext/>
              <w:keepLines/>
              <w:jc w:val="center"/>
              <w:rPr>
                <w:rFonts w:cs="Times New Roman"/>
                <w:sz w:val="20"/>
              </w:rPr>
            </w:pPr>
            <w:r w:rsidRPr="003A4D8E">
              <w:rPr>
                <w:rFonts w:cs="Times New Roman"/>
                <w:sz w:val="20"/>
              </w:rPr>
              <w:t>0.1765</w:t>
            </w:r>
          </w:p>
        </w:tc>
        <w:tc>
          <w:tcPr>
            <w:tcW w:w="998" w:type="dxa"/>
            <w:tcBorders>
              <w:top w:val="single" w:sz="8" w:space="0" w:color="auto"/>
              <w:left w:val="single" w:sz="12" w:space="0" w:color="auto"/>
              <w:bottom w:val="single" w:sz="4" w:space="0" w:color="auto"/>
            </w:tcBorders>
            <w:vAlign w:val="center"/>
          </w:tcPr>
          <w:p w14:paraId="617A2966" w14:textId="77777777" w:rsidR="001156D2" w:rsidRPr="003A4D8E" w:rsidRDefault="001156D2" w:rsidP="00AF212A">
            <w:pPr>
              <w:keepNext/>
              <w:keepLines/>
              <w:jc w:val="center"/>
              <w:rPr>
                <w:rFonts w:cs="Times New Roman"/>
                <w:sz w:val="20"/>
              </w:rPr>
            </w:pPr>
            <w:r w:rsidRPr="003A4D8E">
              <w:rPr>
                <w:rFonts w:cs="Times New Roman"/>
                <w:sz w:val="20"/>
              </w:rPr>
              <w:t>2.0050 (0.2329)</w:t>
            </w:r>
          </w:p>
        </w:tc>
        <w:tc>
          <w:tcPr>
            <w:tcW w:w="850" w:type="dxa"/>
            <w:tcBorders>
              <w:top w:val="single" w:sz="8" w:space="0" w:color="auto"/>
              <w:bottom w:val="single" w:sz="4" w:space="0" w:color="auto"/>
            </w:tcBorders>
            <w:vAlign w:val="center"/>
          </w:tcPr>
          <w:p w14:paraId="26930832" w14:textId="77777777" w:rsidR="001156D2" w:rsidRPr="003A4D8E" w:rsidRDefault="001156D2" w:rsidP="00AF212A">
            <w:pPr>
              <w:keepNext/>
              <w:keepLines/>
              <w:jc w:val="center"/>
              <w:rPr>
                <w:rFonts w:cs="Times New Roman"/>
                <w:sz w:val="20"/>
              </w:rPr>
            </w:pPr>
            <w:r w:rsidRPr="003A4D8E">
              <w:rPr>
                <w:rFonts w:cs="Times New Roman"/>
                <w:sz w:val="20"/>
              </w:rPr>
              <w:t>0.2608/ 0.2584</w:t>
            </w:r>
          </w:p>
        </w:tc>
        <w:tc>
          <w:tcPr>
            <w:tcW w:w="794" w:type="dxa"/>
            <w:tcBorders>
              <w:top w:val="single" w:sz="8" w:space="0" w:color="auto"/>
              <w:bottom w:val="single" w:sz="4" w:space="0" w:color="auto"/>
            </w:tcBorders>
            <w:vAlign w:val="center"/>
          </w:tcPr>
          <w:p w14:paraId="71AE2D58" w14:textId="77777777" w:rsidR="001156D2" w:rsidRPr="003A4D8E" w:rsidRDefault="001156D2" w:rsidP="00AF212A">
            <w:pPr>
              <w:keepNext/>
              <w:keepLines/>
              <w:jc w:val="center"/>
              <w:rPr>
                <w:rFonts w:cs="Times New Roman"/>
                <w:sz w:val="20"/>
              </w:rPr>
            </w:pPr>
            <w:r w:rsidRPr="003A4D8E">
              <w:rPr>
                <w:rFonts w:cs="Times New Roman"/>
                <w:sz w:val="20"/>
              </w:rPr>
              <w:t>0.0542</w:t>
            </w:r>
          </w:p>
        </w:tc>
        <w:tc>
          <w:tcPr>
            <w:tcW w:w="1060" w:type="dxa"/>
            <w:tcBorders>
              <w:top w:val="single" w:sz="8" w:space="0" w:color="auto"/>
              <w:bottom w:val="single" w:sz="4" w:space="0" w:color="auto"/>
            </w:tcBorders>
            <w:vAlign w:val="center"/>
          </w:tcPr>
          <w:p w14:paraId="420E783D" w14:textId="77777777" w:rsidR="001156D2" w:rsidRPr="003A4D8E" w:rsidRDefault="001156D2" w:rsidP="00AF212A">
            <w:pPr>
              <w:keepNext/>
              <w:keepLines/>
              <w:jc w:val="center"/>
              <w:rPr>
                <w:rFonts w:cs="Times New Roman"/>
                <w:sz w:val="20"/>
              </w:rPr>
            </w:pPr>
            <w:r w:rsidRPr="003A4D8E">
              <w:rPr>
                <w:rFonts w:cs="Times New Roman"/>
                <w:sz w:val="20"/>
              </w:rPr>
              <w:t>95.6</w:t>
            </w:r>
          </w:p>
        </w:tc>
        <w:tc>
          <w:tcPr>
            <w:tcW w:w="986" w:type="dxa"/>
            <w:tcBorders>
              <w:top w:val="single" w:sz="8" w:space="0" w:color="auto"/>
              <w:bottom w:val="single" w:sz="4" w:space="0" w:color="auto"/>
              <w:right w:val="single" w:sz="12" w:space="0" w:color="auto"/>
            </w:tcBorders>
            <w:vAlign w:val="center"/>
          </w:tcPr>
          <w:p w14:paraId="40278BF6" w14:textId="77777777" w:rsidR="001156D2" w:rsidRPr="003A4D8E" w:rsidRDefault="001156D2" w:rsidP="00AF212A">
            <w:pPr>
              <w:keepNext/>
              <w:keepLines/>
              <w:jc w:val="center"/>
              <w:rPr>
                <w:rFonts w:cs="Times New Roman"/>
                <w:sz w:val="20"/>
              </w:rPr>
            </w:pPr>
            <w:r w:rsidRPr="003A4D8E">
              <w:rPr>
                <w:rFonts w:cs="Times New Roman"/>
                <w:sz w:val="20"/>
              </w:rPr>
              <w:t>0.5040</w:t>
            </w:r>
          </w:p>
        </w:tc>
        <w:tc>
          <w:tcPr>
            <w:tcW w:w="998" w:type="dxa"/>
            <w:tcBorders>
              <w:top w:val="single" w:sz="8" w:space="0" w:color="auto"/>
              <w:left w:val="single" w:sz="12" w:space="0" w:color="auto"/>
              <w:bottom w:val="single" w:sz="4" w:space="0" w:color="auto"/>
            </w:tcBorders>
            <w:vAlign w:val="center"/>
          </w:tcPr>
          <w:p w14:paraId="48312100" w14:textId="77777777" w:rsidR="001156D2" w:rsidRPr="003A4D8E" w:rsidRDefault="001156D2" w:rsidP="00AF212A">
            <w:pPr>
              <w:keepNext/>
              <w:keepLines/>
              <w:jc w:val="center"/>
              <w:rPr>
                <w:rFonts w:cs="Times New Roman"/>
                <w:sz w:val="20"/>
              </w:rPr>
            </w:pPr>
            <w:r w:rsidRPr="003A4D8E">
              <w:rPr>
                <w:rFonts w:cs="Times New Roman"/>
                <w:sz w:val="20"/>
              </w:rPr>
              <w:t>0.3176/ 0.2719</w:t>
            </w:r>
          </w:p>
        </w:tc>
        <w:tc>
          <w:tcPr>
            <w:tcW w:w="998" w:type="dxa"/>
            <w:tcBorders>
              <w:top w:val="single" w:sz="8" w:space="0" w:color="auto"/>
              <w:bottom w:val="single" w:sz="4" w:space="0" w:color="auto"/>
            </w:tcBorders>
            <w:vAlign w:val="center"/>
          </w:tcPr>
          <w:p w14:paraId="1FCBE587" w14:textId="77777777" w:rsidR="001156D2" w:rsidRPr="003A4D8E" w:rsidRDefault="001156D2" w:rsidP="00AF212A">
            <w:pPr>
              <w:keepNext/>
              <w:keepLines/>
              <w:jc w:val="center"/>
              <w:rPr>
                <w:rFonts w:cs="Times New Roman"/>
                <w:sz w:val="20"/>
              </w:rPr>
            </w:pPr>
            <w:r w:rsidRPr="003A4D8E">
              <w:rPr>
                <w:rFonts w:cs="Times New Roman"/>
                <w:sz w:val="20"/>
              </w:rPr>
              <w:t>0.6092/ 0.6068</w:t>
            </w:r>
          </w:p>
        </w:tc>
        <w:tc>
          <w:tcPr>
            <w:tcW w:w="998" w:type="dxa"/>
            <w:tcBorders>
              <w:top w:val="single" w:sz="8" w:space="0" w:color="auto"/>
              <w:bottom w:val="single" w:sz="4" w:space="0" w:color="auto"/>
            </w:tcBorders>
            <w:vAlign w:val="center"/>
          </w:tcPr>
          <w:p w14:paraId="6C312E6D" w14:textId="77777777" w:rsidR="001156D2" w:rsidRPr="003A4D8E" w:rsidRDefault="001156D2" w:rsidP="00AF212A">
            <w:pPr>
              <w:keepNext/>
              <w:keepLines/>
              <w:jc w:val="center"/>
              <w:rPr>
                <w:rFonts w:cs="Times New Roman"/>
                <w:sz w:val="20"/>
              </w:rPr>
            </w:pPr>
            <w:r w:rsidRPr="003A4D8E">
              <w:rPr>
                <w:rFonts w:cs="Times New Roman"/>
                <w:sz w:val="20"/>
              </w:rPr>
              <w:t>0.1109/ 0.1052</w:t>
            </w:r>
          </w:p>
        </w:tc>
        <w:tc>
          <w:tcPr>
            <w:tcW w:w="998" w:type="dxa"/>
            <w:tcBorders>
              <w:top w:val="single" w:sz="8" w:space="0" w:color="auto"/>
              <w:bottom w:val="single" w:sz="4" w:space="0" w:color="auto"/>
            </w:tcBorders>
            <w:vAlign w:val="center"/>
          </w:tcPr>
          <w:p w14:paraId="35CF0941" w14:textId="77777777" w:rsidR="001156D2" w:rsidRPr="003A4D8E" w:rsidRDefault="001156D2" w:rsidP="00AF212A">
            <w:pPr>
              <w:keepNext/>
              <w:keepLines/>
              <w:jc w:val="center"/>
              <w:rPr>
                <w:rFonts w:cs="Times New Roman"/>
                <w:sz w:val="20"/>
              </w:rPr>
            </w:pPr>
            <w:r w:rsidRPr="003A4D8E">
              <w:rPr>
                <w:rFonts w:cs="Times New Roman"/>
                <w:sz w:val="20"/>
              </w:rPr>
              <w:t>0.1061</w:t>
            </w:r>
          </w:p>
        </w:tc>
      </w:tr>
      <w:tr w:rsidR="001156D2" w:rsidRPr="003A4D8E" w14:paraId="4B0EF699" w14:textId="77777777" w:rsidTr="00AF212A">
        <w:tc>
          <w:tcPr>
            <w:tcW w:w="1701" w:type="dxa"/>
            <w:tcBorders>
              <w:top w:val="single" w:sz="4" w:space="0" w:color="auto"/>
              <w:bottom w:val="single" w:sz="8" w:space="0" w:color="auto"/>
            </w:tcBorders>
            <w:vAlign w:val="center"/>
          </w:tcPr>
          <w:p w14:paraId="1AB6F96C" w14:textId="77777777" w:rsidR="001156D2" w:rsidRPr="003A4D8E" w:rsidRDefault="001156D2" w:rsidP="00AF212A">
            <w:pPr>
              <w:keepNext/>
              <w:keepLines/>
              <w:jc w:val="left"/>
              <w:rPr>
                <w:rFonts w:cs="Times New Roman"/>
                <w:sz w:val="20"/>
                <w:highlight w:val="yellow"/>
              </w:rPr>
            </w:pPr>
            <w:r w:rsidRPr="003A4D8E">
              <w:rPr>
                <w:rFonts w:cs="Times New Roman"/>
                <w:b/>
                <w:i/>
                <w:sz w:val="20"/>
              </w:rPr>
              <w:t>ρ</w:t>
            </w:r>
            <w:r w:rsidRPr="003A4D8E">
              <w:rPr>
                <w:rFonts w:cs="Times New Roman"/>
                <w:b/>
                <w:i/>
                <w:sz w:val="20"/>
                <w:vertAlign w:val="subscript"/>
              </w:rPr>
              <w:t>B</w:t>
            </w:r>
            <w:r w:rsidRPr="003A4D8E">
              <w:rPr>
                <w:rFonts w:cs="Times New Roman"/>
                <w:b/>
                <w:sz w:val="20"/>
              </w:rPr>
              <w:t>~</w:t>
            </w:r>
            <w:r>
              <w:rPr>
                <w:rFonts w:cs="Times New Roman"/>
                <w:b/>
                <w:sz w:val="20"/>
              </w:rPr>
              <w:t>U(</w:t>
            </w:r>
            <w:r w:rsidRPr="003A4D8E">
              <w:rPr>
                <w:rFonts w:cs="Times New Roman"/>
                <w:b/>
                <w:sz w:val="20"/>
              </w:rPr>
              <w:t>0,1)</w:t>
            </w:r>
          </w:p>
        </w:tc>
        <w:tc>
          <w:tcPr>
            <w:tcW w:w="998" w:type="dxa"/>
            <w:tcBorders>
              <w:top w:val="single" w:sz="4" w:space="0" w:color="auto"/>
              <w:bottom w:val="single" w:sz="8" w:space="0" w:color="auto"/>
            </w:tcBorders>
            <w:vAlign w:val="center"/>
          </w:tcPr>
          <w:p w14:paraId="788B6199" w14:textId="77777777" w:rsidR="001156D2" w:rsidRPr="003A4D8E" w:rsidRDefault="001156D2" w:rsidP="00AF212A">
            <w:pPr>
              <w:keepNext/>
              <w:keepLines/>
              <w:jc w:val="center"/>
              <w:rPr>
                <w:rFonts w:cs="Times New Roman"/>
                <w:sz w:val="20"/>
              </w:rPr>
            </w:pPr>
            <w:r w:rsidRPr="003A4D8E">
              <w:rPr>
                <w:rFonts w:cs="Times New Roman"/>
                <w:sz w:val="20"/>
              </w:rPr>
              <w:t>-0.3920 (0.2370)</w:t>
            </w:r>
          </w:p>
        </w:tc>
        <w:tc>
          <w:tcPr>
            <w:tcW w:w="850" w:type="dxa"/>
            <w:tcBorders>
              <w:top w:val="single" w:sz="4" w:space="0" w:color="auto"/>
              <w:bottom w:val="single" w:sz="8" w:space="0" w:color="auto"/>
            </w:tcBorders>
            <w:vAlign w:val="center"/>
          </w:tcPr>
          <w:p w14:paraId="162C21B9" w14:textId="77777777" w:rsidR="001156D2" w:rsidRPr="003A4D8E" w:rsidRDefault="001156D2" w:rsidP="00AF212A">
            <w:pPr>
              <w:keepNext/>
              <w:keepLines/>
              <w:jc w:val="center"/>
              <w:rPr>
                <w:rFonts w:cs="Times New Roman"/>
                <w:sz w:val="20"/>
              </w:rPr>
            </w:pPr>
            <w:r w:rsidRPr="003A4D8E">
              <w:rPr>
                <w:rFonts w:cs="Times New Roman"/>
                <w:sz w:val="20"/>
              </w:rPr>
              <w:t>0.2718/ 0.2480</w:t>
            </w:r>
          </w:p>
        </w:tc>
        <w:tc>
          <w:tcPr>
            <w:tcW w:w="794" w:type="dxa"/>
            <w:tcBorders>
              <w:top w:val="single" w:sz="4" w:space="0" w:color="auto"/>
              <w:bottom w:val="single" w:sz="8" w:space="0" w:color="auto"/>
            </w:tcBorders>
            <w:vAlign w:val="center"/>
          </w:tcPr>
          <w:p w14:paraId="3616627E" w14:textId="77777777" w:rsidR="001156D2" w:rsidRPr="003A4D8E" w:rsidRDefault="001156D2" w:rsidP="00AF212A">
            <w:pPr>
              <w:keepNext/>
              <w:keepLines/>
              <w:jc w:val="center"/>
              <w:rPr>
                <w:rFonts w:cs="Times New Roman"/>
                <w:sz w:val="20"/>
              </w:rPr>
            </w:pPr>
            <w:r w:rsidRPr="003A4D8E">
              <w:rPr>
                <w:rFonts w:cs="Times New Roman"/>
                <w:sz w:val="20"/>
              </w:rPr>
              <w:t>0.2098</w:t>
            </w:r>
          </w:p>
        </w:tc>
        <w:tc>
          <w:tcPr>
            <w:tcW w:w="1060" w:type="dxa"/>
            <w:tcBorders>
              <w:top w:val="single" w:sz="4" w:space="0" w:color="auto"/>
              <w:bottom w:val="single" w:sz="8" w:space="0" w:color="auto"/>
            </w:tcBorders>
            <w:vAlign w:val="center"/>
          </w:tcPr>
          <w:p w14:paraId="13CD3CAA" w14:textId="77777777" w:rsidR="001156D2" w:rsidRPr="003A4D8E" w:rsidRDefault="001156D2" w:rsidP="00AF212A">
            <w:pPr>
              <w:keepNext/>
              <w:keepLines/>
              <w:jc w:val="center"/>
              <w:rPr>
                <w:rFonts w:cs="Times New Roman"/>
                <w:sz w:val="20"/>
              </w:rPr>
            </w:pPr>
            <w:r w:rsidRPr="003A4D8E">
              <w:rPr>
                <w:rFonts w:cs="Times New Roman"/>
                <w:sz w:val="20"/>
              </w:rPr>
              <w:t>73.7</w:t>
            </w:r>
          </w:p>
        </w:tc>
        <w:tc>
          <w:tcPr>
            <w:tcW w:w="986" w:type="dxa"/>
            <w:tcBorders>
              <w:top w:val="single" w:sz="4" w:space="0" w:color="auto"/>
              <w:bottom w:val="single" w:sz="8" w:space="0" w:color="auto"/>
              <w:right w:val="single" w:sz="12" w:space="0" w:color="auto"/>
            </w:tcBorders>
            <w:vAlign w:val="center"/>
          </w:tcPr>
          <w:p w14:paraId="439D04C6" w14:textId="77777777" w:rsidR="001156D2" w:rsidRPr="003A4D8E" w:rsidRDefault="001156D2" w:rsidP="00AF212A">
            <w:pPr>
              <w:keepNext/>
              <w:keepLines/>
              <w:jc w:val="center"/>
              <w:rPr>
                <w:rFonts w:cs="Times New Roman"/>
                <w:sz w:val="20"/>
              </w:rPr>
            </w:pPr>
            <w:r w:rsidRPr="003A4D8E">
              <w:rPr>
                <w:rFonts w:cs="Times New Roman"/>
                <w:sz w:val="20"/>
              </w:rPr>
              <w:t>0.1948</w:t>
            </w:r>
          </w:p>
        </w:tc>
        <w:tc>
          <w:tcPr>
            <w:tcW w:w="998" w:type="dxa"/>
            <w:tcBorders>
              <w:top w:val="single" w:sz="4" w:space="0" w:color="auto"/>
              <w:left w:val="single" w:sz="12" w:space="0" w:color="auto"/>
              <w:bottom w:val="single" w:sz="8" w:space="0" w:color="auto"/>
            </w:tcBorders>
            <w:vAlign w:val="center"/>
          </w:tcPr>
          <w:p w14:paraId="79CCF08D" w14:textId="77777777" w:rsidR="001156D2" w:rsidRPr="003A4D8E" w:rsidRDefault="001156D2" w:rsidP="00AF212A">
            <w:pPr>
              <w:keepNext/>
              <w:keepLines/>
              <w:jc w:val="center"/>
              <w:rPr>
                <w:rFonts w:cs="Times New Roman"/>
                <w:sz w:val="20"/>
              </w:rPr>
            </w:pPr>
            <w:r w:rsidRPr="003A4D8E">
              <w:rPr>
                <w:rFonts w:cs="Times New Roman"/>
                <w:sz w:val="20"/>
              </w:rPr>
              <w:t>2.0005 (0.2225)</w:t>
            </w:r>
          </w:p>
        </w:tc>
        <w:tc>
          <w:tcPr>
            <w:tcW w:w="850" w:type="dxa"/>
            <w:tcBorders>
              <w:top w:val="single" w:sz="4" w:space="0" w:color="auto"/>
              <w:bottom w:val="single" w:sz="8" w:space="0" w:color="auto"/>
            </w:tcBorders>
            <w:vAlign w:val="center"/>
          </w:tcPr>
          <w:p w14:paraId="46353C25" w14:textId="77777777" w:rsidR="001156D2" w:rsidRPr="003A4D8E" w:rsidRDefault="001156D2" w:rsidP="00AF212A">
            <w:pPr>
              <w:keepNext/>
              <w:keepLines/>
              <w:jc w:val="center"/>
              <w:rPr>
                <w:rFonts w:cs="Times New Roman"/>
                <w:sz w:val="20"/>
              </w:rPr>
            </w:pPr>
            <w:r w:rsidRPr="003A4D8E">
              <w:rPr>
                <w:rFonts w:cs="Times New Roman"/>
                <w:sz w:val="20"/>
              </w:rPr>
              <w:t>0.2604/ 0.2582</w:t>
            </w:r>
          </w:p>
        </w:tc>
        <w:tc>
          <w:tcPr>
            <w:tcW w:w="794" w:type="dxa"/>
            <w:tcBorders>
              <w:top w:val="single" w:sz="4" w:space="0" w:color="auto"/>
              <w:bottom w:val="single" w:sz="8" w:space="0" w:color="auto"/>
            </w:tcBorders>
            <w:vAlign w:val="center"/>
          </w:tcPr>
          <w:p w14:paraId="03513914" w14:textId="77777777" w:rsidR="001156D2" w:rsidRPr="003A4D8E" w:rsidRDefault="001156D2" w:rsidP="00AF212A">
            <w:pPr>
              <w:keepNext/>
              <w:keepLines/>
              <w:jc w:val="center"/>
              <w:rPr>
                <w:rFonts w:cs="Times New Roman"/>
                <w:sz w:val="20"/>
              </w:rPr>
            </w:pPr>
            <w:r w:rsidRPr="003A4D8E">
              <w:rPr>
                <w:rFonts w:cs="Times New Roman"/>
                <w:sz w:val="20"/>
              </w:rPr>
              <w:t>0.0495</w:t>
            </w:r>
          </w:p>
        </w:tc>
        <w:tc>
          <w:tcPr>
            <w:tcW w:w="1060" w:type="dxa"/>
            <w:tcBorders>
              <w:top w:val="single" w:sz="4" w:space="0" w:color="auto"/>
              <w:bottom w:val="single" w:sz="8" w:space="0" w:color="auto"/>
            </w:tcBorders>
            <w:vAlign w:val="center"/>
          </w:tcPr>
          <w:p w14:paraId="5E075B60" w14:textId="77777777" w:rsidR="001156D2" w:rsidRPr="003A4D8E" w:rsidRDefault="001156D2" w:rsidP="00AF212A">
            <w:pPr>
              <w:keepNext/>
              <w:keepLines/>
              <w:jc w:val="center"/>
              <w:rPr>
                <w:rFonts w:cs="Times New Roman"/>
                <w:sz w:val="20"/>
              </w:rPr>
            </w:pPr>
            <w:r w:rsidRPr="003A4D8E">
              <w:rPr>
                <w:rFonts w:cs="Times New Roman"/>
                <w:sz w:val="20"/>
              </w:rPr>
              <w:t>95.8</w:t>
            </w:r>
          </w:p>
        </w:tc>
        <w:tc>
          <w:tcPr>
            <w:tcW w:w="986" w:type="dxa"/>
            <w:tcBorders>
              <w:top w:val="single" w:sz="4" w:space="0" w:color="auto"/>
              <w:bottom w:val="single" w:sz="8" w:space="0" w:color="auto"/>
              <w:right w:val="single" w:sz="12" w:space="0" w:color="auto"/>
            </w:tcBorders>
            <w:vAlign w:val="center"/>
          </w:tcPr>
          <w:p w14:paraId="5B496B09" w14:textId="77777777" w:rsidR="001156D2" w:rsidRPr="003A4D8E" w:rsidRDefault="001156D2" w:rsidP="00AF212A">
            <w:pPr>
              <w:keepNext/>
              <w:keepLines/>
              <w:jc w:val="center"/>
              <w:rPr>
                <w:rFonts w:cs="Times New Roman"/>
                <w:sz w:val="20"/>
              </w:rPr>
            </w:pPr>
            <w:r w:rsidRPr="003A4D8E">
              <w:rPr>
                <w:rFonts w:cs="Times New Roman"/>
                <w:sz w:val="20"/>
              </w:rPr>
              <w:t>0.5000</w:t>
            </w:r>
          </w:p>
        </w:tc>
        <w:tc>
          <w:tcPr>
            <w:tcW w:w="998" w:type="dxa"/>
            <w:tcBorders>
              <w:top w:val="single" w:sz="4" w:space="0" w:color="auto"/>
              <w:left w:val="single" w:sz="12" w:space="0" w:color="auto"/>
              <w:bottom w:val="single" w:sz="8" w:space="0" w:color="auto"/>
            </w:tcBorders>
            <w:vAlign w:val="center"/>
          </w:tcPr>
          <w:p w14:paraId="2A9C1E19" w14:textId="77777777" w:rsidR="001156D2" w:rsidRPr="003A4D8E" w:rsidRDefault="001156D2" w:rsidP="00AF212A">
            <w:pPr>
              <w:keepNext/>
              <w:keepLines/>
              <w:jc w:val="center"/>
              <w:rPr>
                <w:rFonts w:cs="Times New Roman"/>
                <w:sz w:val="20"/>
              </w:rPr>
            </w:pPr>
            <w:r w:rsidRPr="003A4D8E">
              <w:rPr>
                <w:rFonts w:cs="Times New Roman"/>
                <w:sz w:val="20"/>
              </w:rPr>
              <w:t>0.3210/ 0.2819</w:t>
            </w:r>
          </w:p>
        </w:tc>
        <w:tc>
          <w:tcPr>
            <w:tcW w:w="998" w:type="dxa"/>
            <w:tcBorders>
              <w:top w:val="single" w:sz="4" w:space="0" w:color="auto"/>
              <w:bottom w:val="single" w:sz="8" w:space="0" w:color="auto"/>
            </w:tcBorders>
            <w:vAlign w:val="center"/>
          </w:tcPr>
          <w:p w14:paraId="423B7927" w14:textId="77777777" w:rsidR="001156D2" w:rsidRPr="003A4D8E" w:rsidRDefault="001156D2" w:rsidP="00AF212A">
            <w:pPr>
              <w:keepNext/>
              <w:keepLines/>
              <w:jc w:val="center"/>
              <w:rPr>
                <w:rFonts w:cs="Times New Roman"/>
                <w:sz w:val="20"/>
              </w:rPr>
            </w:pPr>
            <w:r w:rsidRPr="003A4D8E">
              <w:rPr>
                <w:rFonts w:cs="Times New Roman"/>
                <w:sz w:val="20"/>
              </w:rPr>
              <w:t>0.6112/ 0.6101</w:t>
            </w:r>
          </w:p>
        </w:tc>
        <w:tc>
          <w:tcPr>
            <w:tcW w:w="998" w:type="dxa"/>
            <w:tcBorders>
              <w:top w:val="single" w:sz="4" w:space="0" w:color="auto"/>
              <w:bottom w:val="single" w:sz="8" w:space="0" w:color="auto"/>
            </w:tcBorders>
            <w:vAlign w:val="center"/>
          </w:tcPr>
          <w:p w14:paraId="7EA39F5C" w14:textId="77777777" w:rsidR="001156D2" w:rsidRPr="003A4D8E" w:rsidRDefault="001156D2" w:rsidP="00AF212A">
            <w:pPr>
              <w:keepNext/>
              <w:keepLines/>
              <w:jc w:val="center"/>
              <w:rPr>
                <w:rFonts w:cs="Times New Roman"/>
                <w:sz w:val="20"/>
              </w:rPr>
            </w:pPr>
            <w:r w:rsidRPr="003A4D8E">
              <w:rPr>
                <w:rFonts w:cs="Times New Roman"/>
                <w:sz w:val="20"/>
              </w:rPr>
              <w:t>0.5450/ 0.5452</w:t>
            </w:r>
          </w:p>
        </w:tc>
        <w:tc>
          <w:tcPr>
            <w:tcW w:w="998" w:type="dxa"/>
            <w:tcBorders>
              <w:top w:val="single" w:sz="4" w:space="0" w:color="auto"/>
              <w:bottom w:val="single" w:sz="8" w:space="0" w:color="auto"/>
            </w:tcBorders>
            <w:vAlign w:val="center"/>
          </w:tcPr>
          <w:p w14:paraId="66259696" w14:textId="77777777" w:rsidR="001156D2" w:rsidRPr="003A4D8E" w:rsidRDefault="001156D2" w:rsidP="00AF212A">
            <w:pPr>
              <w:keepNext/>
              <w:keepLines/>
              <w:jc w:val="center"/>
              <w:rPr>
                <w:rFonts w:cs="Times New Roman"/>
                <w:sz w:val="20"/>
              </w:rPr>
            </w:pPr>
            <w:r w:rsidRPr="003A4D8E">
              <w:rPr>
                <w:rFonts w:cs="Times New Roman"/>
                <w:sz w:val="20"/>
              </w:rPr>
              <w:t>0.1453</w:t>
            </w:r>
          </w:p>
        </w:tc>
      </w:tr>
      <w:tr w:rsidR="001156D2" w:rsidRPr="003A4D8E" w14:paraId="6397AC48" w14:textId="77777777" w:rsidTr="00AF212A">
        <w:tc>
          <w:tcPr>
            <w:tcW w:w="1701" w:type="dxa"/>
            <w:tcBorders>
              <w:top w:val="single" w:sz="8" w:space="0" w:color="auto"/>
              <w:bottom w:val="single" w:sz="12" w:space="0" w:color="auto"/>
            </w:tcBorders>
            <w:vAlign w:val="center"/>
          </w:tcPr>
          <w:p w14:paraId="181719F6" w14:textId="77777777" w:rsidR="001156D2" w:rsidRPr="003A4D8E" w:rsidRDefault="001156D2" w:rsidP="00AF212A">
            <w:pPr>
              <w:keepNext/>
              <w:keepLines/>
              <w:jc w:val="left"/>
              <w:rPr>
                <w:rFonts w:cs="Times New Roman"/>
                <w:b/>
                <w:sz w:val="20"/>
              </w:rPr>
            </w:pPr>
            <w:r w:rsidRPr="003A4D8E">
              <w:rPr>
                <w:rFonts w:cs="Times New Roman"/>
                <w:b/>
                <w:sz w:val="20"/>
              </w:rPr>
              <w:t>Logit(</w:t>
            </w:r>
            <w:r w:rsidRPr="003A4D8E">
              <w:rPr>
                <w:rFonts w:cs="Times New Roman"/>
                <w:b/>
                <w:i/>
                <w:sz w:val="20"/>
              </w:rPr>
              <w:t>ρ</w:t>
            </w:r>
            <w:r w:rsidRPr="003A4D8E">
              <w:rPr>
                <w:rFonts w:cs="Times New Roman"/>
                <w:b/>
                <w:i/>
                <w:sz w:val="20"/>
                <w:vertAlign w:val="subscript"/>
              </w:rPr>
              <w:t>B</w:t>
            </w:r>
            <w:r w:rsidRPr="003A4D8E">
              <w:rPr>
                <w:rFonts w:cs="Times New Roman"/>
                <w:b/>
                <w:sz w:val="20"/>
              </w:rPr>
              <w:t>)~</w:t>
            </w:r>
          </w:p>
          <w:p w14:paraId="494BA5B1" w14:textId="77777777" w:rsidR="001156D2" w:rsidRPr="003A4D8E" w:rsidRDefault="001156D2" w:rsidP="00AF212A">
            <w:pPr>
              <w:keepNext/>
              <w:keepLines/>
              <w:jc w:val="left"/>
              <w:rPr>
                <w:rFonts w:cs="Times New Roman"/>
                <w:b/>
                <w:sz w:val="20"/>
              </w:rPr>
            </w:pPr>
            <w:r w:rsidRPr="003A4D8E">
              <w:rPr>
                <w:rFonts w:cs="Times New Roman"/>
                <w:b/>
                <w:sz w:val="20"/>
              </w:rPr>
              <w:t>N(0,sd=0.8)</w:t>
            </w:r>
          </w:p>
        </w:tc>
        <w:tc>
          <w:tcPr>
            <w:tcW w:w="998" w:type="dxa"/>
            <w:tcBorders>
              <w:top w:val="single" w:sz="8" w:space="0" w:color="auto"/>
              <w:bottom w:val="single" w:sz="12" w:space="0" w:color="auto"/>
            </w:tcBorders>
            <w:vAlign w:val="center"/>
          </w:tcPr>
          <w:p w14:paraId="76206165" w14:textId="77777777" w:rsidR="001156D2" w:rsidRPr="003A4D8E" w:rsidRDefault="001156D2" w:rsidP="00AF212A">
            <w:pPr>
              <w:keepNext/>
              <w:keepLines/>
              <w:jc w:val="center"/>
              <w:rPr>
                <w:rFonts w:cs="Times New Roman"/>
                <w:sz w:val="20"/>
              </w:rPr>
            </w:pPr>
            <w:r w:rsidRPr="003A4D8E">
              <w:rPr>
                <w:rFonts w:cs="Times New Roman"/>
                <w:sz w:val="20"/>
              </w:rPr>
              <w:t>-0.3965 (0.2367)</w:t>
            </w:r>
          </w:p>
        </w:tc>
        <w:tc>
          <w:tcPr>
            <w:tcW w:w="850" w:type="dxa"/>
            <w:tcBorders>
              <w:top w:val="single" w:sz="8" w:space="0" w:color="auto"/>
              <w:bottom w:val="single" w:sz="12" w:space="0" w:color="auto"/>
            </w:tcBorders>
            <w:vAlign w:val="center"/>
          </w:tcPr>
          <w:p w14:paraId="534567AF" w14:textId="77777777" w:rsidR="001156D2" w:rsidRPr="003A4D8E" w:rsidRDefault="001156D2" w:rsidP="00AF212A">
            <w:pPr>
              <w:keepNext/>
              <w:keepLines/>
              <w:jc w:val="center"/>
              <w:rPr>
                <w:rFonts w:cs="Times New Roman"/>
                <w:sz w:val="20"/>
              </w:rPr>
            </w:pPr>
            <w:r w:rsidRPr="003A4D8E">
              <w:rPr>
                <w:rFonts w:cs="Times New Roman"/>
                <w:sz w:val="20"/>
              </w:rPr>
              <w:t>0.2695/ 0.2480</w:t>
            </w:r>
          </w:p>
        </w:tc>
        <w:tc>
          <w:tcPr>
            <w:tcW w:w="794" w:type="dxa"/>
            <w:tcBorders>
              <w:top w:val="single" w:sz="8" w:space="0" w:color="auto"/>
              <w:bottom w:val="single" w:sz="12" w:space="0" w:color="auto"/>
            </w:tcBorders>
            <w:vAlign w:val="center"/>
          </w:tcPr>
          <w:p w14:paraId="28A7987D" w14:textId="77777777" w:rsidR="001156D2" w:rsidRPr="003A4D8E" w:rsidRDefault="001156D2" w:rsidP="00AF212A">
            <w:pPr>
              <w:keepNext/>
              <w:keepLines/>
              <w:jc w:val="center"/>
              <w:rPr>
                <w:rFonts w:cs="Times New Roman"/>
                <w:sz w:val="20"/>
              </w:rPr>
            </w:pPr>
            <w:r w:rsidRPr="003A4D8E">
              <w:rPr>
                <w:rFonts w:cs="Times New Roman"/>
                <w:sz w:val="20"/>
              </w:rPr>
              <w:t>0.2132</w:t>
            </w:r>
          </w:p>
        </w:tc>
        <w:tc>
          <w:tcPr>
            <w:tcW w:w="1060" w:type="dxa"/>
            <w:tcBorders>
              <w:top w:val="single" w:sz="8" w:space="0" w:color="auto"/>
              <w:bottom w:val="single" w:sz="12" w:space="0" w:color="auto"/>
            </w:tcBorders>
            <w:vAlign w:val="center"/>
          </w:tcPr>
          <w:p w14:paraId="4091CD2D" w14:textId="77777777" w:rsidR="001156D2" w:rsidRPr="003A4D8E" w:rsidRDefault="001156D2" w:rsidP="00AF212A">
            <w:pPr>
              <w:keepNext/>
              <w:keepLines/>
              <w:jc w:val="center"/>
              <w:rPr>
                <w:rFonts w:cs="Times New Roman"/>
                <w:sz w:val="20"/>
              </w:rPr>
            </w:pPr>
            <w:r w:rsidRPr="003A4D8E">
              <w:rPr>
                <w:rFonts w:cs="Times New Roman"/>
                <w:sz w:val="20"/>
              </w:rPr>
              <w:t>73.5</w:t>
            </w:r>
          </w:p>
        </w:tc>
        <w:tc>
          <w:tcPr>
            <w:tcW w:w="986" w:type="dxa"/>
            <w:tcBorders>
              <w:top w:val="single" w:sz="8" w:space="0" w:color="auto"/>
              <w:bottom w:val="single" w:sz="12" w:space="0" w:color="auto"/>
              <w:right w:val="single" w:sz="12" w:space="0" w:color="auto"/>
            </w:tcBorders>
            <w:vAlign w:val="center"/>
          </w:tcPr>
          <w:p w14:paraId="3479020D" w14:textId="77777777" w:rsidR="001156D2" w:rsidRPr="003A4D8E" w:rsidRDefault="001156D2" w:rsidP="00AF212A">
            <w:pPr>
              <w:keepNext/>
              <w:keepLines/>
              <w:jc w:val="center"/>
              <w:rPr>
                <w:rFonts w:cs="Times New Roman"/>
                <w:sz w:val="20"/>
              </w:rPr>
            </w:pPr>
            <w:r w:rsidRPr="003A4D8E">
              <w:rPr>
                <w:rFonts w:cs="Times New Roman"/>
                <w:sz w:val="20"/>
              </w:rPr>
              <w:t>0.1918</w:t>
            </w:r>
          </w:p>
        </w:tc>
        <w:tc>
          <w:tcPr>
            <w:tcW w:w="998" w:type="dxa"/>
            <w:tcBorders>
              <w:top w:val="single" w:sz="8" w:space="0" w:color="auto"/>
              <w:left w:val="single" w:sz="12" w:space="0" w:color="auto"/>
              <w:bottom w:val="single" w:sz="12" w:space="0" w:color="auto"/>
            </w:tcBorders>
            <w:vAlign w:val="center"/>
          </w:tcPr>
          <w:p w14:paraId="21508A3C" w14:textId="77777777" w:rsidR="001156D2" w:rsidRPr="003A4D8E" w:rsidRDefault="001156D2" w:rsidP="00AF212A">
            <w:pPr>
              <w:keepNext/>
              <w:keepLines/>
              <w:jc w:val="center"/>
              <w:rPr>
                <w:rFonts w:cs="Times New Roman"/>
                <w:sz w:val="20"/>
              </w:rPr>
            </w:pPr>
            <w:r w:rsidRPr="003A4D8E">
              <w:rPr>
                <w:rFonts w:cs="Times New Roman"/>
                <w:sz w:val="20"/>
              </w:rPr>
              <w:t>2.0017 (0.2226)</w:t>
            </w:r>
          </w:p>
        </w:tc>
        <w:tc>
          <w:tcPr>
            <w:tcW w:w="850" w:type="dxa"/>
            <w:tcBorders>
              <w:top w:val="single" w:sz="8" w:space="0" w:color="auto"/>
              <w:bottom w:val="single" w:sz="12" w:space="0" w:color="auto"/>
            </w:tcBorders>
            <w:vAlign w:val="center"/>
          </w:tcPr>
          <w:p w14:paraId="29D3EDA6" w14:textId="77777777" w:rsidR="001156D2" w:rsidRPr="003A4D8E" w:rsidRDefault="001156D2" w:rsidP="00AF212A">
            <w:pPr>
              <w:keepNext/>
              <w:keepLines/>
              <w:jc w:val="center"/>
              <w:rPr>
                <w:rFonts w:cs="Times New Roman"/>
                <w:sz w:val="20"/>
              </w:rPr>
            </w:pPr>
            <w:r w:rsidRPr="003A4D8E">
              <w:rPr>
                <w:rFonts w:cs="Times New Roman"/>
                <w:sz w:val="20"/>
              </w:rPr>
              <w:t>0.2589/ 0.2569</w:t>
            </w:r>
          </w:p>
        </w:tc>
        <w:tc>
          <w:tcPr>
            <w:tcW w:w="794" w:type="dxa"/>
            <w:tcBorders>
              <w:top w:val="single" w:sz="8" w:space="0" w:color="auto"/>
              <w:bottom w:val="single" w:sz="12" w:space="0" w:color="auto"/>
            </w:tcBorders>
            <w:vAlign w:val="center"/>
          </w:tcPr>
          <w:p w14:paraId="4250C894" w14:textId="77777777" w:rsidR="001156D2" w:rsidRPr="003A4D8E" w:rsidRDefault="001156D2" w:rsidP="00AF212A">
            <w:pPr>
              <w:keepNext/>
              <w:keepLines/>
              <w:jc w:val="center"/>
              <w:rPr>
                <w:rFonts w:cs="Times New Roman"/>
                <w:sz w:val="20"/>
              </w:rPr>
            </w:pPr>
            <w:r w:rsidRPr="003A4D8E">
              <w:rPr>
                <w:rFonts w:cs="Times New Roman"/>
                <w:sz w:val="20"/>
              </w:rPr>
              <w:t>0.0495</w:t>
            </w:r>
          </w:p>
        </w:tc>
        <w:tc>
          <w:tcPr>
            <w:tcW w:w="1060" w:type="dxa"/>
            <w:tcBorders>
              <w:top w:val="single" w:sz="8" w:space="0" w:color="auto"/>
              <w:bottom w:val="single" w:sz="12" w:space="0" w:color="auto"/>
            </w:tcBorders>
            <w:vAlign w:val="center"/>
          </w:tcPr>
          <w:p w14:paraId="302BB659" w14:textId="77777777" w:rsidR="001156D2" w:rsidRPr="003A4D8E" w:rsidRDefault="001156D2" w:rsidP="00AF212A">
            <w:pPr>
              <w:keepNext/>
              <w:keepLines/>
              <w:jc w:val="center"/>
              <w:rPr>
                <w:rFonts w:cs="Times New Roman"/>
                <w:sz w:val="20"/>
              </w:rPr>
            </w:pPr>
            <w:r>
              <w:rPr>
                <w:rFonts w:cs="Times New Roman"/>
                <w:sz w:val="20"/>
              </w:rPr>
              <w:t>95.7</w:t>
            </w:r>
          </w:p>
        </w:tc>
        <w:tc>
          <w:tcPr>
            <w:tcW w:w="986" w:type="dxa"/>
            <w:tcBorders>
              <w:top w:val="single" w:sz="8" w:space="0" w:color="auto"/>
              <w:bottom w:val="single" w:sz="12" w:space="0" w:color="auto"/>
              <w:right w:val="single" w:sz="12" w:space="0" w:color="auto"/>
            </w:tcBorders>
            <w:vAlign w:val="center"/>
          </w:tcPr>
          <w:p w14:paraId="17FF5358" w14:textId="77777777" w:rsidR="001156D2" w:rsidRPr="003A4D8E" w:rsidRDefault="001156D2" w:rsidP="00AF212A">
            <w:pPr>
              <w:keepNext/>
              <w:keepLines/>
              <w:jc w:val="center"/>
              <w:rPr>
                <w:rFonts w:cs="Times New Roman"/>
                <w:sz w:val="20"/>
              </w:rPr>
            </w:pPr>
            <w:r w:rsidRPr="003A4D8E">
              <w:rPr>
                <w:rFonts w:cs="Times New Roman"/>
                <w:sz w:val="20"/>
              </w:rPr>
              <w:t>0.5004</w:t>
            </w:r>
          </w:p>
        </w:tc>
        <w:tc>
          <w:tcPr>
            <w:tcW w:w="998" w:type="dxa"/>
            <w:tcBorders>
              <w:top w:val="single" w:sz="8" w:space="0" w:color="auto"/>
              <w:left w:val="single" w:sz="12" w:space="0" w:color="auto"/>
              <w:bottom w:val="single" w:sz="12" w:space="0" w:color="auto"/>
            </w:tcBorders>
            <w:vAlign w:val="center"/>
          </w:tcPr>
          <w:p w14:paraId="392D16BC" w14:textId="77777777" w:rsidR="001156D2" w:rsidRPr="003A4D8E" w:rsidRDefault="001156D2" w:rsidP="00AF212A">
            <w:pPr>
              <w:keepNext/>
              <w:keepLines/>
              <w:jc w:val="center"/>
              <w:rPr>
                <w:rFonts w:cs="Times New Roman"/>
                <w:sz w:val="20"/>
              </w:rPr>
            </w:pPr>
            <w:r w:rsidRPr="003A4D8E">
              <w:rPr>
                <w:rFonts w:cs="Times New Roman"/>
                <w:sz w:val="20"/>
              </w:rPr>
              <w:t>0.3161/ 0.2762</w:t>
            </w:r>
          </w:p>
        </w:tc>
        <w:tc>
          <w:tcPr>
            <w:tcW w:w="998" w:type="dxa"/>
            <w:tcBorders>
              <w:top w:val="single" w:sz="8" w:space="0" w:color="auto"/>
              <w:bottom w:val="single" w:sz="12" w:space="0" w:color="auto"/>
            </w:tcBorders>
            <w:vAlign w:val="center"/>
          </w:tcPr>
          <w:p w14:paraId="11CDF3E1" w14:textId="77777777" w:rsidR="001156D2" w:rsidRPr="003A4D8E" w:rsidRDefault="001156D2" w:rsidP="00AF212A">
            <w:pPr>
              <w:keepNext/>
              <w:keepLines/>
              <w:jc w:val="center"/>
              <w:rPr>
                <w:rFonts w:cs="Times New Roman"/>
                <w:sz w:val="20"/>
              </w:rPr>
            </w:pPr>
            <w:r w:rsidRPr="003A4D8E">
              <w:rPr>
                <w:rFonts w:cs="Times New Roman"/>
                <w:sz w:val="20"/>
              </w:rPr>
              <w:t>0.6078/ 0.6073</w:t>
            </w:r>
          </w:p>
        </w:tc>
        <w:tc>
          <w:tcPr>
            <w:tcW w:w="998" w:type="dxa"/>
            <w:tcBorders>
              <w:top w:val="single" w:sz="8" w:space="0" w:color="auto"/>
              <w:bottom w:val="single" w:sz="12" w:space="0" w:color="auto"/>
            </w:tcBorders>
            <w:vAlign w:val="center"/>
          </w:tcPr>
          <w:p w14:paraId="2511C074" w14:textId="77777777" w:rsidR="001156D2" w:rsidRPr="003A4D8E" w:rsidRDefault="001156D2" w:rsidP="00AF212A">
            <w:pPr>
              <w:keepNext/>
              <w:keepLines/>
              <w:jc w:val="center"/>
              <w:rPr>
                <w:rFonts w:cs="Times New Roman"/>
                <w:sz w:val="20"/>
              </w:rPr>
            </w:pPr>
            <w:r w:rsidRPr="003A4D8E">
              <w:rPr>
                <w:rFonts w:cs="Times New Roman"/>
                <w:sz w:val="20"/>
              </w:rPr>
              <w:t>0.5132/ 0.5132</w:t>
            </w:r>
          </w:p>
        </w:tc>
        <w:tc>
          <w:tcPr>
            <w:tcW w:w="998" w:type="dxa"/>
            <w:tcBorders>
              <w:top w:val="single" w:sz="8" w:space="0" w:color="auto"/>
              <w:bottom w:val="single" w:sz="12" w:space="0" w:color="auto"/>
            </w:tcBorders>
            <w:vAlign w:val="center"/>
          </w:tcPr>
          <w:p w14:paraId="3510E115" w14:textId="77777777" w:rsidR="001156D2" w:rsidRPr="003A4D8E" w:rsidRDefault="001156D2" w:rsidP="00AF212A">
            <w:pPr>
              <w:keepNext/>
              <w:keepLines/>
              <w:jc w:val="center"/>
              <w:rPr>
                <w:rFonts w:cs="Times New Roman"/>
                <w:sz w:val="20"/>
              </w:rPr>
            </w:pPr>
            <w:r w:rsidRPr="003A4D8E">
              <w:rPr>
                <w:rFonts w:cs="Times New Roman"/>
                <w:sz w:val="20"/>
              </w:rPr>
              <w:t>0.1397</w:t>
            </w:r>
          </w:p>
        </w:tc>
      </w:tr>
    </w:tbl>
    <w:p w14:paraId="3303D725" w14:textId="77777777" w:rsidR="003E72C8" w:rsidRDefault="003E72C8" w:rsidP="003E72C8">
      <w:pPr>
        <w:jc w:val="left"/>
        <w:rPr>
          <w:rFonts w:cs="Times New Roman"/>
        </w:rPr>
      </w:pPr>
      <w:r w:rsidRPr="008C6586">
        <w:rPr>
          <w:rFonts w:cs="Times New Roman"/>
        </w:rPr>
        <w:t xml:space="preserve">MSE is mean-square error; CrI is credible interval; </w:t>
      </w:r>
      <w:r>
        <w:rPr>
          <w:rFonts w:cs="Times New Roman"/>
        </w:rPr>
        <w:t>SD</w:t>
      </w:r>
      <w:r w:rsidRPr="008C6586">
        <w:rPr>
          <w:rFonts w:cs="Times New Roman"/>
        </w:rPr>
        <w:t xml:space="preserve"> is standard </w:t>
      </w:r>
      <w:r>
        <w:rPr>
          <w:rFonts w:cs="Times New Roman"/>
        </w:rPr>
        <w:t>deviation</w:t>
      </w:r>
      <w:r w:rsidRPr="008C6586">
        <w:rPr>
          <w:rFonts w:cs="Times New Roman"/>
        </w:rPr>
        <w:t>; the means and medians represent the posterior means and medians from the distribution of summary estimates from the 1000 datasets.</w:t>
      </w:r>
    </w:p>
    <w:p w14:paraId="356167EE" w14:textId="77777777" w:rsidR="003E72C8" w:rsidRDefault="003E72C8" w:rsidP="003E72C8">
      <w:pPr>
        <w:jc w:val="left"/>
        <w:rPr>
          <w:rFonts w:cs="Times New Roman"/>
        </w:rPr>
      </w:pPr>
    </w:p>
    <w:p w14:paraId="48323ECD" w14:textId="77777777" w:rsidR="003E72C8" w:rsidRDefault="003E72C8" w:rsidP="003D7B17">
      <w:pPr>
        <w:spacing w:line="480" w:lineRule="auto"/>
        <w:jc w:val="left"/>
        <w:rPr>
          <w:rFonts w:cs="Times New Roman"/>
          <w:szCs w:val="24"/>
        </w:rPr>
        <w:sectPr w:rsidR="003E72C8" w:rsidSect="003E72C8">
          <w:pgSz w:w="16838" w:h="11906" w:orient="landscape"/>
          <w:pgMar w:top="1701" w:right="1440" w:bottom="1701" w:left="1440" w:header="709" w:footer="709" w:gutter="0"/>
          <w:cols w:space="708"/>
          <w:docGrid w:linePitch="360"/>
        </w:sectPr>
      </w:pPr>
    </w:p>
    <w:p w14:paraId="64696F00" w14:textId="2AA0E1B3" w:rsidR="00260C99" w:rsidRPr="006274D1" w:rsidRDefault="00260C99" w:rsidP="00BC58FA">
      <w:pPr>
        <w:pStyle w:val="Heading3"/>
      </w:pPr>
      <w:r w:rsidRPr="006274D1">
        <w:t xml:space="preserve">Results with missing data when prior distribution for </w:t>
      </w:r>
      <w:r w:rsidR="006673B8" w:rsidRPr="006274D1">
        <w:t>1/</w:t>
      </w:r>
      <w:r w:rsidRPr="009B58A5">
        <w:rPr>
          <w:i/>
        </w:rPr>
        <w:t>τ</w:t>
      </w:r>
      <w:r w:rsidRPr="009B58A5">
        <w:rPr>
          <w:i/>
          <w:vertAlign w:val="subscript"/>
        </w:rPr>
        <w:t>j</w:t>
      </w:r>
      <w:r w:rsidR="006673B8" w:rsidRPr="006274D1">
        <w:rPr>
          <w:vertAlign w:val="superscript"/>
        </w:rPr>
        <w:t>2</w:t>
      </w:r>
      <w:r w:rsidRPr="006274D1">
        <w:t xml:space="preserve"> </w:t>
      </w:r>
      <w:r w:rsidR="006673B8" w:rsidRPr="006274D1">
        <w:t>is Gamma(0.1,0.1)</w:t>
      </w:r>
    </w:p>
    <w:p w14:paraId="7636B000" w14:textId="77777777" w:rsidR="00E4788E" w:rsidRDefault="00E4788E" w:rsidP="00BC58FA">
      <w:pPr>
        <w:spacing w:after="0" w:line="480" w:lineRule="auto"/>
        <w:jc w:val="left"/>
        <w:rPr>
          <w:rFonts w:cs="Times New Roman"/>
          <w:szCs w:val="24"/>
        </w:rPr>
      </w:pPr>
    </w:p>
    <w:p w14:paraId="3C2A10A6" w14:textId="798CCB97" w:rsidR="007E4304" w:rsidRDefault="00260C99" w:rsidP="00BC58FA">
      <w:pPr>
        <w:spacing w:after="0" w:line="480" w:lineRule="auto"/>
        <w:jc w:val="left"/>
        <w:rPr>
          <w:rFonts w:cs="Times New Roman"/>
          <w:szCs w:val="24"/>
        </w:rPr>
      </w:pPr>
      <w:r w:rsidRPr="007E4304">
        <w:rPr>
          <w:rFonts w:cs="Times New Roman"/>
          <w:szCs w:val="24"/>
        </w:rPr>
        <w:t>The results of the missing data scenario when the prior distribution for 1/</w:t>
      </w:r>
      <w:r w:rsidRPr="007E4304">
        <w:rPr>
          <w:rFonts w:cs="Times New Roman"/>
          <w:i/>
          <w:szCs w:val="24"/>
        </w:rPr>
        <w:t>τ</w:t>
      </w:r>
      <w:r w:rsidRPr="007E4304">
        <w:rPr>
          <w:rFonts w:cs="Times New Roman"/>
          <w:i/>
          <w:szCs w:val="24"/>
          <w:vertAlign w:val="subscript"/>
        </w:rPr>
        <w:t>j</w:t>
      </w:r>
      <w:r w:rsidRPr="007E4304">
        <w:rPr>
          <w:rFonts w:cs="Times New Roman"/>
          <w:i/>
          <w:szCs w:val="24"/>
          <w:vertAlign w:val="superscript"/>
        </w:rPr>
        <w:t>2</w:t>
      </w:r>
      <w:r w:rsidRPr="007E4304">
        <w:rPr>
          <w:rFonts w:cs="Times New Roman"/>
          <w:szCs w:val="24"/>
        </w:rPr>
        <w:t xml:space="preserve"> is </w:t>
      </w:r>
      <w:r w:rsidR="007332B4">
        <w:rPr>
          <w:rFonts w:cs="Times New Roman"/>
          <w:szCs w:val="24"/>
        </w:rPr>
        <w:t>G</w:t>
      </w:r>
      <w:r w:rsidR="007332B4" w:rsidRPr="007E4304">
        <w:rPr>
          <w:rFonts w:cs="Times New Roman"/>
          <w:szCs w:val="24"/>
        </w:rPr>
        <w:t>amma</w:t>
      </w:r>
      <w:r w:rsidRPr="007E4304">
        <w:rPr>
          <w:rFonts w:cs="Times New Roman"/>
          <w:szCs w:val="24"/>
        </w:rPr>
        <w:t xml:space="preserve">(0.1,0.1) are shown in </w:t>
      </w:r>
      <w:r w:rsidR="00066244">
        <w:rPr>
          <w:rFonts w:cs="Times New Roman"/>
          <w:szCs w:val="24"/>
        </w:rPr>
        <w:t>Table</w:t>
      </w:r>
      <w:r w:rsidR="00CE78F1">
        <w:rPr>
          <w:rFonts w:cs="Times New Roman"/>
          <w:szCs w:val="24"/>
        </w:rPr>
        <w:t>s</w:t>
      </w:r>
      <w:r w:rsidR="00066244">
        <w:rPr>
          <w:rFonts w:cs="Times New Roman"/>
          <w:szCs w:val="24"/>
        </w:rPr>
        <w:t xml:space="preserve"> S8 and S9 in </w:t>
      </w:r>
      <w:r w:rsidR="006673B8" w:rsidRPr="007E4304">
        <w:rPr>
          <w:rFonts w:cs="Times New Roman"/>
          <w:szCs w:val="24"/>
        </w:rPr>
        <w:t xml:space="preserve">the </w:t>
      </w:r>
      <w:r w:rsidR="0045393C" w:rsidRPr="007E4304">
        <w:rPr>
          <w:rFonts w:cs="Times New Roman"/>
          <w:szCs w:val="24"/>
        </w:rPr>
        <w:t>Supplementary Material</w:t>
      </w:r>
      <w:r w:rsidRPr="007E4304">
        <w:rPr>
          <w:rFonts w:cs="Times New Roman"/>
          <w:szCs w:val="24"/>
        </w:rPr>
        <w:t xml:space="preserve">. </w:t>
      </w:r>
      <w:r w:rsidR="00C261C6" w:rsidRPr="007E4304">
        <w:rPr>
          <w:rFonts w:cs="Times New Roman"/>
          <w:szCs w:val="24"/>
        </w:rPr>
        <w:t>As in the complete data simulations, the main finding is that t</w:t>
      </w:r>
      <w:r w:rsidRPr="007E4304">
        <w:rPr>
          <w:rFonts w:cs="Times New Roman"/>
          <w:szCs w:val="24"/>
        </w:rPr>
        <w:t xml:space="preserve">he posterior estimates of </w:t>
      </w:r>
      <w:r w:rsidRPr="007E4304">
        <w:rPr>
          <w:rFonts w:cs="Times New Roman"/>
          <w:i/>
          <w:szCs w:val="24"/>
        </w:rPr>
        <w:t>τ</w:t>
      </w:r>
      <w:r w:rsidRPr="007E4304">
        <w:rPr>
          <w:rFonts w:cs="Times New Roman"/>
          <w:i/>
          <w:szCs w:val="24"/>
          <w:vertAlign w:val="subscript"/>
        </w:rPr>
        <w:t>j</w:t>
      </w:r>
      <w:r w:rsidRPr="007E4304">
        <w:rPr>
          <w:rFonts w:cs="Times New Roman"/>
          <w:szCs w:val="24"/>
        </w:rPr>
        <w:t xml:space="preserve"> are hugely overestimated, </w:t>
      </w:r>
      <w:r w:rsidR="0083270A" w:rsidRPr="007E4304">
        <w:rPr>
          <w:rFonts w:cs="Times New Roman"/>
          <w:szCs w:val="24"/>
        </w:rPr>
        <w:t xml:space="preserve">and this leads to </w:t>
      </w:r>
      <w:r w:rsidR="00544125" w:rsidRPr="007E4304">
        <w:rPr>
          <w:rFonts w:cs="Times New Roman"/>
          <w:szCs w:val="24"/>
        </w:rPr>
        <w:t>overly large</w:t>
      </w:r>
      <w:r w:rsidRPr="007E4304">
        <w:rPr>
          <w:rFonts w:cs="Times New Roman"/>
          <w:szCs w:val="24"/>
        </w:rPr>
        <w:t xml:space="preserve"> estimates of </w:t>
      </w:r>
      <w:r w:rsidRPr="007E4304">
        <w:rPr>
          <w:rFonts w:cs="Times New Roman"/>
          <w:i/>
          <w:szCs w:val="24"/>
        </w:rPr>
        <w:t>ρ</w:t>
      </w:r>
      <w:r w:rsidRPr="007E4304">
        <w:rPr>
          <w:rFonts w:cs="Times New Roman"/>
          <w:i/>
          <w:szCs w:val="24"/>
          <w:vertAlign w:val="subscript"/>
        </w:rPr>
        <w:t>B</w:t>
      </w:r>
      <w:r w:rsidRPr="007E4304">
        <w:rPr>
          <w:rFonts w:cs="Times New Roman"/>
          <w:szCs w:val="24"/>
        </w:rPr>
        <w:t xml:space="preserve"> for all prior distributions for </w:t>
      </w:r>
      <w:r w:rsidRPr="007E4304">
        <w:rPr>
          <w:rFonts w:cs="Times New Roman"/>
          <w:i/>
          <w:szCs w:val="24"/>
        </w:rPr>
        <w:t>ρ</w:t>
      </w:r>
      <w:r w:rsidRPr="007E4304">
        <w:rPr>
          <w:rFonts w:cs="Times New Roman"/>
          <w:i/>
          <w:szCs w:val="24"/>
          <w:vertAlign w:val="subscript"/>
        </w:rPr>
        <w:t>B</w:t>
      </w:r>
      <w:r w:rsidRPr="007E4304">
        <w:rPr>
          <w:rFonts w:cs="Times New Roman"/>
          <w:szCs w:val="24"/>
        </w:rPr>
        <w:t xml:space="preserve"> (compared to </w:t>
      </w:r>
      <w:r w:rsidR="00C261C6" w:rsidRPr="007E4304">
        <w:rPr>
          <w:rFonts w:cs="Times New Roman"/>
          <w:szCs w:val="24"/>
        </w:rPr>
        <w:t>when using</w:t>
      </w:r>
      <w:r w:rsidR="0082252A" w:rsidRPr="007E4304">
        <w:rPr>
          <w:rFonts w:cs="Times New Roman"/>
          <w:szCs w:val="24"/>
        </w:rPr>
        <w:t xml:space="preserve"> a</w:t>
      </w:r>
      <w:r w:rsidRPr="007E4304">
        <w:rPr>
          <w:rFonts w:cs="Times New Roman"/>
          <w:szCs w:val="24"/>
        </w:rPr>
        <w:t xml:space="preserve"> N(0,2)</w:t>
      </w:r>
      <w:r w:rsidRPr="007E4304">
        <w:rPr>
          <w:rFonts w:cs="Times New Roman"/>
          <w:i/>
          <w:szCs w:val="24"/>
        </w:rPr>
        <w:t>I</w:t>
      </w:r>
      <w:r w:rsidRPr="007E4304">
        <w:rPr>
          <w:rFonts w:cs="Times New Roman"/>
          <w:szCs w:val="24"/>
        </w:rPr>
        <w:t>(0,) prior</w:t>
      </w:r>
      <w:r w:rsidR="0043568E">
        <w:rPr>
          <w:rFonts w:cs="Times New Roman"/>
          <w:szCs w:val="24"/>
        </w:rPr>
        <w:t xml:space="preserve"> distribution</w:t>
      </w:r>
      <w:r w:rsidRPr="007E4304">
        <w:rPr>
          <w:rFonts w:cs="Times New Roman"/>
          <w:szCs w:val="24"/>
        </w:rPr>
        <w:t xml:space="preserve"> for </w:t>
      </w:r>
      <w:r w:rsidRPr="007E4304">
        <w:rPr>
          <w:rFonts w:cs="Times New Roman"/>
          <w:i/>
          <w:szCs w:val="24"/>
        </w:rPr>
        <w:t>τ</w:t>
      </w:r>
      <w:r w:rsidRPr="007E4304">
        <w:rPr>
          <w:rFonts w:cs="Times New Roman"/>
          <w:i/>
          <w:szCs w:val="24"/>
          <w:vertAlign w:val="subscript"/>
        </w:rPr>
        <w:t>j</w:t>
      </w:r>
      <w:r w:rsidRPr="007E4304">
        <w:rPr>
          <w:rFonts w:cs="Times New Roman"/>
          <w:szCs w:val="24"/>
        </w:rPr>
        <w:t>).</w:t>
      </w:r>
    </w:p>
    <w:p w14:paraId="2B0ADEE5" w14:textId="77777777" w:rsidR="00E4788E" w:rsidRDefault="00E4788E" w:rsidP="00BC58FA">
      <w:pPr>
        <w:spacing w:after="0" w:line="480" w:lineRule="auto"/>
        <w:jc w:val="left"/>
        <w:rPr>
          <w:rFonts w:cs="Times New Roman"/>
          <w:szCs w:val="24"/>
        </w:rPr>
      </w:pPr>
    </w:p>
    <w:p w14:paraId="6EB764E4" w14:textId="5FB12A8F" w:rsidR="0082252A" w:rsidRPr="007E4304" w:rsidRDefault="007332B4" w:rsidP="003D7B17">
      <w:pPr>
        <w:pStyle w:val="Heading3"/>
        <w:jc w:val="left"/>
      </w:pPr>
      <w:bookmarkStart w:id="17" w:name="_Ref437945619"/>
      <w:bookmarkStart w:id="18" w:name="_Ref425761872"/>
      <w:r>
        <w:t>Increasing t</w:t>
      </w:r>
      <w:r w:rsidRPr="007E4304">
        <w:t>he number of trials per meta-analysis</w:t>
      </w:r>
      <w:bookmarkEnd w:id="17"/>
      <w:bookmarkEnd w:id="18"/>
    </w:p>
    <w:p w14:paraId="5B15CA6F" w14:textId="77777777" w:rsidR="00E4788E" w:rsidRDefault="00E4788E" w:rsidP="00BC58FA">
      <w:pPr>
        <w:spacing w:after="0" w:line="480" w:lineRule="auto"/>
        <w:jc w:val="left"/>
        <w:rPr>
          <w:rFonts w:cs="Times New Roman"/>
          <w:szCs w:val="24"/>
        </w:rPr>
      </w:pPr>
    </w:p>
    <w:p w14:paraId="0396D8F8" w14:textId="53E85DAA" w:rsidR="00762AAA" w:rsidRDefault="007332B4" w:rsidP="00BC58FA">
      <w:pPr>
        <w:spacing w:after="0" w:line="480" w:lineRule="auto"/>
        <w:jc w:val="left"/>
        <w:rPr>
          <w:rFonts w:cs="Times New Roman"/>
          <w:szCs w:val="24"/>
        </w:rPr>
      </w:pPr>
      <w:r>
        <w:rPr>
          <w:rFonts w:cs="Times New Roman"/>
          <w:szCs w:val="24"/>
        </w:rPr>
        <w:t>One finding</w:t>
      </w:r>
      <w:r w:rsidRPr="00762AAA">
        <w:rPr>
          <w:rFonts w:cs="Times New Roman"/>
          <w:szCs w:val="24"/>
        </w:rPr>
        <w:t xml:space="preserve"> </w:t>
      </w:r>
      <w:r w:rsidR="00762AAA" w:rsidRPr="00762AAA">
        <w:rPr>
          <w:rFonts w:cs="Times New Roman"/>
          <w:szCs w:val="24"/>
        </w:rPr>
        <w:t xml:space="preserve">from the simulations so far </w:t>
      </w:r>
      <w:r>
        <w:rPr>
          <w:rFonts w:cs="Times New Roman"/>
          <w:szCs w:val="24"/>
        </w:rPr>
        <w:t>is</w:t>
      </w:r>
      <w:r w:rsidRPr="00762AAA">
        <w:rPr>
          <w:rFonts w:cs="Times New Roman"/>
          <w:szCs w:val="24"/>
        </w:rPr>
        <w:t xml:space="preserve"> </w:t>
      </w:r>
      <w:r w:rsidR="00762AAA" w:rsidRPr="00762AAA">
        <w:rPr>
          <w:rFonts w:cs="Times New Roman"/>
          <w:szCs w:val="24"/>
        </w:rPr>
        <w:t xml:space="preserve">that the prior distribution for the between-study correlation </w:t>
      </w:r>
      <w:r w:rsidR="00B9086E">
        <w:rPr>
          <w:rFonts w:cs="Times New Roman"/>
          <w:szCs w:val="24"/>
        </w:rPr>
        <w:t>can be</w:t>
      </w:r>
      <w:r w:rsidR="00B9086E" w:rsidRPr="00762AAA">
        <w:rPr>
          <w:rFonts w:cs="Times New Roman"/>
          <w:szCs w:val="24"/>
        </w:rPr>
        <w:t xml:space="preserve"> </w:t>
      </w:r>
      <w:r w:rsidR="00762AAA" w:rsidRPr="00762AAA">
        <w:rPr>
          <w:rFonts w:cs="Times New Roman"/>
          <w:szCs w:val="24"/>
        </w:rPr>
        <w:t xml:space="preserve">highly informative towards </w:t>
      </w:r>
      <w:r>
        <w:rPr>
          <w:rFonts w:cs="Times New Roman"/>
          <w:szCs w:val="24"/>
        </w:rPr>
        <w:t>the borrowing of strength</w:t>
      </w:r>
      <w:r w:rsidR="00C22426">
        <w:rPr>
          <w:rFonts w:cs="Times New Roman"/>
          <w:szCs w:val="24"/>
        </w:rPr>
        <w:t>,</w:t>
      </w:r>
      <w:r>
        <w:rPr>
          <w:rFonts w:cs="Times New Roman"/>
          <w:szCs w:val="24"/>
        </w:rPr>
        <w:t xml:space="preserve"> </w:t>
      </w:r>
      <w:r w:rsidR="00B9086E">
        <w:rPr>
          <w:rFonts w:cs="Times New Roman"/>
          <w:szCs w:val="24"/>
        </w:rPr>
        <w:t xml:space="preserve">posterior results </w:t>
      </w:r>
      <w:r w:rsidR="00C22426">
        <w:rPr>
          <w:rFonts w:cs="Times New Roman"/>
          <w:szCs w:val="24"/>
        </w:rPr>
        <w:t xml:space="preserve">and joint inferences </w:t>
      </w:r>
      <w:r w:rsidR="00B9086E">
        <w:rPr>
          <w:rFonts w:cs="Times New Roman"/>
          <w:szCs w:val="24"/>
        </w:rPr>
        <w:t xml:space="preserve">for meta-analyses of 10 studies, with complete </w:t>
      </w:r>
      <w:r w:rsidR="00CC417D">
        <w:rPr>
          <w:rFonts w:cs="Times New Roman"/>
          <w:szCs w:val="24"/>
        </w:rPr>
        <w:t>and</w:t>
      </w:r>
      <w:r w:rsidR="00B9086E">
        <w:rPr>
          <w:rFonts w:cs="Times New Roman"/>
          <w:szCs w:val="24"/>
        </w:rPr>
        <w:t xml:space="preserve"> missing data</w:t>
      </w:r>
      <w:r w:rsidR="004A7AF1">
        <w:rPr>
          <w:rFonts w:cs="Times New Roman"/>
          <w:szCs w:val="24"/>
        </w:rPr>
        <w:t>. I</w:t>
      </w:r>
      <w:r w:rsidR="00762AAA" w:rsidRPr="00762AAA">
        <w:rPr>
          <w:rFonts w:cs="Times New Roman"/>
          <w:szCs w:val="24"/>
        </w:rPr>
        <w:t>n settings 2 and 4, where there is strong true between-study correlation (</w:t>
      </w:r>
      <w:r w:rsidR="00762AAA" w:rsidRPr="00762AAA">
        <w:rPr>
          <w:rFonts w:cs="Times New Roman"/>
          <w:i/>
          <w:szCs w:val="24"/>
        </w:rPr>
        <w:t>ρ</w:t>
      </w:r>
      <w:r w:rsidR="00762AAA" w:rsidRPr="00762AAA">
        <w:rPr>
          <w:rFonts w:cs="Times New Roman"/>
          <w:i/>
          <w:szCs w:val="24"/>
          <w:vertAlign w:val="subscript"/>
        </w:rPr>
        <w:t>B</w:t>
      </w:r>
      <w:r w:rsidR="00762AAA" w:rsidRPr="00762AAA">
        <w:rPr>
          <w:rFonts w:cs="Times New Roman"/>
          <w:szCs w:val="24"/>
        </w:rPr>
        <w:t xml:space="preserve">=0.8), most of the prior distributions for </w:t>
      </w:r>
      <w:r w:rsidR="00762AAA" w:rsidRPr="00762AAA">
        <w:rPr>
          <w:rFonts w:cs="Times New Roman"/>
          <w:i/>
          <w:szCs w:val="24"/>
        </w:rPr>
        <w:t>ρ</w:t>
      </w:r>
      <w:r w:rsidR="00762AAA" w:rsidRPr="00762AAA">
        <w:rPr>
          <w:rFonts w:cs="Times New Roman"/>
          <w:i/>
          <w:szCs w:val="24"/>
          <w:vertAlign w:val="subscript"/>
        </w:rPr>
        <w:t>B</w:t>
      </w:r>
      <w:r w:rsidR="00762AAA" w:rsidRPr="00762AAA">
        <w:rPr>
          <w:rFonts w:cs="Times New Roman"/>
          <w:szCs w:val="24"/>
        </w:rPr>
        <w:t xml:space="preserve"> result in this parameter being underestimated. </w:t>
      </w:r>
      <w:r w:rsidR="00DF18F0">
        <w:rPr>
          <w:rFonts w:cs="Times New Roman"/>
          <w:szCs w:val="24"/>
        </w:rPr>
        <w:t>To ascertain if this improved when the</w:t>
      </w:r>
      <w:r w:rsidR="00762AAA" w:rsidRPr="00762AAA">
        <w:rPr>
          <w:rFonts w:cs="Times New Roman"/>
          <w:szCs w:val="24"/>
        </w:rPr>
        <w:t xml:space="preserve"> number of studies per meta-analysis </w:t>
      </w:r>
      <w:r w:rsidR="00DF18F0">
        <w:rPr>
          <w:rFonts w:cs="Times New Roman"/>
          <w:szCs w:val="24"/>
        </w:rPr>
        <w:t>increase</w:t>
      </w:r>
      <w:r w:rsidR="007C68CC">
        <w:rPr>
          <w:rFonts w:cs="Times New Roman"/>
          <w:szCs w:val="24"/>
        </w:rPr>
        <w:t>s</w:t>
      </w:r>
      <w:r w:rsidR="00DF18F0">
        <w:rPr>
          <w:rFonts w:cs="Times New Roman"/>
          <w:szCs w:val="24"/>
        </w:rPr>
        <w:t xml:space="preserve">, the simulations were repeated with 25 and 50 studies. For brevity, only the results for </w:t>
      </w:r>
      <w:r w:rsidR="00762AAA" w:rsidRPr="00762AAA">
        <w:rPr>
          <w:rFonts w:cs="Times New Roman"/>
          <w:szCs w:val="24"/>
        </w:rPr>
        <w:t xml:space="preserve">complete data in setting 4 </w:t>
      </w:r>
      <w:r w:rsidR="00DF18F0">
        <w:rPr>
          <w:rFonts w:cs="Times New Roman"/>
          <w:szCs w:val="24"/>
        </w:rPr>
        <w:t>(</w:t>
      </w:r>
      <w:r w:rsidR="00762AAA" w:rsidRPr="00762AAA">
        <w:rPr>
          <w:rFonts w:cs="Times New Roman"/>
          <w:szCs w:val="24"/>
        </w:rPr>
        <w:t xml:space="preserve">where </w:t>
      </w:r>
      <w:r w:rsidR="00762AAA" w:rsidRPr="00762AAA">
        <w:rPr>
          <w:rFonts w:cs="Times New Roman"/>
          <w:i/>
          <w:szCs w:val="24"/>
        </w:rPr>
        <w:t>ρ</w:t>
      </w:r>
      <w:r w:rsidR="00762AAA" w:rsidRPr="00762AAA">
        <w:rPr>
          <w:rFonts w:cs="Times New Roman"/>
          <w:i/>
          <w:szCs w:val="24"/>
          <w:vertAlign w:val="subscript"/>
        </w:rPr>
        <w:t>Wi</w:t>
      </w:r>
      <w:r w:rsidR="00762AAA" w:rsidRPr="00762AAA">
        <w:rPr>
          <w:rFonts w:cs="Times New Roman"/>
          <w:szCs w:val="24"/>
        </w:rPr>
        <w:t xml:space="preserve">=0.8 and </w:t>
      </w:r>
      <w:r w:rsidR="00762AAA" w:rsidRPr="00762AAA">
        <w:rPr>
          <w:rFonts w:cs="Times New Roman"/>
          <w:i/>
          <w:szCs w:val="24"/>
        </w:rPr>
        <w:t>ρ</w:t>
      </w:r>
      <w:r w:rsidR="00762AAA" w:rsidRPr="00762AAA">
        <w:rPr>
          <w:rFonts w:cs="Times New Roman"/>
          <w:i/>
          <w:szCs w:val="24"/>
          <w:vertAlign w:val="subscript"/>
        </w:rPr>
        <w:t>B</w:t>
      </w:r>
      <w:r w:rsidR="00762AAA" w:rsidRPr="00762AAA">
        <w:rPr>
          <w:rFonts w:cs="Times New Roman"/>
          <w:szCs w:val="24"/>
        </w:rPr>
        <w:t>=0.8</w:t>
      </w:r>
      <w:r w:rsidR="00DF18F0">
        <w:rPr>
          <w:rFonts w:cs="Times New Roman"/>
          <w:szCs w:val="24"/>
        </w:rPr>
        <w:t>)</w:t>
      </w:r>
      <w:r w:rsidR="003E66C4">
        <w:rPr>
          <w:rFonts w:cs="Times New Roman"/>
          <w:szCs w:val="24"/>
        </w:rPr>
        <w:t xml:space="preserve"> </w:t>
      </w:r>
      <w:r w:rsidR="002E5E50">
        <w:rPr>
          <w:rFonts w:cs="Times New Roman"/>
          <w:szCs w:val="24"/>
        </w:rPr>
        <w:t xml:space="preserve">where </w:t>
      </w:r>
      <w:r w:rsidR="002E5E50" w:rsidRPr="00762AAA">
        <w:rPr>
          <w:rFonts w:cs="Times New Roman"/>
          <w:i/>
          <w:szCs w:val="24"/>
        </w:rPr>
        <w:t>τ</w:t>
      </w:r>
      <w:r w:rsidR="002E5E50" w:rsidRPr="00762AAA">
        <w:rPr>
          <w:rFonts w:cs="Times New Roman"/>
          <w:i/>
          <w:szCs w:val="24"/>
          <w:vertAlign w:val="subscript"/>
        </w:rPr>
        <w:t>j</w:t>
      </w:r>
      <w:r w:rsidR="002E5E50">
        <w:rPr>
          <w:rFonts w:cs="Times New Roman"/>
          <w:szCs w:val="24"/>
        </w:rPr>
        <w:t>~</w:t>
      </w:r>
      <w:r w:rsidR="002E5E50" w:rsidRPr="00762AAA">
        <w:rPr>
          <w:rFonts w:cs="Times New Roman"/>
          <w:szCs w:val="24"/>
        </w:rPr>
        <w:t>N(0,2)</w:t>
      </w:r>
      <w:r w:rsidR="002E5E50" w:rsidRPr="00762AAA">
        <w:rPr>
          <w:rFonts w:cs="Times New Roman"/>
          <w:i/>
          <w:szCs w:val="24"/>
        </w:rPr>
        <w:t>I</w:t>
      </w:r>
      <w:r w:rsidR="002E5E50" w:rsidRPr="00762AAA">
        <w:rPr>
          <w:rFonts w:cs="Times New Roman"/>
          <w:szCs w:val="24"/>
        </w:rPr>
        <w:t>(0,)</w:t>
      </w:r>
      <w:r w:rsidR="002E5E50">
        <w:rPr>
          <w:rFonts w:cs="Times New Roman"/>
          <w:szCs w:val="24"/>
        </w:rPr>
        <w:t xml:space="preserve"> </w:t>
      </w:r>
      <w:r w:rsidR="003E66C4">
        <w:rPr>
          <w:rFonts w:cs="Times New Roman"/>
          <w:szCs w:val="24"/>
        </w:rPr>
        <w:t>are discussed</w:t>
      </w:r>
      <w:r w:rsidR="00AB615C">
        <w:rPr>
          <w:rFonts w:cs="Times New Roman"/>
          <w:szCs w:val="24"/>
        </w:rPr>
        <w:t>.</w:t>
      </w:r>
    </w:p>
    <w:p w14:paraId="6E03FCF5" w14:textId="77777777" w:rsidR="00E4788E" w:rsidRDefault="00E4788E" w:rsidP="00BC58FA">
      <w:pPr>
        <w:spacing w:after="0" w:line="480" w:lineRule="auto"/>
        <w:jc w:val="left"/>
        <w:rPr>
          <w:rFonts w:cs="Times New Roman"/>
          <w:szCs w:val="24"/>
        </w:rPr>
      </w:pPr>
    </w:p>
    <w:p w14:paraId="64059D18" w14:textId="145E12C9" w:rsidR="007D5E93" w:rsidRDefault="00E95DE6" w:rsidP="00BC58FA">
      <w:pPr>
        <w:spacing w:after="0" w:line="480" w:lineRule="auto"/>
        <w:jc w:val="left"/>
        <w:rPr>
          <w:rFonts w:cs="Times New Roman"/>
          <w:szCs w:val="24"/>
        </w:rPr>
      </w:pPr>
      <w:r>
        <w:rPr>
          <w:rFonts w:cs="Times New Roman"/>
          <w:szCs w:val="24"/>
        </w:rPr>
        <w:t xml:space="preserve">The results are shown </w:t>
      </w:r>
      <w:r w:rsidRPr="00D15439">
        <w:rPr>
          <w:rFonts w:cs="Times New Roman"/>
          <w:szCs w:val="24"/>
        </w:rPr>
        <w:t>in</w:t>
      </w:r>
      <w:r w:rsidR="00CE78F1">
        <w:rPr>
          <w:rFonts w:cs="Times New Roman"/>
          <w:szCs w:val="24"/>
        </w:rPr>
        <w:t xml:space="preserve"> Tables S10 and S11</w:t>
      </w:r>
      <w:r w:rsidR="00C22426">
        <w:rPr>
          <w:rFonts w:cs="Times New Roman"/>
          <w:szCs w:val="24"/>
        </w:rPr>
        <w:t xml:space="preserve"> in</w:t>
      </w:r>
      <w:r w:rsidR="00D15439" w:rsidRPr="00D15439">
        <w:rPr>
          <w:rFonts w:cs="Times New Roman"/>
          <w:szCs w:val="24"/>
        </w:rPr>
        <w:t xml:space="preserve"> </w:t>
      </w:r>
      <w:r w:rsidR="00D15439" w:rsidRPr="00AA4489">
        <w:rPr>
          <w:rFonts w:cs="Times New Roman"/>
          <w:szCs w:val="24"/>
        </w:rPr>
        <w:t xml:space="preserve">the </w:t>
      </w:r>
      <w:r w:rsidR="0045393C">
        <w:rPr>
          <w:rFonts w:cs="Times New Roman"/>
          <w:szCs w:val="24"/>
        </w:rPr>
        <w:t>S</w:t>
      </w:r>
      <w:r w:rsidR="0045393C" w:rsidRPr="00C40ECF">
        <w:rPr>
          <w:rFonts w:cs="Times New Roman"/>
          <w:szCs w:val="24"/>
        </w:rPr>
        <w:t xml:space="preserve">upplementary </w:t>
      </w:r>
      <w:r w:rsidR="0045393C">
        <w:rPr>
          <w:rFonts w:cs="Times New Roman"/>
          <w:szCs w:val="24"/>
        </w:rPr>
        <w:t>M</w:t>
      </w:r>
      <w:r w:rsidR="0045393C" w:rsidRPr="00C40ECF">
        <w:rPr>
          <w:rFonts w:cs="Times New Roman"/>
          <w:szCs w:val="24"/>
        </w:rPr>
        <w:t>aterial</w:t>
      </w:r>
      <w:r w:rsidR="00D15439" w:rsidRPr="00D15439">
        <w:rPr>
          <w:rFonts w:cs="Times New Roman"/>
          <w:szCs w:val="24"/>
        </w:rPr>
        <w:t>.</w:t>
      </w:r>
      <w:r w:rsidRPr="00D15439">
        <w:rPr>
          <w:rFonts w:cs="Times New Roman"/>
          <w:szCs w:val="24"/>
        </w:rPr>
        <w:t xml:space="preserve"> </w:t>
      </w:r>
      <w:r w:rsidR="00573000" w:rsidRPr="00D15439">
        <w:rPr>
          <w:rFonts w:cs="Times New Roman"/>
          <w:szCs w:val="24"/>
        </w:rPr>
        <w:t>As expected</w:t>
      </w:r>
      <w:r w:rsidR="00573000" w:rsidRPr="00573000">
        <w:rPr>
          <w:rFonts w:cs="Times New Roman"/>
          <w:szCs w:val="24"/>
        </w:rPr>
        <w:t>, as the number of studies per meta-analysis increases, the posterior me</w:t>
      </w:r>
      <w:r w:rsidR="002E5E50">
        <w:rPr>
          <w:rFonts w:cs="Times New Roman"/>
          <w:szCs w:val="24"/>
        </w:rPr>
        <w:t>di</w:t>
      </w:r>
      <w:r w:rsidR="00573000" w:rsidRPr="00573000">
        <w:rPr>
          <w:rFonts w:cs="Times New Roman"/>
          <w:szCs w:val="24"/>
        </w:rPr>
        <w:t xml:space="preserve">an of </w:t>
      </w:r>
      <w:r w:rsidR="00573000" w:rsidRPr="00573000">
        <w:rPr>
          <w:rFonts w:cs="Times New Roman"/>
          <w:i/>
          <w:szCs w:val="24"/>
        </w:rPr>
        <w:t>ρ</w:t>
      </w:r>
      <w:r w:rsidR="00573000" w:rsidRPr="00573000">
        <w:rPr>
          <w:rFonts w:cs="Times New Roman"/>
          <w:i/>
          <w:szCs w:val="24"/>
          <w:vertAlign w:val="subscript"/>
        </w:rPr>
        <w:t>B</w:t>
      </w:r>
      <w:r w:rsidR="00573000" w:rsidRPr="00573000">
        <w:rPr>
          <w:rFonts w:cs="Times New Roman"/>
          <w:szCs w:val="24"/>
        </w:rPr>
        <w:t xml:space="preserve"> is closer to the true value. For example, </w:t>
      </w:r>
      <w:r w:rsidR="00476B83">
        <w:rPr>
          <w:rFonts w:cs="Times New Roman"/>
          <w:szCs w:val="24"/>
        </w:rPr>
        <w:t>recall that given</w:t>
      </w:r>
      <w:r w:rsidR="00573000" w:rsidRPr="00573000">
        <w:rPr>
          <w:rFonts w:cs="Times New Roman"/>
          <w:szCs w:val="24"/>
        </w:rPr>
        <w:t xml:space="preserve"> 10 studies and </w:t>
      </w:r>
      <w:r w:rsidR="00573000" w:rsidRPr="00573000">
        <w:rPr>
          <w:rFonts w:cs="Times New Roman"/>
          <w:i/>
          <w:szCs w:val="24"/>
        </w:rPr>
        <w:t>ρ</w:t>
      </w:r>
      <w:r w:rsidR="00573000" w:rsidRPr="00573000">
        <w:rPr>
          <w:rFonts w:cs="Times New Roman"/>
          <w:i/>
          <w:szCs w:val="24"/>
          <w:vertAlign w:val="subscript"/>
        </w:rPr>
        <w:t>B</w:t>
      </w:r>
      <w:r w:rsidR="00573000" w:rsidRPr="00573000">
        <w:rPr>
          <w:rFonts w:cs="Times New Roman"/>
          <w:szCs w:val="24"/>
        </w:rPr>
        <w:t>~</w:t>
      </w:r>
      <w:r w:rsidR="00C22426">
        <w:rPr>
          <w:rFonts w:cs="Times New Roman"/>
          <w:szCs w:val="24"/>
        </w:rPr>
        <w:t>U</w:t>
      </w:r>
      <w:r w:rsidR="00573000" w:rsidRPr="00573000">
        <w:rPr>
          <w:rFonts w:cs="Times New Roman"/>
          <w:szCs w:val="24"/>
        </w:rPr>
        <w:t>(-1,1) the mean</w:t>
      </w:r>
      <w:r w:rsidR="002E5E50">
        <w:rPr>
          <w:rFonts w:cs="Times New Roman"/>
          <w:szCs w:val="24"/>
        </w:rPr>
        <w:t xml:space="preserve"> posterior median</w:t>
      </w:r>
      <w:r w:rsidR="00573000" w:rsidRPr="00573000">
        <w:rPr>
          <w:rFonts w:cs="Times New Roman"/>
          <w:szCs w:val="24"/>
        </w:rPr>
        <w:t xml:space="preserve"> </w:t>
      </w:r>
      <w:r w:rsidR="00573000" w:rsidRPr="00573000">
        <w:rPr>
          <w:rFonts w:cs="Times New Roman"/>
          <w:i/>
          <w:szCs w:val="24"/>
        </w:rPr>
        <w:t>ρ</w:t>
      </w:r>
      <w:r w:rsidR="00573000" w:rsidRPr="00573000">
        <w:rPr>
          <w:rFonts w:cs="Times New Roman"/>
          <w:i/>
          <w:szCs w:val="24"/>
          <w:vertAlign w:val="subscript"/>
        </w:rPr>
        <w:t>B</w:t>
      </w:r>
      <w:r w:rsidR="00573000" w:rsidRPr="00573000">
        <w:rPr>
          <w:rFonts w:cs="Times New Roman"/>
          <w:szCs w:val="24"/>
        </w:rPr>
        <w:t xml:space="preserve"> across simulations </w:t>
      </w:r>
      <w:r w:rsidR="00476B83">
        <w:rPr>
          <w:rFonts w:cs="Times New Roman"/>
          <w:szCs w:val="24"/>
        </w:rPr>
        <w:t>was</w:t>
      </w:r>
      <w:r w:rsidR="00476B83" w:rsidRPr="00573000">
        <w:rPr>
          <w:rFonts w:cs="Times New Roman"/>
          <w:szCs w:val="24"/>
        </w:rPr>
        <w:t xml:space="preserve"> </w:t>
      </w:r>
      <w:r w:rsidR="00573000" w:rsidRPr="00573000">
        <w:rPr>
          <w:rFonts w:cs="Times New Roman"/>
          <w:szCs w:val="24"/>
        </w:rPr>
        <w:t>0.516</w:t>
      </w:r>
      <w:r w:rsidR="0093466C">
        <w:rPr>
          <w:rFonts w:cs="Times New Roman"/>
          <w:szCs w:val="24"/>
        </w:rPr>
        <w:t xml:space="preserve"> </w:t>
      </w:r>
      <w:r w:rsidR="0093466C" w:rsidRPr="00573000">
        <w:rPr>
          <w:rFonts w:cs="Times New Roman"/>
          <w:szCs w:val="24"/>
        </w:rPr>
        <w:t>(</w:t>
      </w:r>
      <w:r w:rsidR="0093466C">
        <w:rPr>
          <w:rFonts w:cs="Times New Roman"/>
          <w:szCs w:val="24"/>
        </w:rPr>
        <w:fldChar w:fldCharType="begin"/>
      </w:r>
      <w:r w:rsidR="0093466C">
        <w:rPr>
          <w:rFonts w:cs="Times New Roman"/>
          <w:szCs w:val="24"/>
        </w:rPr>
        <w:instrText xml:space="preserve"> REF _Ref413242514 \h </w:instrText>
      </w:r>
      <w:r w:rsidR="003D7B17">
        <w:rPr>
          <w:rFonts w:cs="Times New Roman"/>
          <w:szCs w:val="24"/>
        </w:rPr>
        <w:instrText xml:space="preserve"> \* MERGEFORMAT </w:instrText>
      </w:r>
      <w:r w:rsidR="0093466C">
        <w:rPr>
          <w:rFonts w:cs="Times New Roman"/>
          <w:szCs w:val="24"/>
        </w:rPr>
      </w:r>
      <w:r w:rsidR="0093466C">
        <w:rPr>
          <w:rFonts w:cs="Times New Roman"/>
          <w:szCs w:val="24"/>
        </w:rPr>
        <w:fldChar w:fldCharType="separate"/>
      </w:r>
      <w:r w:rsidR="001A19ED" w:rsidRPr="00E57BF6">
        <w:rPr>
          <w:rFonts w:cs="Times New Roman"/>
          <w:szCs w:val="24"/>
        </w:rPr>
        <w:t xml:space="preserve">Table </w:t>
      </w:r>
      <w:r w:rsidR="001A19ED">
        <w:rPr>
          <w:rFonts w:cs="Times New Roman"/>
          <w:noProof/>
          <w:szCs w:val="24"/>
        </w:rPr>
        <w:t>4</w:t>
      </w:r>
      <w:r w:rsidR="0093466C">
        <w:rPr>
          <w:rFonts w:cs="Times New Roman"/>
          <w:szCs w:val="24"/>
        </w:rPr>
        <w:fldChar w:fldCharType="end"/>
      </w:r>
      <w:r w:rsidR="0093466C" w:rsidRPr="00573000">
        <w:rPr>
          <w:rFonts w:cs="Times New Roman"/>
          <w:szCs w:val="24"/>
        </w:rPr>
        <w:t>)</w:t>
      </w:r>
      <w:r w:rsidR="00573000" w:rsidRPr="00573000">
        <w:rPr>
          <w:rFonts w:cs="Times New Roman"/>
          <w:szCs w:val="24"/>
        </w:rPr>
        <w:t xml:space="preserve">, </w:t>
      </w:r>
      <w:r w:rsidR="00476B83">
        <w:rPr>
          <w:rFonts w:cs="Times New Roman"/>
          <w:szCs w:val="24"/>
        </w:rPr>
        <w:t xml:space="preserve">but </w:t>
      </w:r>
      <w:r w:rsidR="0005513D">
        <w:rPr>
          <w:rFonts w:cs="Times New Roman"/>
          <w:szCs w:val="24"/>
        </w:rPr>
        <w:t>with</w:t>
      </w:r>
      <w:r w:rsidR="0093466C" w:rsidRPr="00573000">
        <w:rPr>
          <w:rFonts w:cs="Times New Roman"/>
          <w:szCs w:val="24"/>
        </w:rPr>
        <w:t xml:space="preserve"> 50 studies</w:t>
      </w:r>
      <w:r w:rsidR="0093466C">
        <w:rPr>
          <w:rFonts w:cs="Times New Roman"/>
          <w:szCs w:val="24"/>
        </w:rPr>
        <w:t xml:space="preserve"> </w:t>
      </w:r>
      <w:r w:rsidR="00476B83">
        <w:rPr>
          <w:rFonts w:cs="Times New Roman"/>
          <w:szCs w:val="24"/>
        </w:rPr>
        <w:t>the mean</w:t>
      </w:r>
      <w:r w:rsidR="0005513D">
        <w:rPr>
          <w:rFonts w:cs="Times New Roman"/>
          <w:szCs w:val="24"/>
        </w:rPr>
        <w:t xml:space="preserve"> posterior median</w:t>
      </w:r>
      <w:r w:rsidR="00476B83">
        <w:rPr>
          <w:rFonts w:cs="Times New Roman"/>
          <w:szCs w:val="24"/>
        </w:rPr>
        <w:t xml:space="preserve"> is 0</w:t>
      </w:r>
      <w:r w:rsidR="00573000" w:rsidRPr="00573000">
        <w:rPr>
          <w:rFonts w:cs="Times New Roman"/>
          <w:szCs w:val="24"/>
        </w:rPr>
        <w:t xml:space="preserve">.734. Interestingly, the </w:t>
      </w:r>
      <w:r w:rsidR="0005513D">
        <w:rPr>
          <w:rFonts w:cs="Times New Roman"/>
          <w:szCs w:val="24"/>
        </w:rPr>
        <w:t>average</w:t>
      </w:r>
      <w:r w:rsidR="00573000" w:rsidRPr="00573000">
        <w:rPr>
          <w:rFonts w:cs="Times New Roman"/>
          <w:szCs w:val="24"/>
        </w:rPr>
        <w:t xml:space="preserve"> </w:t>
      </w:r>
      <w:r w:rsidR="00573000" w:rsidRPr="00573000">
        <w:rPr>
          <w:rFonts w:cs="Times New Roman"/>
          <w:i/>
          <w:szCs w:val="24"/>
        </w:rPr>
        <w:t>ρ</w:t>
      </w:r>
      <w:r w:rsidR="00573000" w:rsidRPr="00573000">
        <w:rPr>
          <w:rFonts w:cs="Times New Roman"/>
          <w:i/>
          <w:szCs w:val="24"/>
          <w:vertAlign w:val="subscript"/>
        </w:rPr>
        <w:t>B</w:t>
      </w:r>
      <w:r w:rsidR="00573000" w:rsidRPr="00573000">
        <w:rPr>
          <w:rFonts w:cs="Times New Roman"/>
          <w:szCs w:val="24"/>
        </w:rPr>
        <w:t xml:space="preserve"> is still </w:t>
      </w:r>
      <w:r w:rsidR="00C325BA">
        <w:rPr>
          <w:rFonts w:cs="Times New Roman"/>
          <w:szCs w:val="24"/>
        </w:rPr>
        <w:t>underestimating the</w:t>
      </w:r>
      <w:r w:rsidR="00573000" w:rsidRPr="00573000">
        <w:rPr>
          <w:rFonts w:cs="Times New Roman"/>
          <w:szCs w:val="24"/>
        </w:rPr>
        <w:t xml:space="preserve"> true value of 0.8 for any of the prior</w:t>
      </w:r>
      <w:r w:rsidR="0015235E">
        <w:rPr>
          <w:rFonts w:cs="Times New Roman"/>
          <w:szCs w:val="24"/>
        </w:rPr>
        <w:t xml:space="preserve"> distribution</w:t>
      </w:r>
      <w:r w:rsidR="00573000" w:rsidRPr="00573000">
        <w:rPr>
          <w:rFonts w:cs="Times New Roman"/>
          <w:szCs w:val="24"/>
        </w:rPr>
        <w:t xml:space="preserve">s for </w:t>
      </w:r>
      <w:r w:rsidR="00573000" w:rsidRPr="00573000">
        <w:rPr>
          <w:rFonts w:cs="Times New Roman"/>
          <w:i/>
          <w:szCs w:val="24"/>
        </w:rPr>
        <w:t>ρ</w:t>
      </w:r>
      <w:r w:rsidR="00573000" w:rsidRPr="00573000">
        <w:rPr>
          <w:rFonts w:cs="Times New Roman"/>
          <w:i/>
          <w:szCs w:val="24"/>
          <w:vertAlign w:val="subscript"/>
        </w:rPr>
        <w:t>B</w:t>
      </w:r>
      <w:r w:rsidR="0015235E">
        <w:rPr>
          <w:rFonts w:cs="Times New Roman"/>
          <w:szCs w:val="24"/>
        </w:rPr>
        <w:t xml:space="preserve">, and the </w:t>
      </w:r>
      <w:r w:rsidR="00573000" w:rsidRPr="00573000">
        <w:rPr>
          <w:rFonts w:cs="Times New Roman"/>
          <w:szCs w:val="24"/>
        </w:rPr>
        <w:t>choice of prior distribution is still influential even when there are 50 studies.</w:t>
      </w:r>
    </w:p>
    <w:p w14:paraId="600188CB" w14:textId="129E4B16" w:rsidR="006F5889" w:rsidRDefault="009956E4" w:rsidP="00BC58FA">
      <w:pPr>
        <w:spacing w:after="0" w:line="480" w:lineRule="auto"/>
        <w:jc w:val="left"/>
        <w:rPr>
          <w:rFonts w:cs="Times New Roman"/>
          <w:szCs w:val="24"/>
        </w:rPr>
      </w:pPr>
      <w:r>
        <w:rPr>
          <w:rFonts w:cs="Times New Roman"/>
          <w:szCs w:val="24"/>
        </w:rPr>
        <w:t>T</w:t>
      </w:r>
      <w:r w:rsidR="00573000" w:rsidRPr="00573000">
        <w:rPr>
          <w:rFonts w:cs="Times New Roman"/>
          <w:szCs w:val="24"/>
        </w:rPr>
        <w:t xml:space="preserve">he </w:t>
      </w:r>
      <w:r w:rsidR="00B51051">
        <w:rPr>
          <w:rFonts w:cs="Times New Roman"/>
          <w:szCs w:val="24"/>
        </w:rPr>
        <w:t xml:space="preserve">mean </w:t>
      </w:r>
      <w:r w:rsidR="00573000" w:rsidRPr="00573000">
        <w:rPr>
          <w:rFonts w:cs="Times New Roman"/>
          <w:szCs w:val="24"/>
        </w:rPr>
        <w:t>joint probability estimates</w:t>
      </w:r>
      <w:r w:rsidR="00B51051">
        <w:rPr>
          <w:rFonts w:cs="Times New Roman"/>
          <w:szCs w:val="24"/>
        </w:rPr>
        <w:t xml:space="preserve"> are closer to 0.4 </w:t>
      </w:r>
      <w:r>
        <w:rPr>
          <w:rFonts w:cs="Times New Roman"/>
          <w:szCs w:val="24"/>
        </w:rPr>
        <w:t xml:space="preserve">with 50 studies compared to 25 or 10 studies, but </w:t>
      </w:r>
      <w:r w:rsidR="00573000" w:rsidRPr="00573000">
        <w:rPr>
          <w:rFonts w:cs="Times New Roman"/>
          <w:szCs w:val="24"/>
        </w:rPr>
        <w:t xml:space="preserve">they are still lower than the </w:t>
      </w:r>
      <w:r w:rsidR="00573000" w:rsidRPr="006F5889">
        <w:rPr>
          <w:rFonts w:cs="Times New Roman"/>
          <w:szCs w:val="24"/>
        </w:rPr>
        <w:t xml:space="preserve">true value of 0.4 for all prior distributions for </w:t>
      </w:r>
      <w:r w:rsidR="00573000" w:rsidRPr="006F5889">
        <w:rPr>
          <w:rFonts w:cs="Times New Roman"/>
          <w:i/>
          <w:szCs w:val="24"/>
        </w:rPr>
        <w:t>ρ</w:t>
      </w:r>
      <w:r w:rsidR="00573000" w:rsidRPr="006F5889">
        <w:rPr>
          <w:rFonts w:cs="Times New Roman"/>
          <w:i/>
          <w:szCs w:val="24"/>
          <w:vertAlign w:val="subscript"/>
        </w:rPr>
        <w:t>B</w:t>
      </w:r>
      <w:r w:rsidR="00D03DD6">
        <w:rPr>
          <w:rFonts w:cs="Times New Roman"/>
          <w:szCs w:val="24"/>
        </w:rPr>
        <w:t xml:space="preserve">. </w:t>
      </w:r>
      <w:r w:rsidR="007D5E93">
        <w:rPr>
          <w:rFonts w:cs="Times New Roman"/>
          <w:szCs w:val="24"/>
        </w:rPr>
        <w:t xml:space="preserve">This again is partly due to the </w:t>
      </w:r>
      <w:r w:rsidR="00954B79">
        <w:rPr>
          <w:rFonts w:cs="Times New Roman"/>
          <w:szCs w:val="24"/>
        </w:rPr>
        <w:t xml:space="preserve">underestimated </w:t>
      </w:r>
      <w:r w:rsidR="006F5889" w:rsidRPr="006F5889">
        <w:rPr>
          <w:rFonts w:cs="Times New Roman"/>
          <w:szCs w:val="24"/>
        </w:rPr>
        <w:t xml:space="preserve">between-study correlation, </w:t>
      </w:r>
      <w:r w:rsidR="00954B79">
        <w:rPr>
          <w:rFonts w:cs="Times New Roman"/>
          <w:szCs w:val="24"/>
        </w:rPr>
        <w:t xml:space="preserve">but is also due to the uncertainty in all parameters. For instance, even when repeating the simulations in setting 4 and forcing </w:t>
      </w:r>
      <w:r w:rsidR="0005513D" w:rsidRPr="0005513D">
        <w:rPr>
          <w:rFonts w:cs="Times New Roman"/>
          <w:i/>
          <w:szCs w:val="24"/>
        </w:rPr>
        <w:t>ρ</w:t>
      </w:r>
      <w:r w:rsidR="0005513D" w:rsidRPr="0005513D">
        <w:rPr>
          <w:rFonts w:cs="Times New Roman"/>
          <w:i/>
          <w:szCs w:val="24"/>
          <w:vertAlign w:val="subscript"/>
        </w:rPr>
        <w:t>B</w:t>
      </w:r>
      <w:r w:rsidR="00954B79">
        <w:rPr>
          <w:rFonts w:cs="Times New Roman"/>
          <w:szCs w:val="24"/>
        </w:rPr>
        <w:t xml:space="preserve"> to be 0.8, the </w:t>
      </w:r>
      <w:r w:rsidR="00855F92">
        <w:rPr>
          <w:rFonts w:cs="Times New Roman"/>
          <w:szCs w:val="24"/>
        </w:rPr>
        <w:t xml:space="preserve">mean </w:t>
      </w:r>
      <w:r w:rsidR="00954B79">
        <w:rPr>
          <w:rFonts w:cs="Times New Roman"/>
          <w:szCs w:val="24"/>
        </w:rPr>
        <w:t xml:space="preserve">joint probability is </w:t>
      </w:r>
      <w:r w:rsidR="00855F92">
        <w:rPr>
          <w:rFonts w:cs="Times New Roman"/>
          <w:szCs w:val="24"/>
        </w:rPr>
        <w:t xml:space="preserve">0.372 and thus </w:t>
      </w:r>
      <w:r w:rsidR="00954B79">
        <w:rPr>
          <w:rFonts w:cs="Times New Roman"/>
          <w:szCs w:val="24"/>
        </w:rPr>
        <w:t>still underestimated</w:t>
      </w:r>
      <w:r w:rsidR="00855F92">
        <w:rPr>
          <w:rFonts w:cs="Times New Roman"/>
          <w:szCs w:val="24"/>
        </w:rPr>
        <w:t xml:space="preserve"> compared to 0.4</w:t>
      </w:r>
      <w:r w:rsidR="006F5889" w:rsidRPr="006F5889">
        <w:rPr>
          <w:rFonts w:cs="Times New Roman"/>
          <w:szCs w:val="24"/>
        </w:rPr>
        <w:t xml:space="preserve">. </w:t>
      </w:r>
      <w:r w:rsidR="00855F92">
        <w:rPr>
          <w:rFonts w:cs="Times New Roman"/>
          <w:szCs w:val="24"/>
        </w:rPr>
        <w:t xml:space="preserve">Only in the unrealistic situation where all parameters are known (i.e. </w:t>
      </w:r>
      <w:r w:rsidR="00855F92" w:rsidRPr="006F5889">
        <w:rPr>
          <w:rFonts w:cs="Times New Roman"/>
          <w:i/>
          <w:szCs w:val="24"/>
        </w:rPr>
        <w:t>ρ</w:t>
      </w:r>
      <w:r w:rsidR="00855F92" w:rsidRPr="006F5889">
        <w:rPr>
          <w:rFonts w:cs="Times New Roman"/>
          <w:i/>
          <w:szCs w:val="24"/>
          <w:vertAlign w:val="subscript"/>
        </w:rPr>
        <w:t>B</w:t>
      </w:r>
      <w:r w:rsidR="00855F92" w:rsidRPr="006F5889">
        <w:rPr>
          <w:rFonts w:cs="Times New Roman"/>
          <w:szCs w:val="24"/>
        </w:rPr>
        <w:t xml:space="preserve">, </w:t>
      </w:r>
      <w:r w:rsidR="00855F92" w:rsidRPr="006F5889">
        <w:rPr>
          <w:rFonts w:cs="Times New Roman"/>
          <w:i/>
          <w:szCs w:val="24"/>
        </w:rPr>
        <w:t>τ</w:t>
      </w:r>
      <w:r w:rsidR="00855F92" w:rsidRPr="006F5889">
        <w:rPr>
          <w:rFonts w:cs="Times New Roman"/>
          <w:i/>
          <w:szCs w:val="24"/>
          <w:vertAlign w:val="subscript"/>
        </w:rPr>
        <w:t>j</w:t>
      </w:r>
      <w:r w:rsidR="00855F92" w:rsidRPr="006F5889">
        <w:rPr>
          <w:rFonts w:cs="Times New Roman"/>
          <w:szCs w:val="24"/>
        </w:rPr>
        <w:t xml:space="preserve">, </w:t>
      </w:r>
      <w:r w:rsidR="00855F92" w:rsidRPr="006F5889">
        <w:rPr>
          <w:rFonts w:cs="Times New Roman"/>
          <w:i/>
          <w:szCs w:val="24"/>
        </w:rPr>
        <w:t>β</w:t>
      </w:r>
      <w:r w:rsidR="00855F92" w:rsidRPr="006F5889">
        <w:rPr>
          <w:rFonts w:cs="Times New Roman"/>
          <w:i/>
          <w:szCs w:val="24"/>
          <w:vertAlign w:val="subscript"/>
        </w:rPr>
        <w:t>1</w:t>
      </w:r>
      <w:r w:rsidR="00855F92" w:rsidRPr="006F5889">
        <w:rPr>
          <w:rFonts w:cs="Times New Roman"/>
          <w:szCs w:val="24"/>
        </w:rPr>
        <w:t xml:space="preserve">, </w:t>
      </w:r>
      <w:r w:rsidR="00855F92">
        <w:rPr>
          <w:rFonts w:cs="Times New Roman"/>
          <w:szCs w:val="24"/>
        </w:rPr>
        <w:t xml:space="preserve">and </w:t>
      </w:r>
      <w:r w:rsidR="00855F92" w:rsidRPr="006F5889">
        <w:rPr>
          <w:rFonts w:cs="Times New Roman"/>
          <w:i/>
          <w:szCs w:val="24"/>
        </w:rPr>
        <w:t>β</w:t>
      </w:r>
      <w:r w:rsidR="00855F92" w:rsidRPr="006F5889">
        <w:rPr>
          <w:rFonts w:cs="Times New Roman"/>
          <w:i/>
          <w:szCs w:val="24"/>
          <w:vertAlign w:val="subscript"/>
        </w:rPr>
        <w:t>2</w:t>
      </w:r>
      <w:r w:rsidR="00855F92">
        <w:rPr>
          <w:rFonts w:cs="Times New Roman"/>
          <w:szCs w:val="24"/>
        </w:rPr>
        <w:t xml:space="preserve"> are fixed at their true values)</w:t>
      </w:r>
      <w:r w:rsidR="00E021CC">
        <w:rPr>
          <w:rFonts w:cs="Times New Roman"/>
          <w:szCs w:val="24"/>
        </w:rPr>
        <w:t xml:space="preserve">, is the mean joint probability </w:t>
      </w:r>
      <w:r w:rsidR="002F2448">
        <w:rPr>
          <w:rFonts w:cs="Times New Roman"/>
          <w:szCs w:val="24"/>
        </w:rPr>
        <w:t>approximately 0.4</w:t>
      </w:r>
      <w:r w:rsidR="00855F92" w:rsidRPr="006F5889">
        <w:rPr>
          <w:rFonts w:cs="Times New Roman"/>
          <w:szCs w:val="24"/>
        </w:rPr>
        <w:t>.</w:t>
      </w:r>
      <w:r w:rsidR="002F2448">
        <w:rPr>
          <w:rFonts w:cs="Times New Roman"/>
          <w:szCs w:val="24"/>
        </w:rPr>
        <w:t xml:space="preserve"> </w:t>
      </w:r>
      <w:r w:rsidR="004D4802">
        <w:rPr>
          <w:rFonts w:cs="Times New Roman"/>
          <w:szCs w:val="24"/>
        </w:rPr>
        <w:t>Therefore</w:t>
      </w:r>
      <w:r w:rsidR="006F5889" w:rsidRPr="006F5889">
        <w:rPr>
          <w:rFonts w:cs="Times New Roman"/>
          <w:szCs w:val="24"/>
        </w:rPr>
        <w:t xml:space="preserve">, unless the meta-analysis has a very large number of studies, the uncertainty in the estimates of the pooled treatment effects, the between-study variances and the between-study correlation, </w:t>
      </w:r>
      <w:r w:rsidR="004D4802">
        <w:rPr>
          <w:rFonts w:cs="Times New Roman"/>
          <w:szCs w:val="24"/>
        </w:rPr>
        <w:t xml:space="preserve">will be propagated into lower </w:t>
      </w:r>
      <w:r w:rsidR="006F5889" w:rsidRPr="006F5889">
        <w:rPr>
          <w:rFonts w:cs="Times New Roman"/>
          <w:szCs w:val="24"/>
        </w:rPr>
        <w:t xml:space="preserve">joint probabilistic inferences </w:t>
      </w:r>
      <w:r w:rsidR="0041544A">
        <w:rPr>
          <w:rFonts w:cs="Times New Roman"/>
          <w:szCs w:val="24"/>
        </w:rPr>
        <w:t>than</w:t>
      </w:r>
      <w:r w:rsidR="004D4802" w:rsidRPr="006F5889">
        <w:rPr>
          <w:rFonts w:cs="Times New Roman"/>
          <w:szCs w:val="24"/>
        </w:rPr>
        <w:t xml:space="preserve"> </w:t>
      </w:r>
      <w:r w:rsidR="006F5889" w:rsidRPr="006F5889">
        <w:rPr>
          <w:rFonts w:cs="Times New Roman"/>
          <w:szCs w:val="24"/>
        </w:rPr>
        <w:t>if these parameters were known.</w:t>
      </w:r>
    </w:p>
    <w:p w14:paraId="61F705A0" w14:textId="77777777" w:rsidR="00E4788E" w:rsidRPr="006F5889" w:rsidRDefault="00E4788E" w:rsidP="00BC58FA">
      <w:pPr>
        <w:spacing w:after="0" w:line="480" w:lineRule="auto"/>
        <w:jc w:val="left"/>
        <w:rPr>
          <w:rFonts w:cs="Times New Roman"/>
          <w:szCs w:val="24"/>
        </w:rPr>
      </w:pPr>
    </w:p>
    <w:p w14:paraId="35E9CC75" w14:textId="72B76F6E" w:rsidR="006F5889" w:rsidRDefault="006F5889" w:rsidP="00BC58FA">
      <w:pPr>
        <w:spacing w:after="0" w:line="480" w:lineRule="auto"/>
        <w:jc w:val="left"/>
        <w:rPr>
          <w:rFonts w:cs="Times New Roman"/>
          <w:szCs w:val="24"/>
        </w:rPr>
      </w:pPr>
      <w:r w:rsidRPr="006F5889">
        <w:rPr>
          <w:rFonts w:cs="Times New Roman"/>
          <w:szCs w:val="24"/>
        </w:rPr>
        <w:t xml:space="preserve">This finding can perhaps be considered comparable to the use of the </w:t>
      </w:r>
      <w:r w:rsidRPr="006F5889">
        <w:rPr>
          <w:rFonts w:cs="Times New Roman"/>
          <w:i/>
          <w:szCs w:val="24"/>
        </w:rPr>
        <w:t>t</w:t>
      </w:r>
      <w:r w:rsidRPr="006F5889">
        <w:rPr>
          <w:rFonts w:cs="Times New Roman"/>
          <w:szCs w:val="24"/>
        </w:rPr>
        <w:t xml:space="preserve">-distribution for the derivation of prediction intervals for </w:t>
      </w:r>
      <w:r w:rsidRPr="006F5889">
        <w:rPr>
          <w:rFonts w:cs="Times New Roman"/>
          <w:i/>
          <w:szCs w:val="24"/>
        </w:rPr>
        <w:t>θ</w:t>
      </w:r>
      <w:r w:rsidRPr="006F5889">
        <w:rPr>
          <w:rFonts w:cs="Times New Roman"/>
          <w:i/>
          <w:szCs w:val="24"/>
          <w:vertAlign w:val="subscript"/>
        </w:rPr>
        <w:t>inew</w:t>
      </w:r>
      <w:r w:rsidRPr="006F5889">
        <w:rPr>
          <w:rFonts w:cs="Times New Roman"/>
          <w:szCs w:val="24"/>
        </w:rPr>
        <w:t xml:space="preserve"> by Higgins et al. in a frequentist framework</w:t>
      </w:r>
      <w:r w:rsidR="00C61754">
        <w:rPr>
          <w:rFonts w:cs="Times New Roman"/>
          <w:szCs w:val="24"/>
        </w:rPr>
        <w:t xml:space="preserve"> </w:t>
      </w:r>
      <w:r w:rsidR="001B1AD9">
        <w:rPr>
          <w:rFonts w:cs="Times New Roman"/>
          <w:szCs w:val="24"/>
        </w:rPr>
        <w:fldChar w:fldCharType="begin"/>
      </w:r>
      <w:r w:rsidR="003A0213">
        <w:rPr>
          <w:rFonts w:cs="Times New Roman"/>
          <w:szCs w:val="24"/>
        </w:rPr>
        <w:instrText xml:space="preserve"> ADDIN EN.CITE &lt;EndNote&gt;&lt;Cite&gt;&lt;Author&gt;Higgins&lt;/Author&gt;&lt;Year&gt;2009&lt;/Year&gt;&lt;RecNum&gt;414&lt;/RecNum&gt;&lt;DisplayText&gt;(38)&lt;/DisplayText&gt;&lt;record&gt;&lt;rec-number&gt;414&lt;/rec-number&gt;&lt;foreign-keys&gt;&lt;key app="EN" db-id="a55xwpszevva02edwdsx2xa3xf2s559fpaa0" timestamp="0"&gt;414&lt;/key&gt;&lt;/foreign-keys&gt;&lt;ref-type name="Journal Article"&gt;17&lt;/ref-type&gt;&lt;contributors&gt;&lt;authors&gt;&lt;author&gt;Higgins,J.P.T&lt;/author&gt;&lt;author&gt;Thompson,S.G&lt;/author&gt;&lt;author&gt;Spiegelhalter,D.J&lt;/author&gt;&lt;/authors&gt;&lt;/contributors&gt;&lt;titles&gt;&lt;title&gt;A re-evaluation of random-effects meta-analysis&lt;/title&gt;&lt;secondary-title&gt;Journal of the Royal Statistical Society: Series A (Statistics in Society)&lt;/secondary-title&gt;&lt;/titles&gt;&lt;pages&gt;137-159&lt;/pages&gt;&lt;volume&gt;172&lt;/volume&gt;&lt;number&gt;Part 1&lt;/number&gt;&lt;reprint-edition&gt;Not in File&lt;/reprint-edition&gt;&lt;dates&gt;&lt;year&gt;2009&lt;/year&gt;&lt;pub-dates&gt;&lt;date&gt;2009&lt;/date&gt;&lt;/pub-dates&gt;&lt;/dates&gt;&lt;label&gt;108&lt;/label&gt;&lt;urls&gt;&lt;related-urls&gt;&lt;url&gt;&lt;style face="underline" font="default" size="100%"&gt;http://www.ncbi.nlm.nih.gov/pmc/articles/PMC2667312/pdf/rssa0172-0137.pdf&lt;/style&gt;&lt;/url&gt;&lt;/related-urls&gt;&lt;/urls&gt;&lt;/record&gt;&lt;/Cite&gt;&lt;/EndNote&gt;</w:instrText>
      </w:r>
      <w:r w:rsidR="001B1AD9">
        <w:rPr>
          <w:rFonts w:cs="Times New Roman"/>
          <w:szCs w:val="24"/>
        </w:rPr>
        <w:fldChar w:fldCharType="separate"/>
      </w:r>
      <w:r w:rsidR="003A0213">
        <w:rPr>
          <w:rFonts w:cs="Times New Roman"/>
          <w:noProof/>
          <w:szCs w:val="24"/>
        </w:rPr>
        <w:t>(38)</w:t>
      </w:r>
      <w:r w:rsidR="001B1AD9">
        <w:rPr>
          <w:rFonts w:cs="Times New Roman"/>
          <w:szCs w:val="24"/>
        </w:rPr>
        <w:fldChar w:fldCharType="end"/>
      </w:r>
      <w:r w:rsidR="00076C73">
        <w:rPr>
          <w:rFonts w:cs="Times New Roman"/>
          <w:szCs w:val="24"/>
        </w:rPr>
        <w:t>.</w:t>
      </w:r>
      <w:r w:rsidRPr="006F5889">
        <w:rPr>
          <w:rFonts w:cs="Times New Roman"/>
          <w:szCs w:val="24"/>
        </w:rPr>
        <w:t xml:space="preserve"> Here, the </w:t>
      </w:r>
      <w:r w:rsidRPr="006F5889">
        <w:rPr>
          <w:rFonts w:cs="Times New Roman"/>
          <w:i/>
          <w:szCs w:val="24"/>
        </w:rPr>
        <w:t>t</w:t>
      </w:r>
      <w:r w:rsidRPr="006F5889">
        <w:rPr>
          <w:rFonts w:cs="Times New Roman"/>
          <w:szCs w:val="24"/>
        </w:rPr>
        <w:t xml:space="preserve">-distribution is used instead of the </w:t>
      </w:r>
      <w:r w:rsidR="001B1AD9">
        <w:rPr>
          <w:rFonts w:cs="Times New Roman"/>
          <w:szCs w:val="24"/>
        </w:rPr>
        <w:t>N</w:t>
      </w:r>
      <w:r w:rsidR="001B1AD9" w:rsidRPr="006F5889">
        <w:rPr>
          <w:rFonts w:cs="Times New Roman"/>
          <w:szCs w:val="24"/>
        </w:rPr>
        <w:t xml:space="preserve">ormal </w:t>
      </w:r>
      <w:r w:rsidRPr="006F5889">
        <w:rPr>
          <w:rFonts w:cs="Times New Roman"/>
          <w:szCs w:val="24"/>
        </w:rPr>
        <w:t xml:space="preserve">distribution to account for the uncertainty in the between-study variance. This can be extended to a bivariate setting. If 2,000,000 samples of x and y are drawn from a bivariate </w:t>
      </w:r>
      <w:r w:rsidRPr="006F5889">
        <w:rPr>
          <w:rFonts w:cs="Times New Roman"/>
          <w:i/>
          <w:szCs w:val="24"/>
        </w:rPr>
        <w:t>t</w:t>
      </w:r>
      <w:r w:rsidRPr="006F5889">
        <w:rPr>
          <w:rFonts w:cs="Times New Roman"/>
          <w:szCs w:val="24"/>
        </w:rPr>
        <w:t xml:space="preserve">-distribution (with 8 degrees of freedom since the number of trials is 10) with means zero and two, respectively, variances equal to 0.25, and correlation equal to 0.8, then the joint probability that x&gt;0 </w:t>
      </w:r>
      <w:r w:rsidRPr="006F5889">
        <w:rPr>
          <w:rFonts w:cs="Times New Roman"/>
          <w:i/>
          <w:szCs w:val="24"/>
        </w:rPr>
        <w:t>and</w:t>
      </w:r>
      <w:r w:rsidRPr="006F5889">
        <w:rPr>
          <w:rFonts w:cs="Times New Roman"/>
          <w:szCs w:val="24"/>
        </w:rPr>
        <w:t xml:space="preserve"> y&gt;2 is just 0.366. This is similar to the </w:t>
      </w:r>
      <w:r w:rsidR="00E64230">
        <w:rPr>
          <w:rFonts w:cs="Times New Roman"/>
          <w:szCs w:val="24"/>
        </w:rPr>
        <w:t xml:space="preserve">mean joint probability </w:t>
      </w:r>
      <w:r w:rsidRPr="006F5889">
        <w:rPr>
          <w:rFonts w:cs="Times New Roman"/>
          <w:szCs w:val="24"/>
        </w:rPr>
        <w:t xml:space="preserve">estimate of 0.372 </w:t>
      </w:r>
      <w:r w:rsidR="00E64230">
        <w:rPr>
          <w:rFonts w:cs="Times New Roman"/>
          <w:szCs w:val="24"/>
        </w:rPr>
        <w:t xml:space="preserve">in the simulation study </w:t>
      </w:r>
      <w:r w:rsidR="00EA17D4">
        <w:rPr>
          <w:rFonts w:cs="Times New Roman"/>
          <w:szCs w:val="24"/>
        </w:rPr>
        <w:t>when the correlation is forced to be 0.8</w:t>
      </w:r>
      <w:r w:rsidRPr="006F5889">
        <w:rPr>
          <w:rFonts w:cs="Times New Roman"/>
          <w:szCs w:val="24"/>
        </w:rPr>
        <w:t xml:space="preserve">. The joint probability is only equal to 0.4 when the bivariate </w:t>
      </w:r>
      <w:r w:rsidR="001B1AD9">
        <w:rPr>
          <w:rFonts w:cs="Times New Roman"/>
          <w:szCs w:val="24"/>
        </w:rPr>
        <w:t>N</w:t>
      </w:r>
      <w:r w:rsidR="001B1AD9" w:rsidRPr="006F5889">
        <w:rPr>
          <w:rFonts w:cs="Times New Roman"/>
          <w:szCs w:val="24"/>
        </w:rPr>
        <w:t xml:space="preserve">ormal </w:t>
      </w:r>
      <w:r w:rsidRPr="006F5889">
        <w:rPr>
          <w:rFonts w:cs="Times New Roman"/>
          <w:szCs w:val="24"/>
        </w:rPr>
        <w:t xml:space="preserve">distribution is assumed. If 2,000,000 x and y are sampled from the bivariate </w:t>
      </w:r>
      <w:r w:rsidR="001B1AD9">
        <w:rPr>
          <w:rFonts w:cs="Times New Roman"/>
          <w:szCs w:val="24"/>
        </w:rPr>
        <w:t>N</w:t>
      </w:r>
      <w:r w:rsidR="001B1AD9" w:rsidRPr="006F5889">
        <w:rPr>
          <w:rFonts w:cs="Times New Roman"/>
          <w:szCs w:val="24"/>
        </w:rPr>
        <w:t xml:space="preserve">ormal </w:t>
      </w:r>
      <w:r w:rsidRPr="006F5889">
        <w:rPr>
          <w:rFonts w:cs="Times New Roman"/>
          <w:szCs w:val="24"/>
        </w:rPr>
        <w:t>distribution, with the same parameter values as those used above, then the resulting probability is very close to 0.4.</w:t>
      </w:r>
    </w:p>
    <w:p w14:paraId="5C9FC389" w14:textId="77777777" w:rsidR="00E4788E" w:rsidRDefault="00E4788E" w:rsidP="00BC58FA">
      <w:pPr>
        <w:spacing w:after="0" w:line="480" w:lineRule="auto"/>
        <w:jc w:val="left"/>
        <w:rPr>
          <w:rFonts w:cs="Times New Roman"/>
          <w:szCs w:val="24"/>
        </w:rPr>
      </w:pPr>
    </w:p>
    <w:p w14:paraId="6BDAA15A" w14:textId="77777777" w:rsidR="003728D6" w:rsidRDefault="003728D6" w:rsidP="003728D6">
      <w:pPr>
        <w:pStyle w:val="Heading3"/>
      </w:pPr>
      <w:r>
        <w:t>Reducing the size of the between-study variance relative to the within-study variance</w:t>
      </w:r>
    </w:p>
    <w:p w14:paraId="02701D65" w14:textId="77777777" w:rsidR="00E4788E" w:rsidRDefault="00E4788E" w:rsidP="00BC58FA">
      <w:pPr>
        <w:spacing w:after="0" w:line="480" w:lineRule="auto"/>
        <w:rPr>
          <w:lang w:eastAsia="en-GB"/>
        </w:rPr>
      </w:pPr>
    </w:p>
    <w:p w14:paraId="3D6CE6DE" w14:textId="54A5927E" w:rsidR="003728D6" w:rsidRDefault="003728D6" w:rsidP="00BC58FA">
      <w:pPr>
        <w:spacing w:after="0" w:line="480" w:lineRule="auto"/>
        <w:rPr>
          <w:lang w:eastAsia="en-GB"/>
        </w:rPr>
      </w:pPr>
      <w:r>
        <w:rPr>
          <w:lang w:eastAsia="en-GB"/>
        </w:rPr>
        <w:t xml:space="preserve">In the simulations so far, the true between-study variance was 0.25 for both outcomes, which was a similar size compared to the within-study variances. If the between-study variances are large relative to the within-study variances, it is known that the between-study correlation (rather than the within-study correlations) will be most influential toward the borrowing of strength </w:t>
      </w:r>
      <w:r>
        <w:rPr>
          <w:lang w:eastAsia="en-GB"/>
        </w:rPr>
        <w:fldChar w:fldCharType="begin"/>
      </w:r>
      <w:r w:rsidR="000B3D52">
        <w:rPr>
          <w:lang w:eastAsia="en-GB"/>
        </w:rPr>
        <w:instrText xml:space="preserve"> ADDIN EN.CITE &lt;EndNote&gt;&lt;Cite&gt;&lt;Author&gt;Riley&lt;/Author&gt;&lt;Year&gt;2009&lt;/Year&gt;&lt;RecNum&gt;379&lt;/RecNum&gt;&lt;DisplayText&gt;(1)&lt;/DisplayText&gt;&lt;record&gt;&lt;rec-number&gt;379&lt;/rec-number&gt;&lt;foreign-keys&gt;&lt;key app="EN" db-id="a55xwpszevva02edwdsx2xa3xf2s559fpaa0" timestamp="0"&gt;379&lt;/key&gt;&lt;/foreign-keys&gt;&lt;ref-type name="Journal Article"&gt;17&lt;/ref-type&gt;&lt;contributors&gt;&lt;authors&gt;&lt;author&gt;Riley,R.D&lt;/author&gt;&lt;/authors&gt;&lt;/contributors&gt;&lt;titles&gt;&lt;title&gt;Multivariate meta-analysis: the effect of ignoring within-study correlation&lt;/title&gt;&lt;secondary-title&gt;Journal of the Royal Statistical Society: Series A (Statistics in Society)&lt;/secondary-title&gt;&lt;/titles&gt;&lt;pages&gt;789-811&lt;/pages&gt;&lt;volume&gt;172&lt;/volume&gt;&lt;number&gt;4&lt;/number&gt;&lt;reprint-edition&gt;Not in File&lt;/reprint-edition&gt;&lt;dates&gt;&lt;year&gt;2009&lt;/year&gt;&lt;pub-dates&gt;&lt;date&gt;10/2009&lt;/date&gt;&lt;/pub-dates&gt;&lt;/dates&gt;&lt;label&gt;73&lt;/label&gt;&lt;urls&gt;&lt;related-urls&gt;&lt;url&gt;&lt;style face="underline" font="default" size="100%"&gt;http://people.cehd.tamu.edu/~vwillson/Videos/E642%20meta/meta_JRSS%20Riley%202009.pdf&lt;/style&gt;&lt;/url&gt;&lt;/related-urls&gt;&lt;/urls&gt;&lt;/record&gt;&lt;/Cite&gt;&lt;/EndNote&gt;</w:instrText>
      </w:r>
      <w:r>
        <w:rPr>
          <w:lang w:eastAsia="en-GB"/>
        </w:rPr>
        <w:fldChar w:fldCharType="separate"/>
      </w:r>
      <w:r w:rsidR="000B3D52">
        <w:rPr>
          <w:noProof/>
          <w:lang w:eastAsia="en-GB"/>
        </w:rPr>
        <w:t>(1)</w:t>
      </w:r>
      <w:r>
        <w:rPr>
          <w:lang w:eastAsia="en-GB"/>
        </w:rPr>
        <w:fldChar w:fldCharType="end"/>
      </w:r>
      <w:r>
        <w:rPr>
          <w:lang w:eastAsia="en-GB"/>
        </w:rPr>
        <w:t xml:space="preserve">. However, even when the between-study variances are small relative to the within-study variances, the magnitude of between-study correlation is crucial toward joint (predictive) inferences, and so it is important to estimate it reliably. However, in the frequentist setting, it is known to be potentially problematic to estimate between-study variances and correlations when the between-study variation is relatively small, as shown elsewhere </w:t>
      </w:r>
      <w:r>
        <w:rPr>
          <w:lang w:eastAsia="en-GB"/>
        </w:rPr>
        <w:fldChar w:fldCharType="begin"/>
      </w:r>
      <w:r w:rsidR="003A0213">
        <w:rPr>
          <w:lang w:eastAsia="en-GB"/>
        </w:rPr>
        <w:instrText xml:space="preserve"> ADDIN EN.CITE &lt;EndNote&gt;&lt;Cite&gt;&lt;Author&gt;Riley&lt;/Author&gt;&lt;Year&gt;2007&lt;/Year&gt;&lt;RecNum&gt;452&lt;/RecNum&gt;&lt;DisplayText&gt;(33)&lt;/DisplayText&gt;&lt;record&gt;&lt;rec-number&gt;452&lt;/rec-number&gt;&lt;foreign-keys&gt;&lt;key app="EN" db-id="a55xwpszevva02edwdsx2xa3xf2s559fpaa0" timestamp="0"&gt;452&lt;/key&gt;&lt;/foreign-keys&gt;&lt;ref-type name="Journal Article"&gt;17&lt;/ref-type&gt;&lt;contributors&gt;&lt;authors&gt;&lt;author&gt;Riley,R.D.&lt;/author&gt;&lt;author&gt;Abrams,K.R.&lt;/author&gt;&lt;author&gt;Sutton,A.J.&lt;/author&gt;&lt;author&gt;Lambert,P.C.&lt;/author&gt;&lt;author&gt;Thompson,J.R.&lt;/author&gt;&lt;/authors&gt;&lt;/contributors&gt;&lt;auth-address&gt;Centre for Medical Statistics and Health Evaluation, School of Health Sciences, University of Liverpool, Shelley&amp;apos;s Cottage, Brownlow Street, Liverpool, L69 3GS, UK. richard.riley@liv.ac.uk&lt;/auth-address&gt;&lt;titles&gt;&lt;title&gt;Bivariate random-effects meta-analysis and the estimation of between-study correlation&lt;/title&gt;&lt;secondary-title&gt;BMC Med.Res.Methodol.&lt;/secondary-title&gt;&lt;/titles&gt;&lt;pages&gt;3&lt;/pages&gt;&lt;volume&gt;7&lt;/volume&gt;&lt;reprint-edition&gt;Not in File&lt;/reprint-edition&gt;&lt;keywords&gt;&lt;keyword&gt;CD4 Lymphocyte Count&lt;/keyword&gt;&lt;keyword&gt;Computer Simulation&lt;/keyword&gt;&lt;keyword&gt;genetics&lt;/keyword&gt;&lt;keyword&gt;Humans&lt;/keyword&gt;&lt;keyword&gt;Meta-Analysis as Topic&lt;/keyword&gt;&lt;keyword&gt;methods&lt;/keyword&gt;&lt;keyword&gt;Models,Genetic&lt;/keyword&gt;&lt;keyword&gt;Models,Theoretical&lt;/keyword&gt;&lt;keyword&gt;Random Allocation&lt;/keyword&gt;&lt;keyword&gt;Sensitivity and Specificity&lt;/keyword&gt;&lt;keyword&gt;Telomerase&lt;/keyword&gt;&lt;/keywords&gt;&lt;dates&gt;&lt;year&gt;2007&lt;/year&gt;&lt;pub-dates&gt;&lt;date&gt;2007&lt;/date&gt;&lt;/pub-dates&gt;&lt;/dates&gt;&lt;label&gt;187&lt;/label&gt;&lt;urls&gt;&lt;related-urls&gt;&lt;url&gt;http://www.ncbi.nlm.nih.gov/pubmed/17222330&lt;/url&gt;&lt;/related-urls&gt;&lt;/urls&gt;&lt;electronic-resource-num&gt;1471-2288-7-3 [pii];10.1186/1471-2288-7-3 [doi]&lt;/electronic-resource-num&gt;&lt;/record&gt;&lt;/Cite&gt;&lt;/EndNote&gt;</w:instrText>
      </w:r>
      <w:r>
        <w:rPr>
          <w:lang w:eastAsia="en-GB"/>
        </w:rPr>
        <w:fldChar w:fldCharType="separate"/>
      </w:r>
      <w:r w:rsidR="003A0213">
        <w:rPr>
          <w:noProof/>
          <w:lang w:eastAsia="en-GB"/>
        </w:rPr>
        <w:t>(33)</w:t>
      </w:r>
      <w:r>
        <w:rPr>
          <w:lang w:eastAsia="en-GB"/>
        </w:rPr>
        <w:fldChar w:fldCharType="end"/>
      </w:r>
      <w:r>
        <w:rPr>
          <w:lang w:eastAsia="en-GB"/>
        </w:rPr>
        <w:t>. Therefore, in the Bayesian setting, prior distributions for between-study variances and correlations are likely to be even more influential toward their posterior results when the between-study variation is relatively small.</w:t>
      </w:r>
    </w:p>
    <w:p w14:paraId="22246397" w14:textId="77777777" w:rsidR="00E4788E" w:rsidRDefault="00E4788E" w:rsidP="00BC58FA">
      <w:pPr>
        <w:spacing w:after="0" w:line="480" w:lineRule="auto"/>
        <w:rPr>
          <w:lang w:eastAsia="en-GB"/>
        </w:rPr>
      </w:pPr>
    </w:p>
    <w:p w14:paraId="15E19F27" w14:textId="26FECCE5" w:rsidR="003728D6" w:rsidRDefault="003728D6" w:rsidP="00BC58FA">
      <w:pPr>
        <w:spacing w:after="0" w:line="480" w:lineRule="auto"/>
        <w:rPr>
          <w:lang w:eastAsia="en-GB"/>
        </w:rPr>
      </w:pPr>
      <w:r>
        <w:rPr>
          <w:lang w:eastAsia="en-GB"/>
        </w:rPr>
        <w:t xml:space="preserve">To illustrate this, bivariate meta-analysis data were additionally simulated for setting 5 using the same approach as before, but now with true between-study variances of 0.0025 compared to within-study variances as before (i.e. on average 0.5). Only within and between-study correlations of 0.8 were considered </w:t>
      </w:r>
      <w:r w:rsidR="00AB4BBB">
        <w:rPr>
          <w:lang w:eastAsia="en-GB"/>
        </w:rPr>
        <w:t>and the</w:t>
      </w:r>
      <w:r>
        <w:rPr>
          <w:lang w:eastAsia="en-GB"/>
        </w:rPr>
        <w:t xml:space="preserve"> results are shown </w:t>
      </w:r>
      <w:r w:rsidRPr="000761A8">
        <w:rPr>
          <w:lang w:eastAsia="en-GB"/>
        </w:rPr>
        <w:t xml:space="preserve">in Supplementary Table </w:t>
      </w:r>
      <w:r>
        <w:rPr>
          <w:lang w:eastAsia="en-GB"/>
        </w:rPr>
        <w:t>S1</w:t>
      </w:r>
      <w:r w:rsidR="00AB4BBB">
        <w:rPr>
          <w:lang w:eastAsia="en-GB"/>
        </w:rPr>
        <w:t>2</w:t>
      </w:r>
      <w:r>
        <w:rPr>
          <w:lang w:eastAsia="en-GB"/>
        </w:rPr>
        <w:t xml:space="preserve">. The results show that the prior distributions for the between-study variances and correlations are </w:t>
      </w:r>
      <w:r w:rsidR="00343084">
        <w:rPr>
          <w:lang w:eastAsia="en-GB"/>
        </w:rPr>
        <w:t>very</w:t>
      </w:r>
      <w:r>
        <w:rPr>
          <w:lang w:eastAsia="en-GB"/>
        </w:rPr>
        <w:t xml:space="preserve"> influential, and more than in the earlier simulations. </w:t>
      </w:r>
      <w:r w:rsidRPr="00343084">
        <w:rPr>
          <w:lang w:eastAsia="en-GB"/>
        </w:rPr>
        <w:t>For example, the</w:t>
      </w:r>
      <w:r w:rsidR="00DD6C41" w:rsidRPr="00DD6C41">
        <w:rPr>
          <w:lang w:eastAsia="en-GB"/>
        </w:rPr>
        <w:t xml:space="preserve"> </w:t>
      </w:r>
      <w:r w:rsidR="00DD6C41" w:rsidRPr="00343084">
        <w:rPr>
          <w:lang w:eastAsia="en-GB"/>
        </w:rPr>
        <w:t>mean</w:t>
      </w:r>
      <w:r w:rsidRPr="00343084">
        <w:rPr>
          <w:lang w:eastAsia="en-GB"/>
        </w:rPr>
        <w:t xml:space="preserve"> posterior </w:t>
      </w:r>
      <w:r w:rsidR="00C73ACD">
        <w:rPr>
          <w:lang w:eastAsia="en-GB"/>
        </w:rPr>
        <w:t xml:space="preserve">median </w:t>
      </w:r>
      <w:r w:rsidRPr="00343084">
        <w:rPr>
          <w:lang w:eastAsia="en-GB"/>
        </w:rPr>
        <w:t xml:space="preserve">correlation is </w:t>
      </w:r>
      <w:r w:rsidR="00C73ACD">
        <w:rPr>
          <w:lang w:eastAsia="en-GB"/>
        </w:rPr>
        <w:t>0.281</w:t>
      </w:r>
      <w:r w:rsidRPr="00343084">
        <w:rPr>
          <w:lang w:eastAsia="en-GB"/>
        </w:rPr>
        <w:t xml:space="preserve"> </w:t>
      </w:r>
      <w:r w:rsidR="00DD6C41">
        <w:rPr>
          <w:lang w:eastAsia="en-GB"/>
        </w:rPr>
        <w:t xml:space="preserve">(true value is 0.8) </w:t>
      </w:r>
      <w:r w:rsidRPr="00343084">
        <w:rPr>
          <w:lang w:eastAsia="en-GB"/>
        </w:rPr>
        <w:t xml:space="preserve">from the new simulations for setting 5 when using a U(-1,1) prior distribution; this is </w:t>
      </w:r>
      <w:r w:rsidR="00C73ACD">
        <w:rPr>
          <w:lang w:eastAsia="en-GB"/>
        </w:rPr>
        <w:t>much closer to the prior distribution</w:t>
      </w:r>
      <w:r w:rsidR="00DD6C41" w:rsidRPr="00DD6C41">
        <w:rPr>
          <w:lang w:eastAsia="en-GB"/>
        </w:rPr>
        <w:t xml:space="preserve"> </w:t>
      </w:r>
      <w:r w:rsidR="00DD6C41">
        <w:rPr>
          <w:lang w:eastAsia="en-GB"/>
        </w:rPr>
        <w:t>mean</w:t>
      </w:r>
      <w:r w:rsidR="00C73ACD">
        <w:rPr>
          <w:lang w:eastAsia="en-GB"/>
        </w:rPr>
        <w:t xml:space="preserve"> compared to the</w:t>
      </w:r>
      <w:r w:rsidRPr="00343084">
        <w:rPr>
          <w:lang w:eastAsia="en-GB"/>
        </w:rPr>
        <w:t xml:space="preserve"> mean </w:t>
      </w:r>
      <w:r w:rsidR="00C73ACD">
        <w:rPr>
          <w:lang w:eastAsia="en-GB"/>
        </w:rPr>
        <w:t xml:space="preserve">posterior median </w:t>
      </w:r>
      <w:r w:rsidRPr="00343084">
        <w:rPr>
          <w:lang w:eastAsia="en-GB"/>
        </w:rPr>
        <w:t xml:space="preserve">correlation of </w:t>
      </w:r>
      <w:r w:rsidR="00C73ACD">
        <w:rPr>
          <w:lang w:eastAsia="en-GB"/>
        </w:rPr>
        <w:t>0.516</w:t>
      </w:r>
      <w:r w:rsidRPr="00343084">
        <w:rPr>
          <w:lang w:eastAsia="en-GB"/>
        </w:rPr>
        <w:t xml:space="preserve"> in the earlier simulations </w:t>
      </w:r>
      <w:r w:rsidR="00C73ACD">
        <w:rPr>
          <w:lang w:eastAsia="en-GB"/>
        </w:rPr>
        <w:t>in</w:t>
      </w:r>
      <w:r w:rsidRPr="00343084">
        <w:rPr>
          <w:lang w:eastAsia="en-GB"/>
        </w:rPr>
        <w:t xml:space="preserve"> setting </w:t>
      </w:r>
      <w:r w:rsidR="00C73ACD">
        <w:rPr>
          <w:lang w:eastAsia="en-GB"/>
        </w:rPr>
        <w:t>4 (</w:t>
      </w:r>
      <w:r w:rsidR="00C73ACD">
        <w:rPr>
          <w:lang w:eastAsia="en-GB"/>
        </w:rPr>
        <w:fldChar w:fldCharType="begin"/>
      </w:r>
      <w:r w:rsidR="00C73ACD">
        <w:rPr>
          <w:lang w:eastAsia="en-GB"/>
        </w:rPr>
        <w:instrText xml:space="preserve"> REF _Ref413242514 \h </w:instrText>
      </w:r>
      <w:r w:rsidR="00C73ACD">
        <w:rPr>
          <w:lang w:eastAsia="en-GB"/>
        </w:rPr>
      </w:r>
      <w:r w:rsidR="00C73ACD">
        <w:rPr>
          <w:lang w:eastAsia="en-GB"/>
        </w:rPr>
        <w:fldChar w:fldCharType="separate"/>
      </w:r>
      <w:r w:rsidR="001A19ED" w:rsidRPr="00E57BF6">
        <w:rPr>
          <w:rFonts w:cs="Times New Roman"/>
          <w:szCs w:val="24"/>
        </w:rPr>
        <w:t xml:space="preserve">Table </w:t>
      </w:r>
      <w:r w:rsidR="001A19ED">
        <w:rPr>
          <w:rFonts w:cs="Times New Roman"/>
          <w:noProof/>
          <w:szCs w:val="24"/>
        </w:rPr>
        <w:t>4</w:t>
      </w:r>
      <w:r w:rsidR="00C73ACD">
        <w:rPr>
          <w:lang w:eastAsia="en-GB"/>
        </w:rPr>
        <w:fldChar w:fldCharType="end"/>
      </w:r>
      <w:r w:rsidR="00C73ACD">
        <w:rPr>
          <w:lang w:eastAsia="en-GB"/>
        </w:rPr>
        <w:t>)</w:t>
      </w:r>
      <w:r w:rsidRPr="00343084">
        <w:rPr>
          <w:lang w:eastAsia="en-GB"/>
        </w:rPr>
        <w:t xml:space="preserve"> where the between-study variation was larger.</w:t>
      </w:r>
    </w:p>
    <w:p w14:paraId="690D5EAA" w14:textId="77777777" w:rsidR="00E4788E" w:rsidRDefault="00E4788E" w:rsidP="00BC58FA">
      <w:pPr>
        <w:spacing w:after="0" w:line="480" w:lineRule="auto"/>
        <w:rPr>
          <w:lang w:eastAsia="en-GB"/>
        </w:rPr>
      </w:pPr>
    </w:p>
    <w:p w14:paraId="1BEE3629" w14:textId="21BF946A" w:rsidR="00A00A5F" w:rsidRDefault="005B3B52" w:rsidP="003D7B17">
      <w:pPr>
        <w:pStyle w:val="Heading1"/>
        <w:jc w:val="left"/>
      </w:pPr>
      <w:bookmarkStart w:id="19" w:name="_Ref424225824"/>
      <w:r>
        <w:t>Illustrative</w:t>
      </w:r>
      <w:r w:rsidR="002107FC" w:rsidRPr="0058544E">
        <w:t xml:space="preserve"> </w:t>
      </w:r>
      <w:r w:rsidR="0000099B">
        <w:t>example</w:t>
      </w:r>
      <w:bookmarkEnd w:id="19"/>
    </w:p>
    <w:p w14:paraId="32363E28" w14:textId="77777777" w:rsidR="00E4788E" w:rsidRDefault="00E4788E" w:rsidP="00BC58FA">
      <w:pPr>
        <w:spacing w:after="0" w:line="480" w:lineRule="auto"/>
        <w:jc w:val="left"/>
        <w:rPr>
          <w:rFonts w:cs="Times New Roman"/>
          <w:szCs w:val="24"/>
        </w:rPr>
      </w:pPr>
    </w:p>
    <w:p w14:paraId="4729933C" w14:textId="251910C8" w:rsidR="00802931" w:rsidRDefault="00802931" w:rsidP="00BC58FA">
      <w:pPr>
        <w:spacing w:after="0" w:line="480" w:lineRule="auto"/>
        <w:jc w:val="left"/>
        <w:rPr>
          <w:rFonts w:cs="Times New Roman"/>
          <w:szCs w:val="24"/>
        </w:rPr>
      </w:pPr>
      <w:r>
        <w:rPr>
          <w:rFonts w:cs="Times New Roman"/>
          <w:szCs w:val="24"/>
        </w:rPr>
        <w:t>Th</w:t>
      </w:r>
      <w:r w:rsidR="00186C1B">
        <w:rPr>
          <w:rFonts w:cs="Times New Roman"/>
          <w:szCs w:val="24"/>
        </w:rPr>
        <w:t>is</w:t>
      </w:r>
      <w:r>
        <w:rPr>
          <w:rFonts w:cs="Times New Roman"/>
          <w:szCs w:val="24"/>
        </w:rPr>
        <w:t xml:space="preserve"> section illustrates the key findings from the simulation study in </w:t>
      </w:r>
      <w:r w:rsidR="00361BAB">
        <w:rPr>
          <w:rFonts w:cs="Times New Roman"/>
          <w:szCs w:val="24"/>
        </w:rPr>
        <w:t xml:space="preserve">a </w:t>
      </w:r>
      <w:r>
        <w:rPr>
          <w:rFonts w:cs="Times New Roman"/>
          <w:szCs w:val="24"/>
        </w:rPr>
        <w:t>meta-analysis dataset</w:t>
      </w:r>
      <w:r w:rsidR="003728D6" w:rsidRPr="003728D6">
        <w:rPr>
          <w:rFonts w:cs="Times New Roman"/>
          <w:szCs w:val="24"/>
        </w:rPr>
        <w:t xml:space="preserve"> </w:t>
      </w:r>
      <w:r w:rsidR="003728D6">
        <w:rPr>
          <w:rFonts w:cs="Times New Roman"/>
          <w:szCs w:val="24"/>
        </w:rPr>
        <w:t>involving (potentially selectively) missing data</w:t>
      </w:r>
      <w:r>
        <w:rPr>
          <w:rFonts w:cs="Times New Roman"/>
          <w:szCs w:val="24"/>
        </w:rPr>
        <w:t>.</w:t>
      </w:r>
      <w:r w:rsidR="00186C1B">
        <w:rPr>
          <w:rFonts w:cs="Times New Roman"/>
          <w:szCs w:val="24"/>
        </w:rPr>
        <w:t xml:space="preserve"> The example </w:t>
      </w:r>
      <w:r w:rsidR="00361BAB">
        <w:rPr>
          <w:rFonts w:cs="Times New Roman"/>
          <w:szCs w:val="24"/>
        </w:rPr>
        <w:t>is</w:t>
      </w:r>
      <w:r w:rsidR="00186C1B">
        <w:rPr>
          <w:rFonts w:cs="Times New Roman"/>
          <w:szCs w:val="24"/>
        </w:rPr>
        <w:t xml:space="preserve"> introduced, and then the key results summarised.</w:t>
      </w:r>
    </w:p>
    <w:p w14:paraId="14B4D2D8" w14:textId="77777777" w:rsidR="00E4788E" w:rsidRPr="006F5889" w:rsidRDefault="00E4788E" w:rsidP="00BC58FA">
      <w:pPr>
        <w:spacing w:after="0" w:line="480" w:lineRule="auto"/>
        <w:jc w:val="left"/>
        <w:rPr>
          <w:rFonts w:cs="Times New Roman"/>
          <w:szCs w:val="24"/>
        </w:rPr>
      </w:pPr>
    </w:p>
    <w:p w14:paraId="6CE82DD6" w14:textId="3B222DED" w:rsidR="007B5970" w:rsidRPr="0058544E" w:rsidRDefault="00686ADB" w:rsidP="003D7B17">
      <w:pPr>
        <w:pStyle w:val="Heading2"/>
        <w:jc w:val="left"/>
      </w:pPr>
      <w:r>
        <w:t xml:space="preserve">Combining partially and fully-adjusted </w:t>
      </w:r>
      <w:r w:rsidR="00FA042C">
        <w:t>results</w:t>
      </w:r>
    </w:p>
    <w:p w14:paraId="65FB4BB6" w14:textId="77777777" w:rsidR="00E4788E" w:rsidRDefault="00E4788E" w:rsidP="00043FB1">
      <w:pPr>
        <w:spacing w:after="0" w:line="480" w:lineRule="auto"/>
        <w:jc w:val="left"/>
        <w:rPr>
          <w:rFonts w:cs="Times New Roman"/>
          <w:szCs w:val="24"/>
        </w:rPr>
      </w:pPr>
    </w:p>
    <w:p w14:paraId="7BD38EC8" w14:textId="55EADA52" w:rsidR="007B5970" w:rsidRDefault="00761C5C" w:rsidP="00043FB1">
      <w:pPr>
        <w:spacing w:after="0" w:line="480" w:lineRule="auto"/>
        <w:jc w:val="left"/>
        <w:rPr>
          <w:rFonts w:cs="Times New Roman"/>
          <w:szCs w:val="24"/>
        </w:rPr>
      </w:pPr>
      <w:r w:rsidRPr="0058544E">
        <w:rPr>
          <w:rFonts w:cs="Times New Roman"/>
          <w:szCs w:val="24"/>
        </w:rPr>
        <w:t xml:space="preserve">The dataset for the </w:t>
      </w:r>
      <w:r>
        <w:rPr>
          <w:rFonts w:cs="Times New Roman"/>
          <w:szCs w:val="24"/>
        </w:rPr>
        <w:t xml:space="preserve">illustrative </w:t>
      </w:r>
      <w:r w:rsidRPr="0058544E">
        <w:rPr>
          <w:rFonts w:cs="Times New Roman"/>
          <w:szCs w:val="24"/>
        </w:rPr>
        <w:t>example is from a</w:t>
      </w:r>
      <w:r w:rsidR="00890177">
        <w:rPr>
          <w:rFonts w:cs="Times New Roman"/>
          <w:szCs w:val="24"/>
        </w:rPr>
        <w:t xml:space="preserve"> previous</w:t>
      </w:r>
      <w:r w:rsidRPr="0058544E">
        <w:rPr>
          <w:rFonts w:cs="Times New Roman"/>
          <w:szCs w:val="24"/>
        </w:rPr>
        <w:t xml:space="preserve"> individual participant data (IPD) meta-analysis of trials </w:t>
      </w:r>
      <w:r w:rsidR="00890177" w:rsidRPr="0058544E">
        <w:rPr>
          <w:rFonts w:cs="Times New Roman"/>
          <w:szCs w:val="24"/>
        </w:rPr>
        <w:t>concerned with whether smoking is a prognostic factor for stroke, where smoking is a binary variable by yes (current smoker) or no (not current smoker)</w:t>
      </w:r>
      <w:r w:rsidR="00707B13">
        <w:rPr>
          <w:rFonts w:cs="Times New Roman"/>
          <w:szCs w:val="24"/>
        </w:rPr>
        <w:t xml:space="preserve"> </w:t>
      </w:r>
      <w:r w:rsidR="001D0026">
        <w:rPr>
          <w:rFonts w:cs="Times New Roman"/>
          <w:szCs w:val="24"/>
        </w:rPr>
        <w:fldChar w:fldCharType="begin"/>
      </w:r>
      <w:r w:rsidR="003A0213">
        <w:rPr>
          <w:rFonts w:cs="Times New Roman"/>
          <w:szCs w:val="24"/>
        </w:rPr>
        <w:instrText xml:space="preserve"> ADDIN EN.CITE &lt;EndNote&gt;&lt;Cite&gt;&lt;Author&gt;Riley&lt;/Author&gt;&lt;Year&gt;2015&lt;/Year&gt;&lt;RecNum&gt;2739&lt;/RecNum&gt;&lt;DisplayText&gt;(23)&lt;/DisplayText&gt;&lt;record&gt;&lt;rec-number&gt;2739&lt;/rec-number&gt;&lt;foreign-keys&gt;&lt;key app="EN" db-id="a55xwpszevva02edwdsx2xa3xf2s559fpaa0" timestamp="0"&gt;2739&lt;/key&gt;&lt;/foreign-keys&gt;&lt;ref-type name="Journal Article"&gt;17&lt;/ref-type&gt;&lt;contributors&gt;&lt;authors&gt;&lt;author&gt;Riley, R.; Price, MJ.; Jackson, D.; Wardle, M.; Gueyffier, F.; Wang, J.; Staessen, JA.; White, IR.&lt;/author&gt;&lt;/authors&gt;&lt;/contributors&gt;&lt;titles&gt;&lt;title&gt;Multivariate meta-analysis using individual participant data&lt;/title&gt;&lt;secondary-title&gt;Research Synthesis Methods&lt;/secondary-title&gt;&lt;/titles&gt;&lt;pages&gt;157-174&lt;/pages&gt;&lt;volume&gt;6&lt;/volume&gt;&lt;dates&gt;&lt;year&gt;2015&lt;/year&gt;&lt;/dates&gt;&lt;urls&gt;&lt;/urls&gt;&lt;/record&gt;&lt;/Cite&gt;&lt;/EndNote&gt;</w:instrText>
      </w:r>
      <w:r w:rsidR="001D0026">
        <w:rPr>
          <w:rFonts w:cs="Times New Roman"/>
          <w:szCs w:val="24"/>
        </w:rPr>
        <w:fldChar w:fldCharType="separate"/>
      </w:r>
      <w:r w:rsidR="003A0213">
        <w:rPr>
          <w:rFonts w:cs="Times New Roman"/>
          <w:noProof/>
          <w:szCs w:val="24"/>
        </w:rPr>
        <w:t>(23)</w:t>
      </w:r>
      <w:r w:rsidR="001D0026">
        <w:rPr>
          <w:rFonts w:cs="Times New Roman"/>
          <w:szCs w:val="24"/>
        </w:rPr>
        <w:fldChar w:fldCharType="end"/>
      </w:r>
      <w:r w:rsidR="00890177" w:rsidRPr="0058544E">
        <w:rPr>
          <w:rFonts w:cs="Times New Roman"/>
          <w:szCs w:val="24"/>
        </w:rPr>
        <w:t xml:space="preserve">. </w:t>
      </w:r>
      <w:r w:rsidRPr="0058544E">
        <w:rPr>
          <w:rFonts w:cs="Times New Roman"/>
          <w:szCs w:val="24"/>
        </w:rPr>
        <w:t>The summary results for the 10 trials are shown in</w:t>
      </w:r>
      <w:r w:rsidR="00151A25">
        <w:rPr>
          <w:rFonts w:cs="Times New Roman"/>
          <w:szCs w:val="24"/>
        </w:rPr>
        <w:t xml:space="preserve"> </w:t>
      </w:r>
      <w:r w:rsidR="00151A25">
        <w:rPr>
          <w:rFonts w:cs="Times New Roman"/>
          <w:szCs w:val="24"/>
        </w:rPr>
        <w:fldChar w:fldCharType="begin"/>
      </w:r>
      <w:r w:rsidR="00151A25">
        <w:rPr>
          <w:rFonts w:cs="Times New Roman"/>
          <w:szCs w:val="24"/>
        </w:rPr>
        <w:instrText xml:space="preserve"> REF _Ref392768882 \h </w:instrText>
      </w:r>
      <w:r w:rsidR="003D7B17">
        <w:rPr>
          <w:rFonts w:cs="Times New Roman"/>
          <w:szCs w:val="24"/>
        </w:rPr>
        <w:instrText xml:space="preserve"> \* MERGEFORMAT </w:instrText>
      </w:r>
      <w:r w:rsidR="00151A25">
        <w:rPr>
          <w:rFonts w:cs="Times New Roman"/>
          <w:szCs w:val="24"/>
        </w:rPr>
      </w:r>
      <w:r w:rsidR="00151A25">
        <w:rPr>
          <w:rFonts w:cs="Times New Roman"/>
          <w:szCs w:val="24"/>
        </w:rPr>
        <w:fldChar w:fldCharType="separate"/>
      </w:r>
      <w:r w:rsidR="001A19ED" w:rsidRPr="0058544E">
        <w:rPr>
          <w:rFonts w:cs="Times New Roman"/>
          <w:szCs w:val="24"/>
        </w:rPr>
        <w:t xml:space="preserve">Table </w:t>
      </w:r>
      <w:r w:rsidR="001A19ED">
        <w:rPr>
          <w:rFonts w:cs="Times New Roman"/>
          <w:noProof/>
          <w:szCs w:val="24"/>
        </w:rPr>
        <w:t>7</w:t>
      </w:r>
      <w:r w:rsidR="00151A25">
        <w:rPr>
          <w:rFonts w:cs="Times New Roman"/>
          <w:szCs w:val="24"/>
        </w:rPr>
        <w:fldChar w:fldCharType="end"/>
      </w:r>
      <w:r>
        <w:rPr>
          <w:rFonts w:cs="Times New Roman"/>
          <w:szCs w:val="24"/>
        </w:rPr>
        <w:t>.</w:t>
      </w:r>
      <w:r w:rsidR="00890177">
        <w:rPr>
          <w:rFonts w:cs="Times New Roman"/>
          <w:szCs w:val="24"/>
        </w:rPr>
        <w:t xml:space="preserve"> </w:t>
      </w:r>
      <w:r w:rsidR="007B5970" w:rsidRPr="0058544E">
        <w:rPr>
          <w:rFonts w:cs="Times New Roman"/>
          <w:szCs w:val="24"/>
        </w:rPr>
        <w:t xml:space="preserve">There are two prognostic effects for smoking: a partially adjusted log hazard ratio (HR), which is adjusted for treatment, and a fully adjusted log HR, which is adjusted for treatment, age and BMI. There is missing information for age and BMI in five out of 10 trials, and so only partially adjusted HR estimates are available in these. However, in the remaining five trials, there is information to estimate both fully and </w:t>
      </w:r>
      <w:r w:rsidR="00B025FA">
        <w:rPr>
          <w:rFonts w:cs="Times New Roman"/>
          <w:szCs w:val="24"/>
        </w:rPr>
        <w:t>partially adjusted log HRs. T</w:t>
      </w:r>
      <w:r w:rsidR="007B5970" w:rsidRPr="0058544E">
        <w:rPr>
          <w:rFonts w:cs="Times New Roman"/>
          <w:szCs w:val="24"/>
        </w:rPr>
        <w:t>hese prognostic effect estimates are highly correlated with the within-study correlations</w:t>
      </w:r>
      <w:r w:rsidR="00B025FA">
        <w:rPr>
          <w:rFonts w:cs="Times New Roman"/>
          <w:szCs w:val="24"/>
        </w:rPr>
        <w:t xml:space="preserve"> </w:t>
      </w:r>
      <w:r w:rsidR="00B025FA" w:rsidRPr="0058544E">
        <w:rPr>
          <w:rFonts w:cs="Times New Roman"/>
          <w:szCs w:val="24"/>
        </w:rPr>
        <w:t>close to +1</w:t>
      </w:r>
      <w:r w:rsidR="007B5970" w:rsidRPr="0058544E">
        <w:rPr>
          <w:rFonts w:cs="Times New Roman"/>
          <w:szCs w:val="24"/>
        </w:rPr>
        <w:t xml:space="preserve"> (derived from bootstrapping)</w:t>
      </w:r>
      <w:r w:rsidR="009C197A">
        <w:rPr>
          <w:rFonts w:cs="Times New Roman"/>
          <w:szCs w:val="24"/>
        </w:rPr>
        <w:t xml:space="preserve"> </w:t>
      </w:r>
      <w:r w:rsidR="001D0026">
        <w:rPr>
          <w:rFonts w:cs="Times New Roman"/>
          <w:szCs w:val="24"/>
        </w:rPr>
        <w:fldChar w:fldCharType="begin"/>
      </w:r>
      <w:r w:rsidR="003A0213">
        <w:rPr>
          <w:rFonts w:cs="Times New Roman"/>
          <w:szCs w:val="24"/>
        </w:rPr>
        <w:instrText xml:space="preserve"> ADDIN EN.CITE &lt;EndNote&gt;&lt;Cite&gt;&lt;Author&gt;Riley&lt;/Author&gt;&lt;Year&gt;2015&lt;/Year&gt;&lt;RecNum&gt;2739&lt;/RecNum&gt;&lt;DisplayText&gt;(23)&lt;/DisplayText&gt;&lt;record&gt;&lt;rec-number&gt;2739&lt;/rec-number&gt;&lt;foreign-keys&gt;&lt;key app="EN" db-id="a55xwpszevva02edwdsx2xa3xf2s559fpaa0" timestamp="0"&gt;2739&lt;/key&gt;&lt;/foreign-keys&gt;&lt;ref-type name="Journal Article"&gt;17&lt;/ref-type&gt;&lt;contributors&gt;&lt;authors&gt;&lt;author&gt;Riley, R.; Price, MJ.; Jackson, D.; Wardle, M.; Gueyffier, F.; Wang, J.; Staessen, JA.; White, IR.&lt;/author&gt;&lt;/authors&gt;&lt;/contributors&gt;&lt;titles&gt;&lt;title&gt;Multivariate meta-analysis using individual participant data&lt;/title&gt;&lt;secondary-title&gt;Research Synthesis Methods&lt;/secondary-title&gt;&lt;/titles&gt;&lt;pages&gt;157-174&lt;/pages&gt;&lt;volume&gt;6&lt;/volume&gt;&lt;dates&gt;&lt;year&gt;2015&lt;/year&gt;&lt;/dates&gt;&lt;urls&gt;&lt;/urls&gt;&lt;/record&gt;&lt;/Cite&gt;&lt;/EndNote&gt;</w:instrText>
      </w:r>
      <w:r w:rsidR="001D0026">
        <w:rPr>
          <w:rFonts w:cs="Times New Roman"/>
          <w:szCs w:val="24"/>
        </w:rPr>
        <w:fldChar w:fldCharType="separate"/>
      </w:r>
      <w:r w:rsidR="003A0213">
        <w:rPr>
          <w:rFonts w:cs="Times New Roman"/>
          <w:noProof/>
          <w:szCs w:val="24"/>
        </w:rPr>
        <w:t>(23)</w:t>
      </w:r>
      <w:r w:rsidR="001D0026">
        <w:rPr>
          <w:rFonts w:cs="Times New Roman"/>
          <w:szCs w:val="24"/>
        </w:rPr>
        <w:fldChar w:fldCharType="end"/>
      </w:r>
      <w:r w:rsidR="00B025FA">
        <w:rPr>
          <w:rFonts w:cs="Times New Roman"/>
          <w:szCs w:val="24"/>
        </w:rPr>
        <w:t>.</w:t>
      </w:r>
      <w:r w:rsidR="001D0026" w:rsidRPr="001D0026">
        <w:rPr>
          <w:rFonts w:cs="Times New Roman"/>
          <w:szCs w:val="24"/>
        </w:rPr>
        <w:t xml:space="preserve"> </w:t>
      </w:r>
      <w:r w:rsidR="001D0026">
        <w:rPr>
          <w:rFonts w:cs="Times New Roman"/>
          <w:szCs w:val="24"/>
        </w:rPr>
        <w:t>Interestingly, the five studies only giving partially adjusted results have, on average, smaller HR estimates than in those studies providing both partially and fully adjusted effects. Therefore, there is concern that there is selective reporting bias here for the fully adjusted results, and that a univariate meta-analysis of the fully adjusted results will be biased upwards. A bivariate meta-analysis of the partially and fully adjusted results borrow</w:t>
      </w:r>
      <w:r w:rsidR="0058033F">
        <w:rPr>
          <w:rFonts w:cs="Times New Roman"/>
          <w:szCs w:val="24"/>
        </w:rPr>
        <w:t>s</w:t>
      </w:r>
      <w:r w:rsidR="001D0026">
        <w:rPr>
          <w:rFonts w:cs="Times New Roman"/>
          <w:szCs w:val="24"/>
        </w:rPr>
        <w:t xml:space="preserve"> strength to reduce this bias.</w:t>
      </w:r>
    </w:p>
    <w:p w14:paraId="74947462" w14:textId="77777777" w:rsidR="00E4788E" w:rsidRDefault="00E4788E" w:rsidP="00043FB1">
      <w:pPr>
        <w:spacing w:after="0" w:line="480" w:lineRule="auto"/>
        <w:jc w:val="left"/>
        <w:rPr>
          <w:rFonts w:cs="Times New Roman"/>
          <w:szCs w:val="24"/>
        </w:rPr>
      </w:pPr>
    </w:p>
    <w:p w14:paraId="32FD256F" w14:textId="2DC64FA3" w:rsidR="003E72C8" w:rsidRPr="0058544E" w:rsidRDefault="003E72C8" w:rsidP="003E72C8">
      <w:pPr>
        <w:pStyle w:val="Caption"/>
        <w:spacing w:after="200"/>
        <w:jc w:val="left"/>
        <w:rPr>
          <w:rFonts w:cs="Times New Roman"/>
          <w:szCs w:val="24"/>
        </w:rPr>
      </w:pPr>
      <w:bookmarkStart w:id="20" w:name="_Ref392768882"/>
      <w:bookmarkStart w:id="21" w:name="_Toc406943894"/>
      <w:r w:rsidRPr="0058544E">
        <w:rPr>
          <w:rFonts w:cs="Times New Roman"/>
          <w:szCs w:val="24"/>
        </w:rPr>
        <w:t xml:space="preserve">Table </w:t>
      </w:r>
      <w:r>
        <w:rPr>
          <w:rFonts w:cs="Times New Roman"/>
          <w:szCs w:val="24"/>
        </w:rPr>
        <w:fldChar w:fldCharType="begin"/>
      </w:r>
      <w:r>
        <w:rPr>
          <w:rFonts w:cs="Times New Roman"/>
          <w:szCs w:val="24"/>
        </w:rPr>
        <w:instrText xml:space="preserve"> SEQ Table \* ARABIC </w:instrText>
      </w:r>
      <w:r>
        <w:rPr>
          <w:rFonts w:cs="Times New Roman"/>
          <w:szCs w:val="24"/>
        </w:rPr>
        <w:fldChar w:fldCharType="separate"/>
      </w:r>
      <w:r w:rsidR="001A19ED">
        <w:rPr>
          <w:rFonts w:cs="Times New Roman"/>
          <w:noProof/>
          <w:szCs w:val="24"/>
        </w:rPr>
        <w:t>7</w:t>
      </w:r>
      <w:r>
        <w:rPr>
          <w:rFonts w:cs="Times New Roman"/>
          <w:szCs w:val="24"/>
        </w:rPr>
        <w:fldChar w:fldCharType="end"/>
      </w:r>
      <w:bookmarkEnd w:id="20"/>
      <w:r w:rsidRPr="0058544E">
        <w:rPr>
          <w:rFonts w:cs="Times New Roman"/>
          <w:szCs w:val="24"/>
        </w:rPr>
        <w:t xml:space="preserve">: </w:t>
      </w:r>
      <w:r>
        <w:rPr>
          <w:rFonts w:cs="Times New Roman"/>
          <w:szCs w:val="24"/>
        </w:rPr>
        <w:t>R</w:t>
      </w:r>
      <w:r w:rsidRPr="0058544E">
        <w:rPr>
          <w:rFonts w:cs="Times New Roman"/>
          <w:szCs w:val="24"/>
        </w:rPr>
        <w:t xml:space="preserve">esults for the 10 trials in the meta-analysis </w:t>
      </w:r>
      <w:r>
        <w:rPr>
          <w:rFonts w:cs="Times New Roman"/>
          <w:szCs w:val="24"/>
        </w:rPr>
        <w:t>of</w:t>
      </w:r>
      <w:r w:rsidRPr="0058544E">
        <w:rPr>
          <w:rFonts w:cs="Times New Roman"/>
          <w:szCs w:val="24"/>
        </w:rPr>
        <w:t xml:space="preserve"> partially-adjusted and fully-adjusted log hazard ratios (log HR)</w:t>
      </w:r>
      <w:r>
        <w:rPr>
          <w:rFonts w:cs="Times New Roman"/>
          <w:szCs w:val="24"/>
        </w:rPr>
        <w:t xml:space="preserve"> </w:t>
      </w:r>
      <w:r w:rsidR="001D0026">
        <w:rPr>
          <w:rFonts w:cs="Times New Roman"/>
          <w:szCs w:val="24"/>
        </w:rPr>
        <w:fldChar w:fldCharType="begin"/>
      </w:r>
      <w:r w:rsidR="003A0213">
        <w:rPr>
          <w:rFonts w:cs="Times New Roman"/>
          <w:szCs w:val="24"/>
        </w:rPr>
        <w:instrText xml:space="preserve"> ADDIN EN.CITE &lt;EndNote&gt;&lt;Cite&gt;&lt;Author&gt;Riley&lt;/Author&gt;&lt;Year&gt;2015&lt;/Year&gt;&lt;RecNum&gt;2739&lt;/RecNum&gt;&lt;DisplayText&gt;(23)&lt;/DisplayText&gt;&lt;record&gt;&lt;rec-number&gt;2739&lt;/rec-number&gt;&lt;foreign-keys&gt;&lt;key app="EN" db-id="a55xwpszevva02edwdsx2xa3xf2s559fpaa0" timestamp="0"&gt;2739&lt;/key&gt;&lt;/foreign-keys&gt;&lt;ref-type name="Journal Article"&gt;17&lt;/ref-type&gt;&lt;contributors&gt;&lt;authors&gt;&lt;author&gt;Riley, R.; Price, MJ.; Jackson, D.; Wardle, M.; Gueyffier, F.; Wang, J.; Staessen, JA.; White, IR.&lt;/author&gt;&lt;/authors&gt;&lt;/contributors&gt;&lt;titles&gt;&lt;title&gt;Multivariate meta-analysis using individual participant data&lt;/title&gt;&lt;secondary-title&gt;Research Synthesis Methods&lt;/secondary-title&gt;&lt;/titles&gt;&lt;pages&gt;157-174&lt;/pages&gt;&lt;volume&gt;6&lt;/volume&gt;&lt;dates&gt;&lt;year&gt;2015&lt;/year&gt;&lt;/dates&gt;&lt;urls&gt;&lt;/urls&gt;&lt;/record&gt;&lt;/Cite&gt;&lt;/EndNote&gt;</w:instrText>
      </w:r>
      <w:r w:rsidR="001D0026">
        <w:rPr>
          <w:rFonts w:cs="Times New Roman"/>
          <w:szCs w:val="24"/>
        </w:rPr>
        <w:fldChar w:fldCharType="separate"/>
      </w:r>
      <w:r w:rsidR="003A0213">
        <w:rPr>
          <w:rFonts w:cs="Times New Roman"/>
          <w:noProof/>
          <w:szCs w:val="24"/>
        </w:rPr>
        <w:t>(23)</w:t>
      </w:r>
      <w:r w:rsidR="001D0026">
        <w:rPr>
          <w:rFonts w:cs="Times New Roman"/>
          <w:szCs w:val="24"/>
        </w:rPr>
        <w:fldChar w:fldCharType="end"/>
      </w:r>
      <w:r w:rsidRPr="0058544E">
        <w:rPr>
          <w:rFonts w:cs="Times New Roman"/>
          <w:szCs w:val="24"/>
        </w:rPr>
        <w:t>.</w:t>
      </w:r>
      <w:bookmarkEnd w:id="21"/>
    </w:p>
    <w:tbl>
      <w:tblPr>
        <w:tblW w:w="5000" w:type="pct"/>
        <w:tblBorders>
          <w:top w:val="single" w:sz="12" w:space="0" w:color="auto"/>
          <w:bottom w:val="single" w:sz="12" w:space="0" w:color="auto"/>
        </w:tblBorders>
        <w:tblLook w:val="0000" w:firstRow="0" w:lastRow="0" w:firstColumn="0" w:lastColumn="0" w:noHBand="0" w:noVBand="0"/>
      </w:tblPr>
      <w:tblGrid>
        <w:gridCol w:w="1043"/>
        <w:gridCol w:w="1016"/>
        <w:gridCol w:w="1309"/>
        <w:gridCol w:w="1599"/>
        <w:gridCol w:w="1646"/>
        <w:gridCol w:w="2107"/>
      </w:tblGrid>
      <w:tr w:rsidR="003E72C8" w:rsidRPr="0058544E" w14:paraId="42EC739A" w14:textId="77777777" w:rsidTr="003E72C8">
        <w:trPr>
          <w:trHeight w:val="20"/>
        </w:trPr>
        <w:tc>
          <w:tcPr>
            <w:tcW w:w="521" w:type="pct"/>
            <w:tcBorders>
              <w:top w:val="single" w:sz="12" w:space="0" w:color="auto"/>
              <w:bottom w:val="single" w:sz="8" w:space="0" w:color="auto"/>
            </w:tcBorders>
            <w:vAlign w:val="center"/>
          </w:tcPr>
          <w:p w14:paraId="3491E0A7" w14:textId="77777777" w:rsidR="003E72C8" w:rsidRPr="0058544E" w:rsidRDefault="003E72C8" w:rsidP="003E72C8">
            <w:pPr>
              <w:keepNext/>
              <w:keepLines/>
              <w:spacing w:after="0"/>
              <w:jc w:val="left"/>
              <w:rPr>
                <w:rFonts w:cs="Times New Roman"/>
                <w:b/>
                <w:bCs/>
                <w:szCs w:val="24"/>
              </w:rPr>
            </w:pPr>
            <w:r w:rsidRPr="0058544E">
              <w:rPr>
                <w:rFonts w:cs="Times New Roman"/>
                <w:b/>
                <w:bCs/>
                <w:szCs w:val="24"/>
              </w:rPr>
              <w:t>Trial name</w:t>
            </w:r>
            <w:r w:rsidRPr="0058544E">
              <w:rPr>
                <w:rFonts w:cs="Times New Roman"/>
                <w:b/>
                <w:bCs/>
                <w:szCs w:val="24"/>
                <w:vertAlign w:val="superscript"/>
              </w:rPr>
              <w:t>*</w:t>
            </w:r>
          </w:p>
        </w:tc>
        <w:tc>
          <w:tcPr>
            <w:tcW w:w="564" w:type="pct"/>
            <w:tcBorders>
              <w:top w:val="single" w:sz="12" w:space="0" w:color="auto"/>
              <w:bottom w:val="single" w:sz="8" w:space="0" w:color="auto"/>
            </w:tcBorders>
            <w:vAlign w:val="center"/>
          </w:tcPr>
          <w:p w14:paraId="5B642B87" w14:textId="77777777" w:rsidR="003E72C8" w:rsidRPr="0058544E" w:rsidRDefault="003E72C8" w:rsidP="003E72C8">
            <w:pPr>
              <w:keepNext/>
              <w:keepLines/>
              <w:spacing w:after="0"/>
              <w:jc w:val="center"/>
              <w:rPr>
                <w:rFonts w:cs="Times New Roman"/>
                <w:b/>
                <w:bCs/>
                <w:szCs w:val="24"/>
              </w:rPr>
            </w:pPr>
            <w:r w:rsidRPr="0058544E">
              <w:rPr>
                <w:rFonts w:cs="Times New Roman"/>
                <w:b/>
                <w:bCs/>
                <w:szCs w:val="24"/>
              </w:rPr>
              <w:t>Control</w:t>
            </w:r>
          </w:p>
        </w:tc>
        <w:tc>
          <w:tcPr>
            <w:tcW w:w="702" w:type="pct"/>
            <w:tcBorders>
              <w:top w:val="single" w:sz="12" w:space="0" w:color="auto"/>
              <w:bottom w:val="single" w:sz="8" w:space="0" w:color="auto"/>
            </w:tcBorders>
            <w:vAlign w:val="center"/>
          </w:tcPr>
          <w:p w14:paraId="2CE6B11C" w14:textId="77777777" w:rsidR="003E72C8" w:rsidRPr="0058544E" w:rsidRDefault="003E72C8" w:rsidP="003E72C8">
            <w:pPr>
              <w:keepNext/>
              <w:keepLines/>
              <w:spacing w:after="0"/>
              <w:jc w:val="center"/>
              <w:rPr>
                <w:rFonts w:cs="Times New Roman"/>
                <w:b/>
                <w:bCs/>
                <w:szCs w:val="24"/>
              </w:rPr>
            </w:pPr>
            <w:r w:rsidRPr="0058544E">
              <w:rPr>
                <w:rFonts w:cs="Times New Roman"/>
                <w:b/>
                <w:bCs/>
                <w:szCs w:val="24"/>
              </w:rPr>
              <w:t>Treatment</w:t>
            </w:r>
          </w:p>
        </w:tc>
        <w:tc>
          <w:tcPr>
            <w:tcW w:w="965" w:type="pct"/>
            <w:tcBorders>
              <w:top w:val="single" w:sz="12" w:space="0" w:color="auto"/>
              <w:bottom w:val="single" w:sz="8" w:space="0" w:color="auto"/>
            </w:tcBorders>
            <w:vAlign w:val="center"/>
          </w:tcPr>
          <w:p w14:paraId="29255B8F" w14:textId="77777777" w:rsidR="003E72C8" w:rsidRPr="0058544E" w:rsidRDefault="003E72C8" w:rsidP="003E72C8">
            <w:pPr>
              <w:keepNext/>
              <w:keepLines/>
              <w:spacing w:after="0"/>
              <w:jc w:val="center"/>
              <w:rPr>
                <w:rFonts w:cs="Times New Roman"/>
                <w:b/>
                <w:bCs/>
                <w:szCs w:val="24"/>
              </w:rPr>
            </w:pPr>
            <w:r w:rsidRPr="0058544E">
              <w:rPr>
                <w:rFonts w:cs="Times New Roman"/>
                <w:b/>
                <w:bCs/>
                <w:szCs w:val="24"/>
              </w:rPr>
              <w:t>Partially-adjusted log HR</w:t>
            </w:r>
          </w:p>
          <w:p w14:paraId="1936555E" w14:textId="77777777" w:rsidR="003E72C8" w:rsidRPr="0058544E" w:rsidRDefault="003E72C8" w:rsidP="003E72C8">
            <w:pPr>
              <w:keepNext/>
              <w:keepLines/>
              <w:spacing w:after="0"/>
              <w:jc w:val="center"/>
              <w:rPr>
                <w:rFonts w:cs="Times New Roman"/>
                <w:b/>
                <w:bCs/>
                <w:szCs w:val="24"/>
              </w:rPr>
            </w:pPr>
            <w:r w:rsidRPr="0058544E">
              <w:rPr>
                <w:rFonts w:cs="Times New Roman"/>
                <w:b/>
                <w:bCs/>
                <w:szCs w:val="24"/>
              </w:rPr>
              <w:t>(var)</w:t>
            </w:r>
          </w:p>
        </w:tc>
        <w:tc>
          <w:tcPr>
            <w:tcW w:w="992" w:type="pct"/>
            <w:tcBorders>
              <w:top w:val="single" w:sz="12" w:space="0" w:color="auto"/>
              <w:bottom w:val="single" w:sz="8" w:space="0" w:color="auto"/>
            </w:tcBorders>
            <w:vAlign w:val="center"/>
          </w:tcPr>
          <w:p w14:paraId="5475B783" w14:textId="77777777" w:rsidR="003E72C8" w:rsidRPr="0058544E" w:rsidRDefault="003E72C8" w:rsidP="003E72C8">
            <w:pPr>
              <w:keepNext/>
              <w:keepLines/>
              <w:spacing w:after="0"/>
              <w:jc w:val="center"/>
              <w:rPr>
                <w:rFonts w:cs="Times New Roman"/>
                <w:b/>
                <w:bCs/>
                <w:szCs w:val="24"/>
              </w:rPr>
            </w:pPr>
            <w:r w:rsidRPr="0058544E">
              <w:rPr>
                <w:rFonts w:cs="Times New Roman"/>
                <w:b/>
                <w:bCs/>
                <w:szCs w:val="24"/>
              </w:rPr>
              <w:t>Fully-adjusted log HR</w:t>
            </w:r>
          </w:p>
          <w:p w14:paraId="430DF78E" w14:textId="77777777" w:rsidR="003E72C8" w:rsidRPr="0058544E" w:rsidRDefault="003E72C8" w:rsidP="003E72C8">
            <w:pPr>
              <w:keepNext/>
              <w:keepLines/>
              <w:spacing w:after="0"/>
              <w:jc w:val="center"/>
              <w:rPr>
                <w:rFonts w:cs="Times New Roman"/>
                <w:b/>
                <w:bCs/>
                <w:szCs w:val="24"/>
              </w:rPr>
            </w:pPr>
            <w:r w:rsidRPr="0058544E">
              <w:rPr>
                <w:rFonts w:cs="Times New Roman"/>
                <w:b/>
                <w:bCs/>
                <w:szCs w:val="24"/>
              </w:rPr>
              <w:t>(var)</w:t>
            </w:r>
          </w:p>
        </w:tc>
        <w:tc>
          <w:tcPr>
            <w:tcW w:w="1256" w:type="pct"/>
            <w:tcBorders>
              <w:top w:val="single" w:sz="12" w:space="0" w:color="auto"/>
              <w:bottom w:val="single" w:sz="8" w:space="0" w:color="auto"/>
            </w:tcBorders>
            <w:vAlign w:val="center"/>
          </w:tcPr>
          <w:p w14:paraId="09DEC9B2" w14:textId="77777777" w:rsidR="003E72C8" w:rsidRPr="0058544E" w:rsidRDefault="003E72C8" w:rsidP="003E72C8">
            <w:pPr>
              <w:keepNext/>
              <w:keepLines/>
              <w:spacing w:after="0"/>
              <w:jc w:val="center"/>
              <w:rPr>
                <w:rFonts w:cs="Times New Roman"/>
                <w:b/>
                <w:bCs/>
                <w:szCs w:val="24"/>
              </w:rPr>
            </w:pPr>
            <w:r w:rsidRPr="0058544E">
              <w:rPr>
                <w:rFonts w:cs="Times New Roman"/>
                <w:b/>
                <w:szCs w:val="24"/>
              </w:rPr>
              <w:t xml:space="preserve">Within-study correlations (from </w:t>
            </w:r>
            <w:r w:rsidRPr="0058544E">
              <w:rPr>
                <w:rFonts w:cs="Times New Roman"/>
                <w:b/>
                <w:bCs/>
                <w:szCs w:val="24"/>
              </w:rPr>
              <w:t>bootstrap)</w:t>
            </w:r>
          </w:p>
        </w:tc>
      </w:tr>
      <w:tr w:rsidR="003E72C8" w:rsidRPr="0058544E" w14:paraId="375ED364" w14:textId="77777777" w:rsidTr="003E72C8">
        <w:trPr>
          <w:trHeight w:val="20"/>
        </w:trPr>
        <w:tc>
          <w:tcPr>
            <w:tcW w:w="521" w:type="pct"/>
            <w:tcBorders>
              <w:top w:val="single" w:sz="8" w:space="0" w:color="auto"/>
            </w:tcBorders>
          </w:tcPr>
          <w:p w14:paraId="041BAECB" w14:textId="77777777" w:rsidR="003E72C8" w:rsidRPr="0058544E" w:rsidRDefault="003E72C8" w:rsidP="003E72C8">
            <w:pPr>
              <w:keepNext/>
              <w:keepLines/>
              <w:spacing w:after="0"/>
              <w:jc w:val="left"/>
              <w:rPr>
                <w:rFonts w:cs="Times New Roman"/>
                <w:szCs w:val="24"/>
              </w:rPr>
            </w:pPr>
            <w:r w:rsidRPr="0058544E">
              <w:rPr>
                <w:rFonts w:cs="Times New Roman"/>
                <w:szCs w:val="24"/>
              </w:rPr>
              <w:t>ATMH</w:t>
            </w:r>
          </w:p>
        </w:tc>
        <w:tc>
          <w:tcPr>
            <w:tcW w:w="564" w:type="pct"/>
            <w:tcBorders>
              <w:top w:val="single" w:sz="8" w:space="0" w:color="auto"/>
            </w:tcBorders>
          </w:tcPr>
          <w:p w14:paraId="350D5F0A" w14:textId="77777777" w:rsidR="003E72C8" w:rsidRPr="0058544E" w:rsidRDefault="003E72C8" w:rsidP="003E72C8">
            <w:pPr>
              <w:keepNext/>
              <w:keepLines/>
              <w:spacing w:after="0"/>
              <w:jc w:val="center"/>
              <w:rPr>
                <w:rFonts w:cs="Times New Roman"/>
                <w:szCs w:val="24"/>
              </w:rPr>
            </w:pPr>
            <w:r w:rsidRPr="0058544E">
              <w:rPr>
                <w:rFonts w:cs="Times New Roman"/>
                <w:szCs w:val="24"/>
              </w:rPr>
              <w:t>750</w:t>
            </w:r>
          </w:p>
        </w:tc>
        <w:tc>
          <w:tcPr>
            <w:tcW w:w="702" w:type="pct"/>
            <w:tcBorders>
              <w:top w:val="single" w:sz="8" w:space="0" w:color="auto"/>
            </w:tcBorders>
          </w:tcPr>
          <w:p w14:paraId="5D03CC70" w14:textId="77777777" w:rsidR="003E72C8" w:rsidRPr="0058544E" w:rsidRDefault="003E72C8" w:rsidP="003E72C8">
            <w:pPr>
              <w:keepNext/>
              <w:keepLines/>
              <w:spacing w:after="0"/>
              <w:jc w:val="center"/>
              <w:rPr>
                <w:rFonts w:cs="Times New Roman"/>
                <w:szCs w:val="24"/>
              </w:rPr>
            </w:pPr>
            <w:r w:rsidRPr="0058544E">
              <w:rPr>
                <w:rFonts w:cs="Times New Roman"/>
                <w:szCs w:val="24"/>
              </w:rPr>
              <w:t>780</w:t>
            </w:r>
          </w:p>
        </w:tc>
        <w:tc>
          <w:tcPr>
            <w:tcW w:w="965" w:type="pct"/>
            <w:tcBorders>
              <w:top w:val="single" w:sz="8" w:space="0" w:color="auto"/>
            </w:tcBorders>
          </w:tcPr>
          <w:p w14:paraId="75C6BB4D" w14:textId="77777777" w:rsidR="003E72C8" w:rsidRPr="0058544E" w:rsidRDefault="003E72C8" w:rsidP="003E72C8">
            <w:pPr>
              <w:keepNext/>
              <w:keepLines/>
              <w:spacing w:after="0"/>
              <w:jc w:val="center"/>
              <w:rPr>
                <w:rFonts w:cs="Times New Roman"/>
                <w:szCs w:val="24"/>
              </w:rPr>
            </w:pPr>
            <w:r w:rsidRPr="0058544E">
              <w:rPr>
                <w:rFonts w:cs="Times New Roman"/>
                <w:szCs w:val="24"/>
              </w:rPr>
              <w:t>0.216 (0.752)</w:t>
            </w:r>
          </w:p>
        </w:tc>
        <w:tc>
          <w:tcPr>
            <w:tcW w:w="992" w:type="pct"/>
            <w:tcBorders>
              <w:top w:val="single" w:sz="8" w:space="0" w:color="auto"/>
            </w:tcBorders>
          </w:tcPr>
          <w:p w14:paraId="640C7846" w14:textId="77777777" w:rsidR="003E72C8" w:rsidRPr="0058544E" w:rsidRDefault="003E72C8" w:rsidP="003E72C8">
            <w:pPr>
              <w:keepNext/>
              <w:keepLines/>
              <w:spacing w:after="0"/>
              <w:jc w:val="center"/>
              <w:rPr>
                <w:rFonts w:cs="Times New Roman"/>
                <w:szCs w:val="24"/>
              </w:rPr>
            </w:pPr>
            <w:r w:rsidRPr="0058544E">
              <w:rPr>
                <w:rFonts w:cs="Times New Roman"/>
                <w:szCs w:val="24"/>
              </w:rPr>
              <w:t>0.173 (0.754)</w:t>
            </w:r>
          </w:p>
        </w:tc>
        <w:tc>
          <w:tcPr>
            <w:tcW w:w="1256" w:type="pct"/>
            <w:tcBorders>
              <w:top w:val="single" w:sz="8" w:space="0" w:color="auto"/>
            </w:tcBorders>
          </w:tcPr>
          <w:p w14:paraId="4D6F06A5" w14:textId="77777777" w:rsidR="003E72C8" w:rsidRPr="0058544E" w:rsidRDefault="003E72C8" w:rsidP="003E72C8">
            <w:pPr>
              <w:keepNext/>
              <w:keepLines/>
              <w:spacing w:after="0"/>
              <w:jc w:val="center"/>
              <w:rPr>
                <w:rFonts w:cs="Times New Roman"/>
                <w:szCs w:val="24"/>
              </w:rPr>
            </w:pPr>
            <w:r w:rsidRPr="0058544E">
              <w:rPr>
                <w:rFonts w:cs="Times New Roman"/>
                <w:szCs w:val="24"/>
              </w:rPr>
              <w:t>0.992</w:t>
            </w:r>
          </w:p>
        </w:tc>
      </w:tr>
      <w:tr w:rsidR="003E72C8" w:rsidRPr="0058544E" w14:paraId="7932D7F1" w14:textId="77777777" w:rsidTr="003E72C8">
        <w:trPr>
          <w:trHeight w:val="20"/>
        </w:trPr>
        <w:tc>
          <w:tcPr>
            <w:tcW w:w="521" w:type="pct"/>
          </w:tcPr>
          <w:p w14:paraId="4BE068F0" w14:textId="77777777" w:rsidR="003E72C8" w:rsidRPr="0058544E" w:rsidRDefault="003E72C8" w:rsidP="003E72C8">
            <w:pPr>
              <w:keepNext/>
              <w:keepLines/>
              <w:spacing w:after="0"/>
              <w:jc w:val="left"/>
              <w:rPr>
                <w:rFonts w:cs="Times New Roman"/>
                <w:szCs w:val="24"/>
              </w:rPr>
            </w:pPr>
            <w:r w:rsidRPr="0058544E">
              <w:rPr>
                <w:rFonts w:cs="Times New Roman"/>
                <w:szCs w:val="24"/>
              </w:rPr>
              <w:t>HEP</w:t>
            </w:r>
          </w:p>
        </w:tc>
        <w:tc>
          <w:tcPr>
            <w:tcW w:w="564" w:type="pct"/>
          </w:tcPr>
          <w:p w14:paraId="7B268F35" w14:textId="77777777" w:rsidR="003E72C8" w:rsidRPr="0058544E" w:rsidRDefault="003E72C8" w:rsidP="003E72C8">
            <w:pPr>
              <w:keepNext/>
              <w:keepLines/>
              <w:spacing w:after="0"/>
              <w:jc w:val="center"/>
              <w:rPr>
                <w:rFonts w:cs="Times New Roman"/>
                <w:szCs w:val="24"/>
              </w:rPr>
            </w:pPr>
            <w:r w:rsidRPr="0058544E">
              <w:rPr>
                <w:rFonts w:cs="Times New Roman"/>
                <w:szCs w:val="24"/>
              </w:rPr>
              <w:t>199</w:t>
            </w:r>
          </w:p>
        </w:tc>
        <w:tc>
          <w:tcPr>
            <w:tcW w:w="702" w:type="pct"/>
          </w:tcPr>
          <w:p w14:paraId="1150E429" w14:textId="77777777" w:rsidR="003E72C8" w:rsidRPr="0058544E" w:rsidRDefault="003E72C8" w:rsidP="003E72C8">
            <w:pPr>
              <w:keepNext/>
              <w:keepLines/>
              <w:spacing w:after="0"/>
              <w:jc w:val="center"/>
              <w:rPr>
                <w:rFonts w:cs="Times New Roman"/>
                <w:szCs w:val="24"/>
              </w:rPr>
            </w:pPr>
            <w:r w:rsidRPr="0058544E">
              <w:rPr>
                <w:rFonts w:cs="Times New Roman"/>
                <w:szCs w:val="24"/>
              </w:rPr>
              <w:t>150</w:t>
            </w:r>
          </w:p>
        </w:tc>
        <w:tc>
          <w:tcPr>
            <w:tcW w:w="965" w:type="pct"/>
          </w:tcPr>
          <w:p w14:paraId="674DAEC4" w14:textId="77777777" w:rsidR="003E72C8" w:rsidRPr="0058544E" w:rsidRDefault="003E72C8" w:rsidP="003E72C8">
            <w:pPr>
              <w:keepNext/>
              <w:keepLines/>
              <w:spacing w:after="0"/>
              <w:jc w:val="center"/>
              <w:rPr>
                <w:rFonts w:cs="Times New Roman"/>
                <w:szCs w:val="24"/>
              </w:rPr>
            </w:pPr>
            <w:r w:rsidRPr="0058544E">
              <w:rPr>
                <w:rFonts w:cs="Times New Roman"/>
                <w:szCs w:val="24"/>
              </w:rPr>
              <w:t>1.238 (0.182)</w:t>
            </w:r>
          </w:p>
        </w:tc>
        <w:tc>
          <w:tcPr>
            <w:tcW w:w="992" w:type="pct"/>
          </w:tcPr>
          <w:p w14:paraId="2A36860C" w14:textId="77777777" w:rsidR="003E72C8" w:rsidRPr="0058544E" w:rsidRDefault="003E72C8" w:rsidP="003E72C8">
            <w:pPr>
              <w:keepNext/>
              <w:keepLines/>
              <w:spacing w:after="0"/>
              <w:jc w:val="center"/>
              <w:rPr>
                <w:rFonts w:cs="Times New Roman"/>
                <w:szCs w:val="24"/>
              </w:rPr>
            </w:pPr>
            <w:r w:rsidRPr="0058544E">
              <w:rPr>
                <w:rFonts w:cs="Times New Roman"/>
                <w:szCs w:val="24"/>
              </w:rPr>
              <w:t>1.477 (0.223)</w:t>
            </w:r>
          </w:p>
        </w:tc>
        <w:tc>
          <w:tcPr>
            <w:tcW w:w="1256" w:type="pct"/>
          </w:tcPr>
          <w:p w14:paraId="08C142F8" w14:textId="77777777" w:rsidR="003E72C8" w:rsidRPr="0058544E" w:rsidRDefault="003E72C8" w:rsidP="003E72C8">
            <w:pPr>
              <w:keepNext/>
              <w:keepLines/>
              <w:spacing w:after="0"/>
              <w:jc w:val="center"/>
              <w:rPr>
                <w:rFonts w:cs="Times New Roman"/>
                <w:szCs w:val="24"/>
              </w:rPr>
            </w:pPr>
            <w:r w:rsidRPr="0058544E">
              <w:rPr>
                <w:rFonts w:cs="Times New Roman"/>
                <w:szCs w:val="24"/>
              </w:rPr>
              <w:t>0.893</w:t>
            </w:r>
          </w:p>
        </w:tc>
      </w:tr>
      <w:tr w:rsidR="003E72C8" w:rsidRPr="0058544E" w14:paraId="69C8D858" w14:textId="77777777" w:rsidTr="003E72C8">
        <w:trPr>
          <w:trHeight w:val="20"/>
        </w:trPr>
        <w:tc>
          <w:tcPr>
            <w:tcW w:w="521" w:type="pct"/>
          </w:tcPr>
          <w:p w14:paraId="2E932D11" w14:textId="77777777" w:rsidR="003E72C8" w:rsidRPr="0058544E" w:rsidRDefault="003E72C8" w:rsidP="003E72C8">
            <w:pPr>
              <w:keepNext/>
              <w:keepLines/>
              <w:spacing w:after="0"/>
              <w:jc w:val="left"/>
              <w:rPr>
                <w:rFonts w:cs="Times New Roman"/>
                <w:szCs w:val="24"/>
              </w:rPr>
            </w:pPr>
            <w:r w:rsidRPr="0058544E">
              <w:rPr>
                <w:rFonts w:cs="Times New Roman"/>
                <w:szCs w:val="24"/>
              </w:rPr>
              <w:t>EWPHE</w:t>
            </w:r>
          </w:p>
        </w:tc>
        <w:tc>
          <w:tcPr>
            <w:tcW w:w="564" w:type="pct"/>
          </w:tcPr>
          <w:p w14:paraId="5F34AA09" w14:textId="77777777" w:rsidR="003E72C8" w:rsidRPr="0058544E" w:rsidRDefault="003E72C8" w:rsidP="003E72C8">
            <w:pPr>
              <w:keepNext/>
              <w:keepLines/>
              <w:spacing w:after="0"/>
              <w:jc w:val="center"/>
              <w:rPr>
                <w:rFonts w:cs="Times New Roman"/>
                <w:szCs w:val="24"/>
              </w:rPr>
            </w:pPr>
            <w:r w:rsidRPr="0058544E">
              <w:rPr>
                <w:rFonts w:cs="Times New Roman"/>
                <w:szCs w:val="24"/>
              </w:rPr>
              <w:t>82</w:t>
            </w:r>
          </w:p>
        </w:tc>
        <w:tc>
          <w:tcPr>
            <w:tcW w:w="702" w:type="pct"/>
          </w:tcPr>
          <w:p w14:paraId="026BF257" w14:textId="77777777" w:rsidR="003E72C8" w:rsidRPr="0058544E" w:rsidRDefault="003E72C8" w:rsidP="003E72C8">
            <w:pPr>
              <w:keepNext/>
              <w:keepLines/>
              <w:spacing w:after="0"/>
              <w:jc w:val="center"/>
              <w:rPr>
                <w:rFonts w:cs="Times New Roman"/>
                <w:szCs w:val="24"/>
              </w:rPr>
            </w:pPr>
            <w:r w:rsidRPr="0058544E">
              <w:rPr>
                <w:rFonts w:cs="Times New Roman"/>
                <w:szCs w:val="24"/>
              </w:rPr>
              <w:t>90</w:t>
            </w:r>
          </w:p>
        </w:tc>
        <w:tc>
          <w:tcPr>
            <w:tcW w:w="965" w:type="pct"/>
          </w:tcPr>
          <w:p w14:paraId="023CA9A2" w14:textId="77777777" w:rsidR="003E72C8" w:rsidRPr="0058544E" w:rsidRDefault="003E72C8" w:rsidP="003E72C8">
            <w:pPr>
              <w:keepNext/>
              <w:keepLines/>
              <w:spacing w:after="0"/>
              <w:jc w:val="center"/>
              <w:rPr>
                <w:rFonts w:cs="Times New Roman"/>
                <w:szCs w:val="24"/>
              </w:rPr>
            </w:pPr>
            <w:r w:rsidRPr="0058544E">
              <w:rPr>
                <w:rFonts w:cs="Times New Roman"/>
                <w:szCs w:val="24"/>
              </w:rPr>
              <w:t>-1.038 (1.080)</w:t>
            </w:r>
          </w:p>
        </w:tc>
        <w:tc>
          <w:tcPr>
            <w:tcW w:w="992" w:type="pct"/>
          </w:tcPr>
          <w:p w14:paraId="6C445DE7" w14:textId="77777777" w:rsidR="003E72C8" w:rsidRPr="0058544E" w:rsidRDefault="003E72C8" w:rsidP="003E72C8">
            <w:pPr>
              <w:keepNext/>
              <w:keepLines/>
              <w:spacing w:after="0"/>
              <w:jc w:val="center"/>
              <w:rPr>
                <w:rFonts w:cs="Times New Roman"/>
                <w:szCs w:val="24"/>
              </w:rPr>
            </w:pPr>
            <w:r w:rsidRPr="0058544E">
              <w:rPr>
                <w:rFonts w:cs="Times New Roman"/>
                <w:szCs w:val="24"/>
              </w:rPr>
              <w:t>-0.667 (1.125)</w:t>
            </w:r>
          </w:p>
        </w:tc>
        <w:tc>
          <w:tcPr>
            <w:tcW w:w="1256" w:type="pct"/>
          </w:tcPr>
          <w:p w14:paraId="15D364A5" w14:textId="77777777" w:rsidR="003E72C8" w:rsidRPr="0058544E" w:rsidRDefault="003E72C8" w:rsidP="003E72C8">
            <w:pPr>
              <w:keepNext/>
              <w:keepLines/>
              <w:spacing w:after="0"/>
              <w:jc w:val="center"/>
              <w:rPr>
                <w:rFonts w:cs="Times New Roman"/>
                <w:szCs w:val="24"/>
              </w:rPr>
            </w:pPr>
            <w:r w:rsidRPr="0058544E">
              <w:rPr>
                <w:rFonts w:cs="Times New Roman"/>
                <w:szCs w:val="24"/>
              </w:rPr>
              <w:t>0.988</w:t>
            </w:r>
          </w:p>
        </w:tc>
      </w:tr>
      <w:tr w:rsidR="003E72C8" w:rsidRPr="0058544E" w14:paraId="0C54C2A8" w14:textId="77777777" w:rsidTr="003E72C8">
        <w:trPr>
          <w:trHeight w:val="20"/>
        </w:trPr>
        <w:tc>
          <w:tcPr>
            <w:tcW w:w="521" w:type="pct"/>
          </w:tcPr>
          <w:p w14:paraId="59208FF8" w14:textId="77777777" w:rsidR="003E72C8" w:rsidRPr="0058544E" w:rsidRDefault="003E72C8" w:rsidP="003E72C8">
            <w:pPr>
              <w:keepNext/>
              <w:keepLines/>
              <w:spacing w:after="0"/>
              <w:jc w:val="left"/>
              <w:rPr>
                <w:rFonts w:cs="Times New Roman"/>
                <w:szCs w:val="24"/>
              </w:rPr>
            </w:pPr>
            <w:r w:rsidRPr="0058544E">
              <w:rPr>
                <w:rFonts w:cs="Times New Roman"/>
                <w:szCs w:val="24"/>
              </w:rPr>
              <w:t>HDFP</w:t>
            </w:r>
          </w:p>
        </w:tc>
        <w:tc>
          <w:tcPr>
            <w:tcW w:w="564" w:type="pct"/>
          </w:tcPr>
          <w:p w14:paraId="513FFB6E" w14:textId="77777777" w:rsidR="003E72C8" w:rsidRPr="0058544E" w:rsidRDefault="003E72C8" w:rsidP="003E72C8">
            <w:pPr>
              <w:keepNext/>
              <w:keepLines/>
              <w:spacing w:after="0"/>
              <w:jc w:val="center"/>
              <w:rPr>
                <w:rFonts w:cs="Times New Roman"/>
                <w:szCs w:val="24"/>
              </w:rPr>
            </w:pPr>
            <w:r w:rsidRPr="0058544E">
              <w:rPr>
                <w:rFonts w:cs="Times New Roman"/>
                <w:szCs w:val="24"/>
              </w:rPr>
              <w:t>2371</w:t>
            </w:r>
          </w:p>
        </w:tc>
        <w:tc>
          <w:tcPr>
            <w:tcW w:w="702" w:type="pct"/>
          </w:tcPr>
          <w:p w14:paraId="1E9D78BD" w14:textId="77777777" w:rsidR="003E72C8" w:rsidRPr="0058544E" w:rsidRDefault="003E72C8" w:rsidP="003E72C8">
            <w:pPr>
              <w:keepNext/>
              <w:keepLines/>
              <w:spacing w:after="0"/>
              <w:jc w:val="center"/>
              <w:rPr>
                <w:rFonts w:cs="Times New Roman"/>
                <w:szCs w:val="24"/>
              </w:rPr>
            </w:pPr>
            <w:r w:rsidRPr="0058544E">
              <w:rPr>
                <w:rFonts w:cs="Times New Roman"/>
                <w:szCs w:val="24"/>
              </w:rPr>
              <w:t>2427</w:t>
            </w:r>
          </w:p>
        </w:tc>
        <w:tc>
          <w:tcPr>
            <w:tcW w:w="965" w:type="pct"/>
          </w:tcPr>
          <w:p w14:paraId="1A2DB2F8" w14:textId="77777777" w:rsidR="003E72C8" w:rsidRPr="0058544E" w:rsidRDefault="003E72C8" w:rsidP="003E72C8">
            <w:pPr>
              <w:keepNext/>
              <w:keepLines/>
              <w:spacing w:after="0"/>
              <w:jc w:val="center"/>
              <w:rPr>
                <w:rFonts w:cs="Times New Roman"/>
                <w:szCs w:val="24"/>
              </w:rPr>
            </w:pPr>
            <w:r w:rsidRPr="0058544E">
              <w:rPr>
                <w:rFonts w:cs="Times New Roman"/>
                <w:szCs w:val="24"/>
              </w:rPr>
              <w:t>0.884 (0.072)</w:t>
            </w:r>
          </w:p>
        </w:tc>
        <w:tc>
          <w:tcPr>
            <w:tcW w:w="992" w:type="pct"/>
          </w:tcPr>
          <w:p w14:paraId="6637926F" w14:textId="77777777" w:rsidR="003E72C8" w:rsidRPr="0058544E" w:rsidRDefault="003E72C8" w:rsidP="003E72C8">
            <w:pPr>
              <w:keepNext/>
              <w:keepLines/>
              <w:spacing w:after="0"/>
              <w:jc w:val="center"/>
              <w:rPr>
                <w:rFonts w:cs="Times New Roman"/>
                <w:szCs w:val="24"/>
              </w:rPr>
            </w:pPr>
            <w:r w:rsidRPr="0058544E">
              <w:rPr>
                <w:rFonts w:cs="Times New Roman"/>
                <w:szCs w:val="24"/>
              </w:rPr>
              <w:t>0.894 (0.074)</w:t>
            </w:r>
          </w:p>
        </w:tc>
        <w:tc>
          <w:tcPr>
            <w:tcW w:w="1256" w:type="pct"/>
          </w:tcPr>
          <w:p w14:paraId="7CF98AF5" w14:textId="77777777" w:rsidR="003E72C8" w:rsidRPr="0058544E" w:rsidRDefault="003E72C8" w:rsidP="003E72C8">
            <w:pPr>
              <w:keepNext/>
              <w:keepLines/>
              <w:spacing w:after="0"/>
              <w:jc w:val="center"/>
              <w:rPr>
                <w:rFonts w:cs="Times New Roman"/>
                <w:szCs w:val="24"/>
              </w:rPr>
            </w:pPr>
            <w:r w:rsidRPr="0058544E">
              <w:rPr>
                <w:rFonts w:cs="Times New Roman"/>
                <w:szCs w:val="24"/>
              </w:rPr>
              <w:t>0.985</w:t>
            </w:r>
          </w:p>
        </w:tc>
      </w:tr>
      <w:tr w:rsidR="003E72C8" w:rsidRPr="0058544E" w14:paraId="58288835" w14:textId="77777777" w:rsidTr="003E72C8">
        <w:trPr>
          <w:trHeight w:val="20"/>
        </w:trPr>
        <w:tc>
          <w:tcPr>
            <w:tcW w:w="521" w:type="pct"/>
          </w:tcPr>
          <w:p w14:paraId="2ABC5F01" w14:textId="77777777" w:rsidR="003E72C8" w:rsidRPr="0058544E" w:rsidRDefault="003E72C8" w:rsidP="003E72C8">
            <w:pPr>
              <w:keepNext/>
              <w:keepLines/>
              <w:spacing w:after="0"/>
              <w:jc w:val="left"/>
              <w:rPr>
                <w:rFonts w:cs="Times New Roman"/>
                <w:szCs w:val="24"/>
              </w:rPr>
            </w:pPr>
            <w:r w:rsidRPr="0058544E">
              <w:rPr>
                <w:rFonts w:cs="Times New Roman"/>
                <w:szCs w:val="24"/>
              </w:rPr>
              <w:t>MRC-1</w:t>
            </w:r>
          </w:p>
        </w:tc>
        <w:tc>
          <w:tcPr>
            <w:tcW w:w="564" w:type="pct"/>
          </w:tcPr>
          <w:p w14:paraId="17957724" w14:textId="77777777" w:rsidR="003E72C8" w:rsidRPr="0058544E" w:rsidRDefault="003E72C8" w:rsidP="003E72C8">
            <w:pPr>
              <w:keepNext/>
              <w:keepLines/>
              <w:spacing w:after="0"/>
              <w:jc w:val="center"/>
              <w:rPr>
                <w:rFonts w:cs="Times New Roman"/>
                <w:szCs w:val="24"/>
              </w:rPr>
            </w:pPr>
            <w:r w:rsidRPr="0058544E">
              <w:rPr>
                <w:rFonts w:cs="Times New Roman"/>
                <w:szCs w:val="24"/>
              </w:rPr>
              <w:t>3445</w:t>
            </w:r>
          </w:p>
        </w:tc>
        <w:tc>
          <w:tcPr>
            <w:tcW w:w="702" w:type="pct"/>
          </w:tcPr>
          <w:p w14:paraId="5C086862" w14:textId="77777777" w:rsidR="003E72C8" w:rsidRPr="0058544E" w:rsidRDefault="003E72C8" w:rsidP="003E72C8">
            <w:pPr>
              <w:keepNext/>
              <w:keepLines/>
              <w:spacing w:after="0"/>
              <w:jc w:val="center"/>
              <w:rPr>
                <w:rFonts w:cs="Times New Roman"/>
                <w:szCs w:val="24"/>
              </w:rPr>
            </w:pPr>
            <w:r w:rsidRPr="0058544E">
              <w:rPr>
                <w:rFonts w:cs="Times New Roman"/>
                <w:szCs w:val="24"/>
              </w:rPr>
              <w:t>3546</w:t>
            </w:r>
          </w:p>
        </w:tc>
        <w:tc>
          <w:tcPr>
            <w:tcW w:w="965" w:type="pct"/>
          </w:tcPr>
          <w:p w14:paraId="49995C4E" w14:textId="77777777" w:rsidR="003E72C8" w:rsidRPr="0058544E" w:rsidRDefault="003E72C8" w:rsidP="003E72C8">
            <w:pPr>
              <w:keepNext/>
              <w:keepLines/>
              <w:spacing w:after="0"/>
              <w:jc w:val="center"/>
              <w:rPr>
                <w:rFonts w:cs="Times New Roman"/>
                <w:szCs w:val="24"/>
              </w:rPr>
            </w:pPr>
            <w:r w:rsidRPr="0058544E">
              <w:rPr>
                <w:rFonts w:cs="Times New Roman"/>
                <w:szCs w:val="24"/>
              </w:rPr>
              <w:t>1.232 (0.119)</w:t>
            </w:r>
          </w:p>
        </w:tc>
        <w:tc>
          <w:tcPr>
            <w:tcW w:w="992" w:type="pct"/>
          </w:tcPr>
          <w:p w14:paraId="1B76FAF9" w14:textId="77777777" w:rsidR="003E72C8" w:rsidRPr="0058544E" w:rsidRDefault="003E72C8" w:rsidP="003E72C8">
            <w:pPr>
              <w:keepNext/>
              <w:keepLines/>
              <w:spacing w:after="0"/>
              <w:jc w:val="center"/>
              <w:rPr>
                <w:rFonts w:cs="Times New Roman"/>
                <w:szCs w:val="24"/>
              </w:rPr>
            </w:pPr>
            <w:r w:rsidRPr="0058544E">
              <w:rPr>
                <w:rFonts w:cs="Times New Roman"/>
                <w:szCs w:val="24"/>
              </w:rPr>
              <w:t>1.209 (0.120)</w:t>
            </w:r>
          </w:p>
        </w:tc>
        <w:tc>
          <w:tcPr>
            <w:tcW w:w="1256" w:type="pct"/>
          </w:tcPr>
          <w:p w14:paraId="3E86E5BE" w14:textId="77777777" w:rsidR="003E72C8" w:rsidRPr="0058544E" w:rsidRDefault="003E72C8" w:rsidP="003E72C8">
            <w:pPr>
              <w:keepNext/>
              <w:keepLines/>
              <w:spacing w:after="0"/>
              <w:jc w:val="center"/>
              <w:rPr>
                <w:rFonts w:cs="Times New Roman"/>
                <w:szCs w:val="24"/>
              </w:rPr>
            </w:pPr>
            <w:r w:rsidRPr="0058544E">
              <w:rPr>
                <w:rFonts w:cs="Times New Roman"/>
                <w:szCs w:val="24"/>
              </w:rPr>
              <w:t>0.986</w:t>
            </w:r>
          </w:p>
        </w:tc>
      </w:tr>
      <w:tr w:rsidR="003E72C8" w:rsidRPr="0058544E" w14:paraId="6CBA9B42" w14:textId="77777777" w:rsidTr="003E72C8">
        <w:trPr>
          <w:trHeight w:val="20"/>
        </w:trPr>
        <w:tc>
          <w:tcPr>
            <w:tcW w:w="521" w:type="pct"/>
          </w:tcPr>
          <w:p w14:paraId="25FE3F75" w14:textId="77777777" w:rsidR="003E72C8" w:rsidRPr="0058544E" w:rsidRDefault="003E72C8" w:rsidP="003E72C8">
            <w:pPr>
              <w:keepNext/>
              <w:keepLines/>
              <w:spacing w:after="0"/>
              <w:jc w:val="left"/>
              <w:rPr>
                <w:rFonts w:cs="Times New Roman"/>
                <w:szCs w:val="24"/>
              </w:rPr>
            </w:pPr>
            <w:r w:rsidRPr="0058544E">
              <w:rPr>
                <w:rFonts w:cs="Times New Roman"/>
                <w:szCs w:val="24"/>
              </w:rPr>
              <w:t>MRC-2</w:t>
            </w:r>
          </w:p>
        </w:tc>
        <w:tc>
          <w:tcPr>
            <w:tcW w:w="564" w:type="pct"/>
          </w:tcPr>
          <w:p w14:paraId="25D53C0E" w14:textId="77777777" w:rsidR="003E72C8" w:rsidRPr="0058544E" w:rsidRDefault="003E72C8" w:rsidP="003E72C8">
            <w:pPr>
              <w:keepNext/>
              <w:keepLines/>
              <w:spacing w:after="0"/>
              <w:jc w:val="center"/>
              <w:rPr>
                <w:rFonts w:cs="Times New Roman"/>
                <w:szCs w:val="24"/>
              </w:rPr>
            </w:pPr>
            <w:r w:rsidRPr="0058544E">
              <w:rPr>
                <w:rFonts w:cs="Times New Roman"/>
                <w:szCs w:val="24"/>
              </w:rPr>
              <w:t>1337</w:t>
            </w:r>
          </w:p>
        </w:tc>
        <w:tc>
          <w:tcPr>
            <w:tcW w:w="702" w:type="pct"/>
          </w:tcPr>
          <w:p w14:paraId="006DA2AE" w14:textId="77777777" w:rsidR="003E72C8" w:rsidRPr="0058544E" w:rsidRDefault="003E72C8" w:rsidP="003E72C8">
            <w:pPr>
              <w:keepNext/>
              <w:keepLines/>
              <w:spacing w:after="0"/>
              <w:jc w:val="center"/>
              <w:rPr>
                <w:rFonts w:cs="Times New Roman"/>
                <w:szCs w:val="24"/>
              </w:rPr>
            </w:pPr>
            <w:r w:rsidRPr="0058544E">
              <w:rPr>
                <w:rFonts w:cs="Times New Roman"/>
                <w:szCs w:val="24"/>
              </w:rPr>
              <w:t>1314</w:t>
            </w:r>
          </w:p>
        </w:tc>
        <w:tc>
          <w:tcPr>
            <w:tcW w:w="965" w:type="pct"/>
          </w:tcPr>
          <w:p w14:paraId="0906AC87" w14:textId="77777777" w:rsidR="003E72C8" w:rsidRPr="0058544E" w:rsidRDefault="003E72C8" w:rsidP="003E72C8">
            <w:pPr>
              <w:keepNext/>
              <w:keepLines/>
              <w:spacing w:after="0"/>
              <w:jc w:val="center"/>
              <w:rPr>
                <w:rFonts w:cs="Times New Roman"/>
                <w:szCs w:val="24"/>
              </w:rPr>
            </w:pPr>
            <w:r w:rsidRPr="0058544E">
              <w:rPr>
                <w:rFonts w:cs="Times New Roman"/>
                <w:szCs w:val="24"/>
              </w:rPr>
              <w:t>0.379 (0.039)</w:t>
            </w:r>
          </w:p>
        </w:tc>
        <w:tc>
          <w:tcPr>
            <w:tcW w:w="992" w:type="pct"/>
          </w:tcPr>
          <w:p w14:paraId="60157D2D"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c>
          <w:tcPr>
            <w:tcW w:w="1256" w:type="pct"/>
          </w:tcPr>
          <w:p w14:paraId="33700D4A"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r>
      <w:tr w:rsidR="003E72C8" w:rsidRPr="0058544E" w14:paraId="0EB51555" w14:textId="77777777" w:rsidTr="003E72C8">
        <w:trPr>
          <w:trHeight w:val="20"/>
        </w:trPr>
        <w:tc>
          <w:tcPr>
            <w:tcW w:w="521" w:type="pct"/>
          </w:tcPr>
          <w:p w14:paraId="4DE328D7" w14:textId="77777777" w:rsidR="003E72C8" w:rsidRPr="0058544E" w:rsidRDefault="003E72C8" w:rsidP="003E72C8">
            <w:pPr>
              <w:keepNext/>
              <w:keepLines/>
              <w:spacing w:after="0"/>
              <w:jc w:val="left"/>
              <w:rPr>
                <w:rFonts w:cs="Times New Roman"/>
                <w:szCs w:val="24"/>
              </w:rPr>
            </w:pPr>
            <w:r w:rsidRPr="0058544E">
              <w:rPr>
                <w:rFonts w:cs="Times New Roman"/>
                <w:szCs w:val="24"/>
              </w:rPr>
              <w:t>SHEP</w:t>
            </w:r>
          </w:p>
        </w:tc>
        <w:tc>
          <w:tcPr>
            <w:tcW w:w="564" w:type="pct"/>
          </w:tcPr>
          <w:p w14:paraId="1EA28F4F" w14:textId="77777777" w:rsidR="003E72C8" w:rsidRPr="0058544E" w:rsidRDefault="003E72C8" w:rsidP="003E72C8">
            <w:pPr>
              <w:keepNext/>
              <w:keepLines/>
              <w:spacing w:after="0"/>
              <w:jc w:val="center"/>
              <w:rPr>
                <w:rFonts w:cs="Times New Roman"/>
                <w:szCs w:val="24"/>
              </w:rPr>
            </w:pPr>
            <w:r w:rsidRPr="0058544E">
              <w:rPr>
                <w:rFonts w:cs="Times New Roman"/>
                <w:szCs w:val="24"/>
              </w:rPr>
              <w:t>2371</w:t>
            </w:r>
          </w:p>
        </w:tc>
        <w:tc>
          <w:tcPr>
            <w:tcW w:w="702" w:type="pct"/>
          </w:tcPr>
          <w:p w14:paraId="5D607CF3" w14:textId="77777777" w:rsidR="003E72C8" w:rsidRPr="0058544E" w:rsidRDefault="003E72C8" w:rsidP="003E72C8">
            <w:pPr>
              <w:keepNext/>
              <w:keepLines/>
              <w:spacing w:after="0"/>
              <w:jc w:val="center"/>
              <w:rPr>
                <w:rFonts w:cs="Times New Roman"/>
                <w:szCs w:val="24"/>
              </w:rPr>
            </w:pPr>
            <w:r w:rsidRPr="0058544E">
              <w:rPr>
                <w:rFonts w:cs="Times New Roman"/>
                <w:szCs w:val="24"/>
              </w:rPr>
              <w:t>2365</w:t>
            </w:r>
          </w:p>
        </w:tc>
        <w:tc>
          <w:tcPr>
            <w:tcW w:w="965" w:type="pct"/>
          </w:tcPr>
          <w:p w14:paraId="59A65968" w14:textId="77777777" w:rsidR="003E72C8" w:rsidRPr="0058544E" w:rsidRDefault="003E72C8" w:rsidP="003E72C8">
            <w:pPr>
              <w:keepNext/>
              <w:keepLines/>
              <w:spacing w:after="0"/>
              <w:jc w:val="center"/>
              <w:rPr>
                <w:rFonts w:cs="Times New Roman"/>
                <w:szCs w:val="24"/>
              </w:rPr>
            </w:pPr>
            <w:r w:rsidRPr="0058544E">
              <w:rPr>
                <w:rFonts w:cs="Times New Roman"/>
                <w:szCs w:val="24"/>
              </w:rPr>
              <w:t>0.399 (0.027)</w:t>
            </w:r>
          </w:p>
        </w:tc>
        <w:tc>
          <w:tcPr>
            <w:tcW w:w="992" w:type="pct"/>
          </w:tcPr>
          <w:p w14:paraId="5DC0D088"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c>
          <w:tcPr>
            <w:tcW w:w="1256" w:type="pct"/>
          </w:tcPr>
          <w:p w14:paraId="490CE4DF"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r>
      <w:tr w:rsidR="003E72C8" w:rsidRPr="0058544E" w14:paraId="0095BE0F" w14:textId="77777777" w:rsidTr="003E72C8">
        <w:trPr>
          <w:trHeight w:val="20"/>
        </w:trPr>
        <w:tc>
          <w:tcPr>
            <w:tcW w:w="521" w:type="pct"/>
          </w:tcPr>
          <w:p w14:paraId="54001AF2" w14:textId="77777777" w:rsidR="003E72C8" w:rsidRPr="0058544E" w:rsidRDefault="003E72C8" w:rsidP="003E72C8">
            <w:pPr>
              <w:keepNext/>
              <w:keepLines/>
              <w:spacing w:after="0"/>
              <w:jc w:val="left"/>
              <w:rPr>
                <w:rFonts w:cs="Times New Roman"/>
                <w:szCs w:val="24"/>
              </w:rPr>
            </w:pPr>
            <w:r w:rsidRPr="0058544E">
              <w:rPr>
                <w:rFonts w:cs="Times New Roman"/>
                <w:szCs w:val="24"/>
              </w:rPr>
              <w:t>STOP</w:t>
            </w:r>
          </w:p>
        </w:tc>
        <w:tc>
          <w:tcPr>
            <w:tcW w:w="564" w:type="pct"/>
          </w:tcPr>
          <w:p w14:paraId="2316912E" w14:textId="77777777" w:rsidR="003E72C8" w:rsidRPr="0058544E" w:rsidRDefault="003E72C8" w:rsidP="003E72C8">
            <w:pPr>
              <w:keepNext/>
              <w:keepLines/>
              <w:spacing w:after="0"/>
              <w:jc w:val="center"/>
              <w:rPr>
                <w:rFonts w:cs="Times New Roman"/>
                <w:szCs w:val="24"/>
              </w:rPr>
            </w:pPr>
            <w:r w:rsidRPr="0058544E">
              <w:rPr>
                <w:rFonts w:cs="Times New Roman"/>
                <w:szCs w:val="24"/>
              </w:rPr>
              <w:t>131</w:t>
            </w:r>
          </w:p>
        </w:tc>
        <w:tc>
          <w:tcPr>
            <w:tcW w:w="702" w:type="pct"/>
          </w:tcPr>
          <w:p w14:paraId="33CC4E54" w14:textId="77777777" w:rsidR="003E72C8" w:rsidRPr="0058544E" w:rsidRDefault="003E72C8" w:rsidP="003E72C8">
            <w:pPr>
              <w:keepNext/>
              <w:keepLines/>
              <w:spacing w:after="0"/>
              <w:jc w:val="center"/>
              <w:rPr>
                <w:rFonts w:cs="Times New Roman"/>
                <w:szCs w:val="24"/>
              </w:rPr>
            </w:pPr>
            <w:r w:rsidRPr="0058544E">
              <w:rPr>
                <w:rFonts w:cs="Times New Roman"/>
                <w:szCs w:val="24"/>
              </w:rPr>
              <w:t>137</w:t>
            </w:r>
          </w:p>
        </w:tc>
        <w:tc>
          <w:tcPr>
            <w:tcW w:w="965" w:type="pct"/>
          </w:tcPr>
          <w:p w14:paraId="3FE5C455" w14:textId="77777777" w:rsidR="003E72C8" w:rsidRPr="0058544E" w:rsidRDefault="003E72C8" w:rsidP="003E72C8">
            <w:pPr>
              <w:keepNext/>
              <w:keepLines/>
              <w:spacing w:after="0"/>
              <w:jc w:val="center"/>
              <w:rPr>
                <w:rFonts w:cs="Times New Roman"/>
                <w:szCs w:val="24"/>
              </w:rPr>
            </w:pPr>
            <w:r w:rsidRPr="0058544E">
              <w:rPr>
                <w:rFonts w:cs="Times New Roman"/>
                <w:szCs w:val="24"/>
              </w:rPr>
              <w:t>1.203 (1.256)</w:t>
            </w:r>
          </w:p>
        </w:tc>
        <w:tc>
          <w:tcPr>
            <w:tcW w:w="992" w:type="pct"/>
          </w:tcPr>
          <w:p w14:paraId="6CA9C638"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c>
          <w:tcPr>
            <w:tcW w:w="1256" w:type="pct"/>
          </w:tcPr>
          <w:p w14:paraId="48264E46"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r>
      <w:tr w:rsidR="003E72C8" w:rsidRPr="0058544E" w14:paraId="2BB1F8E2" w14:textId="77777777" w:rsidTr="003E72C8">
        <w:trPr>
          <w:trHeight w:val="20"/>
        </w:trPr>
        <w:tc>
          <w:tcPr>
            <w:tcW w:w="521" w:type="pct"/>
          </w:tcPr>
          <w:p w14:paraId="0BA8E4C6" w14:textId="77777777" w:rsidR="003E72C8" w:rsidRPr="0058544E" w:rsidRDefault="003E72C8" w:rsidP="003E72C8">
            <w:pPr>
              <w:keepNext/>
              <w:keepLines/>
              <w:spacing w:after="0"/>
              <w:jc w:val="left"/>
              <w:rPr>
                <w:rFonts w:cs="Times New Roman"/>
                <w:szCs w:val="24"/>
              </w:rPr>
            </w:pPr>
            <w:r w:rsidRPr="0058544E">
              <w:rPr>
                <w:rFonts w:cs="Times New Roman"/>
                <w:szCs w:val="24"/>
              </w:rPr>
              <w:t>Sy-Chi</w:t>
            </w:r>
          </w:p>
        </w:tc>
        <w:tc>
          <w:tcPr>
            <w:tcW w:w="564" w:type="pct"/>
          </w:tcPr>
          <w:p w14:paraId="695D308F" w14:textId="77777777" w:rsidR="003E72C8" w:rsidRPr="0058544E" w:rsidRDefault="003E72C8" w:rsidP="003E72C8">
            <w:pPr>
              <w:keepNext/>
              <w:keepLines/>
              <w:spacing w:after="0"/>
              <w:jc w:val="center"/>
              <w:rPr>
                <w:rFonts w:cs="Times New Roman"/>
                <w:szCs w:val="24"/>
              </w:rPr>
            </w:pPr>
            <w:r w:rsidRPr="0058544E">
              <w:rPr>
                <w:rFonts w:cs="Times New Roman"/>
                <w:szCs w:val="24"/>
              </w:rPr>
              <w:t>1139</w:t>
            </w:r>
          </w:p>
        </w:tc>
        <w:tc>
          <w:tcPr>
            <w:tcW w:w="702" w:type="pct"/>
          </w:tcPr>
          <w:p w14:paraId="371CBEDF" w14:textId="77777777" w:rsidR="003E72C8" w:rsidRPr="0058544E" w:rsidRDefault="003E72C8" w:rsidP="003E72C8">
            <w:pPr>
              <w:keepNext/>
              <w:keepLines/>
              <w:spacing w:after="0"/>
              <w:jc w:val="center"/>
              <w:rPr>
                <w:rFonts w:cs="Times New Roman"/>
                <w:szCs w:val="24"/>
              </w:rPr>
            </w:pPr>
            <w:r w:rsidRPr="0058544E">
              <w:rPr>
                <w:rFonts w:cs="Times New Roman"/>
                <w:szCs w:val="24"/>
              </w:rPr>
              <w:t>1252</w:t>
            </w:r>
          </w:p>
        </w:tc>
        <w:tc>
          <w:tcPr>
            <w:tcW w:w="965" w:type="pct"/>
          </w:tcPr>
          <w:p w14:paraId="64D335CB" w14:textId="77777777" w:rsidR="003E72C8" w:rsidRPr="0058544E" w:rsidRDefault="003E72C8" w:rsidP="003E72C8">
            <w:pPr>
              <w:keepNext/>
              <w:keepLines/>
              <w:spacing w:after="0"/>
              <w:jc w:val="center"/>
              <w:rPr>
                <w:rFonts w:cs="Times New Roman"/>
                <w:szCs w:val="24"/>
              </w:rPr>
            </w:pPr>
            <w:r w:rsidRPr="0058544E">
              <w:rPr>
                <w:rFonts w:cs="Times New Roman"/>
                <w:szCs w:val="24"/>
              </w:rPr>
              <w:t>0.633 (0.042)</w:t>
            </w:r>
          </w:p>
        </w:tc>
        <w:tc>
          <w:tcPr>
            <w:tcW w:w="992" w:type="pct"/>
          </w:tcPr>
          <w:p w14:paraId="15C3A336"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c>
          <w:tcPr>
            <w:tcW w:w="1256" w:type="pct"/>
          </w:tcPr>
          <w:p w14:paraId="0D5908C4"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r>
      <w:tr w:rsidR="003E72C8" w:rsidRPr="0058544E" w14:paraId="076D3987" w14:textId="77777777" w:rsidTr="003E72C8">
        <w:trPr>
          <w:trHeight w:val="20"/>
        </w:trPr>
        <w:tc>
          <w:tcPr>
            <w:tcW w:w="521" w:type="pct"/>
          </w:tcPr>
          <w:p w14:paraId="65A5B9FC" w14:textId="77777777" w:rsidR="003E72C8" w:rsidRPr="0058544E" w:rsidRDefault="003E72C8" w:rsidP="003E72C8">
            <w:pPr>
              <w:keepNext/>
              <w:keepLines/>
              <w:spacing w:after="0"/>
              <w:jc w:val="left"/>
              <w:rPr>
                <w:rFonts w:cs="Times New Roman"/>
                <w:szCs w:val="24"/>
              </w:rPr>
            </w:pPr>
            <w:r w:rsidRPr="0058544E">
              <w:rPr>
                <w:rFonts w:cs="Times New Roman"/>
                <w:szCs w:val="24"/>
              </w:rPr>
              <w:t>Sy-Eur</w:t>
            </w:r>
          </w:p>
        </w:tc>
        <w:tc>
          <w:tcPr>
            <w:tcW w:w="564" w:type="pct"/>
            <w:noWrap/>
          </w:tcPr>
          <w:p w14:paraId="21DCE81E" w14:textId="77777777" w:rsidR="003E72C8" w:rsidRPr="0058544E" w:rsidRDefault="003E72C8" w:rsidP="003E72C8">
            <w:pPr>
              <w:keepNext/>
              <w:keepLines/>
              <w:spacing w:after="0"/>
              <w:jc w:val="center"/>
              <w:rPr>
                <w:rFonts w:cs="Times New Roman"/>
                <w:szCs w:val="24"/>
              </w:rPr>
            </w:pPr>
            <w:r w:rsidRPr="0058544E">
              <w:rPr>
                <w:rFonts w:cs="Times New Roman"/>
                <w:szCs w:val="24"/>
              </w:rPr>
              <w:t>2297</w:t>
            </w:r>
          </w:p>
        </w:tc>
        <w:tc>
          <w:tcPr>
            <w:tcW w:w="702" w:type="pct"/>
            <w:noWrap/>
          </w:tcPr>
          <w:p w14:paraId="32C18C22" w14:textId="77777777" w:rsidR="003E72C8" w:rsidRPr="0058544E" w:rsidRDefault="003E72C8" w:rsidP="003E72C8">
            <w:pPr>
              <w:keepNext/>
              <w:keepLines/>
              <w:spacing w:after="0"/>
              <w:jc w:val="center"/>
              <w:rPr>
                <w:rFonts w:cs="Times New Roman"/>
                <w:szCs w:val="24"/>
              </w:rPr>
            </w:pPr>
            <w:r w:rsidRPr="0058544E">
              <w:rPr>
                <w:rFonts w:cs="Times New Roman"/>
                <w:szCs w:val="24"/>
              </w:rPr>
              <w:t>2398</w:t>
            </w:r>
          </w:p>
        </w:tc>
        <w:tc>
          <w:tcPr>
            <w:tcW w:w="965" w:type="pct"/>
          </w:tcPr>
          <w:p w14:paraId="4629C7E6" w14:textId="77777777" w:rsidR="003E72C8" w:rsidRPr="0058544E" w:rsidRDefault="003E72C8" w:rsidP="003E72C8">
            <w:pPr>
              <w:keepNext/>
              <w:keepLines/>
              <w:spacing w:after="0"/>
              <w:jc w:val="center"/>
              <w:rPr>
                <w:rFonts w:cs="Times New Roman"/>
                <w:szCs w:val="24"/>
              </w:rPr>
            </w:pPr>
            <w:r w:rsidRPr="0058544E">
              <w:rPr>
                <w:rFonts w:cs="Times New Roman"/>
                <w:szCs w:val="24"/>
              </w:rPr>
              <w:t>0.156 (0.100)</w:t>
            </w:r>
          </w:p>
        </w:tc>
        <w:tc>
          <w:tcPr>
            <w:tcW w:w="992" w:type="pct"/>
          </w:tcPr>
          <w:p w14:paraId="4BE68A56"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c>
          <w:tcPr>
            <w:tcW w:w="1256" w:type="pct"/>
          </w:tcPr>
          <w:p w14:paraId="6655DF87" w14:textId="77777777" w:rsidR="003E72C8" w:rsidRPr="0058544E" w:rsidRDefault="003E72C8" w:rsidP="003E72C8">
            <w:pPr>
              <w:keepNext/>
              <w:keepLines/>
              <w:spacing w:after="0"/>
              <w:jc w:val="center"/>
              <w:rPr>
                <w:rFonts w:cs="Times New Roman"/>
                <w:szCs w:val="24"/>
              </w:rPr>
            </w:pPr>
            <w:r w:rsidRPr="0058544E">
              <w:rPr>
                <w:rFonts w:cs="Times New Roman"/>
                <w:szCs w:val="24"/>
              </w:rPr>
              <w:t>-</w:t>
            </w:r>
          </w:p>
        </w:tc>
      </w:tr>
    </w:tbl>
    <w:p w14:paraId="0444B0B6" w14:textId="743BD8C3" w:rsidR="003E72C8" w:rsidRPr="00BE311E" w:rsidRDefault="003E72C8" w:rsidP="00043FB1">
      <w:pPr>
        <w:spacing w:after="0"/>
        <w:jc w:val="left"/>
        <w:rPr>
          <w:rFonts w:cs="Times New Roman"/>
        </w:rPr>
      </w:pPr>
    </w:p>
    <w:p w14:paraId="59DC2797" w14:textId="28CB0114" w:rsidR="00741FF0" w:rsidRDefault="00040718" w:rsidP="00043FB1">
      <w:pPr>
        <w:spacing w:after="0" w:line="480" w:lineRule="auto"/>
        <w:jc w:val="left"/>
        <w:rPr>
          <w:rFonts w:cs="Times New Roman"/>
          <w:szCs w:val="24"/>
        </w:rPr>
      </w:pPr>
      <w:r>
        <w:rPr>
          <w:rFonts w:cs="Times New Roman"/>
          <w:szCs w:val="24"/>
        </w:rPr>
        <w:t xml:space="preserve">Upon applying the bivariate meta-analysis, </w:t>
      </w:r>
      <w:r w:rsidR="00F734E0">
        <w:rPr>
          <w:rFonts w:cs="Times New Roman"/>
          <w:szCs w:val="24"/>
        </w:rPr>
        <w:t>two prior distributions for the between-study variances are considered</w:t>
      </w:r>
      <w:r>
        <w:rPr>
          <w:rFonts w:cs="Times New Roman"/>
          <w:szCs w:val="24"/>
        </w:rPr>
        <w:t xml:space="preserve"> for comparison</w:t>
      </w:r>
      <w:r w:rsidR="00F734E0">
        <w:rPr>
          <w:rFonts w:cs="Times New Roman"/>
          <w:szCs w:val="24"/>
        </w:rPr>
        <w:t>. The first is the</w:t>
      </w:r>
      <w:r w:rsidR="00FA0977">
        <w:rPr>
          <w:rFonts w:cs="Times New Roman"/>
          <w:szCs w:val="24"/>
        </w:rPr>
        <w:t xml:space="preserve"> inappropriate</w:t>
      </w:r>
      <w:r w:rsidR="00F734E0">
        <w:rPr>
          <w:rFonts w:cs="Times New Roman"/>
          <w:szCs w:val="24"/>
        </w:rPr>
        <w:t xml:space="preserve"> </w:t>
      </w:r>
      <w:r>
        <w:rPr>
          <w:rFonts w:cs="Times New Roman"/>
          <w:szCs w:val="24"/>
        </w:rPr>
        <w:t xml:space="preserve">Gamma </w:t>
      </w:r>
      <w:r w:rsidR="00F734E0">
        <w:rPr>
          <w:rFonts w:cs="Times New Roman"/>
          <w:szCs w:val="24"/>
        </w:rPr>
        <w:t>prior distribution, where</w:t>
      </w:r>
      <w:r w:rsidR="00FE33BC">
        <w:rPr>
          <w:rFonts w:cs="Times New Roman"/>
          <w:szCs w:val="24"/>
        </w:rPr>
        <w:t xml:space="preserve"> 1/</w:t>
      </w:r>
      <w:r w:rsidR="00FE33BC" w:rsidRPr="00FE33BC">
        <w:rPr>
          <w:rFonts w:cs="Times New Roman"/>
          <w:i/>
          <w:szCs w:val="24"/>
        </w:rPr>
        <w:t>τ</w:t>
      </w:r>
      <w:r w:rsidR="00FE33BC" w:rsidRPr="00FE33BC">
        <w:rPr>
          <w:rFonts w:cs="Times New Roman"/>
          <w:i/>
          <w:szCs w:val="24"/>
          <w:vertAlign w:val="subscript"/>
        </w:rPr>
        <w:t>j</w:t>
      </w:r>
      <w:r w:rsidR="00FE33BC" w:rsidRPr="00FE33BC">
        <w:rPr>
          <w:rFonts w:cs="Times New Roman"/>
          <w:i/>
          <w:szCs w:val="24"/>
          <w:vertAlign w:val="superscript"/>
        </w:rPr>
        <w:t>2</w:t>
      </w:r>
      <w:r w:rsidR="00FE33BC">
        <w:rPr>
          <w:rFonts w:cs="Times New Roman"/>
          <w:szCs w:val="24"/>
        </w:rPr>
        <w:t>~</w:t>
      </w:r>
      <w:r>
        <w:rPr>
          <w:rFonts w:cs="Times New Roman"/>
          <w:szCs w:val="24"/>
        </w:rPr>
        <w:t>Gamma</w:t>
      </w:r>
      <w:r w:rsidR="00FE33BC">
        <w:rPr>
          <w:rFonts w:cs="Times New Roman"/>
          <w:szCs w:val="24"/>
        </w:rPr>
        <w:t>(0.1,0.1)</w:t>
      </w:r>
      <w:r w:rsidR="00F734E0">
        <w:rPr>
          <w:rFonts w:cs="Times New Roman"/>
          <w:szCs w:val="24"/>
        </w:rPr>
        <w:t xml:space="preserve"> </w:t>
      </w:r>
      <w:r>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Pr>
          <w:rFonts w:cs="Times New Roman"/>
          <w:szCs w:val="24"/>
        </w:rPr>
        <w:fldChar w:fldCharType="separate"/>
      </w:r>
      <w:r w:rsidR="000B3D52">
        <w:rPr>
          <w:rFonts w:cs="Times New Roman"/>
          <w:noProof/>
          <w:szCs w:val="24"/>
        </w:rPr>
        <w:t>(8)</w:t>
      </w:r>
      <w:r>
        <w:rPr>
          <w:rFonts w:cs="Times New Roman"/>
          <w:szCs w:val="24"/>
        </w:rPr>
        <w:fldChar w:fldCharType="end"/>
      </w:r>
      <w:r w:rsidR="00F734E0">
        <w:rPr>
          <w:rFonts w:cs="Times New Roman"/>
          <w:szCs w:val="24"/>
        </w:rPr>
        <w:t xml:space="preserve">. </w:t>
      </w:r>
      <w:r w:rsidR="00E52D58">
        <w:rPr>
          <w:rFonts w:cs="Times New Roman"/>
          <w:szCs w:val="24"/>
        </w:rPr>
        <w:t>The</w:t>
      </w:r>
      <w:r w:rsidR="00554F38">
        <w:rPr>
          <w:rFonts w:cs="Times New Roman"/>
          <w:szCs w:val="24"/>
        </w:rPr>
        <w:t xml:space="preserve"> second prior distribution is an </w:t>
      </w:r>
      <w:r w:rsidR="00E52D58">
        <w:rPr>
          <w:rFonts w:cs="Times New Roman"/>
          <w:szCs w:val="24"/>
        </w:rPr>
        <w:t xml:space="preserve">empirical prior for </w:t>
      </w:r>
      <w:r w:rsidR="00741FF0" w:rsidRPr="0058544E">
        <w:rPr>
          <w:rFonts w:cs="Times New Roman"/>
          <w:szCs w:val="24"/>
        </w:rPr>
        <w:t>future meta-analyses with a binary outcome</w:t>
      </w:r>
      <w:r w:rsidR="006E112E">
        <w:rPr>
          <w:rFonts w:cs="Times New Roman"/>
          <w:szCs w:val="24"/>
        </w:rPr>
        <w:t xml:space="preserve"> </w:t>
      </w:r>
      <w:r>
        <w:rPr>
          <w:rFonts w:cs="Times New Roman"/>
          <w:szCs w:val="24"/>
        </w:rPr>
        <w:fldChar w:fldCharType="begin"/>
      </w:r>
      <w:r w:rsidR="000B3D52">
        <w:rPr>
          <w:rFonts w:cs="Times New Roman"/>
          <w:szCs w:val="24"/>
        </w:rPr>
        <w:instrText xml:space="preserve"> ADDIN EN.CITE &lt;EndNote&gt;&lt;Cite&gt;&lt;Author&gt;Turner&lt;/Author&gt;&lt;Year&gt;2012&lt;/Year&gt;&lt;RecNum&gt;451&lt;/RecNum&gt;&lt;DisplayText&gt;(10)&lt;/DisplayText&gt;&lt;record&gt;&lt;rec-number&gt;451&lt;/rec-number&gt;&lt;foreign-keys&gt;&lt;key app="EN" db-id="a55xwpszevva02edwdsx2xa3xf2s559fpaa0" timestamp="0"&gt;451&lt;/key&gt;&lt;/foreign-keys&gt;&lt;ref-type name="Journal Article"&gt;17&lt;/ref-type&gt;&lt;contributors&gt;&lt;authors&gt;&lt;author&gt;Turner,R.M.&lt;/author&gt;&lt;author&gt;Davey,J.&lt;/author&gt;&lt;author&gt;Clarke,M.J.&lt;/author&gt;&lt;author&gt;Thompson,S.G.&lt;/author&gt;&lt;author&gt;Higgins,J.P.&lt;/author&gt;&lt;/authors&gt;&lt;/contributors&gt;&lt;auth-address&gt;MRC Biostatistics Unit, Institute of Public Health, Cambridge, UK. rebecca.turner@mrc-bsu.cam.ac.uk&lt;/auth-address&gt;&lt;titles&gt;&lt;title&gt;Predicting the extent of heterogeneity in meta-analysis, using empirical data from the Cochrane Database of Systematic Reviews&lt;/title&gt;&lt;secondary-title&gt;Int.J.Epidemiol.&lt;/secondary-title&gt;&lt;/titles&gt;&lt;pages&gt;818-827&lt;/pages&gt;&lt;volume&gt;41&lt;/volume&gt;&lt;number&gt;3&lt;/number&gt;&lt;reprint-edition&gt;Not in File&lt;/reprint-edition&gt;&lt;keywords&gt;&lt;keyword&gt;Bayes Theorem&lt;/keyword&gt;&lt;keyword&gt;Humans&lt;/keyword&gt;&lt;keyword&gt;Meta-Analysis as Topic&lt;/keyword&gt;&lt;keyword&gt;methods&lt;/keyword&gt;&lt;keyword&gt;mortality&lt;/keyword&gt;&lt;keyword&gt;Odds Ratio&lt;/keyword&gt;&lt;keyword&gt;Outcome Assessment (Health Care)&lt;/keyword&gt;&lt;keyword&gt;OUTCOMES&lt;/keyword&gt;&lt;keyword&gt;Research Design&lt;/keyword&gt;&lt;keyword&gt;SIZE&lt;/keyword&gt;&lt;/keywords&gt;&lt;dates&gt;&lt;year&gt;2012&lt;/year&gt;&lt;pub-dates&gt;&lt;date&gt;6/2012&lt;/date&gt;&lt;/pub-dates&gt;&lt;/dates&gt;&lt;label&gt;186&lt;/label&gt;&lt;urls&gt;&lt;related-urls&gt;&lt;url&gt;http://www.ncbi.nlm.nih.gov/pubmed/22461129&lt;/url&gt;&lt;/related-urls&gt;&lt;/urls&gt;&lt;electronic-resource-num&gt;dys041 [pii];10.1093/ije/dys041 [doi]&lt;/electronic-resource-num&gt;&lt;/record&gt;&lt;/Cite&gt;&lt;/EndNote&gt;</w:instrText>
      </w:r>
      <w:r>
        <w:rPr>
          <w:rFonts w:cs="Times New Roman"/>
          <w:szCs w:val="24"/>
        </w:rPr>
        <w:fldChar w:fldCharType="separate"/>
      </w:r>
      <w:r w:rsidR="000B3D52">
        <w:rPr>
          <w:rFonts w:cs="Times New Roman"/>
          <w:noProof/>
          <w:szCs w:val="24"/>
        </w:rPr>
        <w:t>(10)</w:t>
      </w:r>
      <w:r>
        <w:rPr>
          <w:rFonts w:cs="Times New Roman"/>
          <w:szCs w:val="24"/>
        </w:rPr>
        <w:fldChar w:fldCharType="end"/>
      </w:r>
      <w:r w:rsidR="00741FF0">
        <w:rPr>
          <w:rFonts w:cs="Times New Roman"/>
          <w:szCs w:val="24"/>
        </w:rPr>
        <w:t xml:space="preserve"> </w:t>
      </w:r>
      <w:r w:rsidR="00FA24F5">
        <w:rPr>
          <w:rFonts w:cs="Times New Roman"/>
          <w:szCs w:val="24"/>
        </w:rPr>
        <w:t xml:space="preserve">where </w:t>
      </w:r>
      <m:oMath>
        <m:sSubSup>
          <m:sSubSupPr>
            <m:ctrlPr>
              <w:rPr>
                <w:rFonts w:ascii="Cambria Math" w:hAnsi="Cambria Math" w:cs="Times New Roman"/>
                <w:i/>
                <w:szCs w:val="24"/>
              </w:rPr>
            </m:ctrlPr>
          </m:sSubSupPr>
          <m:e>
            <m:r>
              <m:rPr>
                <m:nor/>
              </m:rPr>
              <w:rPr>
                <w:rFonts w:cs="Times New Roman"/>
                <w:i/>
                <w:szCs w:val="24"/>
              </w:rPr>
              <m:t>τ</m:t>
            </m:r>
          </m:e>
          <m:sub>
            <m:r>
              <m:rPr>
                <m:nor/>
              </m:rPr>
              <w:rPr>
                <w:rFonts w:cs="Times New Roman"/>
                <w:i/>
                <w:szCs w:val="24"/>
              </w:rPr>
              <m:t>j</m:t>
            </m:r>
          </m:sub>
          <m:sup>
            <m:r>
              <m:rPr>
                <m:nor/>
              </m:rPr>
              <w:rPr>
                <w:rFonts w:cs="Times New Roman"/>
                <w:i/>
                <w:szCs w:val="24"/>
              </w:rPr>
              <m:t>2</m:t>
            </m:r>
          </m:sup>
        </m:sSubSup>
        <m:r>
          <m:rPr>
            <m:nor/>
          </m:rPr>
          <w:rPr>
            <w:rFonts w:cs="Times New Roman"/>
            <w:szCs w:val="24"/>
          </w:rPr>
          <m:t>~lognormal(-2.89,</m:t>
        </m:r>
        <m:sSup>
          <m:sSupPr>
            <m:ctrlPr>
              <w:rPr>
                <w:rFonts w:ascii="Cambria Math" w:hAnsi="Cambria Math" w:cs="Times New Roman"/>
                <w:i/>
                <w:szCs w:val="24"/>
              </w:rPr>
            </m:ctrlPr>
          </m:sSupPr>
          <m:e>
            <m:r>
              <m:rPr>
                <m:nor/>
              </m:rPr>
              <w:rPr>
                <w:rFonts w:cs="Times New Roman"/>
                <w:szCs w:val="24"/>
              </w:rPr>
              <m:t>1.91</m:t>
            </m:r>
          </m:e>
          <m:sup>
            <m:r>
              <m:rPr>
                <m:nor/>
              </m:rPr>
              <w:rPr>
                <w:rFonts w:cs="Times New Roman"/>
                <w:szCs w:val="24"/>
              </w:rPr>
              <m:t>2</m:t>
            </m:r>
          </m:sup>
        </m:sSup>
        <m:r>
          <m:rPr>
            <m:nor/>
          </m:rPr>
          <w:rPr>
            <w:rFonts w:cs="Times New Roman"/>
            <w:szCs w:val="24"/>
          </w:rPr>
          <m:t>)</m:t>
        </m:r>
      </m:oMath>
      <w:r w:rsidR="00FA24F5">
        <w:rPr>
          <w:rFonts w:eastAsiaTheme="minorEastAsia" w:cs="Times New Roman"/>
          <w:szCs w:val="24"/>
        </w:rPr>
        <w:t xml:space="preserve">. </w:t>
      </w:r>
      <w:r w:rsidR="00741FF0" w:rsidRPr="0058544E">
        <w:rPr>
          <w:rFonts w:cs="Times New Roman"/>
          <w:szCs w:val="24"/>
        </w:rPr>
        <w:t xml:space="preserve">This prior distribution is </w:t>
      </w:r>
      <w:r w:rsidR="00D54431">
        <w:rPr>
          <w:rFonts w:cs="Times New Roman"/>
          <w:szCs w:val="24"/>
        </w:rPr>
        <w:t xml:space="preserve">proposed by Turner et al. </w:t>
      </w:r>
      <w:r w:rsidR="00741FF0" w:rsidRPr="0058544E">
        <w:rPr>
          <w:rFonts w:cs="Times New Roman"/>
          <w:szCs w:val="24"/>
        </w:rPr>
        <w:t>for non-pharmacological interventions with semi-objective outcomes (an objective outcome that is not all-cause mortality). The median</w:t>
      </w:r>
      <w:r w:rsidR="00B40B95">
        <w:rPr>
          <w:rFonts w:cs="Times New Roman"/>
          <w:szCs w:val="24"/>
        </w:rPr>
        <w:t xml:space="preserve"> for </w:t>
      </w:r>
      <m:oMath>
        <m:sSubSup>
          <m:sSubSupPr>
            <m:ctrlPr>
              <w:rPr>
                <w:rFonts w:ascii="Cambria Math" w:hAnsi="Cambria Math" w:cs="Times New Roman"/>
                <w:i/>
                <w:szCs w:val="24"/>
              </w:rPr>
            </m:ctrlPr>
          </m:sSubSupPr>
          <m:e>
            <m:r>
              <m:rPr>
                <m:nor/>
              </m:rPr>
              <w:rPr>
                <w:rFonts w:cs="Times New Roman"/>
                <w:i/>
                <w:szCs w:val="24"/>
              </w:rPr>
              <m:t>τ</m:t>
            </m:r>
          </m:e>
          <m:sub>
            <m:r>
              <m:rPr>
                <m:nor/>
              </m:rPr>
              <w:rPr>
                <w:rFonts w:cs="Times New Roman"/>
                <w:i/>
                <w:szCs w:val="24"/>
              </w:rPr>
              <m:t>j</m:t>
            </m:r>
          </m:sub>
          <m:sup>
            <m:r>
              <m:rPr>
                <m:nor/>
              </m:rPr>
              <w:rPr>
                <w:rFonts w:cs="Times New Roman"/>
                <w:i/>
                <w:szCs w:val="24"/>
              </w:rPr>
              <m:t>2</m:t>
            </m:r>
          </m:sup>
        </m:sSubSup>
      </m:oMath>
      <w:r w:rsidR="00741FF0" w:rsidRPr="0058544E">
        <w:rPr>
          <w:rFonts w:cs="Times New Roman"/>
          <w:szCs w:val="24"/>
        </w:rPr>
        <w:t xml:space="preserve"> is 0.056 and a 95% prior interval is 0.001 to 2.35. This prior distribution is not an exact match as these are prognostic rather than intervention effects, and the outcome is survival rather than binary. However, the event (stroke) is rare in this example and hazard ratios and odds ratios ar</w:t>
      </w:r>
      <w:r w:rsidR="00FA24F5">
        <w:rPr>
          <w:rFonts w:cs="Times New Roman"/>
          <w:szCs w:val="24"/>
        </w:rPr>
        <w:t>e often similar in this setting</w:t>
      </w:r>
      <w:r w:rsidR="00B544D0">
        <w:rPr>
          <w:rFonts w:cs="Times New Roman"/>
          <w:szCs w:val="24"/>
        </w:rPr>
        <w:t xml:space="preserve"> </w:t>
      </w:r>
      <w:r w:rsidR="008440B6">
        <w:rPr>
          <w:rFonts w:cs="Times New Roman"/>
          <w:szCs w:val="24"/>
        </w:rPr>
        <w:fldChar w:fldCharType="begin">
          <w:fldData xml:space="preserve">PEVuZE5vdGU+PENpdGU+PEF1dGhvcj5TeW1vbnM8L0F1dGhvcj48WWVhcj4yMDAyPC9ZZWFyPjxS
ZWNOdW0+Mjc0MjwvUmVjTnVtPjxEaXNwbGF5VGV4dD4oMzksIDQwKTwvRGlzcGxheVRleHQ+PHJl
Y29yZD48cmVjLW51bWJlcj4yNzQyPC9yZWMtbnVtYmVyPjxmb3JlaWduLWtleXM+PGtleSBhcHA9
IkVOIiBkYi1pZD0iYTU1eHdwc3pldnZhMDJlZHdkc3gyeGEzeGYyczU1OWZwYWEwIiB0aW1lc3Rh
bXA9IjAiPjI3NDI8L2tleT48L2ZvcmVpZ24ta2V5cz48cmVmLXR5cGUgbmFtZT0iSm91cm5hbCBB
cnRpY2xlIj4xNzwvcmVmLXR5cGU+PGNvbnRyaWJ1dG9ycz48YXV0aG9ycz48YXV0aG9yPlN5bW9u
cywgTS4gSi48L2F1dGhvcj48YXV0aG9yPk1vb3JlLCBELiBULjwvYXV0aG9yPjwvYXV0aG9ycz48
L2NvbnRyaWJ1dG9ycz48YXV0aC1hZGRyZXNzPkRlcGFydG1lbnQgb2YgQmlvc3RhdGlzdGljcywg
Q0IgIzc0MjAsIFVuaXZlcnNpdHkgb2YgTm9ydGggQ2Fyb2xpbmEgYXQgQ2hhcGVsIEhpbGwsIENo
YXBlbCBIaWxsLCBOQyAyNzU5OS03NDIwLCBVU0EuIHN5bW9uc0BiaW9zLnVuYy5lZHU8L2F1dGgt
YWRkcmVzcz48dGl0bGVzPjx0aXRsZT5IYXphcmQgcmF0ZSByYXRpbyBhbmQgcHJvc3BlY3RpdmUg
ZXBpZGVtaW9sb2dpY2FsIHN0dWRpZXM8L3RpdGxlPjxzZWNvbmRhcnktdGl0bGU+SiBDbGluIEVw
aWRlbWlvbDwvc2Vjb25kYXJ5LXRpdGxlPjxhbHQtdGl0bGU+Sm91cm5hbCBvZiBjbGluaWNhbCBl
cGlkZW1pb2xvZ3k8L2FsdC10aXRsZT48L3RpdGxlcz48cGVyaW9kaWNhbD48ZnVsbC10aXRsZT5K
IENsaW4gRXBpZGVtaW9sPC9mdWxsLXRpdGxlPjwvcGVyaW9kaWNhbD48cGFnZXM+ODkzLTk8L3Bh
Z2VzPjx2b2x1bWU+NTU8L3ZvbHVtZT48bnVtYmVyPjk8L251bWJlcj48a2V5d29yZHM+PGtleXdv
cmQ+RGF0YSBJbnRlcnByZXRhdGlvbiwgU3RhdGlzdGljYWw8L2tleXdvcmQ+PGtleXdvcmQ+KkVw
aWRlbWlvbG9naWMgTWV0aG9kczwva2V5d29yZD48a2V5d29yZD5IdW1hbnM8L2tleXdvcmQ+PGtl
eXdvcmQ+KlByb3BvcnRpb25hbCBIYXphcmRzIE1vZGVsczwva2V5d29yZD48a2V5d29yZD4qUHJv
c3BlY3RpdmUgU3R1ZGllczwva2V5d29yZD48L2tleXdvcmRzPjxkYXRlcz48eWVhcj4yMDAyPC95
ZWFyPjxwdWItZGF0ZXM+PGRhdGU+U2VwPC9kYXRlPjwvcHViLWRhdGVzPjwvZGF0ZXM+PGlzYm4+
MDg5NS00MzU2IChQcmludCkmI3hEOzA4OTUtNDM1NiAoTGlua2luZyk8L2lzYm4+PGFjY2Vzc2lv
bi1udW0+MTIzOTMwNzc8L2FjY2Vzc2lvbi1udW0+PHVybHM+PHJlbGF0ZWQtdXJscz48dXJsPmh0
dHA6Ly93d3cubmNiaS5ubG0ubmloLmdvdi9wdWJtZWQvMTIzOTMwNzc8L3VybD48L3JlbGF0ZWQt
dXJscz48L3VybHM+PC9yZWNvcmQ+PC9DaXRlPjxDaXRlPjxBdXRob3I+UGVybmVnZXI8L0F1dGhv
cj48WWVhcj4yMDA4PC9ZZWFyPjxSZWNOdW0+Mjc0MzwvUmVjTnVtPjxyZWNvcmQ+PHJlYy1udW1i
ZXI+Mjc0MzwvcmVjLW51bWJlcj48Zm9yZWlnbi1rZXlzPjxrZXkgYXBwPSJFTiIgZGItaWQ9ImE1
NXh3cHN6ZXZ2YTAyZWR3ZHN4MnhhM3hmMnM1NTlmcGFhMCIgdGltZXN0YW1wPSIwIj4yNzQzPC9r
ZXk+PC9mb3JlaWduLWtleXM+PHJlZi10eXBlIG5hbWU9IkpvdXJuYWwgQXJ0aWNsZSI+MTc8L3Jl
Zi10eXBlPjxjb250cmlidXRvcnM+PGF1dGhvcnM+PGF1dGhvcj5QZXJuZWdlciwgVC4gVi48L2F1
dGhvcj48L2F1dGhvcnM+PC9jb250cmlidXRvcnM+PGF1dGgtYWRkcmVzcz5EaXZpc2lvbiBvZiBD
bGluaWNhbCBFcGlkZW1pb2xvZ3ksIFVuaXZlcnNpdHkgSG9zcGl0YWxzIG9mIEdlbmV2YSwgMjQg
TWljaGVsaS1kdS1DcmVzdCBDSDEyMTEgR2VuZXZhIDE0LCBTd2l0emVybGFuZC48L2F1dGgtYWRk
cmVzcz48dGl0bGVzPjx0aXRsZT5Fc3RpbWF0aW5nIHRoZSByZWxhdGl2ZSBoYXphcmQgYnkgdGhl
IHJhdGlvIG9mIGxvZ2FyaXRobXMgb2YgZXZlbnQtZnJlZSBwcm9wb3J0aW9uczwvdGl0bGU+PHNl
Y29uZGFyeS10aXRsZT5Db250ZW1wIENsaW4gVHJpYWxzPC9zZWNvbmRhcnktdGl0bGU+PGFsdC10
aXRsZT5Db250ZW1wb3JhcnkgY2xpbmljYWwgdHJpYWxzPC9hbHQtdGl0bGU+PC90aXRsZXM+PHBh
Z2VzPjc2Mi02PC9wYWdlcz48dm9sdW1lPjI5PC92b2x1bWU+PG51bWJlcj41PC9udW1iZXI+PGtl
eXdvcmRzPjxrZXl3b3JkPkh1bWFuczwva2V5d29yZD48a2V5d29yZD5Mb2dpc3RpYyBNb2RlbHM8
L2tleXdvcmQ+PGtleXdvcmQ+Umlzazwva2V5d29yZD48a2V5d29yZD5SaXNrIEFzc2Vzc21lbnQv
Km1ldGhvZHM8L2tleXdvcmQ+PGtleXdvcmQ+KlN0YXRpc3RpY3MgYXMgVG9waWM8L2tleXdvcmQ+
PGtleXdvcmQ+KlN1cnZpdmFsIEFuYWx5c2lzPC9rZXl3b3JkPjwva2V5d29yZHM+PGRhdGVzPjx5
ZWFyPjIwMDg8L3llYXI+PHB1Yi1kYXRlcz48ZGF0ZT5TZXA8L2RhdGU+PC9wdWItZGF0ZXM+PC9k
YXRlcz48aXNibj4xNTU5LTIwMzAgKEVsZWN0cm9uaWMpJiN4RDsxNTUxLTcxNDQgKExpbmtpbmcp
PC9pc2JuPjxhY2Nlc3Npb24tbnVtPjE4NjM5NjUxPC9hY2Nlc3Npb24tbnVtPjx1cmxzPjxyZWxh
dGVkLXVybHM+PHVybD5odHRwOi8vd3d3Lm5jYmkubmxtLm5paC5nb3YvcHVibWVkLzE4NjM5NjUx
PC91cmw+PC9yZWxhdGVkLXVybHM+PC91cmxzPjxlbGVjdHJvbmljLXJlc291cmNlLW51bT4xMC4x
MDE2L2ouY2N0LjIwMDguMDYuMDAyPC9lbGVjdHJvbmljLXJlc291cmNlLW51bT48L3JlY29yZD48
L0NpdGU+PC9FbmROb3RlPn==
</w:fldData>
        </w:fldChar>
      </w:r>
      <w:r w:rsidR="003A0213">
        <w:rPr>
          <w:rFonts w:cs="Times New Roman"/>
          <w:szCs w:val="24"/>
        </w:rPr>
        <w:instrText xml:space="preserve"> ADDIN EN.CITE </w:instrText>
      </w:r>
      <w:r w:rsidR="003A0213">
        <w:rPr>
          <w:rFonts w:cs="Times New Roman"/>
          <w:szCs w:val="24"/>
        </w:rPr>
        <w:fldChar w:fldCharType="begin">
          <w:fldData xml:space="preserve">PEVuZE5vdGU+PENpdGU+PEF1dGhvcj5TeW1vbnM8L0F1dGhvcj48WWVhcj4yMDAyPC9ZZWFyPjxS
ZWNOdW0+Mjc0MjwvUmVjTnVtPjxEaXNwbGF5VGV4dD4oMzksIDQwKTwvRGlzcGxheVRleHQ+PHJl
Y29yZD48cmVjLW51bWJlcj4yNzQyPC9yZWMtbnVtYmVyPjxmb3JlaWduLWtleXM+PGtleSBhcHA9
IkVOIiBkYi1pZD0iYTU1eHdwc3pldnZhMDJlZHdkc3gyeGEzeGYyczU1OWZwYWEwIiB0aW1lc3Rh
bXA9IjAiPjI3NDI8L2tleT48L2ZvcmVpZ24ta2V5cz48cmVmLXR5cGUgbmFtZT0iSm91cm5hbCBB
cnRpY2xlIj4xNzwvcmVmLXR5cGU+PGNvbnRyaWJ1dG9ycz48YXV0aG9ycz48YXV0aG9yPlN5bW9u
cywgTS4gSi48L2F1dGhvcj48YXV0aG9yPk1vb3JlLCBELiBULjwvYXV0aG9yPjwvYXV0aG9ycz48
L2NvbnRyaWJ1dG9ycz48YXV0aC1hZGRyZXNzPkRlcGFydG1lbnQgb2YgQmlvc3RhdGlzdGljcywg
Q0IgIzc0MjAsIFVuaXZlcnNpdHkgb2YgTm9ydGggQ2Fyb2xpbmEgYXQgQ2hhcGVsIEhpbGwsIENo
YXBlbCBIaWxsLCBOQyAyNzU5OS03NDIwLCBVU0EuIHN5bW9uc0BiaW9zLnVuYy5lZHU8L2F1dGgt
YWRkcmVzcz48dGl0bGVzPjx0aXRsZT5IYXphcmQgcmF0ZSByYXRpbyBhbmQgcHJvc3BlY3RpdmUg
ZXBpZGVtaW9sb2dpY2FsIHN0dWRpZXM8L3RpdGxlPjxzZWNvbmRhcnktdGl0bGU+SiBDbGluIEVw
aWRlbWlvbDwvc2Vjb25kYXJ5LXRpdGxlPjxhbHQtdGl0bGU+Sm91cm5hbCBvZiBjbGluaWNhbCBl
cGlkZW1pb2xvZ3k8L2FsdC10aXRsZT48L3RpdGxlcz48cGVyaW9kaWNhbD48ZnVsbC10aXRsZT5K
IENsaW4gRXBpZGVtaW9sPC9mdWxsLXRpdGxlPjwvcGVyaW9kaWNhbD48cGFnZXM+ODkzLTk8L3Bh
Z2VzPjx2b2x1bWU+NTU8L3ZvbHVtZT48bnVtYmVyPjk8L251bWJlcj48a2V5d29yZHM+PGtleXdv
cmQ+RGF0YSBJbnRlcnByZXRhdGlvbiwgU3RhdGlzdGljYWw8L2tleXdvcmQ+PGtleXdvcmQ+KkVw
aWRlbWlvbG9naWMgTWV0aG9kczwva2V5d29yZD48a2V5d29yZD5IdW1hbnM8L2tleXdvcmQ+PGtl
eXdvcmQ+KlByb3BvcnRpb25hbCBIYXphcmRzIE1vZGVsczwva2V5d29yZD48a2V5d29yZD4qUHJv
c3BlY3RpdmUgU3R1ZGllczwva2V5d29yZD48L2tleXdvcmRzPjxkYXRlcz48eWVhcj4yMDAyPC95
ZWFyPjxwdWItZGF0ZXM+PGRhdGU+U2VwPC9kYXRlPjwvcHViLWRhdGVzPjwvZGF0ZXM+PGlzYm4+
MDg5NS00MzU2IChQcmludCkmI3hEOzA4OTUtNDM1NiAoTGlua2luZyk8L2lzYm4+PGFjY2Vzc2lv
bi1udW0+MTIzOTMwNzc8L2FjY2Vzc2lvbi1udW0+PHVybHM+PHJlbGF0ZWQtdXJscz48dXJsPmh0
dHA6Ly93d3cubmNiaS5ubG0ubmloLmdvdi9wdWJtZWQvMTIzOTMwNzc8L3VybD48L3JlbGF0ZWQt
dXJscz48L3VybHM+PC9yZWNvcmQ+PC9DaXRlPjxDaXRlPjxBdXRob3I+UGVybmVnZXI8L0F1dGhv
cj48WWVhcj4yMDA4PC9ZZWFyPjxSZWNOdW0+Mjc0MzwvUmVjTnVtPjxyZWNvcmQ+PHJlYy1udW1i
ZXI+Mjc0MzwvcmVjLW51bWJlcj48Zm9yZWlnbi1rZXlzPjxrZXkgYXBwPSJFTiIgZGItaWQ9ImE1
NXh3cHN6ZXZ2YTAyZWR3ZHN4MnhhM3hmMnM1NTlmcGFhMCIgdGltZXN0YW1wPSIwIj4yNzQzPC9r
ZXk+PC9mb3JlaWduLWtleXM+PHJlZi10eXBlIG5hbWU9IkpvdXJuYWwgQXJ0aWNsZSI+MTc8L3Jl
Zi10eXBlPjxjb250cmlidXRvcnM+PGF1dGhvcnM+PGF1dGhvcj5QZXJuZWdlciwgVC4gVi48L2F1
dGhvcj48L2F1dGhvcnM+PC9jb250cmlidXRvcnM+PGF1dGgtYWRkcmVzcz5EaXZpc2lvbiBvZiBD
bGluaWNhbCBFcGlkZW1pb2xvZ3ksIFVuaXZlcnNpdHkgSG9zcGl0YWxzIG9mIEdlbmV2YSwgMjQg
TWljaGVsaS1kdS1DcmVzdCBDSDEyMTEgR2VuZXZhIDE0LCBTd2l0emVybGFuZC48L2F1dGgtYWRk
cmVzcz48dGl0bGVzPjx0aXRsZT5Fc3RpbWF0aW5nIHRoZSByZWxhdGl2ZSBoYXphcmQgYnkgdGhl
IHJhdGlvIG9mIGxvZ2FyaXRobXMgb2YgZXZlbnQtZnJlZSBwcm9wb3J0aW9uczwvdGl0bGU+PHNl
Y29uZGFyeS10aXRsZT5Db250ZW1wIENsaW4gVHJpYWxzPC9zZWNvbmRhcnktdGl0bGU+PGFsdC10
aXRsZT5Db250ZW1wb3JhcnkgY2xpbmljYWwgdHJpYWxzPC9hbHQtdGl0bGU+PC90aXRsZXM+PHBh
Z2VzPjc2Mi02PC9wYWdlcz48dm9sdW1lPjI5PC92b2x1bWU+PG51bWJlcj41PC9udW1iZXI+PGtl
eXdvcmRzPjxrZXl3b3JkPkh1bWFuczwva2V5d29yZD48a2V5d29yZD5Mb2dpc3RpYyBNb2RlbHM8
L2tleXdvcmQ+PGtleXdvcmQ+Umlzazwva2V5d29yZD48a2V5d29yZD5SaXNrIEFzc2Vzc21lbnQv
Km1ldGhvZHM8L2tleXdvcmQ+PGtleXdvcmQ+KlN0YXRpc3RpY3MgYXMgVG9waWM8L2tleXdvcmQ+
PGtleXdvcmQ+KlN1cnZpdmFsIEFuYWx5c2lzPC9rZXl3b3JkPjwva2V5d29yZHM+PGRhdGVzPjx5
ZWFyPjIwMDg8L3llYXI+PHB1Yi1kYXRlcz48ZGF0ZT5TZXA8L2RhdGU+PC9wdWItZGF0ZXM+PC9k
YXRlcz48aXNibj4xNTU5LTIwMzAgKEVsZWN0cm9uaWMpJiN4RDsxNTUxLTcxNDQgKExpbmtpbmcp
PC9pc2JuPjxhY2Nlc3Npb24tbnVtPjE4NjM5NjUxPC9hY2Nlc3Npb24tbnVtPjx1cmxzPjxyZWxh
dGVkLXVybHM+PHVybD5odHRwOi8vd3d3Lm5jYmkubmxtLm5paC5nb3YvcHVibWVkLzE4NjM5NjUx
PC91cmw+PC9yZWxhdGVkLXVybHM+PC91cmxzPjxlbGVjdHJvbmljLXJlc291cmNlLW51bT4xMC4x
MDE2L2ouY2N0LjIwMDguMDYuMDAyPC9lbGVjdHJvbmljLXJlc291cmNlLW51bT48L3JlY29yZD48
L0NpdGU+PC9FbmROb3RlPn==
</w:fldData>
        </w:fldChar>
      </w:r>
      <w:r w:rsidR="003A0213">
        <w:rPr>
          <w:rFonts w:cs="Times New Roman"/>
          <w:szCs w:val="24"/>
        </w:rPr>
        <w:instrText xml:space="preserve"> ADDIN EN.CITE.DATA </w:instrText>
      </w:r>
      <w:r w:rsidR="003A0213">
        <w:rPr>
          <w:rFonts w:cs="Times New Roman"/>
          <w:szCs w:val="24"/>
        </w:rPr>
      </w:r>
      <w:r w:rsidR="003A0213">
        <w:rPr>
          <w:rFonts w:cs="Times New Roman"/>
          <w:szCs w:val="24"/>
        </w:rPr>
        <w:fldChar w:fldCharType="end"/>
      </w:r>
      <w:r w:rsidR="008440B6">
        <w:rPr>
          <w:rFonts w:cs="Times New Roman"/>
          <w:szCs w:val="24"/>
        </w:rPr>
      </w:r>
      <w:r w:rsidR="008440B6">
        <w:rPr>
          <w:rFonts w:cs="Times New Roman"/>
          <w:szCs w:val="24"/>
        </w:rPr>
        <w:fldChar w:fldCharType="separate"/>
      </w:r>
      <w:r w:rsidR="003A0213">
        <w:rPr>
          <w:rFonts w:cs="Times New Roman"/>
          <w:noProof/>
          <w:szCs w:val="24"/>
        </w:rPr>
        <w:t>(39, 40)</w:t>
      </w:r>
      <w:r w:rsidR="008440B6">
        <w:rPr>
          <w:rFonts w:cs="Times New Roman"/>
          <w:szCs w:val="24"/>
        </w:rPr>
        <w:fldChar w:fldCharType="end"/>
      </w:r>
      <w:r w:rsidR="00FA24F5">
        <w:rPr>
          <w:rFonts w:cs="Times New Roman"/>
          <w:szCs w:val="24"/>
        </w:rPr>
        <w:t xml:space="preserve">, </w:t>
      </w:r>
      <w:r w:rsidR="00741FF0" w:rsidRPr="0058544E">
        <w:rPr>
          <w:rFonts w:cs="Times New Roman"/>
          <w:szCs w:val="24"/>
        </w:rPr>
        <w:t>therefore this empirical prior distribution is considered suitable for</w:t>
      </w:r>
      <w:r w:rsidR="00FA0977">
        <w:rPr>
          <w:rFonts w:cs="Times New Roman"/>
          <w:szCs w:val="24"/>
        </w:rPr>
        <w:t xml:space="preserve"> illustrative</w:t>
      </w:r>
      <w:r w:rsidR="00741FF0" w:rsidRPr="0058544E">
        <w:rPr>
          <w:rFonts w:cs="Times New Roman"/>
          <w:szCs w:val="24"/>
        </w:rPr>
        <w:t xml:space="preserve"> application </w:t>
      </w:r>
      <w:r w:rsidR="00BA300B">
        <w:rPr>
          <w:rFonts w:cs="Times New Roman"/>
          <w:szCs w:val="24"/>
        </w:rPr>
        <w:t>here</w:t>
      </w:r>
      <w:r w:rsidR="00741FF0" w:rsidRPr="0058544E">
        <w:rPr>
          <w:rFonts w:cs="Times New Roman"/>
          <w:szCs w:val="24"/>
        </w:rPr>
        <w:t>.</w:t>
      </w:r>
    </w:p>
    <w:p w14:paraId="03A1717B" w14:textId="77777777" w:rsidR="008179BA" w:rsidRPr="0058544E" w:rsidRDefault="008179BA" w:rsidP="00043FB1">
      <w:pPr>
        <w:spacing w:after="0" w:line="480" w:lineRule="auto"/>
        <w:jc w:val="left"/>
        <w:rPr>
          <w:rFonts w:cs="Times New Roman"/>
          <w:szCs w:val="24"/>
        </w:rPr>
      </w:pPr>
    </w:p>
    <w:p w14:paraId="61937744" w14:textId="6462B515" w:rsidR="00FA24F5" w:rsidRPr="002131F8" w:rsidRDefault="00FA24F5" w:rsidP="003D7B17">
      <w:pPr>
        <w:pStyle w:val="Heading2"/>
        <w:jc w:val="left"/>
      </w:pPr>
      <w:r w:rsidRPr="002131F8">
        <w:t xml:space="preserve">Results from </w:t>
      </w:r>
      <w:r w:rsidR="008F7793" w:rsidRPr="002131F8">
        <w:t>illustrative</w:t>
      </w:r>
      <w:r w:rsidR="00FA042C">
        <w:t xml:space="preserve"> example</w:t>
      </w:r>
    </w:p>
    <w:p w14:paraId="638B36F3" w14:textId="77777777" w:rsidR="008179BA" w:rsidRDefault="008179BA" w:rsidP="00043FB1">
      <w:pPr>
        <w:spacing w:after="0" w:line="480" w:lineRule="auto"/>
        <w:jc w:val="left"/>
        <w:rPr>
          <w:rFonts w:cs="Times New Roman"/>
          <w:szCs w:val="24"/>
        </w:rPr>
      </w:pPr>
    </w:p>
    <w:p w14:paraId="599F8698" w14:textId="12C21D8D" w:rsidR="001738AB" w:rsidRDefault="001738AB" w:rsidP="00043FB1">
      <w:pPr>
        <w:spacing w:after="0" w:line="480" w:lineRule="auto"/>
        <w:jc w:val="left"/>
        <w:rPr>
          <w:rFonts w:cs="Times New Roman"/>
          <w:szCs w:val="24"/>
        </w:rPr>
      </w:pPr>
      <w:r w:rsidRPr="001738AB">
        <w:rPr>
          <w:rFonts w:cs="Times New Roman"/>
          <w:szCs w:val="24"/>
        </w:rPr>
        <w:t xml:space="preserve">The results of the meta-analyses are shown in </w:t>
      </w:r>
      <w:r w:rsidRPr="001738AB">
        <w:rPr>
          <w:rFonts w:cs="Times New Roman"/>
          <w:szCs w:val="24"/>
        </w:rPr>
        <w:fldChar w:fldCharType="begin"/>
      </w:r>
      <w:r w:rsidRPr="001738AB">
        <w:rPr>
          <w:rFonts w:cs="Times New Roman"/>
          <w:szCs w:val="24"/>
        </w:rPr>
        <w:instrText xml:space="preserve"> REF _Ref423704777 \h  \* MERGEFORMAT </w:instrText>
      </w:r>
      <w:r w:rsidRPr="001738AB">
        <w:rPr>
          <w:rFonts w:cs="Times New Roman"/>
          <w:szCs w:val="24"/>
        </w:rPr>
      </w:r>
      <w:r w:rsidRPr="001738AB">
        <w:rPr>
          <w:rFonts w:cs="Times New Roman"/>
          <w:szCs w:val="24"/>
        </w:rPr>
        <w:fldChar w:fldCharType="separate"/>
      </w:r>
      <w:r w:rsidR="001A19ED" w:rsidRPr="00E5304B">
        <w:rPr>
          <w:rFonts w:cs="Times New Roman"/>
          <w:szCs w:val="24"/>
        </w:rPr>
        <w:t xml:space="preserve">Table </w:t>
      </w:r>
      <w:r w:rsidR="001A19ED">
        <w:rPr>
          <w:rFonts w:cs="Times New Roman"/>
          <w:noProof/>
          <w:szCs w:val="24"/>
        </w:rPr>
        <w:t>8</w:t>
      </w:r>
      <w:r w:rsidRPr="001738AB">
        <w:rPr>
          <w:rFonts w:cs="Times New Roman"/>
          <w:szCs w:val="24"/>
        </w:rPr>
        <w:fldChar w:fldCharType="end"/>
      </w:r>
      <w:r w:rsidRPr="00DA67B1">
        <w:rPr>
          <w:rFonts w:cs="Times New Roman"/>
          <w:szCs w:val="24"/>
        </w:rPr>
        <w:t>.</w:t>
      </w:r>
      <w:r w:rsidR="004809FF" w:rsidRPr="00DA67B1">
        <w:rPr>
          <w:rFonts w:cs="Times New Roman"/>
          <w:szCs w:val="24"/>
        </w:rPr>
        <w:t xml:space="preserve"> </w:t>
      </w:r>
      <w:r w:rsidR="008440B6">
        <w:rPr>
          <w:rFonts w:cs="Times New Roman"/>
          <w:szCs w:val="24"/>
        </w:rPr>
        <w:t>Utilisation of correlation leads to large borrowing of strength toward the fully adjusted pooled results in the bivariate meta-analysis. For example, in the analysis using the empirical prior</w:t>
      </w:r>
      <w:r w:rsidR="0058033F">
        <w:rPr>
          <w:rFonts w:cs="Times New Roman"/>
          <w:szCs w:val="24"/>
        </w:rPr>
        <w:t xml:space="preserve"> distributions </w:t>
      </w:r>
      <w:r w:rsidR="008440B6">
        <w:rPr>
          <w:rFonts w:cs="Times New Roman"/>
          <w:szCs w:val="24"/>
        </w:rPr>
        <w:t>for the variances and the U(0,1) prior distribution for the correlation, the fully adjusted pooled estimate for the logHR is 0.68 compared to 0.98 in the univariate analysis, which corresponds to a HR of 1.97 rather than 2.66. In regards the influence of the choice of prior distributions for the variances and correlations, t</w:t>
      </w:r>
      <w:r w:rsidR="004809FF" w:rsidRPr="00DA67B1">
        <w:rPr>
          <w:rFonts w:cs="Times New Roman"/>
          <w:szCs w:val="24"/>
        </w:rPr>
        <w:t xml:space="preserve">he key findings are </w:t>
      </w:r>
      <w:r w:rsidR="008440B6">
        <w:rPr>
          <w:rFonts w:cs="Times New Roman"/>
          <w:szCs w:val="24"/>
        </w:rPr>
        <w:t xml:space="preserve">now </w:t>
      </w:r>
      <w:r w:rsidR="004809FF" w:rsidRPr="00DA67B1">
        <w:rPr>
          <w:rFonts w:cs="Times New Roman"/>
          <w:szCs w:val="24"/>
        </w:rPr>
        <w:t>discussed</w:t>
      </w:r>
      <w:r w:rsidR="008440B6">
        <w:rPr>
          <w:rFonts w:cs="Times New Roman"/>
          <w:szCs w:val="24"/>
        </w:rPr>
        <w:t>,</w:t>
      </w:r>
      <w:r w:rsidR="004809FF" w:rsidRPr="00DA67B1">
        <w:rPr>
          <w:rFonts w:cs="Times New Roman"/>
          <w:szCs w:val="24"/>
        </w:rPr>
        <w:t xml:space="preserve"> </w:t>
      </w:r>
      <w:r w:rsidR="008440B6">
        <w:rPr>
          <w:rFonts w:cs="Times New Roman"/>
          <w:szCs w:val="24"/>
        </w:rPr>
        <w:t>which also highlight those identified in the simulation study</w:t>
      </w:r>
      <w:r w:rsidR="004809FF">
        <w:rPr>
          <w:rFonts w:cs="Times New Roman"/>
          <w:szCs w:val="24"/>
        </w:rPr>
        <w:t>.</w:t>
      </w:r>
    </w:p>
    <w:p w14:paraId="6EC7FC1D" w14:textId="77777777" w:rsidR="008179BA" w:rsidRDefault="008179BA" w:rsidP="00043FB1">
      <w:pPr>
        <w:spacing w:after="0" w:line="480" w:lineRule="auto"/>
        <w:jc w:val="left"/>
        <w:rPr>
          <w:rFonts w:cs="Times New Roman"/>
          <w:i/>
          <w:szCs w:val="24"/>
        </w:rPr>
      </w:pPr>
    </w:p>
    <w:p w14:paraId="7C8DB7B5" w14:textId="22B84BA3" w:rsidR="001738AB" w:rsidRPr="0047609C" w:rsidRDefault="007552FB" w:rsidP="00043FB1">
      <w:pPr>
        <w:spacing w:after="0" w:line="480" w:lineRule="auto"/>
        <w:jc w:val="left"/>
        <w:rPr>
          <w:rFonts w:cs="Times New Roman"/>
          <w:szCs w:val="24"/>
        </w:rPr>
      </w:pPr>
      <w:r>
        <w:rPr>
          <w:rFonts w:cs="Times New Roman"/>
          <w:i/>
          <w:szCs w:val="24"/>
        </w:rPr>
        <w:t xml:space="preserve">Key finding (i): </w:t>
      </w:r>
      <w:r w:rsidR="001738AB" w:rsidRPr="002131F8">
        <w:rPr>
          <w:rFonts w:cs="Times New Roman"/>
          <w:i/>
          <w:szCs w:val="24"/>
        </w:rPr>
        <w:t>The choice of prior distribution for ρ</w:t>
      </w:r>
      <w:r w:rsidR="001738AB" w:rsidRPr="002131F8">
        <w:rPr>
          <w:rFonts w:cs="Times New Roman"/>
          <w:i/>
          <w:szCs w:val="24"/>
          <w:vertAlign w:val="subscript"/>
        </w:rPr>
        <w:t xml:space="preserve">B </w:t>
      </w:r>
      <w:r w:rsidR="001738AB" w:rsidRPr="002131F8">
        <w:rPr>
          <w:rFonts w:cs="Times New Roman"/>
          <w:i/>
          <w:szCs w:val="24"/>
        </w:rPr>
        <w:t>influences the posterior estimates for ρ</w:t>
      </w:r>
      <w:r w:rsidR="001738AB" w:rsidRPr="002131F8">
        <w:rPr>
          <w:rFonts w:cs="Times New Roman"/>
          <w:i/>
          <w:szCs w:val="24"/>
          <w:vertAlign w:val="subscript"/>
        </w:rPr>
        <w:t>B</w:t>
      </w:r>
      <w:r w:rsidR="00696784">
        <w:rPr>
          <w:rFonts w:cs="Times New Roman"/>
          <w:szCs w:val="24"/>
        </w:rPr>
        <w:t xml:space="preserve"> </w:t>
      </w:r>
      <w:r w:rsidR="006749C6" w:rsidRPr="002C1DD8">
        <w:rPr>
          <w:rFonts w:cs="Times New Roman"/>
          <w:i/>
          <w:szCs w:val="24"/>
        </w:rPr>
        <w:t xml:space="preserve">and </w:t>
      </w:r>
      <w:r w:rsidR="006749C6" w:rsidRPr="00472CDA">
        <w:rPr>
          <w:rFonts w:cs="Times New Roman"/>
          <w:i/>
          <w:szCs w:val="24"/>
        </w:rPr>
        <w:t>th</w:t>
      </w:r>
      <w:r w:rsidR="006749C6">
        <w:rPr>
          <w:rFonts w:cs="Times New Roman"/>
          <w:i/>
          <w:szCs w:val="24"/>
        </w:rPr>
        <w:t>us borrowing of strength toward β</w:t>
      </w:r>
      <w:r w:rsidR="006749C6">
        <w:rPr>
          <w:rFonts w:cs="Times New Roman"/>
          <w:i/>
          <w:szCs w:val="24"/>
          <w:vertAlign w:val="subscript"/>
        </w:rPr>
        <w:t>j</w:t>
      </w:r>
      <w:r w:rsidR="006749C6">
        <w:rPr>
          <w:rFonts w:cs="Times New Roman"/>
          <w:i/>
          <w:szCs w:val="24"/>
        </w:rPr>
        <w:t xml:space="preserve"> and joint inferences</w:t>
      </w:r>
      <w:r w:rsidR="0047609C">
        <w:rPr>
          <w:rFonts w:cs="Times New Roman"/>
          <w:i/>
          <w:szCs w:val="24"/>
        </w:rPr>
        <w:t>.</w:t>
      </w:r>
    </w:p>
    <w:p w14:paraId="091FDDB3" w14:textId="77777777" w:rsidR="008179BA" w:rsidRDefault="008179BA" w:rsidP="00043FB1">
      <w:pPr>
        <w:spacing w:after="0" w:line="480" w:lineRule="auto"/>
        <w:jc w:val="left"/>
        <w:rPr>
          <w:rFonts w:cs="Times New Roman"/>
          <w:szCs w:val="24"/>
        </w:rPr>
      </w:pPr>
    </w:p>
    <w:p w14:paraId="12A76521" w14:textId="6C897A03" w:rsidR="00E67740" w:rsidRDefault="001738AB" w:rsidP="00043FB1">
      <w:pPr>
        <w:spacing w:after="0" w:line="480" w:lineRule="auto"/>
        <w:jc w:val="left"/>
        <w:rPr>
          <w:rFonts w:cs="Times New Roman"/>
          <w:szCs w:val="24"/>
        </w:rPr>
      </w:pPr>
      <w:r w:rsidRPr="001738AB">
        <w:rPr>
          <w:rFonts w:cs="Times New Roman"/>
          <w:szCs w:val="24"/>
        </w:rPr>
        <w:t>As expected, the</w:t>
      </w:r>
      <w:r w:rsidR="00053287">
        <w:rPr>
          <w:rFonts w:cs="Times New Roman"/>
          <w:szCs w:val="24"/>
        </w:rPr>
        <w:t xml:space="preserve"> choice of</w:t>
      </w:r>
      <w:r w:rsidRPr="001738AB">
        <w:rPr>
          <w:rFonts w:cs="Times New Roman"/>
          <w:szCs w:val="24"/>
        </w:rPr>
        <w:t xml:space="preserve"> prior distribution for </w:t>
      </w:r>
      <w:r w:rsidRPr="001738AB">
        <w:rPr>
          <w:rFonts w:cs="Times New Roman"/>
          <w:i/>
          <w:szCs w:val="24"/>
        </w:rPr>
        <w:t>ρ</w:t>
      </w:r>
      <w:r w:rsidRPr="001738AB">
        <w:rPr>
          <w:rFonts w:cs="Times New Roman"/>
          <w:i/>
          <w:szCs w:val="24"/>
          <w:vertAlign w:val="subscript"/>
        </w:rPr>
        <w:t>B</w:t>
      </w:r>
      <w:r w:rsidRPr="001738AB">
        <w:rPr>
          <w:rFonts w:cs="Times New Roman"/>
          <w:szCs w:val="24"/>
        </w:rPr>
        <w:t xml:space="preserve"> </w:t>
      </w:r>
      <w:r w:rsidR="00053287">
        <w:rPr>
          <w:rFonts w:cs="Times New Roman"/>
          <w:szCs w:val="24"/>
        </w:rPr>
        <w:t>influences the</w:t>
      </w:r>
      <w:r w:rsidRPr="001738AB">
        <w:rPr>
          <w:rFonts w:cs="Times New Roman"/>
          <w:szCs w:val="24"/>
        </w:rPr>
        <w:t xml:space="preserve"> mean </w:t>
      </w:r>
      <w:r w:rsidRPr="001738AB">
        <w:rPr>
          <w:rFonts w:cs="Times New Roman"/>
          <w:i/>
          <w:szCs w:val="24"/>
        </w:rPr>
        <w:t>ρ</w:t>
      </w:r>
      <w:r w:rsidRPr="001738AB">
        <w:rPr>
          <w:rFonts w:cs="Times New Roman"/>
          <w:i/>
          <w:szCs w:val="24"/>
          <w:vertAlign w:val="subscript"/>
        </w:rPr>
        <w:t>B</w:t>
      </w:r>
      <w:r w:rsidRPr="001738AB">
        <w:rPr>
          <w:rFonts w:cs="Times New Roman"/>
          <w:szCs w:val="24"/>
        </w:rPr>
        <w:t xml:space="preserve"> and </w:t>
      </w:r>
      <w:r w:rsidR="00E962A7">
        <w:rPr>
          <w:rFonts w:cs="Times New Roman"/>
          <w:szCs w:val="24"/>
        </w:rPr>
        <w:t>its</w:t>
      </w:r>
      <w:r w:rsidRPr="001738AB">
        <w:rPr>
          <w:rFonts w:cs="Times New Roman"/>
          <w:szCs w:val="24"/>
        </w:rPr>
        <w:t xml:space="preserve"> 95% C</w:t>
      </w:r>
      <w:r w:rsidR="00E20E49">
        <w:rPr>
          <w:rFonts w:cs="Times New Roman"/>
          <w:szCs w:val="24"/>
        </w:rPr>
        <w:t xml:space="preserve">rI. </w:t>
      </w:r>
      <w:r w:rsidR="00472CDA">
        <w:rPr>
          <w:rFonts w:cs="Times New Roman"/>
          <w:szCs w:val="24"/>
        </w:rPr>
        <w:t xml:space="preserve">Using the empirical prior distribution for </w:t>
      </w:r>
      <w:r w:rsidR="00472CDA" w:rsidRPr="001738AB">
        <w:rPr>
          <w:rFonts w:cs="Times New Roman"/>
          <w:i/>
          <w:szCs w:val="24"/>
        </w:rPr>
        <w:t>τ</w:t>
      </w:r>
      <w:r w:rsidR="00472CDA" w:rsidRPr="001738AB">
        <w:rPr>
          <w:rFonts w:cs="Times New Roman"/>
          <w:i/>
          <w:szCs w:val="24"/>
          <w:vertAlign w:val="subscript"/>
        </w:rPr>
        <w:t>j</w:t>
      </w:r>
      <w:r w:rsidR="00E20E49">
        <w:rPr>
          <w:rFonts w:cs="Times New Roman"/>
          <w:szCs w:val="24"/>
        </w:rPr>
        <w:t xml:space="preserve">, </w:t>
      </w:r>
      <w:r w:rsidR="00053287">
        <w:rPr>
          <w:rFonts w:cs="Times New Roman"/>
          <w:szCs w:val="24"/>
        </w:rPr>
        <w:t>the</w:t>
      </w:r>
      <w:r w:rsidR="00F53607">
        <w:rPr>
          <w:rFonts w:cs="Times New Roman"/>
          <w:szCs w:val="24"/>
        </w:rPr>
        <w:t xml:space="preserve"> posterior</w:t>
      </w:r>
      <w:r w:rsidR="00053287">
        <w:rPr>
          <w:rFonts w:cs="Times New Roman"/>
          <w:szCs w:val="24"/>
        </w:rPr>
        <w:t xml:space="preserve"> me</w:t>
      </w:r>
      <w:r w:rsidR="00EE5664">
        <w:rPr>
          <w:rFonts w:cs="Times New Roman"/>
          <w:szCs w:val="24"/>
        </w:rPr>
        <w:t>di</w:t>
      </w:r>
      <w:r w:rsidR="00053287">
        <w:rPr>
          <w:rFonts w:cs="Times New Roman"/>
          <w:szCs w:val="24"/>
        </w:rPr>
        <w:t xml:space="preserve">an </w:t>
      </w:r>
      <w:r w:rsidR="00F53607" w:rsidRPr="00F53607">
        <w:rPr>
          <w:rFonts w:cs="Times New Roman"/>
          <w:i/>
          <w:szCs w:val="24"/>
        </w:rPr>
        <w:t>ρ</w:t>
      </w:r>
      <w:r w:rsidR="00F53607" w:rsidRPr="00F53607">
        <w:rPr>
          <w:rFonts w:cs="Times New Roman"/>
          <w:i/>
          <w:szCs w:val="24"/>
          <w:vertAlign w:val="subscript"/>
        </w:rPr>
        <w:t>B</w:t>
      </w:r>
      <w:r w:rsidR="00F53607">
        <w:rPr>
          <w:rFonts w:cs="Times New Roman"/>
          <w:szCs w:val="24"/>
        </w:rPr>
        <w:t xml:space="preserve"> </w:t>
      </w:r>
      <w:r w:rsidRPr="001738AB">
        <w:rPr>
          <w:rFonts w:cs="Times New Roman"/>
          <w:szCs w:val="24"/>
        </w:rPr>
        <w:t>is 0.0</w:t>
      </w:r>
      <w:r w:rsidR="00E20E49">
        <w:rPr>
          <w:rFonts w:cs="Times New Roman"/>
          <w:szCs w:val="24"/>
        </w:rPr>
        <w:t>69</w:t>
      </w:r>
      <w:r w:rsidRPr="001738AB">
        <w:rPr>
          <w:rFonts w:cs="Times New Roman"/>
          <w:szCs w:val="24"/>
        </w:rPr>
        <w:t xml:space="preserve"> (95% CrI -0.6</w:t>
      </w:r>
      <w:r w:rsidR="00E20E49">
        <w:rPr>
          <w:rFonts w:cs="Times New Roman"/>
          <w:szCs w:val="24"/>
        </w:rPr>
        <w:t>1</w:t>
      </w:r>
      <w:r w:rsidRPr="001738AB">
        <w:rPr>
          <w:rFonts w:cs="Times New Roman"/>
          <w:szCs w:val="24"/>
        </w:rPr>
        <w:t>8 to 0.</w:t>
      </w:r>
      <w:r w:rsidR="00E20E49">
        <w:rPr>
          <w:rFonts w:cs="Times New Roman"/>
          <w:szCs w:val="24"/>
        </w:rPr>
        <w:t>695</w:t>
      </w:r>
      <w:r w:rsidRPr="001738AB">
        <w:rPr>
          <w:rFonts w:cs="Times New Roman"/>
          <w:szCs w:val="24"/>
        </w:rPr>
        <w:t xml:space="preserve">) </w:t>
      </w:r>
      <w:r w:rsidR="003C3C74">
        <w:rPr>
          <w:rFonts w:cs="Times New Roman"/>
          <w:szCs w:val="24"/>
        </w:rPr>
        <w:t xml:space="preserve">when </w:t>
      </w:r>
      <w:r w:rsidRPr="001738AB">
        <w:rPr>
          <w:rFonts w:cs="Times New Roman"/>
          <w:szCs w:val="24"/>
        </w:rPr>
        <w:t xml:space="preserve">using </w:t>
      </w:r>
      <w:r w:rsidR="000675D4">
        <w:rPr>
          <w:rFonts w:cs="Times New Roman"/>
          <w:szCs w:val="24"/>
        </w:rPr>
        <w:t>the</w:t>
      </w:r>
      <w:r w:rsidR="000675D4" w:rsidRPr="001738AB">
        <w:rPr>
          <w:rFonts w:cs="Times New Roman"/>
          <w:szCs w:val="24"/>
        </w:rPr>
        <w:t xml:space="preserve"> </w:t>
      </w:r>
      <w:r w:rsidRPr="001738AB">
        <w:rPr>
          <w:rFonts w:cs="Times New Roman"/>
          <w:szCs w:val="24"/>
        </w:rPr>
        <w:t xml:space="preserve">Fisher prior distribution for </w:t>
      </w:r>
      <w:r w:rsidRPr="001738AB">
        <w:rPr>
          <w:rFonts w:cs="Times New Roman"/>
          <w:i/>
          <w:szCs w:val="24"/>
        </w:rPr>
        <w:t>ρ</w:t>
      </w:r>
      <w:r w:rsidRPr="001738AB">
        <w:rPr>
          <w:rFonts w:cs="Times New Roman"/>
          <w:i/>
          <w:szCs w:val="24"/>
          <w:vertAlign w:val="subscript"/>
        </w:rPr>
        <w:t>B</w:t>
      </w:r>
      <w:r w:rsidR="004D0727">
        <w:rPr>
          <w:rFonts w:cs="Times New Roman"/>
          <w:szCs w:val="24"/>
        </w:rPr>
        <w:t xml:space="preserve"> (</w:t>
      </w:r>
      <w:r w:rsidR="003C6547">
        <w:rPr>
          <w:rFonts w:cs="Times New Roman"/>
          <w:szCs w:val="24"/>
        </w:rPr>
        <w:t>Figure 2</w:t>
      </w:r>
      <w:r w:rsidR="004D0727">
        <w:rPr>
          <w:rFonts w:cs="Times New Roman"/>
          <w:szCs w:val="24"/>
        </w:rPr>
        <w:t xml:space="preserve">). </w:t>
      </w:r>
      <w:r w:rsidR="001D0DF5">
        <w:rPr>
          <w:rFonts w:cs="Times New Roman"/>
          <w:szCs w:val="24"/>
        </w:rPr>
        <w:t>However, w</w:t>
      </w:r>
      <w:r w:rsidRPr="001738AB">
        <w:rPr>
          <w:rFonts w:cs="Times New Roman"/>
          <w:szCs w:val="24"/>
        </w:rPr>
        <w:t xml:space="preserve">hen </w:t>
      </w:r>
      <w:r w:rsidR="00E962A7" w:rsidRPr="00E962A7">
        <w:rPr>
          <w:rFonts w:cs="Times New Roman"/>
          <w:i/>
          <w:szCs w:val="24"/>
        </w:rPr>
        <w:t>ρ</w:t>
      </w:r>
      <w:r w:rsidR="00E962A7" w:rsidRPr="00E962A7">
        <w:rPr>
          <w:rFonts w:cs="Times New Roman"/>
          <w:i/>
          <w:szCs w:val="24"/>
          <w:vertAlign w:val="subscript"/>
        </w:rPr>
        <w:t>B</w:t>
      </w:r>
      <w:r w:rsidR="00E962A7">
        <w:rPr>
          <w:rFonts w:cs="Times New Roman"/>
          <w:szCs w:val="24"/>
        </w:rPr>
        <w:t>~</w:t>
      </w:r>
      <w:r w:rsidR="006749C6">
        <w:rPr>
          <w:rFonts w:cs="Times New Roman"/>
          <w:szCs w:val="24"/>
        </w:rPr>
        <w:t>U</w:t>
      </w:r>
      <w:r w:rsidR="00E20E49">
        <w:rPr>
          <w:rFonts w:cs="Times New Roman"/>
          <w:szCs w:val="24"/>
        </w:rPr>
        <w:t>(0,1),</w:t>
      </w:r>
      <w:r w:rsidR="000675D4">
        <w:rPr>
          <w:rFonts w:cs="Times New Roman"/>
          <w:szCs w:val="24"/>
        </w:rPr>
        <w:t xml:space="preserve"> the posterior me</w:t>
      </w:r>
      <w:r w:rsidR="00EE5664">
        <w:rPr>
          <w:rFonts w:cs="Times New Roman"/>
          <w:szCs w:val="24"/>
        </w:rPr>
        <w:t>di</w:t>
      </w:r>
      <w:r w:rsidR="000675D4">
        <w:rPr>
          <w:rFonts w:cs="Times New Roman"/>
          <w:szCs w:val="24"/>
        </w:rPr>
        <w:t xml:space="preserve">an </w:t>
      </w:r>
      <w:r w:rsidR="00F53607" w:rsidRPr="00F53607">
        <w:rPr>
          <w:rFonts w:cs="Times New Roman"/>
          <w:i/>
          <w:szCs w:val="24"/>
        </w:rPr>
        <w:t>ρ</w:t>
      </w:r>
      <w:r w:rsidR="00F53607" w:rsidRPr="00F53607">
        <w:rPr>
          <w:rFonts w:cs="Times New Roman"/>
          <w:i/>
          <w:szCs w:val="24"/>
          <w:vertAlign w:val="subscript"/>
        </w:rPr>
        <w:t>B</w:t>
      </w:r>
      <w:r w:rsidR="00F53607">
        <w:rPr>
          <w:rFonts w:cs="Times New Roman"/>
          <w:szCs w:val="24"/>
        </w:rPr>
        <w:t xml:space="preserve"> </w:t>
      </w:r>
      <w:r w:rsidR="001D0DF5">
        <w:rPr>
          <w:rFonts w:cs="Times New Roman"/>
          <w:szCs w:val="24"/>
        </w:rPr>
        <w:t xml:space="preserve">is </w:t>
      </w:r>
      <w:r w:rsidR="00E20E49">
        <w:rPr>
          <w:rFonts w:cs="Times New Roman"/>
          <w:szCs w:val="24"/>
        </w:rPr>
        <w:t>0.56</w:t>
      </w:r>
      <w:r w:rsidRPr="001738AB">
        <w:rPr>
          <w:rFonts w:cs="Times New Roman"/>
          <w:szCs w:val="24"/>
        </w:rPr>
        <w:t>1 (95% CrI 0.</w:t>
      </w:r>
      <w:r w:rsidR="00E20E49">
        <w:rPr>
          <w:rFonts w:cs="Times New Roman"/>
          <w:szCs w:val="24"/>
        </w:rPr>
        <w:t>0.035</w:t>
      </w:r>
      <w:r w:rsidRPr="001738AB">
        <w:rPr>
          <w:rFonts w:cs="Times New Roman"/>
          <w:szCs w:val="24"/>
        </w:rPr>
        <w:t xml:space="preserve"> to 0.</w:t>
      </w:r>
      <w:r w:rsidR="00E20E49">
        <w:rPr>
          <w:rFonts w:cs="Times New Roman"/>
          <w:szCs w:val="24"/>
        </w:rPr>
        <w:t>983</w:t>
      </w:r>
      <w:r w:rsidRPr="001738AB">
        <w:rPr>
          <w:rFonts w:cs="Times New Roman"/>
          <w:szCs w:val="24"/>
        </w:rPr>
        <w:t>).</w:t>
      </w:r>
      <w:r w:rsidR="00E67740">
        <w:rPr>
          <w:rFonts w:cs="Times New Roman"/>
          <w:szCs w:val="24"/>
        </w:rPr>
        <w:t xml:space="preserve"> </w:t>
      </w:r>
      <w:r w:rsidR="00F3318C">
        <w:rPr>
          <w:rFonts w:cs="Times New Roman"/>
          <w:szCs w:val="24"/>
        </w:rPr>
        <w:t>These l</w:t>
      </w:r>
      <w:r w:rsidRPr="001738AB">
        <w:rPr>
          <w:rFonts w:cs="Times New Roman"/>
          <w:szCs w:val="24"/>
        </w:rPr>
        <w:t>arge changes in the between-study correlation affect the pooled treatment effect estimates</w:t>
      </w:r>
      <w:r w:rsidR="00A6545D">
        <w:rPr>
          <w:rFonts w:cs="Times New Roman"/>
          <w:szCs w:val="24"/>
        </w:rPr>
        <w:t xml:space="preserve">. </w:t>
      </w:r>
      <w:r w:rsidRPr="001738AB">
        <w:rPr>
          <w:rFonts w:cs="Times New Roman"/>
          <w:szCs w:val="24"/>
        </w:rPr>
        <w:t xml:space="preserve">The </w:t>
      </w:r>
      <w:r w:rsidR="007A7F94">
        <w:rPr>
          <w:rFonts w:cs="Times New Roman"/>
          <w:szCs w:val="24"/>
        </w:rPr>
        <w:t xml:space="preserve">posterior </w:t>
      </w:r>
      <w:r w:rsidR="008B0093">
        <w:rPr>
          <w:rFonts w:cs="Times New Roman"/>
          <w:szCs w:val="24"/>
        </w:rPr>
        <w:t>mean</w:t>
      </w:r>
      <w:r w:rsidR="008B0093" w:rsidRPr="001738AB">
        <w:rPr>
          <w:rFonts w:cs="Times New Roman"/>
          <w:szCs w:val="24"/>
        </w:rPr>
        <w:t xml:space="preserve"> </w:t>
      </w:r>
      <w:r w:rsidRPr="001738AB">
        <w:rPr>
          <w:rFonts w:cs="Times New Roman"/>
          <w:szCs w:val="24"/>
        </w:rPr>
        <w:t>fully-adjusted log HR is 0.7</w:t>
      </w:r>
      <w:r w:rsidR="00F90311">
        <w:rPr>
          <w:rFonts w:cs="Times New Roman"/>
          <w:szCs w:val="24"/>
        </w:rPr>
        <w:t>0</w:t>
      </w:r>
      <w:r w:rsidRPr="001738AB">
        <w:rPr>
          <w:rFonts w:cs="Times New Roman"/>
          <w:szCs w:val="24"/>
        </w:rPr>
        <w:t>1 (95% CrI 0.</w:t>
      </w:r>
      <w:r w:rsidR="00F90311">
        <w:rPr>
          <w:rFonts w:cs="Times New Roman"/>
          <w:szCs w:val="24"/>
        </w:rPr>
        <w:t xml:space="preserve">410 </w:t>
      </w:r>
      <w:r w:rsidRPr="001738AB">
        <w:rPr>
          <w:rFonts w:cs="Times New Roman"/>
          <w:szCs w:val="24"/>
        </w:rPr>
        <w:t>to 1.</w:t>
      </w:r>
      <w:r w:rsidR="00F90311">
        <w:rPr>
          <w:rFonts w:cs="Times New Roman"/>
          <w:szCs w:val="24"/>
        </w:rPr>
        <w:t>037</w:t>
      </w:r>
      <w:r w:rsidRPr="001738AB">
        <w:rPr>
          <w:rFonts w:cs="Times New Roman"/>
          <w:szCs w:val="24"/>
        </w:rPr>
        <w:t xml:space="preserve">) </w:t>
      </w:r>
      <w:r w:rsidR="008B0093">
        <w:rPr>
          <w:rFonts w:cs="Times New Roman"/>
          <w:szCs w:val="24"/>
        </w:rPr>
        <w:t xml:space="preserve">when using the </w:t>
      </w:r>
      <w:r w:rsidRPr="001738AB">
        <w:rPr>
          <w:rFonts w:cs="Times New Roman"/>
          <w:szCs w:val="24"/>
        </w:rPr>
        <w:t>Fisher prior distribution</w:t>
      </w:r>
      <w:r w:rsidR="008B0093">
        <w:rPr>
          <w:rFonts w:cs="Times New Roman"/>
          <w:szCs w:val="24"/>
        </w:rPr>
        <w:t xml:space="preserve">, </w:t>
      </w:r>
      <w:r w:rsidRPr="001738AB">
        <w:rPr>
          <w:rFonts w:cs="Times New Roman"/>
          <w:szCs w:val="24"/>
        </w:rPr>
        <w:t>compared to 0.</w:t>
      </w:r>
      <w:r w:rsidR="00100501">
        <w:rPr>
          <w:rFonts w:cs="Times New Roman"/>
          <w:szCs w:val="24"/>
        </w:rPr>
        <w:t>681</w:t>
      </w:r>
      <w:r w:rsidRPr="001738AB">
        <w:rPr>
          <w:rFonts w:cs="Times New Roman"/>
          <w:szCs w:val="24"/>
        </w:rPr>
        <w:t xml:space="preserve"> (95% CrI 0.</w:t>
      </w:r>
      <w:r w:rsidR="00100501">
        <w:rPr>
          <w:rFonts w:cs="Times New Roman"/>
          <w:szCs w:val="24"/>
        </w:rPr>
        <w:t>404</w:t>
      </w:r>
      <w:r w:rsidRPr="001738AB">
        <w:rPr>
          <w:rFonts w:cs="Times New Roman"/>
          <w:szCs w:val="24"/>
        </w:rPr>
        <w:t xml:space="preserve"> to </w:t>
      </w:r>
      <w:r w:rsidR="00100501">
        <w:rPr>
          <w:rFonts w:cs="Times New Roman"/>
          <w:szCs w:val="24"/>
        </w:rPr>
        <w:t>0.995</w:t>
      </w:r>
      <w:r w:rsidRPr="001738AB">
        <w:rPr>
          <w:rFonts w:cs="Times New Roman"/>
          <w:szCs w:val="24"/>
        </w:rPr>
        <w:t xml:space="preserve">) </w:t>
      </w:r>
      <w:r w:rsidR="00EE5664">
        <w:rPr>
          <w:rFonts w:cs="Times New Roman"/>
          <w:szCs w:val="24"/>
        </w:rPr>
        <w:t>with</w:t>
      </w:r>
      <w:r w:rsidR="008B0093">
        <w:rPr>
          <w:rFonts w:cs="Times New Roman"/>
          <w:szCs w:val="24"/>
        </w:rPr>
        <w:t xml:space="preserve"> the </w:t>
      </w:r>
      <w:r w:rsidR="006749C6">
        <w:rPr>
          <w:rFonts w:cs="Times New Roman"/>
          <w:szCs w:val="24"/>
        </w:rPr>
        <w:t xml:space="preserve">Uniform </w:t>
      </w:r>
      <w:r w:rsidR="007A7F94">
        <w:rPr>
          <w:rFonts w:cs="Times New Roman"/>
          <w:szCs w:val="24"/>
        </w:rPr>
        <w:t>prior distribution</w:t>
      </w:r>
      <w:r w:rsidRPr="001738AB">
        <w:rPr>
          <w:rFonts w:cs="Times New Roman"/>
          <w:szCs w:val="24"/>
        </w:rPr>
        <w:t>.</w:t>
      </w:r>
      <w:r w:rsidR="008B0093">
        <w:rPr>
          <w:rFonts w:cs="Times New Roman"/>
          <w:szCs w:val="24"/>
        </w:rPr>
        <w:t xml:space="preserve"> The latter leads </w:t>
      </w:r>
      <w:r w:rsidR="00857ADA">
        <w:rPr>
          <w:rFonts w:cs="Times New Roman"/>
          <w:szCs w:val="24"/>
        </w:rPr>
        <w:t xml:space="preserve">to more borrowing of strength in the bivariate analysis, which gives </w:t>
      </w:r>
      <w:r w:rsidR="008B0093">
        <w:rPr>
          <w:rFonts w:cs="Times New Roman"/>
          <w:szCs w:val="24"/>
        </w:rPr>
        <w:t xml:space="preserve">a narrower CrI and slightly </w:t>
      </w:r>
      <w:r w:rsidR="00696784" w:rsidRPr="00B0393C">
        <w:rPr>
          <w:rFonts w:cs="Times New Roman"/>
          <w:szCs w:val="24"/>
        </w:rPr>
        <w:t>lower</w:t>
      </w:r>
      <w:r w:rsidR="00696784">
        <w:rPr>
          <w:rFonts w:cs="Times New Roman"/>
          <w:szCs w:val="24"/>
        </w:rPr>
        <w:t xml:space="preserve"> </w:t>
      </w:r>
      <w:r w:rsidR="00B22CF6">
        <w:rPr>
          <w:rFonts w:cs="Times New Roman"/>
          <w:szCs w:val="24"/>
        </w:rPr>
        <w:t xml:space="preserve">summary </w:t>
      </w:r>
      <w:r w:rsidR="00696784">
        <w:rPr>
          <w:rFonts w:cs="Times New Roman"/>
          <w:szCs w:val="24"/>
        </w:rPr>
        <w:t>prognostic effect</w:t>
      </w:r>
      <w:r w:rsidR="00857ADA">
        <w:rPr>
          <w:rFonts w:cs="Times New Roman"/>
          <w:szCs w:val="24"/>
        </w:rPr>
        <w:t xml:space="preserve"> than identified in the other analyses</w:t>
      </w:r>
      <w:r w:rsidR="00696784">
        <w:rPr>
          <w:rFonts w:cs="Times New Roman"/>
          <w:szCs w:val="24"/>
        </w:rPr>
        <w:t>.</w:t>
      </w:r>
      <w:r w:rsidR="00DF3D6F" w:rsidRPr="00DF3D6F">
        <w:rPr>
          <w:rFonts w:cs="Times New Roman"/>
          <w:szCs w:val="24"/>
        </w:rPr>
        <w:t xml:space="preserve"> </w:t>
      </w:r>
      <w:r w:rsidR="00DF3D6F">
        <w:rPr>
          <w:rFonts w:cs="Times New Roman"/>
          <w:szCs w:val="24"/>
        </w:rPr>
        <w:t xml:space="preserve">Joint inferences are also affected. For example, consider the posterior probability that both partially and fully adjusted HRs are &gt;1.5 in the analyses using the empirical-based prior for </w:t>
      </w:r>
      <w:r w:rsidR="00DF3D6F" w:rsidRPr="00C27705">
        <w:rPr>
          <w:rFonts w:cs="Times New Roman"/>
          <w:i/>
          <w:szCs w:val="24"/>
        </w:rPr>
        <w:t>τ</w:t>
      </w:r>
      <w:r w:rsidR="00DF3D6F" w:rsidRPr="00C27705">
        <w:rPr>
          <w:rFonts w:cs="Times New Roman"/>
          <w:i/>
          <w:szCs w:val="24"/>
          <w:vertAlign w:val="subscript"/>
        </w:rPr>
        <w:t>j</w:t>
      </w:r>
      <w:r w:rsidR="00DF3D6F">
        <w:rPr>
          <w:rFonts w:cs="Times New Roman"/>
          <w:szCs w:val="24"/>
        </w:rPr>
        <w:t>. These range from 0.73 to 0.8 depending on the chosen prior distribution for the between-study correlation.</w:t>
      </w:r>
    </w:p>
    <w:p w14:paraId="2688C491" w14:textId="77777777" w:rsidR="008179BA" w:rsidRDefault="008179BA" w:rsidP="00043FB1">
      <w:pPr>
        <w:spacing w:after="0" w:line="480" w:lineRule="auto"/>
        <w:jc w:val="left"/>
        <w:rPr>
          <w:rFonts w:cs="Times New Roman"/>
          <w:szCs w:val="24"/>
        </w:rPr>
      </w:pPr>
    </w:p>
    <w:p w14:paraId="4A651E2F" w14:textId="556DBFF7" w:rsidR="00137DEF" w:rsidRDefault="00137DEF" w:rsidP="00043FB1">
      <w:pPr>
        <w:spacing w:after="0" w:line="480" w:lineRule="auto"/>
        <w:jc w:val="left"/>
        <w:rPr>
          <w:rFonts w:cs="Times New Roman"/>
          <w:szCs w:val="24"/>
        </w:rPr>
      </w:pPr>
      <w:r>
        <w:rPr>
          <w:rFonts w:cs="Times New Roman"/>
          <w:szCs w:val="24"/>
        </w:rPr>
        <w:t>(INSERT FIGURE 2)</w:t>
      </w:r>
    </w:p>
    <w:p w14:paraId="67E9AC6A" w14:textId="77777777" w:rsidR="008179BA" w:rsidRDefault="008179BA" w:rsidP="00043FB1">
      <w:pPr>
        <w:spacing w:after="0" w:line="480" w:lineRule="auto"/>
        <w:jc w:val="left"/>
        <w:rPr>
          <w:rFonts w:cs="Times New Roman"/>
          <w:szCs w:val="24"/>
        </w:rPr>
      </w:pPr>
    </w:p>
    <w:p w14:paraId="62767279" w14:textId="0F68962F" w:rsidR="001738AB" w:rsidRDefault="007552FB" w:rsidP="00043FB1">
      <w:pPr>
        <w:spacing w:after="0" w:line="480" w:lineRule="auto"/>
        <w:jc w:val="left"/>
        <w:rPr>
          <w:rFonts w:cs="Times New Roman"/>
          <w:i/>
          <w:szCs w:val="24"/>
        </w:rPr>
      </w:pPr>
      <w:r>
        <w:rPr>
          <w:rFonts w:cs="Times New Roman"/>
          <w:i/>
          <w:szCs w:val="24"/>
        </w:rPr>
        <w:t xml:space="preserve">Key finding (ii): </w:t>
      </w:r>
      <w:r w:rsidR="001738AB" w:rsidRPr="002131F8">
        <w:rPr>
          <w:rFonts w:cs="Times New Roman"/>
          <w:i/>
          <w:szCs w:val="24"/>
        </w:rPr>
        <w:t xml:space="preserve">The </w:t>
      </w:r>
      <w:r w:rsidR="0095055E">
        <w:rPr>
          <w:rFonts w:cs="Times New Roman"/>
          <w:i/>
          <w:szCs w:val="24"/>
        </w:rPr>
        <w:t xml:space="preserve">choice of </w:t>
      </w:r>
      <w:r w:rsidR="001738AB" w:rsidRPr="002131F8">
        <w:rPr>
          <w:rFonts w:cs="Times New Roman"/>
          <w:i/>
          <w:szCs w:val="24"/>
        </w:rPr>
        <w:t>prior distribution for τ</w:t>
      </w:r>
      <w:r w:rsidR="001738AB" w:rsidRPr="002131F8">
        <w:rPr>
          <w:rFonts w:cs="Times New Roman"/>
          <w:i/>
          <w:szCs w:val="24"/>
          <w:vertAlign w:val="subscript"/>
        </w:rPr>
        <w:t>j</w:t>
      </w:r>
      <w:r w:rsidR="001738AB" w:rsidRPr="002131F8">
        <w:rPr>
          <w:rFonts w:cs="Times New Roman"/>
          <w:i/>
          <w:szCs w:val="24"/>
        </w:rPr>
        <w:t xml:space="preserve"> influences the posterior results for ρ</w:t>
      </w:r>
      <w:r w:rsidR="001738AB" w:rsidRPr="002131F8">
        <w:rPr>
          <w:rFonts w:cs="Times New Roman"/>
          <w:i/>
          <w:szCs w:val="24"/>
          <w:vertAlign w:val="subscript"/>
        </w:rPr>
        <w:t>B</w:t>
      </w:r>
      <w:r w:rsidR="00DF3D6F" w:rsidRPr="00DF3D6F">
        <w:rPr>
          <w:rFonts w:cs="Times New Roman"/>
          <w:i/>
          <w:szCs w:val="24"/>
        </w:rPr>
        <w:t xml:space="preserve"> </w:t>
      </w:r>
      <w:r w:rsidR="00DF3D6F">
        <w:rPr>
          <w:rFonts w:cs="Times New Roman"/>
          <w:i/>
          <w:szCs w:val="24"/>
        </w:rPr>
        <w:t>and thus borrowing of strength toward β</w:t>
      </w:r>
      <w:r w:rsidR="00DF3D6F">
        <w:rPr>
          <w:rFonts w:cs="Times New Roman"/>
          <w:i/>
          <w:szCs w:val="24"/>
          <w:vertAlign w:val="subscript"/>
        </w:rPr>
        <w:t>j</w:t>
      </w:r>
      <w:r w:rsidR="00DF3D6F">
        <w:rPr>
          <w:rFonts w:cs="Times New Roman"/>
          <w:i/>
          <w:szCs w:val="24"/>
        </w:rPr>
        <w:t xml:space="preserve"> and joint inferences</w:t>
      </w:r>
      <w:r w:rsidR="001738AB" w:rsidRPr="002131F8">
        <w:rPr>
          <w:rFonts w:cs="Times New Roman"/>
          <w:i/>
          <w:szCs w:val="24"/>
        </w:rPr>
        <w:t>.</w:t>
      </w:r>
    </w:p>
    <w:p w14:paraId="0A885220" w14:textId="77777777" w:rsidR="008179BA" w:rsidRPr="002131F8" w:rsidRDefault="008179BA" w:rsidP="00043FB1">
      <w:pPr>
        <w:spacing w:after="0" w:line="480" w:lineRule="auto"/>
        <w:jc w:val="left"/>
        <w:rPr>
          <w:rFonts w:cs="Times New Roman"/>
          <w:i/>
          <w:szCs w:val="24"/>
        </w:rPr>
      </w:pPr>
    </w:p>
    <w:p w14:paraId="7512711B" w14:textId="5E36B550" w:rsidR="001738AB" w:rsidRDefault="00E67740" w:rsidP="00043FB1">
      <w:pPr>
        <w:spacing w:after="0" w:line="480" w:lineRule="auto"/>
        <w:jc w:val="left"/>
        <w:rPr>
          <w:rFonts w:cs="Times New Roman"/>
          <w:szCs w:val="24"/>
        </w:rPr>
      </w:pPr>
      <w:r w:rsidRPr="000751C1">
        <w:rPr>
          <w:rFonts w:cs="Times New Roman"/>
          <w:szCs w:val="24"/>
        </w:rPr>
        <w:t xml:space="preserve">As observed in the simulation study, </w:t>
      </w:r>
      <w:r w:rsidR="001738AB" w:rsidRPr="000751C1">
        <w:rPr>
          <w:rFonts w:cs="Times New Roman"/>
          <w:szCs w:val="24"/>
        </w:rPr>
        <w:t xml:space="preserve">as the estimates of </w:t>
      </w:r>
      <w:r w:rsidR="001D7C14" w:rsidRPr="001D7C14">
        <w:rPr>
          <w:rFonts w:cs="Times New Roman"/>
          <w:i/>
          <w:szCs w:val="24"/>
        </w:rPr>
        <w:t>τ</w:t>
      </w:r>
      <w:r w:rsidR="001D7C14" w:rsidRPr="001D7C14">
        <w:rPr>
          <w:rFonts w:cs="Times New Roman"/>
          <w:i/>
          <w:szCs w:val="24"/>
          <w:vertAlign w:val="subscript"/>
        </w:rPr>
        <w:t>j</w:t>
      </w:r>
      <w:r w:rsidR="001738AB" w:rsidRPr="000751C1">
        <w:rPr>
          <w:rFonts w:cs="Times New Roman"/>
          <w:szCs w:val="24"/>
        </w:rPr>
        <w:t xml:space="preserve"> increase,</w:t>
      </w:r>
      <w:r w:rsidR="001D7C14">
        <w:rPr>
          <w:rFonts w:cs="Times New Roman"/>
          <w:szCs w:val="24"/>
        </w:rPr>
        <w:t xml:space="preserve"> </w:t>
      </w:r>
      <w:r w:rsidR="001D7C14" w:rsidRPr="001D7C14">
        <w:rPr>
          <w:rFonts w:cs="Times New Roman"/>
          <w:i/>
          <w:szCs w:val="24"/>
        </w:rPr>
        <w:t>ρ</w:t>
      </w:r>
      <w:r w:rsidR="001D7C14" w:rsidRPr="001D7C14">
        <w:rPr>
          <w:rFonts w:cs="Times New Roman"/>
          <w:i/>
          <w:szCs w:val="24"/>
          <w:vertAlign w:val="subscript"/>
        </w:rPr>
        <w:t>B</w:t>
      </w:r>
      <w:r w:rsidR="001738AB" w:rsidRPr="000751C1">
        <w:rPr>
          <w:rFonts w:cs="Times New Roman"/>
          <w:szCs w:val="24"/>
        </w:rPr>
        <w:t xml:space="preserve"> also increases, even when the prior distribution for </w:t>
      </w:r>
      <w:r w:rsidR="001738AB" w:rsidRPr="000751C1">
        <w:rPr>
          <w:rFonts w:cs="Times New Roman"/>
          <w:i/>
          <w:szCs w:val="24"/>
        </w:rPr>
        <w:t>ρ</w:t>
      </w:r>
      <w:r w:rsidR="001738AB" w:rsidRPr="000751C1">
        <w:rPr>
          <w:rFonts w:cs="Times New Roman"/>
          <w:i/>
          <w:szCs w:val="24"/>
          <w:vertAlign w:val="subscript"/>
        </w:rPr>
        <w:t>B</w:t>
      </w:r>
      <w:r w:rsidR="001738AB" w:rsidRPr="000751C1">
        <w:rPr>
          <w:rFonts w:cs="Times New Roman"/>
          <w:szCs w:val="24"/>
        </w:rPr>
        <w:t xml:space="preserve"> re</w:t>
      </w:r>
      <w:r w:rsidR="0041317E" w:rsidRPr="000751C1">
        <w:rPr>
          <w:rFonts w:cs="Times New Roman"/>
          <w:szCs w:val="24"/>
        </w:rPr>
        <w:t xml:space="preserve">mains the same. For example, </w:t>
      </w:r>
      <w:r w:rsidR="001738AB" w:rsidRPr="000751C1">
        <w:rPr>
          <w:rFonts w:cs="Times New Roman"/>
          <w:szCs w:val="24"/>
        </w:rPr>
        <w:t xml:space="preserve">when </w:t>
      </w:r>
      <w:r w:rsidR="001738AB" w:rsidRPr="000751C1">
        <w:rPr>
          <w:rFonts w:cs="Times New Roman"/>
          <w:i/>
          <w:szCs w:val="24"/>
        </w:rPr>
        <w:t>ρ</w:t>
      </w:r>
      <w:r w:rsidR="001738AB" w:rsidRPr="000751C1">
        <w:rPr>
          <w:rFonts w:cs="Times New Roman"/>
          <w:i/>
          <w:szCs w:val="24"/>
          <w:vertAlign w:val="subscript"/>
        </w:rPr>
        <w:t>B</w:t>
      </w:r>
      <w:r w:rsidR="001738AB" w:rsidRPr="000751C1">
        <w:rPr>
          <w:rFonts w:cs="Times New Roman"/>
          <w:szCs w:val="24"/>
        </w:rPr>
        <w:t>~</w:t>
      </w:r>
      <w:r w:rsidR="00DF3D6F">
        <w:rPr>
          <w:rFonts w:cs="Times New Roman"/>
          <w:szCs w:val="24"/>
        </w:rPr>
        <w:t>U</w:t>
      </w:r>
      <w:r w:rsidR="001738AB" w:rsidRPr="000751C1">
        <w:rPr>
          <w:rFonts w:cs="Times New Roman"/>
          <w:szCs w:val="24"/>
        </w:rPr>
        <w:t>(-1,1)</w:t>
      </w:r>
      <w:r w:rsidR="001738AB" w:rsidRPr="000751C1">
        <w:rPr>
          <w:rFonts w:cs="Times New Roman"/>
          <w:i/>
          <w:szCs w:val="24"/>
        </w:rPr>
        <w:t>,</w:t>
      </w:r>
      <w:r w:rsidR="001D7C14">
        <w:rPr>
          <w:rFonts w:cs="Times New Roman"/>
          <w:i/>
          <w:szCs w:val="24"/>
        </w:rPr>
        <w:t xml:space="preserve"> </w:t>
      </w:r>
      <w:r w:rsidR="001D7C14">
        <w:rPr>
          <w:rFonts w:cs="Times New Roman"/>
          <w:szCs w:val="24"/>
        </w:rPr>
        <w:t>the posterior me</w:t>
      </w:r>
      <w:r w:rsidR="00EE5664">
        <w:rPr>
          <w:rFonts w:cs="Times New Roman"/>
          <w:szCs w:val="24"/>
        </w:rPr>
        <w:t>di</w:t>
      </w:r>
      <w:r w:rsidR="001D7C14">
        <w:rPr>
          <w:rFonts w:cs="Times New Roman"/>
          <w:szCs w:val="24"/>
        </w:rPr>
        <w:t xml:space="preserve">an for </w:t>
      </w:r>
      <w:r w:rsidR="001D7C14" w:rsidRPr="001D7C14">
        <w:rPr>
          <w:rFonts w:cs="Times New Roman"/>
          <w:i/>
          <w:szCs w:val="24"/>
        </w:rPr>
        <w:t>ρ</w:t>
      </w:r>
      <w:r w:rsidR="001D7C14" w:rsidRPr="001D7C14">
        <w:rPr>
          <w:rFonts w:cs="Times New Roman"/>
          <w:i/>
          <w:szCs w:val="24"/>
          <w:vertAlign w:val="subscript"/>
        </w:rPr>
        <w:t>B</w:t>
      </w:r>
      <w:r w:rsidR="001D7C14" w:rsidRPr="001D7C14">
        <w:rPr>
          <w:rFonts w:cs="Times New Roman"/>
          <w:i/>
          <w:szCs w:val="24"/>
        </w:rPr>
        <w:t xml:space="preserve"> </w:t>
      </w:r>
      <w:r w:rsidR="001738AB" w:rsidRPr="000751C1">
        <w:rPr>
          <w:rFonts w:cs="Times New Roman"/>
          <w:szCs w:val="24"/>
        </w:rPr>
        <w:t>is 0.</w:t>
      </w:r>
      <w:r w:rsidR="0041317E" w:rsidRPr="000751C1">
        <w:rPr>
          <w:rFonts w:cs="Times New Roman"/>
          <w:szCs w:val="24"/>
        </w:rPr>
        <w:t>199</w:t>
      </w:r>
      <w:r w:rsidR="001738AB" w:rsidRPr="000751C1">
        <w:rPr>
          <w:rFonts w:cs="Times New Roman"/>
          <w:szCs w:val="24"/>
        </w:rPr>
        <w:t xml:space="preserve"> (95% CrI -0.9</w:t>
      </w:r>
      <w:r w:rsidR="0041317E" w:rsidRPr="000751C1">
        <w:rPr>
          <w:rFonts w:cs="Times New Roman"/>
          <w:szCs w:val="24"/>
        </w:rPr>
        <w:t>17</w:t>
      </w:r>
      <w:r w:rsidR="001738AB" w:rsidRPr="000751C1">
        <w:rPr>
          <w:rFonts w:cs="Times New Roman"/>
          <w:szCs w:val="24"/>
        </w:rPr>
        <w:t xml:space="preserve"> to 0.9</w:t>
      </w:r>
      <w:r w:rsidR="0041317E" w:rsidRPr="000751C1">
        <w:rPr>
          <w:rFonts w:cs="Times New Roman"/>
          <w:szCs w:val="24"/>
        </w:rPr>
        <w:t>74</w:t>
      </w:r>
      <w:r w:rsidR="001738AB" w:rsidRPr="000751C1">
        <w:rPr>
          <w:rFonts w:cs="Times New Roman"/>
          <w:szCs w:val="24"/>
        </w:rPr>
        <w:t>)</w:t>
      </w:r>
      <w:r w:rsidR="0041317E" w:rsidRPr="000751C1">
        <w:rPr>
          <w:rFonts w:cs="Times New Roman"/>
          <w:szCs w:val="24"/>
        </w:rPr>
        <w:t xml:space="preserve"> if </w:t>
      </w:r>
      <w:r w:rsidR="0041317E" w:rsidRPr="000751C1">
        <w:rPr>
          <w:rFonts w:cs="Times New Roman"/>
          <w:i/>
          <w:szCs w:val="24"/>
        </w:rPr>
        <w:t>τ</w:t>
      </w:r>
      <w:r w:rsidR="0041317E" w:rsidRPr="000751C1">
        <w:rPr>
          <w:rFonts w:cs="Times New Roman"/>
          <w:i/>
          <w:szCs w:val="24"/>
          <w:vertAlign w:val="subscript"/>
        </w:rPr>
        <w:t>j</w:t>
      </w:r>
      <w:r w:rsidR="0041317E" w:rsidRPr="000751C1">
        <w:rPr>
          <w:rFonts w:cs="Times New Roman"/>
          <w:i/>
          <w:szCs w:val="24"/>
          <w:vertAlign w:val="superscript"/>
        </w:rPr>
        <w:t>2</w:t>
      </w:r>
      <w:r w:rsidR="0041317E" w:rsidRPr="000751C1">
        <w:rPr>
          <w:rFonts w:cs="Times New Roman"/>
          <w:szCs w:val="24"/>
        </w:rPr>
        <w:t>~lognormal(-2.89,1.91</w:t>
      </w:r>
      <w:r w:rsidR="0041317E" w:rsidRPr="000751C1">
        <w:rPr>
          <w:rFonts w:cs="Times New Roman"/>
          <w:szCs w:val="24"/>
          <w:vertAlign w:val="superscript"/>
        </w:rPr>
        <w:t>2</w:t>
      </w:r>
      <w:r w:rsidR="001738AB" w:rsidRPr="000751C1">
        <w:rPr>
          <w:rFonts w:cs="Times New Roman"/>
          <w:szCs w:val="24"/>
        </w:rPr>
        <w:t xml:space="preserve">), and 0.842 (95% CrI -0.644 to 0.999) when </w:t>
      </w:r>
      <w:r w:rsidR="00876346" w:rsidRPr="000751C1">
        <w:rPr>
          <w:rFonts w:cs="Times New Roman"/>
          <w:szCs w:val="24"/>
        </w:rPr>
        <w:t>1/</w:t>
      </w:r>
      <w:r w:rsidR="00876346" w:rsidRPr="000751C1">
        <w:rPr>
          <w:rFonts w:cs="Times New Roman"/>
          <w:i/>
          <w:szCs w:val="24"/>
        </w:rPr>
        <w:t>τ</w:t>
      </w:r>
      <w:r w:rsidR="00876346" w:rsidRPr="000751C1">
        <w:rPr>
          <w:rFonts w:cs="Times New Roman"/>
          <w:szCs w:val="24"/>
          <w:vertAlign w:val="subscript"/>
        </w:rPr>
        <w:t>j</w:t>
      </w:r>
      <w:r w:rsidR="00876346" w:rsidRPr="000751C1">
        <w:rPr>
          <w:rFonts w:cs="Times New Roman"/>
          <w:szCs w:val="24"/>
          <w:vertAlign w:val="superscript"/>
        </w:rPr>
        <w:t>2</w:t>
      </w:r>
      <w:r w:rsidR="00876346" w:rsidRPr="000751C1">
        <w:rPr>
          <w:rFonts w:cs="Times New Roman"/>
          <w:szCs w:val="24"/>
        </w:rPr>
        <w:t>~G</w:t>
      </w:r>
      <w:r w:rsidR="001738AB" w:rsidRPr="000751C1">
        <w:rPr>
          <w:rFonts w:cs="Times New Roman"/>
          <w:szCs w:val="24"/>
        </w:rPr>
        <w:t xml:space="preserve">amma(0.1,0.1). This is because the posterior estimates of </w:t>
      </w:r>
      <w:r w:rsidR="001738AB" w:rsidRPr="000751C1">
        <w:rPr>
          <w:rFonts w:cs="Times New Roman"/>
          <w:i/>
          <w:szCs w:val="24"/>
        </w:rPr>
        <w:t>τ</w:t>
      </w:r>
      <w:r w:rsidR="001738AB" w:rsidRPr="000751C1">
        <w:rPr>
          <w:rFonts w:cs="Times New Roman"/>
          <w:szCs w:val="24"/>
          <w:vertAlign w:val="subscript"/>
        </w:rPr>
        <w:t>j</w:t>
      </w:r>
      <w:r w:rsidR="00035375" w:rsidRPr="000751C1">
        <w:rPr>
          <w:rFonts w:cs="Times New Roman"/>
          <w:szCs w:val="24"/>
        </w:rPr>
        <w:t xml:space="preserve"> differ for</w:t>
      </w:r>
      <w:r w:rsidR="001738AB" w:rsidRPr="000751C1">
        <w:rPr>
          <w:rFonts w:cs="Times New Roman"/>
          <w:szCs w:val="24"/>
        </w:rPr>
        <w:t xml:space="preserve"> the</w:t>
      </w:r>
      <w:r w:rsidR="00035375" w:rsidRPr="000751C1">
        <w:rPr>
          <w:rFonts w:cs="Times New Roman"/>
          <w:szCs w:val="24"/>
        </w:rPr>
        <w:t>se</w:t>
      </w:r>
      <w:r w:rsidR="001738AB" w:rsidRPr="000751C1">
        <w:rPr>
          <w:rFonts w:cs="Times New Roman"/>
          <w:szCs w:val="24"/>
        </w:rPr>
        <w:t xml:space="preserve"> </w:t>
      </w:r>
      <w:r w:rsidR="00035375" w:rsidRPr="000751C1">
        <w:rPr>
          <w:rFonts w:cs="Times New Roman"/>
          <w:szCs w:val="24"/>
        </w:rPr>
        <w:t xml:space="preserve">two </w:t>
      </w:r>
      <w:r w:rsidR="001738AB" w:rsidRPr="000751C1">
        <w:rPr>
          <w:rFonts w:cs="Times New Roman"/>
          <w:szCs w:val="24"/>
        </w:rPr>
        <w:t>prior distribution</w:t>
      </w:r>
      <w:r w:rsidR="009A6F83">
        <w:rPr>
          <w:rFonts w:cs="Times New Roman"/>
          <w:szCs w:val="24"/>
        </w:rPr>
        <w:t>s</w:t>
      </w:r>
      <w:r w:rsidR="001738AB" w:rsidRPr="000751C1">
        <w:rPr>
          <w:rFonts w:cs="Times New Roman"/>
          <w:szCs w:val="24"/>
        </w:rPr>
        <w:t xml:space="preserve"> for </w:t>
      </w:r>
      <w:r w:rsidR="001738AB" w:rsidRPr="000751C1">
        <w:rPr>
          <w:rFonts w:cs="Times New Roman"/>
          <w:i/>
          <w:szCs w:val="24"/>
        </w:rPr>
        <w:t>τ</w:t>
      </w:r>
      <w:r w:rsidR="001738AB" w:rsidRPr="000751C1">
        <w:rPr>
          <w:rFonts w:cs="Times New Roman"/>
          <w:i/>
          <w:szCs w:val="24"/>
          <w:vertAlign w:val="subscript"/>
        </w:rPr>
        <w:t>j</w:t>
      </w:r>
      <w:r w:rsidR="001738AB" w:rsidRPr="000751C1">
        <w:rPr>
          <w:rFonts w:cs="Times New Roman"/>
          <w:szCs w:val="24"/>
        </w:rPr>
        <w:t xml:space="preserve"> </w:t>
      </w:r>
      <w:r w:rsidR="00026FC9">
        <w:rPr>
          <w:rFonts w:cs="Times New Roman"/>
          <w:szCs w:val="24"/>
        </w:rPr>
        <w:t>(</w:t>
      </w:r>
      <w:r w:rsidR="003C6547">
        <w:rPr>
          <w:rFonts w:cs="Times New Roman"/>
          <w:szCs w:val="24"/>
        </w:rPr>
        <w:t>Figure 3</w:t>
      </w:r>
      <w:r w:rsidR="00026FC9">
        <w:rPr>
          <w:rFonts w:cs="Times New Roman"/>
          <w:szCs w:val="24"/>
        </w:rPr>
        <w:t xml:space="preserve">) </w:t>
      </w:r>
      <w:r w:rsidR="001738AB" w:rsidRPr="000751C1">
        <w:rPr>
          <w:rFonts w:cs="Times New Roman"/>
          <w:szCs w:val="24"/>
        </w:rPr>
        <w:t>(</w:t>
      </w:r>
      <w:r w:rsidR="005770ED" w:rsidRPr="005770ED">
        <w:rPr>
          <w:rFonts w:cs="Times New Roman"/>
          <w:i/>
          <w:szCs w:val="24"/>
        </w:rPr>
        <w:t>τ</w:t>
      </w:r>
      <w:r w:rsidR="005770ED" w:rsidRPr="005770ED">
        <w:rPr>
          <w:rFonts w:cs="Times New Roman"/>
          <w:i/>
          <w:szCs w:val="24"/>
          <w:vertAlign w:val="subscript"/>
        </w:rPr>
        <w:t>1</w:t>
      </w:r>
      <w:r w:rsidR="005770ED" w:rsidRPr="005770ED">
        <w:rPr>
          <w:rFonts w:cs="Times New Roman"/>
          <w:i/>
          <w:szCs w:val="24"/>
          <w:vertAlign w:val="superscript"/>
        </w:rPr>
        <w:t>2</w:t>
      </w:r>
      <w:r w:rsidR="005770ED">
        <w:rPr>
          <w:rFonts w:cs="Times New Roman"/>
          <w:szCs w:val="24"/>
        </w:rPr>
        <w:t xml:space="preserve"> </w:t>
      </w:r>
      <w:r w:rsidR="001738AB" w:rsidRPr="000751C1">
        <w:rPr>
          <w:rFonts w:cs="Times New Roman"/>
          <w:szCs w:val="24"/>
        </w:rPr>
        <w:t>is 0.0</w:t>
      </w:r>
      <w:r w:rsidR="00035375" w:rsidRPr="000751C1">
        <w:rPr>
          <w:rFonts w:cs="Times New Roman"/>
          <w:szCs w:val="24"/>
        </w:rPr>
        <w:t>36</w:t>
      </w:r>
      <w:r w:rsidR="001738AB" w:rsidRPr="000751C1">
        <w:rPr>
          <w:rFonts w:cs="Times New Roman"/>
          <w:szCs w:val="24"/>
        </w:rPr>
        <w:t xml:space="preserve"> and</w:t>
      </w:r>
      <w:r w:rsidR="005770ED">
        <w:rPr>
          <w:rFonts w:cs="Times New Roman"/>
          <w:szCs w:val="24"/>
        </w:rPr>
        <w:t xml:space="preserve"> </w:t>
      </w:r>
      <w:r w:rsidR="005770ED" w:rsidRPr="005770ED">
        <w:rPr>
          <w:rFonts w:cs="Times New Roman"/>
          <w:i/>
          <w:szCs w:val="24"/>
        </w:rPr>
        <w:t>τ</w:t>
      </w:r>
      <w:r w:rsidR="005770ED" w:rsidRPr="005770ED">
        <w:rPr>
          <w:rFonts w:cs="Times New Roman"/>
          <w:i/>
          <w:szCs w:val="24"/>
          <w:vertAlign w:val="subscript"/>
        </w:rPr>
        <w:t>2</w:t>
      </w:r>
      <w:r w:rsidR="005770ED" w:rsidRPr="005770ED">
        <w:rPr>
          <w:rFonts w:cs="Times New Roman"/>
          <w:i/>
          <w:szCs w:val="24"/>
          <w:vertAlign w:val="superscript"/>
        </w:rPr>
        <w:t>2</w:t>
      </w:r>
      <w:r w:rsidR="001738AB" w:rsidRPr="000751C1">
        <w:rPr>
          <w:rFonts w:cs="Times New Roman"/>
          <w:szCs w:val="24"/>
        </w:rPr>
        <w:t xml:space="preserve"> is 0.</w:t>
      </w:r>
      <w:r w:rsidR="00035375" w:rsidRPr="000751C1">
        <w:rPr>
          <w:rFonts w:cs="Times New Roman"/>
          <w:szCs w:val="24"/>
        </w:rPr>
        <w:t>035</w:t>
      </w:r>
      <w:r w:rsidR="001738AB" w:rsidRPr="000751C1">
        <w:rPr>
          <w:rFonts w:cs="Times New Roman"/>
          <w:szCs w:val="24"/>
        </w:rPr>
        <w:t xml:space="preserve"> with </w:t>
      </w:r>
      <w:r w:rsidR="00035375" w:rsidRPr="000751C1">
        <w:rPr>
          <w:rFonts w:cs="Times New Roman"/>
          <w:szCs w:val="24"/>
        </w:rPr>
        <w:t>the empirical</w:t>
      </w:r>
      <w:r w:rsidR="001738AB" w:rsidRPr="000751C1">
        <w:rPr>
          <w:rFonts w:cs="Times New Roman"/>
          <w:szCs w:val="24"/>
        </w:rPr>
        <w:t xml:space="preserve"> prior distribution, compared to </w:t>
      </w:r>
      <w:r w:rsidR="005770ED" w:rsidRPr="005770ED">
        <w:rPr>
          <w:rFonts w:cs="Times New Roman"/>
          <w:i/>
          <w:szCs w:val="24"/>
        </w:rPr>
        <w:t>τ</w:t>
      </w:r>
      <w:r w:rsidR="005770ED" w:rsidRPr="005770ED">
        <w:rPr>
          <w:rFonts w:cs="Times New Roman"/>
          <w:i/>
          <w:szCs w:val="24"/>
          <w:vertAlign w:val="subscript"/>
        </w:rPr>
        <w:t>1</w:t>
      </w:r>
      <w:r w:rsidR="005770ED" w:rsidRPr="005770ED">
        <w:rPr>
          <w:rFonts w:cs="Times New Roman"/>
          <w:i/>
          <w:szCs w:val="24"/>
          <w:vertAlign w:val="superscript"/>
        </w:rPr>
        <w:t>2</w:t>
      </w:r>
      <w:r w:rsidR="009A6F83">
        <w:rPr>
          <w:rFonts w:cs="Times New Roman"/>
          <w:szCs w:val="24"/>
        </w:rPr>
        <w:t>=</w:t>
      </w:r>
      <w:r w:rsidR="001738AB" w:rsidRPr="000751C1">
        <w:rPr>
          <w:rFonts w:cs="Times New Roman"/>
          <w:szCs w:val="24"/>
        </w:rPr>
        <w:t xml:space="preserve">4.508 and </w:t>
      </w:r>
      <w:r w:rsidR="005770ED" w:rsidRPr="005770ED">
        <w:rPr>
          <w:rFonts w:cs="Times New Roman"/>
          <w:i/>
          <w:szCs w:val="24"/>
        </w:rPr>
        <w:t>τ</w:t>
      </w:r>
      <w:r w:rsidR="005770ED" w:rsidRPr="005770ED">
        <w:rPr>
          <w:rFonts w:cs="Times New Roman"/>
          <w:i/>
          <w:szCs w:val="24"/>
          <w:vertAlign w:val="subscript"/>
        </w:rPr>
        <w:t>1</w:t>
      </w:r>
      <w:r w:rsidR="005770ED" w:rsidRPr="005770ED">
        <w:rPr>
          <w:rFonts w:cs="Times New Roman"/>
          <w:i/>
          <w:szCs w:val="24"/>
          <w:vertAlign w:val="superscript"/>
        </w:rPr>
        <w:t>2</w:t>
      </w:r>
      <w:r w:rsidR="009A6F83">
        <w:rPr>
          <w:rFonts w:cs="Times New Roman"/>
          <w:szCs w:val="24"/>
        </w:rPr>
        <w:t>=</w:t>
      </w:r>
      <w:r w:rsidR="001738AB" w:rsidRPr="000751C1">
        <w:rPr>
          <w:rFonts w:cs="Times New Roman"/>
          <w:szCs w:val="24"/>
        </w:rPr>
        <w:t xml:space="preserve">6.821 with a </w:t>
      </w:r>
      <w:r w:rsidR="00DF3D6F">
        <w:rPr>
          <w:rFonts w:cs="Times New Roman"/>
          <w:szCs w:val="24"/>
        </w:rPr>
        <w:t>G</w:t>
      </w:r>
      <w:r w:rsidR="00DF3D6F" w:rsidRPr="000751C1">
        <w:rPr>
          <w:rFonts w:cs="Times New Roman"/>
          <w:szCs w:val="24"/>
        </w:rPr>
        <w:t>amma</w:t>
      </w:r>
      <w:r w:rsidR="000857CC">
        <w:rPr>
          <w:rFonts w:cs="Times New Roman"/>
          <w:szCs w:val="24"/>
        </w:rPr>
        <w:t>(0.1,0.1) prior</w:t>
      </w:r>
      <w:r w:rsidR="003472A3">
        <w:rPr>
          <w:rFonts w:cs="Times New Roman"/>
          <w:szCs w:val="24"/>
        </w:rPr>
        <w:t xml:space="preserve"> distribution</w:t>
      </w:r>
      <w:r w:rsidR="000857CC">
        <w:rPr>
          <w:rFonts w:cs="Times New Roman"/>
          <w:szCs w:val="24"/>
        </w:rPr>
        <w:t>).</w:t>
      </w:r>
      <w:r w:rsidR="009A6F83">
        <w:rPr>
          <w:rFonts w:cs="Times New Roman"/>
          <w:szCs w:val="24"/>
        </w:rPr>
        <w:t xml:space="preserve"> T</w:t>
      </w:r>
      <w:r w:rsidR="000857CC">
        <w:rPr>
          <w:rFonts w:cs="Times New Roman"/>
          <w:szCs w:val="24"/>
        </w:rPr>
        <w:t>hi</w:t>
      </w:r>
      <w:r w:rsidR="001738AB" w:rsidRPr="000751C1">
        <w:rPr>
          <w:rFonts w:cs="Times New Roman"/>
          <w:szCs w:val="24"/>
        </w:rPr>
        <w:t>s example illustrate</w:t>
      </w:r>
      <w:r w:rsidR="000857CC">
        <w:rPr>
          <w:rFonts w:cs="Times New Roman"/>
          <w:szCs w:val="24"/>
        </w:rPr>
        <w:t>s</w:t>
      </w:r>
      <w:r w:rsidR="001738AB" w:rsidRPr="000751C1">
        <w:rPr>
          <w:rFonts w:cs="Times New Roman"/>
          <w:szCs w:val="24"/>
        </w:rPr>
        <w:t xml:space="preserve"> that the choice of prior distribution for the between-study variances can impact considerably upon the posterior distribution for </w:t>
      </w:r>
      <w:r w:rsidR="001738AB" w:rsidRPr="000751C1">
        <w:rPr>
          <w:rFonts w:cs="Times New Roman"/>
          <w:i/>
          <w:szCs w:val="24"/>
        </w:rPr>
        <w:t>ρ</w:t>
      </w:r>
      <w:r w:rsidR="001738AB" w:rsidRPr="000751C1">
        <w:rPr>
          <w:rFonts w:cs="Times New Roman"/>
          <w:i/>
          <w:szCs w:val="24"/>
          <w:vertAlign w:val="subscript"/>
        </w:rPr>
        <w:t>B</w:t>
      </w:r>
      <w:r w:rsidR="001738AB" w:rsidRPr="000751C1">
        <w:rPr>
          <w:rFonts w:cs="Times New Roman"/>
          <w:szCs w:val="24"/>
        </w:rPr>
        <w:t>.</w:t>
      </w:r>
      <w:r w:rsidR="00257BA1" w:rsidRPr="00257BA1">
        <w:rPr>
          <w:rFonts w:cs="Times New Roman"/>
          <w:szCs w:val="24"/>
        </w:rPr>
        <w:t xml:space="preserve"> </w:t>
      </w:r>
      <w:r w:rsidR="00257BA1">
        <w:rPr>
          <w:rFonts w:cs="Times New Roman"/>
          <w:szCs w:val="24"/>
        </w:rPr>
        <w:t>Subsequently, it also impacts upon the borrowing of strength and joint inferences. For example, in the bivariate meta-analysis with a U(0,1) prior distribution for the between-study correlation, the inappropriate Gamma prior for 1/τ</w:t>
      </w:r>
      <w:r w:rsidR="00257BA1">
        <w:rPr>
          <w:rFonts w:cs="Times New Roman"/>
          <w:szCs w:val="24"/>
          <w:vertAlign w:val="subscript"/>
        </w:rPr>
        <w:t>j</w:t>
      </w:r>
      <w:r w:rsidR="00257BA1">
        <w:rPr>
          <w:rFonts w:cs="Times New Roman"/>
          <w:szCs w:val="24"/>
          <w:vertAlign w:val="superscript"/>
        </w:rPr>
        <w:t>2</w:t>
      </w:r>
      <w:r w:rsidR="00257BA1">
        <w:rPr>
          <w:rFonts w:cs="Times New Roman"/>
          <w:szCs w:val="24"/>
        </w:rPr>
        <w:t xml:space="preserve"> leads to a joint probability of 0.50 that both the true partially and fully adjusted HRs are &gt;1.5. In contrast, when using the empirically-based prior distribution, the predicted probability is 0.77 and thus far larger.</w:t>
      </w:r>
    </w:p>
    <w:p w14:paraId="2AC35384" w14:textId="77777777" w:rsidR="008179BA" w:rsidRDefault="008179BA" w:rsidP="00043FB1">
      <w:pPr>
        <w:spacing w:after="0" w:line="480" w:lineRule="auto"/>
        <w:jc w:val="left"/>
        <w:rPr>
          <w:rFonts w:cs="Times New Roman"/>
          <w:szCs w:val="24"/>
        </w:rPr>
      </w:pPr>
    </w:p>
    <w:p w14:paraId="770DF651" w14:textId="00FB9004" w:rsidR="00DC11A1" w:rsidRDefault="00DC11A1" w:rsidP="00043FB1">
      <w:pPr>
        <w:spacing w:after="0" w:line="480" w:lineRule="auto"/>
        <w:jc w:val="left"/>
        <w:rPr>
          <w:rFonts w:cs="Times New Roman"/>
          <w:szCs w:val="24"/>
        </w:rPr>
      </w:pPr>
      <w:r>
        <w:rPr>
          <w:rFonts w:cs="Times New Roman"/>
          <w:szCs w:val="24"/>
        </w:rPr>
        <w:t>(INSERT FIGURE 3)</w:t>
      </w:r>
    </w:p>
    <w:p w14:paraId="2267CA25" w14:textId="77777777" w:rsidR="008179BA" w:rsidRDefault="008179BA" w:rsidP="00043FB1">
      <w:pPr>
        <w:spacing w:after="0" w:line="480" w:lineRule="auto"/>
        <w:jc w:val="left"/>
        <w:rPr>
          <w:rFonts w:cs="Times New Roman"/>
          <w:szCs w:val="24"/>
        </w:rPr>
      </w:pPr>
    </w:p>
    <w:p w14:paraId="4B36C0EF" w14:textId="24CB9DFA" w:rsidR="00936D93" w:rsidRDefault="007552FB" w:rsidP="00043FB1">
      <w:pPr>
        <w:spacing w:after="0" w:line="480" w:lineRule="auto"/>
        <w:jc w:val="left"/>
        <w:rPr>
          <w:rFonts w:cs="Times New Roman"/>
          <w:i/>
          <w:szCs w:val="24"/>
        </w:rPr>
      </w:pPr>
      <w:r>
        <w:rPr>
          <w:rFonts w:cs="Times New Roman"/>
          <w:i/>
          <w:szCs w:val="24"/>
        </w:rPr>
        <w:t xml:space="preserve">Key finding (iii): </w:t>
      </w:r>
      <w:r w:rsidR="00936D93" w:rsidRPr="002131F8">
        <w:rPr>
          <w:rFonts w:cs="Times New Roman"/>
          <w:i/>
          <w:szCs w:val="24"/>
        </w:rPr>
        <w:t>The prior distribution for ρ</w:t>
      </w:r>
      <w:r w:rsidR="00936D93" w:rsidRPr="002131F8">
        <w:rPr>
          <w:rFonts w:cs="Times New Roman"/>
          <w:i/>
          <w:szCs w:val="24"/>
          <w:vertAlign w:val="subscript"/>
        </w:rPr>
        <w:t>B</w:t>
      </w:r>
      <w:r w:rsidR="00936D93" w:rsidRPr="002131F8">
        <w:rPr>
          <w:rFonts w:cs="Times New Roman"/>
          <w:i/>
          <w:szCs w:val="24"/>
        </w:rPr>
        <w:t xml:space="preserve"> also influences the posterior estimates for τ</w:t>
      </w:r>
      <w:r w:rsidR="00936D93" w:rsidRPr="002131F8">
        <w:rPr>
          <w:rFonts w:cs="Times New Roman"/>
          <w:i/>
          <w:szCs w:val="24"/>
          <w:vertAlign w:val="subscript"/>
        </w:rPr>
        <w:t>j</w:t>
      </w:r>
      <w:r w:rsidR="00936D93" w:rsidRPr="002131F8">
        <w:rPr>
          <w:rFonts w:cs="Times New Roman"/>
          <w:i/>
          <w:szCs w:val="24"/>
        </w:rPr>
        <w:t>.</w:t>
      </w:r>
    </w:p>
    <w:p w14:paraId="02C2A318" w14:textId="77777777" w:rsidR="008179BA" w:rsidRPr="002131F8" w:rsidRDefault="008179BA" w:rsidP="00043FB1">
      <w:pPr>
        <w:spacing w:after="0" w:line="480" w:lineRule="auto"/>
        <w:jc w:val="left"/>
        <w:rPr>
          <w:rFonts w:cs="Times New Roman"/>
          <w:i/>
          <w:szCs w:val="24"/>
        </w:rPr>
      </w:pPr>
    </w:p>
    <w:p w14:paraId="0E946FD6" w14:textId="7823DFCD" w:rsidR="00936D93" w:rsidRDefault="000B6DAD" w:rsidP="00043FB1">
      <w:pPr>
        <w:spacing w:after="0" w:line="480" w:lineRule="auto"/>
        <w:jc w:val="left"/>
        <w:rPr>
          <w:rFonts w:cs="Times New Roman"/>
          <w:szCs w:val="24"/>
        </w:rPr>
      </w:pPr>
      <w:r>
        <w:rPr>
          <w:rFonts w:cs="Times New Roman"/>
          <w:szCs w:val="24"/>
        </w:rPr>
        <w:t>As identified in</w:t>
      </w:r>
      <w:r w:rsidR="006B4435">
        <w:rPr>
          <w:rFonts w:cs="Times New Roman"/>
          <w:szCs w:val="24"/>
        </w:rPr>
        <w:t xml:space="preserve"> the simulation study</w:t>
      </w:r>
      <w:r w:rsidR="000751C1">
        <w:rPr>
          <w:rFonts w:cs="Times New Roman"/>
          <w:szCs w:val="24"/>
        </w:rPr>
        <w:t>, t</w:t>
      </w:r>
      <w:r w:rsidR="00936D93" w:rsidRPr="000751C1">
        <w:rPr>
          <w:rFonts w:cs="Times New Roman"/>
          <w:szCs w:val="24"/>
        </w:rPr>
        <w:t xml:space="preserve">he prior distribution for </w:t>
      </w:r>
      <w:r w:rsidR="00936D93" w:rsidRPr="000751C1">
        <w:rPr>
          <w:rFonts w:cs="Times New Roman"/>
          <w:i/>
          <w:szCs w:val="24"/>
        </w:rPr>
        <w:t>ρ</w:t>
      </w:r>
      <w:r w:rsidR="00936D93" w:rsidRPr="000751C1">
        <w:rPr>
          <w:rFonts w:cs="Times New Roman"/>
          <w:i/>
          <w:szCs w:val="24"/>
          <w:vertAlign w:val="subscript"/>
        </w:rPr>
        <w:t>B</w:t>
      </w:r>
      <w:r w:rsidR="00936D93" w:rsidRPr="000751C1">
        <w:rPr>
          <w:rFonts w:cs="Times New Roman"/>
          <w:szCs w:val="24"/>
        </w:rPr>
        <w:t xml:space="preserve"> </w:t>
      </w:r>
      <w:r w:rsidR="006B4435">
        <w:rPr>
          <w:rFonts w:cs="Times New Roman"/>
          <w:szCs w:val="24"/>
        </w:rPr>
        <w:t xml:space="preserve">can </w:t>
      </w:r>
      <w:r w:rsidR="00936D93" w:rsidRPr="000751C1">
        <w:rPr>
          <w:rFonts w:cs="Times New Roman"/>
          <w:szCs w:val="24"/>
        </w:rPr>
        <w:t xml:space="preserve">alter the posterior </w:t>
      </w:r>
      <w:r w:rsidR="0034416D">
        <w:rPr>
          <w:rFonts w:cs="Times New Roman"/>
          <w:szCs w:val="24"/>
        </w:rPr>
        <w:t>distributions for</w:t>
      </w:r>
      <w:r w:rsidR="00936D93" w:rsidRPr="000751C1">
        <w:rPr>
          <w:rFonts w:cs="Times New Roman"/>
          <w:szCs w:val="24"/>
        </w:rPr>
        <w:t xml:space="preserve"> </w:t>
      </w:r>
      <w:r w:rsidR="006B4435" w:rsidRPr="006B4435">
        <w:rPr>
          <w:rFonts w:cs="Times New Roman"/>
          <w:i/>
          <w:szCs w:val="24"/>
        </w:rPr>
        <w:t>τ</w:t>
      </w:r>
      <w:r w:rsidR="006B4435" w:rsidRPr="006B4435">
        <w:rPr>
          <w:rFonts w:cs="Times New Roman"/>
          <w:i/>
          <w:szCs w:val="24"/>
          <w:vertAlign w:val="subscript"/>
        </w:rPr>
        <w:t>j</w:t>
      </w:r>
      <w:r w:rsidR="00936D93" w:rsidRPr="000751C1">
        <w:rPr>
          <w:rFonts w:cs="Times New Roman"/>
          <w:szCs w:val="24"/>
        </w:rPr>
        <w:t xml:space="preserve">. </w:t>
      </w:r>
      <w:r w:rsidR="000F331E">
        <w:rPr>
          <w:rFonts w:cs="Times New Roman"/>
          <w:szCs w:val="24"/>
        </w:rPr>
        <w:t>W</w:t>
      </w:r>
      <w:r w:rsidR="00936D93" w:rsidRPr="000751C1">
        <w:rPr>
          <w:rFonts w:cs="Times New Roman"/>
          <w:szCs w:val="24"/>
        </w:rPr>
        <w:t>hen 1/</w:t>
      </w:r>
      <w:r w:rsidR="00936D93" w:rsidRPr="000751C1">
        <w:rPr>
          <w:rFonts w:cs="Times New Roman"/>
          <w:i/>
          <w:szCs w:val="24"/>
        </w:rPr>
        <w:t>τ</w:t>
      </w:r>
      <w:r w:rsidR="00936D93" w:rsidRPr="000751C1">
        <w:rPr>
          <w:rFonts w:cs="Times New Roman"/>
          <w:i/>
          <w:szCs w:val="24"/>
          <w:vertAlign w:val="subscript"/>
        </w:rPr>
        <w:t>j</w:t>
      </w:r>
      <w:r w:rsidR="00936D93" w:rsidRPr="000751C1">
        <w:rPr>
          <w:rFonts w:cs="Times New Roman"/>
          <w:i/>
          <w:szCs w:val="24"/>
          <w:vertAlign w:val="superscript"/>
        </w:rPr>
        <w:t>2</w:t>
      </w:r>
      <w:r w:rsidR="00936D93" w:rsidRPr="000751C1">
        <w:rPr>
          <w:rFonts w:cs="Times New Roman"/>
          <w:szCs w:val="24"/>
        </w:rPr>
        <w:t>~</w:t>
      </w:r>
      <w:r w:rsidR="00257BA1">
        <w:rPr>
          <w:rFonts w:cs="Times New Roman"/>
          <w:szCs w:val="24"/>
        </w:rPr>
        <w:t>G</w:t>
      </w:r>
      <w:r w:rsidR="00257BA1" w:rsidRPr="000751C1">
        <w:rPr>
          <w:rFonts w:cs="Times New Roman"/>
          <w:szCs w:val="24"/>
        </w:rPr>
        <w:t>amma</w:t>
      </w:r>
      <w:r w:rsidR="00936D93" w:rsidRPr="000751C1">
        <w:rPr>
          <w:rFonts w:cs="Times New Roman"/>
          <w:szCs w:val="24"/>
        </w:rPr>
        <w:t xml:space="preserve">(0.1,0.1) and </w:t>
      </w:r>
      <w:r w:rsidR="00936D93" w:rsidRPr="000751C1">
        <w:rPr>
          <w:rFonts w:cs="Times New Roman"/>
          <w:i/>
          <w:szCs w:val="24"/>
        </w:rPr>
        <w:t>ρ</w:t>
      </w:r>
      <w:r w:rsidR="00936D93" w:rsidRPr="000751C1">
        <w:rPr>
          <w:rFonts w:cs="Times New Roman"/>
          <w:i/>
          <w:szCs w:val="24"/>
          <w:vertAlign w:val="subscript"/>
        </w:rPr>
        <w:t>B</w:t>
      </w:r>
      <w:r w:rsidR="00936D93" w:rsidRPr="000751C1">
        <w:rPr>
          <w:rFonts w:cs="Times New Roman"/>
          <w:szCs w:val="24"/>
        </w:rPr>
        <w:t>~</w:t>
      </w:r>
      <w:r w:rsidR="00257BA1">
        <w:rPr>
          <w:rFonts w:cs="Times New Roman"/>
          <w:szCs w:val="24"/>
        </w:rPr>
        <w:t>U</w:t>
      </w:r>
      <w:r w:rsidR="00936D93" w:rsidRPr="000751C1">
        <w:rPr>
          <w:rFonts w:cs="Times New Roman"/>
          <w:szCs w:val="24"/>
        </w:rPr>
        <w:t>(-1,1)</w:t>
      </w:r>
      <w:r w:rsidR="005F41C5">
        <w:rPr>
          <w:rFonts w:cs="Times New Roman"/>
          <w:szCs w:val="24"/>
        </w:rPr>
        <w:t>,</w:t>
      </w:r>
      <w:r w:rsidR="00936D93" w:rsidRPr="000751C1">
        <w:rPr>
          <w:rFonts w:cs="Times New Roman"/>
          <w:szCs w:val="24"/>
        </w:rPr>
        <w:t xml:space="preserve"> the posterior </w:t>
      </w:r>
      <w:r w:rsidR="0034416D">
        <w:rPr>
          <w:rFonts w:cs="Times New Roman"/>
          <w:szCs w:val="24"/>
        </w:rPr>
        <w:t>median</w:t>
      </w:r>
      <w:r w:rsidR="00936D93" w:rsidRPr="000751C1">
        <w:rPr>
          <w:rFonts w:cs="Times New Roman"/>
          <w:szCs w:val="24"/>
        </w:rPr>
        <w:t xml:space="preserve"> </w:t>
      </w:r>
      <w:r w:rsidR="00936D93" w:rsidRPr="000751C1">
        <w:rPr>
          <w:rFonts w:cs="Times New Roman"/>
          <w:i/>
          <w:szCs w:val="24"/>
        </w:rPr>
        <w:t>τ</w:t>
      </w:r>
      <w:r w:rsidR="00936D93" w:rsidRPr="000751C1">
        <w:rPr>
          <w:rFonts w:cs="Times New Roman"/>
          <w:i/>
          <w:szCs w:val="24"/>
          <w:vertAlign w:val="subscript"/>
        </w:rPr>
        <w:t>1</w:t>
      </w:r>
      <w:r w:rsidR="00936D93" w:rsidRPr="000751C1">
        <w:rPr>
          <w:rFonts w:cs="Times New Roman"/>
          <w:i/>
          <w:szCs w:val="24"/>
          <w:vertAlign w:val="superscript"/>
        </w:rPr>
        <w:t>2</w:t>
      </w:r>
      <w:r w:rsidR="00936D93" w:rsidRPr="000751C1">
        <w:rPr>
          <w:rFonts w:cs="Times New Roman"/>
          <w:szCs w:val="24"/>
        </w:rPr>
        <w:t xml:space="preserve"> is 4.508 (95% CrI 1.570 to 11.341) and </w:t>
      </w:r>
      <w:r w:rsidR="00936D93" w:rsidRPr="000751C1">
        <w:rPr>
          <w:rFonts w:cs="Times New Roman"/>
          <w:i/>
          <w:szCs w:val="24"/>
        </w:rPr>
        <w:t>τ</w:t>
      </w:r>
      <w:r w:rsidR="00936D93" w:rsidRPr="000751C1">
        <w:rPr>
          <w:rFonts w:cs="Times New Roman"/>
          <w:i/>
          <w:szCs w:val="24"/>
          <w:vertAlign w:val="subscript"/>
        </w:rPr>
        <w:t>2</w:t>
      </w:r>
      <w:r w:rsidR="00936D93" w:rsidRPr="000751C1">
        <w:rPr>
          <w:rFonts w:cs="Times New Roman"/>
          <w:i/>
          <w:szCs w:val="24"/>
          <w:vertAlign w:val="superscript"/>
        </w:rPr>
        <w:t>2</w:t>
      </w:r>
      <w:r w:rsidR="00936D93" w:rsidRPr="000751C1">
        <w:rPr>
          <w:rFonts w:cs="Times New Roman"/>
          <w:szCs w:val="24"/>
        </w:rPr>
        <w:t xml:space="preserve"> is 6.821 (95% CrI 1.924 to 22.742)</w:t>
      </w:r>
      <w:r w:rsidR="000F331E">
        <w:rPr>
          <w:rFonts w:cs="Times New Roman"/>
          <w:szCs w:val="24"/>
        </w:rPr>
        <w:t xml:space="preserve"> (</w:t>
      </w:r>
      <w:r w:rsidR="003C6547">
        <w:rPr>
          <w:rFonts w:cs="Times New Roman"/>
          <w:szCs w:val="24"/>
        </w:rPr>
        <w:t>Figure 4</w:t>
      </w:r>
      <w:r w:rsidR="000F331E">
        <w:rPr>
          <w:rFonts w:cs="Times New Roman"/>
          <w:szCs w:val="24"/>
        </w:rPr>
        <w:t>)</w:t>
      </w:r>
      <w:r w:rsidR="00936D93" w:rsidRPr="000751C1">
        <w:rPr>
          <w:rFonts w:cs="Times New Roman"/>
          <w:szCs w:val="24"/>
        </w:rPr>
        <w:t>. However, when</w:t>
      </w:r>
      <w:r w:rsidR="007874E5">
        <w:rPr>
          <w:rFonts w:cs="Times New Roman"/>
          <w:szCs w:val="24"/>
        </w:rPr>
        <w:t xml:space="preserve"> </w:t>
      </w:r>
      <w:r w:rsidR="007874E5" w:rsidRPr="000751C1">
        <w:rPr>
          <w:rFonts w:cs="Times New Roman"/>
          <w:szCs w:val="24"/>
        </w:rPr>
        <w:t>1/</w:t>
      </w:r>
      <w:r w:rsidR="007874E5" w:rsidRPr="000751C1">
        <w:rPr>
          <w:rFonts w:cs="Times New Roman"/>
          <w:i/>
          <w:szCs w:val="24"/>
        </w:rPr>
        <w:t>τ</w:t>
      </w:r>
      <w:r w:rsidR="007874E5" w:rsidRPr="000751C1">
        <w:rPr>
          <w:rFonts w:cs="Times New Roman"/>
          <w:i/>
          <w:szCs w:val="24"/>
          <w:vertAlign w:val="subscript"/>
        </w:rPr>
        <w:t>j</w:t>
      </w:r>
      <w:r w:rsidR="007874E5" w:rsidRPr="000751C1">
        <w:rPr>
          <w:rFonts w:cs="Times New Roman"/>
          <w:i/>
          <w:szCs w:val="24"/>
          <w:vertAlign w:val="superscript"/>
        </w:rPr>
        <w:t>2</w:t>
      </w:r>
      <w:r w:rsidR="007874E5" w:rsidRPr="000751C1">
        <w:rPr>
          <w:rFonts w:cs="Times New Roman"/>
          <w:szCs w:val="24"/>
        </w:rPr>
        <w:t>~</w:t>
      </w:r>
      <w:r w:rsidR="00257BA1">
        <w:rPr>
          <w:rFonts w:cs="Times New Roman"/>
          <w:szCs w:val="24"/>
        </w:rPr>
        <w:t>G</w:t>
      </w:r>
      <w:r w:rsidR="00257BA1" w:rsidRPr="000751C1">
        <w:rPr>
          <w:rFonts w:cs="Times New Roman"/>
          <w:szCs w:val="24"/>
        </w:rPr>
        <w:t>amma</w:t>
      </w:r>
      <w:r w:rsidR="007874E5" w:rsidRPr="000751C1">
        <w:rPr>
          <w:rFonts w:cs="Times New Roman"/>
          <w:szCs w:val="24"/>
        </w:rPr>
        <w:t xml:space="preserve">(0.1,0.1) </w:t>
      </w:r>
      <w:r w:rsidR="007874E5">
        <w:rPr>
          <w:rFonts w:cs="Times New Roman"/>
          <w:szCs w:val="24"/>
        </w:rPr>
        <w:t>but with</w:t>
      </w:r>
      <w:r w:rsidR="00936D93" w:rsidRPr="000751C1">
        <w:rPr>
          <w:rFonts w:cs="Times New Roman"/>
          <w:szCs w:val="24"/>
        </w:rPr>
        <w:t xml:space="preserve"> the Fisher prior</w:t>
      </w:r>
      <w:r w:rsidR="005F41C5">
        <w:rPr>
          <w:rFonts w:cs="Times New Roman"/>
          <w:szCs w:val="24"/>
        </w:rPr>
        <w:t xml:space="preserve"> distribution</w:t>
      </w:r>
      <w:r w:rsidR="00936D93" w:rsidRPr="000751C1">
        <w:rPr>
          <w:rFonts w:cs="Times New Roman"/>
          <w:szCs w:val="24"/>
        </w:rPr>
        <w:t xml:space="preserve"> for </w:t>
      </w:r>
      <w:r w:rsidR="00936D93" w:rsidRPr="000751C1">
        <w:rPr>
          <w:rFonts w:cs="Times New Roman"/>
          <w:i/>
          <w:szCs w:val="24"/>
        </w:rPr>
        <w:t>ρ</w:t>
      </w:r>
      <w:r w:rsidR="00936D93" w:rsidRPr="000751C1">
        <w:rPr>
          <w:rFonts w:cs="Times New Roman"/>
          <w:i/>
          <w:szCs w:val="24"/>
          <w:vertAlign w:val="subscript"/>
        </w:rPr>
        <w:t>B</w:t>
      </w:r>
      <w:r w:rsidR="00E052B5">
        <w:rPr>
          <w:rFonts w:cs="Times New Roman"/>
          <w:szCs w:val="24"/>
        </w:rPr>
        <w:t xml:space="preserve">, </w:t>
      </w:r>
      <w:r w:rsidR="00936D93" w:rsidRPr="000751C1">
        <w:rPr>
          <w:rFonts w:cs="Times New Roman"/>
          <w:szCs w:val="24"/>
        </w:rPr>
        <w:t xml:space="preserve">the posterior </w:t>
      </w:r>
      <w:r w:rsidR="005864F3">
        <w:rPr>
          <w:rFonts w:cs="Times New Roman"/>
          <w:szCs w:val="24"/>
        </w:rPr>
        <w:t>medians</w:t>
      </w:r>
      <w:r w:rsidR="00936D93" w:rsidRPr="000751C1">
        <w:rPr>
          <w:rFonts w:cs="Times New Roman"/>
          <w:szCs w:val="24"/>
        </w:rPr>
        <w:t xml:space="preserve"> of </w:t>
      </w:r>
      <w:r w:rsidR="00936D93" w:rsidRPr="000751C1">
        <w:rPr>
          <w:rFonts w:cs="Times New Roman"/>
          <w:i/>
          <w:szCs w:val="24"/>
        </w:rPr>
        <w:t>τ</w:t>
      </w:r>
      <w:r w:rsidR="00936D93" w:rsidRPr="000751C1">
        <w:rPr>
          <w:rFonts w:cs="Times New Roman"/>
          <w:i/>
          <w:szCs w:val="24"/>
          <w:vertAlign w:val="subscript"/>
        </w:rPr>
        <w:t>1</w:t>
      </w:r>
      <w:r w:rsidR="00936D93" w:rsidRPr="000751C1">
        <w:rPr>
          <w:rFonts w:cs="Times New Roman"/>
          <w:i/>
          <w:szCs w:val="24"/>
          <w:vertAlign w:val="superscript"/>
        </w:rPr>
        <w:t>2</w:t>
      </w:r>
      <w:r w:rsidR="00E052B5">
        <w:rPr>
          <w:rFonts w:cs="Times New Roman"/>
          <w:i/>
          <w:szCs w:val="24"/>
          <w:vertAlign w:val="superscript"/>
        </w:rPr>
        <w:t xml:space="preserve"> </w:t>
      </w:r>
      <w:r w:rsidR="00E052B5" w:rsidRPr="00E052B5">
        <w:rPr>
          <w:rFonts w:cs="Times New Roman"/>
          <w:szCs w:val="24"/>
        </w:rPr>
        <w:t xml:space="preserve">and </w:t>
      </w:r>
      <w:r w:rsidR="00E052B5" w:rsidRPr="000751C1">
        <w:rPr>
          <w:rFonts w:cs="Times New Roman"/>
          <w:i/>
          <w:szCs w:val="24"/>
        </w:rPr>
        <w:t>τ</w:t>
      </w:r>
      <w:r w:rsidR="00E052B5" w:rsidRPr="000751C1">
        <w:rPr>
          <w:rFonts w:cs="Times New Roman"/>
          <w:i/>
          <w:szCs w:val="24"/>
          <w:vertAlign w:val="subscript"/>
        </w:rPr>
        <w:t>2</w:t>
      </w:r>
      <w:r w:rsidR="00E052B5" w:rsidRPr="000751C1">
        <w:rPr>
          <w:rFonts w:cs="Times New Roman"/>
          <w:i/>
          <w:szCs w:val="24"/>
          <w:vertAlign w:val="superscript"/>
        </w:rPr>
        <w:t>2</w:t>
      </w:r>
      <w:r w:rsidR="00E052B5" w:rsidRPr="000751C1">
        <w:rPr>
          <w:rFonts w:cs="Times New Roman"/>
          <w:i/>
          <w:szCs w:val="24"/>
          <w:vertAlign w:val="subscript"/>
        </w:rPr>
        <w:t xml:space="preserve"> </w:t>
      </w:r>
      <w:r w:rsidR="00E052B5">
        <w:rPr>
          <w:rFonts w:cs="Times New Roman"/>
          <w:szCs w:val="24"/>
        </w:rPr>
        <w:t>are</w:t>
      </w:r>
      <w:r w:rsidR="00936D93" w:rsidRPr="000751C1">
        <w:rPr>
          <w:rFonts w:cs="Times New Roman"/>
          <w:szCs w:val="24"/>
        </w:rPr>
        <w:t xml:space="preserve"> 3.475 (95% CrI 1.266 to 8.940) and 10.201 (95% CrI 1.929 to 42.271)</w:t>
      </w:r>
      <w:r w:rsidR="00E052B5">
        <w:rPr>
          <w:rFonts w:cs="Times New Roman"/>
          <w:szCs w:val="24"/>
        </w:rPr>
        <w:t>, respectively</w:t>
      </w:r>
      <w:r w:rsidR="005F41C5">
        <w:rPr>
          <w:rFonts w:cs="Times New Roman"/>
          <w:szCs w:val="24"/>
        </w:rPr>
        <w:t>.</w:t>
      </w:r>
    </w:p>
    <w:p w14:paraId="7FF7854A" w14:textId="77777777" w:rsidR="008179BA" w:rsidRDefault="008179BA" w:rsidP="00043FB1">
      <w:pPr>
        <w:spacing w:after="0" w:line="480" w:lineRule="auto"/>
        <w:jc w:val="left"/>
        <w:rPr>
          <w:rFonts w:cs="Times New Roman"/>
          <w:szCs w:val="24"/>
        </w:rPr>
      </w:pPr>
    </w:p>
    <w:p w14:paraId="0F146672" w14:textId="61225913" w:rsidR="00070C9D" w:rsidRDefault="00070C9D" w:rsidP="00043FB1">
      <w:pPr>
        <w:spacing w:after="0" w:line="480" w:lineRule="auto"/>
        <w:jc w:val="left"/>
        <w:rPr>
          <w:rFonts w:cs="Times New Roman"/>
          <w:szCs w:val="24"/>
        </w:rPr>
      </w:pPr>
      <w:r>
        <w:rPr>
          <w:rFonts w:cs="Times New Roman"/>
          <w:szCs w:val="24"/>
        </w:rPr>
        <w:t>(INSERT FIGURE 4)</w:t>
      </w:r>
    </w:p>
    <w:p w14:paraId="55C16337" w14:textId="77777777" w:rsidR="008179BA" w:rsidRDefault="008179BA" w:rsidP="00043FB1">
      <w:pPr>
        <w:spacing w:after="0" w:line="480" w:lineRule="auto"/>
        <w:jc w:val="left"/>
        <w:rPr>
          <w:rFonts w:cs="Times New Roman"/>
          <w:szCs w:val="24"/>
        </w:rPr>
      </w:pPr>
    </w:p>
    <w:p w14:paraId="6F932481" w14:textId="28BE06AB" w:rsidR="00936D93" w:rsidRDefault="007552FB" w:rsidP="00043FB1">
      <w:pPr>
        <w:spacing w:after="0" w:line="480" w:lineRule="auto"/>
        <w:jc w:val="left"/>
        <w:rPr>
          <w:rFonts w:cs="Times New Roman"/>
          <w:i/>
          <w:szCs w:val="24"/>
        </w:rPr>
      </w:pPr>
      <w:r>
        <w:rPr>
          <w:rFonts w:cs="Times New Roman"/>
          <w:i/>
          <w:szCs w:val="24"/>
        </w:rPr>
        <w:t xml:space="preserve">Key finding (iv): </w:t>
      </w:r>
      <w:r w:rsidR="00936D93" w:rsidRPr="002131F8">
        <w:rPr>
          <w:rFonts w:cs="Times New Roman"/>
          <w:i/>
          <w:szCs w:val="24"/>
        </w:rPr>
        <w:t xml:space="preserve">The </w:t>
      </w:r>
      <w:r w:rsidR="00257BA1">
        <w:rPr>
          <w:rFonts w:cs="Times New Roman"/>
          <w:i/>
          <w:szCs w:val="24"/>
        </w:rPr>
        <w:t>G</w:t>
      </w:r>
      <w:r w:rsidR="00257BA1" w:rsidRPr="002131F8">
        <w:rPr>
          <w:rFonts w:cs="Times New Roman"/>
          <w:i/>
          <w:szCs w:val="24"/>
        </w:rPr>
        <w:t xml:space="preserve">amma </w:t>
      </w:r>
      <w:r w:rsidR="00936D93" w:rsidRPr="002131F8">
        <w:rPr>
          <w:rFonts w:cs="Times New Roman"/>
          <w:i/>
          <w:szCs w:val="24"/>
        </w:rPr>
        <w:t>prior distribution for 1/τ</w:t>
      </w:r>
      <w:r w:rsidR="00936D93" w:rsidRPr="002131F8">
        <w:rPr>
          <w:rFonts w:cs="Times New Roman"/>
          <w:i/>
          <w:szCs w:val="24"/>
          <w:vertAlign w:val="subscript"/>
        </w:rPr>
        <w:t>j</w:t>
      </w:r>
      <w:r w:rsidR="00936D93" w:rsidRPr="002131F8">
        <w:rPr>
          <w:rFonts w:cs="Times New Roman"/>
          <w:i/>
          <w:szCs w:val="24"/>
          <w:vertAlign w:val="superscript"/>
        </w:rPr>
        <w:t>2</w:t>
      </w:r>
      <w:r w:rsidR="00936D93" w:rsidRPr="002131F8">
        <w:rPr>
          <w:rFonts w:cs="Times New Roman"/>
          <w:i/>
          <w:szCs w:val="24"/>
        </w:rPr>
        <w:t xml:space="preserve"> </w:t>
      </w:r>
      <w:r w:rsidR="00257BA1">
        <w:rPr>
          <w:rFonts w:cs="Times New Roman"/>
          <w:i/>
          <w:szCs w:val="24"/>
        </w:rPr>
        <w:t>is</w:t>
      </w:r>
      <w:r w:rsidR="00257BA1" w:rsidRPr="002131F8">
        <w:rPr>
          <w:rFonts w:cs="Times New Roman"/>
          <w:i/>
          <w:szCs w:val="24"/>
        </w:rPr>
        <w:t xml:space="preserve"> </w:t>
      </w:r>
      <w:r w:rsidR="00936D93" w:rsidRPr="002131F8">
        <w:rPr>
          <w:rFonts w:cs="Times New Roman"/>
          <w:i/>
          <w:szCs w:val="24"/>
        </w:rPr>
        <w:t>inappropriate</w:t>
      </w:r>
      <w:r w:rsidR="00257BA1" w:rsidRPr="00257BA1">
        <w:rPr>
          <w:rFonts w:cs="Times New Roman"/>
          <w:i/>
          <w:szCs w:val="24"/>
        </w:rPr>
        <w:t xml:space="preserve"> </w:t>
      </w:r>
      <w:r w:rsidR="00257BA1">
        <w:rPr>
          <w:rFonts w:cs="Times New Roman"/>
          <w:i/>
          <w:szCs w:val="24"/>
        </w:rPr>
        <w:t>and empirically-based prior distributions are preferred for multivariate meta-analysis</w:t>
      </w:r>
      <w:r w:rsidR="00936D93" w:rsidRPr="002131F8">
        <w:rPr>
          <w:rFonts w:cs="Times New Roman"/>
          <w:i/>
          <w:szCs w:val="24"/>
        </w:rPr>
        <w:t>.</w:t>
      </w:r>
    </w:p>
    <w:p w14:paraId="64ECD3BC" w14:textId="77777777" w:rsidR="008179BA" w:rsidRDefault="008179BA" w:rsidP="00043FB1">
      <w:pPr>
        <w:spacing w:after="0" w:line="480" w:lineRule="auto"/>
        <w:jc w:val="left"/>
        <w:rPr>
          <w:rFonts w:cs="Times New Roman"/>
          <w:szCs w:val="24"/>
        </w:rPr>
      </w:pPr>
    </w:p>
    <w:p w14:paraId="74D11F77" w14:textId="38433E9F" w:rsidR="005973DB" w:rsidRDefault="0056196A" w:rsidP="00043FB1">
      <w:pPr>
        <w:spacing w:after="0" w:line="480" w:lineRule="auto"/>
        <w:jc w:val="left"/>
        <w:rPr>
          <w:rFonts w:cs="Times New Roman"/>
          <w:szCs w:val="24"/>
        </w:rPr>
      </w:pPr>
      <w:r>
        <w:rPr>
          <w:rFonts w:cs="Times New Roman"/>
          <w:szCs w:val="24"/>
        </w:rPr>
        <w:t>T</w:t>
      </w:r>
      <w:r w:rsidR="009802E8">
        <w:rPr>
          <w:rFonts w:cs="Times New Roman"/>
          <w:szCs w:val="24"/>
        </w:rPr>
        <w:t>he</w:t>
      </w:r>
      <w:r w:rsidR="00936D93" w:rsidRPr="000751C1">
        <w:rPr>
          <w:rFonts w:cs="Times New Roman"/>
          <w:szCs w:val="24"/>
        </w:rPr>
        <w:t xml:space="preserve"> </w:t>
      </w:r>
      <w:r w:rsidR="00257BA1">
        <w:rPr>
          <w:rFonts w:cs="Times New Roman"/>
          <w:szCs w:val="24"/>
        </w:rPr>
        <w:t>G</w:t>
      </w:r>
      <w:r w:rsidR="00936D93" w:rsidRPr="000751C1">
        <w:rPr>
          <w:rFonts w:cs="Times New Roman"/>
          <w:szCs w:val="24"/>
        </w:rPr>
        <w:t>amma prior distribution for the between-study variance</w:t>
      </w:r>
      <w:r w:rsidR="00603F45">
        <w:rPr>
          <w:rFonts w:cs="Times New Roman"/>
          <w:szCs w:val="24"/>
        </w:rPr>
        <w:t>s</w:t>
      </w:r>
      <w:r w:rsidR="00936D93" w:rsidRPr="000751C1">
        <w:rPr>
          <w:rFonts w:cs="Times New Roman"/>
          <w:szCs w:val="24"/>
        </w:rPr>
        <w:t xml:space="preserve"> appears particularly inappropriate because the posterior estimates of </w:t>
      </w:r>
      <w:r w:rsidR="00936D93" w:rsidRPr="000751C1">
        <w:rPr>
          <w:rFonts w:cs="Times New Roman"/>
          <w:i/>
          <w:szCs w:val="24"/>
        </w:rPr>
        <w:t>τ</w:t>
      </w:r>
      <w:r w:rsidR="00936D93" w:rsidRPr="000751C1">
        <w:rPr>
          <w:rFonts w:cs="Times New Roman"/>
          <w:i/>
          <w:szCs w:val="24"/>
          <w:vertAlign w:val="subscript"/>
        </w:rPr>
        <w:t>j</w:t>
      </w:r>
      <w:r w:rsidR="00936D93" w:rsidRPr="000751C1">
        <w:rPr>
          <w:rFonts w:cs="Times New Roman"/>
          <w:i/>
          <w:szCs w:val="24"/>
          <w:vertAlign w:val="superscript"/>
        </w:rPr>
        <w:t>2</w:t>
      </w:r>
      <w:r w:rsidR="00936D93" w:rsidRPr="000751C1">
        <w:rPr>
          <w:rFonts w:cs="Times New Roman"/>
          <w:szCs w:val="24"/>
        </w:rPr>
        <w:t xml:space="preserve"> are much larger than</w:t>
      </w:r>
      <w:r w:rsidR="00693D8C">
        <w:rPr>
          <w:rFonts w:cs="Times New Roman"/>
          <w:szCs w:val="24"/>
        </w:rPr>
        <w:t xml:space="preserve"> when using</w:t>
      </w:r>
      <w:r w:rsidR="00936D93" w:rsidRPr="000751C1">
        <w:rPr>
          <w:rFonts w:cs="Times New Roman"/>
          <w:szCs w:val="24"/>
        </w:rPr>
        <w:t xml:space="preserve"> </w:t>
      </w:r>
      <w:r w:rsidR="009802E8">
        <w:rPr>
          <w:rFonts w:cs="Times New Roman"/>
          <w:szCs w:val="24"/>
        </w:rPr>
        <w:t>the empirical prior distribution</w:t>
      </w:r>
      <w:r w:rsidR="00936D93" w:rsidRPr="000751C1">
        <w:rPr>
          <w:rFonts w:cs="Times New Roman"/>
          <w:szCs w:val="24"/>
        </w:rPr>
        <w:t>, and this increases the</w:t>
      </w:r>
      <w:r w:rsidR="00693D8C">
        <w:rPr>
          <w:rFonts w:cs="Times New Roman"/>
          <w:szCs w:val="24"/>
        </w:rPr>
        <w:t xml:space="preserve"> mean of the</w:t>
      </w:r>
      <w:r w:rsidR="00936D93" w:rsidRPr="000751C1">
        <w:rPr>
          <w:rFonts w:cs="Times New Roman"/>
          <w:szCs w:val="24"/>
        </w:rPr>
        <w:t xml:space="preserve"> posterior </w:t>
      </w:r>
      <w:r w:rsidR="00475082">
        <w:rPr>
          <w:rFonts w:cs="Times New Roman"/>
          <w:szCs w:val="24"/>
        </w:rPr>
        <w:t>distribution</w:t>
      </w:r>
      <w:r w:rsidR="00936D93" w:rsidRPr="000751C1">
        <w:rPr>
          <w:rFonts w:cs="Times New Roman"/>
          <w:szCs w:val="24"/>
        </w:rPr>
        <w:t xml:space="preserve"> of </w:t>
      </w:r>
      <w:r w:rsidR="00936D93" w:rsidRPr="000751C1">
        <w:rPr>
          <w:rFonts w:cs="Times New Roman"/>
          <w:i/>
          <w:szCs w:val="24"/>
        </w:rPr>
        <w:t>ρ</w:t>
      </w:r>
      <w:r w:rsidR="00936D93" w:rsidRPr="000751C1">
        <w:rPr>
          <w:rFonts w:cs="Times New Roman"/>
          <w:i/>
          <w:szCs w:val="24"/>
          <w:vertAlign w:val="subscript"/>
        </w:rPr>
        <w:t>B</w:t>
      </w:r>
      <w:r w:rsidR="00936D93" w:rsidRPr="000751C1">
        <w:rPr>
          <w:rFonts w:cs="Times New Roman"/>
          <w:szCs w:val="24"/>
        </w:rPr>
        <w:t>, which affects the joint probability estimates. This finding agrees with those</w:t>
      </w:r>
      <w:r w:rsidR="009802E8">
        <w:rPr>
          <w:rFonts w:cs="Times New Roman"/>
          <w:szCs w:val="24"/>
        </w:rPr>
        <w:t xml:space="preserve"> in the simulation study and those</w:t>
      </w:r>
      <w:r w:rsidR="00936D93" w:rsidRPr="000751C1">
        <w:rPr>
          <w:rFonts w:cs="Times New Roman"/>
          <w:szCs w:val="24"/>
        </w:rPr>
        <w:t xml:space="preserve"> already determined</w:t>
      </w:r>
      <w:r w:rsidR="007962B6">
        <w:rPr>
          <w:rFonts w:cs="Times New Roman"/>
          <w:szCs w:val="24"/>
        </w:rPr>
        <w:t xml:space="preserve"> elsewhere, for example</w:t>
      </w:r>
      <w:r w:rsidR="00936D93" w:rsidRPr="000751C1">
        <w:rPr>
          <w:rFonts w:cs="Times New Roman"/>
          <w:szCs w:val="24"/>
        </w:rPr>
        <w:t xml:space="preserve"> by Lambert et al.</w:t>
      </w:r>
      <w:r w:rsidR="00DC167E">
        <w:rPr>
          <w:rFonts w:cs="Times New Roman"/>
          <w:szCs w:val="24"/>
        </w:rPr>
        <w:t xml:space="preserve"> </w:t>
      </w:r>
      <w:r w:rsidR="007962B6">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7962B6">
        <w:rPr>
          <w:rFonts w:cs="Times New Roman"/>
          <w:szCs w:val="24"/>
        </w:rPr>
        <w:fldChar w:fldCharType="separate"/>
      </w:r>
      <w:r w:rsidR="000B3D52">
        <w:rPr>
          <w:rFonts w:cs="Times New Roman"/>
          <w:noProof/>
          <w:szCs w:val="24"/>
        </w:rPr>
        <w:t>(8)</w:t>
      </w:r>
      <w:r w:rsidR="007962B6">
        <w:rPr>
          <w:rFonts w:cs="Times New Roman"/>
          <w:szCs w:val="24"/>
        </w:rPr>
        <w:fldChar w:fldCharType="end"/>
      </w:r>
      <w:r w:rsidR="00936D93" w:rsidRPr="000751C1">
        <w:rPr>
          <w:rFonts w:cs="Times New Roman"/>
          <w:szCs w:val="24"/>
        </w:rPr>
        <w:t xml:space="preserve"> and Wei et al.</w:t>
      </w:r>
      <w:r w:rsidR="00DC167E">
        <w:rPr>
          <w:rFonts w:cs="Times New Roman"/>
          <w:szCs w:val="24"/>
        </w:rPr>
        <w:t xml:space="preserve"> </w:t>
      </w:r>
      <w:r w:rsidR="007962B6">
        <w:rPr>
          <w:rFonts w:cs="Times New Roman"/>
          <w:szCs w:val="24"/>
        </w:rPr>
        <w:fldChar w:fldCharType="begin"/>
      </w:r>
      <w:r w:rsidR="000B3D52">
        <w:rPr>
          <w:rFonts w:cs="Times New Roman"/>
          <w:szCs w:val="24"/>
        </w:rPr>
        <w:instrText xml:space="preserve"> ADDIN EN.CITE &lt;EndNote&gt;&lt;Cite&gt;&lt;Author&gt;Wei&lt;/Author&gt;&lt;Year&gt;2013&lt;/Year&gt;&lt;RecNum&gt;401&lt;/RecNum&gt;&lt;DisplayText&gt;(17)&lt;/DisplayText&gt;&lt;record&gt;&lt;rec-number&gt;401&lt;/rec-number&gt;&lt;foreign-keys&gt;&lt;key app="EN" db-id="a55xwpszevva02edwdsx2xa3xf2s559fpaa0" timestamp="0"&gt;401&lt;/key&gt;&lt;/foreign-keys&gt;&lt;ref-type name="Journal Article"&gt;17&lt;/ref-type&gt;&lt;contributors&gt;&lt;authors&gt;&lt;author&gt;Wei,Y&lt;/author&gt;&lt;author&gt;Higgins,J.P.T&lt;/author&gt;&lt;/authors&gt;&lt;/contributors&gt;&lt;titles&gt;&lt;title&gt;Bayesian multivariate meta-analysis with multiple outcomes&lt;/title&gt;&lt;secondary-title&gt;Statistics in Medicine&lt;/secondary-title&gt;&lt;/titles&gt;&lt;pages&gt;1191-1205&lt;/pages&gt;&lt;volume&gt;32&lt;/volume&gt;&lt;reprint-edition&gt;Not in File&lt;/reprint-edition&gt;&lt;dates&gt;&lt;year&gt;2013&lt;/year&gt;&lt;pub-dates&gt;&lt;date&gt;2013&lt;/date&gt;&lt;/pub-dates&gt;&lt;/dates&gt;&lt;label&gt;95&lt;/label&gt;&lt;urls&gt;&lt;related-urls&gt;&lt;url&gt;&lt;style face="underline" font="default" size="100%"&gt;http://www.ncbi.nlm.nih.gov/pubmed/23386217&lt;/style&gt;&lt;/url&gt;&lt;/related-urls&gt;&lt;/urls&gt;&lt;/record&gt;&lt;/Cite&gt;&lt;/EndNote&gt;</w:instrText>
      </w:r>
      <w:r w:rsidR="007962B6">
        <w:rPr>
          <w:rFonts w:cs="Times New Roman"/>
          <w:szCs w:val="24"/>
        </w:rPr>
        <w:fldChar w:fldCharType="separate"/>
      </w:r>
      <w:r w:rsidR="000B3D52">
        <w:rPr>
          <w:rFonts w:cs="Times New Roman"/>
          <w:noProof/>
          <w:szCs w:val="24"/>
        </w:rPr>
        <w:t>(17)</w:t>
      </w:r>
      <w:r w:rsidR="007962B6">
        <w:rPr>
          <w:rFonts w:cs="Times New Roman"/>
          <w:szCs w:val="24"/>
        </w:rPr>
        <w:fldChar w:fldCharType="end"/>
      </w:r>
      <w:r w:rsidR="00936D93" w:rsidRPr="000751C1">
        <w:rPr>
          <w:rFonts w:cs="Times New Roman"/>
          <w:szCs w:val="24"/>
        </w:rPr>
        <w:t xml:space="preserve"> about the influential impact of a </w:t>
      </w:r>
      <w:r w:rsidR="007962B6">
        <w:rPr>
          <w:rFonts w:cs="Times New Roman"/>
          <w:szCs w:val="24"/>
        </w:rPr>
        <w:t>G</w:t>
      </w:r>
      <w:r w:rsidR="007962B6" w:rsidRPr="000751C1">
        <w:rPr>
          <w:rFonts w:cs="Times New Roman"/>
          <w:szCs w:val="24"/>
        </w:rPr>
        <w:t xml:space="preserve">amma </w:t>
      </w:r>
      <w:r w:rsidR="00936D93" w:rsidRPr="000751C1">
        <w:rPr>
          <w:rFonts w:cs="Times New Roman"/>
          <w:szCs w:val="24"/>
        </w:rPr>
        <w:t xml:space="preserve">(Wishart) prior </w:t>
      </w:r>
      <w:r w:rsidR="003472A3">
        <w:rPr>
          <w:rFonts w:cs="Times New Roman"/>
          <w:szCs w:val="24"/>
        </w:rPr>
        <w:t xml:space="preserve">distribution </w:t>
      </w:r>
      <w:r w:rsidR="00936D93" w:rsidRPr="000751C1">
        <w:rPr>
          <w:rFonts w:cs="Times New Roman"/>
          <w:szCs w:val="24"/>
        </w:rPr>
        <w:t>on the between-study variances</w:t>
      </w:r>
      <w:r w:rsidR="00693D8C">
        <w:rPr>
          <w:rFonts w:cs="Times New Roman"/>
          <w:szCs w:val="24"/>
        </w:rPr>
        <w:t xml:space="preserve"> in meta-analysis, and Gelman</w:t>
      </w:r>
      <w:r w:rsidR="00836A67">
        <w:rPr>
          <w:rFonts w:cs="Times New Roman"/>
          <w:szCs w:val="24"/>
        </w:rPr>
        <w:t xml:space="preserve"> </w:t>
      </w:r>
      <w:r w:rsidR="007962B6">
        <w:rPr>
          <w:rFonts w:cs="Times New Roman"/>
          <w:szCs w:val="24"/>
        </w:rPr>
        <w:fldChar w:fldCharType="begin"/>
      </w:r>
      <w:r w:rsidR="003A0213">
        <w:rPr>
          <w:rFonts w:cs="Times New Roman"/>
          <w:szCs w:val="24"/>
        </w:rPr>
        <w:instrText xml:space="preserve"> ADDIN EN.CITE &lt;EndNote&gt;&lt;Cite&gt;&lt;Author&gt;Gelman&lt;/Author&gt;&lt;Year&gt;2006&lt;/Year&gt;&lt;RecNum&gt;2830&lt;/RecNum&gt;&lt;DisplayText&gt;(26)&lt;/DisplayText&gt;&lt;record&gt;&lt;rec-number&gt;2830&lt;/rec-number&gt;&lt;foreign-keys&gt;&lt;key app="EN" db-id="a55xwpszevva02edwdsx2xa3xf2s559fpaa0" timestamp="1449490995"&gt;2830&lt;/key&gt;&lt;/foreign-keys&gt;&lt;ref-type name="Journal Article"&gt;17&lt;/ref-type&gt;&lt;contributors&gt;&lt;authors&gt;&lt;author&gt;Gelman, A&lt;/author&gt;&lt;/authors&gt;&lt;/contributors&gt;&lt;titles&gt;&lt;title&gt;Prior distributions for variance parameters in hierarchical models (Comment on article by Browne and Draper)&lt;/title&gt;&lt;secondary-title&gt;Bayesian Analysis&lt;/secondary-title&gt;&lt;/titles&gt;&lt;periodical&gt;&lt;full-title&gt;Bayesian Analysis&lt;/full-title&gt;&lt;/periodical&gt;&lt;pages&gt;515&lt;/pages&gt;&lt;volume&gt;1&lt;/volume&gt;&lt;dates&gt;&lt;year&gt;2006&lt;/year&gt;&lt;/dates&gt;&lt;urls&gt;&lt;/urls&gt;&lt;/record&gt;&lt;/Cite&gt;&lt;/EndNote&gt;</w:instrText>
      </w:r>
      <w:r w:rsidR="007962B6">
        <w:rPr>
          <w:rFonts w:cs="Times New Roman"/>
          <w:szCs w:val="24"/>
        </w:rPr>
        <w:fldChar w:fldCharType="separate"/>
      </w:r>
      <w:r w:rsidR="003A0213">
        <w:rPr>
          <w:rFonts w:cs="Times New Roman"/>
          <w:noProof/>
          <w:szCs w:val="24"/>
        </w:rPr>
        <w:t>(26)</w:t>
      </w:r>
      <w:r w:rsidR="007962B6">
        <w:rPr>
          <w:rFonts w:cs="Times New Roman"/>
          <w:szCs w:val="24"/>
        </w:rPr>
        <w:fldChar w:fldCharType="end"/>
      </w:r>
      <w:r w:rsidR="00693D8C">
        <w:rPr>
          <w:rFonts w:cs="Times New Roman"/>
          <w:szCs w:val="24"/>
        </w:rPr>
        <w:t xml:space="preserve"> more generally</w:t>
      </w:r>
      <w:r w:rsidR="009802E8">
        <w:rPr>
          <w:rFonts w:cs="Times New Roman"/>
          <w:szCs w:val="24"/>
        </w:rPr>
        <w:t>. In</w:t>
      </w:r>
      <w:r w:rsidR="00936D93" w:rsidRPr="000751C1">
        <w:rPr>
          <w:rFonts w:cs="Times New Roman"/>
          <w:szCs w:val="24"/>
        </w:rPr>
        <w:t xml:space="preserve"> addition, the results</w:t>
      </w:r>
      <w:r w:rsidR="002131F8">
        <w:rPr>
          <w:rFonts w:cs="Times New Roman"/>
          <w:szCs w:val="24"/>
        </w:rPr>
        <w:t xml:space="preserve"> of </w:t>
      </w:r>
      <w:r w:rsidR="000044AC">
        <w:rPr>
          <w:rFonts w:cs="Times New Roman"/>
          <w:szCs w:val="24"/>
        </w:rPr>
        <w:t xml:space="preserve">our </w:t>
      </w:r>
      <w:r w:rsidR="002131F8">
        <w:rPr>
          <w:rFonts w:cs="Times New Roman"/>
          <w:szCs w:val="24"/>
        </w:rPr>
        <w:t>example and the simulation study</w:t>
      </w:r>
      <w:r w:rsidR="00936D93" w:rsidRPr="000751C1">
        <w:rPr>
          <w:rFonts w:cs="Times New Roman"/>
          <w:szCs w:val="24"/>
        </w:rPr>
        <w:t xml:space="preserve"> reveal </w:t>
      </w:r>
      <w:r w:rsidR="002131F8">
        <w:rPr>
          <w:rFonts w:cs="Times New Roman"/>
          <w:szCs w:val="24"/>
        </w:rPr>
        <w:t xml:space="preserve">the </w:t>
      </w:r>
      <w:r w:rsidR="000044AC">
        <w:rPr>
          <w:rFonts w:cs="Times New Roman"/>
          <w:szCs w:val="24"/>
        </w:rPr>
        <w:t xml:space="preserve">Gamma </w:t>
      </w:r>
      <w:r w:rsidR="002131F8">
        <w:rPr>
          <w:rFonts w:cs="Times New Roman"/>
          <w:szCs w:val="24"/>
        </w:rPr>
        <w:t>prior</w:t>
      </w:r>
      <w:r w:rsidR="00936D93" w:rsidRPr="000751C1">
        <w:rPr>
          <w:rFonts w:cs="Times New Roman"/>
          <w:szCs w:val="24"/>
        </w:rPr>
        <w:t xml:space="preserve"> </w:t>
      </w:r>
      <w:r w:rsidR="002131F8">
        <w:rPr>
          <w:rFonts w:cs="Times New Roman"/>
          <w:szCs w:val="24"/>
        </w:rPr>
        <w:t>can</w:t>
      </w:r>
      <w:r w:rsidR="00936D93" w:rsidRPr="000751C1">
        <w:rPr>
          <w:rFonts w:cs="Times New Roman"/>
          <w:szCs w:val="24"/>
        </w:rPr>
        <w:t xml:space="preserve"> </w:t>
      </w:r>
      <w:r w:rsidR="002131F8">
        <w:rPr>
          <w:rFonts w:cs="Times New Roman"/>
          <w:szCs w:val="24"/>
        </w:rPr>
        <w:t>be</w:t>
      </w:r>
      <w:r w:rsidR="00936D93" w:rsidRPr="000751C1">
        <w:rPr>
          <w:rFonts w:cs="Times New Roman"/>
          <w:szCs w:val="24"/>
        </w:rPr>
        <w:t xml:space="preserve"> influential toward the between-study correlation</w:t>
      </w:r>
      <w:r w:rsidR="000044AC">
        <w:rPr>
          <w:rFonts w:cs="Times New Roman"/>
          <w:szCs w:val="24"/>
        </w:rPr>
        <w:t>, and thus borrowing of strength</w:t>
      </w:r>
      <w:r w:rsidR="00936D93" w:rsidRPr="000751C1">
        <w:rPr>
          <w:rFonts w:cs="Times New Roman"/>
          <w:szCs w:val="24"/>
        </w:rPr>
        <w:t xml:space="preserve"> and joint inferences.</w:t>
      </w:r>
      <w:r w:rsidR="000044AC" w:rsidRPr="000044AC">
        <w:rPr>
          <w:rFonts w:cs="Times New Roman"/>
          <w:szCs w:val="24"/>
        </w:rPr>
        <w:t xml:space="preserve"> </w:t>
      </w:r>
      <w:r w:rsidR="000044AC">
        <w:rPr>
          <w:rFonts w:cs="Times New Roman"/>
          <w:szCs w:val="24"/>
        </w:rPr>
        <w:t xml:space="preserve">For example, in </w:t>
      </w:r>
      <w:r w:rsidR="00F97887">
        <w:rPr>
          <w:rFonts w:cs="Times New Roman"/>
          <w:szCs w:val="24"/>
        </w:rPr>
        <w:t>our illustrative case study in stroke,</w:t>
      </w:r>
      <w:r w:rsidR="000044AC">
        <w:rPr>
          <w:rFonts w:cs="Times New Roman"/>
          <w:szCs w:val="24"/>
        </w:rPr>
        <w:t xml:space="preserve"> the joint probability that the partially and fully adjusted HRs are &gt;1.5 is reduced by about 0.3 to 0.4 in the analyses using the Gamma prior distribution compared to the empirically-based prior distribution.</w:t>
      </w:r>
    </w:p>
    <w:p w14:paraId="69F86D59" w14:textId="77777777" w:rsidR="008179BA" w:rsidRDefault="008179BA" w:rsidP="00043FB1">
      <w:pPr>
        <w:spacing w:after="0" w:line="480" w:lineRule="auto"/>
        <w:jc w:val="left"/>
        <w:rPr>
          <w:rFonts w:cs="Times New Roman"/>
          <w:szCs w:val="24"/>
        </w:rPr>
      </w:pPr>
    </w:p>
    <w:p w14:paraId="088FD6B3" w14:textId="112C38AB" w:rsidR="000044AC" w:rsidRDefault="000044AC" w:rsidP="00043FB1">
      <w:pPr>
        <w:spacing w:after="0" w:line="480" w:lineRule="auto"/>
        <w:jc w:val="left"/>
        <w:rPr>
          <w:rFonts w:cs="Times New Roman"/>
          <w:szCs w:val="24"/>
        </w:rPr>
      </w:pPr>
      <w:r>
        <w:rPr>
          <w:rFonts w:cs="Times New Roman"/>
          <w:szCs w:val="24"/>
        </w:rPr>
        <w:t xml:space="preserve">Therefore, empirically-based prior distributions for between-study variances are highly preferable in the multivariate meta-analysis field. </w:t>
      </w:r>
      <w:r w:rsidRPr="00700106">
        <w:rPr>
          <w:rFonts w:cs="Times New Roman"/>
          <w:szCs w:val="24"/>
        </w:rPr>
        <w:t>Similarly, empirically-based prior distributions for the between-study correlation are needed where possible, to ensure that the borrowing of strength and joint inferences are appropriate.</w:t>
      </w:r>
      <w:r>
        <w:rPr>
          <w:rFonts w:cs="Times New Roman"/>
          <w:szCs w:val="24"/>
        </w:rPr>
        <w:t xml:space="preserve"> The commonly chosen U(-1,1) prior distribution may not always be appropriate.</w:t>
      </w:r>
    </w:p>
    <w:p w14:paraId="4E522DFF" w14:textId="77777777" w:rsidR="005973DB" w:rsidRDefault="005973DB" w:rsidP="003D7B17">
      <w:pPr>
        <w:spacing w:line="480" w:lineRule="auto"/>
        <w:jc w:val="left"/>
        <w:rPr>
          <w:rFonts w:cs="Times New Roman"/>
          <w:szCs w:val="24"/>
        </w:rPr>
      </w:pPr>
    </w:p>
    <w:p w14:paraId="35070931" w14:textId="77777777" w:rsidR="008179BA" w:rsidRDefault="008179BA" w:rsidP="003D7B17">
      <w:pPr>
        <w:spacing w:line="480" w:lineRule="auto"/>
        <w:jc w:val="left"/>
        <w:rPr>
          <w:rFonts w:cs="Times New Roman"/>
          <w:szCs w:val="24"/>
        </w:rPr>
        <w:sectPr w:rsidR="008179BA" w:rsidSect="009A7D32">
          <w:pgSz w:w="11906" w:h="16838"/>
          <w:pgMar w:top="1440" w:right="1701" w:bottom="1440" w:left="1701" w:header="709" w:footer="709" w:gutter="0"/>
          <w:cols w:space="708"/>
          <w:docGrid w:linePitch="360"/>
        </w:sectPr>
      </w:pPr>
    </w:p>
    <w:p w14:paraId="7FBF9207" w14:textId="77777777" w:rsidR="005973DB" w:rsidRPr="00E5304B" w:rsidRDefault="005973DB" w:rsidP="005973DB">
      <w:pPr>
        <w:pStyle w:val="Caption"/>
        <w:spacing w:after="200"/>
        <w:jc w:val="left"/>
        <w:rPr>
          <w:rFonts w:cs="Times New Roman"/>
          <w:szCs w:val="24"/>
        </w:rPr>
      </w:pPr>
      <w:bookmarkStart w:id="22" w:name="_Ref423704777"/>
      <w:r w:rsidRPr="00E5304B">
        <w:rPr>
          <w:rFonts w:cs="Times New Roman"/>
          <w:szCs w:val="24"/>
        </w:rPr>
        <w:t xml:space="preserve">Table </w:t>
      </w:r>
      <w:r w:rsidRPr="00E5304B">
        <w:rPr>
          <w:rFonts w:cs="Times New Roman"/>
          <w:szCs w:val="24"/>
        </w:rPr>
        <w:fldChar w:fldCharType="begin"/>
      </w:r>
      <w:r w:rsidRPr="00E5304B">
        <w:rPr>
          <w:rFonts w:cs="Times New Roman"/>
          <w:szCs w:val="24"/>
        </w:rPr>
        <w:instrText xml:space="preserve"> SEQ Table \* ARABIC </w:instrText>
      </w:r>
      <w:r w:rsidRPr="00E5304B">
        <w:rPr>
          <w:rFonts w:cs="Times New Roman"/>
          <w:szCs w:val="24"/>
        </w:rPr>
        <w:fldChar w:fldCharType="separate"/>
      </w:r>
      <w:r w:rsidR="001A19ED">
        <w:rPr>
          <w:rFonts w:cs="Times New Roman"/>
          <w:noProof/>
          <w:szCs w:val="24"/>
        </w:rPr>
        <w:t>8</w:t>
      </w:r>
      <w:r w:rsidRPr="00E5304B">
        <w:rPr>
          <w:rFonts w:cs="Times New Roman"/>
          <w:szCs w:val="24"/>
        </w:rPr>
        <w:fldChar w:fldCharType="end"/>
      </w:r>
      <w:bookmarkEnd w:id="22"/>
      <w:r w:rsidRPr="00E5304B">
        <w:rPr>
          <w:rFonts w:cs="Times New Roman"/>
          <w:szCs w:val="24"/>
        </w:rPr>
        <w:t xml:space="preserve">: </w:t>
      </w:r>
      <w:r>
        <w:rPr>
          <w:rFonts w:cs="Times New Roman"/>
          <w:szCs w:val="24"/>
        </w:rPr>
        <w:t>Illustrative</w:t>
      </w:r>
      <w:r w:rsidRPr="00E5304B">
        <w:rPr>
          <w:rFonts w:cs="Times New Roman"/>
          <w:szCs w:val="24"/>
        </w:rPr>
        <w:t xml:space="preserve"> example - summary results from bivariate meta-analysis for various prior distributions for </w:t>
      </w:r>
      <w:r w:rsidRPr="00E5304B">
        <w:rPr>
          <w:rFonts w:cs="Times New Roman"/>
          <w:i/>
          <w:szCs w:val="24"/>
        </w:rPr>
        <w:t>ρ</w:t>
      </w:r>
      <w:r w:rsidRPr="00E5304B">
        <w:rPr>
          <w:rFonts w:cs="Times New Roman"/>
          <w:i/>
          <w:szCs w:val="24"/>
          <w:vertAlign w:val="subscript"/>
        </w:rPr>
        <w:t>B</w:t>
      </w:r>
      <w:r w:rsidRPr="00E5304B">
        <w:rPr>
          <w:rFonts w:cs="Times New Roman"/>
          <w:szCs w:val="24"/>
        </w:rPr>
        <w:t xml:space="preserve"> and </w:t>
      </w:r>
      <w:r w:rsidRPr="00E5304B">
        <w:rPr>
          <w:rFonts w:cs="Times New Roman"/>
          <w:i/>
          <w:szCs w:val="24"/>
        </w:rPr>
        <w:t>τ</w:t>
      </w:r>
      <w:r w:rsidRPr="00E5304B">
        <w:rPr>
          <w:rFonts w:cs="Times New Roman"/>
          <w:i/>
          <w:szCs w:val="24"/>
          <w:vertAlign w:val="subscript"/>
        </w:rPr>
        <w:t>j</w:t>
      </w:r>
      <w:r w:rsidRPr="00E5304B">
        <w:rPr>
          <w:rFonts w:cs="Times New Roman"/>
          <w:i/>
          <w:szCs w:val="24"/>
        </w:rPr>
        <w:t>.</w:t>
      </w:r>
    </w:p>
    <w:tbl>
      <w:tblPr>
        <w:tblStyle w:val="TableGrid"/>
        <w:tblW w:w="4973" w:type="pct"/>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68"/>
        <w:gridCol w:w="1915"/>
        <w:gridCol w:w="1914"/>
        <w:gridCol w:w="1914"/>
        <w:gridCol w:w="1914"/>
        <w:gridCol w:w="1914"/>
        <w:gridCol w:w="2058"/>
      </w:tblGrid>
      <w:tr w:rsidR="005973DB" w:rsidRPr="003A4D8E" w14:paraId="47D90555" w14:textId="77777777" w:rsidTr="00C34A1C">
        <w:trPr>
          <w:tblHeader/>
        </w:trPr>
        <w:tc>
          <w:tcPr>
            <w:tcW w:w="875" w:type="pct"/>
            <w:tcBorders>
              <w:top w:val="single" w:sz="12" w:space="0" w:color="auto"/>
              <w:bottom w:val="single" w:sz="8" w:space="0" w:color="auto"/>
            </w:tcBorders>
            <w:vAlign w:val="center"/>
          </w:tcPr>
          <w:p w14:paraId="735209B5" w14:textId="77777777" w:rsidR="005973DB" w:rsidRPr="003A4D8E" w:rsidRDefault="005973DB" w:rsidP="00C34A1C">
            <w:pPr>
              <w:keepNext/>
              <w:keepLines/>
              <w:jc w:val="left"/>
              <w:rPr>
                <w:rFonts w:cs="Times New Roman"/>
                <w:i/>
                <w:sz w:val="20"/>
                <w:u w:val="single"/>
              </w:rPr>
            </w:pPr>
            <w:r w:rsidRPr="003A4D8E">
              <w:rPr>
                <w:rFonts w:cs="Times New Roman"/>
                <w:i/>
                <w:sz w:val="20"/>
                <w:u w:val="single"/>
              </w:rPr>
              <w:t>Prior for τ</w:t>
            </w:r>
          </w:p>
          <w:p w14:paraId="2D4B512D" w14:textId="77777777" w:rsidR="005973DB" w:rsidRPr="003A4D8E" w:rsidRDefault="005973DB" w:rsidP="00C34A1C">
            <w:pPr>
              <w:keepNext/>
              <w:keepLines/>
              <w:jc w:val="left"/>
              <w:rPr>
                <w:rFonts w:cs="Times New Roman"/>
                <w:b/>
                <w:sz w:val="20"/>
              </w:rPr>
            </w:pPr>
            <w:r w:rsidRPr="003A4D8E">
              <w:rPr>
                <w:rFonts w:cs="Times New Roman"/>
                <w:b/>
                <w:sz w:val="20"/>
              </w:rPr>
              <w:t xml:space="preserve">Prior for </w:t>
            </w:r>
            <w:r w:rsidRPr="003A4D8E">
              <w:rPr>
                <w:rFonts w:cs="Times New Roman"/>
                <w:b/>
                <w:i/>
                <w:sz w:val="20"/>
              </w:rPr>
              <w:t>ρ</w:t>
            </w:r>
            <w:r w:rsidRPr="003A4D8E">
              <w:rPr>
                <w:rFonts w:cs="Times New Roman"/>
                <w:b/>
                <w:i/>
                <w:sz w:val="20"/>
                <w:vertAlign w:val="subscript"/>
              </w:rPr>
              <w:t>B</w:t>
            </w:r>
          </w:p>
        </w:tc>
        <w:tc>
          <w:tcPr>
            <w:tcW w:w="679" w:type="pct"/>
            <w:tcBorders>
              <w:top w:val="single" w:sz="12" w:space="0" w:color="auto"/>
              <w:bottom w:val="single" w:sz="8" w:space="0" w:color="auto"/>
            </w:tcBorders>
            <w:vAlign w:val="center"/>
          </w:tcPr>
          <w:p w14:paraId="3D75FEE5" w14:textId="77777777" w:rsidR="005973DB" w:rsidRPr="003A4D8E" w:rsidRDefault="005973DB" w:rsidP="00C34A1C">
            <w:pPr>
              <w:keepNext/>
              <w:keepLines/>
              <w:jc w:val="center"/>
              <w:rPr>
                <w:rFonts w:cs="Times New Roman"/>
                <w:b/>
                <w:sz w:val="20"/>
              </w:rPr>
            </w:pPr>
            <w:r>
              <w:rPr>
                <w:rFonts w:cs="Times New Roman"/>
                <w:b/>
                <w:sz w:val="20"/>
              </w:rPr>
              <w:t>Mean</w:t>
            </w:r>
            <w:r w:rsidRPr="003A4D8E">
              <w:rPr>
                <w:rFonts w:cs="Times New Roman"/>
                <w:b/>
                <w:sz w:val="20"/>
              </w:rPr>
              <w:t xml:space="preserve"> partially-adjusted log HR (95% CrI)</w:t>
            </w:r>
          </w:p>
        </w:tc>
        <w:tc>
          <w:tcPr>
            <w:tcW w:w="679" w:type="pct"/>
            <w:tcBorders>
              <w:top w:val="single" w:sz="12" w:space="0" w:color="auto"/>
              <w:bottom w:val="single" w:sz="8" w:space="0" w:color="auto"/>
            </w:tcBorders>
            <w:vAlign w:val="center"/>
          </w:tcPr>
          <w:p w14:paraId="72C05EF8" w14:textId="77777777" w:rsidR="005973DB" w:rsidRPr="003A4D8E" w:rsidRDefault="005973DB" w:rsidP="00C34A1C">
            <w:pPr>
              <w:keepNext/>
              <w:keepLines/>
              <w:jc w:val="center"/>
              <w:rPr>
                <w:rFonts w:cs="Times New Roman"/>
                <w:b/>
                <w:sz w:val="20"/>
              </w:rPr>
            </w:pPr>
            <w:r>
              <w:rPr>
                <w:rFonts w:cs="Times New Roman"/>
                <w:b/>
                <w:sz w:val="20"/>
              </w:rPr>
              <w:t>Mean</w:t>
            </w:r>
            <w:r w:rsidRPr="003A4D8E">
              <w:rPr>
                <w:rFonts w:cs="Times New Roman"/>
                <w:b/>
                <w:sz w:val="20"/>
              </w:rPr>
              <w:t xml:space="preserve"> fully-adjusted log HR (95% CrI)</w:t>
            </w:r>
          </w:p>
        </w:tc>
        <w:tc>
          <w:tcPr>
            <w:tcW w:w="679" w:type="pct"/>
            <w:tcBorders>
              <w:top w:val="single" w:sz="12" w:space="0" w:color="auto"/>
              <w:bottom w:val="single" w:sz="8" w:space="0" w:color="auto"/>
            </w:tcBorders>
            <w:vAlign w:val="center"/>
          </w:tcPr>
          <w:p w14:paraId="590850BF" w14:textId="77777777" w:rsidR="005973DB" w:rsidRDefault="005973DB" w:rsidP="00C34A1C">
            <w:pPr>
              <w:keepNext/>
              <w:keepLines/>
              <w:jc w:val="center"/>
              <w:rPr>
                <w:rFonts w:cs="Times New Roman"/>
                <w:b/>
                <w:sz w:val="20"/>
              </w:rPr>
            </w:pPr>
            <w:r w:rsidRPr="005864F3">
              <w:rPr>
                <w:rFonts w:cs="Times New Roman"/>
                <w:b/>
                <w:sz w:val="20"/>
              </w:rPr>
              <w:t>Median</w:t>
            </w:r>
            <w:r>
              <w:rPr>
                <w:rFonts w:cs="Times New Roman"/>
                <w:b/>
                <w:i/>
                <w:sz w:val="20"/>
              </w:rPr>
              <w:t xml:space="preserve"> </w:t>
            </w:r>
            <w:r w:rsidRPr="003A4D8E">
              <w:rPr>
                <w:rFonts w:cs="Times New Roman"/>
                <w:b/>
                <w:i/>
                <w:sz w:val="20"/>
              </w:rPr>
              <w:t>τ</w:t>
            </w:r>
            <w:r w:rsidRPr="003A4D8E">
              <w:rPr>
                <w:rFonts w:cs="Times New Roman"/>
                <w:b/>
                <w:i/>
                <w:sz w:val="20"/>
                <w:vertAlign w:val="subscript"/>
              </w:rPr>
              <w:t>1</w:t>
            </w:r>
            <w:r w:rsidRPr="003A4D8E">
              <w:rPr>
                <w:rFonts w:cs="Times New Roman"/>
                <w:b/>
                <w:i/>
                <w:sz w:val="20"/>
                <w:vertAlign w:val="superscript"/>
              </w:rPr>
              <w:t>2</w:t>
            </w:r>
          </w:p>
          <w:p w14:paraId="2F0E8495" w14:textId="77777777" w:rsidR="005973DB" w:rsidRPr="003A4D8E" w:rsidRDefault="005973DB" w:rsidP="00C34A1C">
            <w:pPr>
              <w:keepNext/>
              <w:keepLines/>
              <w:jc w:val="center"/>
              <w:rPr>
                <w:rFonts w:cs="Times New Roman"/>
                <w:b/>
                <w:sz w:val="20"/>
              </w:rPr>
            </w:pPr>
            <w:r w:rsidRPr="003A4D8E">
              <w:rPr>
                <w:rFonts w:cs="Times New Roman"/>
                <w:b/>
                <w:sz w:val="20"/>
              </w:rPr>
              <w:t>(95% CrI)</w:t>
            </w:r>
          </w:p>
        </w:tc>
        <w:tc>
          <w:tcPr>
            <w:tcW w:w="679" w:type="pct"/>
            <w:tcBorders>
              <w:top w:val="single" w:sz="12" w:space="0" w:color="auto"/>
              <w:bottom w:val="single" w:sz="8" w:space="0" w:color="auto"/>
            </w:tcBorders>
            <w:vAlign w:val="center"/>
          </w:tcPr>
          <w:p w14:paraId="5B010FC2" w14:textId="77777777" w:rsidR="005973DB" w:rsidRDefault="005973DB" w:rsidP="00C34A1C">
            <w:pPr>
              <w:keepNext/>
              <w:keepLines/>
              <w:jc w:val="center"/>
              <w:rPr>
                <w:rFonts w:cs="Times New Roman"/>
                <w:b/>
                <w:sz w:val="20"/>
              </w:rPr>
            </w:pPr>
            <w:r w:rsidRPr="005864F3">
              <w:rPr>
                <w:rFonts w:cs="Times New Roman"/>
                <w:b/>
                <w:sz w:val="20"/>
              </w:rPr>
              <w:t>Median</w:t>
            </w:r>
            <w:r>
              <w:rPr>
                <w:rFonts w:cs="Times New Roman"/>
                <w:b/>
                <w:i/>
                <w:sz w:val="20"/>
              </w:rPr>
              <w:t xml:space="preserve"> </w:t>
            </w:r>
            <w:r w:rsidRPr="003A4D8E">
              <w:rPr>
                <w:rFonts w:cs="Times New Roman"/>
                <w:b/>
                <w:i/>
                <w:sz w:val="20"/>
              </w:rPr>
              <w:t>τ</w:t>
            </w:r>
            <w:r w:rsidRPr="003A4D8E">
              <w:rPr>
                <w:rFonts w:cs="Times New Roman"/>
                <w:b/>
                <w:i/>
                <w:sz w:val="20"/>
                <w:vertAlign w:val="subscript"/>
              </w:rPr>
              <w:t>2</w:t>
            </w:r>
            <w:r w:rsidRPr="003A4D8E">
              <w:rPr>
                <w:rFonts w:cs="Times New Roman"/>
                <w:b/>
                <w:i/>
                <w:sz w:val="20"/>
                <w:vertAlign w:val="superscript"/>
              </w:rPr>
              <w:t>2</w:t>
            </w:r>
          </w:p>
          <w:p w14:paraId="52C67831" w14:textId="77777777" w:rsidR="005973DB" w:rsidRPr="003A4D8E" w:rsidRDefault="005973DB" w:rsidP="00C34A1C">
            <w:pPr>
              <w:keepNext/>
              <w:keepLines/>
              <w:jc w:val="center"/>
              <w:rPr>
                <w:rFonts w:cs="Times New Roman"/>
                <w:b/>
                <w:sz w:val="20"/>
              </w:rPr>
            </w:pPr>
            <w:r w:rsidRPr="003A4D8E">
              <w:rPr>
                <w:rFonts w:cs="Times New Roman"/>
                <w:b/>
                <w:sz w:val="20"/>
              </w:rPr>
              <w:t>(95% CrI)</w:t>
            </w:r>
          </w:p>
        </w:tc>
        <w:tc>
          <w:tcPr>
            <w:tcW w:w="679" w:type="pct"/>
            <w:tcBorders>
              <w:top w:val="single" w:sz="12" w:space="0" w:color="auto"/>
              <w:bottom w:val="single" w:sz="8" w:space="0" w:color="auto"/>
            </w:tcBorders>
            <w:vAlign w:val="center"/>
          </w:tcPr>
          <w:p w14:paraId="22FDCD2A" w14:textId="77777777" w:rsidR="005973DB" w:rsidRDefault="005973DB" w:rsidP="00C34A1C">
            <w:pPr>
              <w:keepNext/>
              <w:keepLines/>
              <w:jc w:val="center"/>
              <w:rPr>
                <w:rFonts w:cs="Times New Roman"/>
                <w:b/>
                <w:sz w:val="20"/>
              </w:rPr>
            </w:pPr>
            <w:r w:rsidRPr="005864F3">
              <w:rPr>
                <w:rFonts w:cs="Times New Roman"/>
                <w:b/>
                <w:sz w:val="20"/>
              </w:rPr>
              <w:t>Median</w:t>
            </w:r>
            <w:r>
              <w:rPr>
                <w:rFonts w:cs="Times New Roman"/>
                <w:b/>
                <w:i/>
                <w:sz w:val="20"/>
              </w:rPr>
              <w:t xml:space="preserve"> </w:t>
            </w:r>
            <w:r w:rsidRPr="003A4D8E">
              <w:rPr>
                <w:rFonts w:cs="Times New Roman"/>
                <w:b/>
                <w:i/>
                <w:sz w:val="20"/>
              </w:rPr>
              <w:t>ρ</w:t>
            </w:r>
            <w:r w:rsidRPr="003A4D8E">
              <w:rPr>
                <w:rFonts w:cs="Times New Roman"/>
                <w:b/>
                <w:i/>
                <w:sz w:val="20"/>
                <w:vertAlign w:val="subscript"/>
              </w:rPr>
              <w:t>B</w:t>
            </w:r>
          </w:p>
          <w:p w14:paraId="7DB4842B" w14:textId="77777777" w:rsidR="005973DB" w:rsidRPr="003A4D8E" w:rsidRDefault="005973DB" w:rsidP="00C34A1C">
            <w:pPr>
              <w:keepNext/>
              <w:keepLines/>
              <w:jc w:val="center"/>
              <w:rPr>
                <w:rFonts w:cs="Times New Roman"/>
                <w:b/>
                <w:sz w:val="20"/>
              </w:rPr>
            </w:pPr>
            <w:r w:rsidRPr="003A4D8E">
              <w:rPr>
                <w:rFonts w:cs="Times New Roman"/>
                <w:b/>
                <w:sz w:val="20"/>
              </w:rPr>
              <w:t>(95% CrI)</w:t>
            </w:r>
          </w:p>
        </w:tc>
        <w:tc>
          <w:tcPr>
            <w:tcW w:w="730" w:type="pct"/>
            <w:tcBorders>
              <w:top w:val="single" w:sz="12" w:space="0" w:color="auto"/>
              <w:bottom w:val="single" w:sz="8" w:space="0" w:color="auto"/>
            </w:tcBorders>
            <w:vAlign w:val="center"/>
          </w:tcPr>
          <w:p w14:paraId="113F6381" w14:textId="77777777" w:rsidR="005973DB" w:rsidRPr="003A4D8E" w:rsidRDefault="005973DB" w:rsidP="00C34A1C">
            <w:pPr>
              <w:keepNext/>
              <w:keepLines/>
              <w:jc w:val="center"/>
              <w:rPr>
                <w:rFonts w:cs="Times New Roman"/>
                <w:b/>
                <w:sz w:val="20"/>
              </w:rPr>
            </w:pPr>
            <w:r w:rsidRPr="003A4D8E">
              <w:rPr>
                <w:rFonts w:cs="Times New Roman"/>
                <w:b/>
                <w:sz w:val="20"/>
              </w:rPr>
              <w:t>Prob (Partially-adjusted logHR&gt;0.405 &amp; fully-adjusted logHR&gt;0.405)</w:t>
            </w:r>
          </w:p>
        </w:tc>
      </w:tr>
      <w:tr w:rsidR="005973DB" w:rsidRPr="003A4D8E" w14:paraId="68A794B0" w14:textId="77777777" w:rsidTr="00C34A1C">
        <w:tc>
          <w:tcPr>
            <w:tcW w:w="875" w:type="pct"/>
            <w:tcBorders>
              <w:top w:val="single" w:sz="8" w:space="0" w:color="auto"/>
              <w:bottom w:val="nil"/>
              <w:right w:val="nil"/>
            </w:tcBorders>
            <w:vAlign w:val="center"/>
          </w:tcPr>
          <w:p w14:paraId="6BAE73EE" w14:textId="77777777" w:rsidR="005973DB" w:rsidRPr="003A4D8E" w:rsidRDefault="005973DB" w:rsidP="00C34A1C">
            <w:pPr>
              <w:keepNext/>
              <w:keepLines/>
              <w:jc w:val="left"/>
              <w:rPr>
                <w:rFonts w:cs="Times New Roman"/>
                <w:i/>
                <w:sz w:val="20"/>
                <w:u w:val="single"/>
              </w:rPr>
            </w:pPr>
            <w:r w:rsidRPr="003A4D8E">
              <w:rPr>
                <w:rFonts w:cs="Times New Roman"/>
                <w:i/>
                <w:sz w:val="20"/>
                <w:u w:val="single"/>
              </w:rPr>
              <w:t>1/</w:t>
            </w:r>
            <m:oMath>
              <m:sSubSup>
                <m:sSubSupPr>
                  <m:ctrlPr>
                    <w:rPr>
                      <w:rFonts w:ascii="Cambria Math" w:hAnsi="Cambria Math" w:cs="Times New Roman"/>
                      <w:i/>
                      <w:sz w:val="20"/>
                      <w:u w:val="single"/>
                    </w:rPr>
                  </m:ctrlPr>
                </m:sSubSupPr>
                <m:e>
                  <m:r>
                    <m:rPr>
                      <m:nor/>
                    </m:rPr>
                    <w:rPr>
                      <w:rFonts w:cs="Times New Roman"/>
                      <w:i/>
                      <w:sz w:val="20"/>
                      <w:u w:val="single"/>
                    </w:rPr>
                    <m:t>τ</m:t>
                  </m:r>
                </m:e>
                <m:sub>
                  <m:r>
                    <m:rPr>
                      <m:nor/>
                    </m:rPr>
                    <w:rPr>
                      <w:rFonts w:cs="Times New Roman"/>
                      <w:i/>
                      <w:sz w:val="20"/>
                      <w:u w:val="single"/>
                    </w:rPr>
                    <m:t>j</m:t>
                  </m:r>
                </m:sub>
                <m:sup>
                  <m:r>
                    <m:rPr>
                      <m:nor/>
                    </m:rPr>
                    <w:rPr>
                      <w:rFonts w:cs="Times New Roman"/>
                      <w:i/>
                      <w:sz w:val="20"/>
                      <w:u w:val="single"/>
                    </w:rPr>
                    <m:t>2</m:t>
                  </m:r>
                </m:sup>
              </m:sSubSup>
            </m:oMath>
            <w:r w:rsidRPr="003A4D8E">
              <w:rPr>
                <w:rFonts w:cs="Times New Roman"/>
                <w:i/>
                <w:sz w:val="20"/>
                <w:u w:val="single"/>
              </w:rPr>
              <w:t>~Gamma(0.1,0.1)</w:t>
            </w:r>
          </w:p>
        </w:tc>
        <w:tc>
          <w:tcPr>
            <w:tcW w:w="679" w:type="pct"/>
            <w:tcBorders>
              <w:top w:val="single" w:sz="8" w:space="0" w:color="auto"/>
              <w:left w:val="nil"/>
              <w:bottom w:val="nil"/>
              <w:right w:val="nil"/>
            </w:tcBorders>
          </w:tcPr>
          <w:p w14:paraId="1EA25A70" w14:textId="77777777" w:rsidR="005973DB" w:rsidRPr="003A4D8E" w:rsidRDefault="005973DB" w:rsidP="00C34A1C">
            <w:pPr>
              <w:keepNext/>
              <w:keepLines/>
              <w:jc w:val="center"/>
              <w:rPr>
                <w:rFonts w:cs="Times New Roman"/>
                <w:sz w:val="20"/>
              </w:rPr>
            </w:pPr>
          </w:p>
        </w:tc>
        <w:tc>
          <w:tcPr>
            <w:tcW w:w="679" w:type="pct"/>
            <w:tcBorders>
              <w:top w:val="single" w:sz="8" w:space="0" w:color="auto"/>
              <w:left w:val="nil"/>
              <w:bottom w:val="nil"/>
              <w:right w:val="nil"/>
            </w:tcBorders>
          </w:tcPr>
          <w:p w14:paraId="55744098" w14:textId="77777777" w:rsidR="005973DB" w:rsidRPr="003A4D8E" w:rsidRDefault="005973DB" w:rsidP="00C34A1C">
            <w:pPr>
              <w:keepNext/>
              <w:keepLines/>
              <w:jc w:val="center"/>
              <w:rPr>
                <w:rFonts w:cs="Times New Roman"/>
                <w:sz w:val="20"/>
              </w:rPr>
            </w:pPr>
          </w:p>
        </w:tc>
        <w:tc>
          <w:tcPr>
            <w:tcW w:w="679" w:type="pct"/>
            <w:tcBorders>
              <w:top w:val="single" w:sz="8" w:space="0" w:color="auto"/>
              <w:left w:val="nil"/>
              <w:bottom w:val="nil"/>
              <w:right w:val="nil"/>
            </w:tcBorders>
          </w:tcPr>
          <w:p w14:paraId="67DEF31D" w14:textId="77777777" w:rsidR="005973DB" w:rsidRPr="003A4D8E" w:rsidRDefault="005973DB" w:rsidP="00C34A1C">
            <w:pPr>
              <w:keepNext/>
              <w:keepLines/>
              <w:jc w:val="center"/>
              <w:rPr>
                <w:rFonts w:cs="Times New Roman"/>
                <w:sz w:val="20"/>
              </w:rPr>
            </w:pPr>
          </w:p>
        </w:tc>
        <w:tc>
          <w:tcPr>
            <w:tcW w:w="679" w:type="pct"/>
            <w:tcBorders>
              <w:top w:val="single" w:sz="8" w:space="0" w:color="auto"/>
              <w:left w:val="nil"/>
              <w:bottom w:val="nil"/>
              <w:right w:val="nil"/>
            </w:tcBorders>
          </w:tcPr>
          <w:p w14:paraId="6F218EF3" w14:textId="77777777" w:rsidR="005973DB" w:rsidRPr="003A4D8E" w:rsidRDefault="005973DB" w:rsidP="00C34A1C">
            <w:pPr>
              <w:keepNext/>
              <w:keepLines/>
              <w:jc w:val="center"/>
              <w:rPr>
                <w:rFonts w:cs="Times New Roman"/>
                <w:sz w:val="20"/>
              </w:rPr>
            </w:pPr>
          </w:p>
        </w:tc>
        <w:tc>
          <w:tcPr>
            <w:tcW w:w="679" w:type="pct"/>
            <w:tcBorders>
              <w:top w:val="single" w:sz="8" w:space="0" w:color="auto"/>
              <w:left w:val="nil"/>
              <w:bottom w:val="nil"/>
              <w:right w:val="nil"/>
            </w:tcBorders>
          </w:tcPr>
          <w:p w14:paraId="7576044C" w14:textId="77777777" w:rsidR="005973DB" w:rsidRPr="003A4D8E" w:rsidRDefault="005973DB" w:rsidP="00C34A1C">
            <w:pPr>
              <w:keepNext/>
              <w:keepLines/>
              <w:jc w:val="center"/>
              <w:rPr>
                <w:rFonts w:cs="Times New Roman"/>
                <w:sz w:val="20"/>
              </w:rPr>
            </w:pPr>
          </w:p>
        </w:tc>
        <w:tc>
          <w:tcPr>
            <w:tcW w:w="730" w:type="pct"/>
            <w:tcBorders>
              <w:top w:val="single" w:sz="8" w:space="0" w:color="auto"/>
              <w:left w:val="nil"/>
              <w:bottom w:val="nil"/>
              <w:right w:val="nil"/>
            </w:tcBorders>
            <w:vAlign w:val="center"/>
          </w:tcPr>
          <w:p w14:paraId="4B8FD9E9" w14:textId="77777777" w:rsidR="005973DB" w:rsidRPr="003A4D8E" w:rsidRDefault="005973DB" w:rsidP="00C34A1C">
            <w:pPr>
              <w:keepNext/>
              <w:keepLines/>
              <w:jc w:val="center"/>
              <w:rPr>
                <w:rFonts w:cs="Times New Roman"/>
                <w:sz w:val="20"/>
              </w:rPr>
            </w:pPr>
          </w:p>
        </w:tc>
      </w:tr>
      <w:tr w:rsidR="005973DB" w:rsidRPr="003A4D8E" w14:paraId="5C6D1E3F" w14:textId="77777777" w:rsidTr="00C34A1C">
        <w:tc>
          <w:tcPr>
            <w:tcW w:w="875" w:type="pct"/>
            <w:tcBorders>
              <w:top w:val="nil"/>
              <w:right w:val="nil"/>
            </w:tcBorders>
            <w:vAlign w:val="center"/>
          </w:tcPr>
          <w:p w14:paraId="00000400" w14:textId="77777777" w:rsidR="005973DB" w:rsidRPr="003A4D8E" w:rsidRDefault="005973DB" w:rsidP="00C34A1C">
            <w:pPr>
              <w:keepNext/>
              <w:keepLines/>
              <w:jc w:val="left"/>
              <w:rPr>
                <w:rFonts w:cs="Times New Roman"/>
                <w:b/>
                <w:i/>
                <w:sz w:val="20"/>
              </w:rPr>
            </w:pPr>
            <w:r w:rsidRPr="003A4D8E">
              <w:rPr>
                <w:rFonts w:cs="Times New Roman"/>
                <w:b/>
                <w:i/>
                <w:sz w:val="20"/>
              </w:rPr>
              <w:t>ρ</w:t>
            </w:r>
            <w:r w:rsidRPr="003A4D8E">
              <w:rPr>
                <w:rFonts w:cs="Times New Roman"/>
                <w:b/>
                <w:i/>
                <w:sz w:val="20"/>
                <w:vertAlign w:val="subscript"/>
              </w:rPr>
              <w:t>B</w:t>
            </w:r>
            <w:r w:rsidRPr="003A4D8E">
              <w:rPr>
                <w:rFonts w:cs="Times New Roman"/>
                <w:b/>
                <w:sz w:val="20"/>
              </w:rPr>
              <w:t>=</w:t>
            </w:r>
            <w:r w:rsidRPr="003A4D8E">
              <w:rPr>
                <w:rFonts w:cs="Times New Roman"/>
                <w:b/>
                <w:i/>
                <w:sz w:val="20"/>
              </w:rPr>
              <w:t>ρ</w:t>
            </w:r>
            <w:r w:rsidRPr="003A4D8E">
              <w:rPr>
                <w:rFonts w:cs="Times New Roman"/>
                <w:b/>
                <w:i/>
                <w:sz w:val="20"/>
                <w:vertAlign w:val="subscript"/>
              </w:rPr>
              <w:t>W</w:t>
            </w:r>
            <w:r w:rsidRPr="003A4D8E">
              <w:rPr>
                <w:rFonts w:cs="Times New Roman"/>
                <w:b/>
                <w:sz w:val="20"/>
                <w:vertAlign w:val="subscript"/>
              </w:rPr>
              <w:t>i</w:t>
            </w:r>
            <w:r w:rsidRPr="003A4D8E">
              <w:rPr>
                <w:rFonts w:cs="Times New Roman"/>
                <w:b/>
                <w:sz w:val="20"/>
              </w:rPr>
              <w:t>=0</w:t>
            </w:r>
          </w:p>
        </w:tc>
        <w:tc>
          <w:tcPr>
            <w:tcW w:w="679" w:type="pct"/>
            <w:tcBorders>
              <w:top w:val="nil"/>
              <w:left w:val="nil"/>
              <w:bottom w:val="nil"/>
              <w:right w:val="nil"/>
            </w:tcBorders>
          </w:tcPr>
          <w:p w14:paraId="1BA6223C" w14:textId="77777777" w:rsidR="005973DB" w:rsidRPr="003A4D8E" w:rsidRDefault="005973DB" w:rsidP="00C34A1C">
            <w:pPr>
              <w:keepNext/>
              <w:keepLines/>
              <w:jc w:val="center"/>
              <w:rPr>
                <w:rFonts w:cs="Times New Roman"/>
                <w:sz w:val="20"/>
              </w:rPr>
            </w:pPr>
            <w:r w:rsidRPr="003A4D8E">
              <w:rPr>
                <w:rFonts w:cs="Times New Roman"/>
                <w:sz w:val="20"/>
              </w:rPr>
              <w:t>0.553</w:t>
            </w:r>
          </w:p>
          <w:p w14:paraId="4F7C0E0C" w14:textId="77777777" w:rsidR="005973DB" w:rsidRPr="003A4D8E" w:rsidRDefault="005973DB" w:rsidP="00C34A1C">
            <w:pPr>
              <w:keepNext/>
              <w:keepLines/>
              <w:jc w:val="center"/>
              <w:rPr>
                <w:rFonts w:cs="Times New Roman"/>
                <w:sz w:val="20"/>
              </w:rPr>
            </w:pPr>
            <w:r w:rsidRPr="003A4D8E">
              <w:rPr>
                <w:rFonts w:cs="Times New Roman"/>
                <w:sz w:val="20"/>
              </w:rPr>
              <w:t>(-0.667 to 1.779)</w:t>
            </w:r>
          </w:p>
        </w:tc>
        <w:tc>
          <w:tcPr>
            <w:tcW w:w="679" w:type="pct"/>
            <w:tcBorders>
              <w:top w:val="nil"/>
              <w:left w:val="nil"/>
              <w:bottom w:val="nil"/>
              <w:right w:val="nil"/>
            </w:tcBorders>
          </w:tcPr>
          <w:p w14:paraId="6533B71A" w14:textId="77777777" w:rsidR="005973DB" w:rsidRPr="003A4D8E" w:rsidRDefault="005973DB" w:rsidP="00C34A1C">
            <w:pPr>
              <w:keepNext/>
              <w:keepLines/>
              <w:jc w:val="center"/>
              <w:rPr>
                <w:rFonts w:cs="Times New Roman"/>
                <w:sz w:val="20"/>
              </w:rPr>
            </w:pPr>
            <w:r w:rsidRPr="003A4D8E">
              <w:rPr>
                <w:rFonts w:cs="Times New Roman"/>
                <w:sz w:val="20"/>
              </w:rPr>
              <w:t>0.645</w:t>
            </w:r>
          </w:p>
          <w:p w14:paraId="0C044AFF" w14:textId="77777777" w:rsidR="005973DB" w:rsidRPr="003A4D8E" w:rsidRDefault="005973DB" w:rsidP="00C34A1C">
            <w:pPr>
              <w:keepNext/>
              <w:keepLines/>
              <w:jc w:val="center"/>
              <w:rPr>
                <w:rFonts w:cs="Times New Roman"/>
                <w:sz w:val="20"/>
              </w:rPr>
            </w:pPr>
            <w:r w:rsidRPr="003A4D8E">
              <w:rPr>
                <w:rFonts w:cs="Times New Roman"/>
                <w:sz w:val="20"/>
              </w:rPr>
              <w:t>(-2.409 to 3.588)</w:t>
            </w:r>
          </w:p>
        </w:tc>
        <w:tc>
          <w:tcPr>
            <w:tcW w:w="679" w:type="pct"/>
            <w:tcBorders>
              <w:top w:val="nil"/>
              <w:left w:val="nil"/>
              <w:bottom w:val="nil"/>
              <w:right w:val="nil"/>
            </w:tcBorders>
          </w:tcPr>
          <w:p w14:paraId="1BBDD75B" w14:textId="77777777" w:rsidR="005973DB" w:rsidRPr="003A4D8E" w:rsidRDefault="005973DB" w:rsidP="00C34A1C">
            <w:pPr>
              <w:keepNext/>
              <w:keepLines/>
              <w:jc w:val="center"/>
              <w:rPr>
                <w:rFonts w:cs="Times New Roman"/>
                <w:sz w:val="20"/>
              </w:rPr>
            </w:pPr>
            <w:r w:rsidRPr="003A4D8E">
              <w:rPr>
                <w:rFonts w:cs="Times New Roman"/>
                <w:sz w:val="20"/>
              </w:rPr>
              <w:t>3.512</w:t>
            </w:r>
          </w:p>
          <w:p w14:paraId="5CFB72CF" w14:textId="77777777" w:rsidR="005973DB" w:rsidRPr="003A4D8E" w:rsidRDefault="005973DB" w:rsidP="00C34A1C">
            <w:pPr>
              <w:keepNext/>
              <w:keepLines/>
              <w:jc w:val="center"/>
              <w:rPr>
                <w:rFonts w:cs="Times New Roman"/>
                <w:sz w:val="20"/>
              </w:rPr>
            </w:pPr>
            <w:r w:rsidRPr="003A4D8E">
              <w:rPr>
                <w:rFonts w:cs="Times New Roman"/>
                <w:sz w:val="20"/>
              </w:rPr>
              <w:t>(1.262 to 9.138)</w:t>
            </w:r>
          </w:p>
        </w:tc>
        <w:tc>
          <w:tcPr>
            <w:tcW w:w="679" w:type="pct"/>
            <w:tcBorders>
              <w:top w:val="nil"/>
              <w:left w:val="nil"/>
              <w:bottom w:val="nil"/>
              <w:right w:val="nil"/>
            </w:tcBorders>
          </w:tcPr>
          <w:p w14:paraId="3570443E" w14:textId="77777777" w:rsidR="005973DB" w:rsidRPr="003A4D8E" w:rsidRDefault="005973DB" w:rsidP="00C34A1C">
            <w:pPr>
              <w:keepNext/>
              <w:keepLines/>
              <w:jc w:val="center"/>
              <w:rPr>
                <w:rFonts w:cs="Times New Roman"/>
                <w:sz w:val="20"/>
              </w:rPr>
            </w:pPr>
            <w:r w:rsidRPr="003A4D8E">
              <w:rPr>
                <w:rFonts w:cs="Times New Roman"/>
                <w:sz w:val="20"/>
              </w:rPr>
              <w:t>10.999</w:t>
            </w:r>
          </w:p>
          <w:p w14:paraId="2EF6DE95" w14:textId="77777777" w:rsidR="005973DB" w:rsidRPr="003A4D8E" w:rsidRDefault="005973DB" w:rsidP="00C34A1C">
            <w:pPr>
              <w:keepNext/>
              <w:keepLines/>
              <w:jc w:val="center"/>
              <w:rPr>
                <w:rFonts w:cs="Times New Roman"/>
                <w:sz w:val="20"/>
              </w:rPr>
            </w:pPr>
            <w:r w:rsidRPr="003A4D8E">
              <w:rPr>
                <w:rFonts w:cs="Times New Roman"/>
                <w:sz w:val="20"/>
              </w:rPr>
              <w:t>(2.000 to 46.298)</w:t>
            </w:r>
          </w:p>
        </w:tc>
        <w:tc>
          <w:tcPr>
            <w:tcW w:w="679" w:type="pct"/>
            <w:tcBorders>
              <w:top w:val="nil"/>
              <w:left w:val="nil"/>
              <w:bottom w:val="nil"/>
              <w:right w:val="nil"/>
            </w:tcBorders>
          </w:tcPr>
          <w:p w14:paraId="4FC5CEB9" w14:textId="77777777" w:rsidR="005973DB" w:rsidRPr="003A4D8E" w:rsidRDefault="005973DB" w:rsidP="00C34A1C">
            <w:pPr>
              <w:keepNext/>
              <w:keepLines/>
              <w:jc w:val="center"/>
              <w:rPr>
                <w:rFonts w:cs="Times New Roman"/>
                <w:sz w:val="20"/>
              </w:rPr>
            </w:pPr>
            <w:r w:rsidRPr="003A4D8E">
              <w:rPr>
                <w:rFonts w:cs="Times New Roman"/>
                <w:sz w:val="20"/>
              </w:rPr>
              <w:t>-</w:t>
            </w:r>
          </w:p>
        </w:tc>
        <w:tc>
          <w:tcPr>
            <w:tcW w:w="730" w:type="pct"/>
            <w:tcBorders>
              <w:top w:val="nil"/>
              <w:left w:val="nil"/>
              <w:bottom w:val="nil"/>
              <w:right w:val="nil"/>
            </w:tcBorders>
            <w:vAlign w:val="center"/>
          </w:tcPr>
          <w:p w14:paraId="72986BD1" w14:textId="77777777" w:rsidR="005973DB" w:rsidRPr="003A4D8E" w:rsidRDefault="005973DB" w:rsidP="00C34A1C">
            <w:pPr>
              <w:keepNext/>
              <w:keepLines/>
              <w:jc w:val="center"/>
              <w:rPr>
                <w:rFonts w:cs="Times New Roman"/>
                <w:sz w:val="20"/>
              </w:rPr>
            </w:pPr>
            <w:r w:rsidRPr="003A4D8E">
              <w:rPr>
                <w:rFonts w:cs="Times New Roman"/>
                <w:sz w:val="20"/>
              </w:rPr>
              <w:t>0.283</w:t>
            </w:r>
          </w:p>
        </w:tc>
      </w:tr>
      <w:tr w:rsidR="005973DB" w:rsidRPr="003A4D8E" w14:paraId="1D76F217" w14:textId="77777777" w:rsidTr="00C34A1C">
        <w:tc>
          <w:tcPr>
            <w:tcW w:w="875" w:type="pct"/>
            <w:tcBorders>
              <w:top w:val="nil"/>
              <w:right w:val="nil"/>
            </w:tcBorders>
            <w:vAlign w:val="center"/>
          </w:tcPr>
          <w:p w14:paraId="612E3153" w14:textId="06C63075" w:rsidR="005973DB" w:rsidRPr="003A4D8E" w:rsidRDefault="005973DB" w:rsidP="000044AC">
            <w:pPr>
              <w:keepNext/>
              <w:keepLines/>
              <w:jc w:val="left"/>
              <w:rPr>
                <w:rFonts w:cs="Times New Roman"/>
                <w:b/>
                <w:sz w:val="20"/>
              </w:rPr>
            </w:pPr>
            <w:r w:rsidRPr="003A4D8E">
              <w:rPr>
                <w:rFonts w:cs="Times New Roman"/>
                <w:b/>
                <w:i/>
                <w:sz w:val="20"/>
              </w:rPr>
              <w:t>ρ</w:t>
            </w:r>
            <w:r w:rsidRPr="003A4D8E">
              <w:rPr>
                <w:rFonts w:cs="Times New Roman"/>
                <w:b/>
                <w:i/>
                <w:sz w:val="20"/>
                <w:vertAlign w:val="subscript"/>
              </w:rPr>
              <w:t>B</w:t>
            </w:r>
            <w:r w:rsidRPr="003A4D8E">
              <w:rPr>
                <w:rFonts w:cs="Times New Roman"/>
                <w:b/>
                <w:sz w:val="20"/>
              </w:rPr>
              <w:t>~</w:t>
            </w:r>
            <w:r w:rsidR="000044AC">
              <w:rPr>
                <w:rFonts w:cs="Times New Roman"/>
                <w:b/>
                <w:sz w:val="20"/>
              </w:rPr>
              <w:t>U</w:t>
            </w:r>
            <w:r w:rsidRPr="003A4D8E">
              <w:rPr>
                <w:rFonts w:cs="Times New Roman"/>
                <w:b/>
                <w:sz w:val="20"/>
              </w:rPr>
              <w:t>(-1,1)</w:t>
            </w:r>
          </w:p>
        </w:tc>
        <w:tc>
          <w:tcPr>
            <w:tcW w:w="679" w:type="pct"/>
            <w:tcBorders>
              <w:top w:val="nil"/>
              <w:left w:val="nil"/>
              <w:bottom w:val="nil"/>
              <w:right w:val="nil"/>
            </w:tcBorders>
          </w:tcPr>
          <w:p w14:paraId="44272035" w14:textId="77777777" w:rsidR="005973DB" w:rsidRPr="003A4D8E" w:rsidRDefault="005973DB" w:rsidP="00C34A1C">
            <w:pPr>
              <w:keepNext/>
              <w:keepLines/>
              <w:jc w:val="center"/>
              <w:rPr>
                <w:rFonts w:cs="Times New Roman"/>
                <w:sz w:val="20"/>
              </w:rPr>
            </w:pPr>
            <w:r w:rsidRPr="003A4D8E">
              <w:rPr>
                <w:rFonts w:cs="Times New Roman"/>
                <w:sz w:val="20"/>
              </w:rPr>
              <w:t>0.575</w:t>
            </w:r>
          </w:p>
          <w:p w14:paraId="2C0B700A" w14:textId="77777777" w:rsidR="005973DB" w:rsidRPr="003A4D8E" w:rsidRDefault="005973DB" w:rsidP="00C34A1C">
            <w:pPr>
              <w:keepNext/>
              <w:keepLines/>
              <w:jc w:val="center"/>
              <w:rPr>
                <w:rFonts w:cs="Times New Roman"/>
                <w:sz w:val="20"/>
              </w:rPr>
            </w:pPr>
            <w:r w:rsidRPr="003A4D8E">
              <w:rPr>
                <w:rFonts w:cs="Times New Roman"/>
                <w:sz w:val="20"/>
              </w:rPr>
              <w:t>(-0.811 to 1.938)</w:t>
            </w:r>
          </w:p>
        </w:tc>
        <w:tc>
          <w:tcPr>
            <w:tcW w:w="679" w:type="pct"/>
            <w:tcBorders>
              <w:top w:val="nil"/>
              <w:left w:val="nil"/>
              <w:bottom w:val="nil"/>
              <w:right w:val="nil"/>
            </w:tcBorders>
          </w:tcPr>
          <w:p w14:paraId="4DD600DB" w14:textId="77777777" w:rsidR="005973DB" w:rsidRPr="003A4D8E" w:rsidRDefault="005973DB" w:rsidP="00C34A1C">
            <w:pPr>
              <w:keepNext/>
              <w:keepLines/>
              <w:jc w:val="center"/>
              <w:rPr>
                <w:rFonts w:cs="Times New Roman"/>
                <w:sz w:val="20"/>
              </w:rPr>
            </w:pPr>
            <w:r w:rsidRPr="003A4D8E">
              <w:rPr>
                <w:rFonts w:cs="Times New Roman"/>
                <w:sz w:val="20"/>
              </w:rPr>
              <w:t>0.674</w:t>
            </w:r>
          </w:p>
          <w:p w14:paraId="25EBA781" w14:textId="77777777" w:rsidR="005973DB" w:rsidRPr="003A4D8E" w:rsidRDefault="005973DB" w:rsidP="00C34A1C">
            <w:pPr>
              <w:keepNext/>
              <w:keepLines/>
              <w:jc w:val="center"/>
              <w:rPr>
                <w:rFonts w:cs="Times New Roman"/>
                <w:sz w:val="20"/>
              </w:rPr>
            </w:pPr>
            <w:r w:rsidRPr="003A4D8E">
              <w:rPr>
                <w:rFonts w:cs="Times New Roman"/>
                <w:sz w:val="20"/>
              </w:rPr>
              <w:t>(-1.146 to 2.434)</w:t>
            </w:r>
          </w:p>
        </w:tc>
        <w:tc>
          <w:tcPr>
            <w:tcW w:w="679" w:type="pct"/>
            <w:tcBorders>
              <w:top w:val="nil"/>
              <w:left w:val="nil"/>
              <w:bottom w:val="nil"/>
              <w:right w:val="nil"/>
            </w:tcBorders>
          </w:tcPr>
          <w:p w14:paraId="5C85C073" w14:textId="77777777" w:rsidR="005973DB" w:rsidRPr="003A4D8E" w:rsidRDefault="005973DB" w:rsidP="00C34A1C">
            <w:pPr>
              <w:keepNext/>
              <w:keepLines/>
              <w:jc w:val="center"/>
              <w:rPr>
                <w:rFonts w:cs="Times New Roman"/>
                <w:sz w:val="20"/>
              </w:rPr>
            </w:pPr>
            <w:r w:rsidRPr="003A4D8E">
              <w:rPr>
                <w:rFonts w:cs="Times New Roman"/>
                <w:sz w:val="20"/>
              </w:rPr>
              <w:t>4.508</w:t>
            </w:r>
          </w:p>
          <w:p w14:paraId="1234EBA6" w14:textId="77777777" w:rsidR="005973DB" w:rsidRPr="003A4D8E" w:rsidRDefault="005973DB" w:rsidP="00C34A1C">
            <w:pPr>
              <w:keepNext/>
              <w:keepLines/>
              <w:jc w:val="center"/>
              <w:rPr>
                <w:rFonts w:cs="Times New Roman"/>
                <w:sz w:val="20"/>
              </w:rPr>
            </w:pPr>
            <w:r w:rsidRPr="003A4D8E">
              <w:rPr>
                <w:rFonts w:cs="Times New Roman"/>
                <w:sz w:val="20"/>
              </w:rPr>
              <w:t>(1.570 to 11.341)</w:t>
            </w:r>
          </w:p>
        </w:tc>
        <w:tc>
          <w:tcPr>
            <w:tcW w:w="679" w:type="pct"/>
            <w:tcBorders>
              <w:top w:val="nil"/>
              <w:left w:val="nil"/>
              <w:bottom w:val="nil"/>
              <w:right w:val="nil"/>
            </w:tcBorders>
          </w:tcPr>
          <w:p w14:paraId="1340FA0D" w14:textId="77777777" w:rsidR="005973DB" w:rsidRPr="003A4D8E" w:rsidRDefault="005973DB" w:rsidP="00C34A1C">
            <w:pPr>
              <w:keepNext/>
              <w:keepLines/>
              <w:jc w:val="center"/>
              <w:rPr>
                <w:rFonts w:cs="Times New Roman"/>
                <w:sz w:val="20"/>
              </w:rPr>
            </w:pPr>
            <w:r w:rsidRPr="003A4D8E">
              <w:rPr>
                <w:rFonts w:cs="Times New Roman"/>
                <w:sz w:val="20"/>
              </w:rPr>
              <w:t>6.821</w:t>
            </w:r>
          </w:p>
          <w:p w14:paraId="3EC587C9" w14:textId="77777777" w:rsidR="005973DB" w:rsidRPr="003A4D8E" w:rsidRDefault="005973DB" w:rsidP="00C34A1C">
            <w:pPr>
              <w:keepNext/>
              <w:keepLines/>
              <w:jc w:val="center"/>
              <w:rPr>
                <w:rFonts w:cs="Times New Roman"/>
                <w:sz w:val="20"/>
              </w:rPr>
            </w:pPr>
            <w:r w:rsidRPr="003A4D8E">
              <w:rPr>
                <w:rFonts w:cs="Times New Roman"/>
                <w:sz w:val="20"/>
              </w:rPr>
              <w:t>(1.924 to 22.742)</w:t>
            </w:r>
          </w:p>
        </w:tc>
        <w:tc>
          <w:tcPr>
            <w:tcW w:w="679" w:type="pct"/>
            <w:tcBorders>
              <w:top w:val="nil"/>
              <w:left w:val="nil"/>
              <w:bottom w:val="nil"/>
              <w:right w:val="nil"/>
            </w:tcBorders>
          </w:tcPr>
          <w:p w14:paraId="3AF6F34D" w14:textId="77777777" w:rsidR="005973DB" w:rsidRPr="003A4D8E" w:rsidRDefault="005973DB" w:rsidP="00C34A1C">
            <w:pPr>
              <w:keepNext/>
              <w:keepLines/>
              <w:jc w:val="center"/>
              <w:rPr>
                <w:rFonts w:cs="Times New Roman"/>
                <w:sz w:val="20"/>
              </w:rPr>
            </w:pPr>
            <w:r w:rsidRPr="003A4D8E">
              <w:rPr>
                <w:rFonts w:cs="Times New Roman"/>
                <w:sz w:val="20"/>
              </w:rPr>
              <w:t>0.842</w:t>
            </w:r>
          </w:p>
          <w:p w14:paraId="2EE09D2D" w14:textId="77777777" w:rsidR="005973DB" w:rsidRPr="003A4D8E" w:rsidRDefault="005973DB" w:rsidP="00C34A1C">
            <w:pPr>
              <w:keepNext/>
              <w:keepLines/>
              <w:jc w:val="center"/>
              <w:rPr>
                <w:rFonts w:cs="Times New Roman"/>
                <w:sz w:val="20"/>
              </w:rPr>
            </w:pPr>
            <w:r w:rsidRPr="003A4D8E">
              <w:rPr>
                <w:rFonts w:cs="Times New Roman"/>
                <w:sz w:val="20"/>
              </w:rPr>
              <w:t>(-0.644 to 0.999)</w:t>
            </w:r>
          </w:p>
        </w:tc>
        <w:tc>
          <w:tcPr>
            <w:tcW w:w="730" w:type="pct"/>
            <w:tcBorders>
              <w:top w:val="nil"/>
              <w:left w:val="nil"/>
              <w:bottom w:val="nil"/>
              <w:right w:val="nil"/>
            </w:tcBorders>
            <w:vAlign w:val="center"/>
          </w:tcPr>
          <w:p w14:paraId="79FA96C5" w14:textId="77777777" w:rsidR="005973DB" w:rsidRPr="003A4D8E" w:rsidRDefault="005973DB" w:rsidP="00C34A1C">
            <w:pPr>
              <w:keepNext/>
              <w:keepLines/>
              <w:jc w:val="center"/>
              <w:rPr>
                <w:rFonts w:cs="Times New Roman"/>
                <w:sz w:val="20"/>
              </w:rPr>
            </w:pPr>
            <w:r w:rsidRPr="003A4D8E">
              <w:rPr>
                <w:rFonts w:cs="Times New Roman"/>
                <w:sz w:val="20"/>
              </w:rPr>
              <w:t>0.446</w:t>
            </w:r>
          </w:p>
        </w:tc>
      </w:tr>
      <w:tr w:rsidR="005973DB" w:rsidRPr="003A4D8E" w14:paraId="71ABDA71" w14:textId="77777777" w:rsidTr="00C34A1C">
        <w:tc>
          <w:tcPr>
            <w:tcW w:w="875" w:type="pct"/>
            <w:tcBorders>
              <w:top w:val="nil"/>
              <w:right w:val="nil"/>
            </w:tcBorders>
            <w:vAlign w:val="center"/>
          </w:tcPr>
          <w:p w14:paraId="77320CD5" w14:textId="77777777" w:rsidR="005973DB" w:rsidRPr="003A4D8E" w:rsidRDefault="005973DB" w:rsidP="00C34A1C">
            <w:pPr>
              <w:keepNext/>
              <w:keepLines/>
              <w:jc w:val="left"/>
              <w:rPr>
                <w:rFonts w:cs="Times New Roman"/>
                <w:b/>
                <w:sz w:val="20"/>
              </w:rPr>
            </w:pPr>
            <w:r w:rsidRPr="003A4D8E">
              <w:rPr>
                <w:rFonts w:cs="Times New Roman"/>
                <w:b/>
                <w:sz w:val="20"/>
              </w:rPr>
              <w:t>Fisher z~N(0,sd=0.4)</w:t>
            </w:r>
          </w:p>
        </w:tc>
        <w:tc>
          <w:tcPr>
            <w:tcW w:w="679" w:type="pct"/>
            <w:tcBorders>
              <w:top w:val="nil"/>
              <w:left w:val="nil"/>
              <w:bottom w:val="nil"/>
              <w:right w:val="nil"/>
            </w:tcBorders>
          </w:tcPr>
          <w:p w14:paraId="56233539" w14:textId="77777777" w:rsidR="005973DB" w:rsidRPr="003A4D8E" w:rsidRDefault="005973DB" w:rsidP="00C34A1C">
            <w:pPr>
              <w:keepNext/>
              <w:keepLines/>
              <w:jc w:val="center"/>
              <w:rPr>
                <w:rFonts w:cs="Times New Roman"/>
                <w:sz w:val="20"/>
              </w:rPr>
            </w:pPr>
            <w:r w:rsidRPr="003A4D8E">
              <w:rPr>
                <w:rFonts w:cs="Times New Roman"/>
                <w:sz w:val="20"/>
              </w:rPr>
              <w:t>0.580</w:t>
            </w:r>
          </w:p>
          <w:p w14:paraId="1FBDB0A3" w14:textId="77777777" w:rsidR="005973DB" w:rsidRPr="003A4D8E" w:rsidRDefault="005973DB" w:rsidP="00C34A1C">
            <w:pPr>
              <w:keepNext/>
              <w:keepLines/>
              <w:jc w:val="center"/>
              <w:rPr>
                <w:rFonts w:cs="Times New Roman"/>
                <w:sz w:val="20"/>
              </w:rPr>
            </w:pPr>
            <w:r w:rsidRPr="003A4D8E">
              <w:rPr>
                <w:rFonts w:cs="Times New Roman"/>
                <w:sz w:val="20"/>
              </w:rPr>
              <w:t>(-0.658 to 1.819)</w:t>
            </w:r>
          </w:p>
        </w:tc>
        <w:tc>
          <w:tcPr>
            <w:tcW w:w="679" w:type="pct"/>
            <w:tcBorders>
              <w:top w:val="nil"/>
              <w:left w:val="nil"/>
              <w:bottom w:val="nil"/>
              <w:right w:val="nil"/>
            </w:tcBorders>
          </w:tcPr>
          <w:p w14:paraId="4B2E2A64" w14:textId="77777777" w:rsidR="005973DB" w:rsidRPr="003A4D8E" w:rsidRDefault="005973DB" w:rsidP="00C34A1C">
            <w:pPr>
              <w:keepNext/>
              <w:keepLines/>
              <w:jc w:val="center"/>
              <w:rPr>
                <w:rFonts w:cs="Times New Roman"/>
                <w:sz w:val="20"/>
              </w:rPr>
            </w:pPr>
            <w:r w:rsidRPr="003A4D8E">
              <w:rPr>
                <w:rFonts w:cs="Times New Roman"/>
                <w:sz w:val="20"/>
              </w:rPr>
              <w:t>0.741</w:t>
            </w:r>
          </w:p>
          <w:p w14:paraId="451D1B9D" w14:textId="77777777" w:rsidR="005973DB" w:rsidRPr="003A4D8E" w:rsidRDefault="005973DB" w:rsidP="00C34A1C">
            <w:pPr>
              <w:keepNext/>
              <w:keepLines/>
              <w:jc w:val="center"/>
              <w:rPr>
                <w:rFonts w:cs="Times New Roman"/>
                <w:sz w:val="20"/>
              </w:rPr>
            </w:pPr>
            <w:r w:rsidRPr="003A4D8E">
              <w:rPr>
                <w:rFonts w:cs="Times New Roman"/>
                <w:sz w:val="20"/>
              </w:rPr>
              <w:t>(-2.061 to 3.507)</w:t>
            </w:r>
          </w:p>
        </w:tc>
        <w:tc>
          <w:tcPr>
            <w:tcW w:w="679" w:type="pct"/>
            <w:tcBorders>
              <w:top w:val="nil"/>
              <w:left w:val="nil"/>
              <w:bottom w:val="nil"/>
              <w:right w:val="nil"/>
            </w:tcBorders>
          </w:tcPr>
          <w:p w14:paraId="08B93559" w14:textId="77777777" w:rsidR="005973DB" w:rsidRPr="003A4D8E" w:rsidRDefault="005973DB" w:rsidP="00C34A1C">
            <w:pPr>
              <w:keepNext/>
              <w:keepLines/>
              <w:jc w:val="center"/>
              <w:rPr>
                <w:rFonts w:cs="Times New Roman"/>
                <w:sz w:val="20"/>
              </w:rPr>
            </w:pPr>
            <w:r w:rsidRPr="003A4D8E">
              <w:rPr>
                <w:rFonts w:cs="Times New Roman"/>
                <w:sz w:val="20"/>
              </w:rPr>
              <w:t>3.475</w:t>
            </w:r>
          </w:p>
          <w:p w14:paraId="44404C9B" w14:textId="77777777" w:rsidR="005973DB" w:rsidRPr="003A4D8E" w:rsidRDefault="005973DB" w:rsidP="00C34A1C">
            <w:pPr>
              <w:keepNext/>
              <w:keepLines/>
              <w:jc w:val="center"/>
              <w:rPr>
                <w:rFonts w:cs="Times New Roman"/>
                <w:sz w:val="20"/>
              </w:rPr>
            </w:pPr>
            <w:r w:rsidRPr="003A4D8E">
              <w:rPr>
                <w:rFonts w:cs="Times New Roman"/>
                <w:sz w:val="20"/>
              </w:rPr>
              <w:t>(1.266 to 8.940)</w:t>
            </w:r>
          </w:p>
        </w:tc>
        <w:tc>
          <w:tcPr>
            <w:tcW w:w="679" w:type="pct"/>
            <w:tcBorders>
              <w:top w:val="nil"/>
              <w:left w:val="nil"/>
              <w:bottom w:val="nil"/>
              <w:right w:val="nil"/>
            </w:tcBorders>
          </w:tcPr>
          <w:p w14:paraId="71C7B5C4" w14:textId="77777777" w:rsidR="005973DB" w:rsidRPr="003A4D8E" w:rsidRDefault="005973DB" w:rsidP="00C34A1C">
            <w:pPr>
              <w:keepNext/>
              <w:keepLines/>
              <w:jc w:val="center"/>
              <w:rPr>
                <w:rFonts w:cs="Times New Roman"/>
                <w:sz w:val="20"/>
              </w:rPr>
            </w:pPr>
            <w:r w:rsidRPr="003A4D8E">
              <w:rPr>
                <w:rFonts w:cs="Times New Roman"/>
                <w:sz w:val="20"/>
              </w:rPr>
              <w:t>10.201</w:t>
            </w:r>
          </w:p>
          <w:p w14:paraId="159509C8" w14:textId="77777777" w:rsidR="005973DB" w:rsidRPr="003A4D8E" w:rsidRDefault="005973DB" w:rsidP="00C34A1C">
            <w:pPr>
              <w:keepNext/>
              <w:keepLines/>
              <w:jc w:val="center"/>
              <w:rPr>
                <w:rFonts w:cs="Times New Roman"/>
                <w:sz w:val="20"/>
              </w:rPr>
            </w:pPr>
            <w:r w:rsidRPr="003A4D8E">
              <w:rPr>
                <w:rFonts w:cs="Times New Roman"/>
                <w:sz w:val="20"/>
              </w:rPr>
              <w:t>(1.929 to 42.271)</w:t>
            </w:r>
          </w:p>
        </w:tc>
        <w:tc>
          <w:tcPr>
            <w:tcW w:w="679" w:type="pct"/>
            <w:tcBorders>
              <w:top w:val="nil"/>
              <w:left w:val="nil"/>
              <w:bottom w:val="nil"/>
              <w:right w:val="nil"/>
            </w:tcBorders>
          </w:tcPr>
          <w:p w14:paraId="11A4EE96" w14:textId="77777777" w:rsidR="005973DB" w:rsidRPr="003A4D8E" w:rsidRDefault="005973DB" w:rsidP="00C34A1C">
            <w:pPr>
              <w:keepNext/>
              <w:keepLines/>
              <w:jc w:val="center"/>
              <w:rPr>
                <w:rFonts w:cs="Times New Roman"/>
                <w:sz w:val="20"/>
              </w:rPr>
            </w:pPr>
            <w:r w:rsidRPr="003A4D8E">
              <w:rPr>
                <w:rFonts w:cs="Times New Roman"/>
                <w:sz w:val="20"/>
              </w:rPr>
              <w:t>0.143</w:t>
            </w:r>
          </w:p>
          <w:p w14:paraId="7F61BB6B" w14:textId="77777777" w:rsidR="005973DB" w:rsidRPr="003A4D8E" w:rsidRDefault="005973DB" w:rsidP="00C34A1C">
            <w:pPr>
              <w:keepNext/>
              <w:keepLines/>
              <w:jc w:val="center"/>
              <w:rPr>
                <w:rFonts w:cs="Times New Roman"/>
                <w:sz w:val="20"/>
              </w:rPr>
            </w:pPr>
            <w:r w:rsidRPr="003A4D8E">
              <w:rPr>
                <w:rFonts w:cs="Times New Roman"/>
                <w:sz w:val="20"/>
              </w:rPr>
              <w:t>(-0.647 to 0.804)</w:t>
            </w:r>
          </w:p>
        </w:tc>
        <w:tc>
          <w:tcPr>
            <w:tcW w:w="730" w:type="pct"/>
            <w:tcBorders>
              <w:top w:val="nil"/>
              <w:left w:val="nil"/>
              <w:bottom w:val="nil"/>
              <w:right w:val="nil"/>
            </w:tcBorders>
            <w:vAlign w:val="center"/>
          </w:tcPr>
          <w:p w14:paraId="635FEA49" w14:textId="77777777" w:rsidR="005973DB" w:rsidRPr="003A4D8E" w:rsidRDefault="005973DB" w:rsidP="00C34A1C">
            <w:pPr>
              <w:keepNext/>
              <w:keepLines/>
              <w:jc w:val="center"/>
              <w:rPr>
                <w:rFonts w:cs="Times New Roman"/>
                <w:sz w:val="20"/>
              </w:rPr>
            </w:pPr>
            <w:r w:rsidRPr="003A4D8E">
              <w:rPr>
                <w:rFonts w:cs="Times New Roman"/>
                <w:sz w:val="20"/>
              </w:rPr>
              <w:t>0.322</w:t>
            </w:r>
          </w:p>
        </w:tc>
      </w:tr>
      <w:tr w:rsidR="005973DB" w:rsidRPr="003A4D8E" w14:paraId="728827B5" w14:textId="77777777" w:rsidTr="00C34A1C">
        <w:tc>
          <w:tcPr>
            <w:tcW w:w="875" w:type="pct"/>
            <w:tcBorders>
              <w:top w:val="nil"/>
              <w:right w:val="nil"/>
            </w:tcBorders>
            <w:vAlign w:val="center"/>
          </w:tcPr>
          <w:p w14:paraId="68E81EC7" w14:textId="77777777" w:rsidR="005973DB" w:rsidRPr="003A4D8E" w:rsidRDefault="005973DB" w:rsidP="00C34A1C">
            <w:pPr>
              <w:keepNext/>
              <w:keepLines/>
              <w:jc w:val="left"/>
              <w:rPr>
                <w:rFonts w:cs="Times New Roman"/>
                <w:b/>
                <w:sz w:val="20"/>
              </w:rPr>
            </w:pPr>
            <w:r w:rsidRPr="003A4D8E">
              <w:rPr>
                <w:rFonts w:cs="Times New Roman"/>
                <w:b/>
                <w:sz w:val="20"/>
              </w:rPr>
              <w:t>(</w:t>
            </w:r>
            <w:r w:rsidRPr="003A4D8E">
              <w:rPr>
                <w:rFonts w:cs="Times New Roman"/>
                <w:b/>
                <w:i/>
                <w:sz w:val="20"/>
              </w:rPr>
              <w:t>ρ</w:t>
            </w:r>
            <w:r w:rsidRPr="003A4D8E">
              <w:rPr>
                <w:rFonts w:cs="Times New Roman"/>
                <w:b/>
                <w:i/>
                <w:sz w:val="20"/>
                <w:vertAlign w:val="subscript"/>
              </w:rPr>
              <w:t>B</w:t>
            </w:r>
            <w:r w:rsidRPr="003A4D8E">
              <w:rPr>
                <w:rFonts w:cs="Times New Roman"/>
                <w:b/>
                <w:sz w:val="20"/>
              </w:rPr>
              <w:t>+1)/2~Beta(1.5,1.5)</w:t>
            </w:r>
          </w:p>
        </w:tc>
        <w:tc>
          <w:tcPr>
            <w:tcW w:w="679" w:type="pct"/>
            <w:tcBorders>
              <w:top w:val="nil"/>
              <w:left w:val="nil"/>
              <w:bottom w:val="nil"/>
              <w:right w:val="nil"/>
            </w:tcBorders>
          </w:tcPr>
          <w:p w14:paraId="2BF1B0B4" w14:textId="77777777" w:rsidR="005973DB" w:rsidRPr="003A4D8E" w:rsidRDefault="005973DB" w:rsidP="00C34A1C">
            <w:pPr>
              <w:keepNext/>
              <w:keepLines/>
              <w:jc w:val="center"/>
              <w:rPr>
                <w:rFonts w:cs="Times New Roman"/>
                <w:sz w:val="20"/>
              </w:rPr>
            </w:pPr>
            <w:r w:rsidRPr="003A4D8E">
              <w:rPr>
                <w:rFonts w:cs="Times New Roman"/>
                <w:sz w:val="20"/>
              </w:rPr>
              <w:t>0.572</w:t>
            </w:r>
          </w:p>
          <w:p w14:paraId="7214BF41" w14:textId="77777777" w:rsidR="005973DB" w:rsidRPr="003A4D8E" w:rsidRDefault="005973DB" w:rsidP="00C34A1C">
            <w:pPr>
              <w:keepNext/>
              <w:keepLines/>
              <w:jc w:val="center"/>
              <w:rPr>
                <w:rFonts w:cs="Times New Roman"/>
                <w:sz w:val="20"/>
              </w:rPr>
            </w:pPr>
            <w:r w:rsidRPr="003A4D8E">
              <w:rPr>
                <w:rFonts w:cs="Times New Roman"/>
                <w:sz w:val="20"/>
              </w:rPr>
              <w:t>(-0.750 to 1.885)</w:t>
            </w:r>
          </w:p>
        </w:tc>
        <w:tc>
          <w:tcPr>
            <w:tcW w:w="679" w:type="pct"/>
            <w:tcBorders>
              <w:top w:val="nil"/>
              <w:left w:val="nil"/>
              <w:bottom w:val="nil"/>
              <w:right w:val="nil"/>
            </w:tcBorders>
          </w:tcPr>
          <w:p w14:paraId="20FA26F6" w14:textId="77777777" w:rsidR="005973DB" w:rsidRPr="003A4D8E" w:rsidRDefault="005973DB" w:rsidP="00C34A1C">
            <w:pPr>
              <w:keepNext/>
              <w:keepLines/>
              <w:jc w:val="center"/>
              <w:rPr>
                <w:rFonts w:cs="Times New Roman"/>
                <w:sz w:val="20"/>
              </w:rPr>
            </w:pPr>
            <w:r w:rsidRPr="003A4D8E">
              <w:rPr>
                <w:rFonts w:cs="Times New Roman"/>
                <w:sz w:val="20"/>
              </w:rPr>
              <w:t>0.676</w:t>
            </w:r>
          </w:p>
          <w:p w14:paraId="37B57912" w14:textId="77777777" w:rsidR="005973DB" w:rsidRPr="003A4D8E" w:rsidRDefault="005973DB" w:rsidP="00C34A1C">
            <w:pPr>
              <w:keepNext/>
              <w:keepLines/>
              <w:jc w:val="center"/>
              <w:rPr>
                <w:rFonts w:cs="Times New Roman"/>
                <w:sz w:val="20"/>
              </w:rPr>
            </w:pPr>
            <w:r w:rsidRPr="003A4D8E">
              <w:rPr>
                <w:rFonts w:cs="Times New Roman"/>
                <w:sz w:val="20"/>
              </w:rPr>
              <w:t>(-1.493 to 2.902)</w:t>
            </w:r>
          </w:p>
        </w:tc>
        <w:tc>
          <w:tcPr>
            <w:tcW w:w="679" w:type="pct"/>
            <w:tcBorders>
              <w:top w:val="nil"/>
              <w:left w:val="nil"/>
              <w:bottom w:val="nil"/>
              <w:right w:val="nil"/>
            </w:tcBorders>
          </w:tcPr>
          <w:p w14:paraId="47F268E0" w14:textId="77777777" w:rsidR="005973DB" w:rsidRPr="003A4D8E" w:rsidRDefault="005973DB" w:rsidP="00C34A1C">
            <w:pPr>
              <w:keepNext/>
              <w:keepLines/>
              <w:jc w:val="center"/>
              <w:rPr>
                <w:rFonts w:cs="Times New Roman"/>
                <w:sz w:val="20"/>
              </w:rPr>
            </w:pPr>
            <w:r w:rsidRPr="003A4D8E">
              <w:rPr>
                <w:rFonts w:cs="Times New Roman"/>
                <w:sz w:val="20"/>
              </w:rPr>
              <w:t>3.963</w:t>
            </w:r>
          </w:p>
          <w:p w14:paraId="39AE4233" w14:textId="77777777" w:rsidR="005973DB" w:rsidRPr="003A4D8E" w:rsidRDefault="005973DB" w:rsidP="00C34A1C">
            <w:pPr>
              <w:keepNext/>
              <w:keepLines/>
              <w:jc w:val="center"/>
              <w:rPr>
                <w:rFonts w:cs="Times New Roman"/>
                <w:sz w:val="20"/>
              </w:rPr>
            </w:pPr>
            <w:r w:rsidRPr="003A4D8E">
              <w:rPr>
                <w:rFonts w:cs="Times New Roman"/>
                <w:sz w:val="20"/>
              </w:rPr>
              <w:t>(1.391 to 10.333)</w:t>
            </w:r>
          </w:p>
        </w:tc>
        <w:tc>
          <w:tcPr>
            <w:tcW w:w="679" w:type="pct"/>
            <w:tcBorders>
              <w:top w:val="nil"/>
              <w:left w:val="nil"/>
              <w:bottom w:val="nil"/>
              <w:right w:val="nil"/>
            </w:tcBorders>
          </w:tcPr>
          <w:p w14:paraId="6D2E7CC9" w14:textId="77777777" w:rsidR="005973DB" w:rsidRPr="003A4D8E" w:rsidRDefault="005973DB" w:rsidP="00C34A1C">
            <w:pPr>
              <w:keepNext/>
              <w:keepLines/>
              <w:jc w:val="center"/>
              <w:rPr>
                <w:rFonts w:cs="Times New Roman"/>
                <w:sz w:val="20"/>
              </w:rPr>
            </w:pPr>
            <w:r w:rsidRPr="003A4D8E">
              <w:rPr>
                <w:rFonts w:cs="Times New Roman"/>
                <w:sz w:val="20"/>
              </w:rPr>
              <w:t>8.083</w:t>
            </w:r>
          </w:p>
          <w:p w14:paraId="2B761831" w14:textId="77777777" w:rsidR="005973DB" w:rsidRPr="003A4D8E" w:rsidRDefault="005973DB" w:rsidP="00C34A1C">
            <w:pPr>
              <w:keepNext/>
              <w:keepLines/>
              <w:jc w:val="center"/>
              <w:rPr>
                <w:rFonts w:cs="Times New Roman"/>
                <w:sz w:val="20"/>
              </w:rPr>
            </w:pPr>
            <w:r w:rsidRPr="003A4D8E">
              <w:rPr>
                <w:rFonts w:cs="Times New Roman"/>
                <w:sz w:val="20"/>
              </w:rPr>
              <w:t>(1.883 to 31.501)</w:t>
            </w:r>
          </w:p>
        </w:tc>
        <w:tc>
          <w:tcPr>
            <w:tcW w:w="679" w:type="pct"/>
            <w:tcBorders>
              <w:top w:val="nil"/>
              <w:left w:val="nil"/>
              <w:bottom w:val="nil"/>
              <w:right w:val="nil"/>
            </w:tcBorders>
          </w:tcPr>
          <w:p w14:paraId="6C8ADC4D" w14:textId="77777777" w:rsidR="005973DB" w:rsidRPr="003A4D8E" w:rsidRDefault="005973DB" w:rsidP="00C34A1C">
            <w:pPr>
              <w:keepNext/>
              <w:keepLines/>
              <w:jc w:val="center"/>
              <w:rPr>
                <w:rFonts w:cs="Times New Roman"/>
                <w:sz w:val="20"/>
              </w:rPr>
            </w:pPr>
            <w:r w:rsidRPr="003A4D8E">
              <w:rPr>
                <w:rFonts w:cs="Times New Roman"/>
                <w:sz w:val="20"/>
              </w:rPr>
              <w:t>0.629</w:t>
            </w:r>
          </w:p>
          <w:p w14:paraId="26326146" w14:textId="77777777" w:rsidR="005973DB" w:rsidRPr="003A4D8E" w:rsidRDefault="005973DB" w:rsidP="00C34A1C">
            <w:pPr>
              <w:keepNext/>
              <w:keepLines/>
              <w:jc w:val="center"/>
              <w:rPr>
                <w:rFonts w:cs="Times New Roman"/>
                <w:sz w:val="20"/>
              </w:rPr>
            </w:pPr>
            <w:r w:rsidRPr="003A4D8E">
              <w:rPr>
                <w:rFonts w:cs="Times New Roman"/>
                <w:sz w:val="20"/>
              </w:rPr>
              <w:t>(-0.765 to 0.998)</w:t>
            </w:r>
          </w:p>
        </w:tc>
        <w:tc>
          <w:tcPr>
            <w:tcW w:w="730" w:type="pct"/>
            <w:tcBorders>
              <w:top w:val="nil"/>
              <w:left w:val="nil"/>
              <w:bottom w:val="nil"/>
              <w:right w:val="nil"/>
            </w:tcBorders>
            <w:vAlign w:val="center"/>
          </w:tcPr>
          <w:p w14:paraId="75CA7219" w14:textId="77777777" w:rsidR="005973DB" w:rsidRPr="003A4D8E" w:rsidRDefault="005973DB" w:rsidP="00C34A1C">
            <w:pPr>
              <w:keepNext/>
              <w:keepLines/>
              <w:jc w:val="center"/>
              <w:rPr>
                <w:rFonts w:cs="Times New Roman"/>
                <w:sz w:val="20"/>
              </w:rPr>
            </w:pPr>
            <w:r w:rsidRPr="003A4D8E">
              <w:rPr>
                <w:rFonts w:cs="Times New Roman"/>
                <w:sz w:val="20"/>
              </w:rPr>
              <w:t>0.457</w:t>
            </w:r>
          </w:p>
        </w:tc>
      </w:tr>
      <w:tr w:rsidR="005973DB" w:rsidRPr="003A4D8E" w14:paraId="75A833DE" w14:textId="77777777" w:rsidTr="00C34A1C">
        <w:tc>
          <w:tcPr>
            <w:tcW w:w="875" w:type="pct"/>
            <w:tcBorders>
              <w:top w:val="nil"/>
              <w:right w:val="nil"/>
            </w:tcBorders>
            <w:vAlign w:val="center"/>
          </w:tcPr>
          <w:p w14:paraId="6C684A0E" w14:textId="7C3DB20C" w:rsidR="005973DB" w:rsidRPr="003A4D8E" w:rsidRDefault="005973DB" w:rsidP="000044AC">
            <w:pPr>
              <w:keepNext/>
              <w:keepLines/>
              <w:jc w:val="left"/>
              <w:rPr>
                <w:rFonts w:cs="Times New Roman"/>
                <w:b/>
                <w:sz w:val="20"/>
              </w:rPr>
            </w:pPr>
            <w:r w:rsidRPr="003A4D8E">
              <w:rPr>
                <w:rFonts w:cs="Times New Roman"/>
                <w:b/>
                <w:i/>
                <w:sz w:val="20"/>
              </w:rPr>
              <w:t>ρ</w:t>
            </w:r>
            <w:r w:rsidRPr="003A4D8E">
              <w:rPr>
                <w:rFonts w:cs="Times New Roman"/>
                <w:b/>
                <w:i/>
                <w:sz w:val="20"/>
                <w:vertAlign w:val="subscript"/>
              </w:rPr>
              <w:t>B</w:t>
            </w:r>
            <w:r w:rsidRPr="003A4D8E">
              <w:rPr>
                <w:rFonts w:cs="Times New Roman"/>
                <w:b/>
                <w:sz w:val="20"/>
              </w:rPr>
              <w:t>~</w:t>
            </w:r>
            <w:r w:rsidR="000044AC">
              <w:rPr>
                <w:rFonts w:cs="Times New Roman"/>
                <w:b/>
                <w:sz w:val="20"/>
              </w:rPr>
              <w:t>U</w:t>
            </w:r>
            <w:r w:rsidRPr="003A4D8E">
              <w:rPr>
                <w:rFonts w:cs="Times New Roman"/>
                <w:b/>
                <w:sz w:val="20"/>
              </w:rPr>
              <w:t>(0,1)</w:t>
            </w:r>
          </w:p>
        </w:tc>
        <w:tc>
          <w:tcPr>
            <w:tcW w:w="679" w:type="pct"/>
            <w:tcBorders>
              <w:top w:val="nil"/>
              <w:left w:val="nil"/>
              <w:bottom w:val="nil"/>
              <w:right w:val="nil"/>
            </w:tcBorders>
          </w:tcPr>
          <w:p w14:paraId="77EDEC4D" w14:textId="77777777" w:rsidR="005973DB" w:rsidRPr="003A4D8E" w:rsidRDefault="005973DB" w:rsidP="00C34A1C">
            <w:pPr>
              <w:keepNext/>
              <w:keepLines/>
              <w:jc w:val="center"/>
              <w:rPr>
                <w:rFonts w:cs="Times New Roman"/>
                <w:sz w:val="20"/>
              </w:rPr>
            </w:pPr>
            <w:r w:rsidRPr="003A4D8E">
              <w:rPr>
                <w:rFonts w:cs="Times New Roman"/>
                <w:sz w:val="20"/>
              </w:rPr>
              <w:t>0.581</w:t>
            </w:r>
          </w:p>
          <w:p w14:paraId="7D8F317E" w14:textId="77777777" w:rsidR="005973DB" w:rsidRPr="003A4D8E" w:rsidRDefault="005973DB" w:rsidP="00C34A1C">
            <w:pPr>
              <w:keepNext/>
              <w:keepLines/>
              <w:jc w:val="center"/>
              <w:rPr>
                <w:rFonts w:cs="Times New Roman"/>
                <w:sz w:val="20"/>
              </w:rPr>
            </w:pPr>
            <w:r w:rsidRPr="003A4D8E">
              <w:rPr>
                <w:rFonts w:cs="Times New Roman"/>
                <w:sz w:val="20"/>
              </w:rPr>
              <w:t>(-0.818 to 2.006)</w:t>
            </w:r>
          </w:p>
        </w:tc>
        <w:tc>
          <w:tcPr>
            <w:tcW w:w="679" w:type="pct"/>
            <w:tcBorders>
              <w:top w:val="nil"/>
              <w:left w:val="nil"/>
              <w:bottom w:val="nil"/>
              <w:right w:val="nil"/>
            </w:tcBorders>
          </w:tcPr>
          <w:p w14:paraId="796AA1C9" w14:textId="77777777" w:rsidR="005973DB" w:rsidRPr="003A4D8E" w:rsidRDefault="005973DB" w:rsidP="00C34A1C">
            <w:pPr>
              <w:keepNext/>
              <w:keepLines/>
              <w:jc w:val="center"/>
              <w:rPr>
                <w:rFonts w:cs="Times New Roman"/>
                <w:sz w:val="20"/>
              </w:rPr>
            </w:pPr>
            <w:r w:rsidRPr="003A4D8E">
              <w:rPr>
                <w:rFonts w:cs="Times New Roman"/>
                <w:sz w:val="20"/>
              </w:rPr>
              <w:t>0.666</w:t>
            </w:r>
          </w:p>
          <w:p w14:paraId="0ACD9555" w14:textId="77777777" w:rsidR="005973DB" w:rsidRPr="003A4D8E" w:rsidRDefault="005973DB" w:rsidP="00C34A1C">
            <w:pPr>
              <w:keepNext/>
              <w:keepLines/>
              <w:jc w:val="center"/>
              <w:rPr>
                <w:rFonts w:cs="Times New Roman"/>
                <w:sz w:val="20"/>
              </w:rPr>
            </w:pPr>
            <w:r w:rsidRPr="003A4D8E">
              <w:rPr>
                <w:rFonts w:cs="Times New Roman"/>
                <w:sz w:val="20"/>
              </w:rPr>
              <w:t>(-1.044 to 2.396)</w:t>
            </w:r>
          </w:p>
        </w:tc>
        <w:tc>
          <w:tcPr>
            <w:tcW w:w="679" w:type="pct"/>
            <w:tcBorders>
              <w:top w:val="nil"/>
              <w:left w:val="nil"/>
              <w:bottom w:val="nil"/>
              <w:right w:val="nil"/>
            </w:tcBorders>
          </w:tcPr>
          <w:p w14:paraId="0BE6945B" w14:textId="77777777" w:rsidR="005973DB" w:rsidRPr="003A4D8E" w:rsidRDefault="005973DB" w:rsidP="00C34A1C">
            <w:pPr>
              <w:keepNext/>
              <w:keepLines/>
              <w:jc w:val="center"/>
              <w:rPr>
                <w:rFonts w:cs="Times New Roman"/>
                <w:sz w:val="20"/>
              </w:rPr>
            </w:pPr>
            <w:r w:rsidRPr="003A4D8E">
              <w:rPr>
                <w:rFonts w:cs="Times New Roman"/>
                <w:sz w:val="20"/>
              </w:rPr>
              <w:t>4.642</w:t>
            </w:r>
          </w:p>
          <w:p w14:paraId="27D61C8F" w14:textId="77777777" w:rsidR="005973DB" w:rsidRPr="003A4D8E" w:rsidRDefault="005973DB" w:rsidP="00C34A1C">
            <w:pPr>
              <w:keepNext/>
              <w:keepLines/>
              <w:jc w:val="center"/>
              <w:rPr>
                <w:rFonts w:cs="Times New Roman"/>
                <w:sz w:val="20"/>
              </w:rPr>
            </w:pPr>
            <w:r w:rsidRPr="003A4D8E">
              <w:rPr>
                <w:rFonts w:cs="Times New Roman"/>
                <w:sz w:val="20"/>
              </w:rPr>
              <w:t>(1.598 to 11.856)</w:t>
            </w:r>
          </w:p>
        </w:tc>
        <w:tc>
          <w:tcPr>
            <w:tcW w:w="679" w:type="pct"/>
            <w:tcBorders>
              <w:top w:val="nil"/>
              <w:left w:val="nil"/>
              <w:bottom w:val="nil"/>
              <w:right w:val="nil"/>
            </w:tcBorders>
          </w:tcPr>
          <w:p w14:paraId="5C1267F3" w14:textId="77777777" w:rsidR="005973DB" w:rsidRPr="003A4D8E" w:rsidRDefault="005973DB" w:rsidP="00C34A1C">
            <w:pPr>
              <w:keepNext/>
              <w:keepLines/>
              <w:jc w:val="center"/>
              <w:rPr>
                <w:rFonts w:cs="Times New Roman"/>
                <w:sz w:val="20"/>
              </w:rPr>
            </w:pPr>
            <w:r w:rsidRPr="003A4D8E">
              <w:rPr>
                <w:rFonts w:cs="Times New Roman"/>
                <w:sz w:val="20"/>
              </w:rPr>
              <w:t>6.423</w:t>
            </w:r>
          </w:p>
          <w:p w14:paraId="492AB27D" w14:textId="77777777" w:rsidR="005973DB" w:rsidRPr="003A4D8E" w:rsidRDefault="005973DB" w:rsidP="00C34A1C">
            <w:pPr>
              <w:keepNext/>
              <w:keepLines/>
              <w:jc w:val="center"/>
              <w:rPr>
                <w:rFonts w:cs="Times New Roman"/>
                <w:sz w:val="20"/>
              </w:rPr>
            </w:pPr>
            <w:r w:rsidRPr="003A4D8E">
              <w:rPr>
                <w:rFonts w:cs="Times New Roman"/>
                <w:sz w:val="20"/>
              </w:rPr>
              <w:t>(1.884 to 21.295)</w:t>
            </w:r>
          </w:p>
        </w:tc>
        <w:tc>
          <w:tcPr>
            <w:tcW w:w="679" w:type="pct"/>
            <w:tcBorders>
              <w:top w:val="nil"/>
              <w:left w:val="nil"/>
              <w:bottom w:val="nil"/>
              <w:right w:val="nil"/>
            </w:tcBorders>
          </w:tcPr>
          <w:p w14:paraId="060E3DC1" w14:textId="77777777" w:rsidR="005973DB" w:rsidRPr="003A4D8E" w:rsidRDefault="005973DB" w:rsidP="00C34A1C">
            <w:pPr>
              <w:keepNext/>
              <w:keepLines/>
              <w:jc w:val="center"/>
              <w:rPr>
                <w:rFonts w:cs="Times New Roman"/>
                <w:sz w:val="20"/>
              </w:rPr>
            </w:pPr>
            <w:r w:rsidRPr="003A4D8E">
              <w:rPr>
                <w:rFonts w:cs="Times New Roman"/>
                <w:sz w:val="20"/>
              </w:rPr>
              <w:t>0.932</w:t>
            </w:r>
          </w:p>
          <w:p w14:paraId="6B63CE82" w14:textId="77777777" w:rsidR="005973DB" w:rsidRPr="003A4D8E" w:rsidRDefault="005973DB" w:rsidP="00C34A1C">
            <w:pPr>
              <w:keepNext/>
              <w:keepLines/>
              <w:jc w:val="center"/>
              <w:rPr>
                <w:rFonts w:cs="Times New Roman"/>
                <w:sz w:val="20"/>
              </w:rPr>
            </w:pPr>
            <w:r w:rsidRPr="003A4D8E">
              <w:rPr>
                <w:rFonts w:cs="Times New Roman"/>
                <w:sz w:val="20"/>
              </w:rPr>
              <w:t>(0.414 to &gt;0.999)</w:t>
            </w:r>
          </w:p>
        </w:tc>
        <w:tc>
          <w:tcPr>
            <w:tcW w:w="730" w:type="pct"/>
            <w:tcBorders>
              <w:top w:val="nil"/>
              <w:left w:val="nil"/>
              <w:bottom w:val="nil"/>
              <w:right w:val="nil"/>
            </w:tcBorders>
            <w:vAlign w:val="center"/>
          </w:tcPr>
          <w:p w14:paraId="6EF6304F" w14:textId="77777777" w:rsidR="005973DB" w:rsidRPr="003A4D8E" w:rsidRDefault="005973DB" w:rsidP="00C34A1C">
            <w:pPr>
              <w:keepNext/>
              <w:keepLines/>
              <w:jc w:val="center"/>
              <w:rPr>
                <w:rFonts w:cs="Times New Roman"/>
                <w:sz w:val="20"/>
              </w:rPr>
            </w:pPr>
            <w:r w:rsidRPr="003A4D8E">
              <w:rPr>
                <w:rFonts w:cs="Times New Roman"/>
                <w:sz w:val="20"/>
              </w:rPr>
              <w:t>0.504</w:t>
            </w:r>
          </w:p>
        </w:tc>
      </w:tr>
      <w:tr w:rsidR="005973DB" w:rsidRPr="003A4D8E" w14:paraId="31E0FEBC" w14:textId="77777777" w:rsidTr="00C34A1C">
        <w:tc>
          <w:tcPr>
            <w:tcW w:w="875" w:type="pct"/>
            <w:tcBorders>
              <w:top w:val="nil"/>
              <w:bottom w:val="single" w:sz="8" w:space="0" w:color="auto"/>
              <w:right w:val="nil"/>
            </w:tcBorders>
            <w:vAlign w:val="center"/>
          </w:tcPr>
          <w:p w14:paraId="50DABE83" w14:textId="77777777" w:rsidR="005973DB" w:rsidRPr="003A4D8E" w:rsidRDefault="005973DB" w:rsidP="00C34A1C">
            <w:pPr>
              <w:keepNext/>
              <w:keepLines/>
              <w:jc w:val="left"/>
              <w:rPr>
                <w:rFonts w:cs="Times New Roman"/>
                <w:b/>
                <w:sz w:val="20"/>
              </w:rPr>
            </w:pPr>
            <w:r w:rsidRPr="003A4D8E">
              <w:rPr>
                <w:rFonts w:cs="Times New Roman"/>
                <w:b/>
                <w:sz w:val="20"/>
              </w:rPr>
              <w:t>Logit(</w:t>
            </w:r>
            <w:r w:rsidRPr="003A4D8E">
              <w:rPr>
                <w:rFonts w:cs="Times New Roman"/>
                <w:b/>
                <w:i/>
                <w:sz w:val="20"/>
              </w:rPr>
              <w:t>ρ</w:t>
            </w:r>
            <w:r w:rsidRPr="003A4D8E">
              <w:rPr>
                <w:rFonts w:cs="Times New Roman"/>
                <w:b/>
                <w:i/>
                <w:sz w:val="20"/>
                <w:vertAlign w:val="subscript"/>
              </w:rPr>
              <w:t>B</w:t>
            </w:r>
            <w:r w:rsidRPr="003A4D8E">
              <w:rPr>
                <w:rFonts w:cs="Times New Roman"/>
                <w:b/>
                <w:sz w:val="20"/>
              </w:rPr>
              <w:t>)~N(0,sd=0.8)</w:t>
            </w:r>
          </w:p>
        </w:tc>
        <w:tc>
          <w:tcPr>
            <w:tcW w:w="679" w:type="pct"/>
            <w:tcBorders>
              <w:top w:val="nil"/>
              <w:left w:val="nil"/>
              <w:bottom w:val="single" w:sz="8" w:space="0" w:color="auto"/>
              <w:right w:val="nil"/>
            </w:tcBorders>
          </w:tcPr>
          <w:p w14:paraId="72CB92F6" w14:textId="77777777" w:rsidR="005973DB" w:rsidRPr="003A4D8E" w:rsidRDefault="005973DB" w:rsidP="00C34A1C">
            <w:pPr>
              <w:keepNext/>
              <w:keepLines/>
              <w:jc w:val="center"/>
              <w:rPr>
                <w:rFonts w:cs="Times New Roman"/>
                <w:sz w:val="20"/>
              </w:rPr>
            </w:pPr>
            <w:r w:rsidRPr="003A4D8E">
              <w:rPr>
                <w:rFonts w:cs="Times New Roman"/>
                <w:sz w:val="20"/>
              </w:rPr>
              <w:t>0.559</w:t>
            </w:r>
          </w:p>
          <w:p w14:paraId="06D1CC60" w14:textId="77777777" w:rsidR="005973DB" w:rsidRPr="003A4D8E" w:rsidRDefault="005973DB" w:rsidP="00C34A1C">
            <w:pPr>
              <w:keepNext/>
              <w:keepLines/>
              <w:jc w:val="center"/>
              <w:rPr>
                <w:rFonts w:cs="Times New Roman"/>
                <w:sz w:val="20"/>
              </w:rPr>
            </w:pPr>
            <w:r w:rsidRPr="003A4D8E">
              <w:rPr>
                <w:rFonts w:cs="Times New Roman"/>
                <w:sz w:val="20"/>
              </w:rPr>
              <w:t>(-0.672 to 1.770)</w:t>
            </w:r>
          </w:p>
        </w:tc>
        <w:tc>
          <w:tcPr>
            <w:tcW w:w="679" w:type="pct"/>
            <w:tcBorders>
              <w:top w:val="nil"/>
              <w:left w:val="nil"/>
              <w:bottom w:val="single" w:sz="8" w:space="0" w:color="auto"/>
              <w:right w:val="nil"/>
            </w:tcBorders>
          </w:tcPr>
          <w:p w14:paraId="399A2CA8" w14:textId="77777777" w:rsidR="005973DB" w:rsidRPr="003A4D8E" w:rsidRDefault="005973DB" w:rsidP="00C34A1C">
            <w:pPr>
              <w:keepNext/>
              <w:keepLines/>
              <w:jc w:val="center"/>
              <w:rPr>
                <w:rFonts w:cs="Times New Roman"/>
                <w:sz w:val="20"/>
              </w:rPr>
            </w:pPr>
            <w:r w:rsidRPr="003A4D8E">
              <w:rPr>
                <w:rFonts w:cs="Times New Roman"/>
                <w:sz w:val="20"/>
              </w:rPr>
              <w:t>0.666</w:t>
            </w:r>
          </w:p>
          <w:p w14:paraId="6AB00232" w14:textId="77777777" w:rsidR="005973DB" w:rsidRPr="003A4D8E" w:rsidRDefault="005973DB" w:rsidP="00C34A1C">
            <w:pPr>
              <w:keepNext/>
              <w:keepLines/>
              <w:jc w:val="center"/>
              <w:rPr>
                <w:rFonts w:cs="Times New Roman"/>
                <w:sz w:val="20"/>
              </w:rPr>
            </w:pPr>
            <w:r w:rsidRPr="003A4D8E">
              <w:rPr>
                <w:rFonts w:cs="Times New Roman"/>
                <w:sz w:val="20"/>
              </w:rPr>
              <w:t>(-1.768 to 3.082)</w:t>
            </w:r>
          </w:p>
        </w:tc>
        <w:tc>
          <w:tcPr>
            <w:tcW w:w="679" w:type="pct"/>
            <w:tcBorders>
              <w:top w:val="nil"/>
              <w:left w:val="nil"/>
              <w:bottom w:val="single" w:sz="8" w:space="0" w:color="auto"/>
              <w:right w:val="nil"/>
            </w:tcBorders>
          </w:tcPr>
          <w:p w14:paraId="7D5117D8" w14:textId="77777777" w:rsidR="005973DB" w:rsidRPr="003A4D8E" w:rsidRDefault="005973DB" w:rsidP="00C34A1C">
            <w:pPr>
              <w:keepNext/>
              <w:keepLines/>
              <w:jc w:val="center"/>
              <w:rPr>
                <w:rFonts w:cs="Times New Roman"/>
                <w:sz w:val="20"/>
              </w:rPr>
            </w:pPr>
            <w:r w:rsidRPr="003A4D8E">
              <w:rPr>
                <w:rFonts w:cs="Times New Roman"/>
                <w:sz w:val="20"/>
              </w:rPr>
              <w:t>3.488</w:t>
            </w:r>
          </w:p>
          <w:p w14:paraId="2B0CB7F3" w14:textId="77777777" w:rsidR="005973DB" w:rsidRPr="003A4D8E" w:rsidRDefault="005973DB" w:rsidP="00C34A1C">
            <w:pPr>
              <w:keepNext/>
              <w:keepLines/>
              <w:jc w:val="center"/>
              <w:rPr>
                <w:rFonts w:cs="Times New Roman"/>
                <w:sz w:val="20"/>
              </w:rPr>
            </w:pPr>
            <w:r w:rsidRPr="003A4D8E">
              <w:rPr>
                <w:rFonts w:cs="Times New Roman"/>
                <w:sz w:val="20"/>
              </w:rPr>
              <w:t>(1.297 to 8.919)</w:t>
            </w:r>
          </w:p>
        </w:tc>
        <w:tc>
          <w:tcPr>
            <w:tcW w:w="679" w:type="pct"/>
            <w:tcBorders>
              <w:top w:val="nil"/>
              <w:left w:val="nil"/>
              <w:bottom w:val="single" w:sz="8" w:space="0" w:color="auto"/>
              <w:right w:val="nil"/>
            </w:tcBorders>
          </w:tcPr>
          <w:p w14:paraId="21F9B022" w14:textId="77777777" w:rsidR="005973DB" w:rsidRPr="003A4D8E" w:rsidRDefault="005973DB" w:rsidP="00C34A1C">
            <w:pPr>
              <w:keepNext/>
              <w:keepLines/>
              <w:jc w:val="center"/>
              <w:rPr>
                <w:rFonts w:cs="Times New Roman"/>
                <w:sz w:val="20"/>
              </w:rPr>
            </w:pPr>
            <w:r w:rsidRPr="003A4D8E">
              <w:rPr>
                <w:rFonts w:cs="Times New Roman"/>
                <w:sz w:val="20"/>
              </w:rPr>
              <w:t>8.955</w:t>
            </w:r>
          </w:p>
          <w:p w14:paraId="02E6CD71" w14:textId="77777777" w:rsidR="005973DB" w:rsidRPr="003A4D8E" w:rsidRDefault="005973DB" w:rsidP="00C34A1C">
            <w:pPr>
              <w:keepNext/>
              <w:keepLines/>
              <w:jc w:val="center"/>
              <w:rPr>
                <w:rFonts w:cs="Times New Roman"/>
                <w:sz w:val="20"/>
              </w:rPr>
            </w:pPr>
            <w:r w:rsidRPr="003A4D8E">
              <w:rPr>
                <w:rFonts w:cs="Times New Roman"/>
                <w:sz w:val="20"/>
              </w:rPr>
              <w:t>(1.922 to 34.985)</w:t>
            </w:r>
          </w:p>
        </w:tc>
        <w:tc>
          <w:tcPr>
            <w:tcW w:w="679" w:type="pct"/>
            <w:tcBorders>
              <w:top w:val="nil"/>
              <w:left w:val="nil"/>
              <w:bottom w:val="single" w:sz="8" w:space="0" w:color="auto"/>
              <w:right w:val="nil"/>
            </w:tcBorders>
          </w:tcPr>
          <w:p w14:paraId="6B64074B" w14:textId="77777777" w:rsidR="005973DB" w:rsidRPr="003A4D8E" w:rsidRDefault="005973DB" w:rsidP="00C34A1C">
            <w:pPr>
              <w:keepNext/>
              <w:keepLines/>
              <w:jc w:val="center"/>
              <w:rPr>
                <w:rFonts w:cs="Times New Roman"/>
                <w:sz w:val="20"/>
              </w:rPr>
            </w:pPr>
            <w:r w:rsidRPr="003A4D8E">
              <w:rPr>
                <w:rFonts w:cs="Times New Roman"/>
                <w:sz w:val="20"/>
              </w:rPr>
              <w:t>0.622</w:t>
            </w:r>
          </w:p>
          <w:p w14:paraId="7778BEA2" w14:textId="77777777" w:rsidR="005973DB" w:rsidRPr="003A4D8E" w:rsidRDefault="005973DB" w:rsidP="00C34A1C">
            <w:pPr>
              <w:keepNext/>
              <w:keepLines/>
              <w:jc w:val="center"/>
              <w:rPr>
                <w:rFonts w:cs="Times New Roman"/>
                <w:sz w:val="20"/>
              </w:rPr>
            </w:pPr>
            <w:r w:rsidRPr="003A4D8E">
              <w:rPr>
                <w:rFonts w:cs="Times New Roman"/>
                <w:sz w:val="20"/>
              </w:rPr>
              <w:t>(0.234 to 0.908)</w:t>
            </w:r>
          </w:p>
        </w:tc>
        <w:tc>
          <w:tcPr>
            <w:tcW w:w="730" w:type="pct"/>
            <w:tcBorders>
              <w:top w:val="nil"/>
              <w:left w:val="nil"/>
              <w:bottom w:val="single" w:sz="8" w:space="0" w:color="auto"/>
              <w:right w:val="nil"/>
            </w:tcBorders>
            <w:vAlign w:val="center"/>
          </w:tcPr>
          <w:p w14:paraId="6E363D77" w14:textId="77777777" w:rsidR="005973DB" w:rsidRPr="003A4D8E" w:rsidRDefault="005973DB" w:rsidP="00C34A1C">
            <w:pPr>
              <w:keepNext/>
              <w:keepLines/>
              <w:jc w:val="center"/>
              <w:rPr>
                <w:rFonts w:cs="Times New Roman"/>
                <w:sz w:val="20"/>
              </w:rPr>
            </w:pPr>
            <w:r w:rsidRPr="003A4D8E">
              <w:rPr>
                <w:rFonts w:cs="Times New Roman"/>
                <w:sz w:val="20"/>
              </w:rPr>
              <w:t>0.401</w:t>
            </w:r>
          </w:p>
        </w:tc>
      </w:tr>
      <w:tr w:rsidR="005973DB" w:rsidRPr="003A4D8E" w14:paraId="3552B459" w14:textId="77777777" w:rsidTr="00477C97">
        <w:tc>
          <w:tcPr>
            <w:tcW w:w="875" w:type="pct"/>
            <w:tcBorders>
              <w:top w:val="single" w:sz="4" w:space="0" w:color="auto"/>
              <w:bottom w:val="nil"/>
              <w:right w:val="nil"/>
            </w:tcBorders>
            <w:vAlign w:val="center"/>
          </w:tcPr>
          <w:p w14:paraId="1F99398E" w14:textId="77777777" w:rsidR="005973DB" w:rsidRPr="003A4D8E" w:rsidRDefault="005973DB" w:rsidP="00C34A1C">
            <w:pPr>
              <w:keepNext/>
              <w:keepLines/>
              <w:jc w:val="left"/>
              <w:rPr>
                <w:rFonts w:cs="Times New Roman"/>
                <w:b/>
                <w:i/>
                <w:sz w:val="20"/>
                <w:u w:val="single"/>
              </w:rPr>
            </w:pPr>
            <w:r w:rsidRPr="003A4D8E">
              <w:rPr>
                <w:rFonts w:cs="Times New Roman"/>
                <w:i/>
                <w:sz w:val="20"/>
                <w:u w:val="single"/>
              </w:rPr>
              <w:t>τ</w:t>
            </w:r>
            <w:r w:rsidRPr="003A4D8E">
              <w:rPr>
                <w:rFonts w:cs="Times New Roman"/>
                <w:i/>
                <w:sz w:val="20"/>
                <w:u w:val="single"/>
                <w:vertAlign w:val="subscript"/>
              </w:rPr>
              <w:t>j</w:t>
            </w:r>
            <w:r w:rsidRPr="003A4D8E">
              <w:rPr>
                <w:rFonts w:cs="Times New Roman"/>
                <w:i/>
                <w:sz w:val="20"/>
                <w:u w:val="single"/>
                <w:vertAlign w:val="superscript"/>
              </w:rPr>
              <w:t>2</w:t>
            </w:r>
            <w:r w:rsidRPr="003A4D8E">
              <w:rPr>
                <w:rFonts w:cs="Times New Roman"/>
                <w:i/>
                <w:sz w:val="20"/>
                <w:u w:val="single"/>
              </w:rPr>
              <w:t>~lognormal(-2.89,1.91</w:t>
            </w:r>
            <w:r w:rsidRPr="003A4D8E">
              <w:rPr>
                <w:rFonts w:cs="Times New Roman"/>
                <w:i/>
                <w:sz w:val="20"/>
                <w:u w:val="single"/>
                <w:vertAlign w:val="superscript"/>
              </w:rPr>
              <w:t>2</w:t>
            </w:r>
            <w:r w:rsidRPr="003A4D8E">
              <w:rPr>
                <w:rFonts w:cs="Times New Roman"/>
                <w:i/>
                <w:sz w:val="20"/>
                <w:u w:val="single"/>
              </w:rPr>
              <w:t>)</w:t>
            </w:r>
          </w:p>
        </w:tc>
        <w:tc>
          <w:tcPr>
            <w:tcW w:w="679" w:type="pct"/>
            <w:tcBorders>
              <w:top w:val="single" w:sz="4" w:space="0" w:color="auto"/>
              <w:left w:val="nil"/>
              <w:bottom w:val="nil"/>
              <w:right w:val="nil"/>
            </w:tcBorders>
          </w:tcPr>
          <w:p w14:paraId="5441CC75" w14:textId="77777777" w:rsidR="005973DB" w:rsidRPr="003A4D8E" w:rsidRDefault="005973DB" w:rsidP="00C34A1C">
            <w:pPr>
              <w:keepNext/>
              <w:keepLines/>
              <w:jc w:val="center"/>
              <w:rPr>
                <w:rFonts w:cs="Times New Roman"/>
                <w:sz w:val="20"/>
              </w:rPr>
            </w:pPr>
          </w:p>
        </w:tc>
        <w:tc>
          <w:tcPr>
            <w:tcW w:w="679" w:type="pct"/>
            <w:tcBorders>
              <w:top w:val="single" w:sz="4" w:space="0" w:color="auto"/>
              <w:left w:val="nil"/>
              <w:bottom w:val="nil"/>
              <w:right w:val="nil"/>
            </w:tcBorders>
          </w:tcPr>
          <w:p w14:paraId="7B4D9677" w14:textId="77777777" w:rsidR="005973DB" w:rsidRPr="003A4D8E" w:rsidRDefault="005973DB" w:rsidP="00C34A1C">
            <w:pPr>
              <w:keepNext/>
              <w:keepLines/>
              <w:jc w:val="center"/>
              <w:rPr>
                <w:rFonts w:cs="Times New Roman"/>
                <w:sz w:val="20"/>
              </w:rPr>
            </w:pPr>
          </w:p>
        </w:tc>
        <w:tc>
          <w:tcPr>
            <w:tcW w:w="679" w:type="pct"/>
            <w:tcBorders>
              <w:top w:val="single" w:sz="4" w:space="0" w:color="auto"/>
              <w:left w:val="nil"/>
              <w:bottom w:val="nil"/>
              <w:right w:val="nil"/>
            </w:tcBorders>
          </w:tcPr>
          <w:p w14:paraId="6A925DFF" w14:textId="77777777" w:rsidR="005973DB" w:rsidRPr="003A4D8E" w:rsidRDefault="005973DB" w:rsidP="00C34A1C">
            <w:pPr>
              <w:keepNext/>
              <w:keepLines/>
              <w:jc w:val="center"/>
              <w:rPr>
                <w:rFonts w:cs="Times New Roman"/>
                <w:sz w:val="20"/>
              </w:rPr>
            </w:pPr>
          </w:p>
        </w:tc>
        <w:tc>
          <w:tcPr>
            <w:tcW w:w="679" w:type="pct"/>
            <w:tcBorders>
              <w:top w:val="single" w:sz="4" w:space="0" w:color="auto"/>
              <w:left w:val="nil"/>
              <w:bottom w:val="nil"/>
              <w:right w:val="nil"/>
            </w:tcBorders>
          </w:tcPr>
          <w:p w14:paraId="0C2CE8C4" w14:textId="77777777" w:rsidR="005973DB" w:rsidRPr="003A4D8E" w:rsidRDefault="005973DB" w:rsidP="00C34A1C">
            <w:pPr>
              <w:keepNext/>
              <w:keepLines/>
              <w:jc w:val="center"/>
              <w:rPr>
                <w:rFonts w:cs="Times New Roman"/>
                <w:sz w:val="20"/>
              </w:rPr>
            </w:pPr>
          </w:p>
        </w:tc>
        <w:tc>
          <w:tcPr>
            <w:tcW w:w="679" w:type="pct"/>
            <w:tcBorders>
              <w:top w:val="single" w:sz="8" w:space="0" w:color="auto"/>
              <w:left w:val="nil"/>
              <w:bottom w:val="nil"/>
              <w:right w:val="nil"/>
            </w:tcBorders>
          </w:tcPr>
          <w:p w14:paraId="31EA549C" w14:textId="77777777" w:rsidR="005973DB" w:rsidRPr="003A4D8E" w:rsidRDefault="005973DB" w:rsidP="00C34A1C">
            <w:pPr>
              <w:keepNext/>
              <w:keepLines/>
              <w:jc w:val="center"/>
              <w:rPr>
                <w:rFonts w:cs="Times New Roman"/>
                <w:sz w:val="20"/>
              </w:rPr>
            </w:pPr>
          </w:p>
        </w:tc>
        <w:tc>
          <w:tcPr>
            <w:tcW w:w="730" w:type="pct"/>
            <w:tcBorders>
              <w:top w:val="single" w:sz="8" w:space="0" w:color="auto"/>
              <w:left w:val="nil"/>
              <w:bottom w:val="nil"/>
              <w:right w:val="nil"/>
            </w:tcBorders>
            <w:vAlign w:val="center"/>
          </w:tcPr>
          <w:p w14:paraId="05BCC15D" w14:textId="77777777" w:rsidR="005973DB" w:rsidRPr="003A4D8E" w:rsidRDefault="005973DB" w:rsidP="00C34A1C">
            <w:pPr>
              <w:keepNext/>
              <w:keepLines/>
              <w:jc w:val="center"/>
              <w:rPr>
                <w:rFonts w:cs="Times New Roman"/>
                <w:sz w:val="20"/>
              </w:rPr>
            </w:pPr>
          </w:p>
        </w:tc>
      </w:tr>
      <w:tr w:rsidR="005973DB" w:rsidRPr="003A4D8E" w14:paraId="432827E0" w14:textId="77777777" w:rsidTr="00477C97">
        <w:tc>
          <w:tcPr>
            <w:tcW w:w="875" w:type="pct"/>
            <w:tcBorders>
              <w:top w:val="nil"/>
              <w:bottom w:val="single" w:sz="12" w:space="0" w:color="auto"/>
              <w:right w:val="nil"/>
            </w:tcBorders>
            <w:vAlign w:val="center"/>
          </w:tcPr>
          <w:p w14:paraId="40DD9093" w14:textId="77777777" w:rsidR="005973DB" w:rsidRPr="003A4D8E" w:rsidRDefault="005973DB" w:rsidP="00477C97">
            <w:pPr>
              <w:jc w:val="left"/>
              <w:rPr>
                <w:rFonts w:cs="Times New Roman"/>
                <w:b/>
                <w:sz w:val="20"/>
              </w:rPr>
            </w:pPr>
            <w:r w:rsidRPr="003A4D8E">
              <w:rPr>
                <w:rFonts w:cs="Times New Roman"/>
                <w:b/>
                <w:i/>
                <w:sz w:val="20"/>
              </w:rPr>
              <w:t>ρ</w:t>
            </w:r>
            <w:r w:rsidRPr="003A4D8E">
              <w:rPr>
                <w:rFonts w:cs="Times New Roman"/>
                <w:b/>
                <w:i/>
                <w:sz w:val="20"/>
                <w:vertAlign w:val="subscript"/>
              </w:rPr>
              <w:t>B</w:t>
            </w:r>
            <w:r w:rsidRPr="003A4D8E">
              <w:rPr>
                <w:rFonts w:cs="Times New Roman"/>
                <w:b/>
                <w:sz w:val="20"/>
              </w:rPr>
              <w:t>=</w:t>
            </w:r>
            <w:r w:rsidRPr="003A4D8E">
              <w:rPr>
                <w:rFonts w:cs="Times New Roman"/>
                <w:b/>
                <w:i/>
                <w:sz w:val="20"/>
              </w:rPr>
              <w:t>ρ</w:t>
            </w:r>
            <w:r w:rsidRPr="003A4D8E">
              <w:rPr>
                <w:rFonts w:cs="Times New Roman"/>
                <w:b/>
                <w:i/>
                <w:sz w:val="20"/>
                <w:vertAlign w:val="subscript"/>
              </w:rPr>
              <w:t>W</w:t>
            </w:r>
            <w:r w:rsidRPr="003A4D8E">
              <w:rPr>
                <w:rFonts w:cs="Times New Roman"/>
                <w:b/>
                <w:sz w:val="20"/>
                <w:vertAlign w:val="subscript"/>
              </w:rPr>
              <w:t>i</w:t>
            </w:r>
            <w:r w:rsidRPr="003A4D8E">
              <w:rPr>
                <w:rFonts w:cs="Times New Roman"/>
                <w:b/>
                <w:sz w:val="20"/>
              </w:rPr>
              <w:t>=0</w:t>
            </w:r>
          </w:p>
        </w:tc>
        <w:tc>
          <w:tcPr>
            <w:tcW w:w="679" w:type="pct"/>
            <w:tcBorders>
              <w:top w:val="nil"/>
              <w:left w:val="nil"/>
              <w:bottom w:val="single" w:sz="12" w:space="0" w:color="auto"/>
              <w:right w:val="nil"/>
            </w:tcBorders>
          </w:tcPr>
          <w:p w14:paraId="0F0033DE" w14:textId="77777777" w:rsidR="005973DB" w:rsidRPr="003A4D8E" w:rsidRDefault="005973DB" w:rsidP="00477C97">
            <w:pPr>
              <w:jc w:val="center"/>
              <w:rPr>
                <w:rFonts w:cs="Times New Roman"/>
                <w:sz w:val="20"/>
              </w:rPr>
            </w:pPr>
            <w:r w:rsidRPr="003A4D8E">
              <w:rPr>
                <w:rFonts w:cs="Times New Roman"/>
                <w:sz w:val="20"/>
              </w:rPr>
              <w:t>0.585</w:t>
            </w:r>
          </w:p>
          <w:p w14:paraId="15D284AC" w14:textId="77777777" w:rsidR="005973DB" w:rsidRPr="003A4D8E" w:rsidRDefault="005973DB" w:rsidP="00477C97">
            <w:pPr>
              <w:jc w:val="center"/>
              <w:rPr>
                <w:rFonts w:cs="Times New Roman"/>
                <w:sz w:val="20"/>
              </w:rPr>
            </w:pPr>
            <w:r w:rsidRPr="003A4D8E">
              <w:rPr>
                <w:rFonts w:cs="Times New Roman"/>
                <w:sz w:val="20"/>
              </w:rPr>
              <w:t>(0.335 to 0.852)</w:t>
            </w:r>
          </w:p>
        </w:tc>
        <w:tc>
          <w:tcPr>
            <w:tcW w:w="679" w:type="pct"/>
            <w:tcBorders>
              <w:top w:val="nil"/>
              <w:left w:val="nil"/>
              <w:bottom w:val="single" w:sz="12" w:space="0" w:color="auto"/>
              <w:right w:val="nil"/>
            </w:tcBorders>
          </w:tcPr>
          <w:p w14:paraId="483876BA" w14:textId="77777777" w:rsidR="005973DB" w:rsidRPr="003A4D8E" w:rsidRDefault="005973DB" w:rsidP="00477C97">
            <w:pPr>
              <w:jc w:val="center"/>
              <w:rPr>
                <w:rFonts w:cs="Times New Roman"/>
                <w:sz w:val="20"/>
              </w:rPr>
            </w:pPr>
            <w:r w:rsidRPr="003A4D8E">
              <w:rPr>
                <w:rFonts w:cs="Times New Roman"/>
                <w:sz w:val="20"/>
              </w:rPr>
              <w:t>0.978</w:t>
            </w:r>
          </w:p>
          <w:p w14:paraId="392F98E9" w14:textId="77777777" w:rsidR="005973DB" w:rsidRPr="003A4D8E" w:rsidRDefault="005973DB" w:rsidP="00477C97">
            <w:pPr>
              <w:jc w:val="center"/>
              <w:rPr>
                <w:rFonts w:cs="Times New Roman"/>
                <w:sz w:val="20"/>
              </w:rPr>
            </w:pPr>
            <w:r w:rsidRPr="003A4D8E">
              <w:rPr>
                <w:rFonts w:cs="Times New Roman"/>
                <w:sz w:val="20"/>
              </w:rPr>
              <w:t>(0.447 to 1.449)</w:t>
            </w:r>
          </w:p>
        </w:tc>
        <w:tc>
          <w:tcPr>
            <w:tcW w:w="679" w:type="pct"/>
            <w:tcBorders>
              <w:top w:val="nil"/>
              <w:left w:val="nil"/>
              <w:bottom w:val="single" w:sz="12" w:space="0" w:color="auto"/>
              <w:right w:val="nil"/>
            </w:tcBorders>
          </w:tcPr>
          <w:p w14:paraId="7209E63A" w14:textId="77777777" w:rsidR="005973DB" w:rsidRPr="003A4D8E" w:rsidRDefault="005973DB" w:rsidP="00477C97">
            <w:pPr>
              <w:jc w:val="center"/>
              <w:rPr>
                <w:rFonts w:cs="Times New Roman"/>
                <w:sz w:val="20"/>
              </w:rPr>
            </w:pPr>
            <w:r w:rsidRPr="003A4D8E">
              <w:rPr>
                <w:rFonts w:cs="Times New Roman"/>
                <w:sz w:val="20"/>
              </w:rPr>
              <w:t>0.057</w:t>
            </w:r>
          </w:p>
          <w:p w14:paraId="00D23922" w14:textId="77777777" w:rsidR="005973DB" w:rsidRPr="003A4D8E" w:rsidRDefault="005973DB" w:rsidP="00477C97">
            <w:pPr>
              <w:jc w:val="center"/>
              <w:rPr>
                <w:rFonts w:cs="Times New Roman"/>
                <w:sz w:val="20"/>
              </w:rPr>
            </w:pPr>
            <w:r w:rsidRPr="003A4D8E">
              <w:rPr>
                <w:rFonts w:cs="Times New Roman"/>
                <w:sz w:val="20"/>
              </w:rPr>
              <w:t>(0.000 to 0.272)</w:t>
            </w:r>
          </w:p>
        </w:tc>
        <w:tc>
          <w:tcPr>
            <w:tcW w:w="679" w:type="pct"/>
            <w:tcBorders>
              <w:top w:val="nil"/>
              <w:left w:val="nil"/>
              <w:bottom w:val="single" w:sz="12" w:space="0" w:color="auto"/>
              <w:right w:val="nil"/>
            </w:tcBorders>
          </w:tcPr>
          <w:p w14:paraId="1BE67CC9" w14:textId="77777777" w:rsidR="005973DB" w:rsidRPr="003A4D8E" w:rsidRDefault="005973DB" w:rsidP="00477C97">
            <w:pPr>
              <w:jc w:val="center"/>
              <w:rPr>
                <w:rFonts w:cs="Times New Roman"/>
                <w:sz w:val="20"/>
              </w:rPr>
            </w:pPr>
            <w:r w:rsidRPr="003A4D8E">
              <w:rPr>
                <w:rFonts w:cs="Times New Roman"/>
                <w:sz w:val="20"/>
              </w:rPr>
              <w:t>0.120</w:t>
            </w:r>
          </w:p>
          <w:p w14:paraId="744DDDAB" w14:textId="77777777" w:rsidR="005973DB" w:rsidRPr="003A4D8E" w:rsidRDefault="005973DB" w:rsidP="00477C97">
            <w:pPr>
              <w:jc w:val="center"/>
              <w:rPr>
                <w:rFonts w:cs="Times New Roman"/>
                <w:sz w:val="20"/>
              </w:rPr>
            </w:pPr>
            <w:r w:rsidRPr="003A4D8E">
              <w:rPr>
                <w:rFonts w:cs="Times New Roman"/>
                <w:sz w:val="20"/>
              </w:rPr>
              <w:t>(0.001 to 0.965)</w:t>
            </w:r>
          </w:p>
        </w:tc>
        <w:tc>
          <w:tcPr>
            <w:tcW w:w="679" w:type="pct"/>
            <w:tcBorders>
              <w:top w:val="nil"/>
              <w:left w:val="nil"/>
              <w:bottom w:val="single" w:sz="12" w:space="0" w:color="auto"/>
              <w:right w:val="nil"/>
            </w:tcBorders>
          </w:tcPr>
          <w:p w14:paraId="6A3DECBB" w14:textId="77777777" w:rsidR="005973DB" w:rsidRPr="003A4D8E" w:rsidRDefault="005973DB" w:rsidP="00477C97">
            <w:pPr>
              <w:jc w:val="center"/>
              <w:rPr>
                <w:rFonts w:cs="Times New Roman"/>
                <w:sz w:val="20"/>
              </w:rPr>
            </w:pPr>
            <w:r w:rsidRPr="003A4D8E">
              <w:rPr>
                <w:rFonts w:cs="Times New Roman"/>
                <w:sz w:val="20"/>
              </w:rPr>
              <w:t>-</w:t>
            </w:r>
          </w:p>
        </w:tc>
        <w:tc>
          <w:tcPr>
            <w:tcW w:w="730" w:type="pct"/>
            <w:tcBorders>
              <w:top w:val="nil"/>
              <w:left w:val="nil"/>
              <w:bottom w:val="single" w:sz="12" w:space="0" w:color="auto"/>
              <w:right w:val="nil"/>
            </w:tcBorders>
            <w:vAlign w:val="center"/>
          </w:tcPr>
          <w:p w14:paraId="64AFB10D" w14:textId="77777777" w:rsidR="005973DB" w:rsidRPr="003A4D8E" w:rsidRDefault="005973DB" w:rsidP="00477C97">
            <w:pPr>
              <w:jc w:val="center"/>
              <w:rPr>
                <w:rFonts w:cs="Times New Roman"/>
                <w:sz w:val="20"/>
              </w:rPr>
            </w:pPr>
            <w:r w:rsidRPr="003A4D8E">
              <w:rPr>
                <w:rFonts w:cs="Times New Roman"/>
                <w:sz w:val="20"/>
              </w:rPr>
              <w:t>0.730</w:t>
            </w:r>
          </w:p>
        </w:tc>
      </w:tr>
      <w:tr w:rsidR="005973DB" w:rsidRPr="003A4D8E" w14:paraId="1AD7E33E" w14:textId="77777777" w:rsidTr="00477C97">
        <w:tc>
          <w:tcPr>
            <w:tcW w:w="875" w:type="pct"/>
            <w:tcBorders>
              <w:top w:val="single" w:sz="12" w:space="0" w:color="auto"/>
              <w:bottom w:val="nil"/>
              <w:right w:val="nil"/>
            </w:tcBorders>
            <w:vAlign w:val="center"/>
          </w:tcPr>
          <w:p w14:paraId="768E8248" w14:textId="65E46361" w:rsidR="005973DB" w:rsidRPr="003A4D8E" w:rsidRDefault="005973DB" w:rsidP="000044AC">
            <w:pPr>
              <w:keepNext/>
              <w:keepLines/>
              <w:jc w:val="left"/>
              <w:rPr>
                <w:rFonts w:cs="Times New Roman"/>
                <w:b/>
                <w:sz w:val="20"/>
              </w:rPr>
            </w:pPr>
            <w:r w:rsidRPr="003A4D8E">
              <w:rPr>
                <w:rFonts w:cs="Times New Roman"/>
                <w:b/>
                <w:i/>
                <w:sz w:val="20"/>
              </w:rPr>
              <w:t>ρ</w:t>
            </w:r>
            <w:r w:rsidRPr="003A4D8E">
              <w:rPr>
                <w:rFonts w:cs="Times New Roman"/>
                <w:b/>
                <w:i/>
                <w:sz w:val="20"/>
                <w:vertAlign w:val="subscript"/>
              </w:rPr>
              <w:t>B</w:t>
            </w:r>
            <w:r w:rsidRPr="003A4D8E">
              <w:rPr>
                <w:rFonts w:cs="Times New Roman"/>
                <w:b/>
                <w:sz w:val="20"/>
              </w:rPr>
              <w:t>~</w:t>
            </w:r>
            <w:r w:rsidR="000044AC">
              <w:rPr>
                <w:rFonts w:cs="Times New Roman"/>
                <w:b/>
                <w:sz w:val="20"/>
              </w:rPr>
              <w:t>U</w:t>
            </w:r>
            <w:r w:rsidRPr="003A4D8E">
              <w:rPr>
                <w:rFonts w:cs="Times New Roman"/>
                <w:b/>
                <w:sz w:val="20"/>
              </w:rPr>
              <w:t>(-1,1)</w:t>
            </w:r>
          </w:p>
        </w:tc>
        <w:tc>
          <w:tcPr>
            <w:tcW w:w="679" w:type="pct"/>
            <w:tcBorders>
              <w:top w:val="single" w:sz="12" w:space="0" w:color="auto"/>
              <w:left w:val="nil"/>
              <w:bottom w:val="nil"/>
              <w:right w:val="nil"/>
            </w:tcBorders>
          </w:tcPr>
          <w:p w14:paraId="5428F00D" w14:textId="77777777" w:rsidR="005973DB" w:rsidRPr="003A4D8E" w:rsidRDefault="005973DB" w:rsidP="00477C97">
            <w:pPr>
              <w:keepNext/>
              <w:keepLines/>
              <w:jc w:val="center"/>
              <w:rPr>
                <w:rFonts w:cs="Times New Roman"/>
                <w:sz w:val="20"/>
              </w:rPr>
            </w:pPr>
            <w:r w:rsidRPr="003A4D8E">
              <w:rPr>
                <w:rFonts w:cs="Times New Roman"/>
                <w:sz w:val="20"/>
              </w:rPr>
              <w:t>0.581</w:t>
            </w:r>
          </w:p>
          <w:p w14:paraId="418E1224" w14:textId="77777777" w:rsidR="005973DB" w:rsidRPr="003A4D8E" w:rsidRDefault="005973DB" w:rsidP="00477C97">
            <w:pPr>
              <w:keepNext/>
              <w:keepLines/>
              <w:jc w:val="center"/>
              <w:rPr>
                <w:rFonts w:cs="Times New Roman"/>
                <w:sz w:val="20"/>
              </w:rPr>
            </w:pPr>
            <w:r w:rsidRPr="003A4D8E">
              <w:rPr>
                <w:rFonts w:cs="Times New Roman"/>
                <w:sz w:val="20"/>
              </w:rPr>
              <w:t>(0.362 to 0.821)</w:t>
            </w:r>
          </w:p>
        </w:tc>
        <w:tc>
          <w:tcPr>
            <w:tcW w:w="679" w:type="pct"/>
            <w:tcBorders>
              <w:top w:val="single" w:sz="12" w:space="0" w:color="auto"/>
              <w:left w:val="nil"/>
              <w:bottom w:val="nil"/>
              <w:right w:val="nil"/>
            </w:tcBorders>
          </w:tcPr>
          <w:p w14:paraId="025ACCBE" w14:textId="77777777" w:rsidR="005973DB" w:rsidRPr="003A4D8E" w:rsidRDefault="005973DB" w:rsidP="00477C97">
            <w:pPr>
              <w:keepNext/>
              <w:keepLines/>
              <w:jc w:val="center"/>
              <w:rPr>
                <w:rFonts w:cs="Times New Roman"/>
                <w:sz w:val="20"/>
              </w:rPr>
            </w:pPr>
            <w:r w:rsidRPr="003A4D8E">
              <w:rPr>
                <w:rFonts w:cs="Times New Roman"/>
                <w:sz w:val="20"/>
              </w:rPr>
              <w:t>0.692</w:t>
            </w:r>
          </w:p>
          <w:p w14:paraId="706D4A72" w14:textId="77777777" w:rsidR="005973DB" w:rsidRPr="003A4D8E" w:rsidRDefault="005973DB" w:rsidP="00477C97">
            <w:pPr>
              <w:keepNext/>
              <w:keepLines/>
              <w:jc w:val="center"/>
              <w:rPr>
                <w:rFonts w:cs="Times New Roman"/>
                <w:sz w:val="20"/>
              </w:rPr>
            </w:pPr>
            <w:r w:rsidRPr="003A4D8E">
              <w:rPr>
                <w:rFonts w:cs="Times New Roman"/>
                <w:sz w:val="20"/>
              </w:rPr>
              <w:t>(0.399 to 1.031)</w:t>
            </w:r>
          </w:p>
        </w:tc>
        <w:tc>
          <w:tcPr>
            <w:tcW w:w="679" w:type="pct"/>
            <w:tcBorders>
              <w:top w:val="single" w:sz="12" w:space="0" w:color="auto"/>
              <w:left w:val="nil"/>
              <w:bottom w:val="nil"/>
              <w:right w:val="nil"/>
            </w:tcBorders>
          </w:tcPr>
          <w:p w14:paraId="2BCDE4D0" w14:textId="77777777" w:rsidR="005973DB" w:rsidRPr="003A4D8E" w:rsidRDefault="005973DB" w:rsidP="00477C97">
            <w:pPr>
              <w:keepNext/>
              <w:keepLines/>
              <w:jc w:val="center"/>
              <w:rPr>
                <w:rFonts w:cs="Times New Roman"/>
                <w:sz w:val="20"/>
              </w:rPr>
            </w:pPr>
            <w:r w:rsidRPr="003A4D8E">
              <w:rPr>
                <w:rFonts w:cs="Times New Roman"/>
                <w:sz w:val="20"/>
              </w:rPr>
              <w:t>0.036</w:t>
            </w:r>
          </w:p>
          <w:p w14:paraId="14CFD19D" w14:textId="77777777" w:rsidR="005973DB" w:rsidRPr="003A4D8E" w:rsidRDefault="005973DB" w:rsidP="00477C97">
            <w:pPr>
              <w:keepNext/>
              <w:keepLines/>
              <w:jc w:val="center"/>
              <w:rPr>
                <w:rFonts w:cs="Times New Roman"/>
                <w:sz w:val="20"/>
              </w:rPr>
            </w:pPr>
            <w:r w:rsidRPr="003A4D8E">
              <w:rPr>
                <w:rFonts w:cs="Times New Roman"/>
                <w:sz w:val="20"/>
              </w:rPr>
              <w:t>(0.001 to 0.155)</w:t>
            </w:r>
          </w:p>
        </w:tc>
        <w:tc>
          <w:tcPr>
            <w:tcW w:w="679" w:type="pct"/>
            <w:tcBorders>
              <w:top w:val="single" w:sz="12" w:space="0" w:color="auto"/>
              <w:left w:val="nil"/>
              <w:bottom w:val="nil"/>
              <w:right w:val="nil"/>
            </w:tcBorders>
          </w:tcPr>
          <w:p w14:paraId="03A9238B" w14:textId="77777777" w:rsidR="005973DB" w:rsidRPr="003A4D8E" w:rsidRDefault="005973DB" w:rsidP="00477C97">
            <w:pPr>
              <w:keepNext/>
              <w:keepLines/>
              <w:jc w:val="center"/>
              <w:rPr>
                <w:rFonts w:cs="Times New Roman"/>
                <w:sz w:val="20"/>
              </w:rPr>
            </w:pPr>
            <w:r w:rsidRPr="003A4D8E">
              <w:rPr>
                <w:rFonts w:cs="Times New Roman"/>
                <w:sz w:val="20"/>
              </w:rPr>
              <w:t>0.035</w:t>
            </w:r>
          </w:p>
          <w:p w14:paraId="0AC5451F" w14:textId="77777777" w:rsidR="005973DB" w:rsidRPr="003A4D8E" w:rsidRDefault="005973DB" w:rsidP="00477C97">
            <w:pPr>
              <w:keepNext/>
              <w:keepLines/>
              <w:jc w:val="center"/>
              <w:rPr>
                <w:rFonts w:cs="Times New Roman"/>
                <w:sz w:val="20"/>
              </w:rPr>
            </w:pPr>
            <w:r w:rsidRPr="003A4D8E">
              <w:rPr>
                <w:rFonts w:cs="Times New Roman"/>
                <w:sz w:val="20"/>
              </w:rPr>
              <w:t>(0.001 to 0.200)</w:t>
            </w:r>
          </w:p>
        </w:tc>
        <w:tc>
          <w:tcPr>
            <w:tcW w:w="679" w:type="pct"/>
            <w:tcBorders>
              <w:top w:val="single" w:sz="12" w:space="0" w:color="auto"/>
              <w:left w:val="nil"/>
              <w:bottom w:val="nil"/>
              <w:right w:val="nil"/>
            </w:tcBorders>
          </w:tcPr>
          <w:p w14:paraId="4CF95D86" w14:textId="77777777" w:rsidR="005973DB" w:rsidRPr="003A4D8E" w:rsidRDefault="005973DB" w:rsidP="00477C97">
            <w:pPr>
              <w:keepNext/>
              <w:keepLines/>
              <w:jc w:val="center"/>
              <w:rPr>
                <w:rFonts w:cs="Times New Roman"/>
                <w:sz w:val="20"/>
              </w:rPr>
            </w:pPr>
            <w:r w:rsidRPr="003A4D8E">
              <w:rPr>
                <w:rFonts w:cs="Times New Roman"/>
                <w:sz w:val="20"/>
              </w:rPr>
              <w:t>0.199</w:t>
            </w:r>
          </w:p>
          <w:p w14:paraId="1585BE6A" w14:textId="77777777" w:rsidR="005973DB" w:rsidRPr="003A4D8E" w:rsidRDefault="005973DB" w:rsidP="00477C97">
            <w:pPr>
              <w:keepNext/>
              <w:keepLines/>
              <w:jc w:val="center"/>
              <w:rPr>
                <w:rFonts w:cs="Times New Roman"/>
                <w:sz w:val="20"/>
              </w:rPr>
            </w:pPr>
            <w:r w:rsidRPr="003A4D8E">
              <w:rPr>
                <w:rFonts w:cs="Times New Roman"/>
                <w:sz w:val="20"/>
              </w:rPr>
              <w:t>(-0.917 to 0.974)</w:t>
            </w:r>
          </w:p>
        </w:tc>
        <w:tc>
          <w:tcPr>
            <w:tcW w:w="730" w:type="pct"/>
            <w:tcBorders>
              <w:top w:val="single" w:sz="12" w:space="0" w:color="auto"/>
              <w:left w:val="nil"/>
              <w:bottom w:val="nil"/>
              <w:right w:val="nil"/>
            </w:tcBorders>
            <w:vAlign w:val="center"/>
          </w:tcPr>
          <w:p w14:paraId="46E6AF17" w14:textId="77777777" w:rsidR="005973DB" w:rsidRPr="003A4D8E" w:rsidRDefault="005973DB" w:rsidP="00477C97">
            <w:pPr>
              <w:keepNext/>
              <w:keepLines/>
              <w:jc w:val="center"/>
              <w:rPr>
                <w:rFonts w:cs="Times New Roman"/>
                <w:sz w:val="20"/>
              </w:rPr>
            </w:pPr>
            <w:r w:rsidRPr="003A4D8E">
              <w:rPr>
                <w:rFonts w:cs="Times New Roman"/>
                <w:sz w:val="20"/>
              </w:rPr>
              <w:t>0.775</w:t>
            </w:r>
          </w:p>
        </w:tc>
      </w:tr>
      <w:tr w:rsidR="005973DB" w:rsidRPr="003A4D8E" w14:paraId="2BD034A5" w14:textId="77777777" w:rsidTr="00C34A1C">
        <w:tc>
          <w:tcPr>
            <w:tcW w:w="875" w:type="pct"/>
            <w:tcBorders>
              <w:top w:val="nil"/>
              <w:right w:val="nil"/>
            </w:tcBorders>
            <w:vAlign w:val="center"/>
          </w:tcPr>
          <w:p w14:paraId="67358BDA" w14:textId="77777777" w:rsidR="005973DB" w:rsidRPr="003A4D8E" w:rsidRDefault="005973DB" w:rsidP="00C34A1C">
            <w:pPr>
              <w:jc w:val="left"/>
              <w:rPr>
                <w:rFonts w:cs="Times New Roman"/>
                <w:b/>
                <w:sz w:val="20"/>
                <w:highlight w:val="yellow"/>
              </w:rPr>
            </w:pPr>
            <w:r w:rsidRPr="003A4D8E">
              <w:rPr>
                <w:rFonts w:cs="Times New Roman"/>
                <w:b/>
                <w:sz w:val="20"/>
              </w:rPr>
              <w:t>Fisher z~N(0,sd=0.4)</w:t>
            </w:r>
          </w:p>
        </w:tc>
        <w:tc>
          <w:tcPr>
            <w:tcW w:w="679" w:type="pct"/>
            <w:tcBorders>
              <w:top w:val="nil"/>
              <w:left w:val="nil"/>
              <w:bottom w:val="nil"/>
              <w:right w:val="nil"/>
            </w:tcBorders>
          </w:tcPr>
          <w:p w14:paraId="0C430B3B" w14:textId="77777777" w:rsidR="005973DB" w:rsidRPr="003A4D8E" w:rsidRDefault="005973DB" w:rsidP="00C34A1C">
            <w:pPr>
              <w:jc w:val="center"/>
              <w:rPr>
                <w:rFonts w:cs="Times New Roman"/>
                <w:sz w:val="20"/>
              </w:rPr>
            </w:pPr>
            <w:r w:rsidRPr="003A4D8E">
              <w:rPr>
                <w:rFonts w:cs="Times New Roman"/>
                <w:sz w:val="20"/>
              </w:rPr>
              <w:t>0.580</w:t>
            </w:r>
          </w:p>
          <w:p w14:paraId="03129288" w14:textId="77777777" w:rsidR="005973DB" w:rsidRPr="003A4D8E" w:rsidRDefault="005973DB" w:rsidP="00C34A1C">
            <w:pPr>
              <w:jc w:val="center"/>
              <w:rPr>
                <w:rFonts w:cs="Times New Roman"/>
                <w:sz w:val="20"/>
              </w:rPr>
            </w:pPr>
            <w:r w:rsidRPr="003A4D8E">
              <w:rPr>
                <w:rFonts w:cs="Times New Roman"/>
                <w:sz w:val="20"/>
              </w:rPr>
              <w:t>(0.367 to 0.812)</w:t>
            </w:r>
          </w:p>
        </w:tc>
        <w:tc>
          <w:tcPr>
            <w:tcW w:w="679" w:type="pct"/>
            <w:tcBorders>
              <w:top w:val="nil"/>
              <w:left w:val="nil"/>
              <w:bottom w:val="nil"/>
              <w:right w:val="nil"/>
            </w:tcBorders>
          </w:tcPr>
          <w:p w14:paraId="7A8C1271" w14:textId="77777777" w:rsidR="005973DB" w:rsidRPr="003A4D8E" w:rsidRDefault="005973DB" w:rsidP="00C34A1C">
            <w:pPr>
              <w:jc w:val="center"/>
              <w:rPr>
                <w:rFonts w:cs="Times New Roman"/>
                <w:sz w:val="20"/>
              </w:rPr>
            </w:pPr>
            <w:r w:rsidRPr="003A4D8E">
              <w:rPr>
                <w:rFonts w:cs="Times New Roman"/>
                <w:sz w:val="20"/>
              </w:rPr>
              <w:t>0.701</w:t>
            </w:r>
          </w:p>
          <w:p w14:paraId="6AAC6B3E" w14:textId="77777777" w:rsidR="005973DB" w:rsidRPr="003A4D8E" w:rsidRDefault="005973DB" w:rsidP="00C34A1C">
            <w:pPr>
              <w:jc w:val="center"/>
              <w:rPr>
                <w:rFonts w:cs="Times New Roman"/>
                <w:sz w:val="20"/>
              </w:rPr>
            </w:pPr>
            <w:r w:rsidRPr="003A4D8E">
              <w:rPr>
                <w:rFonts w:cs="Times New Roman"/>
                <w:sz w:val="20"/>
              </w:rPr>
              <w:t>(0.410 to 1.037)</w:t>
            </w:r>
          </w:p>
        </w:tc>
        <w:tc>
          <w:tcPr>
            <w:tcW w:w="679" w:type="pct"/>
            <w:tcBorders>
              <w:top w:val="nil"/>
              <w:left w:val="nil"/>
              <w:bottom w:val="nil"/>
              <w:right w:val="nil"/>
            </w:tcBorders>
          </w:tcPr>
          <w:p w14:paraId="739B138B" w14:textId="77777777" w:rsidR="005973DB" w:rsidRPr="003A4D8E" w:rsidRDefault="005973DB" w:rsidP="00C34A1C">
            <w:pPr>
              <w:jc w:val="center"/>
              <w:rPr>
                <w:rFonts w:cs="Times New Roman"/>
                <w:sz w:val="20"/>
              </w:rPr>
            </w:pPr>
            <w:r w:rsidRPr="003A4D8E">
              <w:rPr>
                <w:rFonts w:cs="Times New Roman"/>
                <w:sz w:val="20"/>
              </w:rPr>
              <w:t>0.033</w:t>
            </w:r>
          </w:p>
          <w:p w14:paraId="1F49BC86" w14:textId="77777777" w:rsidR="005973DB" w:rsidRPr="003A4D8E" w:rsidRDefault="005973DB" w:rsidP="00C34A1C">
            <w:pPr>
              <w:jc w:val="center"/>
              <w:rPr>
                <w:rFonts w:cs="Times New Roman"/>
                <w:sz w:val="20"/>
              </w:rPr>
            </w:pPr>
            <w:r w:rsidRPr="003A4D8E">
              <w:rPr>
                <w:rFonts w:cs="Times New Roman"/>
                <w:sz w:val="20"/>
              </w:rPr>
              <w:t>(0.001 to 0.143)</w:t>
            </w:r>
          </w:p>
        </w:tc>
        <w:tc>
          <w:tcPr>
            <w:tcW w:w="679" w:type="pct"/>
            <w:tcBorders>
              <w:top w:val="nil"/>
              <w:left w:val="nil"/>
              <w:bottom w:val="nil"/>
              <w:right w:val="nil"/>
            </w:tcBorders>
          </w:tcPr>
          <w:p w14:paraId="6AD2326D" w14:textId="77777777" w:rsidR="005973DB" w:rsidRPr="003A4D8E" w:rsidRDefault="005973DB" w:rsidP="00C34A1C">
            <w:pPr>
              <w:jc w:val="center"/>
              <w:rPr>
                <w:rFonts w:cs="Times New Roman"/>
                <w:sz w:val="20"/>
              </w:rPr>
            </w:pPr>
            <w:r w:rsidRPr="003A4D8E">
              <w:rPr>
                <w:rFonts w:cs="Times New Roman"/>
                <w:sz w:val="20"/>
              </w:rPr>
              <w:t>0.031</w:t>
            </w:r>
          </w:p>
          <w:p w14:paraId="1CE55FF5" w14:textId="77777777" w:rsidR="005973DB" w:rsidRPr="003A4D8E" w:rsidRDefault="005973DB" w:rsidP="00C34A1C">
            <w:pPr>
              <w:jc w:val="center"/>
              <w:rPr>
                <w:rFonts w:cs="Times New Roman"/>
                <w:sz w:val="20"/>
              </w:rPr>
            </w:pPr>
            <w:r w:rsidRPr="003A4D8E">
              <w:rPr>
                <w:rFonts w:cs="Times New Roman"/>
                <w:sz w:val="20"/>
              </w:rPr>
              <w:t>(0.001 to 0.161)</w:t>
            </w:r>
          </w:p>
        </w:tc>
        <w:tc>
          <w:tcPr>
            <w:tcW w:w="679" w:type="pct"/>
            <w:tcBorders>
              <w:top w:val="nil"/>
              <w:left w:val="nil"/>
              <w:bottom w:val="nil"/>
              <w:right w:val="nil"/>
            </w:tcBorders>
          </w:tcPr>
          <w:p w14:paraId="269F0442" w14:textId="77777777" w:rsidR="005973DB" w:rsidRPr="003A4D8E" w:rsidRDefault="005973DB" w:rsidP="00C34A1C">
            <w:pPr>
              <w:jc w:val="center"/>
              <w:rPr>
                <w:rFonts w:cs="Times New Roman"/>
                <w:sz w:val="20"/>
              </w:rPr>
            </w:pPr>
            <w:r w:rsidRPr="003A4D8E">
              <w:rPr>
                <w:rFonts w:cs="Times New Roman"/>
                <w:sz w:val="20"/>
              </w:rPr>
              <w:t>0.069</w:t>
            </w:r>
          </w:p>
          <w:p w14:paraId="3D73320A" w14:textId="77777777" w:rsidR="005973DB" w:rsidRPr="003A4D8E" w:rsidRDefault="005973DB" w:rsidP="00C34A1C">
            <w:pPr>
              <w:jc w:val="center"/>
              <w:rPr>
                <w:rFonts w:cs="Times New Roman"/>
                <w:sz w:val="20"/>
              </w:rPr>
            </w:pPr>
            <w:r w:rsidRPr="003A4D8E">
              <w:rPr>
                <w:rFonts w:cs="Times New Roman"/>
                <w:sz w:val="20"/>
              </w:rPr>
              <w:t>(-0.618 to 0.695)</w:t>
            </w:r>
          </w:p>
        </w:tc>
        <w:tc>
          <w:tcPr>
            <w:tcW w:w="730" w:type="pct"/>
            <w:tcBorders>
              <w:top w:val="nil"/>
              <w:left w:val="nil"/>
              <w:bottom w:val="nil"/>
              <w:right w:val="nil"/>
            </w:tcBorders>
            <w:vAlign w:val="center"/>
          </w:tcPr>
          <w:p w14:paraId="07539037" w14:textId="77777777" w:rsidR="005973DB" w:rsidRPr="003A4D8E" w:rsidRDefault="005973DB" w:rsidP="00C34A1C">
            <w:pPr>
              <w:jc w:val="center"/>
              <w:rPr>
                <w:rFonts w:cs="Times New Roman"/>
                <w:sz w:val="20"/>
              </w:rPr>
            </w:pPr>
            <w:r w:rsidRPr="003A4D8E">
              <w:rPr>
                <w:rFonts w:cs="Times New Roman"/>
                <w:sz w:val="20"/>
              </w:rPr>
              <w:t>0.795</w:t>
            </w:r>
          </w:p>
        </w:tc>
      </w:tr>
      <w:tr w:rsidR="005973DB" w:rsidRPr="003A4D8E" w14:paraId="26934FEF" w14:textId="77777777" w:rsidTr="00C34A1C">
        <w:tc>
          <w:tcPr>
            <w:tcW w:w="875" w:type="pct"/>
            <w:tcBorders>
              <w:right w:val="nil"/>
            </w:tcBorders>
            <w:vAlign w:val="center"/>
          </w:tcPr>
          <w:p w14:paraId="6D806D4A" w14:textId="77777777" w:rsidR="005973DB" w:rsidRPr="003A4D8E" w:rsidRDefault="005973DB" w:rsidP="00C34A1C">
            <w:pPr>
              <w:keepNext/>
              <w:keepLines/>
              <w:jc w:val="left"/>
              <w:rPr>
                <w:rFonts w:cs="Times New Roman"/>
                <w:b/>
                <w:sz w:val="20"/>
              </w:rPr>
            </w:pPr>
            <w:r w:rsidRPr="003A4D8E">
              <w:rPr>
                <w:rFonts w:cs="Times New Roman"/>
                <w:b/>
                <w:sz w:val="20"/>
              </w:rPr>
              <w:t>(</w:t>
            </w:r>
            <w:r w:rsidRPr="003A4D8E">
              <w:rPr>
                <w:rFonts w:cs="Times New Roman"/>
                <w:b/>
                <w:i/>
                <w:sz w:val="20"/>
              </w:rPr>
              <w:t>ρ</w:t>
            </w:r>
            <w:r w:rsidRPr="003A4D8E">
              <w:rPr>
                <w:rFonts w:cs="Times New Roman"/>
                <w:b/>
                <w:i/>
                <w:sz w:val="20"/>
                <w:vertAlign w:val="subscript"/>
              </w:rPr>
              <w:t>B</w:t>
            </w:r>
            <w:r w:rsidRPr="003A4D8E">
              <w:rPr>
                <w:rFonts w:cs="Times New Roman"/>
                <w:b/>
                <w:sz w:val="20"/>
              </w:rPr>
              <w:t>+1)/2~Beta(1.5,1.5)</w:t>
            </w:r>
          </w:p>
        </w:tc>
        <w:tc>
          <w:tcPr>
            <w:tcW w:w="679" w:type="pct"/>
            <w:tcBorders>
              <w:top w:val="nil"/>
              <w:left w:val="nil"/>
              <w:bottom w:val="nil"/>
              <w:right w:val="nil"/>
            </w:tcBorders>
          </w:tcPr>
          <w:p w14:paraId="72ED976E" w14:textId="77777777" w:rsidR="005973DB" w:rsidRPr="003A4D8E" w:rsidRDefault="005973DB" w:rsidP="00C34A1C">
            <w:pPr>
              <w:keepNext/>
              <w:keepLines/>
              <w:jc w:val="center"/>
              <w:rPr>
                <w:rFonts w:cs="Times New Roman"/>
                <w:sz w:val="20"/>
              </w:rPr>
            </w:pPr>
            <w:r w:rsidRPr="003A4D8E">
              <w:rPr>
                <w:rFonts w:cs="Times New Roman"/>
                <w:sz w:val="20"/>
              </w:rPr>
              <w:t>0.581</w:t>
            </w:r>
          </w:p>
          <w:p w14:paraId="1FD7585D" w14:textId="77777777" w:rsidR="005973DB" w:rsidRPr="003A4D8E" w:rsidRDefault="005973DB" w:rsidP="00C34A1C">
            <w:pPr>
              <w:keepNext/>
              <w:keepLines/>
              <w:jc w:val="center"/>
              <w:rPr>
                <w:rFonts w:cs="Times New Roman"/>
                <w:sz w:val="20"/>
              </w:rPr>
            </w:pPr>
            <w:r w:rsidRPr="003A4D8E">
              <w:rPr>
                <w:rFonts w:cs="Times New Roman"/>
                <w:sz w:val="20"/>
              </w:rPr>
              <w:t>(0.364 to 0.817)</w:t>
            </w:r>
          </w:p>
        </w:tc>
        <w:tc>
          <w:tcPr>
            <w:tcW w:w="679" w:type="pct"/>
            <w:tcBorders>
              <w:top w:val="nil"/>
              <w:left w:val="nil"/>
              <w:bottom w:val="nil"/>
              <w:right w:val="nil"/>
            </w:tcBorders>
          </w:tcPr>
          <w:p w14:paraId="2365B5F0" w14:textId="77777777" w:rsidR="005973DB" w:rsidRPr="003A4D8E" w:rsidRDefault="005973DB" w:rsidP="00C34A1C">
            <w:pPr>
              <w:keepNext/>
              <w:keepLines/>
              <w:jc w:val="center"/>
              <w:rPr>
                <w:rFonts w:cs="Times New Roman"/>
                <w:sz w:val="20"/>
              </w:rPr>
            </w:pPr>
            <w:r w:rsidRPr="003A4D8E">
              <w:rPr>
                <w:rFonts w:cs="Times New Roman"/>
                <w:sz w:val="20"/>
              </w:rPr>
              <w:t>0.696</w:t>
            </w:r>
          </w:p>
          <w:p w14:paraId="10017CFA" w14:textId="77777777" w:rsidR="005973DB" w:rsidRPr="003A4D8E" w:rsidRDefault="005973DB" w:rsidP="00C34A1C">
            <w:pPr>
              <w:keepNext/>
              <w:keepLines/>
              <w:jc w:val="center"/>
              <w:rPr>
                <w:rFonts w:cs="Times New Roman"/>
                <w:sz w:val="20"/>
              </w:rPr>
            </w:pPr>
            <w:r w:rsidRPr="003A4D8E">
              <w:rPr>
                <w:rFonts w:cs="Times New Roman"/>
                <w:sz w:val="20"/>
              </w:rPr>
              <w:t>(0.410 to 1.027)</w:t>
            </w:r>
          </w:p>
        </w:tc>
        <w:tc>
          <w:tcPr>
            <w:tcW w:w="679" w:type="pct"/>
            <w:tcBorders>
              <w:top w:val="nil"/>
              <w:left w:val="nil"/>
              <w:bottom w:val="nil"/>
              <w:right w:val="nil"/>
            </w:tcBorders>
          </w:tcPr>
          <w:p w14:paraId="24242C8F" w14:textId="77777777" w:rsidR="005973DB" w:rsidRPr="003A4D8E" w:rsidRDefault="005973DB" w:rsidP="00C34A1C">
            <w:pPr>
              <w:keepNext/>
              <w:keepLines/>
              <w:jc w:val="center"/>
              <w:rPr>
                <w:rFonts w:cs="Times New Roman"/>
                <w:sz w:val="20"/>
              </w:rPr>
            </w:pPr>
            <w:r w:rsidRPr="003A4D8E">
              <w:rPr>
                <w:rFonts w:cs="Times New Roman"/>
                <w:sz w:val="20"/>
              </w:rPr>
              <w:t>0.036</w:t>
            </w:r>
          </w:p>
          <w:p w14:paraId="1ACE2419" w14:textId="77777777" w:rsidR="005973DB" w:rsidRPr="003A4D8E" w:rsidRDefault="005973DB" w:rsidP="00C34A1C">
            <w:pPr>
              <w:keepNext/>
              <w:keepLines/>
              <w:jc w:val="center"/>
              <w:rPr>
                <w:rFonts w:cs="Times New Roman"/>
                <w:sz w:val="20"/>
              </w:rPr>
            </w:pPr>
            <w:r w:rsidRPr="003A4D8E">
              <w:rPr>
                <w:rFonts w:cs="Times New Roman"/>
                <w:sz w:val="20"/>
              </w:rPr>
              <w:t>(0.001 to 0.160)</w:t>
            </w:r>
          </w:p>
        </w:tc>
        <w:tc>
          <w:tcPr>
            <w:tcW w:w="679" w:type="pct"/>
            <w:tcBorders>
              <w:top w:val="nil"/>
              <w:left w:val="nil"/>
              <w:bottom w:val="nil"/>
              <w:right w:val="nil"/>
            </w:tcBorders>
          </w:tcPr>
          <w:p w14:paraId="714B84C2" w14:textId="77777777" w:rsidR="005973DB" w:rsidRPr="003A4D8E" w:rsidRDefault="005973DB" w:rsidP="00C34A1C">
            <w:pPr>
              <w:keepNext/>
              <w:keepLines/>
              <w:jc w:val="center"/>
              <w:rPr>
                <w:rFonts w:cs="Times New Roman"/>
                <w:sz w:val="20"/>
              </w:rPr>
            </w:pPr>
            <w:r w:rsidRPr="003A4D8E">
              <w:rPr>
                <w:rFonts w:cs="Times New Roman"/>
                <w:sz w:val="20"/>
              </w:rPr>
              <w:t>0.036</w:t>
            </w:r>
          </w:p>
          <w:p w14:paraId="7930F0B9" w14:textId="77777777" w:rsidR="005973DB" w:rsidRPr="003A4D8E" w:rsidRDefault="005973DB" w:rsidP="00C34A1C">
            <w:pPr>
              <w:keepNext/>
              <w:keepLines/>
              <w:jc w:val="center"/>
              <w:rPr>
                <w:rFonts w:cs="Times New Roman"/>
                <w:sz w:val="20"/>
              </w:rPr>
            </w:pPr>
            <w:r w:rsidRPr="003A4D8E">
              <w:rPr>
                <w:rFonts w:cs="Times New Roman"/>
                <w:sz w:val="20"/>
              </w:rPr>
              <w:t>(0.001 to 0.160)</w:t>
            </w:r>
          </w:p>
        </w:tc>
        <w:tc>
          <w:tcPr>
            <w:tcW w:w="679" w:type="pct"/>
            <w:tcBorders>
              <w:top w:val="nil"/>
              <w:left w:val="nil"/>
              <w:bottom w:val="nil"/>
              <w:right w:val="nil"/>
            </w:tcBorders>
          </w:tcPr>
          <w:p w14:paraId="658FD8EC" w14:textId="77777777" w:rsidR="005973DB" w:rsidRPr="003A4D8E" w:rsidRDefault="005973DB" w:rsidP="00C34A1C">
            <w:pPr>
              <w:keepNext/>
              <w:keepLines/>
              <w:jc w:val="center"/>
              <w:rPr>
                <w:rFonts w:cs="Times New Roman"/>
                <w:sz w:val="20"/>
              </w:rPr>
            </w:pPr>
            <w:r w:rsidRPr="003A4D8E">
              <w:rPr>
                <w:rFonts w:cs="Times New Roman"/>
                <w:sz w:val="20"/>
              </w:rPr>
              <w:t>0.029</w:t>
            </w:r>
          </w:p>
          <w:p w14:paraId="5A81CF57" w14:textId="77777777" w:rsidR="005973DB" w:rsidRPr="003A4D8E" w:rsidRDefault="005973DB" w:rsidP="00C34A1C">
            <w:pPr>
              <w:keepNext/>
              <w:keepLines/>
              <w:jc w:val="center"/>
              <w:rPr>
                <w:rFonts w:cs="Times New Roman"/>
                <w:sz w:val="20"/>
              </w:rPr>
            </w:pPr>
            <w:r w:rsidRPr="003A4D8E">
              <w:rPr>
                <w:rFonts w:cs="Times New Roman"/>
                <w:sz w:val="20"/>
              </w:rPr>
              <w:t>(0.001 to 0.150)</w:t>
            </w:r>
          </w:p>
        </w:tc>
        <w:tc>
          <w:tcPr>
            <w:tcW w:w="730" w:type="pct"/>
            <w:tcBorders>
              <w:top w:val="nil"/>
              <w:left w:val="nil"/>
              <w:bottom w:val="nil"/>
              <w:right w:val="nil"/>
            </w:tcBorders>
            <w:vAlign w:val="center"/>
          </w:tcPr>
          <w:p w14:paraId="40FC353E" w14:textId="77777777" w:rsidR="005973DB" w:rsidRPr="003A4D8E" w:rsidRDefault="005973DB" w:rsidP="00C34A1C">
            <w:pPr>
              <w:keepNext/>
              <w:keepLines/>
              <w:jc w:val="center"/>
              <w:rPr>
                <w:rFonts w:cs="Times New Roman"/>
                <w:sz w:val="20"/>
              </w:rPr>
            </w:pPr>
            <w:r w:rsidRPr="003A4D8E">
              <w:rPr>
                <w:rFonts w:cs="Times New Roman"/>
                <w:sz w:val="20"/>
              </w:rPr>
              <w:t>0.768</w:t>
            </w:r>
          </w:p>
        </w:tc>
      </w:tr>
      <w:tr w:rsidR="005973DB" w:rsidRPr="003A4D8E" w14:paraId="43CBF64C" w14:textId="77777777" w:rsidTr="00C34A1C">
        <w:tc>
          <w:tcPr>
            <w:tcW w:w="875" w:type="pct"/>
            <w:tcBorders>
              <w:bottom w:val="nil"/>
              <w:right w:val="nil"/>
            </w:tcBorders>
            <w:vAlign w:val="center"/>
          </w:tcPr>
          <w:p w14:paraId="7C6E5771" w14:textId="05C5652C" w:rsidR="005973DB" w:rsidRPr="003A4D8E" w:rsidRDefault="005973DB" w:rsidP="000044AC">
            <w:pPr>
              <w:keepNext/>
              <w:keepLines/>
              <w:jc w:val="left"/>
              <w:rPr>
                <w:rFonts w:cs="Times New Roman"/>
                <w:b/>
                <w:sz w:val="20"/>
              </w:rPr>
            </w:pPr>
            <w:r w:rsidRPr="003A4D8E">
              <w:rPr>
                <w:rFonts w:cs="Times New Roman"/>
                <w:b/>
                <w:i/>
                <w:sz w:val="20"/>
              </w:rPr>
              <w:t>ρ</w:t>
            </w:r>
            <w:r w:rsidRPr="003A4D8E">
              <w:rPr>
                <w:rFonts w:cs="Times New Roman"/>
                <w:b/>
                <w:i/>
                <w:sz w:val="20"/>
                <w:vertAlign w:val="subscript"/>
              </w:rPr>
              <w:t>B</w:t>
            </w:r>
            <w:r w:rsidRPr="003A4D8E">
              <w:rPr>
                <w:rFonts w:cs="Times New Roman"/>
                <w:b/>
                <w:sz w:val="20"/>
              </w:rPr>
              <w:t>~</w:t>
            </w:r>
            <w:r w:rsidR="000044AC">
              <w:rPr>
                <w:rFonts w:cs="Times New Roman"/>
                <w:b/>
                <w:sz w:val="20"/>
              </w:rPr>
              <w:t>U</w:t>
            </w:r>
            <w:r w:rsidRPr="003A4D8E">
              <w:rPr>
                <w:rFonts w:cs="Times New Roman"/>
                <w:b/>
                <w:sz w:val="20"/>
              </w:rPr>
              <w:t>(0,1)</w:t>
            </w:r>
          </w:p>
        </w:tc>
        <w:tc>
          <w:tcPr>
            <w:tcW w:w="679" w:type="pct"/>
            <w:tcBorders>
              <w:top w:val="nil"/>
              <w:left w:val="nil"/>
              <w:bottom w:val="nil"/>
              <w:right w:val="nil"/>
            </w:tcBorders>
          </w:tcPr>
          <w:p w14:paraId="301D7F2A" w14:textId="77777777" w:rsidR="005973DB" w:rsidRPr="003A4D8E" w:rsidRDefault="005973DB" w:rsidP="00C34A1C">
            <w:pPr>
              <w:keepNext/>
              <w:keepLines/>
              <w:jc w:val="center"/>
              <w:rPr>
                <w:rFonts w:cs="Times New Roman"/>
                <w:sz w:val="20"/>
              </w:rPr>
            </w:pPr>
            <w:r w:rsidRPr="003A4D8E">
              <w:rPr>
                <w:rFonts w:cs="Times New Roman"/>
                <w:sz w:val="20"/>
              </w:rPr>
              <w:t>0.584</w:t>
            </w:r>
          </w:p>
          <w:p w14:paraId="76A4447F" w14:textId="77777777" w:rsidR="005973DB" w:rsidRPr="003A4D8E" w:rsidRDefault="005973DB" w:rsidP="00C34A1C">
            <w:pPr>
              <w:keepNext/>
              <w:keepLines/>
              <w:jc w:val="center"/>
              <w:rPr>
                <w:rFonts w:cs="Times New Roman"/>
                <w:sz w:val="20"/>
              </w:rPr>
            </w:pPr>
            <w:r w:rsidRPr="003A4D8E">
              <w:rPr>
                <w:rFonts w:cs="Times New Roman"/>
                <w:sz w:val="20"/>
              </w:rPr>
              <w:t>(0.359 to 0.826)</w:t>
            </w:r>
          </w:p>
        </w:tc>
        <w:tc>
          <w:tcPr>
            <w:tcW w:w="679" w:type="pct"/>
            <w:tcBorders>
              <w:top w:val="nil"/>
              <w:left w:val="nil"/>
              <w:bottom w:val="nil"/>
              <w:right w:val="nil"/>
            </w:tcBorders>
          </w:tcPr>
          <w:p w14:paraId="16E4BEF7" w14:textId="77777777" w:rsidR="005973DB" w:rsidRPr="003A4D8E" w:rsidRDefault="005973DB" w:rsidP="00C34A1C">
            <w:pPr>
              <w:keepNext/>
              <w:keepLines/>
              <w:jc w:val="center"/>
              <w:rPr>
                <w:rFonts w:cs="Times New Roman"/>
                <w:sz w:val="20"/>
              </w:rPr>
            </w:pPr>
            <w:r w:rsidRPr="003A4D8E">
              <w:rPr>
                <w:rFonts w:cs="Times New Roman"/>
                <w:sz w:val="20"/>
              </w:rPr>
              <w:t>0.681</w:t>
            </w:r>
          </w:p>
          <w:p w14:paraId="607EC2E6" w14:textId="77777777" w:rsidR="005973DB" w:rsidRPr="003A4D8E" w:rsidRDefault="005973DB" w:rsidP="00C34A1C">
            <w:pPr>
              <w:keepNext/>
              <w:keepLines/>
              <w:jc w:val="center"/>
              <w:rPr>
                <w:rFonts w:cs="Times New Roman"/>
                <w:sz w:val="20"/>
              </w:rPr>
            </w:pPr>
            <w:r w:rsidRPr="003A4D8E">
              <w:rPr>
                <w:rFonts w:cs="Times New Roman"/>
                <w:sz w:val="20"/>
              </w:rPr>
              <w:t>(0.404 to 0.995)</w:t>
            </w:r>
          </w:p>
        </w:tc>
        <w:tc>
          <w:tcPr>
            <w:tcW w:w="679" w:type="pct"/>
            <w:tcBorders>
              <w:top w:val="nil"/>
              <w:left w:val="nil"/>
              <w:bottom w:val="nil"/>
              <w:right w:val="nil"/>
            </w:tcBorders>
          </w:tcPr>
          <w:p w14:paraId="7A07E218" w14:textId="77777777" w:rsidR="005973DB" w:rsidRPr="003A4D8E" w:rsidRDefault="005973DB" w:rsidP="00C34A1C">
            <w:pPr>
              <w:keepNext/>
              <w:keepLines/>
              <w:jc w:val="center"/>
              <w:rPr>
                <w:rFonts w:cs="Times New Roman"/>
                <w:sz w:val="20"/>
              </w:rPr>
            </w:pPr>
            <w:r w:rsidRPr="003A4D8E">
              <w:rPr>
                <w:rFonts w:cs="Times New Roman"/>
                <w:sz w:val="20"/>
              </w:rPr>
              <w:t>0.042</w:t>
            </w:r>
          </w:p>
          <w:p w14:paraId="1B79AC2E" w14:textId="77777777" w:rsidR="005973DB" w:rsidRPr="003A4D8E" w:rsidRDefault="005973DB" w:rsidP="00C34A1C">
            <w:pPr>
              <w:keepNext/>
              <w:keepLines/>
              <w:jc w:val="center"/>
              <w:rPr>
                <w:rFonts w:cs="Times New Roman"/>
                <w:sz w:val="20"/>
              </w:rPr>
            </w:pPr>
            <w:r w:rsidRPr="003A4D8E">
              <w:rPr>
                <w:rFonts w:cs="Times New Roman"/>
                <w:sz w:val="20"/>
              </w:rPr>
              <w:t>(0.001 to 0.177)</w:t>
            </w:r>
          </w:p>
        </w:tc>
        <w:tc>
          <w:tcPr>
            <w:tcW w:w="679" w:type="pct"/>
            <w:tcBorders>
              <w:top w:val="nil"/>
              <w:left w:val="nil"/>
              <w:bottom w:val="nil"/>
              <w:right w:val="nil"/>
            </w:tcBorders>
          </w:tcPr>
          <w:p w14:paraId="25CF251F" w14:textId="77777777" w:rsidR="005973DB" w:rsidRPr="003A4D8E" w:rsidRDefault="005973DB" w:rsidP="00C34A1C">
            <w:pPr>
              <w:keepNext/>
              <w:keepLines/>
              <w:jc w:val="center"/>
              <w:rPr>
                <w:rFonts w:cs="Times New Roman"/>
                <w:sz w:val="20"/>
              </w:rPr>
            </w:pPr>
            <w:r w:rsidRPr="003A4D8E">
              <w:rPr>
                <w:rFonts w:cs="Times New Roman"/>
                <w:sz w:val="20"/>
              </w:rPr>
              <w:t>0.037</w:t>
            </w:r>
          </w:p>
          <w:p w14:paraId="16CFE9E2" w14:textId="77777777" w:rsidR="005973DB" w:rsidRPr="003A4D8E" w:rsidRDefault="005973DB" w:rsidP="00C34A1C">
            <w:pPr>
              <w:keepNext/>
              <w:keepLines/>
              <w:jc w:val="center"/>
              <w:rPr>
                <w:rFonts w:cs="Times New Roman"/>
                <w:sz w:val="20"/>
              </w:rPr>
            </w:pPr>
            <w:r w:rsidRPr="003A4D8E">
              <w:rPr>
                <w:rFonts w:cs="Times New Roman"/>
                <w:sz w:val="20"/>
              </w:rPr>
              <w:t>(0.001 to 0.187)</w:t>
            </w:r>
          </w:p>
        </w:tc>
        <w:tc>
          <w:tcPr>
            <w:tcW w:w="679" w:type="pct"/>
            <w:tcBorders>
              <w:top w:val="nil"/>
              <w:left w:val="nil"/>
              <w:bottom w:val="nil"/>
              <w:right w:val="nil"/>
            </w:tcBorders>
          </w:tcPr>
          <w:p w14:paraId="414C51DA" w14:textId="77777777" w:rsidR="005973DB" w:rsidRPr="003A4D8E" w:rsidRDefault="005973DB" w:rsidP="00C34A1C">
            <w:pPr>
              <w:keepNext/>
              <w:keepLines/>
              <w:jc w:val="center"/>
              <w:rPr>
                <w:rFonts w:cs="Times New Roman"/>
                <w:sz w:val="20"/>
              </w:rPr>
            </w:pPr>
            <w:r w:rsidRPr="003A4D8E">
              <w:rPr>
                <w:rFonts w:cs="Times New Roman"/>
                <w:sz w:val="20"/>
              </w:rPr>
              <w:t>0.561</w:t>
            </w:r>
          </w:p>
          <w:p w14:paraId="27ECEE5D" w14:textId="77777777" w:rsidR="005973DB" w:rsidRPr="003A4D8E" w:rsidRDefault="005973DB" w:rsidP="00C34A1C">
            <w:pPr>
              <w:keepNext/>
              <w:keepLines/>
              <w:jc w:val="center"/>
              <w:rPr>
                <w:rFonts w:cs="Times New Roman"/>
                <w:sz w:val="20"/>
              </w:rPr>
            </w:pPr>
            <w:r w:rsidRPr="003A4D8E">
              <w:rPr>
                <w:rFonts w:cs="Times New Roman"/>
                <w:sz w:val="20"/>
              </w:rPr>
              <w:t>(0.035 to 0.983)</w:t>
            </w:r>
          </w:p>
        </w:tc>
        <w:tc>
          <w:tcPr>
            <w:tcW w:w="730" w:type="pct"/>
            <w:tcBorders>
              <w:top w:val="nil"/>
              <w:left w:val="nil"/>
              <w:bottom w:val="nil"/>
              <w:right w:val="nil"/>
            </w:tcBorders>
            <w:vAlign w:val="center"/>
          </w:tcPr>
          <w:p w14:paraId="47813B47" w14:textId="77777777" w:rsidR="005973DB" w:rsidRPr="003A4D8E" w:rsidRDefault="005973DB" w:rsidP="00C34A1C">
            <w:pPr>
              <w:keepNext/>
              <w:keepLines/>
              <w:jc w:val="center"/>
              <w:rPr>
                <w:rFonts w:cs="Times New Roman"/>
                <w:sz w:val="20"/>
              </w:rPr>
            </w:pPr>
            <w:r w:rsidRPr="003A4D8E">
              <w:rPr>
                <w:rFonts w:cs="Times New Roman"/>
                <w:sz w:val="20"/>
              </w:rPr>
              <w:t>0.771</w:t>
            </w:r>
          </w:p>
        </w:tc>
      </w:tr>
      <w:tr w:rsidR="005973DB" w:rsidRPr="003A4D8E" w14:paraId="54561624" w14:textId="77777777" w:rsidTr="00C34A1C">
        <w:tc>
          <w:tcPr>
            <w:tcW w:w="875" w:type="pct"/>
            <w:tcBorders>
              <w:top w:val="nil"/>
              <w:bottom w:val="single" w:sz="12" w:space="0" w:color="auto"/>
              <w:right w:val="nil"/>
            </w:tcBorders>
            <w:vAlign w:val="center"/>
          </w:tcPr>
          <w:p w14:paraId="02B4A3D8" w14:textId="77777777" w:rsidR="005973DB" w:rsidRPr="003A4D8E" w:rsidRDefault="005973DB" w:rsidP="00C34A1C">
            <w:pPr>
              <w:keepNext/>
              <w:keepLines/>
              <w:jc w:val="left"/>
              <w:rPr>
                <w:rFonts w:cs="Times New Roman"/>
                <w:b/>
                <w:sz w:val="20"/>
              </w:rPr>
            </w:pPr>
            <w:r w:rsidRPr="003A4D8E">
              <w:rPr>
                <w:rFonts w:cs="Times New Roman"/>
                <w:b/>
                <w:sz w:val="20"/>
              </w:rPr>
              <w:t>Logit(</w:t>
            </w:r>
            <w:r w:rsidRPr="003A4D8E">
              <w:rPr>
                <w:rFonts w:cs="Times New Roman"/>
                <w:b/>
                <w:i/>
                <w:sz w:val="20"/>
              </w:rPr>
              <w:t>ρ</w:t>
            </w:r>
            <w:r w:rsidRPr="003A4D8E">
              <w:rPr>
                <w:rFonts w:cs="Times New Roman"/>
                <w:b/>
                <w:i/>
                <w:sz w:val="20"/>
                <w:vertAlign w:val="subscript"/>
              </w:rPr>
              <w:t>B</w:t>
            </w:r>
            <w:r w:rsidRPr="003A4D8E">
              <w:rPr>
                <w:rFonts w:cs="Times New Roman"/>
                <w:b/>
                <w:sz w:val="20"/>
              </w:rPr>
              <w:t>)~N(0,sd=0.8)</w:t>
            </w:r>
          </w:p>
        </w:tc>
        <w:tc>
          <w:tcPr>
            <w:tcW w:w="679" w:type="pct"/>
            <w:tcBorders>
              <w:top w:val="nil"/>
              <w:left w:val="nil"/>
              <w:bottom w:val="single" w:sz="12" w:space="0" w:color="auto"/>
              <w:right w:val="nil"/>
            </w:tcBorders>
          </w:tcPr>
          <w:p w14:paraId="66FE4DF6" w14:textId="77777777" w:rsidR="005973DB" w:rsidRPr="003A4D8E" w:rsidRDefault="005973DB" w:rsidP="00C34A1C">
            <w:pPr>
              <w:keepNext/>
              <w:keepLines/>
              <w:jc w:val="center"/>
              <w:rPr>
                <w:rFonts w:cs="Times New Roman"/>
                <w:sz w:val="20"/>
              </w:rPr>
            </w:pPr>
            <w:r w:rsidRPr="003A4D8E">
              <w:rPr>
                <w:rFonts w:cs="Times New Roman"/>
                <w:sz w:val="20"/>
              </w:rPr>
              <w:t>0.581</w:t>
            </w:r>
          </w:p>
          <w:p w14:paraId="4501D4EC" w14:textId="77777777" w:rsidR="005973DB" w:rsidRPr="003A4D8E" w:rsidRDefault="005973DB" w:rsidP="00C34A1C">
            <w:pPr>
              <w:keepNext/>
              <w:keepLines/>
              <w:jc w:val="center"/>
              <w:rPr>
                <w:rFonts w:cs="Times New Roman"/>
                <w:sz w:val="20"/>
              </w:rPr>
            </w:pPr>
            <w:r w:rsidRPr="003A4D8E">
              <w:rPr>
                <w:rFonts w:cs="Times New Roman"/>
                <w:sz w:val="20"/>
              </w:rPr>
              <w:t>(0.360 to 0.821)</w:t>
            </w:r>
          </w:p>
        </w:tc>
        <w:tc>
          <w:tcPr>
            <w:tcW w:w="679" w:type="pct"/>
            <w:tcBorders>
              <w:top w:val="nil"/>
              <w:left w:val="nil"/>
              <w:bottom w:val="single" w:sz="12" w:space="0" w:color="auto"/>
              <w:right w:val="nil"/>
            </w:tcBorders>
          </w:tcPr>
          <w:p w14:paraId="72524A8E" w14:textId="77777777" w:rsidR="005973DB" w:rsidRPr="003A4D8E" w:rsidRDefault="005973DB" w:rsidP="00C34A1C">
            <w:pPr>
              <w:keepNext/>
              <w:keepLines/>
              <w:jc w:val="center"/>
              <w:rPr>
                <w:rFonts w:cs="Times New Roman"/>
                <w:sz w:val="20"/>
              </w:rPr>
            </w:pPr>
            <w:r w:rsidRPr="003A4D8E">
              <w:rPr>
                <w:rFonts w:cs="Times New Roman"/>
                <w:sz w:val="20"/>
              </w:rPr>
              <w:t>0.682</w:t>
            </w:r>
          </w:p>
          <w:p w14:paraId="5A032E35" w14:textId="77777777" w:rsidR="005973DB" w:rsidRPr="003A4D8E" w:rsidRDefault="005973DB" w:rsidP="00C34A1C">
            <w:pPr>
              <w:keepNext/>
              <w:keepLines/>
              <w:jc w:val="center"/>
              <w:rPr>
                <w:rFonts w:cs="Times New Roman"/>
                <w:sz w:val="20"/>
              </w:rPr>
            </w:pPr>
            <w:r w:rsidRPr="003A4D8E">
              <w:rPr>
                <w:rFonts w:cs="Times New Roman"/>
                <w:sz w:val="20"/>
              </w:rPr>
              <w:t>(0.400 to 1.001)</w:t>
            </w:r>
          </w:p>
        </w:tc>
        <w:tc>
          <w:tcPr>
            <w:tcW w:w="679" w:type="pct"/>
            <w:tcBorders>
              <w:top w:val="nil"/>
              <w:left w:val="nil"/>
              <w:bottom w:val="single" w:sz="12" w:space="0" w:color="auto"/>
              <w:right w:val="nil"/>
            </w:tcBorders>
          </w:tcPr>
          <w:p w14:paraId="47109493" w14:textId="77777777" w:rsidR="005973DB" w:rsidRPr="003A4D8E" w:rsidRDefault="005973DB" w:rsidP="00C34A1C">
            <w:pPr>
              <w:keepNext/>
              <w:keepLines/>
              <w:jc w:val="center"/>
              <w:rPr>
                <w:rFonts w:cs="Times New Roman"/>
                <w:sz w:val="20"/>
              </w:rPr>
            </w:pPr>
            <w:r w:rsidRPr="003A4D8E">
              <w:rPr>
                <w:rFonts w:cs="Times New Roman"/>
                <w:sz w:val="20"/>
              </w:rPr>
              <w:t>0.038</w:t>
            </w:r>
          </w:p>
          <w:p w14:paraId="6220A5C4" w14:textId="77777777" w:rsidR="005973DB" w:rsidRPr="003A4D8E" w:rsidRDefault="005973DB" w:rsidP="00C34A1C">
            <w:pPr>
              <w:keepNext/>
              <w:keepLines/>
              <w:jc w:val="center"/>
              <w:rPr>
                <w:rFonts w:cs="Times New Roman"/>
                <w:sz w:val="20"/>
              </w:rPr>
            </w:pPr>
            <w:r w:rsidRPr="003A4D8E">
              <w:rPr>
                <w:rFonts w:cs="Times New Roman"/>
                <w:sz w:val="20"/>
              </w:rPr>
              <w:t>(0.001 to 0.149)</w:t>
            </w:r>
          </w:p>
        </w:tc>
        <w:tc>
          <w:tcPr>
            <w:tcW w:w="679" w:type="pct"/>
            <w:tcBorders>
              <w:top w:val="nil"/>
              <w:left w:val="nil"/>
              <w:bottom w:val="single" w:sz="12" w:space="0" w:color="auto"/>
              <w:right w:val="nil"/>
            </w:tcBorders>
          </w:tcPr>
          <w:p w14:paraId="19842C4B" w14:textId="77777777" w:rsidR="005973DB" w:rsidRPr="003A4D8E" w:rsidRDefault="005973DB" w:rsidP="00C34A1C">
            <w:pPr>
              <w:keepNext/>
              <w:keepLines/>
              <w:jc w:val="center"/>
              <w:rPr>
                <w:rFonts w:cs="Times New Roman"/>
                <w:sz w:val="20"/>
              </w:rPr>
            </w:pPr>
            <w:r w:rsidRPr="003A4D8E">
              <w:rPr>
                <w:rFonts w:cs="Times New Roman"/>
                <w:sz w:val="20"/>
              </w:rPr>
              <w:t>0.035</w:t>
            </w:r>
          </w:p>
          <w:p w14:paraId="7EA3F5C9" w14:textId="77777777" w:rsidR="005973DB" w:rsidRPr="003A4D8E" w:rsidRDefault="005973DB" w:rsidP="00C34A1C">
            <w:pPr>
              <w:keepNext/>
              <w:keepLines/>
              <w:jc w:val="center"/>
              <w:rPr>
                <w:rFonts w:cs="Times New Roman"/>
                <w:sz w:val="20"/>
              </w:rPr>
            </w:pPr>
            <w:r w:rsidRPr="003A4D8E">
              <w:rPr>
                <w:rFonts w:cs="Times New Roman"/>
                <w:sz w:val="20"/>
              </w:rPr>
              <w:t>(0.001 to 0.177)</w:t>
            </w:r>
          </w:p>
        </w:tc>
        <w:tc>
          <w:tcPr>
            <w:tcW w:w="679" w:type="pct"/>
            <w:tcBorders>
              <w:top w:val="nil"/>
              <w:left w:val="nil"/>
              <w:bottom w:val="single" w:sz="12" w:space="0" w:color="auto"/>
              <w:right w:val="nil"/>
            </w:tcBorders>
          </w:tcPr>
          <w:p w14:paraId="7319173A" w14:textId="77777777" w:rsidR="005973DB" w:rsidRPr="003A4D8E" w:rsidRDefault="005973DB" w:rsidP="00C34A1C">
            <w:pPr>
              <w:keepNext/>
              <w:keepLines/>
              <w:jc w:val="center"/>
              <w:rPr>
                <w:rFonts w:cs="Times New Roman"/>
                <w:sz w:val="20"/>
              </w:rPr>
            </w:pPr>
            <w:r w:rsidRPr="003A4D8E">
              <w:rPr>
                <w:rFonts w:cs="Times New Roman"/>
                <w:sz w:val="20"/>
              </w:rPr>
              <w:t>0.522</w:t>
            </w:r>
          </w:p>
          <w:p w14:paraId="249D0BFA" w14:textId="77777777" w:rsidR="005973DB" w:rsidRPr="003A4D8E" w:rsidRDefault="005973DB" w:rsidP="00C34A1C">
            <w:pPr>
              <w:keepNext/>
              <w:keepLines/>
              <w:jc w:val="center"/>
              <w:rPr>
                <w:rFonts w:cs="Times New Roman"/>
                <w:sz w:val="20"/>
              </w:rPr>
            </w:pPr>
            <w:r w:rsidRPr="003A4D8E">
              <w:rPr>
                <w:rFonts w:cs="Times New Roman"/>
                <w:sz w:val="20"/>
              </w:rPr>
              <w:t>(0.183 to 0.841)</w:t>
            </w:r>
          </w:p>
        </w:tc>
        <w:tc>
          <w:tcPr>
            <w:tcW w:w="730" w:type="pct"/>
            <w:tcBorders>
              <w:top w:val="nil"/>
              <w:left w:val="nil"/>
              <w:bottom w:val="single" w:sz="12" w:space="0" w:color="auto"/>
              <w:right w:val="nil"/>
            </w:tcBorders>
            <w:vAlign w:val="center"/>
          </w:tcPr>
          <w:p w14:paraId="37E12BB2" w14:textId="77777777" w:rsidR="005973DB" w:rsidRPr="003A4D8E" w:rsidRDefault="005973DB" w:rsidP="00C34A1C">
            <w:pPr>
              <w:keepNext/>
              <w:keepLines/>
              <w:jc w:val="center"/>
              <w:rPr>
                <w:rFonts w:cs="Times New Roman"/>
                <w:sz w:val="20"/>
              </w:rPr>
            </w:pPr>
            <w:r w:rsidRPr="003A4D8E">
              <w:rPr>
                <w:rFonts w:cs="Times New Roman"/>
                <w:sz w:val="20"/>
              </w:rPr>
              <w:t>0.772</w:t>
            </w:r>
          </w:p>
        </w:tc>
      </w:tr>
    </w:tbl>
    <w:p w14:paraId="059C520D" w14:textId="77777777" w:rsidR="005973DB" w:rsidRPr="0058544E" w:rsidRDefault="005973DB" w:rsidP="005973DB">
      <w:pPr>
        <w:jc w:val="left"/>
        <w:rPr>
          <w:rFonts w:cs="Times New Roman"/>
          <w:szCs w:val="24"/>
        </w:rPr>
      </w:pPr>
    </w:p>
    <w:p w14:paraId="435CCA98" w14:textId="77777777" w:rsidR="005973DB" w:rsidRDefault="005973DB" w:rsidP="003D7B17">
      <w:pPr>
        <w:spacing w:line="480" w:lineRule="auto"/>
        <w:jc w:val="left"/>
        <w:rPr>
          <w:rFonts w:cs="Times New Roman"/>
          <w:szCs w:val="24"/>
        </w:rPr>
        <w:sectPr w:rsidR="005973DB" w:rsidSect="005973DB">
          <w:pgSz w:w="16838" w:h="11906" w:orient="landscape"/>
          <w:pgMar w:top="1701" w:right="1440" w:bottom="1701" w:left="1440" w:header="709" w:footer="709" w:gutter="0"/>
          <w:cols w:space="708"/>
          <w:docGrid w:linePitch="360"/>
        </w:sectPr>
      </w:pPr>
    </w:p>
    <w:p w14:paraId="2B52FD75" w14:textId="10D13A30" w:rsidR="00784D32" w:rsidRDefault="00784D32" w:rsidP="003D7B17">
      <w:pPr>
        <w:pStyle w:val="Heading1"/>
        <w:jc w:val="left"/>
      </w:pPr>
      <w:r w:rsidRPr="0058544E">
        <w:t>Discussion</w:t>
      </w:r>
    </w:p>
    <w:p w14:paraId="3DB29751" w14:textId="77777777" w:rsidR="0094468A" w:rsidRDefault="0094468A" w:rsidP="00043FB1">
      <w:pPr>
        <w:spacing w:after="0" w:line="480" w:lineRule="auto"/>
        <w:jc w:val="left"/>
        <w:rPr>
          <w:rFonts w:cs="Times New Roman"/>
          <w:szCs w:val="24"/>
        </w:rPr>
      </w:pPr>
    </w:p>
    <w:p w14:paraId="7E0173DB" w14:textId="0B2145BD" w:rsidR="00B01F31" w:rsidRDefault="00791594" w:rsidP="00043FB1">
      <w:pPr>
        <w:spacing w:after="0" w:line="480" w:lineRule="auto"/>
        <w:jc w:val="left"/>
        <w:rPr>
          <w:rFonts w:cs="Times New Roman"/>
          <w:szCs w:val="24"/>
        </w:rPr>
      </w:pPr>
      <w:r>
        <w:rPr>
          <w:rFonts w:cs="Times New Roman"/>
          <w:szCs w:val="24"/>
        </w:rPr>
        <w:t xml:space="preserve">In a meta-analysis of multiple </w:t>
      </w:r>
      <w:r w:rsidR="00042FA9">
        <w:rPr>
          <w:rFonts w:cs="Times New Roman"/>
          <w:szCs w:val="24"/>
        </w:rPr>
        <w:t>effects</w:t>
      </w:r>
      <w:r w:rsidR="003C3C74">
        <w:rPr>
          <w:rFonts w:cs="Times New Roman"/>
          <w:szCs w:val="24"/>
        </w:rPr>
        <w:t>,</w:t>
      </w:r>
      <w:r w:rsidR="00042FA9">
        <w:rPr>
          <w:rFonts w:cs="Times New Roman"/>
          <w:szCs w:val="24"/>
        </w:rPr>
        <w:t xml:space="preserve"> </w:t>
      </w:r>
      <w:r>
        <w:rPr>
          <w:rFonts w:cs="Times New Roman"/>
          <w:szCs w:val="24"/>
        </w:rPr>
        <w:t xml:space="preserve">a multivariate approach </w:t>
      </w:r>
      <w:r w:rsidR="00AE6551">
        <w:rPr>
          <w:rFonts w:cs="Times New Roman"/>
          <w:szCs w:val="24"/>
        </w:rPr>
        <w:t>can jointly synthesise the endpoints and</w:t>
      </w:r>
      <w:r>
        <w:rPr>
          <w:rFonts w:cs="Times New Roman"/>
          <w:szCs w:val="24"/>
        </w:rPr>
        <w:t xml:space="preserve"> account for any correlation</w:t>
      </w:r>
      <w:r w:rsidR="003C3C74">
        <w:rPr>
          <w:rFonts w:cs="Times New Roman"/>
          <w:szCs w:val="24"/>
        </w:rPr>
        <w:t xml:space="preserve"> between the effects</w:t>
      </w:r>
      <w:r>
        <w:rPr>
          <w:rFonts w:cs="Times New Roman"/>
          <w:szCs w:val="24"/>
        </w:rPr>
        <w:t xml:space="preserve"> that may exist both within and between studies </w:t>
      </w:r>
      <w:r w:rsidR="00AF212A">
        <w:rPr>
          <w:rFonts w:cs="Times New Roman"/>
          <w:szCs w:val="24"/>
        </w:rPr>
        <w:fldChar w:fldCharType="begin">
          <w:fldData xml:space="preserve">PEVuZE5vdGU+PENpdGU+PEF1dGhvcj5SaWxleTwvQXV0aG9yPjxZZWFyPjIwMDc8L1llYXI+PFJl
Y051bT4yNzQwPC9SZWNOdW0+PERpc3BsYXlUZXh0Pig1LCAzMyk8L0Rpc3BsYXlUZXh0PjxyZWNv
cmQ+PHJlYy1udW1iZXI+Mjc0MDwvcmVjLW51bWJlcj48Zm9yZWlnbi1rZXlzPjxrZXkgYXBwPSJF
TiIgZGItaWQ9ImE1NXh3cHN6ZXZ2YTAyZWR3ZHN4MnhhM3hmMnM1NTlmcGFhMCIgdGltZXN0YW1w
PSIwIj4yNzQwPC9rZXk+PC9mb3JlaWduLWtleXM+PHJlZi10eXBlIG5hbWU9IkpvdXJuYWwgQXJ0
aWNsZSI+MTc8L3JlZi10eXBlPjxjb250cmlidXRvcnM+PGF1dGhvcnM+PGF1dGhvcj5SaWxleSwg
Ui5ELjsgQWJyYW1zLCBLLlIuOyBMYW1iZXJ0LCBQLkMuOyBTdXR0b24sQS5KLjsgVGhvbXBzb24s
Si5SLjwvYXV0aG9yPjwvYXV0aG9ycz48L2NvbnRyaWJ1dG9ycz48dGl0bGVzPjx0aXRsZT5BbiBl
dmFsdWF0aW9uIG9mIGJpdmFyaWF0ZSByYW5kb20tZWZmZWN0cyBtZXRhLWFuYWx5c2lzIGZvciB0
aGUgam9pbnQgc3ludGhlc2lzIG9mIHR3byBjb3JyZWxhdGVkIG91dGNvbWVzPC90aXRsZT48c2Vj
b25kYXJ5LXRpdGxlPlN0YXRpc3RpY3MgaW4gTWVkaWNpbmU8L3NlY29uZGFyeS10aXRsZT48L3Rp
dGxlcz48cGFnZXM+NzgtOTc8L3BhZ2VzPjx2b2x1bWU+MjY8L3ZvbHVtZT48ZGF0ZXM+PHllYXI+
MjAwNzwveWVhcj48L2RhdGVzPjx1cmxzPjwvdXJscz48L3JlY29yZD48L0NpdGU+PENpdGU+PEF1
dGhvcj5SaWxleTwvQXV0aG9yPjxZZWFyPjIwMDc8L1llYXI+PFJlY051bT40NTI8L1JlY051bT48
cmVjb3JkPjxyZWMtbnVtYmVyPjQ1MjwvcmVjLW51bWJlcj48Zm9yZWlnbi1rZXlzPjxrZXkgYXBw
PSJFTiIgZGItaWQ9ImE1NXh3cHN6ZXZ2YTAyZWR3ZHN4MnhhM3hmMnM1NTlmcGFhMCIgdGltZXN0
YW1wPSIwIj40NTI8L2tleT48L2ZvcmVpZ24ta2V5cz48cmVmLXR5cGUgbmFtZT0iSm91cm5hbCBB
cnRpY2xlIj4xNzwvcmVmLXR5cGU+PGNvbnRyaWJ1dG9ycz48YXV0aG9ycz48YXV0aG9yPlJpbGV5
LFIuRC48L2F1dGhvcj48YXV0aG9yPkFicmFtcyxLLlIuPC9hdXRob3I+PGF1dGhvcj5TdXR0b24s
QS5KLjwvYXV0aG9yPjxhdXRob3I+TGFtYmVydCxQLkMuPC9hdXRob3I+PGF1dGhvcj5UaG9tcHNv
bixKLlIuPC9hdXRob3I+PC9hdXRob3JzPjwvY29udHJpYnV0b3JzPjxhdXRoLWFkZHJlc3M+Q2Vu
dHJlIGZvciBNZWRpY2FsIFN0YXRpc3RpY3MgYW5kIEhlYWx0aCBFdmFsdWF0aW9uLCBTY2hvb2wg
b2YgSGVhbHRoIFNjaWVuY2VzLCBVbml2ZXJzaXR5IG9mIExpdmVycG9vbCwgU2hlbGxleSZhcG9z
O3MgQ290dGFnZSwgQnJvd25sb3cgU3RyZWV0LCBMaXZlcnBvb2wsIEw2OSAzR1MsIFVLLiByaWNo
YXJkLnJpbGV5QGxpdi5hYy51azwvYXV0aC1hZGRyZXNzPjx0aXRsZXM+PHRpdGxlPkJpdmFyaWF0
ZSByYW5kb20tZWZmZWN0cyBtZXRhLWFuYWx5c2lzIGFuZCB0aGUgZXN0aW1hdGlvbiBvZiBiZXR3
ZWVuLXN0dWR5IGNvcnJlbGF0aW9uPC90aXRsZT48c2Vjb25kYXJ5LXRpdGxlPkJNQyBNZWQuUmVz
Lk1ldGhvZG9sLjwvc2Vjb25kYXJ5LXRpdGxlPjwvdGl0bGVzPjxwYWdlcz4zPC9wYWdlcz48dm9s
dW1lPjc8L3ZvbHVtZT48cmVwcmludC1lZGl0aW9uPk5vdCBpbiBGaWxlPC9yZXByaW50LWVkaXRp
b24+PGtleXdvcmRzPjxrZXl3b3JkPkNENCBMeW1waG9jeXRlIENvdW50PC9rZXl3b3JkPjxrZXl3
b3JkPkNvbXB1dGVyIFNpbXVsYXRpb248L2tleXdvcmQ+PGtleXdvcmQ+Z2VuZXRpY3M8L2tleXdv
cmQ+PGtleXdvcmQ+SHVtYW5zPC9rZXl3b3JkPjxrZXl3b3JkPk1ldGEtQW5hbHlzaXMgYXMgVG9w
aWM8L2tleXdvcmQ+PGtleXdvcmQ+bWV0aG9kczwva2V5d29yZD48a2V5d29yZD5Nb2RlbHMsR2Vu
ZXRpYzwva2V5d29yZD48a2V5d29yZD5Nb2RlbHMsVGhlb3JldGljYWw8L2tleXdvcmQ+PGtleXdv
cmQ+UmFuZG9tIEFsbG9jYXRpb248L2tleXdvcmQ+PGtleXdvcmQ+U2Vuc2l0aXZpdHkgYW5kIFNw
ZWNpZmljaXR5PC9rZXl3b3JkPjxrZXl3b3JkPlRlbG9tZXJhc2U8L2tleXdvcmQ+PC9rZXl3b3Jk
cz48ZGF0ZXM+PHllYXI+MjAwNzwveWVhcj48cHViLWRhdGVzPjxkYXRlPjIwMDc8L2RhdGU+PC9w
dWItZGF0ZXM+PC9kYXRlcz48bGFiZWw+MTg3PC9sYWJlbD48dXJscz48cmVsYXRlZC11cmxzPjx1
cmw+aHR0cDovL3d3dy5uY2JpLm5sbS5uaWguZ292L3B1Ym1lZC8xNzIyMjMzMDwvdXJsPjwvcmVs
YXRlZC11cmxzPjwvdXJscz48ZWxlY3Ryb25pYy1yZXNvdXJjZS1udW0+MTQ3MS0yMjg4LTctMyBb
cGlpXTsxMC4xMTg2LzE0NzEtMjI4OC03LTMgW2RvaV08L2VsZWN0cm9uaWMtcmVzb3VyY2UtbnVt
PjwvcmVjb3JkPjwvQ2l0ZT48L0VuZE5vdGU+
</w:fldData>
        </w:fldChar>
      </w:r>
      <w:r w:rsidR="003A0213">
        <w:rPr>
          <w:rFonts w:cs="Times New Roman"/>
          <w:szCs w:val="24"/>
        </w:rPr>
        <w:instrText xml:space="preserve"> ADDIN EN.CITE </w:instrText>
      </w:r>
      <w:r w:rsidR="003A0213">
        <w:rPr>
          <w:rFonts w:cs="Times New Roman"/>
          <w:szCs w:val="24"/>
        </w:rPr>
        <w:fldChar w:fldCharType="begin">
          <w:fldData xml:space="preserve">PEVuZE5vdGU+PENpdGU+PEF1dGhvcj5SaWxleTwvQXV0aG9yPjxZZWFyPjIwMDc8L1llYXI+PFJl
Y051bT4yNzQwPC9SZWNOdW0+PERpc3BsYXlUZXh0Pig1LCAzMyk8L0Rpc3BsYXlUZXh0PjxyZWNv
cmQ+PHJlYy1udW1iZXI+Mjc0MDwvcmVjLW51bWJlcj48Zm9yZWlnbi1rZXlzPjxrZXkgYXBwPSJF
TiIgZGItaWQ9ImE1NXh3cHN6ZXZ2YTAyZWR3ZHN4MnhhM3hmMnM1NTlmcGFhMCIgdGltZXN0YW1w
PSIwIj4yNzQwPC9rZXk+PC9mb3JlaWduLWtleXM+PHJlZi10eXBlIG5hbWU9IkpvdXJuYWwgQXJ0
aWNsZSI+MTc8L3JlZi10eXBlPjxjb250cmlidXRvcnM+PGF1dGhvcnM+PGF1dGhvcj5SaWxleSwg
Ui5ELjsgQWJyYW1zLCBLLlIuOyBMYW1iZXJ0LCBQLkMuOyBTdXR0b24sQS5KLjsgVGhvbXBzb24s
Si5SLjwvYXV0aG9yPjwvYXV0aG9ycz48L2NvbnRyaWJ1dG9ycz48dGl0bGVzPjx0aXRsZT5BbiBl
dmFsdWF0aW9uIG9mIGJpdmFyaWF0ZSByYW5kb20tZWZmZWN0cyBtZXRhLWFuYWx5c2lzIGZvciB0
aGUgam9pbnQgc3ludGhlc2lzIG9mIHR3byBjb3JyZWxhdGVkIG91dGNvbWVzPC90aXRsZT48c2Vj
b25kYXJ5LXRpdGxlPlN0YXRpc3RpY3MgaW4gTWVkaWNpbmU8L3NlY29uZGFyeS10aXRsZT48L3Rp
dGxlcz48cGFnZXM+NzgtOTc8L3BhZ2VzPjx2b2x1bWU+MjY8L3ZvbHVtZT48ZGF0ZXM+PHllYXI+
MjAwNzwveWVhcj48L2RhdGVzPjx1cmxzPjwvdXJscz48L3JlY29yZD48L0NpdGU+PENpdGU+PEF1
dGhvcj5SaWxleTwvQXV0aG9yPjxZZWFyPjIwMDc8L1llYXI+PFJlY051bT40NTI8L1JlY051bT48
cmVjb3JkPjxyZWMtbnVtYmVyPjQ1MjwvcmVjLW51bWJlcj48Zm9yZWlnbi1rZXlzPjxrZXkgYXBw
PSJFTiIgZGItaWQ9ImE1NXh3cHN6ZXZ2YTAyZWR3ZHN4MnhhM3hmMnM1NTlmcGFhMCIgdGltZXN0
YW1wPSIwIj40NTI8L2tleT48L2ZvcmVpZ24ta2V5cz48cmVmLXR5cGUgbmFtZT0iSm91cm5hbCBB
cnRpY2xlIj4xNzwvcmVmLXR5cGU+PGNvbnRyaWJ1dG9ycz48YXV0aG9ycz48YXV0aG9yPlJpbGV5
LFIuRC48L2F1dGhvcj48YXV0aG9yPkFicmFtcyxLLlIuPC9hdXRob3I+PGF1dGhvcj5TdXR0b24s
QS5KLjwvYXV0aG9yPjxhdXRob3I+TGFtYmVydCxQLkMuPC9hdXRob3I+PGF1dGhvcj5UaG9tcHNv
bixKLlIuPC9hdXRob3I+PC9hdXRob3JzPjwvY29udHJpYnV0b3JzPjxhdXRoLWFkZHJlc3M+Q2Vu
dHJlIGZvciBNZWRpY2FsIFN0YXRpc3RpY3MgYW5kIEhlYWx0aCBFdmFsdWF0aW9uLCBTY2hvb2wg
b2YgSGVhbHRoIFNjaWVuY2VzLCBVbml2ZXJzaXR5IG9mIExpdmVycG9vbCwgU2hlbGxleSZhcG9z
O3MgQ290dGFnZSwgQnJvd25sb3cgU3RyZWV0LCBMaXZlcnBvb2wsIEw2OSAzR1MsIFVLLiByaWNo
YXJkLnJpbGV5QGxpdi5hYy51azwvYXV0aC1hZGRyZXNzPjx0aXRsZXM+PHRpdGxlPkJpdmFyaWF0
ZSByYW5kb20tZWZmZWN0cyBtZXRhLWFuYWx5c2lzIGFuZCB0aGUgZXN0aW1hdGlvbiBvZiBiZXR3
ZWVuLXN0dWR5IGNvcnJlbGF0aW9uPC90aXRsZT48c2Vjb25kYXJ5LXRpdGxlPkJNQyBNZWQuUmVz
Lk1ldGhvZG9sLjwvc2Vjb25kYXJ5LXRpdGxlPjwvdGl0bGVzPjxwYWdlcz4zPC9wYWdlcz48dm9s
dW1lPjc8L3ZvbHVtZT48cmVwcmludC1lZGl0aW9uPk5vdCBpbiBGaWxlPC9yZXByaW50LWVkaXRp
b24+PGtleXdvcmRzPjxrZXl3b3JkPkNENCBMeW1waG9jeXRlIENvdW50PC9rZXl3b3JkPjxrZXl3
b3JkPkNvbXB1dGVyIFNpbXVsYXRpb248L2tleXdvcmQ+PGtleXdvcmQ+Z2VuZXRpY3M8L2tleXdv
cmQ+PGtleXdvcmQ+SHVtYW5zPC9rZXl3b3JkPjxrZXl3b3JkPk1ldGEtQW5hbHlzaXMgYXMgVG9w
aWM8L2tleXdvcmQ+PGtleXdvcmQ+bWV0aG9kczwva2V5d29yZD48a2V5d29yZD5Nb2RlbHMsR2Vu
ZXRpYzwva2V5d29yZD48a2V5d29yZD5Nb2RlbHMsVGhlb3JldGljYWw8L2tleXdvcmQ+PGtleXdv
cmQ+UmFuZG9tIEFsbG9jYXRpb248L2tleXdvcmQ+PGtleXdvcmQ+U2Vuc2l0aXZpdHkgYW5kIFNw
ZWNpZmljaXR5PC9rZXl3b3JkPjxrZXl3b3JkPlRlbG9tZXJhc2U8L2tleXdvcmQ+PC9rZXl3b3Jk
cz48ZGF0ZXM+PHllYXI+MjAwNzwveWVhcj48cHViLWRhdGVzPjxkYXRlPjIwMDc8L2RhdGU+PC9w
dWItZGF0ZXM+PC9kYXRlcz48bGFiZWw+MTg3PC9sYWJlbD48dXJscz48cmVsYXRlZC11cmxzPjx1
cmw+aHR0cDovL3d3dy5uY2JpLm5sbS5uaWguZ292L3B1Ym1lZC8xNzIyMjMzMDwvdXJsPjwvcmVs
YXRlZC11cmxzPjwvdXJscz48ZWxlY3Ryb25pYy1yZXNvdXJjZS1udW0+MTQ3MS0yMjg4LTctMyBb
cGlpXTsxMC4xMTg2LzE0NzEtMjI4OC03LTMgW2RvaV08L2VsZWN0cm9uaWMtcmVzb3VyY2UtbnVt
PjwvcmVjb3JkPjwvQ2l0ZT48L0VuZE5vdGU+
</w:fldData>
        </w:fldChar>
      </w:r>
      <w:r w:rsidR="003A0213">
        <w:rPr>
          <w:rFonts w:cs="Times New Roman"/>
          <w:szCs w:val="24"/>
        </w:rPr>
        <w:instrText xml:space="preserve"> ADDIN EN.CITE.DATA </w:instrText>
      </w:r>
      <w:r w:rsidR="003A0213">
        <w:rPr>
          <w:rFonts w:cs="Times New Roman"/>
          <w:szCs w:val="24"/>
        </w:rPr>
      </w:r>
      <w:r w:rsidR="003A0213">
        <w:rPr>
          <w:rFonts w:cs="Times New Roman"/>
          <w:szCs w:val="24"/>
        </w:rPr>
        <w:fldChar w:fldCharType="end"/>
      </w:r>
      <w:r w:rsidR="00AF212A">
        <w:rPr>
          <w:rFonts w:cs="Times New Roman"/>
          <w:szCs w:val="24"/>
        </w:rPr>
      </w:r>
      <w:r w:rsidR="00AF212A">
        <w:rPr>
          <w:rFonts w:cs="Times New Roman"/>
          <w:szCs w:val="24"/>
        </w:rPr>
        <w:fldChar w:fldCharType="separate"/>
      </w:r>
      <w:r w:rsidR="003A0213">
        <w:rPr>
          <w:rFonts w:cs="Times New Roman"/>
          <w:noProof/>
          <w:szCs w:val="24"/>
        </w:rPr>
        <w:t>(5, 33)</w:t>
      </w:r>
      <w:r w:rsidR="00AF212A">
        <w:rPr>
          <w:rFonts w:cs="Times New Roman"/>
          <w:szCs w:val="24"/>
        </w:rPr>
        <w:fldChar w:fldCharType="end"/>
      </w:r>
      <w:r>
        <w:rPr>
          <w:rFonts w:cs="Times New Roman"/>
          <w:szCs w:val="24"/>
        </w:rPr>
        <w:t xml:space="preserve">. </w:t>
      </w:r>
      <w:r w:rsidR="00AF212A">
        <w:rPr>
          <w:rFonts w:cs="Times New Roman"/>
          <w:szCs w:val="24"/>
        </w:rPr>
        <w:t>This leads to borrowing of strength and thus potentially different and stronger conclusions than separate univariate analyses, and therefore w</w:t>
      </w:r>
      <w:r w:rsidR="006642AD">
        <w:rPr>
          <w:rFonts w:cs="Times New Roman"/>
          <w:szCs w:val="24"/>
        </w:rPr>
        <w:t xml:space="preserve">ithin a Bayesian </w:t>
      </w:r>
      <w:r w:rsidR="00AF212A">
        <w:rPr>
          <w:rFonts w:cs="Times New Roman"/>
          <w:szCs w:val="24"/>
        </w:rPr>
        <w:t xml:space="preserve">bivariate meta-analysis </w:t>
      </w:r>
      <w:r w:rsidR="006642AD">
        <w:rPr>
          <w:rFonts w:cs="Times New Roman"/>
          <w:szCs w:val="24"/>
        </w:rPr>
        <w:t xml:space="preserve">framework </w:t>
      </w:r>
      <w:r w:rsidR="00AF212A">
        <w:rPr>
          <w:rFonts w:cs="Times New Roman"/>
          <w:szCs w:val="24"/>
        </w:rPr>
        <w:t xml:space="preserve">it is crucial for </w:t>
      </w:r>
      <w:r w:rsidR="006642AD">
        <w:rPr>
          <w:rFonts w:cs="Times New Roman"/>
          <w:szCs w:val="24"/>
        </w:rPr>
        <w:t xml:space="preserve">prior distributions </w:t>
      </w:r>
      <w:r w:rsidR="00AF212A">
        <w:rPr>
          <w:rFonts w:cs="Times New Roman"/>
          <w:szCs w:val="24"/>
        </w:rPr>
        <w:t xml:space="preserve">to </w:t>
      </w:r>
      <w:r w:rsidR="006642AD">
        <w:rPr>
          <w:rFonts w:cs="Times New Roman"/>
          <w:szCs w:val="24"/>
        </w:rPr>
        <w:t xml:space="preserve">be </w:t>
      </w:r>
      <w:r w:rsidR="002810D2">
        <w:rPr>
          <w:rFonts w:cs="Times New Roman"/>
          <w:szCs w:val="24"/>
        </w:rPr>
        <w:t>selected</w:t>
      </w:r>
      <w:r w:rsidR="006642AD">
        <w:rPr>
          <w:rFonts w:cs="Times New Roman"/>
          <w:szCs w:val="24"/>
        </w:rPr>
        <w:t xml:space="preserve"> </w:t>
      </w:r>
      <w:r w:rsidR="00AF212A">
        <w:rPr>
          <w:rFonts w:cs="Times New Roman"/>
          <w:szCs w:val="24"/>
        </w:rPr>
        <w:t>with care</w:t>
      </w:r>
      <w:r w:rsidR="00090EBA">
        <w:rPr>
          <w:rFonts w:cs="Times New Roman"/>
          <w:szCs w:val="24"/>
        </w:rPr>
        <w:t>.</w:t>
      </w:r>
      <w:r w:rsidR="00090EBA" w:rsidRPr="00090EBA">
        <w:rPr>
          <w:rFonts w:cs="Times New Roman"/>
          <w:szCs w:val="24"/>
        </w:rPr>
        <w:t xml:space="preserve"> </w:t>
      </w:r>
      <w:r w:rsidR="00090EBA">
        <w:rPr>
          <w:rFonts w:cs="Times New Roman"/>
          <w:szCs w:val="24"/>
        </w:rPr>
        <w:t>This paper has explored the choice of prior distribution</w:t>
      </w:r>
      <w:r w:rsidR="00475082">
        <w:rPr>
          <w:rFonts w:cs="Times New Roman"/>
          <w:szCs w:val="24"/>
        </w:rPr>
        <w:t>s</w:t>
      </w:r>
      <w:r w:rsidR="00090EBA">
        <w:rPr>
          <w:rFonts w:cs="Times New Roman"/>
          <w:szCs w:val="24"/>
        </w:rPr>
        <w:t xml:space="preserve"> for the between-study variance</w:t>
      </w:r>
      <w:r w:rsidR="00AF212A">
        <w:rPr>
          <w:rFonts w:cs="Times New Roman"/>
          <w:szCs w:val="24"/>
        </w:rPr>
        <w:t>s and correlation</w:t>
      </w:r>
      <w:r w:rsidR="00090EBA">
        <w:rPr>
          <w:rFonts w:cs="Times New Roman"/>
          <w:szCs w:val="24"/>
        </w:rPr>
        <w:t xml:space="preserve"> in a Bayesian bivariate random-effects meta-analysis within a simulation study and </w:t>
      </w:r>
      <w:r w:rsidR="000A6BBE">
        <w:rPr>
          <w:rFonts w:cs="Times New Roman"/>
          <w:szCs w:val="24"/>
        </w:rPr>
        <w:t xml:space="preserve">a </w:t>
      </w:r>
      <w:r w:rsidR="00090EBA">
        <w:rPr>
          <w:rFonts w:cs="Times New Roman"/>
          <w:szCs w:val="24"/>
        </w:rPr>
        <w:t>real example</w:t>
      </w:r>
      <w:r w:rsidR="006642AD">
        <w:rPr>
          <w:rFonts w:cs="Times New Roman"/>
          <w:szCs w:val="24"/>
        </w:rPr>
        <w:t xml:space="preserve">. </w:t>
      </w:r>
      <w:r w:rsidR="00B01F31">
        <w:rPr>
          <w:rFonts w:cs="Times New Roman"/>
          <w:szCs w:val="24"/>
        </w:rPr>
        <w:t>The key recommendations are summarised in Box 1, and now briefly discussed.</w:t>
      </w:r>
    </w:p>
    <w:p w14:paraId="023EC906" w14:textId="77777777" w:rsidR="0094468A" w:rsidRDefault="0094468A" w:rsidP="00043FB1">
      <w:pPr>
        <w:spacing w:after="0" w:line="480" w:lineRule="auto"/>
        <w:jc w:val="left"/>
        <w:rPr>
          <w:rFonts w:cs="Times New Roman"/>
          <w:szCs w:val="24"/>
        </w:rPr>
      </w:pPr>
    </w:p>
    <w:p w14:paraId="10F7835B" w14:textId="0276FB8D" w:rsidR="00E869B1" w:rsidRDefault="00E869B1" w:rsidP="003D7B17">
      <w:pPr>
        <w:pStyle w:val="Heading2"/>
        <w:jc w:val="left"/>
      </w:pPr>
      <w:r>
        <w:t>Key findings</w:t>
      </w:r>
    </w:p>
    <w:p w14:paraId="027FF74C" w14:textId="77777777" w:rsidR="0094468A" w:rsidRDefault="0094468A" w:rsidP="00043FB1">
      <w:pPr>
        <w:spacing w:after="0" w:line="480" w:lineRule="auto"/>
        <w:jc w:val="left"/>
        <w:rPr>
          <w:rFonts w:cs="Times New Roman"/>
          <w:szCs w:val="24"/>
        </w:rPr>
      </w:pPr>
    </w:p>
    <w:p w14:paraId="5C940F0A" w14:textId="5B00B1BE" w:rsidR="0028383E" w:rsidRDefault="00090EBA" w:rsidP="00043FB1">
      <w:pPr>
        <w:spacing w:after="0" w:line="480" w:lineRule="auto"/>
        <w:jc w:val="left"/>
        <w:rPr>
          <w:rFonts w:cs="Times New Roman"/>
          <w:szCs w:val="24"/>
        </w:rPr>
      </w:pPr>
      <w:r>
        <w:rPr>
          <w:rFonts w:cs="Times New Roman"/>
          <w:szCs w:val="24"/>
        </w:rPr>
        <w:t xml:space="preserve">In current </w:t>
      </w:r>
      <w:r w:rsidR="00350A92">
        <w:rPr>
          <w:rFonts w:cs="Times New Roman"/>
          <w:szCs w:val="24"/>
        </w:rPr>
        <w:t>applications of multivariate meta-analysis</w:t>
      </w:r>
      <w:r>
        <w:rPr>
          <w:rFonts w:cs="Times New Roman"/>
          <w:szCs w:val="24"/>
        </w:rPr>
        <w:t>,</w:t>
      </w:r>
      <w:r w:rsidR="006642AD">
        <w:rPr>
          <w:rFonts w:cs="Times New Roman"/>
          <w:szCs w:val="24"/>
        </w:rPr>
        <w:t xml:space="preserve"> the </w:t>
      </w:r>
      <w:r w:rsidR="00B271F9">
        <w:rPr>
          <w:rFonts w:cs="Times New Roman"/>
          <w:szCs w:val="24"/>
        </w:rPr>
        <w:t>U</w:t>
      </w:r>
      <w:r w:rsidR="006642AD">
        <w:rPr>
          <w:rFonts w:cs="Times New Roman"/>
          <w:szCs w:val="24"/>
        </w:rPr>
        <w:t>(-1,1) distribution is often selected for the between-study correlation without a sensitivity analysis</w:t>
      </w:r>
      <w:r w:rsidR="002810D2">
        <w:rPr>
          <w:rFonts w:cs="Times New Roman"/>
          <w:szCs w:val="24"/>
        </w:rPr>
        <w:t xml:space="preserve"> </w:t>
      </w:r>
      <w:r w:rsidR="003B069A">
        <w:rPr>
          <w:rFonts w:cs="Times New Roman"/>
          <w:szCs w:val="24"/>
        </w:rPr>
        <w:fldChar w:fldCharType="begin">
          <w:fldData xml:space="preserve">PEVuZE5vdGU+PENpdGU+PEF1dGhvcj5SaWxleTwvQXV0aG9yPjxZZWFyPjIwMDk8L1llYXI+PFJl
Y051bT4zNzk8L1JlY051bT48RGlzcGxheVRleHQ+KDEsIDE3LCAxOCk8L0Rpc3BsYXlUZXh0Pjxy
ZWNvcmQ+PHJlYy1udW1iZXI+Mzc5PC9yZWMtbnVtYmVyPjxmb3JlaWduLWtleXM+PGtleSBhcHA9
IkVOIiBkYi1pZD0iYTU1eHdwc3pldnZhMDJlZHdkc3gyeGEzeGYyczU1OWZwYWEwIiB0aW1lc3Rh
bXA9IjAiPjM3OTwva2V5PjwvZm9yZWlnbi1rZXlzPjxyZWYtdHlwZSBuYW1lPSJKb3VybmFsIEFy
dGljbGUiPjE3PC9yZWYtdHlwZT48Y29udHJpYnV0b3JzPjxhdXRob3JzPjxhdXRob3I+UmlsZXks
Ui5EPC9hdXRob3I+PC9hdXRob3JzPjwvY29udHJpYnV0b3JzPjx0aXRsZXM+PHRpdGxlPk11bHRp
dmFyaWF0ZSBtZXRhLWFuYWx5c2lzOiB0aGUgZWZmZWN0IG9mIGlnbm9yaW5nIHdpdGhpbi1zdHVk
eSBjb3JyZWxhdGlvbjwvdGl0bGU+PHNlY29uZGFyeS10aXRsZT5Kb3VybmFsIG9mIHRoZSBSb3lh
bCBTdGF0aXN0aWNhbCBTb2NpZXR5OiBTZXJpZXMgQSAoU3RhdGlzdGljcyBpbiBTb2NpZXR5KTwv
c2Vjb25kYXJ5LXRpdGxlPjwvdGl0bGVzPjxwYWdlcz43ODktODExPC9wYWdlcz48dm9sdW1lPjE3
Mjwvdm9sdW1lPjxudW1iZXI+NDwvbnVtYmVyPjxyZXByaW50LWVkaXRpb24+Tm90IGluIEZpbGU8
L3JlcHJpbnQtZWRpdGlvbj48ZGF0ZXM+PHllYXI+MjAwOTwveWVhcj48cHViLWRhdGVzPjxkYXRl
PjEwLzIwMDk8L2RhdGU+PC9wdWItZGF0ZXM+PC9kYXRlcz48bGFiZWw+NzM8L2xhYmVsPjx1cmxz
PjxyZWxhdGVkLXVybHM+PHVybD48c3R5bGUgZmFjZT0idW5kZXJsaW5lIiBmb250PSJkZWZhdWx0
IiBzaXplPSIxMDAlIj5odHRwOi8vcGVvcGxlLmNlaGQudGFtdS5lZHUvfnZ3aWxsc29uL1ZpZGVv
cy9FNjQyJTIwbWV0YS9tZXRhX0pSU1MlMjBSaWxleSUyMDIwMDkucGRmPC9zdHlsZT48L3VybD48
L3JlbGF0ZWQtdXJscz48L3VybHM+PC9yZWNvcmQ+PC9DaXRlPjxDaXRlPjxBdXRob3I+V2VpPC9B
dXRob3I+PFllYXI+MjAxMzwvWWVhcj48UmVjTnVtPjQwMTwvUmVjTnVtPjxyZWNvcmQ+PHJlYy1u
dW1iZXI+NDAxPC9yZWMtbnVtYmVyPjxmb3JlaWduLWtleXM+PGtleSBhcHA9IkVOIiBkYi1pZD0i
YTU1eHdwc3pldnZhMDJlZHdkc3gyeGEzeGYyczU1OWZwYWEwIiB0aW1lc3RhbXA9IjAiPjQwMTwv
a2V5PjwvZm9yZWlnbi1rZXlzPjxyZWYtdHlwZSBuYW1lPSJKb3VybmFsIEFydGljbGUiPjE3PC9y
ZWYtdHlwZT48Y29udHJpYnV0b3JzPjxhdXRob3JzPjxhdXRob3I+V2VpLFk8L2F1dGhvcj48YXV0
aG9yPkhpZ2dpbnMsSi5QLlQ8L2F1dGhvcj48L2F1dGhvcnM+PC9jb250cmlidXRvcnM+PHRpdGxl
cz48dGl0bGU+QmF5ZXNpYW4gbXVsdGl2YXJpYXRlIG1ldGEtYW5hbHlzaXMgd2l0aCBtdWx0aXBs
ZSBvdXRjb21lczwvdGl0bGU+PHNlY29uZGFyeS10aXRsZT5TdGF0aXN0aWNzIGluIE1lZGljaW5l
PC9zZWNvbmRhcnktdGl0bGU+PC90aXRsZXM+PHBhZ2VzPjExOTEtMTIwNTwvcGFnZXM+PHZvbHVt
ZT4zMjwvdm9sdW1lPjxyZXByaW50LWVkaXRpb24+Tm90IGluIEZpbGU8L3JlcHJpbnQtZWRpdGlv
bj48ZGF0ZXM+PHllYXI+MjAxMzwveWVhcj48cHViLWRhdGVzPjxkYXRlPjIwMTM8L2RhdGU+PC9w
dWItZGF0ZXM+PC9kYXRlcz48bGFiZWw+OTU8L2xhYmVsPjx1cmxzPjxyZWxhdGVkLXVybHM+PHVy
bD48c3R5bGUgZmFjZT0idW5kZXJsaW5lIiBmb250PSJkZWZhdWx0IiBzaXplPSIxMDAlIj5odHRw
Oi8vd3d3Lm5jYmkubmxtLm5paC5nb3YvcHVibWVkLzIzMzg2MjE3PC9zdHlsZT48L3VybD48L3Jl
bGF0ZWQtdXJscz48L3VybHM+PC9yZWNvcmQ+PC9DaXRlPjxDaXRlPjxBdXRob3I+TmFtPC9BdXRo
b3I+PFllYXI+MjAwMzwvWWVhcj48UmVjTnVtPjQzMDwvUmVjTnVtPjxyZWNvcmQ+PHJlYy1udW1i
ZXI+NDMwPC9yZWMtbnVtYmVyPjxmb3JlaWduLWtleXM+PGtleSBhcHA9IkVOIiBkYi1pZD0iYTU1
eHdwc3pldnZhMDJlZHdkc3gyeGEzeGYyczU1OWZwYWEwIiB0aW1lc3RhbXA9IjAiPjQzMDwva2V5
PjwvZm9yZWlnbi1rZXlzPjxyZWYtdHlwZSBuYW1lPSJKb3VybmFsIEFydGljbGUiPjE3PC9yZWYt
dHlwZT48Y29udHJpYnV0b3JzPjxhdXRob3JzPjxhdXRob3I+TmFtLEkuUy48L2F1dGhvcj48YXV0
aG9yPk1lbmdlcnNlbixLLjwvYXV0aG9yPjxhdXRob3I+R2FydGh3YWl0ZSxQLjwvYXV0aG9yPjwv
YXV0aG9ycz48L2NvbnRyaWJ1dG9ycz48YXV0aC1hZGRyZXNzPlF1ZWVuc2xhbmQgVW5pdmVyc2l0
eSBvZiBUZWNobm9sb2d5LCBBdXN0cmFsaWE8L2F1dGgtYWRkcmVzcz48dGl0bGVzPjx0aXRsZT5N
dWx0aXZhcmlhdGUgbWV0YS1hbmFseXNpczwvdGl0bGU+PHNlY29uZGFyeS10aXRsZT5TdGF0Lk1l
ZC48L3NlY29uZGFyeS10aXRsZT48L3RpdGxlcz48cGFnZXM+MjMwOS0yMzMzPC9wYWdlcz48dm9s
dW1lPjIyPC92b2x1bWU+PG51bWJlcj4xNDwvbnVtYmVyPjxyZXByaW50LWVkaXRpb24+Tm90IGlu
IEZpbGU8L3JlcHJpbnQtZWRpdGlvbj48a2V5d29yZHM+PGtleXdvcmQ+QXN0aG1hPC9rZXl3b3Jk
PjxrZXl3b3JkPkF1c3RyYWxpYTwva2V5d29yZD48a2V5d29yZD5CYXllcyBUaGVvcmVtPC9rZXl3
b3JkPjxrZXl3b3JkPkNoaWxkPC9rZXl3b3JkPjxrZXl3b3JkPkZlbWFsZTwva2V5d29yZD48a2V5
d29yZD5IdW1hbnM8L2tleXdvcmQ+PGtleXdvcmQ+TWFsZTwva2V5d29yZD48a2V5d29yZD5NZXRh
LUFuYWx5c2lzIGFzIFRvcGljPC9rZXl3b3JkPjxrZXl3b3JkPk11bHRpdmFyaWF0ZSBBbmFseXNp
czwva2V5d29yZD48a2V5d29yZD5PZGRzIFJhdGlvPC9rZXl3b3JkPjxrZXl3b3JkPk9VVENPTUVT
PC9rZXl3b3JkPjxrZXl3b3JkPlJlc3BpcmF0b3J5IFRyYWN0IEluZmVjdGlvbnM8L2tleXdvcmQ+
PGtleXdvcmQ+c3RhdGlzdGljcyAmYW1wOyBudW1lcmljYWwgZGF0YTwva2V5d29yZD48a2V5d29y
ZD5Ub2JhY2NvIFNtb2tlIFBvbGx1dGlvbjwva2V5d29yZD48L2tleXdvcmRzPjxkYXRlcz48eWVh
cj4yMDAzPC95ZWFyPjxwdWItZGF0ZXM+PGRhdGU+Ny8zMC8yMDAzPC9kYXRlPjwvcHViLWRhdGVz
PjwvZGF0ZXM+PGxhYmVsPjE1NjwvbGFiZWw+PHVybHM+PHJlbGF0ZWQtdXJscz48dXJsPmh0dHA6
Ly93d3cubmNiaS5ubG0ubmloLmdvdi9wdWJtZWQvMTI4NTQwOTU8L3VybD48L3JlbGF0ZWQtdXJs
cz48L3VybHM+PGVsZWN0cm9uaWMtcmVzb3VyY2UtbnVtPjEwLjEwMDIvc2ltLjE0MTAgW2RvaV08
L2VsZWN0cm9uaWMtcmVzb3VyY2UtbnVtPjwvcmVjb3JkPjwvQ2l0ZT48L0VuZE5vdGU+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PEVuZE5vdGU+PENpdGU+PEF1dGhvcj5SaWxleTwvQXV0aG9yPjxZZWFyPjIwMDk8L1llYXI+PFJl
Y051bT4zNzk8L1JlY051bT48RGlzcGxheVRleHQ+KDEsIDE3LCAxOCk8L0Rpc3BsYXlUZXh0Pjxy
ZWNvcmQ+PHJlYy1udW1iZXI+Mzc5PC9yZWMtbnVtYmVyPjxmb3JlaWduLWtleXM+PGtleSBhcHA9
IkVOIiBkYi1pZD0iYTU1eHdwc3pldnZhMDJlZHdkc3gyeGEzeGYyczU1OWZwYWEwIiB0aW1lc3Rh
bXA9IjAiPjM3OTwva2V5PjwvZm9yZWlnbi1rZXlzPjxyZWYtdHlwZSBuYW1lPSJKb3VybmFsIEFy
dGljbGUiPjE3PC9yZWYtdHlwZT48Y29udHJpYnV0b3JzPjxhdXRob3JzPjxhdXRob3I+UmlsZXks
Ui5EPC9hdXRob3I+PC9hdXRob3JzPjwvY29udHJpYnV0b3JzPjx0aXRsZXM+PHRpdGxlPk11bHRp
dmFyaWF0ZSBtZXRhLWFuYWx5c2lzOiB0aGUgZWZmZWN0IG9mIGlnbm9yaW5nIHdpdGhpbi1zdHVk
eSBjb3JyZWxhdGlvbjwvdGl0bGU+PHNlY29uZGFyeS10aXRsZT5Kb3VybmFsIG9mIHRoZSBSb3lh
bCBTdGF0aXN0aWNhbCBTb2NpZXR5OiBTZXJpZXMgQSAoU3RhdGlzdGljcyBpbiBTb2NpZXR5KTwv
c2Vjb25kYXJ5LXRpdGxlPjwvdGl0bGVzPjxwYWdlcz43ODktODExPC9wYWdlcz48dm9sdW1lPjE3
Mjwvdm9sdW1lPjxudW1iZXI+NDwvbnVtYmVyPjxyZXByaW50LWVkaXRpb24+Tm90IGluIEZpbGU8
L3JlcHJpbnQtZWRpdGlvbj48ZGF0ZXM+PHllYXI+MjAwOTwveWVhcj48cHViLWRhdGVzPjxkYXRl
PjEwLzIwMDk8L2RhdGU+PC9wdWItZGF0ZXM+PC9kYXRlcz48bGFiZWw+NzM8L2xhYmVsPjx1cmxz
PjxyZWxhdGVkLXVybHM+PHVybD48c3R5bGUgZmFjZT0idW5kZXJsaW5lIiBmb250PSJkZWZhdWx0
IiBzaXplPSIxMDAlIj5odHRwOi8vcGVvcGxlLmNlaGQudGFtdS5lZHUvfnZ3aWxsc29uL1ZpZGVv
cy9FNjQyJTIwbWV0YS9tZXRhX0pSU1MlMjBSaWxleSUyMDIwMDkucGRmPC9zdHlsZT48L3VybD48
L3JlbGF0ZWQtdXJscz48L3VybHM+PC9yZWNvcmQ+PC9DaXRlPjxDaXRlPjxBdXRob3I+V2VpPC9B
dXRob3I+PFllYXI+MjAxMzwvWWVhcj48UmVjTnVtPjQwMTwvUmVjTnVtPjxyZWNvcmQ+PHJlYy1u
dW1iZXI+NDAxPC9yZWMtbnVtYmVyPjxmb3JlaWduLWtleXM+PGtleSBhcHA9IkVOIiBkYi1pZD0i
YTU1eHdwc3pldnZhMDJlZHdkc3gyeGEzeGYyczU1OWZwYWEwIiB0aW1lc3RhbXA9IjAiPjQwMTwv
a2V5PjwvZm9yZWlnbi1rZXlzPjxyZWYtdHlwZSBuYW1lPSJKb3VybmFsIEFydGljbGUiPjE3PC9y
ZWYtdHlwZT48Y29udHJpYnV0b3JzPjxhdXRob3JzPjxhdXRob3I+V2VpLFk8L2F1dGhvcj48YXV0
aG9yPkhpZ2dpbnMsSi5QLlQ8L2F1dGhvcj48L2F1dGhvcnM+PC9jb250cmlidXRvcnM+PHRpdGxl
cz48dGl0bGU+QmF5ZXNpYW4gbXVsdGl2YXJpYXRlIG1ldGEtYW5hbHlzaXMgd2l0aCBtdWx0aXBs
ZSBvdXRjb21lczwvdGl0bGU+PHNlY29uZGFyeS10aXRsZT5TdGF0aXN0aWNzIGluIE1lZGljaW5l
PC9zZWNvbmRhcnktdGl0bGU+PC90aXRsZXM+PHBhZ2VzPjExOTEtMTIwNTwvcGFnZXM+PHZvbHVt
ZT4zMjwvdm9sdW1lPjxyZXByaW50LWVkaXRpb24+Tm90IGluIEZpbGU8L3JlcHJpbnQtZWRpdGlv
bj48ZGF0ZXM+PHllYXI+MjAxMzwveWVhcj48cHViLWRhdGVzPjxkYXRlPjIwMTM8L2RhdGU+PC9w
dWItZGF0ZXM+PC9kYXRlcz48bGFiZWw+OTU8L2xhYmVsPjx1cmxzPjxyZWxhdGVkLXVybHM+PHVy
bD48c3R5bGUgZmFjZT0idW5kZXJsaW5lIiBmb250PSJkZWZhdWx0IiBzaXplPSIxMDAlIj5odHRw
Oi8vd3d3Lm5jYmkubmxtLm5paC5nb3YvcHVibWVkLzIzMzg2MjE3PC9zdHlsZT48L3VybD48L3Jl
bGF0ZWQtdXJscz48L3VybHM+PC9yZWNvcmQ+PC9DaXRlPjxDaXRlPjxBdXRob3I+TmFtPC9BdXRo
b3I+PFllYXI+MjAwMzwvWWVhcj48UmVjTnVtPjQzMDwvUmVjTnVtPjxyZWNvcmQ+PHJlYy1udW1i
ZXI+NDMwPC9yZWMtbnVtYmVyPjxmb3JlaWduLWtleXM+PGtleSBhcHA9IkVOIiBkYi1pZD0iYTU1
eHdwc3pldnZhMDJlZHdkc3gyeGEzeGYyczU1OWZwYWEwIiB0aW1lc3RhbXA9IjAiPjQzMDwva2V5
PjwvZm9yZWlnbi1rZXlzPjxyZWYtdHlwZSBuYW1lPSJKb3VybmFsIEFydGljbGUiPjE3PC9yZWYt
dHlwZT48Y29udHJpYnV0b3JzPjxhdXRob3JzPjxhdXRob3I+TmFtLEkuUy48L2F1dGhvcj48YXV0
aG9yPk1lbmdlcnNlbixLLjwvYXV0aG9yPjxhdXRob3I+R2FydGh3YWl0ZSxQLjwvYXV0aG9yPjwv
YXV0aG9ycz48L2NvbnRyaWJ1dG9ycz48YXV0aC1hZGRyZXNzPlF1ZWVuc2xhbmQgVW5pdmVyc2l0
eSBvZiBUZWNobm9sb2d5LCBBdXN0cmFsaWE8L2F1dGgtYWRkcmVzcz48dGl0bGVzPjx0aXRsZT5N
dWx0aXZhcmlhdGUgbWV0YS1hbmFseXNpczwvdGl0bGU+PHNlY29uZGFyeS10aXRsZT5TdGF0Lk1l
ZC48L3NlY29uZGFyeS10aXRsZT48L3RpdGxlcz48cGFnZXM+MjMwOS0yMzMzPC9wYWdlcz48dm9s
dW1lPjIyPC92b2x1bWU+PG51bWJlcj4xNDwvbnVtYmVyPjxyZXByaW50LWVkaXRpb24+Tm90IGlu
IEZpbGU8L3JlcHJpbnQtZWRpdGlvbj48a2V5d29yZHM+PGtleXdvcmQ+QXN0aG1hPC9rZXl3b3Jk
PjxrZXl3b3JkPkF1c3RyYWxpYTwva2V5d29yZD48a2V5d29yZD5CYXllcyBUaGVvcmVtPC9rZXl3
b3JkPjxrZXl3b3JkPkNoaWxkPC9rZXl3b3JkPjxrZXl3b3JkPkZlbWFsZTwva2V5d29yZD48a2V5
d29yZD5IdW1hbnM8L2tleXdvcmQ+PGtleXdvcmQ+TWFsZTwva2V5d29yZD48a2V5d29yZD5NZXRh
LUFuYWx5c2lzIGFzIFRvcGljPC9rZXl3b3JkPjxrZXl3b3JkPk11bHRpdmFyaWF0ZSBBbmFseXNp
czwva2V5d29yZD48a2V5d29yZD5PZGRzIFJhdGlvPC9rZXl3b3JkPjxrZXl3b3JkPk9VVENPTUVT
PC9rZXl3b3JkPjxrZXl3b3JkPlJlc3BpcmF0b3J5IFRyYWN0IEluZmVjdGlvbnM8L2tleXdvcmQ+
PGtleXdvcmQ+c3RhdGlzdGljcyAmYW1wOyBudW1lcmljYWwgZGF0YTwva2V5d29yZD48a2V5d29y
ZD5Ub2JhY2NvIFNtb2tlIFBvbGx1dGlvbjwva2V5d29yZD48L2tleXdvcmRzPjxkYXRlcz48eWVh
cj4yMDAzPC95ZWFyPjxwdWItZGF0ZXM+PGRhdGU+Ny8zMC8yMDAzPC9kYXRlPjwvcHViLWRhdGVz
PjwvZGF0ZXM+PGxhYmVsPjE1NjwvbGFiZWw+PHVybHM+PHJlbGF0ZWQtdXJscz48dXJsPmh0dHA6
Ly93d3cubmNiaS5ubG0ubmloLmdvdi9wdWJtZWQvMTI4NTQwOTU8L3VybD48L3JlbGF0ZWQtdXJs
cz48L3VybHM+PGVsZWN0cm9uaWMtcmVzb3VyY2UtbnVtPjEwLjEwMDIvc2ltLjE0MTAgW2RvaV08
L2VsZWN0cm9uaWMtcmVzb3VyY2UtbnVtPjwvcmVjb3JkPjwvQ2l0ZT48L0VuZE5vdGU+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3B069A">
        <w:rPr>
          <w:rFonts w:cs="Times New Roman"/>
          <w:szCs w:val="24"/>
        </w:rPr>
      </w:r>
      <w:r w:rsidR="003B069A">
        <w:rPr>
          <w:rFonts w:cs="Times New Roman"/>
          <w:szCs w:val="24"/>
        </w:rPr>
        <w:fldChar w:fldCharType="separate"/>
      </w:r>
      <w:r w:rsidR="000B3D52">
        <w:rPr>
          <w:rFonts w:cs="Times New Roman"/>
          <w:noProof/>
          <w:szCs w:val="24"/>
        </w:rPr>
        <w:t>(1, 17, 18)</w:t>
      </w:r>
      <w:r w:rsidR="003B069A">
        <w:rPr>
          <w:rFonts w:cs="Times New Roman"/>
          <w:szCs w:val="24"/>
        </w:rPr>
        <w:fldChar w:fldCharType="end"/>
      </w:r>
      <w:r w:rsidR="003B069A">
        <w:rPr>
          <w:rFonts w:cs="Times New Roman"/>
          <w:szCs w:val="24"/>
        </w:rPr>
        <w:t>, perhaps assuming it is vague</w:t>
      </w:r>
      <w:r w:rsidR="003B069A" w:rsidRPr="007D3130" w:rsidDel="003B069A">
        <w:rPr>
          <w:rFonts w:cs="Times New Roman"/>
          <w:szCs w:val="24"/>
        </w:rPr>
        <w:t xml:space="preserve"> </w:t>
      </w:r>
      <w:r w:rsidR="006642AD">
        <w:rPr>
          <w:rFonts w:cs="Times New Roman"/>
          <w:szCs w:val="24"/>
        </w:rPr>
        <w:t xml:space="preserve">. </w:t>
      </w:r>
      <w:r>
        <w:rPr>
          <w:rFonts w:cs="Times New Roman"/>
          <w:szCs w:val="24"/>
        </w:rPr>
        <w:t>However, this work illustrates that</w:t>
      </w:r>
      <w:r w:rsidR="00E81132">
        <w:rPr>
          <w:rFonts w:cs="Times New Roman"/>
          <w:szCs w:val="24"/>
        </w:rPr>
        <w:t xml:space="preserve"> the </w:t>
      </w:r>
      <w:r>
        <w:rPr>
          <w:rFonts w:cs="Times New Roman"/>
          <w:szCs w:val="24"/>
        </w:rPr>
        <w:t xml:space="preserve">choice of </w:t>
      </w:r>
      <w:r w:rsidR="00E81132">
        <w:rPr>
          <w:rFonts w:cs="Times New Roman"/>
          <w:szCs w:val="24"/>
        </w:rPr>
        <w:t xml:space="preserve">prior distribution for </w:t>
      </w:r>
      <w:r w:rsidR="00475082" w:rsidRPr="00475082">
        <w:rPr>
          <w:rFonts w:cs="Times New Roman"/>
          <w:i/>
          <w:szCs w:val="24"/>
        </w:rPr>
        <w:t>ρ</w:t>
      </w:r>
      <w:r w:rsidR="00475082" w:rsidRPr="00475082">
        <w:rPr>
          <w:rFonts w:cs="Times New Roman"/>
          <w:i/>
          <w:szCs w:val="24"/>
          <w:vertAlign w:val="subscript"/>
        </w:rPr>
        <w:t>B</w:t>
      </w:r>
      <w:r w:rsidR="00E81132">
        <w:rPr>
          <w:rFonts w:cs="Times New Roman"/>
          <w:szCs w:val="24"/>
        </w:rPr>
        <w:t xml:space="preserve"> is </w:t>
      </w:r>
      <w:r>
        <w:rPr>
          <w:rFonts w:cs="Times New Roman"/>
          <w:szCs w:val="24"/>
        </w:rPr>
        <w:t xml:space="preserve">often </w:t>
      </w:r>
      <w:r w:rsidR="00350A92">
        <w:rPr>
          <w:rFonts w:cs="Times New Roman"/>
          <w:szCs w:val="24"/>
        </w:rPr>
        <w:t xml:space="preserve">highly </w:t>
      </w:r>
      <w:r w:rsidR="00E81132">
        <w:rPr>
          <w:rFonts w:cs="Times New Roman"/>
          <w:szCs w:val="24"/>
        </w:rPr>
        <w:t xml:space="preserve">informative of posterior </w:t>
      </w:r>
      <w:r w:rsidR="008E446B">
        <w:rPr>
          <w:rFonts w:cs="Times New Roman"/>
          <w:szCs w:val="24"/>
        </w:rPr>
        <w:t>conclusions</w:t>
      </w:r>
      <w:r w:rsidR="00B01F31">
        <w:rPr>
          <w:rFonts w:cs="Times New Roman"/>
          <w:szCs w:val="24"/>
        </w:rPr>
        <w:t xml:space="preserve"> for all p</w:t>
      </w:r>
      <w:r w:rsidR="00CE7213">
        <w:rPr>
          <w:rFonts w:cs="Times New Roman"/>
          <w:szCs w:val="24"/>
        </w:rPr>
        <w:t>aramet</w:t>
      </w:r>
      <w:r w:rsidR="000A6BBE">
        <w:rPr>
          <w:rFonts w:cs="Times New Roman"/>
          <w:szCs w:val="24"/>
        </w:rPr>
        <w:t>e</w:t>
      </w:r>
      <w:r w:rsidR="00CE7213">
        <w:rPr>
          <w:rFonts w:cs="Times New Roman"/>
          <w:szCs w:val="24"/>
        </w:rPr>
        <w:t>rs of interest</w:t>
      </w:r>
      <w:r w:rsidR="00E81132">
        <w:rPr>
          <w:rFonts w:cs="Times New Roman"/>
          <w:szCs w:val="24"/>
        </w:rPr>
        <w:t>, especially when there are few studies in the meta-analysis, or missing outcome data. Even with large numbers of studies</w:t>
      </w:r>
      <w:r w:rsidR="00475082">
        <w:rPr>
          <w:rFonts w:cs="Times New Roman"/>
          <w:szCs w:val="24"/>
        </w:rPr>
        <w:t>,</w:t>
      </w:r>
      <w:r w:rsidR="008E446B">
        <w:rPr>
          <w:rFonts w:cs="Times New Roman"/>
          <w:szCs w:val="24"/>
        </w:rPr>
        <w:t xml:space="preserve"> such as 50</w:t>
      </w:r>
      <w:r w:rsidR="00241A5C">
        <w:rPr>
          <w:rFonts w:cs="Times New Roman"/>
          <w:szCs w:val="24"/>
        </w:rPr>
        <w:t>,</w:t>
      </w:r>
      <w:r w:rsidR="00E81132">
        <w:rPr>
          <w:rFonts w:cs="Times New Roman"/>
          <w:szCs w:val="24"/>
        </w:rPr>
        <w:t xml:space="preserve"> the prior distribution still </w:t>
      </w:r>
      <w:r w:rsidR="008E446B">
        <w:rPr>
          <w:rFonts w:cs="Times New Roman"/>
          <w:szCs w:val="24"/>
        </w:rPr>
        <w:t xml:space="preserve">noticeably </w:t>
      </w:r>
      <w:r w:rsidR="00E81132">
        <w:rPr>
          <w:rFonts w:cs="Times New Roman"/>
          <w:szCs w:val="24"/>
        </w:rPr>
        <w:t>influences the posterior distribution</w:t>
      </w:r>
      <w:r w:rsidR="008E446B">
        <w:rPr>
          <w:rFonts w:cs="Times New Roman"/>
          <w:szCs w:val="24"/>
        </w:rPr>
        <w:t xml:space="preserve"> for the between-study correlation, which can impact upon</w:t>
      </w:r>
      <w:r w:rsidR="009A0E1B">
        <w:rPr>
          <w:rFonts w:cs="Times New Roman"/>
          <w:szCs w:val="24"/>
        </w:rPr>
        <w:t xml:space="preserve"> </w:t>
      </w:r>
      <w:r w:rsidR="001804DF">
        <w:rPr>
          <w:rFonts w:cs="Times New Roman"/>
          <w:szCs w:val="24"/>
        </w:rPr>
        <w:t>the amount of borrowing of strength, joint inferences and subsequently clinically important measures</w:t>
      </w:r>
      <w:r w:rsidR="009A0E1B">
        <w:rPr>
          <w:rFonts w:cs="Times New Roman"/>
          <w:szCs w:val="24"/>
        </w:rPr>
        <w:t xml:space="preserve"> such as the summary treatment effects and probabilistic statements</w:t>
      </w:r>
      <w:r w:rsidR="00E81132">
        <w:rPr>
          <w:rFonts w:cs="Times New Roman"/>
          <w:szCs w:val="24"/>
        </w:rPr>
        <w:t>.</w:t>
      </w:r>
      <w:r w:rsidR="004C5743">
        <w:rPr>
          <w:rFonts w:cs="Times New Roman"/>
          <w:szCs w:val="24"/>
        </w:rPr>
        <w:t xml:space="preserve"> Therefore, </w:t>
      </w:r>
      <w:r w:rsidR="009A0E1B">
        <w:rPr>
          <w:rFonts w:cs="Times New Roman"/>
          <w:szCs w:val="24"/>
        </w:rPr>
        <w:t xml:space="preserve">a major recommendation is that </w:t>
      </w:r>
      <w:r w:rsidR="004C5743">
        <w:rPr>
          <w:rFonts w:cs="Times New Roman"/>
          <w:szCs w:val="24"/>
        </w:rPr>
        <w:t xml:space="preserve">the prior distribution for </w:t>
      </w:r>
      <w:r w:rsidR="00B7466B">
        <w:rPr>
          <w:rFonts w:cs="Times New Roman"/>
          <w:szCs w:val="24"/>
        </w:rPr>
        <w:t>the between-study correlation</w:t>
      </w:r>
      <w:r w:rsidR="004C5743">
        <w:rPr>
          <w:rFonts w:cs="Times New Roman"/>
          <w:szCs w:val="24"/>
        </w:rPr>
        <w:t xml:space="preserve"> must be chosen carefully</w:t>
      </w:r>
      <w:r w:rsidR="00B7466B">
        <w:rPr>
          <w:rFonts w:cs="Times New Roman"/>
          <w:szCs w:val="24"/>
        </w:rPr>
        <w:t xml:space="preserve"> in future multivariate meta-analyses</w:t>
      </w:r>
      <w:r w:rsidR="00000E1B">
        <w:rPr>
          <w:rFonts w:cs="Times New Roman"/>
          <w:szCs w:val="24"/>
        </w:rPr>
        <w:t xml:space="preserve">, and the commonly chosen </w:t>
      </w:r>
      <w:r w:rsidR="001804DF">
        <w:rPr>
          <w:rFonts w:cs="Times New Roman"/>
          <w:szCs w:val="24"/>
        </w:rPr>
        <w:t>U</w:t>
      </w:r>
      <w:r w:rsidR="00000E1B">
        <w:rPr>
          <w:rFonts w:cs="Times New Roman"/>
          <w:szCs w:val="24"/>
        </w:rPr>
        <w:t>(-1,1) prior distribution is not always appropriate</w:t>
      </w:r>
      <w:r w:rsidR="004C5743">
        <w:rPr>
          <w:rFonts w:cs="Times New Roman"/>
          <w:szCs w:val="24"/>
        </w:rPr>
        <w:t>.</w:t>
      </w:r>
    </w:p>
    <w:p w14:paraId="3A9508D0" w14:textId="77777777" w:rsidR="0094468A" w:rsidRDefault="0094468A" w:rsidP="00043FB1">
      <w:pPr>
        <w:spacing w:after="0" w:line="480" w:lineRule="auto"/>
        <w:jc w:val="left"/>
        <w:rPr>
          <w:rFonts w:cs="Times New Roman"/>
          <w:szCs w:val="24"/>
        </w:rPr>
      </w:pPr>
    </w:p>
    <w:p w14:paraId="5D9F3170" w14:textId="3E143334" w:rsidR="0006501D" w:rsidRDefault="00CE7213" w:rsidP="00043FB1">
      <w:pPr>
        <w:suppressAutoHyphens/>
        <w:spacing w:after="0" w:line="480" w:lineRule="auto"/>
        <w:jc w:val="left"/>
        <w:rPr>
          <w:rFonts w:cs="Times New Roman"/>
          <w:szCs w:val="24"/>
        </w:rPr>
      </w:pPr>
      <w:r>
        <w:rPr>
          <w:rFonts w:cs="Times New Roman"/>
          <w:szCs w:val="24"/>
        </w:rPr>
        <w:t xml:space="preserve">Though appropriate estimation of the between-study correlation is important in complete data settings (especially when making joint inferences across the multiple outcomes), it is even more critical in </w:t>
      </w:r>
      <w:r w:rsidR="0006501D" w:rsidRPr="0006501D">
        <w:rPr>
          <w:rFonts w:cs="Times New Roman"/>
          <w:szCs w:val="24"/>
        </w:rPr>
        <w:t>missing data</w:t>
      </w:r>
      <w:r w:rsidR="002D5BA7">
        <w:rPr>
          <w:rFonts w:cs="Times New Roman"/>
          <w:szCs w:val="24"/>
        </w:rPr>
        <w:t xml:space="preserve"> settings. </w:t>
      </w:r>
      <w:r w:rsidR="0006501D" w:rsidRPr="0006501D">
        <w:rPr>
          <w:rFonts w:cs="Times New Roman"/>
          <w:szCs w:val="24"/>
        </w:rPr>
        <w:t>The prior distribution is more informative of the posterior distribution for this parameter since there is less data to estimate the between-study correlation</w:t>
      </w:r>
      <w:r w:rsidR="002D5BA7">
        <w:rPr>
          <w:rFonts w:cs="Times New Roman"/>
          <w:szCs w:val="24"/>
        </w:rPr>
        <w:t>, and the correlation itself has more impact on the borrowing of strength</w:t>
      </w:r>
      <w:r w:rsidR="005F49C7">
        <w:rPr>
          <w:rFonts w:cs="Times New Roman"/>
          <w:szCs w:val="24"/>
        </w:rPr>
        <w:t xml:space="preserve">, which is usually greater in missing data settings </w:t>
      </w:r>
      <w:r w:rsidR="00DC33B9">
        <w:rPr>
          <w:rFonts w:cs="Times New Roman"/>
          <w:szCs w:val="24"/>
        </w:rPr>
        <w:fldChar w:fldCharType="begin"/>
      </w:r>
      <w:r w:rsidR="000B3D52">
        <w:rPr>
          <w:rFonts w:cs="Times New Roman"/>
          <w:szCs w:val="24"/>
        </w:rPr>
        <w:instrText xml:space="preserve"> ADDIN EN.CITE &lt;EndNote&gt;&lt;Cite&gt;&lt;Author&gt;Riley&lt;/Author&gt;&lt;Year&gt;2007&lt;/Year&gt;&lt;RecNum&gt;2740&lt;/RecNum&gt;&lt;DisplayText&gt;(5)&lt;/DisplayText&gt;&lt;record&gt;&lt;rec-number&gt;2740&lt;/rec-number&gt;&lt;foreign-keys&gt;&lt;key app="EN" db-id="a55xwpszevva02edwdsx2xa3xf2s559fpaa0" timestamp="0"&gt;2740&lt;/key&gt;&lt;/foreign-keys&gt;&lt;ref-type name="Journal Article"&gt;17&lt;/ref-type&gt;&lt;contributors&gt;&lt;authors&gt;&lt;author&gt;Riley, R.D.; Abrams, K.R.; Lambert, P.C.; Sutton,A.J.; Thompson,J.R.&lt;/author&gt;&lt;/authors&gt;&lt;/contributors&gt;&lt;titles&gt;&lt;title&gt;An evaluation of bivariate random-effects meta-analysis for the joint synthesis of two correlated outcomes&lt;/title&gt;&lt;secondary-title&gt;Statistics in Medicine&lt;/secondary-title&gt;&lt;/titles&gt;&lt;pages&gt;78-97&lt;/pages&gt;&lt;volume&gt;26&lt;/volume&gt;&lt;dates&gt;&lt;year&gt;2007&lt;/year&gt;&lt;/dates&gt;&lt;urls&gt;&lt;/urls&gt;&lt;/record&gt;&lt;/Cite&gt;&lt;/EndNote&gt;</w:instrText>
      </w:r>
      <w:r w:rsidR="00DC33B9">
        <w:rPr>
          <w:rFonts w:cs="Times New Roman"/>
          <w:szCs w:val="24"/>
        </w:rPr>
        <w:fldChar w:fldCharType="separate"/>
      </w:r>
      <w:r w:rsidR="000B3D52">
        <w:rPr>
          <w:rFonts w:cs="Times New Roman"/>
          <w:noProof/>
          <w:szCs w:val="24"/>
        </w:rPr>
        <w:t>(5)</w:t>
      </w:r>
      <w:r w:rsidR="00DC33B9">
        <w:rPr>
          <w:rFonts w:cs="Times New Roman"/>
          <w:szCs w:val="24"/>
        </w:rPr>
        <w:fldChar w:fldCharType="end"/>
      </w:r>
      <w:r w:rsidR="0006501D" w:rsidRPr="0006501D">
        <w:rPr>
          <w:rFonts w:cs="Times New Roman"/>
          <w:szCs w:val="24"/>
        </w:rPr>
        <w:t xml:space="preserve">. </w:t>
      </w:r>
      <w:r w:rsidR="005F49C7">
        <w:rPr>
          <w:rFonts w:cs="Times New Roman"/>
          <w:szCs w:val="24"/>
        </w:rPr>
        <w:t>Therefore</w:t>
      </w:r>
      <w:r w:rsidR="0006501D" w:rsidRPr="0006501D">
        <w:rPr>
          <w:rFonts w:cs="Times New Roman"/>
          <w:szCs w:val="24"/>
        </w:rPr>
        <w:t xml:space="preserve"> a </w:t>
      </w:r>
      <w:r w:rsidR="005F49C7">
        <w:rPr>
          <w:rFonts w:cs="Times New Roman"/>
          <w:szCs w:val="24"/>
        </w:rPr>
        <w:t xml:space="preserve">sensible </w:t>
      </w:r>
      <w:r w:rsidR="0006501D" w:rsidRPr="0006501D">
        <w:rPr>
          <w:rFonts w:cs="Times New Roman"/>
          <w:szCs w:val="24"/>
        </w:rPr>
        <w:t xml:space="preserve">prior distribution </w:t>
      </w:r>
      <w:r w:rsidR="005F49C7">
        <w:rPr>
          <w:rFonts w:cs="Times New Roman"/>
          <w:szCs w:val="24"/>
        </w:rPr>
        <w:t>for the betwe</w:t>
      </w:r>
      <w:r w:rsidR="008C5BE1">
        <w:rPr>
          <w:rFonts w:cs="Times New Roman"/>
          <w:szCs w:val="24"/>
        </w:rPr>
        <w:t>en-study correlation is desired.</w:t>
      </w:r>
      <w:r w:rsidR="00561CD0">
        <w:rPr>
          <w:rFonts w:cs="Times New Roman"/>
          <w:szCs w:val="24"/>
        </w:rPr>
        <w:t xml:space="preserve"> External sources of data</w:t>
      </w:r>
      <w:r w:rsidR="00B403F2">
        <w:rPr>
          <w:rFonts w:cs="Times New Roman"/>
          <w:szCs w:val="24"/>
        </w:rPr>
        <w:t xml:space="preserve">, such as similar systematic reviews, </w:t>
      </w:r>
      <w:r w:rsidR="00561CD0">
        <w:rPr>
          <w:rFonts w:cs="Times New Roman"/>
          <w:szCs w:val="24"/>
        </w:rPr>
        <w:t>could be used to construct</w:t>
      </w:r>
      <w:r w:rsidR="00317839">
        <w:rPr>
          <w:rFonts w:cs="Times New Roman"/>
          <w:szCs w:val="24"/>
        </w:rPr>
        <w:t xml:space="preserve"> plausible</w:t>
      </w:r>
      <w:r w:rsidR="00561CD0">
        <w:rPr>
          <w:rFonts w:cs="Times New Roman"/>
          <w:szCs w:val="24"/>
        </w:rPr>
        <w:t xml:space="preserve"> prior </w:t>
      </w:r>
      <w:r w:rsidR="009C45C3">
        <w:rPr>
          <w:rFonts w:cs="Times New Roman"/>
          <w:szCs w:val="24"/>
        </w:rPr>
        <w:t xml:space="preserve">distributions for this parameter </w:t>
      </w:r>
      <w:r w:rsidR="00DC33B9">
        <w:rPr>
          <w:rFonts w:cs="Times New Roman"/>
          <w:szCs w:val="24"/>
        </w:rPr>
        <w:fldChar w:fldCharType="begin">
          <w:fldData xml:space="preserve">PEVuZE5vdGU+PENpdGU+PEF1dGhvcj5HZWxtYW48L0F1dGhvcj48WWVhcj4yMDA2PC9ZZWFyPjxS
ZWNOdW0+MjgzMDwvUmVjTnVtPjxEaXNwbGF5VGV4dD4oMjEsIDI2LCAyOSk8L0Rpc3BsYXlUZXh0
PjxyZWNvcmQ+PHJlYy1udW1iZXI+MjgzMDwvcmVjLW51bWJlcj48Zm9yZWlnbi1rZXlzPjxrZXkg
YXBwPSJFTiIgZGItaWQ9ImE1NXh3cHN6ZXZ2YTAyZWR3ZHN4MnhhM3hmMnM1NTlmcGFhMCIgdGlt
ZXN0YW1wPSIxNDQ5NDkwOTk1Ij4yODMwPC9rZXk+PC9mb3JlaWduLWtleXM+PHJlZi10eXBlIG5h
bWU9IkpvdXJuYWwgQXJ0aWNsZSI+MTc8L3JlZi10eXBlPjxjb250cmlidXRvcnM+PGF1dGhvcnM+
PGF1dGhvcj5HZWxtYW4sIEE8L2F1dGhvcj48L2F1dGhvcnM+PC9jb250cmlidXRvcnM+PHRpdGxl
cz48dGl0bGU+UHJpb3IgZGlzdHJpYnV0aW9ucyBmb3IgdmFyaWFuY2UgcGFyYW1ldGVycyBpbiBo
aWVyYXJjaGljYWwgbW9kZWxzIChDb21tZW50IG9uIGFydGljbGUgYnkgQnJvd25lIGFuZCBEcmFw
ZXIpPC90aXRsZT48c2Vjb25kYXJ5LXRpdGxlPkJheWVzaWFuIEFuYWx5c2lzPC9zZWNvbmRhcnkt
dGl0bGU+PC90aXRsZXM+PHBlcmlvZGljYWw+PGZ1bGwtdGl0bGU+QmF5ZXNpYW4gQW5hbHlzaXM8
L2Z1bGwtdGl0bGU+PC9wZXJpb2RpY2FsPjxwYWdlcz41MTU8L3BhZ2VzPjx2b2x1bWU+MTwvdm9s
dW1lPjxkYXRlcz48eWVhcj4yMDA2PC95ZWFyPjwvZGF0ZXM+PHVybHM+PC91cmxzPjwvcmVjb3Jk
PjwvQ2l0ZT48Q2l0ZT48QXV0aG9yPkhpZ2dpbnM8L0F1dGhvcj48WWVhcj4xOTk2PC9ZZWFyPjxS
ZWNOdW0+MjczNzwvUmVjTnVtPjxyZWNvcmQ+PHJlYy1udW1iZXI+MjczNzwvcmVjLW51bWJlcj48
Zm9yZWlnbi1rZXlzPjxrZXkgYXBwPSJFTiIgZGItaWQ9ImE1NXh3cHN6ZXZ2YTAyZWR3ZHN4Mnhh
M3hmMnM1NTlmcGFhMCIgdGltZXN0YW1wPSIwIj4yNzM3PC9rZXk+PC9mb3JlaWduLWtleXM+PHJl
Zi10eXBlIG5hbWU9IkpvdXJuYWwgQXJ0aWNsZSI+MTc8L3JlZi10eXBlPjxjb250cmlidXRvcnM+
PGF1dGhvcnM+PGF1dGhvcj5IaWdnaW5zLCBKLiBQLjwvYXV0aG9yPjxhdXRob3I+V2hpdGVoZWFk
LCBBLjwvYXV0aG9yPjwvYXV0aG9ycz48L2NvbnRyaWJ1dG9ycz48YXV0aC1hZGRyZXNzPkRlcGFy
dG1lbnQgb2YgQXBwbGllZCBTdGF0aXN0aWNzLCBVbml2ZXJzaXR5IG9mIFJlYWRpbmcsIFUuSy48
L2F1dGgtYWRkcmVzcz48dGl0bGVzPjx0aXRsZT5Cb3Jyb3dpbmcgc3RyZW5ndGggZnJvbSBleHRl
cm5hbCB0cmlhbHMgaW4gYSBtZXRhLWFuYWx5c2lzPC90aXRsZT48c2Vjb25kYXJ5LXRpdGxlPlN0
YXRpc3RpY3MgaW4gTWVkaWNpbmU8L3NlY29uZGFyeS10aXRsZT48YWx0LXRpdGxlPlN0YXQgTWVk
PC9hbHQtdGl0bGU+PC90aXRsZXM+PGFsdC1wZXJpb2RpY2FsPjxmdWxsLXRpdGxlPlN0YXQgTWVk
PC9mdWxsLXRpdGxlPjwvYWx0LXBlcmlvZGljYWw+PHBhZ2VzPjI3MzMtNDk8L3BhZ2VzPjx2b2x1
bWU+MTU8L3ZvbHVtZT48bnVtYmVyPjI0PC9udW1iZXI+PGtleXdvcmRzPjxrZXl3b3JkPkFkcmVu
ZXJnaWMgYmV0YS1BbnRhZ29uaXN0cy90dSBbVGhlcmFwZXV0aWMgVXNlXTwva2V5d29yZD48a2V5
d29yZD5CYXllcyBUaGVvcmVtPC9rZXl3b3JkPjxrZXl3b3JkPkRhdGEgSW50ZXJwcmV0YXRpb24s
IFN0YXRpc3RpY2FsPC9rZXl3b3JkPjxrZXl3b3JkPkdhc3Ryb2ludGVzdGluYWwgSGVtb3JyaGFn
ZS9wYyBbUHJldmVudGlvbiAmYW1wOyBDb250cm9sXTwva2V5d29yZD48a2V5d29yZD5IdW1hbnM8
L2tleXdvcmQ+PGtleXdvcmQ+TGlrZWxpaG9vZCBGdW5jdGlvbnM8L2tleXdvcmQ+PGtleXdvcmQ+
TGl2ZXIgQ2lycmhvc2lzL2NvIFtDb21wbGljYXRpb25zXTwva2V5d29yZD48a2V5d29yZD4qTWV0
YS1BbmFseXNpcyBhcyBUb3BpYzwva2V5d29yZD48a2V5d29yZD4qTW9kZWxzLCBTdGF0aXN0aWNh
bDwva2V5d29yZD48a2V5d29yZD5NdWx0aXZhcmlhdGUgQW5hbHlzaXM8L2tleXdvcmQ+PGtleXdv
cmQ+T2RkcyBSYXRpbzwva2V5d29yZD48a2V5d29yZD4qUmFuZG9taXplZCBDb250cm9sbGVkIFRy
aWFscyBhcyBUb3BpYy9tdCBbTWV0aG9kc108L2tleXdvcmQ+PGtleXdvcmQ+U2NsZXJvdGhlcmFw
eTwva2V5d29yZD48L2tleXdvcmRzPjxkYXRlcz48eWVhcj4xOTk2PC95ZWFyPjxwdWItZGF0ZXM+
PGRhdGU+RGVjIDMwPC9kYXRlPjwvcHViLWRhdGVzPjwvZGF0ZXM+PGlzYm4+MDI3Ny02NzE1PC9p
c2JuPjxhY2Nlc3Npb24tbnVtPjg5ODE2ODM8L2FjY2Vzc2lvbi1udW0+PHdvcmstdHlwZT5Db21w
YXJhdGl2ZSBTdHVkeSYjeEQ7UmVzZWFyY2ggU3VwcG9ydCwgTm9uLVUuUy4gR292JmFwb3M7dDwv
d29yay10eXBlPjx1cmxzPjwvdXJscz48bGFuZ3VhZ2U+RW5nbGlzaDwvbGFuZ3VhZ2U+PC9yZWNv
cmQ+PC9DaXRlPjxDaXRlPjxBdXRob3I+QnVqa2lld2ljejwvQXV0aG9yPjxZZWFyPjIwMTM8L1ll
YXI+PFJlY051bT40MDg8L1JlY051bT48cmVjb3JkPjxyZWMtbnVtYmVyPjQwODwvcmVjLW51bWJl
cj48Zm9yZWlnbi1rZXlzPjxrZXkgYXBwPSJFTiIgZGItaWQ9ImE1NXh3cHN6ZXZ2YTAyZWR3ZHN4
MnhhM3hmMnM1NTlmcGFhMCIgdGltZXN0YW1wPSIwIj40MDg8L2tleT48L2ZvcmVpZ24ta2V5cz48
cmVmLXR5cGUgbmFtZT0iSm91cm5hbCBBcnRpY2xlIj4xNzwvcmVmLXR5cGU+PGNvbnRyaWJ1dG9y
cz48YXV0aG9ycz48YXV0aG9yPkJ1amtpZXdpY3osUzwvYXV0aG9yPjxhdXRob3I+VGhvbXBzb24s
Si5SPC9hdXRob3I+PGF1dGhvcj5TdXR0b24sQS5KPC9hdXRob3I+PGF1dGhvcj5Db29wZXIsTi5K
PC9hdXRob3I+PGF1dGhvcj5IYXJyaXNvbixNLko8L2F1dGhvcj48YXV0aG9yPlN5bW1vbnMsRC5Q
Lk08L2F1dGhvcj48YXV0aG9yPkFicmFtLEsuUjwvYXV0aG9yPjwvYXV0aG9ycz48L2NvbnRyaWJ1
dG9ycz48dGl0bGVzPjx0aXRsZT5NdWx0aXZhcmlhdGUgbWV0YS1hbmFseXNpcyBvZiBtaXhlZCBv
dXRjb21lczogYSBCYXllc2lhbiBhcHByb2FjaDwvdGl0bGU+PHNlY29uZGFyeS10aXRsZT5TdGF0
aXN0aWNzIGluIE1lZGljaW5lPC9zZWNvbmRhcnktdGl0bGU+PC90aXRsZXM+PHBhZ2VzPjM5MjYt
Mzk0MzwvcGFnZXM+PHZvbHVtZT4zMjwvdm9sdW1lPjxyZXByaW50LWVkaXRpb24+Tm90IGluIEZp
bGU8L3JlcHJpbnQtZWRpdGlvbj48ZGF0ZXM+PHllYXI+MjAxMzwveWVhcj48cHViLWRhdGVzPjxk
YXRlPjIwMTM8L2RhdGU+PC9wdWItZGF0ZXM+PC9kYXRlcz48bGFiZWw+MTAyPC9sYWJlbD48dXJs
cz48cmVsYXRlZC11cmxzPjx1cmw+PHN0eWxlIGZhY2U9InVuZGVybGluZSIgZm9udD0iZGVmYXVs
dCIgc2l6ZT0iMTAwJSI+aHR0cDovL3d3dy5zdGF0aXN0aWNzdmlld3MuY29tL2RldGFpbHMvam91
cm5hbEFydGljbGUvNDcwNTU1MS9NdWx0aXZhcmlhdGUtbWV0YWFuYWx5c2lzLW9mLW1peGVkLW91
dGNvbWVzLWEtQmF5ZXNpYW5fX18uaHRtbDwvc3R5bGU+PC91cmw+PC9yZWxhdGVkLXVybHM+PC91
cmxzPjwvcmVjb3JkPjwvQ2l0ZT48L0VuZE5vdGU+AG==
</w:fldData>
        </w:fldChar>
      </w:r>
      <w:r w:rsidR="003A0213">
        <w:rPr>
          <w:rFonts w:cs="Times New Roman"/>
          <w:szCs w:val="24"/>
        </w:rPr>
        <w:instrText xml:space="preserve"> ADDIN EN.CITE </w:instrText>
      </w:r>
      <w:r w:rsidR="003A0213">
        <w:rPr>
          <w:rFonts w:cs="Times New Roman"/>
          <w:szCs w:val="24"/>
        </w:rPr>
        <w:fldChar w:fldCharType="begin">
          <w:fldData xml:space="preserve">PEVuZE5vdGU+PENpdGU+PEF1dGhvcj5HZWxtYW48L0F1dGhvcj48WWVhcj4yMDA2PC9ZZWFyPjxS
ZWNOdW0+MjgzMDwvUmVjTnVtPjxEaXNwbGF5VGV4dD4oMjEsIDI2LCAyOSk8L0Rpc3BsYXlUZXh0
PjxyZWNvcmQ+PHJlYy1udW1iZXI+MjgzMDwvcmVjLW51bWJlcj48Zm9yZWlnbi1rZXlzPjxrZXkg
YXBwPSJFTiIgZGItaWQ9ImE1NXh3cHN6ZXZ2YTAyZWR3ZHN4MnhhM3hmMnM1NTlmcGFhMCIgdGlt
ZXN0YW1wPSIxNDQ5NDkwOTk1Ij4yODMwPC9rZXk+PC9mb3JlaWduLWtleXM+PHJlZi10eXBlIG5h
bWU9IkpvdXJuYWwgQXJ0aWNsZSI+MTc8L3JlZi10eXBlPjxjb250cmlidXRvcnM+PGF1dGhvcnM+
PGF1dGhvcj5HZWxtYW4sIEE8L2F1dGhvcj48L2F1dGhvcnM+PC9jb250cmlidXRvcnM+PHRpdGxl
cz48dGl0bGU+UHJpb3IgZGlzdHJpYnV0aW9ucyBmb3IgdmFyaWFuY2UgcGFyYW1ldGVycyBpbiBo
aWVyYXJjaGljYWwgbW9kZWxzIChDb21tZW50IG9uIGFydGljbGUgYnkgQnJvd25lIGFuZCBEcmFw
ZXIpPC90aXRsZT48c2Vjb25kYXJ5LXRpdGxlPkJheWVzaWFuIEFuYWx5c2lzPC9zZWNvbmRhcnkt
dGl0bGU+PC90aXRsZXM+PHBlcmlvZGljYWw+PGZ1bGwtdGl0bGU+QmF5ZXNpYW4gQW5hbHlzaXM8
L2Z1bGwtdGl0bGU+PC9wZXJpb2RpY2FsPjxwYWdlcz41MTU8L3BhZ2VzPjx2b2x1bWU+MTwvdm9s
dW1lPjxkYXRlcz48eWVhcj4yMDA2PC95ZWFyPjwvZGF0ZXM+PHVybHM+PC91cmxzPjwvcmVjb3Jk
PjwvQ2l0ZT48Q2l0ZT48QXV0aG9yPkhpZ2dpbnM8L0F1dGhvcj48WWVhcj4xOTk2PC9ZZWFyPjxS
ZWNOdW0+MjczNzwvUmVjTnVtPjxyZWNvcmQ+PHJlYy1udW1iZXI+MjczNzwvcmVjLW51bWJlcj48
Zm9yZWlnbi1rZXlzPjxrZXkgYXBwPSJFTiIgZGItaWQ9ImE1NXh3cHN6ZXZ2YTAyZWR3ZHN4Mnhh
M3hmMnM1NTlmcGFhMCIgdGltZXN0YW1wPSIwIj4yNzM3PC9rZXk+PC9mb3JlaWduLWtleXM+PHJl
Zi10eXBlIG5hbWU9IkpvdXJuYWwgQXJ0aWNsZSI+MTc8L3JlZi10eXBlPjxjb250cmlidXRvcnM+
PGF1dGhvcnM+PGF1dGhvcj5IaWdnaW5zLCBKLiBQLjwvYXV0aG9yPjxhdXRob3I+V2hpdGVoZWFk
LCBBLjwvYXV0aG9yPjwvYXV0aG9ycz48L2NvbnRyaWJ1dG9ycz48YXV0aC1hZGRyZXNzPkRlcGFy
dG1lbnQgb2YgQXBwbGllZCBTdGF0aXN0aWNzLCBVbml2ZXJzaXR5IG9mIFJlYWRpbmcsIFUuSy48
L2F1dGgtYWRkcmVzcz48dGl0bGVzPjx0aXRsZT5Cb3Jyb3dpbmcgc3RyZW5ndGggZnJvbSBleHRl
cm5hbCB0cmlhbHMgaW4gYSBtZXRhLWFuYWx5c2lzPC90aXRsZT48c2Vjb25kYXJ5LXRpdGxlPlN0
YXRpc3RpY3MgaW4gTWVkaWNpbmU8L3NlY29uZGFyeS10aXRsZT48YWx0LXRpdGxlPlN0YXQgTWVk
PC9hbHQtdGl0bGU+PC90aXRsZXM+PGFsdC1wZXJpb2RpY2FsPjxmdWxsLXRpdGxlPlN0YXQgTWVk
PC9mdWxsLXRpdGxlPjwvYWx0LXBlcmlvZGljYWw+PHBhZ2VzPjI3MzMtNDk8L3BhZ2VzPjx2b2x1
bWU+MTU8L3ZvbHVtZT48bnVtYmVyPjI0PC9udW1iZXI+PGtleXdvcmRzPjxrZXl3b3JkPkFkcmVu
ZXJnaWMgYmV0YS1BbnRhZ29uaXN0cy90dSBbVGhlcmFwZXV0aWMgVXNlXTwva2V5d29yZD48a2V5
d29yZD5CYXllcyBUaGVvcmVtPC9rZXl3b3JkPjxrZXl3b3JkPkRhdGEgSW50ZXJwcmV0YXRpb24s
IFN0YXRpc3RpY2FsPC9rZXl3b3JkPjxrZXl3b3JkPkdhc3Ryb2ludGVzdGluYWwgSGVtb3JyaGFn
ZS9wYyBbUHJldmVudGlvbiAmYW1wOyBDb250cm9sXTwva2V5d29yZD48a2V5d29yZD5IdW1hbnM8
L2tleXdvcmQ+PGtleXdvcmQ+TGlrZWxpaG9vZCBGdW5jdGlvbnM8L2tleXdvcmQ+PGtleXdvcmQ+
TGl2ZXIgQ2lycmhvc2lzL2NvIFtDb21wbGljYXRpb25zXTwva2V5d29yZD48a2V5d29yZD4qTWV0
YS1BbmFseXNpcyBhcyBUb3BpYzwva2V5d29yZD48a2V5d29yZD4qTW9kZWxzLCBTdGF0aXN0aWNh
bDwva2V5d29yZD48a2V5d29yZD5NdWx0aXZhcmlhdGUgQW5hbHlzaXM8L2tleXdvcmQ+PGtleXdv
cmQ+T2RkcyBSYXRpbzwva2V5d29yZD48a2V5d29yZD4qUmFuZG9taXplZCBDb250cm9sbGVkIFRy
aWFscyBhcyBUb3BpYy9tdCBbTWV0aG9kc108L2tleXdvcmQ+PGtleXdvcmQ+U2NsZXJvdGhlcmFw
eTwva2V5d29yZD48L2tleXdvcmRzPjxkYXRlcz48eWVhcj4xOTk2PC95ZWFyPjxwdWItZGF0ZXM+
PGRhdGU+RGVjIDMwPC9kYXRlPjwvcHViLWRhdGVzPjwvZGF0ZXM+PGlzYm4+MDI3Ny02NzE1PC9p
c2JuPjxhY2Nlc3Npb24tbnVtPjg5ODE2ODM8L2FjY2Vzc2lvbi1udW0+PHdvcmstdHlwZT5Db21w
YXJhdGl2ZSBTdHVkeSYjeEQ7UmVzZWFyY2ggU3VwcG9ydCwgTm9uLVUuUy4gR292JmFwb3M7dDwv
d29yay10eXBlPjx1cmxzPjwvdXJscz48bGFuZ3VhZ2U+RW5nbGlzaDwvbGFuZ3VhZ2U+PC9yZWNv
cmQ+PC9DaXRlPjxDaXRlPjxBdXRob3I+QnVqa2lld2ljejwvQXV0aG9yPjxZZWFyPjIwMTM8L1ll
YXI+PFJlY051bT40MDg8L1JlY051bT48cmVjb3JkPjxyZWMtbnVtYmVyPjQwODwvcmVjLW51bWJl
cj48Zm9yZWlnbi1rZXlzPjxrZXkgYXBwPSJFTiIgZGItaWQ9ImE1NXh3cHN6ZXZ2YTAyZWR3ZHN4
MnhhM3hmMnM1NTlmcGFhMCIgdGltZXN0YW1wPSIwIj40MDg8L2tleT48L2ZvcmVpZ24ta2V5cz48
cmVmLXR5cGUgbmFtZT0iSm91cm5hbCBBcnRpY2xlIj4xNzwvcmVmLXR5cGU+PGNvbnRyaWJ1dG9y
cz48YXV0aG9ycz48YXV0aG9yPkJ1amtpZXdpY3osUzwvYXV0aG9yPjxhdXRob3I+VGhvbXBzb24s
Si5SPC9hdXRob3I+PGF1dGhvcj5TdXR0b24sQS5KPC9hdXRob3I+PGF1dGhvcj5Db29wZXIsTi5K
PC9hdXRob3I+PGF1dGhvcj5IYXJyaXNvbixNLko8L2F1dGhvcj48YXV0aG9yPlN5bW1vbnMsRC5Q
Lk08L2F1dGhvcj48YXV0aG9yPkFicmFtLEsuUjwvYXV0aG9yPjwvYXV0aG9ycz48L2NvbnRyaWJ1
dG9ycz48dGl0bGVzPjx0aXRsZT5NdWx0aXZhcmlhdGUgbWV0YS1hbmFseXNpcyBvZiBtaXhlZCBv
dXRjb21lczogYSBCYXllc2lhbiBhcHByb2FjaDwvdGl0bGU+PHNlY29uZGFyeS10aXRsZT5TdGF0
aXN0aWNzIGluIE1lZGljaW5lPC9zZWNvbmRhcnktdGl0bGU+PC90aXRsZXM+PHBhZ2VzPjM5MjYt
Mzk0MzwvcGFnZXM+PHZvbHVtZT4zMjwvdm9sdW1lPjxyZXByaW50LWVkaXRpb24+Tm90IGluIEZp
bGU8L3JlcHJpbnQtZWRpdGlvbj48ZGF0ZXM+PHllYXI+MjAxMzwveWVhcj48cHViLWRhdGVzPjxk
YXRlPjIwMTM8L2RhdGU+PC9wdWItZGF0ZXM+PC9kYXRlcz48bGFiZWw+MTAyPC9sYWJlbD48dXJs
cz48cmVsYXRlZC11cmxzPjx1cmw+PHN0eWxlIGZhY2U9InVuZGVybGluZSIgZm9udD0iZGVmYXVs
dCIgc2l6ZT0iMTAwJSI+aHR0cDovL3d3dy5zdGF0aXN0aWNzdmlld3MuY29tL2RldGFpbHMvam91
cm5hbEFydGljbGUvNDcwNTU1MS9NdWx0aXZhcmlhdGUtbWV0YWFuYWx5c2lzLW9mLW1peGVkLW91
dGNvbWVzLWEtQmF5ZXNpYW5fX18uaHRtbDwvc3R5bGU+PC91cmw+PC9yZWxhdGVkLXVybHM+PC91
cmxzPjwvcmVjb3JkPjwvQ2l0ZT48L0VuZE5vdGU+AG==
</w:fldData>
        </w:fldChar>
      </w:r>
      <w:r w:rsidR="003A0213">
        <w:rPr>
          <w:rFonts w:cs="Times New Roman"/>
          <w:szCs w:val="24"/>
        </w:rPr>
        <w:instrText xml:space="preserve"> ADDIN EN.CITE.DATA </w:instrText>
      </w:r>
      <w:r w:rsidR="003A0213">
        <w:rPr>
          <w:rFonts w:cs="Times New Roman"/>
          <w:szCs w:val="24"/>
        </w:rPr>
      </w:r>
      <w:r w:rsidR="003A0213">
        <w:rPr>
          <w:rFonts w:cs="Times New Roman"/>
          <w:szCs w:val="24"/>
        </w:rPr>
        <w:fldChar w:fldCharType="end"/>
      </w:r>
      <w:r w:rsidR="00DC33B9">
        <w:rPr>
          <w:rFonts w:cs="Times New Roman"/>
          <w:szCs w:val="24"/>
        </w:rPr>
      </w:r>
      <w:r w:rsidR="00DC33B9">
        <w:rPr>
          <w:rFonts w:cs="Times New Roman"/>
          <w:szCs w:val="24"/>
        </w:rPr>
        <w:fldChar w:fldCharType="separate"/>
      </w:r>
      <w:r w:rsidR="003A0213">
        <w:rPr>
          <w:rFonts w:cs="Times New Roman"/>
          <w:noProof/>
          <w:szCs w:val="24"/>
        </w:rPr>
        <w:t>(21, 26, 29)</w:t>
      </w:r>
      <w:r w:rsidR="00DC33B9">
        <w:rPr>
          <w:rFonts w:cs="Times New Roman"/>
          <w:szCs w:val="24"/>
        </w:rPr>
        <w:fldChar w:fldCharType="end"/>
      </w:r>
      <w:r w:rsidR="009C45C3">
        <w:rPr>
          <w:rFonts w:cs="Times New Roman"/>
          <w:szCs w:val="24"/>
        </w:rPr>
        <w:t>.</w:t>
      </w:r>
      <w:r w:rsidR="007D1872">
        <w:rPr>
          <w:rFonts w:cs="Times New Roman"/>
          <w:szCs w:val="24"/>
        </w:rPr>
        <w:t xml:space="preserve"> </w:t>
      </w:r>
      <w:r w:rsidR="00317839">
        <w:rPr>
          <w:rFonts w:cs="Times New Roman"/>
          <w:szCs w:val="24"/>
        </w:rPr>
        <w:t>If</w:t>
      </w:r>
      <w:r w:rsidR="007B2E8C">
        <w:rPr>
          <w:rFonts w:cs="Times New Roman"/>
          <w:szCs w:val="24"/>
        </w:rPr>
        <w:t xml:space="preserve"> rel</w:t>
      </w:r>
      <w:r w:rsidR="00B403F2">
        <w:rPr>
          <w:rFonts w:cs="Times New Roman"/>
          <w:szCs w:val="24"/>
        </w:rPr>
        <w:t>ated data is unavailable</w:t>
      </w:r>
      <w:r w:rsidR="007B2E8C">
        <w:rPr>
          <w:rFonts w:cs="Times New Roman"/>
          <w:szCs w:val="24"/>
        </w:rPr>
        <w:t xml:space="preserve">, </w:t>
      </w:r>
      <w:r w:rsidR="00B403F2">
        <w:rPr>
          <w:rFonts w:cs="Times New Roman"/>
          <w:szCs w:val="24"/>
        </w:rPr>
        <w:t xml:space="preserve">a clinically relevant range </w:t>
      </w:r>
      <w:r w:rsidR="009C55A6">
        <w:rPr>
          <w:rFonts w:cs="Times New Roman"/>
          <w:szCs w:val="24"/>
        </w:rPr>
        <w:t>of</w:t>
      </w:r>
      <w:r w:rsidR="00B403F2">
        <w:rPr>
          <w:rFonts w:cs="Times New Roman"/>
          <w:szCs w:val="24"/>
        </w:rPr>
        <w:t xml:space="preserve"> values for the prior distribution could</w:t>
      </w:r>
      <w:r w:rsidR="009406DE">
        <w:rPr>
          <w:rFonts w:cs="Times New Roman"/>
          <w:szCs w:val="24"/>
        </w:rPr>
        <w:t xml:space="preserve"> still</w:t>
      </w:r>
      <w:r w:rsidR="00B403F2">
        <w:rPr>
          <w:rFonts w:cs="Times New Roman"/>
          <w:szCs w:val="24"/>
        </w:rPr>
        <w:t xml:space="preserve"> be specified. </w:t>
      </w:r>
      <w:r w:rsidR="007D1872">
        <w:rPr>
          <w:rFonts w:cs="Times New Roman"/>
          <w:szCs w:val="24"/>
        </w:rPr>
        <w:t xml:space="preserve">For example, </w:t>
      </w:r>
      <w:r w:rsidR="00294950">
        <w:rPr>
          <w:rFonts w:cs="Times New Roman"/>
          <w:szCs w:val="24"/>
        </w:rPr>
        <w:t>if the</w:t>
      </w:r>
      <w:r w:rsidR="00CB35FC">
        <w:rPr>
          <w:rFonts w:cs="Times New Roman"/>
          <w:szCs w:val="24"/>
        </w:rPr>
        <w:t xml:space="preserve"> meta-analysis pools</w:t>
      </w:r>
      <w:r w:rsidR="00294950">
        <w:rPr>
          <w:rFonts w:cs="Times New Roman"/>
          <w:szCs w:val="24"/>
        </w:rPr>
        <w:t xml:space="preserve"> overall and progression-free survival, it may be clinically plausible that the correlation </w:t>
      </w:r>
      <w:r w:rsidR="00CB35FC">
        <w:rPr>
          <w:rFonts w:cs="Times New Roman"/>
          <w:szCs w:val="24"/>
        </w:rPr>
        <w:t>is restricted to</w:t>
      </w:r>
      <w:r w:rsidR="00294950">
        <w:rPr>
          <w:rFonts w:cs="Times New Roman"/>
          <w:szCs w:val="24"/>
        </w:rPr>
        <w:t xml:space="preserve"> positive values</w:t>
      </w:r>
      <w:r w:rsidR="00CB35FC">
        <w:rPr>
          <w:rFonts w:cs="Times New Roman"/>
          <w:szCs w:val="24"/>
        </w:rPr>
        <w:t xml:space="preserve"> only,</w:t>
      </w:r>
      <w:r w:rsidR="00294950">
        <w:rPr>
          <w:rFonts w:cs="Times New Roman"/>
          <w:szCs w:val="24"/>
        </w:rPr>
        <w:t xml:space="preserve"> and therefore a </w:t>
      </w:r>
      <w:r w:rsidR="00DC33B9">
        <w:rPr>
          <w:rFonts w:cs="Times New Roman"/>
          <w:szCs w:val="24"/>
        </w:rPr>
        <w:t>U</w:t>
      </w:r>
      <w:r w:rsidR="00294950">
        <w:rPr>
          <w:rFonts w:cs="Times New Roman"/>
          <w:szCs w:val="24"/>
        </w:rPr>
        <w:t xml:space="preserve">(0,1) prior distribution </w:t>
      </w:r>
      <w:r w:rsidR="00CB35FC">
        <w:rPr>
          <w:rFonts w:cs="Times New Roman"/>
          <w:szCs w:val="24"/>
        </w:rPr>
        <w:t>may</w:t>
      </w:r>
      <w:r w:rsidR="00294950">
        <w:rPr>
          <w:rFonts w:cs="Times New Roman"/>
          <w:szCs w:val="24"/>
        </w:rPr>
        <w:t xml:space="preserve"> be more realistic than a </w:t>
      </w:r>
      <w:r w:rsidR="00DC33B9">
        <w:rPr>
          <w:rFonts w:cs="Times New Roman"/>
          <w:szCs w:val="24"/>
        </w:rPr>
        <w:t>U</w:t>
      </w:r>
      <w:r w:rsidR="00294950">
        <w:rPr>
          <w:rFonts w:cs="Times New Roman"/>
          <w:szCs w:val="24"/>
        </w:rPr>
        <w:t xml:space="preserve">(-1,1) distribution. Alternatively, if </w:t>
      </w:r>
      <w:r w:rsidR="00CB35FC">
        <w:rPr>
          <w:rFonts w:cs="Times New Roman"/>
          <w:szCs w:val="24"/>
        </w:rPr>
        <w:t>a</w:t>
      </w:r>
      <w:r w:rsidR="00294950">
        <w:rPr>
          <w:rFonts w:cs="Times New Roman"/>
          <w:szCs w:val="24"/>
        </w:rPr>
        <w:t xml:space="preserve"> </w:t>
      </w:r>
      <w:r w:rsidR="00CB35FC">
        <w:rPr>
          <w:rFonts w:cs="Times New Roman"/>
          <w:szCs w:val="24"/>
        </w:rPr>
        <w:t>meta-analysis is used to pool</w:t>
      </w:r>
      <w:r w:rsidR="00294950">
        <w:rPr>
          <w:rFonts w:cs="Times New Roman"/>
          <w:szCs w:val="24"/>
        </w:rPr>
        <w:t xml:space="preserve"> </w:t>
      </w:r>
      <w:r w:rsidR="00CB35FC">
        <w:rPr>
          <w:rFonts w:cs="Times New Roman"/>
          <w:szCs w:val="24"/>
        </w:rPr>
        <w:t>sensitivity and specificity estimates from</w:t>
      </w:r>
      <w:r w:rsidR="00294950">
        <w:rPr>
          <w:rFonts w:cs="Times New Roman"/>
          <w:szCs w:val="24"/>
        </w:rPr>
        <w:t xml:space="preserve"> diagnostic test studies, the correlation could be restricted to negative</w:t>
      </w:r>
      <w:r w:rsidR="005A14E9">
        <w:rPr>
          <w:rFonts w:cs="Times New Roman"/>
          <w:szCs w:val="24"/>
        </w:rPr>
        <w:t xml:space="preserve"> </w:t>
      </w:r>
      <w:r w:rsidR="00294950">
        <w:rPr>
          <w:rFonts w:cs="Times New Roman"/>
          <w:szCs w:val="24"/>
        </w:rPr>
        <w:t>values</w:t>
      </w:r>
      <w:r w:rsidR="00EE5664">
        <w:rPr>
          <w:rFonts w:cs="Times New Roman"/>
          <w:szCs w:val="24"/>
        </w:rPr>
        <w:t>,</w:t>
      </w:r>
      <w:r w:rsidR="00294950">
        <w:rPr>
          <w:rFonts w:cs="Times New Roman"/>
          <w:szCs w:val="24"/>
        </w:rPr>
        <w:t xml:space="preserve"> and the </w:t>
      </w:r>
      <w:r w:rsidR="00BD66C5">
        <w:rPr>
          <w:rFonts w:cs="Times New Roman"/>
          <w:szCs w:val="24"/>
        </w:rPr>
        <w:t>U</w:t>
      </w:r>
      <w:r w:rsidR="001F7CD9">
        <w:rPr>
          <w:rFonts w:cs="Times New Roman"/>
          <w:szCs w:val="24"/>
        </w:rPr>
        <w:t>(–</w:t>
      </w:r>
      <w:r w:rsidR="00294950">
        <w:rPr>
          <w:rFonts w:cs="Times New Roman"/>
          <w:szCs w:val="24"/>
        </w:rPr>
        <w:t xml:space="preserve">1,0) prior distribution </w:t>
      </w:r>
      <w:r w:rsidR="008C5BE1">
        <w:rPr>
          <w:rFonts w:cs="Times New Roman"/>
          <w:szCs w:val="24"/>
        </w:rPr>
        <w:t>may be</w:t>
      </w:r>
      <w:r w:rsidR="00294950">
        <w:rPr>
          <w:rFonts w:cs="Times New Roman"/>
          <w:szCs w:val="24"/>
        </w:rPr>
        <w:t xml:space="preserve"> a sensible choice.</w:t>
      </w:r>
      <w:r w:rsidR="00E12B6C">
        <w:rPr>
          <w:rFonts w:cs="Times New Roman"/>
          <w:szCs w:val="24"/>
        </w:rPr>
        <w:t xml:space="preserve"> </w:t>
      </w:r>
      <w:r w:rsidR="00BD66C5">
        <w:rPr>
          <w:rFonts w:cs="Times New Roman"/>
          <w:szCs w:val="24"/>
        </w:rPr>
        <w:t xml:space="preserve">If negative (or positive) values are highly unlikely but not implausible, then a distribution might be used that allows all values but with most probability given to positive (or negative) values (see Supplementary Material). </w:t>
      </w:r>
      <w:r w:rsidR="00E12B6C">
        <w:rPr>
          <w:rFonts w:cs="Times New Roman"/>
          <w:szCs w:val="24"/>
        </w:rPr>
        <w:t>If there is no prior information to inform a more realistic</w:t>
      </w:r>
      <w:r w:rsidR="007C4954">
        <w:rPr>
          <w:rFonts w:cs="Times New Roman"/>
          <w:szCs w:val="24"/>
        </w:rPr>
        <w:t>ally vague prior distribution then</w:t>
      </w:r>
      <w:r w:rsidR="00E12B6C">
        <w:rPr>
          <w:rFonts w:cs="Times New Roman"/>
          <w:szCs w:val="24"/>
        </w:rPr>
        <w:t xml:space="preserve"> the </w:t>
      </w:r>
      <w:r w:rsidR="00BD66C5">
        <w:rPr>
          <w:rFonts w:cs="Times New Roman"/>
          <w:szCs w:val="24"/>
        </w:rPr>
        <w:t>U</w:t>
      </w:r>
      <w:r w:rsidR="00E12B6C">
        <w:rPr>
          <w:rFonts w:cs="Times New Roman"/>
          <w:szCs w:val="24"/>
        </w:rPr>
        <w:t xml:space="preserve">(-1,1) distribution </w:t>
      </w:r>
      <w:r w:rsidR="007C4954">
        <w:rPr>
          <w:rFonts w:cs="Times New Roman"/>
          <w:szCs w:val="24"/>
        </w:rPr>
        <w:t>appears the</w:t>
      </w:r>
      <w:r w:rsidR="00E12B6C">
        <w:rPr>
          <w:rFonts w:cs="Times New Roman"/>
          <w:szCs w:val="24"/>
        </w:rPr>
        <w:t xml:space="preserve"> most sensible</w:t>
      </w:r>
      <w:r w:rsidR="007C4954">
        <w:rPr>
          <w:rFonts w:cs="Times New Roman"/>
          <w:szCs w:val="24"/>
        </w:rPr>
        <w:t xml:space="preserve"> choice</w:t>
      </w:r>
      <w:r w:rsidR="00E12B6C">
        <w:rPr>
          <w:rFonts w:cs="Times New Roman"/>
          <w:szCs w:val="24"/>
        </w:rPr>
        <w:t xml:space="preserve">. However, a sensitivity analysis that considers alternative prior distributions </w:t>
      </w:r>
      <w:r w:rsidR="00EE5664">
        <w:rPr>
          <w:rFonts w:cs="Times New Roman"/>
          <w:szCs w:val="24"/>
        </w:rPr>
        <w:t xml:space="preserve">would </w:t>
      </w:r>
      <w:r w:rsidR="00020D8D">
        <w:rPr>
          <w:rFonts w:cs="Times New Roman"/>
          <w:szCs w:val="24"/>
        </w:rPr>
        <w:t xml:space="preserve">then </w:t>
      </w:r>
      <w:r w:rsidR="00EE5664">
        <w:rPr>
          <w:rFonts w:cs="Times New Roman"/>
          <w:szCs w:val="24"/>
        </w:rPr>
        <w:t>be</w:t>
      </w:r>
      <w:r w:rsidR="007C4954">
        <w:rPr>
          <w:rFonts w:cs="Times New Roman"/>
          <w:szCs w:val="24"/>
        </w:rPr>
        <w:t xml:space="preserve"> </w:t>
      </w:r>
      <w:r w:rsidR="00020D8D">
        <w:rPr>
          <w:rFonts w:cs="Times New Roman"/>
          <w:szCs w:val="24"/>
        </w:rPr>
        <w:t xml:space="preserve">especially </w:t>
      </w:r>
      <w:r w:rsidR="007C4954">
        <w:rPr>
          <w:rFonts w:cs="Times New Roman"/>
          <w:szCs w:val="24"/>
        </w:rPr>
        <w:t>important</w:t>
      </w:r>
      <w:r w:rsidR="00E12B6C">
        <w:rPr>
          <w:rFonts w:cs="Times New Roman"/>
          <w:szCs w:val="24"/>
        </w:rPr>
        <w:t>.</w:t>
      </w:r>
    </w:p>
    <w:p w14:paraId="5C36BA46" w14:textId="77777777" w:rsidR="0094468A" w:rsidRDefault="0094468A" w:rsidP="00043FB1">
      <w:pPr>
        <w:suppressAutoHyphens/>
        <w:spacing w:after="0" w:line="480" w:lineRule="auto"/>
        <w:jc w:val="left"/>
        <w:rPr>
          <w:rFonts w:cs="Times New Roman"/>
          <w:szCs w:val="24"/>
        </w:rPr>
      </w:pPr>
    </w:p>
    <w:p w14:paraId="189732AE" w14:textId="5BADEED7" w:rsidR="006023BB" w:rsidRDefault="006023BB" w:rsidP="00043FB1">
      <w:pPr>
        <w:spacing w:after="0" w:line="480" w:lineRule="auto"/>
        <w:jc w:val="left"/>
        <w:rPr>
          <w:rFonts w:cs="Times New Roman"/>
          <w:szCs w:val="24"/>
        </w:rPr>
      </w:pPr>
      <w:r w:rsidRPr="00696718">
        <w:rPr>
          <w:rFonts w:cs="Times New Roman"/>
          <w:szCs w:val="24"/>
        </w:rPr>
        <w:t>The choice of prior distribution for the between-study correlation and the between-study variance</w:t>
      </w:r>
      <w:r w:rsidR="00474EF3">
        <w:rPr>
          <w:rFonts w:cs="Times New Roman"/>
          <w:szCs w:val="24"/>
        </w:rPr>
        <w:t>s</w:t>
      </w:r>
      <w:r w:rsidRPr="00696718">
        <w:rPr>
          <w:rFonts w:cs="Times New Roman"/>
          <w:szCs w:val="24"/>
        </w:rPr>
        <w:t xml:space="preserve"> are not independent, and therefore wise choices must be made for </w:t>
      </w:r>
      <w:r w:rsidR="00474EF3">
        <w:rPr>
          <w:rFonts w:cs="Times New Roman"/>
          <w:szCs w:val="24"/>
        </w:rPr>
        <w:t>all</w:t>
      </w:r>
      <w:r w:rsidRPr="00696718">
        <w:rPr>
          <w:rFonts w:cs="Times New Roman"/>
          <w:szCs w:val="24"/>
        </w:rPr>
        <w:t xml:space="preserve"> parameters in the bivariate meta-analysis model.</w:t>
      </w:r>
      <w:r w:rsidR="00696718" w:rsidRPr="00696718">
        <w:rPr>
          <w:rFonts w:cs="Times New Roman"/>
          <w:szCs w:val="24"/>
        </w:rPr>
        <w:t xml:space="preserve"> Where </w:t>
      </w:r>
      <w:r w:rsidR="00696718">
        <w:rPr>
          <w:rFonts w:cs="Times New Roman"/>
          <w:szCs w:val="24"/>
        </w:rPr>
        <w:t>previous simulation work has illustrated</w:t>
      </w:r>
      <w:r w:rsidR="00696718" w:rsidRPr="00696718">
        <w:rPr>
          <w:rFonts w:cs="Times New Roman"/>
          <w:szCs w:val="24"/>
        </w:rPr>
        <w:t xml:space="preserve"> </w:t>
      </w:r>
      <w:r w:rsidR="00EE5664">
        <w:rPr>
          <w:rFonts w:cs="Times New Roman"/>
          <w:szCs w:val="24"/>
        </w:rPr>
        <w:t xml:space="preserve">the importance of </w:t>
      </w:r>
      <w:r w:rsidR="00696718" w:rsidRPr="00696718">
        <w:rPr>
          <w:rFonts w:cs="Times New Roman"/>
          <w:szCs w:val="24"/>
        </w:rPr>
        <w:t>the prior distribution for the between-study variance in a univariate meta-analysis</w:t>
      </w:r>
      <w:r w:rsidR="00696718">
        <w:rPr>
          <w:rFonts w:cs="Times New Roman"/>
          <w:szCs w:val="24"/>
        </w:rPr>
        <w:t xml:space="preserve"> </w:t>
      </w:r>
      <w:r w:rsidR="00DB70E4">
        <w:rPr>
          <w:rFonts w:cs="Times New Roman"/>
          <w:szCs w:val="24"/>
        </w:rPr>
        <w:fldChar w:fldCharType="begin"/>
      </w:r>
      <w:r w:rsidR="000B3D52">
        <w:rPr>
          <w:rFonts w:cs="Times New Roman"/>
          <w:szCs w:val="24"/>
        </w:rPr>
        <w:instrText xml:space="preserve"> ADDIN EN.CITE &lt;EndNote&gt;&lt;Cite&gt;&lt;Author&gt;Lambert&lt;/Author&gt;&lt;Year&gt;2005&lt;/Year&gt;&lt;RecNum&gt;2687&lt;/RecNum&gt;&lt;DisplayText&gt;(8)&lt;/DisplayText&gt;&lt;record&gt;&lt;rec-number&gt;2687&lt;/rec-number&gt;&lt;foreign-keys&gt;&lt;key app="EN" db-id="a55xwpszevva02edwdsx2xa3xf2s559fpaa0" timestamp="0"&gt;2687&lt;/key&gt;&lt;/foreign-keys&gt;&lt;ref-type name="Journal Article"&gt;17&lt;/ref-type&gt;&lt;contributors&gt;&lt;authors&gt;&lt;author&gt;Lambert,P.C&lt;/author&gt;&lt;author&gt;Sutton,A.J&lt;/author&gt;&lt;author&gt;Burton,P.R&lt;/author&gt;&lt;author&gt;Abrams,K.R&lt;/author&gt;&lt;author&gt;Jones,D.R&lt;/author&gt;&lt;/authors&gt;&lt;/contributors&gt;&lt;titles&gt;&lt;title&gt;How vague is vague? A simulation study of the impact of the use of prior distributions in MCMC using WinBUGS&lt;/title&gt;&lt;secondary-title&gt;Statistics in Medicine&lt;/secondary-title&gt;&lt;/titles&gt;&lt;pages&gt;2401-2428&lt;/pages&gt;&lt;volume&gt;24&lt;/volume&gt;&lt;reprint-edition&gt;Not in File&lt;/reprint-edition&gt;&lt;keywords&gt;&lt;keyword&gt;PRIOR DISTRIBUTION&lt;/keyword&gt;&lt;/keywords&gt;&lt;dates&gt;&lt;year&gt;2005&lt;/year&gt;&lt;pub-dates&gt;&lt;date&gt;2005&lt;/date&gt;&lt;/pub-dates&gt;&lt;/dates&gt;&lt;label&gt;33&lt;/label&gt;&lt;urls&gt;&lt;related-urls&gt;&lt;url&gt;&lt;style face="underline" font="default" size="100%"&gt;http://onlinelibrary.wiley.com/doi/10.1002/sim.2112/pdf&lt;/style&gt;&lt;/url&gt;&lt;/related-urls&gt;&lt;/urls&gt;&lt;/record&gt;&lt;/Cite&gt;&lt;/EndNote&gt;</w:instrText>
      </w:r>
      <w:r w:rsidR="00DB70E4">
        <w:rPr>
          <w:rFonts w:cs="Times New Roman"/>
          <w:szCs w:val="24"/>
        </w:rPr>
        <w:fldChar w:fldCharType="separate"/>
      </w:r>
      <w:r w:rsidR="000B3D52">
        <w:rPr>
          <w:rFonts w:cs="Times New Roman"/>
          <w:noProof/>
          <w:szCs w:val="24"/>
        </w:rPr>
        <w:t>(8)</w:t>
      </w:r>
      <w:r w:rsidR="00DB70E4">
        <w:rPr>
          <w:rFonts w:cs="Times New Roman"/>
          <w:szCs w:val="24"/>
        </w:rPr>
        <w:fldChar w:fldCharType="end"/>
      </w:r>
      <w:r w:rsidR="00696718" w:rsidRPr="00696718">
        <w:rPr>
          <w:rFonts w:cs="Times New Roman"/>
          <w:szCs w:val="24"/>
        </w:rPr>
        <w:t xml:space="preserve">, the simulation studies in this </w:t>
      </w:r>
      <w:r w:rsidR="00696718">
        <w:rPr>
          <w:rFonts w:cs="Times New Roman"/>
          <w:szCs w:val="24"/>
        </w:rPr>
        <w:t>paper</w:t>
      </w:r>
      <w:r w:rsidR="00696718" w:rsidRPr="00696718">
        <w:rPr>
          <w:rFonts w:cs="Times New Roman"/>
          <w:szCs w:val="24"/>
        </w:rPr>
        <w:t xml:space="preserve"> reveal this is </w:t>
      </w:r>
      <w:r w:rsidR="00437F37">
        <w:rPr>
          <w:rFonts w:cs="Times New Roman"/>
          <w:szCs w:val="24"/>
        </w:rPr>
        <w:t>also true</w:t>
      </w:r>
      <w:r w:rsidR="00696718" w:rsidRPr="00696718">
        <w:rPr>
          <w:rFonts w:cs="Times New Roman"/>
          <w:szCs w:val="24"/>
        </w:rPr>
        <w:t xml:space="preserve"> for a bivariate meta-analysis. If an inappropriate prior distribution is selected for the between-study variance, this not only has an impact on the posterior estimates of </w:t>
      </w:r>
      <w:r w:rsidR="00474EF3" w:rsidRPr="00474EF3">
        <w:rPr>
          <w:rFonts w:cs="Times New Roman"/>
          <w:i/>
          <w:szCs w:val="24"/>
        </w:rPr>
        <w:t>τ</w:t>
      </w:r>
      <w:r w:rsidR="00474EF3" w:rsidRPr="00474EF3">
        <w:rPr>
          <w:rFonts w:cs="Times New Roman"/>
          <w:i/>
          <w:szCs w:val="24"/>
          <w:vertAlign w:val="subscript"/>
        </w:rPr>
        <w:t>j</w:t>
      </w:r>
      <w:r w:rsidR="00696718" w:rsidRPr="00696718">
        <w:rPr>
          <w:rFonts w:cs="Times New Roman"/>
          <w:szCs w:val="24"/>
        </w:rPr>
        <w:t xml:space="preserve"> themselves, but also on the posterior estimate of between-study correlation</w:t>
      </w:r>
      <w:r w:rsidR="00953A50">
        <w:rPr>
          <w:rFonts w:cs="Times New Roman"/>
          <w:szCs w:val="24"/>
        </w:rPr>
        <w:t>,</w:t>
      </w:r>
      <w:r w:rsidR="00953A50" w:rsidRPr="00696718">
        <w:rPr>
          <w:rFonts w:cs="Times New Roman"/>
          <w:szCs w:val="24"/>
        </w:rPr>
        <w:t xml:space="preserve"> the pooled treatment effect estimates</w:t>
      </w:r>
      <w:r w:rsidR="00953A50">
        <w:rPr>
          <w:rFonts w:cs="Times New Roman"/>
          <w:szCs w:val="24"/>
        </w:rPr>
        <w:t>, the amount of borrowing of strength and subsequently joint inferences</w:t>
      </w:r>
      <w:r w:rsidR="00953A50" w:rsidRPr="00696718">
        <w:rPr>
          <w:rFonts w:cs="Times New Roman"/>
          <w:szCs w:val="24"/>
        </w:rPr>
        <w:t>.</w:t>
      </w:r>
      <w:r w:rsidR="00B90098">
        <w:rPr>
          <w:rFonts w:cs="Times New Roman"/>
          <w:szCs w:val="24"/>
        </w:rPr>
        <w:t xml:space="preserve"> Therefore, previously derived empirical prior distributions </w:t>
      </w:r>
      <w:r w:rsidR="00953A50">
        <w:rPr>
          <w:rFonts w:cs="Times New Roman"/>
          <w:szCs w:val="24"/>
        </w:rPr>
        <w:fldChar w:fldCharType="begin">
          <w:fldData xml:space="preserve">PEVuZE5vdGU+PENpdGU+PEF1dGhvcj5SaG9kZXM8L0F1dGhvcj48WWVhcj4yMDE0PC9ZZWFyPjxS
ZWNOdW0+Mjc0MTwvUmVjTnVtPjxEaXNwbGF5VGV4dD4oOS0xMSk8L0Rpc3BsYXlUZXh0PjxyZWNv
cmQ+PHJlYy1udW1iZXI+Mjc0MTwvcmVjLW51bWJlcj48Zm9yZWlnbi1rZXlzPjxrZXkgYXBwPSJF
TiIgZGItaWQ9ImE1NXh3cHN6ZXZ2YTAyZWR3ZHN4MnhhM3hmMnM1NTlmcGFhMCIgdGltZXN0YW1w
PSIwIj4yNzQxPC9rZXk+PC9mb3JlaWduLWtleXM+PHJlZi10eXBlIG5hbWU9IkpvdXJuYWwgQXJ0
aWNsZSI+MTc8L3JlZi10eXBlPjxjb250cmlidXRvcnM+PGF1dGhvcnM+PGF1dGhvcj5SaG9kZXMs
IEsuIE0uPC9hdXRob3I+PGF1dGhvcj5UdXJuZXIsIFIuIE0uPC9hdXRob3I+PGF1dGhvcj5IaWdn
aW5zLCBKLiBQLjwvYXV0aG9yPjwvYXV0aG9ycz48L2NvbnRyaWJ1dG9ycz48YXV0aC1hZGRyZXNz
Pk1SQyBCaW9zdGF0aXN0aWNzIFVuaXQsIENhbWJyaWRnZSBJbnN0aXR1dGUgb2YgUHVibGljIEhl
YWx0aCwgRm9ydmllIFNpdGUsIFJvYmluc29uIFdheSwgQ2FtYnJpZGdlIEJpb21lZGljYWwgQ2Ft
cHVzLCBDYW1icmlkZ2UsIENCMiAwU1IsIFVLLiBFbGVjdHJvbmljIGFkZHJlc3M6IGtpcnN0eS5y
aG9kZXNAbXJjLWJzdS5jYW0uYWMudWsuJiN4RDtNUkMgQmlvc3RhdGlzdGljcyBVbml0LCBDYW1i
cmlkZ2UgSW5zdGl0dXRlIG9mIFB1YmxpYyBIZWFsdGgsIEZvcnZpZSBTaXRlLCBSb2JpbnNvbiBX
YXksIENhbWJyaWRnZSBCaW9tZWRpY2FsIENhbXB1cywgQ2FtYnJpZGdlLCBDQjIgMFNSLCBVSy4m
I3hEO1NjaG9vbCBvZiBTb2NpYWwgYW5kIENvbW11bml0eSBNZWRpY2luZSwgVW5pdmVyc2l0eSBv
ZiBCcmlzdG9sLCBDYW55bmdlIEhhbGwsIDM5IFdoYXRsZXkgUm9hZCwgQnJpc3RvbCwgQlM4IDJQ
UywgVUs7IENlbnRyZSBmb3IgUmV2aWV3cyBhbmQgRGlzc2VtaW5hdGlvbiwgQS9CIEJsb2NrLCBB
bGN1aW4gQ29sbGVnZSwgVW5pdmVyc2l0eSBvZiBZb3JrLCBZb3JrLCBZTzEwIDVERCwgVUsuPC9h
dXRoLWFkZHJlc3M+PHRpdGxlcz48dGl0bGU+UHJlZGljdGl2ZSBkaXN0cmlidXRpb25zIHdlcmUg
ZGV2ZWxvcGVkIGZvciB0aGUgZXh0ZW50IG9mIGhldGVyb2dlbmVpdHkgaW4gbWV0YS1hbmFseXNl
cyBvZiBjb250aW51b3VzIG91dGNvbWUgZGF0YTwvdGl0bGU+PHNlY29uZGFyeS10aXRsZT5KIENs
aW4gRXBpZGVtaW9sPC9zZWNvbmRhcnktdGl0bGU+PGFsdC10aXRsZT5Kb3VybmFsIG9mIGNsaW5p
Y2FsIGVwaWRlbWlvbG9neTwvYWx0LXRpdGxlPjwvdGl0bGVzPjxwZXJpb2RpY2FsPjxmdWxsLXRp
dGxlPkogQ2xpbiBFcGlkZW1pb2w8L2Z1bGwtdGl0bGU+PC9wZXJpb2RpY2FsPjxwYWdlcz41Mi02
MDwvcGFnZXM+PHZvbHVtZT42ODwvdm9sdW1lPjxudW1iZXI+MTwvbnVtYmVyPjxkYXRlcz48eWVh
cj4yMDE0PC95ZWFyPjxwdWItZGF0ZXM+PGRhdGU+T2N0IDc8L2RhdGU+PC9wdWItZGF0ZXM+PC9k
YXRlcz48aXNibj4xODc4LTU5MjEgKEVsZWN0cm9uaWMpJiN4RDswODk1LTQzNTYgKExpbmtpbmcp
PC9pc2JuPjxhY2Nlc3Npb24tbnVtPjI1MzA0NTAzPC9hY2Nlc3Npb24tbnVtPjx1cmxzPjxyZWxh
dGVkLXVybHM+PHVybD5odHRwOi8vd3d3Lm5jYmkubmxtLm5paC5nb3YvcHVibWVkLzI1MzA0NTAz
PC91cmw+PC9yZWxhdGVkLXVybHM+PC91cmxzPjxlbGVjdHJvbmljLXJlc291cmNlLW51bT4xMC4x
MDE2L2ouamNsaW5lcGkuMjAxNC4wOC4wMTI8L2VsZWN0cm9uaWMtcmVzb3VyY2UtbnVtPjwvcmVj
b3JkPjwvQ2l0ZT48Q2l0ZT48QXV0aG9yPlR1cm5lcjwvQXV0aG9yPjxZZWFyPjIwMTI8L1llYXI+
PFJlY051bT40NTE8L1JlY051bT48cmVjb3JkPjxyZWMtbnVtYmVyPjQ1MTwvcmVjLW51bWJlcj48
Zm9yZWlnbi1rZXlzPjxrZXkgYXBwPSJFTiIgZGItaWQ9ImE1NXh3cHN6ZXZ2YTAyZWR3ZHN4Mnhh
M3hmMnM1NTlmcGFhMCIgdGltZXN0YW1wPSIwIj40NTE8L2tleT48L2ZvcmVpZ24ta2V5cz48cmVm
LXR5cGUgbmFtZT0iSm91cm5hbCBBcnRpY2xlIj4xNzwvcmVmLXR5cGU+PGNvbnRyaWJ1dG9ycz48
YXV0aG9ycz48YXV0aG9yPlR1cm5lcixSLk0uPC9hdXRob3I+PGF1dGhvcj5EYXZleSxKLjwvYXV0
aG9yPjxhdXRob3I+Q2xhcmtlLE0uSi48L2F1dGhvcj48YXV0aG9yPlRob21wc29uLFMuRy48L2F1
dGhvcj48YXV0aG9yPkhpZ2dpbnMsSi5QLjwvYXV0aG9yPjwvYXV0aG9ycz48L2NvbnRyaWJ1dG9y
cz48YXV0aC1hZGRyZXNzPk1SQyBCaW9zdGF0aXN0aWNzIFVuaXQsIEluc3RpdHV0ZSBvZiBQdWJs
aWMgSGVhbHRoLCBDYW1icmlkZ2UsIFVLLiByZWJlY2NhLnR1cm5lckBtcmMtYnN1LmNhbS5hYy51
azwvYXV0aC1hZGRyZXNzPjx0aXRsZXM+PHRpdGxlPlByZWRpY3RpbmcgdGhlIGV4dGVudCBvZiBo
ZXRlcm9nZW5laXR5IGluIG1ldGEtYW5hbHlzaXMsIHVzaW5nIGVtcGlyaWNhbCBkYXRhIGZyb20g
dGhlIENvY2hyYW5lIERhdGFiYXNlIG9mIFN5c3RlbWF0aWMgUmV2aWV3czwvdGl0bGU+PHNlY29u
ZGFyeS10aXRsZT5JbnQuSi5FcGlkZW1pb2wuPC9zZWNvbmRhcnktdGl0bGU+PC90aXRsZXM+PHBh
Z2VzPjgxOC04Mjc8L3BhZ2VzPjx2b2x1bWU+NDE8L3ZvbHVtZT48bnVtYmVyPjM8L251bWJlcj48
cmVwcmludC1lZGl0aW9uPk5vdCBpbiBGaWxlPC9yZXByaW50LWVkaXRpb24+PGtleXdvcmRzPjxr
ZXl3b3JkPkJheWVzIFRoZW9yZW08L2tleXdvcmQ+PGtleXdvcmQ+SHVtYW5zPC9rZXl3b3JkPjxr
ZXl3b3JkPk1ldGEtQW5hbHlzaXMgYXMgVG9waWM8L2tleXdvcmQ+PGtleXdvcmQ+bWV0aG9kczwv
a2V5d29yZD48a2V5d29yZD5tb3J0YWxpdHk8L2tleXdvcmQ+PGtleXdvcmQ+T2RkcyBSYXRpbzwv
a2V5d29yZD48a2V5d29yZD5PdXRjb21lIEFzc2Vzc21lbnQgKEhlYWx0aCBDYXJlKTwva2V5d29y
ZD48a2V5d29yZD5PVVRDT01FUzwva2V5d29yZD48a2V5d29yZD5SZXNlYXJjaCBEZXNpZ248L2tl
eXdvcmQ+PGtleXdvcmQ+U0laRTwva2V5d29yZD48L2tleXdvcmRzPjxkYXRlcz48eWVhcj4yMDEy
PC95ZWFyPjxwdWItZGF0ZXM+PGRhdGU+Ni8yMDEyPC9kYXRlPjwvcHViLWRhdGVzPjwvZGF0ZXM+
PGxhYmVsPjE4NjwvbGFiZWw+PHVybHM+PHJlbGF0ZWQtdXJscz48dXJsPmh0dHA6Ly93d3cubmNi
aS5ubG0ubmloLmdvdi9wdWJtZWQvMjI0NjExMjk8L3VybD48L3JlbGF0ZWQtdXJscz48L3VybHM+
PGVsZWN0cm9uaWMtcmVzb3VyY2UtbnVtPmR5czA0MSBbcGlpXTsxMC4xMDkzL2lqZS9keXMwNDEg
W2RvaV08L2VsZWN0cm9uaWMtcmVzb3VyY2UtbnVtPjwvcmVjb3JkPjwvQ2l0ZT48Q2l0ZT48QXV0
aG9yPlB1bGxlbmF5ZWd1bTwvQXV0aG9yPjxZZWFyPjIwMTE8L1llYXI+PFJlY051bT4yNzUyPC9S
ZWNOdW0+PHJlY29yZD48cmVjLW51bWJlcj4yNzUyPC9yZWMtbnVtYmVyPjxmb3JlaWduLWtleXM+
PGtleSBhcHA9IkVOIiBkYi1pZD0iYTU1eHdwc3pldnZhMDJlZHdkc3gyeGEzeGYyczU1OWZwYWEw
IiB0aW1lc3RhbXA9IjAiPjI3NTI8L2tleT48L2ZvcmVpZ24ta2V5cz48cmVmLXR5cGUgbmFtZT0i
Sm91cm5hbCBBcnRpY2xlIj4xNzwvcmVmLXR5cGU+PGNvbnRyaWJ1dG9ycz48YXV0aG9ycz48YXV0
aG9yPlB1bGxlbmF5ZWd1bSwgRS4gTS48L2F1dGhvcj48L2F1dGhvcnM+PC9jb250cmlidXRvcnM+
PGF1dGgtYWRkcmVzcz5EZXBhcnRtZW50IG9mIENsaW5pY2FsIEVwaWRlbWlvbG9neWFuZCBCaW9z
dGF0aXN0aWNzLCBNY01hc3RlciBVbml2ZXJzaXR5LCBIYW1pbHRvbiwgT04sIENhbmFkYS4gcHVs
bGVuYUBtY21hc3Rlci5jYTwvYXV0aC1hZGRyZXNzPjx0aXRsZXM+PHRpdGxlPkFuIGluZm9ybWVk
IHJlZmVyZW5jZSBwcmlvciBmb3IgYmV0d2Vlbi1zdHVkeSBoZXRlcm9nZW5laXR5IGluIG1ldGEt
YW5hbHlzZXMgb2YgYmluYXJ5IG91dGNvbWVzPC90aXRsZT48c2Vjb25kYXJ5LXRpdGxlPlN0YXQg
TWVkPC9zZWNvbmRhcnktdGl0bGU+PGFsdC10aXRsZT5TdGF0aXN0aWNzIGluIG1lZGljaW5lPC9h
bHQtdGl0bGU+PC90aXRsZXM+PHBlcmlvZGljYWw+PGZ1bGwtdGl0bGU+U3RhdCBNZWQ8L2Z1bGwt
dGl0bGU+PC9wZXJpb2RpY2FsPjxwYWdlcz4zMDgyLTk0PC9wYWdlcz48dm9sdW1lPjMwPC92b2x1
bWU+PG51bWJlcj4yNjwvbnVtYmVyPjxrZXl3b3Jkcz48a2V5d29yZD5CYXllcyBUaGVvcmVtPC9r
ZXl3b3JkPjxrZXl3b3JkPkNvbXB1dGVyIFNpbXVsYXRpb248L2tleXdvcmQ+PGtleXdvcmQ+SHVt
YW5zPC9rZXl3b3JkPjxrZXl3b3JkPipNZXRhLUFuYWx5c2lzIGFzIFRvcGljPC9rZXl3b3JkPjxr
ZXl3b3JkPk90aXRpcyBNZWRpYS9lcGlkZW1pb2xvZ3k8L2tleXdvcmQ+PC9rZXl3b3Jkcz48ZGF0
ZXM+PHllYXI+MjAxMTwveWVhcj48cHViLWRhdGVzPjxkYXRlPk5vdiAyMDwvZGF0ZT48L3B1Yi1k
YXRlcz48L2RhdGVzPjxpc2JuPjEwOTctMDI1OCAoRWxlY3Ryb25pYykmI3hEOzAyNzctNjcxNSAo
TGlua2luZyk8L2lzYm4+PGFjY2Vzc2lvbi1udW0+MjIwMjA3MjY8L2FjY2Vzc2lvbi1udW0+PHVy
bHM+PHJlbGF0ZWQtdXJscz48dXJsPmh0dHA6Ly93d3cubmNiaS5ubG0ubmloLmdvdi9wdWJtZWQv
MjIwMjA3MjY8L3VybD48L3JlbGF0ZWQtdXJscz48L3VybHM+PGVsZWN0cm9uaWMtcmVzb3VyY2Ut
bnVtPjEwLjEwMDIvc2ltLjQzMjY8L2VsZWN0cm9uaWMtcmVzb3VyY2UtbnVtPjwvcmVjb3JkPjwv
Q2l0ZT48L0VuZE5vdGU+AG==
</w:fldData>
        </w:fldChar>
      </w:r>
      <w:r w:rsidR="000B3D52">
        <w:rPr>
          <w:rFonts w:cs="Times New Roman"/>
          <w:szCs w:val="24"/>
        </w:rPr>
        <w:instrText xml:space="preserve"> ADDIN EN.CITE </w:instrText>
      </w:r>
      <w:r w:rsidR="000B3D52">
        <w:rPr>
          <w:rFonts w:cs="Times New Roman"/>
          <w:szCs w:val="24"/>
        </w:rPr>
        <w:fldChar w:fldCharType="begin">
          <w:fldData xml:space="preserve">PEVuZE5vdGU+PENpdGU+PEF1dGhvcj5SaG9kZXM8L0F1dGhvcj48WWVhcj4yMDE0PC9ZZWFyPjxS
ZWNOdW0+Mjc0MTwvUmVjTnVtPjxEaXNwbGF5VGV4dD4oOS0xMSk8L0Rpc3BsYXlUZXh0PjxyZWNv
cmQ+PHJlYy1udW1iZXI+Mjc0MTwvcmVjLW51bWJlcj48Zm9yZWlnbi1rZXlzPjxrZXkgYXBwPSJF
TiIgZGItaWQ9ImE1NXh3cHN6ZXZ2YTAyZWR3ZHN4MnhhM3hmMnM1NTlmcGFhMCIgdGltZXN0YW1w
PSIwIj4yNzQxPC9rZXk+PC9mb3JlaWduLWtleXM+PHJlZi10eXBlIG5hbWU9IkpvdXJuYWwgQXJ0
aWNsZSI+MTc8L3JlZi10eXBlPjxjb250cmlidXRvcnM+PGF1dGhvcnM+PGF1dGhvcj5SaG9kZXMs
IEsuIE0uPC9hdXRob3I+PGF1dGhvcj5UdXJuZXIsIFIuIE0uPC9hdXRob3I+PGF1dGhvcj5IaWdn
aW5zLCBKLiBQLjwvYXV0aG9yPjwvYXV0aG9ycz48L2NvbnRyaWJ1dG9ycz48YXV0aC1hZGRyZXNz
Pk1SQyBCaW9zdGF0aXN0aWNzIFVuaXQsIENhbWJyaWRnZSBJbnN0aXR1dGUgb2YgUHVibGljIEhl
YWx0aCwgRm9ydmllIFNpdGUsIFJvYmluc29uIFdheSwgQ2FtYnJpZGdlIEJpb21lZGljYWwgQ2Ft
cHVzLCBDYW1icmlkZ2UsIENCMiAwU1IsIFVLLiBFbGVjdHJvbmljIGFkZHJlc3M6IGtpcnN0eS5y
aG9kZXNAbXJjLWJzdS5jYW0uYWMudWsuJiN4RDtNUkMgQmlvc3RhdGlzdGljcyBVbml0LCBDYW1i
cmlkZ2UgSW5zdGl0dXRlIG9mIFB1YmxpYyBIZWFsdGgsIEZvcnZpZSBTaXRlLCBSb2JpbnNvbiBX
YXksIENhbWJyaWRnZSBCaW9tZWRpY2FsIENhbXB1cywgQ2FtYnJpZGdlLCBDQjIgMFNSLCBVSy4m
I3hEO1NjaG9vbCBvZiBTb2NpYWwgYW5kIENvbW11bml0eSBNZWRpY2luZSwgVW5pdmVyc2l0eSBv
ZiBCcmlzdG9sLCBDYW55bmdlIEhhbGwsIDM5IFdoYXRsZXkgUm9hZCwgQnJpc3RvbCwgQlM4IDJQ
UywgVUs7IENlbnRyZSBmb3IgUmV2aWV3cyBhbmQgRGlzc2VtaW5hdGlvbiwgQS9CIEJsb2NrLCBB
bGN1aW4gQ29sbGVnZSwgVW5pdmVyc2l0eSBvZiBZb3JrLCBZb3JrLCBZTzEwIDVERCwgVUsuPC9h
dXRoLWFkZHJlc3M+PHRpdGxlcz48dGl0bGU+UHJlZGljdGl2ZSBkaXN0cmlidXRpb25zIHdlcmUg
ZGV2ZWxvcGVkIGZvciB0aGUgZXh0ZW50IG9mIGhldGVyb2dlbmVpdHkgaW4gbWV0YS1hbmFseXNl
cyBvZiBjb250aW51b3VzIG91dGNvbWUgZGF0YTwvdGl0bGU+PHNlY29uZGFyeS10aXRsZT5KIENs
aW4gRXBpZGVtaW9sPC9zZWNvbmRhcnktdGl0bGU+PGFsdC10aXRsZT5Kb3VybmFsIG9mIGNsaW5p
Y2FsIGVwaWRlbWlvbG9neTwvYWx0LXRpdGxlPjwvdGl0bGVzPjxwZXJpb2RpY2FsPjxmdWxsLXRp
dGxlPkogQ2xpbiBFcGlkZW1pb2w8L2Z1bGwtdGl0bGU+PC9wZXJpb2RpY2FsPjxwYWdlcz41Mi02
MDwvcGFnZXM+PHZvbHVtZT42ODwvdm9sdW1lPjxudW1iZXI+MTwvbnVtYmVyPjxkYXRlcz48eWVh
cj4yMDE0PC95ZWFyPjxwdWItZGF0ZXM+PGRhdGU+T2N0IDc8L2RhdGU+PC9wdWItZGF0ZXM+PC9k
YXRlcz48aXNibj4xODc4LTU5MjEgKEVsZWN0cm9uaWMpJiN4RDswODk1LTQzNTYgKExpbmtpbmcp
PC9pc2JuPjxhY2Nlc3Npb24tbnVtPjI1MzA0NTAzPC9hY2Nlc3Npb24tbnVtPjx1cmxzPjxyZWxh
dGVkLXVybHM+PHVybD5odHRwOi8vd3d3Lm5jYmkubmxtLm5paC5nb3YvcHVibWVkLzI1MzA0NTAz
PC91cmw+PC9yZWxhdGVkLXVybHM+PC91cmxzPjxlbGVjdHJvbmljLXJlc291cmNlLW51bT4xMC4x
MDE2L2ouamNsaW5lcGkuMjAxNC4wOC4wMTI8L2VsZWN0cm9uaWMtcmVzb3VyY2UtbnVtPjwvcmVj
b3JkPjwvQ2l0ZT48Q2l0ZT48QXV0aG9yPlR1cm5lcjwvQXV0aG9yPjxZZWFyPjIwMTI8L1llYXI+
PFJlY051bT40NTE8L1JlY051bT48cmVjb3JkPjxyZWMtbnVtYmVyPjQ1MTwvcmVjLW51bWJlcj48
Zm9yZWlnbi1rZXlzPjxrZXkgYXBwPSJFTiIgZGItaWQ9ImE1NXh3cHN6ZXZ2YTAyZWR3ZHN4Mnhh
M3hmMnM1NTlmcGFhMCIgdGltZXN0YW1wPSIwIj40NTE8L2tleT48L2ZvcmVpZ24ta2V5cz48cmVm
LXR5cGUgbmFtZT0iSm91cm5hbCBBcnRpY2xlIj4xNzwvcmVmLXR5cGU+PGNvbnRyaWJ1dG9ycz48
YXV0aG9ycz48YXV0aG9yPlR1cm5lcixSLk0uPC9hdXRob3I+PGF1dGhvcj5EYXZleSxKLjwvYXV0
aG9yPjxhdXRob3I+Q2xhcmtlLE0uSi48L2F1dGhvcj48YXV0aG9yPlRob21wc29uLFMuRy48L2F1
dGhvcj48YXV0aG9yPkhpZ2dpbnMsSi5QLjwvYXV0aG9yPjwvYXV0aG9ycz48L2NvbnRyaWJ1dG9y
cz48YXV0aC1hZGRyZXNzPk1SQyBCaW9zdGF0aXN0aWNzIFVuaXQsIEluc3RpdHV0ZSBvZiBQdWJs
aWMgSGVhbHRoLCBDYW1icmlkZ2UsIFVLLiByZWJlY2NhLnR1cm5lckBtcmMtYnN1LmNhbS5hYy51
azwvYXV0aC1hZGRyZXNzPjx0aXRsZXM+PHRpdGxlPlByZWRpY3RpbmcgdGhlIGV4dGVudCBvZiBo
ZXRlcm9nZW5laXR5IGluIG1ldGEtYW5hbHlzaXMsIHVzaW5nIGVtcGlyaWNhbCBkYXRhIGZyb20g
dGhlIENvY2hyYW5lIERhdGFiYXNlIG9mIFN5c3RlbWF0aWMgUmV2aWV3czwvdGl0bGU+PHNlY29u
ZGFyeS10aXRsZT5JbnQuSi5FcGlkZW1pb2wuPC9zZWNvbmRhcnktdGl0bGU+PC90aXRsZXM+PHBh
Z2VzPjgxOC04Mjc8L3BhZ2VzPjx2b2x1bWU+NDE8L3ZvbHVtZT48bnVtYmVyPjM8L251bWJlcj48
cmVwcmludC1lZGl0aW9uPk5vdCBpbiBGaWxlPC9yZXByaW50LWVkaXRpb24+PGtleXdvcmRzPjxr
ZXl3b3JkPkJheWVzIFRoZW9yZW08L2tleXdvcmQ+PGtleXdvcmQ+SHVtYW5zPC9rZXl3b3JkPjxr
ZXl3b3JkPk1ldGEtQW5hbHlzaXMgYXMgVG9waWM8L2tleXdvcmQ+PGtleXdvcmQ+bWV0aG9kczwv
a2V5d29yZD48a2V5d29yZD5tb3J0YWxpdHk8L2tleXdvcmQ+PGtleXdvcmQ+T2RkcyBSYXRpbzwv
a2V5d29yZD48a2V5d29yZD5PdXRjb21lIEFzc2Vzc21lbnQgKEhlYWx0aCBDYXJlKTwva2V5d29y
ZD48a2V5d29yZD5PVVRDT01FUzwva2V5d29yZD48a2V5d29yZD5SZXNlYXJjaCBEZXNpZ248L2tl
eXdvcmQ+PGtleXdvcmQ+U0laRTwva2V5d29yZD48L2tleXdvcmRzPjxkYXRlcz48eWVhcj4yMDEy
PC95ZWFyPjxwdWItZGF0ZXM+PGRhdGU+Ni8yMDEyPC9kYXRlPjwvcHViLWRhdGVzPjwvZGF0ZXM+
PGxhYmVsPjE4NjwvbGFiZWw+PHVybHM+PHJlbGF0ZWQtdXJscz48dXJsPmh0dHA6Ly93d3cubmNi
aS5ubG0ubmloLmdvdi9wdWJtZWQvMjI0NjExMjk8L3VybD48L3JlbGF0ZWQtdXJscz48L3VybHM+
PGVsZWN0cm9uaWMtcmVzb3VyY2UtbnVtPmR5czA0MSBbcGlpXTsxMC4xMDkzL2lqZS9keXMwNDEg
W2RvaV08L2VsZWN0cm9uaWMtcmVzb3VyY2UtbnVtPjwvcmVjb3JkPjwvQ2l0ZT48Q2l0ZT48QXV0
aG9yPlB1bGxlbmF5ZWd1bTwvQXV0aG9yPjxZZWFyPjIwMTE8L1llYXI+PFJlY051bT4yNzUyPC9S
ZWNOdW0+PHJlY29yZD48cmVjLW51bWJlcj4yNzUyPC9yZWMtbnVtYmVyPjxmb3JlaWduLWtleXM+
PGtleSBhcHA9IkVOIiBkYi1pZD0iYTU1eHdwc3pldnZhMDJlZHdkc3gyeGEzeGYyczU1OWZwYWEw
IiB0aW1lc3RhbXA9IjAiPjI3NTI8L2tleT48L2ZvcmVpZ24ta2V5cz48cmVmLXR5cGUgbmFtZT0i
Sm91cm5hbCBBcnRpY2xlIj4xNzwvcmVmLXR5cGU+PGNvbnRyaWJ1dG9ycz48YXV0aG9ycz48YXV0
aG9yPlB1bGxlbmF5ZWd1bSwgRS4gTS48L2F1dGhvcj48L2F1dGhvcnM+PC9jb250cmlidXRvcnM+
PGF1dGgtYWRkcmVzcz5EZXBhcnRtZW50IG9mIENsaW5pY2FsIEVwaWRlbWlvbG9neWFuZCBCaW9z
dGF0aXN0aWNzLCBNY01hc3RlciBVbml2ZXJzaXR5LCBIYW1pbHRvbiwgT04sIENhbmFkYS4gcHVs
bGVuYUBtY21hc3Rlci5jYTwvYXV0aC1hZGRyZXNzPjx0aXRsZXM+PHRpdGxlPkFuIGluZm9ybWVk
IHJlZmVyZW5jZSBwcmlvciBmb3IgYmV0d2Vlbi1zdHVkeSBoZXRlcm9nZW5laXR5IGluIG1ldGEt
YW5hbHlzZXMgb2YgYmluYXJ5IG91dGNvbWVzPC90aXRsZT48c2Vjb25kYXJ5LXRpdGxlPlN0YXQg
TWVkPC9zZWNvbmRhcnktdGl0bGU+PGFsdC10aXRsZT5TdGF0aXN0aWNzIGluIG1lZGljaW5lPC9h
bHQtdGl0bGU+PC90aXRsZXM+PHBlcmlvZGljYWw+PGZ1bGwtdGl0bGU+U3RhdCBNZWQ8L2Z1bGwt
dGl0bGU+PC9wZXJpb2RpY2FsPjxwYWdlcz4zMDgyLTk0PC9wYWdlcz48dm9sdW1lPjMwPC92b2x1
bWU+PG51bWJlcj4yNjwvbnVtYmVyPjxrZXl3b3Jkcz48a2V5d29yZD5CYXllcyBUaGVvcmVtPC9r
ZXl3b3JkPjxrZXl3b3JkPkNvbXB1dGVyIFNpbXVsYXRpb248L2tleXdvcmQ+PGtleXdvcmQ+SHVt
YW5zPC9rZXl3b3JkPjxrZXl3b3JkPipNZXRhLUFuYWx5c2lzIGFzIFRvcGljPC9rZXl3b3JkPjxr
ZXl3b3JkPk90aXRpcyBNZWRpYS9lcGlkZW1pb2xvZ3k8L2tleXdvcmQ+PC9rZXl3b3Jkcz48ZGF0
ZXM+PHllYXI+MjAxMTwveWVhcj48cHViLWRhdGVzPjxkYXRlPk5vdiAyMDwvZGF0ZT48L3B1Yi1k
YXRlcz48L2RhdGVzPjxpc2JuPjEwOTctMDI1OCAoRWxlY3Ryb25pYykmI3hEOzAyNzctNjcxNSAo
TGlua2luZyk8L2lzYm4+PGFjY2Vzc2lvbi1udW0+MjIwMjA3MjY8L2FjY2Vzc2lvbi1udW0+PHVy
bHM+PHJlbGF0ZWQtdXJscz48dXJsPmh0dHA6Ly93d3cubmNiaS5ubG0ubmloLmdvdi9wdWJtZWQv
MjIwMjA3MjY8L3VybD48L3JlbGF0ZWQtdXJscz48L3VybHM+PGVsZWN0cm9uaWMtcmVzb3VyY2Ut
bnVtPjEwLjEwMDIvc2ltLjQzMjY8L2VsZWN0cm9uaWMtcmVzb3VyY2UtbnVtPjwvcmVjb3JkPjwv
Q2l0ZT48L0VuZE5vdGU+AG==
</w:fldData>
        </w:fldChar>
      </w:r>
      <w:r w:rsidR="000B3D52">
        <w:rPr>
          <w:rFonts w:cs="Times New Roman"/>
          <w:szCs w:val="24"/>
        </w:rPr>
        <w:instrText xml:space="preserve"> ADDIN EN.CITE.DATA </w:instrText>
      </w:r>
      <w:r w:rsidR="000B3D52">
        <w:rPr>
          <w:rFonts w:cs="Times New Roman"/>
          <w:szCs w:val="24"/>
        </w:rPr>
      </w:r>
      <w:r w:rsidR="000B3D52">
        <w:rPr>
          <w:rFonts w:cs="Times New Roman"/>
          <w:szCs w:val="24"/>
        </w:rPr>
        <w:fldChar w:fldCharType="end"/>
      </w:r>
      <w:r w:rsidR="00953A50">
        <w:rPr>
          <w:rFonts w:cs="Times New Roman"/>
          <w:szCs w:val="24"/>
        </w:rPr>
      </w:r>
      <w:r w:rsidR="00953A50">
        <w:rPr>
          <w:rFonts w:cs="Times New Roman"/>
          <w:szCs w:val="24"/>
        </w:rPr>
        <w:fldChar w:fldCharType="separate"/>
      </w:r>
      <w:r w:rsidR="000B3D52">
        <w:rPr>
          <w:rFonts w:cs="Times New Roman"/>
          <w:noProof/>
          <w:szCs w:val="24"/>
        </w:rPr>
        <w:t>(9-11)</w:t>
      </w:r>
      <w:r w:rsidR="00953A50">
        <w:rPr>
          <w:rFonts w:cs="Times New Roman"/>
          <w:szCs w:val="24"/>
        </w:rPr>
        <w:fldChar w:fldCharType="end"/>
      </w:r>
      <w:r w:rsidR="00786026">
        <w:rPr>
          <w:rFonts w:cs="Times New Roman"/>
          <w:szCs w:val="24"/>
        </w:rPr>
        <w:t xml:space="preserve"> </w:t>
      </w:r>
      <w:r w:rsidR="00B90098">
        <w:rPr>
          <w:rFonts w:cs="Times New Roman"/>
          <w:szCs w:val="24"/>
        </w:rPr>
        <w:t>should be considered for the between-study variance parameters</w:t>
      </w:r>
      <w:r w:rsidR="00E869B1">
        <w:rPr>
          <w:rFonts w:cs="Times New Roman"/>
          <w:szCs w:val="24"/>
        </w:rPr>
        <w:t xml:space="preserve"> in a multivariate setting</w:t>
      </w:r>
      <w:r w:rsidR="00B90098">
        <w:rPr>
          <w:rFonts w:cs="Times New Roman"/>
          <w:szCs w:val="24"/>
        </w:rPr>
        <w:t>.</w:t>
      </w:r>
      <w:r w:rsidR="00953A50">
        <w:rPr>
          <w:rFonts w:cs="Times New Roman"/>
          <w:szCs w:val="24"/>
        </w:rPr>
        <w:t xml:space="preserve"> The use of Gamma or Wishart prior distributions should be avoided; our simulation study shows this may introduce bias in the posterior estimates of the between-study variances and correlation, which then may influence the subsequent meta-analysis results and borrowing of strength. This was previously noted as a potential concern by Achana et al.</w:t>
      </w:r>
      <w:r w:rsidR="00953A50">
        <w:rPr>
          <w:rFonts w:cs="Times New Roman"/>
          <w:szCs w:val="24"/>
        </w:rPr>
        <w:fldChar w:fldCharType="begin"/>
      </w:r>
      <w:r w:rsidR="003A0213">
        <w:rPr>
          <w:rFonts w:cs="Times New Roman"/>
          <w:szCs w:val="24"/>
        </w:rPr>
        <w:instrText xml:space="preserve"> ADDIN EN.CITE &lt;EndNote&gt;&lt;Cite&gt;&lt;Author&gt;Achana&lt;/Author&gt;&lt;Year&gt;2014&lt;/Year&gt;&lt;RecNum&gt;2839&lt;/RecNum&gt;&lt;DisplayText&gt;(41)&lt;/DisplayText&gt;&lt;record&gt;&lt;rec-number&gt;2839&lt;/rec-number&gt;&lt;foreign-keys&gt;&lt;key app="EN" db-id="a55xwpszevva02edwdsx2xa3xf2s559fpaa0" timestamp="1449682090"&gt;2839&lt;/key&gt;&lt;/foreign-keys&gt;&lt;ref-type name="Journal Article"&gt;17&lt;/ref-type&gt;&lt;contributors&gt;&lt;authors&gt;&lt;author&gt;Achana, F. A.&lt;/author&gt;&lt;author&gt;Cooper, N. J.&lt;/author&gt;&lt;author&gt;Bujkiewicz, S.&lt;/author&gt;&lt;author&gt;Hubbard, S. J.&lt;/author&gt;&lt;author&gt;Kendrick, D.&lt;/author&gt;&lt;author&gt;Jones, D. R.&lt;/author&gt;&lt;author&gt;Sutton, A. J.&lt;/author&gt;&lt;/authors&gt;&lt;/contributors&gt;&lt;auth-address&gt;Biostatistics Group, Department of Health Sciences, University of Leicester, University Road, Leicester LE1 7RH, UK. faa7@le.ac.uk.&lt;/auth-address&gt;&lt;titles&gt;&lt;title&gt;Network meta-analysis of multiple outcome measures accounting for borrowing of information across outcomes&lt;/title&gt;&lt;secondary-title&gt;BMC Med Res Methodol&lt;/secondary-title&gt;&lt;/titles&gt;&lt;periodical&gt;&lt;full-title&gt;BMC Med Res Methodol&lt;/full-title&gt;&lt;/periodical&gt;&lt;pages&gt;92&lt;/pages&gt;&lt;volume&gt;14&lt;/volume&gt;&lt;keywords&gt;&lt;keyword&gt;Computer Simulation&lt;/keyword&gt;&lt;keyword&gt;*Data Interpretation, Statistical&lt;/keyword&gt;&lt;keyword&gt;Humans&lt;/keyword&gt;&lt;keyword&gt;Markov Chains&lt;/keyword&gt;&lt;keyword&gt;Models, Statistical&lt;/keyword&gt;&lt;keyword&gt;Monte Carlo Method&lt;/keyword&gt;&lt;keyword&gt;Multivariate Analysis&lt;/keyword&gt;&lt;keyword&gt;*Outcome Assessment (Health Care)&lt;/keyword&gt;&lt;keyword&gt;Poison Control Centers&lt;/keyword&gt;&lt;keyword&gt;Poisoning/*prevention &amp;amp; control&lt;/keyword&gt;&lt;keyword&gt;Random Allocation&lt;/keyword&gt;&lt;/keywords&gt;&lt;dates&gt;&lt;year&gt;2014&lt;/year&gt;&lt;/dates&gt;&lt;isbn&gt;1471-2288 (Electronic)&amp;#xD;1471-2288 (Linking)&lt;/isbn&gt;&lt;accession-num&gt;25047164&lt;/accession-num&gt;&lt;urls&gt;&lt;related-urls&gt;&lt;url&gt;http://www.ncbi.nlm.nih.gov/pubmed/25047164&lt;/url&gt;&lt;/related-urls&gt;&lt;/urls&gt;&lt;custom2&gt;PMC4142066&lt;/custom2&gt;&lt;electronic-resource-num&gt;10.1186/1471-2288-14-92&lt;/electronic-resource-num&gt;&lt;/record&gt;&lt;/Cite&gt;&lt;/EndNote&gt;</w:instrText>
      </w:r>
      <w:r w:rsidR="00953A50">
        <w:rPr>
          <w:rFonts w:cs="Times New Roman"/>
          <w:szCs w:val="24"/>
        </w:rPr>
        <w:fldChar w:fldCharType="separate"/>
      </w:r>
      <w:r w:rsidR="003A0213">
        <w:rPr>
          <w:rFonts w:cs="Times New Roman"/>
          <w:noProof/>
          <w:szCs w:val="24"/>
        </w:rPr>
        <w:t>(41)</w:t>
      </w:r>
      <w:r w:rsidR="00953A50">
        <w:rPr>
          <w:rFonts w:cs="Times New Roman"/>
          <w:szCs w:val="24"/>
        </w:rPr>
        <w:fldChar w:fldCharType="end"/>
      </w:r>
      <w:r w:rsidR="00953A50">
        <w:rPr>
          <w:rFonts w:cs="Times New Roman"/>
          <w:szCs w:val="24"/>
        </w:rPr>
        <w:t xml:space="preserve"> in a single application of network meta-analysis of multiple treatments and outcomes. However, Wishart prior distributions are still being suggested by some researchers, for example in a recent tutorial for undertaking Bayesian bivariate meta-analyses </w:t>
      </w:r>
      <w:r w:rsidR="00953A50">
        <w:rPr>
          <w:rFonts w:cs="Times New Roman"/>
          <w:szCs w:val="24"/>
        </w:rPr>
        <w:fldChar w:fldCharType="begin"/>
      </w:r>
      <w:r w:rsidR="003A0213">
        <w:rPr>
          <w:rFonts w:cs="Times New Roman"/>
          <w:szCs w:val="24"/>
        </w:rPr>
        <w:instrText xml:space="preserve"> ADDIN EN.CITE &lt;EndNote&gt;&lt;Cite&gt;&lt;Author&gt;Gajic-Veljanoski&lt;/Author&gt;&lt;Year&gt;2015&lt;/Year&gt;&lt;RecNum&gt;2838&lt;/RecNum&gt;&lt;DisplayText&gt;(42)&lt;/DisplayText&gt;&lt;record&gt;&lt;rec-number&gt;2838&lt;/rec-number&gt;&lt;foreign-keys&gt;&lt;key app="EN" db-id="a55xwpszevva02edwdsx2xa3xf2s559fpaa0" timestamp="1449681913"&gt;2838&lt;/key&gt;&lt;/foreign-keys&gt;&lt;ref-type name="Journal Article"&gt;17&lt;/ref-type&gt;&lt;contributors&gt;&lt;authors&gt;&lt;author&gt;Gajic-Veljanoski, O.&lt;/author&gt;&lt;author&gt;Cheung, A. M.&lt;/author&gt;&lt;author&gt;Bayoumi, A. M.&lt;/author&gt;&lt;author&gt;Tomlinson, G.&lt;/author&gt;&lt;/authors&gt;&lt;/contributors&gt;&lt;auth-address&gt;Osteoporosis Program, University Health Network, Toronto, ON, Canada.&amp;#xD;Toronto Health Economics and Technology Assessment (THETA) Collaborative, University of Toronto, Toronto, ON, Canada.&amp;#xD;Institute of Health Policy, Management and Evaluation, University of Toronto, Toronto, ON, Canada.&amp;#xD;Department of Medicine, University of Toronto, Toronto, ON, Canada.&amp;#xD;Dalla Lana School of Public Health, University of Toronto, Toronto, ON, Canada.&amp;#xD;Centre for Research on Inner City Health in the Li Ka Shing Knowledge Institute and Division of General Internal Medicine, St. Michael&amp;apos;s Hospital, Toronto, ON, Canada.&lt;/auth-address&gt;&lt;titles&gt;&lt;title&gt;A tutorial on Bayesian bivariate meta-analysis of mixed binary-continuous outcomes with missing treatment effects&lt;/title&gt;&lt;secondary-title&gt;Stat Med&lt;/secondary-title&gt;&lt;/titles&gt;&lt;periodical&gt;&lt;full-title&gt;Stat Med&lt;/full-title&gt;&lt;/periodical&gt;&lt;keywords&gt;&lt;keyword&gt;Bayesian approach&lt;/keyword&gt;&lt;keyword&gt;bivariate random-effects meta-analysis&lt;/keyword&gt;&lt;keyword&gt;incomplete data&lt;/keyword&gt;&lt;keyword&gt;mixed binary-continuous outcomes&lt;/keyword&gt;&lt;keyword&gt;tutorial&lt;/keyword&gt;&lt;/keywords&gt;&lt;dates&gt;&lt;year&gt;2015&lt;/year&gt;&lt;pub-dates&gt;&lt;date&gt;Nov 9&lt;/date&gt;&lt;/pub-dates&gt;&lt;/dates&gt;&lt;isbn&gt;1097-0258 (Electronic)&amp;#xD;0277-6715 (Linking)&lt;/isbn&gt;&lt;accession-num&gt;26553369&lt;/accession-num&gt;&lt;urls&gt;&lt;related-urls&gt;&lt;url&gt;http://www.ncbi.nlm.nih.gov/pubmed/26553369&lt;/url&gt;&lt;/related-urls&gt;&lt;/urls&gt;&lt;electronic-resource-num&gt;10.1002/sim.6791&lt;/electronic-resource-num&gt;&lt;/record&gt;&lt;/Cite&gt;&lt;/EndNote&gt;</w:instrText>
      </w:r>
      <w:r w:rsidR="00953A50">
        <w:rPr>
          <w:rFonts w:cs="Times New Roman"/>
          <w:szCs w:val="24"/>
        </w:rPr>
        <w:fldChar w:fldCharType="separate"/>
      </w:r>
      <w:r w:rsidR="003A0213">
        <w:rPr>
          <w:rFonts w:cs="Times New Roman"/>
          <w:noProof/>
          <w:szCs w:val="24"/>
        </w:rPr>
        <w:t>(42)</w:t>
      </w:r>
      <w:r w:rsidR="00953A50">
        <w:rPr>
          <w:rFonts w:cs="Times New Roman"/>
          <w:szCs w:val="24"/>
        </w:rPr>
        <w:fldChar w:fldCharType="end"/>
      </w:r>
      <w:r w:rsidR="00953A50">
        <w:rPr>
          <w:rFonts w:cs="Times New Roman"/>
          <w:szCs w:val="24"/>
        </w:rPr>
        <w:t>.</w:t>
      </w:r>
    </w:p>
    <w:p w14:paraId="0F376BFE" w14:textId="77777777" w:rsidR="0094468A" w:rsidRDefault="0094468A" w:rsidP="00043FB1">
      <w:pPr>
        <w:spacing w:after="0" w:line="480" w:lineRule="auto"/>
        <w:jc w:val="left"/>
        <w:rPr>
          <w:rFonts w:cs="Times New Roman"/>
          <w:szCs w:val="24"/>
        </w:rPr>
      </w:pPr>
    </w:p>
    <w:p w14:paraId="06398C00" w14:textId="68BC9432" w:rsidR="00E869B1" w:rsidRDefault="00E869B1" w:rsidP="003D7B17">
      <w:pPr>
        <w:pStyle w:val="Heading2"/>
        <w:jc w:val="left"/>
      </w:pPr>
      <w:r>
        <w:t>Limitations</w:t>
      </w:r>
    </w:p>
    <w:p w14:paraId="4C9BC73E" w14:textId="77777777" w:rsidR="0094468A" w:rsidRDefault="0094468A" w:rsidP="008432F3">
      <w:pPr>
        <w:spacing w:after="0" w:line="480" w:lineRule="auto"/>
        <w:jc w:val="left"/>
        <w:rPr>
          <w:rFonts w:cs="Times New Roman"/>
          <w:szCs w:val="24"/>
        </w:rPr>
      </w:pPr>
    </w:p>
    <w:p w14:paraId="2B5C7AFC" w14:textId="73D0CECC" w:rsidR="000454B6" w:rsidRDefault="000454B6" w:rsidP="008432F3">
      <w:pPr>
        <w:spacing w:after="0" w:line="480" w:lineRule="auto"/>
        <w:jc w:val="left"/>
        <w:rPr>
          <w:rFonts w:cs="Times New Roman"/>
          <w:szCs w:val="24"/>
        </w:rPr>
      </w:pPr>
      <w:r w:rsidRPr="000454B6">
        <w:rPr>
          <w:rFonts w:cs="Times New Roman"/>
          <w:szCs w:val="24"/>
        </w:rPr>
        <w:t xml:space="preserve">Whilst </w:t>
      </w:r>
      <w:r w:rsidR="00D41D60">
        <w:rPr>
          <w:rFonts w:cs="Times New Roman"/>
          <w:szCs w:val="24"/>
        </w:rPr>
        <w:t>many different prior distributions were examined</w:t>
      </w:r>
      <w:r w:rsidRPr="000454B6">
        <w:rPr>
          <w:rFonts w:cs="Times New Roman"/>
          <w:szCs w:val="24"/>
        </w:rPr>
        <w:t xml:space="preserve">, there are, of course, numerous other prior distributions that could be used, but were not considered </w:t>
      </w:r>
      <w:r>
        <w:rPr>
          <w:rFonts w:cs="Times New Roman"/>
          <w:szCs w:val="24"/>
        </w:rPr>
        <w:t>here</w:t>
      </w:r>
      <w:r w:rsidR="00D64FC7">
        <w:rPr>
          <w:rFonts w:cs="Times New Roman"/>
          <w:szCs w:val="24"/>
        </w:rPr>
        <w:t>.</w:t>
      </w:r>
      <w:r>
        <w:rPr>
          <w:rFonts w:cs="Times New Roman"/>
          <w:szCs w:val="24"/>
        </w:rPr>
        <w:t xml:space="preserve"> </w:t>
      </w:r>
      <w:r w:rsidR="00401DB0">
        <w:rPr>
          <w:rFonts w:cs="Times New Roman"/>
          <w:szCs w:val="24"/>
        </w:rPr>
        <w:t>Furthermore</w:t>
      </w:r>
      <w:r w:rsidRPr="000454B6">
        <w:rPr>
          <w:rFonts w:cs="Times New Roman"/>
          <w:szCs w:val="24"/>
        </w:rPr>
        <w:t>, the simulation</w:t>
      </w:r>
      <w:r w:rsidR="00401DB0">
        <w:rPr>
          <w:rFonts w:cs="Times New Roman"/>
          <w:szCs w:val="24"/>
        </w:rPr>
        <w:t xml:space="preserve"> study</w:t>
      </w:r>
      <w:r w:rsidRPr="000454B6">
        <w:rPr>
          <w:rFonts w:cs="Times New Roman"/>
          <w:szCs w:val="24"/>
        </w:rPr>
        <w:t xml:space="preserve"> </w:t>
      </w:r>
      <w:r w:rsidR="00D41D60">
        <w:rPr>
          <w:rFonts w:cs="Times New Roman"/>
          <w:szCs w:val="24"/>
        </w:rPr>
        <w:t>was</w:t>
      </w:r>
      <w:r w:rsidR="00D41D60" w:rsidRPr="000454B6">
        <w:rPr>
          <w:rFonts w:cs="Times New Roman"/>
          <w:szCs w:val="24"/>
        </w:rPr>
        <w:t xml:space="preserve"> </w:t>
      </w:r>
      <w:r w:rsidRPr="000454B6">
        <w:rPr>
          <w:rFonts w:cs="Times New Roman"/>
          <w:szCs w:val="24"/>
        </w:rPr>
        <w:t xml:space="preserve">specifically for bivariate meta-analysis, but </w:t>
      </w:r>
      <w:r w:rsidR="0012313D">
        <w:rPr>
          <w:rFonts w:cs="Times New Roman"/>
          <w:szCs w:val="24"/>
        </w:rPr>
        <w:t>t</w:t>
      </w:r>
      <w:r w:rsidRPr="000454B6">
        <w:rPr>
          <w:rFonts w:cs="Times New Roman"/>
          <w:szCs w:val="24"/>
        </w:rPr>
        <w:t xml:space="preserve">here may be more than two correlated </w:t>
      </w:r>
      <w:r w:rsidR="00020D8D">
        <w:rPr>
          <w:rFonts w:cs="Times New Roman"/>
          <w:szCs w:val="24"/>
        </w:rPr>
        <w:t>outcomes</w:t>
      </w:r>
      <w:r w:rsidRPr="000454B6">
        <w:rPr>
          <w:rFonts w:cs="Times New Roman"/>
          <w:szCs w:val="24"/>
        </w:rPr>
        <w:t>. In this case, there are several</w:t>
      </w:r>
      <w:r w:rsidR="00401DB0">
        <w:rPr>
          <w:rFonts w:cs="Times New Roman"/>
          <w:szCs w:val="24"/>
        </w:rPr>
        <w:t xml:space="preserve"> more</w:t>
      </w:r>
      <w:r w:rsidRPr="000454B6">
        <w:rPr>
          <w:rFonts w:cs="Times New Roman"/>
          <w:szCs w:val="24"/>
        </w:rPr>
        <w:t xml:space="preserve"> between-study </w:t>
      </w:r>
      <w:r w:rsidR="00401DB0">
        <w:rPr>
          <w:rFonts w:cs="Times New Roman"/>
          <w:szCs w:val="24"/>
        </w:rPr>
        <w:t>variance-covariance</w:t>
      </w:r>
      <w:r w:rsidRPr="000454B6">
        <w:rPr>
          <w:rFonts w:cs="Times New Roman"/>
          <w:szCs w:val="24"/>
        </w:rPr>
        <w:t xml:space="preserve"> parameters that require prior distributions.</w:t>
      </w:r>
      <w:r w:rsidR="00D41D60">
        <w:rPr>
          <w:rFonts w:cs="Times New Roman"/>
          <w:szCs w:val="24"/>
        </w:rPr>
        <w:t xml:space="preserve"> </w:t>
      </w:r>
      <w:r w:rsidR="00E12B6C">
        <w:rPr>
          <w:rFonts w:cs="Times New Roman"/>
          <w:szCs w:val="24"/>
        </w:rPr>
        <w:t>However, t</w:t>
      </w:r>
      <w:r w:rsidR="00D41D60">
        <w:rPr>
          <w:rFonts w:cs="Times New Roman"/>
          <w:szCs w:val="24"/>
        </w:rPr>
        <w:t>he findings are likely to generalise</w:t>
      </w:r>
      <w:r w:rsidR="00316562">
        <w:rPr>
          <w:rFonts w:cs="Times New Roman"/>
          <w:szCs w:val="24"/>
        </w:rPr>
        <w:t>.</w:t>
      </w:r>
    </w:p>
    <w:p w14:paraId="27BE5A52" w14:textId="77777777" w:rsidR="0094468A" w:rsidRPr="000454B6" w:rsidRDefault="0094468A" w:rsidP="008432F3">
      <w:pPr>
        <w:spacing w:after="0" w:line="480" w:lineRule="auto"/>
        <w:jc w:val="left"/>
        <w:rPr>
          <w:rFonts w:cs="Times New Roman"/>
          <w:szCs w:val="24"/>
        </w:rPr>
      </w:pPr>
    </w:p>
    <w:p w14:paraId="3341EC46" w14:textId="051B3276" w:rsidR="00C77F73" w:rsidRDefault="00075998" w:rsidP="008432F3">
      <w:pPr>
        <w:spacing w:after="0" w:line="480" w:lineRule="auto"/>
        <w:jc w:val="left"/>
        <w:rPr>
          <w:rFonts w:cs="Times New Roman"/>
          <w:szCs w:val="24"/>
        </w:rPr>
      </w:pPr>
      <w:r>
        <w:rPr>
          <w:rFonts w:cs="Times New Roman"/>
          <w:szCs w:val="24"/>
        </w:rPr>
        <w:t>Finally, t</w:t>
      </w:r>
      <w:r w:rsidR="007A6B5D">
        <w:rPr>
          <w:rFonts w:cs="Times New Roman"/>
          <w:szCs w:val="24"/>
        </w:rPr>
        <w:t>he</w:t>
      </w:r>
      <w:r w:rsidR="00C77F73" w:rsidRPr="00471E32">
        <w:rPr>
          <w:rFonts w:cs="Times New Roman"/>
          <w:szCs w:val="24"/>
        </w:rPr>
        <w:t xml:space="preserve"> simulation results (e.g. bias, MSE, coverage) are essentially a frequentist evaluation of a Bayesian analysis, which some may argue may not be appropriate. In particular, Senn previously suggested that it is perhaps philosophically incorrect to conduct a simulation study to assess the performance of Bayesian prior distributions because it is “irrelevant to any Bayesian who truly believed what the prior distribution represented”</w:t>
      </w:r>
      <w:r w:rsidR="00C77F73">
        <w:rPr>
          <w:rFonts w:cs="Times New Roman"/>
          <w:szCs w:val="24"/>
        </w:rPr>
        <w:t xml:space="preserve"> </w:t>
      </w:r>
      <w:r w:rsidR="00BE5653">
        <w:rPr>
          <w:rFonts w:cs="Times New Roman"/>
          <w:szCs w:val="24"/>
        </w:rPr>
        <w:fldChar w:fldCharType="begin"/>
      </w:r>
      <w:r w:rsidR="003A0213">
        <w:rPr>
          <w:rFonts w:cs="Times New Roman"/>
          <w:szCs w:val="24"/>
        </w:rPr>
        <w:instrText xml:space="preserve"> ADDIN EN.CITE &lt;EndNote&gt;&lt;Cite&gt;&lt;Author&gt;Senn&lt;/Author&gt;&lt;Year&gt;2007&lt;/Year&gt;&lt;RecNum&gt;2778&lt;/RecNum&gt;&lt;DisplayText&gt;(43)&lt;/DisplayText&gt;&lt;record&gt;&lt;rec-number&gt;2778&lt;/rec-number&gt;&lt;foreign-keys&gt;&lt;key app="EN" db-id="a55xwpszevva02edwdsx2xa3xf2s559fpaa0" timestamp="0"&gt;2778&lt;/key&gt;&lt;/foreign-keys&gt;&lt;ref-type name="Journal Article"&gt;17&lt;/ref-type&gt;&lt;contributors&gt;&lt;authors&gt;&lt;author&gt;Senn, S.&lt;/author&gt;&lt;/authors&gt;&lt;/contributors&gt;&lt;auth-address&gt;Department of Statistics, University of Glasgow, UK. stephen@stats.gla.ac.uk&lt;/auth-address&gt;&lt;titles&gt;&lt;title&gt;Trying to be precise about vagueness&lt;/title&gt;&lt;secondary-title&gt;Stat Med&lt;/secondary-title&gt;&lt;alt-title&gt;Statistics in medicine&lt;/alt-title&gt;&lt;/titles&gt;&lt;periodical&gt;&lt;full-title&gt;Stat Med&lt;/full-title&gt;&lt;/periodical&gt;&lt;pages&gt;1417-30&lt;/pages&gt;&lt;volume&gt;26&lt;/volume&gt;&lt;number&gt;7&lt;/number&gt;&lt;keywords&gt;&lt;keyword&gt;*Bayes Theorem&lt;/keyword&gt;&lt;keyword&gt;Computer Simulation&lt;/keyword&gt;&lt;keyword&gt;Humans&lt;/keyword&gt;&lt;keyword&gt;Likelihood Functions&lt;/keyword&gt;&lt;keyword&gt;*Meta-Analysis as Topic&lt;/keyword&gt;&lt;keyword&gt;Otitis Media/drug therapy&lt;/keyword&gt;&lt;/keywords&gt;&lt;dates&gt;&lt;year&gt;2007&lt;/year&gt;&lt;pub-dates&gt;&lt;date&gt;Mar 30&lt;/date&gt;&lt;/pub-dates&gt;&lt;/dates&gt;&lt;isbn&gt;0277-6715 (Print)&amp;#xD;0277-6715 (Linking)&lt;/isbn&gt;&lt;accession-num&gt;16906552&lt;/accession-num&gt;&lt;urls&gt;&lt;related-urls&gt;&lt;url&gt;http://www.ncbi.nlm.nih.gov/pubmed/16906552&lt;/url&gt;&lt;/related-urls&gt;&lt;/urls&gt;&lt;electronic-resource-num&gt;10.1002/sim.2639&lt;/electronic-resource-num&gt;&lt;/record&gt;&lt;/Cite&gt;&lt;/EndNote&gt;</w:instrText>
      </w:r>
      <w:r w:rsidR="00BE5653">
        <w:rPr>
          <w:rFonts w:cs="Times New Roman"/>
          <w:szCs w:val="24"/>
        </w:rPr>
        <w:fldChar w:fldCharType="separate"/>
      </w:r>
      <w:r w:rsidR="003A0213">
        <w:rPr>
          <w:rFonts w:cs="Times New Roman"/>
          <w:noProof/>
          <w:szCs w:val="24"/>
        </w:rPr>
        <w:t>(43)</w:t>
      </w:r>
      <w:r w:rsidR="00BE5653">
        <w:rPr>
          <w:rFonts w:cs="Times New Roman"/>
          <w:szCs w:val="24"/>
        </w:rPr>
        <w:fldChar w:fldCharType="end"/>
      </w:r>
      <w:r w:rsidR="00C77F73">
        <w:rPr>
          <w:rFonts w:cs="Times New Roman"/>
          <w:szCs w:val="24"/>
        </w:rPr>
        <w:t>.</w:t>
      </w:r>
      <w:r w:rsidR="00C77F73" w:rsidRPr="00471E32">
        <w:rPr>
          <w:rFonts w:cs="Times New Roman"/>
          <w:szCs w:val="24"/>
        </w:rPr>
        <w:t xml:space="preserve"> </w:t>
      </w:r>
      <w:r w:rsidR="007B5760">
        <w:rPr>
          <w:rFonts w:cs="Times New Roman"/>
          <w:szCs w:val="24"/>
        </w:rPr>
        <w:t xml:space="preserve">Though this is an important statement, </w:t>
      </w:r>
      <w:r w:rsidR="00C77F73" w:rsidRPr="00471E32">
        <w:rPr>
          <w:rFonts w:cs="Times New Roman"/>
          <w:szCs w:val="24"/>
        </w:rPr>
        <w:t xml:space="preserve">the rationale for </w:t>
      </w:r>
      <w:r w:rsidR="007B5760">
        <w:rPr>
          <w:rFonts w:cs="Times New Roman"/>
          <w:szCs w:val="24"/>
        </w:rPr>
        <w:t>the</w:t>
      </w:r>
      <w:r w:rsidR="007B5760" w:rsidRPr="00471E32">
        <w:rPr>
          <w:rFonts w:cs="Times New Roman"/>
          <w:szCs w:val="24"/>
        </w:rPr>
        <w:t xml:space="preserve"> </w:t>
      </w:r>
      <w:r w:rsidR="00C77F73" w:rsidRPr="00471E32">
        <w:rPr>
          <w:rFonts w:cs="Times New Roman"/>
          <w:szCs w:val="24"/>
        </w:rPr>
        <w:t>simulation study here is s</w:t>
      </w:r>
      <w:r w:rsidR="00EE0934">
        <w:rPr>
          <w:rFonts w:cs="Times New Roman"/>
          <w:szCs w:val="24"/>
        </w:rPr>
        <w:t>imilar to that of Lambert et al</w:t>
      </w:r>
      <w:r w:rsidR="00C77F73" w:rsidRPr="00471E32">
        <w:rPr>
          <w:rFonts w:cs="Times New Roman"/>
          <w:szCs w:val="24"/>
        </w:rPr>
        <w:t xml:space="preserve">. </w:t>
      </w:r>
      <w:r w:rsidR="00EE0934">
        <w:rPr>
          <w:rFonts w:cs="Times New Roman"/>
          <w:szCs w:val="24"/>
        </w:rPr>
        <w:t xml:space="preserve">who </w:t>
      </w:r>
      <w:r w:rsidR="007B5760">
        <w:rPr>
          <w:rFonts w:cs="Times New Roman"/>
          <w:szCs w:val="24"/>
        </w:rPr>
        <w:t>justify that</w:t>
      </w:r>
      <w:r w:rsidR="00C77F73" w:rsidRPr="00471E32">
        <w:rPr>
          <w:rFonts w:cs="Times New Roman"/>
          <w:szCs w:val="24"/>
        </w:rPr>
        <w:t>, “if a statistician desires to have a model with good bias and coverage properties, but needs/wants to use Bayesian methods, then we believe that simulation is a ver</w:t>
      </w:r>
      <w:r w:rsidR="00C77F73">
        <w:rPr>
          <w:rFonts w:cs="Times New Roman"/>
          <w:szCs w:val="24"/>
        </w:rPr>
        <w:t>y good way of establishing this</w:t>
      </w:r>
      <w:r w:rsidR="00C77F73" w:rsidRPr="00471E32">
        <w:rPr>
          <w:rFonts w:cs="Times New Roman"/>
          <w:szCs w:val="24"/>
        </w:rPr>
        <w:t>”</w:t>
      </w:r>
      <w:r w:rsidR="00C77F73">
        <w:rPr>
          <w:rFonts w:cs="Times New Roman"/>
          <w:szCs w:val="24"/>
        </w:rPr>
        <w:t xml:space="preserve"> </w:t>
      </w:r>
      <w:r w:rsidR="00BE5653">
        <w:rPr>
          <w:rFonts w:cs="Times New Roman"/>
          <w:szCs w:val="24"/>
        </w:rPr>
        <w:fldChar w:fldCharType="begin"/>
      </w:r>
      <w:r w:rsidR="003A0213">
        <w:rPr>
          <w:rFonts w:cs="Times New Roman"/>
          <w:szCs w:val="24"/>
        </w:rPr>
        <w:instrText xml:space="preserve"> ADDIN EN.CITE &lt;EndNote&gt;&lt;Cite&gt;&lt;Author&gt;Lambert&lt;/Author&gt;&lt;Year&gt;2008&lt;/Year&gt;&lt;RecNum&gt;2779&lt;/RecNum&gt;&lt;DisplayText&gt;(44)&lt;/DisplayText&gt;&lt;record&gt;&lt;rec-number&gt;2779&lt;/rec-number&gt;&lt;foreign-keys&gt;&lt;key app="EN" db-id="a55xwpszevva02edwdsx2xa3xf2s559fpaa0" timestamp="0"&gt;2779&lt;/key&gt;&lt;/foreign-keys&gt;&lt;ref-type name="Journal Article"&gt;17&lt;/ref-type&gt;&lt;contributors&gt;&lt;authors&gt;&lt;author&gt;Lambert, P. C.&lt;/author&gt;&lt;author&gt;Sutton, A. J.&lt;/author&gt;&lt;author&gt;Burton, P. R.&lt;/author&gt;&lt;author&gt;Abrams, K. R.&lt;/author&gt;&lt;author&gt;Jones, D. R.&lt;/author&gt;&lt;/authors&gt;&lt;/contributors&gt;&lt;titles&gt;&lt;title&gt;Comments on &amp;apos;trying to be precise about vagueness&amp;apos; by Stephen Senn, Statistics in Medicine 2007; 26:1417-1430&lt;/title&gt;&lt;secondary-title&gt;Stat Med&lt;/secondary-title&gt;&lt;alt-title&gt;Statistics in medicine&lt;/alt-title&gt;&lt;/titles&gt;&lt;periodical&gt;&lt;full-title&gt;Stat Med&lt;/full-title&gt;&lt;/periodical&gt;&lt;pages&gt;619-22, author reply 622-4&lt;/pages&gt;&lt;volume&gt;27&lt;/volume&gt;&lt;number&gt;4&lt;/number&gt;&lt;keywords&gt;&lt;keyword&gt;*Bayes Theorem&lt;/keyword&gt;&lt;keyword&gt;*Data Interpretation, Statistical&lt;/keyword&gt;&lt;keyword&gt;Humans&lt;/keyword&gt;&lt;keyword&gt;Likelihood Functions&lt;/keyword&gt;&lt;keyword&gt;*Meta-Analysis as Topic&lt;/keyword&gt;&lt;keyword&gt;Otitis Media/drug therapy&lt;/keyword&gt;&lt;/keywords&gt;&lt;dates&gt;&lt;year&gt;2008&lt;/year&gt;&lt;pub-dates&gt;&lt;date&gt;Feb 20&lt;/date&gt;&lt;/pub-dates&gt;&lt;/dates&gt;&lt;isbn&gt;0277-6715 (Print)&amp;#xD;0277-6715 (Linking)&lt;/isbn&gt;&lt;accession-num&gt;17847156&lt;/accession-num&gt;&lt;urls&gt;&lt;related-urls&gt;&lt;url&gt;http://www.ncbi.nlm.nih.gov/pubmed/17847156&lt;/url&gt;&lt;/related-urls&gt;&lt;/urls&gt;&lt;electronic-resource-num&gt;10.1002/sim.3043&lt;/electronic-resource-num&gt;&lt;/record&gt;&lt;/Cite&gt;&lt;/EndNote&gt;</w:instrText>
      </w:r>
      <w:r w:rsidR="00BE5653">
        <w:rPr>
          <w:rFonts w:cs="Times New Roman"/>
          <w:szCs w:val="24"/>
        </w:rPr>
        <w:fldChar w:fldCharType="separate"/>
      </w:r>
      <w:r w:rsidR="003A0213">
        <w:rPr>
          <w:rFonts w:cs="Times New Roman"/>
          <w:noProof/>
          <w:szCs w:val="24"/>
        </w:rPr>
        <w:t>(44)</w:t>
      </w:r>
      <w:r w:rsidR="00BE5653">
        <w:rPr>
          <w:rFonts w:cs="Times New Roman"/>
          <w:szCs w:val="24"/>
        </w:rPr>
        <w:fldChar w:fldCharType="end"/>
      </w:r>
      <w:r w:rsidR="00C77F73">
        <w:rPr>
          <w:rFonts w:cs="Times New Roman"/>
          <w:szCs w:val="24"/>
        </w:rPr>
        <w:t>.</w:t>
      </w:r>
    </w:p>
    <w:p w14:paraId="61B9F5CE" w14:textId="77777777" w:rsidR="0094468A" w:rsidRPr="00471E32" w:rsidRDefault="0094468A" w:rsidP="008432F3">
      <w:pPr>
        <w:spacing w:after="0" w:line="480" w:lineRule="auto"/>
        <w:jc w:val="left"/>
        <w:rPr>
          <w:rFonts w:cs="Times New Roman"/>
          <w:szCs w:val="24"/>
        </w:rPr>
      </w:pPr>
    </w:p>
    <w:p w14:paraId="1F7F9C29" w14:textId="1B2A1B57" w:rsidR="000454B6" w:rsidRPr="000454B6" w:rsidRDefault="000454B6" w:rsidP="003D7B17">
      <w:pPr>
        <w:pStyle w:val="Heading2"/>
        <w:jc w:val="left"/>
      </w:pPr>
      <w:r w:rsidRPr="000454B6">
        <w:t>Conclusions</w:t>
      </w:r>
    </w:p>
    <w:p w14:paraId="4352FCD3" w14:textId="77777777" w:rsidR="0094468A" w:rsidRDefault="0094468A" w:rsidP="008432F3">
      <w:pPr>
        <w:spacing w:after="0" w:line="480" w:lineRule="auto"/>
        <w:jc w:val="left"/>
        <w:rPr>
          <w:rFonts w:cs="Times New Roman"/>
          <w:szCs w:val="24"/>
        </w:rPr>
      </w:pPr>
    </w:p>
    <w:p w14:paraId="2F8430B9" w14:textId="0E4E006A" w:rsidR="006D284F" w:rsidRDefault="006D284F" w:rsidP="008432F3">
      <w:pPr>
        <w:spacing w:after="0" w:line="480" w:lineRule="auto"/>
        <w:jc w:val="left"/>
        <w:rPr>
          <w:rFonts w:cs="Times New Roman"/>
          <w:szCs w:val="24"/>
        </w:rPr>
      </w:pPr>
      <w:r w:rsidRPr="006D284F">
        <w:rPr>
          <w:rFonts w:cs="Times New Roman"/>
          <w:szCs w:val="24"/>
        </w:rPr>
        <w:t xml:space="preserve">The simulation study and the </w:t>
      </w:r>
      <w:r>
        <w:rPr>
          <w:rFonts w:cs="Times New Roman"/>
          <w:szCs w:val="24"/>
        </w:rPr>
        <w:t>illustrative</w:t>
      </w:r>
      <w:r w:rsidRPr="006D284F">
        <w:rPr>
          <w:rFonts w:cs="Times New Roman"/>
          <w:szCs w:val="24"/>
        </w:rPr>
        <w:t xml:space="preserve"> example reveal</w:t>
      </w:r>
      <w:r w:rsidR="00427417">
        <w:rPr>
          <w:rFonts w:cs="Times New Roman"/>
          <w:szCs w:val="24"/>
        </w:rPr>
        <w:t>ed</w:t>
      </w:r>
      <w:r w:rsidRPr="006D284F">
        <w:rPr>
          <w:rFonts w:cs="Times New Roman"/>
          <w:szCs w:val="24"/>
        </w:rPr>
        <w:t xml:space="preserve"> that the choice of prior distribution for the between-study correlation in a Bayesian </w:t>
      </w:r>
      <w:r w:rsidR="0018783C">
        <w:rPr>
          <w:rFonts w:cs="Times New Roman"/>
          <w:szCs w:val="24"/>
        </w:rPr>
        <w:t>multivariate</w:t>
      </w:r>
      <w:r w:rsidR="0018783C" w:rsidRPr="006D284F">
        <w:rPr>
          <w:rFonts w:cs="Times New Roman"/>
          <w:szCs w:val="24"/>
        </w:rPr>
        <w:t xml:space="preserve"> </w:t>
      </w:r>
      <w:r w:rsidRPr="006D284F">
        <w:rPr>
          <w:rFonts w:cs="Times New Roman"/>
          <w:szCs w:val="24"/>
        </w:rPr>
        <w:t xml:space="preserve">random-effects meta-analysis is important and must be chosen with caution, and in conjunction with </w:t>
      </w:r>
      <w:r w:rsidR="007B5760">
        <w:rPr>
          <w:rFonts w:cs="Times New Roman"/>
          <w:szCs w:val="24"/>
        </w:rPr>
        <w:t>suitable</w:t>
      </w:r>
      <w:r w:rsidR="007B5760" w:rsidRPr="006D284F">
        <w:rPr>
          <w:rFonts w:cs="Times New Roman"/>
          <w:szCs w:val="24"/>
        </w:rPr>
        <w:t xml:space="preserve"> </w:t>
      </w:r>
      <w:r w:rsidRPr="006D284F">
        <w:rPr>
          <w:rFonts w:cs="Times New Roman"/>
          <w:szCs w:val="24"/>
        </w:rPr>
        <w:t>choice</w:t>
      </w:r>
      <w:r w:rsidR="00B87841">
        <w:rPr>
          <w:rFonts w:cs="Times New Roman"/>
          <w:szCs w:val="24"/>
        </w:rPr>
        <w:t>s</w:t>
      </w:r>
      <w:r w:rsidRPr="006D284F">
        <w:rPr>
          <w:rFonts w:cs="Times New Roman"/>
          <w:szCs w:val="24"/>
        </w:rPr>
        <w:t xml:space="preserve"> of prior distribution</w:t>
      </w:r>
      <w:r>
        <w:rPr>
          <w:rFonts w:cs="Times New Roman"/>
          <w:szCs w:val="24"/>
        </w:rPr>
        <w:t>s</w:t>
      </w:r>
      <w:r w:rsidRPr="006D284F">
        <w:rPr>
          <w:rFonts w:cs="Times New Roman"/>
          <w:szCs w:val="24"/>
        </w:rPr>
        <w:t xml:space="preserve"> for the between-study variance</w:t>
      </w:r>
      <w:r>
        <w:rPr>
          <w:rFonts w:cs="Times New Roman"/>
          <w:szCs w:val="24"/>
        </w:rPr>
        <w:t>s</w:t>
      </w:r>
      <w:r w:rsidR="00AA51D7">
        <w:rPr>
          <w:rFonts w:cs="Times New Roman"/>
          <w:szCs w:val="24"/>
        </w:rPr>
        <w:t xml:space="preserve">. </w:t>
      </w:r>
      <w:r w:rsidR="0018783C">
        <w:rPr>
          <w:rFonts w:cs="Times New Roman"/>
          <w:szCs w:val="24"/>
        </w:rPr>
        <w:t>Ideally</w:t>
      </w:r>
      <w:r w:rsidR="00AA51D7">
        <w:rPr>
          <w:rFonts w:cs="Times New Roman"/>
          <w:szCs w:val="24"/>
        </w:rPr>
        <w:t xml:space="preserve">, empirical prior distributions should be </w:t>
      </w:r>
      <w:r w:rsidR="0018783C">
        <w:rPr>
          <w:rFonts w:cs="Times New Roman"/>
          <w:szCs w:val="24"/>
        </w:rPr>
        <w:t xml:space="preserve">utilised </w:t>
      </w:r>
      <w:r w:rsidR="00AA51D7">
        <w:rPr>
          <w:rFonts w:cs="Times New Roman"/>
          <w:szCs w:val="24"/>
        </w:rPr>
        <w:t xml:space="preserve">for the between-study variance parameters, </w:t>
      </w:r>
      <w:r w:rsidR="0018783C">
        <w:rPr>
          <w:rFonts w:cs="Times New Roman"/>
          <w:szCs w:val="24"/>
        </w:rPr>
        <w:t xml:space="preserve">and </w:t>
      </w:r>
      <w:r w:rsidR="00AF7F17">
        <w:rPr>
          <w:rFonts w:cs="Times New Roman"/>
          <w:szCs w:val="24"/>
        </w:rPr>
        <w:t>external</w:t>
      </w:r>
      <w:r w:rsidR="00AA51D7">
        <w:rPr>
          <w:rFonts w:cs="Times New Roman"/>
          <w:szCs w:val="24"/>
        </w:rPr>
        <w:t xml:space="preserve"> clinical evidence </w:t>
      </w:r>
      <w:r w:rsidR="0018783C">
        <w:rPr>
          <w:rFonts w:cs="Times New Roman"/>
          <w:szCs w:val="24"/>
        </w:rPr>
        <w:t>used</w:t>
      </w:r>
      <w:r w:rsidR="00AA51D7">
        <w:rPr>
          <w:rFonts w:cs="Times New Roman"/>
          <w:szCs w:val="24"/>
        </w:rPr>
        <w:t xml:space="preserve"> to inform </w:t>
      </w:r>
      <w:r w:rsidR="0018783C">
        <w:rPr>
          <w:rFonts w:cs="Times New Roman"/>
          <w:szCs w:val="24"/>
        </w:rPr>
        <w:t xml:space="preserve">realistically vague </w:t>
      </w:r>
      <w:r w:rsidR="007B7852">
        <w:rPr>
          <w:rFonts w:cs="Times New Roman"/>
          <w:szCs w:val="24"/>
        </w:rPr>
        <w:t xml:space="preserve">prior distribution </w:t>
      </w:r>
      <w:r w:rsidR="00AA51D7">
        <w:rPr>
          <w:rFonts w:cs="Times New Roman"/>
          <w:szCs w:val="24"/>
        </w:rPr>
        <w:t>of</w:t>
      </w:r>
      <w:r w:rsidR="009D050F">
        <w:rPr>
          <w:rFonts w:cs="Times New Roman"/>
          <w:szCs w:val="24"/>
        </w:rPr>
        <w:t xml:space="preserve"> the between-study correlation</w:t>
      </w:r>
      <w:r w:rsidR="0018783C">
        <w:rPr>
          <w:rFonts w:cs="Times New Roman"/>
          <w:szCs w:val="24"/>
        </w:rPr>
        <w:t xml:space="preserve">. </w:t>
      </w:r>
      <w:r w:rsidR="00BE5653">
        <w:rPr>
          <w:rFonts w:cs="Times New Roman"/>
          <w:szCs w:val="24"/>
        </w:rPr>
        <w:t xml:space="preserve">This is especially important for multivariate meta-analysis involving missing data, where the correlation dictates the amount of borrowing of strength from indirect information, and when joint inferences are desired across the multiple effects of interest. </w:t>
      </w:r>
      <w:r w:rsidR="000565DA">
        <w:rPr>
          <w:rFonts w:cs="Times New Roman"/>
          <w:szCs w:val="24"/>
        </w:rPr>
        <w:t>Often,</w:t>
      </w:r>
      <w:r w:rsidR="00646868">
        <w:rPr>
          <w:rFonts w:cs="Times New Roman"/>
          <w:szCs w:val="24"/>
        </w:rPr>
        <w:t xml:space="preserve"> sens</w:t>
      </w:r>
      <w:r w:rsidR="009D050F">
        <w:rPr>
          <w:rFonts w:cs="Times New Roman"/>
          <w:szCs w:val="24"/>
        </w:rPr>
        <w:t xml:space="preserve">itivity analyses to the choice of </w:t>
      </w:r>
      <w:r w:rsidR="002A4F3A">
        <w:rPr>
          <w:rFonts w:cs="Times New Roman"/>
          <w:szCs w:val="24"/>
        </w:rPr>
        <w:t xml:space="preserve">all </w:t>
      </w:r>
      <w:r w:rsidR="009D050F">
        <w:rPr>
          <w:rFonts w:cs="Times New Roman"/>
          <w:szCs w:val="24"/>
        </w:rPr>
        <w:t xml:space="preserve">prior distributions </w:t>
      </w:r>
      <w:r w:rsidR="000565DA">
        <w:rPr>
          <w:rFonts w:cs="Times New Roman"/>
          <w:szCs w:val="24"/>
        </w:rPr>
        <w:t xml:space="preserve">will be </w:t>
      </w:r>
      <w:r w:rsidR="007B7852">
        <w:rPr>
          <w:rFonts w:cs="Times New Roman"/>
          <w:szCs w:val="24"/>
        </w:rPr>
        <w:t>essential</w:t>
      </w:r>
      <w:r w:rsidR="009D050F">
        <w:rPr>
          <w:rFonts w:cs="Times New Roman"/>
          <w:szCs w:val="24"/>
        </w:rPr>
        <w:t>.</w:t>
      </w:r>
    </w:p>
    <w:p w14:paraId="74643505" w14:textId="77777777" w:rsidR="0094468A" w:rsidRDefault="0094468A" w:rsidP="008432F3">
      <w:pPr>
        <w:spacing w:after="0" w:line="480" w:lineRule="auto"/>
        <w:jc w:val="left"/>
      </w:pPr>
    </w:p>
    <w:p w14:paraId="6375731A" w14:textId="4122B65D" w:rsidR="00EB0877" w:rsidRDefault="007F6DEA" w:rsidP="008432F3">
      <w:pPr>
        <w:spacing w:after="0" w:line="480" w:lineRule="auto"/>
        <w:jc w:val="left"/>
        <w:rPr>
          <w:rFonts w:cs="Times New Roman"/>
          <w:szCs w:val="24"/>
        </w:rPr>
      </w:pPr>
      <w:r>
        <w:rPr>
          <w:rFonts w:cs="Times New Roman"/>
          <w:szCs w:val="24"/>
        </w:rPr>
        <w:t>Box 1 summarizes</w:t>
      </w:r>
      <w:r w:rsidR="00EB0877">
        <w:rPr>
          <w:rFonts w:cs="Times New Roman"/>
          <w:szCs w:val="24"/>
        </w:rPr>
        <w:t xml:space="preserve"> recommendations for future Bayesian </w:t>
      </w:r>
      <w:r w:rsidR="00B7466B">
        <w:rPr>
          <w:rFonts w:cs="Times New Roman"/>
          <w:szCs w:val="24"/>
        </w:rPr>
        <w:t xml:space="preserve">multivariate </w:t>
      </w:r>
      <w:r w:rsidR="00EB0877">
        <w:rPr>
          <w:rFonts w:cs="Times New Roman"/>
          <w:szCs w:val="24"/>
        </w:rPr>
        <w:t>random-effects meta-analyses.</w:t>
      </w:r>
    </w:p>
    <w:p w14:paraId="7F6B9DF3" w14:textId="77777777" w:rsidR="008432F3" w:rsidRDefault="008432F3" w:rsidP="008432F3">
      <w:pPr>
        <w:spacing w:after="0" w:line="480" w:lineRule="auto"/>
        <w:jc w:val="left"/>
        <w:rPr>
          <w:rFonts w:cs="Times New Roman"/>
          <w:szCs w:val="24"/>
        </w:rPr>
      </w:pPr>
    </w:p>
    <w:p w14:paraId="2BCD9CD7" w14:textId="2C8438D7" w:rsidR="00EB0877" w:rsidRPr="00B4437C" w:rsidRDefault="00EB0877" w:rsidP="003D7B17">
      <w:pPr>
        <w:pStyle w:val="Caption"/>
        <w:jc w:val="left"/>
        <w:rPr>
          <w:rFonts w:cs="Times New Roman"/>
          <w:szCs w:val="24"/>
        </w:rPr>
      </w:pPr>
      <w:bookmarkStart w:id="23" w:name="_Ref405474891"/>
      <w:bookmarkStart w:id="24" w:name="_Toc406000044"/>
      <w:bookmarkStart w:id="25" w:name="_Toc406363542"/>
      <w:bookmarkStart w:id="26" w:name="_Toc416875684"/>
      <w:r>
        <w:rPr>
          <w:rFonts w:cs="Times New Roman"/>
          <w:szCs w:val="24"/>
        </w:rPr>
        <w:t xml:space="preserve">Box </w:t>
      </w:r>
      <w:bookmarkEnd w:id="23"/>
      <w:r>
        <w:rPr>
          <w:rFonts w:cs="Times New Roman"/>
          <w:szCs w:val="24"/>
        </w:rPr>
        <w:t>1</w:t>
      </w:r>
      <w:r w:rsidRPr="00B4437C">
        <w:rPr>
          <w:rFonts w:cs="Times New Roman"/>
          <w:szCs w:val="24"/>
        </w:rPr>
        <w:t>: Key recommendations</w:t>
      </w:r>
      <w:r>
        <w:rPr>
          <w:rFonts w:cs="Times New Roman"/>
          <w:szCs w:val="24"/>
        </w:rPr>
        <w:t xml:space="preserve"> </w:t>
      </w:r>
      <w:r w:rsidR="00BE5653">
        <w:rPr>
          <w:rFonts w:cs="Times New Roman"/>
          <w:szCs w:val="24"/>
        </w:rPr>
        <w:t>for specification of prior distributions for between-study variances and correlation in a Bayesian bivariate meta-analysis</w:t>
      </w:r>
      <w:r w:rsidRPr="00B4437C">
        <w:rPr>
          <w:rFonts w:cs="Times New Roman"/>
          <w:szCs w:val="24"/>
        </w:rPr>
        <w:t>.</w:t>
      </w:r>
      <w:bookmarkEnd w:id="24"/>
      <w:bookmarkEnd w:id="25"/>
      <w:bookmarkEnd w:id="26"/>
    </w:p>
    <w:tbl>
      <w:tblPr>
        <w:tblStyle w:val="TableGrid"/>
        <w:tblW w:w="5000" w:type="pct"/>
        <w:tblBorders>
          <w:insideH w:val="none" w:sz="0" w:space="0" w:color="auto"/>
          <w:insideV w:val="none" w:sz="0" w:space="0" w:color="auto"/>
        </w:tblBorders>
        <w:tblLook w:val="04A0" w:firstRow="1" w:lastRow="0" w:firstColumn="1" w:lastColumn="0" w:noHBand="0" w:noVBand="1"/>
      </w:tblPr>
      <w:tblGrid>
        <w:gridCol w:w="9242"/>
      </w:tblGrid>
      <w:tr w:rsidR="0008408C" w:rsidRPr="00B4437C" w14:paraId="73098C1B" w14:textId="77777777" w:rsidTr="00432607">
        <w:tc>
          <w:tcPr>
            <w:tcW w:w="5000" w:type="pct"/>
            <w:vAlign w:val="center"/>
          </w:tcPr>
          <w:p w14:paraId="2D716A58" w14:textId="5050D55A" w:rsidR="0008408C" w:rsidRPr="00BA7E81" w:rsidRDefault="0008408C" w:rsidP="003D7B17">
            <w:pPr>
              <w:pStyle w:val="ListParagraph"/>
              <w:keepNext/>
              <w:keepLines/>
              <w:numPr>
                <w:ilvl w:val="0"/>
                <w:numId w:val="6"/>
              </w:numPr>
              <w:spacing w:after="100" w:line="480" w:lineRule="auto"/>
              <w:ind w:left="714" w:hanging="357"/>
              <w:contextualSpacing w:val="0"/>
              <w:jc w:val="left"/>
              <w:rPr>
                <w:rFonts w:cs="Times New Roman"/>
                <w:sz w:val="22"/>
              </w:rPr>
            </w:pPr>
            <w:r>
              <w:rPr>
                <w:rFonts w:cs="Times New Roman"/>
                <w:sz w:val="22"/>
              </w:rPr>
              <w:t>The use of a Wishart prior distribution on the entire between-study variance-covariance matrix is best avoided; it can be highly influential toward posterior meta-analysis results. Rather, a separate prior distribution should be specified for the between-study variances and the correlation.</w:t>
            </w:r>
          </w:p>
        </w:tc>
      </w:tr>
      <w:tr w:rsidR="00EB0877" w:rsidRPr="00B4437C" w14:paraId="24E3895D" w14:textId="77777777" w:rsidTr="00432607">
        <w:tc>
          <w:tcPr>
            <w:tcW w:w="5000" w:type="pct"/>
            <w:vAlign w:val="center"/>
          </w:tcPr>
          <w:p w14:paraId="3CFF300F" w14:textId="67856825" w:rsidR="00EB0877" w:rsidRPr="00BA7E81" w:rsidRDefault="00EB0877" w:rsidP="000B3D52">
            <w:pPr>
              <w:pStyle w:val="ListParagraph"/>
              <w:keepNext/>
              <w:keepLines/>
              <w:numPr>
                <w:ilvl w:val="0"/>
                <w:numId w:val="6"/>
              </w:numPr>
              <w:spacing w:after="100" w:line="480" w:lineRule="auto"/>
              <w:ind w:left="714" w:hanging="357"/>
              <w:contextualSpacing w:val="0"/>
              <w:jc w:val="left"/>
              <w:rPr>
                <w:rFonts w:cs="Times New Roman"/>
                <w:sz w:val="22"/>
              </w:rPr>
            </w:pPr>
            <w:r w:rsidRPr="00BA7E81">
              <w:rPr>
                <w:rFonts w:cs="Times New Roman"/>
                <w:sz w:val="22"/>
              </w:rPr>
              <w:t xml:space="preserve">The prior distributions for between-study variances need to be chosen sensibly as they </w:t>
            </w:r>
            <w:r w:rsidR="0008408C">
              <w:rPr>
                <w:rFonts w:cs="Times New Roman"/>
                <w:sz w:val="22"/>
              </w:rPr>
              <w:t xml:space="preserve">strongly </w:t>
            </w:r>
            <w:r w:rsidRPr="00BA7E81">
              <w:rPr>
                <w:rFonts w:cs="Times New Roman"/>
                <w:sz w:val="22"/>
              </w:rPr>
              <w:t>impact on parameter estimates including the between-study correlation</w:t>
            </w:r>
            <w:r w:rsidR="0008408C">
              <w:rPr>
                <w:rFonts w:cs="Times New Roman"/>
                <w:sz w:val="22"/>
              </w:rPr>
              <w:t>, and thus can influence the amount of borrowing of strength and subsequent joint inferences</w:t>
            </w:r>
            <w:r w:rsidRPr="00BA7E81">
              <w:rPr>
                <w:rFonts w:cs="Times New Roman"/>
                <w:sz w:val="22"/>
              </w:rPr>
              <w:t>. For this purpose, empirical prior distributions may be</w:t>
            </w:r>
            <w:r w:rsidR="00A44017">
              <w:rPr>
                <w:rFonts w:cs="Times New Roman"/>
                <w:sz w:val="22"/>
              </w:rPr>
              <w:t xml:space="preserve"> most</w:t>
            </w:r>
            <w:r w:rsidRPr="00BA7E81">
              <w:rPr>
                <w:rFonts w:cs="Times New Roman"/>
                <w:sz w:val="22"/>
              </w:rPr>
              <w:t xml:space="preserve"> useful, such as those by Turner et al.</w:t>
            </w:r>
            <w:r w:rsidR="00813B49">
              <w:rPr>
                <w:rFonts w:cs="Times New Roman"/>
                <w:sz w:val="22"/>
              </w:rPr>
              <w:t xml:space="preserve"> and Rhodes et al. </w:t>
            </w:r>
            <w:r w:rsidR="0008408C">
              <w:rPr>
                <w:rFonts w:cs="Times New Roman"/>
                <w:sz w:val="22"/>
              </w:rPr>
              <w:fldChar w:fldCharType="begin">
                <w:fldData xml:space="preserve">PEVuZE5vdGU+PENpdGU+PEF1dGhvcj5UdXJuZXI8L0F1dGhvcj48WWVhcj4yMDEyPC9ZZWFyPjxS
ZWNOdW0+NDUxPC9SZWNOdW0+PERpc3BsYXlUZXh0Pig5LCAxMCk8L0Rpc3BsYXlUZXh0PjxyZWNv
cmQ+PHJlYy1udW1iZXI+NDUxPC9yZWMtbnVtYmVyPjxmb3JlaWduLWtleXM+PGtleSBhcHA9IkVO
IiBkYi1pZD0iYTU1eHdwc3pldnZhMDJlZHdkc3gyeGEzeGYyczU1OWZwYWEwIiB0aW1lc3RhbXA9
IjAiPjQ1MTwva2V5PjwvZm9yZWlnbi1rZXlzPjxyZWYtdHlwZSBuYW1lPSJKb3VybmFsIEFydGlj
bGUiPjE3PC9yZWYtdHlwZT48Y29udHJpYnV0b3JzPjxhdXRob3JzPjxhdXRob3I+VHVybmVyLFIu
TS48L2F1dGhvcj48YXV0aG9yPkRhdmV5LEouPC9hdXRob3I+PGF1dGhvcj5DbGFya2UsTS5KLjwv
YXV0aG9yPjxhdXRob3I+VGhvbXBzb24sUy5HLjwvYXV0aG9yPjxhdXRob3I+SGlnZ2lucyxKLlAu
PC9hdXRob3I+PC9hdXRob3JzPjwvY29udHJpYnV0b3JzPjxhdXRoLWFkZHJlc3M+TVJDIEJpb3N0
YXRpc3RpY3MgVW5pdCwgSW5zdGl0dXRlIG9mIFB1YmxpYyBIZWFsdGgsIENhbWJyaWRnZSwgVUsu
IHJlYmVjY2EudHVybmVyQG1yYy1ic3UuY2FtLmFjLnVrPC9hdXRoLWFkZHJlc3M+PHRpdGxlcz48
dGl0bGU+UHJlZGljdGluZyB0aGUgZXh0ZW50IG9mIGhldGVyb2dlbmVpdHkgaW4gbWV0YS1hbmFs
eXNpcywgdXNpbmcgZW1waXJpY2FsIGRhdGEgZnJvbSB0aGUgQ29jaHJhbmUgRGF0YWJhc2Ugb2Yg
U3lzdGVtYXRpYyBSZXZpZXdzPC90aXRsZT48c2Vjb25kYXJ5LXRpdGxlPkludC5KLkVwaWRlbWlv
bC48L3NlY29uZGFyeS10aXRsZT48L3RpdGxlcz48cGFnZXM+ODE4LTgyNzwvcGFnZXM+PHZvbHVt
ZT40MTwvdm9sdW1lPjxudW1iZXI+MzwvbnVtYmVyPjxyZXByaW50LWVkaXRpb24+Tm90IGluIEZp
bGU8L3JlcHJpbnQtZWRpdGlvbj48a2V5d29yZHM+PGtleXdvcmQ+QmF5ZXMgVGhlb3JlbTwva2V5
d29yZD48a2V5d29yZD5IdW1hbnM8L2tleXdvcmQ+PGtleXdvcmQ+TWV0YS1BbmFseXNpcyBhcyBU
b3BpYzwva2V5d29yZD48a2V5d29yZD5tZXRob2RzPC9rZXl3b3JkPjxrZXl3b3JkPm1vcnRhbGl0
eTwva2V5d29yZD48a2V5d29yZD5PZGRzIFJhdGlvPC9rZXl3b3JkPjxrZXl3b3JkPk91dGNvbWUg
QXNzZXNzbWVudCAoSGVhbHRoIENhcmUpPC9rZXl3b3JkPjxrZXl3b3JkPk9VVENPTUVTPC9rZXl3
b3JkPjxrZXl3b3JkPlJlc2VhcmNoIERlc2lnbjwva2V5d29yZD48a2V5d29yZD5TSVpFPC9rZXl3
b3JkPjwva2V5d29yZHM+PGRhdGVzPjx5ZWFyPjIwMTI8L3llYXI+PHB1Yi1kYXRlcz48ZGF0ZT42
LzIwMTI8L2RhdGU+PC9wdWItZGF0ZXM+PC9kYXRlcz48bGFiZWw+MTg2PC9sYWJlbD48dXJscz48
cmVsYXRlZC11cmxzPjx1cmw+aHR0cDovL3d3dy5uY2JpLm5sbS5uaWguZ292L3B1Ym1lZC8yMjQ2
MTEyOTwvdXJsPjwvcmVsYXRlZC11cmxzPjwvdXJscz48ZWxlY3Ryb25pYy1yZXNvdXJjZS1udW0+
ZHlzMDQxIFtwaWldOzEwLjEwOTMvaWplL2R5czA0MSBbZG9pXTwvZWxlY3Ryb25pYy1yZXNvdXJj
ZS1udW0+PC9yZWNvcmQ+PC9DaXRlPjxDaXRlPjxBdXRob3I+UmhvZGVzPC9BdXRob3I+PFllYXI+
MjAxNDwvWWVhcj48UmVjTnVtPjI3NDE8L1JlY051bT48cmVjb3JkPjxyZWMtbnVtYmVyPjI3NDE8
L3JlYy1udW1iZXI+PGZvcmVpZ24ta2V5cz48a2V5IGFwcD0iRU4iIGRiLWlkPSJhNTV4d3BzemV2
dmEwMmVkd2RzeDJ4YTN4ZjJzNTU5ZnBhYTAiIHRpbWVzdGFtcD0iMCI+Mjc0MTwva2V5PjwvZm9y
ZWlnbi1rZXlzPjxyZWYtdHlwZSBuYW1lPSJKb3VybmFsIEFydGljbGUiPjE3PC9yZWYtdHlwZT48
Y29udHJpYnV0b3JzPjxhdXRob3JzPjxhdXRob3I+UmhvZGVzLCBLLiBNLjwvYXV0aG9yPjxhdXRo
b3I+VHVybmVyLCBSLiBNLjwvYXV0aG9yPjxhdXRob3I+SGlnZ2lucywgSi4gUC48L2F1dGhvcj48
L2F1dGhvcnM+PC9jb250cmlidXRvcnM+PGF1dGgtYWRkcmVzcz5NUkMgQmlvc3RhdGlzdGljcyBV
bml0LCBDYW1icmlkZ2UgSW5zdGl0dXRlIG9mIFB1YmxpYyBIZWFsdGgsIEZvcnZpZSBTaXRlLCBS
b2JpbnNvbiBXYXksIENhbWJyaWRnZSBCaW9tZWRpY2FsIENhbXB1cywgQ2FtYnJpZGdlLCBDQjIg
MFNSLCBVSy4gRWxlY3Ryb25pYyBhZGRyZXNzOiBraXJzdHkucmhvZGVzQG1yYy1ic3UuY2FtLmFj
LnVrLiYjeEQ7TVJDIEJpb3N0YXRpc3RpY3MgVW5pdCwgQ2FtYnJpZGdlIEluc3RpdHV0ZSBvZiBQ
dWJsaWMgSGVhbHRoLCBGb3J2aWUgU2l0ZSwgUm9iaW5zb24gV2F5LCBDYW1icmlkZ2UgQmlvbWVk
aWNhbCBDYW1wdXMsIENhbWJyaWRnZSwgQ0IyIDBTUiwgVUsuJiN4RDtTY2hvb2wgb2YgU29jaWFs
IGFuZCBDb21tdW5pdHkgTWVkaWNpbmUsIFVuaXZlcnNpdHkgb2YgQnJpc3RvbCwgQ2FueW5nZSBI
YWxsLCAzOSBXaGF0bGV5IFJvYWQsIEJyaXN0b2wsIEJTOCAyUFMsIFVLOyBDZW50cmUgZm9yIFJl
dmlld3MgYW5kIERpc3NlbWluYXRpb24sIEEvQiBCbG9jaywgQWxjdWluIENvbGxlZ2UsIFVuaXZl
cnNpdHkgb2YgWW9yaywgWW9yaywgWU8xMCA1REQsIFVLLjwvYXV0aC1hZGRyZXNzPjx0aXRsZXM+
PHRpdGxlPlByZWRpY3RpdmUgZGlzdHJpYnV0aW9ucyB3ZXJlIGRldmVsb3BlZCBmb3IgdGhlIGV4
dGVudCBvZiBoZXRlcm9nZW5laXR5IGluIG1ldGEtYW5hbHlzZXMgb2YgY29udGludW91cyBvdXRj
b21lIGRhdGE8L3RpdGxlPjxzZWNvbmRhcnktdGl0bGU+SiBDbGluIEVwaWRlbWlvbDwvc2Vjb25k
YXJ5LXRpdGxlPjxhbHQtdGl0bGU+Sm91cm5hbCBvZiBjbGluaWNhbCBlcGlkZW1pb2xvZ3k8L2Fs
dC10aXRsZT48L3RpdGxlcz48cGVyaW9kaWNhbD48ZnVsbC10aXRsZT5KIENsaW4gRXBpZGVtaW9s
PC9mdWxsLXRpdGxlPjwvcGVyaW9kaWNhbD48cGFnZXM+NTItNjA8L3BhZ2VzPjx2b2x1bWU+Njg8
L3ZvbHVtZT48bnVtYmVyPjE8L251bWJlcj48ZGF0ZXM+PHllYXI+MjAxNDwveWVhcj48cHViLWRh
dGVzPjxkYXRlPk9jdCA3PC9kYXRlPjwvcHViLWRhdGVzPjwvZGF0ZXM+PGlzYm4+MTg3OC01OTIx
IChFbGVjdHJvbmljKSYjeEQ7MDg5NS00MzU2IChMaW5raW5nKTwvaXNibj48YWNjZXNzaW9uLW51
bT4yNTMwNDUwMzwvYWNjZXNzaW9uLW51bT48dXJscz48cmVsYXRlZC11cmxzPjx1cmw+aHR0cDov
L3d3dy5uY2JpLm5sbS5uaWguZ292L3B1Ym1lZC8yNTMwNDUwMzwvdXJsPjwvcmVsYXRlZC11cmxz
PjwvdXJscz48ZWxlY3Ryb25pYy1yZXNvdXJjZS1udW0+MTAuMTAxNi9qLmpjbGluZXBpLjIwMTQu
MDguMDEyPC9lbGVjdHJvbmljLXJlc291cmNlLW51bT48L3JlY29yZD48L0NpdGU+PC9FbmROb3Rl
PgB=
</w:fldData>
              </w:fldChar>
            </w:r>
            <w:r w:rsidR="000B3D52">
              <w:rPr>
                <w:rFonts w:cs="Times New Roman"/>
                <w:sz w:val="22"/>
              </w:rPr>
              <w:instrText xml:space="preserve"> ADDIN EN.CITE </w:instrText>
            </w:r>
            <w:r w:rsidR="000B3D52">
              <w:rPr>
                <w:rFonts w:cs="Times New Roman"/>
                <w:sz w:val="22"/>
              </w:rPr>
              <w:fldChar w:fldCharType="begin">
                <w:fldData xml:space="preserve">PEVuZE5vdGU+PENpdGU+PEF1dGhvcj5UdXJuZXI8L0F1dGhvcj48WWVhcj4yMDEyPC9ZZWFyPjxS
ZWNOdW0+NDUxPC9SZWNOdW0+PERpc3BsYXlUZXh0Pig5LCAxMCk8L0Rpc3BsYXlUZXh0PjxyZWNv
cmQ+PHJlYy1udW1iZXI+NDUxPC9yZWMtbnVtYmVyPjxmb3JlaWduLWtleXM+PGtleSBhcHA9IkVO
IiBkYi1pZD0iYTU1eHdwc3pldnZhMDJlZHdkc3gyeGEzeGYyczU1OWZwYWEwIiB0aW1lc3RhbXA9
IjAiPjQ1MTwva2V5PjwvZm9yZWlnbi1rZXlzPjxyZWYtdHlwZSBuYW1lPSJKb3VybmFsIEFydGlj
bGUiPjE3PC9yZWYtdHlwZT48Y29udHJpYnV0b3JzPjxhdXRob3JzPjxhdXRob3I+VHVybmVyLFIu
TS48L2F1dGhvcj48YXV0aG9yPkRhdmV5LEouPC9hdXRob3I+PGF1dGhvcj5DbGFya2UsTS5KLjwv
YXV0aG9yPjxhdXRob3I+VGhvbXBzb24sUy5HLjwvYXV0aG9yPjxhdXRob3I+SGlnZ2lucyxKLlAu
PC9hdXRob3I+PC9hdXRob3JzPjwvY29udHJpYnV0b3JzPjxhdXRoLWFkZHJlc3M+TVJDIEJpb3N0
YXRpc3RpY3MgVW5pdCwgSW5zdGl0dXRlIG9mIFB1YmxpYyBIZWFsdGgsIENhbWJyaWRnZSwgVUsu
IHJlYmVjY2EudHVybmVyQG1yYy1ic3UuY2FtLmFjLnVrPC9hdXRoLWFkZHJlc3M+PHRpdGxlcz48
dGl0bGU+UHJlZGljdGluZyB0aGUgZXh0ZW50IG9mIGhldGVyb2dlbmVpdHkgaW4gbWV0YS1hbmFs
eXNpcywgdXNpbmcgZW1waXJpY2FsIGRhdGEgZnJvbSB0aGUgQ29jaHJhbmUgRGF0YWJhc2Ugb2Yg
U3lzdGVtYXRpYyBSZXZpZXdzPC90aXRsZT48c2Vjb25kYXJ5LXRpdGxlPkludC5KLkVwaWRlbWlv
bC48L3NlY29uZGFyeS10aXRsZT48L3RpdGxlcz48cGFnZXM+ODE4LTgyNzwvcGFnZXM+PHZvbHVt
ZT40MTwvdm9sdW1lPjxudW1iZXI+MzwvbnVtYmVyPjxyZXByaW50LWVkaXRpb24+Tm90IGluIEZp
bGU8L3JlcHJpbnQtZWRpdGlvbj48a2V5d29yZHM+PGtleXdvcmQ+QmF5ZXMgVGhlb3JlbTwva2V5
d29yZD48a2V5d29yZD5IdW1hbnM8L2tleXdvcmQ+PGtleXdvcmQ+TWV0YS1BbmFseXNpcyBhcyBU
b3BpYzwva2V5d29yZD48a2V5d29yZD5tZXRob2RzPC9rZXl3b3JkPjxrZXl3b3JkPm1vcnRhbGl0
eTwva2V5d29yZD48a2V5d29yZD5PZGRzIFJhdGlvPC9rZXl3b3JkPjxrZXl3b3JkPk91dGNvbWUg
QXNzZXNzbWVudCAoSGVhbHRoIENhcmUpPC9rZXl3b3JkPjxrZXl3b3JkPk9VVENPTUVTPC9rZXl3
b3JkPjxrZXl3b3JkPlJlc2VhcmNoIERlc2lnbjwva2V5d29yZD48a2V5d29yZD5TSVpFPC9rZXl3
b3JkPjwva2V5d29yZHM+PGRhdGVzPjx5ZWFyPjIwMTI8L3llYXI+PHB1Yi1kYXRlcz48ZGF0ZT42
LzIwMTI8L2RhdGU+PC9wdWItZGF0ZXM+PC9kYXRlcz48bGFiZWw+MTg2PC9sYWJlbD48dXJscz48
cmVsYXRlZC11cmxzPjx1cmw+aHR0cDovL3d3dy5uY2JpLm5sbS5uaWguZ292L3B1Ym1lZC8yMjQ2
MTEyOTwvdXJsPjwvcmVsYXRlZC11cmxzPjwvdXJscz48ZWxlY3Ryb25pYy1yZXNvdXJjZS1udW0+
ZHlzMDQxIFtwaWldOzEwLjEwOTMvaWplL2R5czA0MSBbZG9pXTwvZWxlY3Ryb25pYy1yZXNvdXJj
ZS1udW0+PC9yZWNvcmQ+PC9DaXRlPjxDaXRlPjxBdXRob3I+UmhvZGVzPC9BdXRob3I+PFllYXI+
MjAxNDwvWWVhcj48UmVjTnVtPjI3NDE8L1JlY051bT48cmVjb3JkPjxyZWMtbnVtYmVyPjI3NDE8
L3JlYy1udW1iZXI+PGZvcmVpZ24ta2V5cz48a2V5IGFwcD0iRU4iIGRiLWlkPSJhNTV4d3BzemV2
dmEwMmVkd2RzeDJ4YTN4ZjJzNTU5ZnBhYTAiIHRpbWVzdGFtcD0iMCI+Mjc0MTwva2V5PjwvZm9y
ZWlnbi1rZXlzPjxyZWYtdHlwZSBuYW1lPSJKb3VybmFsIEFydGljbGUiPjE3PC9yZWYtdHlwZT48
Y29udHJpYnV0b3JzPjxhdXRob3JzPjxhdXRob3I+UmhvZGVzLCBLLiBNLjwvYXV0aG9yPjxhdXRo
b3I+VHVybmVyLCBSLiBNLjwvYXV0aG9yPjxhdXRob3I+SGlnZ2lucywgSi4gUC48L2F1dGhvcj48
L2F1dGhvcnM+PC9jb250cmlidXRvcnM+PGF1dGgtYWRkcmVzcz5NUkMgQmlvc3RhdGlzdGljcyBV
bml0LCBDYW1icmlkZ2UgSW5zdGl0dXRlIG9mIFB1YmxpYyBIZWFsdGgsIEZvcnZpZSBTaXRlLCBS
b2JpbnNvbiBXYXksIENhbWJyaWRnZSBCaW9tZWRpY2FsIENhbXB1cywgQ2FtYnJpZGdlLCBDQjIg
MFNSLCBVSy4gRWxlY3Ryb25pYyBhZGRyZXNzOiBraXJzdHkucmhvZGVzQG1yYy1ic3UuY2FtLmFj
LnVrLiYjeEQ7TVJDIEJpb3N0YXRpc3RpY3MgVW5pdCwgQ2FtYnJpZGdlIEluc3RpdHV0ZSBvZiBQ
dWJsaWMgSGVhbHRoLCBGb3J2aWUgU2l0ZSwgUm9iaW5zb24gV2F5LCBDYW1icmlkZ2UgQmlvbWVk
aWNhbCBDYW1wdXMsIENhbWJyaWRnZSwgQ0IyIDBTUiwgVUsuJiN4RDtTY2hvb2wgb2YgU29jaWFs
IGFuZCBDb21tdW5pdHkgTWVkaWNpbmUsIFVuaXZlcnNpdHkgb2YgQnJpc3RvbCwgQ2FueW5nZSBI
YWxsLCAzOSBXaGF0bGV5IFJvYWQsIEJyaXN0b2wsIEJTOCAyUFMsIFVLOyBDZW50cmUgZm9yIFJl
dmlld3MgYW5kIERpc3NlbWluYXRpb24sIEEvQiBCbG9jaywgQWxjdWluIENvbGxlZ2UsIFVuaXZl
cnNpdHkgb2YgWW9yaywgWW9yaywgWU8xMCA1REQsIFVLLjwvYXV0aC1hZGRyZXNzPjx0aXRsZXM+
PHRpdGxlPlByZWRpY3RpdmUgZGlzdHJpYnV0aW9ucyB3ZXJlIGRldmVsb3BlZCBmb3IgdGhlIGV4
dGVudCBvZiBoZXRlcm9nZW5laXR5IGluIG1ldGEtYW5hbHlzZXMgb2YgY29udGludW91cyBvdXRj
b21lIGRhdGE8L3RpdGxlPjxzZWNvbmRhcnktdGl0bGU+SiBDbGluIEVwaWRlbWlvbDwvc2Vjb25k
YXJ5LXRpdGxlPjxhbHQtdGl0bGU+Sm91cm5hbCBvZiBjbGluaWNhbCBlcGlkZW1pb2xvZ3k8L2Fs
dC10aXRsZT48L3RpdGxlcz48cGVyaW9kaWNhbD48ZnVsbC10aXRsZT5KIENsaW4gRXBpZGVtaW9s
PC9mdWxsLXRpdGxlPjwvcGVyaW9kaWNhbD48cGFnZXM+NTItNjA8L3BhZ2VzPjx2b2x1bWU+Njg8
L3ZvbHVtZT48bnVtYmVyPjE8L251bWJlcj48ZGF0ZXM+PHllYXI+MjAxNDwveWVhcj48cHViLWRh
dGVzPjxkYXRlPk9jdCA3PC9kYXRlPjwvcHViLWRhdGVzPjwvZGF0ZXM+PGlzYm4+MTg3OC01OTIx
IChFbGVjdHJvbmljKSYjeEQ7MDg5NS00MzU2IChMaW5raW5nKTwvaXNibj48YWNjZXNzaW9uLW51
bT4yNTMwNDUwMzwvYWNjZXNzaW9uLW51bT48dXJscz48cmVsYXRlZC11cmxzPjx1cmw+aHR0cDov
L3d3dy5uY2JpLm5sbS5uaWguZ292L3B1Ym1lZC8yNTMwNDUwMzwvdXJsPjwvcmVsYXRlZC11cmxz
PjwvdXJscz48ZWxlY3Ryb25pYy1yZXNvdXJjZS1udW0+MTAuMTAxNi9qLmpjbGluZXBpLjIwMTQu
MDguMDEyPC9lbGVjdHJvbmljLXJlc291cmNlLW51bT48L3JlY29yZD48L0NpdGU+PC9FbmROb3Rl
PgB=
</w:fldData>
              </w:fldChar>
            </w:r>
            <w:r w:rsidR="000B3D52">
              <w:rPr>
                <w:rFonts w:cs="Times New Roman"/>
                <w:sz w:val="22"/>
              </w:rPr>
              <w:instrText xml:space="preserve"> ADDIN EN.CITE.DATA </w:instrText>
            </w:r>
            <w:r w:rsidR="000B3D52">
              <w:rPr>
                <w:rFonts w:cs="Times New Roman"/>
                <w:sz w:val="22"/>
              </w:rPr>
            </w:r>
            <w:r w:rsidR="000B3D52">
              <w:rPr>
                <w:rFonts w:cs="Times New Roman"/>
                <w:sz w:val="22"/>
              </w:rPr>
              <w:fldChar w:fldCharType="end"/>
            </w:r>
            <w:r w:rsidR="0008408C">
              <w:rPr>
                <w:rFonts w:cs="Times New Roman"/>
                <w:sz w:val="22"/>
              </w:rPr>
            </w:r>
            <w:r w:rsidR="0008408C">
              <w:rPr>
                <w:rFonts w:cs="Times New Roman"/>
                <w:sz w:val="22"/>
              </w:rPr>
              <w:fldChar w:fldCharType="separate"/>
            </w:r>
            <w:r w:rsidR="000B3D52" w:rsidRPr="000B3D52">
              <w:rPr>
                <w:rFonts w:cs="Times New Roman"/>
                <w:noProof/>
                <w:sz w:val="22"/>
              </w:rPr>
              <w:t>(9, 10)</w:t>
            </w:r>
            <w:r w:rsidR="0008408C">
              <w:rPr>
                <w:rFonts w:cs="Times New Roman"/>
                <w:sz w:val="22"/>
              </w:rPr>
              <w:fldChar w:fldCharType="end"/>
            </w:r>
            <w:r w:rsidR="0008408C">
              <w:rPr>
                <w:rFonts w:cs="Times New Roman"/>
                <w:sz w:val="22"/>
              </w:rPr>
              <w:t>. The use of an inverse Gamma prior distribution is best avoided</w:t>
            </w:r>
            <w:r w:rsidR="00813B49">
              <w:rPr>
                <w:rStyle w:val="CommentReference"/>
              </w:rPr>
              <w:t>.</w:t>
            </w:r>
          </w:p>
        </w:tc>
      </w:tr>
      <w:tr w:rsidR="00EB0877" w:rsidRPr="00B4437C" w14:paraId="175363DE" w14:textId="77777777" w:rsidTr="00432607">
        <w:tc>
          <w:tcPr>
            <w:tcW w:w="5000" w:type="pct"/>
            <w:vAlign w:val="center"/>
          </w:tcPr>
          <w:p w14:paraId="48198D6D" w14:textId="06B9DD0C" w:rsidR="00EB0877" w:rsidRPr="00BA7E81" w:rsidRDefault="00EB0877" w:rsidP="008432F3">
            <w:pPr>
              <w:pStyle w:val="ListParagraph"/>
              <w:keepNext/>
              <w:keepLines/>
              <w:numPr>
                <w:ilvl w:val="0"/>
                <w:numId w:val="6"/>
              </w:numPr>
              <w:spacing w:after="100" w:line="480" w:lineRule="auto"/>
              <w:ind w:left="714" w:hanging="357"/>
              <w:contextualSpacing w:val="0"/>
              <w:jc w:val="left"/>
              <w:rPr>
                <w:rFonts w:cs="Times New Roman"/>
                <w:sz w:val="22"/>
              </w:rPr>
            </w:pPr>
            <w:r w:rsidRPr="00BA7E81">
              <w:rPr>
                <w:rFonts w:cs="Times New Roman"/>
                <w:sz w:val="22"/>
              </w:rPr>
              <w:t>The prior distribution for between-study correlation also need</w:t>
            </w:r>
            <w:r w:rsidR="0008408C">
              <w:rPr>
                <w:rFonts w:cs="Times New Roman"/>
                <w:sz w:val="22"/>
              </w:rPr>
              <w:t>s</w:t>
            </w:r>
            <w:r w:rsidRPr="00BA7E81">
              <w:rPr>
                <w:rFonts w:cs="Times New Roman"/>
                <w:sz w:val="22"/>
              </w:rPr>
              <w:t xml:space="preserve"> to be chosen sensibly</w:t>
            </w:r>
            <w:r w:rsidR="0008408C">
              <w:rPr>
                <w:rFonts w:cs="Times New Roman"/>
                <w:sz w:val="22"/>
              </w:rPr>
              <w:t xml:space="preserve">, as it may have large influence toward the amount of borrowing of strength and joint inferences, especially when the number of studies </w:t>
            </w:r>
            <w:r w:rsidR="00B31E90">
              <w:rPr>
                <w:rFonts w:cs="Times New Roman"/>
                <w:sz w:val="22"/>
              </w:rPr>
              <w:t>providing both outcomes is few and the between-study variation is relatively small</w:t>
            </w:r>
            <w:r w:rsidRPr="00BA7E81">
              <w:rPr>
                <w:rFonts w:cs="Times New Roman"/>
                <w:sz w:val="22"/>
              </w:rPr>
              <w:t xml:space="preserve">. A </w:t>
            </w:r>
            <w:r w:rsidR="0008408C">
              <w:rPr>
                <w:rFonts w:cs="Times New Roman"/>
                <w:sz w:val="22"/>
              </w:rPr>
              <w:t>U</w:t>
            </w:r>
            <w:r w:rsidRPr="00BA7E81">
              <w:rPr>
                <w:rFonts w:cs="Times New Roman"/>
                <w:sz w:val="22"/>
              </w:rPr>
              <w:t xml:space="preserve">(-1,1) prior distribution for </w:t>
            </w:r>
            <w:r w:rsidRPr="00BA7E81">
              <w:rPr>
                <w:rFonts w:cs="Times New Roman"/>
                <w:i/>
                <w:sz w:val="22"/>
              </w:rPr>
              <w:t>ρ</w:t>
            </w:r>
            <w:r w:rsidRPr="00BA7E81">
              <w:rPr>
                <w:rFonts w:cs="Times New Roman"/>
                <w:i/>
                <w:sz w:val="22"/>
                <w:vertAlign w:val="subscript"/>
              </w:rPr>
              <w:t>B</w:t>
            </w:r>
            <w:r w:rsidRPr="00BA7E81">
              <w:rPr>
                <w:rFonts w:cs="Times New Roman"/>
                <w:sz w:val="22"/>
              </w:rPr>
              <w:t xml:space="preserve"> is not always vague and thus should not be routinely used without due thought</w:t>
            </w:r>
            <w:r w:rsidR="0008408C">
              <w:rPr>
                <w:rFonts w:cs="Times New Roman"/>
                <w:sz w:val="22"/>
              </w:rPr>
              <w:t>, even when the number of studies is large (say, 50) it can have an important influence when the true correlation is large</w:t>
            </w:r>
            <w:r w:rsidRPr="00BA7E81">
              <w:rPr>
                <w:rFonts w:cs="Times New Roman"/>
                <w:sz w:val="22"/>
              </w:rPr>
              <w:t>.</w:t>
            </w:r>
          </w:p>
        </w:tc>
      </w:tr>
      <w:tr w:rsidR="00EB0877" w:rsidRPr="00B4437C" w14:paraId="6C1E50A0" w14:textId="77777777" w:rsidTr="00432607">
        <w:tc>
          <w:tcPr>
            <w:tcW w:w="5000" w:type="pct"/>
            <w:vAlign w:val="center"/>
          </w:tcPr>
          <w:p w14:paraId="7F86A96A" w14:textId="6296F9BD" w:rsidR="00EB0877" w:rsidRPr="00BA7E81" w:rsidRDefault="00805BDD" w:rsidP="008432F3">
            <w:pPr>
              <w:pStyle w:val="ListParagraph"/>
              <w:numPr>
                <w:ilvl w:val="0"/>
                <w:numId w:val="6"/>
              </w:numPr>
              <w:spacing w:after="100" w:line="480" w:lineRule="auto"/>
              <w:ind w:left="714" w:hanging="357"/>
              <w:contextualSpacing w:val="0"/>
              <w:jc w:val="left"/>
              <w:rPr>
                <w:rFonts w:cs="Times New Roman"/>
                <w:sz w:val="22"/>
              </w:rPr>
            </w:pPr>
            <w:r w:rsidRPr="00BA7E81">
              <w:rPr>
                <w:rFonts w:cs="Times New Roman"/>
                <w:sz w:val="22"/>
              </w:rPr>
              <w:t>C</w:t>
            </w:r>
            <w:r w:rsidR="00EB0877" w:rsidRPr="00BA7E81">
              <w:rPr>
                <w:rFonts w:cs="Times New Roman"/>
                <w:sz w:val="22"/>
              </w:rPr>
              <w:t>linical</w:t>
            </w:r>
            <w:r w:rsidR="0008408C">
              <w:rPr>
                <w:rFonts w:cs="Times New Roman"/>
                <w:sz w:val="22"/>
              </w:rPr>
              <w:t>,</w:t>
            </w:r>
            <w:r w:rsidR="00EB0877" w:rsidRPr="00BA7E81">
              <w:rPr>
                <w:rFonts w:cs="Times New Roman"/>
                <w:sz w:val="22"/>
              </w:rPr>
              <w:t xml:space="preserve"> biological</w:t>
            </w:r>
            <w:r w:rsidR="0008408C">
              <w:rPr>
                <w:rFonts w:cs="Times New Roman"/>
                <w:sz w:val="22"/>
              </w:rPr>
              <w:t xml:space="preserve"> or methodological</w:t>
            </w:r>
            <w:r w:rsidR="00EB0877" w:rsidRPr="00BA7E81">
              <w:rPr>
                <w:rFonts w:cs="Times New Roman"/>
                <w:sz w:val="22"/>
              </w:rPr>
              <w:t xml:space="preserve"> rationale might provide external evidence to inform </w:t>
            </w:r>
            <w:r w:rsidRPr="00BA7E81">
              <w:rPr>
                <w:rFonts w:cs="Times New Roman"/>
                <w:sz w:val="22"/>
              </w:rPr>
              <w:t xml:space="preserve">a more realistically vague </w:t>
            </w:r>
            <w:r w:rsidR="00EB0877" w:rsidRPr="00BA7E81">
              <w:rPr>
                <w:rFonts w:cs="Times New Roman"/>
                <w:sz w:val="22"/>
              </w:rPr>
              <w:t>prior distribution for</w:t>
            </w:r>
            <w:r w:rsidR="00A41B1D">
              <w:rPr>
                <w:rFonts w:cs="Times New Roman"/>
                <w:sz w:val="22"/>
              </w:rPr>
              <w:t xml:space="preserve"> the</w:t>
            </w:r>
            <w:r w:rsidR="00EB0877" w:rsidRPr="00BA7E81">
              <w:rPr>
                <w:rFonts w:cs="Times New Roman"/>
                <w:sz w:val="22"/>
              </w:rPr>
              <w:t xml:space="preserve"> between-study correlation</w:t>
            </w:r>
            <w:r w:rsidR="00A41B1D">
              <w:rPr>
                <w:rFonts w:cs="Times New Roman"/>
                <w:sz w:val="22"/>
              </w:rPr>
              <w:t>.</w:t>
            </w:r>
            <w:r w:rsidR="00EB0877" w:rsidRPr="00BA7E81">
              <w:rPr>
                <w:rFonts w:cs="Times New Roman"/>
                <w:sz w:val="22"/>
              </w:rPr>
              <w:t xml:space="preserve"> </w:t>
            </w:r>
            <w:r w:rsidR="00A41B1D">
              <w:rPr>
                <w:rFonts w:cs="Times New Roman"/>
                <w:sz w:val="22"/>
              </w:rPr>
              <w:t>F</w:t>
            </w:r>
            <w:r w:rsidR="00EB0877" w:rsidRPr="00BA7E81">
              <w:rPr>
                <w:rFonts w:cs="Times New Roman"/>
                <w:sz w:val="22"/>
              </w:rPr>
              <w:t xml:space="preserve">or example, a </w:t>
            </w:r>
            <w:r w:rsidR="00A41B1D">
              <w:rPr>
                <w:rFonts w:cs="Times New Roman"/>
                <w:sz w:val="22"/>
              </w:rPr>
              <w:t>U</w:t>
            </w:r>
            <w:r w:rsidR="00EB0877" w:rsidRPr="00BA7E81">
              <w:rPr>
                <w:rFonts w:cs="Times New Roman"/>
                <w:sz w:val="22"/>
              </w:rPr>
              <w:t>(0,1) prior distribution could be specified if only positive values are plausible</w:t>
            </w:r>
            <w:r w:rsidR="00A41B1D">
              <w:rPr>
                <w:rFonts w:cs="Times New Roman"/>
                <w:sz w:val="22"/>
              </w:rPr>
              <w:t>, such as prognostic effects that are partially and fully adjusted, or treatment effects on two highly correlated outcomes like systolic and diastolic blood pressure</w:t>
            </w:r>
            <w:r w:rsidR="00A41B1D" w:rsidRPr="00BA7E81">
              <w:rPr>
                <w:rFonts w:cs="Times New Roman"/>
                <w:sz w:val="22"/>
              </w:rPr>
              <w:t>.</w:t>
            </w:r>
            <w:r w:rsidR="00A41B1D">
              <w:rPr>
                <w:rFonts w:cs="Times New Roman"/>
                <w:sz w:val="22"/>
              </w:rPr>
              <w:t xml:space="preserve"> A U(-1,0) prior distribution might be specified if only negative values are plausible, for example for sensitivity and specificity from multiple studies that use different thresholds.</w:t>
            </w:r>
          </w:p>
        </w:tc>
      </w:tr>
      <w:tr w:rsidR="00EB0877" w:rsidRPr="00B4437C" w14:paraId="66173193" w14:textId="77777777" w:rsidTr="00432607">
        <w:tc>
          <w:tcPr>
            <w:tcW w:w="5000" w:type="pct"/>
            <w:vAlign w:val="center"/>
          </w:tcPr>
          <w:p w14:paraId="6207F38C" w14:textId="54F7ABD7" w:rsidR="00EB0877" w:rsidRPr="00BA7E81" w:rsidRDefault="00EB0877" w:rsidP="003D7B17">
            <w:pPr>
              <w:pStyle w:val="ListParagraph"/>
              <w:keepNext/>
              <w:keepLines/>
              <w:numPr>
                <w:ilvl w:val="0"/>
                <w:numId w:val="6"/>
              </w:numPr>
              <w:spacing w:after="100" w:line="480" w:lineRule="auto"/>
              <w:ind w:left="714" w:hanging="357"/>
              <w:contextualSpacing w:val="0"/>
              <w:jc w:val="left"/>
              <w:rPr>
                <w:rFonts w:cs="Times New Roman"/>
                <w:sz w:val="22"/>
              </w:rPr>
            </w:pPr>
            <w:r w:rsidRPr="00BA7E81">
              <w:rPr>
                <w:rFonts w:cs="Times New Roman"/>
                <w:sz w:val="22"/>
              </w:rPr>
              <w:t xml:space="preserve">Sensitivity analysis for the choice of prior distributions </w:t>
            </w:r>
            <w:r w:rsidR="00A41B1D">
              <w:rPr>
                <w:rFonts w:cs="Times New Roman"/>
                <w:sz w:val="22"/>
              </w:rPr>
              <w:t>on between-study variances and correlations</w:t>
            </w:r>
            <w:r w:rsidR="00A41B1D" w:rsidRPr="00BA7E81" w:rsidDel="00A41B1D">
              <w:rPr>
                <w:rFonts w:cs="Times New Roman"/>
                <w:sz w:val="22"/>
              </w:rPr>
              <w:t xml:space="preserve"> </w:t>
            </w:r>
            <w:r w:rsidR="00950EF8">
              <w:rPr>
                <w:rFonts w:cs="Times New Roman"/>
                <w:sz w:val="22"/>
              </w:rPr>
              <w:t xml:space="preserve">may be </w:t>
            </w:r>
            <w:r w:rsidRPr="00BA7E81">
              <w:rPr>
                <w:rFonts w:cs="Times New Roman"/>
                <w:sz w:val="22"/>
              </w:rPr>
              <w:t>needed, especially when external evidence to inform the prior distributions is not available</w:t>
            </w:r>
            <w:r w:rsidR="00950EF8">
              <w:rPr>
                <w:rFonts w:cs="Times New Roman"/>
                <w:sz w:val="22"/>
              </w:rPr>
              <w:t>, borrowing of strength is potentially large (due to missing data), and there is relatively small information from the likelihood to inform their posterior distributions (for example, when the number of studies in the meta-analysis is small, and the between-study variance is small relative to the within-study variances)</w:t>
            </w:r>
            <w:r w:rsidRPr="00BA7E81">
              <w:rPr>
                <w:rFonts w:cs="Times New Roman"/>
                <w:sz w:val="22"/>
              </w:rPr>
              <w:t>.</w:t>
            </w:r>
          </w:p>
        </w:tc>
      </w:tr>
    </w:tbl>
    <w:p w14:paraId="65FB73E2" w14:textId="319C5E9E" w:rsidR="00E8444A" w:rsidRDefault="00E8444A" w:rsidP="003D7B17">
      <w:pPr>
        <w:spacing w:line="276" w:lineRule="auto"/>
        <w:jc w:val="left"/>
        <w:rPr>
          <w:rFonts w:cs="Times New Roman"/>
          <w:szCs w:val="24"/>
        </w:rPr>
      </w:pPr>
      <w:r w:rsidRPr="0058544E">
        <w:rPr>
          <w:rFonts w:cs="Times New Roman"/>
          <w:szCs w:val="24"/>
        </w:rPr>
        <w:br w:type="page"/>
      </w:r>
    </w:p>
    <w:p w14:paraId="41C33E20" w14:textId="77777777" w:rsidR="001A19ED" w:rsidRPr="001A19ED" w:rsidRDefault="0078156E" w:rsidP="001A19ED">
      <w:pPr>
        <w:pStyle w:val="EndNoteBibliographyTitle"/>
      </w:pPr>
      <w:r>
        <w:fldChar w:fldCharType="begin"/>
      </w:r>
      <w:r>
        <w:instrText xml:space="preserve"> ADDIN EN.REFLIST </w:instrText>
      </w:r>
      <w:r>
        <w:fldChar w:fldCharType="separate"/>
      </w:r>
      <w:r w:rsidR="001A19ED" w:rsidRPr="001A19ED">
        <w:t>BIBLIOGRAPHY</w:t>
      </w:r>
    </w:p>
    <w:p w14:paraId="1908BB0B" w14:textId="77777777" w:rsidR="001A19ED" w:rsidRPr="001A19ED" w:rsidRDefault="001A19ED" w:rsidP="001A19ED">
      <w:pPr>
        <w:pStyle w:val="EndNoteBibliographyTitle"/>
      </w:pPr>
    </w:p>
    <w:p w14:paraId="2D965AEE" w14:textId="77777777" w:rsidR="001A19ED" w:rsidRPr="001A19ED" w:rsidRDefault="001A19ED" w:rsidP="001A19ED">
      <w:pPr>
        <w:pStyle w:val="EndNoteBibliography"/>
        <w:spacing w:after="360"/>
      </w:pPr>
      <w:r w:rsidRPr="001A19ED">
        <w:t>1.</w:t>
      </w:r>
      <w:r w:rsidRPr="001A19ED">
        <w:tab/>
        <w:t>Riley RD. Multivariate meta-analysis: the effect of ignoring within-study correlation. Journal of the Royal Statistical Society: Series A (Statistics in Society). 2009;172(4):789-811.</w:t>
      </w:r>
    </w:p>
    <w:p w14:paraId="71469436" w14:textId="77777777" w:rsidR="001A19ED" w:rsidRPr="001A19ED" w:rsidRDefault="001A19ED" w:rsidP="001A19ED">
      <w:pPr>
        <w:pStyle w:val="EndNoteBibliography"/>
        <w:spacing w:after="360"/>
      </w:pPr>
      <w:r w:rsidRPr="001A19ED">
        <w:t>2.</w:t>
      </w:r>
      <w:r w:rsidRPr="001A19ED">
        <w:tab/>
        <w:t>Jackson D, Riley R, White IR. Multivariate meta-analysis: Potential and promise. StatMed. 2011;30(20):2481-98.</w:t>
      </w:r>
    </w:p>
    <w:p w14:paraId="0BD0EEE6" w14:textId="77777777" w:rsidR="001A19ED" w:rsidRPr="001A19ED" w:rsidRDefault="001A19ED" w:rsidP="001A19ED">
      <w:pPr>
        <w:pStyle w:val="EndNoteBibliography"/>
        <w:spacing w:after="360"/>
      </w:pPr>
      <w:r w:rsidRPr="001A19ED">
        <w:t>3.</w:t>
      </w:r>
      <w:r w:rsidRPr="001A19ED">
        <w:tab/>
        <w:t>Riley RD, Thompson JR, Abram KR. An alternative model for bivariate random-effects meta-analysis when the within-study correlations are unknown. Biostatistics. 2008;9(1):172-86.</w:t>
      </w:r>
    </w:p>
    <w:p w14:paraId="29A459B3" w14:textId="77777777" w:rsidR="001A19ED" w:rsidRPr="001A19ED" w:rsidRDefault="001A19ED" w:rsidP="001A19ED">
      <w:pPr>
        <w:pStyle w:val="EndNoteBibliography"/>
        <w:spacing w:after="360"/>
      </w:pPr>
      <w:r w:rsidRPr="001A19ED">
        <w:t>4.</w:t>
      </w:r>
      <w:r w:rsidRPr="001A19ED">
        <w:tab/>
        <w:t>Mavridis D, Salanti G. A practical introduction to multivariate meta-analysis. StatMethods MedRes. 2013;22(2):133-58.</w:t>
      </w:r>
    </w:p>
    <w:p w14:paraId="7E47E0DD" w14:textId="77777777" w:rsidR="001A19ED" w:rsidRPr="001A19ED" w:rsidRDefault="001A19ED" w:rsidP="001A19ED">
      <w:pPr>
        <w:pStyle w:val="EndNoteBibliography"/>
        <w:spacing w:after="360"/>
      </w:pPr>
      <w:r w:rsidRPr="001A19ED">
        <w:t>5.</w:t>
      </w:r>
      <w:r w:rsidRPr="001A19ED">
        <w:tab/>
        <w:t>Riley RDA, K.R.; Lambert, P.C.; Sutton,A.J.; Thompson,J.R. An evaluation of bivariate random-effects meta-analysis for the joint synthesis of two correlated outcomes. Statistics in Medicine. 2007;26:78-97.</w:t>
      </w:r>
    </w:p>
    <w:p w14:paraId="29123F5F" w14:textId="77777777" w:rsidR="001A19ED" w:rsidRPr="001A19ED" w:rsidRDefault="001A19ED" w:rsidP="001A19ED">
      <w:pPr>
        <w:pStyle w:val="EndNoteBibliography"/>
        <w:spacing w:after="360"/>
      </w:pPr>
      <w:r w:rsidRPr="001A19ED">
        <w:t>6.</w:t>
      </w:r>
      <w:r w:rsidRPr="001A19ED">
        <w:tab/>
        <w:t>Kirkham JJ, Riley RD, Williamson PR. A multivariate meta-analysis approach for reducing the impact of outcome reporting bias in systematic reviews. StatMed. 2012;31(20):2179-95.</w:t>
      </w:r>
    </w:p>
    <w:p w14:paraId="20B9F1B2" w14:textId="77777777" w:rsidR="001A19ED" w:rsidRPr="001A19ED" w:rsidRDefault="001A19ED" w:rsidP="001A19ED">
      <w:pPr>
        <w:pStyle w:val="EndNoteBibliography"/>
        <w:spacing w:after="360"/>
      </w:pPr>
      <w:r w:rsidRPr="001A19ED">
        <w:t>7.</w:t>
      </w:r>
      <w:r w:rsidRPr="001A19ED">
        <w:tab/>
        <w:t>Jackson D, White IR, Price M, et al. Borrowing of strength and study weights in multivariate and network meta-analysis. Stat Methods Med Res. 2015.</w:t>
      </w:r>
    </w:p>
    <w:p w14:paraId="2903F4F7" w14:textId="77777777" w:rsidR="001A19ED" w:rsidRPr="001A19ED" w:rsidRDefault="001A19ED" w:rsidP="001A19ED">
      <w:pPr>
        <w:pStyle w:val="EndNoteBibliography"/>
        <w:spacing w:after="360"/>
      </w:pPr>
      <w:r w:rsidRPr="001A19ED">
        <w:t>8.</w:t>
      </w:r>
      <w:r w:rsidRPr="001A19ED">
        <w:tab/>
        <w:t>Lambert PC, Sutton AJ, Burton PR, et al. How vague is vague? A simulation study of the impact of the use of prior distributions in MCMC using WinBUGS. Statistics in Medicine. 2005;24:2401-28.</w:t>
      </w:r>
    </w:p>
    <w:p w14:paraId="0E666E8D" w14:textId="77777777" w:rsidR="001A19ED" w:rsidRPr="001A19ED" w:rsidRDefault="001A19ED" w:rsidP="001A19ED">
      <w:pPr>
        <w:pStyle w:val="EndNoteBibliography"/>
        <w:spacing w:after="360"/>
      </w:pPr>
      <w:r w:rsidRPr="001A19ED">
        <w:t>9.</w:t>
      </w:r>
      <w:r w:rsidRPr="001A19ED">
        <w:tab/>
        <w:t>Rhodes KM, Turner RM, Higgins JP. Predictive distributions were developed for the extent of heterogeneity in meta-analyses of continuous outcome data. J Clin Epidemiol. 2014;68(1):52-60.</w:t>
      </w:r>
    </w:p>
    <w:p w14:paraId="02F06738" w14:textId="77777777" w:rsidR="001A19ED" w:rsidRPr="001A19ED" w:rsidRDefault="001A19ED" w:rsidP="001A19ED">
      <w:pPr>
        <w:pStyle w:val="EndNoteBibliography"/>
        <w:spacing w:after="360"/>
      </w:pPr>
      <w:r w:rsidRPr="001A19ED">
        <w:t>10.</w:t>
      </w:r>
      <w:r w:rsidRPr="001A19ED">
        <w:tab/>
        <w:t>Turner RM, Davey J, Clarke MJ, et al. Predicting the extent of heterogeneity in meta-analysis, using empirical data from the Cochrane Database of Systematic Reviews. IntJEpidemiol. 2012;41(3):818-27.</w:t>
      </w:r>
    </w:p>
    <w:p w14:paraId="3C5107B2" w14:textId="77777777" w:rsidR="001A19ED" w:rsidRPr="001A19ED" w:rsidRDefault="001A19ED" w:rsidP="001A19ED">
      <w:pPr>
        <w:pStyle w:val="EndNoteBibliography"/>
        <w:spacing w:after="360"/>
      </w:pPr>
      <w:r w:rsidRPr="001A19ED">
        <w:t>11.</w:t>
      </w:r>
      <w:r w:rsidRPr="001A19ED">
        <w:tab/>
        <w:t>Pullenayegum EM. An informed reference prior for between-study heterogeneity in meta-analyses of binary outcomes. Stat Med. 2011;30(26):3082-94.</w:t>
      </w:r>
    </w:p>
    <w:p w14:paraId="3CD95506" w14:textId="77777777" w:rsidR="001A19ED" w:rsidRPr="001A19ED" w:rsidRDefault="001A19ED" w:rsidP="001A19ED">
      <w:pPr>
        <w:pStyle w:val="EndNoteBibliography"/>
        <w:spacing w:after="360"/>
      </w:pPr>
      <w:r w:rsidRPr="001A19ED">
        <w:t>12.</w:t>
      </w:r>
      <w:r w:rsidRPr="001A19ED">
        <w:tab/>
        <w:t>Riley RD, Dodd SR, Craig JV, et al. Meta-analysis of diagnostic test studies using individual patient data and aggregate data. Stat Med. 2008;27(29):6111-36.</w:t>
      </w:r>
    </w:p>
    <w:p w14:paraId="1FA0669A" w14:textId="77777777" w:rsidR="001A19ED" w:rsidRPr="001A19ED" w:rsidRDefault="001A19ED" w:rsidP="001A19ED">
      <w:pPr>
        <w:pStyle w:val="EndNoteBibliography"/>
        <w:spacing w:after="360"/>
      </w:pPr>
      <w:r w:rsidRPr="001A19ED">
        <w:t>13.</w:t>
      </w:r>
      <w:r w:rsidRPr="001A19ED">
        <w:tab/>
        <w:t>Zwinderman AH, Bossuyt PM. We should not pool diagnostic likelihood ratios in systematic reviews. Stat Med. 2008;27(5):687-97.</w:t>
      </w:r>
    </w:p>
    <w:p w14:paraId="7229822D" w14:textId="77777777" w:rsidR="001A19ED" w:rsidRPr="001A19ED" w:rsidRDefault="001A19ED" w:rsidP="001A19ED">
      <w:pPr>
        <w:pStyle w:val="EndNoteBibliography"/>
        <w:spacing w:after="360"/>
      </w:pPr>
      <w:r w:rsidRPr="001A19ED">
        <w:t>14.</w:t>
      </w:r>
      <w:r w:rsidRPr="001A19ED">
        <w:tab/>
        <w:t>Bujkiewicz S, Thompson JR, Spata E, et al. Uncertainty in the Bayesian meta-analysis of normally distributed surrogate endpoints. Stat Methods Med Res. 2015.</w:t>
      </w:r>
    </w:p>
    <w:p w14:paraId="24697287" w14:textId="77777777" w:rsidR="001A19ED" w:rsidRPr="001A19ED" w:rsidRDefault="001A19ED" w:rsidP="001A19ED">
      <w:pPr>
        <w:pStyle w:val="EndNoteBibliography"/>
        <w:spacing w:after="360"/>
      </w:pPr>
      <w:r w:rsidRPr="001A19ED">
        <w:t>15.</w:t>
      </w:r>
      <w:r w:rsidRPr="001A19ED">
        <w:tab/>
        <w:t>Leonard TH, J.S. Bayesian inference for a covariance matrix. Annals of Statistics. 1992;20(4):1669-96.</w:t>
      </w:r>
    </w:p>
    <w:p w14:paraId="7E11521D" w14:textId="77777777" w:rsidR="001A19ED" w:rsidRPr="001A19ED" w:rsidRDefault="001A19ED" w:rsidP="001A19ED">
      <w:pPr>
        <w:pStyle w:val="EndNoteBibliography"/>
        <w:spacing w:after="360"/>
      </w:pPr>
      <w:r w:rsidRPr="001A19ED">
        <w:t>16.</w:t>
      </w:r>
      <w:r w:rsidRPr="001A19ED">
        <w:tab/>
        <w:t>Daniels MJK, R.E. Nonconjugate bayesian estimation of covariance matrices and its use in hierarchical models. Journal of the American Statistical Association. 1999;94(448):1254-63.</w:t>
      </w:r>
    </w:p>
    <w:p w14:paraId="73D7FECA" w14:textId="77777777" w:rsidR="001A19ED" w:rsidRPr="001A19ED" w:rsidRDefault="001A19ED" w:rsidP="001A19ED">
      <w:pPr>
        <w:pStyle w:val="EndNoteBibliography"/>
        <w:spacing w:after="360"/>
      </w:pPr>
      <w:r w:rsidRPr="001A19ED">
        <w:t>17.</w:t>
      </w:r>
      <w:r w:rsidRPr="001A19ED">
        <w:tab/>
        <w:t>Wei Y, Higgins JPT. Bayesian multivariate meta-analysis with multiple outcomes. Statistics in Medicine. 2013;32:1191-205.</w:t>
      </w:r>
    </w:p>
    <w:p w14:paraId="7B28D624" w14:textId="77777777" w:rsidR="001A19ED" w:rsidRPr="001A19ED" w:rsidRDefault="001A19ED" w:rsidP="001A19ED">
      <w:pPr>
        <w:pStyle w:val="EndNoteBibliography"/>
        <w:spacing w:after="360"/>
      </w:pPr>
      <w:r w:rsidRPr="001A19ED">
        <w:t>18.</w:t>
      </w:r>
      <w:r w:rsidRPr="001A19ED">
        <w:tab/>
        <w:t>Nam IS, Mengersen K, Garthwaite P. Multivariate meta-analysis. StatMed. 2003;22(14):2309-33.</w:t>
      </w:r>
    </w:p>
    <w:p w14:paraId="2B1DBD95" w14:textId="77777777" w:rsidR="001A19ED" w:rsidRPr="001A19ED" w:rsidRDefault="001A19ED" w:rsidP="001A19ED">
      <w:pPr>
        <w:pStyle w:val="EndNoteBibliography"/>
        <w:spacing w:after="360"/>
      </w:pPr>
      <w:r w:rsidRPr="001A19ED">
        <w:t>19.</w:t>
      </w:r>
      <w:r w:rsidRPr="001A19ED">
        <w:tab/>
        <w:t>Reitsma JB, Glas AS, Rutjes AW, et al. Bivariate analysis of sensitivity and specificity produces informative summary measures in diagnostic reviews. J Clin Epidemiol. 2005;58(10):982-90.</w:t>
      </w:r>
    </w:p>
    <w:p w14:paraId="1C05C4EA" w14:textId="77777777" w:rsidR="001A19ED" w:rsidRPr="001A19ED" w:rsidRDefault="001A19ED" w:rsidP="001A19ED">
      <w:pPr>
        <w:pStyle w:val="EndNoteBibliography"/>
        <w:spacing w:after="360"/>
      </w:pPr>
      <w:r w:rsidRPr="001A19ED">
        <w:t>20.</w:t>
      </w:r>
      <w:r w:rsidRPr="001A19ED">
        <w:tab/>
        <w:t>Snell KI, Hua H, Debray TP, et al. Multivariate meta-analysis of individual participant data helped externally validate the performance and implementation of a prediction model. J Clin Epidemiol. 2015.</w:t>
      </w:r>
    </w:p>
    <w:p w14:paraId="505EF5A0" w14:textId="77777777" w:rsidR="001A19ED" w:rsidRPr="001A19ED" w:rsidRDefault="001A19ED" w:rsidP="001A19ED">
      <w:pPr>
        <w:pStyle w:val="EndNoteBibliography"/>
        <w:spacing w:after="360"/>
      </w:pPr>
      <w:r w:rsidRPr="001A19ED">
        <w:t>21.</w:t>
      </w:r>
      <w:r w:rsidRPr="001A19ED">
        <w:tab/>
        <w:t>Bujkiewicz S, Thompson JR, Sutton AJ, et al. Multivariate meta-analysis of mixed outcomes: a Bayesian approach. Statistics in Medicine. 2013;32:3926-43.</w:t>
      </w:r>
    </w:p>
    <w:p w14:paraId="47F2B1A1" w14:textId="77777777" w:rsidR="001A19ED" w:rsidRPr="001A19ED" w:rsidRDefault="001A19ED" w:rsidP="001A19ED">
      <w:pPr>
        <w:pStyle w:val="EndNoteBibliography"/>
        <w:spacing w:after="360"/>
      </w:pPr>
      <w:r w:rsidRPr="001A19ED">
        <w:t>22.</w:t>
      </w:r>
      <w:r w:rsidRPr="001A19ED">
        <w:tab/>
        <w:t>Bujkiewicz S, Thompson JR, Riley RD, et al. Bayesian meta-analytical methods to incorporate multiple surrogate endpoints in drug development process. Stat Med. 2015.</w:t>
      </w:r>
    </w:p>
    <w:p w14:paraId="2E7F2BF2" w14:textId="77777777" w:rsidR="001A19ED" w:rsidRPr="001A19ED" w:rsidRDefault="001A19ED" w:rsidP="001A19ED">
      <w:pPr>
        <w:pStyle w:val="EndNoteBibliography"/>
        <w:spacing w:after="360"/>
      </w:pPr>
      <w:r w:rsidRPr="001A19ED">
        <w:t>23.</w:t>
      </w:r>
      <w:r w:rsidRPr="001A19ED">
        <w:tab/>
        <w:t>Riley RP, MJ.; Jackson, D.; Wardle, M.; Gueyffier, F.; Wang, J.; Staessen, JA.; White, IR. Multivariate meta-analysis using individual participant data. Research Synthesis Methods. 2015;6:157-74.</w:t>
      </w:r>
    </w:p>
    <w:p w14:paraId="159572F1" w14:textId="77777777" w:rsidR="001A19ED" w:rsidRPr="001A19ED" w:rsidRDefault="001A19ED" w:rsidP="001A19ED">
      <w:pPr>
        <w:pStyle w:val="EndNoteBibliography"/>
        <w:spacing w:after="360"/>
      </w:pPr>
      <w:r w:rsidRPr="001A19ED">
        <w:t>24.</w:t>
      </w:r>
      <w:r w:rsidRPr="001A19ED">
        <w:tab/>
        <w:t>Trikalinos TA, Hoaglin DC, Schmid CH. An empirical comparison of univariate and multivariate meta-analyses for categorical outcomes. StatMed. 2014;33(9):1441-59.</w:t>
      </w:r>
    </w:p>
    <w:p w14:paraId="149FC6FE" w14:textId="77777777" w:rsidR="001A19ED" w:rsidRPr="001A19ED" w:rsidRDefault="001A19ED" w:rsidP="001A19ED">
      <w:pPr>
        <w:pStyle w:val="EndNoteBibliography"/>
        <w:spacing w:after="360"/>
      </w:pPr>
      <w:r w:rsidRPr="001A19ED">
        <w:t>25.</w:t>
      </w:r>
      <w:r w:rsidRPr="001A19ED">
        <w:tab/>
        <w:t>Wei Y, Higgins JPT. Estimating the within-study covariances in multivariate meta-analysis with multiple outcomes. Statistics in Medicine. 2013;32:1191-205.</w:t>
      </w:r>
    </w:p>
    <w:p w14:paraId="690CC350" w14:textId="77777777" w:rsidR="001A19ED" w:rsidRPr="001A19ED" w:rsidRDefault="001A19ED" w:rsidP="001A19ED">
      <w:pPr>
        <w:pStyle w:val="EndNoteBibliography"/>
        <w:spacing w:after="360"/>
      </w:pPr>
      <w:r w:rsidRPr="001A19ED">
        <w:t>26.</w:t>
      </w:r>
      <w:r w:rsidRPr="001A19ED">
        <w:tab/>
        <w:t>Gelman A. Prior distributions for variance parameters in hierarchical models (Comment on article by Browne and Draper). Bayesian Analysis. 2006;1:515.</w:t>
      </w:r>
    </w:p>
    <w:p w14:paraId="3BB20AE9" w14:textId="77777777" w:rsidR="001A19ED" w:rsidRPr="001A19ED" w:rsidRDefault="001A19ED" w:rsidP="001A19ED">
      <w:pPr>
        <w:pStyle w:val="EndNoteBibliography"/>
        <w:spacing w:after="360"/>
      </w:pPr>
      <w:r w:rsidRPr="001A19ED">
        <w:t>27.</w:t>
      </w:r>
      <w:r w:rsidRPr="001A19ED">
        <w:tab/>
        <w:t>Spiegelhalter DJ, Abrams KR, Myles JP. Bayesian Approaches to Clinical Trials and Heath-Care Evaluation. Chichester: John Wiley &amp; Sons; 2004.</w:t>
      </w:r>
    </w:p>
    <w:p w14:paraId="59898B89" w14:textId="77777777" w:rsidR="001A19ED" w:rsidRPr="001A19ED" w:rsidRDefault="001A19ED" w:rsidP="001A19ED">
      <w:pPr>
        <w:pStyle w:val="EndNoteBibliography"/>
        <w:spacing w:after="360"/>
      </w:pPr>
      <w:r w:rsidRPr="001A19ED">
        <w:t>28.</w:t>
      </w:r>
      <w:r w:rsidRPr="001A19ED">
        <w:tab/>
        <w:t>Neuenschwander B, Capkun-Niggli G, Branson M, et al. Summarizing historical information on controls in clinical trials. Clin Trials. 2010;7(1):5-18.</w:t>
      </w:r>
    </w:p>
    <w:p w14:paraId="1DA89922" w14:textId="77777777" w:rsidR="001A19ED" w:rsidRPr="001A19ED" w:rsidRDefault="001A19ED" w:rsidP="001A19ED">
      <w:pPr>
        <w:pStyle w:val="EndNoteBibliography"/>
        <w:spacing w:after="360"/>
      </w:pPr>
      <w:r w:rsidRPr="001A19ED">
        <w:t>29.</w:t>
      </w:r>
      <w:r w:rsidRPr="001A19ED">
        <w:tab/>
        <w:t>Higgins JP, Whitehead A. Borrowing strength from external trials in a meta-analysis. Statistics in Medicine. 1996;15(24):2733-49.</w:t>
      </w:r>
    </w:p>
    <w:p w14:paraId="57CBA2E6" w14:textId="77777777" w:rsidR="001A19ED" w:rsidRPr="001A19ED" w:rsidRDefault="001A19ED" w:rsidP="001A19ED">
      <w:pPr>
        <w:pStyle w:val="EndNoteBibliography"/>
        <w:spacing w:after="360"/>
      </w:pPr>
      <w:r w:rsidRPr="001A19ED">
        <w:t>30.</w:t>
      </w:r>
      <w:r w:rsidRPr="001A19ED">
        <w:tab/>
        <w:t>Menke J. Bayesian bivariate meta-analysis of sensitivity and specificity: summary of quantitative findings in 50 meta-analyses. J Eval Clin Pract. 2014.</w:t>
      </w:r>
    </w:p>
    <w:p w14:paraId="262A6F2E" w14:textId="77777777" w:rsidR="001A19ED" w:rsidRPr="001A19ED" w:rsidRDefault="001A19ED" w:rsidP="001A19ED">
      <w:pPr>
        <w:pStyle w:val="EndNoteBibliography"/>
        <w:spacing w:after="360"/>
      </w:pPr>
      <w:r w:rsidRPr="001A19ED">
        <w:t>31.</w:t>
      </w:r>
      <w:r w:rsidRPr="001A19ED">
        <w:tab/>
        <w:t>Yang B, Shi J, Chen X, et al. Efficacy and safety of therapies for acute ischemic stroke in China: a network meta-analysis of 13289 patients from 145 randomized controlled trials. PLoS One. 2014;9(2):e88440.</w:t>
      </w:r>
    </w:p>
    <w:p w14:paraId="3BF419D4" w14:textId="77777777" w:rsidR="001A19ED" w:rsidRPr="001A19ED" w:rsidRDefault="001A19ED" w:rsidP="001A19ED">
      <w:pPr>
        <w:pStyle w:val="EndNoteBibliography"/>
        <w:spacing w:after="360"/>
      </w:pPr>
      <w:r w:rsidRPr="001A19ED">
        <w:t>32.</w:t>
      </w:r>
      <w:r w:rsidRPr="001A19ED">
        <w:tab/>
        <w:t>Jansen JP. Network meta-analysis of survival data with fractional polynomials. BMC Med Res Methodol. 2011;11:61.</w:t>
      </w:r>
    </w:p>
    <w:p w14:paraId="07AF045C" w14:textId="77777777" w:rsidR="001A19ED" w:rsidRPr="001A19ED" w:rsidRDefault="001A19ED" w:rsidP="001A19ED">
      <w:pPr>
        <w:pStyle w:val="EndNoteBibliography"/>
        <w:spacing w:after="360"/>
      </w:pPr>
      <w:r w:rsidRPr="001A19ED">
        <w:t>33.</w:t>
      </w:r>
      <w:r w:rsidRPr="001A19ED">
        <w:tab/>
        <w:t>Riley RD, Abrams KR, Sutton AJ, et al. Bivariate random-effects meta-analysis and the estimation of between-study correlation. BMC MedResMethodol. 2007;7:3.</w:t>
      </w:r>
    </w:p>
    <w:p w14:paraId="1AF950F5" w14:textId="77777777" w:rsidR="001A19ED" w:rsidRPr="001A19ED" w:rsidRDefault="001A19ED" w:rsidP="001A19ED">
      <w:pPr>
        <w:pStyle w:val="EndNoteBibliography"/>
        <w:spacing w:after="360"/>
      </w:pPr>
      <w:r w:rsidRPr="001A19ED">
        <w:t>34.</w:t>
      </w:r>
      <w:r w:rsidRPr="001A19ED">
        <w:tab/>
        <w:t>Smyth RM, Kirkham JJ, Jacoby A, et al. Frequency and reasons for outcome reporting bias in clinical trials: interviews with trialists. BMJ. 2011;342:c7153.</w:t>
      </w:r>
    </w:p>
    <w:p w14:paraId="7A5C10E7" w14:textId="77777777" w:rsidR="001A19ED" w:rsidRPr="001A19ED" w:rsidRDefault="001A19ED" w:rsidP="001A19ED">
      <w:pPr>
        <w:pStyle w:val="EndNoteBibliography"/>
        <w:spacing w:after="360"/>
      </w:pPr>
      <w:r w:rsidRPr="001A19ED">
        <w:t>35.</w:t>
      </w:r>
      <w:r w:rsidRPr="001A19ED">
        <w:tab/>
        <w:t>Saini P, Loke YK, Gamble C, et al. Selective reporting bias of harm outcomes within studies: findings from a cohort of systematic reviews. BMJ. 2014;349:g6501.</w:t>
      </w:r>
    </w:p>
    <w:p w14:paraId="034CD6A8" w14:textId="77777777" w:rsidR="001A19ED" w:rsidRPr="001A19ED" w:rsidRDefault="001A19ED" w:rsidP="001A19ED">
      <w:pPr>
        <w:pStyle w:val="EndNoteBibliography"/>
        <w:spacing w:after="360"/>
      </w:pPr>
      <w:r w:rsidRPr="001A19ED">
        <w:t>36.</w:t>
      </w:r>
      <w:r w:rsidRPr="001A19ED">
        <w:tab/>
        <w:t>Frosi G, Riley RD, Williamson PR, et al. Multivariate meta-analysis helps examine the impact of outcome reporting bias in Cochrane rheumatoid arthritis reviews. J Clin Epidemiol. 2015;68(5):542-50.</w:t>
      </w:r>
    </w:p>
    <w:p w14:paraId="262B3166" w14:textId="77777777" w:rsidR="001A19ED" w:rsidRPr="001A19ED" w:rsidRDefault="001A19ED" w:rsidP="001A19ED">
      <w:pPr>
        <w:pStyle w:val="EndNoteBibliography"/>
        <w:spacing w:after="360"/>
      </w:pPr>
      <w:r w:rsidRPr="001A19ED">
        <w:t>37.</w:t>
      </w:r>
      <w:r w:rsidRPr="001A19ED">
        <w:tab/>
        <w:t>Inc SI. SAS/STAT</w:t>
      </w:r>
      <w:r w:rsidRPr="001A19ED">
        <w:rPr>
          <w:vertAlign w:val="superscript"/>
        </w:rPr>
        <w:t>®</w:t>
      </w:r>
      <w:r w:rsidRPr="001A19ED">
        <w:t xml:space="preserve"> 9.3 User's Guide. Cary, NC: SAS Institute Inc; 2011.</w:t>
      </w:r>
    </w:p>
    <w:p w14:paraId="046B341E" w14:textId="77777777" w:rsidR="001A19ED" w:rsidRPr="001A19ED" w:rsidRDefault="001A19ED" w:rsidP="001A19ED">
      <w:pPr>
        <w:pStyle w:val="EndNoteBibliography"/>
        <w:spacing w:after="360"/>
      </w:pPr>
      <w:r w:rsidRPr="001A19ED">
        <w:t>38.</w:t>
      </w:r>
      <w:r w:rsidRPr="001A19ED">
        <w:tab/>
        <w:t>Higgins JPT, Thompson SG, Spiegelhalter DJ. A re-evaluation of random-effects meta-analysis. Journal of the Royal Statistical Society: Series A (Statistics in Society). 2009;172(Part 1):137-59.</w:t>
      </w:r>
    </w:p>
    <w:p w14:paraId="675072CE" w14:textId="77777777" w:rsidR="001A19ED" w:rsidRPr="001A19ED" w:rsidRDefault="001A19ED" w:rsidP="001A19ED">
      <w:pPr>
        <w:pStyle w:val="EndNoteBibliography"/>
        <w:spacing w:after="360"/>
      </w:pPr>
      <w:r w:rsidRPr="001A19ED">
        <w:t>39.</w:t>
      </w:r>
      <w:r w:rsidRPr="001A19ED">
        <w:tab/>
        <w:t>Symons MJ, Moore DT. Hazard rate ratio and prospective epidemiological studies. J Clin Epidemiol. 2002;55(9):893-9.</w:t>
      </w:r>
    </w:p>
    <w:p w14:paraId="3CD08456" w14:textId="77777777" w:rsidR="001A19ED" w:rsidRPr="001A19ED" w:rsidRDefault="001A19ED" w:rsidP="001A19ED">
      <w:pPr>
        <w:pStyle w:val="EndNoteBibliography"/>
        <w:spacing w:after="360"/>
      </w:pPr>
      <w:r w:rsidRPr="001A19ED">
        <w:t>40.</w:t>
      </w:r>
      <w:r w:rsidRPr="001A19ED">
        <w:tab/>
        <w:t>Perneger TV. Estimating the relative hazard by the ratio of logarithms of event-free proportions. Contemp Clin Trials. 2008;29(5):762-6.</w:t>
      </w:r>
    </w:p>
    <w:p w14:paraId="70FCB74F" w14:textId="77777777" w:rsidR="001A19ED" w:rsidRPr="001A19ED" w:rsidRDefault="001A19ED" w:rsidP="001A19ED">
      <w:pPr>
        <w:pStyle w:val="EndNoteBibliography"/>
        <w:spacing w:after="360"/>
      </w:pPr>
      <w:r w:rsidRPr="001A19ED">
        <w:t>41.</w:t>
      </w:r>
      <w:r w:rsidRPr="001A19ED">
        <w:tab/>
        <w:t>Achana FA, Cooper NJ, Bujkiewicz S, et al. Network meta-analysis of multiple outcome measures accounting for borrowing of information across outcomes. BMC Med Res Methodol. 2014;14:92.</w:t>
      </w:r>
    </w:p>
    <w:p w14:paraId="182F6858" w14:textId="77777777" w:rsidR="001A19ED" w:rsidRPr="001A19ED" w:rsidRDefault="001A19ED" w:rsidP="001A19ED">
      <w:pPr>
        <w:pStyle w:val="EndNoteBibliography"/>
        <w:spacing w:after="360"/>
      </w:pPr>
      <w:r w:rsidRPr="001A19ED">
        <w:t>42.</w:t>
      </w:r>
      <w:r w:rsidRPr="001A19ED">
        <w:tab/>
        <w:t>Gajic-Veljanoski O, Cheung AM, Bayoumi AM, et al. A tutorial on Bayesian bivariate meta-analysis of mixed binary-continuous outcomes with missing treatment effects. Stat Med. 2015.</w:t>
      </w:r>
    </w:p>
    <w:p w14:paraId="626B6CBC" w14:textId="77777777" w:rsidR="001A19ED" w:rsidRPr="001A19ED" w:rsidRDefault="001A19ED" w:rsidP="001A19ED">
      <w:pPr>
        <w:pStyle w:val="EndNoteBibliography"/>
        <w:spacing w:after="360"/>
      </w:pPr>
      <w:r w:rsidRPr="001A19ED">
        <w:t>43.</w:t>
      </w:r>
      <w:r w:rsidRPr="001A19ED">
        <w:tab/>
        <w:t>Senn S. Trying to be precise about vagueness. Stat Med. 2007;26(7):1417-30.</w:t>
      </w:r>
    </w:p>
    <w:p w14:paraId="562EDCDF" w14:textId="77777777" w:rsidR="001A19ED" w:rsidRPr="001A19ED" w:rsidRDefault="001A19ED" w:rsidP="001A19ED">
      <w:pPr>
        <w:pStyle w:val="EndNoteBibliography"/>
      </w:pPr>
      <w:r w:rsidRPr="001A19ED">
        <w:t>44.</w:t>
      </w:r>
      <w:r w:rsidRPr="001A19ED">
        <w:tab/>
        <w:t>Lambert PC, Sutton AJ, Burton PR, et al. Comments on 'trying to be precise about vagueness' by Stephen Senn, Statistics in Medicine 2007; 26:1417-1430. Stat Med. 2008;27(4):619-22, author reply 22-4.</w:t>
      </w:r>
    </w:p>
    <w:p w14:paraId="11BE296F" w14:textId="3E54CC50" w:rsidR="00A44017" w:rsidRDefault="0078156E" w:rsidP="00477C97">
      <w:pPr>
        <w:pStyle w:val="Caption"/>
        <w:keepNext w:val="0"/>
        <w:keepLines w:val="0"/>
        <w:spacing w:line="480" w:lineRule="auto"/>
        <w:jc w:val="left"/>
        <w:rPr>
          <w:rFonts w:cs="Times New Roman"/>
          <w:b w:val="0"/>
          <w:szCs w:val="24"/>
        </w:rPr>
      </w:pPr>
      <w:r>
        <w:rPr>
          <w:rFonts w:cs="Times New Roman"/>
          <w:b w:val="0"/>
          <w:szCs w:val="24"/>
        </w:rPr>
        <w:fldChar w:fldCharType="end"/>
      </w:r>
    </w:p>
    <w:p w14:paraId="6A760BAF" w14:textId="77777777" w:rsidR="00A44017" w:rsidRDefault="00A44017">
      <w:pPr>
        <w:spacing w:line="276" w:lineRule="auto"/>
        <w:jc w:val="left"/>
        <w:rPr>
          <w:rFonts w:cs="Times New Roman"/>
          <w:iCs/>
          <w:szCs w:val="24"/>
        </w:rPr>
      </w:pPr>
      <w:r>
        <w:rPr>
          <w:rFonts w:cs="Times New Roman"/>
          <w:b/>
          <w:szCs w:val="24"/>
        </w:rPr>
        <w:br w:type="page"/>
      </w:r>
    </w:p>
    <w:p w14:paraId="4DAB333B" w14:textId="77777777" w:rsidR="00A44017" w:rsidRPr="00477C97" w:rsidRDefault="00A44017" w:rsidP="00A44017">
      <w:pPr>
        <w:spacing w:line="276" w:lineRule="auto"/>
        <w:jc w:val="left"/>
        <w:rPr>
          <w:rFonts w:cs="Times New Roman"/>
          <w:b/>
          <w:sz w:val="28"/>
          <w:szCs w:val="28"/>
        </w:rPr>
      </w:pPr>
      <w:r w:rsidRPr="00477C97">
        <w:rPr>
          <w:rFonts w:cs="Times New Roman"/>
          <w:b/>
          <w:sz w:val="28"/>
          <w:szCs w:val="28"/>
        </w:rPr>
        <w:t>Figure legends</w:t>
      </w:r>
    </w:p>
    <w:p w14:paraId="3BD94589" w14:textId="77777777" w:rsidR="00A44017" w:rsidRDefault="00A44017" w:rsidP="00A44017">
      <w:pPr>
        <w:pStyle w:val="Caption"/>
        <w:keepNext w:val="0"/>
        <w:keepLines w:val="0"/>
        <w:spacing w:after="0" w:line="480" w:lineRule="auto"/>
        <w:jc w:val="left"/>
        <w:rPr>
          <w:rFonts w:cs="Times New Roman"/>
          <w:b w:val="0"/>
          <w:szCs w:val="24"/>
        </w:rPr>
      </w:pPr>
      <w:r w:rsidRPr="00B55AB1">
        <w:rPr>
          <w:rFonts w:cs="Times New Roman"/>
          <w:b w:val="0"/>
          <w:szCs w:val="24"/>
        </w:rPr>
        <w:t>Figure 1: Density plots for prior distributions for between-study correlation:</w:t>
      </w:r>
    </w:p>
    <w:p w14:paraId="194D7037" w14:textId="3C882B53" w:rsidR="00A44017" w:rsidRPr="00B55AB1" w:rsidRDefault="00A44017" w:rsidP="00A44017">
      <w:pPr>
        <w:pStyle w:val="Caption"/>
        <w:keepNext w:val="0"/>
        <w:keepLines w:val="0"/>
        <w:spacing w:after="0" w:line="480" w:lineRule="auto"/>
        <w:jc w:val="left"/>
        <w:rPr>
          <w:rFonts w:eastAsiaTheme="minorEastAsia" w:cs="Times New Roman"/>
          <w:b w:val="0"/>
          <w:szCs w:val="24"/>
        </w:rPr>
      </w:pPr>
      <w:r w:rsidRPr="00B55AB1">
        <w:rPr>
          <w:rFonts w:cs="Times New Roman"/>
          <w:b w:val="0"/>
          <w:szCs w:val="24"/>
        </w:rPr>
        <w:t xml:space="preserve">(a) </w:t>
      </w:r>
      <w:r w:rsidRPr="00B55AB1">
        <w:rPr>
          <w:rFonts w:cs="Times New Roman"/>
          <w:b w:val="0"/>
          <w:i/>
          <w:szCs w:val="24"/>
        </w:rPr>
        <w:t>ρ</w:t>
      </w:r>
      <w:r w:rsidRPr="00B55AB1">
        <w:rPr>
          <w:rFonts w:cs="Times New Roman"/>
          <w:b w:val="0"/>
          <w:i/>
          <w:szCs w:val="24"/>
          <w:vertAlign w:val="subscript"/>
        </w:rPr>
        <w:t>B</w:t>
      </w:r>
      <w:r w:rsidRPr="00B55AB1">
        <w:rPr>
          <w:rFonts w:cs="Times New Roman"/>
          <w:b w:val="0"/>
          <w:szCs w:val="24"/>
        </w:rPr>
        <w:t xml:space="preserve"> ~ </w:t>
      </w:r>
      <w:r>
        <w:rPr>
          <w:rFonts w:cs="Times New Roman"/>
          <w:b w:val="0"/>
          <w:szCs w:val="24"/>
        </w:rPr>
        <w:t>U</w:t>
      </w:r>
      <w:r w:rsidRPr="00B55AB1">
        <w:rPr>
          <w:rFonts w:cs="Times New Roman"/>
          <w:b w:val="0"/>
          <w:szCs w:val="24"/>
        </w:rPr>
        <w:t xml:space="preserve">(-1,1) (Option 1); (b) </w:t>
      </w:r>
      <m:oMath>
        <m:f>
          <m:fPr>
            <m:ctrlPr>
              <w:rPr>
                <w:rFonts w:ascii="Cambria Math" w:hAnsi="Cambria Math" w:cs="Times New Roman"/>
                <w:b w:val="0"/>
                <w:i/>
                <w:szCs w:val="24"/>
              </w:rPr>
            </m:ctrlPr>
          </m:fPr>
          <m:num>
            <m:r>
              <m:rPr>
                <m:nor/>
              </m:rPr>
              <w:rPr>
                <w:rFonts w:cs="Times New Roman"/>
                <w:b w:val="0"/>
                <w:szCs w:val="24"/>
              </w:rPr>
              <m:t>1</m:t>
            </m:r>
          </m:num>
          <m:den>
            <m:r>
              <m:rPr>
                <m:nor/>
              </m:rPr>
              <w:rPr>
                <w:rFonts w:cs="Times New Roman"/>
                <w:b w:val="0"/>
                <w:szCs w:val="24"/>
              </w:rPr>
              <m:t>2</m:t>
            </m:r>
          </m:den>
        </m:f>
        <m:r>
          <m:rPr>
            <m:nor/>
          </m:rPr>
          <w:rPr>
            <w:rFonts w:cs="Times New Roman"/>
            <w:b w:val="0"/>
            <w:szCs w:val="24"/>
          </w:rPr>
          <m:t>log</m:t>
        </m:r>
        <m:d>
          <m:dPr>
            <m:ctrlPr>
              <w:rPr>
                <w:rFonts w:ascii="Cambria Math" w:hAnsi="Cambria Math" w:cs="Times New Roman"/>
                <w:b w:val="0"/>
                <w:i/>
                <w:szCs w:val="24"/>
              </w:rPr>
            </m:ctrlPr>
          </m:dPr>
          <m:e>
            <m:f>
              <m:fPr>
                <m:ctrlPr>
                  <w:rPr>
                    <w:rFonts w:ascii="Cambria Math" w:hAnsi="Cambria Math" w:cs="Times New Roman"/>
                    <w:b w:val="0"/>
                    <w:i/>
                    <w:szCs w:val="24"/>
                  </w:rPr>
                </m:ctrlPr>
              </m:fPr>
              <m:num>
                <m:sSub>
                  <m:sSubPr>
                    <m:ctrlPr>
                      <w:rPr>
                        <w:rFonts w:ascii="Cambria Math" w:hAnsi="Cambria Math" w:cs="Times New Roman"/>
                        <w:b w:val="0"/>
                        <w:i/>
                        <w:szCs w:val="24"/>
                      </w:rPr>
                    </m:ctrlPr>
                  </m:sSubPr>
                  <m:e>
                    <m:r>
                      <m:rPr>
                        <m:nor/>
                      </m:rPr>
                      <w:rPr>
                        <w:rFonts w:cs="Times New Roman"/>
                        <w:b w:val="0"/>
                        <w:szCs w:val="24"/>
                      </w:rPr>
                      <m:t>1+</m:t>
                    </m:r>
                    <m:r>
                      <m:rPr>
                        <m:nor/>
                      </m:rPr>
                      <w:rPr>
                        <w:rFonts w:cs="Times New Roman"/>
                        <w:b w:val="0"/>
                        <w:i/>
                        <w:szCs w:val="24"/>
                      </w:rPr>
                      <m:t>ρ</m:t>
                    </m:r>
                  </m:e>
                  <m:sub>
                    <m:r>
                      <m:rPr>
                        <m:nor/>
                      </m:rPr>
                      <w:rPr>
                        <w:rFonts w:cs="Times New Roman"/>
                        <w:b w:val="0"/>
                        <w:szCs w:val="24"/>
                      </w:rPr>
                      <m:t>B</m:t>
                    </m:r>
                  </m:sub>
                </m:sSub>
              </m:num>
              <m:den>
                <m:sSub>
                  <m:sSubPr>
                    <m:ctrlPr>
                      <w:rPr>
                        <w:rFonts w:ascii="Cambria Math" w:hAnsi="Cambria Math" w:cs="Times New Roman"/>
                        <w:b w:val="0"/>
                        <w:i/>
                        <w:szCs w:val="24"/>
                      </w:rPr>
                    </m:ctrlPr>
                  </m:sSubPr>
                  <m:e>
                    <m:r>
                      <m:rPr>
                        <m:nor/>
                      </m:rPr>
                      <w:rPr>
                        <w:rFonts w:cs="Times New Roman"/>
                        <w:b w:val="0"/>
                        <w:szCs w:val="24"/>
                      </w:rPr>
                      <m:t>1-</m:t>
                    </m:r>
                    <m:r>
                      <m:rPr>
                        <m:nor/>
                      </m:rPr>
                      <w:rPr>
                        <w:rFonts w:cs="Times New Roman"/>
                        <w:b w:val="0"/>
                        <w:i/>
                        <w:szCs w:val="24"/>
                      </w:rPr>
                      <m:t>ρ</m:t>
                    </m:r>
                  </m:e>
                  <m:sub>
                    <m:r>
                      <m:rPr>
                        <m:nor/>
                      </m:rPr>
                      <w:rPr>
                        <w:rFonts w:cs="Times New Roman"/>
                        <w:b w:val="0"/>
                        <w:szCs w:val="24"/>
                      </w:rPr>
                      <m:t>B</m:t>
                    </m:r>
                  </m:sub>
                </m:sSub>
              </m:den>
            </m:f>
          </m:e>
        </m:d>
      </m:oMath>
      <w:r w:rsidRPr="00B55AB1">
        <w:rPr>
          <w:rFonts w:eastAsiaTheme="minorEastAsia" w:cs="Times New Roman"/>
          <w:b w:val="0"/>
          <w:szCs w:val="24"/>
        </w:rPr>
        <w:t xml:space="preserve"> ~ N(0, sd=0.4) (</w:t>
      </w:r>
      <w:r w:rsidRPr="00B55AB1">
        <w:rPr>
          <w:rFonts w:cs="Times New Roman"/>
          <w:b w:val="0"/>
          <w:szCs w:val="24"/>
        </w:rPr>
        <w:t xml:space="preserve">Option </w:t>
      </w:r>
      <w:r w:rsidRPr="00B55AB1">
        <w:rPr>
          <w:rFonts w:eastAsiaTheme="minorEastAsia" w:cs="Times New Roman"/>
          <w:b w:val="0"/>
          <w:szCs w:val="24"/>
        </w:rPr>
        <w:t>2);</w:t>
      </w:r>
    </w:p>
    <w:p w14:paraId="4AD6A07B" w14:textId="4EF2EF49" w:rsidR="00A44017" w:rsidRPr="00B55AB1" w:rsidRDefault="00A44017" w:rsidP="00A44017">
      <w:pPr>
        <w:pStyle w:val="Caption"/>
        <w:keepNext w:val="0"/>
        <w:keepLines w:val="0"/>
        <w:spacing w:after="0" w:line="480" w:lineRule="auto"/>
        <w:jc w:val="left"/>
        <w:rPr>
          <w:rFonts w:cs="Times New Roman"/>
          <w:b w:val="0"/>
          <w:szCs w:val="24"/>
        </w:rPr>
      </w:pPr>
      <w:r w:rsidRPr="00B55AB1">
        <w:rPr>
          <w:rFonts w:eastAsiaTheme="minorEastAsia" w:cs="Times New Roman"/>
          <w:b w:val="0"/>
          <w:szCs w:val="24"/>
        </w:rPr>
        <w:t xml:space="preserve">(c) </w:t>
      </w:r>
      <m:oMath>
        <m:f>
          <m:fPr>
            <m:ctrlPr>
              <w:rPr>
                <w:rFonts w:ascii="Cambria Math" w:hAnsi="Cambria Math" w:cs="Times New Roman"/>
                <w:b w:val="0"/>
                <w:i/>
                <w:szCs w:val="24"/>
              </w:rPr>
            </m:ctrlPr>
          </m:fPr>
          <m:num>
            <m:d>
              <m:dPr>
                <m:ctrlPr>
                  <w:rPr>
                    <w:rFonts w:ascii="Cambria Math" w:hAnsi="Cambria Math" w:cs="Times New Roman"/>
                    <w:b w:val="0"/>
                    <w:i/>
                    <w:szCs w:val="24"/>
                  </w:rPr>
                </m:ctrlPr>
              </m:dPr>
              <m:e>
                <m:sSub>
                  <m:sSubPr>
                    <m:ctrlPr>
                      <w:rPr>
                        <w:rFonts w:ascii="Cambria Math" w:hAnsi="Cambria Math" w:cs="Times New Roman"/>
                        <w:b w:val="0"/>
                        <w:i/>
                        <w:szCs w:val="24"/>
                      </w:rPr>
                    </m:ctrlPr>
                  </m:sSubPr>
                  <m:e>
                    <m:r>
                      <m:rPr>
                        <m:nor/>
                      </m:rPr>
                      <w:rPr>
                        <w:rFonts w:cs="Times New Roman"/>
                        <w:b w:val="0"/>
                        <w:i/>
                        <w:szCs w:val="24"/>
                      </w:rPr>
                      <m:t>ρ</m:t>
                    </m:r>
                  </m:e>
                  <m:sub>
                    <m:r>
                      <m:rPr>
                        <m:nor/>
                      </m:rPr>
                      <w:rPr>
                        <w:rFonts w:cs="Times New Roman"/>
                        <w:b w:val="0"/>
                        <w:szCs w:val="24"/>
                      </w:rPr>
                      <m:t>B</m:t>
                    </m:r>
                  </m:sub>
                </m:sSub>
                <m:r>
                  <m:rPr>
                    <m:nor/>
                  </m:rPr>
                  <w:rPr>
                    <w:rFonts w:cs="Times New Roman"/>
                    <w:b w:val="0"/>
                    <w:szCs w:val="24"/>
                  </w:rPr>
                  <m:t>+1</m:t>
                </m:r>
              </m:e>
            </m:d>
          </m:num>
          <m:den>
            <m:r>
              <m:rPr>
                <m:nor/>
              </m:rPr>
              <w:rPr>
                <w:rFonts w:cs="Times New Roman"/>
                <w:b w:val="0"/>
                <w:szCs w:val="24"/>
              </w:rPr>
              <m:t>2</m:t>
            </m:r>
          </m:den>
        </m:f>
      </m:oMath>
      <w:r w:rsidRPr="00B55AB1">
        <w:rPr>
          <w:rFonts w:eastAsiaTheme="minorEastAsia" w:cs="Times New Roman"/>
          <w:b w:val="0"/>
          <w:szCs w:val="24"/>
        </w:rPr>
        <w:t xml:space="preserve"> ~ Beta(1.5,1.5) (</w:t>
      </w:r>
      <w:r w:rsidRPr="00B55AB1">
        <w:rPr>
          <w:rFonts w:cs="Times New Roman"/>
          <w:b w:val="0"/>
          <w:szCs w:val="24"/>
        </w:rPr>
        <w:t xml:space="preserve">Option </w:t>
      </w:r>
      <w:r w:rsidRPr="00B55AB1">
        <w:rPr>
          <w:rFonts w:eastAsiaTheme="minorEastAsia" w:cs="Times New Roman"/>
          <w:b w:val="0"/>
          <w:szCs w:val="24"/>
        </w:rPr>
        <w:t xml:space="preserve">3); (d) </w:t>
      </w:r>
      <w:r w:rsidRPr="00B55AB1">
        <w:rPr>
          <w:rFonts w:cs="Times New Roman"/>
          <w:b w:val="0"/>
          <w:i/>
          <w:szCs w:val="24"/>
        </w:rPr>
        <w:t>ρ</w:t>
      </w:r>
      <w:r w:rsidRPr="00B55AB1">
        <w:rPr>
          <w:rFonts w:cs="Times New Roman"/>
          <w:b w:val="0"/>
          <w:i/>
          <w:szCs w:val="24"/>
          <w:vertAlign w:val="subscript"/>
        </w:rPr>
        <w:t>B</w:t>
      </w:r>
      <w:r w:rsidRPr="00B55AB1">
        <w:rPr>
          <w:rFonts w:cs="Times New Roman"/>
          <w:b w:val="0"/>
          <w:szCs w:val="24"/>
        </w:rPr>
        <w:t xml:space="preserve"> ~ </w:t>
      </w:r>
      <w:r>
        <w:rPr>
          <w:rFonts w:cs="Times New Roman"/>
          <w:b w:val="0"/>
          <w:szCs w:val="24"/>
        </w:rPr>
        <w:t>U</w:t>
      </w:r>
      <w:r w:rsidRPr="00B55AB1">
        <w:rPr>
          <w:rFonts w:cs="Times New Roman"/>
          <w:b w:val="0"/>
          <w:szCs w:val="24"/>
        </w:rPr>
        <w:t>(0,1) (Option 4);</w:t>
      </w:r>
    </w:p>
    <w:p w14:paraId="26D778DC" w14:textId="77777777" w:rsidR="00A44017" w:rsidRPr="00B55AB1" w:rsidRDefault="00A44017" w:rsidP="00A44017">
      <w:pPr>
        <w:pStyle w:val="Caption"/>
        <w:keepNext w:val="0"/>
        <w:keepLines w:val="0"/>
        <w:spacing w:line="480" w:lineRule="auto"/>
        <w:jc w:val="left"/>
        <w:rPr>
          <w:rFonts w:cs="Times New Roman"/>
          <w:b w:val="0"/>
          <w:szCs w:val="24"/>
        </w:rPr>
      </w:pPr>
      <w:r w:rsidRPr="00B55AB1">
        <w:rPr>
          <w:rFonts w:cs="Times New Roman"/>
          <w:b w:val="0"/>
          <w:szCs w:val="24"/>
        </w:rPr>
        <w:t>(e) logit(</w:t>
      </w:r>
      <w:r w:rsidRPr="00B55AB1">
        <w:rPr>
          <w:rFonts w:cs="Times New Roman"/>
          <w:b w:val="0"/>
          <w:i/>
          <w:szCs w:val="24"/>
        </w:rPr>
        <w:t>ρ</w:t>
      </w:r>
      <w:r w:rsidRPr="00B55AB1">
        <w:rPr>
          <w:rFonts w:cs="Times New Roman"/>
          <w:b w:val="0"/>
          <w:i/>
          <w:szCs w:val="24"/>
          <w:vertAlign w:val="subscript"/>
        </w:rPr>
        <w:t>B</w:t>
      </w:r>
      <w:r w:rsidRPr="00B55AB1">
        <w:rPr>
          <w:rFonts w:cs="Times New Roman"/>
          <w:b w:val="0"/>
          <w:szCs w:val="24"/>
        </w:rPr>
        <w:t>) ~ N(0, sd=0.8) (Option 5).</w:t>
      </w:r>
    </w:p>
    <w:p w14:paraId="33445229" w14:textId="77777777" w:rsidR="00A44017" w:rsidRPr="00B55AB1" w:rsidRDefault="00A44017" w:rsidP="00A44017">
      <w:pPr>
        <w:pStyle w:val="Caption"/>
        <w:keepNext w:val="0"/>
        <w:keepLines w:val="0"/>
        <w:spacing w:line="480" w:lineRule="auto"/>
        <w:jc w:val="left"/>
        <w:rPr>
          <w:rFonts w:cs="Times New Roman"/>
          <w:b w:val="0"/>
          <w:szCs w:val="24"/>
        </w:rPr>
      </w:pPr>
      <w:r w:rsidRPr="00B55AB1">
        <w:rPr>
          <w:rFonts w:cs="Times New Roman"/>
          <w:b w:val="0"/>
          <w:szCs w:val="24"/>
        </w:rPr>
        <w:t>Figure 2: Posterior mean and 95% CrI for between-study correlation for various prior distributions in the illustrative example.</w:t>
      </w:r>
    </w:p>
    <w:p w14:paraId="5F10B83F" w14:textId="77777777" w:rsidR="00A44017" w:rsidRPr="00B55AB1" w:rsidRDefault="00A44017" w:rsidP="00A44017">
      <w:pPr>
        <w:pStyle w:val="Caption"/>
        <w:keepNext w:val="0"/>
        <w:keepLines w:val="0"/>
        <w:spacing w:line="480" w:lineRule="auto"/>
        <w:jc w:val="left"/>
        <w:rPr>
          <w:rFonts w:cs="Times New Roman"/>
          <w:b w:val="0"/>
          <w:szCs w:val="24"/>
        </w:rPr>
      </w:pPr>
      <w:r w:rsidRPr="00B55AB1">
        <w:rPr>
          <w:rFonts w:cs="Times New Roman"/>
          <w:b w:val="0"/>
          <w:szCs w:val="24"/>
        </w:rPr>
        <w:t>Figure 3: Posterior median and 95% CrI for between-study variances and between-study correlation for the two selected prior distributions for the between-study variances.</w:t>
      </w:r>
    </w:p>
    <w:p w14:paraId="1F79426C" w14:textId="77777777" w:rsidR="00A44017" w:rsidRDefault="00A44017" w:rsidP="00A44017">
      <w:pPr>
        <w:pStyle w:val="Caption"/>
        <w:keepNext w:val="0"/>
        <w:keepLines w:val="0"/>
        <w:spacing w:line="480" w:lineRule="auto"/>
        <w:jc w:val="left"/>
        <w:rPr>
          <w:rFonts w:cs="Times New Roman"/>
          <w:b w:val="0"/>
          <w:szCs w:val="24"/>
        </w:rPr>
      </w:pPr>
      <w:r w:rsidRPr="00B55AB1">
        <w:rPr>
          <w:rFonts w:cs="Times New Roman"/>
          <w:b w:val="0"/>
          <w:szCs w:val="24"/>
        </w:rPr>
        <w:t>Figure 4: Posterior median and 95% CrI for between-study variance for fully-adjusted logHR for various priors</w:t>
      </w:r>
      <w:bookmarkStart w:id="27" w:name="_Ref425845677"/>
      <w:bookmarkStart w:id="28" w:name="_Ref413233111"/>
      <w:r>
        <w:rPr>
          <w:rFonts w:cs="Times New Roman"/>
          <w:b w:val="0"/>
          <w:szCs w:val="24"/>
        </w:rPr>
        <w:t xml:space="preserve"> for between-study correlation.</w:t>
      </w:r>
      <w:bookmarkEnd w:id="27"/>
      <w:bookmarkEnd w:id="28"/>
    </w:p>
    <w:p w14:paraId="69DC72B8" w14:textId="03AEFC8E" w:rsidR="00B878CE" w:rsidRPr="00677899" w:rsidRDefault="00677899" w:rsidP="00677899">
      <w:r>
        <w:t>Figure S1: Density plot for prior distribution for between-study correlat</w:t>
      </w:r>
      <w:r w:rsidRPr="008818A1">
        <w:t xml:space="preserve">ion: </w:t>
      </w:r>
      <m:oMath>
        <m:f>
          <m:fPr>
            <m:ctrlPr>
              <w:rPr>
                <w:rFonts w:ascii="Cambria Math" w:hAnsi="Cambria Math" w:cs="Times New Roman"/>
                <w:i/>
                <w:szCs w:val="24"/>
              </w:rPr>
            </m:ctrlPr>
          </m:fPr>
          <m:num>
            <m:r>
              <m:rPr>
                <m:nor/>
              </m:rPr>
              <w:rPr>
                <w:rFonts w:cs="Times New Roman"/>
                <w:szCs w:val="24"/>
              </w:rPr>
              <m:t>1</m:t>
            </m:r>
          </m:num>
          <m:den>
            <m:r>
              <m:rPr>
                <m:nor/>
              </m:rPr>
              <w:rPr>
                <w:rFonts w:cs="Times New Roman"/>
                <w:szCs w:val="24"/>
              </w:rPr>
              <m:t>2</m:t>
            </m:r>
          </m:den>
        </m:f>
        <m:r>
          <m:rPr>
            <m:nor/>
          </m:rPr>
          <w:rPr>
            <w:rFonts w:cs="Times New Roman"/>
            <w:szCs w:val="24"/>
          </w:rPr>
          <m:t>log</m:t>
        </m:r>
        <m:d>
          <m:dPr>
            <m:ctrlPr>
              <w:rPr>
                <w:rFonts w:ascii="Cambria Math" w:hAnsi="Cambria Math" w:cs="Times New Roman"/>
                <w:i/>
                <w:szCs w:val="24"/>
              </w:rPr>
            </m:ctrlPr>
          </m:dPr>
          <m:e>
            <m:f>
              <m:fPr>
                <m:ctrlPr>
                  <w:rPr>
                    <w:rFonts w:ascii="Cambria Math" w:hAnsi="Cambria Math" w:cs="Times New Roman"/>
                    <w:i/>
                    <w:szCs w:val="24"/>
                  </w:rPr>
                </m:ctrlPr>
              </m:fPr>
              <m:num>
                <m:sSub>
                  <m:sSubPr>
                    <m:ctrlPr>
                      <w:rPr>
                        <w:rFonts w:ascii="Cambria Math" w:hAnsi="Cambria Math" w:cs="Times New Roman"/>
                        <w:i/>
                        <w:szCs w:val="24"/>
                      </w:rPr>
                    </m:ctrlPr>
                  </m:sSubPr>
                  <m:e>
                    <m:r>
                      <m:rPr>
                        <m:nor/>
                      </m:rPr>
                      <w:rPr>
                        <w:rFonts w:cs="Times New Roman"/>
                        <w:szCs w:val="24"/>
                      </w:rPr>
                      <m:t>1+</m:t>
                    </m:r>
                    <m:r>
                      <m:rPr>
                        <m:nor/>
                      </m:rPr>
                      <w:rPr>
                        <w:rFonts w:cs="Times New Roman"/>
                        <w:i/>
                        <w:szCs w:val="24"/>
                      </w:rPr>
                      <m:t>ρ</m:t>
                    </m:r>
                  </m:e>
                  <m:sub>
                    <m:r>
                      <m:rPr>
                        <m:nor/>
                      </m:rPr>
                      <w:rPr>
                        <w:rFonts w:cs="Times New Roman"/>
                        <w:szCs w:val="24"/>
                      </w:rPr>
                      <m:t>B</m:t>
                    </m:r>
                  </m:sub>
                </m:sSub>
              </m:num>
              <m:den>
                <m:sSub>
                  <m:sSubPr>
                    <m:ctrlPr>
                      <w:rPr>
                        <w:rFonts w:ascii="Cambria Math" w:hAnsi="Cambria Math" w:cs="Times New Roman"/>
                        <w:i/>
                        <w:szCs w:val="24"/>
                      </w:rPr>
                    </m:ctrlPr>
                  </m:sSubPr>
                  <m:e>
                    <m:r>
                      <m:rPr>
                        <m:nor/>
                      </m:rPr>
                      <w:rPr>
                        <w:rFonts w:cs="Times New Roman"/>
                        <w:szCs w:val="24"/>
                      </w:rPr>
                      <m:t>1-</m:t>
                    </m:r>
                    <m:r>
                      <m:rPr>
                        <m:nor/>
                      </m:rPr>
                      <w:rPr>
                        <w:rFonts w:cs="Times New Roman"/>
                        <w:i/>
                        <w:szCs w:val="24"/>
                      </w:rPr>
                      <m:t>ρ</m:t>
                    </m:r>
                  </m:e>
                  <m:sub>
                    <m:r>
                      <m:rPr>
                        <m:nor/>
                      </m:rPr>
                      <w:rPr>
                        <w:rFonts w:cs="Times New Roman"/>
                        <w:szCs w:val="24"/>
                      </w:rPr>
                      <m:t>B</m:t>
                    </m:r>
                  </m:sub>
                </m:sSub>
              </m:den>
            </m:f>
          </m:e>
        </m:d>
      </m:oMath>
      <w:r w:rsidRPr="008818A1">
        <w:rPr>
          <w:rFonts w:eastAsiaTheme="minorEastAsia" w:cs="Times New Roman"/>
          <w:szCs w:val="24"/>
        </w:rPr>
        <w:t xml:space="preserve"> ~ N(0</w:t>
      </w:r>
      <w:r>
        <w:rPr>
          <w:rFonts w:eastAsiaTheme="minorEastAsia" w:cs="Times New Roman"/>
          <w:szCs w:val="24"/>
        </w:rPr>
        <w:t>.47</w:t>
      </w:r>
      <w:r w:rsidRPr="008818A1">
        <w:rPr>
          <w:rFonts w:eastAsiaTheme="minorEastAsia" w:cs="Times New Roman"/>
          <w:szCs w:val="24"/>
        </w:rPr>
        <w:t>, sd=0.</w:t>
      </w:r>
      <w:r>
        <w:rPr>
          <w:rFonts w:eastAsiaTheme="minorEastAsia" w:cs="Times New Roman"/>
          <w:szCs w:val="24"/>
        </w:rPr>
        <w:t>27</w:t>
      </w:r>
      <w:r w:rsidRPr="008818A1">
        <w:rPr>
          <w:rFonts w:eastAsiaTheme="minorEastAsia" w:cs="Times New Roman"/>
          <w:szCs w:val="24"/>
        </w:rPr>
        <w:t>)</w:t>
      </w:r>
      <w:r>
        <w:rPr>
          <w:rFonts w:eastAsiaTheme="minorEastAsia" w:cs="Times New Roman"/>
          <w:szCs w:val="24"/>
        </w:rPr>
        <w:t>.</w:t>
      </w:r>
    </w:p>
    <w:sectPr w:rsidR="00B878CE" w:rsidRPr="00677899" w:rsidSect="005973D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3FF2F5" w14:textId="77777777" w:rsidR="00841A3F" w:rsidRDefault="00841A3F" w:rsidP="0020514B">
      <w:pPr>
        <w:spacing w:after="0" w:line="240" w:lineRule="auto"/>
      </w:pPr>
      <w:r>
        <w:separator/>
      </w:r>
    </w:p>
  </w:endnote>
  <w:endnote w:type="continuationSeparator" w:id="0">
    <w:p w14:paraId="68FD102A" w14:textId="77777777" w:rsidR="00841A3F" w:rsidRDefault="00841A3F" w:rsidP="00205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862411"/>
      <w:docPartObj>
        <w:docPartGallery w:val="Page Numbers (Bottom of Page)"/>
        <w:docPartUnique/>
      </w:docPartObj>
    </w:sdtPr>
    <w:sdtEndPr>
      <w:rPr>
        <w:noProof/>
      </w:rPr>
    </w:sdtEndPr>
    <w:sdtContent>
      <w:p w14:paraId="0FFF393D" w14:textId="35994251" w:rsidR="0060660F" w:rsidRDefault="0060660F">
        <w:pPr>
          <w:pStyle w:val="Footer"/>
          <w:jc w:val="right"/>
        </w:pPr>
        <w:r w:rsidRPr="002D1B58">
          <w:fldChar w:fldCharType="begin"/>
        </w:r>
        <w:r w:rsidRPr="002D1B58">
          <w:instrText xml:space="preserve"> PAGE   \* MERGEFORMAT </w:instrText>
        </w:r>
        <w:r w:rsidRPr="002D1B58">
          <w:fldChar w:fldCharType="separate"/>
        </w:r>
        <w:r w:rsidR="00F773F3">
          <w:rPr>
            <w:noProof/>
          </w:rPr>
          <w:t>1</w:t>
        </w:r>
        <w:r w:rsidRPr="002D1B58">
          <w:rPr>
            <w:noProof/>
          </w:rPr>
          <w:fldChar w:fldCharType="end"/>
        </w:r>
      </w:p>
    </w:sdtContent>
  </w:sdt>
  <w:p w14:paraId="6D5A83E0" w14:textId="77777777" w:rsidR="0060660F" w:rsidRDefault="006066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7D6C04" w14:textId="77777777" w:rsidR="00841A3F" w:rsidRDefault="00841A3F" w:rsidP="0020514B">
      <w:pPr>
        <w:spacing w:after="0" w:line="240" w:lineRule="auto"/>
      </w:pPr>
      <w:r>
        <w:separator/>
      </w:r>
    </w:p>
  </w:footnote>
  <w:footnote w:type="continuationSeparator" w:id="0">
    <w:p w14:paraId="3C5511B6" w14:textId="77777777" w:rsidR="00841A3F" w:rsidRDefault="00841A3F" w:rsidP="002051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26A3B"/>
    <w:multiLevelType w:val="hybridMultilevel"/>
    <w:tmpl w:val="F92A4A2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D86ABB"/>
    <w:multiLevelType w:val="hybridMultilevel"/>
    <w:tmpl w:val="DF4E66C8"/>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5C7467"/>
    <w:multiLevelType w:val="hybridMultilevel"/>
    <w:tmpl w:val="08063EC6"/>
    <w:lvl w:ilvl="0" w:tplc="54F0EBF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C6B4BAE"/>
    <w:multiLevelType w:val="hybridMultilevel"/>
    <w:tmpl w:val="4EDCA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D04B2B"/>
    <w:multiLevelType w:val="hybridMultilevel"/>
    <w:tmpl w:val="EB22F6CA"/>
    <w:lvl w:ilvl="0" w:tplc="448AD2B2">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5F91680"/>
    <w:multiLevelType w:val="hybridMultilevel"/>
    <w:tmpl w:val="7E18D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6AD29AC"/>
    <w:multiLevelType w:val="hybridMultilevel"/>
    <w:tmpl w:val="57C8F4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24906E5"/>
    <w:multiLevelType w:val="hybridMultilevel"/>
    <w:tmpl w:val="F1E43FD2"/>
    <w:lvl w:ilvl="0" w:tplc="52BE9C4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3A9397D"/>
    <w:multiLevelType w:val="hybridMultilevel"/>
    <w:tmpl w:val="795AD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58519C6"/>
    <w:multiLevelType w:val="hybridMultilevel"/>
    <w:tmpl w:val="F92A4A2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8993516"/>
    <w:multiLevelType w:val="multilevel"/>
    <w:tmpl w:val="08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5B8D6E76"/>
    <w:multiLevelType w:val="hybridMultilevel"/>
    <w:tmpl w:val="D96E0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FD8447D"/>
    <w:multiLevelType w:val="hybridMultilevel"/>
    <w:tmpl w:val="69B6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6"/>
  </w:num>
  <w:num w:numId="5">
    <w:abstractNumId w:val="4"/>
  </w:num>
  <w:num w:numId="6">
    <w:abstractNumId w:val="5"/>
  </w:num>
  <w:num w:numId="7">
    <w:abstractNumId w:val="11"/>
  </w:num>
  <w:num w:numId="8">
    <w:abstractNumId w:val="9"/>
  </w:num>
  <w:num w:numId="9">
    <w:abstractNumId w:val="7"/>
  </w:num>
  <w:num w:numId="10">
    <w:abstractNumId w:val="2"/>
  </w:num>
  <w:num w:numId="11">
    <w:abstractNumId w:val="10"/>
  </w:num>
  <w:num w:numId="12">
    <w:abstractNumId w:val="12"/>
  </w:num>
  <w:num w:numId="13">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Copy&lt;/Style&gt;&lt;LeftDelim&gt;{&lt;/LeftDelim&gt;&lt;RightDelim&gt;}&lt;/RightDelim&gt;&lt;FontName&gt;Times New Roman&lt;/FontName&gt;&lt;FontSize&gt;12&lt;/FontSize&gt;&lt;ReflistTitle&gt;BIBLIOGRAPHY&lt;/ReflistTitle&gt;&lt;StartingRefnum&gt;1&lt;/StartingRefnum&gt;&lt;FirstLineIndent&gt;0&lt;/FirstLineIndent&gt;&lt;HangingIndent&gt;720&lt;/HangingIndent&gt;&lt;LineSpacing&gt;0&lt;/LineSpacing&gt;&lt;SpaceAfter&gt;2&lt;/SpaceAfter&gt;&lt;HyperlinksEnabled&gt;0&lt;/HyperlinksEnabled&gt;&lt;HyperlinksVisible&gt;0&lt;/HyperlinksVisible&gt;&lt;EnableBibliographyCategories&gt;0&lt;/EnableBibliographyCategories&gt;&lt;/ENLayout&gt;"/>
    <w:docVar w:name="EN.Libraries" w:val="&lt;Libraries&gt;&lt;item db-id=&quot;a55xwpszevva02edwdsx2xa3xf2s559fpaa0&quot;&gt;Keele 2 2015&lt;record-ids&gt;&lt;item&gt;3&lt;/item&gt;&lt;item&gt;379&lt;/item&gt;&lt;item&gt;401&lt;/item&gt;&lt;item&gt;402&lt;/item&gt;&lt;item&gt;404&lt;/item&gt;&lt;item&gt;408&lt;/item&gt;&lt;item&gt;414&lt;/item&gt;&lt;item&gt;427&lt;/item&gt;&lt;item&gt;430&lt;/item&gt;&lt;item&gt;451&lt;/item&gt;&lt;item&gt;452&lt;/item&gt;&lt;item&gt;455&lt;/item&gt;&lt;item&gt;457&lt;/item&gt;&lt;item&gt;461&lt;/item&gt;&lt;item&gt;2687&lt;/item&gt;&lt;item&gt;2690&lt;/item&gt;&lt;item&gt;2737&lt;/item&gt;&lt;item&gt;2739&lt;/item&gt;&lt;item&gt;2740&lt;/item&gt;&lt;item&gt;2741&lt;/item&gt;&lt;item&gt;2742&lt;/item&gt;&lt;item&gt;2743&lt;/item&gt;&lt;item&gt;2752&lt;/item&gt;&lt;item&gt;2756&lt;/item&gt;&lt;item&gt;2757&lt;/item&gt;&lt;item&gt;2760&lt;/item&gt;&lt;item&gt;2761&lt;/item&gt;&lt;item&gt;2778&lt;/item&gt;&lt;item&gt;2779&lt;/item&gt;&lt;item&gt;2783&lt;/item&gt;&lt;item&gt;2827&lt;/item&gt;&lt;item&gt;2828&lt;/item&gt;&lt;item&gt;2829&lt;/item&gt;&lt;item&gt;2830&lt;/item&gt;&lt;item&gt;2831&lt;/item&gt;&lt;item&gt;2832&lt;/item&gt;&lt;item&gt;2833&lt;/item&gt;&lt;item&gt;2834&lt;/item&gt;&lt;item&gt;2835&lt;/item&gt;&lt;item&gt;2836&lt;/item&gt;&lt;item&gt;2837&lt;/item&gt;&lt;item&gt;2838&lt;/item&gt;&lt;item&gt;2839&lt;/item&gt;&lt;item&gt;2840&lt;/item&gt;&lt;/record-ids&gt;&lt;/item&gt;&lt;/Libraries&gt;"/>
  </w:docVars>
  <w:rsids>
    <w:rsidRoot w:val="00784D32"/>
    <w:rsid w:val="0000099B"/>
    <w:rsid w:val="00000E1B"/>
    <w:rsid w:val="0000217F"/>
    <w:rsid w:val="00003B1E"/>
    <w:rsid w:val="0000422E"/>
    <w:rsid w:val="000044AC"/>
    <w:rsid w:val="00006D61"/>
    <w:rsid w:val="00007032"/>
    <w:rsid w:val="00007DDE"/>
    <w:rsid w:val="00012ACC"/>
    <w:rsid w:val="00016AB1"/>
    <w:rsid w:val="00020D8D"/>
    <w:rsid w:val="0002191F"/>
    <w:rsid w:val="00023BF0"/>
    <w:rsid w:val="00026FC9"/>
    <w:rsid w:val="00027242"/>
    <w:rsid w:val="00030910"/>
    <w:rsid w:val="000347E0"/>
    <w:rsid w:val="00035375"/>
    <w:rsid w:val="000371A8"/>
    <w:rsid w:val="000378E3"/>
    <w:rsid w:val="00040718"/>
    <w:rsid w:val="000429C2"/>
    <w:rsid w:val="00042A16"/>
    <w:rsid w:val="00042FA9"/>
    <w:rsid w:val="000431A2"/>
    <w:rsid w:val="000436D6"/>
    <w:rsid w:val="00043FB1"/>
    <w:rsid w:val="00044ACA"/>
    <w:rsid w:val="000454B6"/>
    <w:rsid w:val="000460D1"/>
    <w:rsid w:val="00046B68"/>
    <w:rsid w:val="00047CF1"/>
    <w:rsid w:val="00050668"/>
    <w:rsid w:val="00050AF2"/>
    <w:rsid w:val="00050FD7"/>
    <w:rsid w:val="00051D57"/>
    <w:rsid w:val="00052BC0"/>
    <w:rsid w:val="00053287"/>
    <w:rsid w:val="00053A22"/>
    <w:rsid w:val="0005513D"/>
    <w:rsid w:val="000556BB"/>
    <w:rsid w:val="00056465"/>
    <w:rsid w:val="000565DA"/>
    <w:rsid w:val="00056E7E"/>
    <w:rsid w:val="00056E86"/>
    <w:rsid w:val="000573FA"/>
    <w:rsid w:val="00062B32"/>
    <w:rsid w:val="00063408"/>
    <w:rsid w:val="0006501D"/>
    <w:rsid w:val="00066244"/>
    <w:rsid w:val="00066789"/>
    <w:rsid w:val="000675D4"/>
    <w:rsid w:val="0007089C"/>
    <w:rsid w:val="00070C9D"/>
    <w:rsid w:val="000713DE"/>
    <w:rsid w:val="000751C1"/>
    <w:rsid w:val="00075998"/>
    <w:rsid w:val="00075BC3"/>
    <w:rsid w:val="00076C73"/>
    <w:rsid w:val="000772E1"/>
    <w:rsid w:val="00077374"/>
    <w:rsid w:val="0008070A"/>
    <w:rsid w:val="00083100"/>
    <w:rsid w:val="0008317E"/>
    <w:rsid w:val="0008408C"/>
    <w:rsid w:val="000840E9"/>
    <w:rsid w:val="000844EC"/>
    <w:rsid w:val="00085244"/>
    <w:rsid w:val="000857CC"/>
    <w:rsid w:val="00086E2B"/>
    <w:rsid w:val="000873BC"/>
    <w:rsid w:val="00090EBA"/>
    <w:rsid w:val="0009219D"/>
    <w:rsid w:val="00092379"/>
    <w:rsid w:val="00092646"/>
    <w:rsid w:val="0009401E"/>
    <w:rsid w:val="00095D3A"/>
    <w:rsid w:val="000965E8"/>
    <w:rsid w:val="000A0A88"/>
    <w:rsid w:val="000A190D"/>
    <w:rsid w:val="000A4571"/>
    <w:rsid w:val="000A60CE"/>
    <w:rsid w:val="000A6321"/>
    <w:rsid w:val="000A6BBE"/>
    <w:rsid w:val="000A7230"/>
    <w:rsid w:val="000B1DF3"/>
    <w:rsid w:val="000B2BDC"/>
    <w:rsid w:val="000B3D52"/>
    <w:rsid w:val="000B4EA7"/>
    <w:rsid w:val="000B6DAD"/>
    <w:rsid w:val="000C0C82"/>
    <w:rsid w:val="000C17FF"/>
    <w:rsid w:val="000C7AE4"/>
    <w:rsid w:val="000D16BC"/>
    <w:rsid w:val="000D5763"/>
    <w:rsid w:val="000E0216"/>
    <w:rsid w:val="000E08FA"/>
    <w:rsid w:val="000E34A0"/>
    <w:rsid w:val="000E52CC"/>
    <w:rsid w:val="000E6FD9"/>
    <w:rsid w:val="000E7121"/>
    <w:rsid w:val="000E76CA"/>
    <w:rsid w:val="000F0516"/>
    <w:rsid w:val="000F331E"/>
    <w:rsid w:val="000F3550"/>
    <w:rsid w:val="00100501"/>
    <w:rsid w:val="0010223A"/>
    <w:rsid w:val="001026ED"/>
    <w:rsid w:val="001046AA"/>
    <w:rsid w:val="00104F82"/>
    <w:rsid w:val="0010546D"/>
    <w:rsid w:val="001069EB"/>
    <w:rsid w:val="001136B7"/>
    <w:rsid w:val="00113B20"/>
    <w:rsid w:val="001141A0"/>
    <w:rsid w:val="001156D2"/>
    <w:rsid w:val="00116273"/>
    <w:rsid w:val="001170BC"/>
    <w:rsid w:val="0012058A"/>
    <w:rsid w:val="00120602"/>
    <w:rsid w:val="00122C7C"/>
    <w:rsid w:val="0012313D"/>
    <w:rsid w:val="00124C29"/>
    <w:rsid w:val="001312F7"/>
    <w:rsid w:val="001322C2"/>
    <w:rsid w:val="0013446C"/>
    <w:rsid w:val="00135D47"/>
    <w:rsid w:val="00136728"/>
    <w:rsid w:val="00137DEF"/>
    <w:rsid w:val="00137DF4"/>
    <w:rsid w:val="0014358B"/>
    <w:rsid w:val="00143A84"/>
    <w:rsid w:val="00145388"/>
    <w:rsid w:val="00145957"/>
    <w:rsid w:val="00146C8A"/>
    <w:rsid w:val="00151A25"/>
    <w:rsid w:val="0015235E"/>
    <w:rsid w:val="001527FE"/>
    <w:rsid w:val="00152B7B"/>
    <w:rsid w:val="00153931"/>
    <w:rsid w:val="001542FE"/>
    <w:rsid w:val="00154B5B"/>
    <w:rsid w:val="00162CCA"/>
    <w:rsid w:val="00163FDF"/>
    <w:rsid w:val="00164225"/>
    <w:rsid w:val="00164E7D"/>
    <w:rsid w:val="00165EC0"/>
    <w:rsid w:val="00166877"/>
    <w:rsid w:val="00173133"/>
    <w:rsid w:val="001738AB"/>
    <w:rsid w:val="0017518D"/>
    <w:rsid w:val="001804DF"/>
    <w:rsid w:val="00180C93"/>
    <w:rsid w:val="00180CA6"/>
    <w:rsid w:val="001825AD"/>
    <w:rsid w:val="00182F1F"/>
    <w:rsid w:val="00185F52"/>
    <w:rsid w:val="00186C1B"/>
    <w:rsid w:val="0018783C"/>
    <w:rsid w:val="00190060"/>
    <w:rsid w:val="001A0A07"/>
    <w:rsid w:val="001A1763"/>
    <w:rsid w:val="001A19ED"/>
    <w:rsid w:val="001A19FA"/>
    <w:rsid w:val="001A58C6"/>
    <w:rsid w:val="001B1AD9"/>
    <w:rsid w:val="001B1D66"/>
    <w:rsid w:val="001B440C"/>
    <w:rsid w:val="001C0F2D"/>
    <w:rsid w:val="001C11F5"/>
    <w:rsid w:val="001C1461"/>
    <w:rsid w:val="001C2AF6"/>
    <w:rsid w:val="001C34EA"/>
    <w:rsid w:val="001C512B"/>
    <w:rsid w:val="001C592A"/>
    <w:rsid w:val="001C5BC9"/>
    <w:rsid w:val="001C613E"/>
    <w:rsid w:val="001C6B38"/>
    <w:rsid w:val="001C7862"/>
    <w:rsid w:val="001D0026"/>
    <w:rsid w:val="001D0DF5"/>
    <w:rsid w:val="001D304B"/>
    <w:rsid w:val="001D5938"/>
    <w:rsid w:val="001D6671"/>
    <w:rsid w:val="001D7C14"/>
    <w:rsid w:val="001E0004"/>
    <w:rsid w:val="001E05B1"/>
    <w:rsid w:val="001E756A"/>
    <w:rsid w:val="001F20D9"/>
    <w:rsid w:val="001F5B4D"/>
    <w:rsid w:val="001F79E4"/>
    <w:rsid w:val="001F7CD9"/>
    <w:rsid w:val="002001BC"/>
    <w:rsid w:val="0020381F"/>
    <w:rsid w:val="0020384A"/>
    <w:rsid w:val="00203B5B"/>
    <w:rsid w:val="0020477C"/>
    <w:rsid w:val="0020514B"/>
    <w:rsid w:val="00207021"/>
    <w:rsid w:val="00207082"/>
    <w:rsid w:val="002107FC"/>
    <w:rsid w:val="0021085D"/>
    <w:rsid w:val="00211DAC"/>
    <w:rsid w:val="00211E1E"/>
    <w:rsid w:val="002131F8"/>
    <w:rsid w:val="0021380F"/>
    <w:rsid w:val="002161C3"/>
    <w:rsid w:val="00223659"/>
    <w:rsid w:val="002250AE"/>
    <w:rsid w:val="0022533E"/>
    <w:rsid w:val="00226105"/>
    <w:rsid w:val="00230923"/>
    <w:rsid w:val="00231594"/>
    <w:rsid w:val="00232661"/>
    <w:rsid w:val="00233AB3"/>
    <w:rsid w:val="00233ED8"/>
    <w:rsid w:val="0023502C"/>
    <w:rsid w:val="00237A14"/>
    <w:rsid w:val="00241A5C"/>
    <w:rsid w:val="002421CD"/>
    <w:rsid w:val="002427E4"/>
    <w:rsid w:val="00243B24"/>
    <w:rsid w:val="0024568D"/>
    <w:rsid w:val="00245CA3"/>
    <w:rsid w:val="00247F32"/>
    <w:rsid w:val="0025301A"/>
    <w:rsid w:val="002536D6"/>
    <w:rsid w:val="00254691"/>
    <w:rsid w:val="002571A0"/>
    <w:rsid w:val="0025743A"/>
    <w:rsid w:val="00257BA1"/>
    <w:rsid w:val="00257D2C"/>
    <w:rsid w:val="00257D34"/>
    <w:rsid w:val="0026075E"/>
    <w:rsid w:val="00260C99"/>
    <w:rsid w:val="00264E13"/>
    <w:rsid w:val="002668DB"/>
    <w:rsid w:val="00266956"/>
    <w:rsid w:val="00267304"/>
    <w:rsid w:val="00271583"/>
    <w:rsid w:val="00273400"/>
    <w:rsid w:val="00274597"/>
    <w:rsid w:val="00276005"/>
    <w:rsid w:val="002806A5"/>
    <w:rsid w:val="002810D2"/>
    <w:rsid w:val="002818D3"/>
    <w:rsid w:val="00281C81"/>
    <w:rsid w:val="0028383E"/>
    <w:rsid w:val="00284B1B"/>
    <w:rsid w:val="0028512A"/>
    <w:rsid w:val="00285636"/>
    <w:rsid w:val="00286E80"/>
    <w:rsid w:val="002874C2"/>
    <w:rsid w:val="002903B4"/>
    <w:rsid w:val="00292C97"/>
    <w:rsid w:val="00293201"/>
    <w:rsid w:val="00293DA0"/>
    <w:rsid w:val="00293F3B"/>
    <w:rsid w:val="00294950"/>
    <w:rsid w:val="00296875"/>
    <w:rsid w:val="002978D1"/>
    <w:rsid w:val="002A0C71"/>
    <w:rsid w:val="002A455E"/>
    <w:rsid w:val="002A4F3A"/>
    <w:rsid w:val="002A6182"/>
    <w:rsid w:val="002A68FD"/>
    <w:rsid w:val="002B2EEA"/>
    <w:rsid w:val="002B403D"/>
    <w:rsid w:val="002B517C"/>
    <w:rsid w:val="002B699F"/>
    <w:rsid w:val="002B734C"/>
    <w:rsid w:val="002B7F6E"/>
    <w:rsid w:val="002C009B"/>
    <w:rsid w:val="002C1B35"/>
    <w:rsid w:val="002C4B62"/>
    <w:rsid w:val="002C5ECB"/>
    <w:rsid w:val="002C5EF0"/>
    <w:rsid w:val="002C630E"/>
    <w:rsid w:val="002D1046"/>
    <w:rsid w:val="002D1B58"/>
    <w:rsid w:val="002D20F0"/>
    <w:rsid w:val="002D21F3"/>
    <w:rsid w:val="002D5BA7"/>
    <w:rsid w:val="002D5F2A"/>
    <w:rsid w:val="002D7F52"/>
    <w:rsid w:val="002E09C4"/>
    <w:rsid w:val="002E2081"/>
    <w:rsid w:val="002E32B5"/>
    <w:rsid w:val="002E40AE"/>
    <w:rsid w:val="002E5E50"/>
    <w:rsid w:val="002E79EA"/>
    <w:rsid w:val="002F06CE"/>
    <w:rsid w:val="002F14C8"/>
    <w:rsid w:val="002F2448"/>
    <w:rsid w:val="002F2604"/>
    <w:rsid w:val="002F2D4A"/>
    <w:rsid w:val="002F5204"/>
    <w:rsid w:val="002F62B8"/>
    <w:rsid w:val="002F695A"/>
    <w:rsid w:val="002F791E"/>
    <w:rsid w:val="0030006B"/>
    <w:rsid w:val="00300D9A"/>
    <w:rsid w:val="003042E5"/>
    <w:rsid w:val="003058F4"/>
    <w:rsid w:val="00305C9B"/>
    <w:rsid w:val="003062BB"/>
    <w:rsid w:val="00310451"/>
    <w:rsid w:val="00311AAD"/>
    <w:rsid w:val="00316562"/>
    <w:rsid w:val="00317188"/>
    <w:rsid w:val="00317839"/>
    <w:rsid w:val="00323710"/>
    <w:rsid w:val="00323AA8"/>
    <w:rsid w:val="003266E5"/>
    <w:rsid w:val="003279BD"/>
    <w:rsid w:val="003311D8"/>
    <w:rsid w:val="00332A65"/>
    <w:rsid w:val="003335A3"/>
    <w:rsid w:val="003344FD"/>
    <w:rsid w:val="003413F6"/>
    <w:rsid w:val="00342816"/>
    <w:rsid w:val="00343084"/>
    <w:rsid w:val="003431A3"/>
    <w:rsid w:val="0034416D"/>
    <w:rsid w:val="003455B1"/>
    <w:rsid w:val="003472A3"/>
    <w:rsid w:val="00350A92"/>
    <w:rsid w:val="00350F7B"/>
    <w:rsid w:val="00351298"/>
    <w:rsid w:val="00353402"/>
    <w:rsid w:val="0035372B"/>
    <w:rsid w:val="00354A07"/>
    <w:rsid w:val="0035562B"/>
    <w:rsid w:val="003566A8"/>
    <w:rsid w:val="0036038E"/>
    <w:rsid w:val="00361BAB"/>
    <w:rsid w:val="003624AF"/>
    <w:rsid w:val="00362F12"/>
    <w:rsid w:val="003651E3"/>
    <w:rsid w:val="003678BF"/>
    <w:rsid w:val="00367CF3"/>
    <w:rsid w:val="00371259"/>
    <w:rsid w:val="003728D6"/>
    <w:rsid w:val="00375C61"/>
    <w:rsid w:val="00375E5C"/>
    <w:rsid w:val="00377651"/>
    <w:rsid w:val="00380791"/>
    <w:rsid w:val="003836BE"/>
    <w:rsid w:val="00384B11"/>
    <w:rsid w:val="00386D22"/>
    <w:rsid w:val="0039403B"/>
    <w:rsid w:val="003A0213"/>
    <w:rsid w:val="003A0636"/>
    <w:rsid w:val="003A095A"/>
    <w:rsid w:val="003A1D8C"/>
    <w:rsid w:val="003A4D8E"/>
    <w:rsid w:val="003A6849"/>
    <w:rsid w:val="003B069A"/>
    <w:rsid w:val="003B11D7"/>
    <w:rsid w:val="003B1884"/>
    <w:rsid w:val="003B5667"/>
    <w:rsid w:val="003B7F2C"/>
    <w:rsid w:val="003C3C74"/>
    <w:rsid w:val="003C6506"/>
    <w:rsid w:val="003C6547"/>
    <w:rsid w:val="003C65FD"/>
    <w:rsid w:val="003C7049"/>
    <w:rsid w:val="003C7E58"/>
    <w:rsid w:val="003D058A"/>
    <w:rsid w:val="003D05B1"/>
    <w:rsid w:val="003D15FF"/>
    <w:rsid w:val="003D53EE"/>
    <w:rsid w:val="003D7B17"/>
    <w:rsid w:val="003E115B"/>
    <w:rsid w:val="003E3276"/>
    <w:rsid w:val="003E4D8F"/>
    <w:rsid w:val="003E5531"/>
    <w:rsid w:val="003E6348"/>
    <w:rsid w:val="003E66C4"/>
    <w:rsid w:val="003E67B0"/>
    <w:rsid w:val="003E6880"/>
    <w:rsid w:val="003E710B"/>
    <w:rsid w:val="003E72C8"/>
    <w:rsid w:val="003F0CAE"/>
    <w:rsid w:val="003F19C1"/>
    <w:rsid w:val="003F25BA"/>
    <w:rsid w:val="003F6DCF"/>
    <w:rsid w:val="003F71F2"/>
    <w:rsid w:val="003F7AEC"/>
    <w:rsid w:val="004006A9"/>
    <w:rsid w:val="00401DB0"/>
    <w:rsid w:val="0040419A"/>
    <w:rsid w:val="0041317E"/>
    <w:rsid w:val="0041544A"/>
    <w:rsid w:val="00420772"/>
    <w:rsid w:val="00420FB6"/>
    <w:rsid w:val="00422059"/>
    <w:rsid w:val="00422D1B"/>
    <w:rsid w:val="00423F2A"/>
    <w:rsid w:val="00425151"/>
    <w:rsid w:val="004264D1"/>
    <w:rsid w:val="00427267"/>
    <w:rsid w:val="00427417"/>
    <w:rsid w:val="004300FF"/>
    <w:rsid w:val="004318F6"/>
    <w:rsid w:val="004324DE"/>
    <w:rsid w:val="00432607"/>
    <w:rsid w:val="00433EAC"/>
    <w:rsid w:val="00434F03"/>
    <w:rsid w:val="0043568E"/>
    <w:rsid w:val="00437F37"/>
    <w:rsid w:val="0044344B"/>
    <w:rsid w:val="004434A1"/>
    <w:rsid w:val="00443907"/>
    <w:rsid w:val="00445FFB"/>
    <w:rsid w:val="00446925"/>
    <w:rsid w:val="00446EEF"/>
    <w:rsid w:val="0045393C"/>
    <w:rsid w:val="00453B96"/>
    <w:rsid w:val="00457C2B"/>
    <w:rsid w:val="004628D3"/>
    <w:rsid w:val="00462A17"/>
    <w:rsid w:val="00462C35"/>
    <w:rsid w:val="00464FB3"/>
    <w:rsid w:val="00465E8A"/>
    <w:rsid w:val="00467270"/>
    <w:rsid w:val="00471E32"/>
    <w:rsid w:val="00472B4F"/>
    <w:rsid w:val="00472CDA"/>
    <w:rsid w:val="00474C71"/>
    <w:rsid w:val="00474EF3"/>
    <w:rsid w:val="00475082"/>
    <w:rsid w:val="0047609C"/>
    <w:rsid w:val="00476B83"/>
    <w:rsid w:val="00477C97"/>
    <w:rsid w:val="004809FF"/>
    <w:rsid w:val="00482C96"/>
    <w:rsid w:val="0048473A"/>
    <w:rsid w:val="00484A42"/>
    <w:rsid w:val="00485733"/>
    <w:rsid w:val="00487B08"/>
    <w:rsid w:val="00495AF6"/>
    <w:rsid w:val="004A12F8"/>
    <w:rsid w:val="004A1E0D"/>
    <w:rsid w:val="004A2967"/>
    <w:rsid w:val="004A2CAE"/>
    <w:rsid w:val="004A3F58"/>
    <w:rsid w:val="004A6896"/>
    <w:rsid w:val="004A7AF1"/>
    <w:rsid w:val="004B1449"/>
    <w:rsid w:val="004B269B"/>
    <w:rsid w:val="004B57D9"/>
    <w:rsid w:val="004C22AB"/>
    <w:rsid w:val="004C5743"/>
    <w:rsid w:val="004D0727"/>
    <w:rsid w:val="004D0F39"/>
    <w:rsid w:val="004D1577"/>
    <w:rsid w:val="004D43C0"/>
    <w:rsid w:val="004D4802"/>
    <w:rsid w:val="004D576C"/>
    <w:rsid w:val="004D5EEA"/>
    <w:rsid w:val="004D7539"/>
    <w:rsid w:val="004D7637"/>
    <w:rsid w:val="004D7CEE"/>
    <w:rsid w:val="004E064D"/>
    <w:rsid w:val="004E34C8"/>
    <w:rsid w:val="004E363E"/>
    <w:rsid w:val="004E40ED"/>
    <w:rsid w:val="004E4D96"/>
    <w:rsid w:val="004E4F31"/>
    <w:rsid w:val="004E7C49"/>
    <w:rsid w:val="004F4E21"/>
    <w:rsid w:val="004F6B3E"/>
    <w:rsid w:val="004F7454"/>
    <w:rsid w:val="0050116C"/>
    <w:rsid w:val="00501FCB"/>
    <w:rsid w:val="00502970"/>
    <w:rsid w:val="005066C6"/>
    <w:rsid w:val="005109D8"/>
    <w:rsid w:val="00512096"/>
    <w:rsid w:val="0051348F"/>
    <w:rsid w:val="0051509A"/>
    <w:rsid w:val="005212D4"/>
    <w:rsid w:val="005226EF"/>
    <w:rsid w:val="005257AD"/>
    <w:rsid w:val="00527753"/>
    <w:rsid w:val="005327DC"/>
    <w:rsid w:val="00532E71"/>
    <w:rsid w:val="00536426"/>
    <w:rsid w:val="00536835"/>
    <w:rsid w:val="00544125"/>
    <w:rsid w:val="0055103F"/>
    <w:rsid w:val="005521EB"/>
    <w:rsid w:val="005548A7"/>
    <w:rsid w:val="00554B50"/>
    <w:rsid w:val="00554F38"/>
    <w:rsid w:val="005601EE"/>
    <w:rsid w:val="00560746"/>
    <w:rsid w:val="0056196A"/>
    <w:rsid w:val="00561CD0"/>
    <w:rsid w:val="00563DC3"/>
    <w:rsid w:val="00565052"/>
    <w:rsid w:val="00566155"/>
    <w:rsid w:val="00566BA1"/>
    <w:rsid w:val="00570F16"/>
    <w:rsid w:val="00571840"/>
    <w:rsid w:val="0057287F"/>
    <w:rsid w:val="00572E50"/>
    <w:rsid w:val="00573000"/>
    <w:rsid w:val="005770ED"/>
    <w:rsid w:val="0058033F"/>
    <w:rsid w:val="00581994"/>
    <w:rsid w:val="0058544E"/>
    <w:rsid w:val="00585C12"/>
    <w:rsid w:val="00585EAE"/>
    <w:rsid w:val="005864F3"/>
    <w:rsid w:val="00587661"/>
    <w:rsid w:val="00587F63"/>
    <w:rsid w:val="00590C3F"/>
    <w:rsid w:val="00594290"/>
    <w:rsid w:val="0059464C"/>
    <w:rsid w:val="00596567"/>
    <w:rsid w:val="005973DB"/>
    <w:rsid w:val="005A14E9"/>
    <w:rsid w:val="005B119C"/>
    <w:rsid w:val="005B20AB"/>
    <w:rsid w:val="005B3B52"/>
    <w:rsid w:val="005B4BDB"/>
    <w:rsid w:val="005B4E3D"/>
    <w:rsid w:val="005B745C"/>
    <w:rsid w:val="005B796C"/>
    <w:rsid w:val="005C0E23"/>
    <w:rsid w:val="005C1942"/>
    <w:rsid w:val="005C21EF"/>
    <w:rsid w:val="005C2F94"/>
    <w:rsid w:val="005C320B"/>
    <w:rsid w:val="005C32AE"/>
    <w:rsid w:val="005C51DF"/>
    <w:rsid w:val="005C67EE"/>
    <w:rsid w:val="005E0F23"/>
    <w:rsid w:val="005E1E6A"/>
    <w:rsid w:val="005E2642"/>
    <w:rsid w:val="005E4487"/>
    <w:rsid w:val="005E7237"/>
    <w:rsid w:val="005F367F"/>
    <w:rsid w:val="005F41C5"/>
    <w:rsid w:val="005F49C7"/>
    <w:rsid w:val="005F5938"/>
    <w:rsid w:val="00600CFB"/>
    <w:rsid w:val="00601704"/>
    <w:rsid w:val="006023BB"/>
    <w:rsid w:val="00602E31"/>
    <w:rsid w:val="00603F45"/>
    <w:rsid w:val="006040B4"/>
    <w:rsid w:val="00604329"/>
    <w:rsid w:val="00604BD7"/>
    <w:rsid w:val="0060660F"/>
    <w:rsid w:val="00607EF4"/>
    <w:rsid w:val="0061158C"/>
    <w:rsid w:val="006115BE"/>
    <w:rsid w:val="006125F6"/>
    <w:rsid w:val="0061275A"/>
    <w:rsid w:val="00612ED1"/>
    <w:rsid w:val="00615D3B"/>
    <w:rsid w:val="006178EE"/>
    <w:rsid w:val="00622221"/>
    <w:rsid w:val="006228CE"/>
    <w:rsid w:val="006229BD"/>
    <w:rsid w:val="00623125"/>
    <w:rsid w:val="00624C2B"/>
    <w:rsid w:val="00626328"/>
    <w:rsid w:val="00626BCD"/>
    <w:rsid w:val="006274D1"/>
    <w:rsid w:val="0063118B"/>
    <w:rsid w:val="00631AC6"/>
    <w:rsid w:val="006326D6"/>
    <w:rsid w:val="006342C1"/>
    <w:rsid w:val="00634655"/>
    <w:rsid w:val="00641440"/>
    <w:rsid w:val="00641934"/>
    <w:rsid w:val="006451F5"/>
    <w:rsid w:val="00646868"/>
    <w:rsid w:val="00647170"/>
    <w:rsid w:val="00647AC5"/>
    <w:rsid w:val="0065283D"/>
    <w:rsid w:val="00654E17"/>
    <w:rsid w:val="00655942"/>
    <w:rsid w:val="0065603F"/>
    <w:rsid w:val="006567D2"/>
    <w:rsid w:val="00657E04"/>
    <w:rsid w:val="006642AD"/>
    <w:rsid w:val="006671EB"/>
    <w:rsid w:val="006673B8"/>
    <w:rsid w:val="0066757A"/>
    <w:rsid w:val="00670465"/>
    <w:rsid w:val="00670488"/>
    <w:rsid w:val="006724EA"/>
    <w:rsid w:val="0067331D"/>
    <w:rsid w:val="006749C6"/>
    <w:rsid w:val="0067518F"/>
    <w:rsid w:val="00675820"/>
    <w:rsid w:val="00675C83"/>
    <w:rsid w:val="0067718E"/>
    <w:rsid w:val="00677899"/>
    <w:rsid w:val="006806B5"/>
    <w:rsid w:val="00682A3A"/>
    <w:rsid w:val="00683945"/>
    <w:rsid w:val="00683A58"/>
    <w:rsid w:val="00683FA3"/>
    <w:rsid w:val="006856FC"/>
    <w:rsid w:val="00686ADB"/>
    <w:rsid w:val="00691057"/>
    <w:rsid w:val="00693C74"/>
    <w:rsid w:val="00693D4F"/>
    <w:rsid w:val="00693D8C"/>
    <w:rsid w:val="00694599"/>
    <w:rsid w:val="00695D5F"/>
    <w:rsid w:val="00695F75"/>
    <w:rsid w:val="00696718"/>
    <w:rsid w:val="00696784"/>
    <w:rsid w:val="006973AA"/>
    <w:rsid w:val="006A1B35"/>
    <w:rsid w:val="006A45CA"/>
    <w:rsid w:val="006A62E5"/>
    <w:rsid w:val="006A77C1"/>
    <w:rsid w:val="006A7FCB"/>
    <w:rsid w:val="006B12CF"/>
    <w:rsid w:val="006B1654"/>
    <w:rsid w:val="006B35DB"/>
    <w:rsid w:val="006B4435"/>
    <w:rsid w:val="006B60D8"/>
    <w:rsid w:val="006B61AF"/>
    <w:rsid w:val="006B6392"/>
    <w:rsid w:val="006B7C23"/>
    <w:rsid w:val="006C0705"/>
    <w:rsid w:val="006C3B49"/>
    <w:rsid w:val="006C3B93"/>
    <w:rsid w:val="006C5910"/>
    <w:rsid w:val="006C661A"/>
    <w:rsid w:val="006C673B"/>
    <w:rsid w:val="006D17C0"/>
    <w:rsid w:val="006D26D5"/>
    <w:rsid w:val="006D284F"/>
    <w:rsid w:val="006D58C5"/>
    <w:rsid w:val="006D5F45"/>
    <w:rsid w:val="006D6F9C"/>
    <w:rsid w:val="006D779A"/>
    <w:rsid w:val="006E112E"/>
    <w:rsid w:val="006E18BE"/>
    <w:rsid w:val="006E6B17"/>
    <w:rsid w:val="006F15F8"/>
    <w:rsid w:val="006F43F2"/>
    <w:rsid w:val="006F5889"/>
    <w:rsid w:val="006F6A8E"/>
    <w:rsid w:val="00700106"/>
    <w:rsid w:val="0070386D"/>
    <w:rsid w:val="007039D3"/>
    <w:rsid w:val="00707B13"/>
    <w:rsid w:val="00710638"/>
    <w:rsid w:val="0071207D"/>
    <w:rsid w:val="00716521"/>
    <w:rsid w:val="007174E1"/>
    <w:rsid w:val="00717571"/>
    <w:rsid w:val="007178F6"/>
    <w:rsid w:val="0072092B"/>
    <w:rsid w:val="00720A51"/>
    <w:rsid w:val="0072169D"/>
    <w:rsid w:val="00723601"/>
    <w:rsid w:val="00725432"/>
    <w:rsid w:val="00725B1E"/>
    <w:rsid w:val="0073069B"/>
    <w:rsid w:val="007311FF"/>
    <w:rsid w:val="007332B4"/>
    <w:rsid w:val="00733D50"/>
    <w:rsid w:val="00740305"/>
    <w:rsid w:val="007413AD"/>
    <w:rsid w:val="00741FF0"/>
    <w:rsid w:val="0074297D"/>
    <w:rsid w:val="00744974"/>
    <w:rsid w:val="00745CF9"/>
    <w:rsid w:val="00746516"/>
    <w:rsid w:val="007465BA"/>
    <w:rsid w:val="00747B77"/>
    <w:rsid w:val="007509B9"/>
    <w:rsid w:val="00750AAC"/>
    <w:rsid w:val="007552FB"/>
    <w:rsid w:val="00755A88"/>
    <w:rsid w:val="00757236"/>
    <w:rsid w:val="00761C5C"/>
    <w:rsid w:val="00762AAA"/>
    <w:rsid w:val="0076422C"/>
    <w:rsid w:val="00765424"/>
    <w:rsid w:val="00765C0C"/>
    <w:rsid w:val="007721AE"/>
    <w:rsid w:val="00772CC5"/>
    <w:rsid w:val="007753A3"/>
    <w:rsid w:val="00777921"/>
    <w:rsid w:val="0078156E"/>
    <w:rsid w:val="007821BB"/>
    <w:rsid w:val="00782B90"/>
    <w:rsid w:val="007831B5"/>
    <w:rsid w:val="00784A13"/>
    <w:rsid w:val="00784D32"/>
    <w:rsid w:val="007856BB"/>
    <w:rsid w:val="00786026"/>
    <w:rsid w:val="007874E5"/>
    <w:rsid w:val="00787E5E"/>
    <w:rsid w:val="00791594"/>
    <w:rsid w:val="007962B6"/>
    <w:rsid w:val="007A0907"/>
    <w:rsid w:val="007A468F"/>
    <w:rsid w:val="007A5842"/>
    <w:rsid w:val="007A58D8"/>
    <w:rsid w:val="007A6B5D"/>
    <w:rsid w:val="007A6D13"/>
    <w:rsid w:val="007A7F94"/>
    <w:rsid w:val="007B0C9A"/>
    <w:rsid w:val="007B2E8C"/>
    <w:rsid w:val="007B3866"/>
    <w:rsid w:val="007B5760"/>
    <w:rsid w:val="007B5970"/>
    <w:rsid w:val="007B6BA9"/>
    <w:rsid w:val="007B7525"/>
    <w:rsid w:val="007B7852"/>
    <w:rsid w:val="007C07D5"/>
    <w:rsid w:val="007C1225"/>
    <w:rsid w:val="007C2778"/>
    <w:rsid w:val="007C307A"/>
    <w:rsid w:val="007C37C4"/>
    <w:rsid w:val="007C3CA0"/>
    <w:rsid w:val="007C4954"/>
    <w:rsid w:val="007C68CC"/>
    <w:rsid w:val="007D1231"/>
    <w:rsid w:val="007D1486"/>
    <w:rsid w:val="007D1872"/>
    <w:rsid w:val="007D1B3A"/>
    <w:rsid w:val="007D2531"/>
    <w:rsid w:val="007D3130"/>
    <w:rsid w:val="007D3282"/>
    <w:rsid w:val="007D3701"/>
    <w:rsid w:val="007D385D"/>
    <w:rsid w:val="007D3D22"/>
    <w:rsid w:val="007D5D48"/>
    <w:rsid w:val="007D5E93"/>
    <w:rsid w:val="007D7D8D"/>
    <w:rsid w:val="007E4304"/>
    <w:rsid w:val="007E57F0"/>
    <w:rsid w:val="007E5812"/>
    <w:rsid w:val="007F0226"/>
    <w:rsid w:val="007F067B"/>
    <w:rsid w:val="007F16CF"/>
    <w:rsid w:val="007F271B"/>
    <w:rsid w:val="007F48C6"/>
    <w:rsid w:val="007F6CCB"/>
    <w:rsid w:val="007F6DEA"/>
    <w:rsid w:val="007F7313"/>
    <w:rsid w:val="007F73A9"/>
    <w:rsid w:val="007F7A36"/>
    <w:rsid w:val="008007E5"/>
    <w:rsid w:val="00801064"/>
    <w:rsid w:val="0080264B"/>
    <w:rsid w:val="00802931"/>
    <w:rsid w:val="00803774"/>
    <w:rsid w:val="00805BDD"/>
    <w:rsid w:val="00805C5C"/>
    <w:rsid w:val="00806508"/>
    <w:rsid w:val="00806EF7"/>
    <w:rsid w:val="008072EF"/>
    <w:rsid w:val="0080799E"/>
    <w:rsid w:val="00810032"/>
    <w:rsid w:val="008135C3"/>
    <w:rsid w:val="00813B49"/>
    <w:rsid w:val="00813F63"/>
    <w:rsid w:val="00815CA5"/>
    <w:rsid w:val="0081616A"/>
    <w:rsid w:val="00816B88"/>
    <w:rsid w:val="00817391"/>
    <w:rsid w:val="008179BA"/>
    <w:rsid w:val="0082252A"/>
    <w:rsid w:val="008225AA"/>
    <w:rsid w:val="00825D0B"/>
    <w:rsid w:val="00825E0D"/>
    <w:rsid w:val="00825EE6"/>
    <w:rsid w:val="008264A9"/>
    <w:rsid w:val="00830AB5"/>
    <w:rsid w:val="0083270A"/>
    <w:rsid w:val="008330A0"/>
    <w:rsid w:val="00833B95"/>
    <w:rsid w:val="00834FAC"/>
    <w:rsid w:val="00836A67"/>
    <w:rsid w:val="00837688"/>
    <w:rsid w:val="00837D50"/>
    <w:rsid w:val="00841A3F"/>
    <w:rsid w:val="0084209D"/>
    <w:rsid w:val="008432F3"/>
    <w:rsid w:val="00843A53"/>
    <w:rsid w:val="00843B0C"/>
    <w:rsid w:val="008440B6"/>
    <w:rsid w:val="00845FF4"/>
    <w:rsid w:val="00846927"/>
    <w:rsid w:val="00846960"/>
    <w:rsid w:val="00847A67"/>
    <w:rsid w:val="00850370"/>
    <w:rsid w:val="0085069F"/>
    <w:rsid w:val="00853CFC"/>
    <w:rsid w:val="0085491D"/>
    <w:rsid w:val="00855F92"/>
    <w:rsid w:val="00857ADA"/>
    <w:rsid w:val="00857C1F"/>
    <w:rsid w:val="00857F3D"/>
    <w:rsid w:val="00862711"/>
    <w:rsid w:val="0087056C"/>
    <w:rsid w:val="00874E8F"/>
    <w:rsid w:val="00875F34"/>
    <w:rsid w:val="00876346"/>
    <w:rsid w:val="0087712B"/>
    <w:rsid w:val="00880DC4"/>
    <w:rsid w:val="00886299"/>
    <w:rsid w:val="008872C2"/>
    <w:rsid w:val="00890177"/>
    <w:rsid w:val="00892148"/>
    <w:rsid w:val="00893171"/>
    <w:rsid w:val="008964E3"/>
    <w:rsid w:val="008A5790"/>
    <w:rsid w:val="008A6770"/>
    <w:rsid w:val="008A7CDB"/>
    <w:rsid w:val="008B0093"/>
    <w:rsid w:val="008B36D1"/>
    <w:rsid w:val="008C009E"/>
    <w:rsid w:val="008C5BE1"/>
    <w:rsid w:val="008C6586"/>
    <w:rsid w:val="008C7134"/>
    <w:rsid w:val="008D158A"/>
    <w:rsid w:val="008D298F"/>
    <w:rsid w:val="008D3404"/>
    <w:rsid w:val="008D5414"/>
    <w:rsid w:val="008D59A8"/>
    <w:rsid w:val="008D6084"/>
    <w:rsid w:val="008D65C9"/>
    <w:rsid w:val="008D68C8"/>
    <w:rsid w:val="008E1433"/>
    <w:rsid w:val="008E22FB"/>
    <w:rsid w:val="008E321F"/>
    <w:rsid w:val="008E446B"/>
    <w:rsid w:val="008E6829"/>
    <w:rsid w:val="008E7273"/>
    <w:rsid w:val="008E78EA"/>
    <w:rsid w:val="008E7B26"/>
    <w:rsid w:val="008F7793"/>
    <w:rsid w:val="009001B8"/>
    <w:rsid w:val="009005A9"/>
    <w:rsid w:val="0090320E"/>
    <w:rsid w:val="009052D9"/>
    <w:rsid w:val="009106E4"/>
    <w:rsid w:val="009107BC"/>
    <w:rsid w:val="00911226"/>
    <w:rsid w:val="0091253B"/>
    <w:rsid w:val="00916A04"/>
    <w:rsid w:val="00921929"/>
    <w:rsid w:val="009227D8"/>
    <w:rsid w:val="00923345"/>
    <w:rsid w:val="00925089"/>
    <w:rsid w:val="00925DD9"/>
    <w:rsid w:val="00925F3F"/>
    <w:rsid w:val="00930D44"/>
    <w:rsid w:val="0093466C"/>
    <w:rsid w:val="00934B2A"/>
    <w:rsid w:val="00935385"/>
    <w:rsid w:val="00936CBE"/>
    <w:rsid w:val="00936D93"/>
    <w:rsid w:val="009406DE"/>
    <w:rsid w:val="00942A40"/>
    <w:rsid w:val="009437B9"/>
    <w:rsid w:val="0094468A"/>
    <w:rsid w:val="009504E6"/>
    <w:rsid w:val="0095055E"/>
    <w:rsid w:val="009506E9"/>
    <w:rsid w:val="00950EF8"/>
    <w:rsid w:val="00952A64"/>
    <w:rsid w:val="00953A50"/>
    <w:rsid w:val="00953D3B"/>
    <w:rsid w:val="00954833"/>
    <w:rsid w:val="00954B79"/>
    <w:rsid w:val="00956D09"/>
    <w:rsid w:val="00957800"/>
    <w:rsid w:val="009645D6"/>
    <w:rsid w:val="00967605"/>
    <w:rsid w:val="00972EBF"/>
    <w:rsid w:val="009736D6"/>
    <w:rsid w:val="00973797"/>
    <w:rsid w:val="0097620B"/>
    <w:rsid w:val="00977B58"/>
    <w:rsid w:val="009802E8"/>
    <w:rsid w:val="00982314"/>
    <w:rsid w:val="00982B0A"/>
    <w:rsid w:val="00982CCC"/>
    <w:rsid w:val="00984460"/>
    <w:rsid w:val="0098614C"/>
    <w:rsid w:val="00986FC5"/>
    <w:rsid w:val="00991679"/>
    <w:rsid w:val="00993300"/>
    <w:rsid w:val="00994140"/>
    <w:rsid w:val="0099490E"/>
    <w:rsid w:val="009956E4"/>
    <w:rsid w:val="0099668B"/>
    <w:rsid w:val="00997122"/>
    <w:rsid w:val="00997BD2"/>
    <w:rsid w:val="009A06CC"/>
    <w:rsid w:val="009A0E1B"/>
    <w:rsid w:val="009A1A52"/>
    <w:rsid w:val="009A35F3"/>
    <w:rsid w:val="009A48AD"/>
    <w:rsid w:val="009A4DE8"/>
    <w:rsid w:val="009A4E6D"/>
    <w:rsid w:val="009A6F83"/>
    <w:rsid w:val="009A7332"/>
    <w:rsid w:val="009A7958"/>
    <w:rsid w:val="009A7D32"/>
    <w:rsid w:val="009B2014"/>
    <w:rsid w:val="009B57E2"/>
    <w:rsid w:val="009B58A5"/>
    <w:rsid w:val="009B6B9B"/>
    <w:rsid w:val="009C026A"/>
    <w:rsid w:val="009C08A8"/>
    <w:rsid w:val="009C197A"/>
    <w:rsid w:val="009C1A75"/>
    <w:rsid w:val="009C1A7A"/>
    <w:rsid w:val="009C2894"/>
    <w:rsid w:val="009C2C56"/>
    <w:rsid w:val="009C3C74"/>
    <w:rsid w:val="009C45C3"/>
    <w:rsid w:val="009C55A6"/>
    <w:rsid w:val="009C65AF"/>
    <w:rsid w:val="009C6DCF"/>
    <w:rsid w:val="009C7B37"/>
    <w:rsid w:val="009C7E5B"/>
    <w:rsid w:val="009D050F"/>
    <w:rsid w:val="009D4F8D"/>
    <w:rsid w:val="009D53F8"/>
    <w:rsid w:val="009D552B"/>
    <w:rsid w:val="009D7832"/>
    <w:rsid w:val="009E0631"/>
    <w:rsid w:val="009E3155"/>
    <w:rsid w:val="009E5BA1"/>
    <w:rsid w:val="009E5EC3"/>
    <w:rsid w:val="009E674E"/>
    <w:rsid w:val="009E779F"/>
    <w:rsid w:val="009F60B8"/>
    <w:rsid w:val="009F6E19"/>
    <w:rsid w:val="00A00A5F"/>
    <w:rsid w:val="00A04B65"/>
    <w:rsid w:val="00A06765"/>
    <w:rsid w:val="00A15FA1"/>
    <w:rsid w:val="00A16DA2"/>
    <w:rsid w:val="00A17843"/>
    <w:rsid w:val="00A20D6C"/>
    <w:rsid w:val="00A215E0"/>
    <w:rsid w:val="00A256E0"/>
    <w:rsid w:val="00A26FC1"/>
    <w:rsid w:val="00A26FE9"/>
    <w:rsid w:val="00A31E24"/>
    <w:rsid w:val="00A32460"/>
    <w:rsid w:val="00A32562"/>
    <w:rsid w:val="00A329E2"/>
    <w:rsid w:val="00A37DF4"/>
    <w:rsid w:val="00A4060E"/>
    <w:rsid w:val="00A41B1D"/>
    <w:rsid w:val="00A422DD"/>
    <w:rsid w:val="00A430AD"/>
    <w:rsid w:val="00A43247"/>
    <w:rsid w:val="00A44017"/>
    <w:rsid w:val="00A476AD"/>
    <w:rsid w:val="00A477ED"/>
    <w:rsid w:val="00A47CC6"/>
    <w:rsid w:val="00A47D17"/>
    <w:rsid w:val="00A50291"/>
    <w:rsid w:val="00A5112D"/>
    <w:rsid w:val="00A517C9"/>
    <w:rsid w:val="00A51FEC"/>
    <w:rsid w:val="00A52AF1"/>
    <w:rsid w:val="00A52C77"/>
    <w:rsid w:val="00A53224"/>
    <w:rsid w:val="00A571E8"/>
    <w:rsid w:val="00A63877"/>
    <w:rsid w:val="00A64327"/>
    <w:rsid w:val="00A6545D"/>
    <w:rsid w:val="00A659ED"/>
    <w:rsid w:val="00A71A13"/>
    <w:rsid w:val="00A75C7E"/>
    <w:rsid w:val="00A7605D"/>
    <w:rsid w:val="00A76841"/>
    <w:rsid w:val="00A77B62"/>
    <w:rsid w:val="00A81573"/>
    <w:rsid w:val="00A81825"/>
    <w:rsid w:val="00A82967"/>
    <w:rsid w:val="00A862F8"/>
    <w:rsid w:val="00A9315E"/>
    <w:rsid w:val="00A955AA"/>
    <w:rsid w:val="00A96976"/>
    <w:rsid w:val="00A97211"/>
    <w:rsid w:val="00AA1818"/>
    <w:rsid w:val="00AA4489"/>
    <w:rsid w:val="00AA51D7"/>
    <w:rsid w:val="00AA60F0"/>
    <w:rsid w:val="00AA7665"/>
    <w:rsid w:val="00AB059B"/>
    <w:rsid w:val="00AB1153"/>
    <w:rsid w:val="00AB15D5"/>
    <w:rsid w:val="00AB3F32"/>
    <w:rsid w:val="00AB4B3D"/>
    <w:rsid w:val="00AB4BBB"/>
    <w:rsid w:val="00AB615C"/>
    <w:rsid w:val="00AB6A36"/>
    <w:rsid w:val="00AB7F44"/>
    <w:rsid w:val="00AC087C"/>
    <w:rsid w:val="00AC45E5"/>
    <w:rsid w:val="00AD05F2"/>
    <w:rsid w:val="00AD146D"/>
    <w:rsid w:val="00AD3A14"/>
    <w:rsid w:val="00AD507D"/>
    <w:rsid w:val="00AD65E5"/>
    <w:rsid w:val="00AD6DA1"/>
    <w:rsid w:val="00AD7791"/>
    <w:rsid w:val="00AE1A5E"/>
    <w:rsid w:val="00AE3AE0"/>
    <w:rsid w:val="00AE4F92"/>
    <w:rsid w:val="00AE5E46"/>
    <w:rsid w:val="00AE6551"/>
    <w:rsid w:val="00AE7A55"/>
    <w:rsid w:val="00AF1464"/>
    <w:rsid w:val="00AF212A"/>
    <w:rsid w:val="00AF2735"/>
    <w:rsid w:val="00AF3932"/>
    <w:rsid w:val="00AF4064"/>
    <w:rsid w:val="00AF5D26"/>
    <w:rsid w:val="00AF6548"/>
    <w:rsid w:val="00AF6AA1"/>
    <w:rsid w:val="00AF7F17"/>
    <w:rsid w:val="00B0190B"/>
    <w:rsid w:val="00B01F31"/>
    <w:rsid w:val="00B025FA"/>
    <w:rsid w:val="00B0393C"/>
    <w:rsid w:val="00B04578"/>
    <w:rsid w:val="00B07ABE"/>
    <w:rsid w:val="00B11A77"/>
    <w:rsid w:val="00B11BB9"/>
    <w:rsid w:val="00B12CC5"/>
    <w:rsid w:val="00B134A4"/>
    <w:rsid w:val="00B13E38"/>
    <w:rsid w:val="00B155B9"/>
    <w:rsid w:val="00B15AF4"/>
    <w:rsid w:val="00B20D47"/>
    <w:rsid w:val="00B22CF6"/>
    <w:rsid w:val="00B26F08"/>
    <w:rsid w:val="00B271F9"/>
    <w:rsid w:val="00B3009B"/>
    <w:rsid w:val="00B31E90"/>
    <w:rsid w:val="00B337A4"/>
    <w:rsid w:val="00B401BF"/>
    <w:rsid w:val="00B403F2"/>
    <w:rsid w:val="00B40B95"/>
    <w:rsid w:val="00B43416"/>
    <w:rsid w:val="00B43E70"/>
    <w:rsid w:val="00B44114"/>
    <w:rsid w:val="00B4437C"/>
    <w:rsid w:val="00B51051"/>
    <w:rsid w:val="00B5137D"/>
    <w:rsid w:val="00B5316F"/>
    <w:rsid w:val="00B544D0"/>
    <w:rsid w:val="00B55AB1"/>
    <w:rsid w:val="00B601F8"/>
    <w:rsid w:val="00B64922"/>
    <w:rsid w:val="00B67B1F"/>
    <w:rsid w:val="00B70420"/>
    <w:rsid w:val="00B7097D"/>
    <w:rsid w:val="00B71A6E"/>
    <w:rsid w:val="00B725AC"/>
    <w:rsid w:val="00B72DE4"/>
    <w:rsid w:val="00B737B2"/>
    <w:rsid w:val="00B73FFE"/>
    <w:rsid w:val="00B7466B"/>
    <w:rsid w:val="00B82202"/>
    <w:rsid w:val="00B82C37"/>
    <w:rsid w:val="00B83CFB"/>
    <w:rsid w:val="00B862BD"/>
    <w:rsid w:val="00B87841"/>
    <w:rsid w:val="00B878CE"/>
    <w:rsid w:val="00B87B67"/>
    <w:rsid w:val="00B90098"/>
    <w:rsid w:val="00B903AA"/>
    <w:rsid w:val="00B9086E"/>
    <w:rsid w:val="00B91888"/>
    <w:rsid w:val="00B91ED3"/>
    <w:rsid w:val="00B91F3C"/>
    <w:rsid w:val="00B9399A"/>
    <w:rsid w:val="00B94071"/>
    <w:rsid w:val="00B94189"/>
    <w:rsid w:val="00B95737"/>
    <w:rsid w:val="00BA01DA"/>
    <w:rsid w:val="00BA03CC"/>
    <w:rsid w:val="00BA1627"/>
    <w:rsid w:val="00BA212C"/>
    <w:rsid w:val="00BA300B"/>
    <w:rsid w:val="00BA442A"/>
    <w:rsid w:val="00BA735B"/>
    <w:rsid w:val="00BA7BBB"/>
    <w:rsid w:val="00BA7C30"/>
    <w:rsid w:val="00BA7E81"/>
    <w:rsid w:val="00BB1483"/>
    <w:rsid w:val="00BB24DB"/>
    <w:rsid w:val="00BB45BF"/>
    <w:rsid w:val="00BB5617"/>
    <w:rsid w:val="00BB7DE3"/>
    <w:rsid w:val="00BC090C"/>
    <w:rsid w:val="00BC1839"/>
    <w:rsid w:val="00BC58FA"/>
    <w:rsid w:val="00BC79ED"/>
    <w:rsid w:val="00BC7D8A"/>
    <w:rsid w:val="00BD023A"/>
    <w:rsid w:val="00BD084C"/>
    <w:rsid w:val="00BD1878"/>
    <w:rsid w:val="00BD20C7"/>
    <w:rsid w:val="00BD5E33"/>
    <w:rsid w:val="00BD66C5"/>
    <w:rsid w:val="00BE04CC"/>
    <w:rsid w:val="00BE1105"/>
    <w:rsid w:val="00BE311E"/>
    <w:rsid w:val="00BE4BD0"/>
    <w:rsid w:val="00BE53AE"/>
    <w:rsid w:val="00BE5653"/>
    <w:rsid w:val="00BE6B0B"/>
    <w:rsid w:val="00BF0809"/>
    <w:rsid w:val="00BF27FB"/>
    <w:rsid w:val="00BF32B3"/>
    <w:rsid w:val="00BF5E00"/>
    <w:rsid w:val="00BF7686"/>
    <w:rsid w:val="00C03284"/>
    <w:rsid w:val="00C037F6"/>
    <w:rsid w:val="00C03D2F"/>
    <w:rsid w:val="00C04CFF"/>
    <w:rsid w:val="00C0535F"/>
    <w:rsid w:val="00C059FE"/>
    <w:rsid w:val="00C079BF"/>
    <w:rsid w:val="00C12B42"/>
    <w:rsid w:val="00C136B9"/>
    <w:rsid w:val="00C1795D"/>
    <w:rsid w:val="00C22426"/>
    <w:rsid w:val="00C23A65"/>
    <w:rsid w:val="00C25546"/>
    <w:rsid w:val="00C25F22"/>
    <w:rsid w:val="00C261C6"/>
    <w:rsid w:val="00C30AD6"/>
    <w:rsid w:val="00C32112"/>
    <w:rsid w:val="00C325BA"/>
    <w:rsid w:val="00C32FD1"/>
    <w:rsid w:val="00C34A1C"/>
    <w:rsid w:val="00C34D29"/>
    <w:rsid w:val="00C37C71"/>
    <w:rsid w:val="00C40ECF"/>
    <w:rsid w:val="00C42369"/>
    <w:rsid w:val="00C428A7"/>
    <w:rsid w:val="00C436E6"/>
    <w:rsid w:val="00C44B33"/>
    <w:rsid w:val="00C47CA9"/>
    <w:rsid w:val="00C500D9"/>
    <w:rsid w:val="00C51839"/>
    <w:rsid w:val="00C54EE1"/>
    <w:rsid w:val="00C56907"/>
    <w:rsid w:val="00C56CF5"/>
    <w:rsid w:val="00C570D9"/>
    <w:rsid w:val="00C60FD6"/>
    <w:rsid w:val="00C61754"/>
    <w:rsid w:val="00C645E2"/>
    <w:rsid w:val="00C64C2A"/>
    <w:rsid w:val="00C65A30"/>
    <w:rsid w:val="00C6653D"/>
    <w:rsid w:val="00C667C3"/>
    <w:rsid w:val="00C672DA"/>
    <w:rsid w:val="00C705FD"/>
    <w:rsid w:val="00C73ACD"/>
    <w:rsid w:val="00C77CD7"/>
    <w:rsid w:val="00C77F73"/>
    <w:rsid w:val="00C806FC"/>
    <w:rsid w:val="00C83103"/>
    <w:rsid w:val="00C8779B"/>
    <w:rsid w:val="00C87AA1"/>
    <w:rsid w:val="00C91AC9"/>
    <w:rsid w:val="00C927A2"/>
    <w:rsid w:val="00C92AEF"/>
    <w:rsid w:val="00CA1094"/>
    <w:rsid w:val="00CA24FB"/>
    <w:rsid w:val="00CA33EC"/>
    <w:rsid w:val="00CA5C3D"/>
    <w:rsid w:val="00CB0339"/>
    <w:rsid w:val="00CB0DF1"/>
    <w:rsid w:val="00CB35FC"/>
    <w:rsid w:val="00CB3EFA"/>
    <w:rsid w:val="00CB48D4"/>
    <w:rsid w:val="00CC417D"/>
    <w:rsid w:val="00CC64F0"/>
    <w:rsid w:val="00CD04C9"/>
    <w:rsid w:val="00CD0935"/>
    <w:rsid w:val="00CD0D9E"/>
    <w:rsid w:val="00CD4DAA"/>
    <w:rsid w:val="00CD4DC2"/>
    <w:rsid w:val="00CD5697"/>
    <w:rsid w:val="00CD633A"/>
    <w:rsid w:val="00CE2041"/>
    <w:rsid w:val="00CE26D1"/>
    <w:rsid w:val="00CE453A"/>
    <w:rsid w:val="00CE487A"/>
    <w:rsid w:val="00CE63EA"/>
    <w:rsid w:val="00CE6EF0"/>
    <w:rsid w:val="00CE7213"/>
    <w:rsid w:val="00CE78F1"/>
    <w:rsid w:val="00CF03A5"/>
    <w:rsid w:val="00CF161E"/>
    <w:rsid w:val="00CF2E7A"/>
    <w:rsid w:val="00CF38EB"/>
    <w:rsid w:val="00CF522C"/>
    <w:rsid w:val="00D005A2"/>
    <w:rsid w:val="00D023DF"/>
    <w:rsid w:val="00D03DD6"/>
    <w:rsid w:val="00D06389"/>
    <w:rsid w:val="00D1123B"/>
    <w:rsid w:val="00D11FE7"/>
    <w:rsid w:val="00D12964"/>
    <w:rsid w:val="00D15439"/>
    <w:rsid w:val="00D15785"/>
    <w:rsid w:val="00D278AD"/>
    <w:rsid w:val="00D27BB7"/>
    <w:rsid w:val="00D30639"/>
    <w:rsid w:val="00D34923"/>
    <w:rsid w:val="00D37601"/>
    <w:rsid w:val="00D37A73"/>
    <w:rsid w:val="00D403E6"/>
    <w:rsid w:val="00D40944"/>
    <w:rsid w:val="00D41C4C"/>
    <w:rsid w:val="00D41D60"/>
    <w:rsid w:val="00D422B8"/>
    <w:rsid w:val="00D45276"/>
    <w:rsid w:val="00D47C07"/>
    <w:rsid w:val="00D50707"/>
    <w:rsid w:val="00D54431"/>
    <w:rsid w:val="00D5657C"/>
    <w:rsid w:val="00D5694F"/>
    <w:rsid w:val="00D6107B"/>
    <w:rsid w:val="00D638C5"/>
    <w:rsid w:val="00D63E58"/>
    <w:rsid w:val="00D64FC7"/>
    <w:rsid w:val="00D650E2"/>
    <w:rsid w:val="00D6514E"/>
    <w:rsid w:val="00D65B40"/>
    <w:rsid w:val="00D727C3"/>
    <w:rsid w:val="00D734E2"/>
    <w:rsid w:val="00D7490C"/>
    <w:rsid w:val="00D80141"/>
    <w:rsid w:val="00D84D17"/>
    <w:rsid w:val="00D85DD5"/>
    <w:rsid w:val="00D8796E"/>
    <w:rsid w:val="00D91C92"/>
    <w:rsid w:val="00D93057"/>
    <w:rsid w:val="00D93561"/>
    <w:rsid w:val="00D947EC"/>
    <w:rsid w:val="00D96769"/>
    <w:rsid w:val="00D96B08"/>
    <w:rsid w:val="00DA04E0"/>
    <w:rsid w:val="00DA279E"/>
    <w:rsid w:val="00DA299D"/>
    <w:rsid w:val="00DA2ADC"/>
    <w:rsid w:val="00DA40BA"/>
    <w:rsid w:val="00DA4433"/>
    <w:rsid w:val="00DA44BB"/>
    <w:rsid w:val="00DA4B66"/>
    <w:rsid w:val="00DA4F4D"/>
    <w:rsid w:val="00DA67B1"/>
    <w:rsid w:val="00DB2749"/>
    <w:rsid w:val="00DB280E"/>
    <w:rsid w:val="00DB2E4C"/>
    <w:rsid w:val="00DB2F32"/>
    <w:rsid w:val="00DB35F9"/>
    <w:rsid w:val="00DB4039"/>
    <w:rsid w:val="00DB44AE"/>
    <w:rsid w:val="00DB495C"/>
    <w:rsid w:val="00DB70E4"/>
    <w:rsid w:val="00DC050F"/>
    <w:rsid w:val="00DC0576"/>
    <w:rsid w:val="00DC05F1"/>
    <w:rsid w:val="00DC11A1"/>
    <w:rsid w:val="00DC167E"/>
    <w:rsid w:val="00DC196B"/>
    <w:rsid w:val="00DC33B9"/>
    <w:rsid w:val="00DC44DA"/>
    <w:rsid w:val="00DC4D78"/>
    <w:rsid w:val="00DC63A9"/>
    <w:rsid w:val="00DC75B2"/>
    <w:rsid w:val="00DD0124"/>
    <w:rsid w:val="00DD405C"/>
    <w:rsid w:val="00DD5537"/>
    <w:rsid w:val="00DD6C41"/>
    <w:rsid w:val="00DD71BA"/>
    <w:rsid w:val="00DD7A97"/>
    <w:rsid w:val="00DE0D4B"/>
    <w:rsid w:val="00DE42C8"/>
    <w:rsid w:val="00DE4B45"/>
    <w:rsid w:val="00DE4B9C"/>
    <w:rsid w:val="00DE749F"/>
    <w:rsid w:val="00DF088A"/>
    <w:rsid w:val="00DF0B04"/>
    <w:rsid w:val="00DF0FD0"/>
    <w:rsid w:val="00DF160D"/>
    <w:rsid w:val="00DF18F0"/>
    <w:rsid w:val="00DF3D6F"/>
    <w:rsid w:val="00DF3E76"/>
    <w:rsid w:val="00DF587B"/>
    <w:rsid w:val="00DF5C2C"/>
    <w:rsid w:val="00DF5EBD"/>
    <w:rsid w:val="00E01C35"/>
    <w:rsid w:val="00E021CC"/>
    <w:rsid w:val="00E0245D"/>
    <w:rsid w:val="00E026A8"/>
    <w:rsid w:val="00E03428"/>
    <w:rsid w:val="00E0425D"/>
    <w:rsid w:val="00E04368"/>
    <w:rsid w:val="00E052B5"/>
    <w:rsid w:val="00E11310"/>
    <w:rsid w:val="00E12B6C"/>
    <w:rsid w:val="00E146B1"/>
    <w:rsid w:val="00E15451"/>
    <w:rsid w:val="00E15A45"/>
    <w:rsid w:val="00E16306"/>
    <w:rsid w:val="00E209BA"/>
    <w:rsid w:val="00E20E49"/>
    <w:rsid w:val="00E23E26"/>
    <w:rsid w:val="00E25764"/>
    <w:rsid w:val="00E26B19"/>
    <w:rsid w:val="00E3306D"/>
    <w:rsid w:val="00E334FA"/>
    <w:rsid w:val="00E34CAE"/>
    <w:rsid w:val="00E35C43"/>
    <w:rsid w:val="00E36CE0"/>
    <w:rsid w:val="00E413EE"/>
    <w:rsid w:val="00E4174A"/>
    <w:rsid w:val="00E41767"/>
    <w:rsid w:val="00E422C7"/>
    <w:rsid w:val="00E431CF"/>
    <w:rsid w:val="00E46D63"/>
    <w:rsid w:val="00E47383"/>
    <w:rsid w:val="00E473C6"/>
    <w:rsid w:val="00E4788E"/>
    <w:rsid w:val="00E50141"/>
    <w:rsid w:val="00E50780"/>
    <w:rsid w:val="00E50D5D"/>
    <w:rsid w:val="00E52D58"/>
    <w:rsid w:val="00E5304B"/>
    <w:rsid w:val="00E556C8"/>
    <w:rsid w:val="00E5618F"/>
    <w:rsid w:val="00E57145"/>
    <w:rsid w:val="00E57BF6"/>
    <w:rsid w:val="00E60C7E"/>
    <w:rsid w:val="00E614E8"/>
    <w:rsid w:val="00E6391C"/>
    <w:rsid w:val="00E64230"/>
    <w:rsid w:val="00E6538A"/>
    <w:rsid w:val="00E66C9B"/>
    <w:rsid w:val="00E67740"/>
    <w:rsid w:val="00E7073D"/>
    <w:rsid w:val="00E71710"/>
    <w:rsid w:val="00E722CC"/>
    <w:rsid w:val="00E72C8E"/>
    <w:rsid w:val="00E73B62"/>
    <w:rsid w:val="00E75B93"/>
    <w:rsid w:val="00E76935"/>
    <w:rsid w:val="00E76F50"/>
    <w:rsid w:val="00E77655"/>
    <w:rsid w:val="00E77EC3"/>
    <w:rsid w:val="00E800D0"/>
    <w:rsid w:val="00E81132"/>
    <w:rsid w:val="00E818FC"/>
    <w:rsid w:val="00E83FB5"/>
    <w:rsid w:val="00E8444A"/>
    <w:rsid w:val="00E84853"/>
    <w:rsid w:val="00E869B1"/>
    <w:rsid w:val="00E87567"/>
    <w:rsid w:val="00E9206B"/>
    <w:rsid w:val="00E92DD2"/>
    <w:rsid w:val="00E93DB8"/>
    <w:rsid w:val="00E95DE6"/>
    <w:rsid w:val="00E962A7"/>
    <w:rsid w:val="00E97DD5"/>
    <w:rsid w:val="00EA109E"/>
    <w:rsid w:val="00EA1534"/>
    <w:rsid w:val="00EA17BE"/>
    <w:rsid w:val="00EA17D4"/>
    <w:rsid w:val="00EB0877"/>
    <w:rsid w:val="00EB0937"/>
    <w:rsid w:val="00EB1ED6"/>
    <w:rsid w:val="00EB1EE6"/>
    <w:rsid w:val="00EB3AD3"/>
    <w:rsid w:val="00EB506C"/>
    <w:rsid w:val="00EB5802"/>
    <w:rsid w:val="00EB7DAA"/>
    <w:rsid w:val="00EC4077"/>
    <w:rsid w:val="00EC5439"/>
    <w:rsid w:val="00EC727D"/>
    <w:rsid w:val="00ED2996"/>
    <w:rsid w:val="00ED3134"/>
    <w:rsid w:val="00ED313F"/>
    <w:rsid w:val="00ED6778"/>
    <w:rsid w:val="00EE0934"/>
    <w:rsid w:val="00EE0B19"/>
    <w:rsid w:val="00EE0C6D"/>
    <w:rsid w:val="00EE5664"/>
    <w:rsid w:val="00EE6B3D"/>
    <w:rsid w:val="00EE7D81"/>
    <w:rsid w:val="00EF2732"/>
    <w:rsid w:val="00EF3C10"/>
    <w:rsid w:val="00EF4DB1"/>
    <w:rsid w:val="00EF5995"/>
    <w:rsid w:val="00F01068"/>
    <w:rsid w:val="00F028EA"/>
    <w:rsid w:val="00F045C3"/>
    <w:rsid w:val="00F0474E"/>
    <w:rsid w:val="00F04C05"/>
    <w:rsid w:val="00F0683E"/>
    <w:rsid w:val="00F110BA"/>
    <w:rsid w:val="00F118F3"/>
    <w:rsid w:val="00F11949"/>
    <w:rsid w:val="00F1339D"/>
    <w:rsid w:val="00F15531"/>
    <w:rsid w:val="00F1562E"/>
    <w:rsid w:val="00F21995"/>
    <w:rsid w:val="00F22064"/>
    <w:rsid w:val="00F24E5F"/>
    <w:rsid w:val="00F25DD5"/>
    <w:rsid w:val="00F26B6D"/>
    <w:rsid w:val="00F27904"/>
    <w:rsid w:val="00F30FD2"/>
    <w:rsid w:val="00F31F6F"/>
    <w:rsid w:val="00F3318C"/>
    <w:rsid w:val="00F35045"/>
    <w:rsid w:val="00F355EF"/>
    <w:rsid w:val="00F44F90"/>
    <w:rsid w:val="00F45FD4"/>
    <w:rsid w:val="00F4728E"/>
    <w:rsid w:val="00F53607"/>
    <w:rsid w:val="00F60846"/>
    <w:rsid w:val="00F61769"/>
    <w:rsid w:val="00F633E4"/>
    <w:rsid w:val="00F63AC5"/>
    <w:rsid w:val="00F63C4F"/>
    <w:rsid w:val="00F63CCB"/>
    <w:rsid w:val="00F65D94"/>
    <w:rsid w:val="00F665C6"/>
    <w:rsid w:val="00F71973"/>
    <w:rsid w:val="00F722DF"/>
    <w:rsid w:val="00F72668"/>
    <w:rsid w:val="00F72A52"/>
    <w:rsid w:val="00F734E0"/>
    <w:rsid w:val="00F75797"/>
    <w:rsid w:val="00F767F5"/>
    <w:rsid w:val="00F773F3"/>
    <w:rsid w:val="00F8156E"/>
    <w:rsid w:val="00F83E46"/>
    <w:rsid w:val="00F90311"/>
    <w:rsid w:val="00F90BA9"/>
    <w:rsid w:val="00F9298E"/>
    <w:rsid w:val="00F93F36"/>
    <w:rsid w:val="00F94265"/>
    <w:rsid w:val="00F94BF5"/>
    <w:rsid w:val="00F97887"/>
    <w:rsid w:val="00FA042C"/>
    <w:rsid w:val="00FA0863"/>
    <w:rsid w:val="00FA0977"/>
    <w:rsid w:val="00FA1996"/>
    <w:rsid w:val="00FA1B47"/>
    <w:rsid w:val="00FA24F5"/>
    <w:rsid w:val="00FA5FBE"/>
    <w:rsid w:val="00FB1519"/>
    <w:rsid w:val="00FB38B5"/>
    <w:rsid w:val="00FB4C01"/>
    <w:rsid w:val="00FB5669"/>
    <w:rsid w:val="00FB675A"/>
    <w:rsid w:val="00FB69EC"/>
    <w:rsid w:val="00FC29E0"/>
    <w:rsid w:val="00FC4490"/>
    <w:rsid w:val="00FC45D6"/>
    <w:rsid w:val="00FC5BB1"/>
    <w:rsid w:val="00FC68E9"/>
    <w:rsid w:val="00FC7145"/>
    <w:rsid w:val="00FC7B29"/>
    <w:rsid w:val="00FC7FA0"/>
    <w:rsid w:val="00FD041B"/>
    <w:rsid w:val="00FD1950"/>
    <w:rsid w:val="00FD2D96"/>
    <w:rsid w:val="00FD4D3A"/>
    <w:rsid w:val="00FD4F4C"/>
    <w:rsid w:val="00FD6FC0"/>
    <w:rsid w:val="00FE1F05"/>
    <w:rsid w:val="00FE33BC"/>
    <w:rsid w:val="00FE4F0D"/>
    <w:rsid w:val="00FE5060"/>
    <w:rsid w:val="00FE5CEA"/>
    <w:rsid w:val="00FE5FA3"/>
    <w:rsid w:val="00FE7CFD"/>
    <w:rsid w:val="00FE7D85"/>
    <w:rsid w:val="00FF004D"/>
    <w:rsid w:val="00FF0DDC"/>
    <w:rsid w:val="00FF2766"/>
    <w:rsid w:val="00FF33AE"/>
    <w:rsid w:val="00FF5A0E"/>
    <w:rsid w:val="00FF5AE0"/>
    <w:rsid w:val="00FF632C"/>
    <w:rsid w:val="00FF71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DC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2BD"/>
    <w:pPr>
      <w:spacing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9D4F8D"/>
    <w:pPr>
      <w:keepNext/>
      <w:keepLines/>
      <w:numPr>
        <w:numId w:val="11"/>
      </w:numPr>
      <w:outlineLvl w:val="0"/>
    </w:pPr>
    <w:rPr>
      <w:rFonts w:eastAsiaTheme="majorEastAsia" w:cstheme="majorBidi"/>
      <w:b/>
      <w:sz w:val="32"/>
      <w:szCs w:val="32"/>
    </w:rPr>
  </w:style>
  <w:style w:type="paragraph" w:styleId="Heading2">
    <w:name w:val="heading 2"/>
    <w:basedOn w:val="Heading1"/>
    <w:next w:val="Normal"/>
    <w:link w:val="Heading2Char"/>
    <w:uiPriority w:val="9"/>
    <w:unhideWhenUsed/>
    <w:qFormat/>
    <w:rsid w:val="00DF5C2C"/>
    <w:pPr>
      <w:numPr>
        <w:ilvl w:val="1"/>
      </w:numPr>
      <w:ind w:left="578" w:hanging="578"/>
      <w:outlineLvl w:val="1"/>
    </w:pPr>
    <w:rPr>
      <w:sz w:val="28"/>
      <w:szCs w:val="26"/>
    </w:rPr>
  </w:style>
  <w:style w:type="paragraph" w:styleId="Heading3">
    <w:name w:val="heading 3"/>
    <w:basedOn w:val="Normal"/>
    <w:next w:val="Normal"/>
    <w:link w:val="Heading3Char"/>
    <w:uiPriority w:val="9"/>
    <w:unhideWhenUsed/>
    <w:qFormat/>
    <w:rsid w:val="00DF5C2C"/>
    <w:pPr>
      <w:keepNext/>
      <w:keepLines/>
      <w:numPr>
        <w:ilvl w:val="2"/>
        <w:numId w:val="11"/>
      </w:numPr>
      <w:outlineLvl w:val="2"/>
    </w:pPr>
    <w:rPr>
      <w:rFonts w:eastAsiaTheme="majorEastAsia" w:cstheme="majorBidi"/>
      <w:b/>
      <w:bCs/>
      <w:sz w:val="26"/>
      <w:szCs w:val="24"/>
      <w:lang w:eastAsia="en-GB"/>
    </w:rPr>
  </w:style>
  <w:style w:type="paragraph" w:styleId="Heading4">
    <w:name w:val="heading 4"/>
    <w:basedOn w:val="Normal"/>
    <w:next w:val="Normal"/>
    <w:link w:val="Heading4Char"/>
    <w:uiPriority w:val="9"/>
    <w:unhideWhenUsed/>
    <w:qFormat/>
    <w:rsid w:val="00B862BD"/>
    <w:pPr>
      <w:keepNext/>
      <w:keepLines/>
      <w:numPr>
        <w:ilvl w:val="3"/>
        <w:numId w:val="11"/>
      </w:numPr>
      <w:spacing w:before="40" w:after="0"/>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C0535F"/>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0535F"/>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0535F"/>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0535F"/>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0535F"/>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F8D"/>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F5C2C"/>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DF5C2C"/>
    <w:rPr>
      <w:rFonts w:ascii="Times New Roman" w:eastAsiaTheme="majorEastAsia" w:hAnsi="Times New Roman" w:cstheme="majorBidi"/>
      <w:b/>
      <w:bCs/>
      <w:sz w:val="26"/>
      <w:szCs w:val="24"/>
      <w:lang w:eastAsia="en-GB"/>
    </w:rPr>
  </w:style>
  <w:style w:type="character" w:customStyle="1" w:styleId="Heading4Char">
    <w:name w:val="Heading 4 Char"/>
    <w:basedOn w:val="DefaultParagraphFont"/>
    <w:link w:val="Heading4"/>
    <w:uiPriority w:val="9"/>
    <w:rsid w:val="00B862BD"/>
    <w:rPr>
      <w:rFonts w:ascii="Times New Roman" w:eastAsiaTheme="majorEastAsia" w:hAnsi="Times New Roman" w:cstheme="majorBidi"/>
      <w:i/>
      <w:iCs/>
      <w:sz w:val="24"/>
    </w:rPr>
  </w:style>
  <w:style w:type="paragraph" w:styleId="Caption">
    <w:name w:val="caption"/>
    <w:basedOn w:val="Normal"/>
    <w:next w:val="Normal"/>
    <w:uiPriority w:val="35"/>
    <w:unhideWhenUsed/>
    <w:qFormat/>
    <w:rsid w:val="003A4D8E"/>
    <w:pPr>
      <w:keepNext/>
      <w:keepLines/>
      <w:spacing w:after="400" w:line="240" w:lineRule="auto"/>
    </w:pPr>
    <w:rPr>
      <w:b/>
      <w:iCs/>
      <w:szCs w:val="18"/>
    </w:rPr>
  </w:style>
  <w:style w:type="paragraph" w:styleId="TOC1">
    <w:name w:val="toc 1"/>
    <w:basedOn w:val="Normal"/>
    <w:next w:val="Normal"/>
    <w:autoRedefine/>
    <w:uiPriority w:val="39"/>
    <w:unhideWhenUsed/>
    <w:rsid w:val="00720A51"/>
    <w:pPr>
      <w:spacing w:after="100" w:line="480" w:lineRule="auto"/>
    </w:pPr>
  </w:style>
  <w:style w:type="paragraph" w:styleId="TOC2">
    <w:name w:val="toc 2"/>
    <w:basedOn w:val="Normal"/>
    <w:next w:val="Normal"/>
    <w:autoRedefine/>
    <w:uiPriority w:val="39"/>
    <w:unhideWhenUsed/>
    <w:rsid w:val="00720A51"/>
    <w:pPr>
      <w:spacing w:after="100" w:line="480" w:lineRule="auto"/>
      <w:ind w:left="240"/>
    </w:pPr>
  </w:style>
  <w:style w:type="paragraph" w:styleId="TOC3">
    <w:name w:val="toc 3"/>
    <w:basedOn w:val="Normal"/>
    <w:next w:val="Normal"/>
    <w:autoRedefine/>
    <w:uiPriority w:val="39"/>
    <w:unhideWhenUsed/>
    <w:rsid w:val="00720A51"/>
    <w:pPr>
      <w:spacing w:after="100" w:line="480" w:lineRule="auto"/>
      <w:ind w:left="480"/>
    </w:pPr>
  </w:style>
  <w:style w:type="paragraph" w:styleId="ListParagraph">
    <w:name w:val="List Paragraph"/>
    <w:basedOn w:val="Normal"/>
    <w:uiPriority w:val="34"/>
    <w:qFormat/>
    <w:rsid w:val="00784D32"/>
    <w:pPr>
      <w:ind w:left="720"/>
      <w:contextualSpacing/>
    </w:pPr>
  </w:style>
  <w:style w:type="character" w:styleId="CommentReference">
    <w:name w:val="annotation reference"/>
    <w:basedOn w:val="DefaultParagraphFont"/>
    <w:uiPriority w:val="99"/>
    <w:semiHidden/>
    <w:unhideWhenUsed/>
    <w:rsid w:val="00784D32"/>
    <w:rPr>
      <w:sz w:val="16"/>
      <w:szCs w:val="16"/>
    </w:rPr>
  </w:style>
  <w:style w:type="paragraph" w:styleId="CommentText">
    <w:name w:val="annotation text"/>
    <w:basedOn w:val="Normal"/>
    <w:link w:val="CommentTextChar"/>
    <w:uiPriority w:val="99"/>
    <w:unhideWhenUsed/>
    <w:rsid w:val="00784D32"/>
    <w:pPr>
      <w:spacing w:line="240" w:lineRule="auto"/>
    </w:pPr>
    <w:rPr>
      <w:sz w:val="20"/>
      <w:szCs w:val="20"/>
    </w:rPr>
  </w:style>
  <w:style w:type="character" w:customStyle="1" w:styleId="CommentTextChar">
    <w:name w:val="Comment Text Char"/>
    <w:basedOn w:val="DefaultParagraphFont"/>
    <w:link w:val="CommentText"/>
    <w:uiPriority w:val="99"/>
    <w:rsid w:val="00784D32"/>
    <w:rPr>
      <w:rFonts w:ascii="Arial" w:hAnsi="Arial"/>
      <w:sz w:val="20"/>
      <w:szCs w:val="20"/>
    </w:rPr>
  </w:style>
  <w:style w:type="paragraph" w:styleId="BalloonText">
    <w:name w:val="Balloon Text"/>
    <w:basedOn w:val="Normal"/>
    <w:link w:val="BalloonTextChar"/>
    <w:uiPriority w:val="99"/>
    <w:semiHidden/>
    <w:unhideWhenUsed/>
    <w:rsid w:val="00784D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4D32"/>
    <w:rPr>
      <w:rFonts w:ascii="Segoe UI" w:hAnsi="Segoe UI" w:cs="Segoe UI"/>
      <w:sz w:val="18"/>
      <w:szCs w:val="18"/>
    </w:rPr>
  </w:style>
  <w:style w:type="table" w:styleId="TableGrid">
    <w:name w:val="Table Grid"/>
    <w:basedOn w:val="TableNormal"/>
    <w:uiPriority w:val="59"/>
    <w:rsid w:val="00A43247"/>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00A5F"/>
    <w:rPr>
      <w:b/>
      <w:bCs/>
    </w:rPr>
  </w:style>
  <w:style w:type="character" w:customStyle="1" w:styleId="CommentSubjectChar">
    <w:name w:val="Comment Subject Char"/>
    <w:basedOn w:val="CommentTextChar"/>
    <w:link w:val="CommentSubject"/>
    <w:uiPriority w:val="99"/>
    <w:semiHidden/>
    <w:rsid w:val="00A00A5F"/>
    <w:rPr>
      <w:rFonts w:ascii="Arial" w:hAnsi="Arial"/>
      <w:b/>
      <w:bCs/>
      <w:sz w:val="20"/>
      <w:szCs w:val="20"/>
    </w:rPr>
  </w:style>
  <w:style w:type="paragraph" w:customStyle="1" w:styleId="EndNoteBibliographyTitle">
    <w:name w:val="EndNote Bibliography Title"/>
    <w:basedOn w:val="Normal"/>
    <w:link w:val="EndNoteBibliographyTitleChar"/>
    <w:rsid w:val="00ED3134"/>
    <w:pPr>
      <w:spacing w:after="0"/>
      <w:jc w:val="center"/>
    </w:pPr>
    <w:rPr>
      <w:rFonts w:cs="Times New Roman"/>
      <w:noProof/>
      <w:lang w:val="en-US"/>
    </w:rPr>
  </w:style>
  <w:style w:type="character" w:customStyle="1" w:styleId="EndNoteBibliographyTitleChar">
    <w:name w:val="EndNote Bibliography Title Char"/>
    <w:basedOn w:val="DefaultParagraphFont"/>
    <w:link w:val="EndNoteBibliographyTitle"/>
    <w:rsid w:val="00ED3134"/>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ED3134"/>
    <w:pPr>
      <w:spacing w:line="240" w:lineRule="auto"/>
    </w:pPr>
    <w:rPr>
      <w:rFonts w:cs="Times New Roman"/>
      <w:noProof/>
      <w:lang w:val="en-US"/>
    </w:rPr>
  </w:style>
  <w:style w:type="character" w:customStyle="1" w:styleId="EndNoteBibliographyChar">
    <w:name w:val="EndNote Bibliography Char"/>
    <w:basedOn w:val="DefaultParagraphFont"/>
    <w:link w:val="EndNoteBibliography"/>
    <w:rsid w:val="00ED3134"/>
    <w:rPr>
      <w:rFonts w:ascii="Times New Roman" w:hAnsi="Times New Roman" w:cs="Times New Roman"/>
      <w:noProof/>
      <w:sz w:val="24"/>
      <w:lang w:val="en-US"/>
    </w:rPr>
  </w:style>
  <w:style w:type="character" w:styleId="PlaceholderText">
    <w:name w:val="Placeholder Text"/>
    <w:basedOn w:val="DefaultParagraphFont"/>
    <w:uiPriority w:val="99"/>
    <w:semiHidden/>
    <w:rsid w:val="00375E5C"/>
    <w:rPr>
      <w:color w:val="808080"/>
    </w:rPr>
  </w:style>
  <w:style w:type="table" w:customStyle="1" w:styleId="Equations">
    <w:name w:val="Equations"/>
    <w:basedOn w:val="TableNormal"/>
    <w:uiPriority w:val="99"/>
    <w:qFormat/>
    <w:rsid w:val="00E57BF6"/>
    <w:pPr>
      <w:spacing w:after="0"/>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5">
    <w:name w:val="Subtitle 5"/>
    <w:basedOn w:val="Normal"/>
    <w:link w:val="Subtitle5Char"/>
    <w:qFormat/>
    <w:rsid w:val="00E57BF6"/>
    <w:pPr>
      <w:spacing w:after="0" w:line="480" w:lineRule="auto"/>
    </w:pPr>
    <w:rPr>
      <w:rFonts w:eastAsia="Times New Roman" w:cs="Arial"/>
      <w:i/>
      <w:szCs w:val="24"/>
      <w:lang w:eastAsia="en-GB"/>
    </w:rPr>
  </w:style>
  <w:style w:type="character" w:customStyle="1" w:styleId="Subtitle5Char">
    <w:name w:val="Subtitle 5 Char"/>
    <w:basedOn w:val="DefaultParagraphFont"/>
    <w:link w:val="Subtitle5"/>
    <w:rsid w:val="00E57BF6"/>
    <w:rPr>
      <w:rFonts w:ascii="Arial" w:eastAsia="Times New Roman" w:hAnsi="Arial" w:cs="Arial"/>
      <w:i/>
      <w:sz w:val="24"/>
      <w:szCs w:val="24"/>
      <w:lang w:eastAsia="en-GB"/>
    </w:rPr>
  </w:style>
  <w:style w:type="paragraph" w:styleId="Header">
    <w:name w:val="header"/>
    <w:basedOn w:val="Normal"/>
    <w:link w:val="HeaderChar"/>
    <w:uiPriority w:val="99"/>
    <w:unhideWhenUsed/>
    <w:rsid w:val="00E57BF6"/>
    <w:pPr>
      <w:tabs>
        <w:tab w:val="center" w:pos="4513"/>
        <w:tab w:val="right" w:pos="9026"/>
      </w:tabs>
      <w:spacing w:after="0" w:line="240" w:lineRule="auto"/>
      <w:jc w:val="left"/>
    </w:pPr>
    <w:rPr>
      <w:rFonts w:eastAsia="Times New Roman" w:cs="Times New Roman"/>
      <w:szCs w:val="24"/>
      <w:lang w:eastAsia="en-GB"/>
    </w:rPr>
  </w:style>
  <w:style w:type="character" w:customStyle="1" w:styleId="HeaderChar">
    <w:name w:val="Header Char"/>
    <w:basedOn w:val="DefaultParagraphFont"/>
    <w:link w:val="Header"/>
    <w:uiPriority w:val="99"/>
    <w:rsid w:val="00E57BF6"/>
    <w:rPr>
      <w:rFonts w:ascii="Arial" w:eastAsia="Times New Roman" w:hAnsi="Arial" w:cs="Times New Roman"/>
      <w:sz w:val="24"/>
      <w:szCs w:val="24"/>
      <w:lang w:eastAsia="en-GB"/>
    </w:rPr>
  </w:style>
  <w:style w:type="paragraph" w:styleId="Footer">
    <w:name w:val="footer"/>
    <w:basedOn w:val="Normal"/>
    <w:link w:val="FooterChar"/>
    <w:uiPriority w:val="99"/>
    <w:unhideWhenUsed/>
    <w:rsid w:val="00E57BF6"/>
    <w:pPr>
      <w:tabs>
        <w:tab w:val="center" w:pos="4513"/>
        <w:tab w:val="right" w:pos="9026"/>
      </w:tabs>
      <w:spacing w:after="0" w:line="240" w:lineRule="auto"/>
      <w:jc w:val="left"/>
    </w:pPr>
    <w:rPr>
      <w:rFonts w:eastAsia="Times New Roman" w:cs="Times New Roman"/>
      <w:szCs w:val="24"/>
      <w:lang w:eastAsia="en-GB"/>
    </w:rPr>
  </w:style>
  <w:style w:type="character" w:customStyle="1" w:styleId="FooterChar">
    <w:name w:val="Footer Char"/>
    <w:basedOn w:val="DefaultParagraphFont"/>
    <w:link w:val="Footer"/>
    <w:uiPriority w:val="99"/>
    <w:rsid w:val="00E57BF6"/>
    <w:rPr>
      <w:rFonts w:ascii="Arial" w:eastAsia="Times New Roman" w:hAnsi="Arial" w:cs="Times New Roman"/>
      <w:sz w:val="24"/>
      <w:szCs w:val="24"/>
      <w:lang w:eastAsia="en-GB"/>
    </w:rPr>
  </w:style>
  <w:style w:type="character" w:customStyle="1" w:styleId="DocumentMapChar">
    <w:name w:val="Document Map Char"/>
    <w:basedOn w:val="DefaultParagraphFont"/>
    <w:link w:val="DocumentMap"/>
    <w:uiPriority w:val="99"/>
    <w:semiHidden/>
    <w:rsid w:val="00E57BF6"/>
    <w:rPr>
      <w:rFonts w:ascii="Tahoma" w:eastAsia="Times New Roman" w:hAnsi="Tahoma" w:cs="Tahoma"/>
      <w:sz w:val="16"/>
      <w:szCs w:val="16"/>
      <w:lang w:eastAsia="en-GB"/>
    </w:rPr>
  </w:style>
  <w:style w:type="paragraph" w:styleId="DocumentMap">
    <w:name w:val="Document Map"/>
    <w:basedOn w:val="Normal"/>
    <w:link w:val="DocumentMapChar"/>
    <w:uiPriority w:val="99"/>
    <w:semiHidden/>
    <w:unhideWhenUsed/>
    <w:rsid w:val="00E57BF6"/>
    <w:pPr>
      <w:spacing w:after="0" w:line="240" w:lineRule="auto"/>
      <w:jc w:val="left"/>
    </w:pPr>
    <w:rPr>
      <w:rFonts w:ascii="Tahoma" w:eastAsia="Times New Roman" w:hAnsi="Tahoma" w:cs="Tahoma"/>
      <w:sz w:val="16"/>
      <w:szCs w:val="16"/>
      <w:lang w:eastAsia="en-GB"/>
    </w:rPr>
  </w:style>
  <w:style w:type="character" w:styleId="Hyperlink">
    <w:name w:val="Hyperlink"/>
    <w:basedOn w:val="DefaultParagraphFont"/>
    <w:uiPriority w:val="99"/>
    <w:unhideWhenUsed/>
    <w:rsid w:val="00E57BF6"/>
    <w:rPr>
      <w:color w:val="0000FF" w:themeColor="hyperlink"/>
      <w:u w:val="single"/>
    </w:rPr>
  </w:style>
  <w:style w:type="paragraph" w:styleId="TOCHeading">
    <w:name w:val="TOC Heading"/>
    <w:basedOn w:val="Heading1"/>
    <w:next w:val="Normal"/>
    <w:uiPriority w:val="39"/>
    <w:unhideWhenUsed/>
    <w:qFormat/>
    <w:rsid w:val="00E57BF6"/>
    <w:pPr>
      <w:spacing w:before="480" w:after="0" w:line="276" w:lineRule="auto"/>
      <w:jc w:val="left"/>
      <w:outlineLvl w:val="9"/>
    </w:pPr>
    <w:rPr>
      <w:rFonts w:asciiTheme="majorHAnsi" w:hAnsiTheme="majorHAnsi"/>
      <w:b w:val="0"/>
      <w:bCs/>
      <w:color w:val="365F91" w:themeColor="accent1" w:themeShade="BF"/>
      <w:sz w:val="28"/>
      <w:szCs w:val="28"/>
      <w:lang w:val="en-US"/>
    </w:rPr>
  </w:style>
  <w:style w:type="paragraph" w:customStyle="1" w:styleId="Heading50">
    <w:name w:val="Heading5"/>
    <w:basedOn w:val="Normal"/>
    <w:link w:val="Heading5Char0"/>
    <w:qFormat/>
    <w:rsid w:val="00E57BF6"/>
    <w:pPr>
      <w:spacing w:after="0" w:line="480" w:lineRule="auto"/>
    </w:pPr>
    <w:rPr>
      <w:rFonts w:eastAsia="Times New Roman" w:cs="Arial"/>
      <w:i/>
      <w:szCs w:val="24"/>
      <w:lang w:eastAsia="en-GB"/>
    </w:rPr>
  </w:style>
  <w:style w:type="character" w:customStyle="1" w:styleId="Heading5Char0">
    <w:name w:val="Heading5 Char"/>
    <w:basedOn w:val="DefaultParagraphFont"/>
    <w:link w:val="Heading50"/>
    <w:rsid w:val="00E57BF6"/>
    <w:rPr>
      <w:rFonts w:ascii="Arial" w:eastAsia="Times New Roman" w:hAnsi="Arial" w:cs="Arial"/>
      <w:i/>
      <w:szCs w:val="24"/>
      <w:lang w:eastAsia="en-GB"/>
    </w:rPr>
  </w:style>
  <w:style w:type="paragraph" w:styleId="NoSpacing">
    <w:name w:val="No Spacing"/>
    <w:uiPriority w:val="1"/>
    <w:qFormat/>
    <w:rsid w:val="00E57BF6"/>
    <w:pPr>
      <w:spacing w:after="0" w:line="240" w:lineRule="auto"/>
    </w:pPr>
    <w:rPr>
      <w:rFonts w:ascii="Arial" w:hAnsi="Arial"/>
      <w:sz w:val="24"/>
    </w:rPr>
  </w:style>
  <w:style w:type="paragraph" w:styleId="FootnoteText">
    <w:name w:val="footnote text"/>
    <w:basedOn w:val="Normal"/>
    <w:link w:val="FootnoteTextChar"/>
    <w:uiPriority w:val="99"/>
    <w:semiHidden/>
    <w:unhideWhenUsed/>
    <w:rsid w:val="00E57BF6"/>
    <w:pPr>
      <w:spacing w:after="0" w:line="240" w:lineRule="auto"/>
    </w:pPr>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E57BF6"/>
    <w:rPr>
      <w:rFonts w:ascii="Arial" w:eastAsia="Times New Roman" w:hAnsi="Arial" w:cs="Times New Roman"/>
      <w:sz w:val="20"/>
      <w:szCs w:val="20"/>
      <w:lang w:eastAsia="en-GB"/>
    </w:rPr>
  </w:style>
  <w:style w:type="paragraph" w:styleId="NormalWeb">
    <w:name w:val="Normal (Web)"/>
    <w:basedOn w:val="Normal"/>
    <w:uiPriority w:val="99"/>
    <w:unhideWhenUsed/>
    <w:rsid w:val="00E57BF6"/>
    <w:pPr>
      <w:spacing w:before="100" w:beforeAutospacing="1" w:after="100" w:afterAutospacing="1" w:line="240" w:lineRule="auto"/>
      <w:jc w:val="left"/>
    </w:pPr>
    <w:rPr>
      <w:rFonts w:eastAsia="Times New Roman" w:cs="Times New Roman"/>
      <w:szCs w:val="24"/>
      <w:lang w:eastAsia="en-GB"/>
    </w:rPr>
  </w:style>
  <w:style w:type="paragraph" w:styleId="TOC4">
    <w:name w:val="toc 4"/>
    <w:basedOn w:val="Normal"/>
    <w:next w:val="Normal"/>
    <w:autoRedefine/>
    <w:uiPriority w:val="39"/>
    <w:unhideWhenUsed/>
    <w:rsid w:val="00E57BF6"/>
    <w:pPr>
      <w:spacing w:after="100" w:line="336" w:lineRule="auto"/>
      <w:ind w:left="658"/>
      <w:jc w:val="left"/>
    </w:pPr>
    <w:rPr>
      <w:rFonts w:asciiTheme="minorHAnsi" w:eastAsiaTheme="minorEastAsia" w:hAnsiTheme="minorHAnsi"/>
      <w:lang w:eastAsia="en-GB"/>
    </w:rPr>
  </w:style>
  <w:style w:type="paragraph" w:styleId="TOC5">
    <w:name w:val="toc 5"/>
    <w:basedOn w:val="Normal"/>
    <w:next w:val="Normal"/>
    <w:autoRedefine/>
    <w:uiPriority w:val="39"/>
    <w:unhideWhenUsed/>
    <w:rsid w:val="00E57BF6"/>
    <w:pPr>
      <w:spacing w:after="100" w:line="259" w:lineRule="auto"/>
      <w:ind w:left="880"/>
      <w:jc w:val="left"/>
    </w:pPr>
    <w:rPr>
      <w:rFonts w:asciiTheme="minorHAnsi" w:eastAsiaTheme="minorEastAsia" w:hAnsiTheme="minorHAnsi"/>
      <w:lang w:eastAsia="en-GB"/>
    </w:rPr>
  </w:style>
  <w:style w:type="paragraph" w:styleId="TOC6">
    <w:name w:val="toc 6"/>
    <w:basedOn w:val="Normal"/>
    <w:next w:val="Normal"/>
    <w:autoRedefine/>
    <w:uiPriority w:val="39"/>
    <w:unhideWhenUsed/>
    <w:rsid w:val="00E57BF6"/>
    <w:pPr>
      <w:spacing w:after="100" w:line="259" w:lineRule="auto"/>
      <w:ind w:left="1100"/>
      <w:jc w:val="left"/>
    </w:pPr>
    <w:rPr>
      <w:rFonts w:asciiTheme="minorHAnsi" w:eastAsiaTheme="minorEastAsia" w:hAnsiTheme="minorHAnsi"/>
      <w:lang w:eastAsia="en-GB"/>
    </w:rPr>
  </w:style>
  <w:style w:type="paragraph" w:styleId="TOC7">
    <w:name w:val="toc 7"/>
    <w:basedOn w:val="Normal"/>
    <w:next w:val="Normal"/>
    <w:autoRedefine/>
    <w:uiPriority w:val="39"/>
    <w:unhideWhenUsed/>
    <w:rsid w:val="00E57BF6"/>
    <w:pPr>
      <w:spacing w:after="100" w:line="259" w:lineRule="auto"/>
      <w:ind w:left="1320"/>
      <w:jc w:val="left"/>
    </w:pPr>
    <w:rPr>
      <w:rFonts w:asciiTheme="minorHAnsi" w:eastAsiaTheme="minorEastAsia" w:hAnsiTheme="minorHAnsi"/>
      <w:lang w:eastAsia="en-GB"/>
    </w:rPr>
  </w:style>
  <w:style w:type="paragraph" w:styleId="TOC8">
    <w:name w:val="toc 8"/>
    <w:basedOn w:val="Normal"/>
    <w:next w:val="Normal"/>
    <w:autoRedefine/>
    <w:uiPriority w:val="39"/>
    <w:unhideWhenUsed/>
    <w:rsid w:val="00E57BF6"/>
    <w:pPr>
      <w:spacing w:after="100" w:line="259" w:lineRule="auto"/>
      <w:ind w:left="1540"/>
      <w:jc w:val="left"/>
    </w:pPr>
    <w:rPr>
      <w:rFonts w:asciiTheme="minorHAnsi" w:eastAsiaTheme="minorEastAsia" w:hAnsiTheme="minorHAnsi"/>
      <w:lang w:eastAsia="en-GB"/>
    </w:rPr>
  </w:style>
  <w:style w:type="paragraph" w:styleId="TOC9">
    <w:name w:val="toc 9"/>
    <w:basedOn w:val="Normal"/>
    <w:next w:val="Normal"/>
    <w:autoRedefine/>
    <w:uiPriority w:val="39"/>
    <w:unhideWhenUsed/>
    <w:rsid w:val="00E57BF6"/>
    <w:pPr>
      <w:spacing w:after="100" w:line="259" w:lineRule="auto"/>
      <w:ind w:left="1760"/>
      <w:jc w:val="left"/>
    </w:pPr>
    <w:rPr>
      <w:rFonts w:asciiTheme="minorHAnsi" w:eastAsiaTheme="minorEastAsia" w:hAnsiTheme="minorHAnsi"/>
      <w:lang w:eastAsia="en-GB"/>
    </w:rPr>
  </w:style>
  <w:style w:type="paragraph" w:styleId="TableofFigures">
    <w:name w:val="table of figures"/>
    <w:basedOn w:val="Normal"/>
    <w:next w:val="Normal"/>
    <w:uiPriority w:val="99"/>
    <w:unhideWhenUsed/>
    <w:rsid w:val="00E57BF6"/>
    <w:pPr>
      <w:spacing w:after="100" w:line="336" w:lineRule="auto"/>
      <w:ind w:left="482" w:hanging="482"/>
    </w:pPr>
    <w:rPr>
      <w:rFonts w:eastAsia="Times New Roman" w:cs="Times New Roman"/>
      <w:szCs w:val="20"/>
      <w:lang w:eastAsia="en-GB"/>
    </w:rPr>
  </w:style>
  <w:style w:type="character" w:customStyle="1" w:styleId="Heading5Char">
    <w:name w:val="Heading 5 Char"/>
    <w:basedOn w:val="DefaultParagraphFont"/>
    <w:link w:val="Heading5"/>
    <w:uiPriority w:val="9"/>
    <w:semiHidden/>
    <w:rsid w:val="00C0535F"/>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0535F"/>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0535F"/>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0535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0535F"/>
    <w:rPr>
      <w:rFonts w:asciiTheme="majorHAnsi" w:eastAsiaTheme="majorEastAsia" w:hAnsiTheme="majorHAnsi" w:cstheme="majorBidi"/>
      <w:i/>
      <w:iCs/>
      <w:color w:val="272727" w:themeColor="text1" w:themeTint="D8"/>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2BD"/>
    <w:pPr>
      <w:spacing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9D4F8D"/>
    <w:pPr>
      <w:keepNext/>
      <w:keepLines/>
      <w:numPr>
        <w:numId w:val="11"/>
      </w:numPr>
      <w:outlineLvl w:val="0"/>
    </w:pPr>
    <w:rPr>
      <w:rFonts w:eastAsiaTheme="majorEastAsia" w:cstheme="majorBidi"/>
      <w:b/>
      <w:sz w:val="32"/>
      <w:szCs w:val="32"/>
    </w:rPr>
  </w:style>
  <w:style w:type="paragraph" w:styleId="Heading2">
    <w:name w:val="heading 2"/>
    <w:basedOn w:val="Heading1"/>
    <w:next w:val="Normal"/>
    <w:link w:val="Heading2Char"/>
    <w:uiPriority w:val="9"/>
    <w:unhideWhenUsed/>
    <w:qFormat/>
    <w:rsid w:val="00DF5C2C"/>
    <w:pPr>
      <w:numPr>
        <w:ilvl w:val="1"/>
      </w:numPr>
      <w:ind w:left="578" w:hanging="578"/>
      <w:outlineLvl w:val="1"/>
    </w:pPr>
    <w:rPr>
      <w:sz w:val="28"/>
      <w:szCs w:val="26"/>
    </w:rPr>
  </w:style>
  <w:style w:type="paragraph" w:styleId="Heading3">
    <w:name w:val="heading 3"/>
    <w:basedOn w:val="Normal"/>
    <w:next w:val="Normal"/>
    <w:link w:val="Heading3Char"/>
    <w:uiPriority w:val="9"/>
    <w:unhideWhenUsed/>
    <w:qFormat/>
    <w:rsid w:val="00DF5C2C"/>
    <w:pPr>
      <w:keepNext/>
      <w:keepLines/>
      <w:numPr>
        <w:ilvl w:val="2"/>
        <w:numId w:val="11"/>
      </w:numPr>
      <w:outlineLvl w:val="2"/>
    </w:pPr>
    <w:rPr>
      <w:rFonts w:eastAsiaTheme="majorEastAsia" w:cstheme="majorBidi"/>
      <w:b/>
      <w:bCs/>
      <w:sz w:val="26"/>
      <w:szCs w:val="24"/>
      <w:lang w:eastAsia="en-GB"/>
    </w:rPr>
  </w:style>
  <w:style w:type="paragraph" w:styleId="Heading4">
    <w:name w:val="heading 4"/>
    <w:basedOn w:val="Normal"/>
    <w:next w:val="Normal"/>
    <w:link w:val="Heading4Char"/>
    <w:uiPriority w:val="9"/>
    <w:unhideWhenUsed/>
    <w:qFormat/>
    <w:rsid w:val="00B862BD"/>
    <w:pPr>
      <w:keepNext/>
      <w:keepLines/>
      <w:numPr>
        <w:ilvl w:val="3"/>
        <w:numId w:val="11"/>
      </w:numPr>
      <w:spacing w:before="40" w:after="0"/>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C0535F"/>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0535F"/>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0535F"/>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0535F"/>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0535F"/>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F8D"/>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F5C2C"/>
    <w:rPr>
      <w:rFonts w:ascii="Times New Roman" w:eastAsiaTheme="majorEastAsia" w:hAnsi="Times New Roman" w:cstheme="majorBidi"/>
      <w:b/>
      <w:sz w:val="28"/>
      <w:szCs w:val="26"/>
    </w:rPr>
  </w:style>
  <w:style w:type="character" w:customStyle="1" w:styleId="Heading3Char">
    <w:name w:val="Heading 3 Char"/>
    <w:basedOn w:val="DefaultParagraphFont"/>
    <w:link w:val="Heading3"/>
    <w:uiPriority w:val="9"/>
    <w:rsid w:val="00DF5C2C"/>
    <w:rPr>
      <w:rFonts w:ascii="Times New Roman" w:eastAsiaTheme="majorEastAsia" w:hAnsi="Times New Roman" w:cstheme="majorBidi"/>
      <w:b/>
      <w:bCs/>
      <w:sz w:val="26"/>
      <w:szCs w:val="24"/>
      <w:lang w:eastAsia="en-GB"/>
    </w:rPr>
  </w:style>
  <w:style w:type="character" w:customStyle="1" w:styleId="Heading4Char">
    <w:name w:val="Heading 4 Char"/>
    <w:basedOn w:val="DefaultParagraphFont"/>
    <w:link w:val="Heading4"/>
    <w:uiPriority w:val="9"/>
    <w:rsid w:val="00B862BD"/>
    <w:rPr>
      <w:rFonts w:ascii="Times New Roman" w:eastAsiaTheme="majorEastAsia" w:hAnsi="Times New Roman" w:cstheme="majorBidi"/>
      <w:i/>
      <w:iCs/>
      <w:sz w:val="24"/>
    </w:rPr>
  </w:style>
  <w:style w:type="paragraph" w:styleId="Caption">
    <w:name w:val="caption"/>
    <w:basedOn w:val="Normal"/>
    <w:next w:val="Normal"/>
    <w:uiPriority w:val="35"/>
    <w:unhideWhenUsed/>
    <w:qFormat/>
    <w:rsid w:val="003A4D8E"/>
    <w:pPr>
      <w:keepNext/>
      <w:keepLines/>
      <w:spacing w:after="400" w:line="240" w:lineRule="auto"/>
    </w:pPr>
    <w:rPr>
      <w:b/>
      <w:iCs/>
      <w:szCs w:val="18"/>
    </w:rPr>
  </w:style>
  <w:style w:type="paragraph" w:styleId="TOC1">
    <w:name w:val="toc 1"/>
    <w:basedOn w:val="Normal"/>
    <w:next w:val="Normal"/>
    <w:autoRedefine/>
    <w:uiPriority w:val="39"/>
    <w:unhideWhenUsed/>
    <w:rsid w:val="00720A51"/>
    <w:pPr>
      <w:spacing w:after="100" w:line="480" w:lineRule="auto"/>
    </w:pPr>
  </w:style>
  <w:style w:type="paragraph" w:styleId="TOC2">
    <w:name w:val="toc 2"/>
    <w:basedOn w:val="Normal"/>
    <w:next w:val="Normal"/>
    <w:autoRedefine/>
    <w:uiPriority w:val="39"/>
    <w:unhideWhenUsed/>
    <w:rsid w:val="00720A51"/>
    <w:pPr>
      <w:spacing w:after="100" w:line="480" w:lineRule="auto"/>
      <w:ind w:left="240"/>
    </w:pPr>
  </w:style>
  <w:style w:type="paragraph" w:styleId="TOC3">
    <w:name w:val="toc 3"/>
    <w:basedOn w:val="Normal"/>
    <w:next w:val="Normal"/>
    <w:autoRedefine/>
    <w:uiPriority w:val="39"/>
    <w:unhideWhenUsed/>
    <w:rsid w:val="00720A51"/>
    <w:pPr>
      <w:spacing w:after="100" w:line="480" w:lineRule="auto"/>
      <w:ind w:left="480"/>
    </w:pPr>
  </w:style>
  <w:style w:type="paragraph" w:styleId="ListParagraph">
    <w:name w:val="List Paragraph"/>
    <w:basedOn w:val="Normal"/>
    <w:uiPriority w:val="34"/>
    <w:qFormat/>
    <w:rsid w:val="00784D32"/>
    <w:pPr>
      <w:ind w:left="720"/>
      <w:contextualSpacing/>
    </w:pPr>
  </w:style>
  <w:style w:type="character" w:styleId="CommentReference">
    <w:name w:val="annotation reference"/>
    <w:basedOn w:val="DefaultParagraphFont"/>
    <w:uiPriority w:val="99"/>
    <w:semiHidden/>
    <w:unhideWhenUsed/>
    <w:rsid w:val="00784D32"/>
    <w:rPr>
      <w:sz w:val="16"/>
      <w:szCs w:val="16"/>
    </w:rPr>
  </w:style>
  <w:style w:type="paragraph" w:styleId="CommentText">
    <w:name w:val="annotation text"/>
    <w:basedOn w:val="Normal"/>
    <w:link w:val="CommentTextChar"/>
    <w:uiPriority w:val="99"/>
    <w:unhideWhenUsed/>
    <w:rsid w:val="00784D32"/>
    <w:pPr>
      <w:spacing w:line="240" w:lineRule="auto"/>
    </w:pPr>
    <w:rPr>
      <w:sz w:val="20"/>
      <w:szCs w:val="20"/>
    </w:rPr>
  </w:style>
  <w:style w:type="character" w:customStyle="1" w:styleId="CommentTextChar">
    <w:name w:val="Comment Text Char"/>
    <w:basedOn w:val="DefaultParagraphFont"/>
    <w:link w:val="CommentText"/>
    <w:uiPriority w:val="99"/>
    <w:rsid w:val="00784D32"/>
    <w:rPr>
      <w:rFonts w:ascii="Arial" w:hAnsi="Arial"/>
      <w:sz w:val="20"/>
      <w:szCs w:val="20"/>
    </w:rPr>
  </w:style>
  <w:style w:type="paragraph" w:styleId="BalloonText">
    <w:name w:val="Balloon Text"/>
    <w:basedOn w:val="Normal"/>
    <w:link w:val="BalloonTextChar"/>
    <w:uiPriority w:val="99"/>
    <w:semiHidden/>
    <w:unhideWhenUsed/>
    <w:rsid w:val="00784D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4D32"/>
    <w:rPr>
      <w:rFonts w:ascii="Segoe UI" w:hAnsi="Segoe UI" w:cs="Segoe UI"/>
      <w:sz w:val="18"/>
      <w:szCs w:val="18"/>
    </w:rPr>
  </w:style>
  <w:style w:type="table" w:styleId="TableGrid">
    <w:name w:val="Table Grid"/>
    <w:basedOn w:val="TableNormal"/>
    <w:uiPriority w:val="59"/>
    <w:rsid w:val="00A43247"/>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00A5F"/>
    <w:rPr>
      <w:b/>
      <w:bCs/>
    </w:rPr>
  </w:style>
  <w:style w:type="character" w:customStyle="1" w:styleId="CommentSubjectChar">
    <w:name w:val="Comment Subject Char"/>
    <w:basedOn w:val="CommentTextChar"/>
    <w:link w:val="CommentSubject"/>
    <w:uiPriority w:val="99"/>
    <w:semiHidden/>
    <w:rsid w:val="00A00A5F"/>
    <w:rPr>
      <w:rFonts w:ascii="Arial" w:hAnsi="Arial"/>
      <w:b/>
      <w:bCs/>
      <w:sz w:val="20"/>
      <w:szCs w:val="20"/>
    </w:rPr>
  </w:style>
  <w:style w:type="paragraph" w:customStyle="1" w:styleId="EndNoteBibliographyTitle">
    <w:name w:val="EndNote Bibliography Title"/>
    <w:basedOn w:val="Normal"/>
    <w:link w:val="EndNoteBibliographyTitleChar"/>
    <w:rsid w:val="00ED3134"/>
    <w:pPr>
      <w:spacing w:after="0"/>
      <w:jc w:val="center"/>
    </w:pPr>
    <w:rPr>
      <w:rFonts w:cs="Times New Roman"/>
      <w:noProof/>
      <w:lang w:val="en-US"/>
    </w:rPr>
  </w:style>
  <w:style w:type="character" w:customStyle="1" w:styleId="EndNoteBibliographyTitleChar">
    <w:name w:val="EndNote Bibliography Title Char"/>
    <w:basedOn w:val="DefaultParagraphFont"/>
    <w:link w:val="EndNoteBibliographyTitle"/>
    <w:rsid w:val="00ED3134"/>
    <w:rPr>
      <w:rFonts w:ascii="Times New Roman" w:hAnsi="Times New Roman" w:cs="Times New Roman"/>
      <w:noProof/>
      <w:sz w:val="24"/>
      <w:lang w:val="en-US"/>
    </w:rPr>
  </w:style>
  <w:style w:type="paragraph" w:customStyle="1" w:styleId="EndNoteBibliography">
    <w:name w:val="EndNote Bibliography"/>
    <w:basedOn w:val="Normal"/>
    <w:link w:val="EndNoteBibliographyChar"/>
    <w:rsid w:val="00ED3134"/>
    <w:pPr>
      <w:spacing w:line="240" w:lineRule="auto"/>
    </w:pPr>
    <w:rPr>
      <w:rFonts w:cs="Times New Roman"/>
      <w:noProof/>
      <w:lang w:val="en-US"/>
    </w:rPr>
  </w:style>
  <w:style w:type="character" w:customStyle="1" w:styleId="EndNoteBibliographyChar">
    <w:name w:val="EndNote Bibliography Char"/>
    <w:basedOn w:val="DefaultParagraphFont"/>
    <w:link w:val="EndNoteBibliography"/>
    <w:rsid w:val="00ED3134"/>
    <w:rPr>
      <w:rFonts w:ascii="Times New Roman" w:hAnsi="Times New Roman" w:cs="Times New Roman"/>
      <w:noProof/>
      <w:sz w:val="24"/>
      <w:lang w:val="en-US"/>
    </w:rPr>
  </w:style>
  <w:style w:type="character" w:styleId="PlaceholderText">
    <w:name w:val="Placeholder Text"/>
    <w:basedOn w:val="DefaultParagraphFont"/>
    <w:uiPriority w:val="99"/>
    <w:semiHidden/>
    <w:rsid w:val="00375E5C"/>
    <w:rPr>
      <w:color w:val="808080"/>
    </w:rPr>
  </w:style>
  <w:style w:type="table" w:customStyle="1" w:styleId="Equations">
    <w:name w:val="Equations"/>
    <w:basedOn w:val="TableNormal"/>
    <w:uiPriority w:val="99"/>
    <w:qFormat/>
    <w:rsid w:val="00E57BF6"/>
    <w:pPr>
      <w:spacing w:after="0"/>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5">
    <w:name w:val="Subtitle 5"/>
    <w:basedOn w:val="Normal"/>
    <w:link w:val="Subtitle5Char"/>
    <w:qFormat/>
    <w:rsid w:val="00E57BF6"/>
    <w:pPr>
      <w:spacing w:after="0" w:line="480" w:lineRule="auto"/>
    </w:pPr>
    <w:rPr>
      <w:rFonts w:eastAsia="Times New Roman" w:cs="Arial"/>
      <w:i/>
      <w:szCs w:val="24"/>
      <w:lang w:eastAsia="en-GB"/>
    </w:rPr>
  </w:style>
  <w:style w:type="character" w:customStyle="1" w:styleId="Subtitle5Char">
    <w:name w:val="Subtitle 5 Char"/>
    <w:basedOn w:val="DefaultParagraphFont"/>
    <w:link w:val="Subtitle5"/>
    <w:rsid w:val="00E57BF6"/>
    <w:rPr>
      <w:rFonts w:ascii="Arial" w:eastAsia="Times New Roman" w:hAnsi="Arial" w:cs="Arial"/>
      <w:i/>
      <w:sz w:val="24"/>
      <w:szCs w:val="24"/>
      <w:lang w:eastAsia="en-GB"/>
    </w:rPr>
  </w:style>
  <w:style w:type="paragraph" w:styleId="Header">
    <w:name w:val="header"/>
    <w:basedOn w:val="Normal"/>
    <w:link w:val="HeaderChar"/>
    <w:uiPriority w:val="99"/>
    <w:unhideWhenUsed/>
    <w:rsid w:val="00E57BF6"/>
    <w:pPr>
      <w:tabs>
        <w:tab w:val="center" w:pos="4513"/>
        <w:tab w:val="right" w:pos="9026"/>
      </w:tabs>
      <w:spacing w:after="0" w:line="240" w:lineRule="auto"/>
      <w:jc w:val="left"/>
    </w:pPr>
    <w:rPr>
      <w:rFonts w:eastAsia="Times New Roman" w:cs="Times New Roman"/>
      <w:szCs w:val="24"/>
      <w:lang w:eastAsia="en-GB"/>
    </w:rPr>
  </w:style>
  <w:style w:type="character" w:customStyle="1" w:styleId="HeaderChar">
    <w:name w:val="Header Char"/>
    <w:basedOn w:val="DefaultParagraphFont"/>
    <w:link w:val="Header"/>
    <w:uiPriority w:val="99"/>
    <w:rsid w:val="00E57BF6"/>
    <w:rPr>
      <w:rFonts w:ascii="Arial" w:eastAsia="Times New Roman" w:hAnsi="Arial" w:cs="Times New Roman"/>
      <w:sz w:val="24"/>
      <w:szCs w:val="24"/>
      <w:lang w:eastAsia="en-GB"/>
    </w:rPr>
  </w:style>
  <w:style w:type="paragraph" w:styleId="Footer">
    <w:name w:val="footer"/>
    <w:basedOn w:val="Normal"/>
    <w:link w:val="FooterChar"/>
    <w:uiPriority w:val="99"/>
    <w:unhideWhenUsed/>
    <w:rsid w:val="00E57BF6"/>
    <w:pPr>
      <w:tabs>
        <w:tab w:val="center" w:pos="4513"/>
        <w:tab w:val="right" w:pos="9026"/>
      </w:tabs>
      <w:spacing w:after="0" w:line="240" w:lineRule="auto"/>
      <w:jc w:val="left"/>
    </w:pPr>
    <w:rPr>
      <w:rFonts w:eastAsia="Times New Roman" w:cs="Times New Roman"/>
      <w:szCs w:val="24"/>
      <w:lang w:eastAsia="en-GB"/>
    </w:rPr>
  </w:style>
  <w:style w:type="character" w:customStyle="1" w:styleId="FooterChar">
    <w:name w:val="Footer Char"/>
    <w:basedOn w:val="DefaultParagraphFont"/>
    <w:link w:val="Footer"/>
    <w:uiPriority w:val="99"/>
    <w:rsid w:val="00E57BF6"/>
    <w:rPr>
      <w:rFonts w:ascii="Arial" w:eastAsia="Times New Roman" w:hAnsi="Arial" w:cs="Times New Roman"/>
      <w:sz w:val="24"/>
      <w:szCs w:val="24"/>
      <w:lang w:eastAsia="en-GB"/>
    </w:rPr>
  </w:style>
  <w:style w:type="character" w:customStyle="1" w:styleId="DocumentMapChar">
    <w:name w:val="Document Map Char"/>
    <w:basedOn w:val="DefaultParagraphFont"/>
    <w:link w:val="DocumentMap"/>
    <w:uiPriority w:val="99"/>
    <w:semiHidden/>
    <w:rsid w:val="00E57BF6"/>
    <w:rPr>
      <w:rFonts w:ascii="Tahoma" w:eastAsia="Times New Roman" w:hAnsi="Tahoma" w:cs="Tahoma"/>
      <w:sz w:val="16"/>
      <w:szCs w:val="16"/>
      <w:lang w:eastAsia="en-GB"/>
    </w:rPr>
  </w:style>
  <w:style w:type="paragraph" w:styleId="DocumentMap">
    <w:name w:val="Document Map"/>
    <w:basedOn w:val="Normal"/>
    <w:link w:val="DocumentMapChar"/>
    <w:uiPriority w:val="99"/>
    <w:semiHidden/>
    <w:unhideWhenUsed/>
    <w:rsid w:val="00E57BF6"/>
    <w:pPr>
      <w:spacing w:after="0" w:line="240" w:lineRule="auto"/>
      <w:jc w:val="left"/>
    </w:pPr>
    <w:rPr>
      <w:rFonts w:ascii="Tahoma" w:eastAsia="Times New Roman" w:hAnsi="Tahoma" w:cs="Tahoma"/>
      <w:sz w:val="16"/>
      <w:szCs w:val="16"/>
      <w:lang w:eastAsia="en-GB"/>
    </w:rPr>
  </w:style>
  <w:style w:type="character" w:styleId="Hyperlink">
    <w:name w:val="Hyperlink"/>
    <w:basedOn w:val="DefaultParagraphFont"/>
    <w:uiPriority w:val="99"/>
    <w:unhideWhenUsed/>
    <w:rsid w:val="00E57BF6"/>
    <w:rPr>
      <w:color w:val="0000FF" w:themeColor="hyperlink"/>
      <w:u w:val="single"/>
    </w:rPr>
  </w:style>
  <w:style w:type="paragraph" w:styleId="TOCHeading">
    <w:name w:val="TOC Heading"/>
    <w:basedOn w:val="Heading1"/>
    <w:next w:val="Normal"/>
    <w:uiPriority w:val="39"/>
    <w:unhideWhenUsed/>
    <w:qFormat/>
    <w:rsid w:val="00E57BF6"/>
    <w:pPr>
      <w:spacing w:before="480" w:after="0" w:line="276" w:lineRule="auto"/>
      <w:jc w:val="left"/>
      <w:outlineLvl w:val="9"/>
    </w:pPr>
    <w:rPr>
      <w:rFonts w:asciiTheme="majorHAnsi" w:hAnsiTheme="majorHAnsi"/>
      <w:b w:val="0"/>
      <w:bCs/>
      <w:color w:val="365F91" w:themeColor="accent1" w:themeShade="BF"/>
      <w:sz w:val="28"/>
      <w:szCs w:val="28"/>
      <w:lang w:val="en-US"/>
    </w:rPr>
  </w:style>
  <w:style w:type="paragraph" w:customStyle="1" w:styleId="Heading50">
    <w:name w:val="Heading5"/>
    <w:basedOn w:val="Normal"/>
    <w:link w:val="Heading5Char0"/>
    <w:qFormat/>
    <w:rsid w:val="00E57BF6"/>
    <w:pPr>
      <w:spacing w:after="0" w:line="480" w:lineRule="auto"/>
    </w:pPr>
    <w:rPr>
      <w:rFonts w:eastAsia="Times New Roman" w:cs="Arial"/>
      <w:i/>
      <w:szCs w:val="24"/>
      <w:lang w:eastAsia="en-GB"/>
    </w:rPr>
  </w:style>
  <w:style w:type="character" w:customStyle="1" w:styleId="Heading5Char0">
    <w:name w:val="Heading5 Char"/>
    <w:basedOn w:val="DefaultParagraphFont"/>
    <w:link w:val="Heading50"/>
    <w:rsid w:val="00E57BF6"/>
    <w:rPr>
      <w:rFonts w:ascii="Arial" w:eastAsia="Times New Roman" w:hAnsi="Arial" w:cs="Arial"/>
      <w:i/>
      <w:szCs w:val="24"/>
      <w:lang w:eastAsia="en-GB"/>
    </w:rPr>
  </w:style>
  <w:style w:type="paragraph" w:styleId="NoSpacing">
    <w:name w:val="No Spacing"/>
    <w:uiPriority w:val="1"/>
    <w:qFormat/>
    <w:rsid w:val="00E57BF6"/>
    <w:pPr>
      <w:spacing w:after="0" w:line="240" w:lineRule="auto"/>
    </w:pPr>
    <w:rPr>
      <w:rFonts w:ascii="Arial" w:hAnsi="Arial"/>
      <w:sz w:val="24"/>
    </w:rPr>
  </w:style>
  <w:style w:type="paragraph" w:styleId="FootnoteText">
    <w:name w:val="footnote text"/>
    <w:basedOn w:val="Normal"/>
    <w:link w:val="FootnoteTextChar"/>
    <w:uiPriority w:val="99"/>
    <w:semiHidden/>
    <w:unhideWhenUsed/>
    <w:rsid w:val="00E57BF6"/>
    <w:pPr>
      <w:spacing w:after="0" w:line="240" w:lineRule="auto"/>
    </w:pPr>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E57BF6"/>
    <w:rPr>
      <w:rFonts w:ascii="Arial" w:eastAsia="Times New Roman" w:hAnsi="Arial" w:cs="Times New Roman"/>
      <w:sz w:val="20"/>
      <w:szCs w:val="20"/>
      <w:lang w:eastAsia="en-GB"/>
    </w:rPr>
  </w:style>
  <w:style w:type="paragraph" w:styleId="NormalWeb">
    <w:name w:val="Normal (Web)"/>
    <w:basedOn w:val="Normal"/>
    <w:uiPriority w:val="99"/>
    <w:unhideWhenUsed/>
    <w:rsid w:val="00E57BF6"/>
    <w:pPr>
      <w:spacing w:before="100" w:beforeAutospacing="1" w:after="100" w:afterAutospacing="1" w:line="240" w:lineRule="auto"/>
      <w:jc w:val="left"/>
    </w:pPr>
    <w:rPr>
      <w:rFonts w:eastAsia="Times New Roman" w:cs="Times New Roman"/>
      <w:szCs w:val="24"/>
      <w:lang w:eastAsia="en-GB"/>
    </w:rPr>
  </w:style>
  <w:style w:type="paragraph" w:styleId="TOC4">
    <w:name w:val="toc 4"/>
    <w:basedOn w:val="Normal"/>
    <w:next w:val="Normal"/>
    <w:autoRedefine/>
    <w:uiPriority w:val="39"/>
    <w:unhideWhenUsed/>
    <w:rsid w:val="00E57BF6"/>
    <w:pPr>
      <w:spacing w:after="100" w:line="336" w:lineRule="auto"/>
      <w:ind w:left="658"/>
      <w:jc w:val="left"/>
    </w:pPr>
    <w:rPr>
      <w:rFonts w:asciiTheme="minorHAnsi" w:eastAsiaTheme="minorEastAsia" w:hAnsiTheme="minorHAnsi"/>
      <w:lang w:eastAsia="en-GB"/>
    </w:rPr>
  </w:style>
  <w:style w:type="paragraph" w:styleId="TOC5">
    <w:name w:val="toc 5"/>
    <w:basedOn w:val="Normal"/>
    <w:next w:val="Normal"/>
    <w:autoRedefine/>
    <w:uiPriority w:val="39"/>
    <w:unhideWhenUsed/>
    <w:rsid w:val="00E57BF6"/>
    <w:pPr>
      <w:spacing w:after="100" w:line="259" w:lineRule="auto"/>
      <w:ind w:left="880"/>
      <w:jc w:val="left"/>
    </w:pPr>
    <w:rPr>
      <w:rFonts w:asciiTheme="minorHAnsi" w:eastAsiaTheme="minorEastAsia" w:hAnsiTheme="minorHAnsi"/>
      <w:lang w:eastAsia="en-GB"/>
    </w:rPr>
  </w:style>
  <w:style w:type="paragraph" w:styleId="TOC6">
    <w:name w:val="toc 6"/>
    <w:basedOn w:val="Normal"/>
    <w:next w:val="Normal"/>
    <w:autoRedefine/>
    <w:uiPriority w:val="39"/>
    <w:unhideWhenUsed/>
    <w:rsid w:val="00E57BF6"/>
    <w:pPr>
      <w:spacing w:after="100" w:line="259" w:lineRule="auto"/>
      <w:ind w:left="1100"/>
      <w:jc w:val="left"/>
    </w:pPr>
    <w:rPr>
      <w:rFonts w:asciiTheme="minorHAnsi" w:eastAsiaTheme="minorEastAsia" w:hAnsiTheme="minorHAnsi"/>
      <w:lang w:eastAsia="en-GB"/>
    </w:rPr>
  </w:style>
  <w:style w:type="paragraph" w:styleId="TOC7">
    <w:name w:val="toc 7"/>
    <w:basedOn w:val="Normal"/>
    <w:next w:val="Normal"/>
    <w:autoRedefine/>
    <w:uiPriority w:val="39"/>
    <w:unhideWhenUsed/>
    <w:rsid w:val="00E57BF6"/>
    <w:pPr>
      <w:spacing w:after="100" w:line="259" w:lineRule="auto"/>
      <w:ind w:left="1320"/>
      <w:jc w:val="left"/>
    </w:pPr>
    <w:rPr>
      <w:rFonts w:asciiTheme="minorHAnsi" w:eastAsiaTheme="minorEastAsia" w:hAnsiTheme="minorHAnsi"/>
      <w:lang w:eastAsia="en-GB"/>
    </w:rPr>
  </w:style>
  <w:style w:type="paragraph" w:styleId="TOC8">
    <w:name w:val="toc 8"/>
    <w:basedOn w:val="Normal"/>
    <w:next w:val="Normal"/>
    <w:autoRedefine/>
    <w:uiPriority w:val="39"/>
    <w:unhideWhenUsed/>
    <w:rsid w:val="00E57BF6"/>
    <w:pPr>
      <w:spacing w:after="100" w:line="259" w:lineRule="auto"/>
      <w:ind w:left="1540"/>
      <w:jc w:val="left"/>
    </w:pPr>
    <w:rPr>
      <w:rFonts w:asciiTheme="minorHAnsi" w:eastAsiaTheme="minorEastAsia" w:hAnsiTheme="minorHAnsi"/>
      <w:lang w:eastAsia="en-GB"/>
    </w:rPr>
  </w:style>
  <w:style w:type="paragraph" w:styleId="TOC9">
    <w:name w:val="toc 9"/>
    <w:basedOn w:val="Normal"/>
    <w:next w:val="Normal"/>
    <w:autoRedefine/>
    <w:uiPriority w:val="39"/>
    <w:unhideWhenUsed/>
    <w:rsid w:val="00E57BF6"/>
    <w:pPr>
      <w:spacing w:after="100" w:line="259" w:lineRule="auto"/>
      <w:ind w:left="1760"/>
      <w:jc w:val="left"/>
    </w:pPr>
    <w:rPr>
      <w:rFonts w:asciiTheme="minorHAnsi" w:eastAsiaTheme="minorEastAsia" w:hAnsiTheme="minorHAnsi"/>
      <w:lang w:eastAsia="en-GB"/>
    </w:rPr>
  </w:style>
  <w:style w:type="paragraph" w:styleId="TableofFigures">
    <w:name w:val="table of figures"/>
    <w:basedOn w:val="Normal"/>
    <w:next w:val="Normal"/>
    <w:uiPriority w:val="99"/>
    <w:unhideWhenUsed/>
    <w:rsid w:val="00E57BF6"/>
    <w:pPr>
      <w:spacing w:after="100" w:line="336" w:lineRule="auto"/>
      <w:ind w:left="482" w:hanging="482"/>
    </w:pPr>
    <w:rPr>
      <w:rFonts w:eastAsia="Times New Roman" w:cs="Times New Roman"/>
      <w:szCs w:val="20"/>
      <w:lang w:eastAsia="en-GB"/>
    </w:rPr>
  </w:style>
  <w:style w:type="character" w:customStyle="1" w:styleId="Heading5Char">
    <w:name w:val="Heading 5 Char"/>
    <w:basedOn w:val="DefaultParagraphFont"/>
    <w:link w:val="Heading5"/>
    <w:uiPriority w:val="9"/>
    <w:semiHidden/>
    <w:rsid w:val="00C0535F"/>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0535F"/>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0535F"/>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0535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0535F"/>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044">
      <w:bodyDiv w:val="1"/>
      <w:marLeft w:val="0"/>
      <w:marRight w:val="0"/>
      <w:marTop w:val="0"/>
      <w:marBottom w:val="0"/>
      <w:divBdr>
        <w:top w:val="none" w:sz="0" w:space="0" w:color="auto"/>
        <w:left w:val="none" w:sz="0" w:space="0" w:color="auto"/>
        <w:bottom w:val="none" w:sz="0" w:space="0" w:color="auto"/>
        <w:right w:val="none" w:sz="0" w:space="0" w:color="auto"/>
      </w:divBdr>
    </w:div>
    <w:div w:id="8797935">
      <w:bodyDiv w:val="1"/>
      <w:marLeft w:val="0"/>
      <w:marRight w:val="0"/>
      <w:marTop w:val="0"/>
      <w:marBottom w:val="0"/>
      <w:divBdr>
        <w:top w:val="none" w:sz="0" w:space="0" w:color="auto"/>
        <w:left w:val="none" w:sz="0" w:space="0" w:color="auto"/>
        <w:bottom w:val="none" w:sz="0" w:space="0" w:color="auto"/>
        <w:right w:val="none" w:sz="0" w:space="0" w:color="auto"/>
      </w:divBdr>
    </w:div>
    <w:div w:id="23411734">
      <w:bodyDiv w:val="1"/>
      <w:marLeft w:val="0"/>
      <w:marRight w:val="0"/>
      <w:marTop w:val="0"/>
      <w:marBottom w:val="0"/>
      <w:divBdr>
        <w:top w:val="none" w:sz="0" w:space="0" w:color="auto"/>
        <w:left w:val="none" w:sz="0" w:space="0" w:color="auto"/>
        <w:bottom w:val="none" w:sz="0" w:space="0" w:color="auto"/>
        <w:right w:val="none" w:sz="0" w:space="0" w:color="auto"/>
      </w:divBdr>
    </w:div>
    <w:div w:id="89202257">
      <w:bodyDiv w:val="1"/>
      <w:marLeft w:val="0"/>
      <w:marRight w:val="0"/>
      <w:marTop w:val="0"/>
      <w:marBottom w:val="0"/>
      <w:divBdr>
        <w:top w:val="none" w:sz="0" w:space="0" w:color="auto"/>
        <w:left w:val="none" w:sz="0" w:space="0" w:color="auto"/>
        <w:bottom w:val="none" w:sz="0" w:space="0" w:color="auto"/>
        <w:right w:val="none" w:sz="0" w:space="0" w:color="auto"/>
      </w:divBdr>
    </w:div>
    <w:div w:id="110782920">
      <w:bodyDiv w:val="1"/>
      <w:marLeft w:val="0"/>
      <w:marRight w:val="0"/>
      <w:marTop w:val="0"/>
      <w:marBottom w:val="0"/>
      <w:divBdr>
        <w:top w:val="none" w:sz="0" w:space="0" w:color="auto"/>
        <w:left w:val="none" w:sz="0" w:space="0" w:color="auto"/>
        <w:bottom w:val="none" w:sz="0" w:space="0" w:color="auto"/>
        <w:right w:val="none" w:sz="0" w:space="0" w:color="auto"/>
      </w:divBdr>
    </w:div>
    <w:div w:id="113444348">
      <w:bodyDiv w:val="1"/>
      <w:marLeft w:val="0"/>
      <w:marRight w:val="0"/>
      <w:marTop w:val="0"/>
      <w:marBottom w:val="0"/>
      <w:divBdr>
        <w:top w:val="none" w:sz="0" w:space="0" w:color="auto"/>
        <w:left w:val="none" w:sz="0" w:space="0" w:color="auto"/>
        <w:bottom w:val="none" w:sz="0" w:space="0" w:color="auto"/>
        <w:right w:val="none" w:sz="0" w:space="0" w:color="auto"/>
      </w:divBdr>
    </w:div>
    <w:div w:id="156894199">
      <w:bodyDiv w:val="1"/>
      <w:marLeft w:val="0"/>
      <w:marRight w:val="0"/>
      <w:marTop w:val="0"/>
      <w:marBottom w:val="0"/>
      <w:divBdr>
        <w:top w:val="none" w:sz="0" w:space="0" w:color="auto"/>
        <w:left w:val="none" w:sz="0" w:space="0" w:color="auto"/>
        <w:bottom w:val="none" w:sz="0" w:space="0" w:color="auto"/>
        <w:right w:val="none" w:sz="0" w:space="0" w:color="auto"/>
      </w:divBdr>
    </w:div>
    <w:div w:id="187793035">
      <w:bodyDiv w:val="1"/>
      <w:marLeft w:val="0"/>
      <w:marRight w:val="0"/>
      <w:marTop w:val="0"/>
      <w:marBottom w:val="0"/>
      <w:divBdr>
        <w:top w:val="none" w:sz="0" w:space="0" w:color="auto"/>
        <w:left w:val="none" w:sz="0" w:space="0" w:color="auto"/>
        <w:bottom w:val="none" w:sz="0" w:space="0" w:color="auto"/>
        <w:right w:val="none" w:sz="0" w:space="0" w:color="auto"/>
      </w:divBdr>
    </w:div>
    <w:div w:id="195045011">
      <w:bodyDiv w:val="1"/>
      <w:marLeft w:val="0"/>
      <w:marRight w:val="0"/>
      <w:marTop w:val="0"/>
      <w:marBottom w:val="0"/>
      <w:divBdr>
        <w:top w:val="none" w:sz="0" w:space="0" w:color="auto"/>
        <w:left w:val="none" w:sz="0" w:space="0" w:color="auto"/>
        <w:bottom w:val="none" w:sz="0" w:space="0" w:color="auto"/>
        <w:right w:val="none" w:sz="0" w:space="0" w:color="auto"/>
      </w:divBdr>
    </w:div>
    <w:div w:id="195852925">
      <w:bodyDiv w:val="1"/>
      <w:marLeft w:val="0"/>
      <w:marRight w:val="0"/>
      <w:marTop w:val="0"/>
      <w:marBottom w:val="0"/>
      <w:divBdr>
        <w:top w:val="none" w:sz="0" w:space="0" w:color="auto"/>
        <w:left w:val="none" w:sz="0" w:space="0" w:color="auto"/>
        <w:bottom w:val="none" w:sz="0" w:space="0" w:color="auto"/>
        <w:right w:val="none" w:sz="0" w:space="0" w:color="auto"/>
      </w:divBdr>
    </w:div>
    <w:div w:id="285163419">
      <w:bodyDiv w:val="1"/>
      <w:marLeft w:val="0"/>
      <w:marRight w:val="0"/>
      <w:marTop w:val="0"/>
      <w:marBottom w:val="0"/>
      <w:divBdr>
        <w:top w:val="none" w:sz="0" w:space="0" w:color="auto"/>
        <w:left w:val="none" w:sz="0" w:space="0" w:color="auto"/>
        <w:bottom w:val="none" w:sz="0" w:space="0" w:color="auto"/>
        <w:right w:val="none" w:sz="0" w:space="0" w:color="auto"/>
      </w:divBdr>
    </w:div>
    <w:div w:id="290090503">
      <w:bodyDiv w:val="1"/>
      <w:marLeft w:val="0"/>
      <w:marRight w:val="0"/>
      <w:marTop w:val="0"/>
      <w:marBottom w:val="0"/>
      <w:divBdr>
        <w:top w:val="none" w:sz="0" w:space="0" w:color="auto"/>
        <w:left w:val="none" w:sz="0" w:space="0" w:color="auto"/>
        <w:bottom w:val="none" w:sz="0" w:space="0" w:color="auto"/>
        <w:right w:val="none" w:sz="0" w:space="0" w:color="auto"/>
      </w:divBdr>
    </w:div>
    <w:div w:id="321593036">
      <w:bodyDiv w:val="1"/>
      <w:marLeft w:val="0"/>
      <w:marRight w:val="0"/>
      <w:marTop w:val="0"/>
      <w:marBottom w:val="0"/>
      <w:divBdr>
        <w:top w:val="none" w:sz="0" w:space="0" w:color="auto"/>
        <w:left w:val="none" w:sz="0" w:space="0" w:color="auto"/>
        <w:bottom w:val="none" w:sz="0" w:space="0" w:color="auto"/>
        <w:right w:val="none" w:sz="0" w:space="0" w:color="auto"/>
      </w:divBdr>
    </w:div>
    <w:div w:id="350499668">
      <w:bodyDiv w:val="1"/>
      <w:marLeft w:val="0"/>
      <w:marRight w:val="0"/>
      <w:marTop w:val="0"/>
      <w:marBottom w:val="0"/>
      <w:divBdr>
        <w:top w:val="none" w:sz="0" w:space="0" w:color="auto"/>
        <w:left w:val="none" w:sz="0" w:space="0" w:color="auto"/>
        <w:bottom w:val="none" w:sz="0" w:space="0" w:color="auto"/>
        <w:right w:val="none" w:sz="0" w:space="0" w:color="auto"/>
      </w:divBdr>
    </w:div>
    <w:div w:id="360983665">
      <w:bodyDiv w:val="1"/>
      <w:marLeft w:val="0"/>
      <w:marRight w:val="0"/>
      <w:marTop w:val="0"/>
      <w:marBottom w:val="0"/>
      <w:divBdr>
        <w:top w:val="none" w:sz="0" w:space="0" w:color="auto"/>
        <w:left w:val="none" w:sz="0" w:space="0" w:color="auto"/>
        <w:bottom w:val="none" w:sz="0" w:space="0" w:color="auto"/>
        <w:right w:val="none" w:sz="0" w:space="0" w:color="auto"/>
      </w:divBdr>
    </w:div>
    <w:div w:id="377627586">
      <w:bodyDiv w:val="1"/>
      <w:marLeft w:val="0"/>
      <w:marRight w:val="0"/>
      <w:marTop w:val="0"/>
      <w:marBottom w:val="0"/>
      <w:divBdr>
        <w:top w:val="none" w:sz="0" w:space="0" w:color="auto"/>
        <w:left w:val="none" w:sz="0" w:space="0" w:color="auto"/>
        <w:bottom w:val="none" w:sz="0" w:space="0" w:color="auto"/>
        <w:right w:val="none" w:sz="0" w:space="0" w:color="auto"/>
      </w:divBdr>
    </w:div>
    <w:div w:id="434178752">
      <w:bodyDiv w:val="1"/>
      <w:marLeft w:val="0"/>
      <w:marRight w:val="0"/>
      <w:marTop w:val="0"/>
      <w:marBottom w:val="0"/>
      <w:divBdr>
        <w:top w:val="none" w:sz="0" w:space="0" w:color="auto"/>
        <w:left w:val="none" w:sz="0" w:space="0" w:color="auto"/>
        <w:bottom w:val="none" w:sz="0" w:space="0" w:color="auto"/>
        <w:right w:val="none" w:sz="0" w:space="0" w:color="auto"/>
      </w:divBdr>
    </w:div>
    <w:div w:id="434986455">
      <w:bodyDiv w:val="1"/>
      <w:marLeft w:val="0"/>
      <w:marRight w:val="0"/>
      <w:marTop w:val="0"/>
      <w:marBottom w:val="0"/>
      <w:divBdr>
        <w:top w:val="none" w:sz="0" w:space="0" w:color="auto"/>
        <w:left w:val="none" w:sz="0" w:space="0" w:color="auto"/>
        <w:bottom w:val="none" w:sz="0" w:space="0" w:color="auto"/>
        <w:right w:val="none" w:sz="0" w:space="0" w:color="auto"/>
      </w:divBdr>
    </w:div>
    <w:div w:id="484126584">
      <w:bodyDiv w:val="1"/>
      <w:marLeft w:val="0"/>
      <w:marRight w:val="0"/>
      <w:marTop w:val="0"/>
      <w:marBottom w:val="0"/>
      <w:divBdr>
        <w:top w:val="none" w:sz="0" w:space="0" w:color="auto"/>
        <w:left w:val="none" w:sz="0" w:space="0" w:color="auto"/>
        <w:bottom w:val="none" w:sz="0" w:space="0" w:color="auto"/>
        <w:right w:val="none" w:sz="0" w:space="0" w:color="auto"/>
      </w:divBdr>
    </w:div>
    <w:div w:id="499320157">
      <w:bodyDiv w:val="1"/>
      <w:marLeft w:val="0"/>
      <w:marRight w:val="0"/>
      <w:marTop w:val="0"/>
      <w:marBottom w:val="0"/>
      <w:divBdr>
        <w:top w:val="none" w:sz="0" w:space="0" w:color="auto"/>
        <w:left w:val="none" w:sz="0" w:space="0" w:color="auto"/>
        <w:bottom w:val="none" w:sz="0" w:space="0" w:color="auto"/>
        <w:right w:val="none" w:sz="0" w:space="0" w:color="auto"/>
      </w:divBdr>
    </w:div>
    <w:div w:id="507792082">
      <w:bodyDiv w:val="1"/>
      <w:marLeft w:val="0"/>
      <w:marRight w:val="0"/>
      <w:marTop w:val="0"/>
      <w:marBottom w:val="0"/>
      <w:divBdr>
        <w:top w:val="none" w:sz="0" w:space="0" w:color="auto"/>
        <w:left w:val="none" w:sz="0" w:space="0" w:color="auto"/>
        <w:bottom w:val="none" w:sz="0" w:space="0" w:color="auto"/>
        <w:right w:val="none" w:sz="0" w:space="0" w:color="auto"/>
      </w:divBdr>
    </w:div>
    <w:div w:id="509762862">
      <w:bodyDiv w:val="1"/>
      <w:marLeft w:val="0"/>
      <w:marRight w:val="0"/>
      <w:marTop w:val="0"/>
      <w:marBottom w:val="0"/>
      <w:divBdr>
        <w:top w:val="none" w:sz="0" w:space="0" w:color="auto"/>
        <w:left w:val="none" w:sz="0" w:space="0" w:color="auto"/>
        <w:bottom w:val="none" w:sz="0" w:space="0" w:color="auto"/>
        <w:right w:val="none" w:sz="0" w:space="0" w:color="auto"/>
      </w:divBdr>
    </w:div>
    <w:div w:id="590626671">
      <w:bodyDiv w:val="1"/>
      <w:marLeft w:val="0"/>
      <w:marRight w:val="0"/>
      <w:marTop w:val="0"/>
      <w:marBottom w:val="0"/>
      <w:divBdr>
        <w:top w:val="none" w:sz="0" w:space="0" w:color="auto"/>
        <w:left w:val="none" w:sz="0" w:space="0" w:color="auto"/>
        <w:bottom w:val="none" w:sz="0" w:space="0" w:color="auto"/>
        <w:right w:val="none" w:sz="0" w:space="0" w:color="auto"/>
      </w:divBdr>
    </w:div>
    <w:div w:id="641932688">
      <w:bodyDiv w:val="1"/>
      <w:marLeft w:val="0"/>
      <w:marRight w:val="0"/>
      <w:marTop w:val="0"/>
      <w:marBottom w:val="0"/>
      <w:divBdr>
        <w:top w:val="none" w:sz="0" w:space="0" w:color="auto"/>
        <w:left w:val="none" w:sz="0" w:space="0" w:color="auto"/>
        <w:bottom w:val="none" w:sz="0" w:space="0" w:color="auto"/>
        <w:right w:val="none" w:sz="0" w:space="0" w:color="auto"/>
      </w:divBdr>
    </w:div>
    <w:div w:id="648678137">
      <w:bodyDiv w:val="1"/>
      <w:marLeft w:val="0"/>
      <w:marRight w:val="0"/>
      <w:marTop w:val="0"/>
      <w:marBottom w:val="0"/>
      <w:divBdr>
        <w:top w:val="none" w:sz="0" w:space="0" w:color="auto"/>
        <w:left w:val="none" w:sz="0" w:space="0" w:color="auto"/>
        <w:bottom w:val="none" w:sz="0" w:space="0" w:color="auto"/>
        <w:right w:val="none" w:sz="0" w:space="0" w:color="auto"/>
      </w:divBdr>
    </w:div>
    <w:div w:id="651445841">
      <w:bodyDiv w:val="1"/>
      <w:marLeft w:val="0"/>
      <w:marRight w:val="0"/>
      <w:marTop w:val="0"/>
      <w:marBottom w:val="0"/>
      <w:divBdr>
        <w:top w:val="none" w:sz="0" w:space="0" w:color="auto"/>
        <w:left w:val="none" w:sz="0" w:space="0" w:color="auto"/>
        <w:bottom w:val="none" w:sz="0" w:space="0" w:color="auto"/>
        <w:right w:val="none" w:sz="0" w:space="0" w:color="auto"/>
      </w:divBdr>
    </w:div>
    <w:div w:id="664210095">
      <w:bodyDiv w:val="1"/>
      <w:marLeft w:val="0"/>
      <w:marRight w:val="0"/>
      <w:marTop w:val="0"/>
      <w:marBottom w:val="0"/>
      <w:divBdr>
        <w:top w:val="none" w:sz="0" w:space="0" w:color="auto"/>
        <w:left w:val="none" w:sz="0" w:space="0" w:color="auto"/>
        <w:bottom w:val="none" w:sz="0" w:space="0" w:color="auto"/>
        <w:right w:val="none" w:sz="0" w:space="0" w:color="auto"/>
      </w:divBdr>
    </w:div>
    <w:div w:id="684795715">
      <w:bodyDiv w:val="1"/>
      <w:marLeft w:val="0"/>
      <w:marRight w:val="0"/>
      <w:marTop w:val="0"/>
      <w:marBottom w:val="0"/>
      <w:divBdr>
        <w:top w:val="none" w:sz="0" w:space="0" w:color="auto"/>
        <w:left w:val="none" w:sz="0" w:space="0" w:color="auto"/>
        <w:bottom w:val="none" w:sz="0" w:space="0" w:color="auto"/>
        <w:right w:val="none" w:sz="0" w:space="0" w:color="auto"/>
      </w:divBdr>
    </w:div>
    <w:div w:id="686060989">
      <w:bodyDiv w:val="1"/>
      <w:marLeft w:val="0"/>
      <w:marRight w:val="0"/>
      <w:marTop w:val="0"/>
      <w:marBottom w:val="0"/>
      <w:divBdr>
        <w:top w:val="none" w:sz="0" w:space="0" w:color="auto"/>
        <w:left w:val="none" w:sz="0" w:space="0" w:color="auto"/>
        <w:bottom w:val="none" w:sz="0" w:space="0" w:color="auto"/>
        <w:right w:val="none" w:sz="0" w:space="0" w:color="auto"/>
      </w:divBdr>
    </w:div>
    <w:div w:id="706491429">
      <w:bodyDiv w:val="1"/>
      <w:marLeft w:val="0"/>
      <w:marRight w:val="0"/>
      <w:marTop w:val="0"/>
      <w:marBottom w:val="0"/>
      <w:divBdr>
        <w:top w:val="none" w:sz="0" w:space="0" w:color="auto"/>
        <w:left w:val="none" w:sz="0" w:space="0" w:color="auto"/>
        <w:bottom w:val="none" w:sz="0" w:space="0" w:color="auto"/>
        <w:right w:val="none" w:sz="0" w:space="0" w:color="auto"/>
      </w:divBdr>
    </w:div>
    <w:div w:id="717628436">
      <w:bodyDiv w:val="1"/>
      <w:marLeft w:val="0"/>
      <w:marRight w:val="0"/>
      <w:marTop w:val="0"/>
      <w:marBottom w:val="0"/>
      <w:divBdr>
        <w:top w:val="none" w:sz="0" w:space="0" w:color="auto"/>
        <w:left w:val="none" w:sz="0" w:space="0" w:color="auto"/>
        <w:bottom w:val="none" w:sz="0" w:space="0" w:color="auto"/>
        <w:right w:val="none" w:sz="0" w:space="0" w:color="auto"/>
      </w:divBdr>
    </w:div>
    <w:div w:id="733117477">
      <w:bodyDiv w:val="1"/>
      <w:marLeft w:val="0"/>
      <w:marRight w:val="0"/>
      <w:marTop w:val="0"/>
      <w:marBottom w:val="0"/>
      <w:divBdr>
        <w:top w:val="none" w:sz="0" w:space="0" w:color="auto"/>
        <w:left w:val="none" w:sz="0" w:space="0" w:color="auto"/>
        <w:bottom w:val="none" w:sz="0" w:space="0" w:color="auto"/>
        <w:right w:val="none" w:sz="0" w:space="0" w:color="auto"/>
      </w:divBdr>
    </w:div>
    <w:div w:id="735709555">
      <w:bodyDiv w:val="1"/>
      <w:marLeft w:val="0"/>
      <w:marRight w:val="0"/>
      <w:marTop w:val="0"/>
      <w:marBottom w:val="0"/>
      <w:divBdr>
        <w:top w:val="none" w:sz="0" w:space="0" w:color="auto"/>
        <w:left w:val="none" w:sz="0" w:space="0" w:color="auto"/>
        <w:bottom w:val="none" w:sz="0" w:space="0" w:color="auto"/>
        <w:right w:val="none" w:sz="0" w:space="0" w:color="auto"/>
      </w:divBdr>
    </w:div>
    <w:div w:id="743531136">
      <w:bodyDiv w:val="1"/>
      <w:marLeft w:val="0"/>
      <w:marRight w:val="0"/>
      <w:marTop w:val="0"/>
      <w:marBottom w:val="0"/>
      <w:divBdr>
        <w:top w:val="none" w:sz="0" w:space="0" w:color="auto"/>
        <w:left w:val="none" w:sz="0" w:space="0" w:color="auto"/>
        <w:bottom w:val="none" w:sz="0" w:space="0" w:color="auto"/>
        <w:right w:val="none" w:sz="0" w:space="0" w:color="auto"/>
      </w:divBdr>
    </w:div>
    <w:div w:id="751467403">
      <w:bodyDiv w:val="1"/>
      <w:marLeft w:val="0"/>
      <w:marRight w:val="0"/>
      <w:marTop w:val="0"/>
      <w:marBottom w:val="0"/>
      <w:divBdr>
        <w:top w:val="none" w:sz="0" w:space="0" w:color="auto"/>
        <w:left w:val="none" w:sz="0" w:space="0" w:color="auto"/>
        <w:bottom w:val="none" w:sz="0" w:space="0" w:color="auto"/>
        <w:right w:val="none" w:sz="0" w:space="0" w:color="auto"/>
      </w:divBdr>
    </w:div>
    <w:div w:id="778136636">
      <w:bodyDiv w:val="1"/>
      <w:marLeft w:val="0"/>
      <w:marRight w:val="0"/>
      <w:marTop w:val="0"/>
      <w:marBottom w:val="0"/>
      <w:divBdr>
        <w:top w:val="none" w:sz="0" w:space="0" w:color="auto"/>
        <w:left w:val="none" w:sz="0" w:space="0" w:color="auto"/>
        <w:bottom w:val="none" w:sz="0" w:space="0" w:color="auto"/>
        <w:right w:val="none" w:sz="0" w:space="0" w:color="auto"/>
      </w:divBdr>
    </w:div>
    <w:div w:id="778182363">
      <w:bodyDiv w:val="1"/>
      <w:marLeft w:val="0"/>
      <w:marRight w:val="0"/>
      <w:marTop w:val="0"/>
      <w:marBottom w:val="0"/>
      <w:divBdr>
        <w:top w:val="none" w:sz="0" w:space="0" w:color="auto"/>
        <w:left w:val="none" w:sz="0" w:space="0" w:color="auto"/>
        <w:bottom w:val="none" w:sz="0" w:space="0" w:color="auto"/>
        <w:right w:val="none" w:sz="0" w:space="0" w:color="auto"/>
      </w:divBdr>
    </w:div>
    <w:div w:id="794449375">
      <w:bodyDiv w:val="1"/>
      <w:marLeft w:val="0"/>
      <w:marRight w:val="0"/>
      <w:marTop w:val="0"/>
      <w:marBottom w:val="0"/>
      <w:divBdr>
        <w:top w:val="none" w:sz="0" w:space="0" w:color="auto"/>
        <w:left w:val="none" w:sz="0" w:space="0" w:color="auto"/>
        <w:bottom w:val="none" w:sz="0" w:space="0" w:color="auto"/>
        <w:right w:val="none" w:sz="0" w:space="0" w:color="auto"/>
      </w:divBdr>
    </w:div>
    <w:div w:id="809707444">
      <w:bodyDiv w:val="1"/>
      <w:marLeft w:val="0"/>
      <w:marRight w:val="0"/>
      <w:marTop w:val="0"/>
      <w:marBottom w:val="0"/>
      <w:divBdr>
        <w:top w:val="none" w:sz="0" w:space="0" w:color="auto"/>
        <w:left w:val="none" w:sz="0" w:space="0" w:color="auto"/>
        <w:bottom w:val="none" w:sz="0" w:space="0" w:color="auto"/>
        <w:right w:val="none" w:sz="0" w:space="0" w:color="auto"/>
      </w:divBdr>
    </w:div>
    <w:div w:id="816724527">
      <w:bodyDiv w:val="1"/>
      <w:marLeft w:val="0"/>
      <w:marRight w:val="0"/>
      <w:marTop w:val="0"/>
      <w:marBottom w:val="0"/>
      <w:divBdr>
        <w:top w:val="none" w:sz="0" w:space="0" w:color="auto"/>
        <w:left w:val="none" w:sz="0" w:space="0" w:color="auto"/>
        <w:bottom w:val="none" w:sz="0" w:space="0" w:color="auto"/>
        <w:right w:val="none" w:sz="0" w:space="0" w:color="auto"/>
      </w:divBdr>
    </w:div>
    <w:div w:id="817302112">
      <w:bodyDiv w:val="1"/>
      <w:marLeft w:val="0"/>
      <w:marRight w:val="0"/>
      <w:marTop w:val="0"/>
      <w:marBottom w:val="0"/>
      <w:divBdr>
        <w:top w:val="none" w:sz="0" w:space="0" w:color="auto"/>
        <w:left w:val="none" w:sz="0" w:space="0" w:color="auto"/>
        <w:bottom w:val="none" w:sz="0" w:space="0" w:color="auto"/>
        <w:right w:val="none" w:sz="0" w:space="0" w:color="auto"/>
      </w:divBdr>
    </w:div>
    <w:div w:id="825244698">
      <w:bodyDiv w:val="1"/>
      <w:marLeft w:val="0"/>
      <w:marRight w:val="0"/>
      <w:marTop w:val="0"/>
      <w:marBottom w:val="0"/>
      <w:divBdr>
        <w:top w:val="none" w:sz="0" w:space="0" w:color="auto"/>
        <w:left w:val="none" w:sz="0" w:space="0" w:color="auto"/>
        <w:bottom w:val="none" w:sz="0" w:space="0" w:color="auto"/>
        <w:right w:val="none" w:sz="0" w:space="0" w:color="auto"/>
      </w:divBdr>
    </w:div>
    <w:div w:id="835996417">
      <w:bodyDiv w:val="1"/>
      <w:marLeft w:val="0"/>
      <w:marRight w:val="0"/>
      <w:marTop w:val="0"/>
      <w:marBottom w:val="0"/>
      <w:divBdr>
        <w:top w:val="none" w:sz="0" w:space="0" w:color="auto"/>
        <w:left w:val="none" w:sz="0" w:space="0" w:color="auto"/>
        <w:bottom w:val="none" w:sz="0" w:space="0" w:color="auto"/>
        <w:right w:val="none" w:sz="0" w:space="0" w:color="auto"/>
      </w:divBdr>
    </w:div>
    <w:div w:id="881870997">
      <w:bodyDiv w:val="1"/>
      <w:marLeft w:val="0"/>
      <w:marRight w:val="0"/>
      <w:marTop w:val="0"/>
      <w:marBottom w:val="0"/>
      <w:divBdr>
        <w:top w:val="none" w:sz="0" w:space="0" w:color="auto"/>
        <w:left w:val="none" w:sz="0" w:space="0" w:color="auto"/>
        <w:bottom w:val="none" w:sz="0" w:space="0" w:color="auto"/>
        <w:right w:val="none" w:sz="0" w:space="0" w:color="auto"/>
      </w:divBdr>
    </w:div>
    <w:div w:id="891038928">
      <w:bodyDiv w:val="1"/>
      <w:marLeft w:val="0"/>
      <w:marRight w:val="0"/>
      <w:marTop w:val="0"/>
      <w:marBottom w:val="0"/>
      <w:divBdr>
        <w:top w:val="none" w:sz="0" w:space="0" w:color="auto"/>
        <w:left w:val="none" w:sz="0" w:space="0" w:color="auto"/>
        <w:bottom w:val="none" w:sz="0" w:space="0" w:color="auto"/>
        <w:right w:val="none" w:sz="0" w:space="0" w:color="auto"/>
      </w:divBdr>
    </w:div>
    <w:div w:id="903762874">
      <w:bodyDiv w:val="1"/>
      <w:marLeft w:val="0"/>
      <w:marRight w:val="0"/>
      <w:marTop w:val="0"/>
      <w:marBottom w:val="0"/>
      <w:divBdr>
        <w:top w:val="none" w:sz="0" w:space="0" w:color="auto"/>
        <w:left w:val="none" w:sz="0" w:space="0" w:color="auto"/>
        <w:bottom w:val="none" w:sz="0" w:space="0" w:color="auto"/>
        <w:right w:val="none" w:sz="0" w:space="0" w:color="auto"/>
      </w:divBdr>
    </w:div>
    <w:div w:id="933825796">
      <w:bodyDiv w:val="1"/>
      <w:marLeft w:val="0"/>
      <w:marRight w:val="0"/>
      <w:marTop w:val="0"/>
      <w:marBottom w:val="0"/>
      <w:divBdr>
        <w:top w:val="none" w:sz="0" w:space="0" w:color="auto"/>
        <w:left w:val="none" w:sz="0" w:space="0" w:color="auto"/>
        <w:bottom w:val="none" w:sz="0" w:space="0" w:color="auto"/>
        <w:right w:val="none" w:sz="0" w:space="0" w:color="auto"/>
      </w:divBdr>
    </w:div>
    <w:div w:id="937298304">
      <w:bodyDiv w:val="1"/>
      <w:marLeft w:val="0"/>
      <w:marRight w:val="0"/>
      <w:marTop w:val="0"/>
      <w:marBottom w:val="0"/>
      <w:divBdr>
        <w:top w:val="none" w:sz="0" w:space="0" w:color="auto"/>
        <w:left w:val="none" w:sz="0" w:space="0" w:color="auto"/>
        <w:bottom w:val="none" w:sz="0" w:space="0" w:color="auto"/>
        <w:right w:val="none" w:sz="0" w:space="0" w:color="auto"/>
      </w:divBdr>
    </w:div>
    <w:div w:id="959454610">
      <w:bodyDiv w:val="1"/>
      <w:marLeft w:val="0"/>
      <w:marRight w:val="0"/>
      <w:marTop w:val="0"/>
      <w:marBottom w:val="0"/>
      <w:divBdr>
        <w:top w:val="none" w:sz="0" w:space="0" w:color="auto"/>
        <w:left w:val="none" w:sz="0" w:space="0" w:color="auto"/>
        <w:bottom w:val="none" w:sz="0" w:space="0" w:color="auto"/>
        <w:right w:val="none" w:sz="0" w:space="0" w:color="auto"/>
      </w:divBdr>
    </w:div>
    <w:div w:id="1051079466">
      <w:bodyDiv w:val="1"/>
      <w:marLeft w:val="0"/>
      <w:marRight w:val="0"/>
      <w:marTop w:val="0"/>
      <w:marBottom w:val="0"/>
      <w:divBdr>
        <w:top w:val="none" w:sz="0" w:space="0" w:color="auto"/>
        <w:left w:val="none" w:sz="0" w:space="0" w:color="auto"/>
        <w:bottom w:val="none" w:sz="0" w:space="0" w:color="auto"/>
        <w:right w:val="none" w:sz="0" w:space="0" w:color="auto"/>
      </w:divBdr>
    </w:div>
    <w:div w:id="1055011953">
      <w:bodyDiv w:val="1"/>
      <w:marLeft w:val="0"/>
      <w:marRight w:val="0"/>
      <w:marTop w:val="0"/>
      <w:marBottom w:val="0"/>
      <w:divBdr>
        <w:top w:val="none" w:sz="0" w:space="0" w:color="auto"/>
        <w:left w:val="none" w:sz="0" w:space="0" w:color="auto"/>
        <w:bottom w:val="none" w:sz="0" w:space="0" w:color="auto"/>
        <w:right w:val="none" w:sz="0" w:space="0" w:color="auto"/>
      </w:divBdr>
    </w:div>
    <w:div w:id="1066878806">
      <w:bodyDiv w:val="1"/>
      <w:marLeft w:val="0"/>
      <w:marRight w:val="0"/>
      <w:marTop w:val="0"/>
      <w:marBottom w:val="0"/>
      <w:divBdr>
        <w:top w:val="none" w:sz="0" w:space="0" w:color="auto"/>
        <w:left w:val="none" w:sz="0" w:space="0" w:color="auto"/>
        <w:bottom w:val="none" w:sz="0" w:space="0" w:color="auto"/>
        <w:right w:val="none" w:sz="0" w:space="0" w:color="auto"/>
      </w:divBdr>
    </w:div>
    <w:div w:id="1089085981">
      <w:bodyDiv w:val="1"/>
      <w:marLeft w:val="0"/>
      <w:marRight w:val="0"/>
      <w:marTop w:val="0"/>
      <w:marBottom w:val="0"/>
      <w:divBdr>
        <w:top w:val="none" w:sz="0" w:space="0" w:color="auto"/>
        <w:left w:val="none" w:sz="0" w:space="0" w:color="auto"/>
        <w:bottom w:val="none" w:sz="0" w:space="0" w:color="auto"/>
        <w:right w:val="none" w:sz="0" w:space="0" w:color="auto"/>
      </w:divBdr>
    </w:div>
    <w:div w:id="1112867598">
      <w:bodyDiv w:val="1"/>
      <w:marLeft w:val="0"/>
      <w:marRight w:val="0"/>
      <w:marTop w:val="0"/>
      <w:marBottom w:val="0"/>
      <w:divBdr>
        <w:top w:val="none" w:sz="0" w:space="0" w:color="auto"/>
        <w:left w:val="none" w:sz="0" w:space="0" w:color="auto"/>
        <w:bottom w:val="none" w:sz="0" w:space="0" w:color="auto"/>
        <w:right w:val="none" w:sz="0" w:space="0" w:color="auto"/>
      </w:divBdr>
    </w:div>
    <w:div w:id="1139953190">
      <w:bodyDiv w:val="1"/>
      <w:marLeft w:val="0"/>
      <w:marRight w:val="0"/>
      <w:marTop w:val="0"/>
      <w:marBottom w:val="0"/>
      <w:divBdr>
        <w:top w:val="none" w:sz="0" w:space="0" w:color="auto"/>
        <w:left w:val="none" w:sz="0" w:space="0" w:color="auto"/>
        <w:bottom w:val="none" w:sz="0" w:space="0" w:color="auto"/>
        <w:right w:val="none" w:sz="0" w:space="0" w:color="auto"/>
      </w:divBdr>
    </w:div>
    <w:div w:id="1156186765">
      <w:bodyDiv w:val="1"/>
      <w:marLeft w:val="0"/>
      <w:marRight w:val="0"/>
      <w:marTop w:val="0"/>
      <w:marBottom w:val="0"/>
      <w:divBdr>
        <w:top w:val="none" w:sz="0" w:space="0" w:color="auto"/>
        <w:left w:val="none" w:sz="0" w:space="0" w:color="auto"/>
        <w:bottom w:val="none" w:sz="0" w:space="0" w:color="auto"/>
        <w:right w:val="none" w:sz="0" w:space="0" w:color="auto"/>
      </w:divBdr>
    </w:div>
    <w:div w:id="1173181062">
      <w:bodyDiv w:val="1"/>
      <w:marLeft w:val="0"/>
      <w:marRight w:val="0"/>
      <w:marTop w:val="0"/>
      <w:marBottom w:val="0"/>
      <w:divBdr>
        <w:top w:val="none" w:sz="0" w:space="0" w:color="auto"/>
        <w:left w:val="none" w:sz="0" w:space="0" w:color="auto"/>
        <w:bottom w:val="none" w:sz="0" w:space="0" w:color="auto"/>
        <w:right w:val="none" w:sz="0" w:space="0" w:color="auto"/>
      </w:divBdr>
    </w:div>
    <w:div w:id="1180583982">
      <w:bodyDiv w:val="1"/>
      <w:marLeft w:val="0"/>
      <w:marRight w:val="0"/>
      <w:marTop w:val="0"/>
      <w:marBottom w:val="0"/>
      <w:divBdr>
        <w:top w:val="none" w:sz="0" w:space="0" w:color="auto"/>
        <w:left w:val="none" w:sz="0" w:space="0" w:color="auto"/>
        <w:bottom w:val="none" w:sz="0" w:space="0" w:color="auto"/>
        <w:right w:val="none" w:sz="0" w:space="0" w:color="auto"/>
      </w:divBdr>
    </w:div>
    <w:div w:id="1205488183">
      <w:bodyDiv w:val="1"/>
      <w:marLeft w:val="0"/>
      <w:marRight w:val="0"/>
      <w:marTop w:val="0"/>
      <w:marBottom w:val="0"/>
      <w:divBdr>
        <w:top w:val="none" w:sz="0" w:space="0" w:color="auto"/>
        <w:left w:val="none" w:sz="0" w:space="0" w:color="auto"/>
        <w:bottom w:val="none" w:sz="0" w:space="0" w:color="auto"/>
        <w:right w:val="none" w:sz="0" w:space="0" w:color="auto"/>
      </w:divBdr>
    </w:div>
    <w:div w:id="1210646946">
      <w:bodyDiv w:val="1"/>
      <w:marLeft w:val="0"/>
      <w:marRight w:val="0"/>
      <w:marTop w:val="0"/>
      <w:marBottom w:val="0"/>
      <w:divBdr>
        <w:top w:val="none" w:sz="0" w:space="0" w:color="auto"/>
        <w:left w:val="none" w:sz="0" w:space="0" w:color="auto"/>
        <w:bottom w:val="none" w:sz="0" w:space="0" w:color="auto"/>
        <w:right w:val="none" w:sz="0" w:space="0" w:color="auto"/>
      </w:divBdr>
    </w:div>
    <w:div w:id="1232615510">
      <w:bodyDiv w:val="1"/>
      <w:marLeft w:val="0"/>
      <w:marRight w:val="0"/>
      <w:marTop w:val="0"/>
      <w:marBottom w:val="0"/>
      <w:divBdr>
        <w:top w:val="none" w:sz="0" w:space="0" w:color="auto"/>
        <w:left w:val="none" w:sz="0" w:space="0" w:color="auto"/>
        <w:bottom w:val="none" w:sz="0" w:space="0" w:color="auto"/>
        <w:right w:val="none" w:sz="0" w:space="0" w:color="auto"/>
      </w:divBdr>
    </w:div>
    <w:div w:id="1255550186">
      <w:bodyDiv w:val="1"/>
      <w:marLeft w:val="0"/>
      <w:marRight w:val="0"/>
      <w:marTop w:val="0"/>
      <w:marBottom w:val="0"/>
      <w:divBdr>
        <w:top w:val="none" w:sz="0" w:space="0" w:color="auto"/>
        <w:left w:val="none" w:sz="0" w:space="0" w:color="auto"/>
        <w:bottom w:val="none" w:sz="0" w:space="0" w:color="auto"/>
        <w:right w:val="none" w:sz="0" w:space="0" w:color="auto"/>
      </w:divBdr>
    </w:div>
    <w:div w:id="1261793644">
      <w:bodyDiv w:val="1"/>
      <w:marLeft w:val="0"/>
      <w:marRight w:val="0"/>
      <w:marTop w:val="0"/>
      <w:marBottom w:val="0"/>
      <w:divBdr>
        <w:top w:val="none" w:sz="0" w:space="0" w:color="auto"/>
        <w:left w:val="none" w:sz="0" w:space="0" w:color="auto"/>
        <w:bottom w:val="none" w:sz="0" w:space="0" w:color="auto"/>
        <w:right w:val="none" w:sz="0" w:space="0" w:color="auto"/>
      </w:divBdr>
    </w:div>
    <w:div w:id="1270893294">
      <w:bodyDiv w:val="1"/>
      <w:marLeft w:val="0"/>
      <w:marRight w:val="0"/>
      <w:marTop w:val="0"/>
      <w:marBottom w:val="0"/>
      <w:divBdr>
        <w:top w:val="none" w:sz="0" w:space="0" w:color="auto"/>
        <w:left w:val="none" w:sz="0" w:space="0" w:color="auto"/>
        <w:bottom w:val="none" w:sz="0" w:space="0" w:color="auto"/>
        <w:right w:val="none" w:sz="0" w:space="0" w:color="auto"/>
      </w:divBdr>
    </w:div>
    <w:div w:id="1281303342">
      <w:bodyDiv w:val="1"/>
      <w:marLeft w:val="0"/>
      <w:marRight w:val="0"/>
      <w:marTop w:val="0"/>
      <w:marBottom w:val="0"/>
      <w:divBdr>
        <w:top w:val="none" w:sz="0" w:space="0" w:color="auto"/>
        <w:left w:val="none" w:sz="0" w:space="0" w:color="auto"/>
        <w:bottom w:val="none" w:sz="0" w:space="0" w:color="auto"/>
        <w:right w:val="none" w:sz="0" w:space="0" w:color="auto"/>
      </w:divBdr>
    </w:div>
    <w:div w:id="1320767711">
      <w:bodyDiv w:val="1"/>
      <w:marLeft w:val="0"/>
      <w:marRight w:val="0"/>
      <w:marTop w:val="0"/>
      <w:marBottom w:val="0"/>
      <w:divBdr>
        <w:top w:val="none" w:sz="0" w:space="0" w:color="auto"/>
        <w:left w:val="none" w:sz="0" w:space="0" w:color="auto"/>
        <w:bottom w:val="none" w:sz="0" w:space="0" w:color="auto"/>
        <w:right w:val="none" w:sz="0" w:space="0" w:color="auto"/>
      </w:divBdr>
    </w:div>
    <w:div w:id="1329865309">
      <w:bodyDiv w:val="1"/>
      <w:marLeft w:val="0"/>
      <w:marRight w:val="0"/>
      <w:marTop w:val="0"/>
      <w:marBottom w:val="0"/>
      <w:divBdr>
        <w:top w:val="none" w:sz="0" w:space="0" w:color="auto"/>
        <w:left w:val="none" w:sz="0" w:space="0" w:color="auto"/>
        <w:bottom w:val="none" w:sz="0" w:space="0" w:color="auto"/>
        <w:right w:val="none" w:sz="0" w:space="0" w:color="auto"/>
      </w:divBdr>
    </w:div>
    <w:div w:id="1334841705">
      <w:bodyDiv w:val="1"/>
      <w:marLeft w:val="0"/>
      <w:marRight w:val="0"/>
      <w:marTop w:val="0"/>
      <w:marBottom w:val="0"/>
      <w:divBdr>
        <w:top w:val="none" w:sz="0" w:space="0" w:color="auto"/>
        <w:left w:val="none" w:sz="0" w:space="0" w:color="auto"/>
        <w:bottom w:val="none" w:sz="0" w:space="0" w:color="auto"/>
        <w:right w:val="none" w:sz="0" w:space="0" w:color="auto"/>
      </w:divBdr>
    </w:div>
    <w:div w:id="1339238270">
      <w:bodyDiv w:val="1"/>
      <w:marLeft w:val="0"/>
      <w:marRight w:val="0"/>
      <w:marTop w:val="0"/>
      <w:marBottom w:val="0"/>
      <w:divBdr>
        <w:top w:val="none" w:sz="0" w:space="0" w:color="auto"/>
        <w:left w:val="none" w:sz="0" w:space="0" w:color="auto"/>
        <w:bottom w:val="none" w:sz="0" w:space="0" w:color="auto"/>
        <w:right w:val="none" w:sz="0" w:space="0" w:color="auto"/>
      </w:divBdr>
    </w:div>
    <w:div w:id="1350376927">
      <w:bodyDiv w:val="1"/>
      <w:marLeft w:val="0"/>
      <w:marRight w:val="0"/>
      <w:marTop w:val="0"/>
      <w:marBottom w:val="0"/>
      <w:divBdr>
        <w:top w:val="none" w:sz="0" w:space="0" w:color="auto"/>
        <w:left w:val="none" w:sz="0" w:space="0" w:color="auto"/>
        <w:bottom w:val="none" w:sz="0" w:space="0" w:color="auto"/>
        <w:right w:val="none" w:sz="0" w:space="0" w:color="auto"/>
      </w:divBdr>
    </w:div>
    <w:div w:id="1351832454">
      <w:bodyDiv w:val="1"/>
      <w:marLeft w:val="0"/>
      <w:marRight w:val="0"/>
      <w:marTop w:val="0"/>
      <w:marBottom w:val="0"/>
      <w:divBdr>
        <w:top w:val="none" w:sz="0" w:space="0" w:color="auto"/>
        <w:left w:val="none" w:sz="0" w:space="0" w:color="auto"/>
        <w:bottom w:val="none" w:sz="0" w:space="0" w:color="auto"/>
        <w:right w:val="none" w:sz="0" w:space="0" w:color="auto"/>
      </w:divBdr>
    </w:div>
    <w:div w:id="1378168545">
      <w:bodyDiv w:val="1"/>
      <w:marLeft w:val="0"/>
      <w:marRight w:val="0"/>
      <w:marTop w:val="0"/>
      <w:marBottom w:val="0"/>
      <w:divBdr>
        <w:top w:val="none" w:sz="0" w:space="0" w:color="auto"/>
        <w:left w:val="none" w:sz="0" w:space="0" w:color="auto"/>
        <w:bottom w:val="none" w:sz="0" w:space="0" w:color="auto"/>
        <w:right w:val="none" w:sz="0" w:space="0" w:color="auto"/>
      </w:divBdr>
    </w:div>
    <w:div w:id="1381704579">
      <w:bodyDiv w:val="1"/>
      <w:marLeft w:val="0"/>
      <w:marRight w:val="0"/>
      <w:marTop w:val="0"/>
      <w:marBottom w:val="0"/>
      <w:divBdr>
        <w:top w:val="none" w:sz="0" w:space="0" w:color="auto"/>
        <w:left w:val="none" w:sz="0" w:space="0" w:color="auto"/>
        <w:bottom w:val="none" w:sz="0" w:space="0" w:color="auto"/>
        <w:right w:val="none" w:sz="0" w:space="0" w:color="auto"/>
      </w:divBdr>
    </w:div>
    <w:div w:id="1386298640">
      <w:bodyDiv w:val="1"/>
      <w:marLeft w:val="0"/>
      <w:marRight w:val="0"/>
      <w:marTop w:val="0"/>
      <w:marBottom w:val="0"/>
      <w:divBdr>
        <w:top w:val="none" w:sz="0" w:space="0" w:color="auto"/>
        <w:left w:val="none" w:sz="0" w:space="0" w:color="auto"/>
        <w:bottom w:val="none" w:sz="0" w:space="0" w:color="auto"/>
        <w:right w:val="none" w:sz="0" w:space="0" w:color="auto"/>
      </w:divBdr>
      <w:divsChild>
        <w:div w:id="924651477">
          <w:marLeft w:val="0"/>
          <w:marRight w:val="0"/>
          <w:marTop w:val="0"/>
          <w:marBottom w:val="0"/>
          <w:divBdr>
            <w:top w:val="none" w:sz="0" w:space="0" w:color="auto"/>
            <w:left w:val="none" w:sz="0" w:space="0" w:color="auto"/>
            <w:bottom w:val="none" w:sz="0" w:space="0" w:color="auto"/>
            <w:right w:val="none" w:sz="0" w:space="0" w:color="auto"/>
          </w:divBdr>
        </w:div>
        <w:div w:id="2038504225">
          <w:marLeft w:val="0"/>
          <w:marRight w:val="0"/>
          <w:marTop w:val="0"/>
          <w:marBottom w:val="0"/>
          <w:divBdr>
            <w:top w:val="none" w:sz="0" w:space="0" w:color="auto"/>
            <w:left w:val="none" w:sz="0" w:space="0" w:color="auto"/>
            <w:bottom w:val="none" w:sz="0" w:space="0" w:color="auto"/>
            <w:right w:val="none" w:sz="0" w:space="0" w:color="auto"/>
          </w:divBdr>
        </w:div>
      </w:divsChild>
    </w:div>
    <w:div w:id="1396585637">
      <w:bodyDiv w:val="1"/>
      <w:marLeft w:val="0"/>
      <w:marRight w:val="0"/>
      <w:marTop w:val="0"/>
      <w:marBottom w:val="0"/>
      <w:divBdr>
        <w:top w:val="none" w:sz="0" w:space="0" w:color="auto"/>
        <w:left w:val="none" w:sz="0" w:space="0" w:color="auto"/>
        <w:bottom w:val="none" w:sz="0" w:space="0" w:color="auto"/>
        <w:right w:val="none" w:sz="0" w:space="0" w:color="auto"/>
      </w:divBdr>
    </w:div>
    <w:div w:id="1414820197">
      <w:bodyDiv w:val="1"/>
      <w:marLeft w:val="0"/>
      <w:marRight w:val="0"/>
      <w:marTop w:val="0"/>
      <w:marBottom w:val="0"/>
      <w:divBdr>
        <w:top w:val="none" w:sz="0" w:space="0" w:color="auto"/>
        <w:left w:val="none" w:sz="0" w:space="0" w:color="auto"/>
        <w:bottom w:val="none" w:sz="0" w:space="0" w:color="auto"/>
        <w:right w:val="none" w:sz="0" w:space="0" w:color="auto"/>
      </w:divBdr>
    </w:div>
    <w:div w:id="1428036744">
      <w:bodyDiv w:val="1"/>
      <w:marLeft w:val="0"/>
      <w:marRight w:val="0"/>
      <w:marTop w:val="0"/>
      <w:marBottom w:val="0"/>
      <w:divBdr>
        <w:top w:val="none" w:sz="0" w:space="0" w:color="auto"/>
        <w:left w:val="none" w:sz="0" w:space="0" w:color="auto"/>
        <w:bottom w:val="none" w:sz="0" w:space="0" w:color="auto"/>
        <w:right w:val="none" w:sz="0" w:space="0" w:color="auto"/>
      </w:divBdr>
    </w:div>
    <w:div w:id="1437403159">
      <w:bodyDiv w:val="1"/>
      <w:marLeft w:val="0"/>
      <w:marRight w:val="0"/>
      <w:marTop w:val="0"/>
      <w:marBottom w:val="0"/>
      <w:divBdr>
        <w:top w:val="none" w:sz="0" w:space="0" w:color="auto"/>
        <w:left w:val="none" w:sz="0" w:space="0" w:color="auto"/>
        <w:bottom w:val="none" w:sz="0" w:space="0" w:color="auto"/>
        <w:right w:val="none" w:sz="0" w:space="0" w:color="auto"/>
      </w:divBdr>
    </w:div>
    <w:div w:id="1443720734">
      <w:bodyDiv w:val="1"/>
      <w:marLeft w:val="0"/>
      <w:marRight w:val="0"/>
      <w:marTop w:val="0"/>
      <w:marBottom w:val="0"/>
      <w:divBdr>
        <w:top w:val="none" w:sz="0" w:space="0" w:color="auto"/>
        <w:left w:val="none" w:sz="0" w:space="0" w:color="auto"/>
        <w:bottom w:val="none" w:sz="0" w:space="0" w:color="auto"/>
        <w:right w:val="none" w:sz="0" w:space="0" w:color="auto"/>
      </w:divBdr>
    </w:div>
    <w:div w:id="1443765416">
      <w:bodyDiv w:val="1"/>
      <w:marLeft w:val="0"/>
      <w:marRight w:val="0"/>
      <w:marTop w:val="0"/>
      <w:marBottom w:val="0"/>
      <w:divBdr>
        <w:top w:val="none" w:sz="0" w:space="0" w:color="auto"/>
        <w:left w:val="none" w:sz="0" w:space="0" w:color="auto"/>
        <w:bottom w:val="none" w:sz="0" w:space="0" w:color="auto"/>
        <w:right w:val="none" w:sz="0" w:space="0" w:color="auto"/>
      </w:divBdr>
    </w:div>
    <w:div w:id="1445685689">
      <w:bodyDiv w:val="1"/>
      <w:marLeft w:val="0"/>
      <w:marRight w:val="0"/>
      <w:marTop w:val="0"/>
      <w:marBottom w:val="0"/>
      <w:divBdr>
        <w:top w:val="none" w:sz="0" w:space="0" w:color="auto"/>
        <w:left w:val="none" w:sz="0" w:space="0" w:color="auto"/>
        <w:bottom w:val="none" w:sz="0" w:space="0" w:color="auto"/>
        <w:right w:val="none" w:sz="0" w:space="0" w:color="auto"/>
      </w:divBdr>
    </w:div>
    <w:div w:id="1481313800">
      <w:bodyDiv w:val="1"/>
      <w:marLeft w:val="0"/>
      <w:marRight w:val="0"/>
      <w:marTop w:val="0"/>
      <w:marBottom w:val="0"/>
      <w:divBdr>
        <w:top w:val="none" w:sz="0" w:space="0" w:color="auto"/>
        <w:left w:val="none" w:sz="0" w:space="0" w:color="auto"/>
        <w:bottom w:val="none" w:sz="0" w:space="0" w:color="auto"/>
        <w:right w:val="none" w:sz="0" w:space="0" w:color="auto"/>
      </w:divBdr>
    </w:div>
    <w:div w:id="1491678241">
      <w:bodyDiv w:val="1"/>
      <w:marLeft w:val="0"/>
      <w:marRight w:val="0"/>
      <w:marTop w:val="0"/>
      <w:marBottom w:val="0"/>
      <w:divBdr>
        <w:top w:val="none" w:sz="0" w:space="0" w:color="auto"/>
        <w:left w:val="none" w:sz="0" w:space="0" w:color="auto"/>
        <w:bottom w:val="none" w:sz="0" w:space="0" w:color="auto"/>
        <w:right w:val="none" w:sz="0" w:space="0" w:color="auto"/>
      </w:divBdr>
    </w:div>
    <w:div w:id="1492256366">
      <w:bodyDiv w:val="1"/>
      <w:marLeft w:val="0"/>
      <w:marRight w:val="0"/>
      <w:marTop w:val="0"/>
      <w:marBottom w:val="0"/>
      <w:divBdr>
        <w:top w:val="none" w:sz="0" w:space="0" w:color="auto"/>
        <w:left w:val="none" w:sz="0" w:space="0" w:color="auto"/>
        <w:bottom w:val="none" w:sz="0" w:space="0" w:color="auto"/>
        <w:right w:val="none" w:sz="0" w:space="0" w:color="auto"/>
      </w:divBdr>
    </w:div>
    <w:div w:id="1503204701">
      <w:bodyDiv w:val="1"/>
      <w:marLeft w:val="0"/>
      <w:marRight w:val="0"/>
      <w:marTop w:val="0"/>
      <w:marBottom w:val="0"/>
      <w:divBdr>
        <w:top w:val="none" w:sz="0" w:space="0" w:color="auto"/>
        <w:left w:val="none" w:sz="0" w:space="0" w:color="auto"/>
        <w:bottom w:val="none" w:sz="0" w:space="0" w:color="auto"/>
        <w:right w:val="none" w:sz="0" w:space="0" w:color="auto"/>
      </w:divBdr>
    </w:div>
    <w:div w:id="1530296169">
      <w:bodyDiv w:val="1"/>
      <w:marLeft w:val="0"/>
      <w:marRight w:val="0"/>
      <w:marTop w:val="0"/>
      <w:marBottom w:val="0"/>
      <w:divBdr>
        <w:top w:val="none" w:sz="0" w:space="0" w:color="auto"/>
        <w:left w:val="none" w:sz="0" w:space="0" w:color="auto"/>
        <w:bottom w:val="none" w:sz="0" w:space="0" w:color="auto"/>
        <w:right w:val="none" w:sz="0" w:space="0" w:color="auto"/>
      </w:divBdr>
    </w:div>
    <w:div w:id="1552035618">
      <w:bodyDiv w:val="1"/>
      <w:marLeft w:val="0"/>
      <w:marRight w:val="0"/>
      <w:marTop w:val="0"/>
      <w:marBottom w:val="0"/>
      <w:divBdr>
        <w:top w:val="none" w:sz="0" w:space="0" w:color="auto"/>
        <w:left w:val="none" w:sz="0" w:space="0" w:color="auto"/>
        <w:bottom w:val="none" w:sz="0" w:space="0" w:color="auto"/>
        <w:right w:val="none" w:sz="0" w:space="0" w:color="auto"/>
      </w:divBdr>
    </w:div>
    <w:div w:id="1558079593">
      <w:bodyDiv w:val="1"/>
      <w:marLeft w:val="0"/>
      <w:marRight w:val="0"/>
      <w:marTop w:val="0"/>
      <w:marBottom w:val="0"/>
      <w:divBdr>
        <w:top w:val="none" w:sz="0" w:space="0" w:color="auto"/>
        <w:left w:val="none" w:sz="0" w:space="0" w:color="auto"/>
        <w:bottom w:val="none" w:sz="0" w:space="0" w:color="auto"/>
        <w:right w:val="none" w:sz="0" w:space="0" w:color="auto"/>
      </w:divBdr>
    </w:div>
    <w:div w:id="1559053296">
      <w:bodyDiv w:val="1"/>
      <w:marLeft w:val="0"/>
      <w:marRight w:val="0"/>
      <w:marTop w:val="0"/>
      <w:marBottom w:val="0"/>
      <w:divBdr>
        <w:top w:val="none" w:sz="0" w:space="0" w:color="auto"/>
        <w:left w:val="none" w:sz="0" w:space="0" w:color="auto"/>
        <w:bottom w:val="none" w:sz="0" w:space="0" w:color="auto"/>
        <w:right w:val="none" w:sz="0" w:space="0" w:color="auto"/>
      </w:divBdr>
    </w:div>
    <w:div w:id="1566911547">
      <w:bodyDiv w:val="1"/>
      <w:marLeft w:val="0"/>
      <w:marRight w:val="0"/>
      <w:marTop w:val="0"/>
      <w:marBottom w:val="0"/>
      <w:divBdr>
        <w:top w:val="none" w:sz="0" w:space="0" w:color="auto"/>
        <w:left w:val="none" w:sz="0" w:space="0" w:color="auto"/>
        <w:bottom w:val="none" w:sz="0" w:space="0" w:color="auto"/>
        <w:right w:val="none" w:sz="0" w:space="0" w:color="auto"/>
      </w:divBdr>
    </w:div>
    <w:div w:id="1602449812">
      <w:bodyDiv w:val="1"/>
      <w:marLeft w:val="0"/>
      <w:marRight w:val="0"/>
      <w:marTop w:val="0"/>
      <w:marBottom w:val="0"/>
      <w:divBdr>
        <w:top w:val="none" w:sz="0" w:space="0" w:color="auto"/>
        <w:left w:val="none" w:sz="0" w:space="0" w:color="auto"/>
        <w:bottom w:val="none" w:sz="0" w:space="0" w:color="auto"/>
        <w:right w:val="none" w:sz="0" w:space="0" w:color="auto"/>
      </w:divBdr>
    </w:div>
    <w:div w:id="1603764115">
      <w:bodyDiv w:val="1"/>
      <w:marLeft w:val="0"/>
      <w:marRight w:val="0"/>
      <w:marTop w:val="0"/>
      <w:marBottom w:val="0"/>
      <w:divBdr>
        <w:top w:val="none" w:sz="0" w:space="0" w:color="auto"/>
        <w:left w:val="none" w:sz="0" w:space="0" w:color="auto"/>
        <w:bottom w:val="none" w:sz="0" w:space="0" w:color="auto"/>
        <w:right w:val="none" w:sz="0" w:space="0" w:color="auto"/>
      </w:divBdr>
    </w:div>
    <w:div w:id="1612514324">
      <w:bodyDiv w:val="1"/>
      <w:marLeft w:val="0"/>
      <w:marRight w:val="0"/>
      <w:marTop w:val="0"/>
      <w:marBottom w:val="0"/>
      <w:divBdr>
        <w:top w:val="none" w:sz="0" w:space="0" w:color="auto"/>
        <w:left w:val="none" w:sz="0" w:space="0" w:color="auto"/>
        <w:bottom w:val="none" w:sz="0" w:space="0" w:color="auto"/>
        <w:right w:val="none" w:sz="0" w:space="0" w:color="auto"/>
      </w:divBdr>
    </w:div>
    <w:div w:id="1622960061">
      <w:bodyDiv w:val="1"/>
      <w:marLeft w:val="0"/>
      <w:marRight w:val="0"/>
      <w:marTop w:val="0"/>
      <w:marBottom w:val="0"/>
      <w:divBdr>
        <w:top w:val="none" w:sz="0" w:space="0" w:color="auto"/>
        <w:left w:val="none" w:sz="0" w:space="0" w:color="auto"/>
        <w:bottom w:val="none" w:sz="0" w:space="0" w:color="auto"/>
        <w:right w:val="none" w:sz="0" w:space="0" w:color="auto"/>
      </w:divBdr>
    </w:div>
    <w:div w:id="1625692363">
      <w:bodyDiv w:val="1"/>
      <w:marLeft w:val="0"/>
      <w:marRight w:val="0"/>
      <w:marTop w:val="0"/>
      <w:marBottom w:val="0"/>
      <w:divBdr>
        <w:top w:val="none" w:sz="0" w:space="0" w:color="auto"/>
        <w:left w:val="none" w:sz="0" w:space="0" w:color="auto"/>
        <w:bottom w:val="none" w:sz="0" w:space="0" w:color="auto"/>
        <w:right w:val="none" w:sz="0" w:space="0" w:color="auto"/>
      </w:divBdr>
    </w:div>
    <w:div w:id="1638875272">
      <w:bodyDiv w:val="1"/>
      <w:marLeft w:val="0"/>
      <w:marRight w:val="0"/>
      <w:marTop w:val="0"/>
      <w:marBottom w:val="0"/>
      <w:divBdr>
        <w:top w:val="none" w:sz="0" w:space="0" w:color="auto"/>
        <w:left w:val="none" w:sz="0" w:space="0" w:color="auto"/>
        <w:bottom w:val="none" w:sz="0" w:space="0" w:color="auto"/>
        <w:right w:val="none" w:sz="0" w:space="0" w:color="auto"/>
      </w:divBdr>
    </w:div>
    <w:div w:id="1674603490">
      <w:bodyDiv w:val="1"/>
      <w:marLeft w:val="0"/>
      <w:marRight w:val="0"/>
      <w:marTop w:val="0"/>
      <w:marBottom w:val="0"/>
      <w:divBdr>
        <w:top w:val="none" w:sz="0" w:space="0" w:color="auto"/>
        <w:left w:val="none" w:sz="0" w:space="0" w:color="auto"/>
        <w:bottom w:val="none" w:sz="0" w:space="0" w:color="auto"/>
        <w:right w:val="none" w:sz="0" w:space="0" w:color="auto"/>
      </w:divBdr>
    </w:div>
    <w:div w:id="1689871188">
      <w:bodyDiv w:val="1"/>
      <w:marLeft w:val="0"/>
      <w:marRight w:val="0"/>
      <w:marTop w:val="0"/>
      <w:marBottom w:val="0"/>
      <w:divBdr>
        <w:top w:val="none" w:sz="0" w:space="0" w:color="auto"/>
        <w:left w:val="none" w:sz="0" w:space="0" w:color="auto"/>
        <w:bottom w:val="none" w:sz="0" w:space="0" w:color="auto"/>
        <w:right w:val="none" w:sz="0" w:space="0" w:color="auto"/>
      </w:divBdr>
    </w:div>
    <w:div w:id="1712993068">
      <w:bodyDiv w:val="1"/>
      <w:marLeft w:val="0"/>
      <w:marRight w:val="0"/>
      <w:marTop w:val="0"/>
      <w:marBottom w:val="0"/>
      <w:divBdr>
        <w:top w:val="none" w:sz="0" w:space="0" w:color="auto"/>
        <w:left w:val="none" w:sz="0" w:space="0" w:color="auto"/>
        <w:bottom w:val="none" w:sz="0" w:space="0" w:color="auto"/>
        <w:right w:val="none" w:sz="0" w:space="0" w:color="auto"/>
      </w:divBdr>
    </w:div>
    <w:div w:id="1741437617">
      <w:bodyDiv w:val="1"/>
      <w:marLeft w:val="0"/>
      <w:marRight w:val="0"/>
      <w:marTop w:val="0"/>
      <w:marBottom w:val="0"/>
      <w:divBdr>
        <w:top w:val="none" w:sz="0" w:space="0" w:color="auto"/>
        <w:left w:val="none" w:sz="0" w:space="0" w:color="auto"/>
        <w:bottom w:val="none" w:sz="0" w:space="0" w:color="auto"/>
        <w:right w:val="none" w:sz="0" w:space="0" w:color="auto"/>
      </w:divBdr>
    </w:div>
    <w:div w:id="1777481412">
      <w:bodyDiv w:val="1"/>
      <w:marLeft w:val="0"/>
      <w:marRight w:val="0"/>
      <w:marTop w:val="0"/>
      <w:marBottom w:val="0"/>
      <w:divBdr>
        <w:top w:val="none" w:sz="0" w:space="0" w:color="auto"/>
        <w:left w:val="none" w:sz="0" w:space="0" w:color="auto"/>
        <w:bottom w:val="none" w:sz="0" w:space="0" w:color="auto"/>
        <w:right w:val="none" w:sz="0" w:space="0" w:color="auto"/>
      </w:divBdr>
    </w:div>
    <w:div w:id="1781535778">
      <w:bodyDiv w:val="1"/>
      <w:marLeft w:val="0"/>
      <w:marRight w:val="0"/>
      <w:marTop w:val="0"/>
      <w:marBottom w:val="0"/>
      <w:divBdr>
        <w:top w:val="none" w:sz="0" w:space="0" w:color="auto"/>
        <w:left w:val="none" w:sz="0" w:space="0" w:color="auto"/>
        <w:bottom w:val="none" w:sz="0" w:space="0" w:color="auto"/>
        <w:right w:val="none" w:sz="0" w:space="0" w:color="auto"/>
      </w:divBdr>
    </w:div>
    <w:div w:id="1793859684">
      <w:bodyDiv w:val="1"/>
      <w:marLeft w:val="0"/>
      <w:marRight w:val="0"/>
      <w:marTop w:val="0"/>
      <w:marBottom w:val="0"/>
      <w:divBdr>
        <w:top w:val="none" w:sz="0" w:space="0" w:color="auto"/>
        <w:left w:val="none" w:sz="0" w:space="0" w:color="auto"/>
        <w:bottom w:val="none" w:sz="0" w:space="0" w:color="auto"/>
        <w:right w:val="none" w:sz="0" w:space="0" w:color="auto"/>
      </w:divBdr>
    </w:div>
    <w:div w:id="1828471369">
      <w:bodyDiv w:val="1"/>
      <w:marLeft w:val="0"/>
      <w:marRight w:val="0"/>
      <w:marTop w:val="0"/>
      <w:marBottom w:val="0"/>
      <w:divBdr>
        <w:top w:val="none" w:sz="0" w:space="0" w:color="auto"/>
        <w:left w:val="none" w:sz="0" w:space="0" w:color="auto"/>
        <w:bottom w:val="none" w:sz="0" w:space="0" w:color="auto"/>
        <w:right w:val="none" w:sz="0" w:space="0" w:color="auto"/>
      </w:divBdr>
    </w:div>
    <w:div w:id="1847016250">
      <w:bodyDiv w:val="1"/>
      <w:marLeft w:val="0"/>
      <w:marRight w:val="0"/>
      <w:marTop w:val="0"/>
      <w:marBottom w:val="0"/>
      <w:divBdr>
        <w:top w:val="none" w:sz="0" w:space="0" w:color="auto"/>
        <w:left w:val="none" w:sz="0" w:space="0" w:color="auto"/>
        <w:bottom w:val="none" w:sz="0" w:space="0" w:color="auto"/>
        <w:right w:val="none" w:sz="0" w:space="0" w:color="auto"/>
      </w:divBdr>
    </w:div>
    <w:div w:id="1852455247">
      <w:bodyDiv w:val="1"/>
      <w:marLeft w:val="0"/>
      <w:marRight w:val="0"/>
      <w:marTop w:val="0"/>
      <w:marBottom w:val="0"/>
      <w:divBdr>
        <w:top w:val="none" w:sz="0" w:space="0" w:color="auto"/>
        <w:left w:val="none" w:sz="0" w:space="0" w:color="auto"/>
        <w:bottom w:val="none" w:sz="0" w:space="0" w:color="auto"/>
        <w:right w:val="none" w:sz="0" w:space="0" w:color="auto"/>
      </w:divBdr>
    </w:div>
    <w:div w:id="1870531174">
      <w:bodyDiv w:val="1"/>
      <w:marLeft w:val="0"/>
      <w:marRight w:val="0"/>
      <w:marTop w:val="0"/>
      <w:marBottom w:val="0"/>
      <w:divBdr>
        <w:top w:val="none" w:sz="0" w:space="0" w:color="auto"/>
        <w:left w:val="none" w:sz="0" w:space="0" w:color="auto"/>
        <w:bottom w:val="none" w:sz="0" w:space="0" w:color="auto"/>
        <w:right w:val="none" w:sz="0" w:space="0" w:color="auto"/>
      </w:divBdr>
    </w:div>
    <w:div w:id="1893734702">
      <w:bodyDiv w:val="1"/>
      <w:marLeft w:val="0"/>
      <w:marRight w:val="0"/>
      <w:marTop w:val="0"/>
      <w:marBottom w:val="0"/>
      <w:divBdr>
        <w:top w:val="none" w:sz="0" w:space="0" w:color="auto"/>
        <w:left w:val="none" w:sz="0" w:space="0" w:color="auto"/>
        <w:bottom w:val="none" w:sz="0" w:space="0" w:color="auto"/>
        <w:right w:val="none" w:sz="0" w:space="0" w:color="auto"/>
      </w:divBdr>
    </w:div>
    <w:div w:id="1901205334">
      <w:bodyDiv w:val="1"/>
      <w:marLeft w:val="0"/>
      <w:marRight w:val="0"/>
      <w:marTop w:val="0"/>
      <w:marBottom w:val="0"/>
      <w:divBdr>
        <w:top w:val="none" w:sz="0" w:space="0" w:color="auto"/>
        <w:left w:val="none" w:sz="0" w:space="0" w:color="auto"/>
        <w:bottom w:val="none" w:sz="0" w:space="0" w:color="auto"/>
        <w:right w:val="none" w:sz="0" w:space="0" w:color="auto"/>
      </w:divBdr>
    </w:div>
    <w:div w:id="2096437801">
      <w:bodyDiv w:val="1"/>
      <w:marLeft w:val="0"/>
      <w:marRight w:val="0"/>
      <w:marTop w:val="0"/>
      <w:marBottom w:val="0"/>
      <w:divBdr>
        <w:top w:val="none" w:sz="0" w:space="0" w:color="auto"/>
        <w:left w:val="none" w:sz="0" w:space="0" w:color="auto"/>
        <w:bottom w:val="none" w:sz="0" w:space="0" w:color="auto"/>
        <w:right w:val="none" w:sz="0" w:space="0" w:color="auto"/>
      </w:divBdr>
    </w:div>
    <w:div w:id="211982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burke@keel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8303B-3554-4B13-9F29-B4A948100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B38F924E.dotm</Template>
  <TotalTime>0</TotalTime>
  <Pages>12</Pages>
  <Words>21471</Words>
  <Characters>122388</Characters>
  <Application>Microsoft Office Word</Application>
  <DocSecurity>4</DocSecurity>
  <Lines>1019</Lines>
  <Paragraphs>287</Paragraphs>
  <ScaleCrop>false</ScaleCrop>
  <HeadingPairs>
    <vt:vector size="2" baseType="variant">
      <vt:variant>
        <vt:lpstr>Title</vt:lpstr>
      </vt:variant>
      <vt:variant>
        <vt:i4>1</vt:i4>
      </vt:variant>
    </vt:vector>
  </HeadingPairs>
  <TitlesOfParts>
    <vt:vector size="1" baseType="lpstr">
      <vt:lpstr>_</vt:lpstr>
    </vt:vector>
  </TitlesOfParts>
  <Company>The University of Birmingham</Company>
  <LinksUpToDate>false</LinksUpToDate>
  <CharactersWithSpaces>143572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Danielle Burke</dc:creator>
  <cp:lastModifiedBy>sb</cp:lastModifiedBy>
  <cp:revision>2</cp:revision>
  <dcterms:created xsi:type="dcterms:W3CDTF">2016-01-19T11:14:00Z</dcterms:created>
  <dcterms:modified xsi:type="dcterms:W3CDTF">2016-01-19T11:14:00Z</dcterms:modified>
</cp:coreProperties>
</file>