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8030C1" w14:textId="77777777" w:rsidR="009264A5" w:rsidRDefault="009264A5" w:rsidP="009264A5">
      <w:pPr>
        <w:pBdr>
          <w:top w:val="double" w:sz="4" w:space="1" w:color="auto"/>
        </w:pBdr>
        <w:jc w:val="center"/>
        <w:rPr>
          <w:rStyle w:val="apple-converted-space"/>
          <w:rFonts w:asciiTheme="minorHAnsi" w:hAnsiTheme="minorHAnsi" w:cstheme="minorHAnsi"/>
          <w:b/>
          <w:color w:val="000000"/>
          <w:szCs w:val="24"/>
        </w:rPr>
      </w:pPr>
    </w:p>
    <w:p w14:paraId="4DEC21BB" w14:textId="79E594FA" w:rsidR="00B5171C" w:rsidRPr="005A0ACE" w:rsidRDefault="00417713" w:rsidP="009264A5">
      <w:pPr>
        <w:pBdr>
          <w:top w:val="double" w:sz="4" w:space="1" w:color="auto"/>
        </w:pBdr>
        <w:jc w:val="center"/>
        <w:rPr>
          <w:rStyle w:val="apple-converted-space"/>
          <w:rFonts w:asciiTheme="minorHAnsi" w:hAnsiTheme="minorHAnsi" w:cstheme="minorHAnsi"/>
          <w:b/>
          <w:color w:val="000000"/>
          <w:szCs w:val="24"/>
        </w:rPr>
      </w:pPr>
      <w:r w:rsidRPr="005A0ACE">
        <w:rPr>
          <w:rStyle w:val="apple-converted-space"/>
          <w:rFonts w:asciiTheme="minorHAnsi" w:hAnsiTheme="minorHAnsi" w:cstheme="minorHAnsi"/>
          <w:b/>
          <w:color w:val="000000"/>
          <w:szCs w:val="24"/>
        </w:rPr>
        <w:t xml:space="preserve">Looking </w:t>
      </w:r>
      <w:r w:rsidR="00E4376B" w:rsidRPr="005A0ACE">
        <w:rPr>
          <w:rStyle w:val="apple-converted-space"/>
          <w:rFonts w:asciiTheme="minorHAnsi" w:hAnsiTheme="minorHAnsi" w:cstheme="minorHAnsi"/>
          <w:b/>
          <w:color w:val="000000"/>
          <w:szCs w:val="24"/>
        </w:rPr>
        <w:t xml:space="preserve">at </w:t>
      </w:r>
      <w:r w:rsidR="006F193E">
        <w:rPr>
          <w:rStyle w:val="apple-converted-space"/>
          <w:rFonts w:asciiTheme="minorHAnsi" w:hAnsiTheme="minorHAnsi" w:cstheme="minorHAnsi"/>
          <w:b/>
          <w:color w:val="000000"/>
          <w:szCs w:val="24"/>
        </w:rPr>
        <w:t xml:space="preserve">Food Practices and </w:t>
      </w:r>
      <w:r w:rsidR="00B5171C" w:rsidRPr="005A0ACE">
        <w:rPr>
          <w:rStyle w:val="apple-converted-space"/>
          <w:rFonts w:asciiTheme="minorHAnsi" w:hAnsiTheme="minorHAnsi" w:cstheme="minorHAnsi"/>
          <w:b/>
          <w:color w:val="000000"/>
          <w:szCs w:val="24"/>
        </w:rPr>
        <w:t xml:space="preserve">Taste Across the </w:t>
      </w:r>
      <w:r w:rsidR="00757709">
        <w:rPr>
          <w:rStyle w:val="apple-converted-space"/>
          <w:rFonts w:asciiTheme="minorHAnsi" w:hAnsiTheme="minorHAnsi" w:cstheme="minorHAnsi"/>
          <w:b/>
          <w:color w:val="000000"/>
          <w:szCs w:val="24"/>
        </w:rPr>
        <w:t xml:space="preserve">Class </w:t>
      </w:r>
      <w:r w:rsidR="00B5171C" w:rsidRPr="005A0ACE">
        <w:rPr>
          <w:rStyle w:val="apple-converted-space"/>
          <w:rFonts w:asciiTheme="minorHAnsi" w:hAnsiTheme="minorHAnsi" w:cstheme="minorHAnsi"/>
          <w:b/>
          <w:color w:val="000000"/>
          <w:szCs w:val="24"/>
        </w:rPr>
        <w:t>Divide</w:t>
      </w:r>
    </w:p>
    <w:p w14:paraId="110B8F2B" w14:textId="77777777" w:rsidR="009264A5" w:rsidRDefault="009264A5" w:rsidP="009264A5">
      <w:pPr>
        <w:rPr>
          <w:rStyle w:val="apple-converted-space"/>
          <w:rFonts w:asciiTheme="minorHAnsi" w:hAnsiTheme="minorHAnsi" w:cstheme="minorHAnsi"/>
          <w:color w:val="000000"/>
          <w:szCs w:val="24"/>
        </w:rPr>
      </w:pPr>
    </w:p>
    <w:p w14:paraId="7E10D27F" w14:textId="6F7947FC" w:rsidR="00417713" w:rsidRDefault="00337FDB" w:rsidP="009264A5">
      <w:pPr>
        <w:rPr>
          <w:rStyle w:val="apple-converted-space"/>
          <w:rFonts w:asciiTheme="minorHAnsi" w:hAnsiTheme="minorHAnsi" w:cstheme="minorHAnsi"/>
          <w:color w:val="000000"/>
          <w:szCs w:val="24"/>
        </w:rPr>
      </w:pPr>
      <w:r>
        <w:rPr>
          <w:rStyle w:val="apple-converted-space"/>
          <w:rFonts w:asciiTheme="minorHAnsi" w:hAnsiTheme="minorHAnsi" w:cstheme="minorHAnsi"/>
          <w:color w:val="000000"/>
          <w:szCs w:val="24"/>
        </w:rPr>
        <w:t>Jennifer Smith Maguire</w:t>
      </w:r>
    </w:p>
    <w:p w14:paraId="7D0CCF4A" w14:textId="0C7B4128" w:rsidR="00337FDB" w:rsidRDefault="00337FDB" w:rsidP="009264A5">
      <w:pPr>
        <w:rPr>
          <w:rStyle w:val="apple-converted-space"/>
          <w:rFonts w:asciiTheme="minorHAnsi" w:hAnsiTheme="minorHAnsi" w:cstheme="minorHAnsi"/>
          <w:color w:val="000000"/>
          <w:szCs w:val="24"/>
        </w:rPr>
      </w:pPr>
      <w:r>
        <w:rPr>
          <w:rStyle w:val="apple-converted-space"/>
          <w:rFonts w:asciiTheme="minorHAnsi" w:hAnsiTheme="minorHAnsi" w:cstheme="minorHAnsi"/>
          <w:color w:val="000000"/>
          <w:szCs w:val="24"/>
        </w:rPr>
        <w:t>School of Management, University of Leicester</w:t>
      </w:r>
    </w:p>
    <w:p w14:paraId="1ACB835D" w14:textId="0EB04F85" w:rsidR="00337FDB" w:rsidRDefault="009264A5" w:rsidP="009264A5">
      <w:pPr>
        <w:rPr>
          <w:rStyle w:val="apple-converted-space"/>
          <w:rFonts w:asciiTheme="minorHAnsi" w:hAnsiTheme="minorHAnsi" w:cstheme="minorHAnsi"/>
          <w:color w:val="000000"/>
          <w:szCs w:val="24"/>
        </w:rPr>
      </w:pPr>
      <w:hyperlink r:id="rId9" w:history="1">
        <w:r w:rsidR="00337FDB" w:rsidRPr="00C72442">
          <w:rPr>
            <w:rStyle w:val="Hyperlink"/>
            <w:rFonts w:asciiTheme="minorHAnsi" w:hAnsiTheme="minorHAnsi" w:cstheme="minorHAnsi"/>
            <w:szCs w:val="24"/>
          </w:rPr>
          <w:t>jbs7@le.ac.uk</w:t>
        </w:r>
      </w:hyperlink>
    </w:p>
    <w:p w14:paraId="57570388" w14:textId="77777777" w:rsidR="009264A5" w:rsidRDefault="009264A5" w:rsidP="009264A5">
      <w:pPr>
        <w:rPr>
          <w:rStyle w:val="apple-converted-space"/>
          <w:rFonts w:asciiTheme="minorHAnsi" w:hAnsiTheme="minorHAnsi" w:cstheme="minorHAnsi"/>
          <w:color w:val="000000"/>
          <w:szCs w:val="24"/>
        </w:rPr>
      </w:pPr>
    </w:p>
    <w:p w14:paraId="71EED281" w14:textId="49CE913D" w:rsidR="009264A5" w:rsidRPr="009264A5" w:rsidRDefault="009264A5" w:rsidP="009264A5">
      <w:pPr>
        <w:rPr>
          <w:rStyle w:val="apple-converted-space"/>
          <w:rFonts w:asciiTheme="minorHAnsi" w:hAnsiTheme="minorHAnsi" w:cstheme="minorHAnsi"/>
          <w:color w:val="000000"/>
          <w:szCs w:val="24"/>
        </w:rPr>
      </w:pPr>
      <w:r>
        <w:rPr>
          <w:rStyle w:val="apple-converted-space"/>
          <w:rFonts w:asciiTheme="minorHAnsi" w:hAnsiTheme="minorHAnsi" w:cstheme="minorHAnsi"/>
          <w:color w:val="000000"/>
          <w:szCs w:val="24"/>
        </w:rPr>
        <w:t xml:space="preserve">Citation: This is the pre-proof version of an article in </w:t>
      </w:r>
      <w:r>
        <w:rPr>
          <w:rStyle w:val="apple-converted-space"/>
          <w:rFonts w:asciiTheme="minorHAnsi" w:hAnsiTheme="minorHAnsi" w:cstheme="minorHAnsi"/>
          <w:i/>
          <w:color w:val="000000"/>
          <w:szCs w:val="24"/>
        </w:rPr>
        <w:t>Food, Culture and Society</w:t>
      </w:r>
      <w:r>
        <w:rPr>
          <w:rStyle w:val="apple-converted-space"/>
          <w:rFonts w:asciiTheme="minorHAnsi" w:hAnsiTheme="minorHAnsi" w:cstheme="minorHAnsi"/>
          <w:color w:val="000000"/>
          <w:szCs w:val="24"/>
        </w:rPr>
        <w:t xml:space="preserve">, Special Issue on Food Practices and Social Inequality (2016). DOI: </w:t>
      </w:r>
      <w:r>
        <w:t>10.1080/15528014.2016.1144995</w:t>
      </w:r>
      <w:bookmarkStart w:id="0" w:name="_GoBack"/>
      <w:bookmarkEnd w:id="0"/>
    </w:p>
    <w:p w14:paraId="720E9C5E" w14:textId="77777777" w:rsidR="009264A5" w:rsidRDefault="009264A5" w:rsidP="009264A5">
      <w:pPr>
        <w:rPr>
          <w:rStyle w:val="apple-converted-space"/>
          <w:rFonts w:asciiTheme="minorHAnsi" w:hAnsiTheme="minorHAnsi" w:cstheme="minorHAnsi"/>
          <w:color w:val="000000"/>
          <w:szCs w:val="24"/>
        </w:rPr>
      </w:pPr>
    </w:p>
    <w:p w14:paraId="402F4ECD" w14:textId="77777777" w:rsidR="009264A5" w:rsidRDefault="009264A5" w:rsidP="009264A5">
      <w:pPr>
        <w:pBdr>
          <w:top w:val="double" w:sz="4" w:space="1" w:color="auto"/>
        </w:pBdr>
        <w:rPr>
          <w:rStyle w:val="apple-converted-space"/>
          <w:rFonts w:asciiTheme="minorHAnsi" w:hAnsiTheme="minorHAnsi" w:cstheme="minorHAnsi"/>
          <w:color w:val="000000"/>
          <w:szCs w:val="24"/>
        </w:rPr>
      </w:pPr>
    </w:p>
    <w:p w14:paraId="0732B9BE" w14:textId="76A780D7" w:rsidR="004565EE" w:rsidRPr="00277C74" w:rsidRDefault="00C51A4D" w:rsidP="009264A5">
      <w:pPr>
        <w:rPr>
          <w:rFonts w:asciiTheme="minorHAnsi" w:hAnsiTheme="minorHAnsi" w:cstheme="minorHAnsi"/>
          <w:b/>
          <w:color w:val="000000"/>
          <w:szCs w:val="24"/>
          <w:lang w:val="en-US"/>
        </w:rPr>
      </w:pPr>
      <w:r w:rsidRPr="00277C74">
        <w:rPr>
          <w:rStyle w:val="apple-converted-space"/>
          <w:rFonts w:asciiTheme="minorHAnsi" w:hAnsiTheme="minorHAnsi" w:cstheme="minorHAnsi"/>
          <w:b/>
          <w:color w:val="000000"/>
          <w:szCs w:val="24"/>
        </w:rPr>
        <w:t>Abstract</w:t>
      </w:r>
      <w:r w:rsidR="004565EE" w:rsidRPr="00277C74">
        <w:rPr>
          <w:rFonts w:asciiTheme="minorHAnsi" w:hAnsiTheme="minorHAnsi" w:cstheme="minorHAnsi"/>
          <w:b/>
          <w:color w:val="000000"/>
          <w:szCs w:val="24"/>
          <w:lang w:val="en-US"/>
        </w:rPr>
        <w:t xml:space="preserve"> </w:t>
      </w:r>
    </w:p>
    <w:p w14:paraId="71F72047" w14:textId="7F52EEB3" w:rsidR="00277C74" w:rsidRDefault="005B0602" w:rsidP="009264A5">
      <w:pPr>
        <w:ind w:left="284"/>
        <w:rPr>
          <w:rStyle w:val="apple-converted-space"/>
          <w:rFonts w:asciiTheme="minorHAnsi" w:hAnsiTheme="minorHAnsi" w:cstheme="minorHAnsi"/>
          <w:color w:val="000000"/>
          <w:szCs w:val="24"/>
        </w:rPr>
      </w:pPr>
      <w:r>
        <w:rPr>
          <w:rFonts w:asciiTheme="minorHAnsi" w:hAnsiTheme="minorHAnsi" w:cstheme="minorHAnsi"/>
          <w:color w:val="000000"/>
          <w:szCs w:val="24"/>
          <w:lang w:val="en-US"/>
        </w:rPr>
        <w:t>This editorial introduces a S</w:t>
      </w:r>
      <w:r w:rsidRPr="005B0602">
        <w:rPr>
          <w:rFonts w:asciiTheme="minorHAnsi" w:hAnsiTheme="minorHAnsi" w:cstheme="minorHAnsi"/>
          <w:color w:val="000000"/>
          <w:szCs w:val="24"/>
          <w:lang w:val="en-US"/>
        </w:rPr>
        <w:t xml:space="preserve">pecial Issue </w:t>
      </w:r>
      <w:r>
        <w:rPr>
          <w:rFonts w:asciiTheme="minorHAnsi" w:hAnsiTheme="minorHAnsi" w:cstheme="minorHAnsi"/>
          <w:color w:val="000000"/>
          <w:szCs w:val="24"/>
          <w:lang w:val="en-US"/>
        </w:rPr>
        <w:t>on food practices and social inequality</w:t>
      </w:r>
      <w:r w:rsidR="004565EE">
        <w:rPr>
          <w:rFonts w:asciiTheme="minorHAnsi" w:hAnsiTheme="minorHAnsi" w:cstheme="minorHAnsi"/>
          <w:color w:val="000000"/>
          <w:szCs w:val="24"/>
          <w:lang w:val="en-US"/>
        </w:rPr>
        <w:t xml:space="preserve"> by outlining a </w:t>
      </w:r>
      <w:r w:rsidR="004565EE" w:rsidRPr="005B0602">
        <w:rPr>
          <w:rFonts w:asciiTheme="minorHAnsi" w:hAnsiTheme="minorHAnsi" w:cstheme="minorHAnsi"/>
          <w:color w:val="000000"/>
          <w:szCs w:val="24"/>
          <w:lang w:val="en-US"/>
        </w:rPr>
        <w:t>dichotomous tendency in policy</w:t>
      </w:r>
      <w:r w:rsidR="004565EE">
        <w:rPr>
          <w:rFonts w:asciiTheme="minorHAnsi" w:hAnsiTheme="minorHAnsi" w:cstheme="minorHAnsi"/>
          <w:color w:val="000000"/>
          <w:szCs w:val="24"/>
          <w:lang w:val="en-US"/>
        </w:rPr>
        <w:t>-related, academic and populist accounts of the relationsh</w:t>
      </w:r>
      <w:r w:rsidR="00D7087F">
        <w:rPr>
          <w:rFonts w:asciiTheme="minorHAnsi" w:hAnsiTheme="minorHAnsi" w:cstheme="minorHAnsi"/>
          <w:color w:val="000000"/>
          <w:szCs w:val="24"/>
          <w:lang w:val="en-US"/>
        </w:rPr>
        <w:t xml:space="preserve">ip between food and class. </w:t>
      </w:r>
      <w:r w:rsidR="004565EE" w:rsidRPr="005B0602">
        <w:rPr>
          <w:rFonts w:asciiTheme="minorHAnsi" w:hAnsiTheme="minorHAnsi" w:cstheme="minorHAnsi"/>
          <w:color w:val="000000"/>
          <w:szCs w:val="24"/>
          <w:lang w:val="en-US"/>
        </w:rPr>
        <w:t xml:space="preserve">The Special Issue aims to move our understanding beyond this </w:t>
      </w:r>
      <w:r w:rsidR="0028362C">
        <w:rPr>
          <w:rFonts w:asciiTheme="minorHAnsi" w:hAnsiTheme="minorHAnsi" w:cstheme="minorHAnsi"/>
          <w:color w:val="000000"/>
          <w:szCs w:val="24"/>
          <w:lang w:val="en-US"/>
        </w:rPr>
        <w:t xml:space="preserve">dichotomous </w:t>
      </w:r>
      <w:r w:rsidR="004565EE" w:rsidRPr="005B0602">
        <w:rPr>
          <w:rFonts w:asciiTheme="minorHAnsi" w:hAnsiTheme="minorHAnsi" w:cstheme="minorHAnsi"/>
          <w:color w:val="000000"/>
          <w:szCs w:val="24"/>
          <w:lang w:val="en-US"/>
        </w:rPr>
        <w:t>divide</w:t>
      </w:r>
      <w:r w:rsidR="00D7087F">
        <w:rPr>
          <w:rFonts w:asciiTheme="minorHAnsi" w:hAnsiTheme="minorHAnsi" w:cstheme="minorHAnsi"/>
          <w:color w:val="000000"/>
          <w:szCs w:val="24"/>
          <w:lang w:val="en-US"/>
        </w:rPr>
        <w:t>, which privileges either middle-</w:t>
      </w:r>
      <w:r w:rsidR="00D7087F" w:rsidRPr="005B0602">
        <w:rPr>
          <w:rFonts w:asciiTheme="minorHAnsi" w:hAnsiTheme="minorHAnsi" w:cstheme="minorHAnsi"/>
          <w:color w:val="000000"/>
          <w:szCs w:val="24"/>
          <w:lang w:val="en-US"/>
        </w:rPr>
        <w:t>cl</w:t>
      </w:r>
      <w:r w:rsidR="00D7087F">
        <w:rPr>
          <w:rFonts w:asciiTheme="minorHAnsi" w:hAnsiTheme="minorHAnsi" w:cstheme="minorHAnsi"/>
          <w:color w:val="000000"/>
          <w:szCs w:val="24"/>
          <w:lang w:val="en-US"/>
        </w:rPr>
        <w:t>ass discerning taste or working-</w:t>
      </w:r>
      <w:r w:rsidR="00D7087F" w:rsidRPr="005B0602">
        <w:rPr>
          <w:rFonts w:asciiTheme="minorHAnsi" w:hAnsiTheme="minorHAnsi" w:cstheme="minorHAnsi"/>
          <w:color w:val="000000"/>
          <w:szCs w:val="24"/>
          <w:lang w:val="en-US"/>
        </w:rPr>
        <w:t xml:space="preserve">class necessity </w:t>
      </w:r>
      <w:r w:rsidR="00D7087F">
        <w:rPr>
          <w:rFonts w:asciiTheme="minorHAnsi" w:hAnsiTheme="minorHAnsi" w:cstheme="minorHAnsi"/>
          <w:color w:val="000000"/>
          <w:szCs w:val="24"/>
          <w:lang w:val="en-US"/>
        </w:rPr>
        <w:t>in understandings of</w:t>
      </w:r>
      <w:r w:rsidR="00D7087F" w:rsidRPr="005B0602">
        <w:rPr>
          <w:rFonts w:asciiTheme="minorHAnsi" w:hAnsiTheme="minorHAnsi" w:cstheme="minorHAnsi"/>
          <w:color w:val="000000"/>
          <w:szCs w:val="24"/>
          <w:lang w:val="en-US"/>
        </w:rPr>
        <w:t xml:space="preserve"> the</w:t>
      </w:r>
      <w:r w:rsidR="00D7087F">
        <w:rPr>
          <w:rFonts w:asciiTheme="minorHAnsi" w:hAnsiTheme="minorHAnsi" w:cstheme="minorHAnsi"/>
          <w:color w:val="000000"/>
          <w:szCs w:val="24"/>
          <w:lang w:val="en-US"/>
        </w:rPr>
        <w:t xml:space="preserve"> determinants of food practices</w:t>
      </w:r>
      <w:r w:rsidR="004565EE" w:rsidRPr="005B0602">
        <w:rPr>
          <w:rFonts w:asciiTheme="minorHAnsi" w:hAnsiTheme="minorHAnsi" w:cstheme="minorHAnsi"/>
          <w:color w:val="000000"/>
          <w:szCs w:val="24"/>
          <w:lang w:val="en-US"/>
        </w:rPr>
        <w:t>.</w:t>
      </w:r>
      <w:r w:rsidR="00277C74">
        <w:rPr>
          <w:rFonts w:asciiTheme="minorHAnsi" w:hAnsiTheme="minorHAnsi" w:cstheme="minorHAnsi"/>
          <w:color w:val="000000"/>
          <w:szCs w:val="24"/>
          <w:lang w:val="en-US"/>
        </w:rPr>
        <w:t xml:space="preserve"> The papers call </w:t>
      </w:r>
      <w:r w:rsidR="004565EE" w:rsidRPr="005B0602">
        <w:rPr>
          <w:rFonts w:asciiTheme="minorHAnsi" w:hAnsiTheme="minorHAnsi" w:cstheme="minorHAnsi"/>
          <w:color w:val="000000"/>
          <w:szCs w:val="24"/>
          <w:lang w:val="en-US"/>
        </w:rPr>
        <w:t xml:space="preserve">attention to the </w:t>
      </w:r>
      <w:r w:rsidR="00D7087F">
        <w:rPr>
          <w:rFonts w:asciiTheme="minorHAnsi" w:hAnsiTheme="minorHAnsi" w:cstheme="minorHAnsi"/>
          <w:color w:val="000000"/>
          <w:szCs w:val="24"/>
          <w:lang w:val="en-US"/>
        </w:rPr>
        <w:t xml:space="preserve">diverse, </w:t>
      </w:r>
      <w:r w:rsidR="004565EE" w:rsidRPr="005B0602">
        <w:rPr>
          <w:rFonts w:asciiTheme="minorHAnsi" w:hAnsiTheme="minorHAnsi" w:cstheme="minorHAnsi"/>
          <w:color w:val="000000"/>
          <w:szCs w:val="24"/>
          <w:lang w:val="en-US"/>
        </w:rPr>
        <w:t>complex forms of critical creativity and c</w:t>
      </w:r>
      <w:r w:rsidR="004565EE">
        <w:rPr>
          <w:rFonts w:asciiTheme="minorHAnsi" w:hAnsiTheme="minorHAnsi" w:cstheme="minorHAnsi"/>
          <w:color w:val="000000"/>
          <w:szCs w:val="24"/>
          <w:lang w:val="en-US"/>
        </w:rPr>
        <w:t xml:space="preserve">ultural capital </w:t>
      </w:r>
      <w:r w:rsidR="00403932">
        <w:rPr>
          <w:rFonts w:asciiTheme="minorHAnsi" w:hAnsiTheme="minorHAnsi" w:cstheme="minorHAnsi"/>
          <w:color w:val="000000"/>
          <w:szCs w:val="24"/>
          <w:lang w:val="en-US"/>
        </w:rPr>
        <w:t>employed</w:t>
      </w:r>
      <w:r w:rsidR="004565EE">
        <w:rPr>
          <w:rFonts w:asciiTheme="minorHAnsi" w:hAnsiTheme="minorHAnsi" w:cstheme="minorHAnsi"/>
          <w:color w:val="000000"/>
          <w:szCs w:val="24"/>
          <w:lang w:val="en-US"/>
        </w:rPr>
        <w:t xml:space="preserve"> by </w:t>
      </w:r>
      <w:r w:rsidR="004565EE" w:rsidRPr="005B0602">
        <w:rPr>
          <w:rFonts w:asciiTheme="minorHAnsi" w:hAnsiTheme="minorHAnsi" w:cstheme="minorHAnsi"/>
          <w:color w:val="000000"/>
          <w:szCs w:val="24"/>
          <w:lang w:val="en-US"/>
        </w:rPr>
        <w:t>individuals, families and communities</w:t>
      </w:r>
      <w:r w:rsidR="00D7087F">
        <w:rPr>
          <w:rFonts w:asciiTheme="minorHAnsi" w:hAnsiTheme="minorHAnsi" w:cstheme="minorHAnsi"/>
          <w:color w:val="000000"/>
          <w:szCs w:val="24"/>
          <w:lang w:val="en-US"/>
        </w:rPr>
        <w:t xml:space="preserve"> across the spectrum of social stratification, </w:t>
      </w:r>
      <w:r w:rsidR="004565EE" w:rsidRPr="005B0602">
        <w:rPr>
          <w:rFonts w:asciiTheme="minorHAnsi" w:hAnsiTheme="minorHAnsi" w:cstheme="minorHAnsi"/>
          <w:color w:val="000000"/>
          <w:szCs w:val="24"/>
          <w:lang w:val="en-US"/>
        </w:rPr>
        <w:t xml:space="preserve">in their attempts to </w:t>
      </w:r>
      <w:r w:rsidR="00277C74">
        <w:rPr>
          <w:rFonts w:asciiTheme="minorHAnsi" w:hAnsiTheme="minorHAnsi" w:cstheme="minorHAnsi"/>
          <w:color w:val="000000"/>
          <w:szCs w:val="24"/>
          <w:lang w:val="en-US"/>
        </w:rPr>
        <w:t>acquire and prepare</w:t>
      </w:r>
      <w:r w:rsidR="004565EE" w:rsidRPr="005B0602">
        <w:rPr>
          <w:rFonts w:asciiTheme="minorHAnsi" w:hAnsiTheme="minorHAnsi" w:cstheme="minorHAnsi"/>
          <w:color w:val="000000"/>
          <w:szCs w:val="24"/>
          <w:lang w:val="en-US"/>
        </w:rPr>
        <w:t xml:space="preserve"> fo</w:t>
      </w:r>
      <w:r w:rsidR="004565EE">
        <w:rPr>
          <w:rFonts w:asciiTheme="minorHAnsi" w:hAnsiTheme="minorHAnsi" w:cstheme="minorHAnsi"/>
          <w:color w:val="000000"/>
          <w:szCs w:val="24"/>
          <w:lang w:val="en-US"/>
        </w:rPr>
        <w:t>od that is both healthy and desirable</w:t>
      </w:r>
      <w:r w:rsidR="004565EE" w:rsidRPr="005B0602">
        <w:rPr>
          <w:rFonts w:asciiTheme="minorHAnsi" w:hAnsiTheme="minorHAnsi" w:cstheme="minorHAnsi"/>
          <w:color w:val="000000"/>
          <w:szCs w:val="24"/>
          <w:lang w:val="en-US"/>
        </w:rPr>
        <w:t>.</w:t>
      </w:r>
      <w:r w:rsidR="004565EE">
        <w:rPr>
          <w:rFonts w:asciiTheme="minorHAnsi" w:hAnsiTheme="minorHAnsi" w:cstheme="minorHAnsi"/>
          <w:color w:val="000000"/>
          <w:szCs w:val="24"/>
          <w:lang w:val="en-US"/>
        </w:rPr>
        <w:t xml:space="preserve"> </w:t>
      </w:r>
      <w:r w:rsidR="00403932" w:rsidRPr="005B0602">
        <w:rPr>
          <w:rFonts w:asciiTheme="minorHAnsi" w:hAnsiTheme="minorHAnsi" w:cstheme="minorHAnsi"/>
          <w:color w:val="000000"/>
          <w:szCs w:val="24"/>
          <w:lang w:val="en-US"/>
        </w:rPr>
        <w:t xml:space="preserve">The papers </w:t>
      </w:r>
      <w:r w:rsidR="0028362C">
        <w:rPr>
          <w:rFonts w:asciiTheme="minorHAnsi" w:hAnsiTheme="minorHAnsi" w:cstheme="minorHAnsi"/>
          <w:color w:val="000000"/>
          <w:szCs w:val="24"/>
          <w:lang w:val="en-US"/>
        </w:rPr>
        <w:t>report</w:t>
      </w:r>
      <w:r w:rsidR="00403932" w:rsidRPr="005B0602">
        <w:rPr>
          <w:rFonts w:asciiTheme="minorHAnsi" w:hAnsiTheme="minorHAnsi" w:cstheme="minorHAnsi"/>
          <w:color w:val="000000"/>
          <w:szCs w:val="24"/>
          <w:lang w:val="en-US"/>
        </w:rPr>
        <w:t xml:space="preserve"> on research </w:t>
      </w:r>
      <w:r w:rsidR="00277C74">
        <w:rPr>
          <w:rFonts w:asciiTheme="minorHAnsi" w:hAnsiTheme="minorHAnsi" w:cstheme="minorHAnsi"/>
          <w:color w:val="000000"/>
          <w:szCs w:val="24"/>
          <w:lang w:val="en-US"/>
        </w:rPr>
        <w:t>carried out</w:t>
      </w:r>
      <w:r w:rsidR="00403932" w:rsidRPr="005B0602">
        <w:rPr>
          <w:rFonts w:asciiTheme="minorHAnsi" w:hAnsiTheme="minorHAnsi" w:cstheme="minorHAnsi"/>
          <w:color w:val="000000"/>
          <w:szCs w:val="24"/>
          <w:lang w:val="en-US"/>
        </w:rPr>
        <w:t xml:space="preserve"> in the United States, Canada, Mexico and Denmark</w:t>
      </w:r>
      <w:r w:rsidR="0028362C">
        <w:rPr>
          <w:rFonts w:asciiTheme="minorHAnsi" w:hAnsiTheme="minorHAnsi" w:cstheme="minorHAnsi"/>
          <w:color w:val="000000"/>
          <w:szCs w:val="24"/>
          <w:lang w:val="en-US"/>
        </w:rPr>
        <w:t xml:space="preserve">, and cover </w:t>
      </w:r>
      <w:r w:rsidR="00277C74">
        <w:rPr>
          <w:rFonts w:asciiTheme="minorHAnsi" w:hAnsiTheme="minorHAnsi" w:cstheme="minorHAnsi"/>
          <w:color w:val="000000"/>
          <w:szCs w:val="24"/>
          <w:lang w:val="en-US"/>
        </w:rPr>
        <w:t>divers</w:t>
      </w:r>
      <w:r w:rsidR="0028362C">
        <w:rPr>
          <w:rFonts w:asciiTheme="minorHAnsi" w:hAnsiTheme="minorHAnsi" w:cstheme="minorHAnsi"/>
          <w:color w:val="000000"/>
          <w:szCs w:val="24"/>
          <w:lang w:val="en-US"/>
        </w:rPr>
        <w:t>e</w:t>
      </w:r>
      <w:r w:rsidR="00277C74">
        <w:rPr>
          <w:rFonts w:asciiTheme="minorHAnsi" w:hAnsiTheme="minorHAnsi" w:cstheme="minorHAnsi"/>
          <w:color w:val="000000"/>
          <w:szCs w:val="24"/>
          <w:lang w:val="en-US"/>
        </w:rPr>
        <w:t xml:space="preserve"> contexts</w:t>
      </w:r>
      <w:r w:rsidR="0028362C">
        <w:rPr>
          <w:rFonts w:asciiTheme="minorHAnsi" w:hAnsiTheme="minorHAnsi" w:cstheme="minorHAnsi"/>
          <w:color w:val="000000"/>
          <w:szCs w:val="24"/>
          <w:lang w:val="en-US"/>
        </w:rPr>
        <w:t>,</w:t>
      </w:r>
      <w:r w:rsidR="00277C74">
        <w:rPr>
          <w:rFonts w:asciiTheme="minorHAnsi" w:hAnsiTheme="minorHAnsi" w:cstheme="minorHAnsi"/>
          <w:color w:val="000000"/>
          <w:szCs w:val="24"/>
          <w:lang w:val="en-US"/>
        </w:rPr>
        <w:t xml:space="preserve"> from the intense insecurity of food deserts</w:t>
      </w:r>
      <w:r w:rsidR="0028362C">
        <w:rPr>
          <w:rFonts w:asciiTheme="minorHAnsi" w:hAnsiTheme="minorHAnsi" w:cstheme="minorHAnsi"/>
          <w:color w:val="000000"/>
          <w:szCs w:val="24"/>
          <w:lang w:val="en-US"/>
        </w:rPr>
        <w:t xml:space="preserve"> to the relative security of</w:t>
      </w:r>
      <w:r w:rsidR="00277C74">
        <w:rPr>
          <w:rFonts w:asciiTheme="minorHAnsi" w:hAnsiTheme="minorHAnsi" w:cstheme="minorHAnsi"/>
          <w:color w:val="000000"/>
          <w:szCs w:val="24"/>
          <w:lang w:val="en-US"/>
        </w:rPr>
        <w:t xml:space="preserve"> </w:t>
      </w:r>
      <w:r w:rsidR="0028362C">
        <w:rPr>
          <w:rFonts w:asciiTheme="minorHAnsi" w:hAnsiTheme="minorHAnsi" w:cstheme="minorHAnsi"/>
          <w:color w:val="000000"/>
          <w:szCs w:val="24"/>
          <w:lang w:val="en-US"/>
        </w:rPr>
        <w:t>social democratic</w:t>
      </w:r>
      <w:r w:rsidR="00277C74">
        <w:rPr>
          <w:rFonts w:asciiTheme="minorHAnsi" w:hAnsiTheme="minorHAnsi" w:cstheme="minorHAnsi"/>
          <w:color w:val="000000"/>
          <w:szCs w:val="24"/>
          <w:lang w:val="en-US"/>
        </w:rPr>
        <w:t xml:space="preserve"> state</w:t>
      </w:r>
      <w:r w:rsidR="0028362C">
        <w:rPr>
          <w:rFonts w:asciiTheme="minorHAnsi" w:hAnsiTheme="minorHAnsi" w:cstheme="minorHAnsi"/>
          <w:color w:val="000000"/>
          <w:szCs w:val="24"/>
          <w:lang w:val="en-US"/>
        </w:rPr>
        <w:t>s</w:t>
      </w:r>
      <w:r w:rsidR="00403932" w:rsidRPr="005B0602">
        <w:rPr>
          <w:rFonts w:asciiTheme="minorHAnsi" w:hAnsiTheme="minorHAnsi" w:cstheme="minorHAnsi"/>
          <w:color w:val="000000"/>
          <w:szCs w:val="24"/>
          <w:lang w:val="en-US"/>
        </w:rPr>
        <w:t xml:space="preserve">. </w:t>
      </w:r>
      <w:r w:rsidR="00403932">
        <w:rPr>
          <w:rFonts w:asciiTheme="minorHAnsi" w:hAnsiTheme="minorHAnsi" w:cstheme="minorHAnsi"/>
          <w:color w:val="000000"/>
          <w:szCs w:val="24"/>
          <w:lang w:val="en-US"/>
        </w:rPr>
        <w:t xml:space="preserve">Through </w:t>
      </w:r>
      <w:r w:rsidR="00403932" w:rsidRPr="005B0602">
        <w:rPr>
          <w:rFonts w:asciiTheme="minorHAnsi" w:hAnsiTheme="minorHAnsi" w:cstheme="minorHAnsi"/>
          <w:color w:val="000000"/>
          <w:szCs w:val="24"/>
          <w:lang w:val="en-US"/>
        </w:rPr>
        <w:t xml:space="preserve">quantitative and qualitative cross-class comparisons, </w:t>
      </w:r>
      <w:r w:rsidR="0028362C">
        <w:rPr>
          <w:rFonts w:asciiTheme="minorHAnsi" w:hAnsiTheme="minorHAnsi" w:cstheme="minorHAnsi"/>
          <w:color w:val="000000"/>
          <w:szCs w:val="24"/>
          <w:lang w:val="en-US"/>
        </w:rPr>
        <w:t>and</w:t>
      </w:r>
      <w:r w:rsidR="00403932" w:rsidRPr="005B0602">
        <w:rPr>
          <w:rFonts w:asciiTheme="minorHAnsi" w:hAnsiTheme="minorHAnsi" w:cstheme="minorHAnsi"/>
          <w:color w:val="000000"/>
          <w:szCs w:val="24"/>
          <w:lang w:val="en-US"/>
        </w:rPr>
        <w:t xml:space="preserve"> ethnographic accounts of low-income experiences and practices</w:t>
      </w:r>
      <w:r w:rsidR="00403932">
        <w:rPr>
          <w:rFonts w:asciiTheme="minorHAnsi" w:hAnsiTheme="minorHAnsi" w:cstheme="minorHAnsi"/>
          <w:color w:val="000000"/>
          <w:szCs w:val="24"/>
          <w:lang w:val="en-US"/>
        </w:rPr>
        <w:t xml:space="preserve">, the papers examine the ways in which food practices and preferences are inflected by social class (alone, and in combination with gender, ethnicity and urban/rural location). Thus, the Special Issue offers a </w:t>
      </w:r>
      <w:r w:rsidR="00403932" w:rsidRPr="005B0602">
        <w:rPr>
          <w:rFonts w:asciiTheme="minorHAnsi" w:hAnsiTheme="minorHAnsi" w:cstheme="minorHAnsi"/>
          <w:color w:val="000000"/>
          <w:szCs w:val="24"/>
          <w:lang w:val="en-US"/>
        </w:rPr>
        <w:t xml:space="preserve">debunking of the </w:t>
      </w:r>
      <w:r w:rsidR="00403932">
        <w:rPr>
          <w:rFonts w:asciiTheme="minorHAnsi" w:hAnsiTheme="minorHAnsi" w:cstheme="minorHAnsi"/>
          <w:color w:val="000000"/>
          <w:szCs w:val="24"/>
          <w:lang w:val="en-US"/>
        </w:rPr>
        <w:t>figure of the uncritical, uncultured low-</w:t>
      </w:r>
      <w:r w:rsidR="00403932" w:rsidRPr="005B0602">
        <w:rPr>
          <w:rFonts w:asciiTheme="minorHAnsi" w:hAnsiTheme="minorHAnsi" w:cstheme="minorHAnsi"/>
          <w:color w:val="000000"/>
          <w:szCs w:val="24"/>
          <w:lang w:val="en-US"/>
        </w:rPr>
        <w:t>income consumer</w:t>
      </w:r>
      <w:r w:rsidR="00277C74">
        <w:rPr>
          <w:rFonts w:asciiTheme="minorHAnsi" w:hAnsiTheme="minorHAnsi" w:cstheme="minorHAnsi"/>
          <w:color w:val="000000"/>
          <w:szCs w:val="24"/>
          <w:lang w:val="en-US"/>
        </w:rPr>
        <w:t xml:space="preserve">. </w:t>
      </w:r>
      <w:r w:rsidR="0028362C">
        <w:rPr>
          <w:rFonts w:asciiTheme="minorHAnsi" w:hAnsiTheme="minorHAnsi" w:cstheme="minorHAnsi"/>
          <w:color w:val="000000"/>
          <w:szCs w:val="24"/>
          <w:lang w:val="en-US"/>
        </w:rPr>
        <w:t xml:space="preserve">Calling for </w:t>
      </w:r>
      <w:r w:rsidR="00403932">
        <w:rPr>
          <w:rFonts w:asciiTheme="minorHAnsi" w:hAnsiTheme="minorHAnsi" w:cstheme="minorHAnsi"/>
          <w:color w:val="000000"/>
          <w:szCs w:val="24"/>
          <w:lang w:val="en-US"/>
        </w:rPr>
        <w:t xml:space="preserve">the development of a </w:t>
      </w:r>
      <w:r w:rsidR="00403932" w:rsidRPr="005B0602">
        <w:rPr>
          <w:rFonts w:asciiTheme="minorHAnsi" w:hAnsiTheme="minorHAnsi" w:cstheme="minorHAnsi"/>
          <w:color w:val="000000"/>
          <w:szCs w:val="24"/>
          <w:lang w:val="en-US"/>
        </w:rPr>
        <w:t>more nuanced, dynamic account of the tastes</w:t>
      </w:r>
      <w:r w:rsidR="00D7087F">
        <w:rPr>
          <w:rFonts w:asciiTheme="minorHAnsi" w:hAnsiTheme="minorHAnsi" w:cstheme="minorHAnsi"/>
          <w:color w:val="000000"/>
          <w:szCs w:val="24"/>
          <w:lang w:val="en-US"/>
        </w:rPr>
        <w:t xml:space="preserve"> and cultural competences</w:t>
      </w:r>
      <w:r w:rsidR="00403932">
        <w:rPr>
          <w:rFonts w:asciiTheme="minorHAnsi" w:hAnsiTheme="minorHAnsi" w:cstheme="minorHAnsi"/>
          <w:color w:val="000000"/>
          <w:szCs w:val="24"/>
          <w:lang w:val="en-US"/>
        </w:rPr>
        <w:t xml:space="preserve"> of socially-disadvantaged</w:t>
      </w:r>
      <w:r w:rsidR="00403932" w:rsidRPr="005B0602">
        <w:rPr>
          <w:rFonts w:asciiTheme="minorHAnsi" w:hAnsiTheme="minorHAnsi" w:cstheme="minorHAnsi"/>
          <w:color w:val="000000"/>
          <w:szCs w:val="24"/>
          <w:lang w:val="en-US"/>
        </w:rPr>
        <w:t xml:space="preserve"> groups</w:t>
      </w:r>
      <w:r w:rsidR="00277C74">
        <w:rPr>
          <w:rFonts w:asciiTheme="minorHAnsi" w:hAnsiTheme="minorHAnsi" w:cstheme="minorHAnsi"/>
          <w:color w:val="000000"/>
          <w:szCs w:val="24"/>
          <w:lang w:val="en-US"/>
        </w:rPr>
        <w:t>, the editorial c</w:t>
      </w:r>
      <w:r w:rsidR="0028362C">
        <w:rPr>
          <w:rFonts w:asciiTheme="minorHAnsi" w:hAnsiTheme="minorHAnsi" w:cstheme="minorHAnsi"/>
          <w:color w:val="000000"/>
          <w:szCs w:val="24"/>
          <w:lang w:val="en-US"/>
        </w:rPr>
        <w:t>oncludes by underlining the simultaneous need for</w:t>
      </w:r>
      <w:r w:rsidR="00277C74">
        <w:rPr>
          <w:rFonts w:asciiTheme="minorHAnsi" w:hAnsiTheme="minorHAnsi" w:cstheme="minorHAnsi"/>
          <w:color w:val="000000"/>
          <w:szCs w:val="24"/>
          <w:lang w:val="en-US"/>
        </w:rPr>
        <w:t xml:space="preserve"> structural critique</w:t>
      </w:r>
      <w:r w:rsidR="0028362C">
        <w:rPr>
          <w:rFonts w:asciiTheme="minorHAnsi" w:hAnsiTheme="minorHAnsi" w:cstheme="minorHAnsi"/>
          <w:color w:val="000000"/>
          <w:szCs w:val="24"/>
          <w:lang w:val="en-US"/>
        </w:rPr>
        <w:t>s</w:t>
      </w:r>
      <w:r w:rsidR="00277C74">
        <w:rPr>
          <w:rFonts w:asciiTheme="minorHAnsi" w:hAnsiTheme="minorHAnsi" w:cstheme="minorHAnsi"/>
          <w:color w:val="000000"/>
          <w:szCs w:val="24"/>
          <w:lang w:val="en-US"/>
        </w:rPr>
        <w:t xml:space="preserve"> of </w:t>
      </w:r>
      <w:r w:rsidR="00D7087F">
        <w:rPr>
          <w:rFonts w:asciiTheme="minorHAnsi" w:hAnsiTheme="minorHAnsi" w:cstheme="minorHAnsi"/>
          <w:color w:val="000000"/>
          <w:szCs w:val="24"/>
          <w:lang w:val="en-US"/>
        </w:rPr>
        <w:t>the gross inequalities in the degrees of freedom with which different individuals and groups engage in food practices</w:t>
      </w:r>
      <w:r w:rsidR="00403932">
        <w:rPr>
          <w:rFonts w:asciiTheme="minorHAnsi" w:hAnsiTheme="minorHAnsi" w:cstheme="minorHAnsi"/>
          <w:color w:val="000000"/>
          <w:szCs w:val="24"/>
          <w:lang w:val="en-US"/>
        </w:rPr>
        <w:t>.</w:t>
      </w:r>
    </w:p>
    <w:p w14:paraId="4C647860" w14:textId="2D8FCB2A" w:rsidR="004565EE" w:rsidRPr="005B0602" w:rsidRDefault="004565EE" w:rsidP="009264A5">
      <w:pPr>
        <w:rPr>
          <w:rFonts w:asciiTheme="minorHAnsi" w:hAnsiTheme="minorHAnsi" w:cstheme="minorHAnsi"/>
          <w:color w:val="000000"/>
          <w:szCs w:val="24"/>
          <w:lang w:val="en-US"/>
        </w:rPr>
      </w:pPr>
    </w:p>
    <w:p w14:paraId="305B8508" w14:textId="7D90BD27" w:rsidR="00C51A4D" w:rsidRPr="0028362C" w:rsidRDefault="005B0602" w:rsidP="009264A5">
      <w:pPr>
        <w:rPr>
          <w:rStyle w:val="apple-converted-space"/>
          <w:rFonts w:asciiTheme="minorHAnsi" w:hAnsiTheme="minorHAnsi" w:cstheme="minorHAnsi"/>
          <w:b/>
          <w:color w:val="000000"/>
          <w:szCs w:val="24"/>
        </w:rPr>
      </w:pPr>
      <w:r w:rsidRPr="0028362C">
        <w:rPr>
          <w:rStyle w:val="apple-converted-space"/>
          <w:rFonts w:asciiTheme="minorHAnsi" w:hAnsiTheme="minorHAnsi" w:cstheme="minorHAnsi"/>
          <w:b/>
          <w:color w:val="000000"/>
          <w:szCs w:val="24"/>
        </w:rPr>
        <w:t>Keywords</w:t>
      </w:r>
    </w:p>
    <w:p w14:paraId="08F6C282" w14:textId="0AF50D0B" w:rsidR="005B0602" w:rsidRDefault="00403932" w:rsidP="009264A5">
      <w:pPr>
        <w:rPr>
          <w:rStyle w:val="apple-converted-space"/>
          <w:rFonts w:asciiTheme="minorHAnsi" w:hAnsiTheme="minorHAnsi" w:cstheme="minorHAnsi"/>
          <w:color w:val="000000"/>
          <w:szCs w:val="24"/>
        </w:rPr>
      </w:pPr>
      <w:r>
        <w:rPr>
          <w:rStyle w:val="apple-converted-space"/>
          <w:rFonts w:asciiTheme="minorHAnsi" w:hAnsiTheme="minorHAnsi" w:cstheme="minorHAnsi"/>
          <w:color w:val="000000"/>
          <w:szCs w:val="24"/>
        </w:rPr>
        <w:t xml:space="preserve">Food practices; </w:t>
      </w:r>
      <w:r w:rsidR="0028362C">
        <w:rPr>
          <w:rStyle w:val="apple-converted-space"/>
          <w:rFonts w:asciiTheme="minorHAnsi" w:hAnsiTheme="minorHAnsi" w:cstheme="minorHAnsi"/>
          <w:color w:val="000000"/>
          <w:szCs w:val="24"/>
        </w:rPr>
        <w:t xml:space="preserve">Food deserts; Low-income and working class; </w:t>
      </w:r>
      <w:r>
        <w:rPr>
          <w:rStyle w:val="apple-converted-space"/>
          <w:rFonts w:asciiTheme="minorHAnsi" w:hAnsiTheme="minorHAnsi" w:cstheme="minorHAnsi"/>
          <w:color w:val="000000"/>
          <w:szCs w:val="24"/>
        </w:rPr>
        <w:t>Social Class</w:t>
      </w:r>
      <w:r w:rsidR="0028362C">
        <w:rPr>
          <w:rStyle w:val="apple-converted-space"/>
          <w:rFonts w:asciiTheme="minorHAnsi" w:hAnsiTheme="minorHAnsi" w:cstheme="minorHAnsi"/>
          <w:color w:val="000000"/>
          <w:szCs w:val="24"/>
        </w:rPr>
        <w:t>; Taste</w:t>
      </w:r>
    </w:p>
    <w:p w14:paraId="34B58FC2" w14:textId="77777777" w:rsidR="005B0602" w:rsidRDefault="005B0602" w:rsidP="009264A5">
      <w:pPr>
        <w:rPr>
          <w:rStyle w:val="apple-converted-space"/>
          <w:rFonts w:asciiTheme="minorHAnsi" w:hAnsiTheme="minorHAnsi" w:cstheme="minorHAnsi"/>
          <w:color w:val="000000"/>
          <w:szCs w:val="24"/>
        </w:rPr>
      </w:pPr>
    </w:p>
    <w:p w14:paraId="67DAFE34" w14:textId="77777777" w:rsidR="009264A5" w:rsidRDefault="009264A5" w:rsidP="009264A5">
      <w:pPr>
        <w:pBdr>
          <w:top w:val="double" w:sz="4" w:space="1" w:color="auto"/>
        </w:pBdr>
        <w:rPr>
          <w:rStyle w:val="apple-converted-space"/>
          <w:rFonts w:asciiTheme="minorHAnsi" w:hAnsiTheme="minorHAnsi" w:cstheme="minorHAnsi"/>
          <w:color w:val="000000"/>
          <w:szCs w:val="24"/>
        </w:rPr>
      </w:pPr>
    </w:p>
    <w:p w14:paraId="749EEBFE" w14:textId="77777777" w:rsidR="00C51A4D" w:rsidRPr="005A0ACE" w:rsidRDefault="00C51A4D" w:rsidP="009264A5">
      <w:pPr>
        <w:rPr>
          <w:rStyle w:val="apple-converted-space"/>
          <w:rFonts w:asciiTheme="minorHAnsi" w:hAnsiTheme="minorHAnsi" w:cstheme="minorHAnsi"/>
          <w:color w:val="000000"/>
          <w:szCs w:val="24"/>
        </w:rPr>
      </w:pPr>
    </w:p>
    <w:p w14:paraId="66683C29" w14:textId="189A30DB" w:rsidR="00E731ED" w:rsidRPr="005A0ACE" w:rsidRDefault="00E731ED" w:rsidP="009264A5">
      <w:pPr>
        <w:rPr>
          <w:rStyle w:val="apple-converted-space"/>
          <w:rFonts w:asciiTheme="minorHAnsi" w:hAnsiTheme="minorHAnsi" w:cstheme="minorHAnsi"/>
          <w:color w:val="000000"/>
          <w:szCs w:val="24"/>
        </w:rPr>
      </w:pPr>
      <w:r w:rsidRPr="005A0ACE">
        <w:rPr>
          <w:rStyle w:val="apple-converted-space"/>
          <w:rFonts w:asciiTheme="minorHAnsi" w:hAnsiTheme="minorHAnsi" w:cstheme="minorHAnsi"/>
          <w:color w:val="000000"/>
          <w:szCs w:val="24"/>
        </w:rPr>
        <w:t xml:space="preserve">Sociological and historical scholars have long noted the complex interrelationship between food practices and social class. </w:t>
      </w:r>
      <w:r w:rsidR="00417713" w:rsidRPr="005A0ACE">
        <w:rPr>
          <w:rStyle w:val="apple-converted-space"/>
          <w:rFonts w:asciiTheme="minorHAnsi" w:hAnsiTheme="minorHAnsi" w:cstheme="minorHAnsi"/>
          <w:color w:val="000000"/>
          <w:szCs w:val="24"/>
        </w:rPr>
        <w:t>R</w:t>
      </w:r>
      <w:r w:rsidRPr="005A0ACE">
        <w:rPr>
          <w:rStyle w:val="apple-converted-space"/>
          <w:rFonts w:asciiTheme="minorHAnsi" w:hAnsiTheme="minorHAnsi" w:cstheme="minorHAnsi"/>
          <w:color w:val="000000"/>
          <w:szCs w:val="24"/>
        </w:rPr>
        <w:t>esearch has demonstrated how social class (in combination with gender, race/ethnicity and age, among other factors) acts as a structural determinant shaping access to food</w:t>
      </w:r>
      <w:r w:rsidR="00417713" w:rsidRPr="005A0ACE">
        <w:rPr>
          <w:rStyle w:val="apple-converted-space"/>
          <w:rFonts w:asciiTheme="minorHAnsi" w:hAnsiTheme="minorHAnsi" w:cstheme="minorHAnsi"/>
          <w:color w:val="000000"/>
          <w:szCs w:val="24"/>
        </w:rPr>
        <w:t>, and especially to food</w:t>
      </w:r>
      <w:r w:rsidRPr="005A0ACE">
        <w:rPr>
          <w:rStyle w:val="apple-converted-space"/>
          <w:rFonts w:asciiTheme="minorHAnsi" w:hAnsiTheme="minorHAnsi" w:cstheme="minorHAnsi"/>
          <w:color w:val="000000"/>
          <w:szCs w:val="24"/>
        </w:rPr>
        <w:t xml:space="preserve"> that is healthy, appealing and desired</w:t>
      </w:r>
      <w:r w:rsidR="00417713" w:rsidRPr="005A0ACE">
        <w:rPr>
          <w:rStyle w:val="apple-converted-space"/>
          <w:rFonts w:asciiTheme="minorHAnsi" w:hAnsiTheme="minorHAnsi" w:cstheme="minorHAnsi"/>
          <w:color w:val="000000"/>
          <w:szCs w:val="24"/>
        </w:rPr>
        <w:t>. Class-related impediments to the ease and stability of such access include</w:t>
      </w:r>
      <w:r w:rsidRPr="005A0ACE">
        <w:rPr>
          <w:rStyle w:val="apple-converted-space"/>
          <w:rFonts w:asciiTheme="minorHAnsi" w:hAnsiTheme="minorHAnsi" w:cstheme="minorHAnsi"/>
          <w:color w:val="000000"/>
          <w:szCs w:val="24"/>
        </w:rPr>
        <w:t xml:space="preserve"> </w:t>
      </w:r>
      <w:r w:rsidR="00417713" w:rsidRPr="005A0ACE">
        <w:rPr>
          <w:rStyle w:val="apple-converted-space"/>
          <w:rFonts w:asciiTheme="minorHAnsi" w:hAnsiTheme="minorHAnsi" w:cstheme="minorHAnsi"/>
          <w:color w:val="000000"/>
          <w:szCs w:val="24"/>
        </w:rPr>
        <w:t>economically constrained</w:t>
      </w:r>
      <w:r w:rsidRPr="005A0ACE">
        <w:rPr>
          <w:rStyle w:val="apple-converted-space"/>
          <w:rFonts w:asciiTheme="minorHAnsi" w:hAnsiTheme="minorHAnsi" w:cstheme="minorHAnsi"/>
          <w:color w:val="000000"/>
          <w:szCs w:val="24"/>
        </w:rPr>
        <w:t xml:space="preserve"> food budgets</w:t>
      </w:r>
      <w:r w:rsidR="00417713" w:rsidRPr="005A0ACE">
        <w:rPr>
          <w:rStyle w:val="apple-converted-space"/>
          <w:rFonts w:asciiTheme="minorHAnsi" w:hAnsiTheme="minorHAnsi" w:cstheme="minorHAnsi"/>
          <w:color w:val="000000"/>
          <w:szCs w:val="24"/>
        </w:rPr>
        <w:t>,</w:t>
      </w:r>
      <w:r w:rsidRPr="005A0ACE">
        <w:rPr>
          <w:rStyle w:val="apple-converted-space"/>
          <w:rFonts w:asciiTheme="minorHAnsi" w:hAnsiTheme="minorHAnsi" w:cstheme="minorHAnsi"/>
          <w:color w:val="000000"/>
          <w:szCs w:val="24"/>
        </w:rPr>
        <w:t xml:space="preserve"> and disadvantaged residential locations</w:t>
      </w:r>
      <w:r w:rsidR="00417713" w:rsidRPr="005A0ACE">
        <w:rPr>
          <w:rStyle w:val="apple-converted-space"/>
          <w:rFonts w:asciiTheme="minorHAnsi" w:hAnsiTheme="minorHAnsi" w:cstheme="minorHAnsi"/>
          <w:color w:val="000000"/>
          <w:szCs w:val="24"/>
        </w:rPr>
        <w:t xml:space="preserve"> that </w:t>
      </w:r>
      <w:r w:rsidRPr="005A0ACE">
        <w:rPr>
          <w:rStyle w:val="apple-converted-space"/>
          <w:rFonts w:asciiTheme="minorHAnsi" w:hAnsiTheme="minorHAnsi" w:cstheme="minorHAnsi"/>
          <w:color w:val="000000"/>
          <w:szCs w:val="24"/>
        </w:rPr>
        <w:t>lack adequate public transportation and/or food supply systems</w:t>
      </w:r>
      <w:r w:rsidR="00417713" w:rsidRPr="005A0ACE">
        <w:rPr>
          <w:rStyle w:val="apple-converted-space"/>
          <w:rFonts w:asciiTheme="minorHAnsi" w:hAnsiTheme="minorHAnsi" w:cstheme="minorHAnsi"/>
          <w:color w:val="000000"/>
          <w:szCs w:val="24"/>
        </w:rPr>
        <w:t>. As a result, expe</w:t>
      </w:r>
      <w:r w:rsidRPr="005A0ACE">
        <w:rPr>
          <w:rStyle w:val="apple-converted-space"/>
          <w:rFonts w:asciiTheme="minorHAnsi" w:hAnsiTheme="minorHAnsi" w:cstheme="minorHAnsi"/>
          <w:color w:val="000000"/>
          <w:szCs w:val="24"/>
        </w:rPr>
        <w:t xml:space="preserve">riences of food insecurity </w:t>
      </w:r>
      <w:r w:rsidR="00417713" w:rsidRPr="005A0ACE">
        <w:rPr>
          <w:rStyle w:val="apple-converted-space"/>
          <w:rFonts w:asciiTheme="minorHAnsi" w:hAnsiTheme="minorHAnsi" w:cstheme="minorHAnsi"/>
          <w:color w:val="000000"/>
          <w:szCs w:val="24"/>
        </w:rPr>
        <w:t xml:space="preserve">become </w:t>
      </w:r>
      <w:r w:rsidRPr="005A0ACE">
        <w:rPr>
          <w:rStyle w:val="apple-converted-space"/>
          <w:rFonts w:asciiTheme="minorHAnsi" w:hAnsiTheme="minorHAnsi" w:cstheme="minorHAnsi"/>
          <w:color w:val="000000"/>
          <w:szCs w:val="24"/>
        </w:rPr>
        <w:t>more likely</w:t>
      </w:r>
      <w:r w:rsidR="00417713" w:rsidRPr="005A0ACE">
        <w:rPr>
          <w:rStyle w:val="apple-converted-space"/>
          <w:rFonts w:asciiTheme="minorHAnsi" w:hAnsiTheme="minorHAnsi" w:cstheme="minorHAnsi"/>
          <w:color w:val="000000"/>
          <w:szCs w:val="24"/>
        </w:rPr>
        <w:t xml:space="preserve"> for working-class and low-income families</w:t>
      </w:r>
      <w:r w:rsidRPr="005A0ACE">
        <w:rPr>
          <w:rStyle w:val="apple-converted-space"/>
          <w:rFonts w:asciiTheme="minorHAnsi" w:hAnsiTheme="minorHAnsi" w:cstheme="minorHAnsi"/>
          <w:color w:val="000000"/>
          <w:szCs w:val="24"/>
        </w:rPr>
        <w:t xml:space="preserve"> </w:t>
      </w:r>
      <w:r w:rsidR="00781363">
        <w:rPr>
          <w:rStyle w:val="apple-converted-space"/>
          <w:rFonts w:asciiTheme="minorHAnsi" w:hAnsiTheme="minorHAnsi" w:cstheme="minorHAnsi"/>
          <w:color w:val="000000"/>
          <w:szCs w:val="24"/>
        </w:rPr>
        <w:t>(e.g. Beagan et al 2010; Gross and</w:t>
      </w:r>
      <w:r w:rsidRPr="005A0ACE">
        <w:rPr>
          <w:rStyle w:val="apple-converted-space"/>
          <w:rFonts w:asciiTheme="minorHAnsi" w:hAnsiTheme="minorHAnsi" w:cstheme="minorHAnsi"/>
          <w:color w:val="000000"/>
          <w:szCs w:val="24"/>
        </w:rPr>
        <w:t xml:space="preserve"> Rosenberger 2010</w:t>
      </w:r>
      <w:r w:rsidR="00781363">
        <w:rPr>
          <w:rStyle w:val="apple-converted-space"/>
          <w:rFonts w:asciiTheme="minorHAnsi" w:hAnsiTheme="minorHAnsi" w:cstheme="minorHAnsi"/>
          <w:color w:val="000000"/>
          <w:szCs w:val="24"/>
        </w:rPr>
        <w:t>;</w:t>
      </w:r>
      <w:r w:rsidRPr="005A0ACE">
        <w:rPr>
          <w:rStyle w:val="apple-converted-space"/>
          <w:rFonts w:asciiTheme="minorHAnsi" w:hAnsiTheme="minorHAnsi" w:cstheme="minorHAnsi"/>
          <w:color w:val="000000"/>
          <w:szCs w:val="24"/>
        </w:rPr>
        <w:t xml:space="preserve"> Hamelin et al 2002</w:t>
      </w:r>
      <w:r w:rsidR="00781363">
        <w:rPr>
          <w:rStyle w:val="apple-converted-space"/>
          <w:rFonts w:asciiTheme="minorHAnsi" w:hAnsiTheme="minorHAnsi" w:cstheme="minorHAnsi"/>
          <w:color w:val="000000"/>
          <w:szCs w:val="24"/>
        </w:rPr>
        <w:t>;</w:t>
      </w:r>
      <w:r w:rsidRPr="005A0ACE">
        <w:rPr>
          <w:rStyle w:val="apple-converted-space"/>
          <w:rFonts w:asciiTheme="minorHAnsi" w:hAnsiTheme="minorHAnsi" w:cstheme="minorHAnsi"/>
          <w:color w:val="000000"/>
          <w:szCs w:val="24"/>
        </w:rPr>
        <w:t xml:space="preserve"> Lopez-Class </w:t>
      </w:r>
      <w:r w:rsidR="00781363">
        <w:rPr>
          <w:rStyle w:val="apple-converted-space"/>
          <w:rFonts w:asciiTheme="minorHAnsi" w:hAnsiTheme="minorHAnsi" w:cstheme="minorHAnsi"/>
          <w:color w:val="000000"/>
          <w:szCs w:val="24"/>
        </w:rPr>
        <w:t>and</w:t>
      </w:r>
      <w:r w:rsidRPr="005A0ACE">
        <w:rPr>
          <w:rStyle w:val="apple-converted-space"/>
          <w:rFonts w:asciiTheme="minorHAnsi" w:hAnsiTheme="minorHAnsi" w:cstheme="minorHAnsi"/>
          <w:color w:val="000000"/>
          <w:szCs w:val="24"/>
        </w:rPr>
        <w:t xml:space="preserve"> </w:t>
      </w:r>
      <w:proofErr w:type="spellStart"/>
      <w:r w:rsidRPr="005A0ACE">
        <w:rPr>
          <w:rStyle w:val="apple-converted-space"/>
          <w:rFonts w:asciiTheme="minorHAnsi" w:hAnsiTheme="minorHAnsi" w:cstheme="minorHAnsi"/>
          <w:color w:val="000000"/>
          <w:szCs w:val="24"/>
        </w:rPr>
        <w:t>Hosler</w:t>
      </w:r>
      <w:proofErr w:type="spellEnd"/>
      <w:r w:rsidRPr="005A0ACE">
        <w:rPr>
          <w:rStyle w:val="apple-converted-space"/>
          <w:rFonts w:asciiTheme="minorHAnsi" w:hAnsiTheme="minorHAnsi" w:cstheme="minorHAnsi"/>
          <w:color w:val="000000"/>
          <w:szCs w:val="24"/>
        </w:rPr>
        <w:t xml:space="preserve"> 2010). </w:t>
      </w:r>
      <w:r w:rsidR="00696DB3">
        <w:rPr>
          <w:rStyle w:val="apple-converted-space"/>
          <w:rFonts w:asciiTheme="minorHAnsi" w:hAnsiTheme="minorHAnsi" w:cstheme="minorHAnsi"/>
          <w:color w:val="000000"/>
          <w:szCs w:val="24"/>
        </w:rPr>
        <w:t>However, t</w:t>
      </w:r>
      <w:r w:rsidRPr="005A0ACE">
        <w:rPr>
          <w:rStyle w:val="apple-converted-space"/>
          <w:rFonts w:asciiTheme="minorHAnsi" w:hAnsiTheme="minorHAnsi" w:cstheme="minorHAnsi"/>
          <w:color w:val="000000"/>
          <w:szCs w:val="24"/>
        </w:rPr>
        <w:t xml:space="preserve">he </w:t>
      </w:r>
      <w:r w:rsidRPr="005A0ACE">
        <w:rPr>
          <w:rStyle w:val="apple-converted-space"/>
          <w:rFonts w:asciiTheme="minorHAnsi" w:hAnsiTheme="minorHAnsi" w:cstheme="minorHAnsi"/>
          <w:color w:val="000000"/>
          <w:szCs w:val="24"/>
        </w:rPr>
        <w:lastRenderedPageBreak/>
        <w:t>significance of class cannot be reduced to measures of economic capital or cost-benefit calculations</w:t>
      </w:r>
      <w:r w:rsidR="00417713" w:rsidRPr="005A0ACE">
        <w:rPr>
          <w:rStyle w:val="apple-converted-space"/>
          <w:rFonts w:asciiTheme="minorHAnsi" w:hAnsiTheme="minorHAnsi" w:cstheme="minorHAnsi"/>
          <w:color w:val="000000"/>
          <w:szCs w:val="24"/>
        </w:rPr>
        <w:t xml:space="preserve">. </w:t>
      </w:r>
      <w:r w:rsidR="00696DB3">
        <w:rPr>
          <w:rStyle w:val="apple-converted-space"/>
          <w:rFonts w:asciiTheme="minorHAnsi" w:hAnsiTheme="minorHAnsi" w:cstheme="minorHAnsi"/>
          <w:color w:val="000000"/>
          <w:szCs w:val="24"/>
        </w:rPr>
        <w:t>In contrast, s</w:t>
      </w:r>
      <w:r w:rsidRPr="005A0ACE">
        <w:rPr>
          <w:rStyle w:val="apple-converted-space"/>
          <w:rFonts w:asciiTheme="minorHAnsi" w:hAnsiTheme="minorHAnsi" w:cstheme="minorHAnsi"/>
          <w:color w:val="000000"/>
          <w:szCs w:val="24"/>
        </w:rPr>
        <w:t xml:space="preserve">ocial class is </w:t>
      </w:r>
      <w:r w:rsidR="00696DB3">
        <w:rPr>
          <w:rStyle w:val="apple-converted-space"/>
          <w:rFonts w:asciiTheme="minorHAnsi" w:hAnsiTheme="minorHAnsi" w:cstheme="minorHAnsi"/>
          <w:color w:val="000000"/>
          <w:szCs w:val="24"/>
        </w:rPr>
        <w:t xml:space="preserve">also understood as </w:t>
      </w:r>
      <w:r w:rsidRPr="005A0ACE">
        <w:rPr>
          <w:rStyle w:val="apple-converted-space"/>
          <w:rFonts w:asciiTheme="minorHAnsi" w:hAnsiTheme="minorHAnsi" w:cstheme="minorHAnsi"/>
          <w:color w:val="000000"/>
          <w:szCs w:val="24"/>
        </w:rPr>
        <w:t xml:space="preserve">primary to the cultural context shaping food practices and preferences. </w:t>
      </w:r>
      <w:r w:rsidR="00A009D3" w:rsidRPr="005A0ACE">
        <w:rPr>
          <w:rStyle w:val="apple-converted-space"/>
          <w:rFonts w:asciiTheme="minorHAnsi" w:hAnsiTheme="minorHAnsi" w:cstheme="minorHAnsi"/>
          <w:color w:val="000000"/>
          <w:szCs w:val="24"/>
        </w:rPr>
        <w:t>T</w:t>
      </w:r>
      <w:r w:rsidRPr="005A0ACE">
        <w:rPr>
          <w:rStyle w:val="apple-converted-space"/>
          <w:rFonts w:asciiTheme="minorHAnsi" w:hAnsiTheme="minorHAnsi" w:cstheme="minorHAnsi"/>
          <w:color w:val="000000"/>
          <w:szCs w:val="24"/>
        </w:rPr>
        <w:t xml:space="preserve">he embodied collective habitus of social class gives rise to </w:t>
      </w:r>
      <w:r w:rsidR="00CD3794" w:rsidRPr="005A0ACE">
        <w:rPr>
          <w:rStyle w:val="apple-converted-space"/>
          <w:rFonts w:asciiTheme="minorHAnsi" w:hAnsiTheme="minorHAnsi" w:cstheme="minorHAnsi"/>
          <w:color w:val="000000"/>
          <w:szCs w:val="24"/>
        </w:rPr>
        <w:t>preferences</w:t>
      </w:r>
      <w:r w:rsidRPr="005A0ACE">
        <w:rPr>
          <w:rStyle w:val="apple-converted-space"/>
          <w:rFonts w:asciiTheme="minorHAnsi" w:hAnsiTheme="minorHAnsi" w:cstheme="minorHAnsi"/>
          <w:color w:val="000000"/>
          <w:szCs w:val="24"/>
        </w:rPr>
        <w:t>, rituals and routines that bind food practices to identities</w:t>
      </w:r>
      <w:r w:rsidR="00A009D3" w:rsidRPr="005A0ACE">
        <w:rPr>
          <w:rStyle w:val="apple-converted-space"/>
          <w:rFonts w:asciiTheme="minorHAnsi" w:hAnsiTheme="minorHAnsi" w:cstheme="minorHAnsi"/>
          <w:color w:val="000000"/>
          <w:szCs w:val="24"/>
        </w:rPr>
        <w:t>, both individual and collective (Bourdieu 1984</w:t>
      </w:r>
      <w:r w:rsidR="00781363">
        <w:rPr>
          <w:rStyle w:val="apple-converted-space"/>
          <w:rFonts w:asciiTheme="minorHAnsi" w:hAnsiTheme="minorHAnsi" w:cstheme="minorHAnsi"/>
          <w:color w:val="000000"/>
          <w:szCs w:val="24"/>
        </w:rPr>
        <w:t xml:space="preserve">; </w:t>
      </w:r>
      <w:r w:rsidR="00A009D3" w:rsidRPr="005A0ACE">
        <w:rPr>
          <w:rStyle w:val="apple-converted-space"/>
          <w:rFonts w:asciiTheme="minorHAnsi" w:hAnsiTheme="minorHAnsi" w:cstheme="minorHAnsi"/>
          <w:color w:val="000000"/>
          <w:szCs w:val="24"/>
        </w:rPr>
        <w:t>Johnston et al 2011</w:t>
      </w:r>
      <w:r w:rsidR="00781363">
        <w:rPr>
          <w:rStyle w:val="apple-converted-space"/>
          <w:rFonts w:asciiTheme="minorHAnsi" w:hAnsiTheme="minorHAnsi" w:cstheme="minorHAnsi"/>
          <w:color w:val="000000"/>
          <w:szCs w:val="24"/>
        </w:rPr>
        <w:t>;</w:t>
      </w:r>
      <w:r w:rsidR="00A009D3" w:rsidRPr="005A0ACE">
        <w:rPr>
          <w:rStyle w:val="apple-converted-space"/>
          <w:rFonts w:asciiTheme="minorHAnsi" w:hAnsiTheme="minorHAnsi" w:cstheme="minorHAnsi"/>
          <w:color w:val="000000"/>
          <w:szCs w:val="24"/>
        </w:rPr>
        <w:t xml:space="preserve"> Johnston et al 2012</w:t>
      </w:r>
      <w:r w:rsidR="00781363">
        <w:rPr>
          <w:rStyle w:val="apple-converted-space"/>
          <w:rFonts w:asciiTheme="minorHAnsi" w:hAnsiTheme="minorHAnsi" w:cstheme="minorHAnsi"/>
          <w:color w:val="000000"/>
          <w:szCs w:val="24"/>
        </w:rPr>
        <w:t>;</w:t>
      </w:r>
      <w:r w:rsidR="00A009D3" w:rsidRPr="005A0ACE">
        <w:rPr>
          <w:rStyle w:val="apple-converted-space"/>
          <w:rFonts w:asciiTheme="minorHAnsi" w:hAnsiTheme="minorHAnsi" w:cstheme="minorHAnsi"/>
          <w:color w:val="000000"/>
          <w:szCs w:val="24"/>
        </w:rPr>
        <w:t xml:space="preserve"> </w:t>
      </w:r>
      <w:proofErr w:type="spellStart"/>
      <w:r w:rsidR="00A009D3" w:rsidRPr="005A0ACE">
        <w:rPr>
          <w:rStyle w:val="apple-converted-space"/>
          <w:rFonts w:asciiTheme="minorHAnsi" w:hAnsiTheme="minorHAnsi" w:cstheme="minorHAnsi"/>
          <w:color w:val="000000"/>
          <w:szCs w:val="24"/>
        </w:rPr>
        <w:t>Mennell</w:t>
      </w:r>
      <w:proofErr w:type="spellEnd"/>
      <w:r w:rsidR="00A009D3" w:rsidRPr="005A0ACE">
        <w:rPr>
          <w:rStyle w:val="apple-converted-space"/>
          <w:rFonts w:asciiTheme="minorHAnsi" w:hAnsiTheme="minorHAnsi" w:cstheme="minorHAnsi"/>
          <w:color w:val="000000"/>
          <w:szCs w:val="24"/>
        </w:rPr>
        <w:t xml:space="preserve"> 1985)</w:t>
      </w:r>
      <w:r w:rsidR="00CD3794" w:rsidRPr="005A0ACE">
        <w:rPr>
          <w:rStyle w:val="apple-converted-space"/>
          <w:rFonts w:asciiTheme="minorHAnsi" w:hAnsiTheme="minorHAnsi" w:cstheme="minorHAnsi"/>
          <w:color w:val="000000"/>
          <w:szCs w:val="24"/>
        </w:rPr>
        <w:t xml:space="preserve">. </w:t>
      </w:r>
      <w:r w:rsidR="00BB02DF" w:rsidRPr="005A0ACE">
        <w:rPr>
          <w:rStyle w:val="apple-converted-space"/>
          <w:rFonts w:asciiTheme="minorHAnsi" w:hAnsiTheme="minorHAnsi" w:cstheme="minorHAnsi"/>
          <w:color w:val="000000"/>
          <w:szCs w:val="24"/>
        </w:rPr>
        <w:t>C</w:t>
      </w:r>
      <w:r w:rsidR="00CD3794" w:rsidRPr="005A0ACE">
        <w:rPr>
          <w:rStyle w:val="apple-converted-space"/>
          <w:rFonts w:asciiTheme="minorHAnsi" w:hAnsiTheme="minorHAnsi" w:cstheme="minorHAnsi"/>
          <w:color w:val="000000"/>
          <w:szCs w:val="24"/>
        </w:rPr>
        <w:t>lass</w:t>
      </w:r>
      <w:r w:rsidR="00E4376B" w:rsidRPr="005A0ACE">
        <w:rPr>
          <w:rStyle w:val="apple-converted-space"/>
          <w:rFonts w:asciiTheme="minorHAnsi" w:hAnsiTheme="minorHAnsi" w:cstheme="minorHAnsi"/>
          <w:color w:val="000000"/>
          <w:szCs w:val="24"/>
        </w:rPr>
        <w:t xml:space="preserve"> thus</w:t>
      </w:r>
      <w:r w:rsidR="00CD3794" w:rsidRPr="005A0ACE">
        <w:rPr>
          <w:rStyle w:val="apple-converted-space"/>
          <w:rFonts w:asciiTheme="minorHAnsi" w:hAnsiTheme="minorHAnsi" w:cstheme="minorHAnsi"/>
          <w:color w:val="000000"/>
          <w:szCs w:val="24"/>
        </w:rPr>
        <w:t xml:space="preserve"> shapes food practices through access to resources—not simply the resources of money and time to </w:t>
      </w:r>
      <w:r w:rsidR="00E4376B" w:rsidRPr="005A0ACE">
        <w:rPr>
          <w:rStyle w:val="apple-converted-space"/>
          <w:rFonts w:asciiTheme="minorHAnsi" w:hAnsiTheme="minorHAnsi" w:cstheme="minorHAnsi"/>
          <w:color w:val="000000"/>
          <w:szCs w:val="24"/>
        </w:rPr>
        <w:t>shop,</w:t>
      </w:r>
      <w:r w:rsidR="00CD3794" w:rsidRPr="005A0ACE">
        <w:rPr>
          <w:rStyle w:val="apple-converted-space"/>
          <w:rFonts w:asciiTheme="minorHAnsi" w:hAnsiTheme="minorHAnsi" w:cstheme="minorHAnsi"/>
          <w:color w:val="000000"/>
          <w:szCs w:val="24"/>
        </w:rPr>
        <w:t xml:space="preserve"> prepare and eat in certain ways, but also the tastes or dispositions to do so in particular ways.</w:t>
      </w:r>
    </w:p>
    <w:p w14:paraId="47D8CBA2" w14:textId="77777777" w:rsidR="00E731ED" w:rsidRPr="005A0ACE" w:rsidRDefault="00E731ED" w:rsidP="009264A5">
      <w:pPr>
        <w:rPr>
          <w:rStyle w:val="apple-converted-space"/>
          <w:rFonts w:asciiTheme="minorHAnsi" w:hAnsiTheme="minorHAnsi" w:cstheme="minorHAnsi"/>
          <w:color w:val="000000"/>
          <w:szCs w:val="24"/>
        </w:rPr>
      </w:pPr>
    </w:p>
    <w:p w14:paraId="6308DE6A" w14:textId="70365FE1" w:rsidR="00E731ED" w:rsidRPr="005A0ACE" w:rsidRDefault="00BB02DF" w:rsidP="009264A5">
      <w:pPr>
        <w:rPr>
          <w:rStyle w:val="apple-converted-space"/>
          <w:rFonts w:asciiTheme="minorHAnsi" w:hAnsiTheme="minorHAnsi" w:cstheme="minorHAnsi"/>
          <w:color w:val="000000"/>
          <w:szCs w:val="24"/>
        </w:rPr>
      </w:pPr>
      <w:r w:rsidRPr="005A0ACE">
        <w:rPr>
          <w:rStyle w:val="apple-converted-space"/>
          <w:rFonts w:asciiTheme="minorHAnsi" w:hAnsiTheme="minorHAnsi" w:cstheme="minorHAnsi"/>
          <w:color w:val="000000"/>
          <w:szCs w:val="24"/>
        </w:rPr>
        <w:t xml:space="preserve">Nevertheless, these categories of </w:t>
      </w:r>
      <w:r w:rsidR="00DC025E" w:rsidRPr="005A0ACE">
        <w:rPr>
          <w:rStyle w:val="apple-converted-space"/>
          <w:rFonts w:asciiTheme="minorHAnsi" w:hAnsiTheme="minorHAnsi" w:cstheme="minorHAnsi"/>
          <w:color w:val="000000"/>
          <w:szCs w:val="24"/>
        </w:rPr>
        <w:t xml:space="preserve">classed </w:t>
      </w:r>
      <w:r w:rsidRPr="005A0ACE">
        <w:rPr>
          <w:rStyle w:val="apple-converted-space"/>
          <w:rFonts w:asciiTheme="minorHAnsi" w:hAnsiTheme="minorHAnsi" w:cstheme="minorHAnsi"/>
          <w:color w:val="000000"/>
          <w:szCs w:val="24"/>
        </w:rPr>
        <w:t>resources—money and time; taste—tend to be treated separately</w:t>
      </w:r>
      <w:r w:rsidR="00F73301" w:rsidRPr="005A0ACE">
        <w:rPr>
          <w:rStyle w:val="apple-converted-space"/>
          <w:rFonts w:asciiTheme="minorHAnsi" w:hAnsiTheme="minorHAnsi" w:cstheme="minorHAnsi"/>
          <w:color w:val="000000"/>
          <w:szCs w:val="24"/>
        </w:rPr>
        <w:t xml:space="preserve">, with the former </w:t>
      </w:r>
      <w:r w:rsidR="00E4376B" w:rsidRPr="005A0ACE">
        <w:rPr>
          <w:rStyle w:val="apple-converted-space"/>
          <w:rFonts w:asciiTheme="minorHAnsi" w:hAnsiTheme="minorHAnsi" w:cstheme="minorHAnsi"/>
          <w:color w:val="000000"/>
          <w:szCs w:val="24"/>
        </w:rPr>
        <w:t xml:space="preserve">often assumed to be </w:t>
      </w:r>
      <w:r w:rsidR="00F73301" w:rsidRPr="005A0ACE">
        <w:rPr>
          <w:rStyle w:val="apple-converted-space"/>
          <w:rFonts w:asciiTheme="minorHAnsi" w:hAnsiTheme="minorHAnsi" w:cstheme="minorHAnsi"/>
          <w:color w:val="000000"/>
          <w:szCs w:val="24"/>
        </w:rPr>
        <w:t xml:space="preserve">a condition </w:t>
      </w:r>
      <w:r w:rsidR="00E4376B" w:rsidRPr="005A0ACE">
        <w:rPr>
          <w:rStyle w:val="apple-converted-space"/>
          <w:rFonts w:asciiTheme="minorHAnsi" w:hAnsiTheme="minorHAnsi" w:cstheme="minorHAnsi"/>
          <w:color w:val="000000"/>
          <w:szCs w:val="24"/>
        </w:rPr>
        <w:t>for</w:t>
      </w:r>
      <w:r w:rsidR="00F73301" w:rsidRPr="005A0ACE">
        <w:rPr>
          <w:rStyle w:val="apple-converted-space"/>
          <w:rFonts w:asciiTheme="minorHAnsi" w:hAnsiTheme="minorHAnsi" w:cstheme="minorHAnsi"/>
          <w:color w:val="000000"/>
          <w:szCs w:val="24"/>
        </w:rPr>
        <w:t xml:space="preserve"> the exercise of the latter</w:t>
      </w:r>
      <w:r w:rsidRPr="005A0ACE">
        <w:rPr>
          <w:rStyle w:val="apple-converted-space"/>
          <w:rFonts w:asciiTheme="minorHAnsi" w:hAnsiTheme="minorHAnsi" w:cstheme="minorHAnsi"/>
          <w:color w:val="000000"/>
          <w:szCs w:val="24"/>
        </w:rPr>
        <w:t xml:space="preserve">. </w:t>
      </w:r>
      <w:r w:rsidR="00F73301" w:rsidRPr="005A0ACE">
        <w:rPr>
          <w:rStyle w:val="apple-converted-space"/>
          <w:rFonts w:asciiTheme="minorHAnsi" w:hAnsiTheme="minorHAnsi" w:cstheme="minorHAnsi"/>
          <w:color w:val="000000"/>
          <w:szCs w:val="24"/>
        </w:rPr>
        <w:t>That is, t</w:t>
      </w:r>
      <w:r w:rsidR="00E731ED" w:rsidRPr="005A0ACE">
        <w:rPr>
          <w:rStyle w:val="apple-converted-space"/>
          <w:rFonts w:asciiTheme="minorHAnsi" w:hAnsiTheme="minorHAnsi" w:cstheme="minorHAnsi"/>
          <w:color w:val="000000"/>
          <w:szCs w:val="24"/>
        </w:rPr>
        <w:t>he</w:t>
      </w:r>
      <w:r w:rsidR="00755F5E" w:rsidRPr="005A0ACE">
        <w:rPr>
          <w:rStyle w:val="apple-converted-space"/>
          <w:rFonts w:asciiTheme="minorHAnsi" w:hAnsiTheme="minorHAnsi" w:cstheme="minorHAnsi"/>
          <w:color w:val="000000"/>
          <w:szCs w:val="24"/>
        </w:rPr>
        <w:t>re is a dichotomous tendency in policy and populist accounts</w:t>
      </w:r>
      <w:r w:rsidRPr="005A0ACE">
        <w:rPr>
          <w:rStyle w:val="apple-converted-space"/>
          <w:rFonts w:asciiTheme="minorHAnsi" w:hAnsiTheme="minorHAnsi" w:cstheme="minorHAnsi"/>
          <w:color w:val="000000"/>
          <w:szCs w:val="24"/>
        </w:rPr>
        <w:t xml:space="preserve"> related to</w:t>
      </w:r>
      <w:r w:rsidR="00E731ED" w:rsidRPr="005A0ACE">
        <w:rPr>
          <w:rStyle w:val="apple-converted-space"/>
          <w:rFonts w:asciiTheme="minorHAnsi" w:hAnsiTheme="minorHAnsi" w:cstheme="minorHAnsi"/>
          <w:color w:val="000000"/>
          <w:szCs w:val="24"/>
        </w:rPr>
        <w:t xml:space="preserve"> food and class</w:t>
      </w:r>
      <w:r w:rsidR="00417713" w:rsidRPr="005A0ACE">
        <w:rPr>
          <w:rStyle w:val="apple-converted-space"/>
          <w:rFonts w:asciiTheme="minorHAnsi" w:hAnsiTheme="minorHAnsi" w:cstheme="minorHAnsi"/>
          <w:color w:val="000000"/>
          <w:szCs w:val="24"/>
        </w:rPr>
        <w:t xml:space="preserve">. On the one hand, </w:t>
      </w:r>
      <w:r w:rsidR="00964DED" w:rsidRPr="005A0ACE">
        <w:rPr>
          <w:rStyle w:val="apple-converted-space"/>
          <w:rFonts w:asciiTheme="minorHAnsi" w:hAnsiTheme="minorHAnsi" w:cstheme="minorHAnsi"/>
          <w:color w:val="000000"/>
          <w:szCs w:val="24"/>
        </w:rPr>
        <w:t>when class-as-structure</w:t>
      </w:r>
      <w:r w:rsidR="00F73301" w:rsidRPr="005A0ACE">
        <w:rPr>
          <w:rStyle w:val="apple-converted-space"/>
          <w:rFonts w:asciiTheme="minorHAnsi" w:hAnsiTheme="minorHAnsi" w:cstheme="minorHAnsi"/>
          <w:color w:val="000000"/>
          <w:szCs w:val="24"/>
        </w:rPr>
        <w:t xml:space="preserve"> poses the least constraints,</w:t>
      </w:r>
      <w:r w:rsidR="00964DED" w:rsidRPr="005A0ACE">
        <w:rPr>
          <w:rStyle w:val="apple-converted-space"/>
          <w:rFonts w:asciiTheme="minorHAnsi" w:hAnsiTheme="minorHAnsi" w:cstheme="minorHAnsi"/>
          <w:color w:val="000000"/>
          <w:szCs w:val="24"/>
        </w:rPr>
        <w:t xml:space="preserve"> </w:t>
      </w:r>
      <w:r w:rsidR="00755F5E" w:rsidRPr="005A0ACE">
        <w:rPr>
          <w:rStyle w:val="apple-converted-space"/>
          <w:rFonts w:asciiTheme="minorHAnsi" w:hAnsiTheme="minorHAnsi" w:cstheme="minorHAnsi"/>
          <w:color w:val="000000"/>
          <w:szCs w:val="24"/>
        </w:rPr>
        <w:t xml:space="preserve">privilege is given to </w:t>
      </w:r>
      <w:r w:rsidR="00E731ED" w:rsidRPr="005A0ACE">
        <w:rPr>
          <w:rStyle w:val="apple-converted-space"/>
          <w:rFonts w:asciiTheme="minorHAnsi" w:hAnsiTheme="minorHAnsi" w:cstheme="minorHAnsi"/>
          <w:color w:val="000000"/>
          <w:szCs w:val="24"/>
        </w:rPr>
        <w:t>class-as-culture</w:t>
      </w:r>
      <w:r w:rsidR="00964DED" w:rsidRPr="005A0ACE">
        <w:rPr>
          <w:rStyle w:val="apple-converted-space"/>
          <w:rFonts w:asciiTheme="minorHAnsi" w:hAnsiTheme="minorHAnsi" w:cstheme="minorHAnsi"/>
          <w:color w:val="000000"/>
          <w:szCs w:val="24"/>
        </w:rPr>
        <w:t>.</w:t>
      </w:r>
      <w:r w:rsidRPr="005A0ACE">
        <w:rPr>
          <w:rStyle w:val="apple-converted-space"/>
          <w:rFonts w:asciiTheme="minorHAnsi" w:hAnsiTheme="minorHAnsi" w:cstheme="minorHAnsi"/>
          <w:color w:val="000000"/>
          <w:szCs w:val="24"/>
        </w:rPr>
        <w:t xml:space="preserve"> </w:t>
      </w:r>
      <w:r w:rsidR="00111C1F" w:rsidRPr="005A0ACE">
        <w:rPr>
          <w:rStyle w:val="apple-converted-space"/>
          <w:rFonts w:asciiTheme="minorHAnsi" w:hAnsiTheme="minorHAnsi" w:cstheme="minorHAnsi"/>
          <w:color w:val="000000"/>
          <w:szCs w:val="24"/>
        </w:rPr>
        <w:t xml:space="preserve">Consider the </w:t>
      </w:r>
      <w:r w:rsidR="00755F5E" w:rsidRPr="005A0ACE">
        <w:rPr>
          <w:rStyle w:val="apple-converted-space"/>
          <w:rFonts w:asciiTheme="minorHAnsi" w:hAnsiTheme="minorHAnsi" w:cstheme="minorHAnsi"/>
          <w:color w:val="000000"/>
          <w:szCs w:val="24"/>
        </w:rPr>
        <w:t xml:space="preserve">media representations of </w:t>
      </w:r>
      <w:r w:rsidR="00111C1F" w:rsidRPr="005A0ACE">
        <w:rPr>
          <w:rStyle w:val="apple-converted-space"/>
          <w:rFonts w:asciiTheme="minorHAnsi" w:hAnsiTheme="minorHAnsi" w:cstheme="minorHAnsi"/>
          <w:color w:val="000000"/>
          <w:szCs w:val="24"/>
        </w:rPr>
        <w:t>middle class foodie</w:t>
      </w:r>
      <w:r w:rsidR="00755F5E" w:rsidRPr="005A0ACE">
        <w:rPr>
          <w:rStyle w:val="apple-converted-space"/>
          <w:rFonts w:asciiTheme="minorHAnsi" w:hAnsiTheme="minorHAnsi" w:cstheme="minorHAnsi"/>
          <w:color w:val="000000"/>
          <w:szCs w:val="24"/>
        </w:rPr>
        <w:t>s</w:t>
      </w:r>
      <w:r w:rsidR="00111C1F" w:rsidRPr="005A0ACE">
        <w:rPr>
          <w:rStyle w:val="apple-converted-space"/>
          <w:rFonts w:asciiTheme="minorHAnsi" w:hAnsiTheme="minorHAnsi" w:cstheme="minorHAnsi"/>
          <w:color w:val="000000"/>
          <w:szCs w:val="24"/>
        </w:rPr>
        <w:t xml:space="preserve"> (</w:t>
      </w:r>
      <w:r w:rsidR="00755F5E" w:rsidRPr="005A0ACE">
        <w:rPr>
          <w:rStyle w:val="apple-converted-space"/>
          <w:rFonts w:asciiTheme="minorHAnsi" w:hAnsiTheme="minorHAnsi" w:cstheme="minorHAnsi"/>
          <w:color w:val="000000"/>
          <w:szCs w:val="24"/>
        </w:rPr>
        <w:t>c.f</w:t>
      </w:r>
      <w:r w:rsidR="00111C1F" w:rsidRPr="005A0ACE">
        <w:rPr>
          <w:rStyle w:val="apple-converted-space"/>
          <w:rFonts w:asciiTheme="minorHAnsi" w:hAnsiTheme="minorHAnsi" w:cstheme="minorHAnsi"/>
          <w:color w:val="000000"/>
          <w:szCs w:val="24"/>
        </w:rPr>
        <w:t>. Johns</w:t>
      </w:r>
      <w:r w:rsidR="00B51287" w:rsidRPr="005A0ACE">
        <w:rPr>
          <w:rStyle w:val="apple-converted-space"/>
          <w:rFonts w:asciiTheme="minorHAnsi" w:hAnsiTheme="minorHAnsi" w:cstheme="minorHAnsi"/>
          <w:color w:val="000000"/>
          <w:szCs w:val="24"/>
        </w:rPr>
        <w:t>t</w:t>
      </w:r>
      <w:r w:rsidR="00111C1F" w:rsidRPr="005A0ACE">
        <w:rPr>
          <w:rStyle w:val="apple-converted-space"/>
          <w:rFonts w:asciiTheme="minorHAnsi" w:hAnsiTheme="minorHAnsi" w:cstheme="minorHAnsi"/>
          <w:color w:val="000000"/>
          <w:szCs w:val="24"/>
        </w:rPr>
        <w:t xml:space="preserve">on </w:t>
      </w:r>
      <w:r w:rsidR="00781363">
        <w:rPr>
          <w:rStyle w:val="apple-converted-space"/>
          <w:rFonts w:asciiTheme="minorHAnsi" w:hAnsiTheme="minorHAnsi" w:cstheme="minorHAnsi"/>
          <w:color w:val="000000"/>
          <w:szCs w:val="24"/>
        </w:rPr>
        <w:t>and</w:t>
      </w:r>
      <w:r w:rsidR="00111C1F" w:rsidRPr="005A0ACE">
        <w:rPr>
          <w:rStyle w:val="apple-converted-space"/>
          <w:rFonts w:asciiTheme="minorHAnsi" w:hAnsiTheme="minorHAnsi" w:cstheme="minorHAnsi"/>
          <w:color w:val="000000"/>
          <w:szCs w:val="24"/>
        </w:rPr>
        <w:t xml:space="preserve"> Baumann</w:t>
      </w:r>
      <w:r w:rsidR="00B51287" w:rsidRPr="005A0ACE">
        <w:rPr>
          <w:rStyle w:val="apple-converted-space"/>
          <w:rFonts w:asciiTheme="minorHAnsi" w:hAnsiTheme="minorHAnsi" w:cstheme="minorHAnsi"/>
          <w:color w:val="000000"/>
          <w:szCs w:val="24"/>
        </w:rPr>
        <w:t xml:space="preserve"> 2010</w:t>
      </w:r>
      <w:r w:rsidR="00111C1F" w:rsidRPr="005A0ACE">
        <w:rPr>
          <w:rStyle w:val="apple-converted-space"/>
          <w:rFonts w:asciiTheme="minorHAnsi" w:hAnsiTheme="minorHAnsi" w:cstheme="minorHAnsi"/>
          <w:color w:val="000000"/>
          <w:szCs w:val="24"/>
        </w:rPr>
        <w:t>): with money and time as relatively secure resources, food practices are understood as expressions of omnivorous, cosmopolitan tastes and the quest for distinction</w:t>
      </w:r>
      <w:r w:rsidR="00E4376B" w:rsidRPr="005A0ACE">
        <w:rPr>
          <w:rStyle w:val="apple-converted-space"/>
          <w:rFonts w:asciiTheme="minorHAnsi" w:hAnsiTheme="minorHAnsi" w:cstheme="minorHAnsi"/>
          <w:color w:val="000000"/>
          <w:szCs w:val="24"/>
        </w:rPr>
        <w:t xml:space="preserve"> and authenticity</w:t>
      </w:r>
      <w:r w:rsidR="00111C1F" w:rsidRPr="005A0ACE">
        <w:rPr>
          <w:rStyle w:val="apple-converted-space"/>
          <w:rFonts w:asciiTheme="minorHAnsi" w:hAnsiTheme="minorHAnsi" w:cstheme="minorHAnsi"/>
          <w:color w:val="000000"/>
          <w:szCs w:val="24"/>
        </w:rPr>
        <w:t xml:space="preserve">. </w:t>
      </w:r>
      <w:r w:rsidR="00964DED" w:rsidRPr="005A0ACE">
        <w:rPr>
          <w:rStyle w:val="apple-converted-space"/>
          <w:rFonts w:asciiTheme="minorHAnsi" w:hAnsiTheme="minorHAnsi" w:cstheme="minorHAnsi"/>
          <w:color w:val="000000"/>
          <w:szCs w:val="24"/>
        </w:rPr>
        <w:t xml:space="preserve">On the other hand, </w:t>
      </w:r>
      <w:r w:rsidR="00E731ED" w:rsidRPr="005A0ACE">
        <w:rPr>
          <w:rStyle w:val="apple-converted-space"/>
          <w:rFonts w:asciiTheme="minorHAnsi" w:hAnsiTheme="minorHAnsi" w:cstheme="minorHAnsi"/>
          <w:color w:val="000000"/>
          <w:szCs w:val="24"/>
        </w:rPr>
        <w:t xml:space="preserve">when class-as-structure poses the most constraints (i.e. for the working class and poor), class-as-culture is </w:t>
      </w:r>
      <w:r w:rsidR="00964DED" w:rsidRPr="005A0ACE">
        <w:rPr>
          <w:rStyle w:val="apple-converted-space"/>
          <w:rFonts w:asciiTheme="minorHAnsi" w:hAnsiTheme="minorHAnsi" w:cstheme="minorHAnsi"/>
          <w:color w:val="000000"/>
          <w:szCs w:val="24"/>
        </w:rPr>
        <w:t>given short shrift or, a</w:t>
      </w:r>
      <w:r w:rsidR="00E731ED" w:rsidRPr="005A0ACE">
        <w:rPr>
          <w:rStyle w:val="apple-converted-space"/>
          <w:rFonts w:asciiTheme="minorHAnsi" w:hAnsiTheme="minorHAnsi" w:cstheme="minorHAnsi"/>
          <w:color w:val="000000"/>
          <w:szCs w:val="24"/>
        </w:rPr>
        <w:t xml:space="preserve">s </w:t>
      </w:r>
      <w:proofErr w:type="spellStart"/>
      <w:r w:rsidR="00E731ED" w:rsidRPr="005A0ACE">
        <w:rPr>
          <w:rStyle w:val="apple-converted-space"/>
          <w:rFonts w:asciiTheme="minorHAnsi" w:hAnsiTheme="minorHAnsi" w:cstheme="minorHAnsi"/>
          <w:color w:val="000000"/>
          <w:szCs w:val="24"/>
        </w:rPr>
        <w:t>Skeggs</w:t>
      </w:r>
      <w:proofErr w:type="spellEnd"/>
      <w:r w:rsidR="00E731ED" w:rsidRPr="005A0ACE">
        <w:rPr>
          <w:rStyle w:val="apple-converted-space"/>
          <w:rFonts w:asciiTheme="minorHAnsi" w:hAnsiTheme="minorHAnsi" w:cstheme="minorHAnsi"/>
          <w:color w:val="000000"/>
          <w:szCs w:val="24"/>
        </w:rPr>
        <w:t xml:space="preserve"> (2004) </w:t>
      </w:r>
      <w:r w:rsidR="00964DED" w:rsidRPr="005A0ACE">
        <w:rPr>
          <w:rStyle w:val="apple-converted-space"/>
          <w:rFonts w:asciiTheme="minorHAnsi" w:hAnsiTheme="minorHAnsi" w:cstheme="minorHAnsi"/>
          <w:color w:val="000000"/>
          <w:szCs w:val="24"/>
        </w:rPr>
        <w:t>suggests, i</w:t>
      </w:r>
      <w:r w:rsidR="00E731ED" w:rsidRPr="005A0ACE">
        <w:rPr>
          <w:rStyle w:val="apple-converted-space"/>
          <w:rFonts w:asciiTheme="minorHAnsi" w:hAnsiTheme="minorHAnsi" w:cstheme="minorHAnsi"/>
          <w:color w:val="000000"/>
          <w:szCs w:val="24"/>
        </w:rPr>
        <w:t>s constructed largely as lack.</w:t>
      </w:r>
      <w:r w:rsidR="00964DED" w:rsidRPr="005A0ACE">
        <w:rPr>
          <w:rStyle w:val="apple-converted-space"/>
          <w:rFonts w:asciiTheme="minorHAnsi" w:hAnsiTheme="minorHAnsi" w:cstheme="minorHAnsi"/>
          <w:color w:val="000000"/>
          <w:szCs w:val="24"/>
        </w:rPr>
        <w:t xml:space="preserve"> </w:t>
      </w:r>
      <w:r w:rsidR="00111C1F" w:rsidRPr="005A0ACE">
        <w:rPr>
          <w:rStyle w:val="apple-converted-space"/>
          <w:rFonts w:asciiTheme="minorHAnsi" w:hAnsiTheme="minorHAnsi" w:cstheme="minorHAnsi"/>
          <w:color w:val="000000"/>
          <w:szCs w:val="24"/>
        </w:rPr>
        <w:t>T</w:t>
      </w:r>
      <w:r w:rsidR="00F73301" w:rsidRPr="005A0ACE">
        <w:rPr>
          <w:rStyle w:val="apple-converted-space"/>
          <w:rFonts w:asciiTheme="minorHAnsi" w:hAnsiTheme="minorHAnsi" w:cstheme="minorHAnsi"/>
          <w:color w:val="000000"/>
          <w:szCs w:val="24"/>
        </w:rPr>
        <w:t xml:space="preserve">he tastes of the poor </w:t>
      </w:r>
      <w:r w:rsidR="00111C1F" w:rsidRPr="005A0ACE">
        <w:rPr>
          <w:rStyle w:val="apple-converted-space"/>
          <w:rFonts w:asciiTheme="minorHAnsi" w:hAnsiTheme="minorHAnsi" w:cstheme="minorHAnsi"/>
          <w:color w:val="000000"/>
          <w:szCs w:val="24"/>
        </w:rPr>
        <w:t xml:space="preserve">are framed as uncritical or vulgar, their practices </w:t>
      </w:r>
      <w:r w:rsidR="00F73301" w:rsidRPr="005A0ACE">
        <w:rPr>
          <w:rStyle w:val="apple-converted-space"/>
          <w:rFonts w:asciiTheme="minorHAnsi" w:hAnsiTheme="minorHAnsi" w:cstheme="minorHAnsi"/>
          <w:color w:val="000000"/>
          <w:szCs w:val="24"/>
        </w:rPr>
        <w:t>overdetermined by insecur</w:t>
      </w:r>
      <w:r w:rsidR="00E4376B" w:rsidRPr="005A0ACE">
        <w:rPr>
          <w:rStyle w:val="apple-converted-space"/>
          <w:rFonts w:asciiTheme="minorHAnsi" w:hAnsiTheme="minorHAnsi" w:cstheme="minorHAnsi"/>
          <w:color w:val="000000"/>
          <w:szCs w:val="24"/>
        </w:rPr>
        <w:t>e</w:t>
      </w:r>
      <w:r w:rsidR="00F73301" w:rsidRPr="005A0ACE">
        <w:rPr>
          <w:rStyle w:val="apple-converted-space"/>
          <w:rFonts w:asciiTheme="minorHAnsi" w:hAnsiTheme="minorHAnsi" w:cstheme="minorHAnsi"/>
          <w:color w:val="000000"/>
          <w:szCs w:val="24"/>
        </w:rPr>
        <w:t xml:space="preserve"> access to money and time. </w:t>
      </w:r>
      <w:r w:rsidR="00111C1F" w:rsidRPr="005A0ACE">
        <w:rPr>
          <w:rStyle w:val="apple-converted-space"/>
          <w:rFonts w:asciiTheme="minorHAnsi" w:hAnsiTheme="minorHAnsi" w:cstheme="minorHAnsi"/>
          <w:color w:val="000000"/>
          <w:szCs w:val="24"/>
        </w:rPr>
        <w:t xml:space="preserve">On this side of the </w:t>
      </w:r>
      <w:r w:rsidR="00B5171C" w:rsidRPr="005A0ACE">
        <w:rPr>
          <w:rStyle w:val="apple-converted-space"/>
          <w:rFonts w:asciiTheme="minorHAnsi" w:hAnsiTheme="minorHAnsi" w:cstheme="minorHAnsi"/>
          <w:color w:val="000000"/>
          <w:szCs w:val="24"/>
        </w:rPr>
        <w:t>divide</w:t>
      </w:r>
      <w:r w:rsidR="00755F5E" w:rsidRPr="005A0ACE">
        <w:rPr>
          <w:rStyle w:val="apple-converted-space"/>
          <w:rFonts w:asciiTheme="minorHAnsi" w:hAnsiTheme="minorHAnsi" w:cstheme="minorHAnsi"/>
          <w:color w:val="000000"/>
          <w:szCs w:val="24"/>
        </w:rPr>
        <w:t>, the</w:t>
      </w:r>
      <w:r w:rsidR="00111C1F" w:rsidRPr="005A0ACE">
        <w:rPr>
          <w:rStyle w:val="apple-converted-space"/>
          <w:rFonts w:asciiTheme="minorHAnsi" w:hAnsiTheme="minorHAnsi" w:cstheme="minorHAnsi"/>
          <w:color w:val="000000"/>
          <w:szCs w:val="24"/>
        </w:rPr>
        <w:t xml:space="preserve"> celebrations of middle class foodies</w:t>
      </w:r>
      <w:r w:rsidR="00755F5E" w:rsidRPr="005A0ACE">
        <w:rPr>
          <w:rStyle w:val="apple-converted-space"/>
          <w:rFonts w:asciiTheme="minorHAnsi" w:hAnsiTheme="minorHAnsi" w:cstheme="minorHAnsi"/>
          <w:color w:val="000000"/>
          <w:szCs w:val="24"/>
        </w:rPr>
        <w:t xml:space="preserve"> are replaced by </w:t>
      </w:r>
      <w:r w:rsidR="00111C1F" w:rsidRPr="005A0ACE">
        <w:rPr>
          <w:rStyle w:val="apple-converted-space"/>
          <w:rFonts w:asciiTheme="minorHAnsi" w:hAnsiTheme="minorHAnsi" w:cstheme="minorHAnsi"/>
          <w:color w:val="000000"/>
          <w:szCs w:val="24"/>
        </w:rPr>
        <w:t xml:space="preserve">moral panics about overweight </w:t>
      </w:r>
      <w:r w:rsidR="00755F5E" w:rsidRPr="005A0ACE">
        <w:rPr>
          <w:rStyle w:val="apple-converted-space"/>
          <w:rFonts w:asciiTheme="minorHAnsi" w:hAnsiTheme="minorHAnsi" w:cstheme="minorHAnsi"/>
          <w:color w:val="000000"/>
          <w:szCs w:val="24"/>
        </w:rPr>
        <w:t>individuals</w:t>
      </w:r>
      <w:r w:rsidR="00E4376B" w:rsidRPr="005A0ACE">
        <w:rPr>
          <w:rStyle w:val="apple-converted-space"/>
          <w:rFonts w:asciiTheme="minorHAnsi" w:hAnsiTheme="minorHAnsi" w:cstheme="minorHAnsi"/>
          <w:color w:val="000000"/>
          <w:szCs w:val="24"/>
        </w:rPr>
        <w:t xml:space="preserve"> using social assistance</w:t>
      </w:r>
      <w:r w:rsidR="00111C1F" w:rsidRPr="005A0ACE">
        <w:rPr>
          <w:rStyle w:val="apple-converted-space"/>
          <w:rFonts w:asciiTheme="minorHAnsi" w:hAnsiTheme="minorHAnsi" w:cstheme="minorHAnsi"/>
          <w:color w:val="000000"/>
          <w:szCs w:val="24"/>
        </w:rPr>
        <w:t xml:space="preserve"> benefits</w:t>
      </w:r>
      <w:r w:rsidR="00755F5E" w:rsidRPr="005A0ACE">
        <w:rPr>
          <w:rStyle w:val="apple-converted-space"/>
          <w:rFonts w:asciiTheme="minorHAnsi" w:hAnsiTheme="minorHAnsi" w:cstheme="minorHAnsi"/>
          <w:color w:val="000000"/>
          <w:szCs w:val="24"/>
        </w:rPr>
        <w:t xml:space="preserve"> </w:t>
      </w:r>
      <w:r w:rsidR="00E4376B" w:rsidRPr="005A0ACE">
        <w:rPr>
          <w:rStyle w:val="apple-converted-space"/>
          <w:rFonts w:asciiTheme="minorHAnsi" w:hAnsiTheme="minorHAnsi" w:cstheme="minorHAnsi"/>
          <w:color w:val="000000"/>
          <w:szCs w:val="24"/>
        </w:rPr>
        <w:t>to stock</w:t>
      </w:r>
      <w:r w:rsidR="00755F5E" w:rsidRPr="005A0ACE">
        <w:rPr>
          <w:rStyle w:val="apple-converted-space"/>
          <w:rFonts w:asciiTheme="minorHAnsi" w:hAnsiTheme="minorHAnsi" w:cstheme="minorHAnsi"/>
          <w:color w:val="000000"/>
          <w:szCs w:val="24"/>
        </w:rPr>
        <w:t xml:space="preserve"> cupboards full of junk food</w:t>
      </w:r>
      <w:r w:rsidR="00E4376B" w:rsidRPr="005A0ACE">
        <w:rPr>
          <w:rStyle w:val="apple-converted-space"/>
          <w:rFonts w:asciiTheme="minorHAnsi" w:hAnsiTheme="minorHAnsi" w:cstheme="minorHAnsi"/>
          <w:color w:val="000000"/>
          <w:szCs w:val="24"/>
        </w:rPr>
        <w:t xml:space="preserve"> (e.g. </w:t>
      </w:r>
      <w:proofErr w:type="spellStart"/>
      <w:r w:rsidR="00E4376B" w:rsidRPr="005A0ACE">
        <w:rPr>
          <w:rStyle w:val="apple-converted-space"/>
          <w:rFonts w:asciiTheme="minorHAnsi" w:hAnsiTheme="minorHAnsi" w:cstheme="minorHAnsi"/>
          <w:color w:val="000000"/>
          <w:szCs w:val="24"/>
        </w:rPr>
        <w:t>Waterlow</w:t>
      </w:r>
      <w:proofErr w:type="spellEnd"/>
      <w:r w:rsidR="00E4376B" w:rsidRPr="005A0ACE">
        <w:rPr>
          <w:rStyle w:val="apple-converted-space"/>
          <w:rFonts w:asciiTheme="minorHAnsi" w:hAnsiTheme="minorHAnsi" w:cstheme="minorHAnsi"/>
          <w:color w:val="000000"/>
          <w:szCs w:val="24"/>
        </w:rPr>
        <w:t xml:space="preserve"> 2014)</w:t>
      </w:r>
      <w:r w:rsidR="00755F5E" w:rsidRPr="005A0ACE">
        <w:rPr>
          <w:rStyle w:val="apple-converted-space"/>
          <w:rFonts w:asciiTheme="minorHAnsi" w:hAnsiTheme="minorHAnsi" w:cstheme="minorHAnsi"/>
          <w:color w:val="000000"/>
          <w:szCs w:val="24"/>
        </w:rPr>
        <w:t xml:space="preserve">.   </w:t>
      </w:r>
    </w:p>
    <w:p w14:paraId="66497D2B" w14:textId="77777777" w:rsidR="00417713" w:rsidRPr="005A0ACE" w:rsidRDefault="00417713" w:rsidP="009264A5">
      <w:pPr>
        <w:rPr>
          <w:rStyle w:val="apple-converted-space"/>
          <w:rFonts w:asciiTheme="minorHAnsi" w:hAnsiTheme="minorHAnsi" w:cstheme="minorHAnsi"/>
          <w:color w:val="000000"/>
          <w:szCs w:val="24"/>
        </w:rPr>
      </w:pPr>
    </w:p>
    <w:p w14:paraId="5C002208" w14:textId="535D11D0" w:rsidR="00337FDB" w:rsidRDefault="00E731ED" w:rsidP="009264A5">
      <w:pPr>
        <w:rPr>
          <w:rStyle w:val="apple-converted-space"/>
          <w:rFonts w:asciiTheme="minorHAnsi" w:hAnsiTheme="minorHAnsi" w:cstheme="minorHAnsi"/>
          <w:color w:val="000000"/>
          <w:szCs w:val="24"/>
        </w:rPr>
      </w:pPr>
      <w:r w:rsidRPr="005A0ACE">
        <w:rPr>
          <w:rStyle w:val="apple-converted-space"/>
          <w:rFonts w:asciiTheme="minorHAnsi" w:hAnsiTheme="minorHAnsi" w:cstheme="minorHAnsi"/>
          <w:color w:val="000000"/>
          <w:szCs w:val="24"/>
        </w:rPr>
        <w:t xml:space="preserve">The </w:t>
      </w:r>
      <w:r w:rsidR="00337FDB">
        <w:rPr>
          <w:rStyle w:val="apple-converted-space"/>
          <w:rFonts w:asciiTheme="minorHAnsi" w:hAnsiTheme="minorHAnsi" w:cstheme="minorHAnsi"/>
          <w:color w:val="000000"/>
          <w:szCs w:val="24"/>
        </w:rPr>
        <w:t>objective of the</w:t>
      </w:r>
      <w:r w:rsidR="00E4376B" w:rsidRPr="005A0ACE">
        <w:rPr>
          <w:rStyle w:val="apple-converted-space"/>
          <w:rFonts w:asciiTheme="minorHAnsi" w:hAnsiTheme="minorHAnsi" w:cstheme="minorHAnsi"/>
          <w:color w:val="000000"/>
          <w:szCs w:val="24"/>
        </w:rPr>
        <w:t xml:space="preserve"> S</w:t>
      </w:r>
      <w:r w:rsidR="00DF1835" w:rsidRPr="005A0ACE">
        <w:rPr>
          <w:rStyle w:val="apple-converted-space"/>
          <w:rFonts w:asciiTheme="minorHAnsi" w:hAnsiTheme="minorHAnsi" w:cstheme="minorHAnsi"/>
          <w:color w:val="000000"/>
          <w:szCs w:val="24"/>
        </w:rPr>
        <w:t xml:space="preserve">pecial </w:t>
      </w:r>
      <w:r w:rsidR="00E4376B" w:rsidRPr="005A0ACE">
        <w:rPr>
          <w:rStyle w:val="apple-converted-space"/>
          <w:rFonts w:asciiTheme="minorHAnsi" w:hAnsiTheme="minorHAnsi" w:cstheme="minorHAnsi"/>
          <w:color w:val="000000"/>
          <w:szCs w:val="24"/>
        </w:rPr>
        <w:t>I</w:t>
      </w:r>
      <w:r w:rsidR="00DF1835" w:rsidRPr="005A0ACE">
        <w:rPr>
          <w:rStyle w:val="apple-converted-space"/>
          <w:rFonts w:asciiTheme="minorHAnsi" w:hAnsiTheme="minorHAnsi" w:cstheme="minorHAnsi"/>
          <w:color w:val="000000"/>
          <w:szCs w:val="24"/>
        </w:rPr>
        <w:t xml:space="preserve">ssue is to offer a </w:t>
      </w:r>
      <w:r w:rsidR="00E4376B" w:rsidRPr="005A0ACE">
        <w:rPr>
          <w:rStyle w:val="apple-converted-space"/>
          <w:rFonts w:asciiTheme="minorHAnsi" w:hAnsiTheme="minorHAnsi" w:cstheme="minorHAnsi"/>
          <w:color w:val="000000"/>
          <w:szCs w:val="24"/>
        </w:rPr>
        <w:t>critical</w:t>
      </w:r>
      <w:r w:rsidR="00964DED" w:rsidRPr="005A0ACE">
        <w:rPr>
          <w:rStyle w:val="apple-converted-space"/>
          <w:rFonts w:asciiTheme="minorHAnsi" w:hAnsiTheme="minorHAnsi" w:cstheme="minorHAnsi"/>
          <w:color w:val="000000"/>
          <w:szCs w:val="24"/>
        </w:rPr>
        <w:t xml:space="preserve"> </w:t>
      </w:r>
      <w:r w:rsidR="00755F5E" w:rsidRPr="005A0ACE">
        <w:rPr>
          <w:rStyle w:val="apple-converted-space"/>
          <w:rFonts w:asciiTheme="minorHAnsi" w:hAnsiTheme="minorHAnsi" w:cstheme="minorHAnsi"/>
          <w:color w:val="000000"/>
          <w:szCs w:val="24"/>
        </w:rPr>
        <w:t>riposte</w:t>
      </w:r>
      <w:r w:rsidR="00964DED" w:rsidRPr="005A0ACE">
        <w:rPr>
          <w:rStyle w:val="apple-converted-space"/>
          <w:rFonts w:asciiTheme="minorHAnsi" w:hAnsiTheme="minorHAnsi" w:cstheme="minorHAnsi"/>
          <w:color w:val="000000"/>
          <w:szCs w:val="24"/>
        </w:rPr>
        <w:t xml:space="preserve"> to this dichotom</w:t>
      </w:r>
      <w:r w:rsidR="00B5171C" w:rsidRPr="005A0ACE">
        <w:rPr>
          <w:rStyle w:val="apple-converted-space"/>
          <w:rFonts w:asciiTheme="minorHAnsi" w:hAnsiTheme="minorHAnsi" w:cstheme="minorHAnsi"/>
          <w:color w:val="000000"/>
          <w:szCs w:val="24"/>
        </w:rPr>
        <w:t>ous divide, by exploring the classed cultures of food practices across the spectrum of social stratification</w:t>
      </w:r>
      <w:r w:rsidR="00964DED" w:rsidRPr="005A0ACE">
        <w:rPr>
          <w:rStyle w:val="apple-converted-space"/>
          <w:rFonts w:asciiTheme="minorHAnsi" w:hAnsiTheme="minorHAnsi" w:cstheme="minorHAnsi"/>
          <w:color w:val="000000"/>
          <w:szCs w:val="24"/>
        </w:rPr>
        <w:t>.</w:t>
      </w:r>
      <w:r w:rsidR="00696DB3">
        <w:rPr>
          <w:rStyle w:val="EndnoteReference"/>
          <w:rFonts w:asciiTheme="minorHAnsi" w:hAnsiTheme="minorHAnsi" w:cstheme="minorHAnsi"/>
          <w:color w:val="000000"/>
          <w:szCs w:val="24"/>
        </w:rPr>
        <w:endnoteReference w:id="1"/>
      </w:r>
      <w:r w:rsidR="00B5171C" w:rsidRPr="005A0ACE">
        <w:rPr>
          <w:rStyle w:val="apple-converted-space"/>
          <w:rFonts w:asciiTheme="minorHAnsi" w:hAnsiTheme="minorHAnsi" w:cstheme="minorHAnsi"/>
          <w:color w:val="000000"/>
          <w:szCs w:val="24"/>
        </w:rPr>
        <w:t xml:space="preserve"> Eschewing assumptions about the tastes (or lack thereof) of low-income consumers, the </w:t>
      </w:r>
      <w:r w:rsidR="00387A67" w:rsidRPr="005A0ACE">
        <w:rPr>
          <w:rStyle w:val="apple-converted-space"/>
          <w:rFonts w:asciiTheme="minorHAnsi" w:hAnsiTheme="minorHAnsi" w:cstheme="minorHAnsi"/>
          <w:color w:val="000000"/>
          <w:szCs w:val="24"/>
        </w:rPr>
        <w:t>papers share an</w:t>
      </w:r>
      <w:r w:rsidR="00295C6A" w:rsidRPr="005A0ACE">
        <w:rPr>
          <w:rStyle w:val="apple-converted-space"/>
          <w:rFonts w:asciiTheme="minorHAnsi" w:hAnsiTheme="minorHAnsi" w:cstheme="minorHAnsi"/>
          <w:color w:val="000000"/>
          <w:szCs w:val="24"/>
        </w:rPr>
        <w:t xml:space="preserve"> </w:t>
      </w:r>
      <w:r w:rsidR="00387A67" w:rsidRPr="005A0ACE">
        <w:rPr>
          <w:rStyle w:val="apple-converted-space"/>
          <w:rFonts w:asciiTheme="minorHAnsi" w:hAnsiTheme="minorHAnsi" w:cstheme="minorHAnsi"/>
          <w:color w:val="000000"/>
          <w:szCs w:val="24"/>
        </w:rPr>
        <w:t>attentiveness</w:t>
      </w:r>
      <w:r w:rsidR="00295C6A" w:rsidRPr="005A0ACE">
        <w:rPr>
          <w:rStyle w:val="apple-converted-space"/>
          <w:rFonts w:asciiTheme="minorHAnsi" w:hAnsiTheme="minorHAnsi" w:cstheme="minorHAnsi"/>
          <w:color w:val="000000"/>
          <w:szCs w:val="24"/>
        </w:rPr>
        <w:t xml:space="preserve"> to </w:t>
      </w:r>
      <w:r w:rsidR="00387A67" w:rsidRPr="005A0ACE">
        <w:rPr>
          <w:rStyle w:val="apple-converted-space"/>
          <w:rFonts w:asciiTheme="minorHAnsi" w:hAnsiTheme="minorHAnsi" w:cstheme="minorHAnsi"/>
          <w:color w:val="000000"/>
          <w:szCs w:val="24"/>
        </w:rPr>
        <w:t xml:space="preserve">the </w:t>
      </w:r>
      <w:proofErr w:type="spellStart"/>
      <w:r w:rsidR="00295C6A" w:rsidRPr="005A0ACE">
        <w:rPr>
          <w:rStyle w:val="apple-converted-space"/>
          <w:rFonts w:asciiTheme="minorHAnsi" w:hAnsiTheme="minorHAnsi" w:cstheme="minorHAnsi"/>
          <w:color w:val="000000"/>
          <w:szCs w:val="24"/>
        </w:rPr>
        <w:t>situatedness</w:t>
      </w:r>
      <w:proofErr w:type="spellEnd"/>
      <w:r w:rsidR="00295C6A" w:rsidRPr="005A0ACE">
        <w:rPr>
          <w:rStyle w:val="apple-converted-space"/>
          <w:rFonts w:asciiTheme="minorHAnsi" w:hAnsiTheme="minorHAnsi" w:cstheme="minorHAnsi"/>
          <w:color w:val="000000"/>
          <w:szCs w:val="24"/>
        </w:rPr>
        <w:t xml:space="preserve"> and complexity</w:t>
      </w:r>
      <w:r w:rsidR="00387A67" w:rsidRPr="005A0ACE">
        <w:rPr>
          <w:rStyle w:val="apple-converted-space"/>
          <w:rFonts w:asciiTheme="minorHAnsi" w:hAnsiTheme="minorHAnsi" w:cstheme="minorHAnsi"/>
          <w:color w:val="000000"/>
          <w:szCs w:val="24"/>
        </w:rPr>
        <w:t xml:space="preserve"> of food practices</w:t>
      </w:r>
      <w:r w:rsidR="00B5171C" w:rsidRPr="005A0ACE">
        <w:rPr>
          <w:rStyle w:val="apple-converted-space"/>
          <w:rFonts w:asciiTheme="minorHAnsi" w:hAnsiTheme="minorHAnsi" w:cstheme="minorHAnsi"/>
          <w:color w:val="000000"/>
          <w:szCs w:val="24"/>
        </w:rPr>
        <w:t xml:space="preserve"> and preferences</w:t>
      </w:r>
      <w:r w:rsidR="00295C6A" w:rsidRPr="005A0ACE">
        <w:rPr>
          <w:rStyle w:val="apple-converted-space"/>
          <w:rFonts w:asciiTheme="minorHAnsi" w:hAnsiTheme="minorHAnsi" w:cstheme="minorHAnsi"/>
          <w:color w:val="000000"/>
          <w:szCs w:val="24"/>
        </w:rPr>
        <w:t xml:space="preserve">. </w:t>
      </w:r>
      <w:r w:rsidR="00B5171C" w:rsidRPr="005A0ACE">
        <w:rPr>
          <w:rStyle w:val="apple-converted-space"/>
          <w:rFonts w:asciiTheme="minorHAnsi" w:hAnsiTheme="minorHAnsi" w:cstheme="minorHAnsi"/>
          <w:color w:val="000000"/>
          <w:szCs w:val="24"/>
        </w:rPr>
        <w:t>As a collection, the papers l</w:t>
      </w:r>
      <w:r w:rsidR="00295C6A" w:rsidRPr="005A0ACE">
        <w:rPr>
          <w:rStyle w:val="apple-converted-space"/>
          <w:rFonts w:asciiTheme="minorHAnsi" w:hAnsiTheme="minorHAnsi" w:cstheme="minorHAnsi"/>
          <w:color w:val="000000"/>
          <w:szCs w:val="24"/>
        </w:rPr>
        <w:t>everag</w:t>
      </w:r>
      <w:r w:rsidR="00B5171C" w:rsidRPr="005A0ACE">
        <w:rPr>
          <w:rStyle w:val="apple-converted-space"/>
          <w:rFonts w:asciiTheme="minorHAnsi" w:hAnsiTheme="minorHAnsi" w:cstheme="minorHAnsi"/>
          <w:color w:val="000000"/>
          <w:szCs w:val="24"/>
        </w:rPr>
        <w:t>e</w:t>
      </w:r>
      <w:r w:rsidR="00295C6A" w:rsidRPr="005A0ACE">
        <w:rPr>
          <w:rStyle w:val="apple-converted-space"/>
          <w:rFonts w:asciiTheme="minorHAnsi" w:hAnsiTheme="minorHAnsi" w:cstheme="minorHAnsi"/>
          <w:color w:val="000000"/>
          <w:szCs w:val="24"/>
        </w:rPr>
        <w:t xml:space="preserve"> quantitative approaches to </w:t>
      </w:r>
      <w:r w:rsidR="00B5171C" w:rsidRPr="005A0ACE">
        <w:rPr>
          <w:rStyle w:val="apple-converted-space"/>
          <w:rFonts w:asciiTheme="minorHAnsi" w:hAnsiTheme="minorHAnsi" w:cstheme="minorHAnsi"/>
          <w:color w:val="000000"/>
          <w:szCs w:val="24"/>
        </w:rPr>
        <w:t>debunk</w:t>
      </w:r>
      <w:r w:rsidR="00295C6A" w:rsidRPr="005A0ACE">
        <w:rPr>
          <w:rStyle w:val="apple-converted-space"/>
          <w:rFonts w:asciiTheme="minorHAnsi" w:hAnsiTheme="minorHAnsi" w:cstheme="minorHAnsi"/>
          <w:color w:val="000000"/>
          <w:szCs w:val="24"/>
        </w:rPr>
        <w:t xml:space="preserve"> taken-for-granted assumptions, and qualitative approaches to </w:t>
      </w:r>
      <w:r w:rsidR="00696DB3">
        <w:rPr>
          <w:rStyle w:val="apple-converted-space"/>
          <w:rFonts w:asciiTheme="minorHAnsi" w:hAnsiTheme="minorHAnsi" w:cstheme="minorHAnsi"/>
          <w:color w:val="000000"/>
          <w:szCs w:val="24"/>
        </w:rPr>
        <w:t>reveal</w:t>
      </w:r>
      <w:r w:rsidR="00B5171C" w:rsidRPr="005A0ACE">
        <w:rPr>
          <w:rStyle w:val="apple-converted-space"/>
          <w:rFonts w:asciiTheme="minorHAnsi" w:hAnsiTheme="minorHAnsi" w:cstheme="minorHAnsi"/>
          <w:color w:val="000000"/>
          <w:szCs w:val="24"/>
        </w:rPr>
        <w:t xml:space="preserve"> the diverse and nuanced </w:t>
      </w:r>
      <w:r w:rsidR="00806D2D" w:rsidRPr="005A0ACE">
        <w:rPr>
          <w:rStyle w:val="apple-converted-space"/>
          <w:rFonts w:asciiTheme="minorHAnsi" w:hAnsiTheme="minorHAnsi" w:cstheme="minorHAnsi"/>
          <w:color w:val="000000"/>
          <w:szCs w:val="24"/>
        </w:rPr>
        <w:t xml:space="preserve">individual and collective negotiations of </w:t>
      </w:r>
      <w:r w:rsidRPr="005A0ACE">
        <w:rPr>
          <w:rStyle w:val="apple-converted-space"/>
          <w:rFonts w:asciiTheme="minorHAnsi" w:hAnsiTheme="minorHAnsi" w:cstheme="minorHAnsi"/>
          <w:color w:val="000000"/>
          <w:szCs w:val="24"/>
        </w:rPr>
        <w:t xml:space="preserve">institutional, spatial and cultural impediments to achieving desired food outcomes. </w:t>
      </w:r>
      <w:r w:rsidR="00755F5E" w:rsidRPr="005A0ACE">
        <w:rPr>
          <w:rStyle w:val="apple-converted-space"/>
          <w:rFonts w:asciiTheme="minorHAnsi" w:hAnsiTheme="minorHAnsi" w:cstheme="minorHAnsi"/>
          <w:color w:val="000000"/>
          <w:szCs w:val="24"/>
        </w:rPr>
        <w:t xml:space="preserve">In </w:t>
      </w:r>
      <w:r w:rsidR="00E4376B" w:rsidRPr="005A0ACE">
        <w:rPr>
          <w:rStyle w:val="apple-converted-space"/>
          <w:rFonts w:asciiTheme="minorHAnsi" w:hAnsiTheme="minorHAnsi" w:cstheme="minorHAnsi"/>
          <w:color w:val="000000"/>
          <w:szCs w:val="24"/>
        </w:rPr>
        <w:t>doing so</w:t>
      </w:r>
      <w:r w:rsidR="00755F5E" w:rsidRPr="005A0ACE">
        <w:rPr>
          <w:rStyle w:val="apple-converted-space"/>
          <w:rFonts w:asciiTheme="minorHAnsi" w:hAnsiTheme="minorHAnsi" w:cstheme="minorHAnsi"/>
          <w:color w:val="000000"/>
          <w:szCs w:val="24"/>
        </w:rPr>
        <w:t>, the</w:t>
      </w:r>
      <w:r w:rsidR="00B5171C" w:rsidRPr="005A0ACE">
        <w:rPr>
          <w:rStyle w:val="apple-converted-space"/>
          <w:rFonts w:asciiTheme="minorHAnsi" w:hAnsiTheme="minorHAnsi" w:cstheme="minorHAnsi"/>
          <w:color w:val="000000"/>
          <w:szCs w:val="24"/>
        </w:rPr>
        <w:t xml:space="preserve"> </w:t>
      </w:r>
      <w:r w:rsidR="00E4376B" w:rsidRPr="005A0ACE">
        <w:rPr>
          <w:rStyle w:val="apple-converted-space"/>
          <w:rFonts w:asciiTheme="minorHAnsi" w:hAnsiTheme="minorHAnsi" w:cstheme="minorHAnsi"/>
          <w:color w:val="000000"/>
          <w:szCs w:val="24"/>
        </w:rPr>
        <w:t>Special Issue</w:t>
      </w:r>
      <w:r w:rsidR="00755F5E" w:rsidRPr="005A0ACE">
        <w:rPr>
          <w:rStyle w:val="apple-converted-space"/>
          <w:rFonts w:asciiTheme="minorHAnsi" w:hAnsiTheme="minorHAnsi" w:cstheme="minorHAnsi"/>
          <w:color w:val="000000"/>
          <w:szCs w:val="24"/>
        </w:rPr>
        <w:t xml:space="preserve"> </w:t>
      </w:r>
      <w:r w:rsidR="00387A67" w:rsidRPr="005A0ACE">
        <w:rPr>
          <w:rStyle w:val="apple-converted-space"/>
          <w:rFonts w:asciiTheme="minorHAnsi" w:hAnsiTheme="minorHAnsi" w:cstheme="minorHAnsi"/>
          <w:color w:val="000000"/>
          <w:szCs w:val="24"/>
        </w:rPr>
        <w:t>contribute</w:t>
      </w:r>
      <w:r w:rsidR="00E4376B" w:rsidRPr="005A0ACE">
        <w:rPr>
          <w:rStyle w:val="apple-converted-space"/>
          <w:rFonts w:asciiTheme="minorHAnsi" w:hAnsiTheme="minorHAnsi" w:cstheme="minorHAnsi"/>
          <w:color w:val="000000"/>
          <w:szCs w:val="24"/>
        </w:rPr>
        <w:t>s</w:t>
      </w:r>
      <w:r w:rsidR="00387A67" w:rsidRPr="005A0ACE">
        <w:rPr>
          <w:rStyle w:val="apple-converted-space"/>
          <w:rFonts w:asciiTheme="minorHAnsi" w:hAnsiTheme="minorHAnsi" w:cstheme="minorHAnsi"/>
          <w:color w:val="000000"/>
          <w:szCs w:val="24"/>
        </w:rPr>
        <w:t xml:space="preserve"> to</w:t>
      </w:r>
      <w:r w:rsidR="00755F5E" w:rsidRPr="005A0ACE">
        <w:rPr>
          <w:rStyle w:val="apple-converted-space"/>
          <w:rFonts w:asciiTheme="minorHAnsi" w:hAnsiTheme="minorHAnsi" w:cstheme="minorHAnsi"/>
          <w:color w:val="000000"/>
          <w:szCs w:val="24"/>
        </w:rPr>
        <w:t xml:space="preserve"> an emerging body of research that foregrounds </w:t>
      </w:r>
      <w:r w:rsidR="00CA35D3" w:rsidRPr="005A0ACE">
        <w:rPr>
          <w:rStyle w:val="apple-converted-space"/>
          <w:rFonts w:asciiTheme="minorHAnsi" w:hAnsiTheme="minorHAnsi" w:cstheme="minorHAnsi"/>
          <w:color w:val="000000"/>
          <w:szCs w:val="24"/>
        </w:rPr>
        <w:t xml:space="preserve">low-income consumers’ </w:t>
      </w:r>
      <w:r w:rsidR="00755F5E" w:rsidRPr="005A0ACE">
        <w:rPr>
          <w:rStyle w:val="apple-converted-space"/>
          <w:rFonts w:asciiTheme="minorHAnsi" w:hAnsiTheme="minorHAnsi" w:cstheme="minorHAnsi"/>
          <w:color w:val="000000"/>
          <w:szCs w:val="24"/>
        </w:rPr>
        <w:t xml:space="preserve">creativity, criticality and </w:t>
      </w:r>
      <w:r w:rsidR="00CA35D3" w:rsidRPr="005A0ACE">
        <w:rPr>
          <w:rStyle w:val="apple-converted-space"/>
          <w:rFonts w:asciiTheme="minorHAnsi" w:hAnsiTheme="minorHAnsi" w:cstheme="minorHAnsi"/>
          <w:color w:val="000000"/>
          <w:szCs w:val="24"/>
        </w:rPr>
        <w:t xml:space="preserve">taste (e.g. </w:t>
      </w:r>
      <w:proofErr w:type="spellStart"/>
      <w:r w:rsidR="00CA35D3" w:rsidRPr="005A0ACE">
        <w:rPr>
          <w:rStyle w:val="apple-converted-space"/>
          <w:rFonts w:asciiTheme="minorHAnsi" w:hAnsiTheme="minorHAnsi" w:cstheme="minorHAnsi"/>
          <w:color w:val="000000"/>
          <w:szCs w:val="24"/>
        </w:rPr>
        <w:t>Al</w:t>
      </w:r>
      <w:r w:rsidR="0086325E">
        <w:rPr>
          <w:rStyle w:val="apple-converted-space"/>
          <w:rFonts w:asciiTheme="minorHAnsi" w:hAnsiTheme="minorHAnsi" w:cstheme="minorHAnsi"/>
          <w:color w:val="000000"/>
          <w:szCs w:val="24"/>
        </w:rPr>
        <w:t>kon</w:t>
      </w:r>
      <w:proofErr w:type="spellEnd"/>
      <w:r w:rsidR="0086325E">
        <w:rPr>
          <w:rStyle w:val="apple-converted-space"/>
          <w:rFonts w:asciiTheme="minorHAnsi" w:hAnsiTheme="minorHAnsi" w:cstheme="minorHAnsi"/>
          <w:color w:val="000000"/>
          <w:szCs w:val="24"/>
        </w:rPr>
        <w:t xml:space="preserve"> et al 2013; Bowen et al 2014; McClintock 2011</w:t>
      </w:r>
      <w:r w:rsidR="00CA35D3" w:rsidRPr="005A0ACE">
        <w:rPr>
          <w:rStyle w:val="apple-converted-space"/>
          <w:rFonts w:asciiTheme="minorHAnsi" w:hAnsiTheme="minorHAnsi" w:cstheme="minorHAnsi"/>
          <w:color w:val="000000"/>
          <w:szCs w:val="24"/>
        </w:rPr>
        <w:t xml:space="preserve">). </w:t>
      </w:r>
    </w:p>
    <w:p w14:paraId="3BC156B6" w14:textId="77777777" w:rsidR="00337FDB" w:rsidRDefault="00337FDB" w:rsidP="009264A5">
      <w:pPr>
        <w:rPr>
          <w:rStyle w:val="apple-converted-space"/>
          <w:rFonts w:asciiTheme="minorHAnsi" w:hAnsiTheme="minorHAnsi" w:cstheme="minorHAnsi"/>
          <w:color w:val="000000"/>
          <w:szCs w:val="24"/>
        </w:rPr>
      </w:pPr>
    </w:p>
    <w:p w14:paraId="2A0CE264" w14:textId="7FC44CF2" w:rsidR="00806D2D" w:rsidRPr="005A0ACE" w:rsidRDefault="00B51287" w:rsidP="009264A5">
      <w:pPr>
        <w:rPr>
          <w:rStyle w:val="apple-converted-space"/>
          <w:rFonts w:asciiTheme="minorHAnsi" w:hAnsiTheme="minorHAnsi" w:cstheme="minorHAnsi"/>
          <w:b/>
          <w:color w:val="000000"/>
          <w:szCs w:val="24"/>
        </w:rPr>
      </w:pPr>
      <w:r w:rsidRPr="005A0ACE">
        <w:rPr>
          <w:rFonts w:asciiTheme="minorHAnsi" w:hAnsiTheme="minorHAnsi" w:cstheme="minorHAnsi"/>
          <w:color w:val="000000"/>
          <w:szCs w:val="24"/>
          <w:lang w:val="en-US"/>
        </w:rPr>
        <w:t xml:space="preserve">Setting the scene for the Special Issue, </w:t>
      </w:r>
      <w:r w:rsidR="00387A67" w:rsidRPr="005A0ACE">
        <w:rPr>
          <w:rFonts w:asciiTheme="minorHAnsi" w:hAnsiTheme="minorHAnsi" w:cstheme="minorHAnsi"/>
          <w:color w:val="000000"/>
          <w:szCs w:val="24"/>
          <w:lang w:val="en-US"/>
        </w:rPr>
        <w:t xml:space="preserve">Leonard Nevarez, Kathleen Tobin and Eve </w:t>
      </w:r>
      <w:proofErr w:type="spellStart"/>
      <w:r w:rsidR="00387A67" w:rsidRPr="005A0ACE">
        <w:rPr>
          <w:rFonts w:asciiTheme="minorHAnsi" w:hAnsiTheme="minorHAnsi" w:cstheme="minorHAnsi"/>
          <w:color w:val="000000"/>
          <w:szCs w:val="24"/>
          <w:lang w:val="en-US"/>
        </w:rPr>
        <w:t>Waltermaurer</w:t>
      </w:r>
      <w:proofErr w:type="spellEnd"/>
      <w:r w:rsidR="00387A67" w:rsidRPr="005A0ACE">
        <w:rPr>
          <w:rFonts w:asciiTheme="minorHAnsi" w:hAnsiTheme="minorHAnsi" w:cstheme="minorHAnsi"/>
          <w:color w:val="000000"/>
          <w:szCs w:val="24"/>
          <w:lang w:val="en-US"/>
        </w:rPr>
        <w:t xml:space="preserve"> </w:t>
      </w:r>
      <w:r w:rsidRPr="005A0ACE">
        <w:rPr>
          <w:rFonts w:asciiTheme="minorHAnsi" w:hAnsiTheme="minorHAnsi" w:cstheme="minorHAnsi"/>
          <w:color w:val="000000"/>
          <w:szCs w:val="24"/>
          <w:lang w:val="en-US"/>
        </w:rPr>
        <w:t>map out four causal theories of food insecurity and the interventions associated with each</w:t>
      </w:r>
      <w:r w:rsidR="00337FDB">
        <w:rPr>
          <w:rFonts w:asciiTheme="minorHAnsi" w:hAnsiTheme="minorHAnsi" w:cstheme="minorHAnsi"/>
          <w:color w:val="000000"/>
          <w:szCs w:val="24"/>
          <w:lang w:val="en-US"/>
        </w:rPr>
        <w:t xml:space="preserve">. Of the four, their </w:t>
      </w:r>
      <w:r w:rsidRPr="005A0ACE">
        <w:rPr>
          <w:rFonts w:asciiTheme="minorHAnsi" w:hAnsiTheme="minorHAnsi" w:cstheme="minorHAnsi"/>
          <w:color w:val="000000"/>
          <w:szCs w:val="24"/>
          <w:lang w:val="en-US"/>
        </w:rPr>
        <w:t xml:space="preserve">focus </w:t>
      </w:r>
      <w:r w:rsidR="00337FDB">
        <w:rPr>
          <w:rFonts w:asciiTheme="minorHAnsi" w:hAnsiTheme="minorHAnsi" w:cstheme="minorHAnsi"/>
          <w:color w:val="000000"/>
          <w:szCs w:val="24"/>
          <w:lang w:val="en-US"/>
        </w:rPr>
        <w:t>is</w:t>
      </w:r>
      <w:r w:rsidRPr="005A0ACE">
        <w:rPr>
          <w:rFonts w:asciiTheme="minorHAnsi" w:hAnsiTheme="minorHAnsi" w:cstheme="minorHAnsi"/>
          <w:color w:val="000000"/>
          <w:szCs w:val="24"/>
          <w:lang w:val="en-US"/>
        </w:rPr>
        <w:t xml:space="preserve"> the micro-level idealist position. Such a perspective underpins much policy and food justice activism, </w:t>
      </w:r>
      <w:r w:rsidR="00337FDB">
        <w:rPr>
          <w:rFonts w:asciiTheme="minorHAnsi" w:hAnsiTheme="minorHAnsi" w:cstheme="minorHAnsi"/>
          <w:color w:val="000000"/>
          <w:szCs w:val="24"/>
          <w:lang w:val="en-US"/>
        </w:rPr>
        <w:t xml:space="preserve">and </w:t>
      </w:r>
      <w:r w:rsidRPr="005A0ACE">
        <w:rPr>
          <w:rFonts w:asciiTheme="minorHAnsi" w:hAnsiTheme="minorHAnsi" w:cstheme="minorHAnsi"/>
          <w:color w:val="000000"/>
          <w:szCs w:val="24"/>
          <w:lang w:val="en-US"/>
        </w:rPr>
        <w:t xml:space="preserve">proceeds from three assumptions regarding the nature and implications of stratified food consciousness: economically disadvantaged groups think differently about food (i.e. they have unhealthy or ‘bad’ tastes); their ideas about food lead to behaviour that compounds food insecurity (i.e. they prefer cheaper, more filling foods that tend to be less nutritious); and that what is required are educational remedies that teach poorer households to stretch their food budgets in healthier ways. Nevarez, Tobin and </w:t>
      </w:r>
      <w:proofErr w:type="spellStart"/>
      <w:r w:rsidRPr="005A0ACE">
        <w:rPr>
          <w:rFonts w:asciiTheme="minorHAnsi" w:hAnsiTheme="minorHAnsi" w:cstheme="minorHAnsi"/>
          <w:color w:val="000000"/>
          <w:szCs w:val="24"/>
          <w:lang w:val="en-US"/>
        </w:rPr>
        <w:t>Waltermaurer</w:t>
      </w:r>
      <w:proofErr w:type="spellEnd"/>
      <w:r w:rsidRPr="005A0ACE">
        <w:rPr>
          <w:rFonts w:asciiTheme="minorHAnsi" w:hAnsiTheme="minorHAnsi" w:cstheme="minorHAnsi"/>
          <w:color w:val="000000"/>
          <w:szCs w:val="24"/>
          <w:lang w:val="en-US"/>
        </w:rPr>
        <w:t xml:space="preserve"> subject these assumptions to investigation through</w:t>
      </w:r>
      <w:r w:rsidR="00387A67" w:rsidRPr="005A0ACE">
        <w:rPr>
          <w:rFonts w:asciiTheme="minorHAnsi" w:hAnsiTheme="minorHAnsi" w:cstheme="minorHAnsi"/>
          <w:color w:val="000000"/>
          <w:szCs w:val="24"/>
          <w:lang w:val="en-US"/>
        </w:rPr>
        <w:t xml:space="preserve"> a community food assessment survey of households in Poughkeepsie, New York</w:t>
      </w:r>
      <w:r w:rsidR="00CB6107" w:rsidRPr="005A0ACE">
        <w:rPr>
          <w:rFonts w:asciiTheme="minorHAnsi" w:hAnsiTheme="minorHAnsi" w:cstheme="minorHAnsi"/>
          <w:color w:val="000000"/>
          <w:szCs w:val="24"/>
          <w:lang w:val="en-US"/>
        </w:rPr>
        <w:t xml:space="preserve">, a city in which approximately </w:t>
      </w:r>
      <w:r w:rsidR="00387A67" w:rsidRPr="005A0ACE">
        <w:rPr>
          <w:rFonts w:asciiTheme="minorHAnsi" w:hAnsiTheme="minorHAnsi" w:cstheme="minorHAnsi"/>
          <w:color w:val="000000"/>
          <w:szCs w:val="24"/>
          <w:lang w:val="en-US"/>
        </w:rPr>
        <w:t xml:space="preserve">a quarter of households are food insecure. </w:t>
      </w:r>
      <w:r w:rsidRPr="005A0ACE">
        <w:rPr>
          <w:rFonts w:asciiTheme="minorHAnsi" w:hAnsiTheme="minorHAnsi" w:cstheme="minorHAnsi"/>
          <w:color w:val="000000"/>
          <w:szCs w:val="24"/>
          <w:lang w:val="en-US"/>
        </w:rPr>
        <w:t>T</w:t>
      </w:r>
      <w:r w:rsidR="00387A67" w:rsidRPr="005A0ACE">
        <w:rPr>
          <w:rFonts w:asciiTheme="minorHAnsi" w:hAnsiTheme="minorHAnsi" w:cstheme="minorHAnsi"/>
          <w:color w:val="000000"/>
          <w:szCs w:val="24"/>
          <w:lang w:val="en-US"/>
        </w:rPr>
        <w:t xml:space="preserve">hrough </w:t>
      </w:r>
      <w:r w:rsidR="00387A67" w:rsidRPr="005A0ACE">
        <w:rPr>
          <w:rFonts w:asciiTheme="minorHAnsi" w:hAnsiTheme="minorHAnsi" w:cstheme="minorHAnsi"/>
          <w:color w:val="000000"/>
          <w:szCs w:val="24"/>
          <w:lang w:val="en-US"/>
        </w:rPr>
        <w:lastRenderedPageBreak/>
        <w:t xml:space="preserve">questions related to food acquisition, </w:t>
      </w:r>
      <w:r w:rsidRPr="005A0ACE">
        <w:rPr>
          <w:rFonts w:asciiTheme="minorHAnsi" w:hAnsiTheme="minorHAnsi" w:cstheme="minorHAnsi"/>
          <w:color w:val="000000"/>
          <w:szCs w:val="24"/>
          <w:lang w:val="en-US"/>
        </w:rPr>
        <w:t xml:space="preserve">they probe stated preferences regarding </w:t>
      </w:r>
      <w:r w:rsidR="00387A67" w:rsidRPr="005A0ACE">
        <w:rPr>
          <w:rFonts w:asciiTheme="minorHAnsi" w:hAnsiTheme="minorHAnsi" w:cstheme="minorHAnsi"/>
          <w:color w:val="000000"/>
          <w:szCs w:val="24"/>
          <w:lang w:val="en-US"/>
        </w:rPr>
        <w:t>store</w:t>
      </w:r>
      <w:r w:rsidR="00337FDB">
        <w:rPr>
          <w:rFonts w:asciiTheme="minorHAnsi" w:hAnsiTheme="minorHAnsi" w:cstheme="minorHAnsi"/>
          <w:color w:val="000000"/>
          <w:szCs w:val="24"/>
          <w:lang w:val="en-US"/>
        </w:rPr>
        <w:t xml:space="preserve"> choice (e.g. stores that sell healthy foods)</w:t>
      </w:r>
      <w:r w:rsidR="00387A67" w:rsidRPr="005A0ACE">
        <w:rPr>
          <w:rFonts w:asciiTheme="minorHAnsi" w:hAnsiTheme="minorHAnsi" w:cstheme="minorHAnsi"/>
          <w:color w:val="000000"/>
          <w:szCs w:val="24"/>
          <w:lang w:val="en-US"/>
        </w:rPr>
        <w:t xml:space="preserve"> and food item choice (e.g. foods that stay fresh longer, are easier to prepare, are organic). Comparing responses from food secure and food insecure households, they do not find evidence to support the notion of stratified food consciousness. Particularly interesting is the lack of statistically significant difference between food secure and food insecure households with regard to preferences for stores selling healthy foods, </w:t>
      </w:r>
      <w:r w:rsidR="004479AD" w:rsidRPr="005A0ACE">
        <w:rPr>
          <w:rFonts w:asciiTheme="minorHAnsi" w:hAnsiTheme="minorHAnsi" w:cstheme="minorHAnsi"/>
          <w:color w:val="000000"/>
          <w:szCs w:val="24"/>
          <w:lang w:val="en-US"/>
        </w:rPr>
        <w:t xml:space="preserve">and </w:t>
      </w:r>
      <w:r w:rsidR="00387A67" w:rsidRPr="005A0ACE">
        <w:rPr>
          <w:rFonts w:asciiTheme="minorHAnsi" w:hAnsiTheme="minorHAnsi" w:cstheme="minorHAnsi"/>
          <w:color w:val="000000"/>
          <w:szCs w:val="24"/>
          <w:lang w:val="en-US"/>
        </w:rPr>
        <w:t>for organic foods. As they suggest with regard to their findings, food-insecure households are no more or less likely to express desires to ‘do the right thing.’</w:t>
      </w:r>
    </w:p>
    <w:p w14:paraId="583B99FC" w14:textId="77777777" w:rsidR="00806D2D" w:rsidRDefault="00806D2D" w:rsidP="009264A5">
      <w:pPr>
        <w:rPr>
          <w:rFonts w:asciiTheme="minorHAnsi" w:hAnsiTheme="minorHAnsi"/>
          <w:szCs w:val="24"/>
        </w:rPr>
      </w:pPr>
    </w:p>
    <w:p w14:paraId="43FFD62E" w14:textId="7A782213" w:rsidR="00097802" w:rsidRPr="001C0309" w:rsidRDefault="000312DA" w:rsidP="009264A5">
      <w:pPr>
        <w:rPr>
          <w:rStyle w:val="apple-converted-space"/>
          <w:rFonts w:asciiTheme="minorHAnsi" w:hAnsiTheme="minorHAnsi" w:cs="Arial"/>
          <w:szCs w:val="24"/>
          <w:lang w:val="en-US"/>
        </w:rPr>
      </w:pPr>
      <w:r w:rsidRPr="005A0ACE">
        <w:rPr>
          <w:rFonts w:asciiTheme="minorHAnsi" w:hAnsiTheme="minorHAnsi" w:cs="Arial"/>
          <w:szCs w:val="24"/>
          <w:lang w:val="en-US"/>
        </w:rPr>
        <w:t xml:space="preserve">The three papers </w:t>
      </w:r>
      <w:r>
        <w:rPr>
          <w:rFonts w:asciiTheme="minorHAnsi" w:hAnsiTheme="minorHAnsi" w:cs="Arial"/>
          <w:szCs w:val="24"/>
          <w:lang w:val="en-US"/>
        </w:rPr>
        <w:t xml:space="preserve">that follow </w:t>
      </w:r>
      <w:r w:rsidR="00990FE9">
        <w:rPr>
          <w:rFonts w:asciiTheme="minorHAnsi" w:hAnsiTheme="minorHAnsi" w:cs="Arial"/>
          <w:szCs w:val="24"/>
          <w:lang w:val="en-US"/>
        </w:rPr>
        <w:t xml:space="preserve">adopt a comparative, qualitative approach to explore continuities </w:t>
      </w:r>
      <w:r w:rsidR="00337FDB">
        <w:rPr>
          <w:rFonts w:asciiTheme="minorHAnsi" w:hAnsiTheme="minorHAnsi" w:cs="Arial"/>
          <w:szCs w:val="24"/>
          <w:lang w:val="en-US"/>
        </w:rPr>
        <w:t>and differences across</w:t>
      </w:r>
      <w:r w:rsidR="00990FE9">
        <w:rPr>
          <w:rFonts w:asciiTheme="minorHAnsi" w:hAnsiTheme="minorHAnsi" w:cs="Arial"/>
          <w:szCs w:val="24"/>
          <w:lang w:val="en-US"/>
        </w:rPr>
        <w:t xml:space="preserve"> class groups. In doing so, the authors highlight the fallacy of the typical divide that privileges either middle class discerning taste or working class necessity as the determinants of food practices. </w:t>
      </w:r>
      <w:r w:rsidR="00097802" w:rsidRPr="005A0ACE">
        <w:rPr>
          <w:rStyle w:val="apple-converted-space"/>
          <w:rFonts w:asciiTheme="minorHAnsi" w:hAnsiTheme="minorHAnsi" w:cstheme="minorHAnsi"/>
          <w:color w:val="000000"/>
          <w:szCs w:val="24"/>
        </w:rPr>
        <w:t xml:space="preserve">Brenda Beagan, Gwen Chapman and Elaine Power draw from an interview-based study of low- and high-income Canadian households from seven different locations. Focusing on respondents’ accounts of food practices and priorities and employing a </w:t>
      </w:r>
      <w:proofErr w:type="spellStart"/>
      <w:r w:rsidR="00097802" w:rsidRPr="005A0ACE">
        <w:rPr>
          <w:rStyle w:val="apple-converted-space"/>
          <w:rFonts w:asciiTheme="minorHAnsi" w:hAnsiTheme="minorHAnsi" w:cstheme="minorHAnsi"/>
          <w:color w:val="000000"/>
          <w:szCs w:val="24"/>
        </w:rPr>
        <w:t>Bourdieusian</w:t>
      </w:r>
      <w:proofErr w:type="spellEnd"/>
      <w:r w:rsidR="00097802" w:rsidRPr="005A0ACE">
        <w:rPr>
          <w:rStyle w:val="apple-converted-space"/>
          <w:rFonts w:asciiTheme="minorHAnsi" w:hAnsiTheme="minorHAnsi" w:cstheme="minorHAnsi"/>
          <w:color w:val="000000"/>
          <w:szCs w:val="24"/>
        </w:rPr>
        <w:t xml:space="preserve"> lens, they attempt to disentangle the possession of cultural capital (such as knowledge about healthy or ethical eating) from its exercise (e.g. healthy or ethical food practices). Their findings </w:t>
      </w:r>
      <w:r w:rsidR="00C74DC8">
        <w:rPr>
          <w:rStyle w:val="apple-converted-space"/>
          <w:rFonts w:asciiTheme="minorHAnsi" w:hAnsiTheme="minorHAnsi" w:cstheme="minorHAnsi"/>
          <w:color w:val="000000"/>
          <w:szCs w:val="24"/>
        </w:rPr>
        <w:t>underscore</w:t>
      </w:r>
      <w:r w:rsidR="00097802" w:rsidRPr="005A0ACE">
        <w:rPr>
          <w:rStyle w:val="apple-converted-space"/>
          <w:rFonts w:asciiTheme="minorHAnsi" w:hAnsiTheme="minorHAnsi" w:cstheme="minorHAnsi"/>
          <w:color w:val="000000"/>
          <w:szCs w:val="24"/>
        </w:rPr>
        <w:t xml:space="preserve"> the situated meaning</w:t>
      </w:r>
      <w:r w:rsidR="00E54E24">
        <w:rPr>
          <w:rStyle w:val="apple-converted-space"/>
          <w:rFonts w:asciiTheme="minorHAnsi" w:hAnsiTheme="minorHAnsi" w:cstheme="minorHAnsi"/>
          <w:color w:val="000000"/>
          <w:szCs w:val="24"/>
        </w:rPr>
        <w:t xml:space="preserve">s and </w:t>
      </w:r>
      <w:r w:rsidR="003D3FB4">
        <w:rPr>
          <w:rStyle w:val="apple-converted-space"/>
          <w:rFonts w:asciiTheme="minorHAnsi" w:hAnsiTheme="minorHAnsi" w:cstheme="minorHAnsi"/>
          <w:color w:val="000000"/>
          <w:szCs w:val="24"/>
        </w:rPr>
        <w:t xml:space="preserve">diversity of </w:t>
      </w:r>
      <w:r w:rsidR="00E54E24">
        <w:rPr>
          <w:rStyle w:val="apple-converted-space"/>
          <w:rFonts w:asciiTheme="minorHAnsi" w:hAnsiTheme="minorHAnsi" w:cstheme="minorHAnsi"/>
          <w:color w:val="000000"/>
          <w:szCs w:val="24"/>
        </w:rPr>
        <w:t xml:space="preserve">the </w:t>
      </w:r>
      <w:r w:rsidR="003D3FB4">
        <w:rPr>
          <w:rStyle w:val="apple-converted-space"/>
          <w:rFonts w:asciiTheme="minorHAnsi" w:hAnsiTheme="minorHAnsi" w:cstheme="minorHAnsi"/>
          <w:color w:val="000000"/>
          <w:szCs w:val="24"/>
        </w:rPr>
        <w:t>forms of cultural capital that shape food practices</w:t>
      </w:r>
      <w:r w:rsidR="00337FDB">
        <w:rPr>
          <w:rStyle w:val="apple-converted-space"/>
          <w:rFonts w:asciiTheme="minorHAnsi" w:hAnsiTheme="minorHAnsi" w:cstheme="minorHAnsi"/>
          <w:color w:val="000000"/>
          <w:szCs w:val="24"/>
        </w:rPr>
        <w:t>. F</w:t>
      </w:r>
      <w:r w:rsidR="00097802" w:rsidRPr="005A0ACE">
        <w:rPr>
          <w:rStyle w:val="apple-converted-space"/>
          <w:rFonts w:asciiTheme="minorHAnsi" w:hAnsiTheme="minorHAnsi" w:cstheme="minorHAnsi"/>
          <w:color w:val="000000"/>
          <w:szCs w:val="24"/>
        </w:rPr>
        <w:t xml:space="preserve">or example, while </w:t>
      </w:r>
      <w:r w:rsidR="003D3FB4">
        <w:rPr>
          <w:rStyle w:val="apple-converted-space"/>
          <w:rFonts w:asciiTheme="minorHAnsi" w:hAnsiTheme="minorHAnsi" w:cstheme="minorHAnsi"/>
          <w:color w:val="000000"/>
          <w:szCs w:val="24"/>
        </w:rPr>
        <w:t>high- and low-income</w:t>
      </w:r>
      <w:r w:rsidR="00097802" w:rsidRPr="005A0ACE">
        <w:rPr>
          <w:rStyle w:val="apple-converted-space"/>
          <w:rFonts w:asciiTheme="minorHAnsi" w:hAnsiTheme="minorHAnsi" w:cstheme="minorHAnsi"/>
          <w:color w:val="000000"/>
          <w:szCs w:val="24"/>
        </w:rPr>
        <w:t xml:space="preserve"> </w:t>
      </w:r>
      <w:r w:rsidR="003D3FB4">
        <w:rPr>
          <w:rStyle w:val="apple-converted-space"/>
          <w:rFonts w:asciiTheme="minorHAnsi" w:hAnsiTheme="minorHAnsi" w:cstheme="minorHAnsi"/>
          <w:color w:val="000000"/>
          <w:szCs w:val="24"/>
        </w:rPr>
        <w:t>consumers</w:t>
      </w:r>
      <w:r w:rsidR="00097802" w:rsidRPr="005A0ACE">
        <w:rPr>
          <w:rStyle w:val="apple-converted-space"/>
          <w:rFonts w:asciiTheme="minorHAnsi" w:hAnsiTheme="minorHAnsi" w:cstheme="minorHAnsi"/>
          <w:color w:val="000000"/>
          <w:szCs w:val="24"/>
        </w:rPr>
        <w:t xml:space="preserve"> might frequent multiple stores as a shopping practice, it is with different goals in mind (the pursuit of variety</w:t>
      </w:r>
      <w:r w:rsidR="00C74DC8">
        <w:rPr>
          <w:rStyle w:val="apple-converted-space"/>
          <w:rFonts w:asciiTheme="minorHAnsi" w:hAnsiTheme="minorHAnsi" w:cstheme="minorHAnsi"/>
          <w:color w:val="000000"/>
          <w:szCs w:val="24"/>
        </w:rPr>
        <w:t>,</w:t>
      </w:r>
      <w:r w:rsidR="00097802" w:rsidRPr="005A0ACE">
        <w:rPr>
          <w:rStyle w:val="apple-converted-space"/>
          <w:rFonts w:asciiTheme="minorHAnsi" w:hAnsiTheme="minorHAnsi" w:cstheme="minorHAnsi"/>
          <w:color w:val="000000"/>
          <w:szCs w:val="24"/>
        </w:rPr>
        <w:t xml:space="preserve"> or </w:t>
      </w:r>
      <w:r w:rsidR="00C74DC8">
        <w:rPr>
          <w:rStyle w:val="apple-converted-space"/>
          <w:rFonts w:asciiTheme="minorHAnsi" w:hAnsiTheme="minorHAnsi" w:cstheme="minorHAnsi"/>
          <w:color w:val="000000"/>
          <w:szCs w:val="24"/>
        </w:rPr>
        <w:t xml:space="preserve">hunt for </w:t>
      </w:r>
      <w:r w:rsidR="00097802" w:rsidRPr="005A0ACE">
        <w:rPr>
          <w:rStyle w:val="apple-converted-space"/>
          <w:rFonts w:asciiTheme="minorHAnsi" w:hAnsiTheme="minorHAnsi" w:cstheme="minorHAnsi"/>
          <w:color w:val="000000"/>
          <w:szCs w:val="24"/>
        </w:rPr>
        <w:t xml:space="preserve">bargains). Strikingly, ideas of healthy and ethical eating appear to be widely shared across the class divide—echoing the findings from the preceding paper’s comparison of healthy shopping preferences expressed by food secure and food insecure households in Poughkeepsie. </w:t>
      </w:r>
      <w:r w:rsidR="001C0309">
        <w:rPr>
          <w:rStyle w:val="apple-converted-space"/>
          <w:rFonts w:asciiTheme="minorHAnsi" w:hAnsiTheme="minorHAnsi" w:cstheme="minorHAnsi"/>
          <w:color w:val="000000"/>
          <w:szCs w:val="24"/>
        </w:rPr>
        <w:t>The authors raise</w:t>
      </w:r>
      <w:r w:rsidR="001C0309" w:rsidRPr="005A0ACE">
        <w:rPr>
          <w:rStyle w:val="apple-converted-space"/>
          <w:rFonts w:asciiTheme="minorHAnsi" w:hAnsiTheme="minorHAnsi" w:cstheme="minorHAnsi"/>
          <w:color w:val="000000"/>
          <w:szCs w:val="24"/>
        </w:rPr>
        <w:t xml:space="preserve"> the provocative possibility that healthy and ethical eating may </w:t>
      </w:r>
      <w:r w:rsidR="001C0309">
        <w:rPr>
          <w:rStyle w:val="apple-converted-space"/>
          <w:rFonts w:asciiTheme="minorHAnsi" w:hAnsiTheme="minorHAnsi" w:cstheme="minorHAnsi"/>
          <w:color w:val="000000"/>
          <w:szCs w:val="24"/>
        </w:rPr>
        <w:t>be losing</w:t>
      </w:r>
      <w:r w:rsidR="001C0309" w:rsidRPr="005A0ACE">
        <w:rPr>
          <w:rStyle w:val="apple-converted-space"/>
          <w:rFonts w:asciiTheme="minorHAnsi" w:hAnsiTheme="minorHAnsi" w:cstheme="minorHAnsi"/>
          <w:color w:val="000000"/>
          <w:szCs w:val="24"/>
        </w:rPr>
        <w:t xml:space="preserve"> their capacity to signal class distinction</w:t>
      </w:r>
      <w:r w:rsidR="001C0309">
        <w:rPr>
          <w:rStyle w:val="apple-converted-space"/>
          <w:rFonts w:asciiTheme="minorHAnsi" w:hAnsiTheme="minorHAnsi" w:cstheme="minorHAnsi"/>
          <w:color w:val="000000"/>
          <w:szCs w:val="24"/>
        </w:rPr>
        <w:t>.</w:t>
      </w:r>
      <w:r w:rsidR="001C0309" w:rsidRPr="005A0ACE">
        <w:rPr>
          <w:rStyle w:val="apple-converted-space"/>
          <w:rFonts w:asciiTheme="minorHAnsi" w:hAnsiTheme="minorHAnsi" w:cstheme="minorHAnsi"/>
          <w:color w:val="000000"/>
          <w:szCs w:val="24"/>
        </w:rPr>
        <w:t xml:space="preserve"> </w:t>
      </w:r>
      <w:r w:rsidR="00097802" w:rsidRPr="005A0ACE">
        <w:rPr>
          <w:rStyle w:val="apple-converted-space"/>
          <w:rFonts w:asciiTheme="minorHAnsi" w:hAnsiTheme="minorHAnsi" w:cstheme="minorHAnsi"/>
          <w:color w:val="000000"/>
          <w:szCs w:val="24"/>
        </w:rPr>
        <w:t>While familiarity does not equate with cultural competence, there has clearly been an impact of the public discourse regarding healthy and ethical eating</w:t>
      </w:r>
      <w:r w:rsidR="00E54E24">
        <w:rPr>
          <w:rStyle w:val="apple-converted-space"/>
          <w:rFonts w:asciiTheme="minorHAnsi" w:hAnsiTheme="minorHAnsi" w:cstheme="minorHAnsi"/>
          <w:color w:val="000000"/>
          <w:szCs w:val="24"/>
        </w:rPr>
        <w:t xml:space="preserve"> on the everyday food consciousness of respondents</w:t>
      </w:r>
      <w:r w:rsidR="00097802" w:rsidRPr="005A0ACE">
        <w:rPr>
          <w:rStyle w:val="apple-converted-space"/>
          <w:rFonts w:asciiTheme="minorHAnsi" w:hAnsiTheme="minorHAnsi" w:cstheme="minorHAnsi"/>
          <w:color w:val="000000"/>
          <w:szCs w:val="24"/>
        </w:rPr>
        <w:t xml:space="preserve">. Yet, evidence </w:t>
      </w:r>
      <w:r w:rsidR="00E54E24">
        <w:rPr>
          <w:rStyle w:val="apple-converted-space"/>
          <w:rFonts w:asciiTheme="minorHAnsi" w:hAnsiTheme="minorHAnsi" w:cstheme="minorHAnsi"/>
          <w:color w:val="000000"/>
          <w:szCs w:val="24"/>
        </w:rPr>
        <w:t xml:space="preserve">suggests </w:t>
      </w:r>
      <w:r w:rsidR="00097802" w:rsidRPr="005A0ACE">
        <w:rPr>
          <w:rStyle w:val="apple-converted-space"/>
          <w:rFonts w:asciiTheme="minorHAnsi" w:hAnsiTheme="minorHAnsi" w:cstheme="minorHAnsi"/>
          <w:color w:val="000000"/>
          <w:szCs w:val="24"/>
        </w:rPr>
        <w:t xml:space="preserve">that educational initiatives have both succeeded in disseminating ideas about healthy and ethical eating, </w:t>
      </w:r>
      <w:r w:rsidR="000F492B">
        <w:rPr>
          <w:rStyle w:val="apple-converted-space"/>
          <w:rFonts w:asciiTheme="minorHAnsi" w:hAnsiTheme="minorHAnsi" w:cstheme="minorHAnsi"/>
          <w:color w:val="000000"/>
          <w:szCs w:val="24"/>
        </w:rPr>
        <w:t>and</w:t>
      </w:r>
      <w:r w:rsidR="00097802" w:rsidRPr="005A0ACE">
        <w:rPr>
          <w:rStyle w:val="apple-converted-space"/>
          <w:rFonts w:asciiTheme="minorHAnsi" w:hAnsiTheme="minorHAnsi" w:cstheme="minorHAnsi"/>
          <w:color w:val="000000"/>
          <w:szCs w:val="24"/>
        </w:rPr>
        <w:t xml:space="preserve"> fail</w:t>
      </w:r>
      <w:r w:rsidR="00E54E24">
        <w:rPr>
          <w:rStyle w:val="apple-converted-space"/>
          <w:rFonts w:asciiTheme="minorHAnsi" w:hAnsiTheme="minorHAnsi" w:cstheme="minorHAnsi"/>
          <w:color w:val="000000"/>
          <w:szCs w:val="24"/>
        </w:rPr>
        <w:t>ed</w:t>
      </w:r>
      <w:r w:rsidR="00097802" w:rsidRPr="005A0ACE">
        <w:rPr>
          <w:rStyle w:val="apple-converted-space"/>
          <w:rFonts w:asciiTheme="minorHAnsi" w:hAnsiTheme="minorHAnsi" w:cstheme="minorHAnsi"/>
          <w:color w:val="000000"/>
          <w:szCs w:val="24"/>
        </w:rPr>
        <w:t xml:space="preserve"> to accomplish intended end</w:t>
      </w:r>
      <w:r w:rsidR="00E54E24">
        <w:rPr>
          <w:rStyle w:val="apple-converted-space"/>
          <w:rFonts w:asciiTheme="minorHAnsi" w:hAnsiTheme="minorHAnsi" w:cstheme="minorHAnsi"/>
          <w:color w:val="000000"/>
          <w:szCs w:val="24"/>
        </w:rPr>
        <w:t>s</w:t>
      </w:r>
      <w:r w:rsidR="00097802" w:rsidRPr="005A0ACE">
        <w:rPr>
          <w:rStyle w:val="apple-converted-space"/>
          <w:rFonts w:asciiTheme="minorHAnsi" w:hAnsiTheme="minorHAnsi" w:cstheme="minorHAnsi"/>
          <w:color w:val="000000"/>
          <w:szCs w:val="24"/>
        </w:rPr>
        <w:t xml:space="preserve"> (</w:t>
      </w:r>
      <w:r w:rsidR="00E54E24">
        <w:rPr>
          <w:rStyle w:val="apple-converted-space"/>
          <w:rFonts w:asciiTheme="minorHAnsi" w:hAnsiTheme="minorHAnsi" w:cstheme="minorHAnsi"/>
          <w:color w:val="000000"/>
          <w:szCs w:val="24"/>
        </w:rPr>
        <w:t xml:space="preserve">i.e. </w:t>
      </w:r>
      <w:r w:rsidR="00097802" w:rsidRPr="005A0ACE">
        <w:rPr>
          <w:rStyle w:val="apple-converted-space"/>
          <w:rFonts w:asciiTheme="minorHAnsi" w:hAnsiTheme="minorHAnsi" w:cstheme="minorHAnsi"/>
          <w:color w:val="000000"/>
          <w:szCs w:val="24"/>
        </w:rPr>
        <w:t xml:space="preserve">for the low income families, price usually trumped other preferences). </w:t>
      </w:r>
      <w:r w:rsidR="001C0309">
        <w:rPr>
          <w:rStyle w:val="apple-converted-space"/>
          <w:rFonts w:asciiTheme="minorHAnsi" w:hAnsiTheme="minorHAnsi" w:cstheme="minorHAnsi"/>
          <w:color w:val="000000"/>
          <w:szCs w:val="24"/>
        </w:rPr>
        <w:t xml:space="preserve">As </w:t>
      </w:r>
      <w:r w:rsidR="00E54E24">
        <w:rPr>
          <w:rStyle w:val="apple-converted-space"/>
          <w:rFonts w:asciiTheme="minorHAnsi" w:hAnsiTheme="minorHAnsi" w:cstheme="minorHAnsi"/>
          <w:color w:val="000000"/>
          <w:szCs w:val="24"/>
        </w:rPr>
        <w:t>in</w:t>
      </w:r>
      <w:r w:rsidR="001C0309">
        <w:rPr>
          <w:rStyle w:val="apple-converted-space"/>
          <w:rFonts w:asciiTheme="minorHAnsi" w:hAnsiTheme="minorHAnsi" w:cstheme="minorHAnsi"/>
          <w:color w:val="000000"/>
          <w:szCs w:val="24"/>
        </w:rPr>
        <w:t xml:space="preserve"> the preceding paper, this emphasizes the inadequacy of the micro-level idealist position, but also raises the question of the ideological implications of a </w:t>
      </w:r>
      <w:proofErr w:type="spellStart"/>
      <w:r w:rsidR="001C0309">
        <w:rPr>
          <w:rStyle w:val="apple-converted-space"/>
          <w:rFonts w:asciiTheme="minorHAnsi" w:hAnsiTheme="minorHAnsi" w:cstheme="minorHAnsi"/>
          <w:color w:val="000000"/>
          <w:szCs w:val="24"/>
        </w:rPr>
        <w:t>Bourdieusian</w:t>
      </w:r>
      <w:proofErr w:type="spellEnd"/>
      <w:r w:rsidR="001C0309">
        <w:rPr>
          <w:rStyle w:val="apple-converted-space"/>
          <w:rFonts w:asciiTheme="minorHAnsi" w:hAnsiTheme="minorHAnsi" w:cstheme="minorHAnsi"/>
          <w:color w:val="000000"/>
          <w:szCs w:val="24"/>
        </w:rPr>
        <w:t xml:space="preserve"> taste of necessity </w:t>
      </w:r>
      <w:r w:rsidR="00E54E24">
        <w:rPr>
          <w:rStyle w:val="apple-converted-space"/>
          <w:rFonts w:asciiTheme="minorHAnsi" w:hAnsiTheme="minorHAnsi" w:cstheme="minorHAnsi"/>
          <w:color w:val="000000"/>
          <w:szCs w:val="24"/>
        </w:rPr>
        <w:t>to make contexts and choices appear as taken-for-granted dimension of everyday life. I</w:t>
      </w:r>
      <w:r w:rsidR="001C0309">
        <w:rPr>
          <w:rStyle w:val="apple-converted-space"/>
          <w:rFonts w:asciiTheme="minorHAnsi" w:hAnsiTheme="minorHAnsi" w:cstheme="minorHAnsi"/>
          <w:color w:val="000000"/>
          <w:szCs w:val="24"/>
        </w:rPr>
        <w:t xml:space="preserve">n contemporary contexts in which </w:t>
      </w:r>
      <w:r w:rsidR="001C0309" w:rsidRPr="005A0ACE">
        <w:rPr>
          <w:rStyle w:val="apple-converted-space"/>
          <w:rFonts w:asciiTheme="minorHAnsi" w:hAnsiTheme="minorHAnsi" w:cstheme="minorHAnsi"/>
          <w:color w:val="000000"/>
          <w:szCs w:val="24"/>
        </w:rPr>
        <w:t>education</w:t>
      </w:r>
      <w:r w:rsidR="00337FDB">
        <w:rPr>
          <w:rStyle w:val="apple-converted-space"/>
          <w:rFonts w:asciiTheme="minorHAnsi" w:hAnsiTheme="minorHAnsi" w:cstheme="minorHAnsi"/>
          <w:color w:val="000000"/>
          <w:szCs w:val="24"/>
        </w:rPr>
        <w:t>al</w:t>
      </w:r>
      <w:r w:rsidR="001C0309" w:rsidRPr="005A0ACE">
        <w:rPr>
          <w:rStyle w:val="apple-converted-space"/>
          <w:rFonts w:asciiTheme="minorHAnsi" w:hAnsiTheme="minorHAnsi" w:cstheme="minorHAnsi"/>
          <w:color w:val="000000"/>
          <w:szCs w:val="24"/>
        </w:rPr>
        <w:t xml:space="preserve"> system</w:t>
      </w:r>
      <w:r w:rsidR="001C0309">
        <w:rPr>
          <w:rStyle w:val="apple-converted-space"/>
          <w:rFonts w:asciiTheme="minorHAnsi" w:hAnsiTheme="minorHAnsi" w:cstheme="minorHAnsi"/>
          <w:color w:val="000000"/>
          <w:szCs w:val="24"/>
        </w:rPr>
        <w:t xml:space="preserve">s </w:t>
      </w:r>
      <w:r w:rsidR="00337FDB">
        <w:rPr>
          <w:rStyle w:val="apple-converted-space"/>
          <w:rFonts w:asciiTheme="minorHAnsi" w:hAnsiTheme="minorHAnsi" w:cstheme="minorHAnsi"/>
          <w:color w:val="000000"/>
          <w:szCs w:val="24"/>
        </w:rPr>
        <w:t>successfully transmit</w:t>
      </w:r>
      <w:r w:rsidR="001C0309" w:rsidRPr="005A0ACE">
        <w:rPr>
          <w:rStyle w:val="apple-converted-space"/>
          <w:rFonts w:asciiTheme="minorHAnsi" w:hAnsiTheme="minorHAnsi" w:cstheme="minorHAnsi"/>
          <w:color w:val="000000"/>
          <w:szCs w:val="24"/>
        </w:rPr>
        <w:t xml:space="preserve"> cultural capital in the form of norms regarding healthy and ethical food choices</w:t>
      </w:r>
      <w:r w:rsidR="00E54E24">
        <w:rPr>
          <w:rStyle w:val="apple-converted-space"/>
          <w:rFonts w:asciiTheme="minorHAnsi" w:hAnsiTheme="minorHAnsi" w:cstheme="minorHAnsi"/>
          <w:color w:val="000000"/>
          <w:szCs w:val="24"/>
        </w:rPr>
        <w:t xml:space="preserve">, does the taste for necessity still function as a mechanism of social reproduction?  </w:t>
      </w:r>
    </w:p>
    <w:p w14:paraId="614CE8FE" w14:textId="6478FAAF" w:rsidR="000312DA" w:rsidRDefault="000312DA" w:rsidP="009264A5">
      <w:pPr>
        <w:rPr>
          <w:rFonts w:asciiTheme="minorHAnsi" w:hAnsiTheme="minorHAnsi" w:cs="Arial"/>
          <w:szCs w:val="24"/>
          <w:lang w:val="en-US"/>
        </w:rPr>
      </w:pPr>
    </w:p>
    <w:p w14:paraId="71CF52C5" w14:textId="483F6F9E" w:rsidR="00FC2EC5" w:rsidRDefault="00416C91" w:rsidP="009264A5">
      <w:pPr>
        <w:rPr>
          <w:rFonts w:asciiTheme="minorHAnsi" w:hAnsiTheme="minorHAnsi"/>
          <w:szCs w:val="24"/>
          <w:lang w:val="en-US"/>
        </w:rPr>
      </w:pPr>
      <w:proofErr w:type="spellStart"/>
      <w:r w:rsidRPr="005A0ACE">
        <w:rPr>
          <w:rFonts w:asciiTheme="minorHAnsi" w:hAnsiTheme="minorHAnsi"/>
          <w:szCs w:val="24"/>
          <w:lang w:val="en-US"/>
        </w:rPr>
        <w:t>Annemette</w:t>
      </w:r>
      <w:proofErr w:type="spellEnd"/>
      <w:r w:rsidRPr="005A0ACE">
        <w:rPr>
          <w:rFonts w:asciiTheme="minorHAnsi" w:hAnsiTheme="minorHAnsi"/>
          <w:szCs w:val="24"/>
          <w:lang w:val="en-US"/>
        </w:rPr>
        <w:t xml:space="preserve"> Nielsen and </w:t>
      </w:r>
      <w:proofErr w:type="spellStart"/>
      <w:r w:rsidRPr="005A0ACE">
        <w:rPr>
          <w:rFonts w:asciiTheme="minorHAnsi" w:hAnsiTheme="minorHAnsi"/>
          <w:szCs w:val="24"/>
          <w:lang w:val="en-US"/>
        </w:rPr>
        <w:t>Lotte</w:t>
      </w:r>
      <w:proofErr w:type="spellEnd"/>
      <w:r w:rsidRPr="005A0ACE">
        <w:rPr>
          <w:rFonts w:asciiTheme="minorHAnsi" w:hAnsiTheme="minorHAnsi"/>
          <w:szCs w:val="24"/>
          <w:lang w:val="en-US"/>
        </w:rPr>
        <w:t xml:space="preserve"> Holm</w:t>
      </w:r>
      <w:r>
        <w:rPr>
          <w:rFonts w:asciiTheme="minorHAnsi" w:hAnsiTheme="minorHAnsi"/>
          <w:szCs w:val="24"/>
          <w:lang w:val="en-US"/>
        </w:rPr>
        <w:t xml:space="preserve"> examine </w:t>
      </w:r>
      <w:r w:rsidR="005F6B3E">
        <w:rPr>
          <w:rFonts w:asciiTheme="minorHAnsi" w:hAnsiTheme="minorHAnsi"/>
          <w:szCs w:val="24"/>
          <w:lang w:val="en-US"/>
        </w:rPr>
        <w:t xml:space="preserve">experiences of food budget </w:t>
      </w:r>
      <w:r w:rsidR="00A232AC">
        <w:rPr>
          <w:rFonts w:asciiTheme="minorHAnsi" w:hAnsiTheme="minorHAnsi"/>
          <w:szCs w:val="24"/>
          <w:lang w:val="en-US"/>
        </w:rPr>
        <w:t>constraint</w:t>
      </w:r>
      <w:r w:rsidR="005F6B3E">
        <w:rPr>
          <w:rFonts w:asciiTheme="minorHAnsi" w:hAnsiTheme="minorHAnsi"/>
          <w:szCs w:val="24"/>
          <w:lang w:val="en-US"/>
        </w:rPr>
        <w:t>s</w:t>
      </w:r>
      <w:r w:rsidR="00A232AC">
        <w:rPr>
          <w:rFonts w:asciiTheme="minorHAnsi" w:hAnsiTheme="minorHAnsi"/>
          <w:szCs w:val="24"/>
          <w:lang w:val="en-US"/>
        </w:rPr>
        <w:t xml:space="preserve"> within a social context—the Danish welfare system—that ostensibly makes food access universally secure. </w:t>
      </w:r>
      <w:r w:rsidR="005F6B3E">
        <w:rPr>
          <w:rFonts w:asciiTheme="minorHAnsi" w:hAnsiTheme="minorHAnsi"/>
          <w:szCs w:val="24"/>
          <w:lang w:val="en-US"/>
        </w:rPr>
        <w:t xml:space="preserve">They </w:t>
      </w:r>
      <w:r w:rsidR="005F6B3E" w:rsidRPr="005F6B3E">
        <w:rPr>
          <w:rFonts w:asciiTheme="minorHAnsi" w:hAnsiTheme="minorHAnsi"/>
          <w:szCs w:val="24"/>
          <w:lang w:val="en-US"/>
        </w:rPr>
        <w:t>consider</w:t>
      </w:r>
      <w:r w:rsidR="005F6B3E">
        <w:rPr>
          <w:rFonts w:asciiTheme="minorHAnsi" w:hAnsiTheme="minorHAnsi"/>
          <w:szCs w:val="24"/>
          <w:lang w:val="en-US"/>
        </w:rPr>
        <w:t xml:space="preserve"> </w:t>
      </w:r>
      <w:r>
        <w:rPr>
          <w:rFonts w:asciiTheme="minorHAnsi" w:hAnsiTheme="minorHAnsi"/>
          <w:szCs w:val="24"/>
          <w:lang w:val="en-US"/>
        </w:rPr>
        <w:t>the food practices of low</w:t>
      </w:r>
      <w:r w:rsidR="000F492B">
        <w:rPr>
          <w:rFonts w:asciiTheme="minorHAnsi" w:hAnsiTheme="minorHAnsi"/>
          <w:szCs w:val="24"/>
          <w:lang w:val="en-US"/>
        </w:rPr>
        <w:t>-</w:t>
      </w:r>
      <w:r>
        <w:rPr>
          <w:rFonts w:asciiTheme="minorHAnsi" w:hAnsiTheme="minorHAnsi"/>
          <w:szCs w:val="24"/>
          <w:lang w:val="en-US"/>
        </w:rPr>
        <w:t>, middle</w:t>
      </w:r>
      <w:r w:rsidR="000F492B">
        <w:rPr>
          <w:rFonts w:asciiTheme="minorHAnsi" w:hAnsiTheme="minorHAnsi"/>
          <w:szCs w:val="24"/>
          <w:lang w:val="en-US"/>
        </w:rPr>
        <w:t>- and high-</w:t>
      </w:r>
      <w:r>
        <w:rPr>
          <w:rFonts w:asciiTheme="minorHAnsi" w:hAnsiTheme="minorHAnsi"/>
          <w:szCs w:val="24"/>
          <w:lang w:val="en-US"/>
        </w:rPr>
        <w:t>income Danish households that have had to reduce food spending in the previous year.</w:t>
      </w:r>
      <w:r w:rsidR="00C82883">
        <w:rPr>
          <w:rFonts w:asciiTheme="minorHAnsi" w:hAnsiTheme="minorHAnsi"/>
          <w:szCs w:val="24"/>
          <w:lang w:val="en-US"/>
        </w:rPr>
        <w:t xml:space="preserve"> </w:t>
      </w:r>
      <w:r w:rsidR="004E2247">
        <w:rPr>
          <w:rFonts w:asciiTheme="minorHAnsi" w:hAnsiTheme="minorHAnsi"/>
          <w:szCs w:val="24"/>
          <w:lang w:val="en-US"/>
        </w:rPr>
        <w:t>Their</w:t>
      </w:r>
      <w:r>
        <w:rPr>
          <w:rFonts w:asciiTheme="minorHAnsi" w:hAnsiTheme="minorHAnsi"/>
          <w:szCs w:val="24"/>
          <w:lang w:val="en-US"/>
        </w:rPr>
        <w:t xml:space="preserve"> findings—in keeping with </w:t>
      </w:r>
      <w:r w:rsidR="00310759">
        <w:rPr>
          <w:rFonts w:asciiTheme="minorHAnsi" w:hAnsiTheme="minorHAnsi"/>
          <w:szCs w:val="24"/>
          <w:lang w:val="en-US"/>
        </w:rPr>
        <w:t>those from the preceding Canadian study</w:t>
      </w:r>
      <w:r w:rsidR="00337FDB">
        <w:rPr>
          <w:rFonts w:asciiTheme="minorHAnsi" w:hAnsiTheme="minorHAnsi"/>
          <w:szCs w:val="24"/>
          <w:lang w:val="en-US"/>
        </w:rPr>
        <w:t>—suggest</w:t>
      </w:r>
      <w:r w:rsidR="001C3B1F">
        <w:rPr>
          <w:rFonts w:asciiTheme="minorHAnsi" w:hAnsiTheme="minorHAnsi"/>
          <w:szCs w:val="24"/>
          <w:lang w:val="en-US"/>
        </w:rPr>
        <w:t xml:space="preserve"> how the experience of </w:t>
      </w:r>
      <w:r w:rsidR="00310759">
        <w:rPr>
          <w:rFonts w:asciiTheme="minorHAnsi" w:hAnsiTheme="minorHAnsi"/>
          <w:szCs w:val="24"/>
          <w:lang w:val="en-US"/>
        </w:rPr>
        <w:t>restrictions to freedom of choice is</w:t>
      </w:r>
      <w:r w:rsidR="001C3B1F">
        <w:rPr>
          <w:rFonts w:asciiTheme="minorHAnsi" w:hAnsiTheme="minorHAnsi"/>
          <w:szCs w:val="24"/>
          <w:lang w:val="en-US"/>
        </w:rPr>
        <w:t xml:space="preserve"> </w:t>
      </w:r>
      <w:r w:rsidR="00310759">
        <w:rPr>
          <w:rFonts w:asciiTheme="minorHAnsi" w:hAnsiTheme="minorHAnsi"/>
          <w:szCs w:val="24"/>
          <w:lang w:val="en-US"/>
        </w:rPr>
        <w:t>inflected by class</w:t>
      </w:r>
      <w:r w:rsidR="00FC2EC5">
        <w:rPr>
          <w:rFonts w:asciiTheme="minorHAnsi" w:hAnsiTheme="minorHAnsi"/>
          <w:szCs w:val="24"/>
          <w:lang w:val="en-US"/>
        </w:rPr>
        <w:t xml:space="preserve">. </w:t>
      </w:r>
      <w:r w:rsidR="00310759">
        <w:rPr>
          <w:rFonts w:asciiTheme="minorHAnsi" w:hAnsiTheme="minorHAnsi"/>
          <w:szCs w:val="24"/>
          <w:lang w:val="en-US"/>
        </w:rPr>
        <w:t>Nielsen and Holm draw on Bauman’s metaphors</w:t>
      </w:r>
      <w:r w:rsidR="00C82883">
        <w:rPr>
          <w:rFonts w:asciiTheme="minorHAnsi" w:hAnsiTheme="minorHAnsi"/>
          <w:szCs w:val="24"/>
          <w:lang w:val="en-US"/>
        </w:rPr>
        <w:t xml:space="preserve"> of the tourist and the vagabond</w:t>
      </w:r>
      <w:r w:rsidR="00310759">
        <w:rPr>
          <w:rFonts w:asciiTheme="minorHAnsi" w:hAnsiTheme="minorHAnsi"/>
          <w:szCs w:val="24"/>
          <w:lang w:val="en-US"/>
        </w:rPr>
        <w:t xml:space="preserve"> </w:t>
      </w:r>
      <w:r w:rsidR="00C82883">
        <w:rPr>
          <w:rFonts w:asciiTheme="minorHAnsi" w:hAnsiTheme="minorHAnsi"/>
          <w:szCs w:val="24"/>
          <w:lang w:val="en-US"/>
        </w:rPr>
        <w:t xml:space="preserve">as characterizations of the </w:t>
      </w:r>
      <w:r w:rsidR="00FC2EC5">
        <w:rPr>
          <w:rFonts w:asciiTheme="minorHAnsi" w:hAnsiTheme="minorHAnsi"/>
          <w:szCs w:val="24"/>
          <w:lang w:val="en-US"/>
        </w:rPr>
        <w:t>relative freedom with which individuals operate</w:t>
      </w:r>
      <w:r w:rsidR="00FC2EC5" w:rsidRPr="00FC2EC5">
        <w:rPr>
          <w:rFonts w:asciiTheme="minorHAnsi" w:hAnsiTheme="minorHAnsi"/>
          <w:szCs w:val="24"/>
          <w:lang w:val="en-US"/>
        </w:rPr>
        <w:t xml:space="preserve"> </w:t>
      </w:r>
      <w:r w:rsidR="00FC2EC5">
        <w:rPr>
          <w:rFonts w:asciiTheme="minorHAnsi" w:hAnsiTheme="minorHAnsi"/>
          <w:szCs w:val="24"/>
          <w:lang w:val="en-US"/>
        </w:rPr>
        <w:t>within the structural conditions of ‘liquid’ modernity (</w:t>
      </w:r>
      <w:r w:rsidR="00DE1785">
        <w:rPr>
          <w:rFonts w:asciiTheme="minorHAnsi" w:hAnsiTheme="minorHAnsi"/>
          <w:szCs w:val="24"/>
          <w:lang w:val="en-US"/>
        </w:rPr>
        <w:t xml:space="preserve">e.g. </w:t>
      </w:r>
      <w:r w:rsidR="00FC2EC5">
        <w:rPr>
          <w:rFonts w:asciiTheme="minorHAnsi" w:hAnsiTheme="minorHAnsi"/>
          <w:szCs w:val="24"/>
          <w:lang w:val="en-US"/>
        </w:rPr>
        <w:t xml:space="preserve">Bauman 1997). In analyzing their </w:t>
      </w:r>
      <w:r w:rsidR="004E2247">
        <w:rPr>
          <w:rFonts w:asciiTheme="minorHAnsi" w:hAnsiTheme="minorHAnsi"/>
          <w:szCs w:val="24"/>
          <w:lang w:val="en-US"/>
        </w:rPr>
        <w:t xml:space="preserve">interview </w:t>
      </w:r>
      <w:r w:rsidR="00FC2EC5">
        <w:rPr>
          <w:rFonts w:asciiTheme="minorHAnsi" w:hAnsiTheme="minorHAnsi"/>
          <w:szCs w:val="24"/>
          <w:lang w:val="en-US"/>
        </w:rPr>
        <w:t xml:space="preserve">data, they discern two </w:t>
      </w:r>
      <w:r w:rsidR="005F6B3E">
        <w:rPr>
          <w:rFonts w:asciiTheme="minorHAnsi" w:hAnsiTheme="minorHAnsi"/>
          <w:szCs w:val="24"/>
          <w:lang w:val="en-US"/>
        </w:rPr>
        <w:t>‘</w:t>
      </w:r>
      <w:r w:rsidR="00C82883">
        <w:rPr>
          <w:rFonts w:asciiTheme="minorHAnsi" w:hAnsiTheme="minorHAnsi"/>
          <w:szCs w:val="24"/>
          <w:lang w:val="en-US"/>
        </w:rPr>
        <w:t>paths</w:t>
      </w:r>
      <w:r w:rsidR="005F6B3E">
        <w:rPr>
          <w:rFonts w:asciiTheme="minorHAnsi" w:hAnsiTheme="minorHAnsi"/>
          <w:szCs w:val="24"/>
          <w:lang w:val="en-US"/>
        </w:rPr>
        <w:t>’</w:t>
      </w:r>
      <w:r w:rsidR="00C82883">
        <w:rPr>
          <w:rFonts w:asciiTheme="minorHAnsi" w:hAnsiTheme="minorHAnsi"/>
          <w:szCs w:val="24"/>
          <w:lang w:val="en-US"/>
        </w:rPr>
        <w:t xml:space="preserve"> through which </w:t>
      </w:r>
      <w:r w:rsidR="00FC2EC5">
        <w:rPr>
          <w:rFonts w:asciiTheme="minorHAnsi" w:hAnsiTheme="minorHAnsi"/>
          <w:szCs w:val="24"/>
          <w:lang w:val="en-US"/>
        </w:rPr>
        <w:t>restricted food budgets</w:t>
      </w:r>
      <w:r w:rsidR="00C82883">
        <w:rPr>
          <w:rFonts w:asciiTheme="minorHAnsi" w:hAnsiTheme="minorHAnsi"/>
          <w:szCs w:val="24"/>
          <w:lang w:val="en-US"/>
        </w:rPr>
        <w:t xml:space="preserve"> are experienced</w:t>
      </w:r>
      <w:r w:rsidR="004E2247">
        <w:rPr>
          <w:rFonts w:asciiTheme="minorHAnsi" w:hAnsiTheme="minorHAnsi"/>
          <w:szCs w:val="24"/>
          <w:lang w:val="en-US"/>
        </w:rPr>
        <w:t xml:space="preserve">. On the one hand, a ‘touristic’ experience of food budget </w:t>
      </w:r>
      <w:r w:rsidR="004E2247">
        <w:rPr>
          <w:rFonts w:asciiTheme="minorHAnsi" w:hAnsiTheme="minorHAnsi"/>
          <w:szCs w:val="24"/>
          <w:lang w:val="en-US"/>
        </w:rPr>
        <w:lastRenderedPageBreak/>
        <w:t xml:space="preserve">management </w:t>
      </w:r>
      <w:r w:rsidR="005F6B3E">
        <w:rPr>
          <w:rFonts w:asciiTheme="minorHAnsi" w:hAnsiTheme="minorHAnsi"/>
          <w:szCs w:val="24"/>
          <w:lang w:val="en-US"/>
        </w:rPr>
        <w:t>is relatively secure, involving</w:t>
      </w:r>
      <w:r w:rsidR="004E2247">
        <w:rPr>
          <w:rFonts w:asciiTheme="minorHAnsi" w:hAnsiTheme="minorHAnsi"/>
          <w:szCs w:val="24"/>
          <w:lang w:val="en-US"/>
        </w:rPr>
        <w:t xml:space="preserve"> creativity and control, and feelings of personal satisfaction in negotiating the constraints placed upon choice. On the other, a ‘</w:t>
      </w:r>
      <w:proofErr w:type="spellStart"/>
      <w:r w:rsidR="004E2247">
        <w:rPr>
          <w:rFonts w:asciiTheme="minorHAnsi" w:hAnsiTheme="minorHAnsi"/>
          <w:szCs w:val="24"/>
          <w:lang w:val="en-US"/>
        </w:rPr>
        <w:t>vagabondic</w:t>
      </w:r>
      <w:proofErr w:type="spellEnd"/>
      <w:r w:rsidR="004E2247">
        <w:rPr>
          <w:rFonts w:asciiTheme="minorHAnsi" w:hAnsiTheme="minorHAnsi"/>
          <w:szCs w:val="24"/>
          <w:lang w:val="en-US"/>
        </w:rPr>
        <w:t xml:space="preserve">’ experience of the same constraints </w:t>
      </w:r>
      <w:r w:rsidR="005F6B3E">
        <w:rPr>
          <w:rFonts w:asciiTheme="minorHAnsi" w:hAnsiTheme="minorHAnsi"/>
          <w:szCs w:val="24"/>
          <w:lang w:val="en-US"/>
        </w:rPr>
        <w:t>is more insecure, entailing feelings of</w:t>
      </w:r>
      <w:r w:rsidR="004E2247">
        <w:rPr>
          <w:rFonts w:asciiTheme="minorHAnsi" w:hAnsiTheme="minorHAnsi"/>
          <w:szCs w:val="24"/>
          <w:lang w:val="en-US"/>
        </w:rPr>
        <w:t xml:space="preserve"> uncertainty, compromise and a loss of pleasure.</w:t>
      </w:r>
      <w:r w:rsidR="00FC2EC5">
        <w:rPr>
          <w:rFonts w:asciiTheme="minorHAnsi" w:hAnsiTheme="minorHAnsi"/>
          <w:szCs w:val="24"/>
          <w:lang w:val="en-US"/>
        </w:rPr>
        <w:t xml:space="preserve"> </w:t>
      </w:r>
      <w:r w:rsidR="004E2247">
        <w:rPr>
          <w:rFonts w:asciiTheme="minorHAnsi" w:hAnsiTheme="minorHAnsi"/>
          <w:szCs w:val="24"/>
          <w:lang w:val="en-US"/>
        </w:rPr>
        <w:t>Nielsen and Holm</w:t>
      </w:r>
      <w:r w:rsidR="00FC2EC5">
        <w:rPr>
          <w:rFonts w:asciiTheme="minorHAnsi" w:hAnsiTheme="minorHAnsi"/>
          <w:szCs w:val="24"/>
          <w:lang w:val="en-US"/>
        </w:rPr>
        <w:t xml:space="preserve"> find no direct correlation between </w:t>
      </w:r>
      <w:r w:rsidR="00C82883">
        <w:rPr>
          <w:rFonts w:asciiTheme="minorHAnsi" w:hAnsiTheme="minorHAnsi"/>
          <w:szCs w:val="24"/>
          <w:lang w:val="en-US"/>
        </w:rPr>
        <w:t xml:space="preserve">economic resources </w:t>
      </w:r>
      <w:r w:rsidR="00FC2EC5">
        <w:rPr>
          <w:rFonts w:asciiTheme="minorHAnsi" w:hAnsiTheme="minorHAnsi"/>
          <w:szCs w:val="24"/>
          <w:lang w:val="en-US"/>
        </w:rPr>
        <w:t>and the relative security with which everyday food practices are performed and experienced</w:t>
      </w:r>
      <w:r w:rsidR="004E2247">
        <w:rPr>
          <w:rFonts w:asciiTheme="minorHAnsi" w:hAnsiTheme="minorHAnsi"/>
          <w:szCs w:val="24"/>
          <w:lang w:val="en-US"/>
        </w:rPr>
        <w:t>: tourist/vagabond does not neatly align with middle class/working class</w:t>
      </w:r>
      <w:r w:rsidR="00FC2EC5">
        <w:rPr>
          <w:rFonts w:asciiTheme="minorHAnsi" w:hAnsiTheme="minorHAnsi"/>
          <w:szCs w:val="24"/>
          <w:lang w:val="en-US"/>
        </w:rPr>
        <w:t>.</w:t>
      </w:r>
      <w:r w:rsidR="00C82883">
        <w:rPr>
          <w:rFonts w:asciiTheme="minorHAnsi" w:hAnsiTheme="minorHAnsi"/>
          <w:szCs w:val="24"/>
          <w:lang w:val="en-US"/>
        </w:rPr>
        <w:t xml:space="preserve"> </w:t>
      </w:r>
      <w:r w:rsidR="000F492B">
        <w:rPr>
          <w:rFonts w:asciiTheme="minorHAnsi" w:hAnsiTheme="minorHAnsi"/>
          <w:szCs w:val="24"/>
          <w:lang w:val="en-US"/>
        </w:rPr>
        <w:t xml:space="preserve">Rather, </w:t>
      </w:r>
      <w:r w:rsidR="005F6B3E">
        <w:rPr>
          <w:rFonts w:asciiTheme="minorHAnsi" w:hAnsiTheme="minorHAnsi"/>
          <w:szCs w:val="24"/>
          <w:lang w:val="en-US"/>
        </w:rPr>
        <w:t xml:space="preserve">the likelihood of a more secure, touristic experience </w:t>
      </w:r>
      <w:r w:rsidR="000F492B">
        <w:rPr>
          <w:rFonts w:asciiTheme="minorHAnsi" w:hAnsiTheme="minorHAnsi"/>
          <w:szCs w:val="24"/>
          <w:lang w:val="en-US"/>
        </w:rPr>
        <w:t xml:space="preserve">appears </w:t>
      </w:r>
      <w:r w:rsidR="005F6B3E">
        <w:rPr>
          <w:rFonts w:asciiTheme="minorHAnsi" w:hAnsiTheme="minorHAnsi"/>
          <w:szCs w:val="24"/>
          <w:lang w:val="en-US"/>
        </w:rPr>
        <w:t>to</w:t>
      </w:r>
      <w:r w:rsidR="000F492B">
        <w:rPr>
          <w:rFonts w:asciiTheme="minorHAnsi" w:hAnsiTheme="minorHAnsi"/>
          <w:szCs w:val="24"/>
          <w:lang w:val="en-US"/>
        </w:rPr>
        <w:t xml:space="preserve"> be linked to</w:t>
      </w:r>
      <w:r w:rsidR="005F6B3E">
        <w:rPr>
          <w:rFonts w:asciiTheme="minorHAnsi" w:hAnsiTheme="minorHAnsi"/>
          <w:szCs w:val="24"/>
          <w:lang w:val="en-US"/>
        </w:rPr>
        <w:t xml:space="preserve"> the structural parameters of security, such as access to unemployment benefits and state-financed education. </w:t>
      </w:r>
    </w:p>
    <w:p w14:paraId="6EF71C35" w14:textId="77777777" w:rsidR="00416C91" w:rsidRPr="005A0ACE" w:rsidRDefault="00416C91" w:rsidP="009264A5">
      <w:pPr>
        <w:rPr>
          <w:rStyle w:val="apple-converted-space"/>
          <w:rFonts w:asciiTheme="minorHAnsi" w:hAnsiTheme="minorHAnsi" w:cstheme="minorHAnsi"/>
          <w:color w:val="000000"/>
          <w:szCs w:val="24"/>
        </w:rPr>
      </w:pPr>
    </w:p>
    <w:p w14:paraId="13A1BF1F" w14:textId="44A9E900" w:rsidR="002C6D7E" w:rsidRDefault="00C82883" w:rsidP="009264A5">
      <w:pPr>
        <w:rPr>
          <w:rFonts w:asciiTheme="minorHAnsi" w:hAnsiTheme="minorHAnsi" w:cs="Arial"/>
          <w:szCs w:val="24"/>
          <w:lang w:val="en-US"/>
        </w:rPr>
      </w:pPr>
      <w:r>
        <w:rPr>
          <w:rFonts w:asciiTheme="minorHAnsi" w:hAnsiTheme="minorHAnsi" w:cs="Arial"/>
          <w:szCs w:val="24"/>
          <w:lang w:val="en-US"/>
        </w:rPr>
        <w:t xml:space="preserve">Susan Bridle-Fitzpatrick </w:t>
      </w:r>
      <w:r w:rsidR="002E6B2C">
        <w:rPr>
          <w:rFonts w:asciiTheme="minorHAnsi" w:hAnsiTheme="minorHAnsi" w:cs="Arial"/>
          <w:szCs w:val="24"/>
          <w:lang w:val="en-US"/>
        </w:rPr>
        <w:t xml:space="preserve">provides a further comparative study of </w:t>
      </w:r>
      <w:r w:rsidR="00337FDB">
        <w:rPr>
          <w:rFonts w:asciiTheme="minorHAnsi" w:hAnsiTheme="minorHAnsi" w:cs="Arial"/>
          <w:szCs w:val="24"/>
          <w:lang w:val="en-US"/>
        </w:rPr>
        <w:t xml:space="preserve">how class and taste shape </w:t>
      </w:r>
      <w:r w:rsidR="002E6B2C">
        <w:rPr>
          <w:rFonts w:asciiTheme="minorHAnsi" w:hAnsiTheme="minorHAnsi" w:cs="Arial"/>
          <w:szCs w:val="24"/>
          <w:lang w:val="en-US"/>
        </w:rPr>
        <w:t xml:space="preserve">food practices. Drawing on interviews, participant observation, and photo elicitation and card sorting exercises, she </w:t>
      </w:r>
      <w:r w:rsidR="00696DB3">
        <w:rPr>
          <w:rFonts w:asciiTheme="minorHAnsi" w:hAnsiTheme="minorHAnsi" w:cs="Arial"/>
          <w:szCs w:val="24"/>
          <w:lang w:val="en-US"/>
        </w:rPr>
        <w:t>presents</w:t>
      </w:r>
      <w:r w:rsidR="002E6B2C">
        <w:rPr>
          <w:rFonts w:asciiTheme="minorHAnsi" w:hAnsiTheme="minorHAnsi" w:cs="Arial"/>
          <w:szCs w:val="24"/>
          <w:lang w:val="en-US"/>
        </w:rPr>
        <w:t xml:space="preserve"> a rich, ethnog</w:t>
      </w:r>
      <w:r w:rsidR="003D3FB4">
        <w:rPr>
          <w:rFonts w:asciiTheme="minorHAnsi" w:hAnsiTheme="minorHAnsi" w:cs="Arial"/>
          <w:szCs w:val="24"/>
          <w:lang w:val="en-US"/>
        </w:rPr>
        <w:t>raphic account of</w:t>
      </w:r>
      <w:r w:rsidR="002E6B2C">
        <w:rPr>
          <w:rFonts w:asciiTheme="minorHAnsi" w:hAnsiTheme="minorHAnsi" w:cs="Arial"/>
          <w:szCs w:val="24"/>
          <w:lang w:val="en-US"/>
        </w:rPr>
        <w:t xml:space="preserve"> differences between low</w:t>
      </w:r>
      <w:r w:rsidR="000F492B">
        <w:rPr>
          <w:rFonts w:asciiTheme="minorHAnsi" w:hAnsiTheme="minorHAnsi" w:cs="Arial"/>
          <w:szCs w:val="24"/>
          <w:lang w:val="en-US"/>
        </w:rPr>
        <w:t>-</w:t>
      </w:r>
      <w:r w:rsidR="002E6B2C">
        <w:rPr>
          <w:rFonts w:asciiTheme="minorHAnsi" w:hAnsiTheme="minorHAnsi" w:cs="Arial"/>
          <w:szCs w:val="24"/>
          <w:lang w:val="en-US"/>
        </w:rPr>
        <w:t>, middle</w:t>
      </w:r>
      <w:r w:rsidR="000F492B">
        <w:rPr>
          <w:rFonts w:asciiTheme="minorHAnsi" w:hAnsiTheme="minorHAnsi" w:cs="Arial"/>
          <w:szCs w:val="24"/>
          <w:lang w:val="en-US"/>
        </w:rPr>
        <w:t>- and high-</w:t>
      </w:r>
      <w:r w:rsidR="002E6B2C">
        <w:rPr>
          <w:rFonts w:asciiTheme="minorHAnsi" w:hAnsiTheme="minorHAnsi" w:cs="Arial"/>
          <w:szCs w:val="24"/>
          <w:lang w:val="en-US"/>
        </w:rPr>
        <w:t>income households in urban Mexico.</w:t>
      </w:r>
      <w:r w:rsidR="00EC4806">
        <w:rPr>
          <w:rFonts w:asciiTheme="minorHAnsi" w:hAnsiTheme="minorHAnsi" w:cs="Arial"/>
          <w:szCs w:val="24"/>
          <w:lang w:val="en-US"/>
        </w:rPr>
        <w:t xml:space="preserve"> The dietary surveys </w:t>
      </w:r>
      <w:r w:rsidR="00696DB3">
        <w:rPr>
          <w:rFonts w:asciiTheme="minorHAnsi" w:hAnsiTheme="minorHAnsi" w:cs="Arial"/>
          <w:szCs w:val="24"/>
          <w:lang w:val="en-US"/>
        </w:rPr>
        <w:t>give</w:t>
      </w:r>
      <w:r w:rsidR="0053109D">
        <w:rPr>
          <w:rFonts w:asciiTheme="minorHAnsi" w:hAnsiTheme="minorHAnsi" w:cs="Arial"/>
          <w:szCs w:val="24"/>
          <w:lang w:val="en-US"/>
        </w:rPr>
        <w:t xml:space="preserve"> a fascinating</w:t>
      </w:r>
      <w:r w:rsidR="00EC4806">
        <w:rPr>
          <w:rFonts w:asciiTheme="minorHAnsi" w:hAnsiTheme="minorHAnsi" w:cs="Arial"/>
          <w:szCs w:val="24"/>
          <w:lang w:val="en-US"/>
        </w:rPr>
        <w:t xml:space="preserve"> glimpse into </w:t>
      </w:r>
      <w:r w:rsidR="00DA1D50">
        <w:rPr>
          <w:rFonts w:asciiTheme="minorHAnsi" w:hAnsiTheme="minorHAnsi" w:cs="Arial"/>
          <w:szCs w:val="24"/>
          <w:lang w:val="en-US"/>
        </w:rPr>
        <w:t xml:space="preserve">how food operates as a medium for the reproduction of class and ethnic habitus. The tortilla, for example, demonstrates </w:t>
      </w:r>
      <w:r w:rsidR="00EC4806">
        <w:rPr>
          <w:rFonts w:asciiTheme="minorHAnsi" w:hAnsiTheme="minorHAnsi" w:cs="Arial"/>
          <w:szCs w:val="24"/>
          <w:lang w:val="en-US"/>
        </w:rPr>
        <w:t xml:space="preserve">the </w:t>
      </w:r>
      <w:r w:rsidR="00DA1D50">
        <w:rPr>
          <w:rFonts w:asciiTheme="minorHAnsi" w:hAnsiTheme="minorHAnsi" w:cs="Arial"/>
          <w:szCs w:val="24"/>
          <w:lang w:val="en-US"/>
        </w:rPr>
        <w:t xml:space="preserve">intertwined </w:t>
      </w:r>
      <w:r w:rsidR="00EC4806">
        <w:rPr>
          <w:rFonts w:asciiTheme="minorHAnsi" w:hAnsiTheme="minorHAnsi" w:cs="Arial"/>
          <w:szCs w:val="24"/>
          <w:lang w:val="en-US"/>
        </w:rPr>
        <w:t xml:space="preserve">continuities and differences </w:t>
      </w:r>
      <w:r w:rsidR="00DA1D50">
        <w:rPr>
          <w:rFonts w:asciiTheme="minorHAnsi" w:hAnsiTheme="minorHAnsi" w:cs="Arial"/>
          <w:szCs w:val="24"/>
          <w:lang w:val="en-US"/>
        </w:rPr>
        <w:t>of</w:t>
      </w:r>
      <w:r w:rsidR="00EC4806">
        <w:rPr>
          <w:rFonts w:asciiTheme="minorHAnsi" w:hAnsiTheme="minorHAnsi" w:cs="Arial"/>
          <w:szCs w:val="24"/>
          <w:lang w:val="en-US"/>
        </w:rPr>
        <w:t xml:space="preserve"> class groups</w:t>
      </w:r>
      <w:r w:rsidR="00DA1D50">
        <w:rPr>
          <w:rFonts w:asciiTheme="minorHAnsi" w:hAnsiTheme="minorHAnsi" w:cs="Arial"/>
          <w:szCs w:val="24"/>
          <w:lang w:val="en-US"/>
        </w:rPr>
        <w:t>: they are</w:t>
      </w:r>
      <w:r w:rsidR="00EC4806">
        <w:rPr>
          <w:rFonts w:asciiTheme="minorHAnsi" w:hAnsiTheme="minorHAnsi" w:cs="Arial"/>
          <w:szCs w:val="24"/>
          <w:lang w:val="en-US"/>
        </w:rPr>
        <w:t xml:space="preserve"> regularly consumed by all of the respondent families, but in markedly different numbers</w:t>
      </w:r>
      <w:r w:rsidR="00DA1D50">
        <w:rPr>
          <w:rFonts w:asciiTheme="minorHAnsi" w:hAnsiTheme="minorHAnsi" w:cs="Arial"/>
          <w:szCs w:val="24"/>
          <w:lang w:val="en-US"/>
        </w:rPr>
        <w:t xml:space="preserve"> and at different times and intervals. Similarly </w:t>
      </w:r>
      <w:r w:rsidR="00E54E24">
        <w:rPr>
          <w:rFonts w:asciiTheme="minorHAnsi" w:hAnsiTheme="minorHAnsi" w:cs="Arial"/>
          <w:szCs w:val="24"/>
          <w:lang w:val="en-US"/>
        </w:rPr>
        <w:t>to</w:t>
      </w:r>
      <w:r w:rsidR="00DA1D50">
        <w:rPr>
          <w:rFonts w:asciiTheme="minorHAnsi" w:hAnsiTheme="minorHAnsi" w:cs="Arial"/>
          <w:szCs w:val="24"/>
          <w:lang w:val="en-US"/>
        </w:rPr>
        <w:t xml:space="preserve"> </w:t>
      </w:r>
      <w:r w:rsidR="002C6D7E">
        <w:rPr>
          <w:rFonts w:asciiTheme="minorHAnsi" w:hAnsiTheme="minorHAnsi" w:cs="Arial"/>
          <w:szCs w:val="24"/>
          <w:lang w:val="en-US"/>
        </w:rPr>
        <w:t xml:space="preserve">findings from </w:t>
      </w:r>
      <w:r w:rsidR="00DA1D50">
        <w:rPr>
          <w:rFonts w:asciiTheme="minorHAnsi" w:hAnsiTheme="minorHAnsi" w:cs="Arial"/>
          <w:szCs w:val="24"/>
          <w:lang w:val="en-US"/>
        </w:rPr>
        <w:t>Beaga</w:t>
      </w:r>
      <w:r w:rsidR="002C6D7E">
        <w:rPr>
          <w:rFonts w:asciiTheme="minorHAnsi" w:hAnsiTheme="minorHAnsi" w:cs="Arial"/>
          <w:szCs w:val="24"/>
          <w:lang w:val="en-US"/>
        </w:rPr>
        <w:t>n, Chapman and Power, and Chen</w:t>
      </w:r>
      <w:r w:rsidR="00E54E24">
        <w:rPr>
          <w:rFonts w:asciiTheme="minorHAnsi" w:hAnsiTheme="minorHAnsi" w:cs="Arial"/>
          <w:szCs w:val="24"/>
          <w:lang w:val="en-US"/>
        </w:rPr>
        <w:t xml:space="preserve"> below</w:t>
      </w:r>
      <w:r w:rsidR="00DA1D50">
        <w:rPr>
          <w:rFonts w:asciiTheme="minorHAnsi" w:hAnsiTheme="minorHAnsi" w:cs="Arial"/>
          <w:szCs w:val="24"/>
          <w:lang w:val="en-US"/>
        </w:rPr>
        <w:t>, the interview data indicate a general dissemination of ideas about healthy eating, suggesting continuity across class groups. Nevertheless, the accuracy of these ideas</w:t>
      </w:r>
      <w:r w:rsidR="002C6D7E">
        <w:rPr>
          <w:rFonts w:asciiTheme="minorHAnsi" w:hAnsiTheme="minorHAnsi" w:cs="Arial"/>
          <w:szCs w:val="24"/>
          <w:lang w:val="en-US"/>
        </w:rPr>
        <w:t xml:space="preserve"> was uneven, as was the</w:t>
      </w:r>
      <w:r w:rsidR="00DA1D50">
        <w:rPr>
          <w:rFonts w:asciiTheme="minorHAnsi" w:hAnsiTheme="minorHAnsi" w:cs="Arial"/>
          <w:szCs w:val="24"/>
          <w:lang w:val="en-US"/>
        </w:rPr>
        <w:t>ir translation into practice</w:t>
      </w:r>
      <w:r w:rsidR="00337FDB">
        <w:rPr>
          <w:rFonts w:asciiTheme="minorHAnsi" w:hAnsiTheme="minorHAnsi" w:cs="Arial"/>
          <w:szCs w:val="24"/>
          <w:lang w:val="en-US"/>
        </w:rPr>
        <w:t>s</w:t>
      </w:r>
      <w:r w:rsidR="00DA1D50">
        <w:rPr>
          <w:rFonts w:asciiTheme="minorHAnsi" w:hAnsiTheme="minorHAnsi" w:cs="Arial"/>
          <w:szCs w:val="24"/>
          <w:lang w:val="en-US"/>
        </w:rPr>
        <w:t xml:space="preserve"> and aspiration</w:t>
      </w:r>
      <w:r w:rsidR="00337FDB">
        <w:rPr>
          <w:rFonts w:asciiTheme="minorHAnsi" w:hAnsiTheme="minorHAnsi" w:cs="Arial"/>
          <w:szCs w:val="24"/>
          <w:lang w:val="en-US"/>
        </w:rPr>
        <w:t>s. This i</w:t>
      </w:r>
      <w:r w:rsidR="002C6D7E">
        <w:rPr>
          <w:rFonts w:asciiTheme="minorHAnsi" w:hAnsiTheme="minorHAnsi" w:cs="Arial"/>
          <w:szCs w:val="24"/>
          <w:lang w:val="en-US"/>
        </w:rPr>
        <w:t xml:space="preserve">s </w:t>
      </w:r>
      <w:r w:rsidR="00E54E24">
        <w:rPr>
          <w:rFonts w:asciiTheme="minorHAnsi" w:hAnsiTheme="minorHAnsi" w:cs="Arial"/>
          <w:szCs w:val="24"/>
          <w:lang w:val="en-US"/>
        </w:rPr>
        <w:t>vividly</w:t>
      </w:r>
      <w:r w:rsidR="002C6D7E">
        <w:rPr>
          <w:rFonts w:asciiTheme="minorHAnsi" w:hAnsiTheme="minorHAnsi" w:cs="Arial"/>
          <w:szCs w:val="24"/>
          <w:lang w:val="en-US"/>
        </w:rPr>
        <w:t xml:space="preserve"> illustrated in relation to</w:t>
      </w:r>
      <w:r w:rsidR="00337FDB">
        <w:rPr>
          <w:rFonts w:asciiTheme="minorHAnsi" w:hAnsiTheme="minorHAnsi" w:cs="Arial"/>
          <w:szCs w:val="24"/>
          <w:lang w:val="en-US"/>
        </w:rPr>
        <w:t xml:space="preserve"> fruits and vegetables, which a</w:t>
      </w:r>
      <w:r w:rsidR="002C6D7E">
        <w:rPr>
          <w:rFonts w:asciiTheme="minorHAnsi" w:hAnsiTheme="minorHAnsi" w:cs="Arial"/>
          <w:szCs w:val="24"/>
          <w:lang w:val="en-US"/>
        </w:rPr>
        <w:t>re universally understood as ‘healthy’ but deemed less desirable by the lower-income respondents</w:t>
      </w:r>
      <w:r w:rsidR="00DA1D50">
        <w:rPr>
          <w:rFonts w:asciiTheme="minorHAnsi" w:hAnsiTheme="minorHAnsi" w:cs="Arial"/>
          <w:szCs w:val="24"/>
          <w:lang w:val="en-US"/>
        </w:rPr>
        <w:t xml:space="preserve">. With a focus on distinguishing between food practices, preferences and aspirations, Bridle-Fitzpatrick explores the relative overlap of foods perceived as healthy, with those most liked and those most often consumed. </w:t>
      </w:r>
      <w:r w:rsidR="002C6D7E">
        <w:rPr>
          <w:rFonts w:asciiTheme="minorHAnsi" w:hAnsiTheme="minorHAnsi" w:cs="Arial"/>
          <w:szCs w:val="24"/>
          <w:lang w:val="en-US"/>
        </w:rPr>
        <w:t xml:space="preserve">Middle class families have the greatest </w:t>
      </w:r>
      <w:r w:rsidR="00337FDB">
        <w:rPr>
          <w:rFonts w:asciiTheme="minorHAnsi" w:hAnsiTheme="minorHAnsi" w:cs="Arial"/>
          <w:szCs w:val="24"/>
          <w:lang w:val="en-US"/>
        </w:rPr>
        <w:t>agreement</w:t>
      </w:r>
      <w:r w:rsidR="002C6D7E">
        <w:rPr>
          <w:rFonts w:asciiTheme="minorHAnsi" w:hAnsiTheme="minorHAnsi" w:cs="Arial"/>
          <w:szCs w:val="24"/>
          <w:lang w:val="en-US"/>
        </w:rPr>
        <w:t xml:space="preserve"> between most-liked and most-eaten, suggestive of Bourdieu’s taste of luxury (1984),which rests on freedom from economic necessity. </w:t>
      </w:r>
      <w:r w:rsidR="00337FDB">
        <w:rPr>
          <w:rFonts w:asciiTheme="minorHAnsi" w:hAnsiTheme="minorHAnsi" w:cs="Arial"/>
          <w:szCs w:val="24"/>
          <w:lang w:val="en-US"/>
        </w:rPr>
        <w:t>L</w:t>
      </w:r>
      <w:r w:rsidR="002C6D7E">
        <w:rPr>
          <w:rFonts w:asciiTheme="minorHAnsi" w:hAnsiTheme="minorHAnsi" w:cs="Arial"/>
          <w:szCs w:val="24"/>
          <w:lang w:val="en-US"/>
        </w:rPr>
        <w:t>ow-income families have the greatest overlap between least-liked and most often consumed</w:t>
      </w:r>
      <w:r w:rsidR="0053109D">
        <w:rPr>
          <w:rFonts w:asciiTheme="minorHAnsi" w:hAnsiTheme="minorHAnsi" w:cs="Arial"/>
          <w:szCs w:val="24"/>
          <w:lang w:val="en-US"/>
        </w:rPr>
        <w:t xml:space="preserve"> foods</w:t>
      </w:r>
      <w:r w:rsidR="002C6D7E">
        <w:rPr>
          <w:rFonts w:asciiTheme="minorHAnsi" w:hAnsiTheme="minorHAnsi" w:cs="Arial"/>
          <w:szCs w:val="24"/>
          <w:lang w:val="en-US"/>
        </w:rPr>
        <w:t xml:space="preserve">, and least </w:t>
      </w:r>
      <w:r w:rsidR="00337FDB">
        <w:rPr>
          <w:rFonts w:asciiTheme="minorHAnsi" w:hAnsiTheme="minorHAnsi" w:cs="Arial"/>
          <w:szCs w:val="24"/>
          <w:lang w:val="en-US"/>
        </w:rPr>
        <w:t>overlap</w:t>
      </w:r>
      <w:r w:rsidR="002C6D7E">
        <w:rPr>
          <w:rFonts w:asciiTheme="minorHAnsi" w:hAnsiTheme="minorHAnsi" w:cs="Arial"/>
          <w:szCs w:val="24"/>
          <w:lang w:val="en-US"/>
        </w:rPr>
        <w:t xml:space="preserve"> between most-liked and most often consumed</w:t>
      </w:r>
      <w:r w:rsidR="0053109D">
        <w:rPr>
          <w:rFonts w:asciiTheme="minorHAnsi" w:hAnsiTheme="minorHAnsi" w:cs="Arial"/>
          <w:szCs w:val="24"/>
          <w:lang w:val="en-US"/>
        </w:rPr>
        <w:t xml:space="preserve"> foods</w:t>
      </w:r>
      <w:r w:rsidR="00A070DB">
        <w:rPr>
          <w:rFonts w:asciiTheme="minorHAnsi" w:hAnsiTheme="minorHAnsi" w:cs="Arial"/>
          <w:szCs w:val="24"/>
          <w:lang w:val="en-US"/>
        </w:rPr>
        <w:t xml:space="preserve">. </w:t>
      </w:r>
      <w:r w:rsidR="00C711FB">
        <w:rPr>
          <w:rFonts w:asciiTheme="minorHAnsi" w:hAnsiTheme="minorHAnsi" w:cs="Arial"/>
          <w:szCs w:val="24"/>
          <w:lang w:val="en-US"/>
        </w:rPr>
        <w:t xml:space="preserve">Bridle-Fitzpatrick’s data suggest multiple tensions between preferences and practices. For her </w:t>
      </w:r>
      <w:r w:rsidR="000F492B">
        <w:rPr>
          <w:rFonts w:asciiTheme="minorHAnsi" w:hAnsiTheme="minorHAnsi" w:cs="Arial"/>
          <w:szCs w:val="24"/>
          <w:lang w:val="en-US"/>
        </w:rPr>
        <w:t xml:space="preserve">low-income </w:t>
      </w:r>
      <w:r w:rsidR="00C711FB">
        <w:rPr>
          <w:rFonts w:asciiTheme="minorHAnsi" w:hAnsiTheme="minorHAnsi" w:cs="Arial"/>
          <w:szCs w:val="24"/>
          <w:lang w:val="en-US"/>
        </w:rPr>
        <w:t>respondents, boredom and overfamiliarity may prevent a virtue being made of what is possible</w:t>
      </w:r>
      <w:r w:rsidR="00337FDB">
        <w:rPr>
          <w:rFonts w:asciiTheme="minorHAnsi" w:hAnsiTheme="minorHAnsi" w:cs="Arial"/>
          <w:szCs w:val="24"/>
          <w:lang w:val="en-US"/>
        </w:rPr>
        <w:t xml:space="preserve"> (as is</w:t>
      </w:r>
      <w:r w:rsidR="00C711FB">
        <w:rPr>
          <w:rFonts w:asciiTheme="minorHAnsi" w:hAnsiTheme="minorHAnsi" w:cs="Arial"/>
          <w:szCs w:val="24"/>
          <w:lang w:val="en-US"/>
        </w:rPr>
        <w:t xml:space="preserve"> the case </w:t>
      </w:r>
      <w:r w:rsidR="00337FDB">
        <w:rPr>
          <w:rFonts w:asciiTheme="minorHAnsi" w:hAnsiTheme="minorHAnsi" w:cs="Arial"/>
          <w:szCs w:val="24"/>
          <w:lang w:val="en-US"/>
        </w:rPr>
        <w:t>with</w:t>
      </w:r>
      <w:r w:rsidR="00C711FB">
        <w:rPr>
          <w:rFonts w:asciiTheme="minorHAnsi" w:hAnsiTheme="minorHAnsi" w:cs="Arial"/>
          <w:szCs w:val="24"/>
          <w:lang w:val="en-US"/>
        </w:rPr>
        <w:t xml:space="preserve"> beans</w:t>
      </w:r>
      <w:r w:rsidR="00337FDB">
        <w:rPr>
          <w:rFonts w:asciiTheme="minorHAnsi" w:hAnsiTheme="minorHAnsi" w:cs="Arial"/>
          <w:szCs w:val="24"/>
          <w:lang w:val="en-US"/>
        </w:rPr>
        <w:t>)</w:t>
      </w:r>
      <w:r w:rsidR="00C711FB">
        <w:rPr>
          <w:rFonts w:asciiTheme="minorHAnsi" w:hAnsiTheme="minorHAnsi" w:cs="Arial"/>
          <w:szCs w:val="24"/>
          <w:lang w:val="en-US"/>
        </w:rPr>
        <w:t>, whereas lack of familiarity may prevent what is deemed healthy from also being considered desirable, as in the case of fresh fruit and raw vegetables.</w:t>
      </w:r>
    </w:p>
    <w:p w14:paraId="7FC60BA3" w14:textId="77777777" w:rsidR="002E6B2C" w:rsidRDefault="002E6B2C" w:rsidP="009264A5">
      <w:pPr>
        <w:rPr>
          <w:rFonts w:asciiTheme="minorHAnsi" w:hAnsiTheme="minorHAnsi" w:cs="Arial"/>
          <w:szCs w:val="24"/>
          <w:lang w:val="en-US"/>
        </w:rPr>
      </w:pPr>
    </w:p>
    <w:p w14:paraId="726A49D1" w14:textId="4B69407B" w:rsidR="00B51287" w:rsidRDefault="00B51287" w:rsidP="009264A5">
      <w:pPr>
        <w:rPr>
          <w:rFonts w:asciiTheme="minorHAnsi" w:hAnsiTheme="minorHAnsi" w:cs="Arial"/>
          <w:szCs w:val="24"/>
          <w:lang w:val="en-US"/>
        </w:rPr>
      </w:pPr>
      <w:r w:rsidRPr="005A0ACE">
        <w:rPr>
          <w:rFonts w:asciiTheme="minorHAnsi" w:hAnsiTheme="minorHAnsi" w:cs="Arial"/>
          <w:szCs w:val="24"/>
          <w:lang w:val="en-US"/>
        </w:rPr>
        <w:t xml:space="preserve">The </w:t>
      </w:r>
      <w:r w:rsidR="000312DA">
        <w:rPr>
          <w:rFonts w:asciiTheme="minorHAnsi" w:hAnsiTheme="minorHAnsi" w:cs="Arial"/>
          <w:szCs w:val="24"/>
          <w:lang w:val="en-US"/>
        </w:rPr>
        <w:t xml:space="preserve">final </w:t>
      </w:r>
      <w:r w:rsidRPr="005A0ACE">
        <w:rPr>
          <w:rFonts w:asciiTheme="minorHAnsi" w:hAnsiTheme="minorHAnsi" w:cs="Arial"/>
          <w:szCs w:val="24"/>
          <w:lang w:val="en-US"/>
        </w:rPr>
        <w:t xml:space="preserve">three papers </w:t>
      </w:r>
      <w:r w:rsidR="00990FE9">
        <w:rPr>
          <w:rFonts w:asciiTheme="minorHAnsi" w:hAnsiTheme="minorHAnsi" w:cs="Arial"/>
          <w:szCs w:val="24"/>
          <w:lang w:val="en-US"/>
        </w:rPr>
        <w:t xml:space="preserve">share a </w:t>
      </w:r>
      <w:r w:rsidRPr="005A0ACE">
        <w:rPr>
          <w:rFonts w:asciiTheme="minorHAnsi" w:hAnsiTheme="minorHAnsi" w:cs="Arial"/>
          <w:szCs w:val="24"/>
          <w:lang w:val="en-US"/>
        </w:rPr>
        <w:t xml:space="preserve">focus </w:t>
      </w:r>
      <w:r w:rsidR="00990FE9">
        <w:rPr>
          <w:rFonts w:asciiTheme="minorHAnsi" w:hAnsiTheme="minorHAnsi" w:cs="Arial"/>
          <w:szCs w:val="24"/>
          <w:lang w:val="en-US"/>
        </w:rPr>
        <w:t>on</w:t>
      </w:r>
      <w:r w:rsidRPr="005A0ACE">
        <w:rPr>
          <w:rFonts w:asciiTheme="minorHAnsi" w:hAnsiTheme="minorHAnsi" w:cs="Arial"/>
          <w:szCs w:val="24"/>
          <w:lang w:val="en-US"/>
        </w:rPr>
        <w:t xml:space="preserve"> the United States, using qualitative methods to examine low-income consumers’ food practices. Wesley Dean, Joseph Sharkey and Cassandra Johnson focus on the food acquisition experiences of rural Texans. As they note, food insecurity is a widely-distributed social problem, but the structural conditions of rural food environments pose specific types of hardships, enabling and constraining agency is particular ways. In this, their approach is informed by structuration theor</w:t>
      </w:r>
      <w:r w:rsidR="005A0ACE">
        <w:rPr>
          <w:rFonts w:asciiTheme="minorHAnsi" w:hAnsiTheme="minorHAnsi" w:cs="Arial"/>
          <w:szCs w:val="24"/>
          <w:lang w:val="en-US"/>
        </w:rPr>
        <w:t>y (Giddens 1984).</w:t>
      </w:r>
      <w:r w:rsidRPr="005A0ACE">
        <w:rPr>
          <w:rFonts w:asciiTheme="minorHAnsi" w:hAnsiTheme="minorHAnsi" w:cs="Arial"/>
          <w:szCs w:val="24"/>
          <w:lang w:val="en-US"/>
        </w:rPr>
        <w:t xml:space="preserve"> Through focus groups with white non-Hispani</w:t>
      </w:r>
      <w:r w:rsidR="005A0ACE">
        <w:rPr>
          <w:rFonts w:asciiTheme="minorHAnsi" w:hAnsiTheme="minorHAnsi" w:cs="Arial"/>
          <w:szCs w:val="24"/>
          <w:lang w:val="en-US"/>
        </w:rPr>
        <w:t>c, African American and Mexican-</w:t>
      </w:r>
      <w:r w:rsidRPr="005A0ACE">
        <w:rPr>
          <w:rFonts w:asciiTheme="minorHAnsi" w:hAnsiTheme="minorHAnsi" w:cs="Arial"/>
          <w:szCs w:val="24"/>
          <w:lang w:val="en-US"/>
        </w:rPr>
        <w:t xml:space="preserve">origin Texans, they explore how </w:t>
      </w:r>
      <w:r w:rsidR="005A0ACE">
        <w:rPr>
          <w:rFonts w:asciiTheme="minorHAnsi" w:hAnsiTheme="minorHAnsi" w:cs="Arial"/>
          <w:szCs w:val="24"/>
          <w:lang w:val="en-US"/>
        </w:rPr>
        <w:t xml:space="preserve">coping strategies and resources are adapted to work within the possibilities of structure, and the extent to which creative agency can transform structural conditions. Of note is the diversity and inventiveness of food acquisition strategies </w:t>
      </w:r>
      <w:r w:rsidR="00A060B3">
        <w:rPr>
          <w:rFonts w:asciiTheme="minorHAnsi" w:hAnsiTheme="minorHAnsi" w:cs="Arial"/>
          <w:szCs w:val="24"/>
          <w:lang w:val="en-US"/>
        </w:rPr>
        <w:t xml:space="preserve">and resources </w:t>
      </w:r>
      <w:r w:rsidR="005A0ACE">
        <w:rPr>
          <w:rFonts w:asciiTheme="minorHAnsi" w:hAnsiTheme="minorHAnsi" w:cs="Arial"/>
          <w:szCs w:val="24"/>
          <w:lang w:val="en-US"/>
        </w:rPr>
        <w:t xml:space="preserve">deployed by respondents, many of which resonate with findings across the other papers in the </w:t>
      </w:r>
      <w:r w:rsidR="00337FDB">
        <w:rPr>
          <w:rFonts w:asciiTheme="minorHAnsi" w:hAnsiTheme="minorHAnsi" w:cs="Arial"/>
          <w:szCs w:val="24"/>
          <w:lang w:val="en-US"/>
        </w:rPr>
        <w:t>Special Issue</w:t>
      </w:r>
      <w:r w:rsidR="005A0ACE">
        <w:rPr>
          <w:rFonts w:asciiTheme="minorHAnsi" w:hAnsiTheme="minorHAnsi" w:cs="Arial"/>
          <w:szCs w:val="24"/>
          <w:lang w:val="en-US"/>
        </w:rPr>
        <w:t xml:space="preserve">. These include cooperative approaches </w:t>
      </w:r>
      <w:r w:rsidR="00337FDB">
        <w:rPr>
          <w:rFonts w:asciiTheme="minorHAnsi" w:hAnsiTheme="minorHAnsi" w:cs="Arial"/>
          <w:szCs w:val="24"/>
          <w:lang w:val="en-US"/>
        </w:rPr>
        <w:t>among</w:t>
      </w:r>
      <w:r w:rsidR="005A0ACE">
        <w:rPr>
          <w:rFonts w:asciiTheme="minorHAnsi" w:hAnsiTheme="minorHAnsi" w:cs="Arial"/>
          <w:szCs w:val="24"/>
          <w:lang w:val="en-US"/>
        </w:rPr>
        <w:t xml:space="preserve"> families and </w:t>
      </w:r>
      <w:r w:rsidR="005A0ACE">
        <w:rPr>
          <w:rFonts w:asciiTheme="minorHAnsi" w:hAnsiTheme="minorHAnsi" w:cs="Arial"/>
          <w:szCs w:val="24"/>
          <w:lang w:val="en-US"/>
        </w:rPr>
        <w:lastRenderedPageBreak/>
        <w:t xml:space="preserve">friends, laborious collection of vouchers and coupons, detailed knowledge of </w:t>
      </w:r>
      <w:r w:rsidR="00A060B3">
        <w:rPr>
          <w:rFonts w:asciiTheme="minorHAnsi" w:hAnsiTheme="minorHAnsi" w:cs="Arial"/>
          <w:szCs w:val="24"/>
          <w:lang w:val="en-US"/>
        </w:rPr>
        <w:t>the retail environment and bargain hunting, and complex logistical strategies related to transportation. In addition, and highlighting the specifically rural setting of their study, Dean, Sharkey and Johnson’s respondents also accomplish food acquisition through foraging and hunting: strategies made possible through the possession of specialized forms of knowledge and material resources (which would be immediately recognizable as forms of legitimate cultural capital if the practitioners were foodies).</w:t>
      </w:r>
    </w:p>
    <w:p w14:paraId="225CBDDE" w14:textId="77777777" w:rsidR="003D3FB4" w:rsidRDefault="003D3FB4" w:rsidP="009264A5">
      <w:pPr>
        <w:rPr>
          <w:rFonts w:asciiTheme="minorHAnsi" w:hAnsiTheme="minorHAnsi" w:cs="Arial"/>
          <w:szCs w:val="24"/>
          <w:lang w:val="en-US"/>
        </w:rPr>
      </w:pPr>
    </w:p>
    <w:p w14:paraId="43B06209" w14:textId="3407480C" w:rsidR="00990FE9" w:rsidRDefault="00990FE9" w:rsidP="009264A5">
      <w:pPr>
        <w:rPr>
          <w:rFonts w:asciiTheme="minorHAnsi" w:hAnsiTheme="minorHAnsi" w:cs="Arial"/>
          <w:szCs w:val="24"/>
          <w:lang w:val="en-US"/>
        </w:rPr>
      </w:pPr>
      <w:r>
        <w:rPr>
          <w:rFonts w:asciiTheme="minorHAnsi" w:hAnsiTheme="minorHAnsi" w:cs="Arial"/>
          <w:szCs w:val="24"/>
          <w:lang w:val="en-US"/>
        </w:rPr>
        <w:t xml:space="preserve">Wei-ting Chen’s paper examines the food provisioning practices of low-income mothers in </w:t>
      </w:r>
      <w:r w:rsidRPr="00625011">
        <w:rPr>
          <w:rFonts w:asciiTheme="minorHAnsi" w:hAnsiTheme="minorHAnsi" w:cs="Arial"/>
          <w:szCs w:val="24"/>
          <w:lang w:val="en-US"/>
        </w:rPr>
        <w:t>Boston, Chicago, San Antonio and Baltimore</w:t>
      </w:r>
      <w:r>
        <w:rPr>
          <w:rFonts w:asciiTheme="minorHAnsi" w:hAnsiTheme="minorHAnsi" w:cs="Arial"/>
          <w:szCs w:val="24"/>
          <w:lang w:val="en-US"/>
        </w:rPr>
        <w:t xml:space="preserve">. Drawing on interviews and field observations, Chen focuses on how the mothers approach </w:t>
      </w:r>
      <w:r w:rsidR="00337FDB">
        <w:rPr>
          <w:rFonts w:asciiTheme="minorHAnsi" w:hAnsiTheme="minorHAnsi" w:cs="Arial"/>
          <w:szCs w:val="24"/>
          <w:lang w:val="en-US"/>
        </w:rPr>
        <w:t>family food provisioning</w:t>
      </w:r>
      <w:r>
        <w:rPr>
          <w:rFonts w:asciiTheme="minorHAnsi" w:hAnsiTheme="minorHAnsi" w:cs="Arial"/>
          <w:szCs w:val="24"/>
          <w:lang w:val="en-US"/>
        </w:rPr>
        <w:t xml:space="preserve">, which is located at the intersection of expert advice about healthy eating, cultural norms related to being a good mother, and structural constraints associated with food assistance programs and </w:t>
      </w:r>
      <w:r w:rsidR="00337FDB">
        <w:rPr>
          <w:rFonts w:asciiTheme="minorHAnsi" w:hAnsiTheme="minorHAnsi" w:cs="Arial"/>
          <w:szCs w:val="24"/>
          <w:lang w:val="en-US"/>
        </w:rPr>
        <w:t>food</w:t>
      </w:r>
      <w:r>
        <w:rPr>
          <w:rFonts w:asciiTheme="minorHAnsi" w:hAnsiTheme="minorHAnsi" w:cs="Arial"/>
          <w:szCs w:val="24"/>
          <w:lang w:val="en-US"/>
        </w:rPr>
        <w:t xml:space="preserve"> budgets. Her findings underline the deeply social meanings of food and food practices. The mothers demonstrate knowledge of the ‘eating right’ discourse, which manifests in nutritional monitoring of their children’s diets and distancing from ‘junk’ food when describing provisioning practices. Yet, the categorization of foods reflects the specificities of context: </w:t>
      </w:r>
      <w:r w:rsidR="005B0602">
        <w:rPr>
          <w:rFonts w:asciiTheme="minorHAnsi" w:hAnsiTheme="minorHAnsi" w:cs="Arial"/>
          <w:szCs w:val="24"/>
          <w:lang w:val="en-US"/>
        </w:rPr>
        <w:t xml:space="preserve">through a number of poignant vignettes, Chen illustrates how </w:t>
      </w:r>
      <w:r>
        <w:rPr>
          <w:rFonts w:asciiTheme="minorHAnsi" w:hAnsiTheme="minorHAnsi" w:cs="Arial"/>
          <w:szCs w:val="24"/>
          <w:lang w:val="en-US"/>
        </w:rPr>
        <w:t xml:space="preserve">unhealthy food is reframed as acceptable when economic constraints are intensified, or as a ‘treat’ that allows the mothers to show care and provide </w:t>
      </w:r>
      <w:r w:rsidR="00337FDB">
        <w:rPr>
          <w:rFonts w:asciiTheme="minorHAnsi" w:hAnsiTheme="minorHAnsi" w:cs="Arial"/>
          <w:szCs w:val="24"/>
          <w:lang w:val="en-US"/>
        </w:rPr>
        <w:t>an</w:t>
      </w:r>
      <w:r>
        <w:rPr>
          <w:rFonts w:asciiTheme="minorHAnsi" w:hAnsiTheme="minorHAnsi" w:cs="Arial"/>
          <w:szCs w:val="24"/>
          <w:lang w:val="en-US"/>
        </w:rPr>
        <w:t xml:space="preserve"> experience of </w:t>
      </w:r>
      <w:r w:rsidR="00337FDB">
        <w:rPr>
          <w:rFonts w:asciiTheme="minorHAnsi" w:hAnsiTheme="minorHAnsi" w:cs="Arial"/>
          <w:szCs w:val="24"/>
          <w:lang w:val="en-US"/>
        </w:rPr>
        <w:t>a ‘</w:t>
      </w:r>
      <w:r>
        <w:rPr>
          <w:rFonts w:asciiTheme="minorHAnsi" w:hAnsiTheme="minorHAnsi" w:cs="Arial"/>
          <w:szCs w:val="24"/>
          <w:lang w:val="en-US"/>
        </w:rPr>
        <w:t>normal,</w:t>
      </w:r>
      <w:r w:rsidR="00337FDB">
        <w:rPr>
          <w:rFonts w:asciiTheme="minorHAnsi" w:hAnsiTheme="minorHAnsi" w:cs="Arial"/>
          <w:szCs w:val="24"/>
          <w:lang w:val="en-US"/>
        </w:rPr>
        <w:t>’ food-</w:t>
      </w:r>
      <w:r>
        <w:rPr>
          <w:rFonts w:asciiTheme="minorHAnsi" w:hAnsiTheme="minorHAnsi" w:cs="Arial"/>
          <w:szCs w:val="24"/>
          <w:lang w:val="en-US"/>
        </w:rPr>
        <w:t xml:space="preserve">secure childhood.  </w:t>
      </w:r>
    </w:p>
    <w:p w14:paraId="0AA6F17F" w14:textId="77777777" w:rsidR="000312DA" w:rsidRDefault="000312DA" w:rsidP="009264A5">
      <w:pPr>
        <w:rPr>
          <w:rFonts w:asciiTheme="minorHAnsi" w:hAnsiTheme="minorHAnsi" w:cs="Arial"/>
          <w:szCs w:val="24"/>
          <w:lang w:val="en-US"/>
        </w:rPr>
      </w:pPr>
    </w:p>
    <w:p w14:paraId="5F6F6C7E" w14:textId="4863E71E" w:rsidR="00097802" w:rsidRDefault="00990FE9" w:rsidP="009264A5">
      <w:pPr>
        <w:rPr>
          <w:rFonts w:asciiTheme="minorHAnsi" w:hAnsiTheme="minorHAnsi" w:cs="Arial"/>
          <w:szCs w:val="24"/>
          <w:lang w:val="en-US"/>
        </w:rPr>
      </w:pPr>
      <w:r>
        <w:rPr>
          <w:rFonts w:asciiTheme="minorHAnsi" w:hAnsiTheme="minorHAnsi" w:cs="Arial"/>
          <w:szCs w:val="24"/>
          <w:lang w:val="en-US"/>
        </w:rPr>
        <w:t xml:space="preserve">Finally, </w:t>
      </w:r>
      <w:r w:rsidR="000312DA" w:rsidRPr="000312DA">
        <w:rPr>
          <w:rFonts w:asciiTheme="minorHAnsi" w:hAnsiTheme="minorHAnsi" w:cs="Arial"/>
          <w:szCs w:val="24"/>
          <w:lang w:val="en-US"/>
        </w:rPr>
        <w:t>Rosalie Rodriguez</w:t>
      </w:r>
      <w:r w:rsidR="000312DA">
        <w:rPr>
          <w:rFonts w:asciiTheme="minorHAnsi" w:hAnsiTheme="minorHAnsi" w:cs="Arial"/>
          <w:szCs w:val="24"/>
          <w:lang w:val="en-US"/>
        </w:rPr>
        <w:t xml:space="preserve"> and </w:t>
      </w:r>
      <w:proofErr w:type="spellStart"/>
      <w:r w:rsidR="000312DA" w:rsidRPr="000312DA">
        <w:rPr>
          <w:rFonts w:asciiTheme="minorHAnsi" w:hAnsiTheme="minorHAnsi" w:cs="Arial"/>
          <w:szCs w:val="24"/>
          <w:lang w:val="en-US"/>
        </w:rPr>
        <w:t>Kamini</w:t>
      </w:r>
      <w:proofErr w:type="spellEnd"/>
      <w:r w:rsidR="000312DA" w:rsidRPr="000312DA">
        <w:rPr>
          <w:rFonts w:asciiTheme="minorHAnsi" w:hAnsiTheme="minorHAnsi" w:cs="Arial"/>
          <w:szCs w:val="24"/>
          <w:lang w:val="en-US"/>
        </w:rPr>
        <w:t xml:space="preserve"> </w:t>
      </w:r>
      <w:proofErr w:type="spellStart"/>
      <w:r w:rsidR="000312DA" w:rsidRPr="000312DA">
        <w:rPr>
          <w:rFonts w:asciiTheme="minorHAnsi" w:hAnsiTheme="minorHAnsi" w:cs="Arial"/>
          <w:szCs w:val="24"/>
          <w:lang w:val="en-US"/>
        </w:rPr>
        <w:t>Maraj</w:t>
      </w:r>
      <w:proofErr w:type="spellEnd"/>
      <w:r w:rsidR="000312DA" w:rsidRPr="000312DA">
        <w:rPr>
          <w:rFonts w:asciiTheme="minorHAnsi" w:hAnsiTheme="minorHAnsi" w:cs="Arial"/>
          <w:szCs w:val="24"/>
          <w:lang w:val="en-US"/>
        </w:rPr>
        <w:t xml:space="preserve"> Grahame</w:t>
      </w:r>
      <w:r w:rsidR="000312DA">
        <w:rPr>
          <w:rFonts w:asciiTheme="minorHAnsi" w:hAnsiTheme="minorHAnsi" w:cs="Arial"/>
          <w:szCs w:val="24"/>
          <w:lang w:val="en-US"/>
        </w:rPr>
        <w:t xml:space="preserve"> </w:t>
      </w:r>
      <w:r>
        <w:rPr>
          <w:rFonts w:asciiTheme="minorHAnsi" w:hAnsiTheme="minorHAnsi" w:cs="Arial"/>
          <w:szCs w:val="24"/>
          <w:lang w:val="en-US"/>
        </w:rPr>
        <w:t xml:space="preserve">return </w:t>
      </w:r>
      <w:r w:rsidR="002E44C1">
        <w:rPr>
          <w:rFonts w:asciiTheme="minorHAnsi" w:hAnsiTheme="minorHAnsi" w:cs="Arial"/>
          <w:szCs w:val="24"/>
          <w:lang w:val="en-US"/>
        </w:rPr>
        <w:t>the</w:t>
      </w:r>
      <w:r>
        <w:rPr>
          <w:rFonts w:asciiTheme="minorHAnsi" w:hAnsiTheme="minorHAnsi" w:cs="Arial"/>
          <w:szCs w:val="24"/>
          <w:lang w:val="en-US"/>
        </w:rPr>
        <w:t xml:space="preserve"> focus to </w:t>
      </w:r>
      <w:r w:rsidR="000312DA">
        <w:rPr>
          <w:rFonts w:asciiTheme="minorHAnsi" w:hAnsiTheme="minorHAnsi" w:cs="Arial"/>
          <w:szCs w:val="24"/>
          <w:lang w:val="en-US"/>
        </w:rPr>
        <w:t>a rural context. Combining</w:t>
      </w:r>
      <w:r w:rsidR="00A2161A">
        <w:rPr>
          <w:rFonts w:asciiTheme="minorHAnsi" w:hAnsiTheme="minorHAnsi" w:cs="Arial"/>
          <w:szCs w:val="24"/>
          <w:lang w:val="en-US"/>
        </w:rPr>
        <w:t xml:space="preserve"> questionnaire and interview </w:t>
      </w:r>
      <w:r w:rsidR="000312DA">
        <w:rPr>
          <w:rFonts w:asciiTheme="minorHAnsi" w:hAnsiTheme="minorHAnsi" w:cs="Arial"/>
          <w:szCs w:val="24"/>
          <w:lang w:val="en-US"/>
        </w:rPr>
        <w:t xml:space="preserve">data </w:t>
      </w:r>
      <w:r w:rsidR="00A2161A">
        <w:rPr>
          <w:rFonts w:asciiTheme="minorHAnsi" w:hAnsiTheme="minorHAnsi" w:cs="Arial"/>
          <w:szCs w:val="24"/>
          <w:lang w:val="en-US"/>
        </w:rPr>
        <w:t>from</w:t>
      </w:r>
      <w:r w:rsidR="000312DA">
        <w:rPr>
          <w:rFonts w:asciiTheme="minorHAnsi" w:hAnsiTheme="minorHAnsi" w:cs="Arial"/>
          <w:szCs w:val="24"/>
          <w:lang w:val="en-US"/>
        </w:rPr>
        <w:t xml:space="preserve"> low-income individuals in rural Pennsylvania, </w:t>
      </w:r>
      <w:r w:rsidR="009A13B9">
        <w:rPr>
          <w:rFonts w:asciiTheme="minorHAnsi" w:hAnsiTheme="minorHAnsi" w:cs="Arial"/>
          <w:szCs w:val="24"/>
          <w:lang w:val="en-US"/>
        </w:rPr>
        <w:t>t</w:t>
      </w:r>
      <w:r w:rsidR="00A2161A" w:rsidRPr="00A2161A">
        <w:rPr>
          <w:rFonts w:asciiTheme="minorHAnsi" w:hAnsiTheme="minorHAnsi" w:cs="Arial"/>
          <w:szCs w:val="24"/>
          <w:lang w:val="en-US"/>
        </w:rPr>
        <w:t xml:space="preserve">hey employ an ecological perspective to grasp the micro, </w:t>
      </w:r>
      <w:proofErr w:type="spellStart"/>
      <w:r w:rsidR="00A2161A" w:rsidRPr="00A2161A">
        <w:rPr>
          <w:rFonts w:asciiTheme="minorHAnsi" w:hAnsiTheme="minorHAnsi" w:cs="Arial"/>
          <w:szCs w:val="24"/>
          <w:lang w:val="en-US"/>
        </w:rPr>
        <w:t>mes</w:t>
      </w:r>
      <w:r w:rsidR="00A2161A">
        <w:rPr>
          <w:rFonts w:asciiTheme="minorHAnsi" w:hAnsiTheme="minorHAnsi" w:cs="Arial"/>
          <w:szCs w:val="24"/>
          <w:lang w:val="en-US"/>
        </w:rPr>
        <w:t>o</w:t>
      </w:r>
      <w:proofErr w:type="spellEnd"/>
      <w:r w:rsidR="00A2161A" w:rsidRPr="00A2161A">
        <w:rPr>
          <w:rFonts w:asciiTheme="minorHAnsi" w:hAnsiTheme="minorHAnsi" w:cs="Arial"/>
          <w:szCs w:val="24"/>
          <w:lang w:val="en-US"/>
        </w:rPr>
        <w:t xml:space="preserve"> and macro level systems and factors shaping food deserts and how the poor interact with and within them. </w:t>
      </w:r>
      <w:r w:rsidR="00A2161A">
        <w:rPr>
          <w:rFonts w:asciiTheme="minorHAnsi" w:hAnsiTheme="minorHAnsi" w:cs="Arial"/>
          <w:szCs w:val="24"/>
          <w:lang w:val="en-US"/>
        </w:rPr>
        <w:t xml:space="preserve">Participant-defined </w:t>
      </w:r>
      <w:r w:rsidR="00337FDB">
        <w:rPr>
          <w:rFonts w:asciiTheme="minorHAnsi" w:hAnsiTheme="minorHAnsi" w:cs="Arial"/>
          <w:szCs w:val="24"/>
          <w:lang w:val="en-US"/>
        </w:rPr>
        <w:t>barriers to food access include</w:t>
      </w:r>
      <w:r w:rsidR="00A2161A">
        <w:rPr>
          <w:rFonts w:asciiTheme="minorHAnsi" w:hAnsiTheme="minorHAnsi" w:cs="Arial"/>
          <w:szCs w:val="24"/>
          <w:lang w:val="en-US"/>
        </w:rPr>
        <w:t xml:space="preserve"> cost, transportation, access to social services, and education and information, which the authors discuss in relation to </w:t>
      </w:r>
      <w:r w:rsidR="009A13B9">
        <w:rPr>
          <w:rFonts w:asciiTheme="minorHAnsi" w:hAnsiTheme="minorHAnsi" w:cs="Arial"/>
          <w:szCs w:val="24"/>
          <w:lang w:val="en-US"/>
        </w:rPr>
        <w:t xml:space="preserve">individual and family, community and government level </w:t>
      </w:r>
      <w:r w:rsidR="001E34F8">
        <w:rPr>
          <w:rFonts w:asciiTheme="minorHAnsi" w:hAnsiTheme="minorHAnsi" w:cs="Arial"/>
          <w:szCs w:val="24"/>
          <w:lang w:val="en-US"/>
        </w:rPr>
        <w:t>dynamics</w:t>
      </w:r>
      <w:r w:rsidR="009A13B9">
        <w:rPr>
          <w:rFonts w:asciiTheme="minorHAnsi" w:hAnsiTheme="minorHAnsi" w:cs="Arial"/>
          <w:szCs w:val="24"/>
          <w:lang w:val="en-US"/>
        </w:rPr>
        <w:t xml:space="preserve">. </w:t>
      </w:r>
      <w:r w:rsidR="001E34F8">
        <w:rPr>
          <w:rFonts w:asciiTheme="minorHAnsi" w:hAnsiTheme="minorHAnsi" w:cs="Arial"/>
          <w:szCs w:val="24"/>
          <w:lang w:val="en-US"/>
        </w:rPr>
        <w:t>To</w:t>
      </w:r>
      <w:r w:rsidR="00A2161A" w:rsidRPr="00A2161A">
        <w:rPr>
          <w:rFonts w:asciiTheme="minorHAnsi" w:hAnsiTheme="minorHAnsi" w:cs="Arial"/>
          <w:szCs w:val="24"/>
          <w:lang w:val="en-US"/>
        </w:rPr>
        <w:t xml:space="preserve"> </w:t>
      </w:r>
      <w:r w:rsidR="001E34F8">
        <w:rPr>
          <w:rFonts w:asciiTheme="minorHAnsi" w:hAnsiTheme="minorHAnsi" w:cs="Arial"/>
          <w:szCs w:val="24"/>
          <w:lang w:val="en-US"/>
        </w:rPr>
        <w:t xml:space="preserve">Nevarez, Tobin and </w:t>
      </w:r>
      <w:proofErr w:type="spellStart"/>
      <w:r w:rsidR="001E34F8" w:rsidRPr="001E34F8">
        <w:rPr>
          <w:rFonts w:asciiTheme="minorHAnsi" w:hAnsiTheme="minorHAnsi" w:cs="Arial"/>
          <w:szCs w:val="24"/>
          <w:lang w:val="en-US"/>
        </w:rPr>
        <w:t>Waltermaurer</w:t>
      </w:r>
      <w:r w:rsidR="001E34F8">
        <w:rPr>
          <w:rFonts w:asciiTheme="minorHAnsi" w:hAnsiTheme="minorHAnsi" w:cs="Arial"/>
          <w:szCs w:val="24"/>
          <w:lang w:val="en-US"/>
        </w:rPr>
        <w:t>’s</w:t>
      </w:r>
      <w:proofErr w:type="spellEnd"/>
      <w:r w:rsidR="001E34F8" w:rsidRPr="001E34F8">
        <w:rPr>
          <w:rFonts w:asciiTheme="minorHAnsi" w:hAnsiTheme="minorHAnsi" w:cs="Arial"/>
          <w:b/>
          <w:szCs w:val="24"/>
          <w:lang w:val="en-US"/>
        </w:rPr>
        <w:t xml:space="preserve"> </w:t>
      </w:r>
      <w:r w:rsidR="00A2161A" w:rsidRPr="00A2161A">
        <w:rPr>
          <w:rFonts w:asciiTheme="minorHAnsi" w:hAnsiTheme="minorHAnsi" w:cs="Arial"/>
          <w:szCs w:val="24"/>
          <w:lang w:val="en-US"/>
        </w:rPr>
        <w:t>critical debunking of the uncritical, uncultured low income consumer</w:t>
      </w:r>
      <w:r w:rsidR="00E54E24">
        <w:rPr>
          <w:rFonts w:asciiTheme="minorHAnsi" w:hAnsiTheme="minorHAnsi" w:cs="Arial"/>
          <w:szCs w:val="24"/>
          <w:lang w:val="en-US"/>
        </w:rPr>
        <w:t xml:space="preserve">, which </w:t>
      </w:r>
      <w:r w:rsidR="00A2161A" w:rsidRPr="00A2161A">
        <w:rPr>
          <w:rFonts w:asciiTheme="minorHAnsi" w:hAnsiTheme="minorHAnsi" w:cs="Arial"/>
          <w:szCs w:val="24"/>
          <w:lang w:val="en-US"/>
        </w:rPr>
        <w:t>underpin</w:t>
      </w:r>
      <w:r w:rsidR="00E54E24">
        <w:rPr>
          <w:rFonts w:asciiTheme="minorHAnsi" w:hAnsiTheme="minorHAnsi" w:cs="Arial"/>
          <w:szCs w:val="24"/>
          <w:lang w:val="en-US"/>
        </w:rPr>
        <w:t>s</w:t>
      </w:r>
      <w:r w:rsidR="00A2161A" w:rsidRPr="00A2161A">
        <w:rPr>
          <w:rFonts w:asciiTheme="minorHAnsi" w:hAnsiTheme="minorHAnsi" w:cs="Arial"/>
          <w:szCs w:val="24"/>
          <w:lang w:val="en-US"/>
        </w:rPr>
        <w:t xml:space="preserve"> much policy and activism, Rodriguez and Grahame </w:t>
      </w:r>
      <w:r w:rsidR="00696DB3">
        <w:rPr>
          <w:rFonts w:asciiTheme="minorHAnsi" w:hAnsiTheme="minorHAnsi" w:cs="Arial"/>
          <w:szCs w:val="24"/>
          <w:lang w:val="en-US"/>
        </w:rPr>
        <w:t>supply</w:t>
      </w:r>
      <w:r w:rsidR="00A2161A" w:rsidRPr="00A2161A">
        <w:rPr>
          <w:rFonts w:asciiTheme="minorHAnsi" w:hAnsiTheme="minorHAnsi" w:cs="Arial"/>
          <w:szCs w:val="24"/>
          <w:lang w:val="en-US"/>
        </w:rPr>
        <w:t xml:space="preserve"> a </w:t>
      </w:r>
      <w:r w:rsidR="00E54E24">
        <w:rPr>
          <w:rFonts w:asciiTheme="minorHAnsi" w:hAnsiTheme="minorHAnsi" w:cs="Arial"/>
          <w:szCs w:val="24"/>
          <w:lang w:val="en-US"/>
        </w:rPr>
        <w:t>fitting</w:t>
      </w:r>
      <w:r w:rsidR="00A2161A" w:rsidRPr="00A2161A">
        <w:rPr>
          <w:rFonts w:asciiTheme="minorHAnsi" w:hAnsiTheme="minorHAnsi" w:cs="Arial"/>
          <w:szCs w:val="24"/>
          <w:lang w:val="en-US"/>
        </w:rPr>
        <w:t xml:space="preserve"> bookend to the Special Issue</w:t>
      </w:r>
      <w:r w:rsidR="001E34F8">
        <w:rPr>
          <w:rFonts w:asciiTheme="minorHAnsi" w:hAnsiTheme="minorHAnsi" w:cs="Arial"/>
          <w:szCs w:val="24"/>
          <w:lang w:val="en-US"/>
        </w:rPr>
        <w:t xml:space="preserve">. Their article </w:t>
      </w:r>
      <w:r w:rsidR="00696DB3">
        <w:rPr>
          <w:rFonts w:asciiTheme="minorHAnsi" w:hAnsiTheme="minorHAnsi" w:cs="Arial"/>
          <w:szCs w:val="24"/>
          <w:lang w:val="en-US"/>
        </w:rPr>
        <w:t>provides</w:t>
      </w:r>
      <w:r w:rsidR="00097802">
        <w:rPr>
          <w:rFonts w:asciiTheme="minorHAnsi" w:hAnsiTheme="minorHAnsi" w:cs="Arial"/>
          <w:szCs w:val="24"/>
          <w:lang w:val="en-US"/>
        </w:rPr>
        <w:t xml:space="preserve"> a consolidation of </w:t>
      </w:r>
      <w:r w:rsidR="001E34F8">
        <w:rPr>
          <w:rFonts w:asciiTheme="minorHAnsi" w:hAnsiTheme="minorHAnsi" w:cs="Arial"/>
          <w:szCs w:val="24"/>
          <w:lang w:val="en-US"/>
        </w:rPr>
        <w:t>conceptualizations</w:t>
      </w:r>
      <w:r w:rsidR="00A2161A" w:rsidRPr="00A2161A">
        <w:rPr>
          <w:rFonts w:asciiTheme="minorHAnsi" w:hAnsiTheme="minorHAnsi" w:cs="Arial"/>
          <w:szCs w:val="24"/>
          <w:lang w:val="en-US"/>
        </w:rPr>
        <w:t xml:space="preserve"> of food deserts and highlight</w:t>
      </w:r>
      <w:r w:rsidR="00097802">
        <w:rPr>
          <w:rFonts w:asciiTheme="minorHAnsi" w:hAnsiTheme="minorHAnsi" w:cs="Arial"/>
          <w:szCs w:val="24"/>
          <w:lang w:val="en-US"/>
        </w:rPr>
        <w:t>s</w:t>
      </w:r>
      <w:r w:rsidR="00A2161A" w:rsidRPr="00A2161A">
        <w:rPr>
          <w:rFonts w:asciiTheme="minorHAnsi" w:hAnsiTheme="minorHAnsi" w:cs="Arial"/>
          <w:szCs w:val="24"/>
          <w:lang w:val="en-US"/>
        </w:rPr>
        <w:t xml:space="preserve">—through their open-ended approach to how individuals actually experience such settings—that policy approaches must take into account the diversity of factors (micro, </w:t>
      </w:r>
      <w:proofErr w:type="spellStart"/>
      <w:r w:rsidR="00A2161A" w:rsidRPr="00A2161A">
        <w:rPr>
          <w:rFonts w:asciiTheme="minorHAnsi" w:hAnsiTheme="minorHAnsi" w:cs="Arial"/>
          <w:szCs w:val="24"/>
          <w:lang w:val="en-US"/>
        </w:rPr>
        <w:t>meso</w:t>
      </w:r>
      <w:proofErr w:type="spellEnd"/>
      <w:r w:rsidR="00A2161A" w:rsidRPr="00A2161A">
        <w:rPr>
          <w:rFonts w:asciiTheme="minorHAnsi" w:hAnsiTheme="minorHAnsi" w:cs="Arial"/>
          <w:szCs w:val="24"/>
          <w:lang w:val="en-US"/>
        </w:rPr>
        <w:t>, macro) if they hope to ameliorate the ‘wicked problems’ of food deserts (Brinkley 2013)</w:t>
      </w:r>
      <w:r w:rsidR="00097802">
        <w:rPr>
          <w:rFonts w:asciiTheme="minorHAnsi" w:hAnsiTheme="minorHAnsi" w:cs="Arial"/>
          <w:szCs w:val="24"/>
          <w:lang w:val="en-US"/>
        </w:rPr>
        <w:t>.</w:t>
      </w:r>
    </w:p>
    <w:p w14:paraId="73BB9024" w14:textId="77777777" w:rsidR="00097802" w:rsidRDefault="00097802" w:rsidP="009264A5">
      <w:pPr>
        <w:rPr>
          <w:rFonts w:asciiTheme="minorHAnsi" w:hAnsiTheme="minorHAnsi" w:cs="Arial"/>
          <w:szCs w:val="24"/>
          <w:lang w:val="en-US"/>
        </w:rPr>
      </w:pPr>
    </w:p>
    <w:p w14:paraId="1F430DDE" w14:textId="471148D7" w:rsidR="001C0309" w:rsidRDefault="00097802" w:rsidP="009264A5">
      <w:pPr>
        <w:rPr>
          <w:rFonts w:asciiTheme="minorHAnsi" w:hAnsiTheme="minorHAnsi" w:cs="Arial"/>
          <w:szCs w:val="24"/>
          <w:lang w:val="en-US"/>
        </w:rPr>
      </w:pPr>
      <w:r>
        <w:rPr>
          <w:rFonts w:asciiTheme="minorHAnsi" w:hAnsiTheme="minorHAnsi" w:cs="Arial"/>
          <w:szCs w:val="24"/>
          <w:lang w:val="en-US"/>
        </w:rPr>
        <w:t xml:space="preserve">In closing, recall the dichotomous divide with which </w:t>
      </w:r>
      <w:r w:rsidR="00EC1AC3">
        <w:rPr>
          <w:rFonts w:asciiTheme="minorHAnsi" w:hAnsiTheme="minorHAnsi" w:cs="Arial"/>
          <w:szCs w:val="24"/>
          <w:lang w:val="en-US"/>
        </w:rPr>
        <w:t>I</w:t>
      </w:r>
      <w:r>
        <w:rPr>
          <w:rFonts w:asciiTheme="minorHAnsi" w:hAnsiTheme="minorHAnsi" w:cs="Arial"/>
          <w:szCs w:val="24"/>
          <w:lang w:val="en-US"/>
        </w:rPr>
        <w:t xml:space="preserve"> began. This collection of papers offers a compelling antidote to the lack of attention</w:t>
      </w:r>
      <w:r w:rsidR="00757709">
        <w:rPr>
          <w:rFonts w:asciiTheme="minorHAnsi" w:hAnsiTheme="minorHAnsi" w:cs="Arial"/>
          <w:szCs w:val="24"/>
          <w:lang w:val="en-US"/>
        </w:rPr>
        <w:t xml:space="preserve"> and credence afforded</w:t>
      </w:r>
      <w:r>
        <w:rPr>
          <w:rFonts w:asciiTheme="minorHAnsi" w:hAnsiTheme="minorHAnsi" w:cs="Arial"/>
          <w:szCs w:val="24"/>
          <w:lang w:val="en-US"/>
        </w:rPr>
        <w:t xml:space="preserve"> to the </w:t>
      </w:r>
      <w:r w:rsidR="008A75F4">
        <w:rPr>
          <w:rFonts w:asciiTheme="minorHAnsi" w:hAnsiTheme="minorHAnsi" w:cs="Arial"/>
          <w:szCs w:val="24"/>
          <w:lang w:val="en-US"/>
        </w:rPr>
        <w:t xml:space="preserve">informed </w:t>
      </w:r>
      <w:r>
        <w:rPr>
          <w:rFonts w:asciiTheme="minorHAnsi" w:hAnsiTheme="minorHAnsi" w:cs="Arial"/>
          <w:szCs w:val="24"/>
          <w:lang w:val="en-US"/>
        </w:rPr>
        <w:t xml:space="preserve">creativity and cultural capital </w:t>
      </w:r>
      <w:r w:rsidR="00757709">
        <w:rPr>
          <w:rFonts w:asciiTheme="minorHAnsi" w:hAnsiTheme="minorHAnsi" w:cs="Arial"/>
          <w:szCs w:val="24"/>
          <w:lang w:val="en-US"/>
        </w:rPr>
        <w:t xml:space="preserve">of low-income consumers’ </w:t>
      </w:r>
      <w:r>
        <w:rPr>
          <w:rFonts w:asciiTheme="minorHAnsi" w:hAnsiTheme="minorHAnsi" w:cs="Arial"/>
          <w:szCs w:val="24"/>
          <w:lang w:val="en-US"/>
        </w:rPr>
        <w:t>food practices.</w:t>
      </w:r>
      <w:r w:rsidR="008A75F4">
        <w:rPr>
          <w:rFonts w:asciiTheme="minorHAnsi" w:hAnsiTheme="minorHAnsi" w:cs="Arial"/>
          <w:szCs w:val="24"/>
          <w:lang w:val="en-US"/>
        </w:rPr>
        <w:t xml:space="preserve"> The</w:t>
      </w:r>
      <w:r w:rsidR="00006203">
        <w:rPr>
          <w:rFonts w:asciiTheme="minorHAnsi" w:hAnsiTheme="minorHAnsi" w:cs="Arial"/>
          <w:szCs w:val="24"/>
          <w:lang w:val="en-US"/>
        </w:rPr>
        <w:t xml:space="preserve"> </w:t>
      </w:r>
      <w:r w:rsidR="00E54E24">
        <w:rPr>
          <w:rFonts w:asciiTheme="minorHAnsi" w:hAnsiTheme="minorHAnsi" w:cs="Arial"/>
          <w:szCs w:val="24"/>
          <w:lang w:val="en-US"/>
        </w:rPr>
        <w:t>authors</w:t>
      </w:r>
      <w:r w:rsidR="00006203">
        <w:rPr>
          <w:rFonts w:asciiTheme="minorHAnsi" w:hAnsiTheme="minorHAnsi" w:cs="Arial"/>
          <w:szCs w:val="24"/>
          <w:lang w:val="en-US"/>
        </w:rPr>
        <w:t xml:space="preserve"> identify a multiplicity of</w:t>
      </w:r>
      <w:r w:rsidR="008A75F4">
        <w:rPr>
          <w:rFonts w:asciiTheme="minorHAnsi" w:hAnsiTheme="minorHAnsi" w:cs="Arial"/>
          <w:szCs w:val="24"/>
          <w:lang w:val="en-US"/>
        </w:rPr>
        <w:t xml:space="preserve"> strategies</w:t>
      </w:r>
      <w:r w:rsidR="00006203">
        <w:rPr>
          <w:rFonts w:asciiTheme="minorHAnsi" w:hAnsiTheme="minorHAnsi" w:cs="Arial"/>
          <w:szCs w:val="24"/>
          <w:lang w:val="en-US"/>
        </w:rPr>
        <w:t xml:space="preserve"> by which individuals, families and communities respond to constraints on food access, from the use of flyers and vouchers to find bargains, to trip-chaining and carpooling to source from multiple stores, to knowledge of discounting practices in the local retail environment and cooking practices to stretch foods. These findings confirm </w:t>
      </w:r>
      <w:r w:rsidR="00757709">
        <w:rPr>
          <w:rFonts w:asciiTheme="minorHAnsi" w:hAnsiTheme="minorHAnsi" w:cs="Arial"/>
          <w:szCs w:val="24"/>
          <w:lang w:val="en-US"/>
        </w:rPr>
        <w:t xml:space="preserve">those of </w:t>
      </w:r>
      <w:r w:rsidR="00006203">
        <w:rPr>
          <w:rFonts w:asciiTheme="minorHAnsi" w:hAnsiTheme="minorHAnsi" w:cs="Arial"/>
          <w:szCs w:val="24"/>
          <w:lang w:val="en-US"/>
        </w:rPr>
        <w:t>previous studies</w:t>
      </w:r>
      <w:r w:rsidR="00757709">
        <w:rPr>
          <w:rFonts w:asciiTheme="minorHAnsi" w:hAnsiTheme="minorHAnsi" w:cs="Arial"/>
          <w:szCs w:val="24"/>
          <w:lang w:val="en-US"/>
        </w:rPr>
        <w:t xml:space="preserve"> </w:t>
      </w:r>
      <w:r w:rsidR="00006203">
        <w:rPr>
          <w:rFonts w:asciiTheme="minorHAnsi" w:hAnsiTheme="minorHAnsi" w:cs="Arial"/>
          <w:szCs w:val="24"/>
          <w:lang w:val="en-US"/>
        </w:rPr>
        <w:t xml:space="preserve">regarding the particular challenges facing low-income food consumers (e.g. Gross </w:t>
      </w:r>
      <w:r w:rsidR="00D1506F">
        <w:rPr>
          <w:rFonts w:asciiTheme="minorHAnsi" w:hAnsiTheme="minorHAnsi" w:cs="Arial"/>
          <w:szCs w:val="24"/>
          <w:lang w:val="en-US"/>
        </w:rPr>
        <w:t>and Rosenberger 2010;</w:t>
      </w:r>
      <w:r w:rsidR="00006203">
        <w:rPr>
          <w:rFonts w:asciiTheme="minorHAnsi" w:hAnsiTheme="minorHAnsi" w:cs="Arial"/>
          <w:szCs w:val="24"/>
          <w:lang w:val="en-US"/>
        </w:rPr>
        <w:t xml:space="preserve"> Runnels et al 2011). What is distinctive, </w:t>
      </w:r>
      <w:r w:rsidR="0006614C">
        <w:rPr>
          <w:rFonts w:asciiTheme="minorHAnsi" w:hAnsiTheme="minorHAnsi" w:cs="Arial"/>
          <w:szCs w:val="24"/>
          <w:lang w:val="en-US"/>
        </w:rPr>
        <w:t>however</w:t>
      </w:r>
      <w:r w:rsidR="00006203">
        <w:rPr>
          <w:rFonts w:asciiTheme="minorHAnsi" w:hAnsiTheme="minorHAnsi" w:cs="Arial"/>
          <w:szCs w:val="24"/>
          <w:lang w:val="en-US"/>
        </w:rPr>
        <w:t xml:space="preserve">, is that the </w:t>
      </w:r>
      <w:r w:rsidR="0006614C">
        <w:rPr>
          <w:rFonts w:asciiTheme="minorHAnsi" w:hAnsiTheme="minorHAnsi" w:cs="Arial"/>
          <w:szCs w:val="24"/>
          <w:lang w:val="en-US"/>
        </w:rPr>
        <w:t xml:space="preserve">Special Issue </w:t>
      </w:r>
      <w:r w:rsidR="00006203">
        <w:rPr>
          <w:rFonts w:asciiTheme="minorHAnsi" w:hAnsiTheme="minorHAnsi" w:cs="Arial"/>
          <w:szCs w:val="24"/>
          <w:lang w:val="en-US"/>
        </w:rPr>
        <w:t xml:space="preserve">authors have foregrounded considerations of taste, preference and desire. As such, these strategies are understood </w:t>
      </w:r>
      <w:r w:rsidR="00EC1AC3">
        <w:rPr>
          <w:rFonts w:asciiTheme="minorHAnsi" w:hAnsiTheme="minorHAnsi" w:cs="Arial"/>
          <w:szCs w:val="24"/>
          <w:lang w:val="en-US"/>
        </w:rPr>
        <w:t xml:space="preserve">not </w:t>
      </w:r>
      <w:r w:rsidR="00006203">
        <w:rPr>
          <w:rFonts w:asciiTheme="minorHAnsi" w:hAnsiTheme="minorHAnsi" w:cs="Arial"/>
          <w:szCs w:val="24"/>
          <w:lang w:val="en-US"/>
        </w:rPr>
        <w:t xml:space="preserve">as inevitable </w:t>
      </w:r>
      <w:r w:rsidR="00EC1AC3">
        <w:rPr>
          <w:rFonts w:asciiTheme="minorHAnsi" w:hAnsiTheme="minorHAnsi" w:cs="Arial"/>
          <w:szCs w:val="24"/>
          <w:lang w:val="en-US"/>
        </w:rPr>
        <w:t xml:space="preserve">(and </w:t>
      </w:r>
      <w:r w:rsidR="00EC1AC3">
        <w:rPr>
          <w:rFonts w:asciiTheme="minorHAnsi" w:hAnsiTheme="minorHAnsi" w:cs="Arial"/>
          <w:szCs w:val="24"/>
          <w:lang w:val="en-US"/>
        </w:rPr>
        <w:lastRenderedPageBreak/>
        <w:t xml:space="preserve">thus uncritical) </w:t>
      </w:r>
      <w:r w:rsidR="00006203">
        <w:rPr>
          <w:rFonts w:asciiTheme="minorHAnsi" w:hAnsiTheme="minorHAnsi" w:cs="Arial"/>
          <w:szCs w:val="24"/>
          <w:lang w:val="en-US"/>
        </w:rPr>
        <w:t>coping strategies of the economically disadvantaged, but as distinctive forms of cultural competence and expertise</w:t>
      </w:r>
      <w:r w:rsidR="00757709">
        <w:rPr>
          <w:rFonts w:asciiTheme="minorHAnsi" w:hAnsiTheme="minorHAnsi" w:cs="Arial"/>
          <w:szCs w:val="24"/>
          <w:lang w:val="en-US"/>
        </w:rPr>
        <w:t xml:space="preserve">. While comparisons might be drawn with middle class practices (such as the love of finding a bargain, the quest for authenticity in foraging, or the use of multiple stores to satisfy household wants and needs), the authors do not treat these forms of cultural capital as </w:t>
      </w:r>
      <w:r w:rsidR="00EC1AC3">
        <w:rPr>
          <w:rFonts w:asciiTheme="minorHAnsi" w:hAnsiTheme="minorHAnsi" w:cs="Arial"/>
          <w:szCs w:val="24"/>
          <w:lang w:val="en-US"/>
        </w:rPr>
        <w:t>a sign of bad culture or bad taste (</w:t>
      </w:r>
      <w:proofErr w:type="spellStart"/>
      <w:r w:rsidR="00EC1AC3">
        <w:rPr>
          <w:rFonts w:asciiTheme="minorHAnsi" w:hAnsiTheme="minorHAnsi" w:cs="Arial"/>
          <w:szCs w:val="24"/>
          <w:lang w:val="en-US"/>
        </w:rPr>
        <w:t>Skeggs</w:t>
      </w:r>
      <w:proofErr w:type="spellEnd"/>
      <w:r w:rsidR="00EC1AC3">
        <w:rPr>
          <w:rFonts w:asciiTheme="minorHAnsi" w:hAnsiTheme="minorHAnsi" w:cs="Arial"/>
          <w:szCs w:val="24"/>
          <w:lang w:val="en-US"/>
        </w:rPr>
        <w:t xml:space="preserve"> 2004: 91), but as</w:t>
      </w:r>
      <w:r w:rsidR="00256B0F">
        <w:rPr>
          <w:rFonts w:asciiTheme="minorHAnsi" w:hAnsiTheme="minorHAnsi" w:cs="Arial"/>
          <w:szCs w:val="24"/>
          <w:lang w:val="en-US"/>
        </w:rPr>
        <w:t xml:space="preserve"> </w:t>
      </w:r>
      <w:r w:rsidR="00757709">
        <w:rPr>
          <w:rFonts w:asciiTheme="minorHAnsi" w:hAnsiTheme="minorHAnsi" w:cs="Arial"/>
          <w:szCs w:val="24"/>
          <w:lang w:val="en-US"/>
        </w:rPr>
        <w:t xml:space="preserve">legitimate and productive resources. </w:t>
      </w:r>
    </w:p>
    <w:p w14:paraId="6EC0FF26" w14:textId="77777777" w:rsidR="006C783A" w:rsidRDefault="006C783A" w:rsidP="009264A5">
      <w:pPr>
        <w:rPr>
          <w:rFonts w:asciiTheme="minorHAnsi" w:hAnsiTheme="minorHAnsi" w:cs="Arial"/>
          <w:szCs w:val="24"/>
          <w:lang w:val="en-US"/>
        </w:rPr>
      </w:pPr>
    </w:p>
    <w:p w14:paraId="2498C67B" w14:textId="49CA2D21" w:rsidR="00757709" w:rsidRDefault="006C783A" w:rsidP="009264A5">
      <w:pPr>
        <w:rPr>
          <w:rFonts w:asciiTheme="minorHAnsi" w:hAnsiTheme="minorHAnsi" w:cs="Arial"/>
          <w:szCs w:val="24"/>
          <w:lang w:val="en-US"/>
        </w:rPr>
      </w:pPr>
      <w:r>
        <w:rPr>
          <w:rFonts w:asciiTheme="minorHAnsi" w:hAnsiTheme="minorHAnsi" w:cs="Arial"/>
          <w:szCs w:val="24"/>
          <w:lang w:val="en-US"/>
        </w:rPr>
        <w:t xml:space="preserve">Rather than reducing working class taste to simply liking what is affordable and readily accessible, the Special Issue papers thus suggest a revisiting of Bourdieu’s (1984) conceptualization of working class habitus and taste, and the notion of a ‘taste of necessity.’ There is a need to develop a more nuanced, dynamic account of </w:t>
      </w:r>
      <w:r w:rsidR="00337FDB">
        <w:rPr>
          <w:rFonts w:asciiTheme="minorHAnsi" w:hAnsiTheme="minorHAnsi" w:cs="Arial"/>
          <w:szCs w:val="24"/>
          <w:lang w:val="en-US"/>
        </w:rPr>
        <w:t>the tastes of low-income and economically marginal groups</w:t>
      </w:r>
      <w:r>
        <w:rPr>
          <w:rFonts w:asciiTheme="minorHAnsi" w:hAnsiTheme="minorHAnsi" w:cs="Arial"/>
          <w:szCs w:val="24"/>
          <w:lang w:val="en-US"/>
        </w:rPr>
        <w:t>. In part, this is a call to move away from assumptions that working class tastes are (only) functional, in terms of privileging the instrumental satisfaction of wants, and the ideological reproduction of social systems. It is an invitation to consider the radical, transformative possibilities of taste and aesthetics (</w:t>
      </w:r>
      <w:proofErr w:type="spellStart"/>
      <w:r>
        <w:rPr>
          <w:rFonts w:asciiTheme="minorHAnsi" w:hAnsiTheme="minorHAnsi" w:cs="Arial"/>
          <w:szCs w:val="24"/>
          <w:lang w:val="en-US"/>
        </w:rPr>
        <w:t>Tanke</w:t>
      </w:r>
      <w:proofErr w:type="spellEnd"/>
      <w:r>
        <w:rPr>
          <w:rFonts w:asciiTheme="minorHAnsi" w:hAnsiTheme="minorHAnsi" w:cs="Arial"/>
          <w:szCs w:val="24"/>
          <w:lang w:val="en-US"/>
        </w:rPr>
        <w:t xml:space="preserve"> 2011). </w:t>
      </w:r>
      <w:r w:rsidR="00EC1AC3">
        <w:rPr>
          <w:rFonts w:asciiTheme="minorHAnsi" w:hAnsiTheme="minorHAnsi" w:cs="Arial"/>
          <w:szCs w:val="24"/>
          <w:lang w:val="en-US"/>
        </w:rPr>
        <w:t xml:space="preserve">Nevertheless, </w:t>
      </w:r>
      <w:r w:rsidR="00C438E7">
        <w:rPr>
          <w:rFonts w:asciiTheme="minorHAnsi" w:hAnsiTheme="minorHAnsi" w:cs="Arial"/>
          <w:szCs w:val="24"/>
          <w:lang w:val="en-US"/>
        </w:rPr>
        <w:t>the</w:t>
      </w:r>
      <w:r>
        <w:rPr>
          <w:rFonts w:asciiTheme="minorHAnsi" w:hAnsiTheme="minorHAnsi" w:cs="Arial"/>
          <w:szCs w:val="24"/>
          <w:lang w:val="en-US"/>
        </w:rPr>
        <w:t xml:space="preserve"> </w:t>
      </w:r>
      <w:r w:rsidR="00EC1AC3">
        <w:rPr>
          <w:rFonts w:asciiTheme="minorHAnsi" w:hAnsiTheme="minorHAnsi" w:cs="Arial"/>
          <w:szCs w:val="24"/>
          <w:lang w:val="en-US"/>
        </w:rPr>
        <w:t xml:space="preserve">forms of cultural competence and expertise </w:t>
      </w:r>
      <w:r w:rsidR="00C438E7">
        <w:rPr>
          <w:rFonts w:asciiTheme="minorHAnsi" w:hAnsiTheme="minorHAnsi" w:cs="Arial"/>
          <w:szCs w:val="24"/>
          <w:lang w:val="en-US"/>
        </w:rPr>
        <w:t xml:space="preserve">that are in evidence in the papers in the Special Issue emerge from </w:t>
      </w:r>
      <w:r w:rsidR="00070EE1">
        <w:rPr>
          <w:rFonts w:asciiTheme="minorHAnsi" w:hAnsiTheme="minorHAnsi" w:cs="Arial"/>
          <w:szCs w:val="24"/>
          <w:lang w:val="en-US"/>
        </w:rPr>
        <w:t xml:space="preserve">conditions of existence that require critique and </w:t>
      </w:r>
      <w:r w:rsidR="005B0602">
        <w:rPr>
          <w:rFonts w:asciiTheme="minorHAnsi" w:hAnsiTheme="minorHAnsi" w:cs="Arial"/>
          <w:szCs w:val="24"/>
          <w:lang w:val="en-US"/>
        </w:rPr>
        <w:t xml:space="preserve">demand </w:t>
      </w:r>
      <w:r w:rsidR="00070EE1">
        <w:rPr>
          <w:rFonts w:asciiTheme="minorHAnsi" w:hAnsiTheme="minorHAnsi" w:cs="Arial"/>
          <w:szCs w:val="24"/>
          <w:lang w:val="en-US"/>
        </w:rPr>
        <w:t>structural change</w:t>
      </w:r>
      <w:r w:rsidR="00A070DB">
        <w:rPr>
          <w:rFonts w:asciiTheme="minorHAnsi" w:hAnsiTheme="minorHAnsi" w:cs="Arial"/>
          <w:szCs w:val="24"/>
          <w:lang w:val="en-US"/>
        </w:rPr>
        <w:t xml:space="preserve"> (</w:t>
      </w:r>
      <w:proofErr w:type="spellStart"/>
      <w:r w:rsidR="00A070DB">
        <w:rPr>
          <w:rFonts w:asciiTheme="minorHAnsi" w:hAnsiTheme="minorHAnsi" w:cs="Arial"/>
          <w:szCs w:val="24"/>
          <w:lang w:val="en-US"/>
        </w:rPr>
        <w:t>Guthman</w:t>
      </w:r>
      <w:proofErr w:type="spellEnd"/>
      <w:r w:rsidR="00A070DB">
        <w:rPr>
          <w:rFonts w:asciiTheme="minorHAnsi" w:hAnsiTheme="minorHAnsi" w:cs="Arial"/>
          <w:szCs w:val="24"/>
          <w:lang w:val="en-US"/>
        </w:rPr>
        <w:t xml:space="preserve"> 2007)</w:t>
      </w:r>
      <w:r w:rsidR="00070EE1">
        <w:rPr>
          <w:rFonts w:asciiTheme="minorHAnsi" w:hAnsiTheme="minorHAnsi" w:cs="Arial"/>
          <w:szCs w:val="24"/>
          <w:lang w:val="en-US"/>
        </w:rPr>
        <w:t xml:space="preserve">. To </w:t>
      </w:r>
      <w:r w:rsidR="00A070DB">
        <w:rPr>
          <w:rFonts w:asciiTheme="minorHAnsi" w:hAnsiTheme="minorHAnsi" w:cs="Arial"/>
          <w:szCs w:val="24"/>
          <w:lang w:val="en-US"/>
        </w:rPr>
        <w:t>understand</w:t>
      </w:r>
      <w:r w:rsidR="00070EE1">
        <w:rPr>
          <w:rFonts w:asciiTheme="minorHAnsi" w:hAnsiTheme="minorHAnsi" w:cs="Arial"/>
          <w:szCs w:val="24"/>
          <w:lang w:val="en-US"/>
        </w:rPr>
        <w:t xml:space="preserve"> them as affirmative forms of culture </w:t>
      </w:r>
      <w:r w:rsidR="00A070DB">
        <w:rPr>
          <w:rFonts w:asciiTheme="minorHAnsi" w:hAnsiTheme="minorHAnsi" w:cs="Arial"/>
          <w:szCs w:val="24"/>
          <w:lang w:val="en-US"/>
        </w:rPr>
        <w:t xml:space="preserve">and taste </w:t>
      </w:r>
      <w:r w:rsidR="00070EE1">
        <w:rPr>
          <w:rFonts w:asciiTheme="minorHAnsi" w:hAnsiTheme="minorHAnsi" w:cs="Arial"/>
          <w:szCs w:val="24"/>
          <w:lang w:val="en-US"/>
        </w:rPr>
        <w:t>must not be decoupled from the recognition</w:t>
      </w:r>
      <w:r w:rsidR="00337FDB">
        <w:rPr>
          <w:rFonts w:asciiTheme="minorHAnsi" w:hAnsiTheme="minorHAnsi" w:cs="Arial"/>
          <w:szCs w:val="24"/>
          <w:lang w:val="en-US"/>
        </w:rPr>
        <w:t xml:space="preserve"> and critique</w:t>
      </w:r>
      <w:r w:rsidR="00070EE1">
        <w:rPr>
          <w:rFonts w:asciiTheme="minorHAnsi" w:hAnsiTheme="minorHAnsi" w:cs="Arial"/>
          <w:szCs w:val="24"/>
          <w:lang w:val="en-US"/>
        </w:rPr>
        <w:t xml:space="preserve"> of</w:t>
      </w:r>
      <w:r w:rsidR="00337FDB">
        <w:rPr>
          <w:rFonts w:asciiTheme="minorHAnsi" w:hAnsiTheme="minorHAnsi" w:cs="Arial"/>
          <w:szCs w:val="24"/>
          <w:lang w:val="en-US"/>
        </w:rPr>
        <w:t>—and search for alternatives to—</w:t>
      </w:r>
      <w:r w:rsidR="00070EE1">
        <w:rPr>
          <w:rFonts w:asciiTheme="minorHAnsi" w:hAnsiTheme="minorHAnsi" w:cs="Arial"/>
          <w:szCs w:val="24"/>
          <w:lang w:val="en-US"/>
        </w:rPr>
        <w:t xml:space="preserve">the </w:t>
      </w:r>
      <w:r w:rsidR="00EC1AC3">
        <w:rPr>
          <w:rFonts w:asciiTheme="minorHAnsi" w:hAnsiTheme="minorHAnsi" w:cs="Arial"/>
          <w:szCs w:val="24"/>
          <w:lang w:val="en-US"/>
        </w:rPr>
        <w:t xml:space="preserve">gross inequalities in </w:t>
      </w:r>
      <w:r w:rsidR="00337FDB">
        <w:rPr>
          <w:rFonts w:asciiTheme="minorHAnsi" w:hAnsiTheme="minorHAnsi" w:cs="Arial"/>
          <w:szCs w:val="24"/>
          <w:lang w:val="en-US"/>
        </w:rPr>
        <w:t xml:space="preserve">individuals’ and groups’ </w:t>
      </w:r>
      <w:r w:rsidR="00EC1AC3">
        <w:rPr>
          <w:rFonts w:asciiTheme="minorHAnsi" w:hAnsiTheme="minorHAnsi" w:cs="Arial"/>
          <w:szCs w:val="24"/>
          <w:lang w:val="en-US"/>
        </w:rPr>
        <w:t xml:space="preserve">material life chances and </w:t>
      </w:r>
      <w:r w:rsidR="00A070DB">
        <w:rPr>
          <w:rFonts w:asciiTheme="minorHAnsi" w:hAnsiTheme="minorHAnsi" w:cs="Arial"/>
          <w:szCs w:val="24"/>
          <w:lang w:val="en-US"/>
        </w:rPr>
        <w:t xml:space="preserve">relative </w:t>
      </w:r>
      <w:r w:rsidR="00EC1AC3">
        <w:rPr>
          <w:rFonts w:asciiTheme="minorHAnsi" w:hAnsiTheme="minorHAnsi" w:cs="Arial"/>
          <w:szCs w:val="24"/>
          <w:lang w:val="en-US"/>
        </w:rPr>
        <w:t>capacities to engage in food practices in ways and means of their choosing.</w:t>
      </w:r>
    </w:p>
    <w:p w14:paraId="6C3223A0" w14:textId="77777777" w:rsidR="005B0602" w:rsidRDefault="005B0602" w:rsidP="009264A5">
      <w:pPr>
        <w:rPr>
          <w:rFonts w:asciiTheme="minorHAnsi" w:hAnsiTheme="minorHAnsi" w:cs="Arial"/>
          <w:szCs w:val="24"/>
          <w:lang w:val="en-US"/>
        </w:rPr>
      </w:pPr>
    </w:p>
    <w:p w14:paraId="18E9B228" w14:textId="77777777" w:rsidR="00E731ED" w:rsidRPr="005A0ACE" w:rsidRDefault="00E731ED" w:rsidP="009264A5">
      <w:pPr>
        <w:pStyle w:val="Heading2"/>
        <w:spacing w:before="0"/>
        <w:rPr>
          <w:rStyle w:val="apple-converted-space"/>
          <w:rFonts w:asciiTheme="minorHAnsi" w:hAnsiTheme="minorHAnsi" w:cstheme="minorHAnsi"/>
          <w:color w:val="000000"/>
          <w:sz w:val="24"/>
          <w:szCs w:val="24"/>
        </w:rPr>
      </w:pPr>
      <w:r w:rsidRPr="005A0ACE">
        <w:rPr>
          <w:rStyle w:val="apple-converted-space"/>
          <w:rFonts w:asciiTheme="minorHAnsi" w:hAnsiTheme="minorHAnsi" w:cstheme="minorHAnsi"/>
          <w:color w:val="000000"/>
          <w:sz w:val="24"/>
          <w:szCs w:val="24"/>
        </w:rPr>
        <w:t>References</w:t>
      </w:r>
    </w:p>
    <w:p w14:paraId="7920921E" w14:textId="3D66D750" w:rsidR="001E34F8" w:rsidRDefault="001E34F8" w:rsidP="009264A5">
      <w:pPr>
        <w:ind w:left="284" w:hanging="284"/>
        <w:rPr>
          <w:rFonts w:asciiTheme="minorHAnsi" w:hAnsiTheme="minorHAnsi" w:cstheme="minorHAnsi"/>
          <w:color w:val="000000"/>
          <w:szCs w:val="24"/>
          <w:lang w:val="en-US"/>
        </w:rPr>
      </w:pPr>
      <w:proofErr w:type="spellStart"/>
      <w:r w:rsidRPr="001E34F8">
        <w:rPr>
          <w:rFonts w:asciiTheme="minorHAnsi" w:hAnsiTheme="minorHAnsi" w:cstheme="minorHAnsi"/>
          <w:color w:val="000000"/>
          <w:szCs w:val="24"/>
          <w:lang w:val="en-US"/>
        </w:rPr>
        <w:t>Alkon</w:t>
      </w:r>
      <w:proofErr w:type="spellEnd"/>
      <w:r w:rsidRPr="001E34F8">
        <w:rPr>
          <w:rFonts w:asciiTheme="minorHAnsi" w:hAnsiTheme="minorHAnsi" w:cstheme="minorHAnsi"/>
          <w:color w:val="000000"/>
          <w:szCs w:val="24"/>
          <w:lang w:val="en-US"/>
        </w:rPr>
        <w:t xml:space="preserve">, A. H., Block, D., Moore, K., </w:t>
      </w:r>
      <w:r w:rsidR="00B118C4">
        <w:rPr>
          <w:rFonts w:asciiTheme="minorHAnsi" w:hAnsiTheme="minorHAnsi" w:cstheme="minorHAnsi"/>
          <w:color w:val="000000"/>
          <w:szCs w:val="24"/>
          <w:lang w:val="en-US"/>
        </w:rPr>
        <w:t xml:space="preserve">Gillis, C., </w:t>
      </w:r>
      <w:proofErr w:type="spellStart"/>
      <w:r w:rsidR="00B118C4">
        <w:rPr>
          <w:rFonts w:asciiTheme="minorHAnsi" w:hAnsiTheme="minorHAnsi" w:cstheme="minorHAnsi"/>
          <w:color w:val="000000"/>
          <w:szCs w:val="24"/>
          <w:lang w:val="en-US"/>
        </w:rPr>
        <w:t>DiNuccio</w:t>
      </w:r>
      <w:proofErr w:type="spellEnd"/>
      <w:r w:rsidR="00B118C4">
        <w:rPr>
          <w:rFonts w:asciiTheme="minorHAnsi" w:hAnsiTheme="minorHAnsi" w:cstheme="minorHAnsi"/>
          <w:color w:val="000000"/>
          <w:szCs w:val="24"/>
          <w:lang w:val="en-US"/>
        </w:rPr>
        <w:t xml:space="preserve">, N. and Chavez, N. </w:t>
      </w:r>
      <w:r w:rsidRPr="001E34F8">
        <w:rPr>
          <w:rFonts w:asciiTheme="minorHAnsi" w:hAnsiTheme="minorHAnsi" w:cstheme="minorHAnsi"/>
          <w:color w:val="000000"/>
          <w:szCs w:val="24"/>
          <w:lang w:val="en-US"/>
        </w:rPr>
        <w:t xml:space="preserve">2013. </w:t>
      </w:r>
      <w:proofErr w:type="spellStart"/>
      <w:r w:rsidRPr="001E34F8">
        <w:rPr>
          <w:rFonts w:asciiTheme="minorHAnsi" w:hAnsiTheme="minorHAnsi" w:cstheme="minorHAnsi"/>
          <w:color w:val="000000"/>
          <w:szCs w:val="24"/>
          <w:lang w:val="en-US"/>
        </w:rPr>
        <w:t>Foodways</w:t>
      </w:r>
      <w:proofErr w:type="spellEnd"/>
      <w:r w:rsidRPr="001E34F8">
        <w:rPr>
          <w:rFonts w:asciiTheme="minorHAnsi" w:hAnsiTheme="minorHAnsi" w:cstheme="minorHAnsi"/>
          <w:color w:val="000000"/>
          <w:szCs w:val="24"/>
          <w:lang w:val="en-US"/>
        </w:rPr>
        <w:t xml:space="preserve"> of the Urban Poor. </w:t>
      </w:r>
      <w:proofErr w:type="spellStart"/>
      <w:r w:rsidRPr="001E34F8">
        <w:rPr>
          <w:rFonts w:asciiTheme="minorHAnsi" w:hAnsiTheme="minorHAnsi" w:cstheme="minorHAnsi"/>
          <w:i/>
          <w:iCs/>
          <w:color w:val="000000"/>
          <w:szCs w:val="24"/>
          <w:lang w:val="en-US"/>
        </w:rPr>
        <w:t>Geoforum</w:t>
      </w:r>
      <w:proofErr w:type="spellEnd"/>
      <w:r w:rsidRPr="001E34F8">
        <w:rPr>
          <w:rFonts w:asciiTheme="minorHAnsi" w:hAnsiTheme="minorHAnsi" w:cstheme="minorHAnsi"/>
          <w:i/>
          <w:iCs/>
          <w:color w:val="000000"/>
          <w:szCs w:val="24"/>
          <w:lang w:val="en-US"/>
        </w:rPr>
        <w:t xml:space="preserve"> 48</w:t>
      </w:r>
      <w:r w:rsidR="00B118C4">
        <w:rPr>
          <w:rFonts w:asciiTheme="minorHAnsi" w:hAnsiTheme="minorHAnsi" w:cstheme="minorHAnsi"/>
          <w:iCs/>
          <w:color w:val="000000"/>
          <w:szCs w:val="24"/>
          <w:lang w:val="en-US"/>
        </w:rPr>
        <w:t xml:space="preserve">: </w:t>
      </w:r>
      <w:r w:rsidR="00B118C4">
        <w:rPr>
          <w:rFonts w:asciiTheme="minorHAnsi" w:hAnsiTheme="minorHAnsi" w:cstheme="minorHAnsi"/>
          <w:color w:val="000000"/>
          <w:szCs w:val="24"/>
          <w:lang w:val="en-US"/>
        </w:rPr>
        <w:t>126-</w:t>
      </w:r>
      <w:r w:rsidRPr="001E34F8">
        <w:rPr>
          <w:rFonts w:asciiTheme="minorHAnsi" w:hAnsiTheme="minorHAnsi" w:cstheme="minorHAnsi"/>
          <w:color w:val="000000"/>
          <w:szCs w:val="24"/>
          <w:lang w:val="en-US"/>
        </w:rPr>
        <w:t>35.</w:t>
      </w:r>
    </w:p>
    <w:p w14:paraId="06344BE0" w14:textId="389DCE4D" w:rsidR="00DE1785" w:rsidRPr="00DE1785" w:rsidRDefault="00DE1785" w:rsidP="009264A5">
      <w:pPr>
        <w:ind w:left="284" w:hanging="284"/>
        <w:rPr>
          <w:rFonts w:asciiTheme="minorHAnsi" w:hAnsiTheme="minorHAnsi"/>
          <w:iCs/>
          <w:szCs w:val="24"/>
          <w:lang w:val="en-US"/>
        </w:rPr>
      </w:pPr>
      <w:r w:rsidRPr="00DE1785">
        <w:rPr>
          <w:rFonts w:asciiTheme="minorHAnsi" w:hAnsiTheme="minorHAnsi"/>
          <w:iCs/>
          <w:szCs w:val="24"/>
          <w:lang w:val="en-US"/>
        </w:rPr>
        <w:t xml:space="preserve">Bauman, Z. 1997. </w:t>
      </w:r>
      <w:r w:rsidRPr="00DE1785">
        <w:rPr>
          <w:rFonts w:asciiTheme="minorHAnsi" w:hAnsiTheme="minorHAnsi"/>
          <w:i/>
          <w:iCs/>
          <w:szCs w:val="24"/>
          <w:lang w:val="en-US"/>
        </w:rPr>
        <w:t>Postmodernity and</w:t>
      </w:r>
      <w:r w:rsidR="00B118C4">
        <w:rPr>
          <w:rFonts w:asciiTheme="minorHAnsi" w:hAnsiTheme="minorHAnsi"/>
          <w:i/>
          <w:iCs/>
          <w:szCs w:val="24"/>
          <w:lang w:val="en-US"/>
        </w:rPr>
        <w:t xml:space="preserve"> I</w:t>
      </w:r>
      <w:r w:rsidRPr="00DE1785">
        <w:rPr>
          <w:rFonts w:asciiTheme="minorHAnsi" w:hAnsiTheme="minorHAnsi"/>
          <w:i/>
          <w:iCs/>
          <w:szCs w:val="24"/>
          <w:lang w:val="en-US"/>
        </w:rPr>
        <w:t xml:space="preserve">ts </w:t>
      </w:r>
      <w:r w:rsidR="00B118C4">
        <w:rPr>
          <w:rFonts w:asciiTheme="minorHAnsi" w:hAnsiTheme="minorHAnsi"/>
          <w:i/>
          <w:iCs/>
          <w:szCs w:val="24"/>
          <w:lang w:val="en-US"/>
        </w:rPr>
        <w:t>D</w:t>
      </w:r>
      <w:r w:rsidRPr="00DE1785">
        <w:rPr>
          <w:rFonts w:asciiTheme="minorHAnsi" w:hAnsiTheme="minorHAnsi"/>
          <w:i/>
          <w:iCs/>
          <w:szCs w:val="24"/>
          <w:lang w:val="en-US"/>
        </w:rPr>
        <w:t>iscontents.</w:t>
      </w:r>
      <w:r w:rsidRPr="00DE1785">
        <w:rPr>
          <w:rFonts w:asciiTheme="minorHAnsi" w:hAnsiTheme="minorHAnsi"/>
          <w:iCs/>
          <w:szCs w:val="24"/>
          <w:lang w:val="en-US"/>
        </w:rPr>
        <w:t xml:space="preserve"> Cambridge: Polity Press.</w:t>
      </w:r>
    </w:p>
    <w:p w14:paraId="58645CC2" w14:textId="059ABBA1" w:rsidR="00E731ED" w:rsidRPr="001E34F8" w:rsidRDefault="00E731ED" w:rsidP="009264A5">
      <w:pPr>
        <w:ind w:left="284" w:hanging="284"/>
        <w:rPr>
          <w:rFonts w:asciiTheme="minorHAnsi" w:hAnsiTheme="minorHAnsi" w:cstheme="minorHAnsi"/>
          <w:color w:val="000000"/>
          <w:szCs w:val="24"/>
          <w:lang w:val="en-US"/>
        </w:rPr>
      </w:pPr>
      <w:r w:rsidRPr="005A0ACE">
        <w:rPr>
          <w:rFonts w:asciiTheme="minorHAnsi" w:hAnsiTheme="minorHAnsi"/>
          <w:szCs w:val="24"/>
        </w:rPr>
        <w:t>Beagan B</w:t>
      </w:r>
      <w:r w:rsidR="00B118C4">
        <w:rPr>
          <w:rFonts w:asciiTheme="minorHAnsi" w:hAnsiTheme="minorHAnsi"/>
          <w:szCs w:val="24"/>
        </w:rPr>
        <w:t xml:space="preserve">.L., </w:t>
      </w:r>
      <w:proofErr w:type="spellStart"/>
      <w:r w:rsidR="00B118C4">
        <w:rPr>
          <w:rFonts w:asciiTheme="minorHAnsi" w:hAnsiTheme="minorHAnsi"/>
          <w:szCs w:val="24"/>
        </w:rPr>
        <w:t>Ristovski-Slijepcevic</w:t>
      </w:r>
      <w:proofErr w:type="spellEnd"/>
      <w:r w:rsidR="00B118C4">
        <w:rPr>
          <w:rFonts w:asciiTheme="minorHAnsi" w:hAnsiTheme="minorHAnsi"/>
          <w:szCs w:val="24"/>
        </w:rPr>
        <w:t xml:space="preserve"> S. and Chapman G.E. </w:t>
      </w:r>
      <w:r w:rsidRPr="005A0ACE">
        <w:rPr>
          <w:rFonts w:asciiTheme="minorHAnsi" w:hAnsiTheme="minorHAnsi"/>
          <w:szCs w:val="24"/>
        </w:rPr>
        <w:t>2010</w:t>
      </w:r>
      <w:r w:rsidR="00B118C4">
        <w:rPr>
          <w:rFonts w:asciiTheme="minorHAnsi" w:hAnsiTheme="minorHAnsi"/>
          <w:szCs w:val="24"/>
        </w:rPr>
        <w:t xml:space="preserve">. </w:t>
      </w:r>
      <w:r w:rsidRPr="005A0ACE">
        <w:rPr>
          <w:rFonts w:asciiTheme="minorHAnsi" w:hAnsiTheme="minorHAnsi"/>
          <w:szCs w:val="24"/>
        </w:rPr>
        <w:t xml:space="preserve">People are </w:t>
      </w:r>
      <w:r w:rsidR="00B118C4">
        <w:rPr>
          <w:rFonts w:asciiTheme="minorHAnsi" w:hAnsiTheme="minorHAnsi"/>
          <w:szCs w:val="24"/>
        </w:rPr>
        <w:t>J</w:t>
      </w:r>
      <w:r w:rsidRPr="005A0ACE">
        <w:rPr>
          <w:rFonts w:asciiTheme="minorHAnsi" w:hAnsiTheme="minorHAnsi"/>
          <w:szCs w:val="24"/>
        </w:rPr>
        <w:t xml:space="preserve">ust </w:t>
      </w:r>
      <w:r w:rsidR="00B118C4">
        <w:rPr>
          <w:rFonts w:asciiTheme="minorHAnsi" w:hAnsiTheme="minorHAnsi"/>
          <w:szCs w:val="24"/>
        </w:rPr>
        <w:t>B</w:t>
      </w:r>
      <w:r w:rsidRPr="005A0ACE">
        <w:rPr>
          <w:rFonts w:asciiTheme="minorHAnsi" w:hAnsiTheme="minorHAnsi"/>
          <w:szCs w:val="24"/>
        </w:rPr>
        <w:t xml:space="preserve">ecoming </w:t>
      </w:r>
      <w:r w:rsidR="00B118C4">
        <w:rPr>
          <w:rFonts w:asciiTheme="minorHAnsi" w:hAnsiTheme="minorHAnsi"/>
          <w:szCs w:val="24"/>
        </w:rPr>
        <w:t>M</w:t>
      </w:r>
      <w:r w:rsidRPr="005A0ACE">
        <w:rPr>
          <w:rFonts w:asciiTheme="minorHAnsi" w:hAnsiTheme="minorHAnsi"/>
          <w:szCs w:val="24"/>
        </w:rPr>
        <w:t xml:space="preserve">ore </w:t>
      </w:r>
      <w:r w:rsidR="00B118C4">
        <w:rPr>
          <w:rFonts w:asciiTheme="minorHAnsi" w:hAnsiTheme="minorHAnsi"/>
          <w:szCs w:val="24"/>
        </w:rPr>
        <w:t>C</w:t>
      </w:r>
      <w:r w:rsidRPr="005A0ACE">
        <w:rPr>
          <w:rFonts w:asciiTheme="minorHAnsi" w:hAnsiTheme="minorHAnsi"/>
          <w:szCs w:val="24"/>
        </w:rPr>
        <w:t xml:space="preserve">onscious of </w:t>
      </w:r>
      <w:r w:rsidR="00B118C4">
        <w:rPr>
          <w:rFonts w:asciiTheme="minorHAnsi" w:hAnsiTheme="minorHAnsi"/>
          <w:szCs w:val="24"/>
        </w:rPr>
        <w:t>h</w:t>
      </w:r>
      <w:r w:rsidRPr="005A0ACE">
        <w:rPr>
          <w:rFonts w:asciiTheme="minorHAnsi" w:hAnsiTheme="minorHAnsi"/>
          <w:szCs w:val="24"/>
        </w:rPr>
        <w:t xml:space="preserve">ow </w:t>
      </w:r>
      <w:r w:rsidR="00B118C4">
        <w:rPr>
          <w:rFonts w:asciiTheme="minorHAnsi" w:hAnsiTheme="minorHAnsi"/>
          <w:szCs w:val="24"/>
        </w:rPr>
        <w:t>E</w:t>
      </w:r>
      <w:r w:rsidRPr="005A0ACE">
        <w:rPr>
          <w:rFonts w:asciiTheme="minorHAnsi" w:hAnsiTheme="minorHAnsi"/>
          <w:szCs w:val="24"/>
        </w:rPr>
        <w:t xml:space="preserve">verything’s </w:t>
      </w:r>
      <w:r w:rsidR="00B118C4">
        <w:rPr>
          <w:rFonts w:asciiTheme="minorHAnsi" w:hAnsiTheme="minorHAnsi"/>
          <w:szCs w:val="24"/>
        </w:rPr>
        <w:t>C</w:t>
      </w:r>
      <w:r w:rsidRPr="005A0ACE">
        <w:rPr>
          <w:rFonts w:asciiTheme="minorHAnsi" w:hAnsiTheme="minorHAnsi"/>
          <w:szCs w:val="24"/>
        </w:rPr>
        <w:t xml:space="preserve">onnected: ‘Ethical’ </w:t>
      </w:r>
      <w:r w:rsidR="00B118C4">
        <w:rPr>
          <w:rFonts w:asciiTheme="minorHAnsi" w:hAnsiTheme="minorHAnsi"/>
          <w:szCs w:val="24"/>
        </w:rPr>
        <w:t>F</w:t>
      </w:r>
      <w:r w:rsidRPr="005A0ACE">
        <w:rPr>
          <w:rFonts w:asciiTheme="minorHAnsi" w:hAnsiTheme="minorHAnsi"/>
          <w:szCs w:val="24"/>
        </w:rPr>
        <w:t xml:space="preserve">ood </w:t>
      </w:r>
      <w:r w:rsidR="00B118C4">
        <w:rPr>
          <w:rFonts w:asciiTheme="minorHAnsi" w:hAnsiTheme="minorHAnsi"/>
          <w:szCs w:val="24"/>
        </w:rPr>
        <w:t>C</w:t>
      </w:r>
      <w:r w:rsidRPr="005A0ACE">
        <w:rPr>
          <w:rFonts w:asciiTheme="minorHAnsi" w:hAnsiTheme="minorHAnsi"/>
          <w:szCs w:val="24"/>
        </w:rPr>
        <w:t xml:space="preserve">onsumption in </w:t>
      </w:r>
      <w:r w:rsidR="00B118C4">
        <w:rPr>
          <w:rFonts w:asciiTheme="minorHAnsi" w:hAnsiTheme="minorHAnsi"/>
          <w:szCs w:val="24"/>
        </w:rPr>
        <w:t>T</w:t>
      </w:r>
      <w:r w:rsidRPr="005A0ACE">
        <w:rPr>
          <w:rFonts w:asciiTheme="minorHAnsi" w:hAnsiTheme="minorHAnsi"/>
          <w:szCs w:val="24"/>
        </w:rPr>
        <w:t xml:space="preserve">wo </w:t>
      </w:r>
      <w:r w:rsidR="00B118C4">
        <w:rPr>
          <w:rFonts w:asciiTheme="minorHAnsi" w:hAnsiTheme="minorHAnsi"/>
          <w:szCs w:val="24"/>
        </w:rPr>
        <w:t>R</w:t>
      </w:r>
      <w:r w:rsidRPr="005A0ACE">
        <w:rPr>
          <w:rFonts w:asciiTheme="minorHAnsi" w:hAnsiTheme="minorHAnsi"/>
          <w:szCs w:val="24"/>
        </w:rPr>
        <w:t xml:space="preserve">egions of Canada. </w:t>
      </w:r>
      <w:r w:rsidRPr="00B118C4">
        <w:rPr>
          <w:rFonts w:asciiTheme="minorHAnsi" w:hAnsiTheme="minorHAnsi"/>
          <w:i/>
          <w:szCs w:val="24"/>
        </w:rPr>
        <w:t>Sociology</w:t>
      </w:r>
      <w:r w:rsidRPr="005A0ACE">
        <w:rPr>
          <w:rFonts w:asciiTheme="minorHAnsi" w:hAnsiTheme="minorHAnsi"/>
          <w:szCs w:val="24"/>
        </w:rPr>
        <w:t xml:space="preserve"> 44(4): 751–69.</w:t>
      </w:r>
    </w:p>
    <w:p w14:paraId="1D47601C" w14:textId="1FA37F83" w:rsidR="00E731ED" w:rsidRPr="005A0ACE" w:rsidRDefault="00B118C4" w:rsidP="009264A5">
      <w:pPr>
        <w:ind w:left="284" w:hanging="284"/>
        <w:rPr>
          <w:rFonts w:asciiTheme="minorHAnsi" w:hAnsiTheme="minorHAnsi"/>
          <w:szCs w:val="24"/>
        </w:rPr>
      </w:pPr>
      <w:r>
        <w:rPr>
          <w:rFonts w:asciiTheme="minorHAnsi" w:hAnsiTheme="minorHAnsi"/>
          <w:szCs w:val="24"/>
        </w:rPr>
        <w:t xml:space="preserve">Bourdieu, P. </w:t>
      </w:r>
      <w:r w:rsidR="00E731ED" w:rsidRPr="005A0ACE">
        <w:rPr>
          <w:rFonts w:asciiTheme="minorHAnsi" w:hAnsiTheme="minorHAnsi"/>
          <w:szCs w:val="24"/>
        </w:rPr>
        <w:t>1984</w:t>
      </w:r>
      <w:r>
        <w:rPr>
          <w:rFonts w:asciiTheme="minorHAnsi" w:hAnsiTheme="minorHAnsi"/>
          <w:szCs w:val="24"/>
        </w:rPr>
        <w:t xml:space="preserve">. </w:t>
      </w:r>
      <w:r w:rsidR="00E731ED" w:rsidRPr="00B118C4">
        <w:rPr>
          <w:rFonts w:asciiTheme="minorHAnsi" w:hAnsiTheme="minorHAnsi"/>
          <w:i/>
          <w:szCs w:val="24"/>
        </w:rPr>
        <w:t>Distinction: A Social Critique of the Judgment of Taste</w:t>
      </w:r>
      <w:r w:rsidR="00E731ED" w:rsidRPr="005A0ACE">
        <w:rPr>
          <w:rFonts w:asciiTheme="minorHAnsi" w:hAnsiTheme="minorHAnsi"/>
          <w:szCs w:val="24"/>
        </w:rPr>
        <w:t xml:space="preserve">. </w:t>
      </w:r>
      <w:r w:rsidR="00D43C65">
        <w:rPr>
          <w:rFonts w:asciiTheme="minorHAnsi" w:hAnsiTheme="minorHAnsi"/>
          <w:szCs w:val="24"/>
        </w:rPr>
        <w:t xml:space="preserve">Cambridge, MA: </w:t>
      </w:r>
      <w:r w:rsidR="00E731ED" w:rsidRPr="005A0ACE">
        <w:rPr>
          <w:rFonts w:asciiTheme="minorHAnsi" w:hAnsiTheme="minorHAnsi"/>
          <w:szCs w:val="24"/>
        </w:rPr>
        <w:t>Harvard University Press.</w:t>
      </w:r>
    </w:p>
    <w:p w14:paraId="5BF2C459" w14:textId="3E0A093D" w:rsidR="001E34F8" w:rsidRPr="001E34F8" w:rsidRDefault="001E34F8" w:rsidP="009264A5">
      <w:pPr>
        <w:ind w:left="284" w:hanging="284"/>
        <w:rPr>
          <w:rFonts w:asciiTheme="minorHAnsi" w:hAnsiTheme="minorHAnsi" w:cstheme="minorHAnsi"/>
          <w:color w:val="000000"/>
          <w:szCs w:val="24"/>
          <w:lang w:val="en-US"/>
        </w:rPr>
      </w:pPr>
      <w:r w:rsidRPr="001E34F8">
        <w:rPr>
          <w:rFonts w:asciiTheme="minorHAnsi" w:hAnsiTheme="minorHAnsi" w:cstheme="minorHAnsi"/>
          <w:color w:val="000000"/>
          <w:szCs w:val="24"/>
          <w:lang w:val="en-US"/>
        </w:rPr>
        <w:t>Bowen, S., Elliott, S.</w:t>
      </w:r>
      <w:r w:rsidR="00D43C65">
        <w:rPr>
          <w:rFonts w:asciiTheme="minorHAnsi" w:hAnsiTheme="minorHAnsi" w:cstheme="minorHAnsi"/>
          <w:color w:val="000000"/>
          <w:szCs w:val="24"/>
          <w:lang w:val="en-US"/>
        </w:rPr>
        <w:t xml:space="preserve"> and Brenton, J. 2014</w:t>
      </w:r>
      <w:r w:rsidRPr="001E34F8">
        <w:rPr>
          <w:rFonts w:asciiTheme="minorHAnsi" w:hAnsiTheme="minorHAnsi" w:cstheme="minorHAnsi"/>
          <w:color w:val="000000"/>
          <w:szCs w:val="24"/>
          <w:lang w:val="en-US"/>
        </w:rPr>
        <w:t xml:space="preserve">. The Joy of Cooking? </w:t>
      </w:r>
      <w:r w:rsidRPr="001E34F8">
        <w:rPr>
          <w:rFonts w:asciiTheme="minorHAnsi" w:hAnsiTheme="minorHAnsi" w:cstheme="minorHAnsi"/>
          <w:i/>
          <w:iCs/>
          <w:color w:val="000000"/>
          <w:szCs w:val="24"/>
          <w:lang w:val="en-US"/>
        </w:rPr>
        <w:t xml:space="preserve">Contexts </w:t>
      </w:r>
      <w:r w:rsidR="00D43C65">
        <w:rPr>
          <w:rFonts w:asciiTheme="minorHAnsi" w:hAnsiTheme="minorHAnsi" w:cstheme="minorHAnsi"/>
          <w:iCs/>
          <w:color w:val="000000"/>
          <w:szCs w:val="24"/>
          <w:lang w:val="en-US"/>
        </w:rPr>
        <w:t>13(3):</w:t>
      </w:r>
      <w:r w:rsidR="00D43C65">
        <w:rPr>
          <w:rFonts w:asciiTheme="minorHAnsi" w:hAnsiTheme="minorHAnsi" w:cstheme="minorHAnsi"/>
          <w:color w:val="000000"/>
          <w:szCs w:val="24"/>
          <w:lang w:val="en-US"/>
        </w:rPr>
        <w:t xml:space="preserve"> 20-</w:t>
      </w:r>
      <w:r w:rsidRPr="001E34F8">
        <w:rPr>
          <w:rFonts w:asciiTheme="minorHAnsi" w:hAnsiTheme="minorHAnsi" w:cstheme="minorHAnsi"/>
          <w:color w:val="000000"/>
          <w:szCs w:val="24"/>
          <w:lang w:val="en-US"/>
        </w:rPr>
        <w:t>5.</w:t>
      </w:r>
    </w:p>
    <w:p w14:paraId="6E015A23" w14:textId="62D3C01A" w:rsidR="009A13B9" w:rsidRPr="00DE1785" w:rsidRDefault="00D43C65" w:rsidP="009264A5">
      <w:pPr>
        <w:ind w:left="284" w:hanging="284"/>
        <w:rPr>
          <w:rFonts w:asciiTheme="minorHAnsi" w:hAnsiTheme="minorHAnsi" w:cs="Arial"/>
          <w:szCs w:val="24"/>
          <w:lang w:val="en-US"/>
        </w:rPr>
      </w:pPr>
      <w:r>
        <w:rPr>
          <w:rFonts w:asciiTheme="minorHAnsi" w:hAnsiTheme="minorHAnsi" w:cs="Arial"/>
          <w:szCs w:val="24"/>
          <w:lang w:val="en-US"/>
        </w:rPr>
        <w:t xml:space="preserve">Brinkley, C. </w:t>
      </w:r>
      <w:r w:rsidR="009A13B9" w:rsidRPr="00A2161A">
        <w:rPr>
          <w:rFonts w:asciiTheme="minorHAnsi" w:hAnsiTheme="minorHAnsi" w:cs="Arial"/>
          <w:szCs w:val="24"/>
          <w:lang w:val="en-US"/>
        </w:rPr>
        <w:t xml:space="preserve">2013. Avenues into Food Planning: A Review of Scholarly Food System </w:t>
      </w:r>
      <w:r w:rsidR="009A13B9" w:rsidRPr="00DE1785">
        <w:rPr>
          <w:rFonts w:asciiTheme="minorHAnsi" w:hAnsiTheme="minorHAnsi" w:cs="Arial"/>
          <w:szCs w:val="24"/>
          <w:lang w:val="en-US"/>
        </w:rPr>
        <w:t xml:space="preserve">Research. </w:t>
      </w:r>
      <w:r w:rsidR="009A13B9" w:rsidRPr="00DE1785">
        <w:rPr>
          <w:rFonts w:asciiTheme="minorHAnsi" w:hAnsiTheme="minorHAnsi" w:cs="Arial"/>
          <w:i/>
          <w:iCs/>
          <w:szCs w:val="24"/>
          <w:lang w:val="en-US"/>
        </w:rPr>
        <w:t>International Planning Studies</w:t>
      </w:r>
      <w:r w:rsidR="009A13B9" w:rsidRPr="00DE1785">
        <w:rPr>
          <w:rFonts w:asciiTheme="minorHAnsi" w:hAnsiTheme="minorHAnsi" w:cs="Arial"/>
          <w:szCs w:val="24"/>
          <w:lang w:val="en-US"/>
        </w:rPr>
        <w:t xml:space="preserve"> </w:t>
      </w:r>
      <w:r w:rsidR="009A13B9" w:rsidRPr="00D43C65">
        <w:rPr>
          <w:rFonts w:asciiTheme="minorHAnsi" w:hAnsiTheme="minorHAnsi" w:cs="Arial"/>
          <w:iCs/>
          <w:szCs w:val="24"/>
          <w:lang w:val="en-US"/>
        </w:rPr>
        <w:t>18</w:t>
      </w:r>
      <w:r w:rsidR="009A13B9" w:rsidRPr="00D43C65">
        <w:rPr>
          <w:rFonts w:asciiTheme="minorHAnsi" w:hAnsiTheme="minorHAnsi" w:cs="Arial"/>
          <w:szCs w:val="24"/>
          <w:lang w:val="en-US"/>
        </w:rPr>
        <w:t>(2)</w:t>
      </w:r>
      <w:r>
        <w:rPr>
          <w:rFonts w:asciiTheme="minorHAnsi" w:hAnsiTheme="minorHAnsi" w:cs="Arial"/>
          <w:szCs w:val="24"/>
          <w:lang w:val="en-US"/>
        </w:rPr>
        <w:t>: 243-</w:t>
      </w:r>
      <w:r w:rsidR="009A13B9" w:rsidRPr="00DE1785">
        <w:rPr>
          <w:rFonts w:asciiTheme="minorHAnsi" w:hAnsiTheme="minorHAnsi" w:cs="Arial"/>
          <w:szCs w:val="24"/>
          <w:lang w:val="en-US"/>
        </w:rPr>
        <w:t>66.</w:t>
      </w:r>
    </w:p>
    <w:p w14:paraId="2084B71B" w14:textId="300AC89A" w:rsidR="00DE1785" w:rsidRPr="00DE1785" w:rsidRDefault="00DE1785" w:rsidP="009264A5">
      <w:pPr>
        <w:ind w:left="284" w:hanging="284"/>
        <w:rPr>
          <w:rFonts w:asciiTheme="minorHAnsi" w:hAnsiTheme="minorHAnsi"/>
          <w:szCs w:val="24"/>
          <w:lang w:val="en-US"/>
        </w:rPr>
      </w:pPr>
      <w:r w:rsidRPr="00DE1785">
        <w:rPr>
          <w:rFonts w:asciiTheme="minorHAnsi" w:hAnsiTheme="minorHAnsi"/>
          <w:szCs w:val="24"/>
          <w:lang w:val="en-US"/>
        </w:rPr>
        <w:t xml:space="preserve">Giddens, A. 1984. </w:t>
      </w:r>
      <w:r w:rsidRPr="00DE1785">
        <w:rPr>
          <w:rFonts w:asciiTheme="minorHAnsi" w:hAnsiTheme="minorHAnsi"/>
          <w:i/>
          <w:iCs/>
          <w:szCs w:val="24"/>
          <w:lang w:val="en-US"/>
        </w:rPr>
        <w:t>The Constitution of Society: Outline of the Theory of Structuration</w:t>
      </w:r>
      <w:r w:rsidRPr="00DE1785">
        <w:rPr>
          <w:rFonts w:asciiTheme="minorHAnsi" w:hAnsiTheme="minorHAnsi"/>
          <w:szCs w:val="24"/>
          <w:lang w:val="en-US"/>
        </w:rPr>
        <w:t xml:space="preserve">. </w:t>
      </w:r>
      <w:r>
        <w:rPr>
          <w:rFonts w:asciiTheme="minorHAnsi" w:hAnsiTheme="minorHAnsi"/>
          <w:szCs w:val="24"/>
          <w:lang w:val="en-US"/>
        </w:rPr>
        <w:t>Cambridge: Polity Press</w:t>
      </w:r>
      <w:r>
        <w:rPr>
          <w:rFonts w:eastAsia="Times New Roman" w:cs="Times New Roman"/>
        </w:rPr>
        <w:t>.</w:t>
      </w:r>
    </w:p>
    <w:p w14:paraId="563EDFA6" w14:textId="4531A9A7" w:rsidR="00E731ED" w:rsidRPr="005A0ACE" w:rsidRDefault="00D43C65" w:rsidP="009264A5">
      <w:pPr>
        <w:ind w:left="284" w:hanging="284"/>
        <w:rPr>
          <w:rFonts w:asciiTheme="minorHAnsi" w:hAnsiTheme="minorHAnsi"/>
          <w:szCs w:val="24"/>
        </w:rPr>
      </w:pPr>
      <w:r>
        <w:rPr>
          <w:rFonts w:asciiTheme="minorHAnsi" w:hAnsiTheme="minorHAnsi"/>
          <w:szCs w:val="24"/>
        </w:rPr>
        <w:t>Gross, J. and</w:t>
      </w:r>
      <w:r w:rsidR="00E731ED" w:rsidRPr="005A0ACE">
        <w:rPr>
          <w:rFonts w:asciiTheme="minorHAnsi" w:hAnsiTheme="minorHAnsi"/>
          <w:szCs w:val="24"/>
        </w:rPr>
        <w:t xml:space="preserve"> Rosenberger, N. </w:t>
      </w:r>
      <w:r>
        <w:rPr>
          <w:rFonts w:asciiTheme="minorHAnsi" w:hAnsiTheme="minorHAnsi"/>
          <w:szCs w:val="24"/>
        </w:rPr>
        <w:t>2010.</w:t>
      </w:r>
      <w:r w:rsidR="00E731ED" w:rsidRPr="005A0ACE">
        <w:rPr>
          <w:rFonts w:asciiTheme="minorHAnsi" w:hAnsiTheme="minorHAnsi"/>
          <w:szCs w:val="24"/>
        </w:rPr>
        <w:t xml:space="preserve"> The </w:t>
      </w:r>
      <w:r>
        <w:rPr>
          <w:rFonts w:asciiTheme="minorHAnsi" w:hAnsiTheme="minorHAnsi"/>
          <w:szCs w:val="24"/>
        </w:rPr>
        <w:t>D</w:t>
      </w:r>
      <w:r w:rsidR="00E731ED" w:rsidRPr="005A0ACE">
        <w:rPr>
          <w:rFonts w:asciiTheme="minorHAnsi" w:hAnsiTheme="minorHAnsi"/>
          <w:szCs w:val="24"/>
        </w:rPr>
        <w:t xml:space="preserve">ouble </w:t>
      </w:r>
      <w:r>
        <w:rPr>
          <w:rFonts w:asciiTheme="minorHAnsi" w:hAnsiTheme="minorHAnsi"/>
          <w:szCs w:val="24"/>
        </w:rPr>
        <w:t>B</w:t>
      </w:r>
      <w:r w:rsidR="00E731ED" w:rsidRPr="005A0ACE">
        <w:rPr>
          <w:rFonts w:asciiTheme="minorHAnsi" w:hAnsiTheme="minorHAnsi"/>
          <w:szCs w:val="24"/>
        </w:rPr>
        <w:t xml:space="preserve">inds of </w:t>
      </w:r>
      <w:r>
        <w:rPr>
          <w:rFonts w:asciiTheme="minorHAnsi" w:hAnsiTheme="minorHAnsi"/>
          <w:szCs w:val="24"/>
        </w:rPr>
        <w:t>G</w:t>
      </w:r>
      <w:r w:rsidR="00E731ED" w:rsidRPr="005A0ACE">
        <w:rPr>
          <w:rFonts w:asciiTheme="minorHAnsi" w:hAnsiTheme="minorHAnsi"/>
          <w:szCs w:val="24"/>
        </w:rPr>
        <w:t xml:space="preserve">etting </w:t>
      </w:r>
      <w:r>
        <w:rPr>
          <w:rFonts w:asciiTheme="minorHAnsi" w:hAnsiTheme="minorHAnsi"/>
          <w:szCs w:val="24"/>
        </w:rPr>
        <w:t>F</w:t>
      </w:r>
      <w:r w:rsidR="00E731ED" w:rsidRPr="005A0ACE">
        <w:rPr>
          <w:rFonts w:asciiTheme="minorHAnsi" w:hAnsiTheme="minorHAnsi"/>
          <w:szCs w:val="24"/>
        </w:rPr>
        <w:t xml:space="preserve">ood </w:t>
      </w:r>
      <w:r>
        <w:rPr>
          <w:rFonts w:asciiTheme="minorHAnsi" w:hAnsiTheme="minorHAnsi"/>
          <w:szCs w:val="24"/>
        </w:rPr>
        <w:t>A</w:t>
      </w:r>
      <w:r w:rsidR="00E731ED" w:rsidRPr="005A0ACE">
        <w:rPr>
          <w:rFonts w:asciiTheme="minorHAnsi" w:hAnsiTheme="minorHAnsi"/>
          <w:szCs w:val="24"/>
        </w:rPr>
        <w:t xml:space="preserve">mong the </w:t>
      </w:r>
      <w:r>
        <w:rPr>
          <w:rFonts w:asciiTheme="minorHAnsi" w:hAnsiTheme="minorHAnsi"/>
          <w:szCs w:val="24"/>
        </w:rPr>
        <w:t>P</w:t>
      </w:r>
      <w:r w:rsidR="00E731ED" w:rsidRPr="005A0ACE">
        <w:rPr>
          <w:rFonts w:asciiTheme="minorHAnsi" w:hAnsiTheme="minorHAnsi"/>
          <w:szCs w:val="24"/>
        </w:rPr>
        <w:t xml:space="preserve">oor in </w:t>
      </w:r>
      <w:r>
        <w:rPr>
          <w:rFonts w:asciiTheme="minorHAnsi" w:hAnsiTheme="minorHAnsi"/>
          <w:szCs w:val="24"/>
        </w:rPr>
        <w:t>R</w:t>
      </w:r>
      <w:r w:rsidR="00E731ED" w:rsidRPr="005A0ACE">
        <w:rPr>
          <w:rFonts w:asciiTheme="minorHAnsi" w:hAnsiTheme="minorHAnsi"/>
          <w:szCs w:val="24"/>
        </w:rPr>
        <w:t xml:space="preserve">ural Oregon. </w:t>
      </w:r>
      <w:r w:rsidR="00E731ED" w:rsidRPr="0006614C">
        <w:rPr>
          <w:rFonts w:asciiTheme="minorHAnsi" w:hAnsiTheme="minorHAnsi"/>
          <w:i/>
          <w:szCs w:val="24"/>
        </w:rPr>
        <w:t>Food, Culture &amp; Society</w:t>
      </w:r>
      <w:r w:rsidR="00E731ED" w:rsidRPr="005A0ACE">
        <w:rPr>
          <w:rFonts w:asciiTheme="minorHAnsi" w:hAnsiTheme="minorHAnsi"/>
          <w:szCs w:val="24"/>
        </w:rPr>
        <w:t xml:space="preserve"> 13(1): 47-70.</w:t>
      </w:r>
    </w:p>
    <w:p w14:paraId="67958DAB" w14:textId="025EC50F" w:rsidR="00070EE1" w:rsidRDefault="00070EE1" w:rsidP="009264A5">
      <w:pPr>
        <w:ind w:left="284" w:hanging="284"/>
        <w:rPr>
          <w:rFonts w:asciiTheme="minorHAnsi" w:hAnsiTheme="minorHAnsi"/>
          <w:szCs w:val="24"/>
        </w:rPr>
      </w:pPr>
      <w:proofErr w:type="spellStart"/>
      <w:r w:rsidRPr="00C74DC8">
        <w:rPr>
          <w:rFonts w:asciiTheme="minorHAnsi" w:hAnsiTheme="minorHAnsi" w:cs="Arial"/>
          <w:szCs w:val="24"/>
          <w:lang w:val="en-US"/>
        </w:rPr>
        <w:t>Guthman</w:t>
      </w:r>
      <w:proofErr w:type="spellEnd"/>
      <w:r w:rsidRPr="00C74DC8">
        <w:rPr>
          <w:rFonts w:asciiTheme="minorHAnsi" w:hAnsiTheme="minorHAnsi" w:cs="Arial"/>
          <w:szCs w:val="24"/>
          <w:lang w:val="en-US"/>
        </w:rPr>
        <w:t>, J.</w:t>
      </w:r>
      <w:r w:rsidR="00D43C65">
        <w:rPr>
          <w:rFonts w:asciiTheme="minorHAnsi" w:hAnsiTheme="minorHAnsi" w:cs="Arial"/>
          <w:szCs w:val="24"/>
          <w:lang w:val="en-US"/>
        </w:rPr>
        <w:t xml:space="preserve"> </w:t>
      </w:r>
      <w:r>
        <w:rPr>
          <w:rFonts w:asciiTheme="minorHAnsi" w:hAnsiTheme="minorHAnsi" w:cs="Arial"/>
          <w:szCs w:val="24"/>
          <w:lang w:val="en-US"/>
        </w:rPr>
        <w:t>2007</w:t>
      </w:r>
      <w:r w:rsidR="00D43C65">
        <w:rPr>
          <w:rFonts w:asciiTheme="minorHAnsi" w:hAnsiTheme="minorHAnsi" w:cs="Arial"/>
          <w:szCs w:val="24"/>
          <w:lang w:val="en-US"/>
        </w:rPr>
        <w:t>.</w:t>
      </w:r>
      <w:r>
        <w:rPr>
          <w:rFonts w:asciiTheme="minorHAnsi" w:hAnsiTheme="minorHAnsi" w:cs="Arial"/>
          <w:szCs w:val="24"/>
          <w:lang w:val="en-US"/>
        </w:rPr>
        <w:t xml:space="preserve"> </w:t>
      </w:r>
      <w:r w:rsidRPr="00C74DC8">
        <w:rPr>
          <w:rFonts w:asciiTheme="minorHAnsi" w:hAnsiTheme="minorHAnsi" w:cs="Arial"/>
          <w:szCs w:val="24"/>
          <w:lang w:val="en-US"/>
        </w:rPr>
        <w:t xml:space="preserve">Can’t Stomach It: How Michael </w:t>
      </w:r>
      <w:proofErr w:type="spellStart"/>
      <w:r w:rsidRPr="00C74DC8">
        <w:rPr>
          <w:rFonts w:asciiTheme="minorHAnsi" w:hAnsiTheme="minorHAnsi" w:cs="Arial"/>
          <w:szCs w:val="24"/>
          <w:lang w:val="en-US"/>
        </w:rPr>
        <w:t>Pollan</w:t>
      </w:r>
      <w:proofErr w:type="spellEnd"/>
      <w:r w:rsidRPr="00C74DC8">
        <w:rPr>
          <w:rFonts w:asciiTheme="minorHAnsi" w:hAnsiTheme="minorHAnsi" w:cs="Arial"/>
          <w:szCs w:val="24"/>
          <w:lang w:val="en-US"/>
        </w:rPr>
        <w:t xml:space="preserve"> et al. Made Me Want to Eat </w:t>
      </w:r>
      <w:r>
        <w:rPr>
          <w:rFonts w:asciiTheme="minorHAnsi" w:hAnsiTheme="minorHAnsi" w:cs="Arial"/>
          <w:szCs w:val="24"/>
          <w:lang w:val="en-US"/>
        </w:rPr>
        <w:t>C</w:t>
      </w:r>
      <w:r w:rsidRPr="00C74DC8">
        <w:rPr>
          <w:rFonts w:asciiTheme="minorHAnsi" w:hAnsiTheme="minorHAnsi" w:cs="Arial"/>
          <w:szCs w:val="24"/>
          <w:lang w:val="en-US"/>
        </w:rPr>
        <w:t>heetos</w:t>
      </w:r>
      <w:r>
        <w:rPr>
          <w:rFonts w:asciiTheme="minorHAnsi" w:hAnsiTheme="minorHAnsi" w:cs="Arial"/>
          <w:szCs w:val="24"/>
          <w:lang w:val="en-US"/>
        </w:rPr>
        <w:t xml:space="preserve">. </w:t>
      </w:r>
      <w:proofErr w:type="spellStart"/>
      <w:r w:rsidRPr="00D43C65">
        <w:rPr>
          <w:rFonts w:asciiTheme="minorHAnsi" w:hAnsiTheme="minorHAnsi" w:cs="Arial"/>
          <w:i/>
          <w:szCs w:val="24"/>
          <w:lang w:val="en-US"/>
        </w:rPr>
        <w:t>Gastronomica</w:t>
      </w:r>
      <w:proofErr w:type="spellEnd"/>
      <w:r w:rsidRPr="00D43C65">
        <w:rPr>
          <w:rFonts w:asciiTheme="minorHAnsi" w:hAnsiTheme="minorHAnsi" w:cs="Arial"/>
          <w:i/>
          <w:szCs w:val="24"/>
          <w:lang w:val="en-US"/>
        </w:rPr>
        <w:t xml:space="preserve"> </w:t>
      </w:r>
      <w:r>
        <w:rPr>
          <w:rFonts w:asciiTheme="minorHAnsi" w:hAnsiTheme="minorHAnsi" w:cs="Arial"/>
          <w:szCs w:val="24"/>
          <w:lang w:val="en-US"/>
        </w:rPr>
        <w:t>7(3</w:t>
      </w:r>
      <w:r w:rsidRPr="00C74DC8">
        <w:rPr>
          <w:rFonts w:asciiTheme="minorHAnsi" w:hAnsiTheme="minorHAnsi" w:cs="Arial"/>
          <w:szCs w:val="24"/>
          <w:lang w:val="en-US"/>
        </w:rPr>
        <w:t xml:space="preserve">): </w:t>
      </w:r>
      <w:r>
        <w:rPr>
          <w:rFonts w:asciiTheme="minorHAnsi" w:hAnsiTheme="minorHAnsi" w:cs="Arial"/>
          <w:szCs w:val="24"/>
          <w:lang w:val="en-US"/>
        </w:rPr>
        <w:t>75-</w:t>
      </w:r>
      <w:r w:rsidRPr="00C74DC8">
        <w:rPr>
          <w:rFonts w:asciiTheme="minorHAnsi" w:hAnsiTheme="minorHAnsi" w:cs="Arial"/>
          <w:szCs w:val="24"/>
          <w:lang w:val="en-US"/>
        </w:rPr>
        <w:t>9.</w:t>
      </w:r>
    </w:p>
    <w:p w14:paraId="4516B61A" w14:textId="4D5B7BCE" w:rsidR="00E731ED" w:rsidRPr="005A0ACE" w:rsidRDefault="00E731ED" w:rsidP="009264A5">
      <w:pPr>
        <w:ind w:left="284" w:hanging="284"/>
        <w:rPr>
          <w:rFonts w:asciiTheme="minorHAnsi" w:hAnsiTheme="minorHAnsi"/>
          <w:szCs w:val="24"/>
        </w:rPr>
      </w:pPr>
      <w:r w:rsidRPr="005A0ACE">
        <w:rPr>
          <w:rFonts w:asciiTheme="minorHAnsi" w:hAnsiTheme="minorHAnsi"/>
          <w:szCs w:val="24"/>
        </w:rPr>
        <w:t xml:space="preserve">Hamelin, A., </w:t>
      </w:r>
      <w:proofErr w:type="spellStart"/>
      <w:r w:rsidRPr="005A0ACE">
        <w:rPr>
          <w:rFonts w:asciiTheme="minorHAnsi" w:hAnsiTheme="minorHAnsi"/>
          <w:szCs w:val="24"/>
        </w:rPr>
        <w:t>Beaudry</w:t>
      </w:r>
      <w:proofErr w:type="spellEnd"/>
      <w:r w:rsidRPr="005A0ACE">
        <w:rPr>
          <w:rFonts w:asciiTheme="minorHAnsi" w:hAnsiTheme="minorHAnsi"/>
          <w:szCs w:val="24"/>
        </w:rPr>
        <w:t>, M.</w:t>
      </w:r>
      <w:r w:rsidR="00D43C65">
        <w:rPr>
          <w:rFonts w:asciiTheme="minorHAnsi" w:hAnsiTheme="minorHAnsi"/>
          <w:szCs w:val="24"/>
        </w:rPr>
        <w:t xml:space="preserve"> and </w:t>
      </w:r>
      <w:proofErr w:type="spellStart"/>
      <w:r w:rsidR="00D43C65">
        <w:rPr>
          <w:rFonts w:asciiTheme="minorHAnsi" w:hAnsiTheme="minorHAnsi"/>
          <w:szCs w:val="24"/>
        </w:rPr>
        <w:t>Habicht</w:t>
      </w:r>
      <w:proofErr w:type="spellEnd"/>
      <w:r w:rsidR="00D43C65">
        <w:rPr>
          <w:rFonts w:asciiTheme="minorHAnsi" w:hAnsiTheme="minorHAnsi"/>
          <w:szCs w:val="24"/>
        </w:rPr>
        <w:t xml:space="preserve">, J. </w:t>
      </w:r>
      <w:r w:rsidRPr="005A0ACE">
        <w:rPr>
          <w:rFonts w:asciiTheme="minorHAnsi" w:hAnsiTheme="minorHAnsi"/>
          <w:szCs w:val="24"/>
        </w:rPr>
        <w:t>2002</w:t>
      </w:r>
      <w:r w:rsidR="00D43C65">
        <w:rPr>
          <w:rFonts w:asciiTheme="minorHAnsi" w:hAnsiTheme="minorHAnsi"/>
          <w:szCs w:val="24"/>
        </w:rPr>
        <w:t xml:space="preserve">. </w:t>
      </w:r>
      <w:r w:rsidRPr="005A0ACE">
        <w:rPr>
          <w:rFonts w:asciiTheme="minorHAnsi" w:hAnsiTheme="minorHAnsi"/>
          <w:szCs w:val="24"/>
        </w:rPr>
        <w:t xml:space="preserve">Characterization of </w:t>
      </w:r>
      <w:r w:rsidR="00D43C65">
        <w:rPr>
          <w:rFonts w:asciiTheme="minorHAnsi" w:hAnsiTheme="minorHAnsi"/>
          <w:szCs w:val="24"/>
        </w:rPr>
        <w:t>H</w:t>
      </w:r>
      <w:r w:rsidRPr="005A0ACE">
        <w:rPr>
          <w:rFonts w:asciiTheme="minorHAnsi" w:hAnsiTheme="minorHAnsi"/>
          <w:szCs w:val="24"/>
        </w:rPr>
        <w:t xml:space="preserve">ousehold </w:t>
      </w:r>
      <w:r w:rsidR="00D43C65">
        <w:rPr>
          <w:rFonts w:asciiTheme="minorHAnsi" w:hAnsiTheme="minorHAnsi"/>
          <w:szCs w:val="24"/>
        </w:rPr>
        <w:t>F</w:t>
      </w:r>
      <w:r w:rsidRPr="005A0ACE">
        <w:rPr>
          <w:rFonts w:asciiTheme="minorHAnsi" w:hAnsiTheme="minorHAnsi"/>
          <w:szCs w:val="24"/>
        </w:rPr>
        <w:t xml:space="preserve">ood </w:t>
      </w:r>
      <w:r w:rsidR="00D43C65">
        <w:rPr>
          <w:rFonts w:asciiTheme="minorHAnsi" w:hAnsiTheme="minorHAnsi"/>
          <w:szCs w:val="24"/>
        </w:rPr>
        <w:t>I</w:t>
      </w:r>
      <w:r w:rsidRPr="005A0ACE">
        <w:rPr>
          <w:rFonts w:asciiTheme="minorHAnsi" w:hAnsiTheme="minorHAnsi"/>
          <w:szCs w:val="24"/>
        </w:rPr>
        <w:t xml:space="preserve">nsecurity in Quebec: Food and </w:t>
      </w:r>
      <w:r w:rsidR="00D43C65">
        <w:rPr>
          <w:rFonts w:asciiTheme="minorHAnsi" w:hAnsiTheme="minorHAnsi"/>
          <w:szCs w:val="24"/>
        </w:rPr>
        <w:t>F</w:t>
      </w:r>
      <w:r w:rsidRPr="005A0ACE">
        <w:rPr>
          <w:rFonts w:asciiTheme="minorHAnsi" w:hAnsiTheme="minorHAnsi"/>
          <w:szCs w:val="24"/>
        </w:rPr>
        <w:t xml:space="preserve">eelings. </w:t>
      </w:r>
      <w:r w:rsidRPr="00D43C65">
        <w:rPr>
          <w:rFonts w:asciiTheme="minorHAnsi" w:hAnsiTheme="minorHAnsi"/>
          <w:i/>
          <w:szCs w:val="24"/>
        </w:rPr>
        <w:t>Social Science and Medicine</w:t>
      </w:r>
      <w:r w:rsidRPr="005A0ACE">
        <w:rPr>
          <w:rFonts w:asciiTheme="minorHAnsi" w:hAnsiTheme="minorHAnsi"/>
          <w:szCs w:val="24"/>
        </w:rPr>
        <w:t xml:space="preserve"> 54(1): 119-32.</w:t>
      </w:r>
    </w:p>
    <w:p w14:paraId="378A3710" w14:textId="4C5032B3" w:rsidR="005A0ACE" w:rsidRPr="005A0ACE" w:rsidRDefault="00D43C65" w:rsidP="009264A5">
      <w:pPr>
        <w:ind w:left="284" w:hanging="284"/>
        <w:rPr>
          <w:rFonts w:asciiTheme="minorHAnsi" w:hAnsiTheme="minorHAnsi"/>
          <w:szCs w:val="24"/>
        </w:rPr>
      </w:pPr>
      <w:r>
        <w:rPr>
          <w:rFonts w:asciiTheme="minorHAnsi" w:hAnsiTheme="minorHAnsi"/>
          <w:szCs w:val="24"/>
        </w:rPr>
        <w:t>Johnston, J. and</w:t>
      </w:r>
      <w:r w:rsidR="005A0ACE" w:rsidRPr="005A0ACE">
        <w:rPr>
          <w:rFonts w:asciiTheme="minorHAnsi" w:hAnsiTheme="minorHAnsi"/>
          <w:szCs w:val="24"/>
        </w:rPr>
        <w:t xml:space="preserve"> Baumann, S. </w:t>
      </w:r>
      <w:r w:rsidR="005A0ACE" w:rsidRPr="005A0ACE">
        <w:rPr>
          <w:rFonts w:asciiTheme="minorHAnsi" w:hAnsiTheme="minorHAnsi"/>
          <w:i/>
          <w:szCs w:val="24"/>
        </w:rPr>
        <w:t xml:space="preserve">Foodies: </w:t>
      </w:r>
      <w:r>
        <w:rPr>
          <w:rFonts w:asciiTheme="minorHAnsi" w:hAnsiTheme="minorHAnsi"/>
          <w:i/>
          <w:szCs w:val="24"/>
        </w:rPr>
        <w:t>D</w:t>
      </w:r>
      <w:r w:rsidR="005A0ACE" w:rsidRPr="005A0ACE">
        <w:rPr>
          <w:rFonts w:asciiTheme="minorHAnsi" w:hAnsiTheme="minorHAnsi"/>
          <w:i/>
          <w:szCs w:val="24"/>
        </w:rPr>
        <w:t xml:space="preserve">emocracy and </w:t>
      </w:r>
      <w:r>
        <w:rPr>
          <w:rFonts w:asciiTheme="minorHAnsi" w:hAnsiTheme="minorHAnsi"/>
          <w:i/>
          <w:szCs w:val="24"/>
        </w:rPr>
        <w:t>D</w:t>
      </w:r>
      <w:r w:rsidR="005A0ACE" w:rsidRPr="005A0ACE">
        <w:rPr>
          <w:rFonts w:asciiTheme="minorHAnsi" w:hAnsiTheme="minorHAnsi"/>
          <w:i/>
          <w:szCs w:val="24"/>
        </w:rPr>
        <w:t xml:space="preserve">istinction in the </w:t>
      </w:r>
      <w:r>
        <w:rPr>
          <w:rFonts w:asciiTheme="minorHAnsi" w:hAnsiTheme="minorHAnsi"/>
          <w:i/>
          <w:szCs w:val="24"/>
        </w:rPr>
        <w:t>G</w:t>
      </w:r>
      <w:r w:rsidR="005A0ACE" w:rsidRPr="005A0ACE">
        <w:rPr>
          <w:rFonts w:asciiTheme="minorHAnsi" w:hAnsiTheme="minorHAnsi"/>
          <w:i/>
          <w:szCs w:val="24"/>
        </w:rPr>
        <w:t xml:space="preserve">ourmet </w:t>
      </w:r>
      <w:proofErr w:type="spellStart"/>
      <w:r>
        <w:rPr>
          <w:rFonts w:asciiTheme="minorHAnsi" w:hAnsiTheme="minorHAnsi"/>
          <w:i/>
          <w:szCs w:val="24"/>
        </w:rPr>
        <w:t>F</w:t>
      </w:r>
      <w:r w:rsidR="005A0ACE" w:rsidRPr="005A0ACE">
        <w:rPr>
          <w:rFonts w:asciiTheme="minorHAnsi" w:hAnsiTheme="minorHAnsi"/>
          <w:i/>
          <w:szCs w:val="24"/>
        </w:rPr>
        <w:t>oodscape</w:t>
      </w:r>
      <w:proofErr w:type="spellEnd"/>
      <w:r w:rsidR="005A0ACE" w:rsidRPr="005A0ACE">
        <w:rPr>
          <w:rFonts w:asciiTheme="minorHAnsi" w:hAnsiTheme="minorHAnsi"/>
          <w:szCs w:val="24"/>
        </w:rPr>
        <w:t>. London: Routledge.</w:t>
      </w:r>
    </w:p>
    <w:p w14:paraId="1354D246" w14:textId="763120E6" w:rsidR="00E731ED" w:rsidRPr="005A0ACE" w:rsidRDefault="00E731ED" w:rsidP="009264A5">
      <w:pPr>
        <w:ind w:left="284" w:hanging="284"/>
        <w:rPr>
          <w:rFonts w:asciiTheme="minorHAnsi" w:hAnsiTheme="minorHAnsi"/>
          <w:szCs w:val="24"/>
        </w:rPr>
      </w:pPr>
      <w:r w:rsidRPr="005A0ACE">
        <w:rPr>
          <w:rFonts w:asciiTheme="minorHAnsi" w:hAnsiTheme="minorHAnsi"/>
          <w:szCs w:val="24"/>
        </w:rPr>
        <w:t>Johnston, J., Szabo, M.</w:t>
      </w:r>
      <w:r w:rsidR="00D43C65">
        <w:rPr>
          <w:rFonts w:asciiTheme="minorHAnsi" w:hAnsiTheme="minorHAnsi"/>
          <w:szCs w:val="24"/>
        </w:rPr>
        <w:t xml:space="preserve"> and Rodney, A. </w:t>
      </w:r>
      <w:r w:rsidRPr="005A0ACE">
        <w:rPr>
          <w:rFonts w:asciiTheme="minorHAnsi" w:hAnsiTheme="minorHAnsi"/>
          <w:szCs w:val="24"/>
        </w:rPr>
        <w:t>2011</w:t>
      </w:r>
      <w:r w:rsidR="00D43C65">
        <w:rPr>
          <w:rFonts w:asciiTheme="minorHAnsi" w:hAnsiTheme="minorHAnsi"/>
          <w:szCs w:val="24"/>
        </w:rPr>
        <w:t xml:space="preserve">. </w:t>
      </w:r>
      <w:r w:rsidRPr="005A0ACE">
        <w:rPr>
          <w:rFonts w:asciiTheme="minorHAnsi" w:hAnsiTheme="minorHAnsi"/>
          <w:szCs w:val="24"/>
        </w:rPr>
        <w:t xml:space="preserve">Good </w:t>
      </w:r>
      <w:r w:rsidR="00D43C65">
        <w:rPr>
          <w:rFonts w:asciiTheme="minorHAnsi" w:hAnsiTheme="minorHAnsi"/>
          <w:szCs w:val="24"/>
        </w:rPr>
        <w:t>F</w:t>
      </w:r>
      <w:r w:rsidRPr="005A0ACE">
        <w:rPr>
          <w:rFonts w:asciiTheme="minorHAnsi" w:hAnsiTheme="minorHAnsi"/>
          <w:szCs w:val="24"/>
        </w:rPr>
        <w:t xml:space="preserve">ood, </w:t>
      </w:r>
      <w:r w:rsidR="00D43C65">
        <w:rPr>
          <w:rFonts w:asciiTheme="minorHAnsi" w:hAnsiTheme="minorHAnsi"/>
          <w:szCs w:val="24"/>
        </w:rPr>
        <w:t>G</w:t>
      </w:r>
      <w:r w:rsidRPr="005A0ACE">
        <w:rPr>
          <w:rFonts w:asciiTheme="minorHAnsi" w:hAnsiTheme="minorHAnsi"/>
          <w:szCs w:val="24"/>
        </w:rPr>
        <w:t xml:space="preserve">ood </w:t>
      </w:r>
      <w:r w:rsidR="00D43C65">
        <w:rPr>
          <w:rFonts w:asciiTheme="minorHAnsi" w:hAnsiTheme="minorHAnsi"/>
          <w:szCs w:val="24"/>
        </w:rPr>
        <w:t>P</w:t>
      </w:r>
      <w:r w:rsidRPr="005A0ACE">
        <w:rPr>
          <w:rFonts w:asciiTheme="minorHAnsi" w:hAnsiTheme="minorHAnsi"/>
          <w:szCs w:val="24"/>
        </w:rPr>
        <w:t xml:space="preserve">eople: Understanding the </w:t>
      </w:r>
      <w:r w:rsidR="00D43C65">
        <w:rPr>
          <w:rFonts w:asciiTheme="minorHAnsi" w:hAnsiTheme="minorHAnsi"/>
          <w:szCs w:val="24"/>
        </w:rPr>
        <w:t>C</w:t>
      </w:r>
      <w:r w:rsidRPr="005A0ACE">
        <w:rPr>
          <w:rFonts w:asciiTheme="minorHAnsi" w:hAnsiTheme="minorHAnsi"/>
          <w:szCs w:val="24"/>
        </w:rPr>
        <w:t xml:space="preserve">ultural </w:t>
      </w:r>
      <w:r w:rsidR="00D43C65">
        <w:rPr>
          <w:rFonts w:asciiTheme="minorHAnsi" w:hAnsiTheme="minorHAnsi"/>
          <w:szCs w:val="24"/>
        </w:rPr>
        <w:t>R</w:t>
      </w:r>
      <w:r w:rsidRPr="005A0ACE">
        <w:rPr>
          <w:rFonts w:asciiTheme="minorHAnsi" w:hAnsiTheme="minorHAnsi"/>
          <w:szCs w:val="24"/>
        </w:rPr>
        <w:t xml:space="preserve">epertoire of </w:t>
      </w:r>
      <w:r w:rsidR="00D43C65">
        <w:rPr>
          <w:rFonts w:asciiTheme="minorHAnsi" w:hAnsiTheme="minorHAnsi"/>
          <w:szCs w:val="24"/>
        </w:rPr>
        <w:t>E</w:t>
      </w:r>
      <w:r w:rsidRPr="005A0ACE">
        <w:rPr>
          <w:rFonts w:asciiTheme="minorHAnsi" w:hAnsiTheme="minorHAnsi"/>
          <w:szCs w:val="24"/>
        </w:rPr>
        <w:t xml:space="preserve">thical </w:t>
      </w:r>
      <w:r w:rsidR="00D43C65">
        <w:rPr>
          <w:rFonts w:asciiTheme="minorHAnsi" w:hAnsiTheme="minorHAnsi"/>
          <w:szCs w:val="24"/>
        </w:rPr>
        <w:t>E</w:t>
      </w:r>
      <w:r w:rsidRPr="005A0ACE">
        <w:rPr>
          <w:rFonts w:asciiTheme="minorHAnsi" w:hAnsiTheme="minorHAnsi"/>
          <w:szCs w:val="24"/>
        </w:rPr>
        <w:t xml:space="preserve">ating. </w:t>
      </w:r>
      <w:r w:rsidRPr="00D43C65">
        <w:rPr>
          <w:rFonts w:asciiTheme="minorHAnsi" w:hAnsiTheme="minorHAnsi"/>
          <w:i/>
          <w:szCs w:val="24"/>
        </w:rPr>
        <w:t>Journal of Consumer Culture</w:t>
      </w:r>
      <w:r w:rsidRPr="005A0ACE">
        <w:rPr>
          <w:rFonts w:asciiTheme="minorHAnsi" w:hAnsiTheme="minorHAnsi"/>
          <w:szCs w:val="24"/>
        </w:rPr>
        <w:t xml:space="preserve"> 11(3): 293-318.</w:t>
      </w:r>
    </w:p>
    <w:p w14:paraId="38137E34" w14:textId="4C3E7FD9" w:rsidR="00E731ED" w:rsidRPr="005A0ACE" w:rsidRDefault="00D43C65" w:rsidP="009264A5">
      <w:pPr>
        <w:ind w:left="284" w:hanging="284"/>
        <w:rPr>
          <w:rFonts w:asciiTheme="minorHAnsi" w:hAnsiTheme="minorHAnsi"/>
          <w:szCs w:val="24"/>
        </w:rPr>
      </w:pPr>
      <w:r>
        <w:rPr>
          <w:rFonts w:asciiTheme="minorHAnsi" w:hAnsiTheme="minorHAnsi"/>
          <w:szCs w:val="24"/>
        </w:rPr>
        <w:lastRenderedPageBreak/>
        <w:t xml:space="preserve">Johnston, J., Rodney, A. and Szabo, M. </w:t>
      </w:r>
      <w:r w:rsidR="00E731ED" w:rsidRPr="005A0ACE">
        <w:rPr>
          <w:rFonts w:asciiTheme="minorHAnsi" w:hAnsiTheme="minorHAnsi"/>
          <w:szCs w:val="24"/>
        </w:rPr>
        <w:t>2012</w:t>
      </w:r>
      <w:r>
        <w:rPr>
          <w:rFonts w:asciiTheme="minorHAnsi" w:hAnsiTheme="minorHAnsi"/>
          <w:szCs w:val="24"/>
        </w:rPr>
        <w:t xml:space="preserve">. </w:t>
      </w:r>
      <w:r w:rsidR="00E731ED" w:rsidRPr="005A0ACE">
        <w:rPr>
          <w:rFonts w:asciiTheme="minorHAnsi" w:hAnsiTheme="minorHAnsi"/>
          <w:szCs w:val="24"/>
        </w:rPr>
        <w:t xml:space="preserve">Place, </w:t>
      </w:r>
      <w:r>
        <w:rPr>
          <w:rFonts w:asciiTheme="minorHAnsi" w:hAnsiTheme="minorHAnsi"/>
          <w:szCs w:val="24"/>
        </w:rPr>
        <w:t>E</w:t>
      </w:r>
      <w:r w:rsidR="00E731ED" w:rsidRPr="005A0ACE">
        <w:rPr>
          <w:rFonts w:asciiTheme="minorHAnsi" w:hAnsiTheme="minorHAnsi"/>
          <w:szCs w:val="24"/>
        </w:rPr>
        <w:t xml:space="preserve">thics, and </w:t>
      </w:r>
      <w:r>
        <w:rPr>
          <w:rFonts w:asciiTheme="minorHAnsi" w:hAnsiTheme="minorHAnsi"/>
          <w:szCs w:val="24"/>
        </w:rPr>
        <w:t>E</w:t>
      </w:r>
      <w:r w:rsidR="00E731ED" w:rsidRPr="005A0ACE">
        <w:rPr>
          <w:rFonts w:asciiTheme="minorHAnsi" w:hAnsiTheme="minorHAnsi"/>
          <w:szCs w:val="24"/>
        </w:rPr>
        <w:t xml:space="preserve">veryday </w:t>
      </w:r>
      <w:r>
        <w:rPr>
          <w:rFonts w:asciiTheme="minorHAnsi" w:hAnsiTheme="minorHAnsi"/>
          <w:szCs w:val="24"/>
        </w:rPr>
        <w:t>E</w:t>
      </w:r>
      <w:r w:rsidR="00E731ED" w:rsidRPr="005A0ACE">
        <w:rPr>
          <w:rFonts w:asciiTheme="minorHAnsi" w:hAnsiTheme="minorHAnsi"/>
          <w:szCs w:val="24"/>
        </w:rPr>
        <w:t xml:space="preserve">ating: A </w:t>
      </w:r>
      <w:r>
        <w:rPr>
          <w:rFonts w:asciiTheme="minorHAnsi" w:hAnsiTheme="minorHAnsi"/>
          <w:szCs w:val="24"/>
        </w:rPr>
        <w:t>T</w:t>
      </w:r>
      <w:r w:rsidR="00E731ED" w:rsidRPr="005A0ACE">
        <w:rPr>
          <w:rFonts w:asciiTheme="minorHAnsi" w:hAnsiTheme="minorHAnsi"/>
          <w:szCs w:val="24"/>
        </w:rPr>
        <w:t xml:space="preserve">ale of </w:t>
      </w:r>
      <w:r>
        <w:rPr>
          <w:rFonts w:asciiTheme="minorHAnsi" w:hAnsiTheme="minorHAnsi"/>
          <w:szCs w:val="24"/>
        </w:rPr>
        <w:t>T</w:t>
      </w:r>
      <w:r w:rsidR="00E731ED" w:rsidRPr="005A0ACE">
        <w:rPr>
          <w:rFonts w:asciiTheme="minorHAnsi" w:hAnsiTheme="minorHAnsi"/>
          <w:szCs w:val="24"/>
        </w:rPr>
        <w:t xml:space="preserve">wo </w:t>
      </w:r>
      <w:r>
        <w:rPr>
          <w:rFonts w:asciiTheme="minorHAnsi" w:hAnsiTheme="minorHAnsi"/>
          <w:szCs w:val="24"/>
        </w:rPr>
        <w:t>N</w:t>
      </w:r>
      <w:r w:rsidR="00E731ED" w:rsidRPr="005A0ACE">
        <w:rPr>
          <w:rFonts w:asciiTheme="minorHAnsi" w:hAnsiTheme="minorHAnsi"/>
          <w:szCs w:val="24"/>
        </w:rPr>
        <w:t xml:space="preserve">eighbourhoods. </w:t>
      </w:r>
      <w:r w:rsidR="00E731ED" w:rsidRPr="00D43C65">
        <w:rPr>
          <w:rFonts w:asciiTheme="minorHAnsi" w:hAnsiTheme="minorHAnsi"/>
          <w:i/>
          <w:szCs w:val="24"/>
        </w:rPr>
        <w:t>Sociology</w:t>
      </w:r>
      <w:r w:rsidR="00E731ED" w:rsidRPr="005A0ACE">
        <w:rPr>
          <w:rFonts w:asciiTheme="minorHAnsi" w:hAnsiTheme="minorHAnsi"/>
          <w:szCs w:val="24"/>
        </w:rPr>
        <w:t xml:space="preserve"> 46(6): 1091-108.</w:t>
      </w:r>
    </w:p>
    <w:p w14:paraId="5EDD6243" w14:textId="256D6E2D" w:rsidR="00E731ED" w:rsidRPr="005A0ACE" w:rsidRDefault="00E731ED" w:rsidP="009264A5">
      <w:pPr>
        <w:ind w:left="284" w:hanging="284"/>
        <w:rPr>
          <w:rFonts w:asciiTheme="minorHAnsi" w:hAnsiTheme="minorHAnsi"/>
          <w:szCs w:val="24"/>
        </w:rPr>
      </w:pPr>
      <w:r w:rsidRPr="005A0ACE">
        <w:rPr>
          <w:rFonts w:asciiTheme="minorHAnsi" w:hAnsiTheme="minorHAnsi"/>
          <w:szCs w:val="24"/>
        </w:rPr>
        <w:t>Lopez-Class, M.</w:t>
      </w:r>
      <w:r w:rsidR="00D43C65">
        <w:rPr>
          <w:rFonts w:asciiTheme="minorHAnsi" w:hAnsiTheme="minorHAnsi"/>
          <w:szCs w:val="24"/>
        </w:rPr>
        <w:t xml:space="preserve"> and</w:t>
      </w:r>
      <w:r w:rsidRPr="005A0ACE">
        <w:rPr>
          <w:rFonts w:asciiTheme="minorHAnsi" w:hAnsiTheme="minorHAnsi"/>
          <w:szCs w:val="24"/>
        </w:rPr>
        <w:t xml:space="preserve"> </w:t>
      </w:r>
      <w:proofErr w:type="spellStart"/>
      <w:r w:rsidRPr="005A0ACE">
        <w:rPr>
          <w:rFonts w:asciiTheme="minorHAnsi" w:hAnsiTheme="minorHAnsi"/>
          <w:szCs w:val="24"/>
        </w:rPr>
        <w:t>Hosler</w:t>
      </w:r>
      <w:proofErr w:type="spellEnd"/>
      <w:r w:rsidRPr="005A0ACE">
        <w:rPr>
          <w:rFonts w:asciiTheme="minorHAnsi" w:hAnsiTheme="minorHAnsi"/>
          <w:szCs w:val="24"/>
        </w:rPr>
        <w:t>, A.S. 2010</w:t>
      </w:r>
      <w:r w:rsidR="00D43C65">
        <w:rPr>
          <w:rFonts w:asciiTheme="minorHAnsi" w:hAnsiTheme="minorHAnsi"/>
          <w:szCs w:val="24"/>
        </w:rPr>
        <w:t xml:space="preserve">. </w:t>
      </w:r>
      <w:r w:rsidRPr="005A0ACE">
        <w:rPr>
          <w:rFonts w:asciiTheme="minorHAnsi" w:hAnsiTheme="minorHAnsi"/>
          <w:szCs w:val="24"/>
        </w:rPr>
        <w:t xml:space="preserve">Assessment of </w:t>
      </w:r>
      <w:r w:rsidR="00D43C65">
        <w:rPr>
          <w:rFonts w:asciiTheme="minorHAnsi" w:hAnsiTheme="minorHAnsi"/>
          <w:szCs w:val="24"/>
        </w:rPr>
        <w:t>C</w:t>
      </w:r>
      <w:r w:rsidRPr="005A0ACE">
        <w:rPr>
          <w:rFonts w:asciiTheme="minorHAnsi" w:hAnsiTheme="minorHAnsi"/>
          <w:szCs w:val="24"/>
        </w:rPr>
        <w:t xml:space="preserve">ommunity </w:t>
      </w:r>
      <w:r w:rsidR="00D43C65">
        <w:rPr>
          <w:rFonts w:asciiTheme="minorHAnsi" w:hAnsiTheme="minorHAnsi"/>
          <w:szCs w:val="24"/>
        </w:rPr>
        <w:t>F</w:t>
      </w:r>
      <w:r w:rsidRPr="005A0ACE">
        <w:rPr>
          <w:rFonts w:asciiTheme="minorHAnsi" w:hAnsiTheme="minorHAnsi"/>
          <w:szCs w:val="24"/>
        </w:rPr>
        <w:t xml:space="preserve">ood </w:t>
      </w:r>
      <w:r w:rsidR="00D43C65">
        <w:rPr>
          <w:rFonts w:asciiTheme="minorHAnsi" w:hAnsiTheme="minorHAnsi"/>
          <w:szCs w:val="24"/>
        </w:rPr>
        <w:t>R</w:t>
      </w:r>
      <w:r w:rsidRPr="005A0ACE">
        <w:rPr>
          <w:rFonts w:asciiTheme="minorHAnsi" w:hAnsiTheme="minorHAnsi"/>
          <w:szCs w:val="24"/>
        </w:rPr>
        <w:t xml:space="preserve">esources: A Latino </w:t>
      </w:r>
      <w:proofErr w:type="spellStart"/>
      <w:r w:rsidR="00D43C65">
        <w:rPr>
          <w:rFonts w:asciiTheme="minorHAnsi" w:hAnsiTheme="minorHAnsi"/>
          <w:szCs w:val="24"/>
        </w:rPr>
        <w:t>N</w:t>
      </w:r>
      <w:r w:rsidRPr="005A0ACE">
        <w:rPr>
          <w:rFonts w:asciiTheme="minorHAnsi" w:hAnsiTheme="minorHAnsi"/>
          <w:szCs w:val="24"/>
        </w:rPr>
        <w:t>eighborhood</w:t>
      </w:r>
      <w:proofErr w:type="spellEnd"/>
      <w:r w:rsidRPr="005A0ACE">
        <w:rPr>
          <w:rFonts w:asciiTheme="minorHAnsi" w:hAnsiTheme="minorHAnsi"/>
          <w:szCs w:val="24"/>
        </w:rPr>
        <w:t xml:space="preserve"> </w:t>
      </w:r>
      <w:r w:rsidR="00D43C65">
        <w:rPr>
          <w:rFonts w:asciiTheme="minorHAnsi" w:hAnsiTheme="minorHAnsi"/>
          <w:szCs w:val="24"/>
        </w:rPr>
        <w:t>S</w:t>
      </w:r>
      <w:r w:rsidRPr="005A0ACE">
        <w:rPr>
          <w:rFonts w:asciiTheme="minorHAnsi" w:hAnsiTheme="minorHAnsi"/>
          <w:szCs w:val="24"/>
        </w:rPr>
        <w:t xml:space="preserve">tudy in </w:t>
      </w:r>
      <w:r w:rsidR="00D43C65">
        <w:rPr>
          <w:rFonts w:asciiTheme="minorHAnsi" w:hAnsiTheme="minorHAnsi"/>
          <w:szCs w:val="24"/>
        </w:rPr>
        <w:t>U</w:t>
      </w:r>
      <w:r w:rsidRPr="005A0ACE">
        <w:rPr>
          <w:rFonts w:asciiTheme="minorHAnsi" w:hAnsiTheme="minorHAnsi"/>
          <w:szCs w:val="24"/>
        </w:rPr>
        <w:t xml:space="preserve">pstate New York. </w:t>
      </w:r>
      <w:r w:rsidRPr="00D43C65">
        <w:rPr>
          <w:rFonts w:asciiTheme="minorHAnsi" w:hAnsiTheme="minorHAnsi"/>
          <w:i/>
          <w:szCs w:val="24"/>
        </w:rPr>
        <w:t>Journal of Poverty</w:t>
      </w:r>
      <w:r w:rsidRPr="005A0ACE">
        <w:rPr>
          <w:rFonts w:asciiTheme="minorHAnsi" w:hAnsiTheme="minorHAnsi"/>
          <w:szCs w:val="24"/>
        </w:rPr>
        <w:t xml:space="preserve"> 14(4): 369-81.</w:t>
      </w:r>
    </w:p>
    <w:p w14:paraId="1BDF3093" w14:textId="4C14EC8B" w:rsidR="001E34F8" w:rsidRPr="001E34F8" w:rsidRDefault="00D43C65" w:rsidP="009264A5">
      <w:pPr>
        <w:ind w:left="284" w:hanging="284"/>
        <w:rPr>
          <w:rFonts w:asciiTheme="minorHAnsi" w:hAnsiTheme="minorHAnsi" w:cstheme="minorHAnsi"/>
          <w:color w:val="000000"/>
          <w:szCs w:val="24"/>
          <w:lang w:val="en-US"/>
        </w:rPr>
      </w:pPr>
      <w:r>
        <w:rPr>
          <w:rFonts w:asciiTheme="minorHAnsi" w:hAnsiTheme="minorHAnsi" w:cstheme="minorHAnsi"/>
          <w:color w:val="000000"/>
          <w:szCs w:val="24"/>
          <w:lang w:val="en-US"/>
        </w:rPr>
        <w:t xml:space="preserve">McClintock, N. </w:t>
      </w:r>
      <w:r w:rsidR="001E34F8" w:rsidRPr="001E34F8">
        <w:rPr>
          <w:rFonts w:asciiTheme="minorHAnsi" w:hAnsiTheme="minorHAnsi" w:cstheme="minorHAnsi"/>
          <w:color w:val="000000"/>
          <w:szCs w:val="24"/>
          <w:lang w:val="en-US"/>
        </w:rPr>
        <w:t xml:space="preserve">2011. From Industrial Garden to Food Desert: Demarcated Devaluation in the Flatlands of Oakland, California. </w:t>
      </w:r>
      <w:r>
        <w:rPr>
          <w:rFonts w:asciiTheme="minorHAnsi" w:hAnsiTheme="minorHAnsi" w:cstheme="minorHAnsi"/>
          <w:color w:val="000000"/>
          <w:szCs w:val="24"/>
          <w:lang w:val="en-US"/>
        </w:rPr>
        <w:t xml:space="preserve">In A. H. </w:t>
      </w:r>
      <w:proofErr w:type="spellStart"/>
      <w:r>
        <w:rPr>
          <w:rFonts w:asciiTheme="minorHAnsi" w:hAnsiTheme="minorHAnsi" w:cstheme="minorHAnsi"/>
          <w:color w:val="000000"/>
          <w:szCs w:val="24"/>
          <w:lang w:val="en-US"/>
        </w:rPr>
        <w:t>Alkon</w:t>
      </w:r>
      <w:proofErr w:type="spellEnd"/>
      <w:r>
        <w:rPr>
          <w:rFonts w:asciiTheme="minorHAnsi" w:hAnsiTheme="minorHAnsi" w:cstheme="minorHAnsi"/>
          <w:color w:val="000000"/>
          <w:szCs w:val="24"/>
          <w:lang w:val="en-US"/>
        </w:rPr>
        <w:t xml:space="preserve"> and J. </w:t>
      </w:r>
      <w:proofErr w:type="spellStart"/>
      <w:r>
        <w:rPr>
          <w:rFonts w:asciiTheme="minorHAnsi" w:hAnsiTheme="minorHAnsi" w:cstheme="minorHAnsi"/>
          <w:color w:val="000000"/>
          <w:szCs w:val="24"/>
          <w:lang w:val="en-US"/>
        </w:rPr>
        <w:t>Agyeman</w:t>
      </w:r>
      <w:proofErr w:type="spellEnd"/>
      <w:r>
        <w:rPr>
          <w:rFonts w:asciiTheme="minorHAnsi" w:hAnsiTheme="minorHAnsi" w:cstheme="minorHAnsi"/>
          <w:color w:val="000000"/>
          <w:szCs w:val="24"/>
          <w:lang w:val="en-US"/>
        </w:rPr>
        <w:t xml:space="preserve"> (</w:t>
      </w:r>
      <w:proofErr w:type="spellStart"/>
      <w:r>
        <w:rPr>
          <w:rFonts w:asciiTheme="minorHAnsi" w:hAnsiTheme="minorHAnsi" w:cstheme="minorHAnsi"/>
          <w:color w:val="000000"/>
          <w:szCs w:val="24"/>
          <w:lang w:val="en-US"/>
        </w:rPr>
        <w:t>e</w:t>
      </w:r>
      <w:r w:rsidR="001E34F8" w:rsidRPr="001E34F8">
        <w:rPr>
          <w:rFonts w:asciiTheme="minorHAnsi" w:hAnsiTheme="minorHAnsi" w:cstheme="minorHAnsi"/>
          <w:color w:val="000000"/>
          <w:szCs w:val="24"/>
          <w:lang w:val="en-US"/>
        </w:rPr>
        <w:t>ds</w:t>
      </w:r>
      <w:proofErr w:type="spellEnd"/>
      <w:r w:rsidR="001E34F8" w:rsidRPr="001E34F8">
        <w:rPr>
          <w:rFonts w:asciiTheme="minorHAnsi" w:hAnsiTheme="minorHAnsi" w:cstheme="minorHAnsi"/>
          <w:color w:val="000000"/>
          <w:szCs w:val="24"/>
          <w:lang w:val="en-US"/>
        </w:rPr>
        <w:t xml:space="preserve">), </w:t>
      </w:r>
      <w:r w:rsidR="001E34F8" w:rsidRPr="001E34F8">
        <w:rPr>
          <w:rFonts w:asciiTheme="minorHAnsi" w:hAnsiTheme="minorHAnsi" w:cstheme="minorHAnsi"/>
          <w:i/>
          <w:iCs/>
          <w:color w:val="000000"/>
          <w:szCs w:val="24"/>
          <w:lang w:val="en-US"/>
        </w:rPr>
        <w:t>Cultivating Food Justice: Race, Class, and Sustainability</w:t>
      </w:r>
      <w:r>
        <w:rPr>
          <w:rFonts w:asciiTheme="minorHAnsi" w:hAnsiTheme="minorHAnsi" w:cstheme="minorHAnsi"/>
          <w:color w:val="000000"/>
          <w:szCs w:val="24"/>
          <w:lang w:val="en-US"/>
        </w:rPr>
        <w:t xml:space="preserve">. </w:t>
      </w:r>
      <w:r w:rsidR="001E34F8" w:rsidRPr="001E34F8">
        <w:rPr>
          <w:rFonts w:asciiTheme="minorHAnsi" w:hAnsiTheme="minorHAnsi" w:cstheme="minorHAnsi"/>
          <w:color w:val="000000"/>
          <w:szCs w:val="24"/>
          <w:lang w:val="en-US"/>
        </w:rPr>
        <w:t>Cambridge, MA: MIT Press</w:t>
      </w:r>
      <w:r>
        <w:rPr>
          <w:rFonts w:asciiTheme="minorHAnsi" w:hAnsiTheme="minorHAnsi" w:cstheme="minorHAnsi"/>
          <w:color w:val="000000"/>
          <w:szCs w:val="24"/>
          <w:lang w:val="en-US"/>
        </w:rPr>
        <w:t>, pp. 89-120</w:t>
      </w:r>
      <w:r w:rsidR="001E34F8" w:rsidRPr="001E34F8">
        <w:rPr>
          <w:rFonts w:asciiTheme="minorHAnsi" w:hAnsiTheme="minorHAnsi" w:cstheme="minorHAnsi"/>
          <w:color w:val="000000"/>
          <w:szCs w:val="24"/>
          <w:lang w:val="en-US"/>
        </w:rPr>
        <w:t>.</w:t>
      </w:r>
    </w:p>
    <w:p w14:paraId="6E0F8837" w14:textId="7C959DFC" w:rsidR="00E731ED" w:rsidRPr="005A0ACE" w:rsidRDefault="00E731ED" w:rsidP="009264A5">
      <w:pPr>
        <w:ind w:left="284" w:hanging="284"/>
        <w:rPr>
          <w:rFonts w:asciiTheme="minorHAnsi" w:hAnsiTheme="minorHAnsi"/>
          <w:szCs w:val="24"/>
        </w:rPr>
      </w:pPr>
      <w:proofErr w:type="spellStart"/>
      <w:r w:rsidRPr="005A0ACE">
        <w:rPr>
          <w:rFonts w:asciiTheme="minorHAnsi" w:hAnsiTheme="minorHAnsi"/>
          <w:szCs w:val="24"/>
        </w:rPr>
        <w:t>Mennell</w:t>
      </w:r>
      <w:proofErr w:type="spellEnd"/>
      <w:r w:rsidRPr="005A0ACE">
        <w:rPr>
          <w:rFonts w:asciiTheme="minorHAnsi" w:hAnsiTheme="minorHAnsi"/>
          <w:szCs w:val="24"/>
        </w:rPr>
        <w:t>, S. 1985</w:t>
      </w:r>
      <w:r w:rsidR="00D43C65">
        <w:rPr>
          <w:rFonts w:asciiTheme="minorHAnsi" w:hAnsiTheme="minorHAnsi"/>
          <w:szCs w:val="24"/>
        </w:rPr>
        <w:t>.</w:t>
      </w:r>
      <w:r w:rsidRPr="005A0ACE">
        <w:rPr>
          <w:rFonts w:asciiTheme="minorHAnsi" w:hAnsiTheme="minorHAnsi"/>
          <w:szCs w:val="24"/>
        </w:rPr>
        <w:t xml:space="preserve"> </w:t>
      </w:r>
      <w:r w:rsidRPr="00D43C65">
        <w:rPr>
          <w:rFonts w:asciiTheme="minorHAnsi" w:hAnsiTheme="minorHAnsi"/>
          <w:i/>
          <w:szCs w:val="24"/>
        </w:rPr>
        <w:t>All Manners of Food: Eating and Taste in England and France from the Middle Ages to the Present</w:t>
      </w:r>
      <w:r w:rsidRPr="005A0ACE">
        <w:rPr>
          <w:rFonts w:asciiTheme="minorHAnsi" w:hAnsiTheme="minorHAnsi"/>
          <w:szCs w:val="24"/>
        </w:rPr>
        <w:t xml:space="preserve">. </w:t>
      </w:r>
      <w:r w:rsidR="00D43C65">
        <w:rPr>
          <w:rFonts w:asciiTheme="minorHAnsi" w:hAnsiTheme="minorHAnsi"/>
          <w:szCs w:val="24"/>
        </w:rPr>
        <w:t>Oxford: Basil Blackwell.</w:t>
      </w:r>
    </w:p>
    <w:p w14:paraId="0430CE51" w14:textId="25873D75" w:rsidR="0006614C" w:rsidRPr="0006614C" w:rsidRDefault="0006614C" w:rsidP="009264A5">
      <w:pPr>
        <w:ind w:left="284" w:hanging="284"/>
        <w:rPr>
          <w:rFonts w:asciiTheme="minorHAnsi" w:hAnsiTheme="minorHAnsi"/>
          <w:szCs w:val="24"/>
          <w:lang w:val="en-US"/>
        </w:rPr>
      </w:pPr>
      <w:r w:rsidRPr="0006614C">
        <w:rPr>
          <w:rFonts w:asciiTheme="minorHAnsi" w:hAnsiTheme="minorHAnsi"/>
          <w:szCs w:val="24"/>
          <w:lang w:val="en-US"/>
        </w:rPr>
        <w:t xml:space="preserve">Runnels, V. E., </w:t>
      </w:r>
      <w:proofErr w:type="spellStart"/>
      <w:r w:rsidRPr="0006614C">
        <w:rPr>
          <w:rFonts w:asciiTheme="minorHAnsi" w:hAnsiTheme="minorHAnsi"/>
          <w:szCs w:val="24"/>
          <w:lang w:val="en-US"/>
        </w:rPr>
        <w:t>Kristjansson</w:t>
      </w:r>
      <w:proofErr w:type="spellEnd"/>
      <w:r w:rsidRPr="0006614C">
        <w:rPr>
          <w:rFonts w:asciiTheme="minorHAnsi" w:hAnsiTheme="minorHAnsi"/>
          <w:szCs w:val="24"/>
          <w:lang w:val="en-US"/>
        </w:rPr>
        <w:t xml:space="preserve">, E. </w:t>
      </w:r>
      <w:r w:rsidR="00D43C65">
        <w:rPr>
          <w:rFonts w:asciiTheme="minorHAnsi" w:hAnsiTheme="minorHAnsi"/>
          <w:szCs w:val="24"/>
          <w:lang w:val="en-US"/>
        </w:rPr>
        <w:t xml:space="preserve">and </w:t>
      </w:r>
      <w:r w:rsidRPr="0006614C">
        <w:rPr>
          <w:rFonts w:asciiTheme="minorHAnsi" w:hAnsiTheme="minorHAnsi"/>
          <w:szCs w:val="24"/>
          <w:lang w:val="en-US"/>
        </w:rPr>
        <w:t xml:space="preserve">Calhoun, M. 2011. An Investigation of Adults’ Everyday Experiences and Effects of Food Insecurity in an Urban Area in Canada. </w:t>
      </w:r>
      <w:r w:rsidRPr="0006614C">
        <w:rPr>
          <w:rFonts w:asciiTheme="minorHAnsi" w:hAnsiTheme="minorHAnsi"/>
          <w:i/>
          <w:iCs/>
          <w:szCs w:val="24"/>
          <w:lang w:val="en-US"/>
        </w:rPr>
        <w:t>Canadian Journal of Community Mental Health</w:t>
      </w:r>
      <w:r w:rsidRPr="0006614C">
        <w:rPr>
          <w:rFonts w:asciiTheme="minorHAnsi" w:hAnsiTheme="minorHAnsi"/>
          <w:szCs w:val="24"/>
          <w:lang w:val="en-US"/>
        </w:rPr>
        <w:t xml:space="preserve"> 30(1): 157–72.</w:t>
      </w:r>
    </w:p>
    <w:p w14:paraId="64E9AB0D" w14:textId="6831D37E" w:rsidR="00E731ED" w:rsidRPr="005A0ACE" w:rsidRDefault="00D43C65" w:rsidP="009264A5">
      <w:pPr>
        <w:ind w:left="284" w:hanging="284"/>
        <w:rPr>
          <w:rFonts w:asciiTheme="minorHAnsi" w:hAnsiTheme="minorHAnsi"/>
          <w:szCs w:val="24"/>
        </w:rPr>
      </w:pPr>
      <w:proofErr w:type="spellStart"/>
      <w:r>
        <w:rPr>
          <w:rFonts w:asciiTheme="minorHAnsi" w:hAnsiTheme="minorHAnsi"/>
          <w:szCs w:val="24"/>
        </w:rPr>
        <w:t>Skeggs</w:t>
      </w:r>
      <w:proofErr w:type="spellEnd"/>
      <w:r>
        <w:rPr>
          <w:rFonts w:asciiTheme="minorHAnsi" w:hAnsiTheme="minorHAnsi"/>
          <w:szCs w:val="24"/>
        </w:rPr>
        <w:t xml:space="preserve">, B. </w:t>
      </w:r>
      <w:r w:rsidR="00E731ED" w:rsidRPr="005A0ACE">
        <w:rPr>
          <w:rFonts w:asciiTheme="minorHAnsi" w:hAnsiTheme="minorHAnsi"/>
          <w:szCs w:val="24"/>
        </w:rPr>
        <w:t>2004</w:t>
      </w:r>
      <w:r>
        <w:rPr>
          <w:rFonts w:asciiTheme="minorHAnsi" w:hAnsiTheme="minorHAnsi"/>
          <w:szCs w:val="24"/>
        </w:rPr>
        <w:t>.</w:t>
      </w:r>
      <w:r w:rsidR="00E731ED" w:rsidRPr="005A0ACE">
        <w:rPr>
          <w:rFonts w:asciiTheme="minorHAnsi" w:hAnsiTheme="minorHAnsi"/>
          <w:szCs w:val="24"/>
        </w:rPr>
        <w:t xml:space="preserve"> Exchange, </w:t>
      </w:r>
      <w:r>
        <w:rPr>
          <w:rFonts w:asciiTheme="minorHAnsi" w:hAnsiTheme="minorHAnsi"/>
          <w:szCs w:val="24"/>
        </w:rPr>
        <w:t>V</w:t>
      </w:r>
      <w:r w:rsidR="00E731ED" w:rsidRPr="005A0ACE">
        <w:rPr>
          <w:rFonts w:asciiTheme="minorHAnsi" w:hAnsiTheme="minorHAnsi"/>
          <w:szCs w:val="24"/>
        </w:rPr>
        <w:t xml:space="preserve">alue and </w:t>
      </w:r>
      <w:r>
        <w:rPr>
          <w:rFonts w:asciiTheme="minorHAnsi" w:hAnsiTheme="minorHAnsi"/>
          <w:szCs w:val="24"/>
        </w:rPr>
        <w:t>A</w:t>
      </w:r>
      <w:r w:rsidR="00E731ED" w:rsidRPr="005A0ACE">
        <w:rPr>
          <w:rFonts w:asciiTheme="minorHAnsi" w:hAnsiTheme="minorHAnsi"/>
          <w:szCs w:val="24"/>
        </w:rPr>
        <w:t xml:space="preserve">ffect: Bourdieu and 'the </w:t>
      </w:r>
      <w:r>
        <w:rPr>
          <w:rFonts w:asciiTheme="minorHAnsi" w:hAnsiTheme="minorHAnsi"/>
          <w:szCs w:val="24"/>
        </w:rPr>
        <w:t>S</w:t>
      </w:r>
      <w:r w:rsidR="00E731ED" w:rsidRPr="005A0ACE">
        <w:rPr>
          <w:rFonts w:asciiTheme="minorHAnsi" w:hAnsiTheme="minorHAnsi"/>
          <w:szCs w:val="24"/>
        </w:rPr>
        <w:t xml:space="preserve">elf.' </w:t>
      </w:r>
      <w:r w:rsidR="00E731ED" w:rsidRPr="00D43C65">
        <w:rPr>
          <w:rFonts w:asciiTheme="minorHAnsi" w:hAnsiTheme="minorHAnsi"/>
          <w:i/>
          <w:szCs w:val="24"/>
        </w:rPr>
        <w:t>Sociological Review</w:t>
      </w:r>
      <w:r w:rsidR="00E731ED" w:rsidRPr="005A0ACE">
        <w:rPr>
          <w:rFonts w:asciiTheme="minorHAnsi" w:hAnsiTheme="minorHAnsi"/>
          <w:szCs w:val="24"/>
        </w:rPr>
        <w:t xml:space="preserve"> 52 (Issue Supplement s2): 75–95.  </w:t>
      </w:r>
    </w:p>
    <w:p w14:paraId="034C990C" w14:textId="36F67939" w:rsidR="00C50FB2" w:rsidRPr="00C50FB2" w:rsidRDefault="00D43C65" w:rsidP="009264A5">
      <w:pPr>
        <w:ind w:left="284" w:hanging="284"/>
        <w:rPr>
          <w:rFonts w:asciiTheme="minorHAnsi" w:hAnsiTheme="minorHAnsi"/>
          <w:szCs w:val="24"/>
          <w:lang w:val="en-US"/>
        </w:rPr>
      </w:pPr>
      <w:proofErr w:type="spellStart"/>
      <w:r>
        <w:rPr>
          <w:rFonts w:asciiTheme="minorHAnsi" w:hAnsiTheme="minorHAnsi"/>
          <w:szCs w:val="24"/>
          <w:lang w:val="en-US"/>
        </w:rPr>
        <w:t>Tanke</w:t>
      </w:r>
      <w:proofErr w:type="spellEnd"/>
      <w:r>
        <w:rPr>
          <w:rFonts w:asciiTheme="minorHAnsi" w:hAnsiTheme="minorHAnsi"/>
          <w:szCs w:val="24"/>
          <w:lang w:val="en-US"/>
        </w:rPr>
        <w:t xml:space="preserve">, J.J. </w:t>
      </w:r>
      <w:r w:rsidR="00C50FB2">
        <w:rPr>
          <w:rFonts w:asciiTheme="minorHAnsi" w:hAnsiTheme="minorHAnsi"/>
          <w:szCs w:val="24"/>
          <w:lang w:val="en-US"/>
        </w:rPr>
        <w:t>2011</w:t>
      </w:r>
      <w:r>
        <w:rPr>
          <w:rFonts w:asciiTheme="minorHAnsi" w:hAnsiTheme="minorHAnsi"/>
          <w:szCs w:val="24"/>
          <w:lang w:val="en-US"/>
        </w:rPr>
        <w:t>.</w:t>
      </w:r>
      <w:r w:rsidR="00C50FB2">
        <w:rPr>
          <w:rFonts w:asciiTheme="minorHAnsi" w:hAnsiTheme="minorHAnsi"/>
          <w:szCs w:val="24"/>
          <w:lang w:val="en-US"/>
        </w:rPr>
        <w:t xml:space="preserve"> </w:t>
      </w:r>
      <w:r w:rsidR="00C50FB2">
        <w:rPr>
          <w:rFonts w:asciiTheme="minorHAnsi" w:hAnsiTheme="minorHAnsi"/>
          <w:i/>
          <w:szCs w:val="24"/>
          <w:lang w:val="en-US"/>
        </w:rPr>
        <w:t xml:space="preserve">Jacques </w:t>
      </w:r>
      <w:proofErr w:type="spellStart"/>
      <w:r w:rsidR="00C50FB2">
        <w:rPr>
          <w:rFonts w:asciiTheme="minorHAnsi" w:hAnsiTheme="minorHAnsi"/>
          <w:i/>
          <w:szCs w:val="24"/>
          <w:lang w:val="en-US"/>
        </w:rPr>
        <w:t>Ranciére</w:t>
      </w:r>
      <w:proofErr w:type="spellEnd"/>
      <w:r w:rsidR="00C50FB2">
        <w:rPr>
          <w:rFonts w:asciiTheme="minorHAnsi" w:hAnsiTheme="minorHAnsi"/>
          <w:i/>
          <w:szCs w:val="24"/>
          <w:lang w:val="en-US"/>
        </w:rPr>
        <w:t>: An Introduction</w:t>
      </w:r>
      <w:r w:rsidR="00C50FB2">
        <w:rPr>
          <w:rFonts w:asciiTheme="minorHAnsi" w:hAnsiTheme="minorHAnsi"/>
          <w:szCs w:val="24"/>
          <w:lang w:val="en-US"/>
        </w:rPr>
        <w:t>. London: Continuum.</w:t>
      </w:r>
    </w:p>
    <w:p w14:paraId="4747B5DC" w14:textId="12DC97CD" w:rsidR="00E4376B" w:rsidRPr="005A0ACE" w:rsidRDefault="00E4376B" w:rsidP="009264A5">
      <w:pPr>
        <w:ind w:left="284" w:hanging="284"/>
        <w:rPr>
          <w:rFonts w:asciiTheme="minorHAnsi" w:hAnsiTheme="minorHAnsi"/>
          <w:szCs w:val="24"/>
        </w:rPr>
      </w:pPr>
      <w:proofErr w:type="spellStart"/>
      <w:r w:rsidRPr="005A0ACE">
        <w:rPr>
          <w:rFonts w:asciiTheme="minorHAnsi" w:hAnsiTheme="minorHAnsi"/>
          <w:szCs w:val="24"/>
          <w:lang w:val="en-US"/>
        </w:rPr>
        <w:t>Waterlow</w:t>
      </w:r>
      <w:proofErr w:type="spellEnd"/>
      <w:r w:rsidRPr="005A0ACE">
        <w:rPr>
          <w:rFonts w:asciiTheme="minorHAnsi" w:hAnsiTheme="minorHAnsi"/>
          <w:szCs w:val="24"/>
          <w:lang w:val="en-US"/>
        </w:rPr>
        <w:t xml:space="preserve">, L. 2014. </w:t>
      </w:r>
      <w:r w:rsidRPr="005A0ACE">
        <w:rPr>
          <w:rFonts w:asciiTheme="minorHAnsi" w:hAnsiTheme="minorHAnsi"/>
          <w:bCs/>
          <w:szCs w:val="24"/>
          <w:lang w:val="en-US"/>
        </w:rPr>
        <w:t xml:space="preserve">It's </w:t>
      </w:r>
      <w:r w:rsidR="00D43C65">
        <w:rPr>
          <w:rFonts w:asciiTheme="minorHAnsi" w:hAnsiTheme="minorHAnsi"/>
          <w:bCs/>
          <w:szCs w:val="24"/>
          <w:lang w:val="en-US"/>
        </w:rPr>
        <w:t>N</w:t>
      </w:r>
      <w:r w:rsidRPr="005A0ACE">
        <w:rPr>
          <w:rFonts w:asciiTheme="minorHAnsi" w:hAnsiTheme="minorHAnsi"/>
          <w:bCs/>
          <w:szCs w:val="24"/>
          <w:lang w:val="en-US"/>
        </w:rPr>
        <w:t xml:space="preserve">ot </w:t>
      </w:r>
      <w:r w:rsidR="00D43C65">
        <w:rPr>
          <w:rFonts w:asciiTheme="minorHAnsi" w:hAnsiTheme="minorHAnsi"/>
          <w:bCs/>
          <w:szCs w:val="24"/>
          <w:lang w:val="en-US"/>
        </w:rPr>
        <w:t>E</w:t>
      </w:r>
      <w:r w:rsidRPr="005A0ACE">
        <w:rPr>
          <w:rFonts w:asciiTheme="minorHAnsi" w:hAnsiTheme="minorHAnsi"/>
          <w:bCs/>
          <w:szCs w:val="24"/>
          <w:lang w:val="en-US"/>
        </w:rPr>
        <w:t xml:space="preserve">asy </w:t>
      </w:r>
      <w:r w:rsidR="00D43C65">
        <w:rPr>
          <w:rFonts w:asciiTheme="minorHAnsi" w:hAnsiTheme="minorHAnsi"/>
          <w:bCs/>
          <w:szCs w:val="24"/>
          <w:lang w:val="en-US"/>
        </w:rPr>
        <w:t>B</w:t>
      </w:r>
      <w:r w:rsidRPr="005A0ACE">
        <w:rPr>
          <w:rFonts w:asciiTheme="minorHAnsi" w:hAnsiTheme="minorHAnsi"/>
          <w:bCs/>
          <w:szCs w:val="24"/>
          <w:lang w:val="en-US"/>
        </w:rPr>
        <w:t xml:space="preserve">eing </w:t>
      </w:r>
      <w:r w:rsidR="00D43C65">
        <w:rPr>
          <w:rFonts w:asciiTheme="minorHAnsi" w:hAnsiTheme="minorHAnsi"/>
          <w:bCs/>
          <w:szCs w:val="24"/>
          <w:lang w:val="en-US"/>
        </w:rPr>
        <w:t>O</w:t>
      </w:r>
      <w:r w:rsidRPr="005A0ACE">
        <w:rPr>
          <w:rFonts w:asciiTheme="minorHAnsi" w:hAnsiTheme="minorHAnsi"/>
          <w:bCs/>
          <w:szCs w:val="24"/>
          <w:lang w:val="en-US"/>
        </w:rPr>
        <w:t xml:space="preserve">verweight and </w:t>
      </w:r>
      <w:r w:rsidR="00D43C65">
        <w:rPr>
          <w:rFonts w:asciiTheme="minorHAnsi" w:hAnsiTheme="minorHAnsi"/>
          <w:bCs/>
          <w:szCs w:val="24"/>
          <w:lang w:val="en-US"/>
        </w:rPr>
        <w:t>O</w:t>
      </w:r>
      <w:r w:rsidRPr="005A0ACE">
        <w:rPr>
          <w:rFonts w:asciiTheme="minorHAnsi" w:hAnsiTheme="minorHAnsi"/>
          <w:bCs/>
          <w:szCs w:val="24"/>
          <w:lang w:val="en-US"/>
        </w:rPr>
        <w:t xml:space="preserve">n </w:t>
      </w:r>
      <w:r w:rsidR="00D43C65">
        <w:rPr>
          <w:rFonts w:asciiTheme="minorHAnsi" w:hAnsiTheme="minorHAnsi"/>
          <w:bCs/>
          <w:szCs w:val="24"/>
          <w:lang w:val="en-US"/>
        </w:rPr>
        <w:t>B</w:t>
      </w:r>
      <w:r w:rsidRPr="005A0ACE">
        <w:rPr>
          <w:rFonts w:asciiTheme="minorHAnsi" w:hAnsiTheme="minorHAnsi"/>
          <w:bCs/>
          <w:szCs w:val="24"/>
          <w:lang w:val="en-US"/>
        </w:rPr>
        <w:t xml:space="preserve">enefits, says 25 stone mother-of-two who wants MORE money from the government to help her diet. </w:t>
      </w:r>
      <w:r w:rsidRPr="005A0ACE">
        <w:rPr>
          <w:rFonts w:asciiTheme="minorHAnsi" w:hAnsiTheme="minorHAnsi"/>
          <w:bCs/>
          <w:i/>
          <w:szCs w:val="24"/>
          <w:lang w:val="en-US"/>
        </w:rPr>
        <w:t>Daily Mail Online.</w:t>
      </w:r>
      <w:r w:rsidRPr="005A0ACE">
        <w:rPr>
          <w:rFonts w:asciiTheme="minorHAnsi" w:hAnsiTheme="minorHAnsi"/>
          <w:bCs/>
          <w:szCs w:val="24"/>
          <w:lang w:val="en-US"/>
        </w:rPr>
        <w:t xml:space="preserve"> 25 September. Accessed 17 July 2015 (http://www.dailymail.co.uk/femail/article-2768442/It-s-not-easy-overweight-benefits-says-25-stone-mother-two-wants-MORE-money-government-help-diet.html).</w:t>
      </w:r>
    </w:p>
    <w:sectPr w:rsidR="00E4376B" w:rsidRPr="005A0ACE">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2E0317" w14:textId="77777777" w:rsidR="00D7087F" w:rsidRDefault="00D7087F" w:rsidP="00243FB7">
      <w:r>
        <w:separator/>
      </w:r>
    </w:p>
  </w:endnote>
  <w:endnote w:type="continuationSeparator" w:id="0">
    <w:p w14:paraId="7971F6F1" w14:textId="77777777" w:rsidR="00D7087F" w:rsidRDefault="00D7087F" w:rsidP="00243FB7">
      <w:r>
        <w:continuationSeparator/>
      </w:r>
    </w:p>
  </w:endnote>
  <w:endnote w:id="1">
    <w:p w14:paraId="34813EFE" w14:textId="248EB17F" w:rsidR="00D7087F" w:rsidRPr="00696DB3" w:rsidRDefault="00D7087F">
      <w:pPr>
        <w:pStyle w:val="EndnoteText"/>
        <w:rPr>
          <w:lang w:val="en-US"/>
        </w:rPr>
      </w:pPr>
      <w:r>
        <w:rPr>
          <w:rStyle w:val="EndnoteReference"/>
        </w:rPr>
        <w:endnoteRef/>
      </w:r>
      <w:r>
        <w:t xml:space="preserve"> </w:t>
      </w:r>
      <w:r>
        <w:rPr>
          <w:lang w:val="en-US"/>
        </w:rPr>
        <w:t>The Special Issue brings together papers presented at the American Sociological Association and European Sociological Association conferences in 2013 and 2014.</w:t>
      </w:r>
      <w:r w:rsidR="00E77199">
        <w:rPr>
          <w:lang w:val="en-US"/>
        </w:rPr>
        <w:t xml:space="preserve"> My thanks to the anonymous reviewers who contributed their time and expertise to the process of peer review.</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4625040"/>
      <w:docPartObj>
        <w:docPartGallery w:val="Page Numbers (Bottom of Page)"/>
        <w:docPartUnique/>
      </w:docPartObj>
    </w:sdtPr>
    <w:sdtEndPr>
      <w:rPr>
        <w:noProof/>
      </w:rPr>
    </w:sdtEndPr>
    <w:sdtContent>
      <w:p w14:paraId="6C98F1CD" w14:textId="70F6B6A6" w:rsidR="009264A5" w:rsidRDefault="009264A5">
        <w:pPr>
          <w:pStyle w:val="Footer"/>
          <w:jc w:val="right"/>
        </w:pPr>
        <w:r>
          <w:fldChar w:fldCharType="begin"/>
        </w:r>
        <w:r>
          <w:instrText xml:space="preserve"> PAGE   \* MERGEFORMAT </w:instrText>
        </w:r>
        <w:r>
          <w:fldChar w:fldCharType="separate"/>
        </w:r>
        <w:r>
          <w:rPr>
            <w:noProof/>
          </w:rPr>
          <w:t>7</w:t>
        </w:r>
        <w:r>
          <w:rPr>
            <w:noProof/>
          </w:rPr>
          <w:fldChar w:fldCharType="end"/>
        </w:r>
      </w:p>
    </w:sdtContent>
  </w:sdt>
  <w:p w14:paraId="3F84263D" w14:textId="77777777" w:rsidR="009264A5" w:rsidRDefault="009264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540256" w14:textId="77777777" w:rsidR="00D7087F" w:rsidRDefault="00D7087F" w:rsidP="00243FB7">
      <w:r>
        <w:separator/>
      </w:r>
    </w:p>
  </w:footnote>
  <w:footnote w:type="continuationSeparator" w:id="0">
    <w:p w14:paraId="5BAF8FD9" w14:textId="77777777" w:rsidR="00D7087F" w:rsidRDefault="00D7087F" w:rsidP="00243F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F3E77"/>
    <w:multiLevelType w:val="hybridMultilevel"/>
    <w:tmpl w:val="8F1833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9D761A6"/>
    <w:multiLevelType w:val="hybridMultilevel"/>
    <w:tmpl w:val="CCFED69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2CE171EB"/>
    <w:multiLevelType w:val="hybridMultilevel"/>
    <w:tmpl w:val="1626FAD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356E0C9A"/>
    <w:multiLevelType w:val="hybridMultilevel"/>
    <w:tmpl w:val="65165A1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43305B77"/>
    <w:multiLevelType w:val="hybridMultilevel"/>
    <w:tmpl w:val="64F457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47F66512"/>
    <w:multiLevelType w:val="hybridMultilevel"/>
    <w:tmpl w:val="4B28C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9B604C4"/>
    <w:multiLevelType w:val="hybridMultilevel"/>
    <w:tmpl w:val="EDCA1A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52206A13"/>
    <w:multiLevelType w:val="hybridMultilevel"/>
    <w:tmpl w:val="30C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7326040"/>
    <w:multiLevelType w:val="hybridMultilevel"/>
    <w:tmpl w:val="4BC645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F0224D0"/>
    <w:multiLevelType w:val="hybridMultilevel"/>
    <w:tmpl w:val="5BA65B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64025C0D"/>
    <w:multiLevelType w:val="hybridMultilevel"/>
    <w:tmpl w:val="750A85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81B1BC3"/>
    <w:multiLevelType w:val="hybridMultilevel"/>
    <w:tmpl w:val="63308F4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75D25231"/>
    <w:multiLevelType w:val="hybridMultilevel"/>
    <w:tmpl w:val="C8B6A4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5"/>
  </w:num>
  <w:num w:numId="4">
    <w:abstractNumId w:val="8"/>
  </w:num>
  <w:num w:numId="5">
    <w:abstractNumId w:val="9"/>
  </w:num>
  <w:num w:numId="6">
    <w:abstractNumId w:val="6"/>
  </w:num>
  <w:num w:numId="7">
    <w:abstractNumId w:val="4"/>
  </w:num>
  <w:num w:numId="8">
    <w:abstractNumId w:val="1"/>
  </w:num>
  <w:num w:numId="9">
    <w:abstractNumId w:val="3"/>
  </w:num>
  <w:num w:numId="10">
    <w:abstractNumId w:val="12"/>
  </w:num>
  <w:num w:numId="11">
    <w:abstractNumId w:val="2"/>
  </w:num>
  <w:num w:numId="12">
    <w:abstractNumId w:val="7"/>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activeWritingStyle w:appName="MSWord" w:lang="en-GB" w:vendorID="64" w:dllVersion="131078" w:nlCheck="1" w:checkStyle="1"/>
  <w:activeWritingStyle w:appName="MSWord" w:lang="en-US" w:vendorID="64" w:dllVersion="131078" w:nlCheck="1" w:checkStyle="1"/>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1ED"/>
    <w:rsid w:val="00006203"/>
    <w:rsid w:val="0002317F"/>
    <w:rsid w:val="000312DA"/>
    <w:rsid w:val="00064B1C"/>
    <w:rsid w:val="0006614C"/>
    <w:rsid w:val="00070EE1"/>
    <w:rsid w:val="00090CFE"/>
    <w:rsid w:val="00093880"/>
    <w:rsid w:val="0009538F"/>
    <w:rsid w:val="00097802"/>
    <w:rsid w:val="00097F7B"/>
    <w:rsid w:val="000A28CF"/>
    <w:rsid w:val="000C1E0E"/>
    <w:rsid w:val="000D0974"/>
    <w:rsid w:val="000F25B4"/>
    <w:rsid w:val="000F492B"/>
    <w:rsid w:val="001071AC"/>
    <w:rsid w:val="00111C1F"/>
    <w:rsid w:val="00187782"/>
    <w:rsid w:val="001C0309"/>
    <w:rsid w:val="001C3B1F"/>
    <w:rsid w:val="001E29F8"/>
    <w:rsid w:val="001E34F8"/>
    <w:rsid w:val="001E5EB4"/>
    <w:rsid w:val="00225DD4"/>
    <w:rsid w:val="00243FB7"/>
    <w:rsid w:val="002445A5"/>
    <w:rsid w:val="00256B0F"/>
    <w:rsid w:val="00266932"/>
    <w:rsid w:val="00277C74"/>
    <w:rsid w:val="0028362C"/>
    <w:rsid w:val="00295C6A"/>
    <w:rsid w:val="002B58B0"/>
    <w:rsid w:val="002C6D7E"/>
    <w:rsid w:val="002E44C1"/>
    <w:rsid w:val="002E6B2C"/>
    <w:rsid w:val="00310759"/>
    <w:rsid w:val="0031443C"/>
    <w:rsid w:val="003168AF"/>
    <w:rsid w:val="00337FDB"/>
    <w:rsid w:val="0034611E"/>
    <w:rsid w:val="0035372E"/>
    <w:rsid w:val="00387A67"/>
    <w:rsid w:val="00394420"/>
    <w:rsid w:val="003A6264"/>
    <w:rsid w:val="003D3FB4"/>
    <w:rsid w:val="00403932"/>
    <w:rsid w:val="00416C91"/>
    <w:rsid w:val="00417713"/>
    <w:rsid w:val="00444B38"/>
    <w:rsid w:val="004479AD"/>
    <w:rsid w:val="004565EE"/>
    <w:rsid w:val="004861C0"/>
    <w:rsid w:val="004B5824"/>
    <w:rsid w:val="004E2247"/>
    <w:rsid w:val="0053109D"/>
    <w:rsid w:val="00553A48"/>
    <w:rsid w:val="005A0ACE"/>
    <w:rsid w:val="005B0602"/>
    <w:rsid w:val="005E651C"/>
    <w:rsid w:val="005F6B3E"/>
    <w:rsid w:val="00622FE5"/>
    <w:rsid w:val="00624C1C"/>
    <w:rsid w:val="00625011"/>
    <w:rsid w:val="00696DB3"/>
    <w:rsid w:val="006A64A5"/>
    <w:rsid w:val="006B47D1"/>
    <w:rsid w:val="006C783A"/>
    <w:rsid w:val="006D618E"/>
    <w:rsid w:val="006E1DD7"/>
    <w:rsid w:val="006F193E"/>
    <w:rsid w:val="006F1CEF"/>
    <w:rsid w:val="00755F5E"/>
    <w:rsid w:val="00757709"/>
    <w:rsid w:val="00781363"/>
    <w:rsid w:val="007B082A"/>
    <w:rsid w:val="007C4111"/>
    <w:rsid w:val="00806D2D"/>
    <w:rsid w:val="008354A8"/>
    <w:rsid w:val="0086325E"/>
    <w:rsid w:val="00885450"/>
    <w:rsid w:val="008A75F4"/>
    <w:rsid w:val="008D1303"/>
    <w:rsid w:val="008D3D16"/>
    <w:rsid w:val="008E30D1"/>
    <w:rsid w:val="009250DF"/>
    <w:rsid w:val="009264A5"/>
    <w:rsid w:val="00964DED"/>
    <w:rsid w:val="00990FE9"/>
    <w:rsid w:val="009A13B9"/>
    <w:rsid w:val="009C4C2A"/>
    <w:rsid w:val="009D66E1"/>
    <w:rsid w:val="00A009D3"/>
    <w:rsid w:val="00A060B3"/>
    <w:rsid w:val="00A070DB"/>
    <w:rsid w:val="00A2161A"/>
    <w:rsid w:val="00A232AC"/>
    <w:rsid w:val="00A26474"/>
    <w:rsid w:val="00A426D3"/>
    <w:rsid w:val="00B118C4"/>
    <w:rsid w:val="00B129E5"/>
    <w:rsid w:val="00B51287"/>
    <w:rsid w:val="00B5171C"/>
    <w:rsid w:val="00B567D2"/>
    <w:rsid w:val="00B66F1C"/>
    <w:rsid w:val="00B75349"/>
    <w:rsid w:val="00BB02DF"/>
    <w:rsid w:val="00BC1B21"/>
    <w:rsid w:val="00BE5AB1"/>
    <w:rsid w:val="00C438E7"/>
    <w:rsid w:val="00C50FB2"/>
    <w:rsid w:val="00C51A4D"/>
    <w:rsid w:val="00C670F8"/>
    <w:rsid w:val="00C711FB"/>
    <w:rsid w:val="00C73C99"/>
    <w:rsid w:val="00C74DC8"/>
    <w:rsid w:val="00C82883"/>
    <w:rsid w:val="00CA35D3"/>
    <w:rsid w:val="00CB5A6B"/>
    <w:rsid w:val="00CB6107"/>
    <w:rsid w:val="00CD3794"/>
    <w:rsid w:val="00D1506F"/>
    <w:rsid w:val="00D242FD"/>
    <w:rsid w:val="00D43C65"/>
    <w:rsid w:val="00D4501C"/>
    <w:rsid w:val="00D456C8"/>
    <w:rsid w:val="00D518BD"/>
    <w:rsid w:val="00D7087F"/>
    <w:rsid w:val="00DA1D50"/>
    <w:rsid w:val="00DC025E"/>
    <w:rsid w:val="00DC0BF7"/>
    <w:rsid w:val="00DE1785"/>
    <w:rsid w:val="00DF1835"/>
    <w:rsid w:val="00E10C48"/>
    <w:rsid w:val="00E36289"/>
    <w:rsid w:val="00E4376B"/>
    <w:rsid w:val="00E54E24"/>
    <w:rsid w:val="00E6333F"/>
    <w:rsid w:val="00E731ED"/>
    <w:rsid w:val="00E73F7B"/>
    <w:rsid w:val="00E749B0"/>
    <w:rsid w:val="00E77199"/>
    <w:rsid w:val="00E83BA9"/>
    <w:rsid w:val="00EC1AC3"/>
    <w:rsid w:val="00EC4806"/>
    <w:rsid w:val="00F34085"/>
    <w:rsid w:val="00F40B83"/>
    <w:rsid w:val="00F451E7"/>
    <w:rsid w:val="00F51C23"/>
    <w:rsid w:val="00F64F5D"/>
    <w:rsid w:val="00F73301"/>
    <w:rsid w:val="00FA5364"/>
    <w:rsid w:val="00FC2EC5"/>
    <w:rsid w:val="00FD637C"/>
    <w:rsid w:val="00FD6CA3"/>
    <w:rsid w:val="00FE224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EE10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Bidi"/>
        <w:sz w:val="24"/>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1CEF"/>
  </w:style>
  <w:style w:type="paragraph" w:styleId="Heading1">
    <w:name w:val="heading 1"/>
    <w:basedOn w:val="Normal"/>
    <w:next w:val="Normal"/>
    <w:link w:val="Heading1Char"/>
    <w:uiPriority w:val="9"/>
    <w:qFormat/>
    <w:rsid w:val="005E651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731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E651C"/>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731ED"/>
  </w:style>
  <w:style w:type="character" w:customStyle="1" w:styleId="Heading2Char">
    <w:name w:val="Heading 2 Char"/>
    <w:basedOn w:val="DefaultParagraphFont"/>
    <w:link w:val="Heading2"/>
    <w:uiPriority w:val="9"/>
    <w:rsid w:val="00E731ED"/>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0D0974"/>
    <w:pPr>
      <w:ind w:left="720"/>
      <w:contextualSpacing/>
    </w:pPr>
  </w:style>
  <w:style w:type="character" w:customStyle="1" w:styleId="Heading3Char">
    <w:name w:val="Heading 3 Char"/>
    <w:basedOn w:val="DefaultParagraphFont"/>
    <w:link w:val="Heading3"/>
    <w:uiPriority w:val="9"/>
    <w:rsid w:val="005E651C"/>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5E651C"/>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243FB7"/>
    <w:pPr>
      <w:tabs>
        <w:tab w:val="center" w:pos="4513"/>
        <w:tab w:val="right" w:pos="9026"/>
      </w:tabs>
    </w:pPr>
  </w:style>
  <w:style w:type="character" w:customStyle="1" w:styleId="HeaderChar">
    <w:name w:val="Header Char"/>
    <w:basedOn w:val="DefaultParagraphFont"/>
    <w:link w:val="Header"/>
    <w:uiPriority w:val="99"/>
    <w:rsid w:val="00243FB7"/>
  </w:style>
  <w:style w:type="paragraph" w:styleId="Footer">
    <w:name w:val="footer"/>
    <w:basedOn w:val="Normal"/>
    <w:link w:val="FooterChar"/>
    <w:uiPriority w:val="99"/>
    <w:unhideWhenUsed/>
    <w:rsid w:val="00243FB7"/>
    <w:pPr>
      <w:tabs>
        <w:tab w:val="center" w:pos="4513"/>
        <w:tab w:val="right" w:pos="9026"/>
      </w:tabs>
    </w:pPr>
  </w:style>
  <w:style w:type="character" w:customStyle="1" w:styleId="FooterChar">
    <w:name w:val="Footer Char"/>
    <w:basedOn w:val="DefaultParagraphFont"/>
    <w:link w:val="Footer"/>
    <w:uiPriority w:val="99"/>
    <w:rsid w:val="00243FB7"/>
  </w:style>
  <w:style w:type="paragraph" w:styleId="Revision">
    <w:name w:val="Revision"/>
    <w:hidden/>
    <w:uiPriority w:val="99"/>
    <w:semiHidden/>
    <w:rsid w:val="00E749B0"/>
  </w:style>
  <w:style w:type="paragraph" w:styleId="BalloonText">
    <w:name w:val="Balloon Text"/>
    <w:basedOn w:val="Normal"/>
    <w:link w:val="BalloonTextChar"/>
    <w:uiPriority w:val="99"/>
    <w:semiHidden/>
    <w:unhideWhenUsed/>
    <w:rsid w:val="00E749B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49B0"/>
    <w:rPr>
      <w:rFonts w:ascii="Lucida Grande" w:hAnsi="Lucida Grande" w:cs="Lucida Grande"/>
      <w:sz w:val="18"/>
      <w:szCs w:val="18"/>
    </w:rPr>
  </w:style>
  <w:style w:type="paragraph" w:styleId="DocumentMap">
    <w:name w:val="Document Map"/>
    <w:basedOn w:val="Normal"/>
    <w:link w:val="DocumentMapChar"/>
    <w:uiPriority w:val="99"/>
    <w:semiHidden/>
    <w:unhideWhenUsed/>
    <w:rsid w:val="00E4376B"/>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E4376B"/>
    <w:rPr>
      <w:rFonts w:ascii="Lucida Grande" w:hAnsi="Lucida Grande" w:cs="Lucida Grande"/>
      <w:szCs w:val="24"/>
    </w:rPr>
  </w:style>
  <w:style w:type="character" w:styleId="Hyperlink">
    <w:name w:val="Hyperlink"/>
    <w:basedOn w:val="DefaultParagraphFont"/>
    <w:uiPriority w:val="99"/>
    <w:unhideWhenUsed/>
    <w:rsid w:val="00337FDB"/>
    <w:rPr>
      <w:color w:val="0000FF" w:themeColor="hyperlink"/>
      <w:u w:val="single"/>
    </w:rPr>
  </w:style>
  <w:style w:type="paragraph" w:styleId="EndnoteText">
    <w:name w:val="endnote text"/>
    <w:basedOn w:val="Normal"/>
    <w:link w:val="EndnoteTextChar"/>
    <w:uiPriority w:val="99"/>
    <w:unhideWhenUsed/>
    <w:rsid w:val="00696DB3"/>
    <w:rPr>
      <w:szCs w:val="24"/>
    </w:rPr>
  </w:style>
  <w:style w:type="character" w:customStyle="1" w:styleId="EndnoteTextChar">
    <w:name w:val="Endnote Text Char"/>
    <w:basedOn w:val="DefaultParagraphFont"/>
    <w:link w:val="EndnoteText"/>
    <w:uiPriority w:val="99"/>
    <w:rsid w:val="00696DB3"/>
    <w:rPr>
      <w:szCs w:val="24"/>
    </w:rPr>
  </w:style>
  <w:style w:type="character" w:styleId="EndnoteReference">
    <w:name w:val="endnote reference"/>
    <w:basedOn w:val="DefaultParagraphFont"/>
    <w:uiPriority w:val="99"/>
    <w:unhideWhenUsed/>
    <w:rsid w:val="00696DB3"/>
    <w:rPr>
      <w:vertAlign w:val="superscript"/>
    </w:rPr>
  </w:style>
  <w:style w:type="paragraph" w:styleId="NormalWeb">
    <w:name w:val="Normal (Web)"/>
    <w:basedOn w:val="Normal"/>
    <w:uiPriority w:val="99"/>
    <w:semiHidden/>
    <w:unhideWhenUsed/>
    <w:rsid w:val="00FE2247"/>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FE224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Bidi"/>
        <w:sz w:val="24"/>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1CEF"/>
  </w:style>
  <w:style w:type="paragraph" w:styleId="Heading1">
    <w:name w:val="heading 1"/>
    <w:basedOn w:val="Normal"/>
    <w:next w:val="Normal"/>
    <w:link w:val="Heading1Char"/>
    <w:uiPriority w:val="9"/>
    <w:qFormat/>
    <w:rsid w:val="005E651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731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E651C"/>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731ED"/>
  </w:style>
  <w:style w:type="character" w:customStyle="1" w:styleId="Heading2Char">
    <w:name w:val="Heading 2 Char"/>
    <w:basedOn w:val="DefaultParagraphFont"/>
    <w:link w:val="Heading2"/>
    <w:uiPriority w:val="9"/>
    <w:rsid w:val="00E731ED"/>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0D0974"/>
    <w:pPr>
      <w:ind w:left="720"/>
      <w:contextualSpacing/>
    </w:pPr>
  </w:style>
  <w:style w:type="character" w:customStyle="1" w:styleId="Heading3Char">
    <w:name w:val="Heading 3 Char"/>
    <w:basedOn w:val="DefaultParagraphFont"/>
    <w:link w:val="Heading3"/>
    <w:uiPriority w:val="9"/>
    <w:rsid w:val="005E651C"/>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5E651C"/>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243FB7"/>
    <w:pPr>
      <w:tabs>
        <w:tab w:val="center" w:pos="4513"/>
        <w:tab w:val="right" w:pos="9026"/>
      </w:tabs>
    </w:pPr>
  </w:style>
  <w:style w:type="character" w:customStyle="1" w:styleId="HeaderChar">
    <w:name w:val="Header Char"/>
    <w:basedOn w:val="DefaultParagraphFont"/>
    <w:link w:val="Header"/>
    <w:uiPriority w:val="99"/>
    <w:rsid w:val="00243FB7"/>
  </w:style>
  <w:style w:type="paragraph" w:styleId="Footer">
    <w:name w:val="footer"/>
    <w:basedOn w:val="Normal"/>
    <w:link w:val="FooterChar"/>
    <w:uiPriority w:val="99"/>
    <w:unhideWhenUsed/>
    <w:rsid w:val="00243FB7"/>
    <w:pPr>
      <w:tabs>
        <w:tab w:val="center" w:pos="4513"/>
        <w:tab w:val="right" w:pos="9026"/>
      </w:tabs>
    </w:pPr>
  </w:style>
  <w:style w:type="character" w:customStyle="1" w:styleId="FooterChar">
    <w:name w:val="Footer Char"/>
    <w:basedOn w:val="DefaultParagraphFont"/>
    <w:link w:val="Footer"/>
    <w:uiPriority w:val="99"/>
    <w:rsid w:val="00243FB7"/>
  </w:style>
  <w:style w:type="paragraph" w:styleId="Revision">
    <w:name w:val="Revision"/>
    <w:hidden/>
    <w:uiPriority w:val="99"/>
    <w:semiHidden/>
    <w:rsid w:val="00E749B0"/>
  </w:style>
  <w:style w:type="paragraph" w:styleId="BalloonText">
    <w:name w:val="Balloon Text"/>
    <w:basedOn w:val="Normal"/>
    <w:link w:val="BalloonTextChar"/>
    <w:uiPriority w:val="99"/>
    <w:semiHidden/>
    <w:unhideWhenUsed/>
    <w:rsid w:val="00E749B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49B0"/>
    <w:rPr>
      <w:rFonts w:ascii="Lucida Grande" w:hAnsi="Lucida Grande" w:cs="Lucida Grande"/>
      <w:sz w:val="18"/>
      <w:szCs w:val="18"/>
    </w:rPr>
  </w:style>
  <w:style w:type="paragraph" w:styleId="DocumentMap">
    <w:name w:val="Document Map"/>
    <w:basedOn w:val="Normal"/>
    <w:link w:val="DocumentMapChar"/>
    <w:uiPriority w:val="99"/>
    <w:semiHidden/>
    <w:unhideWhenUsed/>
    <w:rsid w:val="00E4376B"/>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E4376B"/>
    <w:rPr>
      <w:rFonts w:ascii="Lucida Grande" w:hAnsi="Lucida Grande" w:cs="Lucida Grande"/>
      <w:szCs w:val="24"/>
    </w:rPr>
  </w:style>
  <w:style w:type="character" w:styleId="Hyperlink">
    <w:name w:val="Hyperlink"/>
    <w:basedOn w:val="DefaultParagraphFont"/>
    <w:uiPriority w:val="99"/>
    <w:unhideWhenUsed/>
    <w:rsid w:val="00337FDB"/>
    <w:rPr>
      <w:color w:val="0000FF" w:themeColor="hyperlink"/>
      <w:u w:val="single"/>
    </w:rPr>
  </w:style>
  <w:style w:type="paragraph" w:styleId="EndnoteText">
    <w:name w:val="endnote text"/>
    <w:basedOn w:val="Normal"/>
    <w:link w:val="EndnoteTextChar"/>
    <w:uiPriority w:val="99"/>
    <w:unhideWhenUsed/>
    <w:rsid w:val="00696DB3"/>
    <w:rPr>
      <w:szCs w:val="24"/>
    </w:rPr>
  </w:style>
  <w:style w:type="character" w:customStyle="1" w:styleId="EndnoteTextChar">
    <w:name w:val="Endnote Text Char"/>
    <w:basedOn w:val="DefaultParagraphFont"/>
    <w:link w:val="EndnoteText"/>
    <w:uiPriority w:val="99"/>
    <w:rsid w:val="00696DB3"/>
    <w:rPr>
      <w:szCs w:val="24"/>
    </w:rPr>
  </w:style>
  <w:style w:type="character" w:styleId="EndnoteReference">
    <w:name w:val="endnote reference"/>
    <w:basedOn w:val="DefaultParagraphFont"/>
    <w:uiPriority w:val="99"/>
    <w:unhideWhenUsed/>
    <w:rsid w:val="00696DB3"/>
    <w:rPr>
      <w:vertAlign w:val="superscript"/>
    </w:rPr>
  </w:style>
  <w:style w:type="paragraph" w:styleId="NormalWeb">
    <w:name w:val="Normal (Web)"/>
    <w:basedOn w:val="Normal"/>
    <w:uiPriority w:val="99"/>
    <w:semiHidden/>
    <w:unhideWhenUsed/>
    <w:rsid w:val="00FE2247"/>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FE224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535106">
      <w:bodyDiv w:val="1"/>
      <w:marLeft w:val="0"/>
      <w:marRight w:val="0"/>
      <w:marTop w:val="0"/>
      <w:marBottom w:val="0"/>
      <w:divBdr>
        <w:top w:val="none" w:sz="0" w:space="0" w:color="auto"/>
        <w:left w:val="none" w:sz="0" w:space="0" w:color="auto"/>
        <w:bottom w:val="none" w:sz="0" w:space="0" w:color="auto"/>
        <w:right w:val="none" w:sz="0" w:space="0" w:color="auto"/>
      </w:divBdr>
      <w:divsChild>
        <w:div w:id="13313277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jbs7@le.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691BE-E36D-4AB8-95EA-6E3F15C82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1C373E11.dotm</Template>
  <TotalTime>2</TotalTime>
  <Pages>7</Pages>
  <Words>3489</Words>
  <Characters>19892</Characters>
  <Application>Microsoft Office Word</Application>
  <DocSecurity>4</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Loughborough University</Company>
  <LinksUpToDate>false</LinksUpToDate>
  <CharactersWithSpaces>23335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Staff/Research Student</dc:creator>
  <cp:lastModifiedBy>jbs7</cp:lastModifiedBy>
  <cp:revision>2</cp:revision>
  <dcterms:created xsi:type="dcterms:W3CDTF">2016-01-21T12:38:00Z</dcterms:created>
  <dcterms:modified xsi:type="dcterms:W3CDTF">2016-01-21T12:38:00Z</dcterms:modified>
</cp:coreProperties>
</file>