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178" w:rsidRPr="00444751" w:rsidRDefault="000D7178" w:rsidP="008C330E">
      <w:pPr>
        <w:spacing w:after="0" w:line="480" w:lineRule="auto"/>
        <w:jc w:val="center"/>
        <w:rPr>
          <w:rFonts w:ascii="Times New Roman" w:hAnsi="Times New Roman" w:cs="Times New Roman"/>
          <w:sz w:val="24"/>
          <w:szCs w:val="24"/>
        </w:rPr>
      </w:pPr>
      <w:bookmarkStart w:id="0" w:name="_Toc301260330"/>
      <w:r w:rsidRPr="00444751">
        <w:rPr>
          <w:rFonts w:ascii="Times New Roman" w:hAnsi="Times New Roman" w:cs="Times New Roman"/>
          <w:sz w:val="24"/>
          <w:szCs w:val="24"/>
        </w:rPr>
        <w:t>Differences between Completers and Non-Completers of Offending Behaviour Programmes: Impulsivity, Social Problem Solving and Criminal Thinking</w:t>
      </w:r>
    </w:p>
    <w:p w:rsidR="00ED08A1" w:rsidRPr="00444751" w:rsidRDefault="00ED08A1" w:rsidP="008C330E">
      <w:pPr>
        <w:spacing w:after="0" w:line="480" w:lineRule="auto"/>
        <w:jc w:val="center"/>
        <w:rPr>
          <w:rFonts w:ascii="Times New Roman" w:hAnsi="Times New Roman" w:cs="Times New Roman"/>
          <w:sz w:val="24"/>
          <w:szCs w:val="24"/>
        </w:rPr>
      </w:pPr>
    </w:p>
    <w:p w:rsidR="003073A2" w:rsidRPr="00444751" w:rsidRDefault="00ED08A1" w:rsidP="008C330E">
      <w:pPr>
        <w:spacing w:after="0" w:line="480" w:lineRule="auto"/>
        <w:jc w:val="center"/>
        <w:rPr>
          <w:rFonts w:ascii="Times New Roman" w:hAnsi="Times New Roman" w:cs="Times New Roman"/>
          <w:b/>
          <w:sz w:val="24"/>
          <w:szCs w:val="24"/>
        </w:rPr>
      </w:pPr>
      <w:r w:rsidRPr="00444751">
        <w:rPr>
          <w:rFonts w:ascii="Times New Roman" w:hAnsi="Times New Roman" w:cs="Times New Roman"/>
          <w:b/>
          <w:sz w:val="24"/>
          <w:szCs w:val="24"/>
        </w:rPr>
        <w:t>Abs</w:t>
      </w:r>
      <w:r w:rsidR="003073A2" w:rsidRPr="00444751">
        <w:rPr>
          <w:rFonts w:ascii="Times New Roman" w:hAnsi="Times New Roman" w:cs="Times New Roman"/>
          <w:b/>
          <w:sz w:val="24"/>
          <w:szCs w:val="24"/>
        </w:rPr>
        <w:t>tract</w:t>
      </w:r>
      <w:bookmarkEnd w:id="0"/>
    </w:p>
    <w:p w:rsidR="008C330E" w:rsidRDefault="008C330E" w:rsidP="008C330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Purpose: </w:t>
      </w:r>
      <w:r w:rsidR="00922A86" w:rsidRPr="00444751">
        <w:rPr>
          <w:rFonts w:ascii="Times New Roman" w:hAnsi="Times New Roman" w:cs="Times New Roman"/>
          <w:sz w:val="24"/>
          <w:szCs w:val="24"/>
        </w:rPr>
        <w:t xml:space="preserve">This study examined whether there were significant differences between completers and non-completers of an offending </w:t>
      </w:r>
      <w:r w:rsidR="00C64549" w:rsidRPr="00444751">
        <w:rPr>
          <w:rFonts w:ascii="Times New Roman" w:hAnsi="Times New Roman" w:cs="Times New Roman"/>
          <w:sz w:val="24"/>
          <w:szCs w:val="24"/>
        </w:rPr>
        <w:t>behaviour</w:t>
      </w:r>
      <w:r w:rsidR="00922A86" w:rsidRPr="00444751">
        <w:rPr>
          <w:rFonts w:ascii="Times New Roman" w:hAnsi="Times New Roman" w:cs="Times New Roman"/>
          <w:sz w:val="24"/>
          <w:szCs w:val="24"/>
        </w:rPr>
        <w:t xml:space="preserve"> program</w:t>
      </w:r>
      <w:r w:rsidR="00C64549" w:rsidRPr="00444751">
        <w:rPr>
          <w:rFonts w:ascii="Times New Roman" w:hAnsi="Times New Roman" w:cs="Times New Roman"/>
          <w:sz w:val="24"/>
          <w:szCs w:val="24"/>
        </w:rPr>
        <w:t>me</w:t>
      </w:r>
      <w:r w:rsidR="00922A86" w:rsidRPr="00444751">
        <w:rPr>
          <w:rFonts w:ascii="Times New Roman" w:hAnsi="Times New Roman" w:cs="Times New Roman"/>
          <w:sz w:val="24"/>
          <w:szCs w:val="24"/>
        </w:rPr>
        <w:t xml:space="preserve"> on pre-program</w:t>
      </w:r>
      <w:r w:rsidR="00C64549" w:rsidRPr="00444751">
        <w:rPr>
          <w:rFonts w:ascii="Times New Roman" w:hAnsi="Times New Roman" w:cs="Times New Roman"/>
          <w:sz w:val="24"/>
          <w:szCs w:val="24"/>
        </w:rPr>
        <w:t>me</w:t>
      </w:r>
      <w:r w:rsidR="00922A86" w:rsidRPr="00444751">
        <w:rPr>
          <w:rFonts w:ascii="Times New Roman" w:hAnsi="Times New Roman" w:cs="Times New Roman"/>
          <w:sz w:val="24"/>
          <w:szCs w:val="24"/>
        </w:rPr>
        <w:t xml:space="preserve"> measures of impulsivity, social problem s</w:t>
      </w:r>
      <w:r>
        <w:rPr>
          <w:rFonts w:ascii="Times New Roman" w:hAnsi="Times New Roman" w:cs="Times New Roman"/>
          <w:sz w:val="24"/>
          <w:szCs w:val="24"/>
        </w:rPr>
        <w:t>olving, and criminal thinking.</w:t>
      </w:r>
    </w:p>
    <w:p w:rsidR="008C330E" w:rsidRDefault="008C330E" w:rsidP="008C330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Methods: </w:t>
      </w:r>
      <w:r w:rsidR="003422C8" w:rsidRPr="00444751">
        <w:rPr>
          <w:rFonts w:ascii="Times New Roman" w:hAnsi="Times New Roman" w:cs="Times New Roman"/>
          <w:sz w:val="24"/>
          <w:szCs w:val="24"/>
        </w:rPr>
        <w:t xml:space="preserve">Participants were 299 </w:t>
      </w:r>
      <w:r>
        <w:rPr>
          <w:rFonts w:ascii="Times New Roman" w:hAnsi="Times New Roman" w:cs="Times New Roman"/>
          <w:sz w:val="24"/>
          <w:szCs w:val="24"/>
        </w:rPr>
        <w:t xml:space="preserve">male </w:t>
      </w:r>
      <w:r w:rsidR="003422C8" w:rsidRPr="00444751">
        <w:rPr>
          <w:rFonts w:ascii="Times New Roman" w:hAnsi="Times New Roman" w:cs="Times New Roman"/>
          <w:sz w:val="24"/>
          <w:szCs w:val="24"/>
        </w:rPr>
        <w:t xml:space="preserve">offenders </w:t>
      </w:r>
      <w:r w:rsidR="00422AFE" w:rsidRPr="00444751">
        <w:rPr>
          <w:rFonts w:ascii="Times New Roman" w:hAnsi="Times New Roman" w:cs="Times New Roman"/>
          <w:sz w:val="24"/>
          <w:szCs w:val="24"/>
        </w:rPr>
        <w:t xml:space="preserve">serving a community order with the requirement to attend an offending </w:t>
      </w:r>
      <w:r w:rsidR="00C64549" w:rsidRPr="00444751">
        <w:rPr>
          <w:rFonts w:ascii="Times New Roman" w:hAnsi="Times New Roman" w:cs="Times New Roman"/>
          <w:sz w:val="24"/>
          <w:szCs w:val="24"/>
        </w:rPr>
        <w:t>behaviour</w:t>
      </w:r>
      <w:r w:rsidR="00422AFE" w:rsidRPr="00444751">
        <w:rPr>
          <w:rFonts w:ascii="Times New Roman" w:hAnsi="Times New Roman" w:cs="Times New Roman"/>
          <w:sz w:val="24"/>
          <w:szCs w:val="24"/>
        </w:rPr>
        <w:t xml:space="preserve"> program</w:t>
      </w:r>
      <w:r w:rsidR="00C64549" w:rsidRPr="00444751">
        <w:rPr>
          <w:rFonts w:ascii="Times New Roman" w:hAnsi="Times New Roman" w:cs="Times New Roman"/>
          <w:sz w:val="24"/>
          <w:szCs w:val="24"/>
        </w:rPr>
        <w:t>me</w:t>
      </w:r>
      <w:r>
        <w:rPr>
          <w:rFonts w:ascii="Times New Roman" w:hAnsi="Times New Roman" w:cs="Times New Roman"/>
          <w:sz w:val="24"/>
          <w:szCs w:val="24"/>
        </w:rPr>
        <w:t xml:space="preserve"> in England and Wales.</w:t>
      </w:r>
    </w:p>
    <w:p w:rsidR="008C330E" w:rsidRDefault="008C330E" w:rsidP="008C330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Results: </w:t>
      </w:r>
      <w:r w:rsidR="003422C8" w:rsidRPr="00444751">
        <w:rPr>
          <w:rFonts w:ascii="Times New Roman" w:hAnsi="Times New Roman" w:cs="Times New Roman"/>
          <w:sz w:val="24"/>
          <w:szCs w:val="24"/>
        </w:rPr>
        <w:t xml:space="preserve">The results showed that non-completers had </w:t>
      </w:r>
      <w:r w:rsidR="00C64549" w:rsidRPr="00444751">
        <w:rPr>
          <w:rFonts w:ascii="Times New Roman" w:hAnsi="Times New Roman" w:cs="Times New Roman"/>
          <w:sz w:val="24"/>
          <w:szCs w:val="24"/>
        </w:rPr>
        <w:t>significantly higher levels</w:t>
      </w:r>
      <w:r w:rsidR="003422C8" w:rsidRPr="00444751">
        <w:rPr>
          <w:rFonts w:ascii="Times New Roman" w:hAnsi="Times New Roman" w:cs="Times New Roman"/>
          <w:sz w:val="24"/>
          <w:szCs w:val="24"/>
        </w:rPr>
        <w:t xml:space="preserve"> of non-planning impulsivity than completers.  </w:t>
      </w:r>
      <w:r w:rsidR="00C64549" w:rsidRPr="00444751">
        <w:rPr>
          <w:rFonts w:ascii="Times New Roman" w:hAnsi="Times New Roman" w:cs="Times New Roman"/>
          <w:sz w:val="24"/>
          <w:szCs w:val="24"/>
        </w:rPr>
        <w:t xml:space="preserve">Furthermore non-completers were at a higher risk of reconviction.  </w:t>
      </w:r>
      <w:r w:rsidR="006F7D1B" w:rsidRPr="00444751">
        <w:rPr>
          <w:rFonts w:ascii="Times New Roman" w:hAnsi="Times New Roman" w:cs="Times New Roman"/>
          <w:sz w:val="24"/>
          <w:szCs w:val="24"/>
        </w:rPr>
        <w:t>No significant differences</w:t>
      </w:r>
      <w:r w:rsidR="00B265C4" w:rsidRPr="00444751">
        <w:rPr>
          <w:rFonts w:ascii="Times New Roman" w:hAnsi="Times New Roman" w:cs="Times New Roman"/>
          <w:sz w:val="24"/>
          <w:szCs w:val="24"/>
        </w:rPr>
        <w:t xml:space="preserve"> were found</w:t>
      </w:r>
      <w:r w:rsidR="00EF57AC" w:rsidRPr="00444751">
        <w:rPr>
          <w:rFonts w:ascii="Times New Roman" w:hAnsi="Times New Roman" w:cs="Times New Roman"/>
          <w:sz w:val="24"/>
          <w:szCs w:val="24"/>
        </w:rPr>
        <w:t xml:space="preserve"> </w:t>
      </w:r>
      <w:r w:rsidR="006F7D1B" w:rsidRPr="00444751">
        <w:rPr>
          <w:rFonts w:ascii="Times New Roman" w:hAnsi="Times New Roman" w:cs="Times New Roman"/>
          <w:sz w:val="24"/>
          <w:szCs w:val="24"/>
        </w:rPr>
        <w:t>between completers and non-completers for</w:t>
      </w:r>
      <w:r w:rsidR="00EF57AC" w:rsidRPr="00444751">
        <w:rPr>
          <w:rFonts w:ascii="Times New Roman" w:hAnsi="Times New Roman" w:cs="Times New Roman"/>
          <w:sz w:val="24"/>
          <w:szCs w:val="24"/>
        </w:rPr>
        <w:t xml:space="preserve"> </w:t>
      </w:r>
      <w:r w:rsidR="00CA5281" w:rsidRPr="00444751">
        <w:rPr>
          <w:rFonts w:ascii="Times New Roman" w:hAnsi="Times New Roman" w:cs="Times New Roman"/>
          <w:sz w:val="24"/>
          <w:szCs w:val="24"/>
        </w:rPr>
        <w:t>social problem so</w:t>
      </w:r>
      <w:r w:rsidR="009E3918" w:rsidRPr="00444751">
        <w:rPr>
          <w:rFonts w:ascii="Times New Roman" w:hAnsi="Times New Roman" w:cs="Times New Roman"/>
          <w:sz w:val="24"/>
          <w:szCs w:val="24"/>
        </w:rPr>
        <w:t>lving and criminal thinking</w:t>
      </w:r>
      <w:r w:rsidR="00755FA7" w:rsidRPr="00444751">
        <w:rPr>
          <w:rFonts w:ascii="Times New Roman" w:hAnsi="Times New Roman" w:cs="Times New Roman"/>
          <w:sz w:val="24"/>
          <w:szCs w:val="24"/>
        </w:rPr>
        <w:t>, as well as no significant differences between the two groups for age</w:t>
      </w:r>
      <w:r>
        <w:rPr>
          <w:rFonts w:ascii="Times New Roman" w:hAnsi="Times New Roman" w:cs="Times New Roman"/>
          <w:sz w:val="24"/>
          <w:szCs w:val="24"/>
        </w:rPr>
        <w:t>.</w:t>
      </w:r>
    </w:p>
    <w:p w:rsidR="003073A2" w:rsidRPr="00444751" w:rsidRDefault="008C330E" w:rsidP="008C330E">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Conclusions: </w:t>
      </w:r>
      <w:r w:rsidR="00B265C4" w:rsidRPr="00444751">
        <w:rPr>
          <w:rFonts w:ascii="Times New Roman" w:hAnsi="Times New Roman" w:cs="Times New Roman"/>
          <w:sz w:val="24"/>
          <w:szCs w:val="24"/>
        </w:rPr>
        <w:t xml:space="preserve">The </w:t>
      </w:r>
      <w:r w:rsidR="00EC225B" w:rsidRPr="00444751">
        <w:rPr>
          <w:rFonts w:ascii="Times New Roman" w:hAnsi="Times New Roman" w:cs="Times New Roman"/>
          <w:sz w:val="24"/>
          <w:szCs w:val="24"/>
        </w:rPr>
        <w:t xml:space="preserve">findings </w:t>
      </w:r>
      <w:r w:rsidR="00DD39C5" w:rsidRPr="00444751">
        <w:rPr>
          <w:rFonts w:ascii="Times New Roman" w:hAnsi="Times New Roman" w:cs="Times New Roman"/>
          <w:sz w:val="24"/>
          <w:szCs w:val="24"/>
        </w:rPr>
        <w:t xml:space="preserve">highlight the importance of </w:t>
      </w:r>
      <w:r w:rsidR="006F7D1B" w:rsidRPr="00444751">
        <w:rPr>
          <w:rFonts w:ascii="Times New Roman" w:hAnsi="Times New Roman" w:cs="Times New Roman"/>
          <w:sz w:val="24"/>
          <w:szCs w:val="24"/>
        </w:rPr>
        <w:t>retaining</w:t>
      </w:r>
      <w:r w:rsidR="00DD39C5" w:rsidRPr="00444751">
        <w:rPr>
          <w:rFonts w:ascii="Times New Roman" w:hAnsi="Times New Roman" w:cs="Times New Roman"/>
          <w:sz w:val="24"/>
          <w:szCs w:val="24"/>
        </w:rPr>
        <w:t xml:space="preserve"> </w:t>
      </w:r>
      <w:r w:rsidR="00EC225B" w:rsidRPr="00444751">
        <w:rPr>
          <w:rFonts w:ascii="Times New Roman" w:hAnsi="Times New Roman" w:cs="Times New Roman"/>
          <w:sz w:val="24"/>
          <w:szCs w:val="24"/>
        </w:rPr>
        <w:t xml:space="preserve">high risk </w:t>
      </w:r>
      <w:r w:rsidR="00544B89" w:rsidRPr="00444751">
        <w:rPr>
          <w:rFonts w:ascii="Times New Roman" w:hAnsi="Times New Roman" w:cs="Times New Roman"/>
          <w:sz w:val="24"/>
          <w:szCs w:val="24"/>
        </w:rPr>
        <w:t xml:space="preserve">and impulsive </w:t>
      </w:r>
      <w:r w:rsidR="006F7D1B" w:rsidRPr="00444751">
        <w:rPr>
          <w:rFonts w:ascii="Times New Roman" w:hAnsi="Times New Roman" w:cs="Times New Roman"/>
          <w:sz w:val="24"/>
          <w:szCs w:val="24"/>
        </w:rPr>
        <w:t>offenders in treatment program</w:t>
      </w:r>
      <w:r w:rsidR="00C64549" w:rsidRPr="00444751">
        <w:rPr>
          <w:rFonts w:ascii="Times New Roman" w:hAnsi="Times New Roman" w:cs="Times New Roman"/>
          <w:sz w:val="24"/>
          <w:szCs w:val="24"/>
        </w:rPr>
        <w:t>me</w:t>
      </w:r>
      <w:r w:rsidR="00EC225B" w:rsidRPr="00444751">
        <w:rPr>
          <w:rFonts w:ascii="Times New Roman" w:hAnsi="Times New Roman" w:cs="Times New Roman"/>
          <w:sz w:val="24"/>
          <w:szCs w:val="24"/>
        </w:rPr>
        <w:t>s</w:t>
      </w:r>
      <w:r w:rsidR="000C6DB2" w:rsidRPr="00444751">
        <w:rPr>
          <w:rFonts w:ascii="Times New Roman" w:hAnsi="Times New Roman" w:cs="Times New Roman"/>
          <w:sz w:val="24"/>
          <w:szCs w:val="24"/>
        </w:rPr>
        <w:t>.</w:t>
      </w:r>
    </w:p>
    <w:p w:rsidR="00231F5C" w:rsidRPr="00444751" w:rsidRDefault="00231F5C" w:rsidP="008C330E">
      <w:pPr>
        <w:spacing w:after="0" w:line="480" w:lineRule="auto"/>
        <w:rPr>
          <w:rFonts w:ascii="Times New Roman" w:hAnsi="Times New Roman" w:cs="Times New Roman"/>
          <w:sz w:val="24"/>
          <w:szCs w:val="24"/>
        </w:rPr>
      </w:pPr>
      <w:bookmarkStart w:id="1" w:name="_Toc301260331"/>
      <w:r w:rsidRPr="00444751">
        <w:rPr>
          <w:rFonts w:ascii="Times New Roman" w:hAnsi="Times New Roman" w:cs="Times New Roman"/>
          <w:sz w:val="24"/>
          <w:szCs w:val="24"/>
        </w:rPr>
        <w:br w:type="page"/>
      </w:r>
    </w:p>
    <w:p w:rsidR="00B44661" w:rsidRPr="00444751" w:rsidRDefault="009A068C" w:rsidP="00231F5C">
      <w:pPr>
        <w:spacing w:after="0" w:line="480" w:lineRule="auto"/>
        <w:jc w:val="center"/>
        <w:rPr>
          <w:rFonts w:ascii="Times New Roman" w:hAnsi="Times New Roman" w:cs="Times New Roman"/>
          <w:sz w:val="24"/>
          <w:szCs w:val="24"/>
        </w:rPr>
      </w:pPr>
      <w:r w:rsidRPr="00444751">
        <w:rPr>
          <w:rFonts w:ascii="Times New Roman" w:hAnsi="Times New Roman" w:cs="Times New Roman"/>
          <w:sz w:val="24"/>
          <w:szCs w:val="24"/>
        </w:rPr>
        <w:lastRenderedPageBreak/>
        <w:t xml:space="preserve">Differences between </w:t>
      </w:r>
      <w:r w:rsidR="00824F39" w:rsidRPr="00444751">
        <w:rPr>
          <w:rFonts w:ascii="Times New Roman" w:hAnsi="Times New Roman" w:cs="Times New Roman"/>
          <w:sz w:val="24"/>
          <w:szCs w:val="24"/>
        </w:rPr>
        <w:t>Completers and Non-Completers</w:t>
      </w:r>
      <w:r w:rsidR="00231F5C" w:rsidRPr="00444751">
        <w:rPr>
          <w:rFonts w:ascii="Times New Roman" w:hAnsi="Times New Roman" w:cs="Times New Roman"/>
          <w:sz w:val="24"/>
          <w:szCs w:val="24"/>
        </w:rPr>
        <w:t xml:space="preserve"> of Offending </w:t>
      </w:r>
      <w:r w:rsidR="00C64549" w:rsidRPr="00444751">
        <w:rPr>
          <w:rFonts w:ascii="Times New Roman" w:hAnsi="Times New Roman" w:cs="Times New Roman"/>
          <w:sz w:val="24"/>
          <w:szCs w:val="24"/>
        </w:rPr>
        <w:t>Behaviour</w:t>
      </w:r>
      <w:r w:rsidR="00231F5C" w:rsidRPr="00444751">
        <w:rPr>
          <w:rFonts w:ascii="Times New Roman" w:hAnsi="Times New Roman" w:cs="Times New Roman"/>
          <w:sz w:val="24"/>
          <w:szCs w:val="24"/>
        </w:rPr>
        <w:t xml:space="preserve"> Program</w:t>
      </w:r>
      <w:r w:rsidR="00C64549" w:rsidRPr="00444751">
        <w:rPr>
          <w:rFonts w:ascii="Times New Roman" w:hAnsi="Times New Roman" w:cs="Times New Roman"/>
          <w:sz w:val="24"/>
          <w:szCs w:val="24"/>
        </w:rPr>
        <w:t>me</w:t>
      </w:r>
      <w:r w:rsidR="00824F39" w:rsidRPr="00444751">
        <w:rPr>
          <w:rFonts w:ascii="Times New Roman" w:hAnsi="Times New Roman" w:cs="Times New Roman"/>
          <w:sz w:val="24"/>
          <w:szCs w:val="24"/>
        </w:rPr>
        <w:t>s</w:t>
      </w:r>
      <w:bookmarkEnd w:id="1"/>
      <w:r w:rsidRPr="00444751">
        <w:rPr>
          <w:rFonts w:ascii="Times New Roman" w:hAnsi="Times New Roman" w:cs="Times New Roman"/>
          <w:sz w:val="24"/>
          <w:szCs w:val="24"/>
        </w:rPr>
        <w:t>: Impulsivity, Social Problem Solving and Criminal Thinking</w:t>
      </w:r>
    </w:p>
    <w:p w:rsidR="00E602D9" w:rsidRPr="00444751" w:rsidRDefault="000440B6" w:rsidP="00E4515F">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The rehabilitation of offenders has been a heavily d</w:t>
      </w:r>
      <w:r w:rsidR="006E4442" w:rsidRPr="00444751">
        <w:rPr>
          <w:rFonts w:ascii="Times New Roman" w:hAnsi="Times New Roman" w:cs="Times New Roman"/>
          <w:sz w:val="24"/>
          <w:szCs w:val="24"/>
        </w:rPr>
        <w:t xml:space="preserve">ebated topic </w:t>
      </w:r>
      <w:r w:rsidRPr="00444751">
        <w:rPr>
          <w:rFonts w:ascii="Times New Roman" w:hAnsi="Times New Roman" w:cs="Times New Roman"/>
          <w:sz w:val="24"/>
          <w:szCs w:val="24"/>
        </w:rPr>
        <w:t xml:space="preserve">and </w:t>
      </w:r>
      <w:r w:rsidR="006E4442" w:rsidRPr="00444751">
        <w:rPr>
          <w:rFonts w:ascii="Times New Roman" w:hAnsi="Times New Roman" w:cs="Times New Roman"/>
          <w:sz w:val="24"/>
          <w:szCs w:val="24"/>
        </w:rPr>
        <w:t xml:space="preserve">there is now an </w:t>
      </w:r>
      <w:r w:rsidRPr="00444751">
        <w:rPr>
          <w:rFonts w:ascii="Times New Roman" w:hAnsi="Times New Roman" w:cs="Times New Roman"/>
          <w:sz w:val="24"/>
          <w:szCs w:val="24"/>
        </w:rPr>
        <w:t>e</w:t>
      </w:r>
      <w:r w:rsidR="001C25F0" w:rsidRPr="00444751">
        <w:rPr>
          <w:rFonts w:ascii="Times New Roman" w:hAnsi="Times New Roman" w:cs="Times New Roman"/>
          <w:sz w:val="24"/>
          <w:szCs w:val="24"/>
        </w:rPr>
        <w:t>xtensive</w:t>
      </w:r>
      <w:r w:rsidR="006E4442" w:rsidRPr="00444751">
        <w:rPr>
          <w:rFonts w:ascii="Times New Roman" w:hAnsi="Times New Roman" w:cs="Times New Roman"/>
          <w:sz w:val="24"/>
          <w:szCs w:val="24"/>
        </w:rPr>
        <w:t xml:space="preserve"> body of</w:t>
      </w:r>
      <w:r w:rsidR="001C25F0" w:rsidRPr="00444751">
        <w:rPr>
          <w:rFonts w:ascii="Times New Roman" w:hAnsi="Times New Roman" w:cs="Times New Roman"/>
          <w:sz w:val="24"/>
          <w:szCs w:val="24"/>
        </w:rPr>
        <w:t xml:space="preserve"> research </w:t>
      </w:r>
      <w:r w:rsidR="006E4442" w:rsidRPr="00444751">
        <w:rPr>
          <w:rFonts w:ascii="Times New Roman" w:hAnsi="Times New Roman" w:cs="Times New Roman"/>
          <w:sz w:val="24"/>
          <w:szCs w:val="24"/>
        </w:rPr>
        <w:t xml:space="preserve">that </w:t>
      </w:r>
      <w:r w:rsidR="00152151" w:rsidRPr="00444751">
        <w:rPr>
          <w:rFonts w:ascii="Times New Roman" w:hAnsi="Times New Roman" w:cs="Times New Roman"/>
          <w:sz w:val="24"/>
          <w:szCs w:val="24"/>
        </w:rPr>
        <w:t xml:space="preserve">has </w:t>
      </w:r>
      <w:r w:rsidR="001C25F0" w:rsidRPr="00444751">
        <w:rPr>
          <w:rFonts w:ascii="Times New Roman" w:hAnsi="Times New Roman" w:cs="Times New Roman"/>
          <w:sz w:val="24"/>
          <w:szCs w:val="24"/>
        </w:rPr>
        <w:t>examined ‘What Works’ with offenders</w:t>
      </w:r>
      <w:r w:rsidR="005E6BA2" w:rsidRPr="00444751">
        <w:rPr>
          <w:rFonts w:ascii="Times New Roman" w:hAnsi="Times New Roman" w:cs="Times New Roman"/>
          <w:sz w:val="24"/>
          <w:szCs w:val="24"/>
        </w:rPr>
        <w:t xml:space="preserve"> </w:t>
      </w:r>
      <w:r w:rsidRPr="00444751">
        <w:rPr>
          <w:rFonts w:ascii="Times New Roman" w:hAnsi="Times New Roman" w:cs="Times New Roman"/>
          <w:sz w:val="24"/>
          <w:szCs w:val="24"/>
        </w:rPr>
        <w:t>in reducin</w:t>
      </w:r>
      <w:r w:rsidR="006E4442" w:rsidRPr="00444751">
        <w:rPr>
          <w:rFonts w:ascii="Times New Roman" w:hAnsi="Times New Roman" w:cs="Times New Roman"/>
          <w:sz w:val="24"/>
          <w:szCs w:val="24"/>
        </w:rPr>
        <w:t>g reoffending (</w:t>
      </w:r>
      <w:r w:rsidR="00182D68" w:rsidRPr="00444751">
        <w:rPr>
          <w:rFonts w:ascii="Times New Roman" w:hAnsi="Times New Roman" w:cs="Times New Roman"/>
          <w:sz w:val="24"/>
          <w:szCs w:val="24"/>
        </w:rPr>
        <w:t xml:space="preserve">McGuire, 2010).  Meta-analyses have identified the characteristics of effective </w:t>
      </w:r>
      <w:r w:rsidR="00B476A7" w:rsidRPr="00444751">
        <w:rPr>
          <w:rFonts w:ascii="Times New Roman" w:hAnsi="Times New Roman" w:cs="Times New Roman"/>
          <w:sz w:val="24"/>
          <w:szCs w:val="24"/>
        </w:rPr>
        <w:t>interventions</w:t>
      </w:r>
      <w:r w:rsidR="00182D68" w:rsidRPr="00444751">
        <w:rPr>
          <w:rFonts w:ascii="Times New Roman" w:hAnsi="Times New Roman" w:cs="Times New Roman"/>
          <w:sz w:val="24"/>
          <w:szCs w:val="24"/>
        </w:rPr>
        <w:t xml:space="preserve"> (</w:t>
      </w:r>
      <w:r w:rsidR="001826A5" w:rsidRPr="00444751">
        <w:rPr>
          <w:rFonts w:ascii="Times New Roman" w:hAnsi="Times New Roman" w:cs="Times New Roman"/>
          <w:sz w:val="24"/>
          <w:szCs w:val="24"/>
        </w:rPr>
        <w:t>Lipsey, Chapman, &amp; Landenberger, 2001; Wilson, Bouffard, &amp; MacKenzie, 2005</w:t>
      </w:r>
      <w:r w:rsidR="00182D68" w:rsidRPr="00444751">
        <w:rPr>
          <w:rFonts w:ascii="Times New Roman" w:hAnsi="Times New Roman" w:cs="Times New Roman"/>
          <w:sz w:val="24"/>
          <w:szCs w:val="24"/>
        </w:rPr>
        <w:t>) showing that program</w:t>
      </w:r>
      <w:r w:rsidR="00C64549" w:rsidRPr="00444751">
        <w:rPr>
          <w:rFonts w:ascii="Times New Roman" w:hAnsi="Times New Roman" w:cs="Times New Roman"/>
          <w:sz w:val="24"/>
          <w:szCs w:val="24"/>
        </w:rPr>
        <w:t>me</w:t>
      </w:r>
      <w:r w:rsidR="00182D68" w:rsidRPr="00444751">
        <w:rPr>
          <w:rFonts w:ascii="Times New Roman" w:hAnsi="Times New Roman" w:cs="Times New Roman"/>
          <w:sz w:val="24"/>
          <w:szCs w:val="24"/>
        </w:rPr>
        <w:t xml:space="preserve">s </w:t>
      </w:r>
      <w:r w:rsidR="00E602D9" w:rsidRPr="00444751">
        <w:rPr>
          <w:rFonts w:ascii="Times New Roman" w:hAnsi="Times New Roman" w:cs="Times New Roman"/>
          <w:sz w:val="24"/>
          <w:szCs w:val="24"/>
        </w:rPr>
        <w:t xml:space="preserve">based on cognitive </w:t>
      </w:r>
      <w:r w:rsidR="00C64549" w:rsidRPr="00444751">
        <w:rPr>
          <w:rFonts w:ascii="Times New Roman" w:hAnsi="Times New Roman" w:cs="Times New Roman"/>
          <w:sz w:val="24"/>
          <w:szCs w:val="24"/>
        </w:rPr>
        <w:t>behavioural</w:t>
      </w:r>
      <w:r w:rsidRPr="00444751">
        <w:rPr>
          <w:rFonts w:ascii="Times New Roman" w:hAnsi="Times New Roman" w:cs="Times New Roman"/>
          <w:sz w:val="24"/>
          <w:szCs w:val="24"/>
        </w:rPr>
        <w:t xml:space="preserve"> techniques</w:t>
      </w:r>
      <w:r w:rsidR="006E4442" w:rsidRPr="00444751">
        <w:rPr>
          <w:rFonts w:ascii="Times New Roman" w:hAnsi="Times New Roman" w:cs="Times New Roman"/>
          <w:sz w:val="24"/>
          <w:szCs w:val="24"/>
        </w:rPr>
        <w:t xml:space="preserve"> and </w:t>
      </w:r>
      <w:r w:rsidR="00E602D9" w:rsidRPr="00444751">
        <w:rPr>
          <w:rFonts w:ascii="Times New Roman" w:hAnsi="Times New Roman" w:cs="Times New Roman"/>
          <w:sz w:val="24"/>
          <w:szCs w:val="24"/>
        </w:rPr>
        <w:t xml:space="preserve">that </w:t>
      </w:r>
      <w:r w:rsidR="006E4442" w:rsidRPr="00444751">
        <w:rPr>
          <w:rFonts w:ascii="Times New Roman" w:hAnsi="Times New Roman" w:cs="Times New Roman"/>
          <w:sz w:val="24"/>
          <w:szCs w:val="24"/>
        </w:rPr>
        <w:t>adhere to the risk-need-responsivity (RNR) principles (Andrews</w:t>
      </w:r>
      <w:r w:rsidR="00E602D9" w:rsidRPr="00444751">
        <w:rPr>
          <w:rFonts w:ascii="Times New Roman" w:hAnsi="Times New Roman" w:cs="Times New Roman"/>
          <w:sz w:val="24"/>
          <w:szCs w:val="24"/>
        </w:rPr>
        <w:t>, 200</w:t>
      </w:r>
      <w:r w:rsidR="008E2137" w:rsidRPr="00444751">
        <w:rPr>
          <w:rFonts w:ascii="Times New Roman" w:hAnsi="Times New Roman" w:cs="Times New Roman"/>
          <w:sz w:val="24"/>
          <w:szCs w:val="24"/>
        </w:rPr>
        <w:t>1</w:t>
      </w:r>
      <w:r w:rsidR="006E4442" w:rsidRPr="00444751">
        <w:rPr>
          <w:rFonts w:ascii="Times New Roman" w:hAnsi="Times New Roman" w:cs="Times New Roman"/>
          <w:sz w:val="24"/>
          <w:szCs w:val="24"/>
        </w:rPr>
        <w:t>) are</w:t>
      </w:r>
      <w:r w:rsidRPr="00444751">
        <w:rPr>
          <w:rFonts w:ascii="Times New Roman" w:hAnsi="Times New Roman" w:cs="Times New Roman"/>
          <w:sz w:val="24"/>
          <w:szCs w:val="24"/>
        </w:rPr>
        <w:t xml:space="preserve"> effective</w:t>
      </w:r>
      <w:r w:rsidR="006E4442" w:rsidRPr="00444751">
        <w:rPr>
          <w:rFonts w:ascii="Times New Roman" w:hAnsi="Times New Roman" w:cs="Times New Roman"/>
          <w:sz w:val="24"/>
          <w:szCs w:val="24"/>
        </w:rPr>
        <w:t xml:space="preserve"> in reducing </w:t>
      </w:r>
      <w:r w:rsidR="00E12878" w:rsidRPr="00444751">
        <w:rPr>
          <w:rFonts w:ascii="Times New Roman" w:hAnsi="Times New Roman" w:cs="Times New Roman"/>
          <w:sz w:val="24"/>
          <w:szCs w:val="24"/>
        </w:rPr>
        <w:t>recidivism</w:t>
      </w:r>
      <w:r w:rsidR="006E4442" w:rsidRPr="00444751">
        <w:rPr>
          <w:rFonts w:ascii="Times New Roman" w:hAnsi="Times New Roman" w:cs="Times New Roman"/>
          <w:sz w:val="24"/>
          <w:szCs w:val="24"/>
        </w:rPr>
        <w:t xml:space="preserve">.  </w:t>
      </w:r>
      <w:r w:rsidR="00E34148" w:rsidRPr="00444751">
        <w:rPr>
          <w:rFonts w:ascii="Times New Roman" w:hAnsi="Times New Roman" w:cs="Times New Roman"/>
          <w:sz w:val="24"/>
          <w:szCs w:val="24"/>
        </w:rPr>
        <w:t>Program</w:t>
      </w:r>
      <w:r w:rsidR="00C64549" w:rsidRPr="00444751">
        <w:rPr>
          <w:rFonts w:ascii="Times New Roman" w:hAnsi="Times New Roman" w:cs="Times New Roman"/>
          <w:sz w:val="24"/>
          <w:szCs w:val="24"/>
        </w:rPr>
        <w:t>me</w:t>
      </w:r>
      <w:r w:rsidR="00E34148" w:rsidRPr="00444751">
        <w:rPr>
          <w:rFonts w:ascii="Times New Roman" w:hAnsi="Times New Roman" w:cs="Times New Roman"/>
          <w:sz w:val="24"/>
          <w:szCs w:val="24"/>
        </w:rPr>
        <w:t>s that follow th</w:t>
      </w:r>
      <w:r w:rsidR="00E748D9" w:rsidRPr="00444751">
        <w:rPr>
          <w:rFonts w:ascii="Times New Roman" w:hAnsi="Times New Roman" w:cs="Times New Roman"/>
          <w:sz w:val="24"/>
          <w:szCs w:val="24"/>
        </w:rPr>
        <w:t>es</w:t>
      </w:r>
      <w:r w:rsidR="00E34148" w:rsidRPr="00444751">
        <w:rPr>
          <w:rFonts w:ascii="Times New Roman" w:hAnsi="Times New Roman" w:cs="Times New Roman"/>
          <w:sz w:val="24"/>
          <w:szCs w:val="24"/>
        </w:rPr>
        <w:t>e principles are those</w:t>
      </w:r>
      <w:r w:rsidR="00E602D9" w:rsidRPr="00444751">
        <w:rPr>
          <w:rFonts w:ascii="Times New Roman" w:hAnsi="Times New Roman" w:cs="Times New Roman"/>
          <w:sz w:val="24"/>
          <w:szCs w:val="24"/>
        </w:rPr>
        <w:t xml:space="preserve"> in which intensity of treatment is </w:t>
      </w:r>
      <w:r w:rsidR="00E748D9" w:rsidRPr="00444751">
        <w:rPr>
          <w:rFonts w:ascii="Times New Roman" w:hAnsi="Times New Roman" w:cs="Times New Roman"/>
          <w:sz w:val="24"/>
          <w:szCs w:val="24"/>
        </w:rPr>
        <w:t>proportional</w:t>
      </w:r>
      <w:r w:rsidR="00E602D9" w:rsidRPr="00444751">
        <w:rPr>
          <w:rFonts w:ascii="Times New Roman" w:hAnsi="Times New Roman" w:cs="Times New Roman"/>
          <w:sz w:val="24"/>
          <w:szCs w:val="24"/>
        </w:rPr>
        <w:t xml:space="preserve"> to offenders’ level of risk (risk principle),</w:t>
      </w:r>
      <w:r w:rsidR="00182D68" w:rsidRPr="00444751">
        <w:rPr>
          <w:rFonts w:ascii="Times New Roman" w:hAnsi="Times New Roman" w:cs="Times New Roman"/>
          <w:sz w:val="24"/>
          <w:szCs w:val="24"/>
        </w:rPr>
        <w:t xml:space="preserve"> that</w:t>
      </w:r>
      <w:r w:rsidR="00E602D9" w:rsidRPr="00444751">
        <w:rPr>
          <w:rFonts w:ascii="Times New Roman" w:hAnsi="Times New Roman" w:cs="Times New Roman"/>
          <w:sz w:val="24"/>
          <w:szCs w:val="24"/>
        </w:rPr>
        <w:t xml:space="preserve"> target offenders’ crim</w:t>
      </w:r>
      <w:r w:rsidR="001826A5" w:rsidRPr="00444751">
        <w:rPr>
          <w:rFonts w:ascii="Times New Roman" w:hAnsi="Times New Roman" w:cs="Times New Roman"/>
          <w:sz w:val="24"/>
          <w:szCs w:val="24"/>
        </w:rPr>
        <w:t>inogenic needs (need principle)</w:t>
      </w:r>
      <w:r w:rsidR="00E602D9" w:rsidRPr="00444751">
        <w:rPr>
          <w:rFonts w:ascii="Times New Roman" w:hAnsi="Times New Roman" w:cs="Times New Roman"/>
          <w:sz w:val="24"/>
          <w:szCs w:val="24"/>
        </w:rPr>
        <w:t xml:space="preserve"> and are delivered in a style that matches offenders’ learning styles</w:t>
      </w:r>
      <w:r w:rsidR="00182D68" w:rsidRPr="00444751">
        <w:rPr>
          <w:rFonts w:ascii="Times New Roman" w:hAnsi="Times New Roman" w:cs="Times New Roman"/>
          <w:sz w:val="24"/>
          <w:szCs w:val="24"/>
        </w:rPr>
        <w:t xml:space="preserve"> </w:t>
      </w:r>
      <w:r w:rsidR="00E34148" w:rsidRPr="00444751">
        <w:rPr>
          <w:rFonts w:ascii="Times New Roman" w:hAnsi="Times New Roman" w:cs="Times New Roman"/>
          <w:sz w:val="24"/>
          <w:szCs w:val="24"/>
        </w:rPr>
        <w:t xml:space="preserve">and take account of factors such as gender, ethnicity, mental health, and cognitive ability </w:t>
      </w:r>
      <w:r w:rsidR="00182D68" w:rsidRPr="00444751">
        <w:rPr>
          <w:rFonts w:ascii="Times New Roman" w:hAnsi="Times New Roman" w:cs="Times New Roman"/>
          <w:sz w:val="24"/>
          <w:szCs w:val="24"/>
        </w:rPr>
        <w:t>(responsivity principle)</w:t>
      </w:r>
      <w:r w:rsidR="00E602D9" w:rsidRPr="00444751">
        <w:rPr>
          <w:rFonts w:ascii="Times New Roman" w:hAnsi="Times New Roman" w:cs="Times New Roman"/>
          <w:sz w:val="24"/>
          <w:szCs w:val="24"/>
        </w:rPr>
        <w:t>.</w:t>
      </w:r>
    </w:p>
    <w:p w:rsidR="00FF613A" w:rsidRPr="00444751" w:rsidRDefault="00174FE6" w:rsidP="00FF613A">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There</w:t>
      </w:r>
      <w:r w:rsidR="001826A5" w:rsidRPr="00444751">
        <w:rPr>
          <w:rFonts w:ascii="Times New Roman" w:hAnsi="Times New Roman" w:cs="Times New Roman"/>
          <w:sz w:val="24"/>
          <w:szCs w:val="24"/>
        </w:rPr>
        <w:t xml:space="preserve"> is now a large body of research showing that cognitive behavioural programmes can bring about a significant </w:t>
      </w:r>
      <w:r w:rsidR="001826A5" w:rsidRPr="001B66CB">
        <w:rPr>
          <w:rFonts w:ascii="Times New Roman" w:hAnsi="Times New Roman" w:cs="Times New Roman"/>
          <w:sz w:val="24"/>
          <w:szCs w:val="24"/>
        </w:rPr>
        <w:t>reduction in reconviction outcomes</w:t>
      </w:r>
      <w:r w:rsidR="007E3836" w:rsidRPr="001B66CB">
        <w:rPr>
          <w:rFonts w:ascii="Times New Roman" w:hAnsi="Times New Roman" w:cs="Times New Roman"/>
          <w:sz w:val="24"/>
          <w:szCs w:val="24"/>
        </w:rPr>
        <w:t xml:space="preserve"> (Lipsey, Landenberg, &amp; Wilson, 2007</w:t>
      </w:r>
      <w:r w:rsidR="001B66CB" w:rsidRPr="001B66CB">
        <w:rPr>
          <w:rFonts w:ascii="Times New Roman" w:hAnsi="Times New Roman" w:cs="Times New Roman"/>
          <w:sz w:val="24"/>
          <w:szCs w:val="24"/>
        </w:rPr>
        <w:t>; Wilson</w:t>
      </w:r>
      <w:r w:rsidR="001B66CB">
        <w:rPr>
          <w:rFonts w:ascii="Times New Roman" w:hAnsi="Times New Roman" w:cs="Times New Roman"/>
          <w:sz w:val="24"/>
          <w:szCs w:val="24"/>
        </w:rPr>
        <w:t xml:space="preserve"> et al.</w:t>
      </w:r>
      <w:r w:rsidR="001B66CB" w:rsidRPr="001B66CB">
        <w:rPr>
          <w:rFonts w:ascii="Times New Roman" w:hAnsi="Times New Roman" w:cs="Times New Roman"/>
          <w:sz w:val="24"/>
          <w:szCs w:val="24"/>
        </w:rPr>
        <w:t>, 2005)</w:t>
      </w:r>
      <w:r w:rsidR="001826A5" w:rsidRPr="001B66CB">
        <w:rPr>
          <w:rFonts w:ascii="Times New Roman" w:hAnsi="Times New Roman" w:cs="Times New Roman"/>
          <w:sz w:val="24"/>
          <w:szCs w:val="24"/>
        </w:rPr>
        <w:t>.  However, more recently there has been a focus on the outcomes for those</w:t>
      </w:r>
      <w:r w:rsidR="001826A5" w:rsidRPr="00444751">
        <w:rPr>
          <w:rFonts w:ascii="Times New Roman" w:hAnsi="Times New Roman" w:cs="Times New Roman"/>
          <w:sz w:val="24"/>
          <w:szCs w:val="24"/>
        </w:rPr>
        <w:t xml:space="preserve"> offenders who complete versus those who </w:t>
      </w:r>
      <w:r w:rsidR="003969CD" w:rsidRPr="00444751">
        <w:rPr>
          <w:rFonts w:ascii="Times New Roman" w:hAnsi="Times New Roman" w:cs="Times New Roman"/>
          <w:sz w:val="24"/>
          <w:szCs w:val="24"/>
        </w:rPr>
        <w:t>start but do</w:t>
      </w:r>
      <w:r w:rsidR="009B6912">
        <w:rPr>
          <w:rFonts w:ascii="Times New Roman" w:hAnsi="Times New Roman" w:cs="Times New Roman"/>
          <w:sz w:val="24"/>
          <w:szCs w:val="24"/>
        </w:rPr>
        <w:t xml:space="preserve"> not</w:t>
      </w:r>
      <w:r w:rsidR="003969CD" w:rsidRPr="00444751">
        <w:rPr>
          <w:rFonts w:ascii="Times New Roman" w:hAnsi="Times New Roman" w:cs="Times New Roman"/>
          <w:sz w:val="24"/>
          <w:szCs w:val="24"/>
        </w:rPr>
        <w:t xml:space="preserve"> </w:t>
      </w:r>
      <w:r w:rsidR="001826A5" w:rsidRPr="00444751">
        <w:rPr>
          <w:rFonts w:ascii="Times New Roman" w:hAnsi="Times New Roman" w:cs="Times New Roman"/>
          <w:sz w:val="24"/>
          <w:szCs w:val="24"/>
        </w:rPr>
        <w:t>complete programmes. Treatment received (TR) analyses that compare completers</w:t>
      </w:r>
      <w:r w:rsidR="00CA48C8" w:rsidRPr="00444751">
        <w:rPr>
          <w:rFonts w:ascii="Times New Roman" w:hAnsi="Times New Roman" w:cs="Times New Roman"/>
          <w:sz w:val="24"/>
          <w:szCs w:val="24"/>
        </w:rPr>
        <w:t xml:space="preserve">, non-completers and Comparison groups provide robust evidence for both a </w:t>
      </w:r>
      <w:r w:rsidR="00CA48C8" w:rsidRPr="00444751">
        <w:rPr>
          <w:rFonts w:ascii="Times New Roman" w:hAnsi="Times New Roman" w:cs="Times New Roman"/>
          <w:i/>
          <w:sz w:val="24"/>
          <w:szCs w:val="24"/>
        </w:rPr>
        <w:t>completion</w:t>
      </w:r>
      <w:r w:rsidR="00CA48C8" w:rsidRPr="00444751">
        <w:rPr>
          <w:rFonts w:ascii="Times New Roman" w:hAnsi="Times New Roman" w:cs="Times New Roman"/>
          <w:sz w:val="24"/>
          <w:szCs w:val="24"/>
        </w:rPr>
        <w:t xml:space="preserve"> effect (completers have significantly better outcomes than </w:t>
      </w:r>
      <w:r w:rsidR="003969CD" w:rsidRPr="00444751">
        <w:rPr>
          <w:rFonts w:ascii="Times New Roman" w:hAnsi="Times New Roman" w:cs="Times New Roman"/>
          <w:sz w:val="24"/>
          <w:szCs w:val="24"/>
        </w:rPr>
        <w:t>a comparison group</w:t>
      </w:r>
      <w:r w:rsidR="00CA48C8" w:rsidRPr="00444751">
        <w:rPr>
          <w:rFonts w:ascii="Times New Roman" w:hAnsi="Times New Roman" w:cs="Times New Roman"/>
          <w:sz w:val="24"/>
          <w:szCs w:val="24"/>
        </w:rPr>
        <w:t xml:space="preserve">) and a </w:t>
      </w:r>
      <w:r w:rsidR="00CA48C8" w:rsidRPr="00444751">
        <w:rPr>
          <w:rFonts w:ascii="Times New Roman" w:hAnsi="Times New Roman" w:cs="Times New Roman"/>
          <w:i/>
          <w:sz w:val="24"/>
          <w:szCs w:val="24"/>
        </w:rPr>
        <w:t>non-completion</w:t>
      </w:r>
      <w:r w:rsidR="00CA48C8" w:rsidRPr="00444751">
        <w:rPr>
          <w:rFonts w:ascii="Times New Roman" w:hAnsi="Times New Roman" w:cs="Times New Roman"/>
          <w:sz w:val="24"/>
          <w:szCs w:val="24"/>
        </w:rPr>
        <w:t xml:space="preserve"> effect (non-completers have significantly poorer outcomes than </w:t>
      </w:r>
      <w:r w:rsidR="00E748D9" w:rsidRPr="00444751">
        <w:rPr>
          <w:rFonts w:ascii="Times New Roman" w:hAnsi="Times New Roman" w:cs="Times New Roman"/>
          <w:sz w:val="24"/>
          <w:szCs w:val="24"/>
        </w:rPr>
        <w:t xml:space="preserve">completers and </w:t>
      </w:r>
      <w:r w:rsidR="00CA48C8" w:rsidRPr="00444751">
        <w:rPr>
          <w:rFonts w:ascii="Times New Roman" w:hAnsi="Times New Roman" w:cs="Times New Roman"/>
          <w:sz w:val="24"/>
          <w:szCs w:val="24"/>
        </w:rPr>
        <w:t>comparison group</w:t>
      </w:r>
      <w:r w:rsidR="00E748D9" w:rsidRPr="00444751">
        <w:rPr>
          <w:rFonts w:ascii="Times New Roman" w:hAnsi="Times New Roman" w:cs="Times New Roman"/>
          <w:sz w:val="24"/>
          <w:szCs w:val="24"/>
        </w:rPr>
        <w:t>s</w:t>
      </w:r>
      <w:r w:rsidR="00CA48C8" w:rsidRPr="00444751">
        <w:rPr>
          <w:rFonts w:ascii="Times New Roman" w:hAnsi="Times New Roman" w:cs="Times New Roman"/>
          <w:sz w:val="24"/>
          <w:szCs w:val="24"/>
        </w:rPr>
        <w:t>) (Hollin et al., 2008; McGuire et</w:t>
      </w:r>
      <w:r w:rsidR="00E4515F" w:rsidRPr="00444751">
        <w:rPr>
          <w:rFonts w:ascii="Times New Roman" w:hAnsi="Times New Roman" w:cs="Times New Roman"/>
          <w:sz w:val="24"/>
          <w:szCs w:val="24"/>
        </w:rPr>
        <w:t xml:space="preserve"> al., 2008; Palmer et al., 2007; Van Voorhis, </w:t>
      </w:r>
      <w:r w:rsidR="00E4515F" w:rsidRPr="00444751">
        <w:rPr>
          <w:rFonts w:ascii="Times New Roman" w:eastAsia="Times New Roman" w:hAnsi="Times New Roman" w:cs="Times New Roman"/>
          <w:sz w:val="24"/>
          <w:szCs w:val="24"/>
        </w:rPr>
        <w:t>Spruance, Ritchey, Listwan, &amp; Seabrook</w:t>
      </w:r>
      <w:r w:rsidR="00E4515F" w:rsidRPr="00444751">
        <w:rPr>
          <w:rFonts w:ascii="Times New Roman" w:hAnsi="Times New Roman" w:cs="Times New Roman"/>
          <w:sz w:val="24"/>
          <w:szCs w:val="24"/>
        </w:rPr>
        <w:t>, 2004</w:t>
      </w:r>
      <w:r w:rsidR="00FF613A" w:rsidRPr="00444751">
        <w:rPr>
          <w:rFonts w:ascii="Times New Roman" w:hAnsi="Times New Roman" w:cs="Times New Roman"/>
          <w:sz w:val="24"/>
          <w:szCs w:val="24"/>
        </w:rPr>
        <w:t xml:space="preserve">). </w:t>
      </w:r>
      <w:r w:rsidR="005D7195" w:rsidRPr="00444751">
        <w:rPr>
          <w:rFonts w:ascii="Times New Roman" w:hAnsi="Times New Roman" w:cs="Times New Roman"/>
          <w:sz w:val="24"/>
          <w:szCs w:val="24"/>
        </w:rPr>
        <w:t>Given that non-completion of program</w:t>
      </w:r>
      <w:r w:rsidR="00C64549" w:rsidRPr="00444751">
        <w:rPr>
          <w:rFonts w:ascii="Times New Roman" w:hAnsi="Times New Roman" w:cs="Times New Roman"/>
          <w:sz w:val="24"/>
          <w:szCs w:val="24"/>
        </w:rPr>
        <w:t>me</w:t>
      </w:r>
      <w:r w:rsidR="005D7195" w:rsidRPr="00444751">
        <w:rPr>
          <w:rFonts w:ascii="Times New Roman" w:hAnsi="Times New Roman" w:cs="Times New Roman"/>
          <w:sz w:val="24"/>
          <w:szCs w:val="24"/>
        </w:rPr>
        <w:t xml:space="preserve">s is </w:t>
      </w:r>
      <w:r w:rsidR="006D70F4" w:rsidRPr="00444751">
        <w:rPr>
          <w:rFonts w:ascii="Times New Roman" w:hAnsi="Times New Roman" w:cs="Times New Roman"/>
          <w:sz w:val="24"/>
          <w:szCs w:val="24"/>
        </w:rPr>
        <w:t>associated</w:t>
      </w:r>
      <w:r w:rsidR="005D7195" w:rsidRPr="00444751">
        <w:rPr>
          <w:rFonts w:ascii="Times New Roman" w:hAnsi="Times New Roman" w:cs="Times New Roman"/>
          <w:sz w:val="24"/>
          <w:szCs w:val="24"/>
        </w:rPr>
        <w:t xml:space="preserve"> with higher level</w:t>
      </w:r>
      <w:r w:rsidR="00FF613A" w:rsidRPr="00444751">
        <w:rPr>
          <w:rFonts w:ascii="Times New Roman" w:hAnsi="Times New Roman" w:cs="Times New Roman"/>
          <w:sz w:val="24"/>
          <w:szCs w:val="24"/>
        </w:rPr>
        <w:t>s</w:t>
      </w:r>
      <w:r w:rsidR="005D7195" w:rsidRPr="00444751">
        <w:rPr>
          <w:rFonts w:ascii="Times New Roman" w:hAnsi="Times New Roman" w:cs="Times New Roman"/>
          <w:sz w:val="24"/>
          <w:szCs w:val="24"/>
        </w:rPr>
        <w:t xml:space="preserve"> of reconviction there are obvious economic and non-financial consequence</w:t>
      </w:r>
      <w:r w:rsidR="00FF613A" w:rsidRPr="00444751">
        <w:rPr>
          <w:rFonts w:ascii="Times New Roman" w:hAnsi="Times New Roman" w:cs="Times New Roman"/>
          <w:sz w:val="24"/>
          <w:szCs w:val="24"/>
        </w:rPr>
        <w:t>s</w:t>
      </w:r>
      <w:r w:rsidR="005D7195" w:rsidRPr="00444751">
        <w:rPr>
          <w:rFonts w:ascii="Times New Roman" w:hAnsi="Times New Roman" w:cs="Times New Roman"/>
          <w:sz w:val="24"/>
          <w:szCs w:val="24"/>
        </w:rPr>
        <w:t xml:space="preserve"> </w:t>
      </w:r>
      <w:r w:rsidR="00FF613A" w:rsidRPr="00444751">
        <w:rPr>
          <w:rFonts w:ascii="Times New Roman" w:hAnsi="Times New Roman" w:cs="Times New Roman"/>
          <w:sz w:val="24"/>
          <w:szCs w:val="24"/>
        </w:rPr>
        <w:t xml:space="preserve">which make it a </w:t>
      </w:r>
      <w:r w:rsidR="003969CD" w:rsidRPr="00444751">
        <w:rPr>
          <w:rFonts w:ascii="Times New Roman" w:hAnsi="Times New Roman" w:cs="Times New Roman"/>
          <w:sz w:val="24"/>
          <w:szCs w:val="24"/>
        </w:rPr>
        <w:t>cause</w:t>
      </w:r>
      <w:r w:rsidR="00FF613A" w:rsidRPr="00444751">
        <w:rPr>
          <w:rFonts w:ascii="Times New Roman" w:hAnsi="Times New Roman" w:cs="Times New Roman"/>
          <w:sz w:val="24"/>
          <w:szCs w:val="24"/>
        </w:rPr>
        <w:t xml:space="preserve"> for </w:t>
      </w:r>
      <w:r w:rsidR="003969CD" w:rsidRPr="00444751">
        <w:rPr>
          <w:rFonts w:ascii="Times New Roman" w:hAnsi="Times New Roman" w:cs="Times New Roman"/>
          <w:sz w:val="24"/>
          <w:szCs w:val="24"/>
        </w:rPr>
        <w:t>concern</w:t>
      </w:r>
      <w:r w:rsidR="00FF613A" w:rsidRPr="00444751">
        <w:rPr>
          <w:rFonts w:ascii="Times New Roman" w:hAnsi="Times New Roman" w:cs="Times New Roman"/>
          <w:sz w:val="24"/>
          <w:szCs w:val="24"/>
        </w:rPr>
        <w:t xml:space="preserve">.  </w:t>
      </w:r>
    </w:p>
    <w:p w:rsidR="0091743A" w:rsidRPr="00444751" w:rsidRDefault="0091743A" w:rsidP="0091743A">
      <w:pPr>
        <w:spacing w:after="0" w:line="480" w:lineRule="auto"/>
        <w:ind w:firstLine="567"/>
        <w:rPr>
          <w:rFonts w:ascii="Times New Roman" w:hAnsi="Times New Roman" w:cs="Times New Roman"/>
          <w:b/>
          <w:sz w:val="24"/>
          <w:szCs w:val="24"/>
        </w:rPr>
      </w:pPr>
      <w:r w:rsidRPr="00444751">
        <w:rPr>
          <w:rFonts w:ascii="Times New Roman" w:hAnsi="Times New Roman" w:cs="Times New Roman"/>
          <w:sz w:val="24"/>
          <w:szCs w:val="24"/>
        </w:rPr>
        <w:lastRenderedPageBreak/>
        <w:t xml:space="preserve">The importance of addressing non-completion can be demonstrated by the level of non-completion.  Research has consistently shown that non-completion is higher among community samples than in prisons.  </w:t>
      </w:r>
      <w:r w:rsidR="00132135" w:rsidRPr="00444751">
        <w:rPr>
          <w:rFonts w:ascii="Times New Roman" w:hAnsi="Times New Roman" w:cs="Times New Roman"/>
          <w:sz w:val="24"/>
          <w:szCs w:val="24"/>
        </w:rPr>
        <w:t>In North America non-completion rates of 40% have been reported among parolees (Van Voorhis et al., 2004) and 37.6% in prisons (Wormith &amp; Olver, 2002).  A similar picture emerges from England and Wales, with a non-completion rate of about 10% in program</w:t>
      </w:r>
      <w:r w:rsidR="00C64549" w:rsidRPr="00444751">
        <w:rPr>
          <w:rFonts w:ascii="Times New Roman" w:hAnsi="Times New Roman" w:cs="Times New Roman"/>
          <w:sz w:val="24"/>
          <w:szCs w:val="24"/>
        </w:rPr>
        <w:t>me</w:t>
      </w:r>
      <w:r w:rsidR="00132135" w:rsidRPr="00444751">
        <w:rPr>
          <w:rFonts w:ascii="Times New Roman" w:hAnsi="Times New Roman" w:cs="Times New Roman"/>
          <w:sz w:val="24"/>
          <w:szCs w:val="24"/>
        </w:rPr>
        <w:t>s delivered in prisons (Cann, Falshaw, Nugent, &amp; Friendship, 2003; Falshaw, Friendship, Travers, &amp; Nugent, 2004; Friendship, Blud, Erikson, Travers, &amp; Thornton, 2003).  In contrast much higher rates of non-completion have been found in community settings in England and Wales, with studies reporting between 25% and 68% of offenders required to complete a program</w:t>
      </w:r>
      <w:r w:rsidR="00C64549" w:rsidRPr="00444751">
        <w:rPr>
          <w:rFonts w:ascii="Times New Roman" w:hAnsi="Times New Roman" w:cs="Times New Roman"/>
          <w:sz w:val="24"/>
          <w:szCs w:val="24"/>
        </w:rPr>
        <w:t>me</w:t>
      </w:r>
      <w:r w:rsidR="00132135" w:rsidRPr="00444751">
        <w:rPr>
          <w:rFonts w:ascii="Times New Roman" w:hAnsi="Times New Roman" w:cs="Times New Roman"/>
          <w:sz w:val="24"/>
          <w:szCs w:val="24"/>
        </w:rPr>
        <w:t xml:space="preserve"> as part of their sentence did not complete it (Hollin et al., 2008; Palmer et al., 2007).  These figures are supported by </w:t>
      </w:r>
      <w:r w:rsidR="000D2ECB" w:rsidRPr="00444751">
        <w:rPr>
          <w:rFonts w:ascii="Times New Roman" w:hAnsi="Times New Roman" w:cs="Times New Roman"/>
          <w:sz w:val="24"/>
          <w:szCs w:val="24"/>
        </w:rPr>
        <w:t>Olver, Stockdale, and Wormith’s (2011) meta-analysis in which they reported an overall non-completion rate of 27.1% (increasing to 35.8% when pre-program</w:t>
      </w:r>
      <w:r w:rsidR="00C64549" w:rsidRPr="00444751">
        <w:rPr>
          <w:rFonts w:ascii="Times New Roman" w:hAnsi="Times New Roman" w:cs="Times New Roman"/>
          <w:sz w:val="24"/>
          <w:szCs w:val="24"/>
        </w:rPr>
        <w:t>me</w:t>
      </w:r>
      <w:r w:rsidR="000D2ECB" w:rsidRPr="00444751">
        <w:rPr>
          <w:rFonts w:ascii="Times New Roman" w:hAnsi="Times New Roman" w:cs="Times New Roman"/>
          <w:sz w:val="24"/>
          <w:szCs w:val="24"/>
        </w:rPr>
        <w:t xml:space="preserve"> dropouts were considered) with prison non-completion of 19.9% (31.0% with pre-program</w:t>
      </w:r>
      <w:r w:rsidR="00C64549" w:rsidRPr="00444751">
        <w:rPr>
          <w:rFonts w:ascii="Times New Roman" w:hAnsi="Times New Roman" w:cs="Times New Roman"/>
          <w:sz w:val="24"/>
          <w:szCs w:val="24"/>
        </w:rPr>
        <w:t>me</w:t>
      </w:r>
      <w:r w:rsidR="000D2ECB" w:rsidRPr="00444751">
        <w:rPr>
          <w:rFonts w:ascii="Times New Roman" w:hAnsi="Times New Roman" w:cs="Times New Roman"/>
          <w:sz w:val="24"/>
          <w:szCs w:val="24"/>
        </w:rPr>
        <w:t xml:space="preserve"> dropouts) and community based program</w:t>
      </w:r>
      <w:r w:rsidR="00C64549" w:rsidRPr="00444751">
        <w:rPr>
          <w:rFonts w:ascii="Times New Roman" w:hAnsi="Times New Roman" w:cs="Times New Roman"/>
          <w:sz w:val="24"/>
          <w:szCs w:val="24"/>
        </w:rPr>
        <w:t>me</w:t>
      </w:r>
      <w:r w:rsidR="000D2ECB" w:rsidRPr="00444751">
        <w:rPr>
          <w:rFonts w:ascii="Times New Roman" w:hAnsi="Times New Roman" w:cs="Times New Roman"/>
          <w:sz w:val="24"/>
          <w:szCs w:val="24"/>
        </w:rPr>
        <w:t>s having a non-completion rate of 31.5% (39.3% including pre-program</w:t>
      </w:r>
      <w:r w:rsidR="00C64549" w:rsidRPr="00444751">
        <w:rPr>
          <w:rFonts w:ascii="Times New Roman" w:hAnsi="Times New Roman" w:cs="Times New Roman"/>
          <w:sz w:val="24"/>
          <w:szCs w:val="24"/>
        </w:rPr>
        <w:t>me</w:t>
      </w:r>
      <w:r w:rsidR="000D2ECB" w:rsidRPr="00444751">
        <w:rPr>
          <w:rFonts w:ascii="Times New Roman" w:hAnsi="Times New Roman" w:cs="Times New Roman"/>
          <w:sz w:val="24"/>
          <w:szCs w:val="24"/>
        </w:rPr>
        <w:t xml:space="preserve"> dropouts).</w:t>
      </w:r>
    </w:p>
    <w:p w:rsidR="00F73B68" w:rsidRPr="00444751" w:rsidRDefault="000D2ECB" w:rsidP="00F73B68">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 xml:space="preserve">Given the negative effect of non-completion on reconviction and </w:t>
      </w:r>
      <w:r w:rsidR="00F73B68" w:rsidRPr="00444751">
        <w:rPr>
          <w:rFonts w:ascii="Times New Roman" w:hAnsi="Times New Roman" w:cs="Times New Roman"/>
          <w:sz w:val="24"/>
          <w:szCs w:val="24"/>
        </w:rPr>
        <w:t xml:space="preserve">the </w:t>
      </w:r>
      <w:r w:rsidRPr="00444751">
        <w:rPr>
          <w:rFonts w:ascii="Times New Roman" w:hAnsi="Times New Roman" w:cs="Times New Roman"/>
          <w:sz w:val="24"/>
          <w:szCs w:val="24"/>
        </w:rPr>
        <w:t xml:space="preserve">rate of non-completion (particularly in community settings) it is perhaps not surprising that there has been an increased interest in whether we can identify differences between completers and non-completers.  </w:t>
      </w:r>
      <w:r w:rsidR="00F73B68" w:rsidRPr="00444751">
        <w:rPr>
          <w:rFonts w:ascii="Times New Roman" w:hAnsi="Times New Roman" w:cs="Times New Roman"/>
          <w:sz w:val="24"/>
          <w:szCs w:val="24"/>
        </w:rPr>
        <w:t>A</w:t>
      </w:r>
      <w:r w:rsidR="00353E09" w:rsidRPr="00444751">
        <w:rPr>
          <w:rFonts w:ascii="Times New Roman" w:hAnsi="Times New Roman" w:cs="Times New Roman"/>
          <w:sz w:val="24"/>
          <w:szCs w:val="24"/>
        </w:rPr>
        <w:t xml:space="preserve"> recent meta-analysis by Olver et al. </w:t>
      </w:r>
      <w:r w:rsidR="00F73B68" w:rsidRPr="00444751">
        <w:rPr>
          <w:rFonts w:ascii="Times New Roman" w:hAnsi="Times New Roman" w:cs="Times New Roman"/>
          <w:sz w:val="24"/>
          <w:szCs w:val="24"/>
        </w:rPr>
        <w:t>(2011) investigated the characteristics of completers and non-completers across 114 studies involving 41,438 offenders.  As well as being associated with a higher rate of recidivism, program</w:t>
      </w:r>
      <w:r w:rsidR="00C64549" w:rsidRPr="00444751">
        <w:rPr>
          <w:rFonts w:ascii="Times New Roman" w:hAnsi="Times New Roman" w:cs="Times New Roman"/>
          <w:sz w:val="24"/>
          <w:szCs w:val="24"/>
        </w:rPr>
        <w:t>me</w:t>
      </w:r>
      <w:r w:rsidR="00F73B68" w:rsidRPr="00444751">
        <w:rPr>
          <w:rFonts w:ascii="Times New Roman" w:hAnsi="Times New Roman" w:cs="Times New Roman"/>
          <w:sz w:val="24"/>
          <w:szCs w:val="24"/>
        </w:rPr>
        <w:t xml:space="preserve"> non-completion was significantly associated with ethnic minority status, single marital status, unemployment, younger age, a higher number of previous criminal offenses, high risk of reconviction, low levels of education, and low income.</w:t>
      </w:r>
      <w:r w:rsidR="006E4AE6" w:rsidRPr="00444751">
        <w:rPr>
          <w:rFonts w:ascii="Times New Roman" w:hAnsi="Times New Roman" w:cs="Times New Roman"/>
          <w:sz w:val="24"/>
          <w:szCs w:val="24"/>
        </w:rPr>
        <w:t xml:space="preserve"> When the results were </w:t>
      </w:r>
      <w:r w:rsidR="00E0245C" w:rsidRPr="00444751">
        <w:rPr>
          <w:rFonts w:ascii="Times New Roman" w:hAnsi="Times New Roman" w:cs="Times New Roman"/>
          <w:sz w:val="24"/>
          <w:szCs w:val="24"/>
        </w:rPr>
        <w:t>considered</w:t>
      </w:r>
      <w:r w:rsidR="006E4AE6" w:rsidRPr="00444751">
        <w:rPr>
          <w:rFonts w:ascii="Times New Roman" w:hAnsi="Times New Roman" w:cs="Times New Roman"/>
          <w:sz w:val="24"/>
          <w:szCs w:val="24"/>
        </w:rPr>
        <w:t xml:space="preserve"> </w:t>
      </w:r>
      <w:r w:rsidR="00E0245C" w:rsidRPr="00444751">
        <w:rPr>
          <w:rFonts w:ascii="Times New Roman" w:hAnsi="Times New Roman" w:cs="Times New Roman"/>
          <w:sz w:val="24"/>
          <w:szCs w:val="24"/>
        </w:rPr>
        <w:t xml:space="preserve">separately </w:t>
      </w:r>
      <w:r w:rsidR="006E4AE6" w:rsidRPr="00444751">
        <w:rPr>
          <w:rFonts w:ascii="Times New Roman" w:hAnsi="Times New Roman" w:cs="Times New Roman"/>
          <w:sz w:val="24"/>
          <w:szCs w:val="24"/>
        </w:rPr>
        <w:t xml:space="preserve">for </w:t>
      </w:r>
      <w:r w:rsidR="006E4AE6" w:rsidRPr="00444751">
        <w:rPr>
          <w:rFonts w:ascii="Times New Roman" w:hAnsi="Times New Roman" w:cs="Times New Roman"/>
          <w:sz w:val="24"/>
          <w:szCs w:val="24"/>
        </w:rPr>
        <w:lastRenderedPageBreak/>
        <w:t>domestic violence program</w:t>
      </w:r>
      <w:r w:rsidR="00C64549" w:rsidRPr="00444751">
        <w:rPr>
          <w:rFonts w:ascii="Times New Roman" w:hAnsi="Times New Roman" w:cs="Times New Roman"/>
          <w:sz w:val="24"/>
          <w:szCs w:val="24"/>
        </w:rPr>
        <w:t>me</w:t>
      </w:r>
      <w:r w:rsidR="006E4AE6" w:rsidRPr="00444751">
        <w:rPr>
          <w:rFonts w:ascii="Times New Roman" w:hAnsi="Times New Roman" w:cs="Times New Roman"/>
          <w:sz w:val="24"/>
          <w:szCs w:val="24"/>
        </w:rPr>
        <w:t>s</w:t>
      </w:r>
      <w:r w:rsidR="00E0245C" w:rsidRPr="00444751">
        <w:rPr>
          <w:rFonts w:ascii="Times New Roman" w:hAnsi="Times New Roman" w:cs="Times New Roman"/>
          <w:sz w:val="24"/>
          <w:szCs w:val="24"/>
        </w:rPr>
        <w:t xml:space="preserve"> and</w:t>
      </w:r>
      <w:r w:rsidR="006E4AE6" w:rsidRPr="00444751">
        <w:rPr>
          <w:rFonts w:ascii="Times New Roman" w:hAnsi="Times New Roman" w:cs="Times New Roman"/>
          <w:sz w:val="24"/>
          <w:szCs w:val="24"/>
        </w:rPr>
        <w:t xml:space="preserve"> sex offender program</w:t>
      </w:r>
      <w:r w:rsidR="00C64549" w:rsidRPr="00444751">
        <w:rPr>
          <w:rFonts w:ascii="Times New Roman" w:hAnsi="Times New Roman" w:cs="Times New Roman"/>
          <w:sz w:val="24"/>
          <w:szCs w:val="24"/>
        </w:rPr>
        <w:t>me</w:t>
      </w:r>
      <w:r w:rsidR="006E4AE6" w:rsidRPr="00444751">
        <w:rPr>
          <w:rFonts w:ascii="Times New Roman" w:hAnsi="Times New Roman" w:cs="Times New Roman"/>
          <w:sz w:val="24"/>
          <w:szCs w:val="24"/>
        </w:rPr>
        <w:t xml:space="preserve">s </w:t>
      </w:r>
      <w:r w:rsidR="00E0245C" w:rsidRPr="00444751">
        <w:rPr>
          <w:rFonts w:ascii="Times New Roman" w:hAnsi="Times New Roman" w:cs="Times New Roman"/>
          <w:sz w:val="24"/>
          <w:szCs w:val="24"/>
        </w:rPr>
        <w:t>similar demographic and criminal history variables emerged as significant predictors of attrition.</w:t>
      </w:r>
    </w:p>
    <w:p w:rsidR="00C748D3" w:rsidRPr="00444751" w:rsidRDefault="006D5DB7" w:rsidP="00C748D3">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While the</w:t>
      </w:r>
      <w:r w:rsidR="00E0245C" w:rsidRPr="00444751">
        <w:rPr>
          <w:rFonts w:ascii="Times New Roman" w:hAnsi="Times New Roman" w:cs="Times New Roman"/>
          <w:sz w:val="24"/>
          <w:szCs w:val="24"/>
        </w:rPr>
        <w:t xml:space="preserve">re is a consensus from a large number of studies on the differences between completers and non-completers on demographic and criminal history </w:t>
      </w:r>
      <w:r w:rsidRPr="00444751">
        <w:rPr>
          <w:rFonts w:ascii="Times New Roman" w:hAnsi="Times New Roman" w:cs="Times New Roman"/>
          <w:sz w:val="24"/>
          <w:szCs w:val="24"/>
        </w:rPr>
        <w:t xml:space="preserve">variables, </w:t>
      </w:r>
      <w:r w:rsidR="00D9276E" w:rsidRPr="00444751">
        <w:rPr>
          <w:rFonts w:ascii="Times New Roman" w:hAnsi="Times New Roman" w:cs="Times New Roman"/>
          <w:sz w:val="24"/>
          <w:szCs w:val="24"/>
        </w:rPr>
        <w:t>it is less clear what the mechanisms are</w:t>
      </w:r>
      <w:r w:rsidR="0013119D" w:rsidRPr="00444751">
        <w:rPr>
          <w:rFonts w:ascii="Times New Roman" w:hAnsi="Times New Roman" w:cs="Times New Roman"/>
          <w:sz w:val="24"/>
          <w:szCs w:val="24"/>
        </w:rPr>
        <w:t xml:space="preserve"> to explain these findings.  One</w:t>
      </w:r>
      <w:r w:rsidR="00D9276E" w:rsidRPr="00444751">
        <w:rPr>
          <w:rFonts w:ascii="Times New Roman" w:hAnsi="Times New Roman" w:cs="Times New Roman"/>
          <w:sz w:val="24"/>
          <w:szCs w:val="24"/>
        </w:rPr>
        <w:t xml:space="preserve"> group of variables that might be relevant are social cognition variables.  </w:t>
      </w:r>
      <w:r w:rsidR="00E748D9" w:rsidRPr="00444751">
        <w:rPr>
          <w:rFonts w:ascii="Times New Roman" w:hAnsi="Times New Roman" w:cs="Times New Roman"/>
          <w:sz w:val="24"/>
          <w:szCs w:val="24"/>
        </w:rPr>
        <w:t xml:space="preserve">It is well established that </w:t>
      </w:r>
      <w:r w:rsidR="002B6AA4" w:rsidRPr="00444751">
        <w:rPr>
          <w:rFonts w:ascii="Times New Roman" w:hAnsi="Times New Roman" w:cs="Times New Roman"/>
          <w:sz w:val="24"/>
          <w:szCs w:val="24"/>
        </w:rPr>
        <w:t xml:space="preserve">certain social cognitive styles are commonly found among offenders, including impulsivity, poor social problem solving, and pro-criminal attitudes and beliefs (Antonowicz &amp; Ross, </w:t>
      </w:r>
      <w:r w:rsidR="00E748D9" w:rsidRPr="00444751">
        <w:rPr>
          <w:rFonts w:ascii="Times New Roman" w:hAnsi="Times New Roman" w:cs="Times New Roman"/>
          <w:sz w:val="24"/>
          <w:szCs w:val="24"/>
        </w:rPr>
        <w:t>2005</w:t>
      </w:r>
      <w:r w:rsidR="003E6235" w:rsidRPr="00444751">
        <w:rPr>
          <w:rFonts w:ascii="Times New Roman" w:hAnsi="Times New Roman" w:cs="Times New Roman"/>
          <w:sz w:val="24"/>
          <w:szCs w:val="24"/>
        </w:rPr>
        <w:t xml:space="preserve">; Ross &amp; Fabiano, 1985), and these findings have </w:t>
      </w:r>
      <w:r w:rsidR="002B6AA4" w:rsidRPr="00444751">
        <w:rPr>
          <w:rFonts w:ascii="Times New Roman" w:hAnsi="Times New Roman" w:cs="Times New Roman"/>
          <w:sz w:val="24"/>
          <w:szCs w:val="24"/>
        </w:rPr>
        <w:t xml:space="preserve">informed the development of interventions </w:t>
      </w:r>
      <w:r w:rsidR="00E748D9" w:rsidRPr="00444751">
        <w:rPr>
          <w:rFonts w:ascii="Times New Roman" w:hAnsi="Times New Roman" w:cs="Times New Roman"/>
          <w:sz w:val="24"/>
          <w:szCs w:val="24"/>
        </w:rPr>
        <w:t>for offenders</w:t>
      </w:r>
      <w:r w:rsidR="002B6AA4" w:rsidRPr="00444751">
        <w:rPr>
          <w:rFonts w:ascii="Times New Roman" w:hAnsi="Times New Roman" w:cs="Times New Roman"/>
          <w:sz w:val="24"/>
          <w:szCs w:val="24"/>
        </w:rPr>
        <w:t xml:space="preserve"> that target the</w:t>
      </w:r>
      <w:r w:rsidR="00626C48" w:rsidRPr="00444751">
        <w:rPr>
          <w:rFonts w:ascii="Times New Roman" w:hAnsi="Times New Roman" w:cs="Times New Roman"/>
          <w:sz w:val="24"/>
          <w:szCs w:val="24"/>
        </w:rPr>
        <w:t xml:space="preserve">se social cognitive variables. </w:t>
      </w:r>
      <w:r w:rsidR="00F64AF1" w:rsidRPr="00444751">
        <w:rPr>
          <w:rFonts w:ascii="Times New Roman" w:hAnsi="Times New Roman" w:cs="Times New Roman"/>
          <w:sz w:val="24"/>
          <w:szCs w:val="24"/>
        </w:rPr>
        <w:t>It is possible that</w:t>
      </w:r>
      <w:r w:rsidR="00626C48" w:rsidRPr="00444751">
        <w:rPr>
          <w:rFonts w:ascii="Times New Roman" w:hAnsi="Times New Roman" w:cs="Times New Roman"/>
          <w:sz w:val="24"/>
          <w:szCs w:val="24"/>
        </w:rPr>
        <w:t xml:space="preserve"> higher risk offenders ha</w:t>
      </w:r>
      <w:r w:rsidR="00E748D9" w:rsidRPr="00444751">
        <w:rPr>
          <w:rFonts w:ascii="Times New Roman" w:hAnsi="Times New Roman" w:cs="Times New Roman"/>
          <w:sz w:val="24"/>
          <w:szCs w:val="24"/>
        </w:rPr>
        <w:t>ve</w:t>
      </w:r>
      <w:r w:rsidR="00626C48" w:rsidRPr="00444751">
        <w:rPr>
          <w:rFonts w:ascii="Times New Roman" w:hAnsi="Times New Roman" w:cs="Times New Roman"/>
          <w:sz w:val="24"/>
          <w:szCs w:val="24"/>
        </w:rPr>
        <w:t xml:space="preserve"> </w:t>
      </w:r>
      <w:r w:rsidR="00F64AF1" w:rsidRPr="00444751">
        <w:rPr>
          <w:rFonts w:ascii="Times New Roman" w:hAnsi="Times New Roman" w:cs="Times New Roman"/>
          <w:sz w:val="24"/>
          <w:szCs w:val="24"/>
        </w:rPr>
        <w:t>greater needs</w:t>
      </w:r>
      <w:r w:rsidR="00626C48" w:rsidRPr="00444751">
        <w:rPr>
          <w:rFonts w:ascii="Times New Roman" w:hAnsi="Times New Roman" w:cs="Times New Roman"/>
          <w:sz w:val="24"/>
          <w:szCs w:val="24"/>
        </w:rPr>
        <w:t xml:space="preserve"> in these areas and </w:t>
      </w:r>
      <w:r w:rsidR="00F64AF1" w:rsidRPr="00444751">
        <w:rPr>
          <w:rFonts w:ascii="Times New Roman" w:hAnsi="Times New Roman" w:cs="Times New Roman"/>
          <w:sz w:val="24"/>
          <w:szCs w:val="24"/>
        </w:rPr>
        <w:t>so</w:t>
      </w:r>
      <w:r w:rsidR="00626C48" w:rsidRPr="00444751">
        <w:rPr>
          <w:rFonts w:ascii="Times New Roman" w:hAnsi="Times New Roman" w:cs="Times New Roman"/>
          <w:sz w:val="24"/>
          <w:szCs w:val="24"/>
        </w:rPr>
        <w:t xml:space="preserve"> </w:t>
      </w:r>
      <w:r w:rsidR="00430626" w:rsidRPr="00444751">
        <w:rPr>
          <w:rFonts w:ascii="Times New Roman" w:hAnsi="Times New Roman" w:cs="Times New Roman"/>
          <w:sz w:val="24"/>
          <w:szCs w:val="24"/>
        </w:rPr>
        <w:t xml:space="preserve">there </w:t>
      </w:r>
      <w:r w:rsidR="00626C48" w:rsidRPr="00444751">
        <w:rPr>
          <w:rFonts w:ascii="Times New Roman" w:hAnsi="Times New Roman" w:cs="Times New Roman"/>
          <w:sz w:val="24"/>
          <w:szCs w:val="24"/>
        </w:rPr>
        <w:t xml:space="preserve">may </w:t>
      </w:r>
      <w:r w:rsidR="009B11B2" w:rsidRPr="00444751">
        <w:rPr>
          <w:rFonts w:ascii="Times New Roman" w:hAnsi="Times New Roman" w:cs="Times New Roman"/>
          <w:sz w:val="24"/>
          <w:szCs w:val="24"/>
        </w:rPr>
        <w:t>be</w:t>
      </w:r>
      <w:r w:rsidR="00626C48" w:rsidRPr="00444751">
        <w:rPr>
          <w:rFonts w:ascii="Times New Roman" w:hAnsi="Times New Roman" w:cs="Times New Roman"/>
          <w:sz w:val="24"/>
          <w:szCs w:val="24"/>
        </w:rPr>
        <w:t xml:space="preserve"> potential areas of difference between completers and non-completers.</w:t>
      </w:r>
      <w:r w:rsidR="009B11B2" w:rsidRPr="00444751">
        <w:rPr>
          <w:rFonts w:ascii="Times New Roman" w:hAnsi="Times New Roman" w:cs="Times New Roman"/>
          <w:sz w:val="24"/>
          <w:szCs w:val="24"/>
        </w:rPr>
        <w:t xml:space="preserve">  The dearth of literature in this area is illustrated by the fact that in Ol</w:t>
      </w:r>
      <w:r w:rsidR="003E6235" w:rsidRPr="00444751">
        <w:rPr>
          <w:rFonts w:ascii="Times New Roman" w:hAnsi="Times New Roman" w:cs="Times New Roman"/>
          <w:sz w:val="24"/>
          <w:szCs w:val="24"/>
        </w:rPr>
        <w:t xml:space="preserve">ver et al.’s </w:t>
      </w:r>
      <w:r w:rsidR="00E5633C" w:rsidRPr="00444751">
        <w:rPr>
          <w:rFonts w:ascii="Times New Roman" w:hAnsi="Times New Roman" w:cs="Times New Roman"/>
          <w:sz w:val="24"/>
          <w:szCs w:val="24"/>
        </w:rPr>
        <w:t xml:space="preserve">(2011) </w:t>
      </w:r>
      <w:r w:rsidR="003E6235" w:rsidRPr="00444751">
        <w:rPr>
          <w:rFonts w:ascii="Times New Roman" w:hAnsi="Times New Roman" w:cs="Times New Roman"/>
          <w:sz w:val="24"/>
          <w:szCs w:val="24"/>
        </w:rPr>
        <w:t xml:space="preserve">meta-analysis only 7 studies </w:t>
      </w:r>
      <w:r w:rsidR="00E5633C" w:rsidRPr="00444751">
        <w:rPr>
          <w:rFonts w:ascii="Times New Roman" w:hAnsi="Times New Roman" w:cs="Times New Roman"/>
          <w:sz w:val="24"/>
          <w:szCs w:val="24"/>
        </w:rPr>
        <w:t>examined</w:t>
      </w:r>
      <w:r w:rsidR="003E6235" w:rsidRPr="00444751">
        <w:rPr>
          <w:rFonts w:ascii="Times New Roman" w:hAnsi="Times New Roman" w:cs="Times New Roman"/>
          <w:sz w:val="24"/>
          <w:szCs w:val="24"/>
        </w:rPr>
        <w:t xml:space="preserve"> impulsivity and 10 </w:t>
      </w:r>
      <w:r w:rsidR="00E5633C" w:rsidRPr="00444751">
        <w:rPr>
          <w:rFonts w:ascii="Times New Roman" w:hAnsi="Times New Roman" w:cs="Times New Roman"/>
          <w:sz w:val="24"/>
          <w:szCs w:val="24"/>
        </w:rPr>
        <w:t xml:space="preserve">studies </w:t>
      </w:r>
      <w:r w:rsidR="003E6235" w:rsidRPr="00444751">
        <w:rPr>
          <w:rFonts w:ascii="Times New Roman" w:hAnsi="Times New Roman" w:cs="Times New Roman"/>
          <w:sz w:val="24"/>
          <w:szCs w:val="24"/>
        </w:rPr>
        <w:t>measured criminal thinking/attitudes</w:t>
      </w:r>
      <w:r w:rsidR="00E5633C" w:rsidRPr="00444751">
        <w:rPr>
          <w:rFonts w:ascii="Times New Roman" w:hAnsi="Times New Roman" w:cs="Times New Roman"/>
          <w:sz w:val="24"/>
          <w:szCs w:val="24"/>
        </w:rPr>
        <w:t>.  From these limited number of studies Olver et al. (2011) concluded that higher levels of impulsivity were a predictor of dropout (r</w:t>
      </w:r>
      <w:r w:rsidR="00E5633C" w:rsidRPr="00444751">
        <w:rPr>
          <w:rFonts w:ascii="Times New Roman" w:hAnsi="Times New Roman" w:cs="Times New Roman"/>
          <w:sz w:val="24"/>
          <w:szCs w:val="24"/>
          <w:vertAlign w:val="subscript"/>
        </w:rPr>
        <w:t>w</w:t>
      </w:r>
      <w:r w:rsidR="00E5633C" w:rsidRPr="00444751">
        <w:rPr>
          <w:rFonts w:ascii="Times New Roman" w:hAnsi="Times New Roman" w:cs="Times New Roman"/>
          <w:sz w:val="24"/>
          <w:szCs w:val="24"/>
        </w:rPr>
        <w:t xml:space="preserve"> = 0.13) </w:t>
      </w:r>
      <w:r w:rsidR="006B4F07" w:rsidRPr="00444751">
        <w:rPr>
          <w:rFonts w:ascii="Times New Roman" w:hAnsi="Times New Roman" w:cs="Times New Roman"/>
          <w:sz w:val="24"/>
          <w:szCs w:val="24"/>
        </w:rPr>
        <w:t xml:space="preserve">although </w:t>
      </w:r>
      <w:r w:rsidR="00430626" w:rsidRPr="00444751">
        <w:rPr>
          <w:rFonts w:ascii="Times New Roman" w:hAnsi="Times New Roman" w:cs="Times New Roman"/>
          <w:sz w:val="24"/>
          <w:szCs w:val="24"/>
        </w:rPr>
        <w:t xml:space="preserve">the results for </w:t>
      </w:r>
      <w:r w:rsidR="006B4F07" w:rsidRPr="00444751">
        <w:rPr>
          <w:rFonts w:ascii="Times New Roman" w:hAnsi="Times New Roman" w:cs="Times New Roman"/>
          <w:sz w:val="24"/>
          <w:szCs w:val="24"/>
        </w:rPr>
        <w:t>criminal attitudes/thinking w</w:t>
      </w:r>
      <w:r w:rsidR="00430626" w:rsidRPr="00444751">
        <w:rPr>
          <w:rFonts w:ascii="Times New Roman" w:hAnsi="Times New Roman" w:cs="Times New Roman"/>
          <w:sz w:val="24"/>
          <w:szCs w:val="24"/>
        </w:rPr>
        <w:t>ere</w:t>
      </w:r>
      <w:r w:rsidR="006B4F07" w:rsidRPr="00444751">
        <w:rPr>
          <w:rFonts w:ascii="Times New Roman" w:hAnsi="Times New Roman" w:cs="Times New Roman"/>
          <w:sz w:val="24"/>
          <w:szCs w:val="24"/>
        </w:rPr>
        <w:t xml:space="preserve"> more equivocal with it only predicting dropout when outliers were included in the analysis (r</w:t>
      </w:r>
      <w:r w:rsidR="006B4F07" w:rsidRPr="00444751">
        <w:rPr>
          <w:rFonts w:ascii="Times New Roman" w:hAnsi="Times New Roman" w:cs="Times New Roman"/>
          <w:sz w:val="24"/>
          <w:szCs w:val="24"/>
          <w:vertAlign w:val="subscript"/>
        </w:rPr>
        <w:t>w</w:t>
      </w:r>
      <w:r w:rsidR="006B4F07" w:rsidRPr="00444751">
        <w:rPr>
          <w:rFonts w:ascii="Times New Roman" w:hAnsi="Times New Roman" w:cs="Times New Roman"/>
          <w:sz w:val="24"/>
          <w:szCs w:val="24"/>
        </w:rPr>
        <w:t xml:space="preserve"> = 0.07 with outliers; r</w:t>
      </w:r>
      <w:r w:rsidR="006B4F07" w:rsidRPr="00444751">
        <w:rPr>
          <w:rFonts w:ascii="Times New Roman" w:hAnsi="Times New Roman" w:cs="Times New Roman"/>
          <w:sz w:val="24"/>
          <w:szCs w:val="24"/>
          <w:vertAlign w:val="subscript"/>
        </w:rPr>
        <w:t>w</w:t>
      </w:r>
      <w:r w:rsidR="00C748D3" w:rsidRPr="00444751">
        <w:rPr>
          <w:rFonts w:ascii="Times New Roman" w:hAnsi="Times New Roman" w:cs="Times New Roman"/>
          <w:sz w:val="24"/>
          <w:szCs w:val="24"/>
        </w:rPr>
        <w:t xml:space="preserve"> = 0.04 without outliers).</w:t>
      </w:r>
    </w:p>
    <w:p w:rsidR="005C517B" w:rsidRPr="00444751" w:rsidRDefault="00BF0F56" w:rsidP="00C748D3">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Within the sparse literature, impulsivity is the most often examined social cognition variable</w:t>
      </w:r>
      <w:r w:rsidR="00F02999" w:rsidRPr="00444751">
        <w:rPr>
          <w:rFonts w:ascii="Times New Roman" w:hAnsi="Times New Roman" w:cs="Times New Roman"/>
          <w:sz w:val="24"/>
          <w:szCs w:val="24"/>
        </w:rPr>
        <w:t>.  Although conducted with different samples non-completion</w:t>
      </w:r>
      <w:r w:rsidR="00FD1A48" w:rsidRPr="00444751">
        <w:rPr>
          <w:rFonts w:ascii="Times New Roman" w:hAnsi="Times New Roman" w:cs="Times New Roman"/>
          <w:sz w:val="24"/>
          <w:szCs w:val="24"/>
        </w:rPr>
        <w:t xml:space="preserve"> has been found to be</w:t>
      </w:r>
      <w:r w:rsidR="00F02999" w:rsidRPr="00444751">
        <w:rPr>
          <w:rFonts w:ascii="Times New Roman" w:hAnsi="Times New Roman" w:cs="Times New Roman"/>
          <w:sz w:val="24"/>
          <w:szCs w:val="24"/>
        </w:rPr>
        <w:t xml:space="preserve"> associated wi</w:t>
      </w:r>
      <w:r w:rsidRPr="00444751">
        <w:rPr>
          <w:rFonts w:ascii="Times New Roman" w:hAnsi="Times New Roman" w:cs="Times New Roman"/>
          <w:sz w:val="24"/>
          <w:szCs w:val="24"/>
        </w:rPr>
        <w:t>t</w:t>
      </w:r>
      <w:r w:rsidR="00F02999" w:rsidRPr="00444751">
        <w:rPr>
          <w:rFonts w:ascii="Times New Roman" w:hAnsi="Times New Roman" w:cs="Times New Roman"/>
          <w:sz w:val="24"/>
          <w:szCs w:val="24"/>
        </w:rPr>
        <w:t xml:space="preserve">h higher levels of impulsivity </w:t>
      </w:r>
      <w:r w:rsidR="00FD1A48" w:rsidRPr="00444751">
        <w:rPr>
          <w:rFonts w:ascii="Times New Roman" w:hAnsi="Times New Roman" w:cs="Times New Roman"/>
          <w:sz w:val="24"/>
          <w:szCs w:val="24"/>
        </w:rPr>
        <w:t xml:space="preserve">among male prisoners, offenders in residential drug treatment and mentally disordered offenders </w:t>
      </w:r>
      <w:r w:rsidRPr="00444751">
        <w:rPr>
          <w:rFonts w:ascii="Times New Roman" w:hAnsi="Times New Roman" w:cs="Times New Roman"/>
          <w:sz w:val="24"/>
          <w:szCs w:val="24"/>
        </w:rPr>
        <w:t xml:space="preserve">(Berman, 2004; </w:t>
      </w:r>
      <w:r w:rsidR="00FD1A48" w:rsidRPr="00444751">
        <w:rPr>
          <w:rFonts w:ascii="Times New Roman" w:hAnsi="Times New Roman" w:cs="Times New Roman"/>
          <w:sz w:val="24"/>
          <w:szCs w:val="24"/>
        </w:rPr>
        <w:t xml:space="preserve">Cullen, Soria, Clarke, Dean, &amp; Fahy, 2011; Lang &amp; Belenko, 2000; McCarthy &amp; Duggan, 2010).  </w:t>
      </w:r>
      <w:r w:rsidR="005C517B" w:rsidRPr="00444751">
        <w:rPr>
          <w:rFonts w:ascii="Times New Roman" w:hAnsi="Times New Roman" w:cs="Times New Roman"/>
          <w:sz w:val="24"/>
          <w:szCs w:val="24"/>
        </w:rPr>
        <w:t xml:space="preserve">There has been </w:t>
      </w:r>
      <w:r w:rsidR="008631ED" w:rsidRPr="00444751">
        <w:rPr>
          <w:rFonts w:ascii="Times New Roman" w:hAnsi="Times New Roman" w:cs="Times New Roman"/>
          <w:sz w:val="24"/>
          <w:szCs w:val="24"/>
        </w:rPr>
        <w:t>mixed</w:t>
      </w:r>
      <w:r w:rsidR="005C517B" w:rsidRPr="00444751">
        <w:rPr>
          <w:rFonts w:ascii="Times New Roman" w:hAnsi="Times New Roman" w:cs="Times New Roman"/>
          <w:sz w:val="24"/>
          <w:szCs w:val="24"/>
        </w:rPr>
        <w:t xml:space="preserve"> evidence on pro-criminal thinking and attitudes</w:t>
      </w:r>
      <w:r w:rsidR="008631ED" w:rsidRPr="00444751">
        <w:rPr>
          <w:rFonts w:ascii="Times New Roman" w:hAnsi="Times New Roman" w:cs="Times New Roman"/>
          <w:sz w:val="24"/>
          <w:szCs w:val="24"/>
        </w:rPr>
        <w:t xml:space="preserve">, with some studies reporting that non-completers have more pro-criminal attitudes than completers (Berman, 2004), whereas </w:t>
      </w:r>
      <w:r w:rsidR="008631ED" w:rsidRPr="00444751">
        <w:rPr>
          <w:rFonts w:ascii="Times New Roman" w:hAnsi="Times New Roman" w:cs="Times New Roman"/>
          <w:sz w:val="24"/>
          <w:szCs w:val="24"/>
        </w:rPr>
        <w:lastRenderedPageBreak/>
        <w:t xml:space="preserve">Polaschek (2010) and </w:t>
      </w:r>
      <w:r w:rsidR="00FD1A48" w:rsidRPr="00444751">
        <w:rPr>
          <w:rFonts w:ascii="Times New Roman" w:hAnsi="Times New Roman" w:cs="Times New Roman"/>
          <w:sz w:val="24"/>
          <w:szCs w:val="24"/>
        </w:rPr>
        <w:t>Tapp, Fellowes, Wallis, Blud, and  Moore</w:t>
      </w:r>
      <w:r w:rsidR="008631ED" w:rsidRPr="00444751">
        <w:rPr>
          <w:rFonts w:ascii="Times New Roman" w:hAnsi="Times New Roman" w:cs="Times New Roman"/>
          <w:sz w:val="24"/>
          <w:szCs w:val="24"/>
        </w:rPr>
        <w:t xml:space="preserve"> (2009) found no difference</w:t>
      </w:r>
      <w:r w:rsidR="00FD1A48" w:rsidRPr="00444751">
        <w:rPr>
          <w:rFonts w:ascii="Times New Roman" w:hAnsi="Times New Roman" w:cs="Times New Roman"/>
          <w:sz w:val="24"/>
          <w:szCs w:val="24"/>
        </w:rPr>
        <w:t xml:space="preserve"> in violent offenders and mentally disordered offenders respectively</w:t>
      </w:r>
      <w:r w:rsidR="008631ED" w:rsidRPr="00444751">
        <w:rPr>
          <w:rFonts w:ascii="Times New Roman" w:hAnsi="Times New Roman" w:cs="Times New Roman"/>
          <w:sz w:val="24"/>
          <w:szCs w:val="24"/>
        </w:rPr>
        <w:t>. Walters (2004) reported that criminal thinking styles were significant predictors of non-completion, although this study had a very small sample of non-completers (</w:t>
      </w:r>
      <w:r w:rsidR="008631ED" w:rsidRPr="00444751">
        <w:rPr>
          <w:rFonts w:ascii="Times New Roman" w:hAnsi="Times New Roman" w:cs="Times New Roman"/>
          <w:i/>
          <w:sz w:val="24"/>
          <w:szCs w:val="24"/>
        </w:rPr>
        <w:t>n</w:t>
      </w:r>
      <w:r w:rsidR="008631ED" w:rsidRPr="00444751">
        <w:rPr>
          <w:rFonts w:ascii="Times New Roman" w:hAnsi="Times New Roman" w:cs="Times New Roman"/>
          <w:sz w:val="24"/>
          <w:szCs w:val="24"/>
        </w:rPr>
        <w:t xml:space="preserve"> = 16 out of a full sample of </w:t>
      </w:r>
      <w:r w:rsidR="008631ED" w:rsidRPr="00444751">
        <w:rPr>
          <w:rFonts w:ascii="Times New Roman" w:hAnsi="Times New Roman" w:cs="Times New Roman"/>
          <w:i/>
          <w:sz w:val="24"/>
          <w:szCs w:val="24"/>
        </w:rPr>
        <w:t>n</w:t>
      </w:r>
      <w:r w:rsidR="008631ED" w:rsidRPr="00444751">
        <w:rPr>
          <w:rFonts w:ascii="Times New Roman" w:hAnsi="Times New Roman" w:cs="Times New Roman"/>
          <w:sz w:val="24"/>
          <w:szCs w:val="24"/>
        </w:rPr>
        <w:t xml:space="preserve"> = 207).  </w:t>
      </w:r>
    </w:p>
    <w:p w:rsidR="008631ED" w:rsidRPr="00444751" w:rsidRDefault="00FD1A48" w:rsidP="00C748D3">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P</w:t>
      </w:r>
      <w:r w:rsidR="00430626" w:rsidRPr="00444751">
        <w:rPr>
          <w:rFonts w:ascii="Times New Roman" w:hAnsi="Times New Roman" w:cs="Times New Roman"/>
          <w:sz w:val="24"/>
          <w:szCs w:val="24"/>
        </w:rPr>
        <w:t xml:space="preserve">oorer social problem solving skills </w:t>
      </w:r>
      <w:r w:rsidRPr="00444751">
        <w:rPr>
          <w:rFonts w:ascii="Times New Roman" w:hAnsi="Times New Roman" w:cs="Times New Roman"/>
          <w:sz w:val="24"/>
          <w:szCs w:val="24"/>
        </w:rPr>
        <w:t xml:space="preserve">were reported among non-completers in a mentally disordered population </w:t>
      </w:r>
      <w:r w:rsidR="00AF167D" w:rsidRPr="00444751">
        <w:rPr>
          <w:rFonts w:ascii="Times New Roman" w:hAnsi="Times New Roman" w:cs="Times New Roman"/>
          <w:sz w:val="24"/>
          <w:szCs w:val="24"/>
        </w:rPr>
        <w:t>(McMurran</w:t>
      </w:r>
      <w:r w:rsidR="00A52002" w:rsidRPr="00444751">
        <w:rPr>
          <w:rFonts w:ascii="Times New Roman" w:hAnsi="Times New Roman" w:cs="Times New Roman"/>
          <w:sz w:val="24"/>
          <w:szCs w:val="24"/>
        </w:rPr>
        <w:t>, Huband, &amp; Duggan, 2008; Tapp et al.</w:t>
      </w:r>
      <w:r w:rsidR="00AF167D" w:rsidRPr="00444751">
        <w:rPr>
          <w:rFonts w:ascii="Times New Roman" w:hAnsi="Times New Roman" w:cs="Times New Roman"/>
          <w:sz w:val="24"/>
          <w:szCs w:val="24"/>
        </w:rPr>
        <w:t xml:space="preserve">, 2009) </w:t>
      </w:r>
      <w:r w:rsidR="004A5AEE" w:rsidRPr="00444751">
        <w:rPr>
          <w:rFonts w:ascii="Times New Roman" w:hAnsi="Times New Roman" w:cs="Times New Roman"/>
          <w:sz w:val="24"/>
          <w:szCs w:val="24"/>
        </w:rPr>
        <w:t xml:space="preserve">among </w:t>
      </w:r>
      <w:r w:rsidRPr="00444751">
        <w:rPr>
          <w:rFonts w:ascii="Times New Roman" w:hAnsi="Times New Roman" w:cs="Times New Roman"/>
          <w:sz w:val="24"/>
          <w:szCs w:val="24"/>
        </w:rPr>
        <w:t xml:space="preserve">another study with a similar sample </w:t>
      </w:r>
      <w:r w:rsidR="00430626" w:rsidRPr="00444751">
        <w:rPr>
          <w:rFonts w:ascii="Times New Roman" w:hAnsi="Times New Roman" w:cs="Times New Roman"/>
          <w:sz w:val="24"/>
          <w:szCs w:val="24"/>
        </w:rPr>
        <w:t xml:space="preserve">found no significant differences between the two groups </w:t>
      </w:r>
      <w:r w:rsidR="00353E09" w:rsidRPr="00444751">
        <w:rPr>
          <w:rFonts w:ascii="Times New Roman" w:hAnsi="Times New Roman" w:cs="Times New Roman"/>
          <w:sz w:val="24"/>
          <w:szCs w:val="24"/>
        </w:rPr>
        <w:t>on social problem solving (Yip et al.</w:t>
      </w:r>
      <w:r w:rsidR="009373A7" w:rsidRPr="00444751">
        <w:rPr>
          <w:rFonts w:ascii="Times New Roman" w:hAnsi="Times New Roman" w:cs="Times New Roman"/>
          <w:sz w:val="24"/>
          <w:szCs w:val="24"/>
        </w:rPr>
        <w:t>, 2013).</w:t>
      </w:r>
      <w:r w:rsidRPr="00444751">
        <w:rPr>
          <w:rFonts w:ascii="Times New Roman" w:hAnsi="Times New Roman" w:cs="Times New Roman"/>
          <w:sz w:val="24"/>
          <w:szCs w:val="24"/>
        </w:rPr>
        <w:t xml:space="preserve">  Just one study has examined levels of empathy, with violent offenders showing higher levels of empathy among completers (Polaschek, </w:t>
      </w:r>
      <w:r w:rsidR="008631ED" w:rsidRPr="00444751">
        <w:rPr>
          <w:rFonts w:ascii="Times New Roman" w:hAnsi="Times New Roman" w:cs="Times New Roman"/>
          <w:sz w:val="24"/>
          <w:szCs w:val="24"/>
        </w:rPr>
        <w:t>2010</w:t>
      </w:r>
      <w:r w:rsidRPr="00444751">
        <w:rPr>
          <w:rFonts w:ascii="Times New Roman" w:hAnsi="Times New Roman" w:cs="Times New Roman"/>
          <w:sz w:val="24"/>
          <w:szCs w:val="24"/>
        </w:rPr>
        <w:t>).  Finally Bowen and Gil</w:t>
      </w:r>
      <w:r w:rsidR="008631ED" w:rsidRPr="00444751">
        <w:rPr>
          <w:rFonts w:ascii="Times New Roman" w:hAnsi="Times New Roman" w:cs="Times New Roman"/>
          <w:sz w:val="24"/>
          <w:szCs w:val="24"/>
        </w:rPr>
        <w:t xml:space="preserve">christ (2006) </w:t>
      </w:r>
      <w:r w:rsidRPr="00444751">
        <w:rPr>
          <w:rFonts w:ascii="Times New Roman" w:hAnsi="Times New Roman" w:cs="Times New Roman"/>
          <w:sz w:val="24"/>
          <w:szCs w:val="24"/>
        </w:rPr>
        <w:t xml:space="preserve">found </w:t>
      </w:r>
      <w:r w:rsidR="008631ED" w:rsidRPr="00444751">
        <w:rPr>
          <w:rFonts w:ascii="Times New Roman" w:hAnsi="Times New Roman" w:cs="Times New Roman"/>
          <w:sz w:val="24"/>
          <w:szCs w:val="24"/>
        </w:rPr>
        <w:t xml:space="preserve">no significant difference between </w:t>
      </w:r>
      <w:r w:rsidRPr="00444751">
        <w:rPr>
          <w:rFonts w:ascii="Times New Roman" w:hAnsi="Times New Roman" w:cs="Times New Roman"/>
          <w:sz w:val="24"/>
          <w:szCs w:val="24"/>
        </w:rPr>
        <w:t>completers</w:t>
      </w:r>
      <w:r w:rsidR="008631ED" w:rsidRPr="00444751">
        <w:rPr>
          <w:rFonts w:ascii="Times New Roman" w:hAnsi="Times New Roman" w:cs="Times New Roman"/>
          <w:sz w:val="24"/>
          <w:szCs w:val="24"/>
        </w:rPr>
        <w:t xml:space="preserve"> and non-</w:t>
      </w:r>
      <w:r w:rsidRPr="00444751">
        <w:rPr>
          <w:rFonts w:ascii="Times New Roman" w:hAnsi="Times New Roman" w:cs="Times New Roman"/>
          <w:sz w:val="24"/>
          <w:szCs w:val="24"/>
        </w:rPr>
        <w:t>completers</w:t>
      </w:r>
      <w:r w:rsidR="008631ED" w:rsidRPr="00444751">
        <w:rPr>
          <w:rFonts w:ascii="Times New Roman" w:hAnsi="Times New Roman" w:cs="Times New Roman"/>
          <w:sz w:val="24"/>
          <w:szCs w:val="24"/>
        </w:rPr>
        <w:t xml:space="preserve"> on locus of control</w:t>
      </w:r>
      <w:r w:rsidRPr="00444751">
        <w:rPr>
          <w:rFonts w:ascii="Times New Roman" w:hAnsi="Times New Roman" w:cs="Times New Roman"/>
          <w:sz w:val="24"/>
          <w:szCs w:val="24"/>
        </w:rPr>
        <w:t xml:space="preserve"> among offenders participating in a domestic violence intervention.</w:t>
      </w:r>
      <w:r w:rsidR="008631ED" w:rsidRPr="00444751">
        <w:rPr>
          <w:rFonts w:ascii="Times New Roman" w:hAnsi="Times New Roman" w:cs="Times New Roman"/>
          <w:sz w:val="24"/>
          <w:szCs w:val="24"/>
        </w:rPr>
        <w:t xml:space="preserve"> </w:t>
      </w:r>
    </w:p>
    <w:p w:rsidR="00DB177C" w:rsidRPr="00444751" w:rsidRDefault="000E3584" w:rsidP="00DB177C">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 xml:space="preserve">If we are proposing that social cognition variables might differ between completers and non-completers it is important to consider why we might expect social cognition variables to be related to non-completion. </w:t>
      </w:r>
      <w:r w:rsidR="00EB33E0" w:rsidRPr="00444751">
        <w:rPr>
          <w:rFonts w:ascii="Times New Roman" w:hAnsi="Times New Roman" w:cs="Times New Roman"/>
          <w:sz w:val="24"/>
          <w:szCs w:val="24"/>
        </w:rPr>
        <w:t xml:space="preserve">High levels of impulsivity and poor social problem skills have been suggested </w:t>
      </w:r>
      <w:r w:rsidR="00DF1183" w:rsidRPr="00444751">
        <w:rPr>
          <w:rFonts w:ascii="Times New Roman" w:hAnsi="Times New Roman" w:cs="Times New Roman"/>
          <w:sz w:val="24"/>
          <w:szCs w:val="24"/>
        </w:rPr>
        <w:t>to</w:t>
      </w:r>
      <w:r w:rsidR="00EB33E0" w:rsidRPr="00444751">
        <w:rPr>
          <w:rFonts w:ascii="Times New Roman" w:hAnsi="Times New Roman" w:cs="Times New Roman"/>
          <w:sz w:val="24"/>
          <w:szCs w:val="24"/>
        </w:rPr>
        <w:t xml:space="preserve"> influenc</w:t>
      </w:r>
      <w:r w:rsidR="00DF1183" w:rsidRPr="00444751">
        <w:rPr>
          <w:rFonts w:ascii="Times New Roman" w:hAnsi="Times New Roman" w:cs="Times New Roman"/>
          <w:sz w:val="24"/>
          <w:szCs w:val="24"/>
        </w:rPr>
        <w:t>e</w:t>
      </w:r>
      <w:r w:rsidR="00EB33E0" w:rsidRPr="00444751">
        <w:rPr>
          <w:rFonts w:ascii="Times New Roman" w:hAnsi="Times New Roman" w:cs="Times New Roman"/>
          <w:sz w:val="24"/>
          <w:szCs w:val="24"/>
        </w:rPr>
        <w:t xml:space="preserve"> offenders’ ability to cope with the groupwork format which many program</w:t>
      </w:r>
      <w:r w:rsidR="00C64549" w:rsidRPr="00444751">
        <w:rPr>
          <w:rFonts w:ascii="Times New Roman" w:hAnsi="Times New Roman" w:cs="Times New Roman"/>
          <w:sz w:val="24"/>
          <w:szCs w:val="24"/>
        </w:rPr>
        <w:t>me</w:t>
      </w:r>
      <w:r w:rsidR="00EB33E0" w:rsidRPr="00444751">
        <w:rPr>
          <w:rFonts w:ascii="Times New Roman" w:hAnsi="Times New Roman" w:cs="Times New Roman"/>
          <w:sz w:val="24"/>
          <w:szCs w:val="24"/>
        </w:rPr>
        <w:t>s use</w:t>
      </w:r>
      <w:r w:rsidR="00DF1183" w:rsidRPr="00444751">
        <w:rPr>
          <w:rFonts w:ascii="Times New Roman" w:hAnsi="Times New Roman" w:cs="Times New Roman"/>
          <w:sz w:val="24"/>
          <w:szCs w:val="24"/>
        </w:rPr>
        <w:t xml:space="preserve"> </w:t>
      </w:r>
      <w:r w:rsidR="00155417" w:rsidRPr="00444751">
        <w:rPr>
          <w:rFonts w:ascii="Times New Roman" w:hAnsi="Times New Roman" w:cs="Times New Roman"/>
          <w:sz w:val="24"/>
          <w:szCs w:val="24"/>
        </w:rPr>
        <w:t>(</w:t>
      </w:r>
      <w:r w:rsidR="00DB177C" w:rsidRPr="00444751">
        <w:rPr>
          <w:rFonts w:ascii="Times New Roman" w:hAnsi="Times New Roman" w:cs="Times New Roman"/>
          <w:sz w:val="24"/>
          <w:szCs w:val="24"/>
        </w:rPr>
        <w:t xml:space="preserve">Holdsworth, Bowen, Brown, &amp; Howat, 2014; </w:t>
      </w:r>
      <w:r w:rsidR="00155417" w:rsidRPr="00444751">
        <w:rPr>
          <w:rFonts w:ascii="Times New Roman" w:hAnsi="Times New Roman" w:cs="Times New Roman"/>
          <w:sz w:val="24"/>
          <w:szCs w:val="24"/>
        </w:rPr>
        <w:t>Yip et al</w:t>
      </w:r>
      <w:r w:rsidR="00EB33E0" w:rsidRPr="00444751">
        <w:rPr>
          <w:rFonts w:ascii="Times New Roman" w:hAnsi="Times New Roman" w:cs="Times New Roman"/>
          <w:sz w:val="24"/>
          <w:szCs w:val="24"/>
        </w:rPr>
        <w:t>., 2013)</w:t>
      </w:r>
      <w:r w:rsidR="00DB177C" w:rsidRPr="00444751">
        <w:rPr>
          <w:rFonts w:ascii="Times New Roman" w:hAnsi="Times New Roman" w:cs="Times New Roman"/>
          <w:sz w:val="24"/>
          <w:szCs w:val="24"/>
        </w:rPr>
        <w:t xml:space="preserve">.  </w:t>
      </w:r>
      <w:r w:rsidR="00EB33E0" w:rsidRPr="00444751">
        <w:rPr>
          <w:rFonts w:ascii="Times New Roman" w:hAnsi="Times New Roman" w:cs="Times New Roman"/>
          <w:sz w:val="24"/>
          <w:szCs w:val="24"/>
        </w:rPr>
        <w:t xml:space="preserve">Furthermore, there is evidence that these two variables often co-exist and interact </w:t>
      </w:r>
      <w:r w:rsidR="00DF1183" w:rsidRPr="00444751">
        <w:rPr>
          <w:rFonts w:ascii="Times New Roman" w:hAnsi="Times New Roman" w:cs="Times New Roman"/>
          <w:sz w:val="24"/>
          <w:szCs w:val="24"/>
        </w:rPr>
        <w:t>whereby</w:t>
      </w:r>
      <w:r w:rsidR="00EB33E0" w:rsidRPr="00444751">
        <w:rPr>
          <w:rFonts w:ascii="Times New Roman" w:hAnsi="Times New Roman" w:cs="Times New Roman"/>
          <w:sz w:val="24"/>
          <w:szCs w:val="24"/>
        </w:rPr>
        <w:t xml:space="preserve"> high levels of impulsivity limit an individual’s capacity to stop and think before deciding how to </w:t>
      </w:r>
      <w:r w:rsidR="00DF1183" w:rsidRPr="00444751">
        <w:rPr>
          <w:rFonts w:ascii="Times New Roman" w:hAnsi="Times New Roman" w:cs="Times New Roman"/>
          <w:sz w:val="24"/>
          <w:szCs w:val="24"/>
        </w:rPr>
        <w:t>respond</w:t>
      </w:r>
      <w:r w:rsidR="00EB33E0" w:rsidRPr="00444751">
        <w:rPr>
          <w:rFonts w:ascii="Times New Roman" w:hAnsi="Times New Roman" w:cs="Times New Roman"/>
          <w:sz w:val="24"/>
          <w:szCs w:val="24"/>
        </w:rPr>
        <w:t xml:space="preserve"> to a social problem situation (</w:t>
      </w:r>
      <w:r w:rsidR="00A52002" w:rsidRPr="00444751">
        <w:rPr>
          <w:rFonts w:ascii="Times New Roman" w:hAnsi="Times New Roman" w:cs="Times New Roman"/>
          <w:sz w:val="24"/>
          <w:szCs w:val="24"/>
        </w:rPr>
        <w:t>McMurran</w:t>
      </w:r>
      <w:r w:rsidR="00890C52" w:rsidRPr="00444751">
        <w:rPr>
          <w:rFonts w:ascii="Times New Roman" w:hAnsi="Times New Roman" w:cs="Times New Roman"/>
          <w:sz w:val="24"/>
          <w:szCs w:val="24"/>
        </w:rPr>
        <w:t>, et al., 2008</w:t>
      </w:r>
      <w:r w:rsidR="00EB33E0" w:rsidRPr="00444751">
        <w:rPr>
          <w:rFonts w:ascii="Times New Roman" w:hAnsi="Times New Roman" w:cs="Times New Roman"/>
          <w:sz w:val="24"/>
          <w:szCs w:val="24"/>
        </w:rPr>
        <w:t xml:space="preserve">).  </w:t>
      </w:r>
      <w:r w:rsidR="006C7E8C">
        <w:rPr>
          <w:rFonts w:ascii="Times New Roman" w:hAnsi="Times New Roman" w:cs="Times New Roman"/>
          <w:sz w:val="24"/>
          <w:szCs w:val="24"/>
        </w:rPr>
        <w:t>Holding p</w:t>
      </w:r>
      <w:r w:rsidR="00EB33E0" w:rsidRPr="00444751">
        <w:rPr>
          <w:rFonts w:ascii="Times New Roman" w:hAnsi="Times New Roman" w:cs="Times New Roman"/>
          <w:sz w:val="24"/>
          <w:szCs w:val="24"/>
        </w:rPr>
        <w:t>ro-criminal</w:t>
      </w:r>
      <w:r w:rsidR="00DB177C" w:rsidRPr="00444751">
        <w:rPr>
          <w:rFonts w:ascii="Times New Roman" w:hAnsi="Times New Roman" w:cs="Times New Roman"/>
          <w:sz w:val="24"/>
          <w:szCs w:val="24"/>
        </w:rPr>
        <w:t xml:space="preserve"> beliefs and attitudes </w:t>
      </w:r>
      <w:r w:rsidR="00EA567F">
        <w:rPr>
          <w:rFonts w:ascii="Times New Roman" w:hAnsi="Times New Roman" w:cs="Times New Roman"/>
          <w:sz w:val="24"/>
          <w:szCs w:val="24"/>
        </w:rPr>
        <w:t>is</w:t>
      </w:r>
      <w:r w:rsidR="006C7E8C">
        <w:rPr>
          <w:rFonts w:ascii="Times New Roman" w:hAnsi="Times New Roman" w:cs="Times New Roman"/>
          <w:sz w:val="24"/>
          <w:szCs w:val="24"/>
        </w:rPr>
        <w:t xml:space="preserve"> likely to impact on</w:t>
      </w:r>
      <w:r w:rsidR="00DB177C" w:rsidRPr="00444751">
        <w:rPr>
          <w:rFonts w:ascii="Times New Roman" w:hAnsi="Times New Roman" w:cs="Times New Roman"/>
          <w:sz w:val="24"/>
          <w:szCs w:val="24"/>
        </w:rPr>
        <w:t xml:space="preserve"> </w:t>
      </w:r>
      <w:r w:rsidR="006C7E8C">
        <w:rPr>
          <w:rFonts w:ascii="Times New Roman" w:hAnsi="Times New Roman" w:cs="Times New Roman"/>
          <w:sz w:val="24"/>
          <w:szCs w:val="24"/>
        </w:rPr>
        <w:t xml:space="preserve">offenders’ </w:t>
      </w:r>
      <w:r w:rsidR="00DB177C" w:rsidRPr="00444751">
        <w:rPr>
          <w:rFonts w:ascii="Times New Roman" w:hAnsi="Times New Roman" w:cs="Times New Roman"/>
          <w:sz w:val="24"/>
          <w:szCs w:val="24"/>
        </w:rPr>
        <w:t>engagement in a program</w:t>
      </w:r>
      <w:r w:rsidR="00C64549" w:rsidRPr="00444751">
        <w:rPr>
          <w:rFonts w:ascii="Times New Roman" w:hAnsi="Times New Roman" w:cs="Times New Roman"/>
          <w:sz w:val="24"/>
          <w:szCs w:val="24"/>
        </w:rPr>
        <w:t>me</w:t>
      </w:r>
      <w:r w:rsidR="00DB177C" w:rsidRPr="00444751">
        <w:rPr>
          <w:rFonts w:ascii="Times New Roman" w:hAnsi="Times New Roman" w:cs="Times New Roman"/>
          <w:sz w:val="24"/>
          <w:szCs w:val="24"/>
        </w:rPr>
        <w:t xml:space="preserve"> in terms of </w:t>
      </w:r>
      <w:r w:rsidR="006C7E8C">
        <w:rPr>
          <w:rFonts w:ascii="Times New Roman" w:hAnsi="Times New Roman" w:cs="Times New Roman"/>
          <w:sz w:val="24"/>
          <w:szCs w:val="24"/>
        </w:rPr>
        <w:t>them</w:t>
      </w:r>
      <w:r w:rsidR="006C7E8C" w:rsidRPr="00444751">
        <w:rPr>
          <w:rFonts w:ascii="Times New Roman" w:hAnsi="Times New Roman" w:cs="Times New Roman"/>
          <w:sz w:val="24"/>
          <w:szCs w:val="24"/>
        </w:rPr>
        <w:t xml:space="preserve"> </w:t>
      </w:r>
      <w:r w:rsidR="00DB177C" w:rsidRPr="00444751">
        <w:rPr>
          <w:rFonts w:ascii="Times New Roman" w:hAnsi="Times New Roman" w:cs="Times New Roman"/>
          <w:sz w:val="24"/>
          <w:szCs w:val="24"/>
        </w:rPr>
        <w:t>‘buying in’ to the concept of offending behaviour program</w:t>
      </w:r>
      <w:r w:rsidR="00C64549" w:rsidRPr="00444751">
        <w:rPr>
          <w:rFonts w:ascii="Times New Roman" w:hAnsi="Times New Roman" w:cs="Times New Roman"/>
          <w:sz w:val="24"/>
          <w:szCs w:val="24"/>
        </w:rPr>
        <w:t>me</w:t>
      </w:r>
      <w:r w:rsidR="00DB177C" w:rsidRPr="00444751">
        <w:rPr>
          <w:rFonts w:ascii="Times New Roman" w:hAnsi="Times New Roman" w:cs="Times New Roman"/>
          <w:sz w:val="24"/>
          <w:szCs w:val="24"/>
        </w:rPr>
        <w:t>s.</w:t>
      </w:r>
    </w:p>
    <w:p w:rsidR="00F63DA9" w:rsidRPr="00444751" w:rsidRDefault="000E3584" w:rsidP="00DB177C">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As noted above g</w:t>
      </w:r>
      <w:r w:rsidR="008B0C16" w:rsidRPr="00444751">
        <w:rPr>
          <w:rFonts w:ascii="Times New Roman" w:hAnsi="Times New Roman" w:cs="Times New Roman"/>
          <w:sz w:val="24"/>
          <w:szCs w:val="24"/>
        </w:rPr>
        <w:t>iven the potential impact of non-completion on reconviction rates it is important to identify those offenders who are more likely not to complete programmes.</w:t>
      </w:r>
      <w:r w:rsidRPr="00444751">
        <w:rPr>
          <w:rFonts w:ascii="Times New Roman" w:hAnsi="Times New Roman" w:cs="Times New Roman"/>
          <w:sz w:val="24"/>
          <w:szCs w:val="24"/>
        </w:rPr>
        <w:t xml:space="preserve"> To date</w:t>
      </w:r>
      <w:r w:rsidR="00CA0482" w:rsidRPr="00444751">
        <w:rPr>
          <w:rFonts w:ascii="Times New Roman" w:hAnsi="Times New Roman" w:cs="Times New Roman"/>
          <w:sz w:val="24"/>
          <w:szCs w:val="24"/>
        </w:rPr>
        <w:t xml:space="preserve"> the research comparing completer</w:t>
      </w:r>
      <w:r w:rsidR="00093A54" w:rsidRPr="00444751">
        <w:rPr>
          <w:rFonts w:ascii="Times New Roman" w:hAnsi="Times New Roman" w:cs="Times New Roman"/>
          <w:sz w:val="24"/>
          <w:szCs w:val="24"/>
        </w:rPr>
        <w:t>s</w:t>
      </w:r>
      <w:r w:rsidR="00CA0482" w:rsidRPr="00444751">
        <w:rPr>
          <w:rFonts w:ascii="Times New Roman" w:hAnsi="Times New Roman" w:cs="Times New Roman"/>
          <w:sz w:val="24"/>
          <w:szCs w:val="24"/>
        </w:rPr>
        <w:t xml:space="preserve"> and non-completers has primarily focused on </w:t>
      </w:r>
      <w:r w:rsidR="00CA0482" w:rsidRPr="00444751">
        <w:rPr>
          <w:rFonts w:ascii="Times New Roman" w:hAnsi="Times New Roman" w:cs="Times New Roman"/>
          <w:sz w:val="24"/>
          <w:szCs w:val="24"/>
        </w:rPr>
        <w:lastRenderedPageBreak/>
        <w:t xml:space="preserve">demographic and criminal history variables.  </w:t>
      </w:r>
      <w:r w:rsidR="00093A54" w:rsidRPr="00444751">
        <w:rPr>
          <w:rFonts w:ascii="Times New Roman" w:hAnsi="Times New Roman" w:cs="Times New Roman"/>
          <w:sz w:val="24"/>
          <w:szCs w:val="24"/>
        </w:rPr>
        <w:t xml:space="preserve">The small number of studies that have examined social cognitive variables are limited by small samples and being conducted with specific </w:t>
      </w:r>
      <w:r w:rsidR="00626C48" w:rsidRPr="00444751">
        <w:rPr>
          <w:rFonts w:ascii="Times New Roman" w:hAnsi="Times New Roman" w:cs="Times New Roman"/>
          <w:sz w:val="24"/>
          <w:szCs w:val="24"/>
        </w:rPr>
        <w:t xml:space="preserve">offender </w:t>
      </w:r>
      <w:r w:rsidR="00093A54" w:rsidRPr="00444751">
        <w:rPr>
          <w:rFonts w:ascii="Times New Roman" w:hAnsi="Times New Roman" w:cs="Times New Roman"/>
          <w:sz w:val="24"/>
          <w:szCs w:val="24"/>
        </w:rPr>
        <w:t xml:space="preserve">populations.  </w:t>
      </w:r>
      <w:r w:rsidR="00CA0482" w:rsidRPr="00444751">
        <w:rPr>
          <w:rFonts w:ascii="Times New Roman" w:hAnsi="Times New Roman" w:cs="Times New Roman"/>
          <w:sz w:val="24"/>
          <w:szCs w:val="24"/>
        </w:rPr>
        <w:t>Therefore, t</w:t>
      </w:r>
      <w:r w:rsidR="005D789E" w:rsidRPr="00444751">
        <w:rPr>
          <w:rFonts w:ascii="Times New Roman" w:hAnsi="Times New Roman" w:cs="Times New Roman"/>
          <w:sz w:val="24"/>
          <w:szCs w:val="24"/>
        </w:rPr>
        <w:t>his</w:t>
      </w:r>
      <w:r w:rsidR="00A24E43" w:rsidRPr="00444751">
        <w:rPr>
          <w:rFonts w:ascii="Times New Roman" w:hAnsi="Times New Roman" w:cs="Times New Roman"/>
          <w:sz w:val="24"/>
          <w:szCs w:val="24"/>
        </w:rPr>
        <w:t xml:space="preserve"> study </w:t>
      </w:r>
      <w:r w:rsidR="00F63DA9" w:rsidRPr="00444751">
        <w:rPr>
          <w:rFonts w:ascii="Times New Roman" w:hAnsi="Times New Roman" w:cs="Times New Roman"/>
          <w:sz w:val="24"/>
          <w:szCs w:val="24"/>
        </w:rPr>
        <w:t>aims to build on previous research by</w:t>
      </w:r>
      <w:r w:rsidR="00A24E43" w:rsidRPr="00444751">
        <w:rPr>
          <w:rFonts w:ascii="Times New Roman" w:hAnsi="Times New Roman" w:cs="Times New Roman"/>
          <w:sz w:val="24"/>
          <w:szCs w:val="24"/>
        </w:rPr>
        <w:t xml:space="preserve"> </w:t>
      </w:r>
      <w:r w:rsidR="00F63DA9" w:rsidRPr="00444751">
        <w:rPr>
          <w:rFonts w:ascii="Times New Roman" w:hAnsi="Times New Roman" w:cs="Times New Roman"/>
          <w:sz w:val="24"/>
          <w:szCs w:val="24"/>
        </w:rPr>
        <w:t>examining the differences between program</w:t>
      </w:r>
      <w:r w:rsidR="00C64549" w:rsidRPr="00444751">
        <w:rPr>
          <w:rFonts w:ascii="Times New Roman" w:hAnsi="Times New Roman" w:cs="Times New Roman"/>
          <w:sz w:val="24"/>
          <w:szCs w:val="24"/>
        </w:rPr>
        <w:t>me</w:t>
      </w:r>
      <w:r w:rsidR="00F63DA9" w:rsidRPr="00444751">
        <w:rPr>
          <w:rFonts w:ascii="Times New Roman" w:hAnsi="Times New Roman" w:cs="Times New Roman"/>
          <w:sz w:val="24"/>
          <w:szCs w:val="24"/>
        </w:rPr>
        <w:t xml:space="preserve"> completers and non-completers on impulsivity, social problem solving, and criminal thinking styles</w:t>
      </w:r>
      <w:r w:rsidR="00755FA7" w:rsidRPr="00444751">
        <w:rPr>
          <w:rFonts w:ascii="Times New Roman" w:hAnsi="Times New Roman" w:cs="Times New Roman"/>
          <w:sz w:val="24"/>
          <w:szCs w:val="24"/>
        </w:rPr>
        <w:t>, as well as age and risk of reconviction</w:t>
      </w:r>
      <w:r w:rsidR="00F63DA9" w:rsidRPr="00444751">
        <w:rPr>
          <w:rFonts w:ascii="Times New Roman" w:hAnsi="Times New Roman" w:cs="Times New Roman"/>
          <w:sz w:val="24"/>
          <w:szCs w:val="24"/>
        </w:rPr>
        <w:t>.</w:t>
      </w:r>
    </w:p>
    <w:p w:rsidR="00AD1598" w:rsidRPr="00444751" w:rsidRDefault="00AD1598" w:rsidP="0095122B">
      <w:pPr>
        <w:pStyle w:val="Heading2"/>
        <w:spacing w:before="0" w:line="480" w:lineRule="auto"/>
        <w:jc w:val="center"/>
        <w:rPr>
          <w:rFonts w:ascii="Times New Roman" w:hAnsi="Times New Roman" w:cs="Times New Roman"/>
          <w:color w:val="auto"/>
          <w:sz w:val="24"/>
          <w:szCs w:val="24"/>
        </w:rPr>
      </w:pPr>
      <w:bookmarkStart w:id="2" w:name="_Toc301260332"/>
      <w:r w:rsidRPr="00444751">
        <w:rPr>
          <w:rFonts w:ascii="Times New Roman" w:hAnsi="Times New Roman" w:cs="Times New Roman"/>
          <w:color w:val="auto"/>
          <w:sz w:val="24"/>
          <w:szCs w:val="24"/>
        </w:rPr>
        <w:t>Method</w:t>
      </w:r>
      <w:bookmarkEnd w:id="2"/>
    </w:p>
    <w:p w:rsidR="00AD1598" w:rsidRPr="00444751" w:rsidRDefault="00AD1598" w:rsidP="00ED08A1">
      <w:pPr>
        <w:pStyle w:val="Heading3"/>
        <w:spacing w:before="0" w:line="480" w:lineRule="auto"/>
        <w:rPr>
          <w:rFonts w:ascii="Times New Roman" w:hAnsi="Times New Roman" w:cs="Times New Roman"/>
          <w:color w:val="auto"/>
          <w:sz w:val="24"/>
          <w:szCs w:val="24"/>
        </w:rPr>
      </w:pPr>
      <w:bookmarkStart w:id="3" w:name="_Toc301260334"/>
      <w:r w:rsidRPr="00444751">
        <w:rPr>
          <w:rFonts w:ascii="Times New Roman" w:hAnsi="Times New Roman" w:cs="Times New Roman"/>
          <w:color w:val="auto"/>
          <w:sz w:val="24"/>
          <w:szCs w:val="24"/>
        </w:rPr>
        <w:t>Participants</w:t>
      </w:r>
      <w:bookmarkEnd w:id="3"/>
    </w:p>
    <w:p w:rsidR="00C6645F" w:rsidRPr="00444751" w:rsidRDefault="007D3823" w:rsidP="00E4515F">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 xml:space="preserve">The </w:t>
      </w:r>
      <w:r w:rsidR="00EE6C67" w:rsidRPr="00444751">
        <w:rPr>
          <w:rFonts w:ascii="Times New Roman" w:hAnsi="Times New Roman" w:cs="Times New Roman"/>
          <w:sz w:val="24"/>
          <w:szCs w:val="24"/>
        </w:rPr>
        <w:t>sample</w:t>
      </w:r>
      <w:r w:rsidRPr="00444751">
        <w:rPr>
          <w:rFonts w:ascii="Times New Roman" w:hAnsi="Times New Roman" w:cs="Times New Roman"/>
          <w:sz w:val="24"/>
          <w:szCs w:val="24"/>
        </w:rPr>
        <w:t xml:space="preserve"> comprised </w:t>
      </w:r>
      <w:r w:rsidR="009C611E" w:rsidRPr="00444751">
        <w:rPr>
          <w:rFonts w:ascii="Times New Roman" w:hAnsi="Times New Roman" w:cs="Times New Roman"/>
          <w:sz w:val="24"/>
          <w:szCs w:val="24"/>
        </w:rPr>
        <w:t>299</w:t>
      </w:r>
      <w:r w:rsidRPr="00444751">
        <w:rPr>
          <w:rFonts w:ascii="Times New Roman" w:hAnsi="Times New Roman" w:cs="Times New Roman"/>
          <w:sz w:val="24"/>
          <w:szCs w:val="24"/>
        </w:rPr>
        <w:t xml:space="preserve"> </w:t>
      </w:r>
      <w:r w:rsidR="009C611E" w:rsidRPr="00444751">
        <w:rPr>
          <w:rFonts w:ascii="Times New Roman" w:hAnsi="Times New Roman" w:cs="Times New Roman"/>
          <w:sz w:val="24"/>
          <w:szCs w:val="24"/>
        </w:rPr>
        <w:t xml:space="preserve">male </w:t>
      </w:r>
      <w:r w:rsidRPr="00444751">
        <w:rPr>
          <w:rFonts w:ascii="Times New Roman" w:hAnsi="Times New Roman" w:cs="Times New Roman"/>
          <w:sz w:val="24"/>
          <w:szCs w:val="24"/>
        </w:rPr>
        <w:t>offenders</w:t>
      </w:r>
      <w:r w:rsidR="00EE6C67" w:rsidRPr="00444751">
        <w:rPr>
          <w:rFonts w:ascii="Times New Roman" w:hAnsi="Times New Roman" w:cs="Times New Roman"/>
          <w:sz w:val="24"/>
          <w:szCs w:val="24"/>
        </w:rPr>
        <w:t xml:space="preserve"> who were serving community sentences </w:t>
      </w:r>
      <w:r w:rsidR="006E47A1" w:rsidRPr="00444751">
        <w:rPr>
          <w:rFonts w:ascii="Times New Roman" w:hAnsi="Times New Roman" w:cs="Times New Roman"/>
          <w:sz w:val="24"/>
          <w:szCs w:val="24"/>
        </w:rPr>
        <w:t>in the English</w:t>
      </w:r>
      <w:r w:rsidR="003553C3" w:rsidRPr="00444751">
        <w:rPr>
          <w:rFonts w:ascii="Times New Roman" w:hAnsi="Times New Roman" w:cs="Times New Roman"/>
          <w:sz w:val="24"/>
          <w:szCs w:val="24"/>
        </w:rPr>
        <w:t xml:space="preserve"> and Welsh P</w:t>
      </w:r>
      <w:r w:rsidR="006E47A1" w:rsidRPr="00444751">
        <w:rPr>
          <w:rFonts w:ascii="Times New Roman" w:hAnsi="Times New Roman" w:cs="Times New Roman"/>
          <w:sz w:val="24"/>
          <w:szCs w:val="24"/>
        </w:rPr>
        <w:t xml:space="preserve">robation </w:t>
      </w:r>
      <w:r w:rsidR="003553C3" w:rsidRPr="00444751">
        <w:rPr>
          <w:rFonts w:ascii="Times New Roman" w:hAnsi="Times New Roman" w:cs="Times New Roman"/>
          <w:sz w:val="24"/>
          <w:szCs w:val="24"/>
        </w:rPr>
        <w:t>S</w:t>
      </w:r>
      <w:r w:rsidR="006E47A1" w:rsidRPr="00444751">
        <w:rPr>
          <w:rFonts w:ascii="Times New Roman" w:hAnsi="Times New Roman" w:cs="Times New Roman"/>
          <w:sz w:val="24"/>
          <w:szCs w:val="24"/>
        </w:rPr>
        <w:t xml:space="preserve">ervice </w:t>
      </w:r>
      <w:r w:rsidR="00EE6C67" w:rsidRPr="00444751">
        <w:rPr>
          <w:rFonts w:ascii="Times New Roman" w:hAnsi="Times New Roman" w:cs="Times New Roman"/>
          <w:sz w:val="24"/>
          <w:szCs w:val="24"/>
        </w:rPr>
        <w:t>w</w:t>
      </w:r>
      <w:r w:rsidR="00F12407" w:rsidRPr="00444751">
        <w:rPr>
          <w:rFonts w:ascii="Times New Roman" w:hAnsi="Times New Roman" w:cs="Times New Roman"/>
          <w:sz w:val="24"/>
          <w:szCs w:val="24"/>
        </w:rPr>
        <w:t xml:space="preserve">ith a requirement to attend a </w:t>
      </w:r>
      <w:r w:rsidR="00F649BC" w:rsidRPr="00444751">
        <w:rPr>
          <w:rFonts w:ascii="Times New Roman" w:hAnsi="Times New Roman" w:cs="Times New Roman"/>
          <w:sz w:val="24"/>
          <w:szCs w:val="24"/>
        </w:rPr>
        <w:t xml:space="preserve">cognitive-behavioural </w:t>
      </w:r>
      <w:r w:rsidR="006B7BC0" w:rsidRPr="00444751">
        <w:rPr>
          <w:rFonts w:ascii="Times New Roman" w:hAnsi="Times New Roman" w:cs="Times New Roman"/>
          <w:sz w:val="24"/>
          <w:szCs w:val="24"/>
        </w:rPr>
        <w:t xml:space="preserve">general offending </w:t>
      </w:r>
      <w:r w:rsidR="002B5833" w:rsidRPr="00444751">
        <w:rPr>
          <w:rFonts w:ascii="Times New Roman" w:hAnsi="Times New Roman" w:cs="Times New Roman"/>
          <w:sz w:val="24"/>
          <w:szCs w:val="24"/>
        </w:rPr>
        <w:t>behaviour</w:t>
      </w:r>
      <w:r w:rsidR="006B7BC0" w:rsidRPr="00444751">
        <w:rPr>
          <w:rFonts w:ascii="Times New Roman" w:hAnsi="Times New Roman" w:cs="Times New Roman"/>
          <w:sz w:val="24"/>
          <w:szCs w:val="24"/>
        </w:rPr>
        <w:t xml:space="preserve"> </w:t>
      </w:r>
      <w:r w:rsidR="00F12407" w:rsidRPr="00444751">
        <w:rPr>
          <w:rFonts w:ascii="Times New Roman" w:hAnsi="Times New Roman" w:cs="Times New Roman"/>
          <w:sz w:val="24"/>
          <w:szCs w:val="24"/>
        </w:rPr>
        <w:t>program</w:t>
      </w:r>
      <w:r w:rsidR="00C64549" w:rsidRPr="00444751">
        <w:rPr>
          <w:rFonts w:ascii="Times New Roman" w:hAnsi="Times New Roman" w:cs="Times New Roman"/>
          <w:sz w:val="24"/>
          <w:szCs w:val="24"/>
        </w:rPr>
        <w:t>me</w:t>
      </w:r>
      <w:r w:rsidR="00EE6C67" w:rsidRPr="00444751">
        <w:rPr>
          <w:rFonts w:ascii="Times New Roman" w:hAnsi="Times New Roman" w:cs="Times New Roman"/>
          <w:sz w:val="24"/>
          <w:szCs w:val="24"/>
        </w:rPr>
        <w:t xml:space="preserve">.  </w:t>
      </w:r>
      <w:r w:rsidR="006B7BC0" w:rsidRPr="00444751">
        <w:rPr>
          <w:rFonts w:ascii="Times New Roman" w:hAnsi="Times New Roman" w:cs="Times New Roman"/>
          <w:sz w:val="24"/>
          <w:szCs w:val="24"/>
        </w:rPr>
        <w:t>A</w:t>
      </w:r>
      <w:r w:rsidRPr="00444751">
        <w:rPr>
          <w:rFonts w:ascii="Times New Roman" w:hAnsi="Times New Roman" w:cs="Times New Roman"/>
          <w:sz w:val="24"/>
          <w:szCs w:val="24"/>
        </w:rPr>
        <w:t xml:space="preserve">ge at date of sentence </w:t>
      </w:r>
      <w:r w:rsidR="00DD4DF7" w:rsidRPr="00444751">
        <w:rPr>
          <w:rFonts w:ascii="Times New Roman" w:hAnsi="Times New Roman" w:cs="Times New Roman"/>
          <w:sz w:val="24"/>
          <w:szCs w:val="24"/>
        </w:rPr>
        <w:t>ranged from</w:t>
      </w:r>
      <w:r w:rsidR="00C6645F" w:rsidRPr="00444751">
        <w:rPr>
          <w:rFonts w:ascii="Times New Roman" w:hAnsi="Times New Roman" w:cs="Times New Roman"/>
          <w:sz w:val="24"/>
          <w:szCs w:val="24"/>
        </w:rPr>
        <w:t xml:space="preserve"> </w:t>
      </w:r>
      <w:r w:rsidR="00DD4DF7" w:rsidRPr="00444751">
        <w:rPr>
          <w:rFonts w:ascii="Times New Roman" w:hAnsi="Times New Roman" w:cs="Times New Roman"/>
          <w:sz w:val="24"/>
          <w:szCs w:val="24"/>
        </w:rPr>
        <w:t>17 to 60 years, with a mean age of 27.</w:t>
      </w:r>
      <w:r w:rsidR="00B07E8A" w:rsidRPr="00444751">
        <w:rPr>
          <w:rFonts w:ascii="Times New Roman" w:hAnsi="Times New Roman" w:cs="Times New Roman"/>
          <w:sz w:val="24"/>
          <w:szCs w:val="24"/>
        </w:rPr>
        <w:t>75</w:t>
      </w:r>
      <w:r w:rsidR="00B45562" w:rsidRPr="00444751">
        <w:rPr>
          <w:rFonts w:ascii="Times New Roman" w:hAnsi="Times New Roman" w:cs="Times New Roman"/>
          <w:sz w:val="24"/>
          <w:szCs w:val="24"/>
        </w:rPr>
        <w:t xml:space="preserve"> </w:t>
      </w:r>
      <w:r w:rsidR="00DD4DF7" w:rsidRPr="00444751">
        <w:rPr>
          <w:rFonts w:ascii="Times New Roman" w:hAnsi="Times New Roman" w:cs="Times New Roman"/>
          <w:sz w:val="24"/>
          <w:szCs w:val="24"/>
        </w:rPr>
        <w:t>(</w:t>
      </w:r>
      <w:r w:rsidR="00DD4DF7" w:rsidRPr="00444751">
        <w:rPr>
          <w:rFonts w:ascii="Times New Roman" w:hAnsi="Times New Roman" w:cs="Times New Roman"/>
          <w:i/>
          <w:sz w:val="24"/>
          <w:szCs w:val="24"/>
        </w:rPr>
        <w:t>SD</w:t>
      </w:r>
      <w:r w:rsidR="00DD4DF7" w:rsidRPr="00444751">
        <w:rPr>
          <w:rFonts w:ascii="Times New Roman" w:hAnsi="Times New Roman" w:cs="Times New Roman"/>
          <w:sz w:val="24"/>
          <w:szCs w:val="24"/>
        </w:rPr>
        <w:t xml:space="preserve"> = </w:t>
      </w:r>
      <w:r w:rsidR="00B07E8A" w:rsidRPr="00444751">
        <w:rPr>
          <w:rFonts w:ascii="Times New Roman" w:hAnsi="Times New Roman" w:cs="Times New Roman"/>
          <w:sz w:val="24"/>
          <w:szCs w:val="24"/>
        </w:rPr>
        <w:t>8.07</w:t>
      </w:r>
      <w:r w:rsidR="00DD4DF7" w:rsidRPr="00444751">
        <w:rPr>
          <w:rFonts w:ascii="Times New Roman" w:hAnsi="Times New Roman" w:cs="Times New Roman"/>
          <w:sz w:val="24"/>
          <w:szCs w:val="24"/>
        </w:rPr>
        <w:t>).</w:t>
      </w:r>
      <w:r w:rsidR="00985368" w:rsidRPr="00444751">
        <w:rPr>
          <w:rFonts w:ascii="Times New Roman" w:hAnsi="Times New Roman" w:cs="Times New Roman"/>
          <w:sz w:val="24"/>
          <w:szCs w:val="24"/>
        </w:rPr>
        <w:t xml:space="preserve"> </w:t>
      </w:r>
      <w:r w:rsidR="00B07E8A" w:rsidRPr="00444751">
        <w:rPr>
          <w:rFonts w:ascii="Times New Roman" w:hAnsi="Times New Roman" w:cs="Times New Roman"/>
          <w:sz w:val="24"/>
          <w:szCs w:val="24"/>
        </w:rPr>
        <w:t xml:space="preserve"> </w:t>
      </w:r>
      <w:r w:rsidR="00437FAA" w:rsidRPr="00444751">
        <w:rPr>
          <w:rFonts w:ascii="Times New Roman" w:hAnsi="Times New Roman" w:cs="Times New Roman"/>
          <w:sz w:val="24"/>
          <w:szCs w:val="24"/>
        </w:rPr>
        <w:t>A range of offen</w:t>
      </w:r>
      <w:r w:rsidR="00F649BC" w:rsidRPr="00444751">
        <w:rPr>
          <w:rFonts w:ascii="Times New Roman" w:hAnsi="Times New Roman" w:cs="Times New Roman"/>
          <w:sz w:val="24"/>
          <w:szCs w:val="24"/>
        </w:rPr>
        <w:t>c</w:t>
      </w:r>
      <w:r w:rsidR="00437FAA" w:rsidRPr="00444751">
        <w:rPr>
          <w:rFonts w:ascii="Times New Roman" w:hAnsi="Times New Roman" w:cs="Times New Roman"/>
          <w:sz w:val="24"/>
          <w:szCs w:val="24"/>
        </w:rPr>
        <w:t xml:space="preserve">es had been committed </w:t>
      </w:r>
      <w:r w:rsidR="00656BA7" w:rsidRPr="00444751">
        <w:rPr>
          <w:rFonts w:ascii="Times New Roman" w:hAnsi="Times New Roman" w:cs="Times New Roman"/>
          <w:sz w:val="24"/>
          <w:szCs w:val="24"/>
        </w:rPr>
        <w:t>includ</w:t>
      </w:r>
      <w:r w:rsidR="00437FAA" w:rsidRPr="00444751">
        <w:rPr>
          <w:rFonts w:ascii="Times New Roman" w:hAnsi="Times New Roman" w:cs="Times New Roman"/>
          <w:sz w:val="24"/>
          <w:szCs w:val="24"/>
        </w:rPr>
        <w:t>ing</w:t>
      </w:r>
      <w:r w:rsidR="00656BA7" w:rsidRPr="00444751">
        <w:rPr>
          <w:rFonts w:ascii="Times New Roman" w:hAnsi="Times New Roman" w:cs="Times New Roman"/>
          <w:sz w:val="24"/>
          <w:szCs w:val="24"/>
        </w:rPr>
        <w:t xml:space="preserve"> </w:t>
      </w:r>
      <w:r w:rsidR="006B7BC0" w:rsidRPr="00444751">
        <w:rPr>
          <w:rFonts w:ascii="Times New Roman" w:hAnsi="Times New Roman" w:cs="Times New Roman"/>
          <w:sz w:val="24"/>
          <w:szCs w:val="24"/>
        </w:rPr>
        <w:t xml:space="preserve">motoring offenses </w:t>
      </w:r>
      <w:r w:rsidR="00742326" w:rsidRPr="00444751">
        <w:rPr>
          <w:rFonts w:ascii="Times New Roman" w:hAnsi="Times New Roman" w:cs="Times New Roman"/>
          <w:sz w:val="24"/>
          <w:szCs w:val="24"/>
        </w:rPr>
        <w:t>(35.1%)</w:t>
      </w:r>
      <w:r w:rsidR="00764B0F" w:rsidRPr="00444751">
        <w:rPr>
          <w:rFonts w:ascii="Times New Roman" w:hAnsi="Times New Roman" w:cs="Times New Roman"/>
          <w:sz w:val="24"/>
          <w:szCs w:val="24"/>
        </w:rPr>
        <w:t xml:space="preserve">, </w:t>
      </w:r>
      <w:r w:rsidR="006B7BC0" w:rsidRPr="00444751">
        <w:rPr>
          <w:rFonts w:ascii="Times New Roman" w:hAnsi="Times New Roman" w:cs="Times New Roman"/>
          <w:sz w:val="24"/>
          <w:szCs w:val="24"/>
        </w:rPr>
        <w:t xml:space="preserve">theft and handling stolen goods </w:t>
      </w:r>
      <w:r w:rsidR="00742326" w:rsidRPr="00444751">
        <w:rPr>
          <w:rFonts w:ascii="Times New Roman" w:hAnsi="Times New Roman" w:cs="Times New Roman"/>
          <w:sz w:val="24"/>
          <w:szCs w:val="24"/>
        </w:rPr>
        <w:t>(24.7%)</w:t>
      </w:r>
      <w:r w:rsidR="00764B0F" w:rsidRPr="00444751">
        <w:rPr>
          <w:rFonts w:ascii="Times New Roman" w:hAnsi="Times New Roman" w:cs="Times New Roman"/>
          <w:sz w:val="24"/>
          <w:szCs w:val="24"/>
        </w:rPr>
        <w:t xml:space="preserve">, </w:t>
      </w:r>
      <w:r w:rsidR="006B7BC0" w:rsidRPr="00444751">
        <w:rPr>
          <w:rFonts w:ascii="Times New Roman" w:hAnsi="Times New Roman" w:cs="Times New Roman"/>
          <w:sz w:val="24"/>
          <w:szCs w:val="24"/>
        </w:rPr>
        <w:t xml:space="preserve">violence against the person </w:t>
      </w:r>
      <w:r w:rsidR="00742326" w:rsidRPr="00444751">
        <w:rPr>
          <w:rFonts w:ascii="Times New Roman" w:hAnsi="Times New Roman" w:cs="Times New Roman"/>
          <w:sz w:val="24"/>
          <w:szCs w:val="24"/>
        </w:rPr>
        <w:t>(13.9%)</w:t>
      </w:r>
      <w:r w:rsidR="00B45562" w:rsidRPr="00444751">
        <w:rPr>
          <w:rFonts w:ascii="Times New Roman" w:hAnsi="Times New Roman" w:cs="Times New Roman"/>
          <w:sz w:val="24"/>
          <w:szCs w:val="24"/>
        </w:rPr>
        <w:t xml:space="preserve">, </w:t>
      </w:r>
      <w:r w:rsidR="006B7BC0" w:rsidRPr="00444751">
        <w:rPr>
          <w:rFonts w:ascii="Times New Roman" w:hAnsi="Times New Roman" w:cs="Times New Roman"/>
          <w:sz w:val="24"/>
          <w:szCs w:val="24"/>
        </w:rPr>
        <w:t xml:space="preserve">burglary </w:t>
      </w:r>
      <w:r w:rsidR="00742326" w:rsidRPr="00444751">
        <w:rPr>
          <w:rFonts w:ascii="Times New Roman" w:hAnsi="Times New Roman" w:cs="Times New Roman"/>
          <w:sz w:val="24"/>
          <w:szCs w:val="24"/>
        </w:rPr>
        <w:t>(8.7%)</w:t>
      </w:r>
      <w:r w:rsidR="00B45562" w:rsidRPr="00444751">
        <w:rPr>
          <w:rFonts w:ascii="Times New Roman" w:hAnsi="Times New Roman" w:cs="Times New Roman"/>
          <w:sz w:val="24"/>
          <w:szCs w:val="24"/>
        </w:rPr>
        <w:t xml:space="preserve">, </w:t>
      </w:r>
      <w:r w:rsidR="006B7BC0" w:rsidRPr="00444751">
        <w:rPr>
          <w:rFonts w:ascii="Times New Roman" w:hAnsi="Times New Roman" w:cs="Times New Roman"/>
          <w:sz w:val="24"/>
          <w:szCs w:val="24"/>
        </w:rPr>
        <w:t xml:space="preserve">drug offenses </w:t>
      </w:r>
      <w:r w:rsidR="00742326" w:rsidRPr="00444751">
        <w:rPr>
          <w:rFonts w:ascii="Times New Roman" w:hAnsi="Times New Roman" w:cs="Times New Roman"/>
          <w:sz w:val="24"/>
          <w:szCs w:val="24"/>
        </w:rPr>
        <w:t>(6%)</w:t>
      </w:r>
      <w:r w:rsidR="00B45562" w:rsidRPr="00444751">
        <w:rPr>
          <w:rFonts w:ascii="Times New Roman" w:hAnsi="Times New Roman" w:cs="Times New Roman"/>
          <w:sz w:val="24"/>
          <w:szCs w:val="24"/>
        </w:rPr>
        <w:t xml:space="preserve">, </w:t>
      </w:r>
      <w:r w:rsidR="006B7BC0" w:rsidRPr="00444751">
        <w:rPr>
          <w:rFonts w:ascii="Times New Roman" w:hAnsi="Times New Roman" w:cs="Times New Roman"/>
          <w:sz w:val="24"/>
          <w:szCs w:val="24"/>
        </w:rPr>
        <w:t xml:space="preserve">fraud forgery </w:t>
      </w:r>
      <w:r w:rsidR="00742326" w:rsidRPr="00444751">
        <w:rPr>
          <w:rFonts w:ascii="Times New Roman" w:hAnsi="Times New Roman" w:cs="Times New Roman"/>
          <w:sz w:val="24"/>
          <w:szCs w:val="24"/>
        </w:rPr>
        <w:t>(5.4%)</w:t>
      </w:r>
      <w:r w:rsidR="00B45562" w:rsidRPr="00444751">
        <w:rPr>
          <w:rFonts w:ascii="Times New Roman" w:hAnsi="Times New Roman" w:cs="Times New Roman"/>
          <w:sz w:val="24"/>
          <w:szCs w:val="24"/>
        </w:rPr>
        <w:t xml:space="preserve">, </w:t>
      </w:r>
      <w:r w:rsidR="006B7BC0" w:rsidRPr="00444751">
        <w:rPr>
          <w:rFonts w:ascii="Times New Roman" w:hAnsi="Times New Roman" w:cs="Times New Roman"/>
          <w:sz w:val="24"/>
          <w:szCs w:val="24"/>
        </w:rPr>
        <w:t xml:space="preserve">other </w:t>
      </w:r>
      <w:r w:rsidR="00742326" w:rsidRPr="00444751">
        <w:rPr>
          <w:rFonts w:ascii="Times New Roman" w:hAnsi="Times New Roman" w:cs="Times New Roman"/>
          <w:sz w:val="24"/>
          <w:szCs w:val="24"/>
        </w:rPr>
        <w:t>(3.3%),</w:t>
      </w:r>
      <w:r w:rsidR="009F2037" w:rsidRPr="00444751">
        <w:rPr>
          <w:rFonts w:ascii="Times New Roman" w:hAnsi="Times New Roman" w:cs="Times New Roman"/>
          <w:sz w:val="24"/>
          <w:szCs w:val="24"/>
        </w:rPr>
        <w:t xml:space="preserve"> </w:t>
      </w:r>
      <w:r w:rsidR="00742326" w:rsidRPr="00444751">
        <w:rPr>
          <w:rFonts w:ascii="Times New Roman" w:hAnsi="Times New Roman" w:cs="Times New Roman"/>
          <w:sz w:val="24"/>
          <w:szCs w:val="24"/>
        </w:rPr>
        <w:t xml:space="preserve">and </w:t>
      </w:r>
      <w:r w:rsidR="006B7BC0" w:rsidRPr="00444751">
        <w:rPr>
          <w:rFonts w:ascii="Times New Roman" w:hAnsi="Times New Roman" w:cs="Times New Roman"/>
          <w:sz w:val="24"/>
          <w:szCs w:val="24"/>
        </w:rPr>
        <w:t xml:space="preserve">criminal damage </w:t>
      </w:r>
      <w:r w:rsidR="00742326" w:rsidRPr="00444751">
        <w:rPr>
          <w:rFonts w:ascii="Times New Roman" w:hAnsi="Times New Roman" w:cs="Times New Roman"/>
          <w:sz w:val="24"/>
          <w:szCs w:val="24"/>
        </w:rPr>
        <w:t>(2.7%)</w:t>
      </w:r>
      <w:r w:rsidR="00764B0F" w:rsidRPr="00444751">
        <w:rPr>
          <w:rFonts w:ascii="Times New Roman" w:hAnsi="Times New Roman" w:cs="Times New Roman"/>
          <w:sz w:val="24"/>
          <w:szCs w:val="24"/>
        </w:rPr>
        <w:t>.</w:t>
      </w:r>
      <w:r w:rsidR="009F2037" w:rsidRPr="00444751">
        <w:rPr>
          <w:rFonts w:ascii="Times New Roman" w:hAnsi="Times New Roman" w:cs="Times New Roman"/>
          <w:sz w:val="24"/>
          <w:szCs w:val="24"/>
        </w:rPr>
        <w:t xml:space="preserve">  S</w:t>
      </w:r>
      <w:r w:rsidR="00656BA7" w:rsidRPr="00444751">
        <w:rPr>
          <w:rFonts w:ascii="Times New Roman" w:hAnsi="Times New Roman" w:cs="Times New Roman"/>
          <w:sz w:val="24"/>
          <w:szCs w:val="24"/>
        </w:rPr>
        <w:t xml:space="preserve">entence length </w:t>
      </w:r>
      <w:r w:rsidR="009F2037" w:rsidRPr="00444751">
        <w:rPr>
          <w:rFonts w:ascii="Times New Roman" w:hAnsi="Times New Roman" w:cs="Times New Roman"/>
          <w:sz w:val="24"/>
          <w:szCs w:val="24"/>
        </w:rPr>
        <w:t>ranged from 0 to 36 months, with a mean of</w:t>
      </w:r>
      <w:r w:rsidR="00656BA7" w:rsidRPr="00444751">
        <w:rPr>
          <w:rFonts w:ascii="Times New Roman" w:hAnsi="Times New Roman" w:cs="Times New Roman"/>
          <w:sz w:val="24"/>
          <w:szCs w:val="24"/>
        </w:rPr>
        <w:t xml:space="preserve"> 12.36 months (</w:t>
      </w:r>
      <w:r w:rsidR="00656BA7" w:rsidRPr="00444751">
        <w:rPr>
          <w:rFonts w:ascii="Times New Roman" w:hAnsi="Times New Roman" w:cs="Times New Roman"/>
          <w:i/>
          <w:sz w:val="24"/>
          <w:szCs w:val="24"/>
        </w:rPr>
        <w:t>SD</w:t>
      </w:r>
      <w:r w:rsidR="00656BA7" w:rsidRPr="00444751">
        <w:rPr>
          <w:rFonts w:ascii="Times New Roman" w:hAnsi="Times New Roman" w:cs="Times New Roman"/>
          <w:sz w:val="24"/>
          <w:szCs w:val="24"/>
        </w:rPr>
        <w:t xml:space="preserve"> = </w:t>
      </w:r>
      <w:r w:rsidR="001D1CF5" w:rsidRPr="00444751">
        <w:rPr>
          <w:rFonts w:ascii="Times New Roman" w:hAnsi="Times New Roman" w:cs="Times New Roman"/>
          <w:sz w:val="24"/>
          <w:szCs w:val="24"/>
        </w:rPr>
        <w:t>8.26)</w:t>
      </w:r>
      <w:r w:rsidR="009F2037" w:rsidRPr="00444751">
        <w:rPr>
          <w:rFonts w:ascii="Times New Roman" w:hAnsi="Times New Roman" w:cs="Times New Roman"/>
          <w:sz w:val="24"/>
          <w:szCs w:val="24"/>
        </w:rPr>
        <w:t>.</w:t>
      </w:r>
    </w:p>
    <w:p w:rsidR="00AD1598" w:rsidRPr="00444751" w:rsidRDefault="00D14A9A" w:rsidP="00ED08A1">
      <w:pPr>
        <w:pStyle w:val="Heading3"/>
        <w:spacing w:before="0" w:line="480" w:lineRule="auto"/>
        <w:rPr>
          <w:rFonts w:ascii="Times New Roman" w:hAnsi="Times New Roman" w:cs="Times New Roman"/>
          <w:color w:val="auto"/>
          <w:sz w:val="24"/>
          <w:szCs w:val="24"/>
        </w:rPr>
      </w:pPr>
      <w:bookmarkStart w:id="4" w:name="_Toc301260335"/>
      <w:r w:rsidRPr="00444751">
        <w:rPr>
          <w:rFonts w:ascii="Times New Roman" w:hAnsi="Times New Roman" w:cs="Times New Roman"/>
          <w:color w:val="auto"/>
          <w:sz w:val="24"/>
          <w:szCs w:val="24"/>
        </w:rPr>
        <w:t>Measures</w:t>
      </w:r>
      <w:bookmarkEnd w:id="4"/>
    </w:p>
    <w:p w:rsidR="0034047C" w:rsidRPr="00444751" w:rsidRDefault="00606729" w:rsidP="00E4515F">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Impulsivity was meas</w:t>
      </w:r>
      <w:r w:rsidR="00CB298A" w:rsidRPr="00444751">
        <w:rPr>
          <w:rFonts w:ascii="Times New Roman" w:hAnsi="Times New Roman" w:cs="Times New Roman"/>
          <w:sz w:val="24"/>
          <w:szCs w:val="24"/>
        </w:rPr>
        <w:t>ured using the Barratt Impulsiveness</w:t>
      </w:r>
      <w:r w:rsidRPr="00444751">
        <w:rPr>
          <w:rFonts w:ascii="Times New Roman" w:hAnsi="Times New Roman" w:cs="Times New Roman"/>
          <w:sz w:val="24"/>
          <w:szCs w:val="24"/>
        </w:rPr>
        <w:t xml:space="preserve"> Scale-11 (BIS-11; </w:t>
      </w:r>
      <w:r w:rsidR="00CB298A" w:rsidRPr="00444751">
        <w:rPr>
          <w:rFonts w:ascii="Times New Roman" w:hAnsi="Times New Roman" w:cs="Times New Roman"/>
          <w:sz w:val="24"/>
          <w:szCs w:val="24"/>
        </w:rPr>
        <w:t>Patton, Stanford, &amp; Barratt, 1995</w:t>
      </w:r>
      <w:r w:rsidRPr="00444751">
        <w:rPr>
          <w:rFonts w:ascii="Times New Roman" w:hAnsi="Times New Roman" w:cs="Times New Roman"/>
          <w:sz w:val="24"/>
          <w:szCs w:val="24"/>
        </w:rPr>
        <w:t xml:space="preserve">).  The </w:t>
      </w:r>
      <w:r w:rsidR="00FB462D" w:rsidRPr="00444751">
        <w:rPr>
          <w:rFonts w:ascii="Times New Roman" w:hAnsi="Times New Roman" w:cs="Times New Roman"/>
          <w:sz w:val="24"/>
          <w:szCs w:val="24"/>
        </w:rPr>
        <w:t>BIS</w:t>
      </w:r>
      <w:r w:rsidR="00A72855" w:rsidRPr="00444751">
        <w:rPr>
          <w:rFonts w:ascii="Times New Roman" w:hAnsi="Times New Roman" w:cs="Times New Roman"/>
          <w:sz w:val="24"/>
          <w:szCs w:val="24"/>
        </w:rPr>
        <w:t>-11</w:t>
      </w:r>
      <w:r w:rsidR="00FB462D" w:rsidRPr="00444751">
        <w:rPr>
          <w:rFonts w:ascii="Times New Roman" w:hAnsi="Times New Roman" w:cs="Times New Roman"/>
          <w:sz w:val="24"/>
          <w:szCs w:val="24"/>
        </w:rPr>
        <w:t xml:space="preserve"> </w:t>
      </w:r>
      <w:r w:rsidR="00DD7411" w:rsidRPr="00444751">
        <w:rPr>
          <w:rFonts w:ascii="Times New Roman" w:hAnsi="Times New Roman" w:cs="Times New Roman"/>
          <w:sz w:val="24"/>
          <w:szCs w:val="24"/>
        </w:rPr>
        <w:t>comprises</w:t>
      </w:r>
      <w:r w:rsidR="00691D07" w:rsidRPr="00444751">
        <w:rPr>
          <w:rFonts w:ascii="Times New Roman" w:hAnsi="Times New Roman" w:cs="Times New Roman"/>
          <w:sz w:val="24"/>
          <w:szCs w:val="24"/>
        </w:rPr>
        <w:t xml:space="preserve"> 30 items </w:t>
      </w:r>
      <w:r w:rsidR="00DD7411" w:rsidRPr="00444751">
        <w:rPr>
          <w:rFonts w:ascii="Times New Roman" w:hAnsi="Times New Roman" w:cs="Times New Roman"/>
          <w:sz w:val="24"/>
          <w:szCs w:val="24"/>
        </w:rPr>
        <w:t>that</w:t>
      </w:r>
      <w:r w:rsidR="00691D07" w:rsidRPr="00444751">
        <w:rPr>
          <w:rFonts w:ascii="Times New Roman" w:hAnsi="Times New Roman" w:cs="Times New Roman"/>
          <w:sz w:val="24"/>
          <w:szCs w:val="24"/>
        </w:rPr>
        <w:t xml:space="preserve"> assess an individual’s level of impulsiveness.  </w:t>
      </w:r>
      <w:r w:rsidRPr="00444751">
        <w:rPr>
          <w:rFonts w:ascii="Times New Roman" w:hAnsi="Times New Roman" w:cs="Times New Roman"/>
          <w:sz w:val="24"/>
          <w:szCs w:val="24"/>
        </w:rPr>
        <w:t>It has three scale</w:t>
      </w:r>
      <w:r w:rsidR="0034047C" w:rsidRPr="00444751">
        <w:rPr>
          <w:rFonts w:ascii="Times New Roman" w:hAnsi="Times New Roman" w:cs="Times New Roman"/>
          <w:sz w:val="24"/>
          <w:szCs w:val="24"/>
        </w:rPr>
        <w:t>s</w:t>
      </w:r>
      <w:r w:rsidRPr="00444751">
        <w:rPr>
          <w:rFonts w:ascii="Times New Roman" w:hAnsi="Times New Roman" w:cs="Times New Roman"/>
          <w:sz w:val="24"/>
          <w:szCs w:val="24"/>
        </w:rPr>
        <w:t xml:space="preserve">: </w:t>
      </w:r>
      <w:r w:rsidR="00691D07" w:rsidRPr="00444751">
        <w:rPr>
          <w:rFonts w:ascii="Times New Roman" w:hAnsi="Times New Roman" w:cs="Times New Roman"/>
          <w:sz w:val="24"/>
          <w:szCs w:val="24"/>
        </w:rPr>
        <w:t>cognitive impulsiveness</w:t>
      </w:r>
      <w:r w:rsidR="00FB462D" w:rsidRPr="00444751">
        <w:rPr>
          <w:rFonts w:ascii="Times New Roman" w:hAnsi="Times New Roman" w:cs="Times New Roman"/>
          <w:sz w:val="24"/>
          <w:szCs w:val="24"/>
        </w:rPr>
        <w:t xml:space="preserve"> </w:t>
      </w:r>
      <w:r w:rsidR="00990E45" w:rsidRPr="00444751">
        <w:rPr>
          <w:rFonts w:ascii="Times New Roman" w:hAnsi="Times New Roman" w:cs="Times New Roman"/>
          <w:sz w:val="24"/>
          <w:szCs w:val="24"/>
        </w:rPr>
        <w:t>(</w:t>
      </w:r>
      <w:r w:rsidR="006B7BC0" w:rsidRPr="00444751">
        <w:rPr>
          <w:rFonts w:ascii="Times New Roman" w:hAnsi="Times New Roman" w:cs="Times New Roman"/>
          <w:sz w:val="24"/>
          <w:szCs w:val="24"/>
        </w:rPr>
        <w:t>8</w:t>
      </w:r>
      <w:r w:rsidR="00990E45" w:rsidRPr="00444751">
        <w:rPr>
          <w:rFonts w:ascii="Times New Roman" w:hAnsi="Times New Roman" w:cs="Times New Roman"/>
          <w:sz w:val="24"/>
          <w:szCs w:val="24"/>
        </w:rPr>
        <w:t xml:space="preserve"> items) </w:t>
      </w:r>
      <w:r w:rsidRPr="00444751">
        <w:rPr>
          <w:rFonts w:ascii="Times New Roman" w:hAnsi="Times New Roman" w:cs="Times New Roman"/>
          <w:sz w:val="24"/>
          <w:szCs w:val="24"/>
        </w:rPr>
        <w:t>which is</w:t>
      </w:r>
      <w:r w:rsidR="00BC20AF" w:rsidRPr="00444751">
        <w:rPr>
          <w:rFonts w:ascii="Times New Roman" w:hAnsi="Times New Roman" w:cs="Times New Roman"/>
          <w:sz w:val="24"/>
          <w:szCs w:val="24"/>
        </w:rPr>
        <w:t xml:space="preserve"> the </w:t>
      </w:r>
      <w:r w:rsidR="00E03645" w:rsidRPr="00444751">
        <w:rPr>
          <w:rFonts w:ascii="Times New Roman" w:hAnsi="Times New Roman" w:cs="Times New Roman"/>
          <w:sz w:val="24"/>
          <w:szCs w:val="24"/>
        </w:rPr>
        <w:t xml:space="preserve">extent to which </w:t>
      </w:r>
      <w:r w:rsidRPr="00444751">
        <w:rPr>
          <w:rFonts w:ascii="Times New Roman" w:hAnsi="Times New Roman" w:cs="Times New Roman"/>
          <w:sz w:val="24"/>
          <w:szCs w:val="24"/>
        </w:rPr>
        <w:t>an</w:t>
      </w:r>
      <w:r w:rsidR="00E03645" w:rsidRPr="00444751">
        <w:rPr>
          <w:rFonts w:ascii="Times New Roman" w:hAnsi="Times New Roman" w:cs="Times New Roman"/>
          <w:sz w:val="24"/>
          <w:szCs w:val="24"/>
        </w:rPr>
        <w:t xml:space="preserve"> individual makes quick cognitive decisions</w:t>
      </w:r>
      <w:r w:rsidR="00BC20AF" w:rsidRPr="00444751">
        <w:rPr>
          <w:rFonts w:ascii="Times New Roman" w:hAnsi="Times New Roman" w:cs="Times New Roman"/>
          <w:sz w:val="24"/>
          <w:szCs w:val="24"/>
        </w:rPr>
        <w:t>;</w:t>
      </w:r>
      <w:r w:rsidR="00691D07" w:rsidRPr="00444751">
        <w:rPr>
          <w:rFonts w:ascii="Times New Roman" w:hAnsi="Times New Roman" w:cs="Times New Roman"/>
          <w:sz w:val="24"/>
          <w:szCs w:val="24"/>
        </w:rPr>
        <w:t xml:space="preserve"> motor impulsiveness</w:t>
      </w:r>
      <w:r w:rsidR="00FB462D" w:rsidRPr="00444751">
        <w:rPr>
          <w:rFonts w:ascii="Times New Roman" w:hAnsi="Times New Roman" w:cs="Times New Roman"/>
          <w:sz w:val="24"/>
          <w:szCs w:val="24"/>
        </w:rPr>
        <w:t xml:space="preserve"> </w:t>
      </w:r>
      <w:r w:rsidR="00990E45" w:rsidRPr="00444751">
        <w:rPr>
          <w:rFonts w:ascii="Times New Roman" w:hAnsi="Times New Roman" w:cs="Times New Roman"/>
          <w:sz w:val="24"/>
          <w:szCs w:val="24"/>
        </w:rPr>
        <w:t xml:space="preserve">(11 items) </w:t>
      </w:r>
      <w:r w:rsidRPr="00444751">
        <w:rPr>
          <w:rFonts w:ascii="Times New Roman" w:hAnsi="Times New Roman" w:cs="Times New Roman"/>
          <w:sz w:val="24"/>
          <w:szCs w:val="24"/>
        </w:rPr>
        <w:t>which is</w:t>
      </w:r>
      <w:r w:rsidR="00BC20AF" w:rsidRPr="00444751">
        <w:rPr>
          <w:rFonts w:ascii="Times New Roman" w:hAnsi="Times New Roman" w:cs="Times New Roman"/>
          <w:sz w:val="24"/>
          <w:szCs w:val="24"/>
        </w:rPr>
        <w:t xml:space="preserve"> the</w:t>
      </w:r>
      <w:r w:rsidR="00691D07" w:rsidRPr="00444751">
        <w:rPr>
          <w:rFonts w:ascii="Times New Roman" w:hAnsi="Times New Roman" w:cs="Times New Roman"/>
          <w:sz w:val="24"/>
          <w:szCs w:val="24"/>
        </w:rPr>
        <w:t xml:space="preserve"> </w:t>
      </w:r>
      <w:r w:rsidR="00E03645" w:rsidRPr="00444751">
        <w:rPr>
          <w:rFonts w:ascii="Times New Roman" w:hAnsi="Times New Roman" w:cs="Times New Roman"/>
          <w:sz w:val="24"/>
          <w:szCs w:val="24"/>
        </w:rPr>
        <w:t xml:space="preserve">extent to which </w:t>
      </w:r>
      <w:r w:rsidRPr="00444751">
        <w:rPr>
          <w:rFonts w:ascii="Times New Roman" w:hAnsi="Times New Roman" w:cs="Times New Roman"/>
          <w:sz w:val="24"/>
          <w:szCs w:val="24"/>
        </w:rPr>
        <w:t>an</w:t>
      </w:r>
      <w:r w:rsidR="00E03645" w:rsidRPr="00444751">
        <w:rPr>
          <w:rFonts w:ascii="Times New Roman" w:hAnsi="Times New Roman" w:cs="Times New Roman"/>
          <w:sz w:val="24"/>
          <w:szCs w:val="24"/>
        </w:rPr>
        <w:t xml:space="preserve"> individual acts without thinking</w:t>
      </w:r>
      <w:r w:rsidRPr="00444751">
        <w:rPr>
          <w:rFonts w:ascii="Times New Roman" w:hAnsi="Times New Roman" w:cs="Times New Roman"/>
          <w:sz w:val="24"/>
          <w:szCs w:val="24"/>
        </w:rPr>
        <w:t>;</w:t>
      </w:r>
      <w:r w:rsidR="00E03645" w:rsidRPr="00444751">
        <w:rPr>
          <w:rFonts w:ascii="Times New Roman" w:hAnsi="Times New Roman" w:cs="Times New Roman"/>
          <w:sz w:val="24"/>
          <w:szCs w:val="24"/>
        </w:rPr>
        <w:t xml:space="preserve"> </w:t>
      </w:r>
      <w:r w:rsidR="00691D07" w:rsidRPr="00444751">
        <w:rPr>
          <w:rFonts w:ascii="Times New Roman" w:hAnsi="Times New Roman" w:cs="Times New Roman"/>
          <w:sz w:val="24"/>
          <w:szCs w:val="24"/>
        </w:rPr>
        <w:t>and non-planning impulsiveness</w:t>
      </w:r>
      <w:r w:rsidR="00FB462D" w:rsidRPr="00444751">
        <w:rPr>
          <w:rFonts w:ascii="Times New Roman" w:hAnsi="Times New Roman" w:cs="Times New Roman"/>
          <w:sz w:val="24"/>
          <w:szCs w:val="24"/>
        </w:rPr>
        <w:t xml:space="preserve"> </w:t>
      </w:r>
      <w:r w:rsidR="00990E45" w:rsidRPr="00444751">
        <w:rPr>
          <w:rFonts w:ascii="Times New Roman" w:hAnsi="Times New Roman" w:cs="Times New Roman"/>
          <w:sz w:val="24"/>
          <w:szCs w:val="24"/>
        </w:rPr>
        <w:t>(11 items)</w:t>
      </w:r>
      <w:r w:rsidR="0034047C" w:rsidRPr="00444751">
        <w:rPr>
          <w:rFonts w:ascii="Times New Roman" w:hAnsi="Times New Roman" w:cs="Times New Roman"/>
          <w:sz w:val="24"/>
          <w:szCs w:val="24"/>
        </w:rPr>
        <w:t>, which is</w:t>
      </w:r>
      <w:r w:rsidR="00BC20AF" w:rsidRPr="00444751">
        <w:rPr>
          <w:rFonts w:ascii="Times New Roman" w:hAnsi="Times New Roman" w:cs="Times New Roman"/>
          <w:sz w:val="24"/>
          <w:szCs w:val="24"/>
        </w:rPr>
        <w:t xml:space="preserve"> the </w:t>
      </w:r>
      <w:r w:rsidR="00E03645" w:rsidRPr="00444751">
        <w:rPr>
          <w:rFonts w:ascii="Times New Roman" w:hAnsi="Times New Roman" w:cs="Times New Roman"/>
          <w:sz w:val="24"/>
          <w:szCs w:val="24"/>
        </w:rPr>
        <w:t xml:space="preserve">extent to which </w:t>
      </w:r>
      <w:r w:rsidR="0034047C" w:rsidRPr="00444751">
        <w:rPr>
          <w:rFonts w:ascii="Times New Roman" w:hAnsi="Times New Roman" w:cs="Times New Roman"/>
          <w:sz w:val="24"/>
          <w:szCs w:val="24"/>
        </w:rPr>
        <w:t>an</w:t>
      </w:r>
      <w:r w:rsidR="00E03645" w:rsidRPr="00444751">
        <w:rPr>
          <w:rFonts w:ascii="Times New Roman" w:hAnsi="Times New Roman" w:cs="Times New Roman"/>
          <w:sz w:val="24"/>
          <w:szCs w:val="24"/>
        </w:rPr>
        <w:t xml:space="preserve"> individual shows lack of concern for the future.  </w:t>
      </w:r>
      <w:r w:rsidRPr="00444751">
        <w:rPr>
          <w:rFonts w:ascii="Times New Roman" w:hAnsi="Times New Roman" w:cs="Times New Roman"/>
          <w:sz w:val="24"/>
          <w:szCs w:val="24"/>
        </w:rPr>
        <w:t xml:space="preserve">Items are scored </w:t>
      </w:r>
      <w:r w:rsidR="00EA7A4B" w:rsidRPr="00444751">
        <w:rPr>
          <w:rFonts w:ascii="Times New Roman" w:hAnsi="Times New Roman" w:cs="Times New Roman"/>
          <w:sz w:val="24"/>
          <w:szCs w:val="24"/>
        </w:rPr>
        <w:t xml:space="preserve">on a </w:t>
      </w:r>
      <w:r w:rsidR="004934E8" w:rsidRPr="00444751">
        <w:rPr>
          <w:rFonts w:ascii="Times New Roman" w:hAnsi="Times New Roman" w:cs="Times New Roman"/>
          <w:sz w:val="24"/>
          <w:szCs w:val="24"/>
        </w:rPr>
        <w:t>4-</w:t>
      </w:r>
      <w:r w:rsidR="00EA7A4B" w:rsidRPr="00444751">
        <w:rPr>
          <w:rFonts w:ascii="Times New Roman" w:hAnsi="Times New Roman" w:cs="Times New Roman"/>
          <w:sz w:val="24"/>
          <w:szCs w:val="24"/>
        </w:rPr>
        <w:t xml:space="preserve">point </w:t>
      </w:r>
      <w:r w:rsidRPr="00444751">
        <w:rPr>
          <w:rFonts w:ascii="Times New Roman" w:hAnsi="Times New Roman" w:cs="Times New Roman"/>
          <w:sz w:val="24"/>
          <w:szCs w:val="24"/>
        </w:rPr>
        <w:t>L</w:t>
      </w:r>
      <w:r w:rsidR="00EA7A4B" w:rsidRPr="00444751">
        <w:rPr>
          <w:rFonts w:ascii="Times New Roman" w:hAnsi="Times New Roman" w:cs="Times New Roman"/>
          <w:sz w:val="24"/>
          <w:szCs w:val="24"/>
        </w:rPr>
        <w:t>ikert scale</w:t>
      </w:r>
      <w:r w:rsidR="00E74995" w:rsidRPr="00444751">
        <w:rPr>
          <w:rFonts w:ascii="Times New Roman" w:hAnsi="Times New Roman" w:cs="Times New Roman"/>
          <w:sz w:val="24"/>
          <w:szCs w:val="24"/>
        </w:rPr>
        <w:t xml:space="preserve">, </w:t>
      </w:r>
      <w:r w:rsidRPr="00444751">
        <w:rPr>
          <w:rFonts w:ascii="Times New Roman" w:hAnsi="Times New Roman" w:cs="Times New Roman"/>
          <w:sz w:val="24"/>
          <w:szCs w:val="24"/>
        </w:rPr>
        <w:t>with</w:t>
      </w:r>
      <w:r w:rsidR="00E74995" w:rsidRPr="00444751">
        <w:rPr>
          <w:rFonts w:ascii="Times New Roman" w:hAnsi="Times New Roman" w:cs="Times New Roman"/>
          <w:sz w:val="24"/>
          <w:szCs w:val="24"/>
        </w:rPr>
        <w:t xml:space="preserve"> high scores </w:t>
      </w:r>
      <w:r w:rsidRPr="00444751">
        <w:rPr>
          <w:rFonts w:ascii="Times New Roman" w:hAnsi="Times New Roman" w:cs="Times New Roman"/>
          <w:sz w:val="24"/>
          <w:szCs w:val="24"/>
        </w:rPr>
        <w:t xml:space="preserve">representing </w:t>
      </w:r>
      <w:r w:rsidR="00E74995" w:rsidRPr="00444751">
        <w:rPr>
          <w:rFonts w:ascii="Times New Roman" w:hAnsi="Times New Roman" w:cs="Times New Roman"/>
          <w:sz w:val="24"/>
          <w:szCs w:val="24"/>
        </w:rPr>
        <w:t>high impulsivity</w:t>
      </w:r>
      <w:r w:rsidR="00EA7A4B" w:rsidRPr="00444751">
        <w:rPr>
          <w:rFonts w:ascii="Times New Roman" w:hAnsi="Times New Roman" w:cs="Times New Roman"/>
          <w:sz w:val="24"/>
          <w:szCs w:val="24"/>
        </w:rPr>
        <w:t>.</w:t>
      </w:r>
    </w:p>
    <w:p w:rsidR="00922A86" w:rsidRPr="00444751" w:rsidRDefault="00606729" w:rsidP="00E4515F">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 xml:space="preserve">Social problem solving was measured using the Social Problem Solving Inventory-Revised (SPSI-R; D’Zurilla, Nezu, &amp; Maydeu-Olivares, 2002).  </w:t>
      </w:r>
      <w:r w:rsidR="00A82E4E" w:rsidRPr="00444751">
        <w:rPr>
          <w:rFonts w:ascii="Times New Roman" w:hAnsi="Times New Roman" w:cs="Times New Roman"/>
          <w:sz w:val="24"/>
          <w:szCs w:val="24"/>
        </w:rPr>
        <w:t xml:space="preserve">The </w:t>
      </w:r>
      <w:r w:rsidR="00417169" w:rsidRPr="00444751">
        <w:rPr>
          <w:rFonts w:ascii="Times New Roman" w:hAnsi="Times New Roman" w:cs="Times New Roman"/>
          <w:sz w:val="24"/>
          <w:szCs w:val="24"/>
        </w:rPr>
        <w:t xml:space="preserve">SPSI-R </w:t>
      </w:r>
      <w:r w:rsidRPr="00444751">
        <w:rPr>
          <w:rFonts w:ascii="Times New Roman" w:hAnsi="Times New Roman" w:cs="Times New Roman"/>
          <w:sz w:val="24"/>
          <w:szCs w:val="24"/>
        </w:rPr>
        <w:t xml:space="preserve">comprises </w:t>
      </w:r>
      <w:r w:rsidR="002308A9" w:rsidRPr="00444751">
        <w:rPr>
          <w:rFonts w:ascii="Times New Roman" w:hAnsi="Times New Roman" w:cs="Times New Roman"/>
          <w:sz w:val="24"/>
          <w:szCs w:val="24"/>
        </w:rPr>
        <w:t xml:space="preserve">52 </w:t>
      </w:r>
      <w:r w:rsidR="002308A9" w:rsidRPr="00444751">
        <w:rPr>
          <w:rFonts w:ascii="Times New Roman" w:hAnsi="Times New Roman" w:cs="Times New Roman"/>
          <w:sz w:val="24"/>
          <w:szCs w:val="24"/>
        </w:rPr>
        <w:lastRenderedPageBreak/>
        <w:t>items</w:t>
      </w:r>
      <w:r w:rsidR="006542C9" w:rsidRPr="00444751">
        <w:rPr>
          <w:rFonts w:ascii="Times New Roman" w:hAnsi="Times New Roman" w:cs="Times New Roman"/>
          <w:sz w:val="24"/>
          <w:szCs w:val="24"/>
        </w:rPr>
        <w:t xml:space="preserve"> measuring </w:t>
      </w:r>
      <w:r w:rsidR="008413D3" w:rsidRPr="00444751">
        <w:rPr>
          <w:rFonts w:ascii="Times New Roman" w:hAnsi="Times New Roman" w:cs="Times New Roman"/>
          <w:sz w:val="24"/>
          <w:szCs w:val="24"/>
        </w:rPr>
        <w:t xml:space="preserve">two </w:t>
      </w:r>
      <w:r w:rsidR="006542C9" w:rsidRPr="00444751">
        <w:rPr>
          <w:rFonts w:ascii="Times New Roman" w:hAnsi="Times New Roman" w:cs="Times New Roman"/>
          <w:sz w:val="24"/>
          <w:szCs w:val="24"/>
        </w:rPr>
        <w:t>adapt</w:t>
      </w:r>
      <w:r w:rsidR="008413D3" w:rsidRPr="00444751">
        <w:rPr>
          <w:rFonts w:ascii="Times New Roman" w:hAnsi="Times New Roman" w:cs="Times New Roman"/>
          <w:sz w:val="24"/>
          <w:szCs w:val="24"/>
        </w:rPr>
        <w:t xml:space="preserve">ive problem solving dimensions referred to as </w:t>
      </w:r>
      <w:r w:rsidR="00286A9C" w:rsidRPr="00444751">
        <w:rPr>
          <w:rFonts w:ascii="Times New Roman" w:hAnsi="Times New Roman" w:cs="Times New Roman"/>
          <w:sz w:val="24"/>
          <w:szCs w:val="24"/>
        </w:rPr>
        <w:t>P</w:t>
      </w:r>
      <w:r w:rsidR="006542C9" w:rsidRPr="00444751">
        <w:rPr>
          <w:rFonts w:ascii="Times New Roman" w:hAnsi="Times New Roman" w:cs="Times New Roman"/>
          <w:sz w:val="24"/>
          <w:szCs w:val="24"/>
        </w:rPr>
        <w:t xml:space="preserve">ositive </w:t>
      </w:r>
      <w:r w:rsidR="00286A9C" w:rsidRPr="00444751">
        <w:rPr>
          <w:rFonts w:ascii="Times New Roman" w:hAnsi="Times New Roman" w:cs="Times New Roman"/>
          <w:sz w:val="24"/>
          <w:szCs w:val="24"/>
        </w:rPr>
        <w:t>P</w:t>
      </w:r>
      <w:r w:rsidR="006542C9" w:rsidRPr="00444751">
        <w:rPr>
          <w:rFonts w:ascii="Times New Roman" w:hAnsi="Times New Roman" w:cs="Times New Roman"/>
          <w:sz w:val="24"/>
          <w:szCs w:val="24"/>
        </w:rPr>
        <w:t xml:space="preserve">roblem </w:t>
      </w:r>
      <w:r w:rsidR="00286A9C" w:rsidRPr="00444751">
        <w:rPr>
          <w:rFonts w:ascii="Times New Roman" w:hAnsi="Times New Roman" w:cs="Times New Roman"/>
          <w:sz w:val="24"/>
          <w:szCs w:val="24"/>
        </w:rPr>
        <w:t>O</w:t>
      </w:r>
      <w:r w:rsidR="006542C9" w:rsidRPr="00444751">
        <w:rPr>
          <w:rFonts w:ascii="Times New Roman" w:hAnsi="Times New Roman" w:cs="Times New Roman"/>
          <w:sz w:val="24"/>
          <w:szCs w:val="24"/>
        </w:rPr>
        <w:t xml:space="preserve">rientation </w:t>
      </w:r>
      <w:r w:rsidR="008413D3" w:rsidRPr="00444751">
        <w:rPr>
          <w:rFonts w:ascii="Times New Roman" w:hAnsi="Times New Roman" w:cs="Times New Roman"/>
          <w:sz w:val="24"/>
          <w:szCs w:val="24"/>
        </w:rPr>
        <w:t>(</w:t>
      </w:r>
      <w:r w:rsidR="0034047C" w:rsidRPr="00444751">
        <w:rPr>
          <w:rFonts w:ascii="Times New Roman" w:hAnsi="Times New Roman" w:cs="Times New Roman"/>
          <w:sz w:val="24"/>
          <w:szCs w:val="24"/>
        </w:rPr>
        <w:t>5</w:t>
      </w:r>
      <w:r w:rsidR="008413D3" w:rsidRPr="00444751">
        <w:rPr>
          <w:rFonts w:ascii="Times New Roman" w:hAnsi="Times New Roman" w:cs="Times New Roman"/>
          <w:sz w:val="24"/>
          <w:szCs w:val="24"/>
        </w:rPr>
        <w:t xml:space="preserve"> items) </w:t>
      </w:r>
      <w:r w:rsidR="00286A9C" w:rsidRPr="00444751">
        <w:rPr>
          <w:rFonts w:ascii="Times New Roman" w:hAnsi="Times New Roman" w:cs="Times New Roman"/>
          <w:sz w:val="24"/>
          <w:szCs w:val="24"/>
        </w:rPr>
        <w:t>and Rational Problem S</w:t>
      </w:r>
      <w:r w:rsidR="006542C9" w:rsidRPr="00444751">
        <w:rPr>
          <w:rFonts w:ascii="Times New Roman" w:hAnsi="Times New Roman" w:cs="Times New Roman"/>
          <w:sz w:val="24"/>
          <w:szCs w:val="24"/>
        </w:rPr>
        <w:t>olving</w:t>
      </w:r>
      <w:r w:rsidR="008413D3" w:rsidRPr="00444751">
        <w:rPr>
          <w:rFonts w:ascii="Times New Roman" w:hAnsi="Times New Roman" w:cs="Times New Roman"/>
          <w:sz w:val="24"/>
          <w:szCs w:val="24"/>
        </w:rPr>
        <w:t xml:space="preserve"> (20 items)</w:t>
      </w:r>
      <w:r w:rsidRPr="00444751">
        <w:rPr>
          <w:rFonts w:ascii="Times New Roman" w:hAnsi="Times New Roman" w:cs="Times New Roman"/>
          <w:sz w:val="24"/>
          <w:szCs w:val="24"/>
        </w:rPr>
        <w:t>,</w:t>
      </w:r>
      <w:r w:rsidR="006542C9" w:rsidRPr="00444751">
        <w:rPr>
          <w:rFonts w:ascii="Times New Roman" w:hAnsi="Times New Roman" w:cs="Times New Roman"/>
          <w:sz w:val="24"/>
          <w:szCs w:val="24"/>
        </w:rPr>
        <w:t xml:space="preserve"> and </w:t>
      </w:r>
      <w:r w:rsidR="008413D3" w:rsidRPr="00444751">
        <w:rPr>
          <w:rFonts w:ascii="Times New Roman" w:hAnsi="Times New Roman" w:cs="Times New Roman"/>
          <w:sz w:val="24"/>
          <w:szCs w:val="24"/>
        </w:rPr>
        <w:t xml:space="preserve">three dysfunctional dimensions known as </w:t>
      </w:r>
      <w:r w:rsidR="00286A9C" w:rsidRPr="00444751">
        <w:rPr>
          <w:rFonts w:ascii="Times New Roman" w:hAnsi="Times New Roman" w:cs="Times New Roman"/>
          <w:sz w:val="24"/>
          <w:szCs w:val="24"/>
        </w:rPr>
        <w:t>N</w:t>
      </w:r>
      <w:r w:rsidR="006542C9" w:rsidRPr="00444751">
        <w:rPr>
          <w:rFonts w:ascii="Times New Roman" w:hAnsi="Times New Roman" w:cs="Times New Roman"/>
          <w:sz w:val="24"/>
          <w:szCs w:val="24"/>
        </w:rPr>
        <w:t xml:space="preserve">egative </w:t>
      </w:r>
      <w:r w:rsidR="00286A9C" w:rsidRPr="00444751">
        <w:rPr>
          <w:rFonts w:ascii="Times New Roman" w:hAnsi="Times New Roman" w:cs="Times New Roman"/>
          <w:sz w:val="24"/>
          <w:szCs w:val="24"/>
        </w:rPr>
        <w:t>Problem O</w:t>
      </w:r>
      <w:r w:rsidR="006542C9" w:rsidRPr="00444751">
        <w:rPr>
          <w:rFonts w:ascii="Times New Roman" w:hAnsi="Times New Roman" w:cs="Times New Roman"/>
          <w:sz w:val="24"/>
          <w:szCs w:val="24"/>
        </w:rPr>
        <w:t>rientation</w:t>
      </w:r>
      <w:r w:rsidR="00286A9C" w:rsidRPr="00444751">
        <w:rPr>
          <w:rFonts w:ascii="Times New Roman" w:hAnsi="Times New Roman" w:cs="Times New Roman"/>
          <w:sz w:val="24"/>
          <w:szCs w:val="24"/>
        </w:rPr>
        <w:t xml:space="preserve"> (10 items), I</w:t>
      </w:r>
      <w:r w:rsidR="008413D3" w:rsidRPr="00444751">
        <w:rPr>
          <w:rFonts w:ascii="Times New Roman" w:hAnsi="Times New Roman" w:cs="Times New Roman"/>
          <w:sz w:val="24"/>
          <w:szCs w:val="24"/>
        </w:rPr>
        <w:t>mpulsivity-</w:t>
      </w:r>
      <w:r w:rsidR="00286A9C" w:rsidRPr="00444751">
        <w:rPr>
          <w:rFonts w:ascii="Times New Roman" w:hAnsi="Times New Roman" w:cs="Times New Roman"/>
          <w:sz w:val="24"/>
          <w:szCs w:val="24"/>
        </w:rPr>
        <w:t>C</w:t>
      </w:r>
      <w:r w:rsidR="006542C9" w:rsidRPr="00444751">
        <w:rPr>
          <w:rFonts w:ascii="Times New Roman" w:hAnsi="Times New Roman" w:cs="Times New Roman"/>
          <w:sz w:val="24"/>
          <w:szCs w:val="24"/>
        </w:rPr>
        <w:t>areles</w:t>
      </w:r>
      <w:r w:rsidR="00286A9C" w:rsidRPr="00444751">
        <w:rPr>
          <w:rFonts w:ascii="Times New Roman" w:hAnsi="Times New Roman" w:cs="Times New Roman"/>
          <w:sz w:val="24"/>
          <w:szCs w:val="24"/>
        </w:rPr>
        <w:t>sness Style (10 items) and A</w:t>
      </w:r>
      <w:r w:rsidR="008413D3" w:rsidRPr="00444751">
        <w:rPr>
          <w:rFonts w:ascii="Times New Roman" w:hAnsi="Times New Roman" w:cs="Times New Roman"/>
          <w:sz w:val="24"/>
          <w:szCs w:val="24"/>
        </w:rPr>
        <w:t xml:space="preserve">voidance </w:t>
      </w:r>
      <w:r w:rsidR="00286A9C" w:rsidRPr="00444751">
        <w:rPr>
          <w:rFonts w:ascii="Times New Roman" w:hAnsi="Times New Roman" w:cs="Times New Roman"/>
          <w:sz w:val="24"/>
          <w:szCs w:val="24"/>
        </w:rPr>
        <w:t>S</w:t>
      </w:r>
      <w:r w:rsidR="008413D3" w:rsidRPr="00444751">
        <w:rPr>
          <w:rFonts w:ascii="Times New Roman" w:hAnsi="Times New Roman" w:cs="Times New Roman"/>
          <w:sz w:val="24"/>
          <w:szCs w:val="24"/>
        </w:rPr>
        <w:t>tyle (</w:t>
      </w:r>
      <w:r w:rsidR="0034047C" w:rsidRPr="00444751">
        <w:rPr>
          <w:rFonts w:ascii="Times New Roman" w:hAnsi="Times New Roman" w:cs="Times New Roman"/>
          <w:sz w:val="24"/>
          <w:szCs w:val="24"/>
        </w:rPr>
        <w:t>7</w:t>
      </w:r>
      <w:r w:rsidRPr="00444751">
        <w:rPr>
          <w:rFonts w:ascii="Times New Roman" w:hAnsi="Times New Roman" w:cs="Times New Roman"/>
          <w:sz w:val="24"/>
          <w:szCs w:val="24"/>
        </w:rPr>
        <w:t xml:space="preserve"> items)</w:t>
      </w:r>
      <w:r w:rsidR="00746E17" w:rsidRPr="00444751">
        <w:rPr>
          <w:rFonts w:ascii="Times New Roman" w:hAnsi="Times New Roman" w:cs="Times New Roman"/>
          <w:sz w:val="24"/>
          <w:szCs w:val="24"/>
        </w:rPr>
        <w:t>.</w:t>
      </w:r>
      <w:r w:rsidR="00DD7411" w:rsidRPr="00444751">
        <w:rPr>
          <w:rFonts w:ascii="Times New Roman" w:hAnsi="Times New Roman" w:cs="Times New Roman"/>
          <w:sz w:val="24"/>
          <w:szCs w:val="24"/>
        </w:rPr>
        <w:t xml:space="preserve">  Respondents complete the measure by reporting whether item</w:t>
      </w:r>
      <w:r w:rsidR="00506FFB" w:rsidRPr="00444751">
        <w:rPr>
          <w:rFonts w:ascii="Times New Roman" w:hAnsi="Times New Roman" w:cs="Times New Roman"/>
          <w:sz w:val="24"/>
          <w:szCs w:val="24"/>
        </w:rPr>
        <w:t>s</w:t>
      </w:r>
      <w:r w:rsidR="000E6F9C" w:rsidRPr="00444751">
        <w:rPr>
          <w:rFonts w:ascii="Times New Roman" w:hAnsi="Times New Roman" w:cs="Times New Roman"/>
          <w:sz w:val="24"/>
          <w:szCs w:val="24"/>
        </w:rPr>
        <w:t xml:space="preserve"> </w:t>
      </w:r>
      <w:r w:rsidR="00506FFB" w:rsidRPr="00444751">
        <w:rPr>
          <w:rFonts w:ascii="Times New Roman" w:hAnsi="Times New Roman" w:cs="Times New Roman"/>
          <w:sz w:val="24"/>
          <w:szCs w:val="24"/>
        </w:rPr>
        <w:t>are</w:t>
      </w:r>
      <w:r w:rsidR="000E6F9C" w:rsidRPr="00444751">
        <w:rPr>
          <w:rFonts w:ascii="Times New Roman" w:hAnsi="Times New Roman" w:cs="Times New Roman"/>
          <w:sz w:val="24"/>
          <w:szCs w:val="24"/>
        </w:rPr>
        <w:t xml:space="preserve"> true of them </w:t>
      </w:r>
      <w:r w:rsidR="004934E8" w:rsidRPr="00444751">
        <w:rPr>
          <w:rFonts w:ascii="Times New Roman" w:hAnsi="Times New Roman" w:cs="Times New Roman"/>
          <w:sz w:val="24"/>
          <w:szCs w:val="24"/>
        </w:rPr>
        <w:t>on a 5-</w:t>
      </w:r>
      <w:r w:rsidR="0034047C" w:rsidRPr="00444751">
        <w:rPr>
          <w:rFonts w:ascii="Times New Roman" w:hAnsi="Times New Roman" w:cs="Times New Roman"/>
          <w:sz w:val="24"/>
          <w:szCs w:val="24"/>
        </w:rPr>
        <w:t>point L</w:t>
      </w:r>
      <w:r w:rsidR="008413D3" w:rsidRPr="00444751">
        <w:rPr>
          <w:rFonts w:ascii="Times New Roman" w:hAnsi="Times New Roman" w:cs="Times New Roman"/>
          <w:sz w:val="24"/>
          <w:szCs w:val="24"/>
        </w:rPr>
        <w:t>ikert scale.</w:t>
      </w:r>
      <w:r w:rsidR="00286A9C" w:rsidRPr="00444751">
        <w:rPr>
          <w:rFonts w:ascii="Times New Roman" w:hAnsi="Times New Roman" w:cs="Times New Roman"/>
          <w:sz w:val="24"/>
          <w:szCs w:val="24"/>
        </w:rPr>
        <w:t xml:space="preserve">  High scores on the adaptive problem solving dimensions and low scores on the dysfunctional dimensions demonstrate </w:t>
      </w:r>
      <w:r w:rsidR="001D6EB9" w:rsidRPr="00444751">
        <w:rPr>
          <w:rFonts w:ascii="Times New Roman" w:hAnsi="Times New Roman" w:cs="Times New Roman"/>
          <w:sz w:val="24"/>
          <w:szCs w:val="24"/>
        </w:rPr>
        <w:t xml:space="preserve">a </w:t>
      </w:r>
      <w:r w:rsidR="00286A9C" w:rsidRPr="00444751">
        <w:rPr>
          <w:rFonts w:ascii="Times New Roman" w:hAnsi="Times New Roman" w:cs="Times New Roman"/>
          <w:sz w:val="24"/>
          <w:szCs w:val="24"/>
        </w:rPr>
        <w:t xml:space="preserve">good </w:t>
      </w:r>
      <w:r w:rsidR="001D6EB9" w:rsidRPr="00444751">
        <w:rPr>
          <w:rFonts w:ascii="Times New Roman" w:hAnsi="Times New Roman" w:cs="Times New Roman"/>
          <w:sz w:val="24"/>
          <w:szCs w:val="24"/>
        </w:rPr>
        <w:t xml:space="preserve">level of </w:t>
      </w:r>
      <w:r w:rsidR="002D35AC" w:rsidRPr="00444751">
        <w:rPr>
          <w:rFonts w:ascii="Times New Roman" w:hAnsi="Times New Roman" w:cs="Times New Roman"/>
          <w:sz w:val="24"/>
          <w:szCs w:val="24"/>
        </w:rPr>
        <w:t>social problem solvin</w:t>
      </w:r>
      <w:r w:rsidR="001D6EB9" w:rsidRPr="00444751">
        <w:rPr>
          <w:rFonts w:ascii="Times New Roman" w:hAnsi="Times New Roman" w:cs="Times New Roman"/>
          <w:sz w:val="24"/>
          <w:szCs w:val="24"/>
        </w:rPr>
        <w:t>g.</w:t>
      </w:r>
    </w:p>
    <w:p w:rsidR="00A82E4E" w:rsidRDefault="00606729" w:rsidP="00E4515F">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Criminal thinking was assessed using the Psychological Inventory of Criminal Thinking Scales (PICTS; Walters, 1995).</w:t>
      </w:r>
      <w:r w:rsidR="0034047C" w:rsidRPr="00444751">
        <w:rPr>
          <w:rFonts w:ascii="Times New Roman" w:hAnsi="Times New Roman" w:cs="Times New Roman"/>
          <w:sz w:val="24"/>
          <w:szCs w:val="24"/>
        </w:rPr>
        <w:t xml:space="preserve"> The </w:t>
      </w:r>
      <w:r w:rsidR="00746E17" w:rsidRPr="00444751">
        <w:rPr>
          <w:rFonts w:ascii="Times New Roman" w:hAnsi="Times New Roman" w:cs="Times New Roman"/>
          <w:sz w:val="24"/>
          <w:szCs w:val="24"/>
        </w:rPr>
        <w:t xml:space="preserve">PICTS </w:t>
      </w:r>
      <w:r w:rsidR="00DD7411" w:rsidRPr="00444751">
        <w:rPr>
          <w:rFonts w:ascii="Times New Roman" w:hAnsi="Times New Roman" w:cs="Times New Roman"/>
          <w:sz w:val="24"/>
          <w:szCs w:val="24"/>
        </w:rPr>
        <w:t>compris</w:t>
      </w:r>
      <w:r w:rsidR="00B75C2C" w:rsidRPr="00444751">
        <w:rPr>
          <w:rFonts w:ascii="Times New Roman" w:hAnsi="Times New Roman" w:cs="Times New Roman"/>
          <w:sz w:val="24"/>
          <w:szCs w:val="24"/>
        </w:rPr>
        <w:t>es</w:t>
      </w:r>
      <w:r w:rsidR="00E51A06" w:rsidRPr="00444751">
        <w:rPr>
          <w:rFonts w:ascii="Times New Roman" w:hAnsi="Times New Roman" w:cs="Times New Roman"/>
          <w:sz w:val="24"/>
          <w:szCs w:val="24"/>
        </w:rPr>
        <w:t xml:space="preserve"> </w:t>
      </w:r>
      <w:r w:rsidR="006B7BC0" w:rsidRPr="00444751">
        <w:rPr>
          <w:rFonts w:ascii="Times New Roman" w:hAnsi="Times New Roman" w:cs="Times New Roman"/>
          <w:sz w:val="24"/>
          <w:szCs w:val="24"/>
        </w:rPr>
        <w:t>64</w:t>
      </w:r>
      <w:r w:rsidR="00E51A06" w:rsidRPr="00444751">
        <w:rPr>
          <w:rFonts w:ascii="Times New Roman" w:hAnsi="Times New Roman" w:cs="Times New Roman"/>
          <w:sz w:val="24"/>
          <w:szCs w:val="24"/>
        </w:rPr>
        <w:t xml:space="preserve"> items</w:t>
      </w:r>
      <w:r w:rsidR="002734B4" w:rsidRPr="00444751">
        <w:rPr>
          <w:rFonts w:ascii="Times New Roman" w:hAnsi="Times New Roman" w:cs="Times New Roman"/>
          <w:sz w:val="24"/>
          <w:szCs w:val="24"/>
        </w:rPr>
        <w:t xml:space="preserve"> that measur</w:t>
      </w:r>
      <w:r w:rsidR="000E6F9C" w:rsidRPr="00444751">
        <w:rPr>
          <w:rFonts w:ascii="Times New Roman" w:hAnsi="Times New Roman" w:cs="Times New Roman"/>
          <w:sz w:val="24"/>
          <w:szCs w:val="24"/>
        </w:rPr>
        <w:t>e criminal attitudes</w:t>
      </w:r>
      <w:r w:rsidR="002734B4" w:rsidRPr="00444751">
        <w:rPr>
          <w:rFonts w:ascii="Times New Roman" w:hAnsi="Times New Roman" w:cs="Times New Roman"/>
          <w:sz w:val="24"/>
          <w:szCs w:val="24"/>
        </w:rPr>
        <w:t xml:space="preserve"> </w:t>
      </w:r>
      <w:r w:rsidR="00AF77BE" w:rsidRPr="00444751">
        <w:rPr>
          <w:rFonts w:ascii="Times New Roman" w:hAnsi="Times New Roman" w:cs="Times New Roman"/>
          <w:sz w:val="24"/>
          <w:szCs w:val="24"/>
        </w:rPr>
        <w:t xml:space="preserve">on a 4-point </w:t>
      </w:r>
      <w:r w:rsidR="0034047C" w:rsidRPr="00444751">
        <w:rPr>
          <w:rFonts w:ascii="Times New Roman" w:hAnsi="Times New Roman" w:cs="Times New Roman"/>
          <w:sz w:val="24"/>
          <w:szCs w:val="24"/>
        </w:rPr>
        <w:t>L</w:t>
      </w:r>
      <w:r w:rsidR="008E2137" w:rsidRPr="00444751">
        <w:rPr>
          <w:rFonts w:ascii="Times New Roman" w:hAnsi="Times New Roman" w:cs="Times New Roman"/>
          <w:sz w:val="24"/>
          <w:szCs w:val="24"/>
        </w:rPr>
        <w:t>ikert scale and</w:t>
      </w:r>
      <w:r w:rsidR="00F97DFF" w:rsidRPr="00444751">
        <w:rPr>
          <w:rFonts w:ascii="Times New Roman" w:hAnsi="Times New Roman" w:cs="Times New Roman"/>
          <w:sz w:val="24"/>
          <w:szCs w:val="24"/>
        </w:rPr>
        <w:t xml:space="preserve"> measure</w:t>
      </w:r>
      <w:r w:rsidR="008E2137" w:rsidRPr="00444751">
        <w:rPr>
          <w:rFonts w:ascii="Times New Roman" w:hAnsi="Times New Roman" w:cs="Times New Roman"/>
          <w:sz w:val="24"/>
          <w:szCs w:val="24"/>
        </w:rPr>
        <w:t>s</w:t>
      </w:r>
      <w:r w:rsidR="00F97DFF" w:rsidRPr="00444751">
        <w:rPr>
          <w:rFonts w:ascii="Times New Roman" w:hAnsi="Times New Roman" w:cs="Times New Roman"/>
          <w:sz w:val="24"/>
          <w:szCs w:val="24"/>
        </w:rPr>
        <w:t xml:space="preserve"> thinking styles </w:t>
      </w:r>
      <w:r w:rsidR="00691BEC" w:rsidRPr="00444751">
        <w:rPr>
          <w:rFonts w:ascii="Times New Roman" w:hAnsi="Times New Roman" w:cs="Times New Roman"/>
          <w:sz w:val="24"/>
          <w:szCs w:val="24"/>
        </w:rPr>
        <w:t>which</w:t>
      </w:r>
      <w:r w:rsidR="00F97DFF" w:rsidRPr="00444751">
        <w:rPr>
          <w:rFonts w:ascii="Times New Roman" w:hAnsi="Times New Roman" w:cs="Times New Roman"/>
          <w:sz w:val="24"/>
          <w:szCs w:val="24"/>
        </w:rPr>
        <w:t xml:space="preserve"> are believed to be associated with criminality and</w:t>
      </w:r>
      <w:r w:rsidR="008E2137" w:rsidRPr="00444751">
        <w:rPr>
          <w:rFonts w:ascii="Times New Roman" w:hAnsi="Times New Roman" w:cs="Times New Roman"/>
          <w:sz w:val="24"/>
          <w:szCs w:val="24"/>
        </w:rPr>
        <w:t xml:space="preserve"> anti-social behaviour</w:t>
      </w:r>
      <w:r w:rsidR="00F97DFF" w:rsidRPr="00444751">
        <w:rPr>
          <w:rFonts w:ascii="Times New Roman" w:hAnsi="Times New Roman" w:cs="Times New Roman"/>
          <w:sz w:val="24"/>
          <w:szCs w:val="24"/>
        </w:rPr>
        <w:t>.</w:t>
      </w:r>
      <w:r w:rsidR="008401FF" w:rsidRPr="00444751">
        <w:rPr>
          <w:rFonts w:ascii="Times New Roman" w:hAnsi="Times New Roman" w:cs="Times New Roman"/>
          <w:sz w:val="24"/>
          <w:szCs w:val="24"/>
        </w:rPr>
        <w:t xml:space="preserve">  </w:t>
      </w:r>
      <w:r w:rsidR="006B7BC0" w:rsidRPr="00444751">
        <w:rPr>
          <w:rFonts w:ascii="Times New Roman" w:hAnsi="Times New Roman" w:cs="Times New Roman"/>
          <w:sz w:val="24"/>
          <w:szCs w:val="24"/>
        </w:rPr>
        <w:t>The</w:t>
      </w:r>
      <w:r w:rsidR="008401FF" w:rsidRPr="00444751">
        <w:rPr>
          <w:rFonts w:ascii="Times New Roman" w:hAnsi="Times New Roman" w:cs="Times New Roman"/>
          <w:sz w:val="24"/>
          <w:szCs w:val="24"/>
        </w:rPr>
        <w:t xml:space="preserve"> eight thi</w:t>
      </w:r>
      <w:r w:rsidR="00D215E1" w:rsidRPr="00444751">
        <w:rPr>
          <w:rFonts w:ascii="Times New Roman" w:hAnsi="Times New Roman" w:cs="Times New Roman"/>
          <w:sz w:val="24"/>
          <w:szCs w:val="24"/>
        </w:rPr>
        <w:t>nking styles measured are cognitive indolence</w:t>
      </w:r>
      <w:r w:rsidR="00E65FFD" w:rsidRPr="00444751">
        <w:rPr>
          <w:rFonts w:ascii="Times New Roman" w:hAnsi="Times New Roman" w:cs="Times New Roman"/>
          <w:sz w:val="24"/>
          <w:szCs w:val="24"/>
        </w:rPr>
        <w:t xml:space="preserve"> (CI)</w:t>
      </w:r>
      <w:r w:rsidR="00D215E1" w:rsidRPr="00444751">
        <w:rPr>
          <w:rFonts w:ascii="Times New Roman" w:hAnsi="Times New Roman" w:cs="Times New Roman"/>
          <w:sz w:val="24"/>
          <w:szCs w:val="24"/>
        </w:rPr>
        <w:t>, cutoff</w:t>
      </w:r>
      <w:r w:rsidR="00E65FFD" w:rsidRPr="00444751">
        <w:rPr>
          <w:rFonts w:ascii="Times New Roman" w:hAnsi="Times New Roman" w:cs="Times New Roman"/>
          <w:sz w:val="24"/>
          <w:szCs w:val="24"/>
        </w:rPr>
        <w:t xml:space="preserve"> (CO)</w:t>
      </w:r>
      <w:r w:rsidR="00D215E1" w:rsidRPr="00444751">
        <w:rPr>
          <w:rFonts w:ascii="Times New Roman" w:hAnsi="Times New Roman" w:cs="Times New Roman"/>
          <w:sz w:val="24"/>
          <w:szCs w:val="24"/>
        </w:rPr>
        <w:t>, discontinuity</w:t>
      </w:r>
      <w:r w:rsidR="00E65FFD" w:rsidRPr="00444751">
        <w:rPr>
          <w:rFonts w:ascii="Times New Roman" w:hAnsi="Times New Roman" w:cs="Times New Roman"/>
          <w:sz w:val="24"/>
          <w:szCs w:val="24"/>
        </w:rPr>
        <w:t xml:space="preserve"> (DS)</w:t>
      </w:r>
      <w:r w:rsidR="00D215E1" w:rsidRPr="00444751">
        <w:rPr>
          <w:rFonts w:ascii="Times New Roman" w:hAnsi="Times New Roman" w:cs="Times New Roman"/>
          <w:sz w:val="24"/>
          <w:szCs w:val="24"/>
        </w:rPr>
        <w:t>, entitlement</w:t>
      </w:r>
      <w:r w:rsidR="00E65FFD" w:rsidRPr="00444751">
        <w:rPr>
          <w:rFonts w:ascii="Times New Roman" w:hAnsi="Times New Roman" w:cs="Times New Roman"/>
          <w:sz w:val="24"/>
          <w:szCs w:val="24"/>
        </w:rPr>
        <w:t xml:space="preserve"> (EN)</w:t>
      </w:r>
      <w:r w:rsidR="00D215E1" w:rsidRPr="00444751">
        <w:rPr>
          <w:rFonts w:ascii="Times New Roman" w:hAnsi="Times New Roman" w:cs="Times New Roman"/>
          <w:sz w:val="24"/>
          <w:szCs w:val="24"/>
        </w:rPr>
        <w:t>, mollification</w:t>
      </w:r>
      <w:r w:rsidR="00E65FFD" w:rsidRPr="00444751">
        <w:rPr>
          <w:rFonts w:ascii="Times New Roman" w:hAnsi="Times New Roman" w:cs="Times New Roman"/>
          <w:sz w:val="24"/>
          <w:szCs w:val="24"/>
        </w:rPr>
        <w:t xml:space="preserve"> (MO)</w:t>
      </w:r>
      <w:r w:rsidR="00D215E1" w:rsidRPr="00444751">
        <w:rPr>
          <w:rFonts w:ascii="Times New Roman" w:hAnsi="Times New Roman" w:cs="Times New Roman"/>
          <w:sz w:val="24"/>
          <w:szCs w:val="24"/>
        </w:rPr>
        <w:t>, power orientation</w:t>
      </w:r>
      <w:r w:rsidR="00E65FFD" w:rsidRPr="00444751">
        <w:rPr>
          <w:rFonts w:ascii="Times New Roman" w:hAnsi="Times New Roman" w:cs="Times New Roman"/>
          <w:sz w:val="24"/>
          <w:szCs w:val="24"/>
        </w:rPr>
        <w:t xml:space="preserve"> (PO)</w:t>
      </w:r>
      <w:r w:rsidR="00D215E1" w:rsidRPr="00444751">
        <w:rPr>
          <w:rFonts w:ascii="Times New Roman" w:hAnsi="Times New Roman" w:cs="Times New Roman"/>
          <w:sz w:val="24"/>
          <w:szCs w:val="24"/>
        </w:rPr>
        <w:t>, sentimentality</w:t>
      </w:r>
      <w:r w:rsidR="00E65FFD" w:rsidRPr="00444751">
        <w:rPr>
          <w:rFonts w:ascii="Times New Roman" w:hAnsi="Times New Roman" w:cs="Times New Roman"/>
          <w:sz w:val="24"/>
          <w:szCs w:val="24"/>
        </w:rPr>
        <w:t xml:space="preserve"> (SN)</w:t>
      </w:r>
      <w:r w:rsidR="00D215E1" w:rsidRPr="00444751">
        <w:rPr>
          <w:rFonts w:ascii="Times New Roman" w:hAnsi="Times New Roman" w:cs="Times New Roman"/>
          <w:sz w:val="24"/>
          <w:szCs w:val="24"/>
        </w:rPr>
        <w:t xml:space="preserve"> and superoptimism</w:t>
      </w:r>
      <w:r w:rsidR="00E65FFD" w:rsidRPr="00444751">
        <w:rPr>
          <w:rFonts w:ascii="Times New Roman" w:hAnsi="Times New Roman" w:cs="Times New Roman"/>
          <w:sz w:val="24"/>
          <w:szCs w:val="24"/>
        </w:rPr>
        <w:t xml:space="preserve"> (SO)</w:t>
      </w:r>
      <w:r w:rsidR="004934E8" w:rsidRPr="00444751">
        <w:rPr>
          <w:rFonts w:ascii="Times New Roman" w:hAnsi="Times New Roman" w:cs="Times New Roman"/>
          <w:sz w:val="24"/>
          <w:szCs w:val="24"/>
        </w:rPr>
        <w:t xml:space="preserve">, all of which have </w:t>
      </w:r>
      <w:r w:rsidR="00DF5D82" w:rsidRPr="00444751">
        <w:rPr>
          <w:rFonts w:ascii="Times New Roman" w:hAnsi="Times New Roman" w:cs="Times New Roman"/>
          <w:sz w:val="24"/>
          <w:szCs w:val="24"/>
        </w:rPr>
        <w:t>eight</w:t>
      </w:r>
      <w:r w:rsidR="004934E8" w:rsidRPr="00444751">
        <w:rPr>
          <w:rFonts w:ascii="Times New Roman" w:hAnsi="Times New Roman" w:cs="Times New Roman"/>
          <w:sz w:val="24"/>
          <w:szCs w:val="24"/>
        </w:rPr>
        <w:t xml:space="preserve"> items</w:t>
      </w:r>
      <w:r w:rsidR="00D215E1" w:rsidRPr="00444751">
        <w:rPr>
          <w:rFonts w:ascii="Times New Roman" w:hAnsi="Times New Roman" w:cs="Times New Roman"/>
          <w:sz w:val="24"/>
          <w:szCs w:val="24"/>
        </w:rPr>
        <w:t>.</w:t>
      </w:r>
      <w:r w:rsidR="002734B4" w:rsidRPr="00444751">
        <w:rPr>
          <w:rFonts w:ascii="Times New Roman" w:hAnsi="Times New Roman" w:cs="Times New Roman"/>
          <w:sz w:val="24"/>
          <w:szCs w:val="24"/>
        </w:rPr>
        <w:t xml:space="preserve">  </w:t>
      </w:r>
      <w:r w:rsidR="004934E8" w:rsidRPr="00444751">
        <w:rPr>
          <w:rFonts w:ascii="Times New Roman" w:hAnsi="Times New Roman" w:cs="Times New Roman"/>
          <w:sz w:val="24"/>
          <w:szCs w:val="24"/>
        </w:rPr>
        <w:t xml:space="preserve">High scores </w:t>
      </w:r>
      <w:r w:rsidR="00B75C2C" w:rsidRPr="00444751">
        <w:rPr>
          <w:rFonts w:ascii="Times New Roman" w:hAnsi="Times New Roman" w:cs="Times New Roman"/>
          <w:sz w:val="24"/>
          <w:szCs w:val="24"/>
        </w:rPr>
        <w:t>i</w:t>
      </w:r>
      <w:r w:rsidR="003D0A6B" w:rsidRPr="00444751">
        <w:rPr>
          <w:rFonts w:ascii="Times New Roman" w:hAnsi="Times New Roman" w:cs="Times New Roman"/>
          <w:sz w:val="24"/>
          <w:szCs w:val="24"/>
        </w:rPr>
        <w:t xml:space="preserve">ndicate attitudes supportive of criminal behaviour and low scores reflect more pro-social and realistic </w:t>
      </w:r>
      <w:r w:rsidR="00DF5D82" w:rsidRPr="00444751">
        <w:rPr>
          <w:rFonts w:ascii="Times New Roman" w:hAnsi="Times New Roman" w:cs="Times New Roman"/>
          <w:sz w:val="24"/>
          <w:szCs w:val="24"/>
        </w:rPr>
        <w:t>outlooks</w:t>
      </w:r>
      <w:r w:rsidR="0034047C" w:rsidRPr="00444751">
        <w:rPr>
          <w:rFonts w:ascii="Times New Roman" w:hAnsi="Times New Roman" w:cs="Times New Roman"/>
          <w:sz w:val="24"/>
          <w:szCs w:val="24"/>
        </w:rPr>
        <w:t>.</w:t>
      </w:r>
    </w:p>
    <w:p w:rsidR="00DC4FE2" w:rsidRDefault="00DC4FE2" w:rsidP="00DC4FE2">
      <w:pPr>
        <w:spacing w:after="0" w:line="480" w:lineRule="auto"/>
        <w:ind w:firstLine="567"/>
        <w:rPr>
          <w:rFonts w:ascii="Times New Roman" w:hAnsi="Times New Roman" w:cs="Times New Roman"/>
          <w:sz w:val="24"/>
          <w:szCs w:val="24"/>
        </w:rPr>
      </w:pPr>
      <w:r>
        <w:rPr>
          <w:rFonts w:ascii="Times New Roman" w:hAnsi="Times New Roman" w:cs="Times New Roman"/>
          <w:sz w:val="24"/>
          <w:szCs w:val="24"/>
        </w:rPr>
        <w:t>The measures used represent treatment targets of the programme.</w:t>
      </w:r>
    </w:p>
    <w:p w:rsidR="00FD1D91" w:rsidRPr="00444751" w:rsidRDefault="00B93FBA" w:rsidP="00FD1D91">
      <w:pPr>
        <w:pStyle w:val="Heading3"/>
        <w:spacing w:before="0" w:line="480" w:lineRule="auto"/>
        <w:rPr>
          <w:rFonts w:ascii="Times New Roman" w:hAnsi="Times New Roman" w:cs="Times New Roman"/>
          <w:color w:val="auto"/>
          <w:sz w:val="24"/>
          <w:szCs w:val="24"/>
        </w:rPr>
      </w:pPr>
      <w:bookmarkStart w:id="5" w:name="_Toc301260336"/>
      <w:r w:rsidRPr="00444751">
        <w:rPr>
          <w:rFonts w:ascii="Times New Roman" w:hAnsi="Times New Roman" w:cs="Times New Roman"/>
          <w:color w:val="auto"/>
          <w:sz w:val="24"/>
          <w:szCs w:val="24"/>
        </w:rPr>
        <w:t>Data Collection</w:t>
      </w:r>
      <w:bookmarkEnd w:id="5"/>
    </w:p>
    <w:p w:rsidR="00FD1D91" w:rsidRPr="00444751" w:rsidRDefault="00FD1D91" w:rsidP="00E4515F">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D</w:t>
      </w:r>
      <w:r w:rsidR="009B5A88" w:rsidRPr="00444751">
        <w:rPr>
          <w:rFonts w:ascii="Times New Roman" w:hAnsi="Times New Roman" w:cs="Times New Roman"/>
          <w:sz w:val="24"/>
          <w:szCs w:val="24"/>
        </w:rPr>
        <w:t>ata were</w:t>
      </w:r>
      <w:r w:rsidRPr="00444751">
        <w:rPr>
          <w:rFonts w:ascii="Times New Roman" w:hAnsi="Times New Roman" w:cs="Times New Roman"/>
          <w:sz w:val="24"/>
          <w:szCs w:val="24"/>
        </w:rPr>
        <w:t xml:space="preserve"> provided by Probation Areas </w:t>
      </w:r>
      <w:r w:rsidR="00C6645F" w:rsidRPr="00444751">
        <w:rPr>
          <w:rFonts w:ascii="Times New Roman" w:hAnsi="Times New Roman" w:cs="Times New Roman"/>
          <w:sz w:val="24"/>
          <w:szCs w:val="24"/>
        </w:rPr>
        <w:t>in</w:t>
      </w:r>
      <w:r w:rsidR="00CE4872" w:rsidRPr="00444751">
        <w:rPr>
          <w:rFonts w:ascii="Times New Roman" w:hAnsi="Times New Roman" w:cs="Times New Roman"/>
          <w:sz w:val="24"/>
          <w:szCs w:val="24"/>
        </w:rPr>
        <w:t xml:space="preserve"> England</w:t>
      </w:r>
      <w:r w:rsidR="009B5A88" w:rsidRPr="00444751">
        <w:rPr>
          <w:rFonts w:ascii="Times New Roman" w:hAnsi="Times New Roman" w:cs="Times New Roman"/>
          <w:sz w:val="24"/>
          <w:szCs w:val="24"/>
        </w:rPr>
        <w:t xml:space="preserve"> and Wales</w:t>
      </w:r>
      <w:r w:rsidRPr="00444751">
        <w:rPr>
          <w:rFonts w:ascii="Times New Roman" w:hAnsi="Times New Roman" w:cs="Times New Roman"/>
          <w:sz w:val="24"/>
          <w:szCs w:val="24"/>
        </w:rPr>
        <w:t>.  Risk of reconviction scores were calculated using the Offender Group Reconviction Scale-2 (OGRS</w:t>
      </w:r>
      <w:r w:rsidR="00A4543C" w:rsidRPr="00444751">
        <w:rPr>
          <w:rFonts w:ascii="Times New Roman" w:hAnsi="Times New Roman" w:cs="Times New Roman"/>
          <w:sz w:val="24"/>
          <w:szCs w:val="24"/>
        </w:rPr>
        <w:t>-</w:t>
      </w:r>
      <w:r w:rsidRPr="00444751">
        <w:rPr>
          <w:rFonts w:ascii="Times New Roman" w:hAnsi="Times New Roman" w:cs="Times New Roman"/>
          <w:sz w:val="24"/>
          <w:szCs w:val="24"/>
        </w:rPr>
        <w:t>2, Taylor, 1999).  The OGRS</w:t>
      </w:r>
      <w:r w:rsidR="00A4543C" w:rsidRPr="00444751">
        <w:rPr>
          <w:rFonts w:ascii="Times New Roman" w:hAnsi="Times New Roman" w:cs="Times New Roman"/>
          <w:sz w:val="24"/>
          <w:szCs w:val="24"/>
        </w:rPr>
        <w:t>-</w:t>
      </w:r>
      <w:r w:rsidRPr="00444751">
        <w:rPr>
          <w:rFonts w:ascii="Times New Roman" w:hAnsi="Times New Roman" w:cs="Times New Roman"/>
          <w:sz w:val="24"/>
          <w:szCs w:val="24"/>
        </w:rPr>
        <w:t>2 is an actuarial risk assessment used in England and Wales to estimate the risk of reconviction within 2 years.</w:t>
      </w:r>
    </w:p>
    <w:p w:rsidR="002B503C" w:rsidRPr="00444751" w:rsidRDefault="00CB5D45" w:rsidP="00FD1D91">
      <w:pPr>
        <w:spacing w:after="0" w:line="480" w:lineRule="auto"/>
        <w:jc w:val="center"/>
        <w:rPr>
          <w:rFonts w:ascii="Times New Roman" w:hAnsi="Times New Roman" w:cs="Times New Roman"/>
          <w:b/>
          <w:sz w:val="24"/>
          <w:szCs w:val="24"/>
        </w:rPr>
      </w:pPr>
      <w:bookmarkStart w:id="6" w:name="_Toc301260339"/>
      <w:r w:rsidRPr="00444751">
        <w:rPr>
          <w:rFonts w:ascii="Times New Roman" w:hAnsi="Times New Roman" w:cs="Times New Roman"/>
          <w:b/>
          <w:sz w:val="24"/>
          <w:szCs w:val="24"/>
        </w:rPr>
        <w:t>Results</w:t>
      </w:r>
      <w:bookmarkEnd w:id="6"/>
    </w:p>
    <w:p w:rsidR="00FD1D91" w:rsidRPr="00444751" w:rsidRDefault="0095122B" w:rsidP="00E4515F">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Of</w:t>
      </w:r>
      <w:r w:rsidR="00153601" w:rsidRPr="00444751">
        <w:rPr>
          <w:rFonts w:ascii="Times New Roman" w:hAnsi="Times New Roman" w:cs="Times New Roman"/>
          <w:sz w:val="24"/>
          <w:szCs w:val="24"/>
        </w:rPr>
        <w:t xml:space="preserve"> the 299 offenders 218</w:t>
      </w:r>
      <w:r w:rsidR="006B7BC0" w:rsidRPr="00444751">
        <w:rPr>
          <w:rFonts w:ascii="Times New Roman" w:hAnsi="Times New Roman" w:cs="Times New Roman"/>
          <w:sz w:val="24"/>
          <w:szCs w:val="24"/>
        </w:rPr>
        <w:t xml:space="preserve"> (72.9%)</w:t>
      </w:r>
      <w:r w:rsidR="00153601" w:rsidRPr="00444751">
        <w:rPr>
          <w:rFonts w:ascii="Times New Roman" w:hAnsi="Times New Roman" w:cs="Times New Roman"/>
          <w:sz w:val="24"/>
          <w:szCs w:val="24"/>
        </w:rPr>
        <w:t xml:space="preserve"> completed the treatment and 81 </w:t>
      </w:r>
      <w:r w:rsidR="006B7BC0" w:rsidRPr="00444751">
        <w:rPr>
          <w:rFonts w:ascii="Times New Roman" w:hAnsi="Times New Roman" w:cs="Times New Roman"/>
          <w:sz w:val="24"/>
          <w:szCs w:val="24"/>
        </w:rPr>
        <w:t>(27.1%) started, but did not complete the program</w:t>
      </w:r>
      <w:r w:rsidR="00C64549" w:rsidRPr="00444751">
        <w:rPr>
          <w:rFonts w:ascii="Times New Roman" w:hAnsi="Times New Roman" w:cs="Times New Roman"/>
          <w:sz w:val="24"/>
          <w:szCs w:val="24"/>
        </w:rPr>
        <w:t>me</w:t>
      </w:r>
      <w:r w:rsidR="006B7BC0" w:rsidRPr="00444751">
        <w:rPr>
          <w:rFonts w:ascii="Times New Roman" w:hAnsi="Times New Roman" w:cs="Times New Roman"/>
          <w:sz w:val="24"/>
          <w:szCs w:val="24"/>
        </w:rPr>
        <w:t xml:space="preserve">s (non-completers).  </w:t>
      </w:r>
      <w:r w:rsidR="00153601" w:rsidRPr="00444751">
        <w:rPr>
          <w:rFonts w:ascii="Times New Roman" w:hAnsi="Times New Roman" w:cs="Times New Roman"/>
          <w:sz w:val="24"/>
          <w:szCs w:val="24"/>
        </w:rPr>
        <w:t xml:space="preserve">The descriptive statistics for the </w:t>
      </w:r>
      <w:r w:rsidR="0034047C" w:rsidRPr="00444751">
        <w:rPr>
          <w:rFonts w:ascii="Times New Roman" w:hAnsi="Times New Roman" w:cs="Times New Roman"/>
          <w:sz w:val="24"/>
          <w:szCs w:val="24"/>
        </w:rPr>
        <w:t>two groups</w:t>
      </w:r>
      <w:r w:rsidR="00153601" w:rsidRPr="00444751">
        <w:rPr>
          <w:rFonts w:ascii="Times New Roman" w:hAnsi="Times New Roman" w:cs="Times New Roman"/>
          <w:sz w:val="24"/>
          <w:szCs w:val="24"/>
        </w:rPr>
        <w:t xml:space="preserve"> are shown in Table 1.</w:t>
      </w:r>
      <w:r w:rsidR="00BD7647" w:rsidRPr="00444751">
        <w:rPr>
          <w:rFonts w:ascii="Times New Roman" w:hAnsi="Times New Roman" w:cs="Times New Roman"/>
          <w:sz w:val="24"/>
          <w:szCs w:val="24"/>
        </w:rPr>
        <w:t xml:space="preserve">  U</w:t>
      </w:r>
      <w:r w:rsidR="00FA69A2" w:rsidRPr="00444751">
        <w:rPr>
          <w:rFonts w:ascii="Times New Roman" w:hAnsi="Times New Roman" w:cs="Times New Roman"/>
          <w:sz w:val="24"/>
          <w:szCs w:val="24"/>
        </w:rPr>
        <w:t xml:space="preserve">nivariate analyses </w:t>
      </w:r>
      <w:r w:rsidR="00BD7647" w:rsidRPr="00444751">
        <w:rPr>
          <w:rFonts w:ascii="Times New Roman" w:hAnsi="Times New Roman" w:cs="Times New Roman"/>
          <w:sz w:val="24"/>
          <w:szCs w:val="24"/>
        </w:rPr>
        <w:t xml:space="preserve">showed that there was a significant </w:t>
      </w:r>
      <w:r w:rsidR="00BD7647" w:rsidRPr="00444751">
        <w:rPr>
          <w:rFonts w:ascii="Times New Roman" w:hAnsi="Times New Roman" w:cs="Times New Roman"/>
          <w:sz w:val="24"/>
          <w:szCs w:val="24"/>
        </w:rPr>
        <w:lastRenderedPageBreak/>
        <w:t>difference between completers and non-completers on OGRS</w:t>
      </w:r>
      <w:r w:rsidR="00A026C9">
        <w:rPr>
          <w:rFonts w:ascii="Times New Roman" w:hAnsi="Times New Roman" w:cs="Times New Roman"/>
          <w:sz w:val="24"/>
          <w:szCs w:val="24"/>
        </w:rPr>
        <w:t>-</w:t>
      </w:r>
      <w:r w:rsidR="00BD7647" w:rsidRPr="00444751">
        <w:rPr>
          <w:rFonts w:ascii="Times New Roman" w:hAnsi="Times New Roman" w:cs="Times New Roman"/>
          <w:sz w:val="24"/>
          <w:szCs w:val="24"/>
        </w:rPr>
        <w:t xml:space="preserve">2 score </w:t>
      </w:r>
      <w:r w:rsidR="002D35AC" w:rsidRPr="00444751">
        <w:rPr>
          <w:rFonts w:ascii="Times New Roman" w:hAnsi="Times New Roman" w:cs="Times New Roman"/>
          <w:i/>
          <w:sz w:val="24"/>
          <w:szCs w:val="24"/>
        </w:rPr>
        <w:t>t</w:t>
      </w:r>
      <w:r w:rsidR="00BD7647" w:rsidRPr="00444751">
        <w:rPr>
          <w:rFonts w:ascii="Times New Roman" w:hAnsi="Times New Roman" w:cs="Times New Roman"/>
          <w:i/>
          <w:sz w:val="24"/>
          <w:szCs w:val="24"/>
        </w:rPr>
        <w:t xml:space="preserve"> </w:t>
      </w:r>
      <w:r w:rsidR="00BD7647" w:rsidRPr="00444751">
        <w:rPr>
          <w:rFonts w:ascii="Times New Roman" w:hAnsi="Times New Roman" w:cs="Times New Roman"/>
          <w:sz w:val="24"/>
          <w:szCs w:val="24"/>
        </w:rPr>
        <w:t xml:space="preserve">(297) = </w:t>
      </w:r>
      <w:r w:rsidR="00001DCB" w:rsidRPr="00444751">
        <w:rPr>
          <w:rFonts w:ascii="Times New Roman" w:hAnsi="Times New Roman" w:cs="Times New Roman"/>
          <w:sz w:val="24"/>
          <w:szCs w:val="24"/>
        </w:rPr>
        <w:t>2.06</w:t>
      </w:r>
      <w:r w:rsidR="00BD7647" w:rsidRPr="00444751">
        <w:rPr>
          <w:rFonts w:ascii="Times New Roman" w:hAnsi="Times New Roman" w:cs="Times New Roman"/>
          <w:sz w:val="24"/>
          <w:szCs w:val="24"/>
        </w:rPr>
        <w:t xml:space="preserve">, </w:t>
      </w:r>
      <w:r w:rsidR="00BD7647" w:rsidRPr="00444751">
        <w:rPr>
          <w:rFonts w:ascii="Times New Roman" w:hAnsi="Times New Roman" w:cs="Times New Roman"/>
          <w:i/>
          <w:sz w:val="24"/>
          <w:szCs w:val="24"/>
        </w:rPr>
        <w:t>p</w:t>
      </w:r>
      <w:r w:rsidR="00BD7647" w:rsidRPr="00444751">
        <w:rPr>
          <w:rFonts w:ascii="Times New Roman" w:hAnsi="Times New Roman" w:cs="Times New Roman"/>
          <w:sz w:val="24"/>
          <w:szCs w:val="24"/>
        </w:rPr>
        <w:t xml:space="preserve"> </w:t>
      </w:r>
      <w:r w:rsidR="005A65E6" w:rsidRPr="00444751">
        <w:rPr>
          <w:rFonts w:ascii="Times New Roman" w:hAnsi="Times New Roman" w:cs="Times New Roman"/>
          <w:sz w:val="24"/>
          <w:szCs w:val="24"/>
        </w:rPr>
        <w:t>=</w:t>
      </w:r>
      <w:r w:rsidR="00BD7647" w:rsidRPr="00444751">
        <w:rPr>
          <w:rFonts w:ascii="Times New Roman" w:hAnsi="Times New Roman" w:cs="Times New Roman"/>
          <w:sz w:val="24"/>
          <w:szCs w:val="24"/>
        </w:rPr>
        <w:t xml:space="preserve"> .0</w:t>
      </w:r>
      <w:r w:rsidR="005A65E6" w:rsidRPr="00444751">
        <w:rPr>
          <w:rFonts w:ascii="Times New Roman" w:hAnsi="Times New Roman" w:cs="Times New Roman"/>
          <w:sz w:val="24"/>
          <w:szCs w:val="24"/>
        </w:rPr>
        <w:t>40</w:t>
      </w:r>
      <w:r w:rsidR="00BD7647" w:rsidRPr="00444751">
        <w:rPr>
          <w:rFonts w:ascii="Times New Roman" w:hAnsi="Times New Roman" w:cs="Times New Roman"/>
          <w:sz w:val="24"/>
          <w:szCs w:val="24"/>
        </w:rPr>
        <w:t xml:space="preserve">, with non-completers having a higher level of risk </w:t>
      </w:r>
      <w:r w:rsidR="002D35AC" w:rsidRPr="00444751">
        <w:rPr>
          <w:rFonts w:ascii="Times New Roman" w:hAnsi="Times New Roman" w:cs="Times New Roman"/>
          <w:sz w:val="24"/>
          <w:szCs w:val="24"/>
        </w:rPr>
        <w:t xml:space="preserve">of reconviction </w:t>
      </w:r>
      <w:r w:rsidR="00BD7647" w:rsidRPr="00444751">
        <w:rPr>
          <w:rFonts w:ascii="Times New Roman" w:hAnsi="Times New Roman" w:cs="Times New Roman"/>
          <w:sz w:val="24"/>
          <w:szCs w:val="24"/>
        </w:rPr>
        <w:t xml:space="preserve">than completers.  </w:t>
      </w:r>
      <w:r w:rsidR="00FD1D91" w:rsidRPr="00444751">
        <w:rPr>
          <w:rFonts w:ascii="Times New Roman" w:hAnsi="Times New Roman" w:cs="Times New Roman"/>
          <w:sz w:val="24"/>
          <w:szCs w:val="24"/>
        </w:rPr>
        <w:t>However, th</w:t>
      </w:r>
      <w:r w:rsidR="006B7BC0" w:rsidRPr="00444751">
        <w:rPr>
          <w:rFonts w:ascii="Times New Roman" w:hAnsi="Times New Roman" w:cs="Times New Roman"/>
          <w:sz w:val="24"/>
          <w:szCs w:val="24"/>
        </w:rPr>
        <w:t xml:space="preserve">ere was no </w:t>
      </w:r>
      <w:r w:rsidR="00535285" w:rsidRPr="00444751">
        <w:rPr>
          <w:rFonts w:ascii="Times New Roman" w:hAnsi="Times New Roman" w:cs="Times New Roman"/>
          <w:sz w:val="24"/>
          <w:szCs w:val="24"/>
        </w:rPr>
        <w:t>significant difference between completers and non-completers for age</w:t>
      </w:r>
      <w:r w:rsidR="005A65E6" w:rsidRPr="00444751">
        <w:rPr>
          <w:rFonts w:ascii="Times New Roman" w:hAnsi="Times New Roman" w:cs="Times New Roman"/>
          <w:sz w:val="24"/>
          <w:szCs w:val="24"/>
        </w:rPr>
        <w:t xml:space="preserve"> </w:t>
      </w:r>
      <w:r w:rsidR="0063203F" w:rsidRPr="00444751">
        <w:rPr>
          <w:rFonts w:ascii="Times New Roman" w:hAnsi="Times New Roman" w:cs="Times New Roman"/>
          <w:i/>
          <w:sz w:val="24"/>
          <w:szCs w:val="24"/>
        </w:rPr>
        <w:t xml:space="preserve">t </w:t>
      </w:r>
      <w:r w:rsidR="0063203F" w:rsidRPr="00444751">
        <w:rPr>
          <w:rFonts w:ascii="Times New Roman" w:hAnsi="Times New Roman" w:cs="Times New Roman"/>
          <w:sz w:val="24"/>
          <w:szCs w:val="24"/>
        </w:rPr>
        <w:t xml:space="preserve">(297) = 1.52, </w:t>
      </w:r>
      <w:r w:rsidR="0063203F" w:rsidRPr="00444751">
        <w:rPr>
          <w:rFonts w:ascii="Times New Roman" w:hAnsi="Times New Roman" w:cs="Times New Roman"/>
          <w:i/>
          <w:sz w:val="24"/>
          <w:szCs w:val="24"/>
        </w:rPr>
        <w:t>p</w:t>
      </w:r>
      <w:r w:rsidR="0063203F" w:rsidRPr="00444751">
        <w:rPr>
          <w:rFonts w:ascii="Times New Roman" w:hAnsi="Times New Roman" w:cs="Times New Roman"/>
          <w:sz w:val="24"/>
          <w:szCs w:val="24"/>
        </w:rPr>
        <w:t xml:space="preserve"> </w:t>
      </w:r>
      <w:r w:rsidR="00BE7E10">
        <w:rPr>
          <w:rFonts w:ascii="Times New Roman" w:hAnsi="Times New Roman" w:cs="Times New Roman"/>
          <w:sz w:val="24"/>
          <w:szCs w:val="24"/>
        </w:rPr>
        <w:t>= .130</w:t>
      </w:r>
      <w:r w:rsidR="0063203F" w:rsidRPr="00444751">
        <w:rPr>
          <w:rFonts w:ascii="Times New Roman" w:hAnsi="Times New Roman" w:cs="Times New Roman"/>
          <w:sz w:val="24"/>
          <w:szCs w:val="24"/>
        </w:rPr>
        <w:t xml:space="preserve"> </w:t>
      </w:r>
      <w:r w:rsidR="00005DBC" w:rsidRPr="00444751">
        <w:rPr>
          <w:rFonts w:ascii="Times New Roman" w:hAnsi="Times New Roman" w:cs="Times New Roman"/>
          <w:sz w:val="24"/>
          <w:szCs w:val="24"/>
        </w:rPr>
        <w:t xml:space="preserve">or </w:t>
      </w:r>
      <w:r w:rsidR="00755FA7" w:rsidRPr="00444751">
        <w:rPr>
          <w:rFonts w:ascii="Times New Roman" w:hAnsi="Times New Roman" w:cs="Times New Roman"/>
          <w:sz w:val="24"/>
          <w:szCs w:val="24"/>
        </w:rPr>
        <w:t>index offenc</w:t>
      </w:r>
      <w:r w:rsidR="00C6329D" w:rsidRPr="00444751">
        <w:rPr>
          <w:rFonts w:ascii="Times New Roman" w:hAnsi="Times New Roman" w:cs="Times New Roman"/>
          <w:sz w:val="24"/>
          <w:szCs w:val="24"/>
        </w:rPr>
        <w:t>e</w:t>
      </w:r>
      <w:r w:rsidR="0063203F" w:rsidRPr="00444751">
        <w:rPr>
          <w:rFonts w:ascii="Times New Roman" w:hAnsi="Times New Roman" w:cs="Times New Roman"/>
          <w:sz w:val="24"/>
          <w:szCs w:val="24"/>
        </w:rPr>
        <w:t xml:space="preserve"> </w:t>
      </w:r>
      <w:r w:rsidR="0063203F" w:rsidRPr="00444751">
        <w:rPr>
          <w:rFonts w:ascii="Times New Roman" w:hAnsi="Times New Roman" w:cs="Times New Roman"/>
          <w:sz w:val="24"/>
          <w:szCs w:val="24"/>
        </w:rPr>
        <w:sym w:font="Symbol" w:char="F063"/>
      </w:r>
      <w:r w:rsidR="0063203F" w:rsidRPr="00444751">
        <w:rPr>
          <w:rFonts w:ascii="Times New Roman" w:hAnsi="Times New Roman" w:cs="Times New Roman"/>
          <w:sz w:val="24"/>
          <w:szCs w:val="24"/>
        </w:rPr>
        <w:t xml:space="preserve">2 (8) = 15.33, </w:t>
      </w:r>
      <w:r w:rsidR="0063203F" w:rsidRPr="00444751">
        <w:rPr>
          <w:rFonts w:ascii="Times New Roman" w:hAnsi="Times New Roman" w:cs="Times New Roman"/>
          <w:i/>
          <w:sz w:val="24"/>
          <w:szCs w:val="24"/>
        </w:rPr>
        <w:t>p</w:t>
      </w:r>
      <w:r w:rsidR="0063203F" w:rsidRPr="00444751">
        <w:rPr>
          <w:rFonts w:ascii="Times New Roman" w:hAnsi="Times New Roman" w:cs="Times New Roman"/>
          <w:sz w:val="24"/>
          <w:szCs w:val="24"/>
        </w:rPr>
        <w:t xml:space="preserve"> </w:t>
      </w:r>
      <w:r w:rsidR="00BE7E10">
        <w:rPr>
          <w:rFonts w:ascii="Times New Roman" w:hAnsi="Times New Roman" w:cs="Times New Roman"/>
          <w:sz w:val="24"/>
          <w:szCs w:val="24"/>
        </w:rPr>
        <w:t>= .053</w:t>
      </w:r>
      <w:r w:rsidR="00FD1D91" w:rsidRPr="00444751">
        <w:rPr>
          <w:rFonts w:ascii="Times New Roman" w:hAnsi="Times New Roman" w:cs="Times New Roman"/>
          <w:sz w:val="24"/>
          <w:szCs w:val="24"/>
        </w:rPr>
        <w:t>.</w:t>
      </w:r>
      <w:r w:rsidR="00DC4FE2">
        <w:rPr>
          <w:rFonts w:ascii="Times New Roman" w:hAnsi="Times New Roman" w:cs="Times New Roman"/>
          <w:sz w:val="24"/>
          <w:szCs w:val="24"/>
        </w:rPr>
        <w:t xml:space="preserve">  Risk of reconviction was controlled for in the analyses.</w:t>
      </w:r>
    </w:p>
    <w:p w:rsidR="00D4141C" w:rsidRPr="00444751" w:rsidRDefault="00CB298A" w:rsidP="00ED08A1">
      <w:pPr>
        <w:pStyle w:val="Heading3"/>
        <w:spacing w:before="0" w:line="480" w:lineRule="auto"/>
        <w:rPr>
          <w:rFonts w:ascii="Times New Roman" w:hAnsi="Times New Roman" w:cs="Times New Roman"/>
          <w:color w:val="auto"/>
          <w:sz w:val="24"/>
          <w:szCs w:val="24"/>
        </w:rPr>
      </w:pPr>
      <w:r w:rsidRPr="00444751">
        <w:rPr>
          <w:rFonts w:ascii="Times New Roman" w:hAnsi="Times New Roman" w:cs="Times New Roman"/>
          <w:color w:val="auto"/>
          <w:sz w:val="24"/>
          <w:szCs w:val="24"/>
        </w:rPr>
        <w:t>Impulsiveness</w:t>
      </w:r>
    </w:p>
    <w:p w:rsidR="00E12B04" w:rsidRPr="00444751" w:rsidRDefault="00BD7647" w:rsidP="00E4515F">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Table 2</w:t>
      </w:r>
      <w:r w:rsidR="001D4DAE" w:rsidRPr="00444751">
        <w:rPr>
          <w:rFonts w:ascii="Times New Roman" w:hAnsi="Times New Roman" w:cs="Times New Roman"/>
          <w:sz w:val="24"/>
          <w:szCs w:val="24"/>
        </w:rPr>
        <w:t xml:space="preserve"> shows the descriptive statistics by </w:t>
      </w:r>
      <w:r w:rsidR="006B7BC0" w:rsidRPr="00444751">
        <w:rPr>
          <w:rFonts w:ascii="Times New Roman" w:hAnsi="Times New Roman" w:cs="Times New Roman"/>
          <w:sz w:val="24"/>
          <w:szCs w:val="24"/>
        </w:rPr>
        <w:t>completion</w:t>
      </w:r>
      <w:r w:rsidR="00C565F0" w:rsidRPr="00444751">
        <w:rPr>
          <w:rFonts w:ascii="Times New Roman" w:hAnsi="Times New Roman" w:cs="Times New Roman"/>
          <w:sz w:val="24"/>
          <w:szCs w:val="24"/>
        </w:rPr>
        <w:t xml:space="preserve"> group for the scores on</w:t>
      </w:r>
      <w:r w:rsidR="001D4DAE" w:rsidRPr="00444751">
        <w:rPr>
          <w:rFonts w:ascii="Times New Roman" w:hAnsi="Times New Roman" w:cs="Times New Roman"/>
          <w:sz w:val="24"/>
          <w:szCs w:val="24"/>
        </w:rPr>
        <w:t xml:space="preserve"> BIS</w:t>
      </w:r>
      <w:r w:rsidR="008A63F8" w:rsidRPr="00444751">
        <w:rPr>
          <w:rFonts w:ascii="Times New Roman" w:hAnsi="Times New Roman" w:cs="Times New Roman"/>
          <w:sz w:val="24"/>
          <w:szCs w:val="24"/>
        </w:rPr>
        <w:t>-11</w:t>
      </w:r>
      <w:r w:rsidR="001D4DAE" w:rsidRPr="00444751">
        <w:rPr>
          <w:rFonts w:ascii="Times New Roman" w:hAnsi="Times New Roman" w:cs="Times New Roman"/>
          <w:sz w:val="24"/>
          <w:szCs w:val="24"/>
        </w:rPr>
        <w:t>.</w:t>
      </w:r>
      <w:r w:rsidR="0095122B" w:rsidRPr="00444751">
        <w:rPr>
          <w:rFonts w:ascii="Times New Roman" w:hAnsi="Times New Roman" w:cs="Times New Roman"/>
          <w:sz w:val="24"/>
          <w:szCs w:val="24"/>
        </w:rPr>
        <w:t xml:space="preserve">  </w:t>
      </w:r>
      <w:r w:rsidR="00691BEC" w:rsidRPr="00444751">
        <w:rPr>
          <w:rFonts w:ascii="Times New Roman" w:hAnsi="Times New Roman" w:cs="Times New Roman"/>
          <w:sz w:val="24"/>
          <w:szCs w:val="24"/>
        </w:rPr>
        <w:t>A one-way between-</w:t>
      </w:r>
      <w:r w:rsidR="00715527" w:rsidRPr="00444751">
        <w:rPr>
          <w:rFonts w:ascii="Times New Roman" w:hAnsi="Times New Roman" w:cs="Times New Roman"/>
          <w:sz w:val="24"/>
          <w:szCs w:val="24"/>
        </w:rPr>
        <w:t>groups AN</w:t>
      </w:r>
      <w:r w:rsidR="004E5E78">
        <w:rPr>
          <w:rFonts w:ascii="Times New Roman" w:hAnsi="Times New Roman" w:cs="Times New Roman"/>
          <w:sz w:val="24"/>
          <w:szCs w:val="24"/>
        </w:rPr>
        <w:t>C</w:t>
      </w:r>
      <w:r w:rsidR="00715527" w:rsidRPr="00444751">
        <w:rPr>
          <w:rFonts w:ascii="Times New Roman" w:hAnsi="Times New Roman" w:cs="Times New Roman"/>
          <w:sz w:val="24"/>
          <w:szCs w:val="24"/>
        </w:rPr>
        <w:t>OVA</w:t>
      </w:r>
      <w:r w:rsidR="003F2333" w:rsidRPr="00444751">
        <w:rPr>
          <w:rFonts w:ascii="Times New Roman" w:hAnsi="Times New Roman" w:cs="Times New Roman"/>
          <w:sz w:val="24"/>
          <w:szCs w:val="24"/>
        </w:rPr>
        <w:t xml:space="preserve"> </w:t>
      </w:r>
      <w:r w:rsidR="006B7BC0" w:rsidRPr="00444751">
        <w:rPr>
          <w:rFonts w:ascii="Times New Roman" w:hAnsi="Times New Roman" w:cs="Times New Roman"/>
          <w:sz w:val="24"/>
          <w:szCs w:val="24"/>
        </w:rPr>
        <w:t>found that there</w:t>
      </w:r>
      <w:r w:rsidR="009E64D8" w:rsidRPr="00444751">
        <w:rPr>
          <w:rFonts w:ascii="Times New Roman" w:hAnsi="Times New Roman" w:cs="Times New Roman"/>
          <w:sz w:val="24"/>
          <w:szCs w:val="24"/>
        </w:rPr>
        <w:t xml:space="preserve"> was </w:t>
      </w:r>
      <w:r w:rsidR="006B7BC0" w:rsidRPr="00444751">
        <w:rPr>
          <w:rFonts w:ascii="Times New Roman" w:hAnsi="Times New Roman" w:cs="Times New Roman"/>
          <w:sz w:val="24"/>
          <w:szCs w:val="24"/>
        </w:rPr>
        <w:t xml:space="preserve">no </w:t>
      </w:r>
      <w:r w:rsidR="009E64D8" w:rsidRPr="00444751">
        <w:rPr>
          <w:rFonts w:ascii="Times New Roman" w:hAnsi="Times New Roman" w:cs="Times New Roman"/>
          <w:sz w:val="24"/>
          <w:szCs w:val="24"/>
        </w:rPr>
        <w:t xml:space="preserve">significant difference between </w:t>
      </w:r>
      <w:r w:rsidR="006B7BC0" w:rsidRPr="00444751">
        <w:rPr>
          <w:rFonts w:ascii="Times New Roman" w:hAnsi="Times New Roman" w:cs="Times New Roman"/>
          <w:sz w:val="24"/>
          <w:szCs w:val="24"/>
        </w:rPr>
        <w:t>completers and non-completers for the BIS-11 total score</w:t>
      </w:r>
      <w:r w:rsidR="00D060F1">
        <w:rPr>
          <w:rFonts w:ascii="Times New Roman" w:hAnsi="Times New Roman" w:cs="Times New Roman"/>
          <w:sz w:val="24"/>
          <w:szCs w:val="24"/>
        </w:rPr>
        <w:t xml:space="preserve"> </w:t>
      </w:r>
      <w:r w:rsidR="00D060F1" w:rsidRPr="00444751">
        <w:rPr>
          <w:rFonts w:ascii="Times New Roman" w:hAnsi="Times New Roman" w:cs="Times New Roman"/>
          <w:i/>
          <w:sz w:val="24"/>
          <w:szCs w:val="24"/>
        </w:rPr>
        <w:t xml:space="preserve">F </w:t>
      </w:r>
      <w:r w:rsidR="00D060F1" w:rsidRPr="00444751">
        <w:rPr>
          <w:rFonts w:ascii="Times New Roman" w:hAnsi="Times New Roman" w:cs="Times New Roman"/>
          <w:sz w:val="24"/>
          <w:szCs w:val="24"/>
        </w:rPr>
        <w:t>(1, 29</w:t>
      </w:r>
      <w:r w:rsidR="00D060F1">
        <w:rPr>
          <w:rFonts w:ascii="Times New Roman" w:hAnsi="Times New Roman" w:cs="Times New Roman"/>
          <w:sz w:val="24"/>
          <w:szCs w:val="24"/>
        </w:rPr>
        <w:t>6</w:t>
      </w:r>
      <w:r w:rsidR="00D060F1" w:rsidRPr="00444751">
        <w:rPr>
          <w:rFonts w:ascii="Times New Roman" w:hAnsi="Times New Roman" w:cs="Times New Roman"/>
          <w:sz w:val="24"/>
          <w:szCs w:val="24"/>
        </w:rPr>
        <w:t xml:space="preserve">) = </w:t>
      </w:r>
      <w:r w:rsidR="00D060F1">
        <w:rPr>
          <w:rFonts w:ascii="Times New Roman" w:hAnsi="Times New Roman" w:cs="Times New Roman"/>
          <w:sz w:val="24"/>
          <w:szCs w:val="24"/>
        </w:rPr>
        <w:t>2.28</w:t>
      </w:r>
      <w:r w:rsidR="00D060F1" w:rsidRPr="00444751">
        <w:rPr>
          <w:rFonts w:ascii="Times New Roman" w:hAnsi="Times New Roman" w:cs="Times New Roman"/>
          <w:sz w:val="24"/>
          <w:szCs w:val="24"/>
        </w:rPr>
        <w:t xml:space="preserve">, </w:t>
      </w:r>
      <w:r w:rsidR="00D060F1" w:rsidRPr="00444751">
        <w:rPr>
          <w:rFonts w:ascii="Times New Roman" w:hAnsi="Times New Roman" w:cs="Times New Roman"/>
          <w:i/>
          <w:sz w:val="24"/>
          <w:szCs w:val="24"/>
        </w:rPr>
        <w:t>p</w:t>
      </w:r>
      <w:r w:rsidR="00D060F1" w:rsidRPr="00444751">
        <w:rPr>
          <w:rFonts w:ascii="Times New Roman" w:hAnsi="Times New Roman" w:cs="Times New Roman"/>
          <w:sz w:val="24"/>
          <w:szCs w:val="24"/>
        </w:rPr>
        <w:t xml:space="preserve"> </w:t>
      </w:r>
      <w:r w:rsidR="00BE7E10">
        <w:rPr>
          <w:rFonts w:ascii="Times New Roman" w:hAnsi="Times New Roman" w:cs="Times New Roman"/>
          <w:sz w:val="24"/>
          <w:szCs w:val="24"/>
        </w:rPr>
        <w:t>= .132</w:t>
      </w:r>
      <w:r w:rsidR="00D060F1" w:rsidRPr="00444751">
        <w:rPr>
          <w:rFonts w:ascii="Times New Roman" w:hAnsi="Times New Roman" w:cs="Times New Roman"/>
          <w:sz w:val="24"/>
          <w:szCs w:val="24"/>
        </w:rPr>
        <w:t>, η</w:t>
      </w:r>
      <w:r w:rsidR="00D060F1" w:rsidRPr="00444751">
        <w:rPr>
          <w:rFonts w:ascii="Times New Roman" w:hAnsi="Times New Roman" w:cs="Times New Roman"/>
          <w:sz w:val="24"/>
          <w:szCs w:val="24"/>
          <w:vertAlign w:val="superscript"/>
        </w:rPr>
        <w:t>2</w:t>
      </w:r>
      <w:r w:rsidR="00D060F1" w:rsidRPr="00444751">
        <w:rPr>
          <w:rFonts w:ascii="Times New Roman" w:hAnsi="Times New Roman" w:cs="Times New Roman"/>
          <w:sz w:val="24"/>
          <w:szCs w:val="24"/>
        </w:rPr>
        <w:t xml:space="preserve"> = .0</w:t>
      </w:r>
      <w:r w:rsidR="00D060F1">
        <w:rPr>
          <w:rFonts w:ascii="Times New Roman" w:hAnsi="Times New Roman" w:cs="Times New Roman"/>
          <w:sz w:val="24"/>
          <w:szCs w:val="24"/>
        </w:rPr>
        <w:t>08</w:t>
      </w:r>
      <w:r w:rsidR="005A65E6" w:rsidRPr="00444751">
        <w:rPr>
          <w:rFonts w:ascii="Times New Roman" w:hAnsi="Times New Roman" w:cs="Times New Roman"/>
          <w:sz w:val="24"/>
          <w:szCs w:val="24"/>
        </w:rPr>
        <w:t>.</w:t>
      </w:r>
      <w:r w:rsidR="003F2333" w:rsidRPr="00444751">
        <w:rPr>
          <w:rFonts w:ascii="Times New Roman" w:hAnsi="Times New Roman" w:cs="Times New Roman"/>
          <w:sz w:val="24"/>
          <w:szCs w:val="24"/>
        </w:rPr>
        <w:t xml:space="preserve"> </w:t>
      </w:r>
      <w:r w:rsidR="006B7BC0" w:rsidRPr="00444751">
        <w:rPr>
          <w:rFonts w:ascii="Times New Roman" w:hAnsi="Times New Roman" w:cs="Times New Roman"/>
          <w:sz w:val="24"/>
          <w:szCs w:val="24"/>
        </w:rPr>
        <w:t xml:space="preserve"> A</w:t>
      </w:r>
      <w:r w:rsidR="009E7168" w:rsidRPr="00444751">
        <w:rPr>
          <w:rFonts w:ascii="Times New Roman" w:hAnsi="Times New Roman" w:cs="Times New Roman"/>
          <w:sz w:val="24"/>
          <w:szCs w:val="24"/>
        </w:rPr>
        <w:t>s the BIS-11 subscales are closely related a</w:t>
      </w:r>
      <w:r w:rsidR="006B7BC0" w:rsidRPr="00444751">
        <w:rPr>
          <w:rFonts w:ascii="Times New Roman" w:hAnsi="Times New Roman" w:cs="Times New Roman"/>
          <w:sz w:val="24"/>
          <w:szCs w:val="24"/>
        </w:rPr>
        <w:t xml:space="preserve"> </w:t>
      </w:r>
      <w:r w:rsidR="00E12B04" w:rsidRPr="00444751">
        <w:rPr>
          <w:rFonts w:ascii="Times New Roman" w:hAnsi="Times New Roman" w:cs="Times New Roman"/>
          <w:sz w:val="24"/>
          <w:szCs w:val="24"/>
        </w:rPr>
        <w:t>MAN</w:t>
      </w:r>
      <w:r w:rsidR="004E5E78">
        <w:rPr>
          <w:rFonts w:ascii="Times New Roman" w:hAnsi="Times New Roman" w:cs="Times New Roman"/>
          <w:sz w:val="24"/>
          <w:szCs w:val="24"/>
        </w:rPr>
        <w:t>C</w:t>
      </w:r>
      <w:r w:rsidR="00E12B04" w:rsidRPr="00444751">
        <w:rPr>
          <w:rFonts w:ascii="Times New Roman" w:hAnsi="Times New Roman" w:cs="Times New Roman"/>
          <w:sz w:val="24"/>
          <w:szCs w:val="24"/>
        </w:rPr>
        <w:t>OVA</w:t>
      </w:r>
      <w:r w:rsidR="003F2333" w:rsidRPr="00444751">
        <w:rPr>
          <w:rFonts w:ascii="Times New Roman" w:hAnsi="Times New Roman" w:cs="Times New Roman"/>
          <w:sz w:val="24"/>
          <w:szCs w:val="24"/>
        </w:rPr>
        <w:t xml:space="preserve"> </w:t>
      </w:r>
      <w:r w:rsidR="00E12B04" w:rsidRPr="00444751">
        <w:rPr>
          <w:rFonts w:ascii="Times New Roman" w:hAnsi="Times New Roman" w:cs="Times New Roman"/>
          <w:sz w:val="24"/>
          <w:szCs w:val="24"/>
        </w:rPr>
        <w:t xml:space="preserve">was performed to </w:t>
      </w:r>
      <w:r w:rsidR="00F96D65" w:rsidRPr="00444751">
        <w:rPr>
          <w:rFonts w:ascii="Times New Roman" w:hAnsi="Times New Roman" w:cs="Times New Roman"/>
          <w:sz w:val="24"/>
          <w:szCs w:val="24"/>
        </w:rPr>
        <w:t>explore</w:t>
      </w:r>
      <w:r w:rsidR="00E12B04" w:rsidRPr="00444751">
        <w:rPr>
          <w:rFonts w:ascii="Times New Roman" w:hAnsi="Times New Roman" w:cs="Times New Roman"/>
          <w:sz w:val="24"/>
          <w:szCs w:val="24"/>
        </w:rPr>
        <w:t xml:space="preserve"> the differences between completers and non-completers</w:t>
      </w:r>
      <w:r w:rsidR="006B7BC0" w:rsidRPr="00444751">
        <w:rPr>
          <w:rFonts w:ascii="Times New Roman" w:hAnsi="Times New Roman" w:cs="Times New Roman"/>
          <w:sz w:val="24"/>
          <w:szCs w:val="24"/>
        </w:rPr>
        <w:t xml:space="preserve"> for the three BIS-11 subscales</w:t>
      </w:r>
      <w:r w:rsidR="003F2333" w:rsidRPr="00444751">
        <w:rPr>
          <w:rFonts w:ascii="Times New Roman" w:hAnsi="Times New Roman" w:cs="Times New Roman"/>
          <w:sz w:val="24"/>
          <w:szCs w:val="24"/>
        </w:rPr>
        <w:t xml:space="preserve">. </w:t>
      </w:r>
      <w:r w:rsidR="00C02F4B" w:rsidRPr="00444751">
        <w:rPr>
          <w:rFonts w:ascii="Times New Roman" w:hAnsi="Times New Roman" w:cs="Times New Roman"/>
          <w:sz w:val="24"/>
          <w:szCs w:val="24"/>
        </w:rPr>
        <w:t>T</w:t>
      </w:r>
      <w:r w:rsidR="00BD581E" w:rsidRPr="00444751">
        <w:rPr>
          <w:rFonts w:ascii="Times New Roman" w:hAnsi="Times New Roman" w:cs="Times New Roman"/>
          <w:sz w:val="24"/>
          <w:szCs w:val="24"/>
        </w:rPr>
        <w:t xml:space="preserve">here was a </w:t>
      </w:r>
      <w:r w:rsidR="00C02F4B" w:rsidRPr="00444751">
        <w:rPr>
          <w:rFonts w:ascii="Times New Roman" w:hAnsi="Times New Roman" w:cs="Times New Roman"/>
          <w:sz w:val="24"/>
          <w:szCs w:val="24"/>
        </w:rPr>
        <w:t xml:space="preserve">statistically </w:t>
      </w:r>
      <w:r w:rsidR="00BD581E" w:rsidRPr="00444751">
        <w:rPr>
          <w:rFonts w:ascii="Times New Roman" w:hAnsi="Times New Roman" w:cs="Times New Roman"/>
          <w:sz w:val="24"/>
          <w:szCs w:val="24"/>
        </w:rPr>
        <w:t>significant differe</w:t>
      </w:r>
      <w:r w:rsidR="00C02F4B" w:rsidRPr="00444751">
        <w:rPr>
          <w:rFonts w:ascii="Times New Roman" w:hAnsi="Times New Roman" w:cs="Times New Roman"/>
          <w:sz w:val="24"/>
          <w:szCs w:val="24"/>
        </w:rPr>
        <w:t xml:space="preserve">nce </w:t>
      </w:r>
      <w:r w:rsidR="006B7BC0" w:rsidRPr="00444751">
        <w:rPr>
          <w:rFonts w:ascii="Times New Roman" w:hAnsi="Times New Roman" w:cs="Times New Roman"/>
          <w:sz w:val="24"/>
          <w:szCs w:val="24"/>
        </w:rPr>
        <w:t>between</w:t>
      </w:r>
      <w:r w:rsidR="00C02F4B" w:rsidRPr="00444751">
        <w:rPr>
          <w:rFonts w:ascii="Times New Roman" w:hAnsi="Times New Roman" w:cs="Times New Roman"/>
          <w:sz w:val="24"/>
          <w:szCs w:val="24"/>
        </w:rPr>
        <w:t xml:space="preserve"> the groups on the</w:t>
      </w:r>
      <w:r w:rsidR="00BD581E" w:rsidRPr="00444751">
        <w:rPr>
          <w:rFonts w:ascii="Times New Roman" w:hAnsi="Times New Roman" w:cs="Times New Roman"/>
          <w:sz w:val="24"/>
          <w:szCs w:val="24"/>
        </w:rPr>
        <w:t xml:space="preserve"> </w:t>
      </w:r>
      <w:r w:rsidR="006C7E8C">
        <w:rPr>
          <w:rFonts w:ascii="Times New Roman" w:hAnsi="Times New Roman" w:cs="Times New Roman"/>
          <w:sz w:val="24"/>
          <w:szCs w:val="24"/>
        </w:rPr>
        <w:t>BIS-11 subscales</w:t>
      </w:r>
      <w:r w:rsidR="00BD581E" w:rsidRPr="00444751">
        <w:rPr>
          <w:rFonts w:ascii="Times New Roman" w:hAnsi="Times New Roman" w:cs="Times New Roman"/>
          <w:sz w:val="24"/>
          <w:szCs w:val="24"/>
        </w:rPr>
        <w:t xml:space="preserve"> </w:t>
      </w:r>
      <w:r w:rsidR="00BD581E" w:rsidRPr="00444751">
        <w:rPr>
          <w:rFonts w:ascii="Times New Roman" w:hAnsi="Times New Roman" w:cs="Times New Roman"/>
          <w:i/>
          <w:sz w:val="24"/>
          <w:szCs w:val="24"/>
        </w:rPr>
        <w:t>F</w:t>
      </w:r>
      <w:r w:rsidRPr="00444751">
        <w:rPr>
          <w:rFonts w:ascii="Times New Roman" w:hAnsi="Times New Roman" w:cs="Times New Roman"/>
          <w:i/>
          <w:sz w:val="24"/>
          <w:szCs w:val="24"/>
        </w:rPr>
        <w:t xml:space="preserve"> </w:t>
      </w:r>
      <w:r w:rsidR="00C02F4B" w:rsidRPr="00444751">
        <w:rPr>
          <w:rFonts w:ascii="Times New Roman" w:hAnsi="Times New Roman" w:cs="Times New Roman"/>
          <w:sz w:val="24"/>
          <w:szCs w:val="24"/>
        </w:rPr>
        <w:t xml:space="preserve">(3, </w:t>
      </w:r>
      <w:r w:rsidR="009E7168" w:rsidRPr="00444751">
        <w:rPr>
          <w:rFonts w:ascii="Times New Roman" w:hAnsi="Times New Roman" w:cs="Times New Roman"/>
          <w:sz w:val="24"/>
          <w:szCs w:val="24"/>
        </w:rPr>
        <w:t>29</w:t>
      </w:r>
      <w:r w:rsidR="00D060F1">
        <w:rPr>
          <w:rFonts w:ascii="Times New Roman" w:hAnsi="Times New Roman" w:cs="Times New Roman"/>
          <w:sz w:val="24"/>
          <w:szCs w:val="24"/>
        </w:rPr>
        <w:t>4</w:t>
      </w:r>
      <w:r w:rsidR="00BD581E" w:rsidRPr="00444751">
        <w:rPr>
          <w:rFonts w:ascii="Times New Roman" w:hAnsi="Times New Roman" w:cs="Times New Roman"/>
          <w:sz w:val="24"/>
          <w:szCs w:val="24"/>
        </w:rPr>
        <w:t xml:space="preserve">) = </w:t>
      </w:r>
      <w:r w:rsidR="00D060F1">
        <w:rPr>
          <w:rFonts w:ascii="Times New Roman" w:hAnsi="Times New Roman" w:cs="Times New Roman"/>
          <w:sz w:val="24"/>
          <w:szCs w:val="24"/>
        </w:rPr>
        <w:t>2.69</w:t>
      </w:r>
      <w:r w:rsidR="00BD581E" w:rsidRPr="00444751">
        <w:rPr>
          <w:rFonts w:ascii="Times New Roman" w:hAnsi="Times New Roman" w:cs="Times New Roman"/>
          <w:sz w:val="24"/>
          <w:szCs w:val="24"/>
        </w:rPr>
        <w:t xml:space="preserve">, </w:t>
      </w:r>
      <w:r w:rsidR="00BD581E" w:rsidRPr="00444751">
        <w:rPr>
          <w:rFonts w:ascii="Times New Roman" w:hAnsi="Times New Roman" w:cs="Times New Roman"/>
          <w:i/>
          <w:sz w:val="24"/>
          <w:szCs w:val="24"/>
        </w:rPr>
        <w:t>p</w:t>
      </w:r>
      <w:r w:rsidR="00BD581E" w:rsidRPr="00444751">
        <w:rPr>
          <w:rFonts w:ascii="Times New Roman" w:hAnsi="Times New Roman" w:cs="Times New Roman"/>
          <w:sz w:val="24"/>
          <w:szCs w:val="24"/>
        </w:rPr>
        <w:t xml:space="preserve"> </w:t>
      </w:r>
      <w:r w:rsidR="009E7168" w:rsidRPr="00444751">
        <w:rPr>
          <w:rFonts w:ascii="Times New Roman" w:hAnsi="Times New Roman" w:cs="Times New Roman"/>
          <w:sz w:val="24"/>
          <w:szCs w:val="24"/>
        </w:rPr>
        <w:t>=</w:t>
      </w:r>
      <w:r w:rsidR="00D060F1">
        <w:rPr>
          <w:rFonts w:ascii="Times New Roman" w:hAnsi="Times New Roman" w:cs="Times New Roman"/>
          <w:sz w:val="24"/>
          <w:szCs w:val="24"/>
        </w:rPr>
        <w:t xml:space="preserve"> .047</w:t>
      </w:r>
      <w:r w:rsidR="009E7168" w:rsidRPr="00444751">
        <w:rPr>
          <w:rFonts w:ascii="Times New Roman" w:hAnsi="Times New Roman" w:cs="Times New Roman"/>
          <w:sz w:val="24"/>
          <w:szCs w:val="24"/>
        </w:rPr>
        <w:t>, η</w:t>
      </w:r>
      <w:r w:rsidR="009E7168" w:rsidRPr="00444751">
        <w:rPr>
          <w:rFonts w:ascii="Times New Roman" w:hAnsi="Times New Roman" w:cs="Times New Roman"/>
          <w:sz w:val="24"/>
          <w:szCs w:val="24"/>
          <w:vertAlign w:val="superscript"/>
        </w:rPr>
        <w:t>2</w:t>
      </w:r>
      <w:r w:rsidR="009E7168" w:rsidRPr="00444751">
        <w:rPr>
          <w:rFonts w:ascii="Times New Roman" w:hAnsi="Times New Roman" w:cs="Times New Roman"/>
          <w:sz w:val="24"/>
          <w:szCs w:val="24"/>
        </w:rPr>
        <w:t xml:space="preserve"> = .0</w:t>
      </w:r>
      <w:r w:rsidR="00D060F1">
        <w:rPr>
          <w:rFonts w:ascii="Times New Roman" w:hAnsi="Times New Roman" w:cs="Times New Roman"/>
          <w:sz w:val="24"/>
          <w:szCs w:val="24"/>
        </w:rPr>
        <w:t>27</w:t>
      </w:r>
      <w:r w:rsidR="00C02F4B" w:rsidRPr="00444751">
        <w:rPr>
          <w:rFonts w:ascii="Times New Roman" w:hAnsi="Times New Roman" w:cs="Times New Roman"/>
          <w:sz w:val="24"/>
          <w:szCs w:val="24"/>
        </w:rPr>
        <w:t>.  W</w:t>
      </w:r>
      <w:r w:rsidR="00BD581E" w:rsidRPr="00444751">
        <w:rPr>
          <w:rFonts w:ascii="Times New Roman" w:hAnsi="Times New Roman" w:cs="Times New Roman"/>
          <w:sz w:val="24"/>
          <w:szCs w:val="24"/>
        </w:rPr>
        <w:t xml:space="preserve">hen considered separately </w:t>
      </w:r>
      <w:r w:rsidR="007E3836">
        <w:rPr>
          <w:rFonts w:ascii="Times New Roman" w:hAnsi="Times New Roman" w:cs="Times New Roman"/>
          <w:sz w:val="24"/>
          <w:szCs w:val="24"/>
        </w:rPr>
        <w:t xml:space="preserve">using univariate ANOVAs, </w:t>
      </w:r>
      <w:r w:rsidR="00192EB6" w:rsidRPr="00444751">
        <w:rPr>
          <w:rFonts w:ascii="Times New Roman" w:hAnsi="Times New Roman" w:cs="Times New Roman"/>
          <w:sz w:val="24"/>
          <w:szCs w:val="24"/>
        </w:rPr>
        <w:t xml:space="preserve">the only difference to reach statistical significance </w:t>
      </w:r>
      <w:r w:rsidR="00C02F4B" w:rsidRPr="00444751">
        <w:rPr>
          <w:rFonts w:ascii="Times New Roman" w:hAnsi="Times New Roman" w:cs="Times New Roman"/>
          <w:sz w:val="24"/>
          <w:szCs w:val="24"/>
        </w:rPr>
        <w:t xml:space="preserve">was non-planning </w:t>
      </w:r>
      <w:r w:rsidR="00CB298A" w:rsidRPr="00444751">
        <w:rPr>
          <w:rFonts w:ascii="Times New Roman" w:hAnsi="Times New Roman" w:cs="Times New Roman"/>
          <w:sz w:val="24"/>
          <w:szCs w:val="24"/>
        </w:rPr>
        <w:t>impulsiveness</w:t>
      </w:r>
      <w:r w:rsidR="00C02F4B" w:rsidRPr="00444751">
        <w:rPr>
          <w:rFonts w:ascii="Times New Roman" w:hAnsi="Times New Roman" w:cs="Times New Roman"/>
          <w:sz w:val="24"/>
          <w:szCs w:val="24"/>
        </w:rPr>
        <w:t xml:space="preserve"> </w:t>
      </w:r>
      <w:r w:rsidR="00C02F4B" w:rsidRPr="00444751">
        <w:rPr>
          <w:rFonts w:ascii="Times New Roman" w:hAnsi="Times New Roman" w:cs="Times New Roman"/>
          <w:i/>
          <w:sz w:val="24"/>
          <w:szCs w:val="24"/>
        </w:rPr>
        <w:t>F</w:t>
      </w:r>
      <w:r w:rsidRPr="00444751">
        <w:rPr>
          <w:rFonts w:ascii="Times New Roman" w:hAnsi="Times New Roman" w:cs="Times New Roman"/>
          <w:i/>
          <w:sz w:val="24"/>
          <w:szCs w:val="24"/>
        </w:rPr>
        <w:t xml:space="preserve"> </w:t>
      </w:r>
      <w:r w:rsidR="00C02F4B" w:rsidRPr="00444751">
        <w:rPr>
          <w:rFonts w:ascii="Times New Roman" w:hAnsi="Times New Roman" w:cs="Times New Roman"/>
          <w:sz w:val="24"/>
          <w:szCs w:val="24"/>
        </w:rPr>
        <w:t>(1, 29</w:t>
      </w:r>
      <w:r w:rsidR="00C83FF5">
        <w:rPr>
          <w:rFonts w:ascii="Times New Roman" w:hAnsi="Times New Roman" w:cs="Times New Roman"/>
          <w:sz w:val="24"/>
          <w:szCs w:val="24"/>
        </w:rPr>
        <w:t>6</w:t>
      </w:r>
      <w:r w:rsidR="00C02F4B" w:rsidRPr="00444751">
        <w:rPr>
          <w:rFonts w:ascii="Times New Roman" w:hAnsi="Times New Roman" w:cs="Times New Roman"/>
          <w:sz w:val="24"/>
          <w:szCs w:val="24"/>
        </w:rPr>
        <w:t xml:space="preserve">) = </w:t>
      </w:r>
      <w:r w:rsidR="00D060F1">
        <w:rPr>
          <w:rFonts w:ascii="Times New Roman" w:hAnsi="Times New Roman" w:cs="Times New Roman"/>
          <w:sz w:val="24"/>
          <w:szCs w:val="24"/>
        </w:rPr>
        <w:t>5.40</w:t>
      </w:r>
      <w:r w:rsidR="00C02F4B" w:rsidRPr="00444751">
        <w:rPr>
          <w:rFonts w:ascii="Times New Roman" w:hAnsi="Times New Roman" w:cs="Times New Roman"/>
          <w:sz w:val="24"/>
          <w:szCs w:val="24"/>
        </w:rPr>
        <w:t xml:space="preserve">, </w:t>
      </w:r>
      <w:r w:rsidR="00C02F4B" w:rsidRPr="00444751">
        <w:rPr>
          <w:rFonts w:ascii="Times New Roman" w:hAnsi="Times New Roman" w:cs="Times New Roman"/>
          <w:i/>
          <w:sz w:val="24"/>
          <w:szCs w:val="24"/>
        </w:rPr>
        <w:t>p</w:t>
      </w:r>
      <w:r w:rsidR="009E7168" w:rsidRPr="00444751">
        <w:rPr>
          <w:rFonts w:ascii="Times New Roman" w:hAnsi="Times New Roman" w:cs="Times New Roman"/>
          <w:sz w:val="24"/>
          <w:szCs w:val="24"/>
        </w:rPr>
        <w:t xml:space="preserve"> =</w:t>
      </w:r>
      <w:r w:rsidR="00472CB0" w:rsidRPr="00444751">
        <w:rPr>
          <w:rFonts w:ascii="Times New Roman" w:hAnsi="Times New Roman" w:cs="Times New Roman"/>
          <w:sz w:val="24"/>
          <w:szCs w:val="24"/>
        </w:rPr>
        <w:t xml:space="preserve"> .0</w:t>
      </w:r>
      <w:r w:rsidR="00D060F1">
        <w:rPr>
          <w:rFonts w:ascii="Times New Roman" w:hAnsi="Times New Roman" w:cs="Times New Roman"/>
          <w:sz w:val="24"/>
          <w:szCs w:val="24"/>
        </w:rPr>
        <w:t>21</w:t>
      </w:r>
      <w:r w:rsidR="009E7168" w:rsidRPr="00444751">
        <w:rPr>
          <w:rFonts w:ascii="Times New Roman" w:hAnsi="Times New Roman" w:cs="Times New Roman"/>
          <w:sz w:val="24"/>
          <w:szCs w:val="24"/>
        </w:rPr>
        <w:t>, η</w:t>
      </w:r>
      <w:r w:rsidR="009E7168" w:rsidRPr="00444751">
        <w:rPr>
          <w:rFonts w:ascii="Times New Roman" w:hAnsi="Times New Roman" w:cs="Times New Roman"/>
          <w:sz w:val="24"/>
          <w:szCs w:val="24"/>
          <w:vertAlign w:val="superscript"/>
        </w:rPr>
        <w:t>2</w:t>
      </w:r>
      <w:r w:rsidR="009E7168" w:rsidRPr="00444751">
        <w:rPr>
          <w:rFonts w:ascii="Times New Roman" w:hAnsi="Times New Roman" w:cs="Times New Roman"/>
          <w:sz w:val="24"/>
          <w:szCs w:val="24"/>
        </w:rPr>
        <w:t xml:space="preserve"> = .0</w:t>
      </w:r>
      <w:r w:rsidR="00D060F1">
        <w:rPr>
          <w:rFonts w:ascii="Times New Roman" w:hAnsi="Times New Roman" w:cs="Times New Roman"/>
          <w:sz w:val="24"/>
          <w:szCs w:val="24"/>
        </w:rPr>
        <w:t>18</w:t>
      </w:r>
      <w:r w:rsidR="00417609" w:rsidRPr="00444751">
        <w:rPr>
          <w:rFonts w:ascii="Times New Roman" w:hAnsi="Times New Roman" w:cs="Times New Roman"/>
          <w:sz w:val="24"/>
          <w:szCs w:val="24"/>
        </w:rPr>
        <w:t xml:space="preserve"> with </w:t>
      </w:r>
      <w:r w:rsidR="00857787" w:rsidRPr="00444751">
        <w:rPr>
          <w:rFonts w:ascii="Times New Roman" w:hAnsi="Times New Roman" w:cs="Times New Roman"/>
          <w:sz w:val="24"/>
          <w:szCs w:val="24"/>
        </w:rPr>
        <w:t xml:space="preserve">non-completers </w:t>
      </w:r>
      <w:r w:rsidR="00C02F4B" w:rsidRPr="00444751">
        <w:rPr>
          <w:rFonts w:ascii="Times New Roman" w:hAnsi="Times New Roman" w:cs="Times New Roman"/>
          <w:sz w:val="24"/>
          <w:szCs w:val="24"/>
        </w:rPr>
        <w:t>report</w:t>
      </w:r>
      <w:r w:rsidR="00417609" w:rsidRPr="00444751">
        <w:rPr>
          <w:rFonts w:ascii="Times New Roman" w:hAnsi="Times New Roman" w:cs="Times New Roman"/>
          <w:sz w:val="24"/>
          <w:szCs w:val="24"/>
        </w:rPr>
        <w:t>ing</w:t>
      </w:r>
      <w:r w:rsidR="00C02F4B" w:rsidRPr="00444751">
        <w:rPr>
          <w:rFonts w:ascii="Times New Roman" w:hAnsi="Times New Roman" w:cs="Times New Roman"/>
          <w:sz w:val="24"/>
          <w:szCs w:val="24"/>
        </w:rPr>
        <w:t xml:space="preserve"> </w:t>
      </w:r>
      <w:r w:rsidR="00857787" w:rsidRPr="00444751">
        <w:rPr>
          <w:rFonts w:ascii="Times New Roman" w:hAnsi="Times New Roman" w:cs="Times New Roman"/>
          <w:sz w:val="24"/>
          <w:szCs w:val="24"/>
        </w:rPr>
        <w:t>higher</w:t>
      </w:r>
      <w:r w:rsidR="00C02F4B" w:rsidRPr="00444751">
        <w:rPr>
          <w:rFonts w:ascii="Times New Roman" w:hAnsi="Times New Roman" w:cs="Times New Roman"/>
          <w:sz w:val="24"/>
          <w:szCs w:val="24"/>
        </w:rPr>
        <w:t xml:space="preserve"> levels of non-planning </w:t>
      </w:r>
      <w:r w:rsidR="00CB298A" w:rsidRPr="00444751">
        <w:rPr>
          <w:rFonts w:ascii="Times New Roman" w:hAnsi="Times New Roman" w:cs="Times New Roman"/>
          <w:sz w:val="24"/>
          <w:szCs w:val="24"/>
        </w:rPr>
        <w:t xml:space="preserve">impulsiveness </w:t>
      </w:r>
      <w:r w:rsidR="00857787" w:rsidRPr="00444751">
        <w:rPr>
          <w:rFonts w:ascii="Times New Roman" w:hAnsi="Times New Roman" w:cs="Times New Roman"/>
          <w:sz w:val="24"/>
          <w:szCs w:val="24"/>
        </w:rPr>
        <w:t xml:space="preserve">than the </w:t>
      </w:r>
      <w:r w:rsidR="00C02F4B" w:rsidRPr="00444751">
        <w:rPr>
          <w:rFonts w:ascii="Times New Roman" w:hAnsi="Times New Roman" w:cs="Times New Roman"/>
          <w:sz w:val="24"/>
          <w:szCs w:val="24"/>
        </w:rPr>
        <w:t>completers</w:t>
      </w:r>
      <w:r w:rsidR="00C046CF" w:rsidRPr="00444751">
        <w:rPr>
          <w:rFonts w:ascii="Times New Roman" w:hAnsi="Times New Roman" w:cs="Times New Roman"/>
          <w:sz w:val="24"/>
          <w:szCs w:val="24"/>
        </w:rPr>
        <w:t>.</w:t>
      </w:r>
      <w:r w:rsidR="00DC4FE2">
        <w:rPr>
          <w:rFonts w:ascii="Times New Roman" w:hAnsi="Times New Roman" w:cs="Times New Roman"/>
          <w:sz w:val="24"/>
          <w:szCs w:val="24"/>
        </w:rPr>
        <w:t xml:space="preserve">  However the effect size for both the MAN</w:t>
      </w:r>
      <w:r w:rsidR="004E5E78">
        <w:rPr>
          <w:rFonts w:ascii="Times New Roman" w:hAnsi="Times New Roman" w:cs="Times New Roman"/>
          <w:sz w:val="24"/>
          <w:szCs w:val="24"/>
        </w:rPr>
        <w:t>C</w:t>
      </w:r>
      <w:r w:rsidR="00DC4FE2">
        <w:rPr>
          <w:rFonts w:ascii="Times New Roman" w:hAnsi="Times New Roman" w:cs="Times New Roman"/>
          <w:sz w:val="24"/>
          <w:szCs w:val="24"/>
        </w:rPr>
        <w:t>OVA and significant univariate result for non-planning impulsiveness was small.</w:t>
      </w:r>
    </w:p>
    <w:p w:rsidR="002A23F9" w:rsidRPr="00444751" w:rsidRDefault="002A23F9" w:rsidP="00ED08A1">
      <w:pPr>
        <w:pStyle w:val="Heading3"/>
        <w:spacing w:before="0" w:line="480" w:lineRule="auto"/>
        <w:rPr>
          <w:rFonts w:ascii="Times New Roman" w:hAnsi="Times New Roman" w:cs="Times New Roman"/>
          <w:color w:val="auto"/>
          <w:sz w:val="24"/>
          <w:szCs w:val="24"/>
        </w:rPr>
      </w:pPr>
      <w:bookmarkStart w:id="7" w:name="_Toc301260342"/>
      <w:r w:rsidRPr="00444751">
        <w:rPr>
          <w:rFonts w:ascii="Times New Roman" w:hAnsi="Times New Roman" w:cs="Times New Roman"/>
          <w:color w:val="auto"/>
          <w:sz w:val="24"/>
          <w:szCs w:val="24"/>
        </w:rPr>
        <w:t>Social Problem Solving</w:t>
      </w:r>
      <w:bookmarkEnd w:id="7"/>
    </w:p>
    <w:p w:rsidR="00BE7E10" w:rsidRDefault="00AE54A2" w:rsidP="00E4515F">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Descriptive statistics for completers and non-complet</w:t>
      </w:r>
      <w:r w:rsidR="00691BEC" w:rsidRPr="00444751">
        <w:rPr>
          <w:rFonts w:ascii="Times New Roman" w:hAnsi="Times New Roman" w:cs="Times New Roman"/>
          <w:sz w:val="24"/>
          <w:szCs w:val="24"/>
        </w:rPr>
        <w:t>ers of the SPSI-R are shown in T</w:t>
      </w:r>
      <w:r w:rsidR="00D95BF1" w:rsidRPr="00444751">
        <w:rPr>
          <w:rFonts w:ascii="Times New Roman" w:hAnsi="Times New Roman" w:cs="Times New Roman"/>
          <w:sz w:val="24"/>
          <w:szCs w:val="24"/>
        </w:rPr>
        <w:t xml:space="preserve">able </w:t>
      </w:r>
      <w:r w:rsidR="00BD7647" w:rsidRPr="00444751">
        <w:rPr>
          <w:rFonts w:ascii="Times New Roman" w:hAnsi="Times New Roman" w:cs="Times New Roman"/>
          <w:sz w:val="24"/>
          <w:szCs w:val="24"/>
        </w:rPr>
        <w:t>3</w:t>
      </w:r>
      <w:r w:rsidRPr="00444751">
        <w:rPr>
          <w:rFonts w:ascii="Times New Roman" w:hAnsi="Times New Roman" w:cs="Times New Roman"/>
          <w:sz w:val="24"/>
          <w:szCs w:val="24"/>
        </w:rPr>
        <w:t>.</w:t>
      </w:r>
      <w:r w:rsidR="0095122B" w:rsidRPr="00444751">
        <w:rPr>
          <w:rFonts w:ascii="Times New Roman" w:hAnsi="Times New Roman" w:cs="Times New Roman"/>
          <w:sz w:val="24"/>
          <w:szCs w:val="24"/>
        </w:rPr>
        <w:t xml:space="preserve">  </w:t>
      </w:r>
      <w:r w:rsidR="00BE7E10">
        <w:rPr>
          <w:rFonts w:ascii="Times New Roman" w:hAnsi="Times New Roman" w:cs="Times New Roman"/>
          <w:sz w:val="24"/>
          <w:szCs w:val="24"/>
        </w:rPr>
        <w:t>A</w:t>
      </w:r>
      <w:r w:rsidR="00BE7E10" w:rsidRPr="00444751">
        <w:rPr>
          <w:rFonts w:ascii="Times New Roman" w:hAnsi="Times New Roman" w:cs="Times New Roman"/>
          <w:sz w:val="24"/>
          <w:szCs w:val="24"/>
        </w:rPr>
        <w:t xml:space="preserve"> MAN</w:t>
      </w:r>
      <w:r w:rsidR="00BE7E10">
        <w:rPr>
          <w:rFonts w:ascii="Times New Roman" w:hAnsi="Times New Roman" w:cs="Times New Roman"/>
          <w:sz w:val="24"/>
          <w:szCs w:val="24"/>
        </w:rPr>
        <w:t>C</w:t>
      </w:r>
      <w:r w:rsidR="00BE7E10" w:rsidRPr="00444751">
        <w:rPr>
          <w:rFonts w:ascii="Times New Roman" w:hAnsi="Times New Roman" w:cs="Times New Roman"/>
          <w:sz w:val="24"/>
          <w:szCs w:val="24"/>
        </w:rPr>
        <w:t xml:space="preserve">OVA was performed to explore the differences between completers and non-completers for the </w:t>
      </w:r>
      <w:r w:rsidR="00BE7E10">
        <w:rPr>
          <w:rFonts w:ascii="Times New Roman" w:hAnsi="Times New Roman" w:cs="Times New Roman"/>
          <w:sz w:val="24"/>
          <w:szCs w:val="24"/>
        </w:rPr>
        <w:t xml:space="preserve">five SPSI-R </w:t>
      </w:r>
      <w:r w:rsidR="00BE7E10" w:rsidRPr="00444751">
        <w:rPr>
          <w:rFonts w:ascii="Times New Roman" w:hAnsi="Times New Roman" w:cs="Times New Roman"/>
          <w:sz w:val="24"/>
          <w:szCs w:val="24"/>
        </w:rPr>
        <w:t>scales</w:t>
      </w:r>
      <w:r w:rsidR="00BE7E10">
        <w:rPr>
          <w:rFonts w:ascii="Times New Roman" w:hAnsi="Times New Roman" w:cs="Times New Roman"/>
          <w:sz w:val="24"/>
          <w:szCs w:val="24"/>
        </w:rPr>
        <w:t xml:space="preserve">; this was not </w:t>
      </w:r>
      <w:r w:rsidR="00BE7E10" w:rsidRPr="00444751">
        <w:rPr>
          <w:rFonts w:ascii="Times New Roman" w:hAnsi="Times New Roman" w:cs="Times New Roman"/>
          <w:sz w:val="24"/>
          <w:szCs w:val="24"/>
        </w:rPr>
        <w:t xml:space="preserve">statistically significant </w:t>
      </w:r>
      <w:r w:rsidR="00BE7E10" w:rsidRPr="00444751">
        <w:rPr>
          <w:rFonts w:ascii="Times New Roman" w:hAnsi="Times New Roman" w:cs="Times New Roman"/>
          <w:i/>
          <w:sz w:val="24"/>
          <w:szCs w:val="24"/>
        </w:rPr>
        <w:t xml:space="preserve">F </w:t>
      </w:r>
      <w:r w:rsidR="00DB26F8">
        <w:rPr>
          <w:rFonts w:ascii="Times New Roman" w:hAnsi="Times New Roman" w:cs="Times New Roman"/>
          <w:sz w:val="24"/>
          <w:szCs w:val="24"/>
        </w:rPr>
        <w:t>(5</w:t>
      </w:r>
      <w:r w:rsidR="00BE7E10" w:rsidRPr="00444751">
        <w:rPr>
          <w:rFonts w:ascii="Times New Roman" w:hAnsi="Times New Roman" w:cs="Times New Roman"/>
          <w:sz w:val="24"/>
          <w:szCs w:val="24"/>
        </w:rPr>
        <w:t>, 29</w:t>
      </w:r>
      <w:r w:rsidR="00DB26F8">
        <w:rPr>
          <w:rFonts w:ascii="Times New Roman" w:hAnsi="Times New Roman" w:cs="Times New Roman"/>
          <w:sz w:val="24"/>
          <w:szCs w:val="24"/>
        </w:rPr>
        <w:t>2</w:t>
      </w:r>
      <w:r w:rsidR="00BE7E10" w:rsidRPr="00444751">
        <w:rPr>
          <w:rFonts w:ascii="Times New Roman" w:hAnsi="Times New Roman" w:cs="Times New Roman"/>
          <w:sz w:val="24"/>
          <w:szCs w:val="24"/>
        </w:rPr>
        <w:t xml:space="preserve">) = </w:t>
      </w:r>
      <w:r w:rsidR="00DB26F8">
        <w:rPr>
          <w:rFonts w:ascii="Times New Roman" w:hAnsi="Times New Roman" w:cs="Times New Roman"/>
          <w:sz w:val="24"/>
          <w:szCs w:val="24"/>
        </w:rPr>
        <w:t>0</w:t>
      </w:r>
      <w:r w:rsidR="00BE7E10">
        <w:rPr>
          <w:rFonts w:ascii="Times New Roman" w:hAnsi="Times New Roman" w:cs="Times New Roman"/>
          <w:sz w:val="24"/>
          <w:szCs w:val="24"/>
        </w:rPr>
        <w:t>.</w:t>
      </w:r>
      <w:r w:rsidR="00DB26F8">
        <w:rPr>
          <w:rFonts w:ascii="Times New Roman" w:hAnsi="Times New Roman" w:cs="Times New Roman"/>
          <w:sz w:val="24"/>
          <w:szCs w:val="24"/>
        </w:rPr>
        <w:t>98</w:t>
      </w:r>
      <w:r w:rsidR="00BE7E10" w:rsidRPr="00444751">
        <w:rPr>
          <w:rFonts w:ascii="Times New Roman" w:hAnsi="Times New Roman" w:cs="Times New Roman"/>
          <w:sz w:val="24"/>
          <w:szCs w:val="24"/>
        </w:rPr>
        <w:t xml:space="preserve">, </w:t>
      </w:r>
      <w:r w:rsidR="00BE7E10" w:rsidRPr="00444751">
        <w:rPr>
          <w:rFonts w:ascii="Times New Roman" w:hAnsi="Times New Roman" w:cs="Times New Roman"/>
          <w:i/>
          <w:sz w:val="24"/>
          <w:szCs w:val="24"/>
        </w:rPr>
        <w:t>p</w:t>
      </w:r>
      <w:r w:rsidR="00BE7E10" w:rsidRPr="00444751">
        <w:rPr>
          <w:rFonts w:ascii="Times New Roman" w:hAnsi="Times New Roman" w:cs="Times New Roman"/>
          <w:sz w:val="24"/>
          <w:szCs w:val="24"/>
        </w:rPr>
        <w:t xml:space="preserve"> =</w:t>
      </w:r>
      <w:r w:rsidR="00DB26F8">
        <w:rPr>
          <w:rFonts w:ascii="Times New Roman" w:hAnsi="Times New Roman" w:cs="Times New Roman"/>
          <w:sz w:val="24"/>
          <w:szCs w:val="24"/>
        </w:rPr>
        <w:t xml:space="preserve"> .433</w:t>
      </w:r>
      <w:r w:rsidR="00BE7E10" w:rsidRPr="00444751">
        <w:rPr>
          <w:rFonts w:ascii="Times New Roman" w:hAnsi="Times New Roman" w:cs="Times New Roman"/>
          <w:sz w:val="24"/>
          <w:szCs w:val="24"/>
        </w:rPr>
        <w:t>, η</w:t>
      </w:r>
      <w:r w:rsidR="00BE7E10" w:rsidRPr="00444751">
        <w:rPr>
          <w:rFonts w:ascii="Times New Roman" w:hAnsi="Times New Roman" w:cs="Times New Roman"/>
          <w:sz w:val="24"/>
          <w:szCs w:val="24"/>
          <w:vertAlign w:val="superscript"/>
        </w:rPr>
        <w:t>2</w:t>
      </w:r>
      <w:r w:rsidR="00BE7E10" w:rsidRPr="00444751">
        <w:rPr>
          <w:rFonts w:ascii="Times New Roman" w:hAnsi="Times New Roman" w:cs="Times New Roman"/>
          <w:sz w:val="24"/>
          <w:szCs w:val="24"/>
        </w:rPr>
        <w:t xml:space="preserve"> = .0</w:t>
      </w:r>
      <w:r w:rsidR="00DB26F8">
        <w:rPr>
          <w:rFonts w:ascii="Times New Roman" w:hAnsi="Times New Roman" w:cs="Times New Roman"/>
          <w:sz w:val="24"/>
          <w:szCs w:val="24"/>
        </w:rPr>
        <w:t>16</w:t>
      </w:r>
      <w:r w:rsidR="00BE7E10" w:rsidRPr="00444751">
        <w:rPr>
          <w:rFonts w:ascii="Times New Roman" w:hAnsi="Times New Roman" w:cs="Times New Roman"/>
          <w:sz w:val="24"/>
          <w:szCs w:val="24"/>
        </w:rPr>
        <w:t>.</w:t>
      </w:r>
      <w:r w:rsidR="00DB26F8">
        <w:rPr>
          <w:rFonts w:ascii="Times New Roman" w:hAnsi="Times New Roman" w:cs="Times New Roman"/>
          <w:sz w:val="24"/>
          <w:szCs w:val="24"/>
        </w:rPr>
        <w:t xml:space="preserve"> As this was not significant no univariate analyses were conducted.</w:t>
      </w:r>
      <w:r w:rsidR="00BE7E10" w:rsidRPr="00444751">
        <w:rPr>
          <w:rFonts w:ascii="Times New Roman" w:hAnsi="Times New Roman" w:cs="Times New Roman"/>
          <w:sz w:val="24"/>
          <w:szCs w:val="24"/>
        </w:rPr>
        <w:t xml:space="preserve">  </w:t>
      </w:r>
    </w:p>
    <w:p w:rsidR="002A23F9" w:rsidRPr="00444751" w:rsidRDefault="002A23F9" w:rsidP="00ED08A1">
      <w:pPr>
        <w:pStyle w:val="Heading3"/>
        <w:spacing w:before="0" w:line="480" w:lineRule="auto"/>
        <w:rPr>
          <w:rFonts w:ascii="Times New Roman" w:hAnsi="Times New Roman" w:cs="Times New Roman"/>
          <w:color w:val="auto"/>
          <w:sz w:val="24"/>
          <w:szCs w:val="24"/>
        </w:rPr>
      </w:pPr>
      <w:bookmarkStart w:id="8" w:name="_Toc301260343"/>
      <w:r w:rsidRPr="00444751">
        <w:rPr>
          <w:rFonts w:ascii="Times New Roman" w:hAnsi="Times New Roman" w:cs="Times New Roman"/>
          <w:color w:val="auto"/>
          <w:sz w:val="24"/>
          <w:szCs w:val="24"/>
        </w:rPr>
        <w:t>Criminal Thinking</w:t>
      </w:r>
      <w:bookmarkEnd w:id="8"/>
    </w:p>
    <w:p w:rsidR="004E5E78" w:rsidRDefault="00417609" w:rsidP="004E5E78">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D</w:t>
      </w:r>
      <w:r w:rsidR="00F55CFA" w:rsidRPr="00444751">
        <w:rPr>
          <w:rFonts w:ascii="Times New Roman" w:hAnsi="Times New Roman" w:cs="Times New Roman"/>
          <w:sz w:val="24"/>
          <w:szCs w:val="24"/>
        </w:rPr>
        <w:t>escriptive statist</w:t>
      </w:r>
      <w:r w:rsidR="00691BEC" w:rsidRPr="00444751">
        <w:rPr>
          <w:rFonts w:ascii="Times New Roman" w:hAnsi="Times New Roman" w:cs="Times New Roman"/>
          <w:sz w:val="24"/>
          <w:szCs w:val="24"/>
        </w:rPr>
        <w:t xml:space="preserve">ics for </w:t>
      </w:r>
      <w:r w:rsidRPr="00444751">
        <w:rPr>
          <w:rFonts w:ascii="Times New Roman" w:hAnsi="Times New Roman" w:cs="Times New Roman"/>
          <w:sz w:val="24"/>
          <w:szCs w:val="24"/>
        </w:rPr>
        <w:t>completers and non-completers on the PICTS</w:t>
      </w:r>
      <w:r w:rsidR="00691BEC" w:rsidRPr="00444751">
        <w:rPr>
          <w:rFonts w:ascii="Times New Roman" w:hAnsi="Times New Roman" w:cs="Times New Roman"/>
          <w:sz w:val="24"/>
          <w:szCs w:val="24"/>
        </w:rPr>
        <w:t xml:space="preserve"> </w:t>
      </w:r>
      <w:r w:rsidRPr="00444751">
        <w:rPr>
          <w:rFonts w:ascii="Times New Roman" w:hAnsi="Times New Roman" w:cs="Times New Roman"/>
          <w:sz w:val="24"/>
          <w:szCs w:val="24"/>
        </w:rPr>
        <w:t xml:space="preserve">are shown </w:t>
      </w:r>
      <w:r w:rsidR="00691BEC" w:rsidRPr="00444751">
        <w:rPr>
          <w:rFonts w:ascii="Times New Roman" w:hAnsi="Times New Roman" w:cs="Times New Roman"/>
          <w:sz w:val="24"/>
          <w:szCs w:val="24"/>
        </w:rPr>
        <w:t>in T</w:t>
      </w:r>
      <w:r w:rsidR="00D95BF1" w:rsidRPr="00444751">
        <w:rPr>
          <w:rFonts w:ascii="Times New Roman" w:hAnsi="Times New Roman" w:cs="Times New Roman"/>
          <w:sz w:val="24"/>
          <w:szCs w:val="24"/>
        </w:rPr>
        <w:t xml:space="preserve">able </w:t>
      </w:r>
      <w:r w:rsidR="00BD7647" w:rsidRPr="00444751">
        <w:rPr>
          <w:rFonts w:ascii="Times New Roman" w:hAnsi="Times New Roman" w:cs="Times New Roman"/>
          <w:sz w:val="24"/>
          <w:szCs w:val="24"/>
        </w:rPr>
        <w:t>4</w:t>
      </w:r>
      <w:r w:rsidR="00F55CFA" w:rsidRPr="00444751">
        <w:rPr>
          <w:rFonts w:ascii="Times New Roman" w:hAnsi="Times New Roman" w:cs="Times New Roman"/>
          <w:sz w:val="24"/>
          <w:szCs w:val="24"/>
        </w:rPr>
        <w:t>.</w:t>
      </w:r>
      <w:r w:rsidRPr="00444751">
        <w:rPr>
          <w:rFonts w:ascii="Times New Roman" w:hAnsi="Times New Roman" w:cs="Times New Roman"/>
          <w:sz w:val="24"/>
          <w:szCs w:val="24"/>
        </w:rPr>
        <w:t xml:space="preserve"> </w:t>
      </w:r>
      <w:r w:rsidR="00DB26F8">
        <w:rPr>
          <w:rFonts w:ascii="Times New Roman" w:hAnsi="Times New Roman" w:cs="Times New Roman"/>
          <w:sz w:val="24"/>
          <w:szCs w:val="24"/>
        </w:rPr>
        <w:t>A</w:t>
      </w:r>
      <w:r w:rsidR="00DB26F8" w:rsidRPr="00444751">
        <w:rPr>
          <w:rFonts w:ascii="Times New Roman" w:hAnsi="Times New Roman" w:cs="Times New Roman"/>
          <w:sz w:val="24"/>
          <w:szCs w:val="24"/>
        </w:rPr>
        <w:t xml:space="preserve"> MAN</w:t>
      </w:r>
      <w:r w:rsidR="00DB26F8">
        <w:rPr>
          <w:rFonts w:ascii="Times New Roman" w:hAnsi="Times New Roman" w:cs="Times New Roman"/>
          <w:sz w:val="24"/>
          <w:szCs w:val="24"/>
        </w:rPr>
        <w:t>C</w:t>
      </w:r>
      <w:r w:rsidR="00DB26F8" w:rsidRPr="00444751">
        <w:rPr>
          <w:rFonts w:ascii="Times New Roman" w:hAnsi="Times New Roman" w:cs="Times New Roman"/>
          <w:sz w:val="24"/>
          <w:szCs w:val="24"/>
        </w:rPr>
        <w:t xml:space="preserve">OVA was performed to explore the differences between completers and </w:t>
      </w:r>
      <w:r w:rsidR="00DB26F8" w:rsidRPr="00444751">
        <w:rPr>
          <w:rFonts w:ascii="Times New Roman" w:hAnsi="Times New Roman" w:cs="Times New Roman"/>
          <w:sz w:val="24"/>
          <w:szCs w:val="24"/>
        </w:rPr>
        <w:lastRenderedPageBreak/>
        <w:t xml:space="preserve">non-completers for the </w:t>
      </w:r>
      <w:r w:rsidR="00DB26F8">
        <w:rPr>
          <w:rFonts w:ascii="Times New Roman" w:hAnsi="Times New Roman" w:cs="Times New Roman"/>
          <w:sz w:val="24"/>
          <w:szCs w:val="24"/>
        </w:rPr>
        <w:t xml:space="preserve">eight PICTS scales; this was not </w:t>
      </w:r>
      <w:r w:rsidR="00DB26F8" w:rsidRPr="00444751">
        <w:rPr>
          <w:rFonts w:ascii="Times New Roman" w:hAnsi="Times New Roman" w:cs="Times New Roman"/>
          <w:sz w:val="24"/>
          <w:szCs w:val="24"/>
        </w:rPr>
        <w:t xml:space="preserve">statistically significant </w:t>
      </w:r>
      <w:r w:rsidR="00DB26F8" w:rsidRPr="00444751">
        <w:rPr>
          <w:rFonts w:ascii="Times New Roman" w:hAnsi="Times New Roman" w:cs="Times New Roman"/>
          <w:i/>
          <w:sz w:val="24"/>
          <w:szCs w:val="24"/>
        </w:rPr>
        <w:t xml:space="preserve">F </w:t>
      </w:r>
      <w:r w:rsidR="00DB26F8">
        <w:rPr>
          <w:rFonts w:ascii="Times New Roman" w:hAnsi="Times New Roman" w:cs="Times New Roman"/>
          <w:sz w:val="24"/>
          <w:szCs w:val="24"/>
        </w:rPr>
        <w:t>(8</w:t>
      </w:r>
      <w:r w:rsidR="00DB26F8" w:rsidRPr="00444751">
        <w:rPr>
          <w:rFonts w:ascii="Times New Roman" w:hAnsi="Times New Roman" w:cs="Times New Roman"/>
          <w:sz w:val="24"/>
          <w:szCs w:val="24"/>
        </w:rPr>
        <w:t>, 2</w:t>
      </w:r>
      <w:r w:rsidR="00DB26F8">
        <w:rPr>
          <w:rFonts w:ascii="Times New Roman" w:hAnsi="Times New Roman" w:cs="Times New Roman"/>
          <w:sz w:val="24"/>
          <w:szCs w:val="24"/>
        </w:rPr>
        <w:t>8</w:t>
      </w:r>
      <w:r w:rsidR="00DB26F8" w:rsidRPr="00444751">
        <w:rPr>
          <w:rFonts w:ascii="Times New Roman" w:hAnsi="Times New Roman" w:cs="Times New Roman"/>
          <w:sz w:val="24"/>
          <w:szCs w:val="24"/>
        </w:rPr>
        <w:t xml:space="preserve">9) = </w:t>
      </w:r>
      <w:r w:rsidR="00DB26F8">
        <w:rPr>
          <w:rFonts w:ascii="Times New Roman" w:hAnsi="Times New Roman" w:cs="Times New Roman"/>
          <w:sz w:val="24"/>
          <w:szCs w:val="24"/>
        </w:rPr>
        <w:t>0.92</w:t>
      </w:r>
      <w:r w:rsidR="00DB26F8" w:rsidRPr="00444751">
        <w:rPr>
          <w:rFonts w:ascii="Times New Roman" w:hAnsi="Times New Roman" w:cs="Times New Roman"/>
          <w:sz w:val="24"/>
          <w:szCs w:val="24"/>
        </w:rPr>
        <w:t xml:space="preserve">, </w:t>
      </w:r>
      <w:r w:rsidR="00DB26F8" w:rsidRPr="00444751">
        <w:rPr>
          <w:rFonts w:ascii="Times New Roman" w:hAnsi="Times New Roman" w:cs="Times New Roman"/>
          <w:i/>
          <w:sz w:val="24"/>
          <w:szCs w:val="24"/>
        </w:rPr>
        <w:t>p</w:t>
      </w:r>
      <w:r w:rsidR="00DB26F8" w:rsidRPr="00444751">
        <w:rPr>
          <w:rFonts w:ascii="Times New Roman" w:hAnsi="Times New Roman" w:cs="Times New Roman"/>
          <w:sz w:val="24"/>
          <w:szCs w:val="24"/>
        </w:rPr>
        <w:t xml:space="preserve"> =</w:t>
      </w:r>
      <w:r w:rsidR="00DB26F8">
        <w:rPr>
          <w:rFonts w:ascii="Times New Roman" w:hAnsi="Times New Roman" w:cs="Times New Roman"/>
          <w:sz w:val="24"/>
          <w:szCs w:val="24"/>
        </w:rPr>
        <w:t xml:space="preserve"> .499</w:t>
      </w:r>
      <w:r w:rsidR="00DB26F8" w:rsidRPr="00444751">
        <w:rPr>
          <w:rFonts w:ascii="Times New Roman" w:hAnsi="Times New Roman" w:cs="Times New Roman"/>
          <w:sz w:val="24"/>
          <w:szCs w:val="24"/>
        </w:rPr>
        <w:t>, η</w:t>
      </w:r>
      <w:r w:rsidR="00DB26F8" w:rsidRPr="00444751">
        <w:rPr>
          <w:rFonts w:ascii="Times New Roman" w:hAnsi="Times New Roman" w:cs="Times New Roman"/>
          <w:sz w:val="24"/>
          <w:szCs w:val="24"/>
          <w:vertAlign w:val="superscript"/>
        </w:rPr>
        <w:t>2</w:t>
      </w:r>
      <w:r w:rsidR="00DB26F8" w:rsidRPr="00444751">
        <w:rPr>
          <w:rFonts w:ascii="Times New Roman" w:hAnsi="Times New Roman" w:cs="Times New Roman"/>
          <w:sz w:val="24"/>
          <w:szCs w:val="24"/>
        </w:rPr>
        <w:t xml:space="preserve"> = .0</w:t>
      </w:r>
      <w:r w:rsidR="00DB26F8">
        <w:rPr>
          <w:rFonts w:ascii="Times New Roman" w:hAnsi="Times New Roman" w:cs="Times New Roman"/>
          <w:sz w:val="24"/>
          <w:szCs w:val="24"/>
        </w:rPr>
        <w:t>25</w:t>
      </w:r>
      <w:r w:rsidR="00DB26F8" w:rsidRPr="00444751">
        <w:rPr>
          <w:rFonts w:ascii="Times New Roman" w:hAnsi="Times New Roman" w:cs="Times New Roman"/>
          <w:sz w:val="24"/>
          <w:szCs w:val="24"/>
        </w:rPr>
        <w:t>.</w:t>
      </w:r>
      <w:r w:rsidR="00DB26F8">
        <w:rPr>
          <w:rFonts w:ascii="Times New Roman" w:hAnsi="Times New Roman" w:cs="Times New Roman"/>
          <w:sz w:val="24"/>
          <w:szCs w:val="24"/>
        </w:rPr>
        <w:t xml:space="preserve"> As this was not significant no univariate analyses were conducted.</w:t>
      </w:r>
      <w:r w:rsidR="00DB26F8" w:rsidRPr="00444751">
        <w:rPr>
          <w:rFonts w:ascii="Times New Roman" w:hAnsi="Times New Roman" w:cs="Times New Roman"/>
          <w:sz w:val="24"/>
          <w:szCs w:val="24"/>
        </w:rPr>
        <w:t xml:space="preserve">  </w:t>
      </w:r>
      <w:r w:rsidRPr="00444751">
        <w:rPr>
          <w:rFonts w:ascii="Times New Roman" w:hAnsi="Times New Roman" w:cs="Times New Roman"/>
          <w:sz w:val="24"/>
          <w:szCs w:val="24"/>
        </w:rPr>
        <w:t xml:space="preserve"> </w:t>
      </w:r>
    </w:p>
    <w:p w:rsidR="000369BF" w:rsidRPr="00444751" w:rsidRDefault="004E5E78" w:rsidP="004E5E78">
      <w:pPr>
        <w:spacing w:after="0" w:line="480" w:lineRule="auto"/>
        <w:ind w:firstLine="567"/>
        <w:rPr>
          <w:rFonts w:ascii="Times New Roman" w:hAnsi="Times New Roman" w:cs="Times New Roman"/>
          <w:sz w:val="24"/>
          <w:szCs w:val="24"/>
        </w:rPr>
      </w:pPr>
      <w:r>
        <w:rPr>
          <w:rFonts w:ascii="Times New Roman" w:hAnsi="Times New Roman" w:cs="Times New Roman"/>
          <w:sz w:val="24"/>
          <w:szCs w:val="24"/>
        </w:rPr>
        <w:t>The</w:t>
      </w:r>
      <w:r w:rsidR="000369BF" w:rsidRPr="00444751">
        <w:rPr>
          <w:rFonts w:ascii="Times New Roman" w:hAnsi="Times New Roman" w:cs="Times New Roman"/>
          <w:sz w:val="24"/>
          <w:szCs w:val="24"/>
        </w:rPr>
        <w:t xml:space="preserve"> initial data analysis plan was to conduct a binomial logistic regression to examine the predictors of non-completion.  However, given the lack of significant difference</w:t>
      </w:r>
      <w:r w:rsidR="00E65FFD" w:rsidRPr="00444751">
        <w:rPr>
          <w:rFonts w:ascii="Times New Roman" w:hAnsi="Times New Roman" w:cs="Times New Roman"/>
          <w:sz w:val="24"/>
          <w:szCs w:val="24"/>
        </w:rPr>
        <w:t>s</w:t>
      </w:r>
      <w:r w:rsidR="000369BF" w:rsidRPr="00444751">
        <w:rPr>
          <w:rFonts w:ascii="Times New Roman" w:hAnsi="Times New Roman" w:cs="Times New Roman"/>
          <w:sz w:val="24"/>
          <w:szCs w:val="24"/>
        </w:rPr>
        <w:t xml:space="preserve"> between the two groups this was deemed to be inappropriate.</w:t>
      </w:r>
    </w:p>
    <w:p w:rsidR="00E41A72" w:rsidRPr="00444751" w:rsidRDefault="00CB5D45" w:rsidP="0095122B">
      <w:pPr>
        <w:pStyle w:val="Heading2"/>
        <w:spacing w:before="0" w:line="480" w:lineRule="auto"/>
        <w:jc w:val="center"/>
        <w:rPr>
          <w:rFonts w:ascii="Times New Roman" w:hAnsi="Times New Roman" w:cs="Times New Roman"/>
          <w:color w:val="auto"/>
          <w:sz w:val="24"/>
          <w:szCs w:val="24"/>
        </w:rPr>
      </w:pPr>
      <w:bookmarkStart w:id="9" w:name="_Toc301260345"/>
      <w:r w:rsidRPr="00444751">
        <w:rPr>
          <w:rFonts w:ascii="Times New Roman" w:hAnsi="Times New Roman" w:cs="Times New Roman"/>
          <w:color w:val="auto"/>
          <w:sz w:val="24"/>
          <w:szCs w:val="24"/>
        </w:rPr>
        <w:t>Discussion</w:t>
      </w:r>
      <w:bookmarkEnd w:id="9"/>
    </w:p>
    <w:p w:rsidR="00755FA7" w:rsidRPr="00444751" w:rsidRDefault="00575A9A" w:rsidP="00E4515F">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The negative impact on reconviction of non-completion of offending behaviour program</w:t>
      </w:r>
      <w:r w:rsidR="00C64549" w:rsidRPr="00444751">
        <w:rPr>
          <w:rFonts w:ascii="Times New Roman" w:hAnsi="Times New Roman" w:cs="Times New Roman"/>
          <w:sz w:val="24"/>
          <w:szCs w:val="24"/>
        </w:rPr>
        <w:t>me</w:t>
      </w:r>
      <w:r w:rsidRPr="00444751">
        <w:rPr>
          <w:rFonts w:ascii="Times New Roman" w:hAnsi="Times New Roman" w:cs="Times New Roman"/>
          <w:sz w:val="24"/>
          <w:szCs w:val="24"/>
        </w:rPr>
        <w:t>s is well documented (</w:t>
      </w:r>
      <w:r w:rsidR="001B0399" w:rsidRPr="00444751">
        <w:rPr>
          <w:rFonts w:ascii="Times New Roman" w:hAnsi="Times New Roman" w:cs="Times New Roman"/>
          <w:sz w:val="24"/>
          <w:szCs w:val="24"/>
        </w:rPr>
        <w:t>Hollin et al., 2008; McGuire et al., 2008; Palmer et al., 2007; Van Voorhis et al., 2004</w:t>
      </w:r>
      <w:r w:rsidRPr="00444751">
        <w:rPr>
          <w:rFonts w:ascii="Times New Roman" w:hAnsi="Times New Roman" w:cs="Times New Roman"/>
          <w:sz w:val="24"/>
          <w:szCs w:val="24"/>
        </w:rPr>
        <w:t xml:space="preserve">) and highlights the importance of being able to identify those offenders who are less likely to complete.  Research to date has typically focused on demographic and criminal history variables that differ between completers and non-completers.  This study set out to examine whether there were any </w:t>
      </w:r>
      <w:r w:rsidR="00CA48C8" w:rsidRPr="00444751">
        <w:rPr>
          <w:rFonts w:ascii="Times New Roman" w:hAnsi="Times New Roman" w:cs="Times New Roman"/>
          <w:sz w:val="24"/>
          <w:szCs w:val="24"/>
        </w:rPr>
        <w:t>pre-program</w:t>
      </w:r>
      <w:r w:rsidR="00C64549" w:rsidRPr="00444751">
        <w:rPr>
          <w:rFonts w:ascii="Times New Roman" w:hAnsi="Times New Roman" w:cs="Times New Roman"/>
          <w:sz w:val="24"/>
          <w:szCs w:val="24"/>
        </w:rPr>
        <w:t>me</w:t>
      </w:r>
      <w:r w:rsidR="00CA48C8" w:rsidRPr="00444751">
        <w:rPr>
          <w:rFonts w:ascii="Times New Roman" w:hAnsi="Times New Roman" w:cs="Times New Roman"/>
          <w:sz w:val="24"/>
          <w:szCs w:val="24"/>
        </w:rPr>
        <w:t xml:space="preserve"> </w:t>
      </w:r>
      <w:r w:rsidRPr="00444751">
        <w:rPr>
          <w:rFonts w:ascii="Times New Roman" w:hAnsi="Times New Roman" w:cs="Times New Roman"/>
          <w:sz w:val="24"/>
          <w:szCs w:val="24"/>
        </w:rPr>
        <w:t xml:space="preserve">differences </w:t>
      </w:r>
      <w:r w:rsidR="00CA48C8" w:rsidRPr="00444751">
        <w:rPr>
          <w:rFonts w:ascii="Times New Roman" w:hAnsi="Times New Roman" w:cs="Times New Roman"/>
          <w:sz w:val="24"/>
          <w:szCs w:val="24"/>
        </w:rPr>
        <w:t xml:space="preserve">between completers and non-completers </w:t>
      </w:r>
      <w:r w:rsidRPr="00444751">
        <w:rPr>
          <w:rFonts w:ascii="Times New Roman" w:hAnsi="Times New Roman" w:cs="Times New Roman"/>
          <w:sz w:val="24"/>
          <w:szCs w:val="24"/>
        </w:rPr>
        <w:t xml:space="preserve">on </w:t>
      </w:r>
      <w:r w:rsidR="00755FA7" w:rsidRPr="00444751">
        <w:rPr>
          <w:rFonts w:ascii="Times New Roman" w:hAnsi="Times New Roman" w:cs="Times New Roman"/>
          <w:sz w:val="24"/>
          <w:szCs w:val="24"/>
        </w:rPr>
        <w:t xml:space="preserve">age, risk of reoffending and </w:t>
      </w:r>
      <w:r w:rsidRPr="00444751">
        <w:rPr>
          <w:rFonts w:ascii="Times New Roman" w:hAnsi="Times New Roman" w:cs="Times New Roman"/>
          <w:sz w:val="24"/>
          <w:szCs w:val="24"/>
        </w:rPr>
        <w:t>the social cogniti</w:t>
      </w:r>
      <w:r w:rsidR="00353E09" w:rsidRPr="00444751">
        <w:rPr>
          <w:rFonts w:ascii="Times New Roman" w:hAnsi="Times New Roman" w:cs="Times New Roman"/>
          <w:sz w:val="24"/>
          <w:szCs w:val="24"/>
        </w:rPr>
        <w:t>on</w:t>
      </w:r>
      <w:r w:rsidRPr="00444751">
        <w:rPr>
          <w:rFonts w:ascii="Times New Roman" w:hAnsi="Times New Roman" w:cs="Times New Roman"/>
          <w:sz w:val="24"/>
          <w:szCs w:val="24"/>
        </w:rPr>
        <w:t xml:space="preserve"> variables of impulsivity, social problem solving and criminal attitudes.</w:t>
      </w:r>
      <w:r w:rsidR="002549CB" w:rsidRPr="00444751">
        <w:rPr>
          <w:rFonts w:ascii="Times New Roman" w:hAnsi="Times New Roman" w:cs="Times New Roman"/>
          <w:sz w:val="24"/>
          <w:szCs w:val="24"/>
        </w:rPr>
        <w:t xml:space="preserve">  </w:t>
      </w:r>
      <w:r w:rsidR="00755FA7" w:rsidRPr="00444751">
        <w:rPr>
          <w:rFonts w:ascii="Times New Roman" w:hAnsi="Times New Roman" w:cs="Times New Roman"/>
          <w:sz w:val="24"/>
          <w:szCs w:val="24"/>
        </w:rPr>
        <w:t xml:space="preserve">Based on the existing </w:t>
      </w:r>
      <w:r w:rsidR="002549CB" w:rsidRPr="00444751">
        <w:rPr>
          <w:rFonts w:ascii="Times New Roman" w:hAnsi="Times New Roman" w:cs="Times New Roman"/>
          <w:sz w:val="24"/>
          <w:szCs w:val="24"/>
        </w:rPr>
        <w:t>literature</w:t>
      </w:r>
      <w:r w:rsidR="00755FA7" w:rsidRPr="00444751">
        <w:rPr>
          <w:rFonts w:ascii="Times New Roman" w:hAnsi="Times New Roman" w:cs="Times New Roman"/>
          <w:sz w:val="24"/>
          <w:szCs w:val="24"/>
        </w:rPr>
        <w:t xml:space="preserve"> it was expected that non-completers would be younger, have a higher risk of reconviction and higher levels of impulsivity.  Based on the association between offending and criminal thinking and social problem-solving skills it might be anticipated that non-completers would show more criminal thinking and poorer social problem-solving.  The current results partially support these expectations with non-completers having a higher risk of reconviction and higher levels of impulsivity.</w:t>
      </w:r>
    </w:p>
    <w:p w:rsidR="000369BF" w:rsidRPr="00444751" w:rsidRDefault="002549CB" w:rsidP="004B4DAD">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 xml:space="preserve">The finding that non-completers had a </w:t>
      </w:r>
      <w:r w:rsidR="005A65E6" w:rsidRPr="00444751">
        <w:rPr>
          <w:rFonts w:ascii="Times New Roman" w:hAnsi="Times New Roman" w:cs="Times New Roman"/>
          <w:sz w:val="24"/>
          <w:szCs w:val="24"/>
        </w:rPr>
        <w:t xml:space="preserve">significantly </w:t>
      </w:r>
      <w:r w:rsidRPr="00444751">
        <w:rPr>
          <w:rFonts w:ascii="Times New Roman" w:hAnsi="Times New Roman" w:cs="Times New Roman"/>
          <w:sz w:val="24"/>
          <w:szCs w:val="24"/>
        </w:rPr>
        <w:t>higher risk of reconviction is in line with a large body of research</w:t>
      </w:r>
      <w:r w:rsidR="005A65E6" w:rsidRPr="00444751">
        <w:rPr>
          <w:rFonts w:ascii="Times New Roman" w:hAnsi="Times New Roman" w:cs="Times New Roman"/>
          <w:sz w:val="24"/>
          <w:szCs w:val="24"/>
        </w:rPr>
        <w:t xml:space="preserve"> showing that high risk offenders are more likely to drop out of programmes</w:t>
      </w:r>
      <w:r w:rsidRPr="00444751">
        <w:rPr>
          <w:rFonts w:ascii="Times New Roman" w:hAnsi="Times New Roman" w:cs="Times New Roman"/>
          <w:sz w:val="24"/>
          <w:szCs w:val="24"/>
        </w:rPr>
        <w:t xml:space="preserve"> (Olver et al., 2011)</w:t>
      </w:r>
      <w:r w:rsidR="005A65E6" w:rsidRPr="00444751">
        <w:rPr>
          <w:rFonts w:ascii="Times New Roman" w:hAnsi="Times New Roman" w:cs="Times New Roman"/>
          <w:sz w:val="24"/>
          <w:szCs w:val="24"/>
        </w:rPr>
        <w:t>.</w:t>
      </w:r>
      <w:r w:rsidRPr="00444751">
        <w:rPr>
          <w:rFonts w:ascii="Times New Roman" w:hAnsi="Times New Roman" w:cs="Times New Roman"/>
          <w:sz w:val="24"/>
          <w:szCs w:val="24"/>
        </w:rPr>
        <w:t xml:space="preserve"> Further, it highlights</w:t>
      </w:r>
      <w:r w:rsidR="005A65E6" w:rsidRPr="00444751">
        <w:rPr>
          <w:rFonts w:ascii="Times New Roman" w:hAnsi="Times New Roman" w:cs="Times New Roman"/>
          <w:sz w:val="24"/>
          <w:szCs w:val="24"/>
        </w:rPr>
        <w:t xml:space="preserve"> that those offenders most in need of treatment to reduce their offending are those who are less likely to complete programmes.</w:t>
      </w:r>
      <w:r w:rsidRPr="00444751">
        <w:rPr>
          <w:rFonts w:ascii="Times New Roman" w:hAnsi="Times New Roman" w:cs="Times New Roman"/>
          <w:sz w:val="24"/>
          <w:szCs w:val="24"/>
        </w:rPr>
        <w:t xml:space="preserve"> </w:t>
      </w:r>
      <w:r w:rsidR="00D774BD" w:rsidRPr="00444751">
        <w:rPr>
          <w:rFonts w:ascii="Times New Roman" w:hAnsi="Times New Roman" w:cs="Times New Roman"/>
          <w:sz w:val="24"/>
          <w:szCs w:val="24"/>
        </w:rPr>
        <w:t>Non-completers were of a similar age to completers and although much of the</w:t>
      </w:r>
      <w:r w:rsidR="000369BF" w:rsidRPr="00444751">
        <w:rPr>
          <w:rFonts w:ascii="Times New Roman" w:hAnsi="Times New Roman" w:cs="Times New Roman"/>
          <w:sz w:val="24"/>
          <w:szCs w:val="24"/>
        </w:rPr>
        <w:t xml:space="preserve"> previous </w:t>
      </w:r>
      <w:r w:rsidR="000369BF" w:rsidRPr="00444751">
        <w:rPr>
          <w:rFonts w:ascii="Times New Roman" w:hAnsi="Times New Roman" w:cs="Times New Roman"/>
          <w:sz w:val="24"/>
          <w:szCs w:val="24"/>
        </w:rPr>
        <w:lastRenderedPageBreak/>
        <w:t>research</w:t>
      </w:r>
      <w:r w:rsidR="00D774BD" w:rsidRPr="00444751">
        <w:rPr>
          <w:rFonts w:ascii="Times New Roman" w:hAnsi="Times New Roman" w:cs="Times New Roman"/>
          <w:sz w:val="24"/>
          <w:szCs w:val="24"/>
        </w:rPr>
        <w:t xml:space="preserve"> has reported that non-completers tend to be younger than completers (Olver et al., 2011), it is by no </w:t>
      </w:r>
      <w:r w:rsidR="00937E6E" w:rsidRPr="00444751">
        <w:rPr>
          <w:rFonts w:ascii="Times New Roman" w:hAnsi="Times New Roman" w:cs="Times New Roman"/>
          <w:sz w:val="24"/>
          <w:szCs w:val="24"/>
        </w:rPr>
        <w:t>means</w:t>
      </w:r>
      <w:r w:rsidR="00D774BD" w:rsidRPr="00444751">
        <w:rPr>
          <w:rFonts w:ascii="Times New Roman" w:hAnsi="Times New Roman" w:cs="Times New Roman"/>
          <w:sz w:val="24"/>
          <w:szCs w:val="24"/>
        </w:rPr>
        <w:t xml:space="preserve"> that </w:t>
      </w:r>
      <w:r w:rsidR="0094538C">
        <w:rPr>
          <w:rFonts w:ascii="Times New Roman" w:hAnsi="Times New Roman" w:cs="Times New Roman"/>
          <w:sz w:val="24"/>
          <w:szCs w:val="24"/>
        </w:rPr>
        <w:t xml:space="preserve">this is the </w:t>
      </w:r>
      <w:r w:rsidR="00D774BD" w:rsidRPr="00444751">
        <w:rPr>
          <w:rFonts w:ascii="Times New Roman" w:hAnsi="Times New Roman" w:cs="Times New Roman"/>
          <w:sz w:val="24"/>
          <w:szCs w:val="24"/>
        </w:rPr>
        <w:t>only study where no</w:t>
      </w:r>
      <w:r w:rsidR="000369BF" w:rsidRPr="00444751">
        <w:rPr>
          <w:rFonts w:ascii="Times New Roman" w:hAnsi="Times New Roman" w:cs="Times New Roman"/>
          <w:sz w:val="24"/>
          <w:szCs w:val="24"/>
        </w:rPr>
        <w:t xml:space="preserve"> difference</w:t>
      </w:r>
      <w:r w:rsidR="00D774BD" w:rsidRPr="00444751">
        <w:rPr>
          <w:rFonts w:ascii="Times New Roman" w:hAnsi="Times New Roman" w:cs="Times New Roman"/>
          <w:sz w:val="24"/>
          <w:szCs w:val="24"/>
        </w:rPr>
        <w:t>s have been found for age (</w:t>
      </w:r>
      <w:r w:rsidR="00937E6E" w:rsidRPr="00444751">
        <w:rPr>
          <w:rFonts w:ascii="Times New Roman" w:hAnsi="Times New Roman" w:cs="Times New Roman"/>
          <w:sz w:val="24"/>
          <w:szCs w:val="24"/>
        </w:rPr>
        <w:t>Cullen et al., 2011; Polaschek, 2010</w:t>
      </w:r>
      <w:r w:rsidR="00D774BD" w:rsidRPr="00444751">
        <w:rPr>
          <w:rFonts w:ascii="Times New Roman" w:hAnsi="Times New Roman" w:cs="Times New Roman"/>
          <w:sz w:val="24"/>
          <w:szCs w:val="24"/>
        </w:rPr>
        <w:t>; Tapp et al., 2009).</w:t>
      </w:r>
    </w:p>
    <w:p w:rsidR="004B4DAD" w:rsidRPr="00444751" w:rsidRDefault="00353E09" w:rsidP="004B4DAD">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Program</w:t>
      </w:r>
      <w:r w:rsidR="00C64549" w:rsidRPr="00444751">
        <w:rPr>
          <w:rFonts w:ascii="Times New Roman" w:hAnsi="Times New Roman" w:cs="Times New Roman"/>
          <w:sz w:val="24"/>
          <w:szCs w:val="24"/>
        </w:rPr>
        <w:t>me</w:t>
      </w:r>
      <w:r w:rsidRPr="00444751">
        <w:rPr>
          <w:rFonts w:ascii="Times New Roman" w:hAnsi="Times New Roman" w:cs="Times New Roman"/>
          <w:sz w:val="24"/>
          <w:szCs w:val="24"/>
        </w:rPr>
        <w:t xml:space="preserve"> non-completers had significantly higher levels of non-planning impulsivity than completers</w:t>
      </w:r>
      <w:r w:rsidR="001B0399" w:rsidRPr="00444751">
        <w:rPr>
          <w:rFonts w:ascii="Times New Roman" w:hAnsi="Times New Roman" w:cs="Times New Roman"/>
          <w:sz w:val="24"/>
          <w:szCs w:val="24"/>
        </w:rPr>
        <w:t xml:space="preserve">, suggesting that non-completers </w:t>
      </w:r>
      <w:r w:rsidR="004B4DAD" w:rsidRPr="00444751">
        <w:rPr>
          <w:rFonts w:ascii="Times New Roman" w:hAnsi="Times New Roman" w:cs="Times New Roman"/>
          <w:sz w:val="24"/>
          <w:szCs w:val="24"/>
        </w:rPr>
        <w:t>show</w:t>
      </w:r>
      <w:r w:rsidR="001B0399" w:rsidRPr="00444751">
        <w:rPr>
          <w:rFonts w:ascii="Times New Roman" w:hAnsi="Times New Roman" w:cs="Times New Roman"/>
          <w:sz w:val="24"/>
          <w:szCs w:val="24"/>
        </w:rPr>
        <w:t xml:space="preserve"> less regard to the future and do</w:t>
      </w:r>
      <w:r w:rsidR="0094538C">
        <w:rPr>
          <w:rFonts w:ascii="Times New Roman" w:hAnsi="Times New Roman" w:cs="Times New Roman"/>
          <w:sz w:val="24"/>
          <w:szCs w:val="24"/>
        </w:rPr>
        <w:t xml:space="preserve"> not</w:t>
      </w:r>
      <w:r w:rsidR="001B0399" w:rsidRPr="00444751">
        <w:rPr>
          <w:rFonts w:ascii="Times New Roman" w:hAnsi="Times New Roman" w:cs="Times New Roman"/>
          <w:sz w:val="24"/>
          <w:szCs w:val="24"/>
        </w:rPr>
        <w:t xml:space="preserve"> consider long-term goals.</w:t>
      </w:r>
      <w:r w:rsidRPr="00444751">
        <w:rPr>
          <w:rFonts w:ascii="Times New Roman" w:hAnsi="Times New Roman" w:cs="Times New Roman"/>
          <w:sz w:val="24"/>
          <w:szCs w:val="24"/>
        </w:rPr>
        <w:t xml:space="preserve">  </w:t>
      </w:r>
      <w:r w:rsidR="001B0399" w:rsidRPr="00444751">
        <w:rPr>
          <w:rFonts w:ascii="Times New Roman" w:hAnsi="Times New Roman" w:cs="Times New Roman"/>
          <w:sz w:val="24"/>
          <w:szCs w:val="24"/>
        </w:rPr>
        <w:t xml:space="preserve">This finding supports </w:t>
      </w:r>
      <w:r w:rsidRPr="00444751">
        <w:rPr>
          <w:rFonts w:ascii="Times New Roman" w:hAnsi="Times New Roman" w:cs="Times New Roman"/>
          <w:sz w:val="24"/>
          <w:szCs w:val="24"/>
        </w:rPr>
        <w:t xml:space="preserve">previous </w:t>
      </w:r>
      <w:r w:rsidR="001B0399" w:rsidRPr="00444751">
        <w:rPr>
          <w:rFonts w:ascii="Times New Roman" w:hAnsi="Times New Roman" w:cs="Times New Roman"/>
          <w:sz w:val="24"/>
          <w:szCs w:val="24"/>
        </w:rPr>
        <w:t xml:space="preserve">research with </w:t>
      </w:r>
      <w:r w:rsidR="00A52002" w:rsidRPr="00444751">
        <w:rPr>
          <w:rFonts w:ascii="Times New Roman" w:hAnsi="Times New Roman" w:cs="Times New Roman"/>
          <w:sz w:val="24"/>
          <w:szCs w:val="24"/>
        </w:rPr>
        <w:t xml:space="preserve">male prisoners (Berman, 2004), offenders in residential drug treatment (Lang &amp; Belenko, 2000) and mentally disordered </w:t>
      </w:r>
      <w:r w:rsidR="001B0399" w:rsidRPr="00444751">
        <w:rPr>
          <w:rFonts w:ascii="Times New Roman" w:hAnsi="Times New Roman" w:cs="Times New Roman"/>
          <w:sz w:val="24"/>
          <w:szCs w:val="24"/>
        </w:rPr>
        <w:t xml:space="preserve">offenders </w:t>
      </w:r>
      <w:r w:rsidR="00D37EE2" w:rsidRPr="00444751">
        <w:rPr>
          <w:rFonts w:ascii="Times New Roman" w:hAnsi="Times New Roman" w:cs="Times New Roman"/>
          <w:sz w:val="24"/>
          <w:szCs w:val="24"/>
        </w:rPr>
        <w:t xml:space="preserve">(Cullen et al., 2011; </w:t>
      </w:r>
      <w:r w:rsidRPr="00444751">
        <w:rPr>
          <w:rFonts w:ascii="Times New Roman" w:hAnsi="Times New Roman" w:cs="Times New Roman"/>
          <w:sz w:val="24"/>
          <w:szCs w:val="24"/>
        </w:rPr>
        <w:t>McCa</w:t>
      </w:r>
      <w:r w:rsidR="005109AE" w:rsidRPr="00444751">
        <w:rPr>
          <w:rFonts w:ascii="Times New Roman" w:hAnsi="Times New Roman" w:cs="Times New Roman"/>
          <w:sz w:val="24"/>
          <w:szCs w:val="24"/>
        </w:rPr>
        <w:t>rthy and Duggan</w:t>
      </w:r>
      <w:r w:rsidR="00D37EE2" w:rsidRPr="00444751">
        <w:rPr>
          <w:rFonts w:ascii="Times New Roman" w:hAnsi="Times New Roman" w:cs="Times New Roman"/>
          <w:sz w:val="24"/>
          <w:szCs w:val="24"/>
        </w:rPr>
        <w:t>,</w:t>
      </w:r>
      <w:r w:rsidR="005109AE" w:rsidRPr="00444751">
        <w:rPr>
          <w:rFonts w:ascii="Times New Roman" w:hAnsi="Times New Roman" w:cs="Times New Roman"/>
          <w:sz w:val="24"/>
          <w:szCs w:val="24"/>
        </w:rPr>
        <w:t xml:space="preserve"> </w:t>
      </w:r>
      <w:r w:rsidR="00D37EE2" w:rsidRPr="00444751">
        <w:rPr>
          <w:rFonts w:ascii="Times New Roman" w:hAnsi="Times New Roman" w:cs="Times New Roman"/>
          <w:sz w:val="24"/>
          <w:szCs w:val="24"/>
        </w:rPr>
        <w:t>2010)</w:t>
      </w:r>
      <w:r w:rsidR="001B0399" w:rsidRPr="00444751">
        <w:rPr>
          <w:rFonts w:ascii="Times New Roman" w:hAnsi="Times New Roman" w:cs="Times New Roman"/>
          <w:sz w:val="24"/>
          <w:szCs w:val="24"/>
        </w:rPr>
        <w:t>.</w:t>
      </w:r>
      <w:r w:rsidRPr="00444751">
        <w:rPr>
          <w:rFonts w:ascii="Times New Roman" w:hAnsi="Times New Roman" w:cs="Times New Roman"/>
          <w:sz w:val="24"/>
          <w:szCs w:val="24"/>
        </w:rPr>
        <w:t xml:space="preserve">  Therefore in relation to OBPs, offenders who score highly on this construct may not be considering the long term impact of their actions and as a consequence may not be thinking about the long term </w:t>
      </w:r>
      <w:r w:rsidR="00A52002" w:rsidRPr="00444751">
        <w:rPr>
          <w:rFonts w:ascii="Times New Roman" w:hAnsi="Times New Roman" w:cs="Times New Roman"/>
          <w:sz w:val="24"/>
          <w:szCs w:val="24"/>
        </w:rPr>
        <w:t>goal and future of completing a programme</w:t>
      </w:r>
      <w:r w:rsidRPr="00444751">
        <w:rPr>
          <w:rFonts w:ascii="Times New Roman" w:hAnsi="Times New Roman" w:cs="Times New Roman"/>
          <w:sz w:val="24"/>
          <w:szCs w:val="24"/>
        </w:rPr>
        <w:t xml:space="preserve">.  </w:t>
      </w:r>
      <w:r w:rsidR="00D37EE2" w:rsidRPr="00444751">
        <w:rPr>
          <w:rFonts w:ascii="Times New Roman" w:hAnsi="Times New Roman" w:cs="Times New Roman"/>
          <w:sz w:val="24"/>
          <w:szCs w:val="24"/>
        </w:rPr>
        <w:t>In contrast</w:t>
      </w:r>
      <w:r w:rsidR="005109AE" w:rsidRPr="00444751">
        <w:rPr>
          <w:rFonts w:ascii="Times New Roman" w:hAnsi="Times New Roman" w:cs="Times New Roman"/>
          <w:sz w:val="24"/>
          <w:szCs w:val="24"/>
        </w:rPr>
        <w:t xml:space="preserve"> non-significant results were found in relation to </w:t>
      </w:r>
      <w:r w:rsidR="00A52002" w:rsidRPr="00444751">
        <w:rPr>
          <w:rFonts w:ascii="Times New Roman" w:hAnsi="Times New Roman" w:cs="Times New Roman"/>
          <w:sz w:val="24"/>
          <w:szCs w:val="24"/>
        </w:rPr>
        <w:t xml:space="preserve">motor impulsivity, cognitive impulsivity and </w:t>
      </w:r>
      <w:r w:rsidR="00D37EE2" w:rsidRPr="00444751">
        <w:rPr>
          <w:rFonts w:ascii="Times New Roman" w:hAnsi="Times New Roman" w:cs="Times New Roman"/>
          <w:sz w:val="24"/>
          <w:szCs w:val="24"/>
        </w:rPr>
        <w:t>overall</w:t>
      </w:r>
      <w:r w:rsidR="005109AE" w:rsidRPr="00444751">
        <w:rPr>
          <w:rFonts w:ascii="Times New Roman" w:hAnsi="Times New Roman" w:cs="Times New Roman"/>
          <w:sz w:val="24"/>
          <w:szCs w:val="24"/>
        </w:rPr>
        <w:t xml:space="preserve"> impulsivity</w:t>
      </w:r>
      <w:r w:rsidR="00D37EE2" w:rsidRPr="00444751">
        <w:rPr>
          <w:rFonts w:ascii="Times New Roman" w:hAnsi="Times New Roman" w:cs="Times New Roman"/>
          <w:sz w:val="24"/>
          <w:szCs w:val="24"/>
        </w:rPr>
        <w:t xml:space="preserve"> scores</w:t>
      </w:r>
      <w:r w:rsidR="00A52002" w:rsidRPr="00444751">
        <w:rPr>
          <w:rFonts w:ascii="Times New Roman" w:hAnsi="Times New Roman" w:cs="Times New Roman"/>
          <w:sz w:val="24"/>
          <w:szCs w:val="24"/>
        </w:rPr>
        <w:t>.</w:t>
      </w:r>
    </w:p>
    <w:p w:rsidR="004B4DAD" w:rsidRPr="00444751" w:rsidRDefault="004B4DAD" w:rsidP="00891745">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There were no significant difference</w:t>
      </w:r>
      <w:r w:rsidR="0094538C">
        <w:rPr>
          <w:rFonts w:ascii="Times New Roman" w:hAnsi="Times New Roman" w:cs="Times New Roman"/>
          <w:sz w:val="24"/>
          <w:szCs w:val="24"/>
        </w:rPr>
        <w:t>s</w:t>
      </w:r>
      <w:r w:rsidRPr="00444751">
        <w:rPr>
          <w:rFonts w:ascii="Times New Roman" w:hAnsi="Times New Roman" w:cs="Times New Roman"/>
          <w:sz w:val="24"/>
          <w:szCs w:val="24"/>
        </w:rPr>
        <w:t xml:space="preserve"> between completers and non-completers for</w:t>
      </w:r>
      <w:r w:rsidR="00353E09" w:rsidRPr="00444751">
        <w:rPr>
          <w:rFonts w:ascii="Times New Roman" w:hAnsi="Times New Roman" w:cs="Times New Roman"/>
          <w:sz w:val="24"/>
          <w:szCs w:val="24"/>
        </w:rPr>
        <w:t xml:space="preserve"> social problem solving and criminal thinking.</w:t>
      </w:r>
      <w:r w:rsidR="00AF167D" w:rsidRPr="00444751">
        <w:rPr>
          <w:rFonts w:ascii="Times New Roman" w:hAnsi="Times New Roman" w:cs="Times New Roman"/>
          <w:sz w:val="24"/>
          <w:szCs w:val="24"/>
        </w:rPr>
        <w:t xml:space="preserve">  The evidence to date for these two variables is mixed with some studies showing differences </w:t>
      </w:r>
      <w:r w:rsidR="00A52002" w:rsidRPr="00444751">
        <w:rPr>
          <w:rFonts w:ascii="Times New Roman" w:hAnsi="Times New Roman" w:cs="Times New Roman"/>
          <w:sz w:val="24"/>
          <w:szCs w:val="24"/>
        </w:rPr>
        <w:t xml:space="preserve">in social problem-solving </w:t>
      </w:r>
      <w:r w:rsidR="00AF167D" w:rsidRPr="00444751">
        <w:rPr>
          <w:rFonts w:ascii="Times New Roman" w:hAnsi="Times New Roman" w:cs="Times New Roman"/>
          <w:sz w:val="24"/>
          <w:szCs w:val="24"/>
        </w:rPr>
        <w:t>(McMurran et al., 2008; Tapp et al., 2009) and others showing no differences (</w:t>
      </w:r>
      <w:r w:rsidR="00F64DD5" w:rsidRPr="00444751">
        <w:rPr>
          <w:rFonts w:ascii="Times New Roman" w:hAnsi="Times New Roman" w:cs="Times New Roman"/>
          <w:sz w:val="24"/>
          <w:szCs w:val="24"/>
        </w:rPr>
        <w:t>Yip et al., 2013)</w:t>
      </w:r>
      <w:r w:rsidR="00A52002" w:rsidRPr="00444751">
        <w:rPr>
          <w:rFonts w:ascii="Times New Roman" w:hAnsi="Times New Roman" w:cs="Times New Roman"/>
          <w:sz w:val="24"/>
          <w:szCs w:val="24"/>
        </w:rPr>
        <w:t>, although all three studies were with a mentally disordered sample limiting the generalisability of these findings</w:t>
      </w:r>
      <w:r w:rsidR="00F64DD5" w:rsidRPr="00444751">
        <w:rPr>
          <w:rFonts w:ascii="Times New Roman" w:hAnsi="Times New Roman" w:cs="Times New Roman"/>
          <w:sz w:val="24"/>
          <w:szCs w:val="24"/>
        </w:rPr>
        <w:t>.</w:t>
      </w:r>
      <w:r w:rsidR="00A52002" w:rsidRPr="00444751">
        <w:rPr>
          <w:rFonts w:ascii="Times New Roman" w:hAnsi="Times New Roman" w:cs="Times New Roman"/>
          <w:sz w:val="24"/>
          <w:szCs w:val="24"/>
        </w:rPr>
        <w:t xml:space="preserve">  Similarly for criminal attitudes some research shows group differences (Berman, 2000; Walters, 2004), </w:t>
      </w:r>
      <w:r w:rsidR="002B5833" w:rsidRPr="00444751">
        <w:rPr>
          <w:rFonts w:ascii="Times New Roman" w:hAnsi="Times New Roman" w:cs="Times New Roman"/>
          <w:sz w:val="24"/>
          <w:szCs w:val="24"/>
        </w:rPr>
        <w:t>whilst</w:t>
      </w:r>
      <w:r w:rsidR="00A52002" w:rsidRPr="00444751">
        <w:rPr>
          <w:rFonts w:ascii="Times New Roman" w:hAnsi="Times New Roman" w:cs="Times New Roman"/>
          <w:sz w:val="24"/>
          <w:szCs w:val="24"/>
        </w:rPr>
        <w:t xml:space="preserve"> other studies report no differences between </w:t>
      </w:r>
      <w:r w:rsidR="00891745" w:rsidRPr="00444751">
        <w:rPr>
          <w:rFonts w:ascii="Times New Roman" w:hAnsi="Times New Roman" w:cs="Times New Roman"/>
          <w:sz w:val="24"/>
          <w:szCs w:val="24"/>
        </w:rPr>
        <w:t>completers</w:t>
      </w:r>
      <w:r w:rsidR="00A52002" w:rsidRPr="00444751">
        <w:rPr>
          <w:rFonts w:ascii="Times New Roman" w:hAnsi="Times New Roman" w:cs="Times New Roman"/>
          <w:sz w:val="24"/>
          <w:szCs w:val="24"/>
        </w:rPr>
        <w:t xml:space="preserve"> and non-completers (Polaschek, 2010; Tapp et al., 2009).</w:t>
      </w:r>
      <w:r w:rsidR="00F64DD5" w:rsidRPr="00444751">
        <w:rPr>
          <w:rFonts w:ascii="Times New Roman" w:hAnsi="Times New Roman" w:cs="Times New Roman"/>
          <w:sz w:val="24"/>
          <w:szCs w:val="24"/>
        </w:rPr>
        <w:t xml:space="preserve">  </w:t>
      </w:r>
      <w:r w:rsidR="00891745" w:rsidRPr="00444751">
        <w:rPr>
          <w:rFonts w:ascii="Times New Roman" w:hAnsi="Times New Roman" w:cs="Times New Roman"/>
          <w:sz w:val="24"/>
          <w:szCs w:val="24"/>
        </w:rPr>
        <w:t>However</w:t>
      </w:r>
      <w:r w:rsidR="00F64DD5" w:rsidRPr="00444751">
        <w:rPr>
          <w:rFonts w:ascii="Times New Roman" w:hAnsi="Times New Roman" w:cs="Times New Roman"/>
          <w:sz w:val="24"/>
          <w:szCs w:val="24"/>
        </w:rPr>
        <w:t xml:space="preserve">, the </w:t>
      </w:r>
      <w:r w:rsidR="00891745" w:rsidRPr="00444751">
        <w:rPr>
          <w:rFonts w:ascii="Times New Roman" w:hAnsi="Times New Roman" w:cs="Times New Roman"/>
          <w:sz w:val="24"/>
          <w:szCs w:val="24"/>
        </w:rPr>
        <w:t>range of samples used in these studies makes it difficult to draw any firm conclus</w:t>
      </w:r>
      <w:r w:rsidR="00AC6A4B" w:rsidRPr="00444751">
        <w:rPr>
          <w:rFonts w:ascii="Times New Roman" w:hAnsi="Times New Roman" w:cs="Times New Roman"/>
          <w:sz w:val="24"/>
          <w:szCs w:val="24"/>
        </w:rPr>
        <w:t>ions about these two variables.</w:t>
      </w:r>
    </w:p>
    <w:p w:rsidR="002549CB" w:rsidRPr="00444751" w:rsidRDefault="000369BF" w:rsidP="00891745">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In some ways the completers and non-completers were remarkably similar on the</w:t>
      </w:r>
      <w:r w:rsidR="009879D6" w:rsidRPr="00444751">
        <w:rPr>
          <w:rFonts w:ascii="Times New Roman" w:hAnsi="Times New Roman" w:cs="Times New Roman"/>
          <w:sz w:val="24"/>
          <w:szCs w:val="24"/>
        </w:rPr>
        <w:t xml:space="preserve"> variables </w:t>
      </w:r>
      <w:r w:rsidR="00DA52C3" w:rsidRPr="00444751">
        <w:rPr>
          <w:rFonts w:ascii="Times New Roman" w:hAnsi="Times New Roman" w:cs="Times New Roman"/>
          <w:sz w:val="24"/>
          <w:szCs w:val="24"/>
        </w:rPr>
        <w:t>examined</w:t>
      </w:r>
      <w:r w:rsidRPr="00444751">
        <w:rPr>
          <w:rFonts w:ascii="Times New Roman" w:hAnsi="Times New Roman" w:cs="Times New Roman"/>
          <w:sz w:val="24"/>
          <w:szCs w:val="24"/>
        </w:rPr>
        <w:t>. One explanation could be that the non-completers sample is heterogeneous</w:t>
      </w:r>
      <w:r w:rsidR="002549CB" w:rsidRPr="00444751">
        <w:rPr>
          <w:rFonts w:ascii="Times New Roman" w:hAnsi="Times New Roman" w:cs="Times New Roman"/>
          <w:sz w:val="24"/>
          <w:szCs w:val="24"/>
        </w:rPr>
        <w:t xml:space="preserve"> </w:t>
      </w:r>
      <w:r w:rsidRPr="00444751">
        <w:rPr>
          <w:rFonts w:ascii="Times New Roman" w:hAnsi="Times New Roman" w:cs="Times New Roman"/>
          <w:sz w:val="24"/>
          <w:szCs w:val="24"/>
        </w:rPr>
        <w:t xml:space="preserve">and it would be more informative to look at subsamples of non-completers.  One such issue might be the </w:t>
      </w:r>
      <w:r w:rsidR="002549CB" w:rsidRPr="00444751">
        <w:rPr>
          <w:rFonts w:ascii="Times New Roman" w:hAnsi="Times New Roman" w:cs="Times New Roman"/>
          <w:sz w:val="24"/>
          <w:szCs w:val="24"/>
        </w:rPr>
        <w:t>reason for non-completion</w:t>
      </w:r>
      <w:r w:rsidRPr="00444751">
        <w:rPr>
          <w:rFonts w:ascii="Times New Roman" w:hAnsi="Times New Roman" w:cs="Times New Roman"/>
          <w:sz w:val="24"/>
          <w:szCs w:val="24"/>
        </w:rPr>
        <w:t>, for example</w:t>
      </w:r>
      <w:r w:rsidR="002549CB" w:rsidRPr="00444751">
        <w:rPr>
          <w:rFonts w:ascii="Times New Roman" w:hAnsi="Times New Roman" w:cs="Times New Roman"/>
          <w:sz w:val="24"/>
          <w:szCs w:val="24"/>
        </w:rPr>
        <w:t xml:space="preserve"> expulsion </w:t>
      </w:r>
      <w:r w:rsidRPr="00444751">
        <w:rPr>
          <w:rFonts w:ascii="Times New Roman" w:hAnsi="Times New Roman" w:cs="Times New Roman"/>
          <w:sz w:val="24"/>
          <w:szCs w:val="24"/>
        </w:rPr>
        <w:t xml:space="preserve">from the </w:t>
      </w:r>
      <w:r w:rsidRPr="00444751">
        <w:rPr>
          <w:rFonts w:ascii="Times New Roman" w:hAnsi="Times New Roman" w:cs="Times New Roman"/>
          <w:sz w:val="24"/>
          <w:szCs w:val="24"/>
        </w:rPr>
        <w:lastRenderedPageBreak/>
        <w:t xml:space="preserve">programme, </w:t>
      </w:r>
      <w:r w:rsidR="00DA52C3" w:rsidRPr="00444751">
        <w:rPr>
          <w:rFonts w:ascii="Times New Roman" w:hAnsi="Times New Roman" w:cs="Times New Roman"/>
          <w:sz w:val="24"/>
          <w:szCs w:val="24"/>
        </w:rPr>
        <w:t xml:space="preserve">committing another offence, breach of Probation Order, </w:t>
      </w:r>
      <w:r w:rsidRPr="00444751">
        <w:rPr>
          <w:rFonts w:ascii="Times New Roman" w:hAnsi="Times New Roman" w:cs="Times New Roman"/>
          <w:sz w:val="24"/>
          <w:szCs w:val="24"/>
        </w:rPr>
        <w:t xml:space="preserve">leaving </w:t>
      </w:r>
      <w:r w:rsidR="002549CB" w:rsidRPr="00444751">
        <w:rPr>
          <w:rFonts w:ascii="Times New Roman" w:hAnsi="Times New Roman" w:cs="Times New Roman"/>
          <w:sz w:val="24"/>
          <w:szCs w:val="24"/>
        </w:rPr>
        <w:t xml:space="preserve">of </w:t>
      </w:r>
      <w:r w:rsidRPr="00444751">
        <w:rPr>
          <w:rFonts w:ascii="Times New Roman" w:hAnsi="Times New Roman" w:cs="Times New Roman"/>
          <w:sz w:val="24"/>
          <w:szCs w:val="24"/>
        </w:rPr>
        <w:t xml:space="preserve">their </w:t>
      </w:r>
      <w:r w:rsidR="002549CB" w:rsidRPr="00444751">
        <w:rPr>
          <w:rFonts w:ascii="Times New Roman" w:hAnsi="Times New Roman" w:cs="Times New Roman"/>
          <w:sz w:val="24"/>
          <w:szCs w:val="24"/>
        </w:rPr>
        <w:t>own volition</w:t>
      </w:r>
      <w:r w:rsidRPr="00444751">
        <w:rPr>
          <w:rFonts w:ascii="Times New Roman" w:hAnsi="Times New Roman" w:cs="Times New Roman"/>
          <w:sz w:val="24"/>
          <w:szCs w:val="24"/>
        </w:rPr>
        <w:t xml:space="preserve">, or </w:t>
      </w:r>
      <w:r w:rsidR="009879D6" w:rsidRPr="00444751">
        <w:rPr>
          <w:rFonts w:ascii="Times New Roman" w:hAnsi="Times New Roman" w:cs="Times New Roman"/>
          <w:sz w:val="24"/>
          <w:szCs w:val="24"/>
        </w:rPr>
        <w:t xml:space="preserve">missing sessions due to </w:t>
      </w:r>
      <w:r w:rsidRPr="00444751">
        <w:rPr>
          <w:rFonts w:ascii="Times New Roman" w:hAnsi="Times New Roman" w:cs="Times New Roman"/>
          <w:sz w:val="24"/>
          <w:szCs w:val="24"/>
        </w:rPr>
        <w:t>external factors (</w:t>
      </w:r>
      <w:r w:rsidR="009879D6" w:rsidRPr="00444751">
        <w:rPr>
          <w:rFonts w:ascii="Times New Roman" w:hAnsi="Times New Roman" w:cs="Times New Roman"/>
          <w:sz w:val="24"/>
          <w:szCs w:val="24"/>
        </w:rPr>
        <w:t xml:space="preserve">e.g., </w:t>
      </w:r>
      <w:r w:rsidR="002549CB" w:rsidRPr="00444751">
        <w:rPr>
          <w:rFonts w:ascii="Times New Roman" w:hAnsi="Times New Roman" w:cs="Times New Roman"/>
          <w:sz w:val="24"/>
          <w:szCs w:val="24"/>
        </w:rPr>
        <w:t>transport issues, conflicting appointments)</w:t>
      </w:r>
      <w:r w:rsidRPr="00444751">
        <w:rPr>
          <w:rFonts w:ascii="Times New Roman" w:hAnsi="Times New Roman" w:cs="Times New Roman"/>
          <w:sz w:val="24"/>
          <w:szCs w:val="24"/>
        </w:rPr>
        <w:t xml:space="preserve">.  </w:t>
      </w:r>
      <w:r w:rsidR="00937E6E" w:rsidRPr="00444751">
        <w:rPr>
          <w:rFonts w:ascii="Times New Roman" w:hAnsi="Times New Roman" w:cs="Times New Roman"/>
          <w:sz w:val="24"/>
          <w:szCs w:val="24"/>
        </w:rPr>
        <w:t xml:space="preserve">Polaschek (2010) found no differences on a range of demographic, risk and psychometric variables between </w:t>
      </w:r>
      <w:r w:rsidR="00FA076D" w:rsidRPr="00444751">
        <w:rPr>
          <w:rFonts w:ascii="Times New Roman" w:hAnsi="Times New Roman" w:cs="Times New Roman"/>
          <w:sz w:val="24"/>
          <w:szCs w:val="24"/>
        </w:rPr>
        <w:t xml:space="preserve">violent </w:t>
      </w:r>
      <w:r w:rsidR="00937E6E" w:rsidRPr="00444751">
        <w:rPr>
          <w:rFonts w:ascii="Times New Roman" w:hAnsi="Times New Roman" w:cs="Times New Roman"/>
          <w:sz w:val="24"/>
          <w:szCs w:val="24"/>
        </w:rPr>
        <w:t>offenders who dropped out of their own volition and those were expelled from the programme for misconduct</w:t>
      </w:r>
      <w:r w:rsidR="00FA076D" w:rsidRPr="00444751">
        <w:rPr>
          <w:rFonts w:ascii="Times New Roman" w:hAnsi="Times New Roman" w:cs="Times New Roman"/>
          <w:sz w:val="24"/>
          <w:szCs w:val="24"/>
        </w:rPr>
        <w:t>. However this is one study and further research is warranted</w:t>
      </w:r>
      <w:r w:rsidR="00937E6E" w:rsidRPr="00444751">
        <w:rPr>
          <w:rFonts w:ascii="Times New Roman" w:hAnsi="Times New Roman" w:cs="Times New Roman"/>
          <w:sz w:val="24"/>
          <w:szCs w:val="24"/>
        </w:rPr>
        <w:t xml:space="preserve">.  </w:t>
      </w:r>
      <w:r w:rsidR="00337204" w:rsidRPr="00444751">
        <w:rPr>
          <w:rFonts w:ascii="Times New Roman" w:hAnsi="Times New Roman" w:cs="Times New Roman"/>
          <w:sz w:val="24"/>
          <w:szCs w:val="24"/>
        </w:rPr>
        <w:t xml:space="preserve">The point during the programme that drop-out occurs might also be relevant – i.e. those offenders who drop out in the first few sessions might differ from those who get to half-way through the programme before dropping out.  However, again there is little research examining this question. </w:t>
      </w:r>
      <w:r w:rsidRPr="00444751">
        <w:rPr>
          <w:rFonts w:ascii="Times New Roman" w:hAnsi="Times New Roman" w:cs="Times New Roman"/>
          <w:sz w:val="24"/>
          <w:szCs w:val="24"/>
        </w:rPr>
        <w:t xml:space="preserve">Unfortunately the data for the current study </w:t>
      </w:r>
      <w:r w:rsidR="00937E6E" w:rsidRPr="00444751">
        <w:rPr>
          <w:rFonts w:ascii="Times New Roman" w:hAnsi="Times New Roman" w:cs="Times New Roman"/>
          <w:sz w:val="24"/>
          <w:szCs w:val="24"/>
        </w:rPr>
        <w:t>did</w:t>
      </w:r>
      <w:r w:rsidR="0094538C">
        <w:rPr>
          <w:rFonts w:ascii="Times New Roman" w:hAnsi="Times New Roman" w:cs="Times New Roman"/>
          <w:sz w:val="24"/>
          <w:szCs w:val="24"/>
        </w:rPr>
        <w:t xml:space="preserve"> not</w:t>
      </w:r>
      <w:r w:rsidR="009879D6" w:rsidRPr="00444751">
        <w:rPr>
          <w:rFonts w:ascii="Times New Roman" w:hAnsi="Times New Roman" w:cs="Times New Roman"/>
          <w:sz w:val="24"/>
          <w:szCs w:val="24"/>
        </w:rPr>
        <w:t xml:space="preserve"> include information about reason for not completing the programme</w:t>
      </w:r>
      <w:r w:rsidR="00337204" w:rsidRPr="00444751">
        <w:rPr>
          <w:rFonts w:ascii="Times New Roman" w:hAnsi="Times New Roman" w:cs="Times New Roman"/>
          <w:sz w:val="24"/>
          <w:szCs w:val="24"/>
        </w:rPr>
        <w:t xml:space="preserve"> or the point at which offenders dropped out, and so these</w:t>
      </w:r>
      <w:r w:rsidR="009879D6" w:rsidRPr="00444751">
        <w:rPr>
          <w:rFonts w:ascii="Times New Roman" w:hAnsi="Times New Roman" w:cs="Times New Roman"/>
          <w:sz w:val="24"/>
          <w:szCs w:val="24"/>
        </w:rPr>
        <w:t xml:space="preserve"> issue</w:t>
      </w:r>
      <w:r w:rsidR="00337204" w:rsidRPr="00444751">
        <w:rPr>
          <w:rFonts w:ascii="Times New Roman" w:hAnsi="Times New Roman" w:cs="Times New Roman"/>
          <w:sz w:val="24"/>
          <w:szCs w:val="24"/>
        </w:rPr>
        <w:t>s</w:t>
      </w:r>
      <w:r w:rsidR="009879D6" w:rsidRPr="00444751">
        <w:rPr>
          <w:rFonts w:ascii="Times New Roman" w:hAnsi="Times New Roman" w:cs="Times New Roman"/>
          <w:sz w:val="24"/>
          <w:szCs w:val="24"/>
        </w:rPr>
        <w:t xml:space="preserve"> cannot be examined</w:t>
      </w:r>
      <w:r w:rsidR="00937E6E" w:rsidRPr="00444751">
        <w:rPr>
          <w:rFonts w:ascii="Times New Roman" w:hAnsi="Times New Roman" w:cs="Times New Roman"/>
          <w:sz w:val="24"/>
          <w:szCs w:val="24"/>
        </w:rPr>
        <w:t>.</w:t>
      </w:r>
    </w:p>
    <w:p w:rsidR="0019206B" w:rsidRPr="00444751" w:rsidRDefault="001B0399" w:rsidP="0019206B">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T</w:t>
      </w:r>
      <w:r w:rsidR="004C7A81" w:rsidRPr="00444751">
        <w:rPr>
          <w:rFonts w:ascii="Times New Roman" w:hAnsi="Times New Roman" w:cs="Times New Roman"/>
          <w:sz w:val="24"/>
          <w:szCs w:val="24"/>
        </w:rPr>
        <w:t xml:space="preserve">here </w:t>
      </w:r>
      <w:r w:rsidRPr="00444751">
        <w:rPr>
          <w:rFonts w:ascii="Times New Roman" w:hAnsi="Times New Roman" w:cs="Times New Roman"/>
          <w:sz w:val="24"/>
          <w:szCs w:val="24"/>
        </w:rPr>
        <w:t>are some methodological limitations that should be considered when interpreting the results of this study.  The</w:t>
      </w:r>
      <w:r w:rsidR="0094538C">
        <w:rPr>
          <w:rFonts w:ascii="Times New Roman" w:hAnsi="Times New Roman" w:cs="Times New Roman"/>
          <w:sz w:val="24"/>
          <w:szCs w:val="24"/>
        </w:rPr>
        <w:t>se</w:t>
      </w:r>
      <w:r w:rsidRPr="00444751">
        <w:rPr>
          <w:rFonts w:ascii="Times New Roman" w:hAnsi="Times New Roman" w:cs="Times New Roman"/>
          <w:sz w:val="24"/>
          <w:szCs w:val="24"/>
        </w:rPr>
        <w:t xml:space="preserve"> data were collected via</w:t>
      </w:r>
      <w:r w:rsidR="00082967" w:rsidRPr="00444751">
        <w:rPr>
          <w:rFonts w:ascii="Times New Roman" w:hAnsi="Times New Roman" w:cs="Times New Roman"/>
          <w:sz w:val="24"/>
          <w:szCs w:val="24"/>
        </w:rPr>
        <w:t xml:space="preserve"> self-report</w:t>
      </w:r>
      <w:r w:rsidRPr="00444751">
        <w:rPr>
          <w:rFonts w:ascii="Times New Roman" w:hAnsi="Times New Roman" w:cs="Times New Roman"/>
          <w:sz w:val="24"/>
          <w:szCs w:val="24"/>
        </w:rPr>
        <w:t xml:space="preserve"> psychometric assessments</w:t>
      </w:r>
      <w:r w:rsidR="00675B07" w:rsidRPr="00444751">
        <w:rPr>
          <w:rFonts w:ascii="Times New Roman" w:hAnsi="Times New Roman" w:cs="Times New Roman"/>
          <w:sz w:val="24"/>
          <w:szCs w:val="24"/>
        </w:rPr>
        <w:t>, and may be susceptible to social desirability bias, although Polaschek (2010) notes that it is not as simple as assuming that offenders deliberately lie when completing these types of assessments (Mills &amp; Kroner, 2005</w:t>
      </w:r>
      <w:r w:rsidR="009A7E91" w:rsidRPr="00444751">
        <w:rPr>
          <w:rFonts w:ascii="Times New Roman" w:hAnsi="Times New Roman" w:cs="Times New Roman"/>
          <w:sz w:val="24"/>
          <w:szCs w:val="24"/>
        </w:rPr>
        <w:t>).</w:t>
      </w:r>
      <w:r w:rsidR="00891745" w:rsidRPr="00444751">
        <w:rPr>
          <w:rFonts w:ascii="Times New Roman" w:hAnsi="Times New Roman" w:cs="Times New Roman"/>
          <w:sz w:val="24"/>
          <w:szCs w:val="24"/>
        </w:rPr>
        <w:t xml:space="preserve"> </w:t>
      </w:r>
      <w:r w:rsidR="00282149" w:rsidRPr="00444751">
        <w:rPr>
          <w:rFonts w:ascii="Times New Roman" w:hAnsi="Times New Roman" w:cs="Times New Roman"/>
          <w:sz w:val="24"/>
          <w:szCs w:val="24"/>
        </w:rPr>
        <w:t xml:space="preserve"> There is also a lack of consistency between studies in how variables are measured, </w:t>
      </w:r>
      <w:r w:rsidR="0044453D" w:rsidRPr="00444751">
        <w:rPr>
          <w:rFonts w:ascii="Times New Roman" w:hAnsi="Times New Roman" w:cs="Times New Roman"/>
          <w:sz w:val="24"/>
          <w:szCs w:val="24"/>
        </w:rPr>
        <w:t>particularly</w:t>
      </w:r>
      <w:r w:rsidR="00282149" w:rsidRPr="00444751">
        <w:rPr>
          <w:rFonts w:ascii="Times New Roman" w:hAnsi="Times New Roman" w:cs="Times New Roman"/>
          <w:sz w:val="24"/>
          <w:szCs w:val="24"/>
        </w:rPr>
        <w:t xml:space="preserve"> with respect to </w:t>
      </w:r>
      <w:r w:rsidR="0044453D" w:rsidRPr="00444751">
        <w:rPr>
          <w:rFonts w:ascii="Times New Roman" w:hAnsi="Times New Roman" w:cs="Times New Roman"/>
          <w:sz w:val="24"/>
          <w:szCs w:val="24"/>
        </w:rPr>
        <w:t xml:space="preserve">impulsivity, </w:t>
      </w:r>
      <w:r w:rsidR="0019206B" w:rsidRPr="00444751">
        <w:rPr>
          <w:rFonts w:ascii="Times New Roman" w:hAnsi="Times New Roman" w:cs="Times New Roman"/>
          <w:sz w:val="24"/>
          <w:szCs w:val="24"/>
        </w:rPr>
        <w:t>which</w:t>
      </w:r>
      <w:r w:rsidR="0044453D" w:rsidRPr="00444751">
        <w:rPr>
          <w:rFonts w:ascii="Times New Roman" w:hAnsi="Times New Roman" w:cs="Times New Roman"/>
          <w:sz w:val="24"/>
          <w:szCs w:val="24"/>
        </w:rPr>
        <w:t xml:space="preserve"> can make it hard to compare studies.  </w:t>
      </w:r>
      <w:r w:rsidR="0019206B" w:rsidRPr="00444751">
        <w:rPr>
          <w:rFonts w:ascii="Times New Roman" w:hAnsi="Times New Roman" w:cs="Times New Roman"/>
          <w:sz w:val="24"/>
          <w:szCs w:val="24"/>
        </w:rPr>
        <w:t>However, i</w:t>
      </w:r>
      <w:r w:rsidR="0044453D" w:rsidRPr="00444751">
        <w:rPr>
          <w:rFonts w:ascii="Times New Roman" w:hAnsi="Times New Roman" w:cs="Times New Roman"/>
          <w:sz w:val="24"/>
          <w:szCs w:val="24"/>
        </w:rPr>
        <w:t>nterestingly impulsivity is the most consistent finding in the literature to date and the fact this holds across different samples and different measures suggests that this is a robust finding</w:t>
      </w:r>
      <w:r w:rsidR="00282149" w:rsidRPr="00444751">
        <w:rPr>
          <w:rFonts w:ascii="Times New Roman" w:hAnsi="Times New Roman" w:cs="Times New Roman"/>
          <w:sz w:val="24"/>
          <w:szCs w:val="24"/>
        </w:rPr>
        <w:t xml:space="preserve">. </w:t>
      </w:r>
      <w:r w:rsidR="0044453D" w:rsidRPr="00444751">
        <w:rPr>
          <w:rFonts w:ascii="Times New Roman" w:hAnsi="Times New Roman" w:cs="Times New Roman"/>
          <w:sz w:val="24"/>
          <w:szCs w:val="24"/>
        </w:rPr>
        <w:t xml:space="preserve"> </w:t>
      </w:r>
      <w:r w:rsidR="00F64DD5" w:rsidRPr="00444751">
        <w:rPr>
          <w:rFonts w:ascii="Times New Roman" w:hAnsi="Times New Roman" w:cs="Times New Roman"/>
          <w:sz w:val="24"/>
          <w:szCs w:val="24"/>
        </w:rPr>
        <w:t xml:space="preserve">Furthermore, the generalisability of the results is limited to male offenders serving community </w:t>
      </w:r>
      <w:r w:rsidR="0019206B" w:rsidRPr="00444751">
        <w:rPr>
          <w:rFonts w:ascii="Times New Roman" w:hAnsi="Times New Roman" w:cs="Times New Roman"/>
          <w:sz w:val="24"/>
          <w:szCs w:val="24"/>
        </w:rPr>
        <w:t>sentences.</w:t>
      </w:r>
    </w:p>
    <w:p w:rsidR="00891745" w:rsidRPr="00444751" w:rsidRDefault="004B4DAD" w:rsidP="00E4515F">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 xml:space="preserve">The implications </w:t>
      </w:r>
      <w:r w:rsidR="0019206B" w:rsidRPr="00444751">
        <w:rPr>
          <w:rFonts w:ascii="Times New Roman" w:hAnsi="Times New Roman" w:cs="Times New Roman"/>
          <w:sz w:val="24"/>
          <w:szCs w:val="24"/>
        </w:rPr>
        <w:t xml:space="preserve">of this research </w:t>
      </w:r>
      <w:r w:rsidRPr="00444751">
        <w:rPr>
          <w:rFonts w:ascii="Times New Roman" w:hAnsi="Times New Roman" w:cs="Times New Roman"/>
          <w:sz w:val="24"/>
          <w:szCs w:val="24"/>
        </w:rPr>
        <w:t xml:space="preserve">are that prior to </w:t>
      </w:r>
      <w:r w:rsidR="0019206B" w:rsidRPr="00444751">
        <w:rPr>
          <w:rFonts w:ascii="Times New Roman" w:hAnsi="Times New Roman" w:cs="Times New Roman"/>
          <w:sz w:val="24"/>
          <w:szCs w:val="24"/>
        </w:rPr>
        <w:t>starting programmes</w:t>
      </w:r>
      <w:r w:rsidRPr="00444751">
        <w:rPr>
          <w:rFonts w:ascii="Times New Roman" w:hAnsi="Times New Roman" w:cs="Times New Roman"/>
          <w:sz w:val="24"/>
          <w:szCs w:val="24"/>
        </w:rPr>
        <w:t xml:space="preserve"> pre-intervention techniques should look at </w:t>
      </w:r>
      <w:r w:rsidR="0019206B" w:rsidRPr="00444751">
        <w:rPr>
          <w:rFonts w:ascii="Times New Roman" w:hAnsi="Times New Roman" w:cs="Times New Roman"/>
          <w:sz w:val="24"/>
          <w:szCs w:val="24"/>
        </w:rPr>
        <w:t xml:space="preserve">working with offenders to address impulsivity with a view to </w:t>
      </w:r>
      <w:r w:rsidRPr="00444751">
        <w:rPr>
          <w:rFonts w:ascii="Times New Roman" w:hAnsi="Times New Roman" w:cs="Times New Roman"/>
          <w:sz w:val="24"/>
          <w:szCs w:val="24"/>
        </w:rPr>
        <w:t>encouraging the</w:t>
      </w:r>
      <w:r w:rsidR="0019206B" w:rsidRPr="00444751">
        <w:rPr>
          <w:rFonts w:ascii="Times New Roman" w:hAnsi="Times New Roman" w:cs="Times New Roman"/>
          <w:sz w:val="24"/>
          <w:szCs w:val="24"/>
        </w:rPr>
        <w:t xml:space="preserve">m to engage with and maintain this engagement for the duration of programmes.  </w:t>
      </w:r>
      <w:r w:rsidR="008D59D4" w:rsidRPr="00444751">
        <w:rPr>
          <w:rFonts w:ascii="Times New Roman" w:hAnsi="Times New Roman" w:cs="Times New Roman"/>
          <w:sz w:val="24"/>
          <w:szCs w:val="24"/>
        </w:rPr>
        <w:t>In line with the acknowledged limitation</w:t>
      </w:r>
      <w:r w:rsidR="0044453D" w:rsidRPr="00444751">
        <w:rPr>
          <w:rFonts w:ascii="Times New Roman" w:hAnsi="Times New Roman" w:cs="Times New Roman"/>
          <w:sz w:val="24"/>
          <w:szCs w:val="24"/>
        </w:rPr>
        <w:t>s</w:t>
      </w:r>
      <w:r w:rsidR="000657A8" w:rsidRPr="00444751">
        <w:rPr>
          <w:rFonts w:ascii="Times New Roman" w:hAnsi="Times New Roman" w:cs="Times New Roman"/>
          <w:sz w:val="24"/>
          <w:szCs w:val="24"/>
        </w:rPr>
        <w:t>,</w:t>
      </w:r>
      <w:r w:rsidR="008D59D4" w:rsidRPr="00444751">
        <w:rPr>
          <w:rFonts w:ascii="Times New Roman" w:hAnsi="Times New Roman" w:cs="Times New Roman"/>
          <w:sz w:val="24"/>
          <w:szCs w:val="24"/>
        </w:rPr>
        <w:t xml:space="preserve"> f</w:t>
      </w:r>
      <w:r w:rsidR="009D3202" w:rsidRPr="00444751">
        <w:rPr>
          <w:rFonts w:ascii="Times New Roman" w:hAnsi="Times New Roman" w:cs="Times New Roman"/>
          <w:sz w:val="24"/>
          <w:szCs w:val="24"/>
        </w:rPr>
        <w:t>uture research</w:t>
      </w:r>
      <w:r w:rsidR="008D59D4" w:rsidRPr="00444751">
        <w:rPr>
          <w:rFonts w:ascii="Times New Roman" w:hAnsi="Times New Roman" w:cs="Times New Roman"/>
          <w:sz w:val="24"/>
          <w:szCs w:val="24"/>
        </w:rPr>
        <w:t xml:space="preserve"> would benefit from </w:t>
      </w:r>
      <w:r w:rsidR="008D59D4" w:rsidRPr="00444751">
        <w:rPr>
          <w:rFonts w:ascii="Times New Roman" w:hAnsi="Times New Roman" w:cs="Times New Roman"/>
          <w:sz w:val="24"/>
          <w:szCs w:val="24"/>
        </w:rPr>
        <w:lastRenderedPageBreak/>
        <w:t xml:space="preserve">examining </w:t>
      </w:r>
      <w:r w:rsidR="00AD44EC" w:rsidRPr="00444751">
        <w:rPr>
          <w:rFonts w:ascii="Times New Roman" w:hAnsi="Times New Roman" w:cs="Times New Roman"/>
          <w:sz w:val="24"/>
          <w:szCs w:val="24"/>
        </w:rPr>
        <w:t>differences</w:t>
      </w:r>
      <w:r w:rsidR="009D3202" w:rsidRPr="00444751">
        <w:rPr>
          <w:rFonts w:ascii="Times New Roman" w:hAnsi="Times New Roman" w:cs="Times New Roman"/>
          <w:sz w:val="24"/>
          <w:szCs w:val="24"/>
        </w:rPr>
        <w:t xml:space="preserve"> </w:t>
      </w:r>
      <w:r w:rsidR="00AD44EC" w:rsidRPr="00444751">
        <w:rPr>
          <w:rFonts w:ascii="Times New Roman" w:hAnsi="Times New Roman" w:cs="Times New Roman"/>
          <w:sz w:val="24"/>
          <w:szCs w:val="24"/>
        </w:rPr>
        <w:t>between</w:t>
      </w:r>
      <w:r w:rsidR="00772C0C" w:rsidRPr="00444751">
        <w:rPr>
          <w:rFonts w:ascii="Times New Roman" w:hAnsi="Times New Roman" w:cs="Times New Roman"/>
          <w:sz w:val="24"/>
          <w:szCs w:val="24"/>
        </w:rPr>
        <w:t xml:space="preserve"> completers and non-completers </w:t>
      </w:r>
      <w:r w:rsidR="009D3202" w:rsidRPr="00444751">
        <w:rPr>
          <w:rFonts w:ascii="Times New Roman" w:hAnsi="Times New Roman" w:cs="Times New Roman"/>
          <w:sz w:val="24"/>
          <w:szCs w:val="24"/>
        </w:rPr>
        <w:t xml:space="preserve">for </w:t>
      </w:r>
      <w:r w:rsidR="00891745" w:rsidRPr="00444751">
        <w:rPr>
          <w:rFonts w:ascii="Times New Roman" w:hAnsi="Times New Roman" w:cs="Times New Roman"/>
          <w:sz w:val="24"/>
          <w:szCs w:val="24"/>
        </w:rPr>
        <w:t xml:space="preserve">different groups of </w:t>
      </w:r>
      <w:r w:rsidR="009D3202" w:rsidRPr="00444751">
        <w:rPr>
          <w:rFonts w:ascii="Times New Roman" w:hAnsi="Times New Roman" w:cs="Times New Roman"/>
          <w:sz w:val="24"/>
          <w:szCs w:val="24"/>
        </w:rPr>
        <w:t>offenders</w:t>
      </w:r>
      <w:r w:rsidR="00891745" w:rsidRPr="00444751">
        <w:rPr>
          <w:rFonts w:ascii="Times New Roman" w:hAnsi="Times New Roman" w:cs="Times New Roman"/>
          <w:sz w:val="24"/>
          <w:szCs w:val="24"/>
        </w:rPr>
        <w:t xml:space="preserve">, such as women </w:t>
      </w:r>
      <w:r w:rsidR="0044453D" w:rsidRPr="00444751">
        <w:rPr>
          <w:rFonts w:ascii="Times New Roman" w:hAnsi="Times New Roman" w:cs="Times New Roman"/>
          <w:sz w:val="24"/>
          <w:szCs w:val="24"/>
        </w:rPr>
        <w:t xml:space="preserve">and those with different offence types, </w:t>
      </w:r>
      <w:r w:rsidR="00891745" w:rsidRPr="00444751">
        <w:rPr>
          <w:rFonts w:ascii="Times New Roman" w:hAnsi="Times New Roman" w:cs="Times New Roman"/>
          <w:sz w:val="24"/>
          <w:szCs w:val="24"/>
        </w:rPr>
        <w:t xml:space="preserve">and </w:t>
      </w:r>
      <w:r w:rsidR="0044453D" w:rsidRPr="00444751">
        <w:rPr>
          <w:rFonts w:ascii="Times New Roman" w:hAnsi="Times New Roman" w:cs="Times New Roman"/>
          <w:sz w:val="24"/>
          <w:szCs w:val="24"/>
        </w:rPr>
        <w:t>for</w:t>
      </w:r>
      <w:r w:rsidR="00891745" w:rsidRPr="00444751">
        <w:rPr>
          <w:rFonts w:ascii="Times New Roman" w:hAnsi="Times New Roman" w:cs="Times New Roman"/>
          <w:sz w:val="24"/>
          <w:szCs w:val="24"/>
        </w:rPr>
        <w:t xml:space="preserve"> offenders receiving treatment in different settings.</w:t>
      </w:r>
      <w:r w:rsidR="000B5DC7" w:rsidRPr="00444751">
        <w:rPr>
          <w:rFonts w:ascii="Times New Roman" w:hAnsi="Times New Roman" w:cs="Times New Roman"/>
          <w:sz w:val="24"/>
          <w:szCs w:val="24"/>
        </w:rPr>
        <w:t xml:space="preserve">  As noted earlier </w:t>
      </w:r>
      <w:r w:rsidR="00FA076D" w:rsidRPr="00444751">
        <w:rPr>
          <w:rFonts w:ascii="Times New Roman" w:hAnsi="Times New Roman" w:cs="Times New Roman"/>
          <w:sz w:val="24"/>
          <w:szCs w:val="24"/>
        </w:rPr>
        <w:t>breaking down</w:t>
      </w:r>
      <w:r w:rsidR="000B5DC7" w:rsidRPr="00444751">
        <w:rPr>
          <w:rFonts w:ascii="Times New Roman" w:hAnsi="Times New Roman" w:cs="Times New Roman"/>
          <w:sz w:val="24"/>
          <w:szCs w:val="24"/>
        </w:rPr>
        <w:t xml:space="preserve"> non-completers by reason for non-completion </w:t>
      </w:r>
      <w:r w:rsidR="00FA076D" w:rsidRPr="00444751">
        <w:rPr>
          <w:rFonts w:ascii="Times New Roman" w:hAnsi="Times New Roman" w:cs="Times New Roman"/>
          <w:sz w:val="24"/>
          <w:szCs w:val="24"/>
        </w:rPr>
        <w:t xml:space="preserve">or duration of the programme completed </w:t>
      </w:r>
      <w:r w:rsidR="000B5DC7" w:rsidRPr="00444751">
        <w:rPr>
          <w:rFonts w:ascii="Times New Roman" w:hAnsi="Times New Roman" w:cs="Times New Roman"/>
          <w:sz w:val="24"/>
          <w:szCs w:val="24"/>
        </w:rPr>
        <w:t>may yield</w:t>
      </w:r>
      <w:r w:rsidR="00FA076D" w:rsidRPr="00444751">
        <w:rPr>
          <w:rFonts w:ascii="Times New Roman" w:hAnsi="Times New Roman" w:cs="Times New Roman"/>
          <w:sz w:val="24"/>
          <w:szCs w:val="24"/>
        </w:rPr>
        <w:t xml:space="preserve"> interesting results that help us understand more about the issue of non-completion and thus suggest techniques to try to prevent it happening.</w:t>
      </w:r>
      <w:r w:rsidR="000B5DC7" w:rsidRPr="00444751">
        <w:rPr>
          <w:rFonts w:ascii="Times New Roman" w:hAnsi="Times New Roman" w:cs="Times New Roman"/>
          <w:sz w:val="24"/>
          <w:szCs w:val="24"/>
        </w:rPr>
        <w:t xml:space="preserve"> </w:t>
      </w:r>
    </w:p>
    <w:p w:rsidR="0019206B" w:rsidRPr="00444751" w:rsidRDefault="0044453D" w:rsidP="00E4515F">
      <w:pPr>
        <w:spacing w:after="0" w:line="480" w:lineRule="auto"/>
        <w:ind w:firstLine="567"/>
        <w:rPr>
          <w:rFonts w:ascii="Times New Roman" w:hAnsi="Times New Roman" w:cs="Times New Roman"/>
          <w:sz w:val="24"/>
          <w:szCs w:val="24"/>
        </w:rPr>
      </w:pPr>
      <w:r w:rsidRPr="00444751">
        <w:rPr>
          <w:rFonts w:ascii="Times New Roman" w:hAnsi="Times New Roman" w:cs="Times New Roman"/>
          <w:sz w:val="24"/>
          <w:szCs w:val="24"/>
        </w:rPr>
        <w:t xml:space="preserve">To conclude this study supports previous research that </w:t>
      </w:r>
      <w:r w:rsidR="0019516A" w:rsidRPr="00444751">
        <w:rPr>
          <w:rFonts w:ascii="Times New Roman" w:hAnsi="Times New Roman" w:cs="Times New Roman"/>
          <w:sz w:val="24"/>
          <w:szCs w:val="24"/>
        </w:rPr>
        <w:t>impulsivity</w:t>
      </w:r>
      <w:r w:rsidRPr="00444751">
        <w:rPr>
          <w:rFonts w:ascii="Times New Roman" w:hAnsi="Times New Roman" w:cs="Times New Roman"/>
          <w:sz w:val="24"/>
          <w:szCs w:val="24"/>
        </w:rPr>
        <w:t xml:space="preserve"> is associated wi</w:t>
      </w:r>
      <w:r w:rsidR="0019516A" w:rsidRPr="00444751">
        <w:rPr>
          <w:rFonts w:ascii="Times New Roman" w:hAnsi="Times New Roman" w:cs="Times New Roman"/>
          <w:sz w:val="24"/>
          <w:szCs w:val="24"/>
        </w:rPr>
        <w:t xml:space="preserve">th non-completion of programmes, although non-significant results were found for criminal thinking and social problem-solving.  As </w:t>
      </w:r>
      <w:r w:rsidRPr="00444751">
        <w:rPr>
          <w:rFonts w:ascii="Times New Roman" w:hAnsi="Times New Roman" w:cs="Times New Roman"/>
          <w:sz w:val="24"/>
          <w:szCs w:val="24"/>
        </w:rPr>
        <w:t xml:space="preserve">such only tentative conclusions can be drawn from the results, but </w:t>
      </w:r>
      <w:r w:rsidR="009879D6" w:rsidRPr="00444751">
        <w:rPr>
          <w:rFonts w:ascii="Times New Roman" w:hAnsi="Times New Roman" w:cs="Times New Roman"/>
          <w:sz w:val="24"/>
          <w:szCs w:val="24"/>
        </w:rPr>
        <w:t>this study adds</w:t>
      </w:r>
      <w:r w:rsidR="0019516A" w:rsidRPr="00444751">
        <w:rPr>
          <w:rFonts w:ascii="Times New Roman" w:hAnsi="Times New Roman" w:cs="Times New Roman"/>
          <w:sz w:val="24"/>
          <w:szCs w:val="24"/>
        </w:rPr>
        <w:t xml:space="preserve"> to the scarce literature on social cognitive variables and completion of programmes.</w:t>
      </w:r>
      <w:r w:rsidR="0019206B" w:rsidRPr="00444751">
        <w:rPr>
          <w:rFonts w:ascii="Times New Roman" w:hAnsi="Times New Roman" w:cs="Times New Roman"/>
          <w:sz w:val="24"/>
          <w:szCs w:val="24"/>
        </w:rPr>
        <w:t xml:space="preserve">  </w:t>
      </w:r>
      <w:r w:rsidR="00865415" w:rsidRPr="00444751">
        <w:rPr>
          <w:rFonts w:ascii="Times New Roman" w:hAnsi="Times New Roman" w:cs="Times New Roman"/>
          <w:sz w:val="24"/>
          <w:szCs w:val="24"/>
        </w:rPr>
        <w:t xml:space="preserve">Future research should </w:t>
      </w:r>
      <w:r w:rsidR="00E27C38" w:rsidRPr="00444751">
        <w:rPr>
          <w:rFonts w:ascii="Times New Roman" w:hAnsi="Times New Roman" w:cs="Times New Roman"/>
          <w:sz w:val="24"/>
          <w:szCs w:val="24"/>
        </w:rPr>
        <w:t>develop</w:t>
      </w:r>
      <w:r w:rsidR="00865415" w:rsidRPr="00444751">
        <w:rPr>
          <w:rFonts w:ascii="Times New Roman" w:hAnsi="Times New Roman" w:cs="Times New Roman"/>
          <w:sz w:val="24"/>
          <w:szCs w:val="24"/>
        </w:rPr>
        <w:t xml:space="preserve"> the literature on programme completers and non-completers in order to establish reliable and valid demographic</w:t>
      </w:r>
      <w:r w:rsidR="00EE5593" w:rsidRPr="00444751">
        <w:rPr>
          <w:rFonts w:ascii="Times New Roman" w:hAnsi="Times New Roman" w:cs="Times New Roman"/>
          <w:sz w:val="24"/>
          <w:szCs w:val="24"/>
        </w:rPr>
        <w:t>,</w:t>
      </w:r>
      <w:r w:rsidR="00865415" w:rsidRPr="00444751">
        <w:rPr>
          <w:rFonts w:ascii="Times New Roman" w:hAnsi="Times New Roman" w:cs="Times New Roman"/>
          <w:sz w:val="24"/>
          <w:szCs w:val="24"/>
        </w:rPr>
        <w:t xml:space="preserve"> </w:t>
      </w:r>
      <w:r w:rsidR="005E17F5" w:rsidRPr="00444751">
        <w:rPr>
          <w:rFonts w:ascii="Times New Roman" w:hAnsi="Times New Roman" w:cs="Times New Roman"/>
          <w:sz w:val="24"/>
          <w:szCs w:val="24"/>
        </w:rPr>
        <w:t>social cognitive</w:t>
      </w:r>
      <w:r w:rsidR="00AD44EC" w:rsidRPr="00444751">
        <w:rPr>
          <w:rFonts w:ascii="Times New Roman" w:hAnsi="Times New Roman" w:cs="Times New Roman"/>
          <w:sz w:val="24"/>
          <w:szCs w:val="24"/>
        </w:rPr>
        <w:t xml:space="preserve"> </w:t>
      </w:r>
      <w:r w:rsidR="00C8442D" w:rsidRPr="00444751">
        <w:rPr>
          <w:rFonts w:ascii="Times New Roman" w:hAnsi="Times New Roman" w:cs="Times New Roman"/>
          <w:sz w:val="24"/>
          <w:szCs w:val="24"/>
        </w:rPr>
        <w:t xml:space="preserve">variables </w:t>
      </w:r>
      <w:r w:rsidR="00EE5593" w:rsidRPr="00444751">
        <w:rPr>
          <w:rFonts w:ascii="Times New Roman" w:hAnsi="Times New Roman" w:cs="Times New Roman"/>
          <w:sz w:val="24"/>
          <w:szCs w:val="24"/>
        </w:rPr>
        <w:t xml:space="preserve">and personality trait </w:t>
      </w:r>
      <w:r w:rsidR="00AD44EC" w:rsidRPr="00444751">
        <w:rPr>
          <w:rFonts w:ascii="Times New Roman" w:hAnsi="Times New Roman" w:cs="Times New Roman"/>
          <w:sz w:val="24"/>
          <w:szCs w:val="24"/>
        </w:rPr>
        <w:t>differences</w:t>
      </w:r>
      <w:r w:rsidR="00865415" w:rsidRPr="00444751">
        <w:rPr>
          <w:rFonts w:ascii="Times New Roman" w:hAnsi="Times New Roman" w:cs="Times New Roman"/>
          <w:sz w:val="24"/>
          <w:szCs w:val="24"/>
        </w:rPr>
        <w:t xml:space="preserve"> of completers and non-completers.  </w:t>
      </w:r>
      <w:r w:rsidR="00446030" w:rsidRPr="00444751">
        <w:rPr>
          <w:rFonts w:ascii="Times New Roman" w:hAnsi="Times New Roman" w:cs="Times New Roman"/>
          <w:sz w:val="24"/>
          <w:szCs w:val="24"/>
        </w:rPr>
        <w:t xml:space="preserve">By </w:t>
      </w:r>
      <w:r w:rsidR="0019206B" w:rsidRPr="00444751">
        <w:rPr>
          <w:rFonts w:ascii="Times New Roman" w:hAnsi="Times New Roman" w:cs="Times New Roman"/>
          <w:sz w:val="24"/>
          <w:szCs w:val="24"/>
        </w:rPr>
        <w:t>getting a better understanding of the characteristics of non-completers procedures can start to be developed to engage them better and so increase the effectiveness of programmes and reduce reoffending.</w:t>
      </w:r>
    </w:p>
    <w:p w:rsidR="009E2986" w:rsidRPr="00444751" w:rsidRDefault="009E2986" w:rsidP="009E2986">
      <w:pPr>
        <w:spacing w:after="0" w:line="480" w:lineRule="auto"/>
        <w:rPr>
          <w:rFonts w:ascii="Times New Roman" w:hAnsi="Times New Roman" w:cs="Times New Roman"/>
          <w:sz w:val="24"/>
          <w:szCs w:val="24"/>
        </w:rPr>
      </w:pPr>
    </w:p>
    <w:p w:rsidR="00675B07" w:rsidRPr="00444751" w:rsidRDefault="00675B07">
      <w:pPr>
        <w:rPr>
          <w:rFonts w:ascii="Times New Roman" w:hAnsi="Times New Roman" w:cs="Times New Roman"/>
          <w:b/>
          <w:sz w:val="24"/>
          <w:szCs w:val="24"/>
        </w:rPr>
      </w:pPr>
      <w:bookmarkStart w:id="10" w:name="_Toc301260346"/>
      <w:r w:rsidRPr="00444751">
        <w:rPr>
          <w:rFonts w:ascii="Times New Roman" w:hAnsi="Times New Roman" w:cs="Times New Roman"/>
          <w:b/>
          <w:sz w:val="24"/>
          <w:szCs w:val="24"/>
        </w:rPr>
        <w:br w:type="page"/>
      </w:r>
    </w:p>
    <w:p w:rsidR="009D3202" w:rsidRPr="00444751" w:rsidRDefault="00152F3B" w:rsidP="006E218E">
      <w:pPr>
        <w:spacing w:after="0" w:line="480" w:lineRule="auto"/>
        <w:jc w:val="center"/>
        <w:rPr>
          <w:rFonts w:ascii="Times New Roman" w:hAnsi="Times New Roman" w:cs="Times New Roman"/>
          <w:b/>
          <w:sz w:val="24"/>
          <w:szCs w:val="24"/>
        </w:rPr>
      </w:pPr>
      <w:r w:rsidRPr="00444751">
        <w:rPr>
          <w:rFonts w:ascii="Times New Roman" w:hAnsi="Times New Roman" w:cs="Times New Roman"/>
          <w:b/>
          <w:sz w:val="24"/>
          <w:szCs w:val="24"/>
        </w:rPr>
        <w:lastRenderedPageBreak/>
        <w:t>References</w:t>
      </w:r>
      <w:bookmarkEnd w:id="10"/>
    </w:p>
    <w:p w:rsidR="006E218E" w:rsidRPr="00444751" w:rsidRDefault="006E218E" w:rsidP="006E218E">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Andrews, D. A. (2001). Principles of effective correctional programs. In L. L. Motiuk &amp; R. C. Serin</w:t>
      </w:r>
      <w:r w:rsidRPr="00444751">
        <w:rPr>
          <w:rFonts w:ascii="Times New Roman" w:hAnsi="Times New Roman" w:cs="Times New Roman"/>
          <w:i/>
          <w:sz w:val="24"/>
          <w:szCs w:val="24"/>
        </w:rPr>
        <w:t xml:space="preserve"> </w:t>
      </w:r>
      <w:r w:rsidRPr="00444751">
        <w:rPr>
          <w:rFonts w:ascii="Times New Roman" w:hAnsi="Times New Roman" w:cs="Times New Roman"/>
          <w:sz w:val="24"/>
          <w:szCs w:val="24"/>
        </w:rPr>
        <w:t xml:space="preserve">(Eds.), </w:t>
      </w:r>
      <w:r w:rsidRPr="00444751">
        <w:rPr>
          <w:rFonts w:ascii="Times New Roman" w:hAnsi="Times New Roman" w:cs="Times New Roman"/>
          <w:i/>
          <w:sz w:val="24"/>
          <w:szCs w:val="24"/>
        </w:rPr>
        <w:t xml:space="preserve">Compendium 2000 on effective correctional </w:t>
      </w:r>
      <w:r w:rsidR="00A94411">
        <w:rPr>
          <w:rFonts w:ascii="Times New Roman" w:hAnsi="Times New Roman" w:cs="Times New Roman"/>
          <w:i/>
          <w:sz w:val="24"/>
          <w:szCs w:val="24"/>
        </w:rPr>
        <w:t>programming</w:t>
      </w:r>
      <w:r w:rsidR="00A94411">
        <w:rPr>
          <w:rFonts w:ascii="Times New Roman" w:hAnsi="Times New Roman" w:cs="Times New Roman"/>
          <w:sz w:val="24"/>
          <w:szCs w:val="24"/>
        </w:rPr>
        <w:t xml:space="preserve"> (pp. 9-17)</w:t>
      </w:r>
      <w:r w:rsidRPr="00444751">
        <w:rPr>
          <w:rFonts w:ascii="Times New Roman" w:hAnsi="Times New Roman" w:cs="Times New Roman"/>
          <w:sz w:val="24"/>
          <w:szCs w:val="24"/>
        </w:rPr>
        <w:t>.  Ottawa, Canada: Correctional Service Canada.</w:t>
      </w:r>
    </w:p>
    <w:p w:rsidR="006E218E" w:rsidRPr="00444751" w:rsidRDefault="006E218E" w:rsidP="006E218E">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Antonowicz, D. H., &amp; Ross, R. R. (2005). Social problem-solving deficits in offenders.  In M. McMurran &amp; J. McGuire (Eds.),</w:t>
      </w:r>
      <w:r w:rsidRPr="00444751">
        <w:rPr>
          <w:rFonts w:ascii="Times New Roman" w:hAnsi="Times New Roman" w:cs="Times New Roman"/>
          <w:i/>
          <w:sz w:val="24"/>
          <w:szCs w:val="24"/>
        </w:rPr>
        <w:t xml:space="preserve"> Social problem-solving and offending: Evidence, evaluation and evolution</w:t>
      </w:r>
      <w:r w:rsidRPr="00444751">
        <w:rPr>
          <w:rFonts w:ascii="Times New Roman" w:hAnsi="Times New Roman" w:cs="Times New Roman"/>
          <w:sz w:val="24"/>
          <w:szCs w:val="24"/>
        </w:rPr>
        <w:t xml:space="preserve"> (pp. 91-102). Chichester, England: John Wiley &amp; Sons.</w:t>
      </w:r>
    </w:p>
    <w:p w:rsidR="00EB358F" w:rsidRPr="00444751" w:rsidRDefault="00EB358F" w:rsidP="006E218E">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 xml:space="preserve">Berman, A. H. (2004). The Reasoning and Rehabilitation program: Assessing short- and long-term outcomes among male Swedish prisoners. </w:t>
      </w:r>
      <w:r w:rsidRPr="00444751">
        <w:rPr>
          <w:rFonts w:ascii="Times New Roman" w:hAnsi="Times New Roman" w:cs="Times New Roman"/>
          <w:i/>
          <w:sz w:val="24"/>
          <w:szCs w:val="24"/>
        </w:rPr>
        <w:t>Journal of Offender Rehabilitation, 40,</w:t>
      </w:r>
      <w:r w:rsidRPr="00444751">
        <w:rPr>
          <w:rFonts w:ascii="Times New Roman" w:hAnsi="Times New Roman" w:cs="Times New Roman"/>
          <w:sz w:val="24"/>
          <w:szCs w:val="24"/>
        </w:rPr>
        <w:t xml:space="preserve"> 85-103. doi: 10.1300/J076v40n01_05</w:t>
      </w:r>
    </w:p>
    <w:p w:rsidR="00121003" w:rsidRPr="00444751" w:rsidRDefault="00121003" w:rsidP="006E218E">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 xml:space="preserve">Bowen, E., &amp; Gilchrist, E. (2006). Predicting dropout of court-mandated treatment in a </w:t>
      </w:r>
      <w:r w:rsidR="00EA4116" w:rsidRPr="00444751">
        <w:rPr>
          <w:rFonts w:ascii="Times New Roman" w:hAnsi="Times New Roman" w:cs="Times New Roman"/>
          <w:sz w:val="24"/>
          <w:szCs w:val="24"/>
        </w:rPr>
        <w:t>British</w:t>
      </w:r>
      <w:r w:rsidRPr="00444751">
        <w:rPr>
          <w:rFonts w:ascii="Times New Roman" w:hAnsi="Times New Roman" w:cs="Times New Roman"/>
          <w:sz w:val="24"/>
          <w:szCs w:val="24"/>
        </w:rPr>
        <w:t xml:space="preserve"> sample of domestic violence offenders. </w:t>
      </w:r>
      <w:r w:rsidR="00C504A6" w:rsidRPr="00444751">
        <w:rPr>
          <w:rFonts w:ascii="Times New Roman" w:hAnsi="Times New Roman" w:cs="Times New Roman"/>
          <w:i/>
          <w:sz w:val="24"/>
          <w:szCs w:val="24"/>
        </w:rPr>
        <w:t>Psychology, Crime</w:t>
      </w:r>
      <w:r w:rsidRPr="00444751">
        <w:rPr>
          <w:rFonts w:ascii="Times New Roman" w:hAnsi="Times New Roman" w:cs="Times New Roman"/>
          <w:i/>
          <w:sz w:val="24"/>
          <w:szCs w:val="24"/>
        </w:rPr>
        <w:t xml:space="preserve"> and Law, 12</w:t>
      </w:r>
      <w:r w:rsidRPr="00444751">
        <w:rPr>
          <w:rFonts w:ascii="Times New Roman" w:hAnsi="Times New Roman" w:cs="Times New Roman"/>
          <w:sz w:val="24"/>
          <w:szCs w:val="24"/>
        </w:rPr>
        <w:t>, 573-587.</w:t>
      </w:r>
      <w:r w:rsidR="00EB358F" w:rsidRPr="00444751">
        <w:rPr>
          <w:rFonts w:ascii="Times New Roman" w:hAnsi="Times New Roman" w:cs="Times New Roman"/>
          <w:sz w:val="24"/>
          <w:szCs w:val="24"/>
        </w:rPr>
        <w:t xml:space="preserve"> doi: 10.1080/10683160500337659</w:t>
      </w:r>
    </w:p>
    <w:p w:rsidR="006E218E" w:rsidRPr="00444751" w:rsidRDefault="006E218E" w:rsidP="006E218E">
      <w:pPr>
        <w:autoSpaceDE w:val="0"/>
        <w:autoSpaceDN w:val="0"/>
        <w:adjustRightInd w:val="0"/>
        <w:spacing w:after="0" w:line="480" w:lineRule="auto"/>
        <w:ind w:left="567" w:hanging="567"/>
        <w:rPr>
          <w:rFonts w:ascii="Times New Roman" w:eastAsia="Times New Roman" w:hAnsi="Times New Roman" w:cs="Times New Roman"/>
          <w:sz w:val="24"/>
          <w:szCs w:val="24"/>
        </w:rPr>
      </w:pPr>
      <w:r w:rsidRPr="00444751">
        <w:rPr>
          <w:rFonts w:ascii="Times New Roman" w:eastAsia="Times New Roman" w:hAnsi="Times New Roman" w:cs="Times New Roman"/>
          <w:sz w:val="24"/>
          <w:szCs w:val="24"/>
        </w:rPr>
        <w:t xml:space="preserve">Cann, J., Falshaw, L., Nugent, F., &amp; Friendship, C. (2003). </w:t>
      </w:r>
      <w:r w:rsidRPr="00444751">
        <w:rPr>
          <w:rFonts w:ascii="Times New Roman" w:eastAsia="Times New Roman" w:hAnsi="Times New Roman" w:cs="Times New Roman"/>
          <w:i/>
          <w:iCs/>
          <w:sz w:val="24"/>
          <w:szCs w:val="24"/>
        </w:rPr>
        <w:t>Understanding what works: Accredited cognitive skills programmes for adult men and young offenders</w:t>
      </w:r>
      <w:r w:rsidRPr="00444751">
        <w:rPr>
          <w:rFonts w:ascii="Times New Roman" w:eastAsia="Times New Roman" w:hAnsi="Times New Roman" w:cs="Times New Roman"/>
          <w:sz w:val="24"/>
          <w:szCs w:val="24"/>
        </w:rPr>
        <w:t>. Home Office Research Findings No. 226. London, England: Home Office.</w:t>
      </w:r>
    </w:p>
    <w:p w:rsidR="005442A6" w:rsidRPr="00444751" w:rsidRDefault="005442A6" w:rsidP="006E218E">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 xml:space="preserve">Cullen, A. E., Soria, C., Clarke, A. Y., Dean, K., &amp; Fahy, R. (2011). Factors predicting dropout from the reasoning and rehabilitation program with mentally disordered offenders. </w:t>
      </w:r>
      <w:r w:rsidRPr="00444751">
        <w:rPr>
          <w:rFonts w:ascii="Times New Roman" w:hAnsi="Times New Roman" w:cs="Times New Roman"/>
          <w:i/>
          <w:sz w:val="24"/>
          <w:szCs w:val="24"/>
        </w:rPr>
        <w:t>Criminal Justice and Behavior, 38</w:t>
      </w:r>
      <w:r w:rsidRPr="00444751">
        <w:rPr>
          <w:rFonts w:ascii="Times New Roman" w:hAnsi="Times New Roman" w:cs="Times New Roman"/>
          <w:sz w:val="24"/>
          <w:szCs w:val="24"/>
        </w:rPr>
        <w:t>, 219-230</w:t>
      </w:r>
      <w:r w:rsidR="00EB358F" w:rsidRPr="00444751">
        <w:rPr>
          <w:rFonts w:ascii="Times New Roman" w:hAnsi="Times New Roman" w:cs="Times New Roman"/>
          <w:sz w:val="24"/>
          <w:szCs w:val="24"/>
        </w:rPr>
        <w:t>. doi: 10.1177/0093854810393659</w:t>
      </w:r>
    </w:p>
    <w:p w:rsidR="008E2137" w:rsidRPr="00444751" w:rsidRDefault="008E2137" w:rsidP="006E218E">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 xml:space="preserve">D’Zurilla, </w:t>
      </w:r>
      <w:r w:rsidR="00D23A6D" w:rsidRPr="00444751">
        <w:rPr>
          <w:rFonts w:ascii="Times New Roman" w:hAnsi="Times New Roman" w:cs="Times New Roman"/>
          <w:sz w:val="24"/>
          <w:szCs w:val="24"/>
        </w:rPr>
        <w:t xml:space="preserve">T. J., </w:t>
      </w:r>
      <w:r w:rsidRPr="00444751">
        <w:rPr>
          <w:rFonts w:ascii="Times New Roman" w:hAnsi="Times New Roman" w:cs="Times New Roman"/>
          <w:sz w:val="24"/>
          <w:szCs w:val="24"/>
        </w:rPr>
        <w:t xml:space="preserve">Nezu, </w:t>
      </w:r>
      <w:r w:rsidR="00D23A6D" w:rsidRPr="00444751">
        <w:rPr>
          <w:rFonts w:ascii="Times New Roman" w:hAnsi="Times New Roman" w:cs="Times New Roman"/>
          <w:sz w:val="24"/>
          <w:szCs w:val="24"/>
        </w:rPr>
        <w:t xml:space="preserve">A. M., </w:t>
      </w:r>
      <w:r w:rsidRPr="00444751">
        <w:rPr>
          <w:rFonts w:ascii="Times New Roman" w:hAnsi="Times New Roman" w:cs="Times New Roman"/>
          <w:sz w:val="24"/>
          <w:szCs w:val="24"/>
        </w:rPr>
        <w:t>&amp; Maydeu-Olivares</w:t>
      </w:r>
      <w:r w:rsidR="00D23A6D" w:rsidRPr="00444751">
        <w:rPr>
          <w:rFonts w:ascii="Times New Roman" w:hAnsi="Times New Roman" w:cs="Times New Roman"/>
          <w:sz w:val="24"/>
          <w:szCs w:val="24"/>
        </w:rPr>
        <w:t>, A.</w:t>
      </w:r>
      <w:r w:rsidRPr="00444751">
        <w:rPr>
          <w:rFonts w:ascii="Times New Roman" w:hAnsi="Times New Roman" w:cs="Times New Roman"/>
          <w:sz w:val="24"/>
          <w:szCs w:val="24"/>
        </w:rPr>
        <w:t xml:space="preserve"> (2002)</w:t>
      </w:r>
      <w:r w:rsidR="00D23A6D" w:rsidRPr="00444751">
        <w:rPr>
          <w:rFonts w:ascii="Times New Roman" w:hAnsi="Times New Roman" w:cs="Times New Roman"/>
          <w:sz w:val="24"/>
          <w:szCs w:val="24"/>
        </w:rPr>
        <w:t xml:space="preserve">. </w:t>
      </w:r>
      <w:r w:rsidR="00D23A6D" w:rsidRPr="00444751">
        <w:rPr>
          <w:rFonts w:ascii="Times New Roman" w:hAnsi="Times New Roman" w:cs="Times New Roman"/>
          <w:i/>
          <w:sz w:val="24"/>
          <w:szCs w:val="24"/>
        </w:rPr>
        <w:t>Social Problem Solving Inventory-Revised (SPSI-R): Technical manual</w:t>
      </w:r>
      <w:r w:rsidR="00D23A6D" w:rsidRPr="00444751">
        <w:rPr>
          <w:rFonts w:ascii="Times New Roman" w:hAnsi="Times New Roman" w:cs="Times New Roman"/>
          <w:sz w:val="24"/>
          <w:szCs w:val="24"/>
        </w:rPr>
        <w:t>. North Tonawanda, NY: Multi-Health Systems.</w:t>
      </w:r>
    </w:p>
    <w:p w:rsidR="006E218E" w:rsidRPr="00444751" w:rsidRDefault="006E218E" w:rsidP="006E218E">
      <w:pPr>
        <w:autoSpaceDE w:val="0"/>
        <w:autoSpaceDN w:val="0"/>
        <w:adjustRightInd w:val="0"/>
        <w:spacing w:after="0" w:line="480" w:lineRule="auto"/>
        <w:ind w:left="567" w:hanging="567"/>
        <w:rPr>
          <w:rFonts w:ascii="Times New Roman" w:eastAsia="Times New Roman" w:hAnsi="Times New Roman" w:cs="Times New Roman"/>
          <w:sz w:val="24"/>
          <w:szCs w:val="24"/>
        </w:rPr>
      </w:pPr>
      <w:r w:rsidRPr="00444751">
        <w:rPr>
          <w:rFonts w:ascii="Times New Roman" w:eastAsia="Times New Roman" w:hAnsi="Times New Roman" w:cs="Times New Roman"/>
          <w:sz w:val="24"/>
          <w:szCs w:val="24"/>
        </w:rPr>
        <w:lastRenderedPageBreak/>
        <w:t xml:space="preserve">Falshaw, L., Friendship, C., Travers, L., &amp; Nugent, F.  (2003).  </w:t>
      </w:r>
      <w:r w:rsidRPr="00444751">
        <w:rPr>
          <w:rFonts w:ascii="Times New Roman" w:eastAsia="Times New Roman" w:hAnsi="Times New Roman" w:cs="Times New Roman"/>
          <w:i/>
          <w:sz w:val="24"/>
          <w:szCs w:val="24"/>
        </w:rPr>
        <w:t>Searching for what works:  An evaluation of cognitive skills programmes</w:t>
      </w:r>
      <w:r w:rsidRPr="00444751">
        <w:rPr>
          <w:rFonts w:ascii="Times New Roman" w:eastAsia="Times New Roman" w:hAnsi="Times New Roman" w:cs="Times New Roman"/>
          <w:sz w:val="24"/>
          <w:szCs w:val="24"/>
        </w:rPr>
        <w:t>.  Home Office Research Findings No. 206.  London, England:  Home Office.</w:t>
      </w:r>
    </w:p>
    <w:p w:rsidR="006E218E" w:rsidRPr="00444751" w:rsidRDefault="006E218E" w:rsidP="006E218E">
      <w:pPr>
        <w:autoSpaceDE w:val="0"/>
        <w:autoSpaceDN w:val="0"/>
        <w:adjustRightInd w:val="0"/>
        <w:spacing w:after="0" w:line="480" w:lineRule="auto"/>
        <w:ind w:left="567" w:hanging="567"/>
        <w:rPr>
          <w:rFonts w:ascii="Times New Roman" w:eastAsia="Times New Roman" w:hAnsi="Times New Roman" w:cs="Times New Roman"/>
          <w:bCs/>
          <w:sz w:val="24"/>
          <w:szCs w:val="24"/>
        </w:rPr>
      </w:pPr>
      <w:r w:rsidRPr="00444751">
        <w:rPr>
          <w:rFonts w:ascii="Times New Roman" w:eastAsia="Times New Roman" w:hAnsi="Times New Roman" w:cs="Times New Roman"/>
          <w:bCs/>
          <w:sz w:val="24"/>
          <w:szCs w:val="24"/>
        </w:rPr>
        <w:t xml:space="preserve">Friendship, C., Blud, L., Erikson, M., Travers, L., &amp; Thornton, D. M.  (2003).  Cognitive-behavioural treatment for imprisoned offenders:  An evaluation of HM Prison Service’s cognitive skills programmes.  </w:t>
      </w:r>
      <w:r w:rsidRPr="00444751">
        <w:rPr>
          <w:rFonts w:ascii="Times New Roman" w:eastAsia="Times New Roman" w:hAnsi="Times New Roman" w:cs="Times New Roman"/>
          <w:bCs/>
          <w:i/>
          <w:iCs/>
          <w:sz w:val="24"/>
          <w:szCs w:val="24"/>
        </w:rPr>
        <w:t>Legal and Criminological Psychology</w:t>
      </w:r>
      <w:r w:rsidRPr="00444751">
        <w:rPr>
          <w:rFonts w:ascii="Times New Roman" w:eastAsia="Times New Roman" w:hAnsi="Times New Roman" w:cs="Times New Roman"/>
          <w:bCs/>
          <w:sz w:val="24"/>
          <w:szCs w:val="24"/>
        </w:rPr>
        <w:t xml:space="preserve">, </w:t>
      </w:r>
      <w:r w:rsidRPr="00444751">
        <w:rPr>
          <w:rFonts w:ascii="Times New Roman" w:eastAsia="Times New Roman" w:hAnsi="Times New Roman" w:cs="Times New Roman"/>
          <w:bCs/>
          <w:i/>
          <w:iCs/>
          <w:sz w:val="24"/>
          <w:szCs w:val="24"/>
        </w:rPr>
        <w:t>8</w:t>
      </w:r>
      <w:r w:rsidRPr="00444751">
        <w:rPr>
          <w:rFonts w:ascii="Times New Roman" w:eastAsia="Times New Roman" w:hAnsi="Times New Roman" w:cs="Times New Roman"/>
          <w:bCs/>
          <w:sz w:val="24"/>
          <w:szCs w:val="24"/>
        </w:rPr>
        <w:t xml:space="preserve">, 103-114. doi: </w:t>
      </w:r>
      <w:r w:rsidRPr="00444751">
        <w:rPr>
          <w:rFonts w:ascii="Times New Roman" w:hAnsi="Times New Roman" w:cs="Times New Roman"/>
          <w:sz w:val="24"/>
          <w:szCs w:val="24"/>
        </w:rPr>
        <w:t>10.1348/135532503762871273</w:t>
      </w:r>
    </w:p>
    <w:p w:rsidR="009E2986" w:rsidRPr="00444751" w:rsidRDefault="009E2986" w:rsidP="006E218E">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Holdsworth, E., Bowen, E., Brown, S., &amp; Howat, D. (</w:t>
      </w:r>
      <w:r w:rsidR="00DB177C" w:rsidRPr="00444751">
        <w:rPr>
          <w:rFonts w:ascii="Times New Roman" w:hAnsi="Times New Roman" w:cs="Times New Roman"/>
          <w:sz w:val="24"/>
          <w:szCs w:val="24"/>
        </w:rPr>
        <w:t>2014</w:t>
      </w:r>
      <w:r w:rsidRPr="00444751">
        <w:rPr>
          <w:rFonts w:ascii="Times New Roman" w:hAnsi="Times New Roman" w:cs="Times New Roman"/>
          <w:sz w:val="24"/>
          <w:szCs w:val="24"/>
        </w:rPr>
        <w:t xml:space="preserve">). Offender engagement in group programs and associations with offender characteristics and treatment factors: A review. </w:t>
      </w:r>
      <w:r w:rsidR="00DB177C" w:rsidRPr="00444751">
        <w:rPr>
          <w:rFonts w:ascii="Times New Roman" w:hAnsi="Times New Roman" w:cs="Times New Roman"/>
          <w:i/>
          <w:sz w:val="24"/>
          <w:szCs w:val="24"/>
        </w:rPr>
        <w:t>Aggression and Violent Behavior, 19,</w:t>
      </w:r>
      <w:r w:rsidR="00DB177C" w:rsidRPr="00444751">
        <w:rPr>
          <w:rFonts w:ascii="Times New Roman" w:hAnsi="Times New Roman" w:cs="Times New Roman"/>
          <w:sz w:val="24"/>
          <w:szCs w:val="24"/>
        </w:rPr>
        <w:t xml:space="preserve"> 102-121. doi: 10.1016/j.avb.2014.01.004</w:t>
      </w:r>
    </w:p>
    <w:p w:rsidR="006E218E" w:rsidRPr="00444751" w:rsidRDefault="006E218E" w:rsidP="006E218E">
      <w:pPr>
        <w:autoSpaceDE w:val="0"/>
        <w:autoSpaceDN w:val="0"/>
        <w:adjustRightInd w:val="0"/>
        <w:spacing w:after="0" w:line="480" w:lineRule="auto"/>
        <w:ind w:left="567" w:hanging="567"/>
        <w:rPr>
          <w:rFonts w:ascii="Times New Roman" w:eastAsia="Times New Roman" w:hAnsi="Times New Roman" w:cs="Times New Roman"/>
          <w:sz w:val="24"/>
          <w:szCs w:val="24"/>
        </w:rPr>
      </w:pPr>
      <w:r w:rsidRPr="00444751">
        <w:rPr>
          <w:rFonts w:ascii="Times New Roman" w:eastAsia="Times New Roman" w:hAnsi="Times New Roman" w:cs="Times New Roman"/>
          <w:iCs/>
          <w:sz w:val="24"/>
          <w:szCs w:val="24"/>
        </w:rPr>
        <w:t xml:space="preserve">Hollin, C. R., McGuire, J., Hounsome, J. C., Hatcher, R. M., Bilby, C. A. L., &amp; Palmer, E. J. (2008).  Cognitive skills offending behavior programs in the community: A reconviction analysis.  </w:t>
      </w:r>
      <w:r w:rsidRPr="00444751">
        <w:rPr>
          <w:rFonts w:ascii="Times New Roman" w:eastAsia="Times New Roman" w:hAnsi="Times New Roman" w:cs="Times New Roman"/>
          <w:i/>
          <w:iCs/>
          <w:sz w:val="24"/>
          <w:szCs w:val="24"/>
        </w:rPr>
        <w:t>Criminal Justice and Behavior</w:t>
      </w:r>
      <w:r w:rsidRPr="00444751">
        <w:rPr>
          <w:rFonts w:ascii="Times New Roman" w:eastAsia="Times New Roman" w:hAnsi="Times New Roman" w:cs="Times New Roman"/>
          <w:sz w:val="24"/>
          <w:szCs w:val="24"/>
        </w:rPr>
        <w:t xml:space="preserve">, </w:t>
      </w:r>
      <w:r w:rsidRPr="00444751">
        <w:rPr>
          <w:rFonts w:ascii="Times New Roman" w:eastAsia="Times New Roman" w:hAnsi="Times New Roman" w:cs="Times New Roman"/>
          <w:i/>
          <w:iCs/>
          <w:sz w:val="24"/>
          <w:szCs w:val="24"/>
        </w:rPr>
        <w:t>35</w:t>
      </w:r>
      <w:r w:rsidRPr="00444751">
        <w:rPr>
          <w:rFonts w:ascii="Times New Roman" w:eastAsia="Times New Roman" w:hAnsi="Times New Roman" w:cs="Times New Roman"/>
          <w:sz w:val="24"/>
          <w:szCs w:val="24"/>
        </w:rPr>
        <w:t xml:space="preserve">, 269-283. doi: </w:t>
      </w:r>
      <w:r w:rsidRPr="00444751">
        <w:rPr>
          <w:rStyle w:val="cit-doi"/>
          <w:rFonts w:ascii="Times New Roman" w:hAnsi="Times New Roman" w:cs="Times New Roman"/>
          <w:iCs/>
          <w:sz w:val="24"/>
          <w:szCs w:val="24"/>
        </w:rPr>
        <w:t>10.1177/0093854807312234</w:t>
      </w:r>
    </w:p>
    <w:p w:rsidR="00EB358F" w:rsidRPr="00444751" w:rsidRDefault="00EB358F" w:rsidP="007E3836">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 xml:space="preserve">Lang, M. A., &amp; Belenko, S. (2000). Predicting retention in a residential drug treatment alternative to prison program. </w:t>
      </w:r>
      <w:r w:rsidRPr="00444751">
        <w:rPr>
          <w:rFonts w:ascii="Times New Roman" w:hAnsi="Times New Roman" w:cs="Times New Roman"/>
          <w:i/>
          <w:sz w:val="24"/>
          <w:szCs w:val="24"/>
        </w:rPr>
        <w:t>Journal of Substance Abuse Treatment, 19,</w:t>
      </w:r>
      <w:r w:rsidRPr="00444751">
        <w:rPr>
          <w:rFonts w:ascii="Times New Roman" w:hAnsi="Times New Roman" w:cs="Times New Roman"/>
          <w:sz w:val="24"/>
          <w:szCs w:val="24"/>
        </w:rPr>
        <w:t xml:space="preserve"> 145-160. doi: </w:t>
      </w:r>
      <w:r w:rsidR="001849BC" w:rsidRPr="00444751">
        <w:rPr>
          <w:rFonts w:ascii="Times New Roman" w:hAnsi="Times New Roman" w:cs="Times New Roman"/>
          <w:sz w:val="24"/>
          <w:szCs w:val="24"/>
        </w:rPr>
        <w:t>10.1016/S0740-5472(00)00097-0</w:t>
      </w:r>
    </w:p>
    <w:p w:rsidR="006E218E" w:rsidRPr="007E3836" w:rsidRDefault="006E218E" w:rsidP="007E3836">
      <w:pPr>
        <w:spacing w:after="0" w:line="480" w:lineRule="auto"/>
        <w:ind w:left="567" w:hanging="567"/>
        <w:rPr>
          <w:rStyle w:val="cit-doi"/>
          <w:rFonts w:ascii="Times New Roman" w:hAnsi="Times New Roman" w:cs="Times New Roman"/>
          <w:iCs/>
          <w:sz w:val="24"/>
          <w:szCs w:val="24"/>
        </w:rPr>
      </w:pPr>
      <w:r w:rsidRPr="00444751">
        <w:rPr>
          <w:rFonts w:ascii="Times New Roman" w:hAnsi="Times New Roman" w:cs="Times New Roman"/>
          <w:sz w:val="24"/>
          <w:szCs w:val="24"/>
        </w:rPr>
        <w:t xml:space="preserve">Lipsey, M. W., </w:t>
      </w:r>
      <w:r w:rsidRPr="007E3836">
        <w:rPr>
          <w:rFonts w:ascii="Times New Roman" w:hAnsi="Times New Roman" w:cs="Times New Roman"/>
          <w:sz w:val="24"/>
          <w:szCs w:val="24"/>
        </w:rPr>
        <w:t xml:space="preserve">Chapman, G. L., &amp; Landenberger, N. A. (2001).  Cognitive-behavioral programs for offenders.  </w:t>
      </w:r>
      <w:r w:rsidRPr="007E3836">
        <w:rPr>
          <w:rFonts w:ascii="Times New Roman" w:hAnsi="Times New Roman" w:cs="Times New Roman"/>
          <w:i/>
          <w:sz w:val="24"/>
          <w:szCs w:val="24"/>
        </w:rPr>
        <w:t>Annals of the American Academy of Political and Social Science, 578,</w:t>
      </w:r>
      <w:r w:rsidRPr="007E3836">
        <w:rPr>
          <w:rFonts w:ascii="Times New Roman" w:hAnsi="Times New Roman" w:cs="Times New Roman"/>
          <w:sz w:val="24"/>
          <w:szCs w:val="24"/>
        </w:rPr>
        <w:t xml:space="preserve"> 144-157. doi: </w:t>
      </w:r>
      <w:r w:rsidRPr="007E3836">
        <w:rPr>
          <w:rStyle w:val="cit-doi"/>
          <w:rFonts w:ascii="Times New Roman" w:hAnsi="Times New Roman" w:cs="Times New Roman"/>
          <w:iCs/>
          <w:sz w:val="24"/>
          <w:szCs w:val="24"/>
        </w:rPr>
        <w:t>10.1177/000271620157800109</w:t>
      </w:r>
    </w:p>
    <w:p w:rsidR="007E3836" w:rsidRPr="007E3836" w:rsidRDefault="007E3836" w:rsidP="007E3836">
      <w:pPr>
        <w:spacing w:line="480" w:lineRule="auto"/>
        <w:ind w:left="567" w:hanging="567"/>
        <w:rPr>
          <w:rFonts w:ascii="Times New Roman" w:hAnsi="Times New Roman" w:cs="Times New Roman"/>
          <w:sz w:val="24"/>
          <w:szCs w:val="24"/>
        </w:rPr>
      </w:pPr>
      <w:r w:rsidRPr="007E3836">
        <w:rPr>
          <w:rFonts w:ascii="Times New Roman" w:hAnsi="Times New Roman" w:cs="Times New Roman"/>
          <w:sz w:val="24"/>
          <w:szCs w:val="24"/>
        </w:rPr>
        <w:t xml:space="preserve">Lipsey, M. W., Landenberger, N. A., &amp; Wilson, S. J. (2007). Effects of cognitive-behavioral programs for criminal offenders. </w:t>
      </w:r>
      <w:r w:rsidRPr="007E3836">
        <w:rPr>
          <w:rFonts w:ascii="Times New Roman" w:hAnsi="Times New Roman" w:cs="Times New Roman"/>
          <w:i/>
          <w:sz w:val="24"/>
          <w:szCs w:val="24"/>
        </w:rPr>
        <w:t>Campbell Systematic Reviews 2007:6</w:t>
      </w:r>
      <w:r w:rsidRPr="007E3836">
        <w:rPr>
          <w:rFonts w:ascii="Times New Roman" w:hAnsi="Times New Roman" w:cs="Times New Roman"/>
          <w:sz w:val="24"/>
          <w:szCs w:val="24"/>
        </w:rPr>
        <w:t>.</w:t>
      </w:r>
    </w:p>
    <w:p w:rsidR="005442A6" w:rsidRPr="00444751" w:rsidRDefault="005442A6" w:rsidP="007E3836">
      <w:pPr>
        <w:spacing w:after="0" w:line="480" w:lineRule="auto"/>
        <w:ind w:left="567" w:hanging="567"/>
        <w:rPr>
          <w:rFonts w:ascii="Times New Roman" w:hAnsi="Times New Roman" w:cs="Times New Roman"/>
          <w:sz w:val="24"/>
          <w:szCs w:val="24"/>
        </w:rPr>
      </w:pPr>
      <w:r w:rsidRPr="007E3836">
        <w:rPr>
          <w:rFonts w:ascii="Times New Roman" w:hAnsi="Times New Roman" w:cs="Times New Roman"/>
          <w:sz w:val="24"/>
          <w:szCs w:val="24"/>
        </w:rPr>
        <w:t>McCarthy, L., &amp; Duggan, C. (2010). Engagement in a medium secure personality disorder service: A comparative study of psychological</w:t>
      </w:r>
      <w:r w:rsidRPr="00444751">
        <w:rPr>
          <w:rFonts w:ascii="Times New Roman" w:hAnsi="Times New Roman" w:cs="Times New Roman"/>
          <w:sz w:val="24"/>
          <w:szCs w:val="24"/>
        </w:rPr>
        <w:t xml:space="preserve"> functioning and offending outcomes. </w:t>
      </w:r>
      <w:r w:rsidRPr="00444751">
        <w:rPr>
          <w:rFonts w:ascii="Times New Roman" w:hAnsi="Times New Roman" w:cs="Times New Roman"/>
          <w:i/>
          <w:sz w:val="24"/>
          <w:szCs w:val="24"/>
        </w:rPr>
        <w:t>Criminal Behaviour and Mental Health, 20</w:t>
      </w:r>
      <w:r w:rsidR="00EB358F" w:rsidRPr="00444751">
        <w:rPr>
          <w:rFonts w:ascii="Times New Roman" w:hAnsi="Times New Roman" w:cs="Times New Roman"/>
          <w:sz w:val="24"/>
          <w:szCs w:val="24"/>
        </w:rPr>
        <w:t>, 112-128. doi: 10.1002/cbm.758</w:t>
      </w:r>
    </w:p>
    <w:p w:rsidR="00152F3B" w:rsidRPr="00444751" w:rsidRDefault="00152F3B" w:rsidP="006E218E">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lastRenderedPageBreak/>
        <w:t xml:space="preserve">McGuire, J. (2010). Rehabilitation of offenders. In J. M. Brown &amp; E. A. Campbell (Eds.), </w:t>
      </w:r>
      <w:r w:rsidRPr="00444751">
        <w:rPr>
          <w:rFonts w:ascii="Times New Roman" w:hAnsi="Times New Roman" w:cs="Times New Roman"/>
          <w:i/>
          <w:sz w:val="24"/>
          <w:szCs w:val="24"/>
        </w:rPr>
        <w:t xml:space="preserve">The </w:t>
      </w:r>
      <w:r w:rsidR="00B47484" w:rsidRPr="00444751">
        <w:rPr>
          <w:rFonts w:ascii="Times New Roman" w:hAnsi="Times New Roman" w:cs="Times New Roman"/>
          <w:i/>
          <w:sz w:val="24"/>
          <w:szCs w:val="24"/>
        </w:rPr>
        <w:t>C</w:t>
      </w:r>
      <w:r w:rsidRPr="00444751">
        <w:rPr>
          <w:rFonts w:ascii="Times New Roman" w:hAnsi="Times New Roman" w:cs="Times New Roman"/>
          <w:i/>
          <w:sz w:val="24"/>
          <w:szCs w:val="24"/>
        </w:rPr>
        <w:t>ambridge handbook of forensic psychology</w:t>
      </w:r>
      <w:r w:rsidRPr="00444751">
        <w:rPr>
          <w:rFonts w:ascii="Times New Roman" w:hAnsi="Times New Roman" w:cs="Times New Roman"/>
          <w:sz w:val="24"/>
          <w:szCs w:val="24"/>
        </w:rPr>
        <w:t xml:space="preserve"> (pp. 400-409). Cambridge: Cambridge University Press.</w:t>
      </w:r>
    </w:p>
    <w:p w:rsidR="006E218E" w:rsidRPr="00444751" w:rsidRDefault="006E218E" w:rsidP="006E218E">
      <w:pPr>
        <w:spacing w:after="0" w:line="480" w:lineRule="auto"/>
        <w:ind w:left="567" w:hanging="567"/>
        <w:rPr>
          <w:rFonts w:ascii="Times New Roman" w:hAnsi="Times New Roman" w:cs="Times New Roman"/>
          <w:bCs/>
          <w:sz w:val="24"/>
          <w:szCs w:val="24"/>
        </w:rPr>
      </w:pPr>
      <w:r w:rsidRPr="00444751">
        <w:rPr>
          <w:rFonts w:ascii="Times New Roman" w:hAnsi="Times New Roman" w:cs="Times New Roman"/>
          <w:sz w:val="24"/>
          <w:szCs w:val="24"/>
        </w:rPr>
        <w:t xml:space="preserve">McGuire, J., Bilby, C. A. L., Hatcher, R. M., Hollin, C. R., Hounsome, J. C., &amp; Palmer, E. J.  (2008).  </w:t>
      </w:r>
      <w:r w:rsidRPr="00444751">
        <w:rPr>
          <w:rFonts w:ascii="Times New Roman" w:hAnsi="Times New Roman" w:cs="Times New Roman"/>
          <w:bCs/>
          <w:sz w:val="24"/>
          <w:szCs w:val="24"/>
        </w:rPr>
        <w:t xml:space="preserve">Evaluation of structured cognitive-behavioral treatment programs in reducing criminal recidivism.  </w:t>
      </w:r>
      <w:r w:rsidRPr="00444751">
        <w:rPr>
          <w:rFonts w:ascii="Times New Roman" w:hAnsi="Times New Roman" w:cs="Times New Roman"/>
          <w:bCs/>
          <w:i/>
          <w:iCs/>
          <w:sz w:val="24"/>
          <w:szCs w:val="24"/>
        </w:rPr>
        <w:t>Journal of Experimental Criminology</w:t>
      </w:r>
      <w:r w:rsidRPr="00444751">
        <w:rPr>
          <w:rFonts w:ascii="Times New Roman" w:hAnsi="Times New Roman" w:cs="Times New Roman"/>
          <w:bCs/>
          <w:sz w:val="24"/>
          <w:szCs w:val="24"/>
        </w:rPr>
        <w:t xml:space="preserve">, </w:t>
      </w:r>
      <w:r w:rsidRPr="00444751">
        <w:rPr>
          <w:rFonts w:ascii="Times New Roman" w:hAnsi="Times New Roman" w:cs="Times New Roman"/>
          <w:bCs/>
          <w:i/>
          <w:sz w:val="24"/>
          <w:szCs w:val="24"/>
        </w:rPr>
        <w:t>4</w:t>
      </w:r>
      <w:r w:rsidRPr="00444751">
        <w:rPr>
          <w:rFonts w:ascii="Times New Roman" w:hAnsi="Times New Roman" w:cs="Times New Roman"/>
          <w:bCs/>
          <w:sz w:val="24"/>
          <w:szCs w:val="24"/>
        </w:rPr>
        <w:t>, 21-40. doi: 10.1007/s11292-007-9047-8</w:t>
      </w:r>
    </w:p>
    <w:p w:rsidR="008E3328" w:rsidRPr="00444751" w:rsidRDefault="008E3328" w:rsidP="006E218E">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 xml:space="preserve">McMurran, M., Huband, N., &amp; Duggan, C. (2008). </w:t>
      </w:r>
      <w:bookmarkStart w:id="11" w:name="citation"/>
      <w:r w:rsidRPr="00444751">
        <w:rPr>
          <w:rFonts w:ascii="Times New Roman" w:hAnsi="Times New Roman" w:cs="Times New Roman"/>
          <w:sz w:val="24"/>
          <w:szCs w:val="24"/>
        </w:rPr>
        <w:t>A comparison of treatment completers and non-completers of an in-patient treatment programme for male personality-disordered</w:t>
      </w:r>
      <w:bookmarkEnd w:id="11"/>
      <w:r w:rsidRPr="00444751">
        <w:rPr>
          <w:rFonts w:ascii="Times New Roman" w:hAnsi="Times New Roman" w:cs="Times New Roman"/>
          <w:sz w:val="24"/>
          <w:szCs w:val="24"/>
        </w:rPr>
        <w:t xml:space="preserve"> offenders. </w:t>
      </w:r>
      <w:r w:rsidRPr="00444751">
        <w:rPr>
          <w:rFonts w:ascii="Times New Roman" w:hAnsi="Times New Roman" w:cs="Times New Roman"/>
          <w:i/>
          <w:sz w:val="24"/>
          <w:szCs w:val="24"/>
        </w:rPr>
        <w:t>Psychology and Psychotherapy: Theory, Research and Practice, 81</w:t>
      </w:r>
      <w:r w:rsidRPr="00444751">
        <w:rPr>
          <w:rFonts w:ascii="Times New Roman" w:hAnsi="Times New Roman" w:cs="Times New Roman"/>
          <w:sz w:val="24"/>
          <w:szCs w:val="24"/>
        </w:rPr>
        <w:t>, 193-198</w:t>
      </w:r>
      <w:r w:rsidR="00EB358F" w:rsidRPr="00444751">
        <w:rPr>
          <w:rFonts w:ascii="Times New Roman" w:hAnsi="Times New Roman" w:cs="Times New Roman"/>
          <w:sz w:val="24"/>
          <w:szCs w:val="24"/>
        </w:rPr>
        <w:t>. doi: 10.1348/147608308X288762</w:t>
      </w:r>
    </w:p>
    <w:p w:rsidR="00675B07" w:rsidRPr="00444751" w:rsidRDefault="00675B07" w:rsidP="006E218E">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 xml:space="preserve">Mills, J. F., &amp; Kroner, D. G. (2005). An investigation into the relationship between socially desirable responding and offender self-report. </w:t>
      </w:r>
      <w:r w:rsidRPr="00444751">
        <w:rPr>
          <w:rFonts w:ascii="Times New Roman" w:hAnsi="Times New Roman" w:cs="Times New Roman"/>
          <w:i/>
          <w:sz w:val="24"/>
          <w:szCs w:val="24"/>
        </w:rPr>
        <w:t>Psychological Services, 2,</w:t>
      </w:r>
      <w:r w:rsidR="000B5DC7" w:rsidRPr="00444751">
        <w:rPr>
          <w:rFonts w:ascii="Times New Roman" w:hAnsi="Times New Roman" w:cs="Times New Roman"/>
          <w:sz w:val="24"/>
          <w:szCs w:val="24"/>
        </w:rPr>
        <w:t xml:space="preserve"> 70-80. doi: 10.1037/1541-1559.2.1.70</w:t>
      </w:r>
    </w:p>
    <w:p w:rsidR="006E218E" w:rsidRPr="00444751" w:rsidRDefault="006E218E" w:rsidP="006E218E">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 xml:space="preserve">Olver, M. E., Stockdale, K. C., &amp; Wormith, J. S. (2011).  A meta-analysis of predictors of offender treatment attrition and its relationship to recidivism.  </w:t>
      </w:r>
      <w:r w:rsidRPr="00444751">
        <w:rPr>
          <w:rFonts w:ascii="Times New Roman" w:hAnsi="Times New Roman" w:cs="Times New Roman"/>
          <w:i/>
          <w:sz w:val="24"/>
          <w:szCs w:val="24"/>
        </w:rPr>
        <w:t>Journal of Consulting and Clinical Psychology</w:t>
      </w:r>
      <w:r w:rsidRPr="00444751">
        <w:rPr>
          <w:rFonts w:ascii="Times New Roman" w:hAnsi="Times New Roman" w:cs="Times New Roman"/>
          <w:sz w:val="24"/>
          <w:szCs w:val="24"/>
        </w:rPr>
        <w:t xml:space="preserve">, </w:t>
      </w:r>
      <w:r w:rsidRPr="00444751">
        <w:rPr>
          <w:rFonts w:ascii="Times New Roman" w:hAnsi="Times New Roman" w:cs="Times New Roman"/>
          <w:i/>
          <w:sz w:val="24"/>
          <w:szCs w:val="24"/>
        </w:rPr>
        <w:t>79</w:t>
      </w:r>
      <w:r w:rsidRPr="00444751">
        <w:rPr>
          <w:rFonts w:ascii="Times New Roman" w:hAnsi="Times New Roman" w:cs="Times New Roman"/>
          <w:sz w:val="24"/>
          <w:szCs w:val="24"/>
        </w:rPr>
        <w:t>, 6-21. doi: 10.1037/a0022200</w:t>
      </w:r>
    </w:p>
    <w:p w:rsidR="006E218E" w:rsidRPr="00444751" w:rsidRDefault="006E218E" w:rsidP="006E218E">
      <w:pPr>
        <w:widowControl w:val="0"/>
        <w:autoSpaceDE w:val="0"/>
        <w:autoSpaceDN w:val="0"/>
        <w:adjustRightInd w:val="0"/>
        <w:spacing w:after="0" w:line="480" w:lineRule="auto"/>
        <w:ind w:left="567" w:hanging="567"/>
        <w:rPr>
          <w:rFonts w:ascii="Times New Roman" w:hAnsi="Times New Roman" w:cs="Times New Roman"/>
          <w:sz w:val="24"/>
          <w:szCs w:val="24"/>
        </w:rPr>
      </w:pPr>
      <w:r w:rsidRPr="00444751">
        <w:rPr>
          <w:rFonts w:ascii="Times New Roman" w:eastAsia="Times New Roman" w:hAnsi="Times New Roman" w:cs="Times New Roman"/>
          <w:iCs/>
          <w:sz w:val="24"/>
          <w:szCs w:val="24"/>
        </w:rPr>
        <w:t xml:space="preserve">Palmer, E. J., McGuire, J., Hounsome, J. C., Hatcher, R. M., Bilby, C. A. L., &amp; Hollin, C. R.  (2007).  Offending behaviour programmes in the community:  The effects on reconviction of three programmes with adult male offenders.  </w:t>
      </w:r>
      <w:r w:rsidRPr="00444751">
        <w:rPr>
          <w:rFonts w:ascii="Times New Roman" w:eastAsia="Times New Roman" w:hAnsi="Times New Roman" w:cs="Times New Roman"/>
          <w:i/>
          <w:iCs/>
          <w:sz w:val="24"/>
          <w:szCs w:val="24"/>
        </w:rPr>
        <w:t>Legal and Criminological Psychology</w:t>
      </w:r>
      <w:r w:rsidRPr="00444751">
        <w:rPr>
          <w:rFonts w:ascii="Times New Roman" w:eastAsia="Times New Roman" w:hAnsi="Times New Roman" w:cs="Times New Roman"/>
          <w:iCs/>
          <w:sz w:val="24"/>
          <w:szCs w:val="24"/>
        </w:rPr>
        <w:t xml:space="preserve">, </w:t>
      </w:r>
      <w:r w:rsidRPr="00444751">
        <w:rPr>
          <w:rFonts w:ascii="Times New Roman" w:eastAsia="Times New Roman" w:hAnsi="Times New Roman" w:cs="Times New Roman"/>
          <w:i/>
          <w:iCs/>
          <w:sz w:val="24"/>
          <w:szCs w:val="24"/>
        </w:rPr>
        <w:t>12</w:t>
      </w:r>
      <w:r w:rsidRPr="00444751">
        <w:rPr>
          <w:rFonts w:ascii="Times New Roman" w:eastAsia="Times New Roman" w:hAnsi="Times New Roman" w:cs="Times New Roman"/>
          <w:iCs/>
          <w:sz w:val="24"/>
          <w:szCs w:val="24"/>
        </w:rPr>
        <w:t xml:space="preserve">, 251-264. doi: </w:t>
      </w:r>
      <w:r w:rsidRPr="00444751">
        <w:rPr>
          <w:rFonts w:ascii="Times New Roman" w:hAnsi="Times New Roman" w:cs="Times New Roman"/>
          <w:sz w:val="24"/>
          <w:szCs w:val="24"/>
        </w:rPr>
        <w:t>10.1348/135532506X138873</w:t>
      </w:r>
    </w:p>
    <w:p w:rsidR="00CB298A" w:rsidRPr="00444751" w:rsidRDefault="00CB298A" w:rsidP="00CB298A">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 xml:space="preserve">Patton, J. H., Stanford, M. S., &amp; Barratt, E. S. (1995). Factor structure of the Barratt Impulsiveness Scale. </w:t>
      </w:r>
      <w:r w:rsidRPr="00444751">
        <w:rPr>
          <w:rFonts w:ascii="Times New Roman" w:hAnsi="Times New Roman" w:cs="Times New Roman"/>
          <w:i/>
          <w:sz w:val="24"/>
          <w:szCs w:val="24"/>
        </w:rPr>
        <w:t>Journal of Clinical Psychology, 51,</w:t>
      </w:r>
      <w:r w:rsidRPr="00444751">
        <w:rPr>
          <w:rFonts w:ascii="Times New Roman" w:hAnsi="Times New Roman" w:cs="Times New Roman"/>
          <w:sz w:val="24"/>
          <w:szCs w:val="24"/>
        </w:rPr>
        <w:t xml:space="preserve"> 768-774. doi: 10.1002/1097-4679(199511)</w:t>
      </w:r>
    </w:p>
    <w:p w:rsidR="00865C79" w:rsidRPr="00444751" w:rsidRDefault="00865C79" w:rsidP="008E2137">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lastRenderedPageBreak/>
        <w:t xml:space="preserve">Polaschek, D. L. L. (2010). Treatment non-completion in high-risk violent offenders: Looking beyond criminal </w:t>
      </w:r>
      <w:r w:rsidR="002B5833" w:rsidRPr="00444751">
        <w:rPr>
          <w:rFonts w:ascii="Times New Roman" w:hAnsi="Times New Roman" w:cs="Times New Roman"/>
          <w:sz w:val="24"/>
          <w:szCs w:val="24"/>
        </w:rPr>
        <w:t>risk</w:t>
      </w:r>
      <w:r w:rsidRPr="00444751">
        <w:rPr>
          <w:rFonts w:ascii="Times New Roman" w:hAnsi="Times New Roman" w:cs="Times New Roman"/>
          <w:sz w:val="24"/>
          <w:szCs w:val="24"/>
        </w:rPr>
        <w:t xml:space="preserve"> and criminogenic needs. </w:t>
      </w:r>
      <w:r w:rsidRPr="00444751">
        <w:rPr>
          <w:rFonts w:ascii="Times New Roman" w:hAnsi="Times New Roman" w:cs="Times New Roman"/>
          <w:i/>
          <w:sz w:val="24"/>
          <w:szCs w:val="24"/>
        </w:rPr>
        <w:t>Psychology, Crime and Law, 16,</w:t>
      </w:r>
      <w:r w:rsidRPr="00444751">
        <w:rPr>
          <w:rFonts w:ascii="Times New Roman" w:hAnsi="Times New Roman" w:cs="Times New Roman"/>
          <w:sz w:val="24"/>
          <w:szCs w:val="24"/>
        </w:rPr>
        <w:t xml:space="preserve"> 525-540. doi: 10.1080/10683160902971048</w:t>
      </w:r>
    </w:p>
    <w:p w:rsidR="008E2137" w:rsidRPr="00444751" w:rsidRDefault="008E2137" w:rsidP="008E2137">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 xml:space="preserve">Ross, R. R., &amp; Fabiano, E. A. (1985).  </w:t>
      </w:r>
      <w:r w:rsidRPr="00444751">
        <w:rPr>
          <w:rFonts w:ascii="Times New Roman" w:hAnsi="Times New Roman" w:cs="Times New Roman"/>
          <w:i/>
          <w:sz w:val="24"/>
          <w:szCs w:val="24"/>
        </w:rPr>
        <w:t>Time to think: A cognitive model of delinquency prevention and offender rehabilitation</w:t>
      </w:r>
      <w:r w:rsidRPr="00444751">
        <w:rPr>
          <w:rFonts w:ascii="Times New Roman" w:hAnsi="Times New Roman" w:cs="Times New Roman"/>
          <w:sz w:val="24"/>
          <w:szCs w:val="24"/>
        </w:rPr>
        <w:t>.  Johnson City, TN: Institute of Social Sciences and Arts.</w:t>
      </w:r>
    </w:p>
    <w:p w:rsidR="00AF167D" w:rsidRPr="00444751" w:rsidRDefault="00AF167D" w:rsidP="008E2137">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 xml:space="preserve">Tapp, J., Fellowes, E., Wallis, N., Blud, L., &amp; Moore, E. (2009). An evaluation of the Enhanced </w:t>
      </w:r>
      <w:r w:rsidR="002B5833" w:rsidRPr="00444751">
        <w:rPr>
          <w:rFonts w:ascii="Times New Roman" w:hAnsi="Times New Roman" w:cs="Times New Roman"/>
          <w:sz w:val="24"/>
          <w:szCs w:val="24"/>
        </w:rPr>
        <w:t>Thinking</w:t>
      </w:r>
      <w:r w:rsidRPr="00444751">
        <w:rPr>
          <w:rFonts w:ascii="Times New Roman" w:hAnsi="Times New Roman" w:cs="Times New Roman"/>
          <w:sz w:val="24"/>
          <w:szCs w:val="24"/>
        </w:rPr>
        <w:t xml:space="preserve"> Skills (ETS) programme with mentally disordered offenders in a high security hospital. </w:t>
      </w:r>
      <w:r w:rsidRPr="00444751">
        <w:rPr>
          <w:rFonts w:ascii="Times New Roman" w:hAnsi="Times New Roman" w:cs="Times New Roman"/>
          <w:i/>
          <w:sz w:val="24"/>
          <w:szCs w:val="24"/>
        </w:rPr>
        <w:t>Legal and Criminological Psychology, 14,</w:t>
      </w:r>
      <w:r w:rsidRPr="00444751">
        <w:rPr>
          <w:rFonts w:ascii="Times New Roman" w:hAnsi="Times New Roman" w:cs="Times New Roman"/>
          <w:sz w:val="24"/>
          <w:szCs w:val="24"/>
        </w:rPr>
        <w:t xml:space="preserve"> 201-212</w:t>
      </w:r>
      <w:r w:rsidR="00EB358F" w:rsidRPr="00444751">
        <w:rPr>
          <w:rFonts w:ascii="Times New Roman" w:hAnsi="Times New Roman" w:cs="Times New Roman"/>
          <w:sz w:val="24"/>
          <w:szCs w:val="24"/>
        </w:rPr>
        <w:t>. Doi: 10.1348/135532508X336178</w:t>
      </w:r>
    </w:p>
    <w:p w:rsidR="006E218E" w:rsidRPr="00444751" w:rsidRDefault="006E218E" w:rsidP="006E218E">
      <w:pPr>
        <w:spacing w:after="0" w:line="480" w:lineRule="auto"/>
        <w:ind w:left="567" w:hanging="567"/>
        <w:rPr>
          <w:rFonts w:ascii="Times New Roman" w:eastAsia="Times New Roman" w:hAnsi="Times New Roman" w:cs="Times New Roman"/>
          <w:sz w:val="24"/>
          <w:szCs w:val="24"/>
        </w:rPr>
      </w:pPr>
      <w:r w:rsidRPr="00444751">
        <w:rPr>
          <w:rFonts w:ascii="Times New Roman" w:eastAsia="Times New Roman" w:hAnsi="Times New Roman" w:cs="Times New Roman"/>
          <w:sz w:val="24"/>
          <w:szCs w:val="24"/>
        </w:rPr>
        <w:t xml:space="preserve">Taylor, R. (1999).  </w:t>
      </w:r>
      <w:r w:rsidRPr="00444751">
        <w:rPr>
          <w:rFonts w:ascii="Times New Roman" w:eastAsia="Times New Roman" w:hAnsi="Times New Roman" w:cs="Times New Roman"/>
          <w:i/>
          <w:iCs/>
          <w:sz w:val="24"/>
          <w:szCs w:val="24"/>
        </w:rPr>
        <w:t>Predicting reconvictions for sexual and violent offences using the revised Offender Group Reconviction Scale</w:t>
      </w:r>
      <w:r w:rsidRPr="00444751">
        <w:rPr>
          <w:rFonts w:ascii="Times New Roman" w:eastAsia="Times New Roman" w:hAnsi="Times New Roman" w:cs="Times New Roman"/>
          <w:sz w:val="24"/>
          <w:szCs w:val="24"/>
        </w:rPr>
        <w:t xml:space="preserve"> (Research Findings No. 104).  London, England: Home Office.</w:t>
      </w:r>
    </w:p>
    <w:p w:rsidR="006E218E" w:rsidRPr="00444751" w:rsidRDefault="006E218E" w:rsidP="006E218E">
      <w:pPr>
        <w:spacing w:after="0" w:line="480" w:lineRule="auto"/>
        <w:ind w:left="567" w:hanging="567"/>
        <w:rPr>
          <w:rFonts w:ascii="Times New Roman" w:eastAsia="Times New Roman" w:hAnsi="Times New Roman" w:cs="Times New Roman"/>
          <w:sz w:val="24"/>
          <w:szCs w:val="24"/>
        </w:rPr>
      </w:pPr>
      <w:r w:rsidRPr="00444751">
        <w:rPr>
          <w:rFonts w:ascii="Times New Roman" w:eastAsia="Times New Roman" w:hAnsi="Times New Roman" w:cs="Times New Roman"/>
          <w:sz w:val="24"/>
          <w:szCs w:val="24"/>
        </w:rPr>
        <w:t xml:space="preserve">Van Voorhis, P., Spruance, L. M. P., Ritchey, N., Listwan, S. J., &amp; Seabrook, R. (2004).  The Georgia cognitive skills experiment: A replication of Reasoning and Rehabilitation.  </w:t>
      </w:r>
      <w:r w:rsidRPr="00444751">
        <w:rPr>
          <w:rFonts w:ascii="Times New Roman" w:eastAsia="Times New Roman" w:hAnsi="Times New Roman" w:cs="Times New Roman"/>
          <w:i/>
          <w:sz w:val="24"/>
          <w:szCs w:val="24"/>
        </w:rPr>
        <w:t>Criminal Justice and Behavior, 31,</w:t>
      </w:r>
      <w:r w:rsidRPr="00444751">
        <w:rPr>
          <w:rFonts w:ascii="Times New Roman" w:eastAsia="Times New Roman" w:hAnsi="Times New Roman" w:cs="Times New Roman"/>
          <w:sz w:val="24"/>
          <w:szCs w:val="24"/>
        </w:rPr>
        <w:t xml:space="preserve"> 282-305. doi: </w:t>
      </w:r>
      <w:r w:rsidRPr="00444751">
        <w:rPr>
          <w:rStyle w:val="cit-doi"/>
          <w:rFonts w:ascii="Times New Roman" w:hAnsi="Times New Roman" w:cs="Times New Roman"/>
          <w:iCs/>
          <w:sz w:val="24"/>
          <w:szCs w:val="24"/>
        </w:rPr>
        <w:t>10.1177/0093854803262506</w:t>
      </w:r>
    </w:p>
    <w:p w:rsidR="00F97DFF" w:rsidRPr="00444751" w:rsidRDefault="00F97DFF" w:rsidP="006E218E">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 xml:space="preserve">Walters, G. D. (1995). The </w:t>
      </w:r>
      <w:r w:rsidR="002B5833" w:rsidRPr="00444751">
        <w:rPr>
          <w:rFonts w:ascii="Times New Roman" w:hAnsi="Times New Roman" w:cs="Times New Roman"/>
          <w:sz w:val="24"/>
          <w:szCs w:val="24"/>
        </w:rPr>
        <w:t>P</w:t>
      </w:r>
      <w:r w:rsidRPr="00444751">
        <w:rPr>
          <w:rFonts w:ascii="Times New Roman" w:hAnsi="Times New Roman" w:cs="Times New Roman"/>
          <w:sz w:val="24"/>
          <w:szCs w:val="24"/>
        </w:rPr>
        <w:t xml:space="preserve">sychological </w:t>
      </w:r>
      <w:r w:rsidR="002B5833" w:rsidRPr="00444751">
        <w:rPr>
          <w:rFonts w:ascii="Times New Roman" w:hAnsi="Times New Roman" w:cs="Times New Roman"/>
          <w:sz w:val="24"/>
          <w:szCs w:val="24"/>
        </w:rPr>
        <w:t>I</w:t>
      </w:r>
      <w:r w:rsidRPr="00444751">
        <w:rPr>
          <w:rFonts w:ascii="Times New Roman" w:hAnsi="Times New Roman" w:cs="Times New Roman"/>
          <w:sz w:val="24"/>
          <w:szCs w:val="24"/>
        </w:rPr>
        <w:t xml:space="preserve">nventory of </w:t>
      </w:r>
      <w:r w:rsidR="002B5833" w:rsidRPr="00444751">
        <w:rPr>
          <w:rFonts w:ascii="Times New Roman" w:hAnsi="Times New Roman" w:cs="Times New Roman"/>
          <w:sz w:val="24"/>
          <w:szCs w:val="24"/>
        </w:rPr>
        <w:t>C</w:t>
      </w:r>
      <w:r w:rsidRPr="00444751">
        <w:rPr>
          <w:rFonts w:ascii="Times New Roman" w:hAnsi="Times New Roman" w:cs="Times New Roman"/>
          <w:sz w:val="24"/>
          <w:szCs w:val="24"/>
        </w:rPr>
        <w:t xml:space="preserve">riminal </w:t>
      </w:r>
      <w:r w:rsidR="002B5833" w:rsidRPr="00444751">
        <w:rPr>
          <w:rFonts w:ascii="Times New Roman" w:hAnsi="Times New Roman" w:cs="Times New Roman"/>
          <w:sz w:val="24"/>
          <w:szCs w:val="24"/>
        </w:rPr>
        <w:t>T</w:t>
      </w:r>
      <w:r w:rsidRPr="00444751">
        <w:rPr>
          <w:rFonts w:ascii="Times New Roman" w:hAnsi="Times New Roman" w:cs="Times New Roman"/>
          <w:sz w:val="24"/>
          <w:szCs w:val="24"/>
        </w:rPr>
        <w:t xml:space="preserve">hinking styles. Part 1: Reliability and preliminary validity.  </w:t>
      </w:r>
      <w:r w:rsidRPr="00444751">
        <w:rPr>
          <w:rFonts w:ascii="Times New Roman" w:hAnsi="Times New Roman" w:cs="Times New Roman"/>
          <w:i/>
          <w:sz w:val="24"/>
          <w:szCs w:val="24"/>
        </w:rPr>
        <w:t>Criminal Justice and Behavior, 22</w:t>
      </w:r>
      <w:r w:rsidRPr="00444751">
        <w:rPr>
          <w:rFonts w:ascii="Times New Roman" w:hAnsi="Times New Roman" w:cs="Times New Roman"/>
          <w:sz w:val="24"/>
          <w:szCs w:val="24"/>
        </w:rPr>
        <w:t xml:space="preserve">, 307-325. doi: </w:t>
      </w:r>
      <w:r w:rsidR="00EB358F" w:rsidRPr="00444751">
        <w:rPr>
          <w:rFonts w:ascii="Times New Roman" w:hAnsi="Times New Roman" w:cs="Times New Roman"/>
          <w:bCs/>
          <w:sz w:val="24"/>
          <w:szCs w:val="24"/>
        </w:rPr>
        <w:t>10.1177/0093854895022003008</w:t>
      </w:r>
    </w:p>
    <w:p w:rsidR="00F97DFF" w:rsidRPr="00444751" w:rsidRDefault="008E3328" w:rsidP="006E218E">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 xml:space="preserve">Walters, G. D. (2004). Predictors of early termination in a prison based program of psychoeducation. </w:t>
      </w:r>
      <w:r w:rsidRPr="00444751">
        <w:rPr>
          <w:rFonts w:ascii="Times New Roman" w:hAnsi="Times New Roman" w:cs="Times New Roman"/>
          <w:i/>
          <w:sz w:val="24"/>
          <w:szCs w:val="24"/>
        </w:rPr>
        <w:t>The Prison Journal, 84</w:t>
      </w:r>
      <w:r w:rsidRPr="00444751">
        <w:rPr>
          <w:rFonts w:ascii="Times New Roman" w:hAnsi="Times New Roman" w:cs="Times New Roman"/>
          <w:sz w:val="24"/>
          <w:szCs w:val="24"/>
        </w:rPr>
        <w:t>, 171-183</w:t>
      </w:r>
      <w:r w:rsidR="00EB358F" w:rsidRPr="00444751">
        <w:rPr>
          <w:rFonts w:ascii="Times New Roman" w:hAnsi="Times New Roman" w:cs="Times New Roman"/>
          <w:sz w:val="24"/>
          <w:szCs w:val="24"/>
        </w:rPr>
        <w:t>. doi: 10.1177/0032885504265076</w:t>
      </w:r>
    </w:p>
    <w:p w:rsidR="006E218E" w:rsidRPr="00444751" w:rsidRDefault="006E218E" w:rsidP="006E218E">
      <w:pPr>
        <w:pStyle w:val="BodyTextIndent3"/>
        <w:spacing w:after="0" w:line="480" w:lineRule="auto"/>
        <w:ind w:left="567" w:hanging="567"/>
        <w:rPr>
          <w:rStyle w:val="cit-doi"/>
          <w:iCs/>
          <w:sz w:val="24"/>
          <w:szCs w:val="24"/>
        </w:rPr>
      </w:pPr>
      <w:r w:rsidRPr="00444751">
        <w:rPr>
          <w:rFonts w:eastAsia="Calibri"/>
          <w:sz w:val="24"/>
          <w:szCs w:val="24"/>
        </w:rPr>
        <w:t xml:space="preserve">Wilson, D. B., Bouffard, L. A., &amp; MacKenzie, D. L. (2005).  A quantitative review of structured, group-oriented, cognitive-behavioral programs for offenders.  </w:t>
      </w:r>
      <w:r w:rsidRPr="00444751">
        <w:rPr>
          <w:rFonts w:eastAsia="Calibri"/>
          <w:i/>
          <w:sz w:val="24"/>
          <w:szCs w:val="24"/>
        </w:rPr>
        <w:t>Criminal Justice and Behavior, 32,</w:t>
      </w:r>
      <w:r w:rsidRPr="00444751">
        <w:rPr>
          <w:rFonts w:eastAsia="Calibri"/>
          <w:sz w:val="24"/>
          <w:szCs w:val="24"/>
        </w:rPr>
        <w:t xml:space="preserve"> 172-204. doi: </w:t>
      </w:r>
      <w:r w:rsidRPr="00444751">
        <w:rPr>
          <w:rStyle w:val="cit-doi"/>
          <w:iCs/>
          <w:sz w:val="24"/>
          <w:szCs w:val="24"/>
        </w:rPr>
        <w:t>10.1177/0093854804272889</w:t>
      </w:r>
    </w:p>
    <w:p w:rsidR="008E2137" w:rsidRPr="00444751" w:rsidRDefault="008E2137" w:rsidP="006E218E">
      <w:pPr>
        <w:pStyle w:val="BodyTextIndent3"/>
        <w:spacing w:after="0" w:line="480" w:lineRule="auto"/>
        <w:ind w:left="567" w:hanging="567"/>
        <w:rPr>
          <w:rFonts w:eastAsia="Calibri"/>
          <w:sz w:val="24"/>
          <w:szCs w:val="24"/>
        </w:rPr>
      </w:pPr>
      <w:r w:rsidRPr="00444751">
        <w:rPr>
          <w:rStyle w:val="cit-doi"/>
          <w:iCs/>
          <w:sz w:val="24"/>
          <w:szCs w:val="24"/>
        </w:rPr>
        <w:lastRenderedPageBreak/>
        <w:t>Wormith</w:t>
      </w:r>
      <w:r w:rsidR="00890C52" w:rsidRPr="00444751">
        <w:rPr>
          <w:rStyle w:val="cit-doi"/>
          <w:iCs/>
          <w:sz w:val="24"/>
          <w:szCs w:val="24"/>
        </w:rPr>
        <w:t>, J. S.,</w:t>
      </w:r>
      <w:r w:rsidRPr="00444751">
        <w:rPr>
          <w:rStyle w:val="cit-doi"/>
          <w:iCs/>
          <w:sz w:val="24"/>
          <w:szCs w:val="24"/>
        </w:rPr>
        <w:t xml:space="preserve"> &amp; Olver</w:t>
      </w:r>
      <w:r w:rsidR="00890C52" w:rsidRPr="00444751">
        <w:rPr>
          <w:rStyle w:val="cit-doi"/>
          <w:iCs/>
          <w:sz w:val="24"/>
          <w:szCs w:val="24"/>
        </w:rPr>
        <w:t>, M. E.</w:t>
      </w:r>
      <w:r w:rsidRPr="00444751">
        <w:rPr>
          <w:rStyle w:val="cit-doi"/>
          <w:iCs/>
          <w:sz w:val="24"/>
          <w:szCs w:val="24"/>
        </w:rPr>
        <w:t xml:space="preserve"> (2002)</w:t>
      </w:r>
      <w:r w:rsidR="00890C52" w:rsidRPr="00444751">
        <w:rPr>
          <w:rStyle w:val="cit-doi"/>
          <w:iCs/>
          <w:sz w:val="24"/>
          <w:szCs w:val="24"/>
        </w:rPr>
        <w:t xml:space="preserve">. Offender treatment attrition and its relationship with risk, responsivity, and recidivism. </w:t>
      </w:r>
      <w:r w:rsidR="00890C52" w:rsidRPr="00444751">
        <w:rPr>
          <w:rStyle w:val="cit-doi"/>
          <w:i/>
          <w:iCs/>
          <w:sz w:val="24"/>
          <w:szCs w:val="24"/>
        </w:rPr>
        <w:t>Criminal Justice and Behavior, 29,</w:t>
      </w:r>
      <w:r w:rsidR="00890C52" w:rsidRPr="00444751">
        <w:rPr>
          <w:rStyle w:val="cit-doi"/>
          <w:iCs/>
          <w:sz w:val="24"/>
          <w:szCs w:val="24"/>
        </w:rPr>
        <w:t xml:space="preserve"> 447-471. doi: 10.1177/0093854802029004006</w:t>
      </w:r>
    </w:p>
    <w:p w:rsidR="00C60C55" w:rsidRPr="00444751" w:rsidRDefault="00C60C55" w:rsidP="006E218E">
      <w:pPr>
        <w:spacing w:after="0" w:line="480" w:lineRule="auto"/>
        <w:ind w:left="567" w:hanging="567"/>
        <w:rPr>
          <w:rFonts w:ascii="Times New Roman" w:hAnsi="Times New Roman" w:cs="Times New Roman"/>
          <w:sz w:val="24"/>
          <w:szCs w:val="24"/>
        </w:rPr>
      </w:pPr>
      <w:r w:rsidRPr="00444751">
        <w:rPr>
          <w:rFonts w:ascii="Times New Roman" w:hAnsi="Times New Roman" w:cs="Times New Roman"/>
          <w:sz w:val="24"/>
          <w:szCs w:val="24"/>
        </w:rPr>
        <w:t xml:space="preserve">Yip, V. C-Y., Gudjonsson, G. H., Perkins, D., Doidge, A., Hopkin, G., &amp; Young, S. (2013). A non-randomised controlled trial of the R&amp;R2MHP cognitive skills program in high risk male offenders with severe mental illness. </w:t>
      </w:r>
      <w:r w:rsidRPr="00444751">
        <w:rPr>
          <w:rFonts w:ascii="Times New Roman" w:hAnsi="Times New Roman" w:cs="Times New Roman"/>
          <w:i/>
          <w:sz w:val="24"/>
          <w:szCs w:val="24"/>
        </w:rPr>
        <w:t>BMC Psychiatry, 13,</w:t>
      </w:r>
      <w:r w:rsidRPr="00444751">
        <w:rPr>
          <w:rFonts w:ascii="Times New Roman" w:hAnsi="Times New Roman" w:cs="Times New Roman"/>
          <w:sz w:val="24"/>
          <w:szCs w:val="24"/>
        </w:rPr>
        <w:t xml:space="preserve"> 267. </w:t>
      </w:r>
      <w:hyperlink r:id="rId9" w:history="1">
        <w:r w:rsidRPr="00444751">
          <w:rPr>
            <w:rStyle w:val="Hyperlink"/>
            <w:rFonts w:ascii="Times New Roman" w:hAnsi="Times New Roman" w:cs="Times New Roman"/>
            <w:color w:val="auto"/>
            <w:sz w:val="24"/>
            <w:szCs w:val="24"/>
          </w:rPr>
          <w:t>http://www.biomedcentral.com/1471-244X/13/267</w:t>
        </w:r>
      </w:hyperlink>
      <w:r w:rsidRPr="00444751">
        <w:rPr>
          <w:rFonts w:ascii="Times New Roman" w:hAnsi="Times New Roman" w:cs="Times New Roman"/>
          <w:sz w:val="24"/>
          <w:szCs w:val="24"/>
        </w:rPr>
        <w:t xml:space="preserve"> </w:t>
      </w:r>
    </w:p>
    <w:p w:rsidR="00253079" w:rsidRPr="00444751" w:rsidRDefault="00253079" w:rsidP="00192C24">
      <w:pPr>
        <w:spacing w:after="0" w:line="480" w:lineRule="auto"/>
        <w:ind w:left="567" w:hanging="567"/>
        <w:rPr>
          <w:rFonts w:ascii="Times New Roman" w:hAnsi="Times New Roman" w:cs="Times New Roman"/>
          <w:sz w:val="24"/>
          <w:szCs w:val="24"/>
        </w:rPr>
      </w:pPr>
    </w:p>
    <w:p w:rsidR="0095122B" w:rsidRPr="00444751" w:rsidRDefault="0095122B" w:rsidP="00192C24">
      <w:pPr>
        <w:spacing w:after="0" w:line="480" w:lineRule="auto"/>
        <w:rPr>
          <w:rFonts w:ascii="Times New Roman" w:hAnsi="Times New Roman" w:cs="Times New Roman"/>
          <w:sz w:val="24"/>
          <w:szCs w:val="24"/>
        </w:rPr>
      </w:pPr>
      <w:r w:rsidRPr="00444751">
        <w:rPr>
          <w:rFonts w:ascii="Times New Roman" w:hAnsi="Times New Roman" w:cs="Times New Roman"/>
          <w:sz w:val="24"/>
          <w:szCs w:val="24"/>
        </w:rPr>
        <w:br w:type="page"/>
      </w:r>
    </w:p>
    <w:p w:rsidR="00FD1D91" w:rsidRPr="00444751" w:rsidRDefault="00FD1D91" w:rsidP="00192C24">
      <w:pPr>
        <w:spacing w:after="0" w:line="480" w:lineRule="auto"/>
        <w:rPr>
          <w:rFonts w:ascii="Times New Roman" w:hAnsi="Times New Roman" w:cs="Times New Roman"/>
          <w:sz w:val="24"/>
          <w:szCs w:val="24"/>
        </w:rPr>
      </w:pPr>
      <w:r w:rsidRPr="00444751">
        <w:rPr>
          <w:rFonts w:ascii="Times New Roman" w:hAnsi="Times New Roman" w:cs="Times New Roman"/>
          <w:sz w:val="24"/>
          <w:szCs w:val="24"/>
        </w:rPr>
        <w:lastRenderedPageBreak/>
        <w:t>Table 1.</w:t>
      </w:r>
    </w:p>
    <w:p w:rsidR="00192C24" w:rsidRPr="00444751" w:rsidRDefault="00192C24" w:rsidP="00192C24">
      <w:pPr>
        <w:spacing w:after="0" w:line="480" w:lineRule="auto"/>
        <w:rPr>
          <w:rFonts w:ascii="Times New Roman" w:hAnsi="Times New Roman" w:cs="Times New Roman"/>
          <w:i/>
          <w:sz w:val="24"/>
          <w:szCs w:val="24"/>
        </w:rPr>
      </w:pPr>
      <w:r w:rsidRPr="00444751">
        <w:rPr>
          <w:rFonts w:ascii="Times New Roman" w:hAnsi="Times New Roman" w:cs="Times New Roman"/>
          <w:i/>
          <w:iCs/>
          <w:sz w:val="24"/>
          <w:szCs w:val="24"/>
          <w:lang w:val="en-US"/>
        </w:rPr>
        <w:t>Descriptive</w:t>
      </w:r>
      <w:r w:rsidR="00475F6E" w:rsidRPr="00444751">
        <w:rPr>
          <w:rFonts w:ascii="Times New Roman" w:hAnsi="Times New Roman" w:cs="Times New Roman"/>
          <w:i/>
          <w:iCs/>
          <w:sz w:val="24"/>
          <w:szCs w:val="24"/>
          <w:lang w:val="en-US"/>
        </w:rPr>
        <w:t xml:space="preserve"> Statistics for the Two Groups</w:t>
      </w:r>
    </w:p>
    <w:p w:rsidR="00192C24" w:rsidRPr="00444751" w:rsidRDefault="003978CB" w:rsidP="00192C24">
      <w:pPr>
        <w:spacing w:after="0" w:line="480" w:lineRule="auto"/>
        <w:rPr>
          <w:rFonts w:ascii="Times New Roman" w:hAnsi="Times New Roman" w:cs="Times New Roman"/>
          <w:sz w:val="24"/>
          <w:szCs w:val="24"/>
          <w:lang w:val="en-US"/>
        </w:rPr>
      </w:pPr>
      <w:r>
        <w:rPr>
          <w:rFonts w:ascii="Times New Roman" w:hAnsi="Times New Roman" w:cs="Times New Roman"/>
          <w:noProof/>
          <w:sz w:val="24"/>
          <w:szCs w:val="24"/>
          <w:lang w:eastAsia="en-GB"/>
        </w:rPr>
        <mc:AlternateContent>
          <mc:Choice Requires="wps">
            <w:drawing>
              <wp:anchor distT="4294967295" distB="4294967295" distL="114300" distR="114300" simplePos="0" relativeHeight="251660288" behindDoc="0" locked="0" layoutInCell="1" allowOverlap="1">
                <wp:simplePos x="0" y="0"/>
                <wp:positionH relativeFrom="column">
                  <wp:posOffset>0</wp:posOffset>
                </wp:positionH>
                <wp:positionV relativeFrom="paragraph">
                  <wp:posOffset>109219</wp:posOffset>
                </wp:positionV>
                <wp:extent cx="5600700" cy="0"/>
                <wp:effectExtent l="0" t="0" r="19050" b="19050"/>
                <wp:wrapNone/>
                <wp:docPr id="1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6pt" to="441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OZD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"/>
            </w:pict>
          </mc:Fallback>
        </mc:AlternateContent>
      </w:r>
    </w:p>
    <w:p w:rsidR="00192C24" w:rsidRPr="00194344" w:rsidRDefault="00192C24" w:rsidP="00DC6BD2">
      <w:pPr>
        <w:spacing w:after="0" w:line="480" w:lineRule="auto"/>
        <w:ind w:left="1440" w:firstLine="720"/>
        <w:rPr>
          <w:rFonts w:ascii="Times New Roman" w:hAnsi="Times New Roman" w:cs="Times New Roman"/>
          <w:sz w:val="24"/>
          <w:szCs w:val="24"/>
          <w:lang w:val="en-US"/>
        </w:rPr>
      </w:pPr>
      <w:r w:rsidRPr="00444751">
        <w:rPr>
          <w:rFonts w:ascii="Times New Roman" w:hAnsi="Times New Roman" w:cs="Times New Roman"/>
          <w:sz w:val="24"/>
          <w:szCs w:val="24"/>
          <w:lang w:val="en-US"/>
        </w:rPr>
        <w:t>Completers</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Non-Completers</w:t>
      </w:r>
      <w:r w:rsidR="00194344">
        <w:rPr>
          <w:rFonts w:ascii="Times New Roman" w:hAnsi="Times New Roman" w:cs="Times New Roman"/>
          <w:sz w:val="24"/>
          <w:szCs w:val="24"/>
          <w:lang w:val="en-US"/>
        </w:rPr>
        <w:tab/>
      </w:r>
      <w:r w:rsidR="00194344">
        <w:rPr>
          <w:rFonts w:ascii="Times New Roman" w:hAnsi="Times New Roman" w:cs="Times New Roman"/>
          <w:i/>
          <w:sz w:val="24"/>
          <w:szCs w:val="24"/>
          <w:lang w:val="en-US"/>
        </w:rPr>
        <w:t>Group comparisons</w:t>
      </w:r>
    </w:p>
    <w:p w:rsidR="00192C24" w:rsidRPr="00444751" w:rsidRDefault="00192C24" w:rsidP="00192C24">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lang w:val="en-US"/>
        </w:rPr>
        <w:t xml:space="preserve">                   </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 xml:space="preserve"> (</w:t>
      </w:r>
      <w:r w:rsidR="00DC6BD2" w:rsidRPr="00444751">
        <w:rPr>
          <w:rFonts w:ascii="Times New Roman" w:hAnsi="Times New Roman" w:cs="Times New Roman"/>
          <w:i/>
          <w:iCs/>
          <w:sz w:val="24"/>
          <w:szCs w:val="24"/>
          <w:lang w:val="en-US"/>
        </w:rPr>
        <w:t>n</w:t>
      </w:r>
      <w:r w:rsidRPr="00444751">
        <w:rPr>
          <w:rFonts w:ascii="Times New Roman" w:hAnsi="Times New Roman" w:cs="Times New Roman"/>
          <w:sz w:val="24"/>
          <w:szCs w:val="24"/>
          <w:lang w:val="en-US"/>
        </w:rPr>
        <w:t xml:space="preserve"> = 218)</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w:t>
      </w:r>
      <w:r w:rsidR="00DC6BD2" w:rsidRPr="00444751">
        <w:rPr>
          <w:rFonts w:ascii="Times New Roman" w:hAnsi="Times New Roman" w:cs="Times New Roman"/>
          <w:i/>
          <w:iCs/>
          <w:sz w:val="24"/>
          <w:szCs w:val="24"/>
          <w:lang w:val="en-US"/>
        </w:rPr>
        <w:t>n</w:t>
      </w:r>
      <w:r w:rsidRPr="00444751">
        <w:rPr>
          <w:rFonts w:ascii="Times New Roman" w:hAnsi="Times New Roman" w:cs="Times New Roman"/>
          <w:sz w:val="24"/>
          <w:szCs w:val="24"/>
          <w:lang w:val="en-US"/>
        </w:rPr>
        <w:t xml:space="preserve"> = 81)</w:t>
      </w:r>
    </w:p>
    <w:p w:rsidR="00192C24" w:rsidRPr="00444751" w:rsidRDefault="003978CB" w:rsidP="00192C24">
      <w:pPr>
        <w:spacing w:after="0" w:line="480" w:lineRule="auto"/>
        <w:rPr>
          <w:rFonts w:ascii="Times New Roman" w:hAnsi="Times New Roman" w:cs="Times New Roman"/>
          <w:sz w:val="24"/>
          <w:szCs w:val="24"/>
          <w:lang w:val="en-US"/>
        </w:rPr>
      </w:pPr>
      <w:r>
        <w:rPr>
          <w:rFonts w:ascii="Times New Roman" w:hAnsi="Times New Roman" w:cs="Times New Roman"/>
          <w:noProof/>
          <w:sz w:val="24"/>
          <w:szCs w:val="24"/>
          <w:lang w:eastAsia="en-GB"/>
        </w:rPr>
        <mc:AlternateContent>
          <mc:Choice Requires="wps">
            <w:drawing>
              <wp:anchor distT="4294967295" distB="4294967295" distL="114300" distR="114300" simplePos="0" relativeHeight="251661312" behindDoc="0" locked="0" layoutInCell="1" allowOverlap="1">
                <wp:simplePos x="0" y="0"/>
                <wp:positionH relativeFrom="column">
                  <wp:posOffset>0</wp:posOffset>
                </wp:positionH>
                <wp:positionV relativeFrom="paragraph">
                  <wp:posOffset>102234</wp:posOffset>
                </wp:positionV>
                <wp:extent cx="5600700" cy="0"/>
                <wp:effectExtent l="0" t="0" r="19050" b="19050"/>
                <wp:wrapNone/>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05pt" to="441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Z6v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"/>
            </w:pict>
          </mc:Fallback>
        </mc:AlternateContent>
      </w:r>
    </w:p>
    <w:p w:rsidR="00192C24" w:rsidRPr="00F34BB6" w:rsidRDefault="00192C24" w:rsidP="00192C24">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lang w:val="en-US"/>
        </w:rPr>
        <w:t>Age (years)</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28.18</w:t>
      </w:r>
      <w:r w:rsidRPr="00444751">
        <w:rPr>
          <w:rFonts w:ascii="Times New Roman" w:hAnsi="Times New Roman" w:cs="Times New Roman"/>
          <w:sz w:val="24"/>
          <w:szCs w:val="24"/>
          <w:vertAlign w:val="superscript"/>
          <w:lang w:val="en-US"/>
        </w:rPr>
        <w:t>a</w:t>
      </w:r>
      <w:r w:rsidRPr="00444751">
        <w:rPr>
          <w:rFonts w:ascii="Times New Roman" w:hAnsi="Times New Roman" w:cs="Times New Roman"/>
          <w:sz w:val="24"/>
          <w:szCs w:val="24"/>
          <w:lang w:val="en-US"/>
        </w:rPr>
        <w:t xml:space="preserve"> (8.30)</w:t>
      </w:r>
      <w:r w:rsidRPr="00444751">
        <w:rPr>
          <w:rFonts w:ascii="Times New Roman" w:hAnsi="Times New Roman" w:cs="Times New Roman"/>
          <w:sz w:val="24"/>
          <w:szCs w:val="24"/>
          <w:vertAlign w:val="superscript"/>
          <w:lang w:val="en-US"/>
        </w:rPr>
        <w:t>b</w:t>
      </w:r>
      <w:r w:rsidR="00DC6BD2" w:rsidRPr="00444751">
        <w:rPr>
          <w:rFonts w:ascii="Times New Roman" w:hAnsi="Times New Roman" w:cs="Times New Roman"/>
          <w:sz w:val="24"/>
          <w:szCs w:val="24"/>
          <w:lang w:val="en-US"/>
        </w:rPr>
        <w:t xml:space="preserve"> </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26.59 (7.37)</w:t>
      </w:r>
      <w:r w:rsidR="00194344">
        <w:rPr>
          <w:rFonts w:ascii="Times New Roman" w:hAnsi="Times New Roman" w:cs="Times New Roman"/>
          <w:sz w:val="24"/>
          <w:szCs w:val="24"/>
          <w:lang w:val="en-US"/>
        </w:rPr>
        <w:tab/>
      </w:r>
      <w:r w:rsidR="00194344">
        <w:rPr>
          <w:rFonts w:ascii="Times New Roman" w:hAnsi="Times New Roman" w:cs="Times New Roman"/>
          <w:sz w:val="24"/>
          <w:szCs w:val="24"/>
          <w:lang w:val="en-US"/>
        </w:rPr>
        <w:tab/>
      </w:r>
      <w:r w:rsidR="00194344">
        <w:rPr>
          <w:rFonts w:ascii="Times New Roman" w:hAnsi="Times New Roman" w:cs="Times New Roman"/>
          <w:i/>
          <w:sz w:val="24"/>
          <w:szCs w:val="24"/>
          <w:lang w:val="en-US"/>
        </w:rPr>
        <w:t>t</w:t>
      </w:r>
      <w:r w:rsidR="00194344">
        <w:rPr>
          <w:rFonts w:ascii="Times New Roman" w:hAnsi="Times New Roman" w:cs="Times New Roman"/>
          <w:sz w:val="24"/>
          <w:szCs w:val="24"/>
          <w:lang w:val="en-US"/>
        </w:rPr>
        <w:t xml:space="preserve"> (297) = 1.52</w:t>
      </w:r>
      <w:r w:rsidR="00F34BB6">
        <w:rPr>
          <w:rFonts w:ascii="Times New Roman" w:hAnsi="Times New Roman" w:cs="Times New Roman"/>
          <w:sz w:val="24"/>
          <w:szCs w:val="24"/>
          <w:lang w:val="en-US"/>
        </w:rPr>
        <w:t xml:space="preserve">, </w:t>
      </w:r>
      <w:r w:rsidR="00F34BB6">
        <w:rPr>
          <w:rFonts w:ascii="Times New Roman" w:hAnsi="Times New Roman" w:cs="Times New Roman"/>
          <w:i/>
          <w:sz w:val="24"/>
          <w:szCs w:val="24"/>
          <w:lang w:val="en-US"/>
        </w:rPr>
        <w:t>p</w:t>
      </w:r>
      <w:r w:rsidR="00F34BB6">
        <w:rPr>
          <w:rFonts w:ascii="Times New Roman" w:hAnsi="Times New Roman" w:cs="Times New Roman"/>
          <w:sz w:val="24"/>
          <w:szCs w:val="24"/>
          <w:lang w:val="en-US"/>
        </w:rPr>
        <w:t xml:space="preserve"> = .130</w:t>
      </w:r>
    </w:p>
    <w:p w:rsidR="00192C24" w:rsidRPr="00F34BB6" w:rsidRDefault="00E02F1A" w:rsidP="00192C24">
      <w:pPr>
        <w:spacing w:after="0" w:line="480" w:lineRule="auto"/>
        <w:ind w:right="-694"/>
        <w:rPr>
          <w:rFonts w:ascii="Times New Roman" w:hAnsi="Times New Roman" w:cs="Times New Roman"/>
          <w:sz w:val="24"/>
          <w:szCs w:val="24"/>
          <w:lang w:val="en-US"/>
        </w:rPr>
      </w:pPr>
      <w:r w:rsidRPr="00444751">
        <w:rPr>
          <w:rFonts w:ascii="Times New Roman" w:hAnsi="Times New Roman" w:cs="Times New Roman"/>
          <w:sz w:val="24"/>
          <w:szCs w:val="24"/>
          <w:lang w:val="en-US"/>
        </w:rPr>
        <w:t>OGRS2 score</w:t>
      </w:r>
      <w:r w:rsidR="00F34BB6">
        <w:rPr>
          <w:rFonts w:ascii="Times New Roman" w:hAnsi="Times New Roman" w:cs="Times New Roman"/>
          <w:sz w:val="24"/>
          <w:szCs w:val="24"/>
          <w:lang w:val="en-US"/>
        </w:rPr>
        <w:t>*</w:t>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58.43</w:t>
      </w:r>
      <w:r w:rsidR="00192C24" w:rsidRPr="00444751">
        <w:rPr>
          <w:rFonts w:ascii="Times New Roman" w:hAnsi="Times New Roman" w:cs="Times New Roman"/>
          <w:sz w:val="24"/>
          <w:szCs w:val="24"/>
          <w:lang w:val="en-US"/>
        </w:rPr>
        <w:t xml:space="preserve"> (2</w:t>
      </w:r>
      <w:r w:rsidRPr="00444751">
        <w:rPr>
          <w:rFonts w:ascii="Times New Roman" w:hAnsi="Times New Roman" w:cs="Times New Roman"/>
          <w:sz w:val="24"/>
          <w:szCs w:val="24"/>
          <w:lang w:val="en-US"/>
        </w:rPr>
        <w:t>1</w:t>
      </w:r>
      <w:r w:rsidR="00192C24" w:rsidRPr="00444751">
        <w:rPr>
          <w:rFonts w:ascii="Times New Roman" w:hAnsi="Times New Roman" w:cs="Times New Roman"/>
          <w:sz w:val="24"/>
          <w:szCs w:val="24"/>
          <w:lang w:val="en-US"/>
        </w:rPr>
        <w:t>.</w:t>
      </w:r>
      <w:r w:rsidRPr="00444751">
        <w:rPr>
          <w:rFonts w:ascii="Times New Roman" w:hAnsi="Times New Roman" w:cs="Times New Roman"/>
          <w:sz w:val="24"/>
          <w:szCs w:val="24"/>
          <w:lang w:val="en-US"/>
        </w:rPr>
        <w:t>86</w:t>
      </w:r>
      <w:r w:rsidR="00DC6BD2" w:rsidRPr="00444751">
        <w:rPr>
          <w:rFonts w:ascii="Times New Roman" w:hAnsi="Times New Roman" w:cs="Times New Roman"/>
          <w:sz w:val="24"/>
          <w:szCs w:val="24"/>
          <w:lang w:val="en-US"/>
        </w:rPr>
        <w:t>)</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00192C24" w:rsidRPr="00444751">
        <w:rPr>
          <w:rFonts w:ascii="Times New Roman" w:hAnsi="Times New Roman" w:cs="Times New Roman"/>
          <w:sz w:val="24"/>
          <w:szCs w:val="24"/>
          <w:lang w:val="en-US"/>
        </w:rPr>
        <w:t>64.</w:t>
      </w:r>
      <w:r w:rsidRPr="00444751">
        <w:rPr>
          <w:rFonts w:ascii="Times New Roman" w:hAnsi="Times New Roman" w:cs="Times New Roman"/>
          <w:sz w:val="24"/>
          <w:szCs w:val="24"/>
          <w:lang w:val="en-US"/>
        </w:rPr>
        <w:t>16</w:t>
      </w:r>
      <w:r w:rsidR="00192C24" w:rsidRPr="00444751">
        <w:rPr>
          <w:rFonts w:ascii="Times New Roman" w:hAnsi="Times New Roman" w:cs="Times New Roman"/>
          <w:sz w:val="24"/>
          <w:szCs w:val="24"/>
          <w:lang w:val="en-US"/>
        </w:rPr>
        <w:t xml:space="preserve"> </w:t>
      </w:r>
      <w:r w:rsidRPr="00444751">
        <w:rPr>
          <w:rFonts w:ascii="Times New Roman" w:hAnsi="Times New Roman" w:cs="Times New Roman"/>
          <w:sz w:val="24"/>
          <w:szCs w:val="24"/>
          <w:lang w:val="en-US"/>
        </w:rPr>
        <w:t>(20.09</w:t>
      </w:r>
      <w:r w:rsidR="00192C24" w:rsidRPr="00444751">
        <w:rPr>
          <w:rFonts w:ascii="Times New Roman" w:hAnsi="Times New Roman" w:cs="Times New Roman"/>
          <w:sz w:val="24"/>
          <w:szCs w:val="24"/>
          <w:lang w:val="en-US"/>
        </w:rPr>
        <w:t>)</w:t>
      </w:r>
      <w:r w:rsidR="00194344">
        <w:rPr>
          <w:rFonts w:ascii="Times New Roman" w:hAnsi="Times New Roman" w:cs="Times New Roman"/>
          <w:sz w:val="24"/>
          <w:szCs w:val="24"/>
          <w:lang w:val="en-US"/>
        </w:rPr>
        <w:tab/>
      </w:r>
      <w:r w:rsidR="00194344">
        <w:rPr>
          <w:rFonts w:ascii="Times New Roman" w:hAnsi="Times New Roman" w:cs="Times New Roman"/>
          <w:sz w:val="24"/>
          <w:szCs w:val="24"/>
          <w:lang w:val="en-US"/>
        </w:rPr>
        <w:tab/>
      </w:r>
      <w:r w:rsidR="00194344">
        <w:rPr>
          <w:rFonts w:ascii="Times New Roman" w:hAnsi="Times New Roman" w:cs="Times New Roman"/>
          <w:i/>
          <w:sz w:val="24"/>
          <w:szCs w:val="24"/>
          <w:lang w:val="en-US"/>
        </w:rPr>
        <w:t>t</w:t>
      </w:r>
      <w:r w:rsidR="00194344">
        <w:rPr>
          <w:rFonts w:ascii="Times New Roman" w:hAnsi="Times New Roman" w:cs="Times New Roman"/>
          <w:sz w:val="24"/>
          <w:szCs w:val="24"/>
          <w:lang w:val="en-US"/>
        </w:rPr>
        <w:t xml:space="preserve"> (297) = 2.06</w:t>
      </w:r>
      <w:r w:rsidR="00F34BB6">
        <w:rPr>
          <w:rFonts w:ascii="Times New Roman" w:hAnsi="Times New Roman" w:cs="Times New Roman"/>
          <w:sz w:val="24"/>
          <w:szCs w:val="24"/>
          <w:lang w:val="en-US"/>
        </w:rPr>
        <w:t xml:space="preserve">, </w:t>
      </w:r>
      <w:r w:rsidR="00F34BB6">
        <w:rPr>
          <w:rFonts w:ascii="Times New Roman" w:hAnsi="Times New Roman" w:cs="Times New Roman"/>
          <w:i/>
          <w:sz w:val="24"/>
          <w:szCs w:val="24"/>
          <w:lang w:val="en-US"/>
        </w:rPr>
        <w:t>p</w:t>
      </w:r>
      <w:r w:rsidR="00F34BB6">
        <w:rPr>
          <w:rFonts w:ascii="Times New Roman" w:hAnsi="Times New Roman" w:cs="Times New Roman"/>
          <w:sz w:val="24"/>
          <w:szCs w:val="24"/>
          <w:lang w:val="en-US"/>
        </w:rPr>
        <w:t xml:space="preserve"> = .040</w:t>
      </w:r>
    </w:p>
    <w:p w:rsidR="00192C24" w:rsidRPr="004847A1" w:rsidRDefault="00192C24" w:rsidP="00192C24">
      <w:pPr>
        <w:spacing w:after="0" w:line="480" w:lineRule="auto"/>
        <w:rPr>
          <w:rFonts w:ascii="Times New Roman" w:hAnsi="Times New Roman" w:cs="Times New Roman"/>
          <w:sz w:val="24"/>
          <w:szCs w:val="24"/>
          <w:lang w:val="en-US"/>
        </w:rPr>
      </w:pPr>
    </w:p>
    <w:p w:rsidR="00192C24" w:rsidRPr="004847A1" w:rsidRDefault="00192C24" w:rsidP="00192C24">
      <w:pPr>
        <w:pStyle w:val="Heading2"/>
        <w:spacing w:before="0" w:line="480" w:lineRule="auto"/>
        <w:rPr>
          <w:rFonts w:ascii="Times New Roman" w:hAnsi="Times New Roman" w:cs="Times New Roman"/>
          <w:b w:val="0"/>
          <w:color w:val="auto"/>
          <w:sz w:val="24"/>
          <w:szCs w:val="24"/>
          <w:lang w:val="en-US"/>
        </w:rPr>
      </w:pPr>
      <w:r w:rsidRPr="004847A1">
        <w:rPr>
          <w:rFonts w:ascii="Times New Roman" w:hAnsi="Times New Roman" w:cs="Times New Roman"/>
          <w:b w:val="0"/>
          <w:color w:val="auto"/>
          <w:sz w:val="24"/>
          <w:szCs w:val="24"/>
          <w:lang w:val="en-US"/>
        </w:rPr>
        <w:t>Offense Type</w:t>
      </w:r>
      <w:r w:rsidR="00F34BB6" w:rsidRPr="004847A1">
        <w:rPr>
          <w:rFonts w:ascii="Times New Roman" w:hAnsi="Times New Roman" w:cs="Times New Roman"/>
          <w:b w:val="0"/>
          <w:color w:val="auto"/>
          <w:sz w:val="24"/>
          <w:szCs w:val="24"/>
          <w:lang w:val="en-US"/>
        </w:rPr>
        <w:tab/>
      </w:r>
      <w:r w:rsidR="00F34BB6" w:rsidRPr="004847A1">
        <w:rPr>
          <w:rFonts w:ascii="Times New Roman" w:hAnsi="Times New Roman" w:cs="Times New Roman"/>
          <w:b w:val="0"/>
          <w:color w:val="auto"/>
          <w:sz w:val="24"/>
          <w:szCs w:val="24"/>
          <w:lang w:val="en-US"/>
        </w:rPr>
        <w:tab/>
      </w:r>
      <w:r w:rsidR="00F34BB6" w:rsidRPr="004847A1">
        <w:rPr>
          <w:rFonts w:ascii="Times New Roman" w:hAnsi="Times New Roman" w:cs="Times New Roman"/>
          <w:b w:val="0"/>
          <w:color w:val="auto"/>
          <w:sz w:val="24"/>
          <w:szCs w:val="24"/>
          <w:lang w:val="en-US"/>
        </w:rPr>
        <w:tab/>
      </w:r>
      <w:r w:rsidR="00F34BB6" w:rsidRPr="004847A1">
        <w:rPr>
          <w:rFonts w:ascii="Times New Roman" w:hAnsi="Times New Roman" w:cs="Times New Roman"/>
          <w:b w:val="0"/>
          <w:color w:val="auto"/>
          <w:sz w:val="24"/>
          <w:szCs w:val="24"/>
          <w:lang w:val="en-US"/>
        </w:rPr>
        <w:tab/>
      </w:r>
      <w:r w:rsidR="00F34BB6" w:rsidRPr="004847A1">
        <w:rPr>
          <w:rFonts w:ascii="Times New Roman" w:hAnsi="Times New Roman" w:cs="Times New Roman"/>
          <w:b w:val="0"/>
          <w:color w:val="auto"/>
          <w:sz w:val="24"/>
          <w:szCs w:val="24"/>
          <w:lang w:val="en-US"/>
        </w:rPr>
        <w:tab/>
      </w:r>
      <w:r w:rsidR="00F34BB6" w:rsidRPr="004847A1">
        <w:rPr>
          <w:rFonts w:ascii="Times New Roman" w:hAnsi="Times New Roman" w:cs="Times New Roman"/>
          <w:b w:val="0"/>
          <w:color w:val="auto"/>
          <w:sz w:val="24"/>
          <w:szCs w:val="24"/>
          <w:lang w:val="en-US"/>
        </w:rPr>
        <w:tab/>
      </w:r>
      <w:r w:rsidR="00F34BB6" w:rsidRPr="004847A1">
        <w:rPr>
          <w:rFonts w:ascii="Times New Roman" w:hAnsi="Times New Roman" w:cs="Times New Roman"/>
          <w:b w:val="0"/>
          <w:color w:val="auto"/>
          <w:sz w:val="24"/>
          <w:szCs w:val="24"/>
          <w:lang w:val="en-US"/>
        </w:rPr>
        <w:tab/>
      </w:r>
      <w:r w:rsidR="00F34BB6" w:rsidRPr="004847A1">
        <w:rPr>
          <w:rFonts w:ascii="Times New Roman" w:hAnsi="Times New Roman" w:cs="Times New Roman"/>
          <w:b w:val="0"/>
          <w:color w:val="auto"/>
          <w:sz w:val="24"/>
          <w:szCs w:val="24"/>
          <w:lang w:val="en-US"/>
        </w:rPr>
        <w:tab/>
      </w:r>
      <w:r w:rsidR="00F34BB6" w:rsidRPr="004847A1">
        <w:rPr>
          <w:rFonts w:ascii="Times New Roman" w:hAnsi="Times New Roman" w:cs="Times New Roman"/>
          <w:b w:val="0"/>
          <w:color w:val="auto"/>
          <w:sz w:val="24"/>
          <w:szCs w:val="24"/>
        </w:rPr>
        <w:sym w:font="Symbol" w:char="F063"/>
      </w:r>
      <w:r w:rsidR="00F34BB6" w:rsidRPr="004847A1">
        <w:rPr>
          <w:rFonts w:ascii="Times New Roman" w:hAnsi="Times New Roman" w:cs="Times New Roman"/>
          <w:b w:val="0"/>
          <w:color w:val="auto"/>
          <w:sz w:val="24"/>
          <w:szCs w:val="24"/>
        </w:rPr>
        <w:t>2 (8) = 15.33</w:t>
      </w:r>
      <w:r w:rsidR="00F34BB6" w:rsidRPr="004847A1">
        <w:rPr>
          <w:rFonts w:ascii="Times New Roman" w:hAnsi="Times New Roman" w:cs="Times New Roman"/>
          <w:b w:val="0"/>
          <w:color w:val="auto"/>
          <w:sz w:val="24"/>
          <w:szCs w:val="24"/>
        </w:rPr>
        <w:t xml:space="preserve">, </w:t>
      </w:r>
      <w:r w:rsidR="00F34BB6" w:rsidRPr="004847A1">
        <w:rPr>
          <w:rFonts w:ascii="Times New Roman" w:hAnsi="Times New Roman" w:cs="Times New Roman"/>
          <w:b w:val="0"/>
          <w:i/>
          <w:color w:val="auto"/>
          <w:sz w:val="24"/>
          <w:szCs w:val="24"/>
        </w:rPr>
        <w:t>p</w:t>
      </w:r>
      <w:r w:rsidR="00F34BB6" w:rsidRPr="004847A1">
        <w:rPr>
          <w:rFonts w:ascii="Times New Roman" w:hAnsi="Times New Roman" w:cs="Times New Roman"/>
          <w:b w:val="0"/>
          <w:color w:val="auto"/>
          <w:sz w:val="24"/>
          <w:szCs w:val="24"/>
        </w:rPr>
        <w:t xml:space="preserve"> = .053</w:t>
      </w:r>
    </w:p>
    <w:p w:rsidR="00192C24" w:rsidRPr="004847A1" w:rsidRDefault="00192C24" w:rsidP="00192C24">
      <w:pPr>
        <w:spacing w:after="0" w:line="480" w:lineRule="auto"/>
        <w:ind w:right="-508"/>
        <w:rPr>
          <w:rFonts w:ascii="Times New Roman" w:hAnsi="Times New Roman" w:cs="Times New Roman"/>
          <w:sz w:val="24"/>
          <w:szCs w:val="24"/>
          <w:lang w:val="en-US"/>
        </w:rPr>
      </w:pPr>
      <w:r w:rsidRPr="004847A1">
        <w:rPr>
          <w:rFonts w:ascii="Times New Roman" w:hAnsi="Times New Roman" w:cs="Times New Roman"/>
          <w:sz w:val="24"/>
          <w:szCs w:val="24"/>
          <w:lang w:val="en-US"/>
        </w:rPr>
        <w:t>Burglary</w:t>
      </w:r>
      <w:r w:rsidR="00DC6BD2" w:rsidRPr="004847A1">
        <w:rPr>
          <w:rFonts w:ascii="Times New Roman" w:hAnsi="Times New Roman" w:cs="Times New Roman"/>
          <w:sz w:val="24"/>
          <w:szCs w:val="24"/>
          <w:lang w:val="en-US"/>
        </w:rPr>
        <w:tab/>
      </w:r>
      <w:r w:rsidR="00DC6BD2" w:rsidRPr="004847A1">
        <w:rPr>
          <w:rFonts w:ascii="Times New Roman" w:hAnsi="Times New Roman" w:cs="Times New Roman"/>
          <w:sz w:val="24"/>
          <w:szCs w:val="24"/>
          <w:lang w:val="en-US"/>
        </w:rPr>
        <w:tab/>
      </w:r>
      <w:r w:rsidRPr="004847A1">
        <w:rPr>
          <w:rFonts w:ascii="Times New Roman" w:hAnsi="Times New Roman" w:cs="Times New Roman"/>
          <w:sz w:val="24"/>
          <w:szCs w:val="24"/>
          <w:lang w:val="en-US"/>
        </w:rPr>
        <w:t>14</w:t>
      </w:r>
      <w:r w:rsidRPr="004847A1">
        <w:rPr>
          <w:rFonts w:ascii="Times New Roman" w:hAnsi="Times New Roman" w:cs="Times New Roman"/>
          <w:sz w:val="24"/>
          <w:szCs w:val="24"/>
          <w:vertAlign w:val="superscript"/>
          <w:lang w:val="en-US"/>
        </w:rPr>
        <w:t>c</w:t>
      </w:r>
      <w:r w:rsidRPr="004847A1">
        <w:rPr>
          <w:rFonts w:ascii="Times New Roman" w:hAnsi="Times New Roman" w:cs="Times New Roman"/>
          <w:sz w:val="24"/>
          <w:szCs w:val="24"/>
          <w:lang w:val="en-US"/>
        </w:rPr>
        <w:t xml:space="preserve"> (6.42)</w:t>
      </w:r>
      <w:r w:rsidRPr="004847A1">
        <w:rPr>
          <w:rFonts w:ascii="Times New Roman" w:hAnsi="Times New Roman" w:cs="Times New Roman"/>
          <w:sz w:val="24"/>
          <w:szCs w:val="24"/>
          <w:vertAlign w:val="superscript"/>
          <w:lang w:val="en-US"/>
        </w:rPr>
        <w:t>d</w:t>
      </w:r>
      <w:r w:rsidRPr="004847A1">
        <w:rPr>
          <w:rFonts w:ascii="Times New Roman" w:hAnsi="Times New Roman" w:cs="Times New Roman"/>
          <w:sz w:val="24"/>
          <w:szCs w:val="24"/>
          <w:lang w:val="en-US"/>
        </w:rPr>
        <w:t xml:space="preserve"> </w:t>
      </w:r>
      <w:r w:rsidR="00DC6BD2" w:rsidRPr="004847A1">
        <w:rPr>
          <w:rFonts w:ascii="Times New Roman" w:hAnsi="Times New Roman" w:cs="Times New Roman"/>
          <w:sz w:val="24"/>
          <w:szCs w:val="24"/>
          <w:lang w:val="en-US"/>
        </w:rPr>
        <w:tab/>
      </w:r>
      <w:r w:rsidR="00DC6BD2" w:rsidRPr="004847A1">
        <w:rPr>
          <w:rFonts w:ascii="Times New Roman" w:hAnsi="Times New Roman" w:cs="Times New Roman"/>
          <w:sz w:val="24"/>
          <w:szCs w:val="24"/>
          <w:lang w:val="en-US"/>
        </w:rPr>
        <w:tab/>
      </w:r>
      <w:r w:rsidRPr="004847A1">
        <w:rPr>
          <w:rFonts w:ascii="Times New Roman" w:hAnsi="Times New Roman" w:cs="Times New Roman"/>
          <w:sz w:val="24"/>
          <w:szCs w:val="24"/>
          <w:lang w:val="en-US"/>
        </w:rPr>
        <w:t>12 (14.81)</w:t>
      </w:r>
    </w:p>
    <w:p w:rsidR="00192C24" w:rsidRPr="004847A1" w:rsidRDefault="00192C24" w:rsidP="00192C24">
      <w:pPr>
        <w:spacing w:after="0" w:line="480" w:lineRule="auto"/>
        <w:ind w:right="-508"/>
        <w:rPr>
          <w:rFonts w:ascii="Times New Roman" w:hAnsi="Times New Roman" w:cs="Times New Roman"/>
          <w:sz w:val="24"/>
          <w:szCs w:val="24"/>
          <w:lang w:val="en-US"/>
        </w:rPr>
      </w:pPr>
      <w:r w:rsidRPr="004847A1">
        <w:rPr>
          <w:rFonts w:ascii="Times New Roman" w:hAnsi="Times New Roman" w:cs="Times New Roman"/>
          <w:sz w:val="24"/>
          <w:szCs w:val="24"/>
          <w:lang w:val="en-US"/>
        </w:rPr>
        <w:t>Criminal damage</w:t>
      </w:r>
      <w:r w:rsidR="00DC6BD2" w:rsidRPr="004847A1">
        <w:rPr>
          <w:rFonts w:ascii="Times New Roman" w:hAnsi="Times New Roman" w:cs="Times New Roman"/>
          <w:sz w:val="24"/>
          <w:szCs w:val="24"/>
          <w:lang w:val="en-US"/>
        </w:rPr>
        <w:tab/>
        <w:t>7 (3.21)</w:t>
      </w:r>
      <w:r w:rsidR="00DC6BD2" w:rsidRPr="004847A1">
        <w:rPr>
          <w:rFonts w:ascii="Times New Roman" w:hAnsi="Times New Roman" w:cs="Times New Roman"/>
          <w:sz w:val="24"/>
          <w:szCs w:val="24"/>
          <w:lang w:val="en-US"/>
        </w:rPr>
        <w:tab/>
      </w:r>
      <w:r w:rsidR="00DC6BD2" w:rsidRPr="004847A1">
        <w:rPr>
          <w:rFonts w:ascii="Times New Roman" w:hAnsi="Times New Roman" w:cs="Times New Roman"/>
          <w:sz w:val="24"/>
          <w:szCs w:val="24"/>
          <w:lang w:val="en-US"/>
        </w:rPr>
        <w:tab/>
      </w:r>
      <w:r w:rsidR="00D774BD" w:rsidRPr="004847A1">
        <w:rPr>
          <w:rFonts w:ascii="Times New Roman" w:hAnsi="Times New Roman" w:cs="Times New Roman"/>
          <w:sz w:val="24"/>
          <w:szCs w:val="24"/>
          <w:lang w:val="en-US"/>
        </w:rPr>
        <w:t xml:space="preserve">1 </w:t>
      </w:r>
      <w:r w:rsidRPr="004847A1">
        <w:rPr>
          <w:rFonts w:ascii="Times New Roman" w:hAnsi="Times New Roman" w:cs="Times New Roman"/>
          <w:sz w:val="24"/>
          <w:szCs w:val="24"/>
          <w:lang w:val="en-US"/>
        </w:rPr>
        <w:t>(1.23)</w:t>
      </w:r>
    </w:p>
    <w:p w:rsidR="00192C24" w:rsidRPr="00444751" w:rsidRDefault="00192C24" w:rsidP="00192C24">
      <w:pPr>
        <w:spacing w:after="0" w:line="480" w:lineRule="auto"/>
        <w:ind w:right="-508"/>
        <w:rPr>
          <w:rFonts w:ascii="Times New Roman" w:hAnsi="Times New Roman" w:cs="Times New Roman"/>
          <w:sz w:val="24"/>
          <w:szCs w:val="24"/>
          <w:lang w:val="en-US"/>
        </w:rPr>
      </w:pPr>
      <w:r w:rsidRPr="00444751">
        <w:rPr>
          <w:rFonts w:ascii="Times New Roman" w:hAnsi="Times New Roman" w:cs="Times New Roman"/>
          <w:sz w:val="24"/>
          <w:szCs w:val="24"/>
          <w:lang w:val="en-US"/>
        </w:rPr>
        <w:t>Drug</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13 (5.96)</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5 (6.17)</w:t>
      </w:r>
    </w:p>
    <w:p w:rsidR="00192C24" w:rsidRPr="00444751" w:rsidRDefault="00192C24" w:rsidP="00192C24">
      <w:pPr>
        <w:spacing w:after="0" w:line="480" w:lineRule="auto"/>
        <w:ind w:right="-508"/>
        <w:rPr>
          <w:rFonts w:ascii="Times New Roman" w:hAnsi="Times New Roman" w:cs="Times New Roman"/>
          <w:sz w:val="24"/>
          <w:szCs w:val="24"/>
          <w:lang w:val="en-US"/>
        </w:rPr>
      </w:pPr>
      <w:r w:rsidRPr="00444751">
        <w:rPr>
          <w:rFonts w:ascii="Times New Roman" w:hAnsi="Times New Roman" w:cs="Times New Roman"/>
          <w:sz w:val="24"/>
          <w:szCs w:val="24"/>
          <w:lang w:val="en-US"/>
        </w:rPr>
        <w:t>Fraud &amp; forgery</w:t>
      </w:r>
      <w:r w:rsidR="00DC6BD2" w:rsidRPr="00444751">
        <w:rPr>
          <w:rFonts w:ascii="Times New Roman" w:hAnsi="Times New Roman" w:cs="Times New Roman"/>
          <w:sz w:val="24"/>
          <w:szCs w:val="24"/>
          <w:lang w:val="en-US"/>
        </w:rPr>
        <w:tab/>
      </w:r>
      <w:r w:rsidR="00D774BD" w:rsidRPr="00444751">
        <w:rPr>
          <w:rFonts w:ascii="Times New Roman" w:hAnsi="Times New Roman" w:cs="Times New Roman"/>
          <w:sz w:val="24"/>
          <w:szCs w:val="24"/>
          <w:lang w:val="en-US"/>
        </w:rPr>
        <w:t xml:space="preserve">7 </w:t>
      </w:r>
      <w:r w:rsidRPr="00444751">
        <w:rPr>
          <w:rFonts w:ascii="Times New Roman" w:hAnsi="Times New Roman" w:cs="Times New Roman"/>
          <w:sz w:val="24"/>
          <w:szCs w:val="24"/>
          <w:lang w:val="en-US"/>
        </w:rPr>
        <w:t>(3.21)</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9 (11.11)</w:t>
      </w:r>
    </w:p>
    <w:p w:rsidR="00192C24" w:rsidRPr="00444751" w:rsidRDefault="00192C24" w:rsidP="00192C24">
      <w:pPr>
        <w:spacing w:after="0" w:line="480" w:lineRule="auto"/>
        <w:ind w:right="-508"/>
        <w:rPr>
          <w:rFonts w:ascii="Times New Roman" w:hAnsi="Times New Roman" w:cs="Times New Roman"/>
          <w:sz w:val="24"/>
          <w:szCs w:val="24"/>
          <w:lang w:val="en-US"/>
        </w:rPr>
      </w:pPr>
      <w:r w:rsidRPr="00444751">
        <w:rPr>
          <w:rFonts w:ascii="Times New Roman" w:hAnsi="Times New Roman" w:cs="Times New Roman"/>
          <w:sz w:val="24"/>
          <w:szCs w:val="24"/>
          <w:lang w:val="en-US"/>
        </w:rPr>
        <w:t>Motoring</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82 (37.61)</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23 (28.40)</w:t>
      </w:r>
    </w:p>
    <w:p w:rsidR="00192C24" w:rsidRPr="00444751" w:rsidRDefault="00192C24" w:rsidP="00192C24">
      <w:pPr>
        <w:spacing w:after="0" w:line="480" w:lineRule="auto"/>
        <w:ind w:right="-508"/>
        <w:rPr>
          <w:rFonts w:ascii="Times New Roman" w:hAnsi="Times New Roman" w:cs="Times New Roman"/>
          <w:sz w:val="24"/>
          <w:szCs w:val="24"/>
          <w:lang w:val="en-US"/>
        </w:rPr>
      </w:pPr>
      <w:r w:rsidRPr="00444751">
        <w:rPr>
          <w:rFonts w:ascii="Times New Roman" w:hAnsi="Times New Roman" w:cs="Times New Roman"/>
          <w:sz w:val="24"/>
          <w:szCs w:val="24"/>
          <w:lang w:val="en-US"/>
        </w:rPr>
        <w:t>Other</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00D774BD" w:rsidRPr="00444751">
        <w:rPr>
          <w:rFonts w:ascii="Times New Roman" w:hAnsi="Times New Roman" w:cs="Times New Roman"/>
          <w:sz w:val="24"/>
          <w:szCs w:val="24"/>
          <w:lang w:val="en-US"/>
        </w:rPr>
        <w:t xml:space="preserve">8 </w:t>
      </w:r>
      <w:r w:rsidRPr="00444751">
        <w:rPr>
          <w:rFonts w:ascii="Times New Roman" w:hAnsi="Times New Roman" w:cs="Times New Roman"/>
          <w:sz w:val="24"/>
          <w:szCs w:val="24"/>
          <w:lang w:val="en-US"/>
        </w:rPr>
        <w:t>(3.70)</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00D774BD" w:rsidRPr="00444751">
        <w:rPr>
          <w:rFonts w:ascii="Times New Roman" w:hAnsi="Times New Roman" w:cs="Times New Roman"/>
          <w:sz w:val="24"/>
          <w:szCs w:val="24"/>
          <w:lang w:val="en-US"/>
        </w:rPr>
        <w:t>2</w:t>
      </w:r>
      <w:r w:rsidRPr="00444751">
        <w:rPr>
          <w:rFonts w:ascii="Times New Roman" w:hAnsi="Times New Roman" w:cs="Times New Roman"/>
          <w:sz w:val="24"/>
          <w:szCs w:val="24"/>
          <w:lang w:val="en-US"/>
        </w:rPr>
        <w:t xml:space="preserve"> (2.47)</w:t>
      </w:r>
    </w:p>
    <w:p w:rsidR="00192C24" w:rsidRPr="00444751" w:rsidRDefault="00192C24" w:rsidP="00192C24">
      <w:pPr>
        <w:spacing w:after="0" w:line="480" w:lineRule="auto"/>
        <w:ind w:right="-508"/>
        <w:rPr>
          <w:rFonts w:ascii="Times New Roman" w:hAnsi="Times New Roman" w:cs="Times New Roman"/>
          <w:sz w:val="24"/>
          <w:szCs w:val="24"/>
          <w:lang w:val="en-US"/>
        </w:rPr>
      </w:pPr>
      <w:r w:rsidRPr="00444751">
        <w:rPr>
          <w:rFonts w:ascii="Times New Roman" w:hAnsi="Times New Roman" w:cs="Times New Roman"/>
          <w:sz w:val="24"/>
          <w:szCs w:val="24"/>
          <w:lang w:val="en-US"/>
        </w:rPr>
        <w:t>Theft &amp; handling</w:t>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57 (26.15)</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17 (20.99)</w:t>
      </w:r>
    </w:p>
    <w:p w:rsidR="00192C24" w:rsidRPr="00444751" w:rsidRDefault="00192C24" w:rsidP="00192C24">
      <w:pPr>
        <w:spacing w:after="0" w:line="480" w:lineRule="auto"/>
        <w:ind w:right="-508"/>
        <w:rPr>
          <w:rFonts w:ascii="Times New Roman" w:hAnsi="Times New Roman" w:cs="Times New Roman"/>
          <w:sz w:val="24"/>
          <w:szCs w:val="24"/>
          <w:lang w:val="en-US"/>
        </w:rPr>
      </w:pPr>
      <w:r w:rsidRPr="00444751">
        <w:rPr>
          <w:rFonts w:ascii="Times New Roman" w:hAnsi="Times New Roman" w:cs="Times New Roman"/>
          <w:sz w:val="24"/>
          <w:szCs w:val="24"/>
          <w:lang w:val="en-US"/>
        </w:rPr>
        <w:t>Violent</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30 (13.76)</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12 (14.81)</w:t>
      </w:r>
    </w:p>
    <w:p w:rsidR="00192C24" w:rsidRPr="00444751" w:rsidRDefault="003978CB" w:rsidP="00192C24">
      <w:pPr>
        <w:spacing w:after="0" w:line="480" w:lineRule="auto"/>
        <w:rPr>
          <w:rFonts w:ascii="Times New Roman" w:hAnsi="Times New Roman" w:cs="Times New Roman"/>
          <w:sz w:val="24"/>
          <w:szCs w:val="24"/>
          <w:lang w:val="en-US"/>
        </w:rPr>
      </w:pPr>
      <w:r>
        <w:rPr>
          <w:rFonts w:ascii="Times New Roman" w:hAnsi="Times New Roman" w:cs="Times New Roman"/>
          <w:noProof/>
          <w:sz w:val="24"/>
          <w:szCs w:val="24"/>
          <w:lang w:eastAsia="en-GB"/>
        </w:rPr>
        <mc:AlternateContent>
          <mc:Choice Requires="wps">
            <w:drawing>
              <wp:anchor distT="4294967295" distB="4294967295" distL="114300" distR="114300" simplePos="0" relativeHeight="251662336" behindDoc="0" locked="0" layoutInCell="1" allowOverlap="1">
                <wp:simplePos x="0" y="0"/>
                <wp:positionH relativeFrom="column">
                  <wp:posOffset>0</wp:posOffset>
                </wp:positionH>
                <wp:positionV relativeFrom="paragraph">
                  <wp:posOffset>71119</wp:posOffset>
                </wp:positionV>
                <wp:extent cx="5600700" cy="0"/>
                <wp:effectExtent l="0" t="0" r="19050" b="19050"/>
                <wp:wrapNone/>
                <wp:docPr id="10"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6pt" to="441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JlC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"/>
            </w:pict>
          </mc:Fallback>
        </mc:AlternateContent>
      </w:r>
    </w:p>
    <w:p w:rsidR="00192C24" w:rsidRPr="00444751" w:rsidRDefault="00192C24" w:rsidP="00192C24">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vertAlign w:val="superscript"/>
          <w:lang w:val="en-US"/>
        </w:rPr>
        <w:t>a</w:t>
      </w:r>
      <w:r w:rsidR="00F34BB6">
        <w:rPr>
          <w:rFonts w:ascii="Times New Roman" w:hAnsi="Times New Roman" w:cs="Times New Roman"/>
          <w:sz w:val="24"/>
          <w:szCs w:val="24"/>
          <w:lang w:val="en-US"/>
        </w:rPr>
        <w:t xml:space="preserve">  </w:t>
      </w:r>
      <w:r w:rsidRPr="00444751">
        <w:rPr>
          <w:rFonts w:ascii="Times New Roman" w:hAnsi="Times New Roman" w:cs="Times New Roman"/>
          <w:sz w:val="24"/>
          <w:szCs w:val="24"/>
          <w:lang w:val="en-US"/>
        </w:rPr>
        <w:t>Mean</w:t>
      </w:r>
      <w:r w:rsidR="00194344">
        <w:rPr>
          <w:rFonts w:ascii="Times New Roman" w:hAnsi="Times New Roman" w:cs="Times New Roman"/>
          <w:sz w:val="24"/>
          <w:szCs w:val="24"/>
          <w:lang w:val="en-US"/>
        </w:rPr>
        <w:t>;</w:t>
      </w:r>
      <w:r w:rsidR="00F34BB6">
        <w:rPr>
          <w:rFonts w:ascii="Times New Roman" w:hAnsi="Times New Roman" w:cs="Times New Roman"/>
          <w:sz w:val="24"/>
          <w:szCs w:val="24"/>
          <w:lang w:val="en-US"/>
        </w:rPr>
        <w:t xml:space="preserve"> </w:t>
      </w:r>
      <w:r w:rsidR="00194344">
        <w:rPr>
          <w:rFonts w:ascii="Times New Roman" w:hAnsi="Times New Roman" w:cs="Times New Roman"/>
          <w:sz w:val="24"/>
          <w:szCs w:val="24"/>
          <w:lang w:val="en-US"/>
        </w:rPr>
        <w:t xml:space="preserve"> </w:t>
      </w:r>
      <w:r w:rsidRPr="00444751">
        <w:rPr>
          <w:rFonts w:ascii="Times New Roman" w:hAnsi="Times New Roman" w:cs="Times New Roman"/>
          <w:sz w:val="24"/>
          <w:szCs w:val="24"/>
          <w:vertAlign w:val="superscript"/>
          <w:lang w:val="en-US"/>
        </w:rPr>
        <w:t>b</w:t>
      </w:r>
      <w:r w:rsidR="00F34BB6">
        <w:rPr>
          <w:rFonts w:ascii="Times New Roman" w:hAnsi="Times New Roman" w:cs="Times New Roman"/>
          <w:sz w:val="24"/>
          <w:szCs w:val="24"/>
          <w:vertAlign w:val="superscript"/>
          <w:lang w:val="en-US"/>
        </w:rPr>
        <w:t xml:space="preserve">  </w:t>
      </w:r>
      <w:r w:rsidRPr="00444751">
        <w:rPr>
          <w:rFonts w:ascii="Times New Roman" w:hAnsi="Times New Roman" w:cs="Times New Roman"/>
          <w:sz w:val="24"/>
          <w:szCs w:val="24"/>
          <w:lang w:val="en-US"/>
        </w:rPr>
        <w:t>Standard Deviation</w:t>
      </w:r>
    </w:p>
    <w:p w:rsidR="00192C24" w:rsidRPr="00444751" w:rsidRDefault="00192C24" w:rsidP="00EA62F0">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vertAlign w:val="superscript"/>
          <w:lang w:val="en-US"/>
        </w:rPr>
        <w:t>c</w:t>
      </w:r>
      <w:r w:rsidR="00F34BB6">
        <w:rPr>
          <w:rFonts w:ascii="Times New Roman" w:hAnsi="Times New Roman" w:cs="Times New Roman"/>
          <w:sz w:val="24"/>
          <w:szCs w:val="24"/>
          <w:lang w:val="en-US"/>
        </w:rPr>
        <w:t xml:space="preserve">  </w:t>
      </w:r>
      <w:r w:rsidRPr="00444751">
        <w:rPr>
          <w:rFonts w:ascii="Times New Roman" w:hAnsi="Times New Roman" w:cs="Times New Roman"/>
          <w:sz w:val="24"/>
          <w:szCs w:val="24"/>
          <w:lang w:val="en-US"/>
        </w:rPr>
        <w:t>Number of offenders within each offense category</w:t>
      </w:r>
      <w:r w:rsidR="00F34BB6">
        <w:rPr>
          <w:rFonts w:ascii="Times New Roman" w:hAnsi="Times New Roman" w:cs="Times New Roman"/>
          <w:sz w:val="24"/>
          <w:szCs w:val="24"/>
          <w:lang w:val="en-US"/>
        </w:rPr>
        <w:t xml:space="preserve">;  </w:t>
      </w:r>
      <w:r w:rsidRPr="00444751">
        <w:rPr>
          <w:rFonts w:ascii="Times New Roman" w:hAnsi="Times New Roman" w:cs="Times New Roman"/>
          <w:sz w:val="24"/>
          <w:szCs w:val="24"/>
          <w:vertAlign w:val="superscript"/>
          <w:lang w:val="en-US"/>
        </w:rPr>
        <w:t>d</w:t>
      </w:r>
      <w:r w:rsidR="00F34BB6">
        <w:rPr>
          <w:rFonts w:ascii="Times New Roman" w:hAnsi="Times New Roman" w:cs="Times New Roman"/>
          <w:sz w:val="24"/>
          <w:szCs w:val="24"/>
          <w:lang w:val="en-US"/>
        </w:rPr>
        <w:t xml:space="preserve">  </w:t>
      </w:r>
      <w:r w:rsidRPr="00444751">
        <w:rPr>
          <w:rFonts w:ascii="Times New Roman" w:hAnsi="Times New Roman" w:cs="Times New Roman"/>
          <w:sz w:val="24"/>
          <w:szCs w:val="24"/>
          <w:lang w:val="en-US"/>
        </w:rPr>
        <w:t>Percentage within group</w:t>
      </w:r>
    </w:p>
    <w:p w:rsidR="00EC6287" w:rsidRPr="00F34BB6" w:rsidRDefault="00F34BB6" w:rsidP="00EA62F0">
      <w:p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 </w:t>
      </w:r>
      <w:r w:rsidRPr="0094538C">
        <w:rPr>
          <w:rFonts w:ascii="Times New Roman" w:hAnsi="Times New Roman" w:cs="Times New Roman"/>
          <w:sz w:val="24"/>
          <w:szCs w:val="24"/>
        </w:rPr>
        <w:t>Significant</w:t>
      </w:r>
    </w:p>
    <w:p w:rsidR="00EC6287" w:rsidRPr="00444751" w:rsidRDefault="00EC6287" w:rsidP="00EA62F0">
      <w:pPr>
        <w:spacing w:after="0" w:line="480" w:lineRule="auto"/>
        <w:rPr>
          <w:rFonts w:ascii="Times New Roman" w:hAnsi="Times New Roman" w:cs="Times New Roman"/>
          <w:sz w:val="24"/>
          <w:szCs w:val="24"/>
        </w:rPr>
      </w:pPr>
    </w:p>
    <w:p w:rsidR="00F34BB6" w:rsidRDefault="00F34BB6">
      <w:pPr>
        <w:rPr>
          <w:rFonts w:ascii="Times New Roman" w:hAnsi="Times New Roman" w:cs="Times New Roman"/>
          <w:sz w:val="24"/>
          <w:szCs w:val="24"/>
        </w:rPr>
      </w:pPr>
      <w:r>
        <w:rPr>
          <w:rFonts w:ascii="Times New Roman" w:hAnsi="Times New Roman" w:cs="Times New Roman"/>
          <w:sz w:val="24"/>
          <w:szCs w:val="24"/>
        </w:rPr>
        <w:br w:type="page"/>
      </w:r>
    </w:p>
    <w:p w:rsidR="00FD1D91" w:rsidRPr="00444751" w:rsidRDefault="00FD1D91" w:rsidP="00EA62F0">
      <w:pPr>
        <w:spacing w:after="0" w:line="480" w:lineRule="auto"/>
        <w:rPr>
          <w:rFonts w:ascii="Times New Roman" w:hAnsi="Times New Roman" w:cs="Times New Roman"/>
          <w:sz w:val="24"/>
          <w:szCs w:val="24"/>
        </w:rPr>
      </w:pPr>
      <w:r w:rsidRPr="00444751">
        <w:rPr>
          <w:rFonts w:ascii="Times New Roman" w:hAnsi="Times New Roman" w:cs="Times New Roman"/>
          <w:sz w:val="24"/>
          <w:szCs w:val="24"/>
        </w:rPr>
        <w:lastRenderedPageBreak/>
        <w:t>Table 2.</w:t>
      </w:r>
    </w:p>
    <w:p w:rsidR="00EA62F0" w:rsidRPr="00444751" w:rsidRDefault="00EA62F0" w:rsidP="00EA62F0">
      <w:pPr>
        <w:spacing w:after="0" w:line="480" w:lineRule="auto"/>
        <w:rPr>
          <w:rFonts w:ascii="Times New Roman" w:hAnsi="Times New Roman" w:cs="Times New Roman"/>
          <w:i/>
          <w:sz w:val="24"/>
          <w:szCs w:val="24"/>
        </w:rPr>
      </w:pPr>
      <w:r w:rsidRPr="00444751">
        <w:rPr>
          <w:rFonts w:ascii="Times New Roman" w:hAnsi="Times New Roman" w:cs="Times New Roman"/>
          <w:i/>
          <w:iCs/>
          <w:sz w:val="24"/>
          <w:szCs w:val="24"/>
          <w:lang w:val="en-US"/>
        </w:rPr>
        <w:t xml:space="preserve">Descriptive Statistics for </w:t>
      </w:r>
      <w:r w:rsidR="007246AB" w:rsidRPr="00444751">
        <w:rPr>
          <w:rFonts w:ascii="Times New Roman" w:hAnsi="Times New Roman" w:cs="Times New Roman"/>
          <w:i/>
          <w:iCs/>
          <w:sz w:val="24"/>
          <w:szCs w:val="24"/>
          <w:lang w:val="en-US"/>
        </w:rPr>
        <w:t>BIS-II</w:t>
      </w:r>
      <w:r w:rsidRPr="00444751">
        <w:rPr>
          <w:rFonts w:ascii="Times New Roman" w:hAnsi="Times New Roman" w:cs="Times New Roman"/>
          <w:i/>
          <w:iCs/>
          <w:sz w:val="24"/>
          <w:szCs w:val="24"/>
          <w:lang w:val="en-US"/>
        </w:rPr>
        <w:t xml:space="preserve"> for the Two Groups</w:t>
      </w:r>
    </w:p>
    <w:p w:rsidR="00EA62F0" w:rsidRPr="00444751" w:rsidRDefault="003978CB" w:rsidP="00EA62F0">
      <w:pPr>
        <w:spacing w:after="0" w:line="480" w:lineRule="auto"/>
        <w:rPr>
          <w:rFonts w:ascii="Times New Roman" w:hAnsi="Times New Roman" w:cs="Times New Roman"/>
          <w:sz w:val="24"/>
          <w:szCs w:val="24"/>
          <w:lang w:val="en-US"/>
        </w:rPr>
      </w:pPr>
      <w:r>
        <w:rPr>
          <w:rFonts w:ascii="Times New Roman" w:hAnsi="Times New Roman" w:cs="Times New Roman"/>
          <w:noProof/>
          <w:sz w:val="24"/>
          <w:szCs w:val="24"/>
          <w:lang w:eastAsia="en-GB"/>
        </w:rPr>
        <mc:AlternateContent>
          <mc:Choice Requires="wps">
            <w:drawing>
              <wp:anchor distT="4294967295" distB="4294967295" distL="114300" distR="114300" simplePos="0" relativeHeight="251664384" behindDoc="0" locked="0" layoutInCell="1" allowOverlap="1">
                <wp:simplePos x="0" y="0"/>
                <wp:positionH relativeFrom="column">
                  <wp:posOffset>0</wp:posOffset>
                </wp:positionH>
                <wp:positionV relativeFrom="paragraph">
                  <wp:posOffset>109219</wp:posOffset>
                </wp:positionV>
                <wp:extent cx="5600700" cy="0"/>
                <wp:effectExtent l="0" t="0" r="19050" b="19050"/>
                <wp:wrapNone/>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6pt" to="441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Fnt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"/>
            </w:pict>
          </mc:Fallback>
        </mc:AlternateContent>
      </w:r>
    </w:p>
    <w:p w:rsidR="00EA62F0" w:rsidRPr="00EA567F" w:rsidRDefault="00EA62F0" w:rsidP="00DC6BD2">
      <w:pPr>
        <w:spacing w:after="0" w:line="480" w:lineRule="auto"/>
        <w:ind w:left="2160" w:firstLine="720"/>
        <w:rPr>
          <w:rFonts w:ascii="Times New Roman" w:hAnsi="Times New Roman" w:cs="Times New Roman"/>
          <w:i/>
          <w:sz w:val="24"/>
          <w:szCs w:val="24"/>
          <w:lang w:val="en-US"/>
        </w:rPr>
      </w:pPr>
      <w:r w:rsidRPr="00444751">
        <w:rPr>
          <w:rFonts w:ascii="Times New Roman" w:hAnsi="Times New Roman" w:cs="Times New Roman"/>
          <w:sz w:val="24"/>
          <w:szCs w:val="24"/>
          <w:lang w:val="en-US"/>
        </w:rPr>
        <w:t>Completers</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Non-Completers</w:t>
      </w:r>
      <w:r w:rsidR="00EA567F">
        <w:rPr>
          <w:rFonts w:ascii="Times New Roman" w:hAnsi="Times New Roman" w:cs="Times New Roman"/>
          <w:sz w:val="24"/>
          <w:szCs w:val="24"/>
          <w:lang w:val="en-US"/>
        </w:rPr>
        <w:tab/>
      </w:r>
      <w:r w:rsidR="00EA567F">
        <w:rPr>
          <w:rFonts w:ascii="Times New Roman" w:hAnsi="Times New Roman" w:cs="Times New Roman"/>
          <w:i/>
          <w:sz w:val="24"/>
          <w:szCs w:val="24"/>
          <w:lang w:val="en-US"/>
        </w:rPr>
        <w:t>F</w:t>
      </w:r>
    </w:p>
    <w:p w:rsidR="00EA62F0" w:rsidRPr="00194344" w:rsidRDefault="00EA62F0" w:rsidP="00DC6BD2">
      <w:pPr>
        <w:spacing w:after="0" w:line="480" w:lineRule="auto"/>
        <w:ind w:left="2160" w:firstLine="720"/>
        <w:rPr>
          <w:rFonts w:ascii="Times New Roman" w:hAnsi="Times New Roman" w:cs="Times New Roman"/>
          <w:sz w:val="24"/>
          <w:szCs w:val="24"/>
          <w:lang w:val="en-US"/>
        </w:rPr>
      </w:pPr>
      <w:r w:rsidRPr="00444751">
        <w:rPr>
          <w:rFonts w:ascii="Times New Roman" w:hAnsi="Times New Roman" w:cs="Times New Roman"/>
          <w:sz w:val="24"/>
          <w:szCs w:val="24"/>
          <w:lang w:val="en-US"/>
        </w:rPr>
        <w:t>(</w:t>
      </w:r>
      <w:r w:rsidR="00DC6BD2" w:rsidRPr="00444751">
        <w:rPr>
          <w:rFonts w:ascii="Times New Roman" w:hAnsi="Times New Roman" w:cs="Times New Roman"/>
          <w:i/>
          <w:iCs/>
          <w:sz w:val="24"/>
          <w:szCs w:val="24"/>
          <w:lang w:val="en-US"/>
        </w:rPr>
        <w:t>n</w:t>
      </w:r>
      <w:r w:rsidRPr="00444751">
        <w:rPr>
          <w:rFonts w:ascii="Times New Roman" w:hAnsi="Times New Roman" w:cs="Times New Roman"/>
          <w:sz w:val="24"/>
          <w:szCs w:val="24"/>
          <w:lang w:val="en-US"/>
        </w:rPr>
        <w:t xml:space="preserve"> = 218)</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w:t>
      </w:r>
      <w:r w:rsidR="00DC6BD2" w:rsidRPr="00444751">
        <w:rPr>
          <w:rFonts w:ascii="Times New Roman" w:hAnsi="Times New Roman" w:cs="Times New Roman"/>
          <w:i/>
          <w:iCs/>
          <w:sz w:val="24"/>
          <w:szCs w:val="24"/>
          <w:lang w:val="en-US"/>
        </w:rPr>
        <w:t>n</w:t>
      </w:r>
      <w:r w:rsidRPr="00444751">
        <w:rPr>
          <w:rFonts w:ascii="Times New Roman" w:hAnsi="Times New Roman" w:cs="Times New Roman"/>
          <w:sz w:val="24"/>
          <w:szCs w:val="24"/>
          <w:lang w:val="en-US"/>
        </w:rPr>
        <w:t xml:space="preserve"> = 81)</w:t>
      </w:r>
      <w:r w:rsidR="00194344">
        <w:rPr>
          <w:rFonts w:ascii="Times New Roman" w:hAnsi="Times New Roman" w:cs="Times New Roman"/>
          <w:sz w:val="24"/>
          <w:szCs w:val="24"/>
          <w:lang w:val="en-US"/>
        </w:rPr>
        <w:tab/>
      </w:r>
      <w:r w:rsidR="00194344">
        <w:rPr>
          <w:rFonts w:ascii="Times New Roman" w:hAnsi="Times New Roman" w:cs="Times New Roman"/>
          <w:sz w:val="24"/>
          <w:szCs w:val="24"/>
          <w:lang w:val="en-US"/>
        </w:rPr>
        <w:tab/>
      </w:r>
      <w:r w:rsidR="00194344">
        <w:rPr>
          <w:rFonts w:ascii="Times New Roman" w:hAnsi="Times New Roman" w:cs="Times New Roman"/>
          <w:i/>
          <w:sz w:val="24"/>
          <w:szCs w:val="24"/>
          <w:lang w:val="en-US"/>
        </w:rPr>
        <w:t>df</w:t>
      </w:r>
      <w:r w:rsidR="00194344">
        <w:rPr>
          <w:rFonts w:ascii="Times New Roman" w:hAnsi="Times New Roman" w:cs="Times New Roman"/>
          <w:sz w:val="24"/>
          <w:szCs w:val="24"/>
          <w:lang w:val="en-US"/>
        </w:rPr>
        <w:t xml:space="preserve"> (1, 296)</w:t>
      </w:r>
    </w:p>
    <w:p w:rsidR="00EA62F0" w:rsidRPr="00444751" w:rsidRDefault="003978CB" w:rsidP="00EA62F0">
      <w:pPr>
        <w:spacing w:after="0" w:line="480" w:lineRule="auto"/>
        <w:rPr>
          <w:rFonts w:ascii="Times New Roman" w:hAnsi="Times New Roman" w:cs="Times New Roman"/>
          <w:sz w:val="24"/>
          <w:szCs w:val="24"/>
          <w:lang w:val="en-US"/>
        </w:rPr>
      </w:pPr>
      <w:r>
        <w:rPr>
          <w:rFonts w:ascii="Times New Roman" w:hAnsi="Times New Roman" w:cs="Times New Roman"/>
          <w:noProof/>
          <w:sz w:val="24"/>
          <w:szCs w:val="24"/>
          <w:lang w:eastAsia="en-GB"/>
        </w:rPr>
        <mc:AlternateContent>
          <mc:Choice Requires="wps">
            <w:drawing>
              <wp:anchor distT="4294967295" distB="4294967295" distL="114300" distR="114300" simplePos="0" relativeHeight="251665408" behindDoc="0" locked="0" layoutInCell="1" allowOverlap="1">
                <wp:simplePos x="0" y="0"/>
                <wp:positionH relativeFrom="column">
                  <wp:posOffset>0</wp:posOffset>
                </wp:positionH>
                <wp:positionV relativeFrom="paragraph">
                  <wp:posOffset>102234</wp:posOffset>
                </wp:positionV>
                <wp:extent cx="5600700" cy="0"/>
                <wp:effectExtent l="0" t="0" r="19050" b="1905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05pt" to="441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V4A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"/>
            </w:pict>
          </mc:Fallback>
        </mc:AlternateContent>
      </w:r>
    </w:p>
    <w:p w:rsidR="00EA62F0" w:rsidRPr="00F34BB6" w:rsidRDefault="00EA62F0" w:rsidP="00EA62F0">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lang w:val="en-US"/>
        </w:rPr>
        <w:t>Motor Impulsivity</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21.51</w:t>
      </w:r>
      <w:r w:rsidRPr="00444751">
        <w:rPr>
          <w:rFonts w:ascii="Times New Roman" w:hAnsi="Times New Roman" w:cs="Times New Roman"/>
          <w:sz w:val="24"/>
          <w:szCs w:val="24"/>
          <w:vertAlign w:val="superscript"/>
          <w:lang w:val="en-US"/>
        </w:rPr>
        <w:t>a</w:t>
      </w:r>
      <w:r w:rsidRPr="00444751">
        <w:rPr>
          <w:rFonts w:ascii="Times New Roman" w:hAnsi="Times New Roman" w:cs="Times New Roman"/>
          <w:sz w:val="24"/>
          <w:szCs w:val="24"/>
          <w:lang w:val="en-US"/>
        </w:rPr>
        <w:t xml:space="preserve"> (5.87)</w:t>
      </w:r>
      <w:r w:rsidRPr="00444751">
        <w:rPr>
          <w:rFonts w:ascii="Times New Roman" w:hAnsi="Times New Roman" w:cs="Times New Roman"/>
          <w:sz w:val="24"/>
          <w:szCs w:val="24"/>
          <w:vertAlign w:val="superscript"/>
          <w:lang w:val="en-US"/>
        </w:rPr>
        <w:t>b</w:t>
      </w:r>
      <w:r w:rsidR="00DC6BD2" w:rsidRPr="00444751">
        <w:rPr>
          <w:rFonts w:ascii="Times New Roman" w:hAnsi="Times New Roman" w:cs="Times New Roman"/>
          <w:sz w:val="24"/>
          <w:szCs w:val="24"/>
          <w:vertAlign w:val="superscript"/>
          <w:lang w:val="en-US"/>
        </w:rPr>
        <w:tab/>
      </w:r>
      <w:r w:rsidR="00DC6BD2" w:rsidRPr="00444751">
        <w:rPr>
          <w:rFonts w:ascii="Times New Roman" w:hAnsi="Times New Roman" w:cs="Times New Roman"/>
          <w:sz w:val="24"/>
          <w:szCs w:val="24"/>
          <w:vertAlign w:val="superscript"/>
          <w:lang w:val="en-US"/>
        </w:rPr>
        <w:tab/>
      </w:r>
      <w:r w:rsidRPr="00444751">
        <w:rPr>
          <w:rFonts w:ascii="Times New Roman" w:hAnsi="Times New Roman" w:cs="Times New Roman"/>
          <w:sz w:val="24"/>
          <w:szCs w:val="24"/>
          <w:lang w:val="en-US"/>
        </w:rPr>
        <w:t>22.10 (5.21)</w:t>
      </w:r>
      <w:r w:rsidR="00EA567F">
        <w:rPr>
          <w:rFonts w:ascii="Times New Roman" w:hAnsi="Times New Roman" w:cs="Times New Roman"/>
          <w:sz w:val="24"/>
          <w:szCs w:val="24"/>
          <w:lang w:val="en-US"/>
        </w:rPr>
        <w:tab/>
      </w:r>
      <w:r w:rsidR="00EA567F">
        <w:rPr>
          <w:rFonts w:ascii="Times New Roman" w:hAnsi="Times New Roman" w:cs="Times New Roman"/>
          <w:sz w:val="24"/>
          <w:szCs w:val="24"/>
          <w:lang w:val="en-US"/>
        </w:rPr>
        <w:tab/>
        <w:t>0.26</w:t>
      </w:r>
      <w:r w:rsidR="00F34BB6">
        <w:rPr>
          <w:rFonts w:ascii="Times New Roman" w:hAnsi="Times New Roman" w:cs="Times New Roman"/>
          <w:sz w:val="24"/>
          <w:szCs w:val="24"/>
          <w:lang w:val="en-US"/>
        </w:rPr>
        <w:t xml:space="preserve">, </w:t>
      </w:r>
      <w:r w:rsidR="00F34BB6">
        <w:rPr>
          <w:rFonts w:ascii="Times New Roman" w:hAnsi="Times New Roman" w:cs="Times New Roman"/>
          <w:i/>
          <w:sz w:val="24"/>
          <w:szCs w:val="24"/>
          <w:lang w:val="en-US"/>
        </w:rPr>
        <w:t>p</w:t>
      </w:r>
      <w:r w:rsidR="00F34BB6">
        <w:rPr>
          <w:rFonts w:ascii="Times New Roman" w:hAnsi="Times New Roman" w:cs="Times New Roman"/>
          <w:sz w:val="24"/>
          <w:szCs w:val="24"/>
          <w:lang w:val="en-US"/>
        </w:rPr>
        <w:t xml:space="preserve"> = .610</w:t>
      </w:r>
    </w:p>
    <w:p w:rsidR="00EA62F0" w:rsidRPr="00F34BB6" w:rsidRDefault="00EA62F0" w:rsidP="00EA62F0">
      <w:pPr>
        <w:spacing w:after="0" w:line="480" w:lineRule="auto"/>
        <w:ind w:right="-694"/>
        <w:rPr>
          <w:rFonts w:ascii="Times New Roman" w:hAnsi="Times New Roman" w:cs="Times New Roman"/>
          <w:sz w:val="24"/>
          <w:szCs w:val="24"/>
          <w:lang w:val="en-US"/>
        </w:rPr>
      </w:pPr>
      <w:r w:rsidRPr="00444751">
        <w:rPr>
          <w:rFonts w:ascii="Times New Roman" w:hAnsi="Times New Roman" w:cs="Times New Roman"/>
          <w:sz w:val="24"/>
          <w:szCs w:val="24"/>
          <w:lang w:val="en-US"/>
        </w:rPr>
        <w:t>Cognitive Impulsivity</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24.59 (4.34)</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24.84 (3.61)</w:t>
      </w:r>
      <w:r w:rsidR="00EA567F">
        <w:rPr>
          <w:rFonts w:ascii="Times New Roman" w:hAnsi="Times New Roman" w:cs="Times New Roman"/>
          <w:sz w:val="24"/>
          <w:szCs w:val="24"/>
          <w:lang w:val="en-US"/>
        </w:rPr>
        <w:tab/>
      </w:r>
      <w:r w:rsidR="00EA567F">
        <w:rPr>
          <w:rFonts w:ascii="Times New Roman" w:hAnsi="Times New Roman" w:cs="Times New Roman"/>
          <w:sz w:val="24"/>
          <w:szCs w:val="24"/>
          <w:lang w:val="en-US"/>
        </w:rPr>
        <w:tab/>
        <w:t>0.01</w:t>
      </w:r>
      <w:r w:rsidR="00F34BB6">
        <w:rPr>
          <w:rFonts w:ascii="Times New Roman" w:hAnsi="Times New Roman" w:cs="Times New Roman"/>
          <w:sz w:val="24"/>
          <w:szCs w:val="24"/>
          <w:lang w:val="en-US"/>
        </w:rPr>
        <w:t xml:space="preserve">, </w:t>
      </w:r>
      <w:r w:rsidR="00F34BB6">
        <w:rPr>
          <w:rFonts w:ascii="Times New Roman" w:hAnsi="Times New Roman" w:cs="Times New Roman"/>
          <w:i/>
          <w:sz w:val="24"/>
          <w:szCs w:val="24"/>
          <w:lang w:val="en-US"/>
        </w:rPr>
        <w:t>p</w:t>
      </w:r>
      <w:r w:rsidR="00F34BB6">
        <w:rPr>
          <w:rFonts w:ascii="Times New Roman" w:hAnsi="Times New Roman" w:cs="Times New Roman"/>
          <w:sz w:val="24"/>
          <w:szCs w:val="24"/>
          <w:lang w:val="en-US"/>
        </w:rPr>
        <w:t xml:space="preserve"> = .905</w:t>
      </w:r>
    </w:p>
    <w:p w:rsidR="00EA62F0" w:rsidRPr="00F34BB6" w:rsidRDefault="00EA62F0" w:rsidP="00EA62F0">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lang w:val="en-US"/>
        </w:rPr>
        <w:t>Non-planning Impulsivity</w:t>
      </w:r>
      <w:r w:rsidR="00F34BB6">
        <w:rPr>
          <w:rFonts w:ascii="Times New Roman" w:hAnsi="Times New Roman" w:cs="Times New Roman"/>
          <w:sz w:val="24"/>
          <w:szCs w:val="24"/>
          <w:lang w:val="en-US"/>
        </w:rPr>
        <w:t>*</w:t>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25.65 (5.43)</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27.47 (4.80)</w:t>
      </w:r>
      <w:r w:rsidR="00EA567F">
        <w:rPr>
          <w:rFonts w:ascii="Times New Roman" w:hAnsi="Times New Roman" w:cs="Times New Roman"/>
          <w:sz w:val="24"/>
          <w:szCs w:val="24"/>
          <w:lang w:val="en-US"/>
        </w:rPr>
        <w:tab/>
      </w:r>
      <w:r w:rsidR="00EA567F">
        <w:rPr>
          <w:rFonts w:ascii="Times New Roman" w:hAnsi="Times New Roman" w:cs="Times New Roman"/>
          <w:sz w:val="24"/>
          <w:szCs w:val="24"/>
          <w:lang w:val="en-US"/>
        </w:rPr>
        <w:tab/>
        <w:t>5.40</w:t>
      </w:r>
      <w:r w:rsidR="00F34BB6">
        <w:rPr>
          <w:rFonts w:ascii="Times New Roman" w:hAnsi="Times New Roman" w:cs="Times New Roman"/>
          <w:sz w:val="24"/>
          <w:szCs w:val="24"/>
          <w:lang w:val="en-US"/>
        </w:rPr>
        <w:t xml:space="preserve">, </w:t>
      </w:r>
      <w:r w:rsidR="00F34BB6">
        <w:rPr>
          <w:rFonts w:ascii="Times New Roman" w:hAnsi="Times New Roman" w:cs="Times New Roman"/>
          <w:i/>
          <w:sz w:val="24"/>
          <w:szCs w:val="24"/>
          <w:lang w:val="en-US"/>
        </w:rPr>
        <w:t>p</w:t>
      </w:r>
      <w:r w:rsidR="00F34BB6">
        <w:rPr>
          <w:rFonts w:ascii="Times New Roman" w:hAnsi="Times New Roman" w:cs="Times New Roman"/>
          <w:sz w:val="24"/>
          <w:szCs w:val="24"/>
          <w:lang w:val="en-US"/>
        </w:rPr>
        <w:t xml:space="preserve"> = .021</w:t>
      </w:r>
    </w:p>
    <w:p w:rsidR="00EA62F0" w:rsidRPr="00F34BB6" w:rsidRDefault="00DC6BD2" w:rsidP="00EA62F0">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lang w:val="en-US"/>
        </w:rPr>
        <w:t xml:space="preserve">BIS </w:t>
      </w:r>
      <w:r w:rsidR="00EA62F0" w:rsidRPr="00444751">
        <w:rPr>
          <w:rFonts w:ascii="Times New Roman" w:hAnsi="Times New Roman" w:cs="Times New Roman"/>
          <w:sz w:val="24"/>
          <w:szCs w:val="24"/>
          <w:lang w:val="en-US"/>
        </w:rPr>
        <w:t>Total Score</w:t>
      </w:r>
      <w:r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ab/>
      </w:r>
      <w:r w:rsidR="00EA62F0" w:rsidRPr="00444751">
        <w:rPr>
          <w:rFonts w:ascii="Times New Roman" w:hAnsi="Times New Roman" w:cs="Times New Roman"/>
          <w:sz w:val="24"/>
          <w:szCs w:val="24"/>
          <w:lang w:val="en-US"/>
        </w:rPr>
        <w:t>71.75 (10.75)</w:t>
      </w:r>
      <w:r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ab/>
      </w:r>
      <w:r w:rsidR="00EA62F0" w:rsidRPr="00444751">
        <w:rPr>
          <w:rFonts w:ascii="Times New Roman" w:hAnsi="Times New Roman" w:cs="Times New Roman"/>
          <w:sz w:val="24"/>
          <w:szCs w:val="24"/>
          <w:lang w:val="en-US"/>
        </w:rPr>
        <w:t>74.41 (9.75)</w:t>
      </w:r>
      <w:r w:rsidR="00EA567F">
        <w:rPr>
          <w:rFonts w:ascii="Times New Roman" w:hAnsi="Times New Roman" w:cs="Times New Roman"/>
          <w:sz w:val="24"/>
          <w:szCs w:val="24"/>
          <w:lang w:val="en-US"/>
        </w:rPr>
        <w:tab/>
      </w:r>
      <w:r w:rsidR="00EA567F">
        <w:rPr>
          <w:rFonts w:ascii="Times New Roman" w:hAnsi="Times New Roman" w:cs="Times New Roman"/>
          <w:sz w:val="24"/>
          <w:szCs w:val="24"/>
          <w:lang w:val="en-US"/>
        </w:rPr>
        <w:tab/>
        <w:t>2.28</w:t>
      </w:r>
      <w:r w:rsidR="00F34BB6">
        <w:rPr>
          <w:rFonts w:ascii="Times New Roman" w:hAnsi="Times New Roman" w:cs="Times New Roman"/>
          <w:sz w:val="24"/>
          <w:szCs w:val="24"/>
          <w:lang w:val="en-US"/>
        </w:rPr>
        <w:t xml:space="preserve">, </w:t>
      </w:r>
      <w:r w:rsidR="00F34BB6">
        <w:rPr>
          <w:rFonts w:ascii="Times New Roman" w:hAnsi="Times New Roman" w:cs="Times New Roman"/>
          <w:i/>
          <w:sz w:val="24"/>
          <w:szCs w:val="24"/>
          <w:lang w:val="en-US"/>
        </w:rPr>
        <w:t>p</w:t>
      </w:r>
      <w:r w:rsidR="00F34BB6">
        <w:rPr>
          <w:rFonts w:ascii="Times New Roman" w:hAnsi="Times New Roman" w:cs="Times New Roman"/>
          <w:sz w:val="24"/>
          <w:szCs w:val="24"/>
          <w:lang w:val="en-US"/>
        </w:rPr>
        <w:t xml:space="preserve"> = .132</w:t>
      </w:r>
    </w:p>
    <w:p w:rsidR="00EA62F0" w:rsidRPr="00444751" w:rsidRDefault="003978CB" w:rsidP="00EA62F0">
      <w:pPr>
        <w:spacing w:after="0" w:line="480" w:lineRule="auto"/>
        <w:rPr>
          <w:rFonts w:ascii="Times New Roman" w:hAnsi="Times New Roman" w:cs="Times New Roman"/>
          <w:sz w:val="24"/>
          <w:szCs w:val="24"/>
          <w:lang w:val="en-US"/>
        </w:rPr>
      </w:pPr>
      <w:r>
        <w:rPr>
          <w:rFonts w:ascii="Times New Roman" w:hAnsi="Times New Roman" w:cs="Times New Roman"/>
          <w:noProof/>
          <w:sz w:val="24"/>
          <w:szCs w:val="24"/>
          <w:lang w:eastAsia="en-GB"/>
        </w:rPr>
        <mc:AlternateContent>
          <mc:Choice Requires="wps">
            <w:drawing>
              <wp:anchor distT="4294967295" distB="4294967295" distL="114300" distR="114300" simplePos="0" relativeHeight="251666432" behindDoc="0" locked="0" layoutInCell="1" allowOverlap="1">
                <wp:simplePos x="0" y="0"/>
                <wp:positionH relativeFrom="column">
                  <wp:posOffset>0</wp:posOffset>
                </wp:positionH>
                <wp:positionV relativeFrom="paragraph">
                  <wp:posOffset>71119</wp:posOffset>
                </wp:positionV>
                <wp:extent cx="5600700" cy="0"/>
                <wp:effectExtent l="0" t="0" r="19050" b="19050"/>
                <wp:wrapNone/>
                <wp:docPr id="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6pt" to="441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majEwIAACk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"/>
            </w:pict>
          </mc:Fallback>
        </mc:AlternateContent>
      </w:r>
    </w:p>
    <w:p w:rsidR="00EA62F0" w:rsidRPr="00444751" w:rsidRDefault="00EA62F0" w:rsidP="00EA62F0">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vertAlign w:val="superscript"/>
          <w:lang w:val="en-US"/>
        </w:rPr>
        <w:t>a</w:t>
      </w:r>
      <w:r w:rsidRPr="00444751">
        <w:rPr>
          <w:rFonts w:ascii="Times New Roman" w:hAnsi="Times New Roman" w:cs="Times New Roman"/>
          <w:sz w:val="24"/>
          <w:szCs w:val="24"/>
          <w:lang w:val="en-US"/>
        </w:rPr>
        <w:tab/>
        <w:t xml:space="preserve">Mean  </w:t>
      </w:r>
    </w:p>
    <w:p w:rsidR="00EA62F0" w:rsidRDefault="00EA62F0" w:rsidP="007246AB">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vertAlign w:val="superscript"/>
          <w:lang w:val="en-US"/>
        </w:rPr>
        <w:t>b</w:t>
      </w:r>
      <w:r w:rsidRPr="00444751">
        <w:rPr>
          <w:rFonts w:ascii="Times New Roman" w:hAnsi="Times New Roman" w:cs="Times New Roman"/>
          <w:sz w:val="24"/>
          <w:szCs w:val="24"/>
          <w:lang w:val="en-US"/>
        </w:rPr>
        <w:tab/>
        <w:t>Standard Deviation</w:t>
      </w:r>
    </w:p>
    <w:p w:rsidR="00EA62F0" w:rsidRPr="00444751" w:rsidRDefault="00EA567F" w:rsidP="007246AB">
      <w:pPr>
        <w:spacing w:after="0" w:line="480" w:lineRule="auto"/>
        <w:rPr>
          <w:rFonts w:ascii="Times New Roman" w:hAnsi="Times New Roman" w:cs="Times New Roman"/>
          <w:sz w:val="24"/>
          <w:szCs w:val="24"/>
        </w:rPr>
      </w:pPr>
      <w:r>
        <w:rPr>
          <w:rFonts w:ascii="Times New Roman" w:hAnsi="Times New Roman" w:cs="Times New Roman"/>
          <w:sz w:val="24"/>
          <w:szCs w:val="24"/>
          <w:lang w:val="en-US"/>
        </w:rPr>
        <w:t>*</w:t>
      </w:r>
      <w:r>
        <w:rPr>
          <w:rFonts w:ascii="Times New Roman" w:hAnsi="Times New Roman" w:cs="Times New Roman"/>
          <w:sz w:val="24"/>
          <w:szCs w:val="24"/>
          <w:lang w:val="en-US"/>
        </w:rPr>
        <w:tab/>
        <w:t>Significant</w:t>
      </w:r>
    </w:p>
    <w:p w:rsidR="00EC6287" w:rsidRPr="00444751" w:rsidRDefault="00EC6287" w:rsidP="007246AB">
      <w:pPr>
        <w:spacing w:after="0" w:line="480" w:lineRule="auto"/>
        <w:rPr>
          <w:rFonts w:ascii="Times New Roman" w:hAnsi="Times New Roman" w:cs="Times New Roman"/>
          <w:sz w:val="24"/>
          <w:szCs w:val="24"/>
        </w:rPr>
      </w:pPr>
    </w:p>
    <w:p w:rsidR="00845F3F" w:rsidRPr="00444751" w:rsidRDefault="00845F3F" w:rsidP="007246AB">
      <w:pPr>
        <w:spacing w:after="0" w:line="480" w:lineRule="auto"/>
        <w:rPr>
          <w:rFonts w:ascii="Times New Roman" w:hAnsi="Times New Roman" w:cs="Times New Roman"/>
          <w:sz w:val="24"/>
          <w:szCs w:val="24"/>
        </w:rPr>
      </w:pPr>
    </w:p>
    <w:p w:rsidR="00845F3F" w:rsidRPr="00444751" w:rsidRDefault="00845F3F" w:rsidP="007246AB">
      <w:pPr>
        <w:spacing w:after="0" w:line="480" w:lineRule="auto"/>
        <w:rPr>
          <w:rFonts w:ascii="Times New Roman" w:hAnsi="Times New Roman" w:cs="Times New Roman"/>
          <w:sz w:val="24"/>
          <w:szCs w:val="24"/>
        </w:rPr>
      </w:pPr>
      <w:r w:rsidRPr="00444751">
        <w:rPr>
          <w:rFonts w:ascii="Times New Roman" w:hAnsi="Times New Roman" w:cs="Times New Roman"/>
          <w:sz w:val="24"/>
          <w:szCs w:val="24"/>
        </w:rPr>
        <w:br w:type="page"/>
      </w:r>
    </w:p>
    <w:p w:rsidR="00FD1D91" w:rsidRPr="00444751" w:rsidRDefault="00FD1D91" w:rsidP="007246AB">
      <w:pPr>
        <w:spacing w:after="0" w:line="480" w:lineRule="auto"/>
        <w:rPr>
          <w:rFonts w:ascii="Times New Roman" w:hAnsi="Times New Roman" w:cs="Times New Roman"/>
          <w:sz w:val="24"/>
          <w:szCs w:val="24"/>
        </w:rPr>
      </w:pPr>
      <w:r w:rsidRPr="00444751">
        <w:rPr>
          <w:rFonts w:ascii="Times New Roman" w:hAnsi="Times New Roman" w:cs="Times New Roman"/>
          <w:sz w:val="24"/>
          <w:szCs w:val="24"/>
        </w:rPr>
        <w:lastRenderedPageBreak/>
        <w:t>Table 3.</w:t>
      </w:r>
    </w:p>
    <w:p w:rsidR="007246AB" w:rsidRPr="00444751" w:rsidRDefault="007246AB" w:rsidP="007246AB">
      <w:pPr>
        <w:spacing w:after="0" w:line="480" w:lineRule="auto"/>
        <w:rPr>
          <w:rFonts w:ascii="Times New Roman" w:hAnsi="Times New Roman" w:cs="Times New Roman"/>
          <w:i/>
          <w:sz w:val="24"/>
          <w:szCs w:val="24"/>
        </w:rPr>
      </w:pPr>
      <w:r w:rsidRPr="00444751">
        <w:rPr>
          <w:rFonts w:ascii="Times New Roman" w:hAnsi="Times New Roman" w:cs="Times New Roman"/>
          <w:i/>
          <w:iCs/>
          <w:sz w:val="24"/>
          <w:szCs w:val="24"/>
          <w:lang w:val="en-US"/>
        </w:rPr>
        <w:t>Descriptive Statistics</w:t>
      </w:r>
      <w:r w:rsidR="00475F6E" w:rsidRPr="00444751">
        <w:rPr>
          <w:rFonts w:ascii="Times New Roman" w:hAnsi="Times New Roman" w:cs="Times New Roman"/>
          <w:i/>
          <w:iCs/>
          <w:sz w:val="24"/>
          <w:szCs w:val="24"/>
          <w:lang w:val="en-US"/>
        </w:rPr>
        <w:t xml:space="preserve"> for SPSI-R for the Two Groups</w:t>
      </w:r>
    </w:p>
    <w:p w:rsidR="007246AB" w:rsidRPr="00444751" w:rsidRDefault="003978CB" w:rsidP="007246AB">
      <w:pPr>
        <w:spacing w:after="0" w:line="480" w:lineRule="auto"/>
        <w:rPr>
          <w:rFonts w:ascii="Times New Roman" w:hAnsi="Times New Roman" w:cs="Times New Roman"/>
          <w:sz w:val="24"/>
          <w:szCs w:val="24"/>
          <w:lang w:val="en-US"/>
        </w:rPr>
      </w:pPr>
      <w:r>
        <w:rPr>
          <w:rFonts w:ascii="Times New Roman" w:hAnsi="Times New Roman" w:cs="Times New Roman"/>
          <w:noProof/>
          <w:sz w:val="24"/>
          <w:szCs w:val="24"/>
          <w:lang w:eastAsia="en-GB"/>
        </w:rPr>
        <mc:AlternateContent>
          <mc:Choice Requires="wps">
            <w:drawing>
              <wp:anchor distT="4294967295" distB="4294967295" distL="114300" distR="114300" simplePos="0" relativeHeight="251668480" behindDoc="0" locked="0" layoutInCell="1" allowOverlap="1">
                <wp:simplePos x="0" y="0"/>
                <wp:positionH relativeFrom="column">
                  <wp:posOffset>0</wp:posOffset>
                </wp:positionH>
                <wp:positionV relativeFrom="paragraph">
                  <wp:posOffset>109219</wp:posOffset>
                </wp:positionV>
                <wp:extent cx="5600700" cy="0"/>
                <wp:effectExtent l="0" t="0" r="19050" b="19050"/>
                <wp:wrapNone/>
                <wp:docPr id="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6pt" to="441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SaZFAIAACk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"/>
            </w:pict>
          </mc:Fallback>
        </mc:AlternateContent>
      </w:r>
    </w:p>
    <w:p w:rsidR="007246AB" w:rsidRPr="00EA567F" w:rsidRDefault="00F34BB6" w:rsidP="00F34BB6">
      <w:pPr>
        <w:spacing w:after="0" w:line="480" w:lineRule="auto"/>
        <w:ind w:left="2880" w:hanging="45"/>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7246AB" w:rsidRPr="00444751">
        <w:rPr>
          <w:rFonts w:ascii="Times New Roman" w:hAnsi="Times New Roman" w:cs="Times New Roman"/>
          <w:sz w:val="24"/>
          <w:szCs w:val="24"/>
          <w:lang w:val="en-US"/>
        </w:rPr>
        <w:t>Completers</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007246AB" w:rsidRPr="00444751">
        <w:rPr>
          <w:rFonts w:ascii="Times New Roman" w:hAnsi="Times New Roman" w:cs="Times New Roman"/>
          <w:sz w:val="24"/>
          <w:szCs w:val="24"/>
          <w:lang w:val="en-US"/>
        </w:rPr>
        <w:t>Non-Completers</w:t>
      </w:r>
      <w:r w:rsidR="00EA567F">
        <w:rPr>
          <w:rFonts w:ascii="Times New Roman" w:hAnsi="Times New Roman" w:cs="Times New Roman"/>
          <w:sz w:val="24"/>
          <w:szCs w:val="24"/>
          <w:lang w:val="en-US"/>
        </w:rPr>
        <w:tab/>
      </w:r>
      <w:r w:rsidR="00EA567F">
        <w:rPr>
          <w:rFonts w:ascii="Times New Roman" w:hAnsi="Times New Roman" w:cs="Times New Roman"/>
          <w:i/>
          <w:sz w:val="24"/>
          <w:szCs w:val="24"/>
          <w:lang w:val="en-US"/>
        </w:rPr>
        <w:t>F</w:t>
      </w:r>
    </w:p>
    <w:p w:rsidR="007246AB" w:rsidRPr="00EA567F" w:rsidRDefault="00F34BB6" w:rsidP="00F34BB6">
      <w:pPr>
        <w:spacing w:after="0" w:line="480" w:lineRule="auto"/>
        <w:ind w:left="2880" w:hanging="45"/>
        <w:rPr>
          <w:rFonts w:ascii="Times New Roman" w:hAnsi="Times New Roman" w:cs="Times New Roman"/>
          <w:i/>
          <w:sz w:val="24"/>
          <w:szCs w:val="24"/>
          <w:lang w:val="en-US"/>
        </w:rPr>
      </w:pPr>
      <w:r>
        <w:rPr>
          <w:rFonts w:ascii="Times New Roman" w:hAnsi="Times New Roman" w:cs="Times New Roman"/>
          <w:sz w:val="24"/>
          <w:szCs w:val="24"/>
          <w:lang w:val="en-US"/>
        </w:rPr>
        <w:t xml:space="preserve">  </w:t>
      </w:r>
      <w:r w:rsidR="007246AB" w:rsidRPr="00444751">
        <w:rPr>
          <w:rFonts w:ascii="Times New Roman" w:hAnsi="Times New Roman" w:cs="Times New Roman"/>
          <w:sz w:val="24"/>
          <w:szCs w:val="24"/>
          <w:lang w:val="en-US"/>
        </w:rPr>
        <w:t>(</w:t>
      </w:r>
      <w:r w:rsidR="00DC6BD2" w:rsidRPr="00444751">
        <w:rPr>
          <w:rFonts w:ascii="Times New Roman" w:hAnsi="Times New Roman" w:cs="Times New Roman"/>
          <w:i/>
          <w:iCs/>
          <w:sz w:val="24"/>
          <w:szCs w:val="24"/>
          <w:lang w:val="en-US"/>
        </w:rPr>
        <w:t>n</w:t>
      </w:r>
      <w:r w:rsidR="007246AB" w:rsidRPr="00444751">
        <w:rPr>
          <w:rFonts w:ascii="Times New Roman" w:hAnsi="Times New Roman" w:cs="Times New Roman"/>
          <w:sz w:val="24"/>
          <w:szCs w:val="24"/>
          <w:lang w:val="en-US"/>
        </w:rPr>
        <w:t xml:space="preserve"> = 218)</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007246AB" w:rsidRPr="00444751">
        <w:rPr>
          <w:rFonts w:ascii="Times New Roman" w:hAnsi="Times New Roman" w:cs="Times New Roman"/>
          <w:sz w:val="24"/>
          <w:szCs w:val="24"/>
          <w:lang w:val="en-US"/>
        </w:rPr>
        <w:t>(</w:t>
      </w:r>
      <w:r w:rsidR="00DC6BD2" w:rsidRPr="00444751">
        <w:rPr>
          <w:rFonts w:ascii="Times New Roman" w:hAnsi="Times New Roman" w:cs="Times New Roman"/>
          <w:i/>
          <w:iCs/>
          <w:sz w:val="24"/>
          <w:szCs w:val="24"/>
          <w:lang w:val="en-US"/>
        </w:rPr>
        <w:t>n</w:t>
      </w:r>
      <w:r w:rsidR="007246AB" w:rsidRPr="00444751">
        <w:rPr>
          <w:rFonts w:ascii="Times New Roman" w:hAnsi="Times New Roman" w:cs="Times New Roman"/>
          <w:sz w:val="24"/>
          <w:szCs w:val="24"/>
          <w:lang w:val="en-US"/>
        </w:rPr>
        <w:t xml:space="preserve"> = 81)</w:t>
      </w:r>
      <w:r w:rsidR="00EA567F">
        <w:rPr>
          <w:rFonts w:ascii="Times New Roman" w:hAnsi="Times New Roman" w:cs="Times New Roman"/>
          <w:sz w:val="24"/>
          <w:szCs w:val="24"/>
          <w:lang w:val="en-US"/>
        </w:rPr>
        <w:tab/>
      </w:r>
      <w:r w:rsidR="00EA567F">
        <w:rPr>
          <w:rFonts w:ascii="Times New Roman" w:hAnsi="Times New Roman" w:cs="Times New Roman"/>
          <w:sz w:val="24"/>
          <w:szCs w:val="24"/>
          <w:lang w:val="en-US"/>
        </w:rPr>
        <w:tab/>
      </w:r>
      <w:r w:rsidR="00EA567F">
        <w:rPr>
          <w:rFonts w:ascii="Times New Roman" w:hAnsi="Times New Roman" w:cs="Times New Roman"/>
          <w:i/>
          <w:sz w:val="24"/>
          <w:szCs w:val="24"/>
          <w:lang w:val="en-US"/>
        </w:rPr>
        <w:t>df (1, 296)</w:t>
      </w:r>
    </w:p>
    <w:p w:rsidR="007246AB" w:rsidRPr="00444751" w:rsidRDefault="003978CB" w:rsidP="007246AB">
      <w:pPr>
        <w:spacing w:after="0" w:line="480" w:lineRule="auto"/>
        <w:rPr>
          <w:rFonts w:ascii="Times New Roman" w:hAnsi="Times New Roman" w:cs="Times New Roman"/>
          <w:sz w:val="24"/>
          <w:szCs w:val="24"/>
          <w:lang w:val="en-US"/>
        </w:rPr>
      </w:pPr>
      <w:r>
        <w:rPr>
          <w:rFonts w:ascii="Times New Roman" w:hAnsi="Times New Roman" w:cs="Times New Roman"/>
          <w:noProof/>
          <w:sz w:val="24"/>
          <w:szCs w:val="24"/>
          <w:lang w:eastAsia="en-GB"/>
        </w:rPr>
        <mc:AlternateContent>
          <mc:Choice Requires="wps">
            <w:drawing>
              <wp:anchor distT="4294967295" distB="4294967295" distL="114300" distR="114300" simplePos="0" relativeHeight="251669504" behindDoc="0" locked="0" layoutInCell="1" allowOverlap="1">
                <wp:simplePos x="0" y="0"/>
                <wp:positionH relativeFrom="column">
                  <wp:posOffset>0</wp:posOffset>
                </wp:positionH>
                <wp:positionV relativeFrom="paragraph">
                  <wp:posOffset>102234</wp:posOffset>
                </wp:positionV>
                <wp:extent cx="5600700" cy="0"/>
                <wp:effectExtent l="0" t="0" r="19050" b="19050"/>
                <wp:wrapNone/>
                <wp:docPr id="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05pt" to="441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ObX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"/>
            </w:pict>
          </mc:Fallback>
        </mc:AlternateContent>
      </w:r>
    </w:p>
    <w:p w:rsidR="007246AB" w:rsidRPr="00F34BB6" w:rsidRDefault="007246AB" w:rsidP="007246AB">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lang w:val="en-US"/>
        </w:rPr>
        <w:t>Avoidance Style</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00F34BB6">
        <w:rPr>
          <w:rFonts w:ascii="Times New Roman" w:hAnsi="Times New Roman" w:cs="Times New Roman"/>
          <w:sz w:val="24"/>
          <w:szCs w:val="24"/>
          <w:lang w:val="en-US"/>
        </w:rPr>
        <w:t xml:space="preserve">  </w:t>
      </w:r>
      <w:r w:rsidRPr="00444751">
        <w:rPr>
          <w:rFonts w:ascii="Times New Roman" w:hAnsi="Times New Roman" w:cs="Times New Roman"/>
          <w:sz w:val="24"/>
          <w:szCs w:val="24"/>
          <w:lang w:val="en-US"/>
        </w:rPr>
        <w:t>13.23</w:t>
      </w:r>
      <w:r w:rsidRPr="00444751">
        <w:rPr>
          <w:rFonts w:ascii="Times New Roman" w:hAnsi="Times New Roman" w:cs="Times New Roman"/>
          <w:sz w:val="24"/>
          <w:szCs w:val="24"/>
          <w:vertAlign w:val="superscript"/>
          <w:lang w:val="en-US"/>
        </w:rPr>
        <w:t>a</w:t>
      </w:r>
      <w:r w:rsidRPr="00444751">
        <w:rPr>
          <w:rFonts w:ascii="Times New Roman" w:hAnsi="Times New Roman" w:cs="Times New Roman"/>
          <w:sz w:val="24"/>
          <w:szCs w:val="24"/>
          <w:lang w:val="en-US"/>
        </w:rPr>
        <w:t xml:space="preserve"> (9.02)</w:t>
      </w:r>
      <w:r w:rsidRPr="00444751">
        <w:rPr>
          <w:rFonts w:ascii="Times New Roman" w:hAnsi="Times New Roman" w:cs="Times New Roman"/>
          <w:sz w:val="24"/>
          <w:szCs w:val="24"/>
          <w:vertAlign w:val="superscript"/>
          <w:lang w:val="en-US"/>
        </w:rPr>
        <w:t>b</w:t>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12.22 (6.28)</w:t>
      </w:r>
      <w:r w:rsidR="00EA567F">
        <w:rPr>
          <w:rFonts w:ascii="Times New Roman" w:hAnsi="Times New Roman" w:cs="Times New Roman"/>
          <w:sz w:val="24"/>
          <w:szCs w:val="24"/>
          <w:lang w:val="en-US"/>
        </w:rPr>
        <w:tab/>
      </w:r>
      <w:r w:rsidR="00F34BB6">
        <w:rPr>
          <w:rFonts w:ascii="Times New Roman" w:hAnsi="Times New Roman" w:cs="Times New Roman"/>
          <w:sz w:val="24"/>
          <w:szCs w:val="24"/>
          <w:lang w:val="en-US"/>
        </w:rPr>
        <w:tab/>
      </w:r>
      <w:r w:rsidR="00EA567F">
        <w:rPr>
          <w:rFonts w:ascii="Times New Roman" w:hAnsi="Times New Roman" w:cs="Times New Roman"/>
          <w:sz w:val="24"/>
          <w:szCs w:val="24"/>
          <w:lang w:val="en-US"/>
        </w:rPr>
        <w:t>0.75</w:t>
      </w:r>
      <w:r w:rsidR="00F34BB6">
        <w:rPr>
          <w:rFonts w:ascii="Times New Roman" w:hAnsi="Times New Roman" w:cs="Times New Roman"/>
          <w:sz w:val="24"/>
          <w:szCs w:val="24"/>
          <w:lang w:val="en-US"/>
        </w:rPr>
        <w:t xml:space="preserve">, </w:t>
      </w:r>
      <w:r w:rsidR="00F34BB6">
        <w:rPr>
          <w:rFonts w:ascii="Times New Roman" w:hAnsi="Times New Roman" w:cs="Times New Roman"/>
          <w:i/>
          <w:sz w:val="24"/>
          <w:szCs w:val="24"/>
          <w:lang w:val="en-US"/>
        </w:rPr>
        <w:t>p</w:t>
      </w:r>
      <w:r w:rsidR="00F34BB6">
        <w:rPr>
          <w:rFonts w:ascii="Times New Roman" w:hAnsi="Times New Roman" w:cs="Times New Roman"/>
          <w:sz w:val="24"/>
          <w:szCs w:val="24"/>
          <w:lang w:val="en-US"/>
        </w:rPr>
        <w:t xml:space="preserve"> = .388</w:t>
      </w:r>
    </w:p>
    <w:p w:rsidR="007246AB" w:rsidRPr="00F34BB6" w:rsidRDefault="007246AB" w:rsidP="007246AB">
      <w:pPr>
        <w:spacing w:after="0" w:line="480" w:lineRule="auto"/>
        <w:ind w:right="-694"/>
        <w:rPr>
          <w:rFonts w:ascii="Times New Roman" w:hAnsi="Times New Roman" w:cs="Times New Roman"/>
          <w:sz w:val="24"/>
          <w:szCs w:val="24"/>
          <w:lang w:val="en-US"/>
        </w:rPr>
      </w:pPr>
      <w:r w:rsidRPr="00444751">
        <w:rPr>
          <w:rFonts w:ascii="Times New Roman" w:hAnsi="Times New Roman" w:cs="Times New Roman"/>
          <w:sz w:val="24"/>
          <w:szCs w:val="24"/>
          <w:lang w:val="en-US"/>
        </w:rPr>
        <w:t>Carelessness Style</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00F34BB6">
        <w:rPr>
          <w:rFonts w:ascii="Times New Roman" w:hAnsi="Times New Roman" w:cs="Times New Roman"/>
          <w:sz w:val="24"/>
          <w:szCs w:val="24"/>
          <w:lang w:val="en-US"/>
        </w:rPr>
        <w:t xml:space="preserve">  </w:t>
      </w:r>
      <w:r w:rsidRPr="00444751">
        <w:rPr>
          <w:rFonts w:ascii="Times New Roman" w:hAnsi="Times New Roman" w:cs="Times New Roman"/>
          <w:sz w:val="24"/>
          <w:szCs w:val="24"/>
          <w:lang w:val="en-US"/>
        </w:rPr>
        <w:t>11.86 (4.88)</w:t>
      </w:r>
      <w:r w:rsidR="00DC6BD2" w:rsidRPr="00444751">
        <w:rPr>
          <w:rFonts w:ascii="Times New Roman" w:hAnsi="Times New Roman" w:cs="Times New Roman"/>
          <w:sz w:val="24"/>
          <w:szCs w:val="24"/>
          <w:lang w:val="en-US"/>
        </w:rPr>
        <w:tab/>
      </w:r>
      <w:r w:rsidR="00F34BB6">
        <w:rPr>
          <w:rFonts w:ascii="Times New Roman" w:hAnsi="Times New Roman" w:cs="Times New Roman"/>
          <w:sz w:val="24"/>
          <w:szCs w:val="24"/>
          <w:lang w:val="en-US"/>
        </w:rPr>
        <w:tab/>
      </w:r>
      <w:r w:rsidRPr="00444751">
        <w:rPr>
          <w:rFonts w:ascii="Times New Roman" w:hAnsi="Times New Roman" w:cs="Times New Roman"/>
          <w:sz w:val="24"/>
          <w:szCs w:val="24"/>
          <w:lang w:val="en-US"/>
        </w:rPr>
        <w:t>12.12 (4.39)</w:t>
      </w:r>
      <w:r w:rsidR="00EA567F">
        <w:rPr>
          <w:rFonts w:ascii="Times New Roman" w:hAnsi="Times New Roman" w:cs="Times New Roman"/>
          <w:sz w:val="24"/>
          <w:szCs w:val="24"/>
          <w:lang w:val="en-US"/>
        </w:rPr>
        <w:tab/>
      </w:r>
      <w:r w:rsidR="00F34BB6">
        <w:rPr>
          <w:rFonts w:ascii="Times New Roman" w:hAnsi="Times New Roman" w:cs="Times New Roman"/>
          <w:sz w:val="24"/>
          <w:szCs w:val="24"/>
          <w:lang w:val="en-US"/>
        </w:rPr>
        <w:tab/>
      </w:r>
      <w:r w:rsidR="00EA567F">
        <w:rPr>
          <w:rFonts w:ascii="Times New Roman" w:hAnsi="Times New Roman" w:cs="Times New Roman"/>
          <w:sz w:val="24"/>
          <w:szCs w:val="24"/>
          <w:lang w:val="en-US"/>
        </w:rPr>
        <w:t>0.43</w:t>
      </w:r>
      <w:r w:rsidR="00F34BB6">
        <w:rPr>
          <w:rFonts w:ascii="Times New Roman" w:hAnsi="Times New Roman" w:cs="Times New Roman"/>
          <w:sz w:val="24"/>
          <w:szCs w:val="24"/>
          <w:lang w:val="en-US"/>
        </w:rPr>
        <w:t xml:space="preserve">, </w:t>
      </w:r>
      <w:r w:rsidR="00F34BB6">
        <w:rPr>
          <w:rFonts w:ascii="Times New Roman" w:hAnsi="Times New Roman" w:cs="Times New Roman"/>
          <w:i/>
          <w:sz w:val="24"/>
          <w:szCs w:val="24"/>
          <w:lang w:val="en-US"/>
        </w:rPr>
        <w:t>p</w:t>
      </w:r>
      <w:r w:rsidR="00F34BB6">
        <w:rPr>
          <w:rFonts w:ascii="Times New Roman" w:hAnsi="Times New Roman" w:cs="Times New Roman"/>
          <w:sz w:val="24"/>
          <w:szCs w:val="24"/>
          <w:lang w:val="en-US"/>
        </w:rPr>
        <w:t xml:space="preserve"> = .510</w:t>
      </w:r>
    </w:p>
    <w:p w:rsidR="007246AB" w:rsidRPr="00F34BB6" w:rsidRDefault="00DC6BD2" w:rsidP="007246AB">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lang w:val="en-US"/>
        </w:rPr>
        <w:t>Neg</w:t>
      </w:r>
      <w:r w:rsidR="002B5833" w:rsidRPr="00444751">
        <w:rPr>
          <w:rFonts w:ascii="Times New Roman" w:hAnsi="Times New Roman" w:cs="Times New Roman"/>
          <w:sz w:val="24"/>
          <w:szCs w:val="24"/>
          <w:lang w:val="en-US"/>
        </w:rPr>
        <w:t>ative</w:t>
      </w:r>
      <w:r w:rsidRPr="00444751">
        <w:rPr>
          <w:rFonts w:ascii="Times New Roman" w:hAnsi="Times New Roman" w:cs="Times New Roman"/>
          <w:sz w:val="24"/>
          <w:szCs w:val="24"/>
          <w:lang w:val="en-US"/>
        </w:rPr>
        <w:t xml:space="preserve"> Problem Orientation</w:t>
      </w:r>
      <w:r w:rsidR="00F34BB6">
        <w:rPr>
          <w:rFonts w:ascii="Times New Roman" w:hAnsi="Times New Roman" w:cs="Times New Roman"/>
          <w:sz w:val="24"/>
          <w:szCs w:val="24"/>
          <w:lang w:val="en-US"/>
        </w:rPr>
        <w:t xml:space="preserve">  </w:t>
      </w:r>
      <w:r w:rsidRPr="00444751">
        <w:rPr>
          <w:rFonts w:ascii="Times New Roman" w:hAnsi="Times New Roman" w:cs="Times New Roman"/>
          <w:sz w:val="24"/>
          <w:szCs w:val="24"/>
          <w:lang w:val="en-US"/>
        </w:rPr>
        <w:t>12.92 (4.64)</w:t>
      </w:r>
      <w:r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ab/>
      </w:r>
      <w:r w:rsidR="007246AB" w:rsidRPr="00444751">
        <w:rPr>
          <w:rFonts w:ascii="Times New Roman" w:hAnsi="Times New Roman" w:cs="Times New Roman"/>
          <w:sz w:val="24"/>
          <w:szCs w:val="24"/>
          <w:lang w:val="en-US"/>
        </w:rPr>
        <w:t>12.59 (5.18)</w:t>
      </w:r>
      <w:r w:rsidR="00EA567F">
        <w:rPr>
          <w:rFonts w:ascii="Times New Roman" w:hAnsi="Times New Roman" w:cs="Times New Roman"/>
          <w:sz w:val="24"/>
          <w:szCs w:val="24"/>
          <w:lang w:val="en-US"/>
        </w:rPr>
        <w:tab/>
      </w:r>
      <w:r w:rsidR="00194344">
        <w:rPr>
          <w:rFonts w:ascii="Times New Roman" w:hAnsi="Times New Roman" w:cs="Times New Roman"/>
          <w:sz w:val="24"/>
          <w:szCs w:val="24"/>
          <w:lang w:val="en-US"/>
        </w:rPr>
        <w:tab/>
      </w:r>
      <w:r w:rsidR="00EA567F">
        <w:rPr>
          <w:rFonts w:ascii="Times New Roman" w:hAnsi="Times New Roman" w:cs="Times New Roman"/>
          <w:sz w:val="24"/>
          <w:szCs w:val="24"/>
          <w:lang w:val="en-US"/>
        </w:rPr>
        <w:t>0.14</w:t>
      </w:r>
      <w:r w:rsidR="00F34BB6">
        <w:rPr>
          <w:rFonts w:ascii="Times New Roman" w:hAnsi="Times New Roman" w:cs="Times New Roman"/>
          <w:sz w:val="24"/>
          <w:szCs w:val="24"/>
          <w:lang w:val="en-US"/>
        </w:rPr>
        <w:t xml:space="preserve">, </w:t>
      </w:r>
      <w:r w:rsidR="00F34BB6">
        <w:rPr>
          <w:rFonts w:ascii="Times New Roman" w:hAnsi="Times New Roman" w:cs="Times New Roman"/>
          <w:i/>
          <w:sz w:val="24"/>
          <w:szCs w:val="24"/>
          <w:lang w:val="en-US"/>
        </w:rPr>
        <w:t>p</w:t>
      </w:r>
      <w:r w:rsidR="00F34BB6">
        <w:rPr>
          <w:rFonts w:ascii="Times New Roman" w:hAnsi="Times New Roman" w:cs="Times New Roman"/>
          <w:sz w:val="24"/>
          <w:szCs w:val="24"/>
          <w:lang w:val="en-US"/>
        </w:rPr>
        <w:t xml:space="preserve"> = .708</w:t>
      </w:r>
    </w:p>
    <w:p w:rsidR="007246AB" w:rsidRPr="00F34BB6" w:rsidRDefault="00DC6BD2" w:rsidP="007246AB">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lang w:val="en-US"/>
        </w:rPr>
        <w:t>Pos</w:t>
      </w:r>
      <w:r w:rsidR="002B5833" w:rsidRPr="00444751">
        <w:rPr>
          <w:rFonts w:ascii="Times New Roman" w:hAnsi="Times New Roman" w:cs="Times New Roman"/>
          <w:sz w:val="24"/>
          <w:szCs w:val="24"/>
          <w:lang w:val="en-US"/>
        </w:rPr>
        <w:t>itive</w:t>
      </w:r>
      <w:r w:rsidRPr="00444751">
        <w:rPr>
          <w:rFonts w:ascii="Times New Roman" w:hAnsi="Times New Roman" w:cs="Times New Roman"/>
          <w:sz w:val="24"/>
          <w:szCs w:val="24"/>
          <w:lang w:val="en-US"/>
        </w:rPr>
        <w:t xml:space="preserve"> Problem Orientation</w:t>
      </w:r>
      <w:r w:rsidRPr="00444751">
        <w:rPr>
          <w:rFonts w:ascii="Times New Roman" w:hAnsi="Times New Roman" w:cs="Times New Roman"/>
          <w:sz w:val="24"/>
          <w:szCs w:val="24"/>
          <w:lang w:val="en-US"/>
        </w:rPr>
        <w:tab/>
      </w:r>
      <w:r w:rsidR="00F34BB6">
        <w:rPr>
          <w:rFonts w:ascii="Times New Roman" w:hAnsi="Times New Roman" w:cs="Times New Roman"/>
          <w:sz w:val="24"/>
          <w:szCs w:val="24"/>
          <w:lang w:val="en-US"/>
        </w:rPr>
        <w:t xml:space="preserve">  </w:t>
      </w:r>
      <w:r w:rsidRPr="00444751">
        <w:rPr>
          <w:rFonts w:ascii="Times New Roman" w:hAnsi="Times New Roman" w:cs="Times New Roman"/>
          <w:sz w:val="24"/>
          <w:szCs w:val="24"/>
          <w:lang w:val="en-US"/>
        </w:rPr>
        <w:t>11.44 (4.76)</w:t>
      </w:r>
      <w:r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ab/>
      </w:r>
      <w:r w:rsidR="007246AB" w:rsidRPr="00444751">
        <w:rPr>
          <w:rFonts w:ascii="Times New Roman" w:hAnsi="Times New Roman" w:cs="Times New Roman"/>
          <w:sz w:val="24"/>
          <w:szCs w:val="24"/>
          <w:lang w:val="en-US"/>
        </w:rPr>
        <w:t>10.49 (4.56)</w:t>
      </w:r>
      <w:r w:rsidR="00EA567F">
        <w:rPr>
          <w:rFonts w:ascii="Times New Roman" w:hAnsi="Times New Roman" w:cs="Times New Roman"/>
          <w:sz w:val="24"/>
          <w:szCs w:val="24"/>
          <w:lang w:val="en-US"/>
        </w:rPr>
        <w:tab/>
      </w:r>
      <w:r w:rsidR="00194344">
        <w:rPr>
          <w:rFonts w:ascii="Times New Roman" w:hAnsi="Times New Roman" w:cs="Times New Roman"/>
          <w:sz w:val="24"/>
          <w:szCs w:val="24"/>
          <w:lang w:val="en-US"/>
        </w:rPr>
        <w:tab/>
        <w:t>1.75</w:t>
      </w:r>
      <w:r w:rsidR="00F34BB6">
        <w:rPr>
          <w:rFonts w:ascii="Times New Roman" w:hAnsi="Times New Roman" w:cs="Times New Roman"/>
          <w:sz w:val="24"/>
          <w:szCs w:val="24"/>
          <w:lang w:val="en-US"/>
        </w:rPr>
        <w:t xml:space="preserve">, </w:t>
      </w:r>
      <w:r w:rsidR="00F34BB6">
        <w:rPr>
          <w:rFonts w:ascii="Times New Roman" w:hAnsi="Times New Roman" w:cs="Times New Roman"/>
          <w:i/>
          <w:sz w:val="24"/>
          <w:szCs w:val="24"/>
          <w:lang w:val="en-US"/>
        </w:rPr>
        <w:t>p</w:t>
      </w:r>
      <w:r w:rsidR="00F34BB6">
        <w:rPr>
          <w:rFonts w:ascii="Times New Roman" w:hAnsi="Times New Roman" w:cs="Times New Roman"/>
          <w:sz w:val="24"/>
          <w:szCs w:val="24"/>
          <w:lang w:val="en-US"/>
        </w:rPr>
        <w:t xml:space="preserve"> = .187</w:t>
      </w:r>
    </w:p>
    <w:p w:rsidR="007246AB" w:rsidRPr="00F34BB6" w:rsidRDefault="00DC6BD2" w:rsidP="007246AB">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lang w:val="en-US"/>
        </w:rPr>
        <w:t>Rational Problem Solving</w:t>
      </w:r>
      <w:r w:rsidRPr="00444751">
        <w:rPr>
          <w:rFonts w:ascii="Times New Roman" w:hAnsi="Times New Roman" w:cs="Times New Roman"/>
          <w:sz w:val="24"/>
          <w:szCs w:val="24"/>
          <w:lang w:val="en-US"/>
        </w:rPr>
        <w:tab/>
      </w:r>
      <w:r w:rsidR="00F34BB6">
        <w:rPr>
          <w:rFonts w:ascii="Times New Roman" w:hAnsi="Times New Roman" w:cs="Times New Roman"/>
          <w:sz w:val="24"/>
          <w:szCs w:val="24"/>
          <w:lang w:val="en-US"/>
        </w:rPr>
        <w:t xml:space="preserve">  </w:t>
      </w:r>
      <w:r w:rsidR="00D774BD" w:rsidRPr="00444751">
        <w:rPr>
          <w:rFonts w:ascii="Times New Roman" w:hAnsi="Times New Roman" w:cs="Times New Roman"/>
          <w:sz w:val="24"/>
          <w:szCs w:val="24"/>
          <w:lang w:val="en-US"/>
        </w:rPr>
        <w:t>9.39</w:t>
      </w:r>
      <w:r w:rsidRPr="00444751">
        <w:rPr>
          <w:rFonts w:ascii="Times New Roman" w:hAnsi="Times New Roman" w:cs="Times New Roman"/>
          <w:sz w:val="24"/>
          <w:szCs w:val="24"/>
          <w:lang w:val="en-US"/>
        </w:rPr>
        <w:t xml:space="preserve"> </w:t>
      </w:r>
      <w:r w:rsidR="00D774BD" w:rsidRPr="00444751">
        <w:rPr>
          <w:rFonts w:ascii="Times New Roman" w:hAnsi="Times New Roman" w:cs="Times New Roman"/>
          <w:sz w:val="24"/>
          <w:szCs w:val="24"/>
          <w:lang w:val="en-US"/>
        </w:rPr>
        <w:t>(</w:t>
      </w:r>
      <w:r w:rsidRPr="00444751">
        <w:rPr>
          <w:rFonts w:ascii="Times New Roman" w:hAnsi="Times New Roman" w:cs="Times New Roman"/>
          <w:sz w:val="24"/>
          <w:szCs w:val="24"/>
          <w:lang w:val="en-US"/>
        </w:rPr>
        <w:t>4.79)</w:t>
      </w:r>
      <w:r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ab/>
      </w:r>
      <w:r w:rsidR="007246AB" w:rsidRPr="00444751">
        <w:rPr>
          <w:rFonts w:ascii="Times New Roman" w:hAnsi="Times New Roman" w:cs="Times New Roman"/>
          <w:sz w:val="24"/>
          <w:szCs w:val="24"/>
          <w:lang w:val="en-US"/>
        </w:rPr>
        <w:t>8.81 (4.13)</w:t>
      </w:r>
      <w:r w:rsidR="00EA567F">
        <w:rPr>
          <w:rFonts w:ascii="Times New Roman" w:hAnsi="Times New Roman" w:cs="Times New Roman"/>
          <w:sz w:val="24"/>
          <w:szCs w:val="24"/>
          <w:lang w:val="en-US"/>
        </w:rPr>
        <w:tab/>
      </w:r>
      <w:r w:rsidR="00194344">
        <w:rPr>
          <w:rFonts w:ascii="Times New Roman" w:hAnsi="Times New Roman" w:cs="Times New Roman"/>
          <w:sz w:val="24"/>
          <w:szCs w:val="24"/>
          <w:lang w:val="en-US"/>
        </w:rPr>
        <w:tab/>
      </w:r>
      <w:r w:rsidR="00EA567F">
        <w:rPr>
          <w:rFonts w:ascii="Times New Roman" w:hAnsi="Times New Roman" w:cs="Times New Roman"/>
          <w:sz w:val="24"/>
          <w:szCs w:val="24"/>
          <w:lang w:val="en-US"/>
        </w:rPr>
        <w:t>0.58</w:t>
      </w:r>
      <w:r w:rsidR="00F34BB6">
        <w:rPr>
          <w:rFonts w:ascii="Times New Roman" w:hAnsi="Times New Roman" w:cs="Times New Roman"/>
          <w:sz w:val="24"/>
          <w:szCs w:val="24"/>
          <w:lang w:val="en-US"/>
        </w:rPr>
        <w:t xml:space="preserve">, </w:t>
      </w:r>
      <w:r w:rsidR="00F34BB6">
        <w:rPr>
          <w:rFonts w:ascii="Times New Roman" w:hAnsi="Times New Roman" w:cs="Times New Roman"/>
          <w:i/>
          <w:sz w:val="24"/>
          <w:szCs w:val="24"/>
          <w:lang w:val="en-US"/>
        </w:rPr>
        <w:t>p</w:t>
      </w:r>
      <w:r w:rsidR="00F34BB6">
        <w:rPr>
          <w:rFonts w:ascii="Times New Roman" w:hAnsi="Times New Roman" w:cs="Times New Roman"/>
          <w:sz w:val="24"/>
          <w:szCs w:val="24"/>
          <w:lang w:val="en-US"/>
        </w:rPr>
        <w:t xml:space="preserve"> = .446</w:t>
      </w:r>
    </w:p>
    <w:p w:rsidR="007246AB" w:rsidRPr="00444751" w:rsidRDefault="003978CB" w:rsidP="007246AB">
      <w:pPr>
        <w:spacing w:after="0" w:line="480" w:lineRule="auto"/>
        <w:rPr>
          <w:rFonts w:ascii="Times New Roman" w:hAnsi="Times New Roman" w:cs="Times New Roman"/>
          <w:sz w:val="24"/>
          <w:szCs w:val="24"/>
          <w:lang w:val="en-US"/>
        </w:rPr>
      </w:pPr>
      <w:r>
        <w:rPr>
          <w:rFonts w:ascii="Times New Roman" w:hAnsi="Times New Roman" w:cs="Times New Roman"/>
          <w:noProof/>
          <w:sz w:val="24"/>
          <w:szCs w:val="24"/>
          <w:lang w:eastAsia="en-GB"/>
        </w:rPr>
        <mc:AlternateContent>
          <mc:Choice Requires="wps">
            <w:drawing>
              <wp:anchor distT="4294967295" distB="4294967295" distL="114300" distR="114300" simplePos="0" relativeHeight="251670528" behindDoc="0" locked="0" layoutInCell="1" allowOverlap="1">
                <wp:simplePos x="0" y="0"/>
                <wp:positionH relativeFrom="column">
                  <wp:posOffset>0</wp:posOffset>
                </wp:positionH>
                <wp:positionV relativeFrom="paragraph">
                  <wp:posOffset>71119</wp:posOffset>
                </wp:positionV>
                <wp:extent cx="5600700" cy="0"/>
                <wp:effectExtent l="0" t="0" r="19050" b="1905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6pt" to="441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6bt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"/>
            </w:pict>
          </mc:Fallback>
        </mc:AlternateContent>
      </w:r>
    </w:p>
    <w:p w:rsidR="007246AB" w:rsidRPr="00444751" w:rsidRDefault="007246AB" w:rsidP="007246AB">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vertAlign w:val="superscript"/>
          <w:lang w:val="en-US"/>
        </w:rPr>
        <w:t>a</w:t>
      </w:r>
      <w:r w:rsidRPr="00444751">
        <w:rPr>
          <w:rFonts w:ascii="Times New Roman" w:hAnsi="Times New Roman" w:cs="Times New Roman"/>
          <w:sz w:val="24"/>
          <w:szCs w:val="24"/>
          <w:lang w:val="en-US"/>
        </w:rPr>
        <w:tab/>
        <w:t xml:space="preserve">Mean  </w:t>
      </w:r>
    </w:p>
    <w:p w:rsidR="007246AB" w:rsidRPr="00444751" w:rsidRDefault="007246AB" w:rsidP="007246AB">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vertAlign w:val="superscript"/>
          <w:lang w:val="en-US"/>
        </w:rPr>
        <w:t>b</w:t>
      </w:r>
      <w:r w:rsidRPr="00444751">
        <w:rPr>
          <w:rFonts w:ascii="Times New Roman" w:hAnsi="Times New Roman" w:cs="Times New Roman"/>
          <w:sz w:val="24"/>
          <w:szCs w:val="24"/>
          <w:lang w:val="en-US"/>
        </w:rPr>
        <w:tab/>
        <w:t>Standard Deviation</w:t>
      </w:r>
    </w:p>
    <w:p w:rsidR="00845F3F" w:rsidRPr="00444751" w:rsidRDefault="00845F3F" w:rsidP="007246AB">
      <w:pPr>
        <w:spacing w:after="0" w:line="480" w:lineRule="auto"/>
        <w:ind w:firstLine="720"/>
        <w:rPr>
          <w:rFonts w:ascii="Times New Roman" w:hAnsi="Times New Roman" w:cs="Times New Roman"/>
          <w:sz w:val="24"/>
          <w:szCs w:val="24"/>
        </w:rPr>
      </w:pPr>
    </w:p>
    <w:p w:rsidR="007246AB" w:rsidRPr="00444751" w:rsidRDefault="007246AB" w:rsidP="007246AB">
      <w:pPr>
        <w:spacing w:after="0" w:line="480" w:lineRule="auto"/>
        <w:rPr>
          <w:rFonts w:ascii="Times New Roman" w:hAnsi="Times New Roman" w:cs="Times New Roman"/>
          <w:sz w:val="24"/>
          <w:szCs w:val="24"/>
        </w:rPr>
      </w:pPr>
      <w:r w:rsidRPr="00444751">
        <w:rPr>
          <w:rFonts w:ascii="Times New Roman" w:hAnsi="Times New Roman" w:cs="Times New Roman"/>
          <w:sz w:val="24"/>
          <w:szCs w:val="24"/>
        </w:rPr>
        <w:br w:type="page"/>
      </w:r>
      <w:bookmarkStart w:id="12" w:name="_GoBack"/>
      <w:bookmarkEnd w:id="12"/>
    </w:p>
    <w:p w:rsidR="00FD1D91" w:rsidRPr="00444751" w:rsidRDefault="00FD1D91" w:rsidP="007246AB">
      <w:pPr>
        <w:spacing w:after="0" w:line="480" w:lineRule="auto"/>
        <w:rPr>
          <w:rFonts w:ascii="Times New Roman" w:hAnsi="Times New Roman" w:cs="Times New Roman"/>
          <w:sz w:val="24"/>
          <w:szCs w:val="24"/>
        </w:rPr>
      </w:pPr>
      <w:r w:rsidRPr="00444751">
        <w:rPr>
          <w:rFonts w:ascii="Times New Roman" w:hAnsi="Times New Roman" w:cs="Times New Roman"/>
          <w:sz w:val="24"/>
          <w:szCs w:val="24"/>
        </w:rPr>
        <w:lastRenderedPageBreak/>
        <w:t>Table 4.</w:t>
      </w:r>
    </w:p>
    <w:p w:rsidR="007246AB" w:rsidRPr="00444751" w:rsidRDefault="007246AB" w:rsidP="007246AB">
      <w:pPr>
        <w:spacing w:after="0" w:line="480" w:lineRule="auto"/>
        <w:rPr>
          <w:rFonts w:ascii="Times New Roman" w:hAnsi="Times New Roman" w:cs="Times New Roman"/>
          <w:i/>
          <w:sz w:val="24"/>
          <w:szCs w:val="24"/>
        </w:rPr>
      </w:pPr>
      <w:r w:rsidRPr="00444751">
        <w:rPr>
          <w:rFonts w:ascii="Times New Roman" w:hAnsi="Times New Roman" w:cs="Times New Roman"/>
          <w:i/>
          <w:iCs/>
          <w:sz w:val="24"/>
          <w:szCs w:val="24"/>
          <w:lang w:val="en-US"/>
        </w:rPr>
        <w:t>Descriptive Statistics for PICTS for</w:t>
      </w:r>
      <w:r w:rsidR="00475F6E" w:rsidRPr="00444751">
        <w:rPr>
          <w:rFonts w:ascii="Times New Roman" w:hAnsi="Times New Roman" w:cs="Times New Roman"/>
          <w:i/>
          <w:iCs/>
          <w:sz w:val="24"/>
          <w:szCs w:val="24"/>
          <w:lang w:val="en-US"/>
        </w:rPr>
        <w:t xml:space="preserve"> the Two Groups</w:t>
      </w:r>
    </w:p>
    <w:p w:rsidR="007246AB" w:rsidRPr="00444751" w:rsidRDefault="003978CB" w:rsidP="007246AB">
      <w:pPr>
        <w:spacing w:after="0" w:line="480" w:lineRule="auto"/>
        <w:rPr>
          <w:rFonts w:ascii="Times New Roman" w:hAnsi="Times New Roman" w:cs="Times New Roman"/>
          <w:sz w:val="24"/>
          <w:szCs w:val="24"/>
          <w:lang w:val="en-US"/>
        </w:rPr>
      </w:pPr>
      <w:r>
        <w:rPr>
          <w:rFonts w:ascii="Times New Roman" w:hAnsi="Times New Roman" w:cs="Times New Roman"/>
          <w:noProof/>
          <w:sz w:val="24"/>
          <w:szCs w:val="24"/>
          <w:lang w:eastAsia="en-GB"/>
        </w:rPr>
        <mc:AlternateContent>
          <mc:Choice Requires="wps">
            <w:drawing>
              <wp:anchor distT="4294967295" distB="4294967295" distL="114300" distR="114300" simplePos="0" relativeHeight="251672576" behindDoc="0" locked="0" layoutInCell="1" allowOverlap="1">
                <wp:simplePos x="0" y="0"/>
                <wp:positionH relativeFrom="column">
                  <wp:posOffset>0</wp:posOffset>
                </wp:positionH>
                <wp:positionV relativeFrom="paragraph">
                  <wp:posOffset>109219</wp:posOffset>
                </wp:positionV>
                <wp:extent cx="5600700" cy="0"/>
                <wp:effectExtent l="0" t="0" r="19050" b="1905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6pt" to="441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2ZK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"/>
            </w:pict>
          </mc:Fallback>
        </mc:AlternateContent>
      </w:r>
    </w:p>
    <w:p w:rsidR="007246AB" w:rsidRPr="00194344" w:rsidRDefault="007246AB" w:rsidP="00DC6BD2">
      <w:pPr>
        <w:spacing w:after="0" w:line="480" w:lineRule="auto"/>
        <w:ind w:left="2160" w:firstLine="720"/>
        <w:rPr>
          <w:rFonts w:ascii="Times New Roman" w:hAnsi="Times New Roman" w:cs="Times New Roman"/>
          <w:sz w:val="24"/>
          <w:szCs w:val="24"/>
          <w:lang w:val="en-US"/>
        </w:rPr>
      </w:pPr>
      <w:r w:rsidRPr="00444751">
        <w:rPr>
          <w:rFonts w:ascii="Times New Roman" w:hAnsi="Times New Roman" w:cs="Times New Roman"/>
          <w:sz w:val="24"/>
          <w:szCs w:val="24"/>
          <w:lang w:val="en-US"/>
        </w:rPr>
        <w:t>Completers</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Non-Completers</w:t>
      </w:r>
      <w:r w:rsidR="00194344">
        <w:rPr>
          <w:rFonts w:ascii="Times New Roman" w:hAnsi="Times New Roman" w:cs="Times New Roman"/>
          <w:sz w:val="24"/>
          <w:szCs w:val="24"/>
          <w:lang w:val="en-US"/>
        </w:rPr>
        <w:tab/>
      </w:r>
      <w:r w:rsidR="00194344">
        <w:rPr>
          <w:rFonts w:ascii="Times New Roman" w:hAnsi="Times New Roman" w:cs="Times New Roman"/>
          <w:i/>
          <w:sz w:val="24"/>
          <w:szCs w:val="24"/>
          <w:lang w:val="en-US"/>
        </w:rPr>
        <w:t>F</w:t>
      </w:r>
    </w:p>
    <w:p w:rsidR="007246AB" w:rsidRPr="00194344" w:rsidRDefault="007246AB" w:rsidP="00DC6BD2">
      <w:pPr>
        <w:spacing w:after="0" w:line="480" w:lineRule="auto"/>
        <w:ind w:left="2160" w:firstLine="720"/>
        <w:rPr>
          <w:rFonts w:ascii="Times New Roman" w:hAnsi="Times New Roman" w:cs="Times New Roman"/>
          <w:sz w:val="24"/>
          <w:szCs w:val="24"/>
          <w:lang w:val="en-US"/>
        </w:rPr>
      </w:pPr>
      <w:r w:rsidRPr="00444751">
        <w:rPr>
          <w:rFonts w:ascii="Times New Roman" w:hAnsi="Times New Roman" w:cs="Times New Roman"/>
          <w:sz w:val="24"/>
          <w:szCs w:val="24"/>
          <w:lang w:val="en-US"/>
        </w:rPr>
        <w:t>(</w:t>
      </w:r>
      <w:r w:rsidR="00DC6BD2" w:rsidRPr="00444751">
        <w:rPr>
          <w:rFonts w:ascii="Times New Roman" w:hAnsi="Times New Roman" w:cs="Times New Roman"/>
          <w:i/>
          <w:iCs/>
          <w:sz w:val="24"/>
          <w:szCs w:val="24"/>
          <w:lang w:val="en-US"/>
        </w:rPr>
        <w:t>n</w:t>
      </w:r>
      <w:r w:rsidRPr="00444751">
        <w:rPr>
          <w:rFonts w:ascii="Times New Roman" w:hAnsi="Times New Roman" w:cs="Times New Roman"/>
          <w:sz w:val="24"/>
          <w:szCs w:val="24"/>
          <w:lang w:val="en-US"/>
        </w:rPr>
        <w:t xml:space="preserve"> = 218)</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w:t>
      </w:r>
      <w:r w:rsidR="00DC6BD2" w:rsidRPr="00444751">
        <w:rPr>
          <w:rFonts w:ascii="Times New Roman" w:hAnsi="Times New Roman" w:cs="Times New Roman"/>
          <w:i/>
          <w:iCs/>
          <w:sz w:val="24"/>
          <w:szCs w:val="24"/>
          <w:lang w:val="en-US"/>
        </w:rPr>
        <w:t>n</w:t>
      </w:r>
      <w:r w:rsidRPr="00444751">
        <w:rPr>
          <w:rFonts w:ascii="Times New Roman" w:hAnsi="Times New Roman" w:cs="Times New Roman"/>
          <w:sz w:val="24"/>
          <w:szCs w:val="24"/>
          <w:lang w:val="en-US"/>
        </w:rPr>
        <w:t xml:space="preserve"> = 81)</w:t>
      </w:r>
      <w:r w:rsidR="00194344">
        <w:rPr>
          <w:rFonts w:ascii="Times New Roman" w:hAnsi="Times New Roman" w:cs="Times New Roman"/>
          <w:sz w:val="24"/>
          <w:szCs w:val="24"/>
          <w:lang w:val="en-US"/>
        </w:rPr>
        <w:tab/>
      </w:r>
      <w:r w:rsidR="00194344">
        <w:rPr>
          <w:rFonts w:ascii="Times New Roman" w:hAnsi="Times New Roman" w:cs="Times New Roman"/>
          <w:sz w:val="24"/>
          <w:szCs w:val="24"/>
          <w:lang w:val="en-US"/>
        </w:rPr>
        <w:tab/>
      </w:r>
      <w:r w:rsidR="00194344">
        <w:rPr>
          <w:rFonts w:ascii="Times New Roman" w:hAnsi="Times New Roman" w:cs="Times New Roman"/>
          <w:i/>
          <w:sz w:val="24"/>
          <w:szCs w:val="24"/>
          <w:lang w:val="en-US"/>
        </w:rPr>
        <w:t>df</w:t>
      </w:r>
      <w:r w:rsidR="00194344">
        <w:rPr>
          <w:rFonts w:ascii="Times New Roman" w:hAnsi="Times New Roman" w:cs="Times New Roman"/>
          <w:sz w:val="24"/>
          <w:szCs w:val="24"/>
          <w:lang w:val="en-US"/>
        </w:rPr>
        <w:t xml:space="preserve"> (1, 296)</w:t>
      </w:r>
    </w:p>
    <w:p w:rsidR="007246AB" w:rsidRPr="00444751" w:rsidRDefault="003978CB" w:rsidP="007246AB">
      <w:pPr>
        <w:spacing w:after="0" w:line="480" w:lineRule="auto"/>
        <w:rPr>
          <w:rFonts w:ascii="Times New Roman" w:hAnsi="Times New Roman" w:cs="Times New Roman"/>
          <w:sz w:val="24"/>
          <w:szCs w:val="24"/>
          <w:lang w:val="en-US"/>
        </w:rPr>
      </w:pPr>
      <w:r>
        <w:rPr>
          <w:rFonts w:ascii="Times New Roman" w:hAnsi="Times New Roman" w:cs="Times New Roman"/>
          <w:noProof/>
          <w:sz w:val="24"/>
          <w:szCs w:val="24"/>
          <w:lang w:eastAsia="en-GB"/>
        </w:rPr>
        <mc:AlternateContent>
          <mc:Choice Requires="wps">
            <w:drawing>
              <wp:anchor distT="4294967295" distB="4294967295" distL="114300" distR="114300" simplePos="0" relativeHeight="251673600" behindDoc="0" locked="0" layoutInCell="1" allowOverlap="1">
                <wp:simplePos x="0" y="0"/>
                <wp:positionH relativeFrom="column">
                  <wp:posOffset>0</wp:posOffset>
                </wp:positionH>
                <wp:positionV relativeFrom="paragraph">
                  <wp:posOffset>102234</wp:posOffset>
                </wp:positionV>
                <wp:extent cx="5600700" cy="0"/>
                <wp:effectExtent l="0" t="0" r="19050" b="19050"/>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05pt" to="441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CZw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"/>
            </w:pict>
          </mc:Fallback>
        </mc:AlternateContent>
      </w:r>
    </w:p>
    <w:p w:rsidR="007246AB" w:rsidRPr="00F34BB6" w:rsidRDefault="007246AB" w:rsidP="007246AB">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lang w:val="en-US"/>
        </w:rPr>
        <w:t>Cognitive Indolence</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17.49</w:t>
      </w:r>
      <w:r w:rsidRPr="00444751">
        <w:rPr>
          <w:rFonts w:ascii="Times New Roman" w:hAnsi="Times New Roman" w:cs="Times New Roman"/>
          <w:sz w:val="24"/>
          <w:szCs w:val="24"/>
          <w:vertAlign w:val="superscript"/>
          <w:lang w:val="en-US"/>
        </w:rPr>
        <w:t>a</w:t>
      </w:r>
      <w:r w:rsidRPr="00444751">
        <w:rPr>
          <w:rFonts w:ascii="Times New Roman" w:hAnsi="Times New Roman" w:cs="Times New Roman"/>
          <w:sz w:val="24"/>
          <w:szCs w:val="24"/>
          <w:lang w:val="en-US"/>
        </w:rPr>
        <w:t xml:space="preserve"> (4.87)</w:t>
      </w:r>
      <w:r w:rsidRPr="00444751">
        <w:rPr>
          <w:rFonts w:ascii="Times New Roman" w:hAnsi="Times New Roman" w:cs="Times New Roman"/>
          <w:sz w:val="24"/>
          <w:szCs w:val="24"/>
          <w:vertAlign w:val="superscript"/>
          <w:lang w:val="en-US"/>
        </w:rPr>
        <w:t>b</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17.86 (4.85)</w:t>
      </w:r>
      <w:r w:rsidR="00194344">
        <w:rPr>
          <w:rFonts w:ascii="Times New Roman" w:hAnsi="Times New Roman" w:cs="Times New Roman"/>
          <w:sz w:val="24"/>
          <w:szCs w:val="24"/>
          <w:lang w:val="en-US"/>
        </w:rPr>
        <w:tab/>
      </w:r>
      <w:r w:rsidR="00194344">
        <w:rPr>
          <w:rFonts w:ascii="Times New Roman" w:hAnsi="Times New Roman" w:cs="Times New Roman"/>
          <w:sz w:val="24"/>
          <w:szCs w:val="24"/>
          <w:lang w:val="en-US"/>
        </w:rPr>
        <w:tab/>
        <w:t>0.05</w:t>
      </w:r>
      <w:r w:rsidR="00F34BB6">
        <w:rPr>
          <w:rFonts w:ascii="Times New Roman" w:hAnsi="Times New Roman" w:cs="Times New Roman"/>
          <w:sz w:val="24"/>
          <w:szCs w:val="24"/>
          <w:lang w:val="en-US"/>
        </w:rPr>
        <w:t xml:space="preserve">, </w:t>
      </w:r>
      <w:r w:rsidR="00F34BB6">
        <w:rPr>
          <w:rFonts w:ascii="Times New Roman" w:hAnsi="Times New Roman" w:cs="Times New Roman"/>
          <w:i/>
          <w:sz w:val="24"/>
          <w:szCs w:val="24"/>
          <w:lang w:val="en-US"/>
        </w:rPr>
        <w:t>p</w:t>
      </w:r>
      <w:r w:rsidR="00F34BB6">
        <w:rPr>
          <w:rFonts w:ascii="Times New Roman" w:hAnsi="Times New Roman" w:cs="Times New Roman"/>
          <w:sz w:val="24"/>
          <w:szCs w:val="24"/>
          <w:lang w:val="en-US"/>
        </w:rPr>
        <w:t xml:space="preserve"> = </w:t>
      </w:r>
      <w:r w:rsidR="0094538C">
        <w:rPr>
          <w:rFonts w:ascii="Times New Roman" w:hAnsi="Times New Roman" w:cs="Times New Roman"/>
          <w:sz w:val="24"/>
          <w:szCs w:val="24"/>
          <w:lang w:val="en-US"/>
        </w:rPr>
        <w:t>.826</w:t>
      </w:r>
    </w:p>
    <w:p w:rsidR="007246AB" w:rsidRPr="0094538C" w:rsidRDefault="007246AB" w:rsidP="007246AB">
      <w:pPr>
        <w:spacing w:after="0" w:line="480" w:lineRule="auto"/>
        <w:ind w:right="-694"/>
        <w:rPr>
          <w:rFonts w:ascii="Times New Roman" w:hAnsi="Times New Roman" w:cs="Times New Roman"/>
          <w:sz w:val="24"/>
          <w:szCs w:val="24"/>
          <w:lang w:val="en-US"/>
        </w:rPr>
      </w:pPr>
      <w:r w:rsidRPr="00444751">
        <w:rPr>
          <w:rFonts w:ascii="Times New Roman" w:hAnsi="Times New Roman" w:cs="Times New Roman"/>
          <w:sz w:val="24"/>
          <w:szCs w:val="24"/>
          <w:lang w:val="en-US"/>
        </w:rPr>
        <w:t>Cutoff</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15.87 (5.29)</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16.26 (5.52)</w:t>
      </w:r>
      <w:r w:rsidR="00194344">
        <w:rPr>
          <w:rFonts w:ascii="Times New Roman" w:hAnsi="Times New Roman" w:cs="Times New Roman"/>
          <w:sz w:val="24"/>
          <w:szCs w:val="24"/>
          <w:lang w:val="en-US"/>
        </w:rPr>
        <w:tab/>
      </w:r>
      <w:r w:rsidR="00194344">
        <w:rPr>
          <w:rFonts w:ascii="Times New Roman" w:hAnsi="Times New Roman" w:cs="Times New Roman"/>
          <w:sz w:val="24"/>
          <w:szCs w:val="24"/>
          <w:lang w:val="en-US"/>
        </w:rPr>
        <w:tab/>
        <w:t>0.00</w:t>
      </w:r>
      <w:r w:rsidR="0094538C">
        <w:rPr>
          <w:rFonts w:ascii="Times New Roman" w:hAnsi="Times New Roman" w:cs="Times New Roman"/>
          <w:sz w:val="24"/>
          <w:szCs w:val="24"/>
          <w:lang w:val="en-US"/>
        </w:rPr>
        <w:t xml:space="preserve">, </w:t>
      </w:r>
      <w:r w:rsidR="0094538C">
        <w:rPr>
          <w:rFonts w:ascii="Times New Roman" w:hAnsi="Times New Roman" w:cs="Times New Roman"/>
          <w:i/>
          <w:sz w:val="24"/>
          <w:szCs w:val="24"/>
          <w:lang w:val="en-US"/>
        </w:rPr>
        <w:t>p</w:t>
      </w:r>
      <w:r w:rsidR="0094538C">
        <w:rPr>
          <w:rFonts w:ascii="Times New Roman" w:hAnsi="Times New Roman" w:cs="Times New Roman"/>
          <w:sz w:val="24"/>
          <w:szCs w:val="24"/>
          <w:lang w:val="en-US"/>
        </w:rPr>
        <w:t xml:space="preserve"> = .966</w:t>
      </w:r>
    </w:p>
    <w:p w:rsidR="007246AB" w:rsidRPr="0094538C" w:rsidRDefault="007246AB" w:rsidP="007246AB">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lang w:val="en-US"/>
        </w:rPr>
        <w:t>Discontinuity</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t>16.33 (5.11)</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17.25 (4.48)</w:t>
      </w:r>
      <w:r w:rsidR="00194344">
        <w:rPr>
          <w:rFonts w:ascii="Times New Roman" w:hAnsi="Times New Roman" w:cs="Times New Roman"/>
          <w:sz w:val="24"/>
          <w:szCs w:val="24"/>
          <w:lang w:val="en-US"/>
        </w:rPr>
        <w:tab/>
      </w:r>
      <w:r w:rsidR="00194344">
        <w:rPr>
          <w:rFonts w:ascii="Times New Roman" w:hAnsi="Times New Roman" w:cs="Times New Roman"/>
          <w:sz w:val="24"/>
          <w:szCs w:val="24"/>
          <w:lang w:val="en-US"/>
        </w:rPr>
        <w:tab/>
        <w:t>0.78</w:t>
      </w:r>
      <w:r w:rsidR="0094538C">
        <w:rPr>
          <w:rFonts w:ascii="Times New Roman" w:hAnsi="Times New Roman" w:cs="Times New Roman"/>
          <w:sz w:val="24"/>
          <w:szCs w:val="24"/>
          <w:lang w:val="en-US"/>
        </w:rPr>
        <w:t xml:space="preserve">, </w:t>
      </w:r>
      <w:r w:rsidR="0094538C">
        <w:rPr>
          <w:rFonts w:ascii="Times New Roman" w:hAnsi="Times New Roman" w:cs="Times New Roman"/>
          <w:i/>
          <w:sz w:val="24"/>
          <w:szCs w:val="24"/>
          <w:lang w:val="en-US"/>
        </w:rPr>
        <w:t>p</w:t>
      </w:r>
      <w:r w:rsidR="0094538C">
        <w:rPr>
          <w:rFonts w:ascii="Times New Roman" w:hAnsi="Times New Roman" w:cs="Times New Roman"/>
          <w:sz w:val="24"/>
          <w:szCs w:val="24"/>
          <w:lang w:val="en-US"/>
        </w:rPr>
        <w:t xml:space="preserve"> = .378</w:t>
      </w:r>
    </w:p>
    <w:p w:rsidR="007246AB" w:rsidRPr="0094538C" w:rsidRDefault="007246AB" w:rsidP="007246AB">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lang w:val="en-US"/>
        </w:rPr>
        <w:t>Entitlement</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11.55 (3.24)</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12.42 (4.18)</w:t>
      </w:r>
      <w:r w:rsidR="00194344">
        <w:rPr>
          <w:rFonts w:ascii="Times New Roman" w:hAnsi="Times New Roman" w:cs="Times New Roman"/>
          <w:sz w:val="24"/>
          <w:szCs w:val="24"/>
          <w:lang w:val="en-US"/>
        </w:rPr>
        <w:tab/>
      </w:r>
      <w:r w:rsidR="00194344">
        <w:rPr>
          <w:rFonts w:ascii="Times New Roman" w:hAnsi="Times New Roman" w:cs="Times New Roman"/>
          <w:sz w:val="24"/>
          <w:szCs w:val="24"/>
          <w:lang w:val="en-US"/>
        </w:rPr>
        <w:tab/>
        <w:t>2.09</w:t>
      </w:r>
      <w:r w:rsidR="0094538C">
        <w:rPr>
          <w:rFonts w:ascii="Times New Roman" w:hAnsi="Times New Roman" w:cs="Times New Roman"/>
          <w:sz w:val="24"/>
          <w:szCs w:val="24"/>
          <w:lang w:val="en-US"/>
        </w:rPr>
        <w:t xml:space="preserve">, </w:t>
      </w:r>
      <w:r w:rsidR="0094538C">
        <w:rPr>
          <w:rFonts w:ascii="Times New Roman" w:hAnsi="Times New Roman" w:cs="Times New Roman"/>
          <w:i/>
          <w:sz w:val="24"/>
          <w:szCs w:val="24"/>
          <w:lang w:val="en-US"/>
        </w:rPr>
        <w:t>p</w:t>
      </w:r>
      <w:r w:rsidR="0094538C">
        <w:rPr>
          <w:rFonts w:ascii="Times New Roman" w:hAnsi="Times New Roman" w:cs="Times New Roman"/>
          <w:sz w:val="24"/>
          <w:szCs w:val="24"/>
          <w:lang w:val="en-US"/>
        </w:rPr>
        <w:t xml:space="preserve"> = .149</w:t>
      </w:r>
    </w:p>
    <w:p w:rsidR="007246AB" w:rsidRPr="0094538C" w:rsidRDefault="007246AB" w:rsidP="007246AB">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lang w:val="en-US"/>
        </w:rPr>
        <w:t>Mollification</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t>13.65 (4.38)</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14.14 (4.23)</w:t>
      </w:r>
      <w:r w:rsidR="00194344">
        <w:rPr>
          <w:rFonts w:ascii="Times New Roman" w:hAnsi="Times New Roman" w:cs="Times New Roman"/>
          <w:sz w:val="24"/>
          <w:szCs w:val="24"/>
          <w:lang w:val="en-US"/>
        </w:rPr>
        <w:tab/>
      </w:r>
      <w:r w:rsidR="00194344">
        <w:rPr>
          <w:rFonts w:ascii="Times New Roman" w:hAnsi="Times New Roman" w:cs="Times New Roman"/>
          <w:sz w:val="24"/>
          <w:szCs w:val="24"/>
          <w:lang w:val="en-US"/>
        </w:rPr>
        <w:tab/>
        <w:t>0.35</w:t>
      </w:r>
      <w:r w:rsidR="0094538C">
        <w:rPr>
          <w:rFonts w:ascii="Times New Roman" w:hAnsi="Times New Roman" w:cs="Times New Roman"/>
          <w:sz w:val="24"/>
          <w:szCs w:val="24"/>
          <w:lang w:val="en-US"/>
        </w:rPr>
        <w:t xml:space="preserve">, </w:t>
      </w:r>
      <w:r w:rsidR="0094538C">
        <w:rPr>
          <w:rFonts w:ascii="Times New Roman" w:hAnsi="Times New Roman" w:cs="Times New Roman"/>
          <w:i/>
          <w:sz w:val="24"/>
          <w:szCs w:val="24"/>
          <w:lang w:val="en-US"/>
        </w:rPr>
        <w:t>p</w:t>
      </w:r>
      <w:r w:rsidR="0094538C">
        <w:rPr>
          <w:rFonts w:ascii="Times New Roman" w:hAnsi="Times New Roman" w:cs="Times New Roman"/>
          <w:sz w:val="24"/>
          <w:szCs w:val="24"/>
          <w:lang w:val="en-US"/>
        </w:rPr>
        <w:t xml:space="preserve"> = .556</w:t>
      </w:r>
    </w:p>
    <w:p w:rsidR="007246AB" w:rsidRPr="0094538C" w:rsidRDefault="007246AB" w:rsidP="007246AB">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lang w:val="en-US"/>
        </w:rPr>
        <w:t>Power Orientation</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12.17 (4.29)</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12.04 (4.49)</w:t>
      </w:r>
      <w:r w:rsidR="00194344">
        <w:rPr>
          <w:rFonts w:ascii="Times New Roman" w:hAnsi="Times New Roman" w:cs="Times New Roman"/>
          <w:sz w:val="24"/>
          <w:szCs w:val="24"/>
          <w:lang w:val="en-US"/>
        </w:rPr>
        <w:tab/>
      </w:r>
      <w:r w:rsidR="00194344">
        <w:rPr>
          <w:rFonts w:ascii="Times New Roman" w:hAnsi="Times New Roman" w:cs="Times New Roman"/>
          <w:sz w:val="24"/>
          <w:szCs w:val="24"/>
          <w:lang w:val="en-US"/>
        </w:rPr>
        <w:tab/>
        <w:t>0.27</w:t>
      </w:r>
      <w:r w:rsidR="0094538C">
        <w:rPr>
          <w:rFonts w:ascii="Times New Roman" w:hAnsi="Times New Roman" w:cs="Times New Roman"/>
          <w:sz w:val="24"/>
          <w:szCs w:val="24"/>
          <w:lang w:val="en-US"/>
        </w:rPr>
        <w:t xml:space="preserve">, </w:t>
      </w:r>
      <w:r w:rsidR="0094538C">
        <w:rPr>
          <w:rFonts w:ascii="Times New Roman" w:hAnsi="Times New Roman" w:cs="Times New Roman"/>
          <w:i/>
          <w:sz w:val="24"/>
          <w:szCs w:val="24"/>
          <w:lang w:val="en-US"/>
        </w:rPr>
        <w:t>p</w:t>
      </w:r>
      <w:r w:rsidR="0094538C">
        <w:rPr>
          <w:rFonts w:ascii="Times New Roman" w:hAnsi="Times New Roman" w:cs="Times New Roman"/>
          <w:sz w:val="24"/>
          <w:szCs w:val="24"/>
          <w:lang w:val="en-US"/>
        </w:rPr>
        <w:t xml:space="preserve"> = .603</w:t>
      </w:r>
    </w:p>
    <w:p w:rsidR="007246AB" w:rsidRPr="0094538C" w:rsidRDefault="007246AB" w:rsidP="007246AB">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lang w:val="en-US"/>
        </w:rPr>
        <w:t>Sentimentality</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16.31 (3.72)</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16.84 (3.77)</w:t>
      </w:r>
      <w:r w:rsidR="00194344">
        <w:rPr>
          <w:rFonts w:ascii="Times New Roman" w:hAnsi="Times New Roman" w:cs="Times New Roman"/>
          <w:sz w:val="24"/>
          <w:szCs w:val="24"/>
          <w:lang w:val="en-US"/>
        </w:rPr>
        <w:tab/>
      </w:r>
      <w:r w:rsidR="00194344">
        <w:rPr>
          <w:rFonts w:ascii="Times New Roman" w:hAnsi="Times New Roman" w:cs="Times New Roman"/>
          <w:sz w:val="24"/>
          <w:szCs w:val="24"/>
          <w:lang w:val="en-US"/>
        </w:rPr>
        <w:tab/>
        <w:t>0.59</w:t>
      </w:r>
      <w:r w:rsidR="0094538C">
        <w:rPr>
          <w:rFonts w:ascii="Times New Roman" w:hAnsi="Times New Roman" w:cs="Times New Roman"/>
          <w:sz w:val="24"/>
          <w:szCs w:val="24"/>
          <w:lang w:val="en-US"/>
        </w:rPr>
        <w:t xml:space="preserve">, </w:t>
      </w:r>
      <w:r w:rsidR="0094538C">
        <w:rPr>
          <w:rFonts w:ascii="Times New Roman" w:hAnsi="Times New Roman" w:cs="Times New Roman"/>
          <w:i/>
          <w:sz w:val="24"/>
          <w:szCs w:val="24"/>
          <w:lang w:val="en-US"/>
        </w:rPr>
        <w:t>p</w:t>
      </w:r>
      <w:r w:rsidR="0094538C">
        <w:rPr>
          <w:rFonts w:ascii="Times New Roman" w:hAnsi="Times New Roman" w:cs="Times New Roman"/>
          <w:sz w:val="24"/>
          <w:szCs w:val="24"/>
          <w:lang w:val="en-US"/>
        </w:rPr>
        <w:t xml:space="preserve"> = .443</w:t>
      </w:r>
    </w:p>
    <w:p w:rsidR="007246AB" w:rsidRPr="0094538C" w:rsidRDefault="007246AB" w:rsidP="007246AB">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lang w:val="en-US"/>
        </w:rPr>
        <w:t>Superoptimism</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14.17 (4.16)</w:t>
      </w:r>
      <w:r w:rsidR="00DC6BD2" w:rsidRPr="00444751">
        <w:rPr>
          <w:rFonts w:ascii="Times New Roman" w:hAnsi="Times New Roman" w:cs="Times New Roman"/>
          <w:sz w:val="24"/>
          <w:szCs w:val="24"/>
          <w:lang w:val="en-US"/>
        </w:rPr>
        <w:tab/>
      </w:r>
      <w:r w:rsidR="00DC6BD2" w:rsidRPr="00444751">
        <w:rPr>
          <w:rFonts w:ascii="Times New Roman" w:hAnsi="Times New Roman" w:cs="Times New Roman"/>
          <w:sz w:val="24"/>
          <w:szCs w:val="24"/>
          <w:lang w:val="en-US"/>
        </w:rPr>
        <w:tab/>
      </w:r>
      <w:r w:rsidRPr="00444751">
        <w:rPr>
          <w:rFonts w:ascii="Times New Roman" w:hAnsi="Times New Roman" w:cs="Times New Roman"/>
          <w:sz w:val="24"/>
          <w:szCs w:val="24"/>
          <w:lang w:val="en-US"/>
        </w:rPr>
        <w:t>14.68 (4.49)</w:t>
      </w:r>
      <w:r w:rsidR="00194344">
        <w:rPr>
          <w:rFonts w:ascii="Times New Roman" w:hAnsi="Times New Roman" w:cs="Times New Roman"/>
          <w:sz w:val="24"/>
          <w:szCs w:val="24"/>
          <w:lang w:val="en-US"/>
        </w:rPr>
        <w:tab/>
      </w:r>
      <w:r w:rsidR="00194344">
        <w:rPr>
          <w:rFonts w:ascii="Times New Roman" w:hAnsi="Times New Roman" w:cs="Times New Roman"/>
          <w:sz w:val="24"/>
          <w:szCs w:val="24"/>
          <w:lang w:val="en-US"/>
        </w:rPr>
        <w:tab/>
        <w:t>0.11</w:t>
      </w:r>
      <w:r w:rsidR="0094538C">
        <w:rPr>
          <w:rFonts w:ascii="Times New Roman" w:hAnsi="Times New Roman" w:cs="Times New Roman"/>
          <w:sz w:val="24"/>
          <w:szCs w:val="24"/>
          <w:lang w:val="en-US"/>
        </w:rPr>
        <w:t xml:space="preserve">, </w:t>
      </w:r>
      <w:r w:rsidR="0094538C">
        <w:rPr>
          <w:rFonts w:ascii="Times New Roman" w:hAnsi="Times New Roman" w:cs="Times New Roman"/>
          <w:i/>
          <w:sz w:val="24"/>
          <w:szCs w:val="24"/>
          <w:lang w:val="en-US"/>
        </w:rPr>
        <w:t>p</w:t>
      </w:r>
      <w:r w:rsidR="0094538C">
        <w:rPr>
          <w:rFonts w:ascii="Times New Roman" w:hAnsi="Times New Roman" w:cs="Times New Roman"/>
          <w:sz w:val="24"/>
          <w:szCs w:val="24"/>
          <w:lang w:val="en-US"/>
        </w:rPr>
        <w:t xml:space="preserve"> = .737</w:t>
      </w:r>
    </w:p>
    <w:p w:rsidR="007246AB" w:rsidRPr="00444751" w:rsidRDefault="003978CB" w:rsidP="007246AB">
      <w:pPr>
        <w:spacing w:after="0" w:line="480" w:lineRule="auto"/>
        <w:rPr>
          <w:rFonts w:ascii="Times New Roman" w:hAnsi="Times New Roman" w:cs="Times New Roman"/>
          <w:sz w:val="24"/>
          <w:szCs w:val="24"/>
          <w:lang w:val="en-US"/>
        </w:rPr>
      </w:pPr>
      <w:r>
        <w:rPr>
          <w:rFonts w:ascii="Times New Roman" w:hAnsi="Times New Roman" w:cs="Times New Roman"/>
          <w:noProof/>
          <w:sz w:val="24"/>
          <w:szCs w:val="24"/>
          <w:lang w:eastAsia="en-GB"/>
        </w:rPr>
        <mc:AlternateContent>
          <mc:Choice Requires="wps">
            <w:drawing>
              <wp:anchor distT="4294967295" distB="4294967295" distL="114300" distR="114300" simplePos="0" relativeHeight="251674624" behindDoc="0" locked="0" layoutInCell="1" allowOverlap="1">
                <wp:simplePos x="0" y="0"/>
                <wp:positionH relativeFrom="column">
                  <wp:posOffset>0</wp:posOffset>
                </wp:positionH>
                <wp:positionV relativeFrom="paragraph">
                  <wp:posOffset>71119</wp:posOffset>
                </wp:positionV>
                <wp:extent cx="5600700" cy="0"/>
                <wp:effectExtent l="0" t="0" r="19050" b="19050"/>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74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6pt" to="441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Y+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"/>
            </w:pict>
          </mc:Fallback>
        </mc:AlternateContent>
      </w:r>
    </w:p>
    <w:p w:rsidR="007246AB" w:rsidRPr="00444751" w:rsidRDefault="007246AB" w:rsidP="007246AB">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vertAlign w:val="superscript"/>
          <w:lang w:val="en-US"/>
        </w:rPr>
        <w:t>a</w:t>
      </w:r>
      <w:r w:rsidRPr="00444751">
        <w:rPr>
          <w:rFonts w:ascii="Times New Roman" w:hAnsi="Times New Roman" w:cs="Times New Roman"/>
          <w:sz w:val="24"/>
          <w:szCs w:val="24"/>
          <w:lang w:val="en-US"/>
        </w:rPr>
        <w:tab/>
        <w:t xml:space="preserve">Mean  </w:t>
      </w:r>
    </w:p>
    <w:p w:rsidR="007246AB" w:rsidRPr="00444751" w:rsidRDefault="007246AB" w:rsidP="007246AB">
      <w:pPr>
        <w:spacing w:after="0" w:line="480" w:lineRule="auto"/>
        <w:rPr>
          <w:rFonts w:ascii="Times New Roman" w:hAnsi="Times New Roman" w:cs="Times New Roman"/>
          <w:sz w:val="24"/>
          <w:szCs w:val="24"/>
          <w:lang w:val="en-US"/>
        </w:rPr>
      </w:pPr>
      <w:r w:rsidRPr="00444751">
        <w:rPr>
          <w:rFonts w:ascii="Times New Roman" w:hAnsi="Times New Roman" w:cs="Times New Roman"/>
          <w:sz w:val="24"/>
          <w:szCs w:val="24"/>
          <w:vertAlign w:val="superscript"/>
          <w:lang w:val="en-US"/>
        </w:rPr>
        <w:t>b</w:t>
      </w:r>
      <w:r w:rsidRPr="00444751">
        <w:rPr>
          <w:rFonts w:ascii="Times New Roman" w:hAnsi="Times New Roman" w:cs="Times New Roman"/>
          <w:sz w:val="24"/>
          <w:szCs w:val="24"/>
          <w:lang w:val="en-US"/>
        </w:rPr>
        <w:tab/>
        <w:t>Standard Deviation</w:t>
      </w:r>
    </w:p>
    <w:p w:rsidR="00845F3F" w:rsidRPr="00444751" w:rsidRDefault="00845F3F" w:rsidP="007246AB">
      <w:pPr>
        <w:spacing w:after="0" w:line="480" w:lineRule="auto"/>
        <w:rPr>
          <w:rFonts w:ascii="Times New Roman" w:hAnsi="Times New Roman" w:cs="Times New Roman"/>
          <w:sz w:val="24"/>
          <w:szCs w:val="24"/>
        </w:rPr>
      </w:pPr>
    </w:p>
    <w:sectPr w:rsidR="00845F3F" w:rsidRPr="00444751" w:rsidSect="00ED08A1">
      <w:headerReference w:type="default" r:id="rId10"/>
      <w:footerReference w:type="default" r:id="rId11"/>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9CB" w:rsidRDefault="002549CB" w:rsidP="002666F0">
      <w:pPr>
        <w:spacing w:after="0" w:line="240" w:lineRule="auto"/>
      </w:pPr>
      <w:r>
        <w:separator/>
      </w:r>
    </w:p>
  </w:endnote>
  <w:endnote w:type="continuationSeparator" w:id="0">
    <w:p w:rsidR="002549CB" w:rsidRDefault="002549CB" w:rsidP="00266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9CB" w:rsidRDefault="002549CB">
    <w:pPr>
      <w:pStyle w:val="Footer"/>
      <w:jc w:val="center"/>
    </w:pPr>
  </w:p>
  <w:p w:rsidR="002549CB" w:rsidRDefault="002549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9CB" w:rsidRDefault="002549CB" w:rsidP="002666F0">
      <w:pPr>
        <w:spacing w:after="0" w:line="240" w:lineRule="auto"/>
      </w:pPr>
      <w:r>
        <w:separator/>
      </w:r>
    </w:p>
  </w:footnote>
  <w:footnote w:type="continuationSeparator" w:id="0">
    <w:p w:rsidR="002549CB" w:rsidRDefault="002549CB" w:rsidP="002666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5898640"/>
      <w:docPartObj>
        <w:docPartGallery w:val="Page Numbers (Top of Page)"/>
        <w:docPartUnique/>
      </w:docPartObj>
    </w:sdtPr>
    <w:sdtEndPr/>
    <w:sdtContent>
      <w:p w:rsidR="002549CB" w:rsidRPr="00E4515F" w:rsidRDefault="002549CB">
        <w:pPr>
          <w:pStyle w:val="Header"/>
          <w:jc w:val="right"/>
          <w:rPr>
            <w:rFonts w:ascii="Times New Roman" w:hAnsi="Times New Roman" w:cs="Times New Roman"/>
            <w:sz w:val="24"/>
            <w:szCs w:val="24"/>
          </w:rPr>
        </w:pPr>
        <w:r w:rsidRPr="00E4515F">
          <w:rPr>
            <w:rFonts w:ascii="Times New Roman" w:hAnsi="Times New Roman" w:cs="Times New Roman"/>
            <w:sz w:val="24"/>
            <w:szCs w:val="24"/>
          </w:rPr>
          <w:t xml:space="preserve">     </w:t>
        </w:r>
        <w:r w:rsidR="00D2205A">
          <w:rPr>
            <w:rFonts w:ascii="Times New Roman" w:hAnsi="Times New Roman" w:cs="Times New Roman"/>
            <w:sz w:val="24"/>
            <w:szCs w:val="24"/>
          </w:rPr>
          <w:t>Non-completion of programmes</w:t>
        </w:r>
        <w:r w:rsidRPr="00E4515F">
          <w:rPr>
            <w:rFonts w:ascii="Times New Roman" w:hAnsi="Times New Roman" w:cs="Times New Roman"/>
            <w:sz w:val="24"/>
            <w:szCs w:val="24"/>
          </w:rPr>
          <w:t xml:space="preserve">     </w:t>
        </w:r>
        <w:r w:rsidR="00E755DE" w:rsidRPr="00E4515F">
          <w:rPr>
            <w:rFonts w:ascii="Times New Roman" w:hAnsi="Times New Roman" w:cs="Times New Roman"/>
            <w:sz w:val="24"/>
            <w:szCs w:val="24"/>
          </w:rPr>
          <w:fldChar w:fldCharType="begin"/>
        </w:r>
        <w:r w:rsidRPr="00E4515F">
          <w:rPr>
            <w:rFonts w:ascii="Times New Roman" w:hAnsi="Times New Roman" w:cs="Times New Roman"/>
            <w:sz w:val="24"/>
            <w:szCs w:val="24"/>
          </w:rPr>
          <w:instrText xml:space="preserve"> PAGE   \* MERGEFORMAT </w:instrText>
        </w:r>
        <w:r w:rsidR="00E755DE" w:rsidRPr="00E4515F">
          <w:rPr>
            <w:rFonts w:ascii="Times New Roman" w:hAnsi="Times New Roman" w:cs="Times New Roman"/>
            <w:sz w:val="24"/>
            <w:szCs w:val="24"/>
          </w:rPr>
          <w:fldChar w:fldCharType="separate"/>
        </w:r>
        <w:r w:rsidR="008F5388">
          <w:rPr>
            <w:rFonts w:ascii="Times New Roman" w:hAnsi="Times New Roman" w:cs="Times New Roman"/>
            <w:noProof/>
            <w:sz w:val="24"/>
            <w:szCs w:val="24"/>
          </w:rPr>
          <w:t>21</w:t>
        </w:r>
        <w:r w:rsidR="00E755DE" w:rsidRPr="00E4515F">
          <w:rPr>
            <w:rFonts w:ascii="Times New Roman" w:hAnsi="Times New Roman" w:cs="Times New Roman"/>
            <w:sz w:val="24"/>
            <w:szCs w:val="24"/>
          </w:rPr>
          <w:fldChar w:fldCharType="end"/>
        </w:r>
      </w:p>
    </w:sdtContent>
  </w:sdt>
  <w:p w:rsidR="002549CB" w:rsidRPr="00ED08A1" w:rsidRDefault="002549CB" w:rsidP="00776FA1">
    <w:pPr>
      <w:pStyle w:val="Header"/>
      <w:jc w:val="right"/>
      <w:rPr>
        <w:rFonts w:ascii="Courier New" w:hAnsi="Courier New" w:cs="Courier New"/>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640B8"/>
    <w:multiLevelType w:val="hybridMultilevel"/>
    <w:tmpl w:val="2AF6743E"/>
    <w:lvl w:ilvl="0" w:tplc="08090001">
      <w:start w:val="1"/>
      <w:numFmt w:val="bullet"/>
      <w:lvlText w:val=""/>
      <w:lvlJc w:val="left"/>
      <w:pPr>
        <w:ind w:left="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1">
    <w:nsid w:val="291C3EBB"/>
    <w:multiLevelType w:val="hybridMultilevel"/>
    <w:tmpl w:val="9CA86B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0835F8A"/>
    <w:multiLevelType w:val="hybridMultilevel"/>
    <w:tmpl w:val="F5A08B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31610FAE"/>
    <w:multiLevelType w:val="hybridMultilevel"/>
    <w:tmpl w:val="8D7AF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F0C6A5D"/>
    <w:multiLevelType w:val="hybridMultilevel"/>
    <w:tmpl w:val="8EF4A2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598"/>
    <w:rsid w:val="00001DCB"/>
    <w:rsid w:val="00003325"/>
    <w:rsid w:val="00005DBC"/>
    <w:rsid w:val="00011702"/>
    <w:rsid w:val="00011FDA"/>
    <w:rsid w:val="000125FF"/>
    <w:rsid w:val="00022D49"/>
    <w:rsid w:val="00026654"/>
    <w:rsid w:val="000275A2"/>
    <w:rsid w:val="000369BF"/>
    <w:rsid w:val="00037645"/>
    <w:rsid w:val="00037D8F"/>
    <w:rsid w:val="000440B6"/>
    <w:rsid w:val="00044150"/>
    <w:rsid w:val="0004494E"/>
    <w:rsid w:val="0004527E"/>
    <w:rsid w:val="00050C1C"/>
    <w:rsid w:val="000514D7"/>
    <w:rsid w:val="000521BD"/>
    <w:rsid w:val="00053F62"/>
    <w:rsid w:val="00054617"/>
    <w:rsid w:val="00054807"/>
    <w:rsid w:val="00065698"/>
    <w:rsid w:val="000657A8"/>
    <w:rsid w:val="00065FAB"/>
    <w:rsid w:val="00070A4E"/>
    <w:rsid w:val="0007258E"/>
    <w:rsid w:val="00072D43"/>
    <w:rsid w:val="000761F3"/>
    <w:rsid w:val="00080A15"/>
    <w:rsid w:val="00082967"/>
    <w:rsid w:val="00082B17"/>
    <w:rsid w:val="00086508"/>
    <w:rsid w:val="000871B6"/>
    <w:rsid w:val="000927E9"/>
    <w:rsid w:val="00093A54"/>
    <w:rsid w:val="0009435B"/>
    <w:rsid w:val="000946F0"/>
    <w:rsid w:val="000B18B8"/>
    <w:rsid w:val="000B5DC7"/>
    <w:rsid w:val="000B61FF"/>
    <w:rsid w:val="000B74AE"/>
    <w:rsid w:val="000C6DB2"/>
    <w:rsid w:val="000D03F0"/>
    <w:rsid w:val="000D1A96"/>
    <w:rsid w:val="000D2ECB"/>
    <w:rsid w:val="000D626F"/>
    <w:rsid w:val="000D7178"/>
    <w:rsid w:val="000E3584"/>
    <w:rsid w:val="000E3BD0"/>
    <w:rsid w:val="000E462A"/>
    <w:rsid w:val="000E6031"/>
    <w:rsid w:val="000E6F9C"/>
    <w:rsid w:val="000F350E"/>
    <w:rsid w:val="000F4AE8"/>
    <w:rsid w:val="00100148"/>
    <w:rsid w:val="00103515"/>
    <w:rsid w:val="00104BF6"/>
    <w:rsid w:val="0011071B"/>
    <w:rsid w:val="001117DB"/>
    <w:rsid w:val="00114E62"/>
    <w:rsid w:val="00121003"/>
    <w:rsid w:val="001211E2"/>
    <w:rsid w:val="00125702"/>
    <w:rsid w:val="0013115A"/>
    <w:rsid w:val="0013119D"/>
    <w:rsid w:val="0013166A"/>
    <w:rsid w:val="00132135"/>
    <w:rsid w:val="0013293F"/>
    <w:rsid w:val="00133069"/>
    <w:rsid w:val="00133CC9"/>
    <w:rsid w:val="00135325"/>
    <w:rsid w:val="001455CD"/>
    <w:rsid w:val="00152151"/>
    <w:rsid w:val="00152F3B"/>
    <w:rsid w:val="00153601"/>
    <w:rsid w:val="00155417"/>
    <w:rsid w:val="0016194B"/>
    <w:rsid w:val="00163C58"/>
    <w:rsid w:val="00174FE6"/>
    <w:rsid w:val="00175AD7"/>
    <w:rsid w:val="00176BD2"/>
    <w:rsid w:val="00177123"/>
    <w:rsid w:val="0018020C"/>
    <w:rsid w:val="001826A5"/>
    <w:rsid w:val="001827DD"/>
    <w:rsid w:val="00182D68"/>
    <w:rsid w:val="00183D18"/>
    <w:rsid w:val="001840F4"/>
    <w:rsid w:val="001849BC"/>
    <w:rsid w:val="001864EC"/>
    <w:rsid w:val="0019206B"/>
    <w:rsid w:val="00192C24"/>
    <w:rsid w:val="00192EB6"/>
    <w:rsid w:val="00194344"/>
    <w:rsid w:val="0019516A"/>
    <w:rsid w:val="001A15B3"/>
    <w:rsid w:val="001B0399"/>
    <w:rsid w:val="001B120F"/>
    <w:rsid w:val="001B15D1"/>
    <w:rsid w:val="001B66CB"/>
    <w:rsid w:val="001B6C51"/>
    <w:rsid w:val="001B6D85"/>
    <w:rsid w:val="001C25F0"/>
    <w:rsid w:val="001C6C68"/>
    <w:rsid w:val="001D128D"/>
    <w:rsid w:val="001D1CF5"/>
    <w:rsid w:val="001D1EC1"/>
    <w:rsid w:val="001D4DAE"/>
    <w:rsid w:val="001D53F5"/>
    <w:rsid w:val="001D6C3A"/>
    <w:rsid w:val="001D6EB9"/>
    <w:rsid w:val="001E1B7E"/>
    <w:rsid w:val="001E6A90"/>
    <w:rsid w:val="001F1362"/>
    <w:rsid w:val="001F5137"/>
    <w:rsid w:val="00200345"/>
    <w:rsid w:val="00204193"/>
    <w:rsid w:val="00211E38"/>
    <w:rsid w:val="00216C22"/>
    <w:rsid w:val="00220CFE"/>
    <w:rsid w:val="00221317"/>
    <w:rsid w:val="00226F6F"/>
    <w:rsid w:val="00227813"/>
    <w:rsid w:val="002308A9"/>
    <w:rsid w:val="00231F5C"/>
    <w:rsid w:val="0023554F"/>
    <w:rsid w:val="002356AB"/>
    <w:rsid w:val="00235D30"/>
    <w:rsid w:val="00236634"/>
    <w:rsid w:val="00241C6A"/>
    <w:rsid w:val="0024204A"/>
    <w:rsid w:val="00245875"/>
    <w:rsid w:val="002465B4"/>
    <w:rsid w:val="00246E39"/>
    <w:rsid w:val="002508AD"/>
    <w:rsid w:val="00252489"/>
    <w:rsid w:val="00253079"/>
    <w:rsid w:val="002538A5"/>
    <w:rsid w:val="00253977"/>
    <w:rsid w:val="002549CB"/>
    <w:rsid w:val="00260309"/>
    <w:rsid w:val="0026034E"/>
    <w:rsid w:val="002666F0"/>
    <w:rsid w:val="00270CC0"/>
    <w:rsid w:val="002734B4"/>
    <w:rsid w:val="00277389"/>
    <w:rsid w:val="00282149"/>
    <w:rsid w:val="00286A9C"/>
    <w:rsid w:val="00294D41"/>
    <w:rsid w:val="002A23F9"/>
    <w:rsid w:val="002A4A85"/>
    <w:rsid w:val="002B503C"/>
    <w:rsid w:val="002B5833"/>
    <w:rsid w:val="002B5BB6"/>
    <w:rsid w:val="002B6AA4"/>
    <w:rsid w:val="002C0D76"/>
    <w:rsid w:val="002C3581"/>
    <w:rsid w:val="002C40EE"/>
    <w:rsid w:val="002C7C25"/>
    <w:rsid w:val="002D165E"/>
    <w:rsid w:val="002D35AC"/>
    <w:rsid w:val="002D4AEC"/>
    <w:rsid w:val="002D7DE5"/>
    <w:rsid w:val="002E2599"/>
    <w:rsid w:val="002E3717"/>
    <w:rsid w:val="002E3AF4"/>
    <w:rsid w:val="002E5AA7"/>
    <w:rsid w:val="002F08C2"/>
    <w:rsid w:val="003073A2"/>
    <w:rsid w:val="00311BAB"/>
    <w:rsid w:val="00311E63"/>
    <w:rsid w:val="00312F1C"/>
    <w:rsid w:val="0031478A"/>
    <w:rsid w:val="00336FCA"/>
    <w:rsid w:val="00337204"/>
    <w:rsid w:val="0034047C"/>
    <w:rsid w:val="00340A60"/>
    <w:rsid w:val="00340D32"/>
    <w:rsid w:val="00340F2A"/>
    <w:rsid w:val="003422C8"/>
    <w:rsid w:val="003424B6"/>
    <w:rsid w:val="00342A5B"/>
    <w:rsid w:val="00343579"/>
    <w:rsid w:val="00352113"/>
    <w:rsid w:val="00353E09"/>
    <w:rsid w:val="00354ACD"/>
    <w:rsid w:val="003553C3"/>
    <w:rsid w:val="00356796"/>
    <w:rsid w:val="003570DB"/>
    <w:rsid w:val="00360994"/>
    <w:rsid w:val="0037343F"/>
    <w:rsid w:val="0037405A"/>
    <w:rsid w:val="003749D2"/>
    <w:rsid w:val="00377E72"/>
    <w:rsid w:val="00377F32"/>
    <w:rsid w:val="00385342"/>
    <w:rsid w:val="0039608A"/>
    <w:rsid w:val="003969CD"/>
    <w:rsid w:val="003978CB"/>
    <w:rsid w:val="003B0176"/>
    <w:rsid w:val="003B1DA4"/>
    <w:rsid w:val="003B2B5A"/>
    <w:rsid w:val="003B3BC1"/>
    <w:rsid w:val="003C2C3A"/>
    <w:rsid w:val="003D0A6B"/>
    <w:rsid w:val="003D2044"/>
    <w:rsid w:val="003D3069"/>
    <w:rsid w:val="003D3595"/>
    <w:rsid w:val="003D47B9"/>
    <w:rsid w:val="003D7C3B"/>
    <w:rsid w:val="003E06E4"/>
    <w:rsid w:val="003E21CA"/>
    <w:rsid w:val="003E5819"/>
    <w:rsid w:val="003E5FF5"/>
    <w:rsid w:val="003E6235"/>
    <w:rsid w:val="003F2333"/>
    <w:rsid w:val="004017C5"/>
    <w:rsid w:val="00405AF1"/>
    <w:rsid w:val="00405CB9"/>
    <w:rsid w:val="00413F59"/>
    <w:rsid w:val="00414331"/>
    <w:rsid w:val="004159FA"/>
    <w:rsid w:val="00417169"/>
    <w:rsid w:val="00417609"/>
    <w:rsid w:val="00417683"/>
    <w:rsid w:val="00422920"/>
    <w:rsid w:val="00422AFE"/>
    <w:rsid w:val="00425F39"/>
    <w:rsid w:val="00430260"/>
    <w:rsid w:val="004305E6"/>
    <w:rsid w:val="00430626"/>
    <w:rsid w:val="00431782"/>
    <w:rsid w:val="00433013"/>
    <w:rsid w:val="00437422"/>
    <w:rsid w:val="00437FAA"/>
    <w:rsid w:val="004443E4"/>
    <w:rsid w:val="0044453D"/>
    <w:rsid w:val="004446FF"/>
    <w:rsid w:val="00444751"/>
    <w:rsid w:val="00445C3D"/>
    <w:rsid w:val="00446030"/>
    <w:rsid w:val="00450084"/>
    <w:rsid w:val="00450A60"/>
    <w:rsid w:val="004521FB"/>
    <w:rsid w:val="00452A25"/>
    <w:rsid w:val="004621C2"/>
    <w:rsid w:val="004626FC"/>
    <w:rsid w:val="00472CB0"/>
    <w:rsid w:val="00473185"/>
    <w:rsid w:val="00475835"/>
    <w:rsid w:val="00475885"/>
    <w:rsid w:val="00475F6E"/>
    <w:rsid w:val="00482343"/>
    <w:rsid w:val="004847A1"/>
    <w:rsid w:val="00486BD2"/>
    <w:rsid w:val="004934E8"/>
    <w:rsid w:val="0049662F"/>
    <w:rsid w:val="00496A24"/>
    <w:rsid w:val="004A3ED5"/>
    <w:rsid w:val="004A5AEE"/>
    <w:rsid w:val="004A68E1"/>
    <w:rsid w:val="004B0A24"/>
    <w:rsid w:val="004B10C9"/>
    <w:rsid w:val="004B1EDD"/>
    <w:rsid w:val="004B2167"/>
    <w:rsid w:val="004B39B0"/>
    <w:rsid w:val="004B4DAD"/>
    <w:rsid w:val="004B6FE9"/>
    <w:rsid w:val="004C12B2"/>
    <w:rsid w:val="004C473D"/>
    <w:rsid w:val="004C7716"/>
    <w:rsid w:val="004C7A81"/>
    <w:rsid w:val="004D1210"/>
    <w:rsid w:val="004D6249"/>
    <w:rsid w:val="004D77E3"/>
    <w:rsid w:val="004E0890"/>
    <w:rsid w:val="004E29FB"/>
    <w:rsid w:val="004E5E78"/>
    <w:rsid w:val="004E6C5F"/>
    <w:rsid w:val="004E70D7"/>
    <w:rsid w:val="004F7B6F"/>
    <w:rsid w:val="0050143E"/>
    <w:rsid w:val="00501D12"/>
    <w:rsid w:val="005030E3"/>
    <w:rsid w:val="00504C6F"/>
    <w:rsid w:val="00506FFB"/>
    <w:rsid w:val="005109AE"/>
    <w:rsid w:val="005142C8"/>
    <w:rsid w:val="0052149F"/>
    <w:rsid w:val="005244E2"/>
    <w:rsid w:val="00527C49"/>
    <w:rsid w:val="00531F14"/>
    <w:rsid w:val="00533B0B"/>
    <w:rsid w:val="00535285"/>
    <w:rsid w:val="005402EE"/>
    <w:rsid w:val="00542711"/>
    <w:rsid w:val="005442A6"/>
    <w:rsid w:val="005442D5"/>
    <w:rsid w:val="00544913"/>
    <w:rsid w:val="00544B89"/>
    <w:rsid w:val="00552479"/>
    <w:rsid w:val="005643CF"/>
    <w:rsid w:val="00575A9A"/>
    <w:rsid w:val="00583927"/>
    <w:rsid w:val="005854C0"/>
    <w:rsid w:val="00592903"/>
    <w:rsid w:val="00594454"/>
    <w:rsid w:val="00595A5E"/>
    <w:rsid w:val="005A65E6"/>
    <w:rsid w:val="005A6DA4"/>
    <w:rsid w:val="005A73D0"/>
    <w:rsid w:val="005B193A"/>
    <w:rsid w:val="005B4109"/>
    <w:rsid w:val="005B518B"/>
    <w:rsid w:val="005B6F2A"/>
    <w:rsid w:val="005C517B"/>
    <w:rsid w:val="005D0C00"/>
    <w:rsid w:val="005D3B5B"/>
    <w:rsid w:val="005D67BC"/>
    <w:rsid w:val="005D7195"/>
    <w:rsid w:val="005D789E"/>
    <w:rsid w:val="005E0304"/>
    <w:rsid w:val="005E17F5"/>
    <w:rsid w:val="005E6BA2"/>
    <w:rsid w:val="005E7132"/>
    <w:rsid w:val="005F2AFC"/>
    <w:rsid w:val="005F44F3"/>
    <w:rsid w:val="00606729"/>
    <w:rsid w:val="00606CDF"/>
    <w:rsid w:val="006126EC"/>
    <w:rsid w:val="00613481"/>
    <w:rsid w:val="00616279"/>
    <w:rsid w:val="006241C4"/>
    <w:rsid w:val="0062578B"/>
    <w:rsid w:val="00626C48"/>
    <w:rsid w:val="00626D56"/>
    <w:rsid w:val="0063203F"/>
    <w:rsid w:val="006370E1"/>
    <w:rsid w:val="00644EAE"/>
    <w:rsid w:val="006531B8"/>
    <w:rsid w:val="006542C9"/>
    <w:rsid w:val="006544F8"/>
    <w:rsid w:val="00656BA7"/>
    <w:rsid w:val="0065754A"/>
    <w:rsid w:val="00657FE8"/>
    <w:rsid w:val="00662044"/>
    <w:rsid w:val="00663685"/>
    <w:rsid w:val="00666BB6"/>
    <w:rsid w:val="00667ECC"/>
    <w:rsid w:val="00670B03"/>
    <w:rsid w:val="00672CDD"/>
    <w:rsid w:val="00672FBA"/>
    <w:rsid w:val="006740A7"/>
    <w:rsid w:val="00675B07"/>
    <w:rsid w:val="00681DE9"/>
    <w:rsid w:val="00684157"/>
    <w:rsid w:val="00684BC5"/>
    <w:rsid w:val="0068523A"/>
    <w:rsid w:val="00691BEC"/>
    <w:rsid w:val="00691D07"/>
    <w:rsid w:val="006B07C5"/>
    <w:rsid w:val="006B2063"/>
    <w:rsid w:val="006B3273"/>
    <w:rsid w:val="006B4F07"/>
    <w:rsid w:val="006B69C8"/>
    <w:rsid w:val="006B7BC0"/>
    <w:rsid w:val="006C4B15"/>
    <w:rsid w:val="006C5C2D"/>
    <w:rsid w:val="006C7E8C"/>
    <w:rsid w:val="006D0E4A"/>
    <w:rsid w:val="006D5DB7"/>
    <w:rsid w:val="006D633B"/>
    <w:rsid w:val="006D6F24"/>
    <w:rsid w:val="006D70F4"/>
    <w:rsid w:val="006E218E"/>
    <w:rsid w:val="006E4442"/>
    <w:rsid w:val="006E47A1"/>
    <w:rsid w:val="006E4AE6"/>
    <w:rsid w:val="006E762D"/>
    <w:rsid w:val="006F3688"/>
    <w:rsid w:val="006F64CB"/>
    <w:rsid w:val="006F7D1B"/>
    <w:rsid w:val="006F7F19"/>
    <w:rsid w:val="00704B20"/>
    <w:rsid w:val="00707363"/>
    <w:rsid w:val="00707F97"/>
    <w:rsid w:val="00713A13"/>
    <w:rsid w:val="007148EC"/>
    <w:rsid w:val="00715527"/>
    <w:rsid w:val="00720D4D"/>
    <w:rsid w:val="00722DD9"/>
    <w:rsid w:val="0072338B"/>
    <w:rsid w:val="007246AB"/>
    <w:rsid w:val="00725157"/>
    <w:rsid w:val="0072570A"/>
    <w:rsid w:val="00725C81"/>
    <w:rsid w:val="00726F96"/>
    <w:rsid w:val="00742326"/>
    <w:rsid w:val="00746E17"/>
    <w:rsid w:val="00750716"/>
    <w:rsid w:val="00751DEB"/>
    <w:rsid w:val="0075503A"/>
    <w:rsid w:val="00755CC3"/>
    <w:rsid w:val="00755FA7"/>
    <w:rsid w:val="00760532"/>
    <w:rsid w:val="00764B0F"/>
    <w:rsid w:val="00772C0C"/>
    <w:rsid w:val="007739A6"/>
    <w:rsid w:val="00774F09"/>
    <w:rsid w:val="00775DBC"/>
    <w:rsid w:val="00776FA1"/>
    <w:rsid w:val="00783584"/>
    <w:rsid w:val="00786292"/>
    <w:rsid w:val="0079369B"/>
    <w:rsid w:val="007A4B6A"/>
    <w:rsid w:val="007A5A2C"/>
    <w:rsid w:val="007B00D5"/>
    <w:rsid w:val="007B0FBE"/>
    <w:rsid w:val="007B5784"/>
    <w:rsid w:val="007C1A55"/>
    <w:rsid w:val="007C319A"/>
    <w:rsid w:val="007C3CCD"/>
    <w:rsid w:val="007C3E6D"/>
    <w:rsid w:val="007C4066"/>
    <w:rsid w:val="007C4BFD"/>
    <w:rsid w:val="007D19F4"/>
    <w:rsid w:val="007D271B"/>
    <w:rsid w:val="007D2F3A"/>
    <w:rsid w:val="007D3823"/>
    <w:rsid w:val="007E0AFF"/>
    <w:rsid w:val="007E3836"/>
    <w:rsid w:val="007E73F0"/>
    <w:rsid w:val="007F1C94"/>
    <w:rsid w:val="007F2828"/>
    <w:rsid w:val="007F7DA4"/>
    <w:rsid w:val="00800F68"/>
    <w:rsid w:val="00801C8B"/>
    <w:rsid w:val="00807EF3"/>
    <w:rsid w:val="0081105A"/>
    <w:rsid w:val="00811408"/>
    <w:rsid w:val="00813735"/>
    <w:rsid w:val="0081516E"/>
    <w:rsid w:val="00820940"/>
    <w:rsid w:val="0082252A"/>
    <w:rsid w:val="00822798"/>
    <w:rsid w:val="0082381D"/>
    <w:rsid w:val="00824F39"/>
    <w:rsid w:val="00825F8C"/>
    <w:rsid w:val="00826889"/>
    <w:rsid w:val="00834E87"/>
    <w:rsid w:val="008379A9"/>
    <w:rsid w:val="008401FF"/>
    <w:rsid w:val="008413D3"/>
    <w:rsid w:val="00845F3F"/>
    <w:rsid w:val="00850E61"/>
    <w:rsid w:val="008514C0"/>
    <w:rsid w:val="008551E3"/>
    <w:rsid w:val="00857787"/>
    <w:rsid w:val="008617CB"/>
    <w:rsid w:val="008621BE"/>
    <w:rsid w:val="008631ED"/>
    <w:rsid w:val="00865415"/>
    <w:rsid w:val="00865C79"/>
    <w:rsid w:val="00867145"/>
    <w:rsid w:val="00867DFA"/>
    <w:rsid w:val="00871014"/>
    <w:rsid w:val="008720C3"/>
    <w:rsid w:val="00874AA3"/>
    <w:rsid w:val="0087580A"/>
    <w:rsid w:val="008803D9"/>
    <w:rsid w:val="00880AAB"/>
    <w:rsid w:val="00882D9B"/>
    <w:rsid w:val="0088443C"/>
    <w:rsid w:val="00890AEE"/>
    <w:rsid w:val="00890C52"/>
    <w:rsid w:val="00891745"/>
    <w:rsid w:val="00894EA8"/>
    <w:rsid w:val="008962DC"/>
    <w:rsid w:val="00897665"/>
    <w:rsid w:val="008A436C"/>
    <w:rsid w:val="008A6265"/>
    <w:rsid w:val="008A63F8"/>
    <w:rsid w:val="008A7C73"/>
    <w:rsid w:val="008B0489"/>
    <w:rsid w:val="008B0C16"/>
    <w:rsid w:val="008B23DB"/>
    <w:rsid w:val="008B2D37"/>
    <w:rsid w:val="008B30B0"/>
    <w:rsid w:val="008B67B1"/>
    <w:rsid w:val="008C330E"/>
    <w:rsid w:val="008C3D45"/>
    <w:rsid w:val="008C5497"/>
    <w:rsid w:val="008C708F"/>
    <w:rsid w:val="008D1C2F"/>
    <w:rsid w:val="008D2F3B"/>
    <w:rsid w:val="008D42B3"/>
    <w:rsid w:val="008D59D4"/>
    <w:rsid w:val="008E2137"/>
    <w:rsid w:val="008E2CAC"/>
    <w:rsid w:val="008E3328"/>
    <w:rsid w:val="008F1AA9"/>
    <w:rsid w:val="008F5388"/>
    <w:rsid w:val="008F53A6"/>
    <w:rsid w:val="008F5F54"/>
    <w:rsid w:val="008F7B53"/>
    <w:rsid w:val="00901C94"/>
    <w:rsid w:val="00904C63"/>
    <w:rsid w:val="00906FF2"/>
    <w:rsid w:val="009116FF"/>
    <w:rsid w:val="00913540"/>
    <w:rsid w:val="00913CFE"/>
    <w:rsid w:val="0091743A"/>
    <w:rsid w:val="0092180C"/>
    <w:rsid w:val="00922A86"/>
    <w:rsid w:val="00922E7C"/>
    <w:rsid w:val="00923C73"/>
    <w:rsid w:val="00933908"/>
    <w:rsid w:val="009344C6"/>
    <w:rsid w:val="00936F7B"/>
    <w:rsid w:val="009373A7"/>
    <w:rsid w:val="00937E6E"/>
    <w:rsid w:val="00940151"/>
    <w:rsid w:val="0094538C"/>
    <w:rsid w:val="00950163"/>
    <w:rsid w:val="00950D6E"/>
    <w:rsid w:val="0095122B"/>
    <w:rsid w:val="00951328"/>
    <w:rsid w:val="00951ACB"/>
    <w:rsid w:val="00960D85"/>
    <w:rsid w:val="00961E1F"/>
    <w:rsid w:val="00963AE6"/>
    <w:rsid w:val="00970CA5"/>
    <w:rsid w:val="00971A52"/>
    <w:rsid w:val="009831BE"/>
    <w:rsid w:val="009846A1"/>
    <w:rsid w:val="00985204"/>
    <w:rsid w:val="00985368"/>
    <w:rsid w:val="009878B7"/>
    <w:rsid w:val="009879D6"/>
    <w:rsid w:val="00990322"/>
    <w:rsid w:val="00990E45"/>
    <w:rsid w:val="0099171A"/>
    <w:rsid w:val="00994161"/>
    <w:rsid w:val="00995262"/>
    <w:rsid w:val="009A068C"/>
    <w:rsid w:val="009A57A2"/>
    <w:rsid w:val="009A7E91"/>
    <w:rsid w:val="009B11B2"/>
    <w:rsid w:val="009B5A88"/>
    <w:rsid w:val="009B6142"/>
    <w:rsid w:val="009B6912"/>
    <w:rsid w:val="009B77C8"/>
    <w:rsid w:val="009C1E83"/>
    <w:rsid w:val="009C4F1D"/>
    <w:rsid w:val="009C611E"/>
    <w:rsid w:val="009C62D2"/>
    <w:rsid w:val="009D3202"/>
    <w:rsid w:val="009D3690"/>
    <w:rsid w:val="009E02E5"/>
    <w:rsid w:val="009E1AD5"/>
    <w:rsid w:val="009E2986"/>
    <w:rsid w:val="009E3918"/>
    <w:rsid w:val="009E64D8"/>
    <w:rsid w:val="009E6AD8"/>
    <w:rsid w:val="009E7168"/>
    <w:rsid w:val="009F0934"/>
    <w:rsid w:val="009F2037"/>
    <w:rsid w:val="00A004E2"/>
    <w:rsid w:val="00A00A47"/>
    <w:rsid w:val="00A026C9"/>
    <w:rsid w:val="00A0531E"/>
    <w:rsid w:val="00A06C20"/>
    <w:rsid w:val="00A13157"/>
    <w:rsid w:val="00A17C13"/>
    <w:rsid w:val="00A247EF"/>
    <w:rsid w:val="00A24E43"/>
    <w:rsid w:val="00A258CB"/>
    <w:rsid w:val="00A35B23"/>
    <w:rsid w:val="00A4198E"/>
    <w:rsid w:val="00A4543C"/>
    <w:rsid w:val="00A47F17"/>
    <w:rsid w:val="00A50712"/>
    <w:rsid w:val="00A5112D"/>
    <w:rsid w:val="00A52002"/>
    <w:rsid w:val="00A57A57"/>
    <w:rsid w:val="00A62FC8"/>
    <w:rsid w:val="00A72855"/>
    <w:rsid w:val="00A7336F"/>
    <w:rsid w:val="00A82E4E"/>
    <w:rsid w:val="00A87760"/>
    <w:rsid w:val="00A90895"/>
    <w:rsid w:val="00A91210"/>
    <w:rsid w:val="00A9150A"/>
    <w:rsid w:val="00A94411"/>
    <w:rsid w:val="00AA05CD"/>
    <w:rsid w:val="00AA7602"/>
    <w:rsid w:val="00AB120D"/>
    <w:rsid w:val="00AB214C"/>
    <w:rsid w:val="00AB37ED"/>
    <w:rsid w:val="00AB3E57"/>
    <w:rsid w:val="00AC5B2C"/>
    <w:rsid w:val="00AC6A4B"/>
    <w:rsid w:val="00AD1598"/>
    <w:rsid w:val="00AD44EC"/>
    <w:rsid w:val="00AE54A2"/>
    <w:rsid w:val="00AE7B15"/>
    <w:rsid w:val="00AF167D"/>
    <w:rsid w:val="00AF2D46"/>
    <w:rsid w:val="00AF3A5C"/>
    <w:rsid w:val="00AF6319"/>
    <w:rsid w:val="00AF6E2C"/>
    <w:rsid w:val="00AF77BE"/>
    <w:rsid w:val="00B02764"/>
    <w:rsid w:val="00B054F5"/>
    <w:rsid w:val="00B07283"/>
    <w:rsid w:val="00B07E8A"/>
    <w:rsid w:val="00B10327"/>
    <w:rsid w:val="00B132FB"/>
    <w:rsid w:val="00B13E55"/>
    <w:rsid w:val="00B15EB0"/>
    <w:rsid w:val="00B21ADE"/>
    <w:rsid w:val="00B265C4"/>
    <w:rsid w:val="00B27B9E"/>
    <w:rsid w:val="00B312AD"/>
    <w:rsid w:val="00B31EF1"/>
    <w:rsid w:val="00B34482"/>
    <w:rsid w:val="00B35087"/>
    <w:rsid w:val="00B44661"/>
    <w:rsid w:val="00B45562"/>
    <w:rsid w:val="00B46235"/>
    <w:rsid w:val="00B473DE"/>
    <w:rsid w:val="00B47484"/>
    <w:rsid w:val="00B476A7"/>
    <w:rsid w:val="00B53D7E"/>
    <w:rsid w:val="00B55B3F"/>
    <w:rsid w:val="00B657FA"/>
    <w:rsid w:val="00B664E5"/>
    <w:rsid w:val="00B6671E"/>
    <w:rsid w:val="00B712E9"/>
    <w:rsid w:val="00B73F14"/>
    <w:rsid w:val="00B75C2C"/>
    <w:rsid w:val="00B82E9B"/>
    <w:rsid w:val="00B8445D"/>
    <w:rsid w:val="00B84F76"/>
    <w:rsid w:val="00B85E6D"/>
    <w:rsid w:val="00B93FBA"/>
    <w:rsid w:val="00B97462"/>
    <w:rsid w:val="00BA0FC3"/>
    <w:rsid w:val="00BA184D"/>
    <w:rsid w:val="00BA1EB9"/>
    <w:rsid w:val="00BA3807"/>
    <w:rsid w:val="00BA4B43"/>
    <w:rsid w:val="00BB7721"/>
    <w:rsid w:val="00BC20AF"/>
    <w:rsid w:val="00BC4828"/>
    <w:rsid w:val="00BC660B"/>
    <w:rsid w:val="00BC71BF"/>
    <w:rsid w:val="00BD0F58"/>
    <w:rsid w:val="00BD2135"/>
    <w:rsid w:val="00BD2E00"/>
    <w:rsid w:val="00BD57FF"/>
    <w:rsid w:val="00BD581E"/>
    <w:rsid w:val="00BD7647"/>
    <w:rsid w:val="00BE2F25"/>
    <w:rsid w:val="00BE5834"/>
    <w:rsid w:val="00BE7E10"/>
    <w:rsid w:val="00BF0F56"/>
    <w:rsid w:val="00BF1A5D"/>
    <w:rsid w:val="00BF3F46"/>
    <w:rsid w:val="00BF67F2"/>
    <w:rsid w:val="00C02F4B"/>
    <w:rsid w:val="00C046CF"/>
    <w:rsid w:val="00C059C8"/>
    <w:rsid w:val="00C06058"/>
    <w:rsid w:val="00C06F1D"/>
    <w:rsid w:val="00C15A12"/>
    <w:rsid w:val="00C2030E"/>
    <w:rsid w:val="00C32DA0"/>
    <w:rsid w:val="00C37E71"/>
    <w:rsid w:val="00C40A06"/>
    <w:rsid w:val="00C42D72"/>
    <w:rsid w:val="00C43DA9"/>
    <w:rsid w:val="00C44C93"/>
    <w:rsid w:val="00C46BA4"/>
    <w:rsid w:val="00C504A6"/>
    <w:rsid w:val="00C565F0"/>
    <w:rsid w:val="00C60C55"/>
    <w:rsid w:val="00C6329D"/>
    <w:rsid w:val="00C64549"/>
    <w:rsid w:val="00C6645F"/>
    <w:rsid w:val="00C748D3"/>
    <w:rsid w:val="00C77F15"/>
    <w:rsid w:val="00C83FF5"/>
    <w:rsid w:val="00C8442D"/>
    <w:rsid w:val="00C92485"/>
    <w:rsid w:val="00C942E7"/>
    <w:rsid w:val="00C95E0D"/>
    <w:rsid w:val="00C9686C"/>
    <w:rsid w:val="00CA0482"/>
    <w:rsid w:val="00CA0C9E"/>
    <w:rsid w:val="00CA368B"/>
    <w:rsid w:val="00CA3FB7"/>
    <w:rsid w:val="00CA46A3"/>
    <w:rsid w:val="00CA46C8"/>
    <w:rsid w:val="00CA48C8"/>
    <w:rsid w:val="00CA5281"/>
    <w:rsid w:val="00CA5467"/>
    <w:rsid w:val="00CB0F71"/>
    <w:rsid w:val="00CB26A9"/>
    <w:rsid w:val="00CB298A"/>
    <w:rsid w:val="00CB5D45"/>
    <w:rsid w:val="00CD1632"/>
    <w:rsid w:val="00CD32ED"/>
    <w:rsid w:val="00CD5507"/>
    <w:rsid w:val="00CD5810"/>
    <w:rsid w:val="00CD642F"/>
    <w:rsid w:val="00CD703B"/>
    <w:rsid w:val="00CD7144"/>
    <w:rsid w:val="00CD721D"/>
    <w:rsid w:val="00CE0E73"/>
    <w:rsid w:val="00CE4872"/>
    <w:rsid w:val="00CE4E91"/>
    <w:rsid w:val="00CE617D"/>
    <w:rsid w:val="00CF3C55"/>
    <w:rsid w:val="00D0180A"/>
    <w:rsid w:val="00D05E02"/>
    <w:rsid w:val="00D060F1"/>
    <w:rsid w:val="00D076B3"/>
    <w:rsid w:val="00D07E55"/>
    <w:rsid w:val="00D102A6"/>
    <w:rsid w:val="00D14A9A"/>
    <w:rsid w:val="00D150E4"/>
    <w:rsid w:val="00D15F44"/>
    <w:rsid w:val="00D215E1"/>
    <w:rsid w:val="00D2205A"/>
    <w:rsid w:val="00D23A6D"/>
    <w:rsid w:val="00D254DA"/>
    <w:rsid w:val="00D26A3D"/>
    <w:rsid w:val="00D27611"/>
    <w:rsid w:val="00D27637"/>
    <w:rsid w:val="00D37EE2"/>
    <w:rsid w:val="00D410E9"/>
    <w:rsid w:val="00D4141C"/>
    <w:rsid w:val="00D41CF5"/>
    <w:rsid w:val="00D43A70"/>
    <w:rsid w:val="00D47D92"/>
    <w:rsid w:val="00D548CB"/>
    <w:rsid w:val="00D612B5"/>
    <w:rsid w:val="00D617C8"/>
    <w:rsid w:val="00D7089F"/>
    <w:rsid w:val="00D7110C"/>
    <w:rsid w:val="00D7390B"/>
    <w:rsid w:val="00D750A7"/>
    <w:rsid w:val="00D751DD"/>
    <w:rsid w:val="00D76A89"/>
    <w:rsid w:val="00D774BD"/>
    <w:rsid w:val="00D919B4"/>
    <w:rsid w:val="00D9276E"/>
    <w:rsid w:val="00D940D1"/>
    <w:rsid w:val="00D94A38"/>
    <w:rsid w:val="00D94DCA"/>
    <w:rsid w:val="00D95BF1"/>
    <w:rsid w:val="00D97DBA"/>
    <w:rsid w:val="00D97F99"/>
    <w:rsid w:val="00DA52C3"/>
    <w:rsid w:val="00DB0D30"/>
    <w:rsid w:val="00DB177C"/>
    <w:rsid w:val="00DB26F8"/>
    <w:rsid w:val="00DB3FF0"/>
    <w:rsid w:val="00DC41BE"/>
    <w:rsid w:val="00DC4FE2"/>
    <w:rsid w:val="00DC5331"/>
    <w:rsid w:val="00DC580F"/>
    <w:rsid w:val="00DC6BD2"/>
    <w:rsid w:val="00DD3276"/>
    <w:rsid w:val="00DD39C5"/>
    <w:rsid w:val="00DD4DF7"/>
    <w:rsid w:val="00DD7411"/>
    <w:rsid w:val="00DE1B59"/>
    <w:rsid w:val="00DE392F"/>
    <w:rsid w:val="00DF0A28"/>
    <w:rsid w:val="00DF1035"/>
    <w:rsid w:val="00DF1183"/>
    <w:rsid w:val="00DF5D82"/>
    <w:rsid w:val="00E00B2E"/>
    <w:rsid w:val="00E01BB9"/>
    <w:rsid w:val="00E0245C"/>
    <w:rsid w:val="00E02F1A"/>
    <w:rsid w:val="00E03645"/>
    <w:rsid w:val="00E0663D"/>
    <w:rsid w:val="00E11EDB"/>
    <w:rsid w:val="00E12878"/>
    <w:rsid w:val="00E12B04"/>
    <w:rsid w:val="00E16367"/>
    <w:rsid w:val="00E23C30"/>
    <w:rsid w:val="00E27C38"/>
    <w:rsid w:val="00E31637"/>
    <w:rsid w:val="00E3205D"/>
    <w:rsid w:val="00E32DE5"/>
    <w:rsid w:val="00E32E52"/>
    <w:rsid w:val="00E34148"/>
    <w:rsid w:val="00E41A72"/>
    <w:rsid w:val="00E4515F"/>
    <w:rsid w:val="00E513A8"/>
    <w:rsid w:val="00E51A06"/>
    <w:rsid w:val="00E51FC0"/>
    <w:rsid w:val="00E544E1"/>
    <w:rsid w:val="00E5633C"/>
    <w:rsid w:val="00E602D9"/>
    <w:rsid w:val="00E61444"/>
    <w:rsid w:val="00E618C1"/>
    <w:rsid w:val="00E62385"/>
    <w:rsid w:val="00E658F2"/>
    <w:rsid w:val="00E65FFD"/>
    <w:rsid w:val="00E71FA3"/>
    <w:rsid w:val="00E73447"/>
    <w:rsid w:val="00E748D9"/>
    <w:rsid w:val="00E74995"/>
    <w:rsid w:val="00E755DE"/>
    <w:rsid w:val="00E764FD"/>
    <w:rsid w:val="00E76B4F"/>
    <w:rsid w:val="00E779E7"/>
    <w:rsid w:val="00E81DCE"/>
    <w:rsid w:val="00E82EC3"/>
    <w:rsid w:val="00E83B77"/>
    <w:rsid w:val="00E86595"/>
    <w:rsid w:val="00E946C6"/>
    <w:rsid w:val="00E963CE"/>
    <w:rsid w:val="00EA4116"/>
    <w:rsid w:val="00EA567F"/>
    <w:rsid w:val="00EA62F0"/>
    <w:rsid w:val="00EA7A4B"/>
    <w:rsid w:val="00EB1309"/>
    <w:rsid w:val="00EB1EA1"/>
    <w:rsid w:val="00EB33E0"/>
    <w:rsid w:val="00EB3521"/>
    <w:rsid w:val="00EB358F"/>
    <w:rsid w:val="00EB4B22"/>
    <w:rsid w:val="00EC225B"/>
    <w:rsid w:val="00EC443B"/>
    <w:rsid w:val="00EC464E"/>
    <w:rsid w:val="00EC6287"/>
    <w:rsid w:val="00EC799A"/>
    <w:rsid w:val="00ED08A1"/>
    <w:rsid w:val="00ED402C"/>
    <w:rsid w:val="00ED4D82"/>
    <w:rsid w:val="00ED4EDA"/>
    <w:rsid w:val="00ED7D66"/>
    <w:rsid w:val="00EE06D1"/>
    <w:rsid w:val="00EE2D1C"/>
    <w:rsid w:val="00EE2DD9"/>
    <w:rsid w:val="00EE5593"/>
    <w:rsid w:val="00EE6C25"/>
    <w:rsid w:val="00EE6C67"/>
    <w:rsid w:val="00EE6C8D"/>
    <w:rsid w:val="00EF0F79"/>
    <w:rsid w:val="00EF57AC"/>
    <w:rsid w:val="00EF58FE"/>
    <w:rsid w:val="00EF5F2E"/>
    <w:rsid w:val="00F00C3D"/>
    <w:rsid w:val="00F02999"/>
    <w:rsid w:val="00F06F3F"/>
    <w:rsid w:val="00F12407"/>
    <w:rsid w:val="00F131E8"/>
    <w:rsid w:val="00F1500B"/>
    <w:rsid w:val="00F201A6"/>
    <w:rsid w:val="00F26A76"/>
    <w:rsid w:val="00F26B82"/>
    <w:rsid w:val="00F273A4"/>
    <w:rsid w:val="00F31E84"/>
    <w:rsid w:val="00F33173"/>
    <w:rsid w:val="00F34BB6"/>
    <w:rsid w:val="00F54405"/>
    <w:rsid w:val="00F55CFA"/>
    <w:rsid w:val="00F63DA9"/>
    <w:rsid w:val="00F649BC"/>
    <w:rsid w:val="00F64AF1"/>
    <w:rsid w:val="00F64DD5"/>
    <w:rsid w:val="00F65AB3"/>
    <w:rsid w:val="00F704A8"/>
    <w:rsid w:val="00F73B68"/>
    <w:rsid w:val="00F745C0"/>
    <w:rsid w:val="00F7491D"/>
    <w:rsid w:val="00F81D6F"/>
    <w:rsid w:val="00F844B9"/>
    <w:rsid w:val="00F91542"/>
    <w:rsid w:val="00F931CD"/>
    <w:rsid w:val="00F96D65"/>
    <w:rsid w:val="00F97DFF"/>
    <w:rsid w:val="00FA076D"/>
    <w:rsid w:val="00FA1184"/>
    <w:rsid w:val="00FA2F3B"/>
    <w:rsid w:val="00FA6346"/>
    <w:rsid w:val="00FA69A2"/>
    <w:rsid w:val="00FB462D"/>
    <w:rsid w:val="00FB6C30"/>
    <w:rsid w:val="00FC1F0D"/>
    <w:rsid w:val="00FC2E1B"/>
    <w:rsid w:val="00FC556D"/>
    <w:rsid w:val="00FC5824"/>
    <w:rsid w:val="00FD1A48"/>
    <w:rsid w:val="00FD1D91"/>
    <w:rsid w:val="00FD29E7"/>
    <w:rsid w:val="00FD6477"/>
    <w:rsid w:val="00FE0901"/>
    <w:rsid w:val="00FE356C"/>
    <w:rsid w:val="00FE393D"/>
    <w:rsid w:val="00FF4DB3"/>
    <w:rsid w:val="00FF545B"/>
    <w:rsid w:val="00FF613A"/>
    <w:rsid w:val="00FF6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83D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83D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311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66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66F0"/>
  </w:style>
  <w:style w:type="paragraph" w:styleId="Footer">
    <w:name w:val="footer"/>
    <w:basedOn w:val="Normal"/>
    <w:link w:val="FooterChar"/>
    <w:uiPriority w:val="99"/>
    <w:unhideWhenUsed/>
    <w:rsid w:val="002666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66F0"/>
  </w:style>
  <w:style w:type="table" w:styleId="TableGrid">
    <w:name w:val="Table Grid"/>
    <w:basedOn w:val="TableNormal"/>
    <w:uiPriority w:val="59"/>
    <w:rsid w:val="00153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A72"/>
    <w:pPr>
      <w:ind w:left="720"/>
      <w:contextualSpacing/>
    </w:pPr>
  </w:style>
  <w:style w:type="paragraph" w:styleId="BalloonText">
    <w:name w:val="Balloon Text"/>
    <w:basedOn w:val="Normal"/>
    <w:link w:val="BalloonTextChar"/>
    <w:uiPriority w:val="99"/>
    <w:semiHidden/>
    <w:unhideWhenUsed/>
    <w:rsid w:val="00BA0F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FC3"/>
    <w:rPr>
      <w:rFonts w:ascii="Tahoma" w:hAnsi="Tahoma" w:cs="Tahoma"/>
      <w:sz w:val="16"/>
      <w:szCs w:val="16"/>
    </w:rPr>
  </w:style>
  <w:style w:type="character" w:styleId="Hyperlink">
    <w:name w:val="Hyperlink"/>
    <w:basedOn w:val="DefaultParagraphFont"/>
    <w:uiPriority w:val="99"/>
    <w:unhideWhenUsed/>
    <w:rsid w:val="00A35B23"/>
    <w:rPr>
      <w:color w:val="0000FF" w:themeColor="hyperlink"/>
      <w:u w:val="single"/>
    </w:rPr>
  </w:style>
  <w:style w:type="character" w:styleId="FollowedHyperlink">
    <w:name w:val="FollowedHyperlink"/>
    <w:basedOn w:val="DefaultParagraphFont"/>
    <w:uiPriority w:val="99"/>
    <w:semiHidden/>
    <w:unhideWhenUsed/>
    <w:rsid w:val="003424B6"/>
    <w:rPr>
      <w:color w:val="800080" w:themeColor="followedHyperlink"/>
      <w:u w:val="single"/>
    </w:rPr>
  </w:style>
  <w:style w:type="character" w:customStyle="1" w:styleId="Heading1Char">
    <w:name w:val="Heading 1 Char"/>
    <w:basedOn w:val="DefaultParagraphFont"/>
    <w:link w:val="Heading1"/>
    <w:uiPriority w:val="9"/>
    <w:rsid w:val="00183D1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83D18"/>
    <w:pPr>
      <w:outlineLvl w:val="9"/>
    </w:pPr>
    <w:rPr>
      <w:lang w:val="en-US" w:eastAsia="ja-JP"/>
    </w:rPr>
  </w:style>
  <w:style w:type="paragraph" w:styleId="TOC1">
    <w:name w:val="toc 1"/>
    <w:basedOn w:val="Normal"/>
    <w:next w:val="Normal"/>
    <w:autoRedefine/>
    <w:uiPriority w:val="39"/>
    <w:unhideWhenUsed/>
    <w:rsid w:val="00183D18"/>
    <w:pPr>
      <w:spacing w:after="100"/>
    </w:pPr>
  </w:style>
  <w:style w:type="character" w:customStyle="1" w:styleId="Heading2Char">
    <w:name w:val="Heading 2 Char"/>
    <w:basedOn w:val="DefaultParagraphFont"/>
    <w:link w:val="Heading2"/>
    <w:uiPriority w:val="9"/>
    <w:semiHidden/>
    <w:rsid w:val="00183D18"/>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183D18"/>
    <w:pPr>
      <w:spacing w:after="100"/>
      <w:ind w:left="220"/>
    </w:pPr>
  </w:style>
  <w:style w:type="character" w:customStyle="1" w:styleId="Heading3Char">
    <w:name w:val="Heading 3 Char"/>
    <w:basedOn w:val="DefaultParagraphFont"/>
    <w:link w:val="Heading3"/>
    <w:uiPriority w:val="9"/>
    <w:rsid w:val="0013115A"/>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13115A"/>
    <w:pPr>
      <w:spacing w:after="100"/>
      <w:ind w:left="440"/>
    </w:pPr>
  </w:style>
  <w:style w:type="character" w:customStyle="1" w:styleId="cit-doi">
    <w:name w:val="cit-doi"/>
    <w:basedOn w:val="DefaultParagraphFont"/>
    <w:rsid w:val="006E218E"/>
  </w:style>
  <w:style w:type="paragraph" w:styleId="BodyTextIndent3">
    <w:name w:val="Body Text Indent 3"/>
    <w:basedOn w:val="Normal"/>
    <w:link w:val="BodyTextIndent3Char"/>
    <w:uiPriority w:val="99"/>
    <w:semiHidden/>
    <w:unhideWhenUsed/>
    <w:rsid w:val="006E218E"/>
    <w:pPr>
      <w:spacing w:after="120" w:line="240" w:lineRule="auto"/>
      <w:ind w:left="283"/>
    </w:pPr>
    <w:rPr>
      <w:rFonts w:ascii="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sid w:val="006E218E"/>
    <w:rPr>
      <w:rFonts w:ascii="Times New Roman" w:hAnsi="Times New Roman"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83D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83D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3115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66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66F0"/>
  </w:style>
  <w:style w:type="paragraph" w:styleId="Footer">
    <w:name w:val="footer"/>
    <w:basedOn w:val="Normal"/>
    <w:link w:val="FooterChar"/>
    <w:uiPriority w:val="99"/>
    <w:unhideWhenUsed/>
    <w:rsid w:val="002666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66F0"/>
  </w:style>
  <w:style w:type="table" w:styleId="TableGrid">
    <w:name w:val="Table Grid"/>
    <w:basedOn w:val="TableNormal"/>
    <w:uiPriority w:val="59"/>
    <w:rsid w:val="00153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1A72"/>
    <w:pPr>
      <w:ind w:left="720"/>
      <w:contextualSpacing/>
    </w:pPr>
  </w:style>
  <w:style w:type="paragraph" w:styleId="BalloonText">
    <w:name w:val="Balloon Text"/>
    <w:basedOn w:val="Normal"/>
    <w:link w:val="BalloonTextChar"/>
    <w:uiPriority w:val="99"/>
    <w:semiHidden/>
    <w:unhideWhenUsed/>
    <w:rsid w:val="00BA0F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FC3"/>
    <w:rPr>
      <w:rFonts w:ascii="Tahoma" w:hAnsi="Tahoma" w:cs="Tahoma"/>
      <w:sz w:val="16"/>
      <w:szCs w:val="16"/>
    </w:rPr>
  </w:style>
  <w:style w:type="character" w:styleId="Hyperlink">
    <w:name w:val="Hyperlink"/>
    <w:basedOn w:val="DefaultParagraphFont"/>
    <w:uiPriority w:val="99"/>
    <w:unhideWhenUsed/>
    <w:rsid w:val="00A35B23"/>
    <w:rPr>
      <w:color w:val="0000FF" w:themeColor="hyperlink"/>
      <w:u w:val="single"/>
    </w:rPr>
  </w:style>
  <w:style w:type="character" w:styleId="FollowedHyperlink">
    <w:name w:val="FollowedHyperlink"/>
    <w:basedOn w:val="DefaultParagraphFont"/>
    <w:uiPriority w:val="99"/>
    <w:semiHidden/>
    <w:unhideWhenUsed/>
    <w:rsid w:val="003424B6"/>
    <w:rPr>
      <w:color w:val="800080" w:themeColor="followedHyperlink"/>
      <w:u w:val="single"/>
    </w:rPr>
  </w:style>
  <w:style w:type="character" w:customStyle="1" w:styleId="Heading1Char">
    <w:name w:val="Heading 1 Char"/>
    <w:basedOn w:val="DefaultParagraphFont"/>
    <w:link w:val="Heading1"/>
    <w:uiPriority w:val="9"/>
    <w:rsid w:val="00183D18"/>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183D18"/>
    <w:pPr>
      <w:outlineLvl w:val="9"/>
    </w:pPr>
    <w:rPr>
      <w:lang w:val="en-US" w:eastAsia="ja-JP"/>
    </w:rPr>
  </w:style>
  <w:style w:type="paragraph" w:styleId="TOC1">
    <w:name w:val="toc 1"/>
    <w:basedOn w:val="Normal"/>
    <w:next w:val="Normal"/>
    <w:autoRedefine/>
    <w:uiPriority w:val="39"/>
    <w:unhideWhenUsed/>
    <w:rsid w:val="00183D18"/>
    <w:pPr>
      <w:spacing w:after="100"/>
    </w:pPr>
  </w:style>
  <w:style w:type="character" w:customStyle="1" w:styleId="Heading2Char">
    <w:name w:val="Heading 2 Char"/>
    <w:basedOn w:val="DefaultParagraphFont"/>
    <w:link w:val="Heading2"/>
    <w:uiPriority w:val="9"/>
    <w:semiHidden/>
    <w:rsid w:val="00183D18"/>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183D18"/>
    <w:pPr>
      <w:spacing w:after="100"/>
      <w:ind w:left="220"/>
    </w:pPr>
  </w:style>
  <w:style w:type="character" w:customStyle="1" w:styleId="Heading3Char">
    <w:name w:val="Heading 3 Char"/>
    <w:basedOn w:val="DefaultParagraphFont"/>
    <w:link w:val="Heading3"/>
    <w:uiPriority w:val="9"/>
    <w:rsid w:val="0013115A"/>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13115A"/>
    <w:pPr>
      <w:spacing w:after="100"/>
      <w:ind w:left="440"/>
    </w:pPr>
  </w:style>
  <w:style w:type="character" w:customStyle="1" w:styleId="cit-doi">
    <w:name w:val="cit-doi"/>
    <w:basedOn w:val="DefaultParagraphFont"/>
    <w:rsid w:val="006E218E"/>
  </w:style>
  <w:style w:type="paragraph" w:styleId="BodyTextIndent3">
    <w:name w:val="Body Text Indent 3"/>
    <w:basedOn w:val="Normal"/>
    <w:link w:val="BodyTextIndent3Char"/>
    <w:uiPriority w:val="99"/>
    <w:semiHidden/>
    <w:unhideWhenUsed/>
    <w:rsid w:val="006E218E"/>
    <w:pPr>
      <w:spacing w:after="120" w:line="240" w:lineRule="auto"/>
      <w:ind w:left="283"/>
    </w:pPr>
    <w:rPr>
      <w:rFonts w:ascii="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sid w:val="006E218E"/>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546869">
      <w:bodyDiv w:val="1"/>
      <w:marLeft w:val="0"/>
      <w:marRight w:val="0"/>
      <w:marTop w:val="0"/>
      <w:marBottom w:val="0"/>
      <w:divBdr>
        <w:top w:val="none" w:sz="0" w:space="0" w:color="auto"/>
        <w:left w:val="none" w:sz="0" w:space="0" w:color="auto"/>
        <w:bottom w:val="none" w:sz="0" w:space="0" w:color="auto"/>
        <w:right w:val="none" w:sz="0" w:space="0" w:color="auto"/>
      </w:divBdr>
      <w:divsChild>
        <w:div w:id="937524380">
          <w:marLeft w:val="0"/>
          <w:marRight w:val="0"/>
          <w:marTop w:val="0"/>
          <w:marBottom w:val="0"/>
          <w:divBdr>
            <w:top w:val="none" w:sz="0" w:space="0" w:color="auto"/>
            <w:left w:val="none" w:sz="0" w:space="0" w:color="auto"/>
            <w:bottom w:val="none" w:sz="0" w:space="0" w:color="auto"/>
            <w:right w:val="none" w:sz="0" w:space="0" w:color="auto"/>
          </w:divBdr>
          <w:divsChild>
            <w:div w:id="35587721">
              <w:marLeft w:val="0"/>
              <w:marRight w:val="0"/>
              <w:marTop w:val="0"/>
              <w:marBottom w:val="0"/>
              <w:divBdr>
                <w:top w:val="none" w:sz="0" w:space="0" w:color="auto"/>
                <w:left w:val="none" w:sz="0" w:space="0" w:color="auto"/>
                <w:bottom w:val="none" w:sz="0" w:space="0" w:color="auto"/>
                <w:right w:val="none" w:sz="0" w:space="0" w:color="auto"/>
              </w:divBdr>
              <w:divsChild>
                <w:div w:id="1813792056">
                  <w:marLeft w:val="0"/>
                  <w:marRight w:val="0"/>
                  <w:marTop w:val="0"/>
                  <w:marBottom w:val="0"/>
                  <w:divBdr>
                    <w:top w:val="none" w:sz="0" w:space="0" w:color="auto"/>
                    <w:left w:val="none" w:sz="0" w:space="0" w:color="auto"/>
                    <w:bottom w:val="none" w:sz="0" w:space="0" w:color="auto"/>
                    <w:right w:val="none" w:sz="0" w:space="0" w:color="auto"/>
                  </w:divBdr>
                  <w:divsChild>
                    <w:div w:id="1987004911">
                      <w:marLeft w:val="0"/>
                      <w:marRight w:val="0"/>
                      <w:marTop w:val="0"/>
                      <w:marBottom w:val="0"/>
                      <w:divBdr>
                        <w:top w:val="none" w:sz="0" w:space="0" w:color="auto"/>
                        <w:left w:val="none" w:sz="0" w:space="0" w:color="auto"/>
                        <w:bottom w:val="none" w:sz="0" w:space="0" w:color="auto"/>
                        <w:right w:val="none" w:sz="0" w:space="0" w:color="auto"/>
                      </w:divBdr>
                      <w:divsChild>
                        <w:div w:id="163513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9242852">
      <w:bodyDiv w:val="1"/>
      <w:marLeft w:val="0"/>
      <w:marRight w:val="0"/>
      <w:marTop w:val="0"/>
      <w:marBottom w:val="0"/>
      <w:divBdr>
        <w:top w:val="none" w:sz="0" w:space="0" w:color="auto"/>
        <w:left w:val="none" w:sz="0" w:space="0" w:color="auto"/>
        <w:bottom w:val="none" w:sz="0" w:space="0" w:color="auto"/>
        <w:right w:val="none" w:sz="0" w:space="0" w:color="auto"/>
      </w:divBdr>
      <w:divsChild>
        <w:div w:id="1853836747">
          <w:marLeft w:val="0"/>
          <w:marRight w:val="0"/>
          <w:marTop w:val="0"/>
          <w:marBottom w:val="0"/>
          <w:divBdr>
            <w:top w:val="none" w:sz="0" w:space="0" w:color="auto"/>
            <w:left w:val="none" w:sz="0" w:space="0" w:color="auto"/>
            <w:bottom w:val="none" w:sz="0" w:space="0" w:color="auto"/>
            <w:right w:val="none" w:sz="0" w:space="0" w:color="auto"/>
          </w:divBdr>
          <w:divsChild>
            <w:div w:id="1373923438">
              <w:marLeft w:val="0"/>
              <w:marRight w:val="0"/>
              <w:marTop w:val="0"/>
              <w:marBottom w:val="0"/>
              <w:divBdr>
                <w:top w:val="none" w:sz="0" w:space="0" w:color="auto"/>
                <w:left w:val="none" w:sz="0" w:space="0" w:color="auto"/>
                <w:bottom w:val="none" w:sz="0" w:space="0" w:color="auto"/>
                <w:right w:val="none" w:sz="0" w:space="0" w:color="auto"/>
              </w:divBdr>
              <w:divsChild>
                <w:div w:id="2019961911">
                  <w:marLeft w:val="0"/>
                  <w:marRight w:val="0"/>
                  <w:marTop w:val="0"/>
                  <w:marBottom w:val="0"/>
                  <w:divBdr>
                    <w:top w:val="none" w:sz="0" w:space="0" w:color="auto"/>
                    <w:left w:val="none" w:sz="0" w:space="0" w:color="auto"/>
                    <w:bottom w:val="none" w:sz="0" w:space="0" w:color="auto"/>
                    <w:right w:val="none" w:sz="0" w:space="0" w:color="auto"/>
                  </w:divBdr>
                  <w:divsChild>
                    <w:div w:id="538276111">
                      <w:marLeft w:val="0"/>
                      <w:marRight w:val="0"/>
                      <w:marTop w:val="0"/>
                      <w:marBottom w:val="0"/>
                      <w:divBdr>
                        <w:top w:val="none" w:sz="0" w:space="0" w:color="auto"/>
                        <w:left w:val="none" w:sz="0" w:space="0" w:color="auto"/>
                        <w:bottom w:val="none" w:sz="0" w:space="0" w:color="auto"/>
                        <w:right w:val="none" w:sz="0" w:space="0" w:color="auto"/>
                      </w:divBdr>
                      <w:divsChild>
                        <w:div w:id="73624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0151699">
      <w:bodyDiv w:val="1"/>
      <w:marLeft w:val="0"/>
      <w:marRight w:val="0"/>
      <w:marTop w:val="0"/>
      <w:marBottom w:val="0"/>
      <w:divBdr>
        <w:top w:val="none" w:sz="0" w:space="0" w:color="auto"/>
        <w:left w:val="none" w:sz="0" w:space="0" w:color="auto"/>
        <w:bottom w:val="none" w:sz="0" w:space="0" w:color="auto"/>
        <w:right w:val="none" w:sz="0" w:space="0" w:color="auto"/>
      </w:divBdr>
      <w:divsChild>
        <w:div w:id="1383946653">
          <w:marLeft w:val="0"/>
          <w:marRight w:val="0"/>
          <w:marTop w:val="0"/>
          <w:marBottom w:val="0"/>
          <w:divBdr>
            <w:top w:val="none" w:sz="0" w:space="0" w:color="auto"/>
            <w:left w:val="none" w:sz="0" w:space="0" w:color="auto"/>
            <w:bottom w:val="none" w:sz="0" w:space="0" w:color="auto"/>
            <w:right w:val="none" w:sz="0" w:space="0" w:color="auto"/>
          </w:divBdr>
          <w:divsChild>
            <w:div w:id="1538009924">
              <w:marLeft w:val="0"/>
              <w:marRight w:val="0"/>
              <w:marTop w:val="0"/>
              <w:marBottom w:val="0"/>
              <w:divBdr>
                <w:top w:val="none" w:sz="0" w:space="0" w:color="auto"/>
                <w:left w:val="none" w:sz="0" w:space="0" w:color="auto"/>
                <w:bottom w:val="none" w:sz="0" w:space="0" w:color="auto"/>
                <w:right w:val="none" w:sz="0" w:space="0" w:color="auto"/>
              </w:divBdr>
              <w:divsChild>
                <w:div w:id="1758136793">
                  <w:marLeft w:val="0"/>
                  <w:marRight w:val="0"/>
                  <w:marTop w:val="0"/>
                  <w:marBottom w:val="0"/>
                  <w:divBdr>
                    <w:top w:val="none" w:sz="0" w:space="0" w:color="auto"/>
                    <w:left w:val="none" w:sz="0" w:space="0" w:color="auto"/>
                    <w:bottom w:val="none" w:sz="0" w:space="0" w:color="auto"/>
                    <w:right w:val="none" w:sz="0" w:space="0" w:color="auto"/>
                  </w:divBdr>
                  <w:divsChild>
                    <w:div w:id="2063867065">
                      <w:marLeft w:val="0"/>
                      <w:marRight w:val="0"/>
                      <w:marTop w:val="0"/>
                      <w:marBottom w:val="0"/>
                      <w:divBdr>
                        <w:top w:val="none" w:sz="0" w:space="0" w:color="auto"/>
                        <w:left w:val="none" w:sz="0" w:space="0" w:color="auto"/>
                        <w:bottom w:val="none" w:sz="0" w:space="0" w:color="auto"/>
                        <w:right w:val="none" w:sz="0" w:space="0" w:color="auto"/>
                      </w:divBdr>
                      <w:divsChild>
                        <w:div w:id="37108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biomedcentral.com/1471-244X/13/2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8F71E-A1E4-4C47-85DB-247C7FF2B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281EF452.dotm</Template>
  <TotalTime>0</TotalTime>
  <Pages>21</Pages>
  <Words>4888</Words>
  <Characters>27868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University of Leicester</Company>
  <LinksUpToDate>false</LinksUpToDate>
  <CharactersWithSpaces>32691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Humphries</dc:creator>
  <cp:lastModifiedBy>Emma Palmer</cp:lastModifiedBy>
  <cp:revision>2</cp:revision>
  <cp:lastPrinted>2014-09-05T15:19:00Z</cp:lastPrinted>
  <dcterms:created xsi:type="dcterms:W3CDTF">2015-07-13T10:59:00Z</dcterms:created>
  <dcterms:modified xsi:type="dcterms:W3CDTF">2015-07-13T10:59:00Z</dcterms:modified>
</cp:coreProperties>
</file>