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A48" w:rsidRPr="00A24371" w:rsidRDefault="000A3A48" w:rsidP="004716DA">
      <w:pPr>
        <w:rPr>
          <w:rFonts w:ascii="Times New Roman" w:hAnsi="Times New Roman"/>
          <w:bCs/>
          <w:szCs w:val="24"/>
        </w:rPr>
      </w:pPr>
      <w:bookmarkStart w:id="0" w:name="_GoBack"/>
      <w:bookmarkEnd w:id="0"/>
      <w:r w:rsidRPr="00A24371">
        <w:rPr>
          <w:rFonts w:ascii="Times New Roman" w:hAnsi="Times New Roman"/>
          <w:bCs/>
          <w:szCs w:val="24"/>
        </w:rPr>
        <w:t xml:space="preserve">Piercing the Veil: </w:t>
      </w:r>
      <w:r w:rsidRPr="00A24371">
        <w:rPr>
          <w:rFonts w:ascii="Times New Roman" w:hAnsi="Times New Roman"/>
          <w:bCs/>
          <w:i/>
          <w:iCs/>
          <w:szCs w:val="24"/>
        </w:rPr>
        <w:t xml:space="preserve">Der </w:t>
      </w:r>
      <w:proofErr w:type="spellStart"/>
      <w:r w:rsidRPr="00A24371">
        <w:rPr>
          <w:rFonts w:ascii="Times New Roman" w:hAnsi="Times New Roman"/>
          <w:bCs/>
          <w:i/>
          <w:iCs/>
          <w:szCs w:val="24"/>
        </w:rPr>
        <w:t>reine</w:t>
      </w:r>
      <w:proofErr w:type="spellEnd"/>
      <w:r w:rsidRPr="00A24371">
        <w:rPr>
          <w:rFonts w:ascii="Times New Roman" w:hAnsi="Times New Roman"/>
          <w:bCs/>
          <w:i/>
          <w:iCs/>
          <w:szCs w:val="24"/>
        </w:rPr>
        <w:t xml:space="preserve"> Tor</w:t>
      </w:r>
      <w:r w:rsidRPr="00A24371">
        <w:rPr>
          <w:rFonts w:ascii="Times New Roman" w:hAnsi="Times New Roman"/>
          <w:bCs/>
          <w:szCs w:val="24"/>
        </w:rPr>
        <w:t>, the Grail Quest</w:t>
      </w:r>
      <w:r w:rsidR="00EB7849" w:rsidRPr="00A24371">
        <w:rPr>
          <w:rFonts w:ascii="Times New Roman" w:hAnsi="Times New Roman"/>
          <w:bCs/>
          <w:szCs w:val="24"/>
        </w:rPr>
        <w:t>, and the Language Question in ‘</w:t>
      </w:r>
      <w:proofErr w:type="spellStart"/>
      <w:r w:rsidR="00EB7849" w:rsidRPr="00A24371">
        <w:rPr>
          <w:rFonts w:ascii="Times New Roman" w:hAnsi="Times New Roman"/>
          <w:bCs/>
          <w:szCs w:val="24"/>
        </w:rPr>
        <w:t>Araby</w:t>
      </w:r>
      <w:proofErr w:type="spellEnd"/>
      <w:r w:rsidR="00EB7849" w:rsidRPr="00A24371">
        <w:rPr>
          <w:rFonts w:ascii="Times New Roman" w:hAnsi="Times New Roman"/>
          <w:bCs/>
          <w:szCs w:val="24"/>
        </w:rPr>
        <w:t>’</w:t>
      </w:r>
    </w:p>
    <w:p w:rsidR="00E85544" w:rsidRPr="00A24371" w:rsidRDefault="00E85544" w:rsidP="004716DA">
      <w:pPr>
        <w:autoSpaceDE w:val="0"/>
        <w:autoSpaceDN w:val="0"/>
        <w:adjustRightInd w:val="0"/>
        <w:rPr>
          <w:rFonts w:ascii="Times New Roman" w:hAnsi="Times New Roman"/>
          <w:szCs w:val="24"/>
        </w:rPr>
      </w:pPr>
    </w:p>
    <w:p w:rsidR="000A3A48" w:rsidRPr="00A24371" w:rsidRDefault="00E85544" w:rsidP="004716DA">
      <w:pPr>
        <w:autoSpaceDE w:val="0"/>
        <w:autoSpaceDN w:val="0"/>
        <w:adjustRightInd w:val="0"/>
        <w:ind w:left="1440"/>
        <w:rPr>
          <w:rFonts w:ascii="Times New Roman" w:hAnsi="Times New Roman"/>
          <w:szCs w:val="24"/>
        </w:rPr>
      </w:pPr>
      <w:r w:rsidRPr="00A24371">
        <w:rPr>
          <w:rFonts w:ascii="Times New Roman" w:hAnsi="Times New Roman"/>
          <w:szCs w:val="24"/>
        </w:rPr>
        <w:t xml:space="preserve">Thy mouth </w:t>
      </w:r>
      <w:proofErr w:type="spellStart"/>
      <w:r w:rsidRPr="00A24371">
        <w:rPr>
          <w:rFonts w:ascii="Times New Roman" w:hAnsi="Times New Roman"/>
          <w:szCs w:val="24"/>
        </w:rPr>
        <w:t>hadst</w:t>
      </w:r>
      <w:proofErr w:type="spellEnd"/>
      <w:r w:rsidRPr="00A24371">
        <w:rPr>
          <w:rFonts w:ascii="Times New Roman" w:hAnsi="Times New Roman"/>
          <w:szCs w:val="24"/>
        </w:rPr>
        <w:t xml:space="preserve"> thou thought to open, </w:t>
      </w:r>
    </w:p>
    <w:p w:rsidR="00E85544" w:rsidRPr="00A24371" w:rsidRDefault="00E85544" w:rsidP="004716DA">
      <w:pPr>
        <w:autoSpaceDE w:val="0"/>
        <w:autoSpaceDN w:val="0"/>
        <w:adjustRightInd w:val="0"/>
        <w:ind w:left="1440"/>
        <w:rPr>
          <w:rFonts w:ascii="Times New Roman" w:hAnsi="Times New Roman"/>
          <w:szCs w:val="24"/>
        </w:rPr>
      </w:pPr>
      <w:r w:rsidRPr="00A24371">
        <w:rPr>
          <w:rFonts w:ascii="Times New Roman" w:hAnsi="Times New Roman"/>
          <w:szCs w:val="24"/>
        </w:rPr>
        <w:t xml:space="preserve">Of these wonders </w:t>
      </w:r>
      <w:proofErr w:type="spellStart"/>
      <w:r w:rsidRPr="00A24371">
        <w:rPr>
          <w:rFonts w:ascii="Times New Roman" w:hAnsi="Times New Roman"/>
          <w:szCs w:val="24"/>
        </w:rPr>
        <w:t>hadst</w:t>
      </w:r>
      <w:proofErr w:type="spellEnd"/>
      <w:r w:rsidRPr="00A24371">
        <w:rPr>
          <w:rFonts w:ascii="Times New Roman" w:hAnsi="Times New Roman"/>
          <w:szCs w:val="24"/>
        </w:rPr>
        <w:t xml:space="preserve"> asked thine host, </w:t>
      </w:r>
    </w:p>
    <w:p w:rsidR="00E85544" w:rsidRPr="00A24371" w:rsidRDefault="00E85544" w:rsidP="004716DA">
      <w:pPr>
        <w:autoSpaceDE w:val="0"/>
        <w:autoSpaceDN w:val="0"/>
        <w:adjustRightInd w:val="0"/>
        <w:ind w:left="1440"/>
        <w:rPr>
          <w:rFonts w:ascii="Times New Roman" w:hAnsi="Times New Roman"/>
          <w:szCs w:val="24"/>
        </w:rPr>
      </w:pPr>
      <w:r w:rsidRPr="00A24371">
        <w:rPr>
          <w:rFonts w:ascii="Times New Roman" w:hAnsi="Times New Roman"/>
          <w:szCs w:val="24"/>
        </w:rPr>
        <w:t xml:space="preserve">Great fame had been thine.  But I tell thee, </w:t>
      </w:r>
    </w:p>
    <w:p w:rsidR="00E85544" w:rsidRPr="00A24371" w:rsidRDefault="00E85544" w:rsidP="004716DA">
      <w:pPr>
        <w:autoSpaceDE w:val="0"/>
        <w:autoSpaceDN w:val="0"/>
        <w:adjustRightInd w:val="0"/>
        <w:ind w:left="1440"/>
        <w:rPr>
          <w:rFonts w:ascii="Times New Roman" w:hAnsi="Times New Roman"/>
          <w:szCs w:val="24"/>
        </w:rPr>
      </w:pPr>
      <w:r w:rsidRPr="00A24371">
        <w:rPr>
          <w:rFonts w:ascii="Times New Roman" w:hAnsi="Times New Roman"/>
          <w:szCs w:val="24"/>
        </w:rPr>
        <w:t xml:space="preserve">Thou </w:t>
      </w:r>
      <w:proofErr w:type="spellStart"/>
      <w:r w:rsidRPr="00A24371">
        <w:rPr>
          <w:rFonts w:ascii="Times New Roman" w:hAnsi="Times New Roman"/>
          <w:szCs w:val="24"/>
        </w:rPr>
        <w:t>hadst</w:t>
      </w:r>
      <w:proofErr w:type="spellEnd"/>
      <w:r w:rsidRPr="00A24371">
        <w:rPr>
          <w:rFonts w:ascii="Times New Roman" w:hAnsi="Times New Roman"/>
          <w:szCs w:val="24"/>
        </w:rPr>
        <w:t xml:space="preserve"> thou this fair chance lost!</w:t>
      </w:r>
      <w:r w:rsidR="0001067C" w:rsidRPr="00A24371">
        <w:rPr>
          <w:rStyle w:val="FootnoteReference"/>
          <w:rFonts w:ascii="Times New Roman" w:hAnsi="Times New Roman"/>
          <w:szCs w:val="24"/>
        </w:rPr>
        <w:footnoteReference w:id="1"/>
      </w:r>
    </w:p>
    <w:p w:rsidR="00BE6994" w:rsidRPr="00A24371" w:rsidRDefault="00BE6994" w:rsidP="004716DA">
      <w:pPr>
        <w:autoSpaceDE w:val="0"/>
        <w:autoSpaceDN w:val="0"/>
        <w:adjustRightInd w:val="0"/>
        <w:rPr>
          <w:rFonts w:ascii="Times New Roman" w:hAnsi="Times New Roman"/>
          <w:szCs w:val="24"/>
        </w:rPr>
      </w:pPr>
    </w:p>
    <w:p w:rsidR="00AB7187" w:rsidRPr="00A24371" w:rsidRDefault="00DB6994" w:rsidP="004716DA">
      <w:pPr>
        <w:rPr>
          <w:rFonts w:ascii="Times New Roman" w:hAnsi="Times New Roman"/>
          <w:szCs w:val="24"/>
        </w:rPr>
      </w:pPr>
      <w:r w:rsidRPr="00A24371">
        <w:rPr>
          <w:rFonts w:ascii="Times New Roman" w:hAnsi="Times New Roman"/>
          <w:szCs w:val="24"/>
        </w:rPr>
        <w:t>That ‘</w:t>
      </w:r>
      <w:proofErr w:type="spellStart"/>
      <w:r w:rsidRPr="00A24371">
        <w:rPr>
          <w:rFonts w:ascii="Times New Roman" w:hAnsi="Times New Roman"/>
          <w:szCs w:val="24"/>
        </w:rPr>
        <w:t>Araby</w:t>
      </w:r>
      <w:proofErr w:type="spellEnd"/>
      <w:r w:rsidRPr="00A24371">
        <w:rPr>
          <w:rFonts w:ascii="Times New Roman" w:hAnsi="Times New Roman"/>
          <w:szCs w:val="24"/>
        </w:rPr>
        <w:t xml:space="preserve">’ is influenced by the </w:t>
      </w:r>
      <w:proofErr w:type="spellStart"/>
      <w:r w:rsidRPr="00A24371">
        <w:rPr>
          <w:rFonts w:ascii="Times New Roman" w:hAnsi="Times New Roman"/>
          <w:i/>
          <w:szCs w:val="24"/>
        </w:rPr>
        <w:t>topoi</w:t>
      </w:r>
      <w:proofErr w:type="spellEnd"/>
      <w:r w:rsidRPr="00A24371">
        <w:rPr>
          <w:rFonts w:ascii="Times New Roman" w:hAnsi="Times New Roman"/>
          <w:szCs w:val="24"/>
        </w:rPr>
        <w:t xml:space="preserve"> of medieval</w:t>
      </w:r>
      <w:r w:rsidR="00D651EF" w:rsidRPr="00A24371">
        <w:rPr>
          <w:rFonts w:ascii="Times New Roman" w:hAnsi="Times New Roman"/>
          <w:szCs w:val="24"/>
        </w:rPr>
        <w:t xml:space="preserve"> romance </w:t>
      </w:r>
      <w:r w:rsidRPr="00A24371">
        <w:rPr>
          <w:rFonts w:ascii="Times New Roman" w:hAnsi="Times New Roman"/>
          <w:szCs w:val="24"/>
        </w:rPr>
        <w:t>is a well-established commonplace</w:t>
      </w:r>
      <w:r w:rsidR="0029211D" w:rsidRPr="00A24371">
        <w:rPr>
          <w:rFonts w:ascii="Times New Roman" w:hAnsi="Times New Roman"/>
          <w:szCs w:val="24"/>
        </w:rPr>
        <w:t xml:space="preserve"> in itself</w:t>
      </w:r>
      <w:r w:rsidRPr="00A24371">
        <w:rPr>
          <w:rFonts w:ascii="Times New Roman" w:hAnsi="Times New Roman"/>
          <w:szCs w:val="24"/>
        </w:rPr>
        <w:t xml:space="preserve">, </w:t>
      </w:r>
      <w:r w:rsidR="00D651EF" w:rsidRPr="00A24371">
        <w:rPr>
          <w:rFonts w:ascii="Times New Roman" w:hAnsi="Times New Roman"/>
          <w:szCs w:val="24"/>
        </w:rPr>
        <w:t>but there has been little attempt to address the precise nature of Joyce’s engagement with Arthurian literature,</w:t>
      </w:r>
      <w:r w:rsidR="00DB4731" w:rsidRPr="00A24371">
        <w:rPr>
          <w:rFonts w:ascii="Times New Roman" w:hAnsi="Times New Roman"/>
          <w:szCs w:val="24"/>
        </w:rPr>
        <w:t xml:space="preserve"> specifically the </w:t>
      </w:r>
      <w:r w:rsidR="00D32F3F" w:rsidRPr="00A24371">
        <w:rPr>
          <w:rFonts w:ascii="Times New Roman" w:hAnsi="Times New Roman"/>
          <w:szCs w:val="24"/>
        </w:rPr>
        <w:t>motif of the Holy Grail</w:t>
      </w:r>
      <w:r w:rsidR="00DB4731" w:rsidRPr="00A24371">
        <w:rPr>
          <w:rFonts w:ascii="Times New Roman" w:hAnsi="Times New Roman"/>
          <w:szCs w:val="24"/>
        </w:rPr>
        <w:t xml:space="preserve">, </w:t>
      </w:r>
      <w:r w:rsidR="00D651EF" w:rsidRPr="00A24371">
        <w:rPr>
          <w:rFonts w:ascii="Times New Roman" w:hAnsi="Times New Roman"/>
          <w:szCs w:val="24"/>
        </w:rPr>
        <w:t xml:space="preserve">from his formative years as a writer to his </w:t>
      </w:r>
      <w:r w:rsidR="00DB4731" w:rsidRPr="00A24371">
        <w:rPr>
          <w:rFonts w:ascii="Times New Roman" w:hAnsi="Times New Roman"/>
          <w:szCs w:val="24"/>
        </w:rPr>
        <w:t xml:space="preserve">concept of the </w:t>
      </w:r>
      <w:r w:rsidR="00D32F3F" w:rsidRPr="00A24371">
        <w:rPr>
          <w:rFonts w:ascii="Times New Roman" w:hAnsi="Times New Roman"/>
          <w:szCs w:val="24"/>
        </w:rPr>
        <w:t>G</w:t>
      </w:r>
      <w:r w:rsidR="00DB4731" w:rsidRPr="00A24371">
        <w:rPr>
          <w:rFonts w:ascii="Times New Roman" w:hAnsi="Times New Roman"/>
          <w:szCs w:val="24"/>
        </w:rPr>
        <w:t xml:space="preserve">rail </w:t>
      </w:r>
      <w:r w:rsidR="00D32F3F" w:rsidRPr="00A24371">
        <w:rPr>
          <w:rFonts w:ascii="Times New Roman" w:hAnsi="Times New Roman"/>
          <w:szCs w:val="24"/>
        </w:rPr>
        <w:t xml:space="preserve">legend </w:t>
      </w:r>
      <w:r w:rsidR="00DB4731" w:rsidRPr="00A24371">
        <w:rPr>
          <w:rFonts w:ascii="Times New Roman" w:hAnsi="Times New Roman"/>
          <w:szCs w:val="24"/>
        </w:rPr>
        <w:t xml:space="preserve">in </w:t>
      </w:r>
      <w:proofErr w:type="spellStart"/>
      <w:r w:rsidR="00DB4731" w:rsidRPr="00A24371">
        <w:rPr>
          <w:rFonts w:ascii="Times New Roman" w:hAnsi="Times New Roman"/>
          <w:i/>
          <w:szCs w:val="24"/>
        </w:rPr>
        <w:t>Finnegans</w:t>
      </w:r>
      <w:proofErr w:type="spellEnd"/>
      <w:r w:rsidR="00DB4731" w:rsidRPr="00A24371">
        <w:rPr>
          <w:rFonts w:ascii="Times New Roman" w:hAnsi="Times New Roman"/>
          <w:szCs w:val="24"/>
        </w:rPr>
        <w:t xml:space="preserve"> </w:t>
      </w:r>
      <w:r w:rsidR="00DB4731" w:rsidRPr="00A24371">
        <w:rPr>
          <w:rFonts w:ascii="Times New Roman" w:hAnsi="Times New Roman"/>
          <w:i/>
          <w:szCs w:val="24"/>
        </w:rPr>
        <w:t>Wake</w:t>
      </w:r>
      <w:r w:rsidR="00DB4731" w:rsidRPr="00A24371">
        <w:rPr>
          <w:rFonts w:ascii="Times New Roman" w:hAnsi="Times New Roman"/>
          <w:szCs w:val="24"/>
        </w:rPr>
        <w:t>.</w:t>
      </w:r>
      <w:r w:rsidR="003335D8" w:rsidRPr="00A24371">
        <w:rPr>
          <w:rStyle w:val="FootnoteReference"/>
          <w:rFonts w:ascii="Times New Roman" w:hAnsi="Times New Roman"/>
          <w:szCs w:val="24"/>
        </w:rPr>
        <w:footnoteReference w:id="2"/>
      </w:r>
      <w:r w:rsidR="00DB4731" w:rsidRPr="00A24371">
        <w:rPr>
          <w:rFonts w:ascii="Times New Roman" w:hAnsi="Times New Roman"/>
          <w:szCs w:val="24"/>
        </w:rPr>
        <w:t xml:space="preserve">  </w:t>
      </w:r>
      <w:r w:rsidR="000C1E86" w:rsidRPr="00A24371">
        <w:rPr>
          <w:rFonts w:ascii="Times New Roman" w:hAnsi="Times New Roman"/>
          <w:szCs w:val="24"/>
        </w:rPr>
        <w:t xml:space="preserve">Since the mid-nineteenth century, numerous critical studies have attempted to determine the ultimate </w:t>
      </w:r>
      <w:r w:rsidR="00441B5B" w:rsidRPr="00A24371">
        <w:rPr>
          <w:rFonts w:ascii="Times New Roman" w:hAnsi="Times New Roman"/>
          <w:szCs w:val="24"/>
        </w:rPr>
        <w:t>source</w:t>
      </w:r>
      <w:r w:rsidR="000C1E86" w:rsidRPr="00A24371">
        <w:rPr>
          <w:rFonts w:ascii="Times New Roman" w:hAnsi="Times New Roman"/>
          <w:szCs w:val="24"/>
        </w:rPr>
        <w:t xml:space="preserve"> </w:t>
      </w:r>
      <w:r w:rsidR="00441B5B" w:rsidRPr="00A24371">
        <w:rPr>
          <w:rFonts w:ascii="Times New Roman" w:hAnsi="Times New Roman"/>
          <w:szCs w:val="24"/>
        </w:rPr>
        <w:t xml:space="preserve">and meaning </w:t>
      </w:r>
      <w:r w:rsidR="000C1E86" w:rsidRPr="00A24371">
        <w:rPr>
          <w:rFonts w:ascii="Times New Roman" w:hAnsi="Times New Roman"/>
          <w:szCs w:val="24"/>
        </w:rPr>
        <w:t xml:space="preserve">of the </w:t>
      </w:r>
      <w:r w:rsidR="00441B5B" w:rsidRPr="00A24371">
        <w:rPr>
          <w:rFonts w:ascii="Times New Roman" w:hAnsi="Times New Roman"/>
          <w:szCs w:val="24"/>
        </w:rPr>
        <w:t>Holy Grail</w:t>
      </w:r>
      <w:r w:rsidR="00B95995">
        <w:rPr>
          <w:rFonts w:ascii="Times New Roman" w:hAnsi="Times New Roman"/>
          <w:szCs w:val="24"/>
        </w:rPr>
        <w:t xml:space="preserve"> as a symbol</w:t>
      </w:r>
      <w:r w:rsidR="000C1E86" w:rsidRPr="00A24371">
        <w:rPr>
          <w:rFonts w:ascii="Times New Roman" w:hAnsi="Times New Roman"/>
          <w:szCs w:val="24"/>
        </w:rPr>
        <w:t xml:space="preserve">, which are generally classed into five theories of origin: the ritual or anthropological interpretation; the Celtic or folkloristic interpretation; the Christian interpretation; the Oriental interpretation, and the psychological interpretation.  </w:t>
      </w:r>
      <w:r w:rsidR="00AB7187" w:rsidRPr="00A24371">
        <w:rPr>
          <w:rFonts w:ascii="Times New Roman" w:hAnsi="Times New Roman"/>
          <w:szCs w:val="24"/>
        </w:rPr>
        <w:t xml:space="preserve">Although Joyce was resolutely chary of the ‘Cultic </w:t>
      </w:r>
      <w:proofErr w:type="spellStart"/>
      <w:r w:rsidR="00AB7187" w:rsidRPr="00A24371">
        <w:rPr>
          <w:rFonts w:ascii="Times New Roman" w:hAnsi="Times New Roman"/>
          <w:szCs w:val="24"/>
        </w:rPr>
        <w:t>twalette</w:t>
      </w:r>
      <w:proofErr w:type="spellEnd"/>
      <w:r w:rsidR="00AB7187" w:rsidRPr="00A24371">
        <w:rPr>
          <w:rFonts w:ascii="Times New Roman" w:hAnsi="Times New Roman"/>
          <w:szCs w:val="24"/>
        </w:rPr>
        <w:t>’ (</w:t>
      </w:r>
      <w:r w:rsidR="00AB7187" w:rsidRPr="00A24371">
        <w:rPr>
          <w:rFonts w:ascii="Times New Roman" w:hAnsi="Times New Roman"/>
          <w:i/>
          <w:szCs w:val="24"/>
        </w:rPr>
        <w:t>FW</w:t>
      </w:r>
      <w:r w:rsidR="00AB7187" w:rsidRPr="00A24371">
        <w:rPr>
          <w:rFonts w:ascii="Times New Roman" w:hAnsi="Times New Roman"/>
          <w:szCs w:val="24"/>
        </w:rPr>
        <w:t xml:space="preserve"> 344.12), particularly the theosophical inklings of Dublin </w:t>
      </w:r>
      <w:proofErr w:type="spellStart"/>
      <w:r w:rsidR="00AB7187" w:rsidRPr="00A24371">
        <w:rPr>
          <w:rFonts w:ascii="Times New Roman" w:hAnsi="Times New Roman"/>
          <w:szCs w:val="24"/>
        </w:rPr>
        <w:t>mystagogues</w:t>
      </w:r>
      <w:proofErr w:type="spellEnd"/>
      <w:r w:rsidR="00AB7187" w:rsidRPr="00A24371">
        <w:rPr>
          <w:rFonts w:ascii="Times New Roman" w:hAnsi="Times New Roman"/>
          <w:szCs w:val="24"/>
        </w:rPr>
        <w:t xml:space="preserve"> </w:t>
      </w:r>
      <w:r w:rsidR="00B026D1" w:rsidRPr="00A24371">
        <w:rPr>
          <w:rFonts w:ascii="Times New Roman" w:hAnsi="Times New Roman"/>
          <w:szCs w:val="24"/>
        </w:rPr>
        <w:t>as we shall see</w:t>
      </w:r>
      <w:r w:rsidR="00AB7187" w:rsidRPr="00A24371">
        <w:rPr>
          <w:rFonts w:ascii="Times New Roman" w:hAnsi="Times New Roman"/>
          <w:szCs w:val="24"/>
        </w:rPr>
        <w:t xml:space="preserve">, it would appear </w:t>
      </w:r>
      <w:r w:rsidR="006F1C62" w:rsidRPr="00A24371">
        <w:rPr>
          <w:rFonts w:ascii="Times New Roman" w:hAnsi="Times New Roman"/>
          <w:szCs w:val="24"/>
        </w:rPr>
        <w:t xml:space="preserve">that in writing </w:t>
      </w:r>
      <w:proofErr w:type="spellStart"/>
      <w:r w:rsidR="006F1C62" w:rsidRPr="00A24371">
        <w:rPr>
          <w:rFonts w:ascii="Times New Roman" w:hAnsi="Times New Roman"/>
          <w:i/>
          <w:szCs w:val="24"/>
        </w:rPr>
        <w:t>Finnegans</w:t>
      </w:r>
      <w:proofErr w:type="spellEnd"/>
      <w:r w:rsidR="006F1C62" w:rsidRPr="00A24371">
        <w:rPr>
          <w:rFonts w:ascii="Times New Roman" w:hAnsi="Times New Roman"/>
          <w:i/>
          <w:szCs w:val="24"/>
        </w:rPr>
        <w:t xml:space="preserve"> Wake</w:t>
      </w:r>
      <w:r w:rsidR="006F1C62" w:rsidRPr="00A24371">
        <w:rPr>
          <w:rFonts w:ascii="Times New Roman" w:hAnsi="Times New Roman"/>
          <w:szCs w:val="24"/>
        </w:rPr>
        <w:t xml:space="preserve">, </w:t>
      </w:r>
      <w:r w:rsidR="00AB7187" w:rsidRPr="00A24371">
        <w:rPr>
          <w:rFonts w:ascii="Times New Roman" w:hAnsi="Times New Roman"/>
          <w:szCs w:val="24"/>
        </w:rPr>
        <w:t xml:space="preserve">he accepted </w:t>
      </w:r>
      <w:r w:rsidR="006F1C62" w:rsidRPr="00A24371">
        <w:rPr>
          <w:rFonts w:ascii="Times New Roman" w:hAnsi="Times New Roman"/>
          <w:szCs w:val="24"/>
        </w:rPr>
        <w:t xml:space="preserve">the ritual theory endorsed by his </w:t>
      </w:r>
      <w:r w:rsidR="006F1C62" w:rsidRPr="00A24371">
        <w:rPr>
          <w:rFonts w:ascii="Times New Roman" w:hAnsi="Times New Roman"/>
          <w:szCs w:val="24"/>
          <w:lang w:val="en"/>
        </w:rPr>
        <w:t>steadfast advocate</w:t>
      </w:r>
      <w:r w:rsidR="00BB76DE" w:rsidRPr="00A24371">
        <w:rPr>
          <w:rFonts w:ascii="Times New Roman" w:hAnsi="Times New Roman"/>
          <w:szCs w:val="24"/>
          <w:lang w:val="en"/>
        </w:rPr>
        <w:t xml:space="preserve"> and advisor</w:t>
      </w:r>
      <w:r w:rsidR="006F1C62" w:rsidRPr="00A24371">
        <w:rPr>
          <w:rFonts w:ascii="Times New Roman" w:hAnsi="Times New Roman"/>
          <w:szCs w:val="24"/>
          <w:lang w:val="en"/>
        </w:rPr>
        <w:t xml:space="preserve">, the great medievalist, </w:t>
      </w:r>
      <w:r w:rsidR="00AB7187" w:rsidRPr="00A24371">
        <w:rPr>
          <w:rFonts w:ascii="Times New Roman" w:hAnsi="Times New Roman"/>
          <w:szCs w:val="24"/>
        </w:rPr>
        <w:t xml:space="preserve">Ernst Robert </w:t>
      </w:r>
      <w:proofErr w:type="spellStart"/>
      <w:r w:rsidR="00AB7187" w:rsidRPr="00A24371">
        <w:rPr>
          <w:rFonts w:ascii="Times New Roman" w:hAnsi="Times New Roman"/>
          <w:szCs w:val="24"/>
        </w:rPr>
        <w:t>Curtius</w:t>
      </w:r>
      <w:proofErr w:type="spellEnd"/>
      <w:r w:rsidR="006F1C62" w:rsidRPr="00A24371">
        <w:rPr>
          <w:rFonts w:ascii="Times New Roman" w:hAnsi="Times New Roman"/>
          <w:szCs w:val="24"/>
        </w:rPr>
        <w:t xml:space="preserve">, </w:t>
      </w:r>
      <w:r w:rsidR="004D299D" w:rsidRPr="00A24371">
        <w:rPr>
          <w:rFonts w:ascii="Times New Roman" w:hAnsi="Times New Roman"/>
          <w:szCs w:val="24"/>
          <w:lang w:val="en"/>
        </w:rPr>
        <w:t xml:space="preserve">albeit from a </w:t>
      </w:r>
      <w:proofErr w:type="spellStart"/>
      <w:r w:rsidR="004D299D" w:rsidRPr="00A24371">
        <w:rPr>
          <w:rFonts w:ascii="Times New Roman" w:hAnsi="Times New Roman"/>
          <w:szCs w:val="24"/>
          <w:lang w:val="en"/>
        </w:rPr>
        <w:t>s</w:t>
      </w:r>
      <w:r w:rsidR="006F1C62" w:rsidRPr="00A24371">
        <w:rPr>
          <w:rFonts w:ascii="Times New Roman" w:hAnsi="Times New Roman"/>
          <w:szCs w:val="24"/>
          <w:lang w:val="en"/>
        </w:rPr>
        <w:t>ceptically</w:t>
      </w:r>
      <w:proofErr w:type="spellEnd"/>
      <w:r w:rsidR="006F1C62" w:rsidRPr="00A24371">
        <w:rPr>
          <w:rFonts w:ascii="Times New Roman" w:hAnsi="Times New Roman"/>
          <w:szCs w:val="24"/>
          <w:lang w:val="en"/>
        </w:rPr>
        <w:t xml:space="preserve"> humorous perspective.  Throughout the </w:t>
      </w:r>
      <w:r w:rsidR="00BB76DE" w:rsidRPr="00A24371">
        <w:rPr>
          <w:rFonts w:ascii="Times New Roman" w:hAnsi="Times New Roman"/>
          <w:szCs w:val="24"/>
          <w:lang w:val="en"/>
        </w:rPr>
        <w:t xml:space="preserve">many, risk-ridden </w:t>
      </w:r>
      <w:r w:rsidR="006F1C62" w:rsidRPr="00A24371">
        <w:rPr>
          <w:rFonts w:ascii="Times New Roman" w:hAnsi="Times New Roman"/>
          <w:szCs w:val="24"/>
          <w:lang w:val="en"/>
        </w:rPr>
        <w:t xml:space="preserve">years he worked on </w:t>
      </w:r>
      <w:proofErr w:type="spellStart"/>
      <w:r w:rsidR="006F1C62" w:rsidRPr="00A24371">
        <w:rPr>
          <w:rFonts w:ascii="Times New Roman" w:hAnsi="Times New Roman"/>
          <w:i/>
          <w:iCs/>
          <w:szCs w:val="24"/>
          <w:lang w:val="en"/>
        </w:rPr>
        <w:t>Europäische</w:t>
      </w:r>
      <w:proofErr w:type="spellEnd"/>
      <w:r w:rsidR="006F1C62" w:rsidRPr="00A24371">
        <w:rPr>
          <w:rFonts w:ascii="Times New Roman" w:hAnsi="Times New Roman"/>
          <w:i/>
          <w:iCs/>
          <w:szCs w:val="24"/>
          <w:lang w:val="en"/>
        </w:rPr>
        <w:t xml:space="preserve"> </w:t>
      </w:r>
      <w:proofErr w:type="spellStart"/>
      <w:r w:rsidR="006F1C62" w:rsidRPr="00A24371">
        <w:rPr>
          <w:rFonts w:ascii="Times New Roman" w:hAnsi="Times New Roman"/>
          <w:i/>
          <w:iCs/>
          <w:szCs w:val="24"/>
          <w:lang w:val="en"/>
        </w:rPr>
        <w:t>Literatur</w:t>
      </w:r>
      <w:proofErr w:type="spellEnd"/>
      <w:r w:rsidR="006F1C62" w:rsidRPr="00A24371">
        <w:rPr>
          <w:rFonts w:ascii="Times New Roman" w:hAnsi="Times New Roman"/>
          <w:i/>
          <w:iCs/>
          <w:szCs w:val="24"/>
          <w:lang w:val="en"/>
        </w:rPr>
        <w:t xml:space="preserve"> und </w:t>
      </w:r>
      <w:proofErr w:type="spellStart"/>
      <w:r w:rsidR="006F1C62" w:rsidRPr="00A24371">
        <w:rPr>
          <w:rFonts w:ascii="Times New Roman" w:hAnsi="Times New Roman"/>
          <w:i/>
          <w:iCs/>
          <w:szCs w:val="24"/>
          <w:lang w:val="en"/>
        </w:rPr>
        <w:t>Lateinisches</w:t>
      </w:r>
      <w:proofErr w:type="spellEnd"/>
      <w:r w:rsidR="006F1C62" w:rsidRPr="00A24371">
        <w:rPr>
          <w:rFonts w:ascii="Times New Roman" w:hAnsi="Times New Roman"/>
          <w:i/>
          <w:iCs/>
          <w:szCs w:val="24"/>
          <w:lang w:val="en"/>
        </w:rPr>
        <w:t xml:space="preserve"> </w:t>
      </w:r>
      <w:proofErr w:type="spellStart"/>
      <w:r w:rsidR="006F1C62" w:rsidRPr="00A24371">
        <w:rPr>
          <w:rFonts w:ascii="Times New Roman" w:hAnsi="Times New Roman"/>
          <w:i/>
          <w:iCs/>
          <w:szCs w:val="24"/>
          <w:lang w:val="en"/>
        </w:rPr>
        <w:t>Mittelalter</w:t>
      </w:r>
      <w:proofErr w:type="spellEnd"/>
      <w:r w:rsidR="006F1C62" w:rsidRPr="00A24371">
        <w:rPr>
          <w:rFonts w:ascii="Times New Roman" w:hAnsi="Times New Roman"/>
          <w:szCs w:val="24"/>
          <w:lang w:val="en"/>
        </w:rPr>
        <w:t xml:space="preserve">, </w:t>
      </w:r>
      <w:r w:rsidR="00BB76DE" w:rsidRPr="00A24371">
        <w:rPr>
          <w:rFonts w:ascii="Times New Roman" w:hAnsi="Times New Roman"/>
          <w:szCs w:val="24"/>
          <w:lang w:val="en"/>
        </w:rPr>
        <w:t xml:space="preserve">finally </w:t>
      </w:r>
      <w:r w:rsidR="006F1C62" w:rsidRPr="00A24371">
        <w:rPr>
          <w:rFonts w:ascii="Times New Roman" w:hAnsi="Times New Roman"/>
          <w:iCs/>
          <w:szCs w:val="24"/>
          <w:lang w:val="en"/>
        </w:rPr>
        <w:t>published in 1948,</w:t>
      </w:r>
      <w:r w:rsidR="006F1C62" w:rsidRPr="00A24371">
        <w:rPr>
          <w:rFonts w:ascii="Times New Roman" w:hAnsi="Times New Roman"/>
          <w:szCs w:val="24"/>
          <w:lang w:val="en"/>
        </w:rPr>
        <w:t xml:space="preserve"> </w:t>
      </w:r>
      <w:proofErr w:type="spellStart"/>
      <w:r w:rsidR="006F1C62" w:rsidRPr="00A24371">
        <w:rPr>
          <w:rFonts w:ascii="Times New Roman" w:hAnsi="Times New Roman"/>
          <w:szCs w:val="24"/>
          <w:lang w:val="en"/>
        </w:rPr>
        <w:t>Curtius</w:t>
      </w:r>
      <w:proofErr w:type="spellEnd"/>
      <w:r w:rsidR="006F1C62" w:rsidRPr="00A24371">
        <w:rPr>
          <w:rFonts w:ascii="Times New Roman" w:hAnsi="Times New Roman"/>
          <w:szCs w:val="24"/>
          <w:lang w:val="en"/>
        </w:rPr>
        <w:t xml:space="preserve"> continued to equate</w:t>
      </w:r>
      <w:r w:rsidR="004D299D" w:rsidRPr="00A24371">
        <w:rPr>
          <w:rFonts w:ascii="Times New Roman" w:hAnsi="Times New Roman"/>
          <w:szCs w:val="24"/>
          <w:lang w:val="en"/>
        </w:rPr>
        <w:t xml:space="preserve"> </w:t>
      </w:r>
      <w:r w:rsidR="004D299D" w:rsidRPr="00A24371">
        <w:rPr>
          <w:rFonts w:ascii="Times New Roman" w:hAnsi="Times New Roman"/>
          <w:szCs w:val="24"/>
          <w:lang w:val="en"/>
        </w:rPr>
        <w:lastRenderedPageBreak/>
        <w:t>the grail quest with the rite of spring</w:t>
      </w:r>
      <w:r w:rsidR="00BB76DE" w:rsidRPr="00A24371">
        <w:rPr>
          <w:rFonts w:ascii="Times New Roman" w:hAnsi="Times New Roman"/>
          <w:szCs w:val="24"/>
          <w:lang w:val="en"/>
        </w:rPr>
        <w:t xml:space="preserve">, </w:t>
      </w:r>
      <w:r w:rsidR="006F1C62" w:rsidRPr="00A24371">
        <w:rPr>
          <w:rFonts w:ascii="Times New Roman" w:hAnsi="Times New Roman"/>
          <w:szCs w:val="24"/>
        </w:rPr>
        <w:t xml:space="preserve">in common with such </w:t>
      </w:r>
      <w:proofErr w:type="spellStart"/>
      <w:r w:rsidR="006F1C62" w:rsidRPr="00A24371">
        <w:rPr>
          <w:rFonts w:ascii="Times New Roman" w:hAnsi="Times New Roman"/>
          <w:szCs w:val="24"/>
        </w:rPr>
        <w:t>ritualists</w:t>
      </w:r>
      <w:proofErr w:type="spellEnd"/>
      <w:r w:rsidR="006F1C62" w:rsidRPr="00A24371">
        <w:rPr>
          <w:rFonts w:ascii="Times New Roman" w:hAnsi="Times New Roman"/>
          <w:szCs w:val="24"/>
        </w:rPr>
        <w:t xml:space="preserve"> as Jessie Weston and William A. </w:t>
      </w:r>
      <w:proofErr w:type="spellStart"/>
      <w:r w:rsidR="006F1C62" w:rsidRPr="00A24371">
        <w:rPr>
          <w:rFonts w:ascii="Times New Roman" w:hAnsi="Times New Roman"/>
          <w:szCs w:val="24"/>
        </w:rPr>
        <w:t>Nitze</w:t>
      </w:r>
      <w:proofErr w:type="spellEnd"/>
      <w:r w:rsidR="00BB76DE" w:rsidRPr="00A24371">
        <w:rPr>
          <w:rFonts w:ascii="Times New Roman" w:hAnsi="Times New Roman"/>
          <w:szCs w:val="24"/>
          <w:lang w:val="en"/>
        </w:rPr>
        <w:t xml:space="preserve">.  For </w:t>
      </w:r>
      <w:proofErr w:type="spellStart"/>
      <w:r w:rsidR="00BB76DE" w:rsidRPr="00A24371">
        <w:rPr>
          <w:rFonts w:ascii="Times New Roman" w:hAnsi="Times New Roman"/>
          <w:szCs w:val="24"/>
          <w:lang w:val="en"/>
        </w:rPr>
        <w:t>Curtius</w:t>
      </w:r>
      <w:proofErr w:type="spellEnd"/>
      <w:r w:rsidR="00BB76DE" w:rsidRPr="00A24371">
        <w:rPr>
          <w:rFonts w:ascii="Times New Roman" w:hAnsi="Times New Roman"/>
          <w:szCs w:val="24"/>
          <w:lang w:val="en"/>
        </w:rPr>
        <w:t xml:space="preserve">, the Grail quest is </w:t>
      </w:r>
      <w:r w:rsidR="00AB7187" w:rsidRPr="00A24371">
        <w:rPr>
          <w:rFonts w:ascii="Times New Roman" w:hAnsi="Times New Roman"/>
          <w:szCs w:val="24"/>
        </w:rPr>
        <w:t xml:space="preserve">a </w:t>
      </w:r>
      <w:proofErr w:type="spellStart"/>
      <w:r w:rsidR="00AB7187" w:rsidRPr="00A24371">
        <w:rPr>
          <w:rFonts w:ascii="Times New Roman" w:hAnsi="Times New Roman"/>
          <w:i/>
          <w:szCs w:val="24"/>
        </w:rPr>
        <w:t>Geschlechtsmysterium</w:t>
      </w:r>
      <w:proofErr w:type="spellEnd"/>
      <w:r w:rsidR="00AB7187" w:rsidRPr="00A24371">
        <w:rPr>
          <w:rFonts w:ascii="Times New Roman" w:hAnsi="Times New Roman"/>
          <w:i/>
          <w:szCs w:val="24"/>
        </w:rPr>
        <w:t xml:space="preserve"> </w:t>
      </w:r>
      <w:r w:rsidR="00AB7187" w:rsidRPr="00A24371">
        <w:rPr>
          <w:rFonts w:ascii="Times New Roman" w:hAnsi="Times New Roman"/>
          <w:szCs w:val="24"/>
        </w:rPr>
        <w:t>‘in which religion and sexuality mingle’, and through which, ‘as through an open sluice, the fertility cult of the earliest ages flows once again into the speculation of the Christian West’.</w:t>
      </w:r>
      <w:r w:rsidR="00AB7187" w:rsidRPr="00A24371">
        <w:rPr>
          <w:rStyle w:val="FootnoteReference"/>
          <w:rFonts w:ascii="Times New Roman" w:hAnsi="Times New Roman"/>
          <w:szCs w:val="24"/>
        </w:rPr>
        <w:footnoteReference w:id="3"/>
      </w:r>
      <w:r w:rsidR="00AB7187" w:rsidRPr="00A24371">
        <w:rPr>
          <w:rFonts w:ascii="Times New Roman" w:hAnsi="Times New Roman"/>
          <w:szCs w:val="24"/>
        </w:rPr>
        <w:t xml:space="preserve">  </w:t>
      </w:r>
      <w:proofErr w:type="spellStart"/>
      <w:r w:rsidR="00AB7187" w:rsidRPr="00A24371">
        <w:rPr>
          <w:rFonts w:ascii="Times New Roman" w:hAnsi="Times New Roman"/>
          <w:szCs w:val="24"/>
        </w:rPr>
        <w:t>Curtius</w:t>
      </w:r>
      <w:proofErr w:type="spellEnd"/>
      <w:r w:rsidR="00AB7187" w:rsidRPr="00A24371">
        <w:rPr>
          <w:rFonts w:ascii="Times New Roman" w:hAnsi="Times New Roman"/>
          <w:szCs w:val="24"/>
        </w:rPr>
        <w:t xml:space="preserve"> summarizes</w:t>
      </w:r>
      <w:r w:rsidR="00745A9C" w:rsidRPr="00A24371">
        <w:rPr>
          <w:rFonts w:ascii="Times New Roman" w:hAnsi="Times New Roman"/>
          <w:szCs w:val="24"/>
        </w:rPr>
        <w:t xml:space="preserve"> the key points of this interpretation</w:t>
      </w:r>
      <w:r w:rsidR="00AB7187" w:rsidRPr="00A24371">
        <w:rPr>
          <w:rFonts w:ascii="Times New Roman" w:hAnsi="Times New Roman"/>
          <w:szCs w:val="24"/>
        </w:rPr>
        <w:t xml:space="preserve">: </w:t>
      </w:r>
    </w:p>
    <w:p w:rsidR="00AB7187" w:rsidRPr="00A24371" w:rsidRDefault="00AB7187" w:rsidP="004716DA">
      <w:pPr>
        <w:autoSpaceDE w:val="0"/>
        <w:autoSpaceDN w:val="0"/>
        <w:adjustRightInd w:val="0"/>
        <w:rPr>
          <w:rStyle w:val="Emphasis"/>
          <w:rFonts w:ascii="Times New Roman" w:hAnsi="Times New Roman"/>
          <w:b/>
          <w:bCs/>
          <w:i w:val="0"/>
          <w:iCs w:val="0"/>
          <w:szCs w:val="24"/>
          <w:shd w:val="clear" w:color="auto" w:fill="FFFFFF"/>
        </w:rPr>
      </w:pPr>
    </w:p>
    <w:p w:rsidR="00AB7187" w:rsidRPr="00A24371" w:rsidRDefault="00AB7187" w:rsidP="004716DA">
      <w:pPr>
        <w:autoSpaceDE w:val="0"/>
        <w:autoSpaceDN w:val="0"/>
        <w:adjustRightInd w:val="0"/>
        <w:ind w:left="720"/>
        <w:rPr>
          <w:rFonts w:ascii="Times New Roman" w:hAnsi="Times New Roman"/>
          <w:szCs w:val="24"/>
        </w:rPr>
      </w:pPr>
      <w:r w:rsidRPr="00A24371">
        <w:rPr>
          <w:rStyle w:val="Emphasis"/>
          <w:rFonts w:ascii="Times New Roman" w:hAnsi="Times New Roman"/>
          <w:bCs/>
          <w:i w:val="0"/>
          <w:iCs w:val="0"/>
          <w:szCs w:val="24"/>
          <w:shd w:val="clear" w:color="auto" w:fill="FFFFFF"/>
        </w:rPr>
        <w:t>The youthful hero of the Grail legend</w:t>
      </w:r>
      <w:r w:rsidRPr="00A24371">
        <w:rPr>
          <w:rStyle w:val="apple-converted-space"/>
          <w:rFonts w:ascii="Times New Roman" w:hAnsi="Times New Roman"/>
          <w:szCs w:val="24"/>
          <w:shd w:val="clear" w:color="auto" w:fill="FFFFFF"/>
        </w:rPr>
        <w:t xml:space="preserve"> </w:t>
      </w:r>
      <w:r w:rsidRPr="00A24371">
        <w:rPr>
          <w:rFonts w:ascii="Times New Roman" w:hAnsi="Times New Roman"/>
          <w:szCs w:val="24"/>
          <w:shd w:val="clear" w:color="auto" w:fill="FFFFFF"/>
        </w:rPr>
        <w:t xml:space="preserve">comes to a waste land where water and vegetation have failed.  Its ruler is the sick fisher king, who is sustained only by the miraculous vessel of the Grail.  What is his sickness?  Many versions disguise it euphemistically, others speak it out: loss of virility … The healing of the priest-king will save the dying land, for the king’s sickness is the cause of the parching of the land.  </w:t>
      </w:r>
      <w:r w:rsidRPr="00A24371">
        <w:rPr>
          <w:rStyle w:val="Emphasis"/>
          <w:rFonts w:ascii="Times New Roman" w:hAnsi="Times New Roman"/>
          <w:bCs/>
          <w:i w:val="0"/>
          <w:iCs w:val="0"/>
          <w:szCs w:val="24"/>
          <w:shd w:val="clear" w:color="auto" w:fill="FFFFFF"/>
        </w:rPr>
        <w:t>Ancient vegetation cults seem to have coalesced</w:t>
      </w:r>
      <w:r w:rsidRPr="00A24371">
        <w:rPr>
          <w:rStyle w:val="apple-converted-space"/>
          <w:rFonts w:ascii="Times New Roman" w:hAnsi="Times New Roman"/>
          <w:szCs w:val="24"/>
          <w:shd w:val="clear" w:color="auto" w:fill="FFFFFF"/>
        </w:rPr>
        <w:t xml:space="preserve"> </w:t>
      </w:r>
      <w:r w:rsidRPr="00A24371">
        <w:rPr>
          <w:rFonts w:ascii="Times New Roman" w:hAnsi="Times New Roman"/>
          <w:szCs w:val="24"/>
          <w:shd w:val="clear" w:color="auto" w:fill="FFFFFF"/>
        </w:rPr>
        <w:t>with the symbolism of the Eucharist in late Antiquity and to have survived esoterically into the Middle Ages.  This complex then passed over into the legend of Arthur and the courtly romance.</w:t>
      </w:r>
      <w:r w:rsidRPr="00A24371">
        <w:rPr>
          <w:rStyle w:val="FootnoteReference"/>
          <w:rFonts w:ascii="Times New Roman" w:hAnsi="Times New Roman"/>
          <w:szCs w:val="24"/>
          <w:shd w:val="clear" w:color="auto" w:fill="FFFFFF"/>
        </w:rPr>
        <w:footnoteReference w:id="4"/>
      </w:r>
    </w:p>
    <w:p w:rsidR="00AB7187" w:rsidRPr="00A24371" w:rsidRDefault="00AB7187" w:rsidP="004716DA">
      <w:pPr>
        <w:rPr>
          <w:rFonts w:ascii="Times New Roman" w:hAnsi="Times New Roman"/>
          <w:szCs w:val="24"/>
        </w:rPr>
      </w:pPr>
    </w:p>
    <w:p w:rsidR="008F4874" w:rsidRPr="00A24371" w:rsidRDefault="000C1E86" w:rsidP="004716DA">
      <w:pPr>
        <w:autoSpaceDE w:val="0"/>
        <w:autoSpaceDN w:val="0"/>
        <w:adjustRightInd w:val="0"/>
        <w:ind w:firstLine="360"/>
        <w:rPr>
          <w:rFonts w:ascii="Times New Roman" w:hAnsi="Times New Roman"/>
          <w:szCs w:val="24"/>
        </w:rPr>
      </w:pPr>
      <w:r w:rsidRPr="00A24371">
        <w:rPr>
          <w:rFonts w:ascii="Times New Roman" w:hAnsi="Times New Roman"/>
          <w:szCs w:val="24"/>
        </w:rPr>
        <w:t>During the earliest stages of critical exploration, particularly outside the strict confines of academia, the ritual or anthropological theory, which sometimes flowed into the Celtic or folkloristic theory, proved to be the most influential.</w:t>
      </w:r>
      <w:r w:rsidR="003677EE" w:rsidRPr="00A24371">
        <w:rPr>
          <w:rStyle w:val="FootnoteReference"/>
          <w:rFonts w:ascii="Times New Roman" w:hAnsi="Times New Roman"/>
          <w:szCs w:val="24"/>
        </w:rPr>
        <w:footnoteReference w:id="5"/>
      </w:r>
      <w:r w:rsidRPr="00A24371">
        <w:rPr>
          <w:rFonts w:ascii="Times New Roman" w:hAnsi="Times New Roman"/>
          <w:szCs w:val="24"/>
        </w:rPr>
        <w:t xml:space="preserve">  Much ink has been spilled in critical libation concerning Eliot’s use of the ritual theory in </w:t>
      </w:r>
      <w:r w:rsidRPr="00A24371">
        <w:rPr>
          <w:rFonts w:ascii="Times New Roman" w:hAnsi="Times New Roman"/>
          <w:i/>
          <w:szCs w:val="24"/>
        </w:rPr>
        <w:t>The Wasteland</w:t>
      </w:r>
      <w:r w:rsidRPr="00A24371">
        <w:rPr>
          <w:rFonts w:ascii="Times New Roman" w:hAnsi="Times New Roman"/>
          <w:szCs w:val="24"/>
        </w:rPr>
        <w:t xml:space="preserve">, </w:t>
      </w:r>
      <w:r w:rsidR="00646316" w:rsidRPr="00A24371">
        <w:rPr>
          <w:rFonts w:ascii="Times New Roman" w:hAnsi="Times New Roman"/>
          <w:szCs w:val="24"/>
        </w:rPr>
        <w:t>which drew heavily on</w:t>
      </w:r>
      <w:r w:rsidRPr="00A24371">
        <w:rPr>
          <w:rFonts w:ascii="Times New Roman" w:hAnsi="Times New Roman"/>
          <w:szCs w:val="24"/>
        </w:rPr>
        <w:t xml:space="preserve"> J.G. Frazer’s </w:t>
      </w:r>
      <w:r w:rsidRPr="00A24371">
        <w:rPr>
          <w:rFonts w:ascii="Times New Roman" w:hAnsi="Times New Roman"/>
          <w:i/>
          <w:szCs w:val="24"/>
        </w:rPr>
        <w:t>Golden Bough</w:t>
      </w:r>
      <w:r w:rsidRPr="00A24371">
        <w:rPr>
          <w:rFonts w:ascii="Times New Roman" w:hAnsi="Times New Roman"/>
          <w:szCs w:val="24"/>
        </w:rPr>
        <w:t>, a work which, as Eliot acknowledged, ‘</w:t>
      </w:r>
      <w:r w:rsidR="00D32F3F" w:rsidRPr="00A24371">
        <w:rPr>
          <w:rFonts w:ascii="Times New Roman" w:hAnsi="Times New Roman"/>
          <w:szCs w:val="24"/>
        </w:rPr>
        <w:t xml:space="preserve">has </w:t>
      </w:r>
      <w:r w:rsidRPr="00A24371">
        <w:rPr>
          <w:rFonts w:ascii="Times New Roman" w:hAnsi="Times New Roman"/>
          <w:szCs w:val="24"/>
        </w:rPr>
        <w:t xml:space="preserve">influenced our </w:t>
      </w:r>
      <w:r w:rsidRPr="00A24371">
        <w:rPr>
          <w:rFonts w:ascii="Times New Roman" w:hAnsi="Times New Roman"/>
          <w:szCs w:val="24"/>
        </w:rPr>
        <w:lastRenderedPageBreak/>
        <w:t>generation profoundly’.</w:t>
      </w:r>
      <w:r w:rsidRPr="00A24371">
        <w:rPr>
          <w:rStyle w:val="FootnoteReference"/>
          <w:rFonts w:ascii="Times New Roman" w:hAnsi="Times New Roman"/>
          <w:szCs w:val="24"/>
        </w:rPr>
        <w:footnoteReference w:id="6"/>
      </w:r>
      <w:r w:rsidRPr="00A24371">
        <w:rPr>
          <w:rFonts w:ascii="Times New Roman" w:hAnsi="Times New Roman"/>
          <w:szCs w:val="24"/>
        </w:rPr>
        <w:t xml:space="preserve">  </w:t>
      </w:r>
      <w:r w:rsidR="00525AEA" w:rsidRPr="00A24371">
        <w:rPr>
          <w:rFonts w:ascii="Times New Roman" w:hAnsi="Times New Roman"/>
          <w:szCs w:val="24"/>
        </w:rPr>
        <w:t xml:space="preserve">In the wake of Frazer, the </w:t>
      </w:r>
      <w:r w:rsidRPr="00A24371">
        <w:rPr>
          <w:rFonts w:ascii="Times New Roman" w:hAnsi="Times New Roman"/>
          <w:szCs w:val="24"/>
        </w:rPr>
        <w:t xml:space="preserve">ritual theory was developed by Weston and </w:t>
      </w:r>
      <w:proofErr w:type="spellStart"/>
      <w:r w:rsidRPr="00A24371">
        <w:rPr>
          <w:rFonts w:ascii="Times New Roman" w:hAnsi="Times New Roman"/>
          <w:szCs w:val="24"/>
        </w:rPr>
        <w:t>Nitze</w:t>
      </w:r>
      <w:proofErr w:type="spellEnd"/>
      <w:r w:rsidRPr="00A24371">
        <w:rPr>
          <w:rFonts w:ascii="Times New Roman" w:hAnsi="Times New Roman"/>
          <w:szCs w:val="24"/>
        </w:rPr>
        <w:t xml:space="preserve"> in his earlier works, and although these two critics worked out their versions of the ritual theory independently, their results agree in the most essential respects.  </w:t>
      </w:r>
      <w:proofErr w:type="spellStart"/>
      <w:r w:rsidR="00525AEA" w:rsidRPr="00A24371">
        <w:rPr>
          <w:rFonts w:ascii="Times New Roman" w:hAnsi="Times New Roman"/>
          <w:szCs w:val="24"/>
        </w:rPr>
        <w:t>Nitze’s</w:t>
      </w:r>
      <w:proofErr w:type="spellEnd"/>
      <w:r w:rsidR="00525AEA" w:rsidRPr="00A24371">
        <w:rPr>
          <w:rFonts w:ascii="Times New Roman" w:hAnsi="Times New Roman"/>
          <w:szCs w:val="24"/>
        </w:rPr>
        <w:t xml:space="preserve"> </w:t>
      </w:r>
      <w:r w:rsidRPr="00A24371">
        <w:rPr>
          <w:rFonts w:ascii="Times New Roman" w:hAnsi="Times New Roman"/>
          <w:szCs w:val="24"/>
        </w:rPr>
        <w:t xml:space="preserve">compares </w:t>
      </w:r>
      <w:r w:rsidR="0029211D" w:rsidRPr="00A24371">
        <w:rPr>
          <w:rFonts w:ascii="Times New Roman" w:hAnsi="Times New Roman"/>
          <w:szCs w:val="24"/>
        </w:rPr>
        <w:t xml:space="preserve">the Eleusinian Mysteries with </w:t>
      </w:r>
      <w:r w:rsidRPr="00A24371">
        <w:rPr>
          <w:rFonts w:ascii="Times New Roman" w:hAnsi="Times New Roman"/>
          <w:szCs w:val="24"/>
        </w:rPr>
        <w:t xml:space="preserve">what we know of the Grail Ceremony from Chrétien de Troyes, the twelfth-century writer who first mentions the Grail in his unfinished romance, </w:t>
      </w:r>
      <w:r w:rsidRPr="00A24371">
        <w:rPr>
          <w:rFonts w:ascii="Times New Roman" w:hAnsi="Times New Roman"/>
          <w:i/>
          <w:szCs w:val="24"/>
        </w:rPr>
        <w:t>Perceval</w:t>
      </w:r>
      <w:r w:rsidRPr="00A24371">
        <w:rPr>
          <w:rFonts w:ascii="Times New Roman" w:hAnsi="Times New Roman"/>
          <w:szCs w:val="24"/>
        </w:rPr>
        <w:t xml:space="preserve">, or </w:t>
      </w:r>
      <w:r w:rsidRPr="00A24371">
        <w:rPr>
          <w:rFonts w:ascii="Times New Roman" w:hAnsi="Times New Roman"/>
          <w:i/>
          <w:szCs w:val="24"/>
        </w:rPr>
        <w:t>L</w:t>
      </w:r>
      <w:r w:rsidR="002265DE" w:rsidRPr="00A24371">
        <w:rPr>
          <w:rFonts w:ascii="Times New Roman" w:hAnsi="Times New Roman"/>
          <w:i/>
          <w:szCs w:val="24"/>
        </w:rPr>
        <w:t>e</w:t>
      </w:r>
      <w:r w:rsidRPr="00A24371">
        <w:rPr>
          <w:rFonts w:ascii="Times New Roman" w:hAnsi="Times New Roman"/>
          <w:szCs w:val="24"/>
        </w:rPr>
        <w:t xml:space="preserve"> </w:t>
      </w:r>
      <w:proofErr w:type="spellStart"/>
      <w:r w:rsidR="00FA01C4" w:rsidRPr="00A24371">
        <w:rPr>
          <w:rFonts w:ascii="Times New Roman" w:hAnsi="Times New Roman"/>
          <w:i/>
          <w:szCs w:val="24"/>
        </w:rPr>
        <w:t>conte</w:t>
      </w:r>
      <w:proofErr w:type="spellEnd"/>
      <w:r w:rsidR="00FA01C4" w:rsidRPr="00A24371">
        <w:rPr>
          <w:rFonts w:ascii="Times New Roman" w:hAnsi="Times New Roman"/>
          <w:i/>
          <w:szCs w:val="24"/>
        </w:rPr>
        <w:t xml:space="preserve"> du </w:t>
      </w:r>
      <w:proofErr w:type="spellStart"/>
      <w:r w:rsidR="00FA01C4" w:rsidRPr="00A24371">
        <w:rPr>
          <w:rFonts w:ascii="Times New Roman" w:hAnsi="Times New Roman"/>
          <w:i/>
          <w:szCs w:val="24"/>
        </w:rPr>
        <w:t>g</w:t>
      </w:r>
      <w:r w:rsidRPr="00A24371">
        <w:rPr>
          <w:rFonts w:ascii="Times New Roman" w:hAnsi="Times New Roman"/>
          <w:i/>
          <w:szCs w:val="24"/>
        </w:rPr>
        <w:t>raal</w:t>
      </w:r>
      <w:proofErr w:type="spellEnd"/>
      <w:r w:rsidR="0029211D" w:rsidRPr="00A24371">
        <w:rPr>
          <w:rFonts w:ascii="Times New Roman" w:hAnsi="Times New Roman"/>
          <w:i/>
          <w:szCs w:val="24"/>
        </w:rPr>
        <w:t xml:space="preserve"> </w:t>
      </w:r>
      <w:r w:rsidR="0029211D" w:rsidRPr="00A24371">
        <w:rPr>
          <w:rFonts w:ascii="Times New Roman" w:hAnsi="Times New Roman"/>
          <w:szCs w:val="24"/>
        </w:rPr>
        <w:t>(</w:t>
      </w:r>
      <w:r w:rsidR="0029211D" w:rsidRPr="00A24371">
        <w:rPr>
          <w:rFonts w:ascii="Times New Roman" w:hAnsi="Times New Roman"/>
          <w:i/>
          <w:szCs w:val="24"/>
        </w:rPr>
        <w:t>c</w:t>
      </w:r>
      <w:r w:rsidR="0029211D" w:rsidRPr="00A24371">
        <w:rPr>
          <w:rFonts w:ascii="Times New Roman" w:hAnsi="Times New Roman"/>
          <w:szCs w:val="24"/>
        </w:rPr>
        <w:t xml:space="preserve">. </w:t>
      </w:r>
      <w:r w:rsidR="00BD4A1C" w:rsidRPr="00A24371">
        <w:rPr>
          <w:rFonts w:ascii="Times New Roman" w:hAnsi="Times New Roman"/>
          <w:szCs w:val="24"/>
        </w:rPr>
        <w:t>1181-90</w:t>
      </w:r>
      <w:r w:rsidR="0029211D" w:rsidRPr="00A24371">
        <w:rPr>
          <w:rFonts w:ascii="Times New Roman" w:hAnsi="Times New Roman"/>
          <w:szCs w:val="24"/>
        </w:rPr>
        <w:t>).</w:t>
      </w:r>
      <w:r w:rsidR="008F61D5" w:rsidRPr="00A24371">
        <w:rPr>
          <w:rStyle w:val="FootnoteReference"/>
          <w:rFonts w:ascii="Times New Roman" w:hAnsi="Times New Roman"/>
          <w:szCs w:val="24"/>
        </w:rPr>
        <w:footnoteReference w:id="7"/>
      </w:r>
      <w:r w:rsidR="0029211D" w:rsidRPr="00A24371">
        <w:rPr>
          <w:rFonts w:ascii="Times New Roman" w:hAnsi="Times New Roman"/>
          <w:szCs w:val="24"/>
        </w:rPr>
        <w:t xml:space="preserve">  </w:t>
      </w:r>
      <w:proofErr w:type="spellStart"/>
      <w:r w:rsidR="0029211D" w:rsidRPr="00A24371">
        <w:rPr>
          <w:rFonts w:ascii="Times New Roman" w:hAnsi="Times New Roman"/>
          <w:szCs w:val="24"/>
        </w:rPr>
        <w:t>Nitze’s</w:t>
      </w:r>
      <w:proofErr w:type="spellEnd"/>
      <w:r w:rsidR="0029211D" w:rsidRPr="00A24371">
        <w:rPr>
          <w:rFonts w:ascii="Times New Roman" w:hAnsi="Times New Roman"/>
          <w:szCs w:val="24"/>
        </w:rPr>
        <w:t xml:space="preserve"> pivotal article on the topic </w:t>
      </w:r>
      <w:r w:rsidR="00E903DB" w:rsidRPr="00A24371">
        <w:rPr>
          <w:rFonts w:ascii="Times New Roman" w:hAnsi="Times New Roman"/>
          <w:szCs w:val="24"/>
        </w:rPr>
        <w:t>was not published until 1909</w:t>
      </w:r>
      <w:r w:rsidR="0029211D" w:rsidRPr="00A24371">
        <w:rPr>
          <w:rFonts w:ascii="Times New Roman" w:hAnsi="Times New Roman"/>
          <w:szCs w:val="24"/>
        </w:rPr>
        <w:t>,</w:t>
      </w:r>
      <w:r w:rsidR="00E6198A" w:rsidRPr="00A24371">
        <w:rPr>
          <w:rStyle w:val="FootnoteReference"/>
          <w:rFonts w:ascii="Times New Roman" w:hAnsi="Times New Roman"/>
          <w:szCs w:val="24"/>
        </w:rPr>
        <w:footnoteReference w:id="8"/>
      </w:r>
      <w:r w:rsidR="0029211D" w:rsidRPr="00A24371">
        <w:rPr>
          <w:rFonts w:ascii="Times New Roman" w:hAnsi="Times New Roman"/>
          <w:szCs w:val="24"/>
        </w:rPr>
        <w:t xml:space="preserve"> but the idea that the Grail’s ultimate origin lay in the Eleusinian Mysteries was a speculative commonplace</w:t>
      </w:r>
      <w:r w:rsidR="00A65045" w:rsidRPr="00A24371">
        <w:rPr>
          <w:rFonts w:ascii="Times New Roman" w:hAnsi="Times New Roman"/>
          <w:szCs w:val="24"/>
        </w:rPr>
        <w:t xml:space="preserve">, particularly in Masonic, </w:t>
      </w:r>
      <w:r w:rsidR="0029211D" w:rsidRPr="00A24371">
        <w:rPr>
          <w:rFonts w:ascii="Times New Roman" w:hAnsi="Times New Roman"/>
          <w:szCs w:val="24"/>
        </w:rPr>
        <w:t xml:space="preserve">Hermetic </w:t>
      </w:r>
      <w:r w:rsidR="00A65045" w:rsidRPr="00A24371">
        <w:rPr>
          <w:rFonts w:ascii="Times New Roman" w:hAnsi="Times New Roman"/>
          <w:szCs w:val="24"/>
        </w:rPr>
        <w:t xml:space="preserve">and Wagnerian </w:t>
      </w:r>
      <w:r w:rsidR="0029211D" w:rsidRPr="00A24371">
        <w:rPr>
          <w:rFonts w:ascii="Times New Roman" w:hAnsi="Times New Roman"/>
          <w:szCs w:val="24"/>
        </w:rPr>
        <w:t>circles, by the time Joyce completed ‘</w:t>
      </w:r>
      <w:proofErr w:type="spellStart"/>
      <w:r w:rsidR="0029211D" w:rsidRPr="00A24371">
        <w:rPr>
          <w:rFonts w:ascii="Times New Roman" w:hAnsi="Times New Roman"/>
          <w:szCs w:val="24"/>
        </w:rPr>
        <w:t>Araby</w:t>
      </w:r>
      <w:proofErr w:type="spellEnd"/>
      <w:r w:rsidR="0029211D" w:rsidRPr="00A24371">
        <w:rPr>
          <w:rFonts w:ascii="Times New Roman" w:hAnsi="Times New Roman"/>
          <w:szCs w:val="24"/>
        </w:rPr>
        <w:t>’ in mid-October 1905.</w:t>
      </w:r>
      <w:r w:rsidR="0029211D" w:rsidRPr="00A24371">
        <w:rPr>
          <w:rStyle w:val="FootnoteReference"/>
          <w:rFonts w:ascii="Times New Roman" w:hAnsi="Times New Roman"/>
          <w:szCs w:val="24"/>
        </w:rPr>
        <w:footnoteReference w:id="9"/>
      </w:r>
      <w:r w:rsidR="0029211D" w:rsidRPr="00A24371">
        <w:rPr>
          <w:rFonts w:ascii="Times New Roman" w:hAnsi="Times New Roman"/>
          <w:szCs w:val="24"/>
        </w:rPr>
        <w:t xml:space="preserve">  </w:t>
      </w:r>
      <w:r w:rsidR="00CD54E3" w:rsidRPr="00A24371">
        <w:rPr>
          <w:rFonts w:ascii="Times New Roman" w:hAnsi="Times New Roman"/>
          <w:szCs w:val="24"/>
        </w:rPr>
        <w:t xml:space="preserve">We may note </w:t>
      </w:r>
      <w:r w:rsidR="0066073D" w:rsidRPr="00A24371">
        <w:rPr>
          <w:rFonts w:ascii="Times New Roman" w:hAnsi="Times New Roman"/>
          <w:szCs w:val="24"/>
        </w:rPr>
        <w:t xml:space="preserve">in particular </w:t>
      </w:r>
      <w:r w:rsidR="0049776C" w:rsidRPr="00A24371">
        <w:rPr>
          <w:rFonts w:ascii="Times New Roman" w:hAnsi="Times New Roman"/>
          <w:szCs w:val="24"/>
        </w:rPr>
        <w:t xml:space="preserve">the </w:t>
      </w:r>
      <w:r w:rsidR="0066073D" w:rsidRPr="00A24371">
        <w:rPr>
          <w:rFonts w:ascii="Times New Roman" w:hAnsi="Times New Roman"/>
          <w:szCs w:val="24"/>
        </w:rPr>
        <w:t>English translation</w:t>
      </w:r>
      <w:r w:rsidR="00726B96" w:rsidRPr="00A24371">
        <w:rPr>
          <w:rFonts w:ascii="Times New Roman" w:hAnsi="Times New Roman"/>
          <w:szCs w:val="24"/>
        </w:rPr>
        <w:t>s</w:t>
      </w:r>
      <w:r w:rsidR="0066073D" w:rsidRPr="00A24371">
        <w:rPr>
          <w:rFonts w:ascii="Times New Roman" w:hAnsi="Times New Roman"/>
          <w:szCs w:val="24"/>
        </w:rPr>
        <w:t xml:space="preserve"> of </w:t>
      </w:r>
      <w:r w:rsidR="00E44122" w:rsidRPr="00A24371">
        <w:rPr>
          <w:rFonts w:ascii="Times New Roman" w:hAnsi="Times New Roman"/>
          <w:szCs w:val="24"/>
        </w:rPr>
        <w:t xml:space="preserve">Hans von </w:t>
      </w:r>
      <w:proofErr w:type="spellStart"/>
      <w:r w:rsidR="00E44122" w:rsidRPr="00A24371">
        <w:rPr>
          <w:rFonts w:ascii="Times New Roman" w:hAnsi="Times New Roman"/>
          <w:szCs w:val="24"/>
        </w:rPr>
        <w:t>Wolozogen’s</w:t>
      </w:r>
      <w:proofErr w:type="spellEnd"/>
      <w:r w:rsidR="00E44122" w:rsidRPr="00A24371">
        <w:rPr>
          <w:rFonts w:ascii="Times New Roman" w:hAnsi="Times New Roman"/>
          <w:szCs w:val="24"/>
        </w:rPr>
        <w:t xml:space="preserve"> </w:t>
      </w:r>
      <w:r w:rsidR="008F4874" w:rsidRPr="00A24371">
        <w:rPr>
          <w:rFonts w:ascii="Times New Roman" w:hAnsi="Times New Roman"/>
          <w:szCs w:val="24"/>
        </w:rPr>
        <w:t>study of</w:t>
      </w:r>
      <w:r w:rsidR="0049776C" w:rsidRPr="00A24371">
        <w:rPr>
          <w:rFonts w:ascii="Times New Roman" w:hAnsi="Times New Roman"/>
          <w:szCs w:val="24"/>
        </w:rPr>
        <w:t xml:space="preserve"> the </w:t>
      </w:r>
      <w:proofErr w:type="spellStart"/>
      <w:r w:rsidR="008F4874" w:rsidRPr="00A24371">
        <w:rPr>
          <w:rFonts w:ascii="Times New Roman" w:hAnsi="Times New Roman"/>
          <w:i/>
          <w:szCs w:val="24"/>
        </w:rPr>
        <w:t>motivs</w:t>
      </w:r>
      <w:proofErr w:type="spellEnd"/>
      <w:r w:rsidR="0049776C" w:rsidRPr="00A24371">
        <w:rPr>
          <w:rFonts w:ascii="Times New Roman" w:hAnsi="Times New Roman"/>
          <w:szCs w:val="24"/>
        </w:rPr>
        <w:t xml:space="preserve"> of Wagner’s </w:t>
      </w:r>
      <w:r w:rsidR="0049776C" w:rsidRPr="00A24371">
        <w:rPr>
          <w:rFonts w:ascii="Times New Roman" w:hAnsi="Times New Roman"/>
          <w:i/>
          <w:szCs w:val="24"/>
        </w:rPr>
        <w:t>Parsifal</w:t>
      </w:r>
      <w:r w:rsidR="0049776C" w:rsidRPr="00A24371">
        <w:rPr>
          <w:rFonts w:ascii="Times New Roman" w:hAnsi="Times New Roman"/>
          <w:szCs w:val="24"/>
        </w:rPr>
        <w:t xml:space="preserve">, published </w:t>
      </w:r>
      <w:r w:rsidR="008F4874" w:rsidRPr="00A24371">
        <w:rPr>
          <w:rFonts w:ascii="Times New Roman" w:hAnsi="Times New Roman"/>
          <w:szCs w:val="24"/>
        </w:rPr>
        <w:t xml:space="preserve">from </w:t>
      </w:r>
      <w:r w:rsidR="0049776C" w:rsidRPr="00A24371">
        <w:rPr>
          <w:rFonts w:ascii="Times New Roman" w:hAnsi="Times New Roman"/>
          <w:szCs w:val="24"/>
        </w:rPr>
        <w:t xml:space="preserve">the </w:t>
      </w:r>
      <w:r w:rsidR="008F4874" w:rsidRPr="00A24371">
        <w:rPr>
          <w:rFonts w:ascii="Times New Roman" w:hAnsi="Times New Roman"/>
          <w:szCs w:val="24"/>
        </w:rPr>
        <w:t xml:space="preserve">late </w:t>
      </w:r>
      <w:r w:rsidR="0049776C" w:rsidRPr="00A24371">
        <w:rPr>
          <w:rFonts w:ascii="Times New Roman" w:hAnsi="Times New Roman"/>
          <w:szCs w:val="24"/>
        </w:rPr>
        <w:t>18</w:t>
      </w:r>
      <w:r w:rsidR="008F4874" w:rsidRPr="00A24371">
        <w:rPr>
          <w:rFonts w:ascii="Times New Roman" w:hAnsi="Times New Roman"/>
          <w:szCs w:val="24"/>
        </w:rPr>
        <w:t>8</w:t>
      </w:r>
      <w:r w:rsidR="0049776C" w:rsidRPr="00A24371">
        <w:rPr>
          <w:rFonts w:ascii="Times New Roman" w:hAnsi="Times New Roman"/>
          <w:szCs w:val="24"/>
        </w:rPr>
        <w:t>0s</w:t>
      </w:r>
      <w:r w:rsidR="008F4874" w:rsidRPr="00A24371">
        <w:rPr>
          <w:rFonts w:ascii="Times New Roman" w:hAnsi="Times New Roman"/>
          <w:szCs w:val="24"/>
        </w:rPr>
        <w:t xml:space="preserve"> onward</w:t>
      </w:r>
      <w:r w:rsidR="00726B96" w:rsidRPr="00A24371">
        <w:rPr>
          <w:rFonts w:ascii="Times New Roman" w:hAnsi="Times New Roman"/>
          <w:szCs w:val="24"/>
        </w:rPr>
        <w:t>:</w:t>
      </w:r>
    </w:p>
    <w:p w:rsidR="008F4874" w:rsidRPr="00A24371" w:rsidRDefault="008F4874" w:rsidP="004716DA">
      <w:pPr>
        <w:autoSpaceDE w:val="0"/>
        <w:autoSpaceDN w:val="0"/>
        <w:adjustRightInd w:val="0"/>
        <w:rPr>
          <w:rFonts w:ascii="Times New Roman" w:hAnsi="Times New Roman"/>
          <w:szCs w:val="24"/>
        </w:rPr>
      </w:pPr>
    </w:p>
    <w:p w:rsidR="00CE4C1A" w:rsidRPr="00A24371" w:rsidRDefault="008F4874" w:rsidP="002E088F">
      <w:pPr>
        <w:ind w:left="720"/>
        <w:rPr>
          <w:rFonts w:ascii="Times New Roman" w:eastAsiaTheme="minorHAnsi" w:hAnsi="Times New Roman"/>
          <w:szCs w:val="24"/>
          <w:lang w:eastAsia="en-US"/>
        </w:rPr>
      </w:pPr>
      <w:r w:rsidRPr="00A24371">
        <w:rPr>
          <w:rFonts w:ascii="Times New Roman" w:eastAsiaTheme="minorHAnsi" w:hAnsi="Times New Roman"/>
          <w:szCs w:val="24"/>
          <w:lang w:eastAsia="en-US"/>
        </w:rPr>
        <w:t xml:space="preserve">The </w:t>
      </w:r>
      <w:proofErr w:type="spellStart"/>
      <w:r w:rsidRPr="00A24371">
        <w:rPr>
          <w:rFonts w:ascii="Times New Roman" w:eastAsiaTheme="minorHAnsi" w:hAnsi="Times New Roman"/>
          <w:i/>
          <w:iCs/>
          <w:szCs w:val="24"/>
          <w:lang w:eastAsia="en-US"/>
        </w:rPr>
        <w:t>Gral</w:t>
      </w:r>
      <w:proofErr w:type="spellEnd"/>
      <w:r w:rsidRPr="00A24371">
        <w:rPr>
          <w:rFonts w:ascii="Times New Roman" w:eastAsiaTheme="minorHAnsi" w:hAnsi="Times New Roman"/>
          <w:i/>
          <w:iCs/>
          <w:szCs w:val="24"/>
          <w:lang w:eastAsia="en-US"/>
        </w:rPr>
        <w:t xml:space="preserve"> </w:t>
      </w:r>
      <w:r w:rsidRPr="00A24371">
        <w:rPr>
          <w:rFonts w:ascii="Times New Roman" w:eastAsiaTheme="minorHAnsi" w:hAnsi="Times New Roman"/>
          <w:szCs w:val="24"/>
          <w:lang w:eastAsia="en-US"/>
        </w:rPr>
        <w:t>correspond</w:t>
      </w:r>
      <w:r w:rsidR="00CE4C1A" w:rsidRPr="00A24371">
        <w:rPr>
          <w:rFonts w:ascii="Times New Roman" w:eastAsiaTheme="minorHAnsi" w:hAnsi="Times New Roman"/>
          <w:szCs w:val="24"/>
          <w:lang w:eastAsia="en-US"/>
        </w:rPr>
        <w:t xml:space="preserve">s to the sacred vessel </w:t>
      </w:r>
      <w:r w:rsidRPr="00A24371">
        <w:rPr>
          <w:rFonts w:ascii="Times New Roman" w:eastAsiaTheme="minorHAnsi" w:hAnsi="Times New Roman"/>
          <w:szCs w:val="24"/>
          <w:lang w:eastAsia="en-US"/>
        </w:rPr>
        <w:t xml:space="preserve">wherein, according to the oldest traditions of the Aryan </w:t>
      </w:r>
      <w:proofErr w:type="spellStart"/>
      <w:r w:rsidRPr="00A24371">
        <w:rPr>
          <w:rFonts w:ascii="Times New Roman" w:eastAsiaTheme="minorHAnsi" w:hAnsi="Times New Roman"/>
          <w:szCs w:val="24"/>
          <w:lang w:eastAsia="en-US"/>
        </w:rPr>
        <w:t>peoples,was</w:t>
      </w:r>
      <w:proofErr w:type="spellEnd"/>
      <w:r w:rsidRPr="00A24371">
        <w:rPr>
          <w:rFonts w:ascii="Times New Roman" w:eastAsiaTheme="minorHAnsi" w:hAnsi="Times New Roman"/>
          <w:szCs w:val="24"/>
          <w:lang w:eastAsia="en-US"/>
        </w:rPr>
        <w:t xml:space="preserve"> contained the divine draught which was the ecstasy-working inheritance of ancient culture, the spiritualised product of Nature. </w:t>
      </w:r>
      <w:r w:rsidR="00CE4C1A" w:rsidRPr="00A24371">
        <w:rPr>
          <w:rFonts w:ascii="Times New Roman" w:eastAsiaTheme="minorHAnsi" w:hAnsi="Times New Roman"/>
          <w:szCs w:val="24"/>
          <w:lang w:eastAsia="en-US"/>
        </w:rPr>
        <w:t xml:space="preserve"> </w:t>
      </w:r>
      <w:r w:rsidRPr="00A24371">
        <w:rPr>
          <w:rFonts w:ascii="Times New Roman" w:eastAsiaTheme="minorHAnsi" w:hAnsi="Times New Roman"/>
          <w:szCs w:val="24"/>
          <w:lang w:eastAsia="en-US"/>
        </w:rPr>
        <w:t xml:space="preserve">In the </w:t>
      </w:r>
      <w:r w:rsidRPr="00A24371">
        <w:rPr>
          <w:rFonts w:ascii="Times New Roman" w:eastAsiaTheme="minorHAnsi" w:hAnsi="Times New Roman"/>
          <w:i/>
          <w:iCs/>
          <w:szCs w:val="24"/>
          <w:lang w:eastAsia="en-US"/>
        </w:rPr>
        <w:t xml:space="preserve">Soma, </w:t>
      </w:r>
      <w:proofErr w:type="spellStart"/>
      <w:r w:rsidRPr="00A24371">
        <w:rPr>
          <w:rFonts w:ascii="Times New Roman" w:eastAsiaTheme="minorHAnsi" w:hAnsi="Times New Roman"/>
          <w:i/>
          <w:iCs/>
          <w:szCs w:val="24"/>
          <w:lang w:eastAsia="en-US"/>
        </w:rPr>
        <w:t>Haoma</w:t>
      </w:r>
      <w:proofErr w:type="spellEnd"/>
      <w:r w:rsidRPr="00A24371">
        <w:rPr>
          <w:rFonts w:ascii="Times New Roman" w:eastAsiaTheme="minorHAnsi" w:hAnsi="Times New Roman"/>
          <w:i/>
          <w:iCs/>
          <w:szCs w:val="24"/>
          <w:lang w:eastAsia="en-US"/>
        </w:rPr>
        <w:t xml:space="preserve">, </w:t>
      </w:r>
      <w:r w:rsidRPr="00A24371">
        <w:rPr>
          <w:rFonts w:ascii="Times New Roman" w:eastAsiaTheme="minorHAnsi" w:hAnsi="Times New Roman"/>
          <w:szCs w:val="24"/>
          <w:lang w:eastAsia="en-US"/>
        </w:rPr>
        <w:t>Wine, or Mead,</w:t>
      </w:r>
      <w:r w:rsidR="007F28C8" w:rsidRPr="00A24371">
        <w:rPr>
          <w:rFonts w:ascii="Times New Roman" w:eastAsiaTheme="minorHAnsi" w:hAnsi="Times New Roman"/>
          <w:szCs w:val="24"/>
          <w:lang w:eastAsia="en-US"/>
        </w:rPr>
        <w:t xml:space="preserve"> </w:t>
      </w:r>
      <w:r w:rsidRPr="00A24371">
        <w:rPr>
          <w:rFonts w:ascii="Times New Roman" w:eastAsiaTheme="minorHAnsi" w:hAnsi="Times New Roman"/>
          <w:szCs w:val="24"/>
          <w:lang w:eastAsia="en-US"/>
        </w:rPr>
        <w:t xml:space="preserve">the worshippers believed that they tasted of the divine essence itself, and partook in it of the very substance of the God. </w:t>
      </w:r>
      <w:r w:rsidR="001D5A41" w:rsidRPr="00A24371">
        <w:rPr>
          <w:rFonts w:ascii="Times New Roman" w:eastAsiaTheme="minorHAnsi" w:hAnsi="Times New Roman"/>
          <w:szCs w:val="24"/>
          <w:lang w:eastAsia="en-US"/>
        </w:rPr>
        <w:t xml:space="preserve"> </w:t>
      </w:r>
      <w:r w:rsidRPr="00A24371">
        <w:rPr>
          <w:rFonts w:ascii="Times New Roman" w:eastAsiaTheme="minorHAnsi" w:hAnsi="Times New Roman"/>
          <w:szCs w:val="24"/>
          <w:lang w:eastAsia="en-US"/>
        </w:rPr>
        <w:t xml:space="preserve">Inward elevation,-purification, and renewal </w:t>
      </w:r>
      <w:proofErr w:type="spellStart"/>
      <w:r w:rsidRPr="00A24371">
        <w:rPr>
          <w:rFonts w:ascii="Times New Roman" w:eastAsiaTheme="minorHAnsi" w:hAnsi="Times New Roman"/>
          <w:szCs w:val="24"/>
          <w:lang w:eastAsia="en-US"/>
        </w:rPr>
        <w:t>ofstrength</w:t>
      </w:r>
      <w:proofErr w:type="spellEnd"/>
      <w:r w:rsidRPr="00A24371">
        <w:rPr>
          <w:rFonts w:ascii="Times New Roman" w:eastAsiaTheme="minorHAnsi" w:hAnsi="Times New Roman"/>
          <w:szCs w:val="24"/>
          <w:lang w:eastAsia="en-US"/>
        </w:rPr>
        <w:t xml:space="preserve"> in the service of their God united the participators in a mysterious bond of </w:t>
      </w:r>
      <w:r w:rsidR="00D73ABE" w:rsidRPr="00A24371">
        <w:rPr>
          <w:rFonts w:ascii="Times New Roman" w:eastAsiaTheme="minorHAnsi" w:hAnsi="Times New Roman"/>
          <w:szCs w:val="24"/>
          <w:lang w:eastAsia="en-US"/>
        </w:rPr>
        <w:t>h</w:t>
      </w:r>
      <w:r w:rsidRPr="00A24371">
        <w:rPr>
          <w:rFonts w:ascii="Times New Roman" w:eastAsiaTheme="minorHAnsi" w:hAnsi="Times New Roman"/>
          <w:szCs w:val="24"/>
          <w:lang w:eastAsia="en-US"/>
        </w:rPr>
        <w:t>oly Brotherhood</w:t>
      </w:r>
      <w:r w:rsidR="00D73ABE" w:rsidRPr="00A24371">
        <w:rPr>
          <w:rFonts w:ascii="Times New Roman" w:eastAsiaTheme="minorHAnsi" w:hAnsi="Times New Roman"/>
          <w:szCs w:val="24"/>
          <w:lang w:eastAsia="en-US"/>
        </w:rPr>
        <w:t xml:space="preserve">; and we find this most markedly in the </w:t>
      </w:r>
      <w:proofErr w:type="spellStart"/>
      <w:r w:rsidR="00D73ABE" w:rsidRPr="00A24371">
        <w:rPr>
          <w:rFonts w:ascii="Times New Roman" w:hAnsi="Times New Roman"/>
          <w:szCs w:val="24"/>
        </w:rPr>
        <w:lastRenderedPageBreak/>
        <w:t>Eleusynian</w:t>
      </w:r>
      <w:proofErr w:type="spellEnd"/>
      <w:r w:rsidR="00D73ABE" w:rsidRPr="00A24371">
        <w:rPr>
          <w:rFonts w:ascii="Times New Roman" w:hAnsi="Times New Roman"/>
          <w:szCs w:val="24"/>
        </w:rPr>
        <w:t xml:space="preserve"> mysteries</w:t>
      </w:r>
      <w:r w:rsidR="00D73ABE" w:rsidRPr="00A24371">
        <w:rPr>
          <w:rFonts w:ascii="Times New Roman" w:eastAsiaTheme="minorHAnsi" w:hAnsi="Times New Roman"/>
          <w:szCs w:val="24"/>
          <w:lang w:eastAsia="en-US"/>
        </w:rPr>
        <w:t xml:space="preserve">, </w:t>
      </w:r>
      <w:r w:rsidRPr="00A24371">
        <w:rPr>
          <w:rFonts w:ascii="Times New Roman" w:eastAsiaTheme="minorHAnsi" w:hAnsi="Times New Roman"/>
          <w:szCs w:val="24"/>
          <w:lang w:eastAsia="en-US"/>
        </w:rPr>
        <w:t xml:space="preserve">where Demeter and </w:t>
      </w:r>
      <w:proofErr w:type="spellStart"/>
      <w:r w:rsidRPr="00A24371">
        <w:rPr>
          <w:rFonts w:ascii="Times New Roman" w:eastAsiaTheme="minorHAnsi" w:hAnsi="Times New Roman"/>
          <w:szCs w:val="24"/>
          <w:lang w:eastAsia="en-US"/>
        </w:rPr>
        <w:t>D</w:t>
      </w:r>
      <w:r w:rsidR="00D73ABE" w:rsidRPr="00A24371">
        <w:rPr>
          <w:rFonts w:ascii="Times New Roman" w:eastAsiaTheme="minorHAnsi" w:hAnsi="Times New Roman"/>
          <w:szCs w:val="24"/>
          <w:lang w:eastAsia="en-US"/>
        </w:rPr>
        <w:t>ionysos</w:t>
      </w:r>
      <w:proofErr w:type="spellEnd"/>
      <w:r w:rsidR="00D73ABE" w:rsidRPr="00A24371">
        <w:rPr>
          <w:rFonts w:ascii="Times New Roman" w:eastAsiaTheme="minorHAnsi" w:hAnsi="Times New Roman"/>
          <w:szCs w:val="24"/>
          <w:lang w:eastAsia="en-US"/>
        </w:rPr>
        <w:t xml:space="preserve"> were partaken of in the </w:t>
      </w:r>
      <w:r w:rsidRPr="00A24371">
        <w:rPr>
          <w:rFonts w:ascii="Times New Roman" w:eastAsiaTheme="minorHAnsi" w:hAnsi="Times New Roman"/>
          <w:szCs w:val="24"/>
          <w:lang w:eastAsia="en-US"/>
        </w:rPr>
        <w:t>Bread (</w:t>
      </w:r>
      <w:proofErr w:type="spellStart"/>
      <w:r w:rsidRPr="00A24371">
        <w:rPr>
          <w:rFonts w:ascii="Times New Roman" w:eastAsiaTheme="minorHAnsi" w:hAnsi="Times New Roman"/>
          <w:i/>
          <w:szCs w:val="24"/>
          <w:lang w:eastAsia="en-US"/>
        </w:rPr>
        <w:t>Sesam</w:t>
      </w:r>
      <w:proofErr w:type="spellEnd"/>
      <w:r w:rsidRPr="00A24371">
        <w:rPr>
          <w:rFonts w:ascii="Times New Roman" w:eastAsiaTheme="minorHAnsi" w:hAnsi="Times New Roman"/>
          <w:szCs w:val="24"/>
          <w:lang w:eastAsia="en-US"/>
        </w:rPr>
        <w:t>) and the Wine (</w:t>
      </w:r>
      <w:proofErr w:type="spellStart"/>
      <w:r w:rsidRPr="00A24371">
        <w:rPr>
          <w:rFonts w:ascii="Times New Roman" w:eastAsiaTheme="minorHAnsi" w:hAnsi="Times New Roman"/>
          <w:i/>
          <w:szCs w:val="24"/>
          <w:lang w:eastAsia="en-US"/>
        </w:rPr>
        <w:t>Kykeon</w:t>
      </w:r>
      <w:proofErr w:type="spellEnd"/>
      <w:r w:rsidRPr="00A24371">
        <w:rPr>
          <w:rFonts w:ascii="Times New Roman" w:eastAsiaTheme="minorHAnsi" w:hAnsi="Times New Roman"/>
          <w:szCs w:val="24"/>
          <w:lang w:eastAsia="en-US"/>
        </w:rPr>
        <w:t xml:space="preserve">). </w:t>
      </w:r>
      <w:r w:rsidR="00CE4C1A" w:rsidRPr="00A24371">
        <w:rPr>
          <w:rFonts w:ascii="Times New Roman" w:eastAsiaTheme="minorHAnsi" w:hAnsi="Times New Roman"/>
          <w:szCs w:val="24"/>
          <w:lang w:eastAsia="en-US"/>
        </w:rPr>
        <w:t xml:space="preserve"> </w:t>
      </w:r>
      <w:r w:rsidRPr="00A24371">
        <w:rPr>
          <w:rFonts w:ascii="Times New Roman" w:eastAsiaTheme="minorHAnsi" w:hAnsi="Times New Roman"/>
          <w:szCs w:val="24"/>
          <w:lang w:eastAsia="en-US"/>
        </w:rPr>
        <w:t>This is the archetype of the Christian Sacrament.</w:t>
      </w:r>
      <w:r w:rsidR="0049776C" w:rsidRPr="00A24371">
        <w:rPr>
          <w:rStyle w:val="FootnoteReference"/>
          <w:rFonts w:ascii="Times New Roman" w:eastAsiaTheme="minorHAnsi" w:hAnsi="Times New Roman"/>
          <w:szCs w:val="24"/>
          <w:lang w:eastAsia="en-US"/>
        </w:rPr>
        <w:footnoteReference w:id="10"/>
      </w:r>
      <w:r w:rsidR="00726B96" w:rsidRPr="00A24371">
        <w:rPr>
          <w:rFonts w:ascii="Times New Roman" w:eastAsiaTheme="minorHAnsi" w:hAnsi="Times New Roman"/>
          <w:szCs w:val="24"/>
          <w:lang w:eastAsia="en-US"/>
        </w:rPr>
        <w:t xml:space="preserve">  </w:t>
      </w:r>
    </w:p>
    <w:p w:rsidR="00CE4C1A" w:rsidRPr="00A24371" w:rsidRDefault="00CE4C1A" w:rsidP="004716DA">
      <w:pPr>
        <w:autoSpaceDE w:val="0"/>
        <w:autoSpaceDN w:val="0"/>
        <w:adjustRightInd w:val="0"/>
        <w:rPr>
          <w:rFonts w:ascii="Times New Roman" w:eastAsiaTheme="minorHAnsi" w:hAnsi="Times New Roman"/>
          <w:szCs w:val="24"/>
          <w:lang w:eastAsia="en-US"/>
        </w:rPr>
      </w:pPr>
    </w:p>
    <w:p w:rsidR="00B52C28" w:rsidRPr="00A24371" w:rsidRDefault="000C1E86" w:rsidP="004716DA">
      <w:pPr>
        <w:autoSpaceDE w:val="0"/>
        <w:autoSpaceDN w:val="0"/>
        <w:adjustRightInd w:val="0"/>
        <w:rPr>
          <w:rFonts w:ascii="Times New Roman" w:eastAsiaTheme="minorHAnsi" w:hAnsi="Times New Roman"/>
          <w:szCs w:val="24"/>
          <w:lang w:eastAsia="en-US"/>
        </w:rPr>
      </w:pPr>
      <w:r w:rsidRPr="00A24371">
        <w:rPr>
          <w:rFonts w:ascii="Times New Roman" w:hAnsi="Times New Roman"/>
          <w:szCs w:val="24"/>
        </w:rPr>
        <w:t xml:space="preserve">The Eleusinian Mysteries </w:t>
      </w:r>
      <w:r w:rsidR="001D5A41" w:rsidRPr="00A24371">
        <w:rPr>
          <w:rFonts w:ascii="Times New Roman" w:hAnsi="Times New Roman"/>
          <w:szCs w:val="24"/>
        </w:rPr>
        <w:t xml:space="preserve">originally </w:t>
      </w:r>
      <w:r w:rsidRPr="00A24371">
        <w:rPr>
          <w:rFonts w:ascii="Times New Roman" w:hAnsi="Times New Roman"/>
          <w:szCs w:val="24"/>
        </w:rPr>
        <w:t xml:space="preserve">consisted of a Demeter and Persephone cult, </w:t>
      </w:r>
      <w:r w:rsidR="003313B9" w:rsidRPr="00A24371">
        <w:rPr>
          <w:rFonts w:ascii="Times New Roman" w:hAnsi="Times New Roman"/>
          <w:szCs w:val="24"/>
        </w:rPr>
        <w:t xml:space="preserve">and several </w:t>
      </w:r>
      <w:r w:rsidR="00EA4877" w:rsidRPr="00A24371">
        <w:rPr>
          <w:rFonts w:ascii="Times New Roman" w:hAnsi="Times New Roman"/>
          <w:i/>
          <w:szCs w:val="24"/>
        </w:rPr>
        <w:t>fin-de-siècle</w:t>
      </w:r>
      <w:r w:rsidR="00EA4877" w:rsidRPr="00A24371">
        <w:rPr>
          <w:rFonts w:ascii="Times New Roman" w:hAnsi="Times New Roman"/>
          <w:szCs w:val="24"/>
        </w:rPr>
        <w:t xml:space="preserve"> critics</w:t>
      </w:r>
      <w:r w:rsidR="003313B9" w:rsidRPr="00A24371">
        <w:rPr>
          <w:rFonts w:ascii="Times New Roman" w:hAnsi="Times New Roman"/>
          <w:szCs w:val="24"/>
        </w:rPr>
        <w:t xml:space="preserve">, culminating in </w:t>
      </w:r>
      <w:proofErr w:type="spellStart"/>
      <w:r w:rsidR="003313B9" w:rsidRPr="00A24371">
        <w:rPr>
          <w:rFonts w:ascii="Times New Roman" w:hAnsi="Times New Roman"/>
          <w:szCs w:val="24"/>
        </w:rPr>
        <w:t>Nitze</w:t>
      </w:r>
      <w:proofErr w:type="spellEnd"/>
      <w:r w:rsidR="003313B9" w:rsidRPr="00A24371">
        <w:rPr>
          <w:rFonts w:ascii="Times New Roman" w:hAnsi="Times New Roman"/>
          <w:szCs w:val="24"/>
        </w:rPr>
        <w:t xml:space="preserve">, suggested that </w:t>
      </w:r>
      <w:r w:rsidRPr="00A24371">
        <w:rPr>
          <w:rFonts w:ascii="Times New Roman" w:hAnsi="Times New Roman"/>
          <w:szCs w:val="24"/>
        </w:rPr>
        <w:t xml:space="preserve">the Grail ceremony </w:t>
      </w:r>
      <w:r w:rsidR="00E903DB" w:rsidRPr="00A24371">
        <w:rPr>
          <w:rFonts w:ascii="Times New Roman" w:hAnsi="Times New Roman"/>
          <w:szCs w:val="24"/>
        </w:rPr>
        <w:t xml:space="preserve">described </w:t>
      </w:r>
      <w:r w:rsidR="00EA4877" w:rsidRPr="00A24371">
        <w:rPr>
          <w:rFonts w:ascii="Times New Roman" w:hAnsi="Times New Roman"/>
          <w:szCs w:val="24"/>
        </w:rPr>
        <w:t xml:space="preserve">by </w:t>
      </w:r>
      <w:r w:rsidR="00E903DB" w:rsidRPr="00A24371">
        <w:rPr>
          <w:rFonts w:ascii="Times New Roman" w:hAnsi="Times New Roman"/>
          <w:szCs w:val="24"/>
        </w:rPr>
        <w:t xml:space="preserve">Chrétien </w:t>
      </w:r>
      <w:r w:rsidR="00EA4877" w:rsidRPr="00A24371">
        <w:rPr>
          <w:rFonts w:ascii="Times New Roman" w:hAnsi="Times New Roman"/>
          <w:szCs w:val="24"/>
        </w:rPr>
        <w:t xml:space="preserve">de Troyes in </w:t>
      </w:r>
      <w:r w:rsidR="00EA4877" w:rsidRPr="00A24371">
        <w:rPr>
          <w:rFonts w:ascii="Times New Roman" w:hAnsi="Times New Roman"/>
          <w:i/>
          <w:szCs w:val="24"/>
        </w:rPr>
        <w:t>Perceval</w:t>
      </w:r>
      <w:r w:rsidR="00EA4877" w:rsidRPr="00A24371">
        <w:rPr>
          <w:rFonts w:ascii="Times New Roman" w:hAnsi="Times New Roman"/>
          <w:szCs w:val="24"/>
        </w:rPr>
        <w:t xml:space="preserve">, </w:t>
      </w:r>
      <w:r w:rsidR="0066073D" w:rsidRPr="00A24371">
        <w:rPr>
          <w:rFonts w:ascii="Times New Roman" w:hAnsi="Times New Roman"/>
          <w:szCs w:val="24"/>
        </w:rPr>
        <w:t xml:space="preserve">and the significant variations introduced </w:t>
      </w:r>
      <w:r w:rsidR="00EA4877" w:rsidRPr="00A24371">
        <w:rPr>
          <w:rFonts w:ascii="Times New Roman" w:hAnsi="Times New Roman"/>
          <w:szCs w:val="24"/>
        </w:rPr>
        <w:t xml:space="preserve">by Wolfram von </w:t>
      </w:r>
      <w:proofErr w:type="spellStart"/>
      <w:r w:rsidR="00EA4877" w:rsidRPr="00A24371">
        <w:rPr>
          <w:rFonts w:ascii="Times New Roman" w:hAnsi="Times New Roman"/>
          <w:szCs w:val="24"/>
        </w:rPr>
        <w:t>Eschenbach</w:t>
      </w:r>
      <w:proofErr w:type="spellEnd"/>
      <w:r w:rsidR="00EA4877" w:rsidRPr="00A24371">
        <w:rPr>
          <w:rFonts w:ascii="Times New Roman" w:hAnsi="Times New Roman"/>
          <w:szCs w:val="24"/>
        </w:rPr>
        <w:t xml:space="preserve"> in </w:t>
      </w:r>
      <w:proofErr w:type="spellStart"/>
      <w:r w:rsidR="00EA4877" w:rsidRPr="00A24371">
        <w:rPr>
          <w:rFonts w:ascii="Times New Roman" w:hAnsi="Times New Roman"/>
          <w:i/>
          <w:szCs w:val="24"/>
        </w:rPr>
        <w:t>Parzifal</w:t>
      </w:r>
      <w:proofErr w:type="spellEnd"/>
      <w:r w:rsidR="00745A9C" w:rsidRPr="00A24371">
        <w:rPr>
          <w:rFonts w:ascii="Times New Roman" w:hAnsi="Times New Roman"/>
          <w:i/>
          <w:szCs w:val="24"/>
        </w:rPr>
        <w:t xml:space="preserve"> </w:t>
      </w:r>
      <w:r w:rsidR="00745A9C" w:rsidRPr="00A24371">
        <w:rPr>
          <w:rFonts w:ascii="Times New Roman" w:hAnsi="Times New Roman"/>
          <w:szCs w:val="24"/>
        </w:rPr>
        <w:t>(</w:t>
      </w:r>
      <w:r w:rsidR="00745A9C" w:rsidRPr="00A24371">
        <w:rPr>
          <w:rFonts w:ascii="Times New Roman" w:hAnsi="Times New Roman"/>
          <w:i/>
          <w:szCs w:val="24"/>
        </w:rPr>
        <w:t xml:space="preserve">c. </w:t>
      </w:r>
      <w:r w:rsidR="0066073D" w:rsidRPr="00A24371">
        <w:rPr>
          <w:rFonts w:ascii="Times New Roman" w:hAnsi="Times New Roman"/>
          <w:szCs w:val="24"/>
        </w:rPr>
        <w:t>1200-10</w:t>
      </w:r>
      <w:r w:rsidR="00BD4A1C" w:rsidRPr="00A24371">
        <w:rPr>
          <w:rFonts w:ascii="Times New Roman" w:hAnsi="Times New Roman"/>
          <w:szCs w:val="24"/>
        </w:rPr>
        <w:t>)</w:t>
      </w:r>
      <w:r w:rsidR="00EA4877" w:rsidRPr="00A24371">
        <w:rPr>
          <w:rFonts w:ascii="Times New Roman" w:hAnsi="Times New Roman"/>
          <w:szCs w:val="24"/>
        </w:rPr>
        <w:t xml:space="preserve">, </w:t>
      </w:r>
      <w:r w:rsidRPr="00A24371">
        <w:rPr>
          <w:rFonts w:ascii="Times New Roman" w:hAnsi="Times New Roman"/>
          <w:szCs w:val="24"/>
        </w:rPr>
        <w:t xml:space="preserve">represents the vestigial remains of </w:t>
      </w:r>
      <w:r w:rsidR="008C14A7" w:rsidRPr="00A24371">
        <w:rPr>
          <w:rFonts w:ascii="Times New Roman" w:hAnsi="Times New Roman"/>
          <w:szCs w:val="24"/>
        </w:rPr>
        <w:t xml:space="preserve">an </w:t>
      </w:r>
      <w:r w:rsidRPr="00A24371">
        <w:rPr>
          <w:rFonts w:ascii="Times New Roman" w:hAnsi="Times New Roman"/>
          <w:szCs w:val="24"/>
        </w:rPr>
        <w:t>agrarian rite</w:t>
      </w:r>
      <w:r w:rsidR="00D32F3F" w:rsidRPr="00A24371">
        <w:rPr>
          <w:rFonts w:ascii="Times New Roman" w:hAnsi="Times New Roman"/>
          <w:szCs w:val="24"/>
        </w:rPr>
        <w:t xml:space="preserve"> celebrated </w:t>
      </w:r>
      <w:r w:rsidR="00D75BB3" w:rsidRPr="00A24371">
        <w:rPr>
          <w:rFonts w:ascii="Times New Roman" w:hAnsi="Times New Roman"/>
          <w:szCs w:val="24"/>
        </w:rPr>
        <w:t>in the Temple of Demeter at Eleusis</w:t>
      </w:r>
      <w:r w:rsidRPr="00A24371">
        <w:rPr>
          <w:rFonts w:ascii="Times New Roman" w:hAnsi="Times New Roman"/>
          <w:szCs w:val="24"/>
        </w:rPr>
        <w:t>, performed to ensure the coming of spring.</w:t>
      </w:r>
      <w:r w:rsidR="00EA4877" w:rsidRPr="00A24371">
        <w:rPr>
          <w:rStyle w:val="FootnoteReference"/>
          <w:rFonts w:ascii="Times New Roman" w:hAnsi="Times New Roman"/>
          <w:szCs w:val="24"/>
        </w:rPr>
        <w:footnoteReference w:id="11"/>
      </w:r>
      <w:r w:rsidRPr="00A24371">
        <w:rPr>
          <w:rFonts w:ascii="Times New Roman" w:hAnsi="Times New Roman"/>
          <w:szCs w:val="24"/>
        </w:rPr>
        <w:t xml:space="preserve">  Since it seems unlikely there would be a direct link between </w:t>
      </w:r>
      <w:r w:rsidR="00D32F3F" w:rsidRPr="00A24371">
        <w:rPr>
          <w:rFonts w:ascii="Times New Roman" w:hAnsi="Times New Roman"/>
          <w:szCs w:val="24"/>
        </w:rPr>
        <w:t xml:space="preserve">the Mycenaean </w:t>
      </w:r>
      <w:r w:rsidR="00BF3B08" w:rsidRPr="00A24371">
        <w:rPr>
          <w:rFonts w:ascii="Times New Roman" w:hAnsi="Times New Roman"/>
          <w:szCs w:val="24"/>
        </w:rPr>
        <w:t>period</w:t>
      </w:r>
      <w:r w:rsidR="008C14A7" w:rsidRPr="00A24371">
        <w:rPr>
          <w:rFonts w:ascii="Times New Roman" w:hAnsi="Times New Roman"/>
          <w:szCs w:val="24"/>
        </w:rPr>
        <w:t xml:space="preserve">, when this rite </w:t>
      </w:r>
      <w:r w:rsidR="005B77DF" w:rsidRPr="00A24371">
        <w:rPr>
          <w:rFonts w:ascii="Times New Roman" w:hAnsi="Times New Roman"/>
          <w:szCs w:val="24"/>
        </w:rPr>
        <w:t xml:space="preserve">of spring </w:t>
      </w:r>
      <w:r w:rsidR="008C14A7" w:rsidRPr="00A24371">
        <w:rPr>
          <w:rFonts w:ascii="Times New Roman" w:hAnsi="Times New Roman"/>
          <w:szCs w:val="24"/>
        </w:rPr>
        <w:t xml:space="preserve">emerged, </w:t>
      </w:r>
      <w:r w:rsidRPr="00A24371">
        <w:rPr>
          <w:rFonts w:ascii="Times New Roman" w:hAnsi="Times New Roman"/>
          <w:szCs w:val="24"/>
        </w:rPr>
        <w:t xml:space="preserve">and twelfth-century France, </w:t>
      </w:r>
      <w:proofErr w:type="spellStart"/>
      <w:r w:rsidR="00D75BB3" w:rsidRPr="00A24371">
        <w:rPr>
          <w:rFonts w:ascii="Times New Roman" w:hAnsi="Times New Roman"/>
          <w:szCs w:val="24"/>
        </w:rPr>
        <w:t>Nitze</w:t>
      </w:r>
      <w:proofErr w:type="spellEnd"/>
      <w:r w:rsidR="00D75BB3" w:rsidRPr="00A24371">
        <w:rPr>
          <w:rFonts w:ascii="Times New Roman" w:hAnsi="Times New Roman"/>
          <w:szCs w:val="24"/>
        </w:rPr>
        <w:t xml:space="preserve"> suggested</w:t>
      </w:r>
      <w:r w:rsidRPr="00A24371">
        <w:rPr>
          <w:rFonts w:ascii="Times New Roman" w:hAnsi="Times New Roman"/>
          <w:szCs w:val="24"/>
        </w:rPr>
        <w:t xml:space="preserve"> that the Grail ceremony may have been derived from a similar cult among the Celts</w:t>
      </w:r>
      <w:r w:rsidR="00EA4877" w:rsidRPr="00A24371">
        <w:rPr>
          <w:rFonts w:ascii="Times New Roman" w:hAnsi="Times New Roman"/>
          <w:szCs w:val="24"/>
        </w:rPr>
        <w:t>, featuring ‘</w:t>
      </w:r>
      <w:proofErr w:type="spellStart"/>
      <w:r w:rsidR="00EA4877" w:rsidRPr="00A24371">
        <w:rPr>
          <w:rFonts w:ascii="Times New Roman" w:eastAsiaTheme="minorHAnsi" w:hAnsi="Times New Roman"/>
          <w:i/>
          <w:iCs/>
          <w:szCs w:val="24"/>
          <w:lang w:eastAsia="en-US"/>
        </w:rPr>
        <w:t>Mananaan</w:t>
      </w:r>
      <w:proofErr w:type="spellEnd"/>
      <w:r w:rsidR="00EA4877" w:rsidRPr="00A24371">
        <w:rPr>
          <w:rFonts w:ascii="Times New Roman" w:eastAsiaTheme="minorHAnsi" w:hAnsi="Times New Roman"/>
          <w:i/>
          <w:iCs/>
          <w:szCs w:val="24"/>
          <w:lang w:eastAsia="en-US"/>
        </w:rPr>
        <w:t xml:space="preserve">, </w:t>
      </w:r>
      <w:proofErr w:type="spellStart"/>
      <w:r w:rsidR="00EA4877" w:rsidRPr="00A24371">
        <w:rPr>
          <w:rFonts w:ascii="Times New Roman" w:eastAsiaTheme="minorHAnsi" w:hAnsi="Times New Roman"/>
          <w:i/>
          <w:iCs/>
          <w:szCs w:val="24"/>
          <w:lang w:eastAsia="en-US"/>
        </w:rPr>
        <w:t>Mananaan</w:t>
      </w:r>
      <w:proofErr w:type="spellEnd"/>
      <w:r w:rsidR="00EA4877" w:rsidRPr="00A24371">
        <w:rPr>
          <w:rFonts w:ascii="Times New Roman" w:eastAsiaTheme="minorHAnsi" w:hAnsi="Times New Roman"/>
          <w:i/>
          <w:iCs/>
          <w:szCs w:val="24"/>
          <w:lang w:eastAsia="en-US"/>
        </w:rPr>
        <w:t xml:space="preserve"> </w:t>
      </w:r>
      <w:proofErr w:type="spellStart"/>
      <w:r w:rsidR="00EA4877" w:rsidRPr="00A24371">
        <w:rPr>
          <w:rFonts w:ascii="Times New Roman" w:eastAsiaTheme="minorHAnsi" w:hAnsi="Times New Roman"/>
          <w:i/>
          <w:iCs/>
          <w:szCs w:val="24"/>
          <w:lang w:eastAsia="en-US"/>
        </w:rPr>
        <w:t>MacLir</w:t>
      </w:r>
      <w:proofErr w:type="spellEnd"/>
      <w:r w:rsidR="00EA4877" w:rsidRPr="00A24371">
        <w:rPr>
          <w:rFonts w:ascii="Times New Roman" w:eastAsiaTheme="minorHAnsi" w:hAnsi="Times New Roman"/>
          <w:i/>
          <w:iCs/>
          <w:szCs w:val="24"/>
          <w:lang w:eastAsia="en-US"/>
        </w:rPr>
        <w:t xml:space="preserve">’ </w:t>
      </w:r>
      <w:r w:rsidR="00EA4877" w:rsidRPr="00A24371">
        <w:rPr>
          <w:rFonts w:ascii="Times New Roman" w:eastAsiaTheme="minorHAnsi" w:hAnsi="Times New Roman"/>
          <w:iCs/>
          <w:szCs w:val="24"/>
          <w:lang w:eastAsia="en-US"/>
        </w:rPr>
        <w:t>(</w:t>
      </w:r>
      <w:r w:rsidR="00EA4877" w:rsidRPr="00A24371">
        <w:rPr>
          <w:rFonts w:ascii="Times New Roman" w:eastAsiaTheme="minorHAnsi" w:hAnsi="Times New Roman"/>
          <w:i/>
          <w:iCs/>
          <w:szCs w:val="24"/>
          <w:lang w:eastAsia="en-US"/>
        </w:rPr>
        <w:t xml:space="preserve">U </w:t>
      </w:r>
      <w:r w:rsidR="00636D94" w:rsidRPr="00A24371">
        <w:rPr>
          <w:rFonts w:ascii="Times New Roman" w:hAnsi="Times New Roman"/>
          <w:szCs w:val="24"/>
          <w:shd w:val="clear" w:color="auto" w:fill="FFFFFF"/>
        </w:rPr>
        <w:t>9.191-</w:t>
      </w:r>
      <w:r w:rsidR="007F28C8" w:rsidRPr="00A24371">
        <w:rPr>
          <w:rFonts w:ascii="Times New Roman" w:hAnsi="Times New Roman"/>
          <w:szCs w:val="24"/>
          <w:shd w:val="clear" w:color="auto" w:fill="FFFFFF"/>
        </w:rPr>
        <w:t>2</w:t>
      </w:r>
      <w:r w:rsidR="00EA4877" w:rsidRPr="00A24371">
        <w:rPr>
          <w:rFonts w:ascii="Times New Roman" w:eastAsiaTheme="minorHAnsi" w:hAnsi="Times New Roman"/>
          <w:iCs/>
          <w:szCs w:val="24"/>
          <w:lang w:eastAsia="en-US"/>
        </w:rPr>
        <w:t>)</w:t>
      </w:r>
      <w:r w:rsidRPr="00A24371">
        <w:rPr>
          <w:rFonts w:ascii="Times New Roman" w:hAnsi="Times New Roman"/>
          <w:szCs w:val="24"/>
        </w:rPr>
        <w:t>.</w:t>
      </w:r>
      <w:r w:rsidR="00EA4877" w:rsidRPr="00A24371">
        <w:rPr>
          <w:rStyle w:val="FootnoteReference"/>
          <w:rFonts w:ascii="Times New Roman" w:hAnsi="Times New Roman"/>
          <w:szCs w:val="24"/>
        </w:rPr>
        <w:footnoteReference w:id="12"/>
      </w:r>
      <w:r w:rsidRPr="00A24371">
        <w:rPr>
          <w:rFonts w:ascii="Times New Roman" w:hAnsi="Times New Roman"/>
          <w:szCs w:val="24"/>
        </w:rPr>
        <w:t xml:space="preserve">  Moreover, the Grail itself, so ‘often conceived in terms of a quest’ in medieval romance, ‘is </w:t>
      </w:r>
      <w:r w:rsidRPr="00A24371">
        <w:rPr>
          <w:rFonts w:ascii="Times New Roman" w:hAnsi="Times New Roman"/>
          <w:i/>
          <w:szCs w:val="24"/>
        </w:rPr>
        <w:t>au fond</w:t>
      </w:r>
      <w:r w:rsidRPr="00A24371">
        <w:rPr>
          <w:rFonts w:ascii="Times New Roman" w:hAnsi="Times New Roman"/>
          <w:szCs w:val="24"/>
        </w:rPr>
        <w:t xml:space="preserve"> an initiation, the purpose of which is to ensure the life of the vegetation spirit, always in danger of extinction and to admit the “qualified” mortal into its mystery’.</w:t>
      </w:r>
      <w:r w:rsidRPr="00A24371">
        <w:rPr>
          <w:rStyle w:val="FootnoteReference"/>
          <w:rFonts w:ascii="Times New Roman" w:hAnsi="Times New Roman"/>
          <w:szCs w:val="24"/>
        </w:rPr>
        <w:footnoteReference w:id="13"/>
      </w:r>
      <w:r w:rsidRPr="00A24371">
        <w:rPr>
          <w:rFonts w:ascii="Times New Roman" w:hAnsi="Times New Roman"/>
          <w:szCs w:val="24"/>
        </w:rPr>
        <w:t xml:space="preserve">  </w:t>
      </w:r>
    </w:p>
    <w:p w:rsidR="00F36A2F" w:rsidRDefault="00EA18F3" w:rsidP="004716DA">
      <w:pPr>
        <w:ind w:firstLine="360"/>
        <w:rPr>
          <w:rFonts w:ascii="Times New Roman" w:hAnsi="Times New Roman"/>
          <w:szCs w:val="24"/>
        </w:rPr>
      </w:pPr>
      <w:r w:rsidRPr="00A24371">
        <w:rPr>
          <w:rFonts w:ascii="Times New Roman" w:hAnsi="Times New Roman"/>
          <w:szCs w:val="24"/>
          <w:lang w:val="en-US"/>
        </w:rPr>
        <w:t xml:space="preserve">That Joyce was well versed in this syncretistic approach to religious initiation rites is borne out by his device of talking through Lynch’s hat in </w:t>
      </w:r>
      <w:r w:rsidR="00FA2B39" w:rsidRPr="00A24371">
        <w:rPr>
          <w:rFonts w:ascii="Times New Roman" w:hAnsi="Times New Roman"/>
          <w:szCs w:val="24"/>
          <w:lang w:val="en-US"/>
        </w:rPr>
        <w:t xml:space="preserve">the </w:t>
      </w:r>
      <w:r w:rsidRPr="00A24371">
        <w:rPr>
          <w:rFonts w:ascii="Times New Roman" w:hAnsi="Times New Roman"/>
          <w:szCs w:val="24"/>
          <w:lang w:val="en-US"/>
        </w:rPr>
        <w:t>‘Circe’</w:t>
      </w:r>
      <w:r w:rsidR="00275F2E" w:rsidRPr="00A24371">
        <w:rPr>
          <w:rFonts w:ascii="Times New Roman" w:hAnsi="Times New Roman"/>
          <w:szCs w:val="24"/>
          <w:lang w:val="en-US"/>
        </w:rPr>
        <w:t xml:space="preserve"> episode of </w:t>
      </w:r>
      <w:r w:rsidR="00275F2E" w:rsidRPr="00A24371">
        <w:rPr>
          <w:rFonts w:ascii="Times New Roman" w:hAnsi="Times New Roman"/>
          <w:i/>
          <w:szCs w:val="24"/>
          <w:lang w:val="en-US"/>
        </w:rPr>
        <w:t>Ulysses</w:t>
      </w:r>
      <w:r w:rsidRPr="00A24371">
        <w:rPr>
          <w:rFonts w:ascii="Times New Roman" w:hAnsi="Times New Roman"/>
          <w:szCs w:val="24"/>
          <w:lang w:val="en-US"/>
        </w:rPr>
        <w:t xml:space="preserve">.  </w:t>
      </w:r>
      <w:r w:rsidR="00784827" w:rsidRPr="00A24371">
        <w:rPr>
          <w:rFonts w:ascii="Times New Roman" w:hAnsi="Times New Roman"/>
          <w:szCs w:val="24"/>
          <w:lang w:val="en-US"/>
        </w:rPr>
        <w:t xml:space="preserve">Here, </w:t>
      </w:r>
      <w:r w:rsidRPr="00A24371">
        <w:rPr>
          <w:rFonts w:ascii="Times New Roman" w:hAnsi="Times New Roman"/>
          <w:szCs w:val="24"/>
          <w:lang w:val="en-US"/>
        </w:rPr>
        <w:t xml:space="preserve">Joyce employs the rhetorical device of </w:t>
      </w:r>
      <w:proofErr w:type="spellStart"/>
      <w:r w:rsidRPr="00A24371">
        <w:rPr>
          <w:rFonts w:ascii="Times New Roman" w:hAnsi="Times New Roman"/>
          <w:bCs/>
          <w:szCs w:val="24"/>
        </w:rPr>
        <w:t>prosopopoeia</w:t>
      </w:r>
      <w:proofErr w:type="spellEnd"/>
      <w:r w:rsidRPr="00A24371">
        <w:rPr>
          <w:rFonts w:ascii="Times New Roman" w:hAnsi="Times New Roman"/>
          <w:szCs w:val="24"/>
          <w:lang w:val="en-US"/>
        </w:rPr>
        <w:t xml:space="preserve"> in </w:t>
      </w:r>
      <w:r w:rsidR="00784827" w:rsidRPr="00A24371">
        <w:rPr>
          <w:rFonts w:ascii="Times New Roman" w:hAnsi="Times New Roman"/>
          <w:szCs w:val="24"/>
          <w:lang w:val="en-US"/>
        </w:rPr>
        <w:t xml:space="preserve">a </w:t>
      </w:r>
      <w:r w:rsidRPr="00A24371">
        <w:rPr>
          <w:rFonts w:ascii="Times New Roman" w:hAnsi="Times New Roman"/>
          <w:szCs w:val="24"/>
          <w:lang w:val="en-US"/>
        </w:rPr>
        <w:t xml:space="preserve">manner </w:t>
      </w:r>
      <w:r w:rsidR="00784827" w:rsidRPr="00A24371">
        <w:rPr>
          <w:rFonts w:ascii="Times New Roman" w:hAnsi="Times New Roman"/>
          <w:szCs w:val="24"/>
          <w:lang w:val="en-US"/>
        </w:rPr>
        <w:t xml:space="preserve">reminiscent of the </w:t>
      </w:r>
      <w:r w:rsidR="00784827" w:rsidRPr="00A24371">
        <w:rPr>
          <w:rFonts w:ascii="Times New Roman" w:hAnsi="Times New Roman"/>
          <w:szCs w:val="24"/>
          <w:lang w:val="en-US"/>
        </w:rPr>
        <w:lastRenderedPageBreak/>
        <w:t xml:space="preserve">talking tablecloth </w:t>
      </w:r>
      <w:r w:rsidR="00563CD3" w:rsidRPr="00A24371">
        <w:rPr>
          <w:rFonts w:ascii="Times New Roman" w:hAnsi="Times New Roman"/>
          <w:szCs w:val="24"/>
          <w:lang w:val="en-US"/>
        </w:rPr>
        <w:t xml:space="preserve">described by </w:t>
      </w:r>
      <w:r w:rsidR="00784827" w:rsidRPr="00A24371">
        <w:rPr>
          <w:rFonts w:ascii="Times New Roman" w:hAnsi="Times New Roman"/>
          <w:szCs w:val="24"/>
          <w:lang w:val="en-US"/>
        </w:rPr>
        <w:t xml:space="preserve">the thirteenth-century grammarian, Geoffrey of </w:t>
      </w:r>
      <w:proofErr w:type="spellStart"/>
      <w:r w:rsidR="00784827" w:rsidRPr="00A24371">
        <w:rPr>
          <w:rFonts w:ascii="Times New Roman" w:hAnsi="Times New Roman"/>
          <w:szCs w:val="24"/>
          <w:lang w:val="en-US"/>
        </w:rPr>
        <w:t>Vinsauf</w:t>
      </w:r>
      <w:proofErr w:type="spellEnd"/>
      <w:r w:rsidR="00784827" w:rsidRPr="00A24371">
        <w:rPr>
          <w:rFonts w:ascii="Times New Roman" w:hAnsi="Times New Roman"/>
          <w:szCs w:val="24"/>
          <w:lang w:val="en-US"/>
        </w:rPr>
        <w:t>.</w:t>
      </w:r>
      <w:r w:rsidRPr="00A24371">
        <w:rPr>
          <w:rStyle w:val="FootnoteReference"/>
          <w:rFonts w:ascii="Times New Roman" w:hAnsi="Times New Roman"/>
          <w:szCs w:val="24"/>
          <w:lang w:val="en-US"/>
        </w:rPr>
        <w:footnoteReference w:id="14"/>
      </w:r>
      <w:r w:rsidRPr="00A24371">
        <w:rPr>
          <w:rFonts w:ascii="Times New Roman" w:hAnsi="Times New Roman"/>
          <w:szCs w:val="24"/>
          <w:lang w:val="en-US"/>
        </w:rPr>
        <w:t xml:space="preserve">  </w:t>
      </w:r>
      <w:r w:rsidR="00B3460D" w:rsidRPr="00A24371">
        <w:rPr>
          <w:rFonts w:ascii="Times New Roman" w:hAnsi="Times New Roman"/>
          <w:szCs w:val="24"/>
          <w:lang w:val="en-US"/>
        </w:rPr>
        <w:t xml:space="preserve">However, </w:t>
      </w:r>
      <w:r w:rsidR="00714AA0" w:rsidRPr="00A24371">
        <w:rPr>
          <w:rFonts w:ascii="Times New Roman" w:hAnsi="Times New Roman"/>
          <w:szCs w:val="24"/>
          <w:lang w:val="en-US"/>
        </w:rPr>
        <w:t>in contrast to Geoffrey’</w:t>
      </w:r>
      <w:r w:rsidR="00577331" w:rsidRPr="00A24371">
        <w:rPr>
          <w:rFonts w:ascii="Times New Roman" w:hAnsi="Times New Roman"/>
          <w:szCs w:val="24"/>
          <w:lang w:val="en-US"/>
        </w:rPr>
        <w:t xml:space="preserve">s tablecloth, </w:t>
      </w:r>
      <w:r w:rsidR="00B3460D" w:rsidRPr="00A24371">
        <w:rPr>
          <w:rFonts w:ascii="Times New Roman" w:hAnsi="Times New Roman"/>
          <w:szCs w:val="24"/>
          <w:lang w:val="en-US"/>
        </w:rPr>
        <w:t xml:space="preserve">this </w:t>
      </w:r>
      <w:r w:rsidRPr="00A24371">
        <w:rPr>
          <w:rFonts w:ascii="Times New Roman" w:hAnsi="Times New Roman"/>
          <w:szCs w:val="24"/>
          <w:lang w:val="en-US"/>
        </w:rPr>
        <w:t xml:space="preserve">peaked cap </w:t>
      </w:r>
      <w:r w:rsidR="00B3460D" w:rsidRPr="00A24371">
        <w:rPr>
          <w:rFonts w:ascii="Times New Roman" w:hAnsi="Times New Roman"/>
          <w:szCs w:val="24"/>
          <w:lang w:val="en-US"/>
        </w:rPr>
        <w:t xml:space="preserve">does not describe his past </w:t>
      </w:r>
      <w:r w:rsidR="00577331" w:rsidRPr="00A24371">
        <w:rPr>
          <w:rFonts w:ascii="Times New Roman" w:hAnsi="Times New Roman"/>
          <w:szCs w:val="24"/>
          <w:lang w:val="en-US"/>
        </w:rPr>
        <w:t>glories</w:t>
      </w:r>
      <w:r w:rsidR="00B3460D" w:rsidRPr="00A24371">
        <w:rPr>
          <w:rFonts w:ascii="Times New Roman" w:hAnsi="Times New Roman"/>
          <w:szCs w:val="24"/>
          <w:lang w:val="en-US"/>
        </w:rPr>
        <w:t xml:space="preserve">, which would be typical of </w:t>
      </w:r>
      <w:proofErr w:type="spellStart"/>
      <w:r w:rsidR="00B3460D" w:rsidRPr="00A24371">
        <w:rPr>
          <w:rStyle w:val="Emphasis"/>
          <w:rFonts w:ascii="Times New Roman" w:hAnsi="Times New Roman"/>
          <w:bCs/>
          <w:i w:val="0"/>
          <w:iCs w:val="0"/>
          <w:szCs w:val="24"/>
          <w:shd w:val="clear" w:color="auto" w:fill="FFFFFF"/>
        </w:rPr>
        <w:t>prosopopoetic</w:t>
      </w:r>
      <w:proofErr w:type="spellEnd"/>
      <w:r w:rsidR="00714AA0" w:rsidRPr="00A24371">
        <w:rPr>
          <w:rStyle w:val="apple-converted-space"/>
          <w:rFonts w:ascii="Times New Roman" w:hAnsi="Times New Roman"/>
          <w:szCs w:val="24"/>
          <w:shd w:val="clear" w:color="auto" w:fill="FFFFFF"/>
        </w:rPr>
        <w:t xml:space="preserve"> </w:t>
      </w:r>
      <w:r w:rsidR="005C1092" w:rsidRPr="00A24371">
        <w:rPr>
          <w:rFonts w:ascii="Times New Roman" w:hAnsi="Times New Roman"/>
          <w:szCs w:val="24"/>
          <w:shd w:val="clear" w:color="auto" w:fill="FFFFFF"/>
        </w:rPr>
        <w:t>figures</w:t>
      </w:r>
      <w:r w:rsidR="00B3460D" w:rsidRPr="00A24371">
        <w:rPr>
          <w:rFonts w:ascii="Times New Roman" w:hAnsi="Times New Roman"/>
          <w:szCs w:val="24"/>
          <w:lang w:val="en-US"/>
        </w:rPr>
        <w:t xml:space="preserve">, but </w:t>
      </w:r>
      <w:r w:rsidRPr="00A24371">
        <w:rPr>
          <w:rFonts w:ascii="Times New Roman" w:hAnsi="Times New Roman"/>
          <w:szCs w:val="24"/>
          <w:lang w:val="en-US"/>
        </w:rPr>
        <w:t xml:space="preserve">interrogates Stephen’s theological </w:t>
      </w:r>
      <w:r w:rsidR="005C1092" w:rsidRPr="00A24371">
        <w:rPr>
          <w:rFonts w:ascii="Times New Roman" w:hAnsi="Times New Roman"/>
          <w:szCs w:val="24"/>
          <w:lang w:val="en-US"/>
        </w:rPr>
        <w:t>speculations</w:t>
      </w:r>
      <w:r w:rsidRPr="00A24371">
        <w:rPr>
          <w:rFonts w:ascii="Times New Roman" w:hAnsi="Times New Roman"/>
          <w:szCs w:val="24"/>
          <w:lang w:val="en-US"/>
        </w:rPr>
        <w:t xml:space="preserve"> on the themes and modes of </w:t>
      </w:r>
      <w:r w:rsidRPr="00A24371">
        <w:rPr>
          <w:rFonts w:ascii="Times New Roman" w:hAnsi="Times New Roman"/>
          <w:szCs w:val="24"/>
        </w:rPr>
        <w:t xml:space="preserve">Benedetto Marcello’s </w:t>
      </w:r>
      <w:proofErr w:type="spellStart"/>
      <w:r w:rsidRPr="00A24371">
        <w:rPr>
          <w:rFonts w:ascii="Times New Roman" w:hAnsi="Times New Roman"/>
          <w:i/>
          <w:iCs/>
          <w:szCs w:val="24"/>
        </w:rPr>
        <w:t>Estro</w:t>
      </w:r>
      <w:proofErr w:type="spellEnd"/>
      <w:r w:rsidRPr="00A24371">
        <w:rPr>
          <w:rFonts w:ascii="Times New Roman" w:hAnsi="Times New Roman"/>
          <w:i/>
          <w:iCs/>
          <w:szCs w:val="24"/>
        </w:rPr>
        <w:t xml:space="preserve"> </w:t>
      </w:r>
      <w:proofErr w:type="spellStart"/>
      <w:r w:rsidRPr="00A24371">
        <w:rPr>
          <w:rFonts w:ascii="Times New Roman" w:hAnsi="Times New Roman"/>
          <w:i/>
          <w:iCs/>
          <w:szCs w:val="24"/>
        </w:rPr>
        <w:t>poetico-armonico</w:t>
      </w:r>
      <w:proofErr w:type="spellEnd"/>
      <w:r w:rsidR="0062498D" w:rsidRPr="00A24371">
        <w:rPr>
          <w:rFonts w:ascii="Times New Roman" w:hAnsi="Times New Roman"/>
          <w:szCs w:val="24"/>
          <w:lang w:val="en-US"/>
        </w:rPr>
        <w:t>, ‘</w:t>
      </w:r>
      <w:r w:rsidR="00EA4877" w:rsidRPr="00A24371">
        <w:rPr>
          <w:rFonts w:ascii="Times New Roman" w:eastAsiaTheme="minorHAnsi" w:hAnsi="Times New Roman"/>
          <w:szCs w:val="24"/>
          <w:lang w:eastAsia="en-US"/>
        </w:rPr>
        <w:t>As a matter</w:t>
      </w:r>
      <w:r w:rsidR="0062498D" w:rsidRPr="00A24371">
        <w:rPr>
          <w:rFonts w:ascii="Times New Roman" w:eastAsiaTheme="minorHAnsi" w:hAnsi="Times New Roman"/>
          <w:szCs w:val="24"/>
          <w:lang w:eastAsia="en-US"/>
        </w:rPr>
        <w:t xml:space="preserve"> of fact it is of no importance </w:t>
      </w:r>
      <w:r w:rsidR="00EA4877" w:rsidRPr="00A24371">
        <w:rPr>
          <w:rFonts w:ascii="Times New Roman" w:eastAsiaTheme="minorHAnsi" w:hAnsi="Times New Roman"/>
          <w:szCs w:val="24"/>
          <w:lang w:eastAsia="en-US"/>
        </w:rPr>
        <w:t>whether Benedetto Marcell</w:t>
      </w:r>
      <w:r w:rsidR="0062498D" w:rsidRPr="00A24371">
        <w:rPr>
          <w:rFonts w:ascii="Times New Roman" w:eastAsiaTheme="minorHAnsi" w:hAnsi="Times New Roman"/>
          <w:szCs w:val="24"/>
          <w:lang w:eastAsia="en-US"/>
        </w:rPr>
        <w:t xml:space="preserve">o found it or made it.  The rite </w:t>
      </w:r>
      <w:r w:rsidR="00EA4877" w:rsidRPr="00A24371">
        <w:rPr>
          <w:rFonts w:ascii="Times New Roman" w:eastAsiaTheme="minorHAnsi" w:hAnsi="Times New Roman"/>
          <w:szCs w:val="24"/>
          <w:lang w:eastAsia="en-US"/>
        </w:rPr>
        <w:t>is the poet’s rest.</w:t>
      </w:r>
      <w:r w:rsidR="0062498D" w:rsidRPr="00A24371">
        <w:rPr>
          <w:rFonts w:ascii="Times New Roman" w:eastAsiaTheme="minorHAnsi" w:hAnsi="Times New Roman"/>
          <w:szCs w:val="24"/>
          <w:lang w:eastAsia="en-US"/>
        </w:rPr>
        <w:t xml:space="preserve"> </w:t>
      </w:r>
      <w:r w:rsidR="00EA4877" w:rsidRPr="00A24371">
        <w:rPr>
          <w:rFonts w:ascii="Times New Roman" w:eastAsiaTheme="minorHAnsi" w:hAnsi="Times New Roman"/>
          <w:szCs w:val="24"/>
          <w:lang w:eastAsia="en-US"/>
        </w:rPr>
        <w:t xml:space="preserve"> It m</w:t>
      </w:r>
      <w:r w:rsidR="0062498D" w:rsidRPr="00A24371">
        <w:rPr>
          <w:rFonts w:ascii="Times New Roman" w:eastAsiaTheme="minorHAnsi" w:hAnsi="Times New Roman"/>
          <w:szCs w:val="24"/>
          <w:lang w:eastAsia="en-US"/>
        </w:rPr>
        <w:t xml:space="preserve">ay be an old hymn to Demeter or </w:t>
      </w:r>
      <w:r w:rsidR="00EA4877" w:rsidRPr="00A24371">
        <w:rPr>
          <w:rFonts w:ascii="Times New Roman" w:eastAsiaTheme="minorHAnsi" w:hAnsi="Times New Roman"/>
          <w:szCs w:val="24"/>
          <w:lang w:eastAsia="en-US"/>
        </w:rPr>
        <w:t xml:space="preserve">also illustrate </w:t>
      </w:r>
      <w:proofErr w:type="spellStart"/>
      <w:r w:rsidR="0062498D" w:rsidRPr="00A24371">
        <w:rPr>
          <w:rFonts w:ascii="Times New Roman" w:eastAsiaTheme="minorHAnsi" w:hAnsi="Times New Roman"/>
          <w:i/>
          <w:iCs/>
          <w:szCs w:val="24"/>
          <w:lang w:eastAsia="en-US"/>
        </w:rPr>
        <w:t>Coela</w:t>
      </w:r>
      <w:proofErr w:type="spellEnd"/>
      <w:r w:rsidR="0062498D" w:rsidRPr="00A24371">
        <w:rPr>
          <w:rFonts w:ascii="Times New Roman" w:eastAsiaTheme="minorHAnsi" w:hAnsi="Times New Roman"/>
          <w:i/>
          <w:iCs/>
          <w:szCs w:val="24"/>
          <w:lang w:eastAsia="en-US"/>
        </w:rPr>
        <w:t xml:space="preserve"> </w:t>
      </w:r>
      <w:proofErr w:type="spellStart"/>
      <w:r w:rsidR="0062498D" w:rsidRPr="00A24371">
        <w:rPr>
          <w:rFonts w:ascii="Times New Roman" w:eastAsiaTheme="minorHAnsi" w:hAnsi="Times New Roman"/>
          <w:i/>
          <w:iCs/>
          <w:szCs w:val="24"/>
          <w:lang w:eastAsia="en-US"/>
        </w:rPr>
        <w:t>enarrant</w:t>
      </w:r>
      <w:proofErr w:type="spellEnd"/>
      <w:r w:rsidR="0062498D" w:rsidRPr="00A24371">
        <w:rPr>
          <w:rFonts w:ascii="Times New Roman" w:eastAsiaTheme="minorHAnsi" w:hAnsi="Times New Roman"/>
          <w:i/>
          <w:iCs/>
          <w:szCs w:val="24"/>
          <w:lang w:eastAsia="en-US"/>
        </w:rPr>
        <w:t xml:space="preserve"> </w:t>
      </w:r>
      <w:proofErr w:type="spellStart"/>
      <w:r w:rsidR="0062498D" w:rsidRPr="00A24371">
        <w:rPr>
          <w:rFonts w:ascii="Times New Roman" w:eastAsiaTheme="minorHAnsi" w:hAnsi="Times New Roman"/>
          <w:i/>
          <w:iCs/>
          <w:szCs w:val="24"/>
          <w:lang w:eastAsia="en-US"/>
        </w:rPr>
        <w:t>gloriam</w:t>
      </w:r>
      <w:proofErr w:type="spellEnd"/>
      <w:r w:rsidR="0062498D" w:rsidRPr="00A24371">
        <w:rPr>
          <w:rFonts w:ascii="Times New Roman" w:eastAsiaTheme="minorHAnsi" w:hAnsi="Times New Roman"/>
          <w:i/>
          <w:iCs/>
          <w:szCs w:val="24"/>
          <w:lang w:eastAsia="en-US"/>
        </w:rPr>
        <w:t xml:space="preserve"> Domini</w:t>
      </w:r>
      <w:r w:rsidR="0062498D" w:rsidRPr="00A24371">
        <w:rPr>
          <w:rFonts w:ascii="Times New Roman" w:eastAsiaTheme="minorHAnsi" w:hAnsi="Times New Roman"/>
          <w:iCs/>
          <w:szCs w:val="24"/>
          <w:lang w:eastAsia="en-US"/>
        </w:rPr>
        <w:t>’ (</w:t>
      </w:r>
      <w:r w:rsidR="0062498D" w:rsidRPr="00A24371">
        <w:rPr>
          <w:rFonts w:ascii="Times New Roman" w:eastAsiaTheme="minorHAnsi" w:hAnsi="Times New Roman"/>
          <w:i/>
          <w:iCs/>
          <w:szCs w:val="24"/>
          <w:lang w:eastAsia="en-US"/>
        </w:rPr>
        <w:t>U</w:t>
      </w:r>
      <w:r w:rsidR="0062498D" w:rsidRPr="00A24371">
        <w:rPr>
          <w:rFonts w:ascii="Times New Roman" w:eastAsiaTheme="minorHAnsi" w:hAnsi="Times New Roman"/>
          <w:iCs/>
          <w:szCs w:val="24"/>
          <w:lang w:eastAsia="en-US"/>
        </w:rPr>
        <w:t xml:space="preserve"> 15.2087-9).</w:t>
      </w:r>
      <w:r w:rsidR="0062498D" w:rsidRPr="00A24371">
        <w:rPr>
          <w:rFonts w:ascii="Times New Roman" w:hAnsi="Times New Roman"/>
          <w:szCs w:val="24"/>
          <w:lang w:val="en-US"/>
        </w:rPr>
        <w:t xml:space="preserve">  Here, </w:t>
      </w:r>
      <w:r w:rsidR="00784827" w:rsidRPr="00A24371">
        <w:rPr>
          <w:rFonts w:ascii="Times New Roman" w:hAnsi="Times New Roman"/>
          <w:szCs w:val="24"/>
          <w:lang w:val="en-US"/>
        </w:rPr>
        <w:t>Stephen’s dis</w:t>
      </w:r>
      <w:r w:rsidR="00554A31" w:rsidRPr="00A24371">
        <w:rPr>
          <w:rFonts w:ascii="Times New Roman" w:hAnsi="Times New Roman"/>
          <w:szCs w:val="24"/>
          <w:lang w:val="en-US"/>
        </w:rPr>
        <w:t>quisition</w:t>
      </w:r>
      <w:r w:rsidRPr="00A24371">
        <w:rPr>
          <w:rFonts w:ascii="Times New Roman" w:hAnsi="Times New Roman"/>
          <w:szCs w:val="24"/>
          <w:lang w:val="en-US"/>
        </w:rPr>
        <w:t xml:space="preserve"> </w:t>
      </w:r>
      <w:r w:rsidR="00784827" w:rsidRPr="00A24371">
        <w:rPr>
          <w:rFonts w:ascii="Times New Roman" w:hAnsi="Times New Roman"/>
          <w:szCs w:val="24"/>
          <w:lang w:val="en-US"/>
        </w:rPr>
        <w:t xml:space="preserve">is informed by </w:t>
      </w:r>
      <w:r w:rsidRPr="00A24371">
        <w:rPr>
          <w:rFonts w:ascii="Times New Roman" w:hAnsi="Times New Roman"/>
          <w:szCs w:val="24"/>
          <w:lang w:val="en-US"/>
        </w:rPr>
        <w:t xml:space="preserve">the </w:t>
      </w:r>
      <w:r w:rsidR="002F1EBA" w:rsidRPr="00A24371">
        <w:rPr>
          <w:rFonts w:ascii="Times New Roman" w:hAnsi="Times New Roman"/>
          <w:szCs w:val="24"/>
          <w:lang w:val="en-US"/>
        </w:rPr>
        <w:t xml:space="preserve">profoundly influential, </w:t>
      </w:r>
      <w:r w:rsidRPr="00A24371">
        <w:rPr>
          <w:rFonts w:ascii="Times New Roman" w:hAnsi="Times New Roman"/>
          <w:szCs w:val="24"/>
          <w:lang w:val="en-US"/>
        </w:rPr>
        <w:t xml:space="preserve">cultic approach to the </w:t>
      </w:r>
      <w:proofErr w:type="spellStart"/>
      <w:r w:rsidRPr="00A24371">
        <w:rPr>
          <w:rFonts w:ascii="Times New Roman" w:hAnsi="Times New Roman"/>
          <w:i/>
          <w:szCs w:val="24"/>
          <w:lang w:val="en-US"/>
        </w:rPr>
        <w:t>Gattungen</w:t>
      </w:r>
      <w:proofErr w:type="spellEnd"/>
      <w:r w:rsidRPr="00A24371">
        <w:rPr>
          <w:rFonts w:ascii="Times New Roman" w:hAnsi="Times New Roman"/>
          <w:szCs w:val="24"/>
          <w:lang w:val="en-US"/>
        </w:rPr>
        <w:t xml:space="preserve"> (‘literary genres’) of the psalms crystallized by </w:t>
      </w:r>
      <w:r w:rsidR="00784827" w:rsidRPr="00A24371">
        <w:rPr>
          <w:rFonts w:ascii="Times New Roman" w:hAnsi="Times New Roman"/>
          <w:szCs w:val="24"/>
          <w:lang w:val="en-US"/>
        </w:rPr>
        <w:t xml:space="preserve">Hermann </w:t>
      </w:r>
      <w:proofErr w:type="spellStart"/>
      <w:r w:rsidRPr="00A24371">
        <w:rPr>
          <w:rFonts w:ascii="Times New Roman" w:hAnsi="Times New Roman"/>
          <w:szCs w:val="24"/>
          <w:lang w:val="en-US"/>
        </w:rPr>
        <w:t>Gunkel</w:t>
      </w:r>
      <w:proofErr w:type="spellEnd"/>
      <w:r w:rsidRPr="00A24371">
        <w:rPr>
          <w:rFonts w:ascii="Times New Roman" w:hAnsi="Times New Roman"/>
          <w:szCs w:val="24"/>
          <w:lang w:val="en-US"/>
        </w:rPr>
        <w:t xml:space="preserve">, </w:t>
      </w:r>
      <w:r w:rsidR="003C3112" w:rsidRPr="00A24371">
        <w:rPr>
          <w:rFonts w:ascii="Times New Roman" w:hAnsi="Times New Roman"/>
          <w:szCs w:val="24"/>
          <w:lang w:val="en-US"/>
        </w:rPr>
        <w:t xml:space="preserve">which in turn influenced </w:t>
      </w:r>
      <w:proofErr w:type="spellStart"/>
      <w:r w:rsidR="003C3112" w:rsidRPr="00A24371">
        <w:rPr>
          <w:rFonts w:ascii="Times New Roman" w:hAnsi="Times New Roman"/>
          <w:szCs w:val="24"/>
          <w:lang w:val="en-US"/>
        </w:rPr>
        <w:t>Curtius’s</w:t>
      </w:r>
      <w:proofErr w:type="spellEnd"/>
      <w:r w:rsidR="003C3112" w:rsidRPr="00A24371">
        <w:rPr>
          <w:rFonts w:ascii="Times New Roman" w:hAnsi="Times New Roman"/>
          <w:szCs w:val="24"/>
          <w:lang w:val="en-US"/>
        </w:rPr>
        <w:t xml:space="preserve"> </w:t>
      </w:r>
      <w:r w:rsidR="002F1EBA" w:rsidRPr="00A24371">
        <w:rPr>
          <w:rFonts w:ascii="Times New Roman" w:hAnsi="Times New Roman"/>
          <w:szCs w:val="24"/>
          <w:lang w:val="en-US"/>
        </w:rPr>
        <w:t>development</w:t>
      </w:r>
      <w:r w:rsidR="003C3112" w:rsidRPr="00A24371">
        <w:rPr>
          <w:rFonts w:ascii="Times New Roman" w:hAnsi="Times New Roman"/>
          <w:szCs w:val="24"/>
          <w:lang w:val="en-US"/>
        </w:rPr>
        <w:t xml:space="preserve"> of </w:t>
      </w:r>
      <w:r w:rsidR="002F1EBA" w:rsidRPr="00A24371">
        <w:rPr>
          <w:rFonts w:ascii="Times New Roman" w:hAnsi="Times New Roman"/>
          <w:szCs w:val="24"/>
          <w:lang w:val="en-US"/>
        </w:rPr>
        <w:t xml:space="preserve">the concept of </w:t>
      </w:r>
      <w:r w:rsidR="003C3112" w:rsidRPr="00A24371">
        <w:rPr>
          <w:rFonts w:ascii="Times New Roman" w:hAnsi="Times New Roman"/>
          <w:szCs w:val="24"/>
          <w:lang w:val="en-US"/>
        </w:rPr>
        <w:t xml:space="preserve">literary </w:t>
      </w:r>
      <w:r w:rsidR="003C3112" w:rsidRPr="00A24371">
        <w:rPr>
          <w:rFonts w:ascii="Times New Roman" w:hAnsi="Times New Roman"/>
          <w:i/>
          <w:szCs w:val="24"/>
          <w:lang w:val="en-US"/>
        </w:rPr>
        <w:t>topoi</w:t>
      </w:r>
      <w:r w:rsidR="003C3112" w:rsidRPr="00A24371">
        <w:rPr>
          <w:rFonts w:ascii="Times New Roman" w:hAnsi="Times New Roman"/>
          <w:szCs w:val="24"/>
          <w:lang w:val="en-US"/>
        </w:rPr>
        <w:t xml:space="preserve">, </w:t>
      </w:r>
      <w:r w:rsidRPr="00A24371">
        <w:rPr>
          <w:rFonts w:ascii="Times New Roman" w:hAnsi="Times New Roman"/>
          <w:szCs w:val="24"/>
          <w:lang w:val="en-US"/>
        </w:rPr>
        <w:t xml:space="preserve">and the </w:t>
      </w:r>
      <w:bookmarkStart w:id="1" w:name="OLE_LINK5"/>
      <w:bookmarkStart w:id="2" w:name="OLE_LINK6"/>
      <w:proofErr w:type="spellStart"/>
      <w:r w:rsidRPr="00A24371">
        <w:rPr>
          <w:rFonts w:ascii="Times New Roman" w:hAnsi="Times New Roman"/>
          <w:i/>
          <w:szCs w:val="24"/>
          <w:lang w:val="en-US"/>
        </w:rPr>
        <w:t>Sitz</w:t>
      </w:r>
      <w:proofErr w:type="spellEnd"/>
      <w:r w:rsidRPr="00A24371">
        <w:rPr>
          <w:rFonts w:ascii="Times New Roman" w:hAnsi="Times New Roman"/>
          <w:i/>
          <w:szCs w:val="24"/>
          <w:lang w:val="en-US"/>
        </w:rPr>
        <w:t xml:space="preserve"> </w:t>
      </w:r>
      <w:proofErr w:type="spellStart"/>
      <w:r w:rsidRPr="00A24371">
        <w:rPr>
          <w:rFonts w:ascii="Times New Roman" w:hAnsi="Times New Roman"/>
          <w:i/>
          <w:szCs w:val="24"/>
          <w:lang w:val="en-US"/>
        </w:rPr>
        <w:t>im</w:t>
      </w:r>
      <w:proofErr w:type="spellEnd"/>
      <w:r w:rsidRPr="00A24371">
        <w:rPr>
          <w:rFonts w:ascii="Times New Roman" w:hAnsi="Times New Roman"/>
          <w:i/>
          <w:szCs w:val="24"/>
          <w:lang w:val="en-US"/>
        </w:rPr>
        <w:t xml:space="preserve"> </w:t>
      </w:r>
      <w:proofErr w:type="spellStart"/>
      <w:r w:rsidRPr="00A24371">
        <w:rPr>
          <w:rFonts w:ascii="Times New Roman" w:hAnsi="Times New Roman"/>
          <w:i/>
          <w:szCs w:val="24"/>
          <w:lang w:val="en-US"/>
        </w:rPr>
        <w:t>Leben</w:t>
      </w:r>
      <w:proofErr w:type="spellEnd"/>
      <w:r w:rsidRPr="00A24371">
        <w:rPr>
          <w:rFonts w:ascii="Times New Roman" w:hAnsi="Times New Roman"/>
          <w:szCs w:val="24"/>
          <w:lang w:val="en-US"/>
        </w:rPr>
        <w:t xml:space="preserve"> </w:t>
      </w:r>
      <w:bookmarkEnd w:id="1"/>
      <w:bookmarkEnd w:id="2"/>
      <w:r w:rsidRPr="00A24371">
        <w:rPr>
          <w:rFonts w:ascii="Times New Roman" w:hAnsi="Times New Roman"/>
          <w:szCs w:val="24"/>
          <w:lang w:val="en-US"/>
        </w:rPr>
        <w:t xml:space="preserve">(‘life setting’) of the individual psalms themselves, most notably </w:t>
      </w:r>
      <w:proofErr w:type="spellStart"/>
      <w:r w:rsidRPr="00A24371">
        <w:rPr>
          <w:rFonts w:ascii="Times New Roman" w:hAnsi="Times New Roman"/>
          <w:i/>
          <w:szCs w:val="24"/>
        </w:rPr>
        <w:t>sukkôt</w:t>
      </w:r>
      <w:proofErr w:type="spellEnd"/>
      <w:r w:rsidRPr="00A24371">
        <w:rPr>
          <w:rFonts w:ascii="Times New Roman" w:hAnsi="Times New Roman"/>
          <w:szCs w:val="24"/>
        </w:rPr>
        <w:t xml:space="preserve"> and other putative au</w:t>
      </w:r>
      <w:r w:rsidR="00784827" w:rsidRPr="00A24371">
        <w:rPr>
          <w:rFonts w:ascii="Times New Roman" w:hAnsi="Times New Roman"/>
          <w:szCs w:val="24"/>
        </w:rPr>
        <w:t>tumnal festivals</w:t>
      </w:r>
      <w:r w:rsidRPr="00A24371">
        <w:rPr>
          <w:rFonts w:ascii="Times New Roman" w:hAnsi="Times New Roman"/>
          <w:szCs w:val="24"/>
          <w:lang w:val="en-US"/>
        </w:rPr>
        <w:t>.</w:t>
      </w:r>
      <w:r w:rsidR="005C1092" w:rsidRPr="00A24371">
        <w:rPr>
          <w:rStyle w:val="FootnoteReference"/>
          <w:rFonts w:ascii="Times New Roman" w:hAnsi="Times New Roman"/>
          <w:szCs w:val="24"/>
          <w:lang w:val="en-US"/>
        </w:rPr>
        <w:footnoteReference w:id="15"/>
      </w:r>
      <w:r w:rsidR="005332FE" w:rsidRPr="00A24371">
        <w:rPr>
          <w:rFonts w:ascii="Times New Roman" w:hAnsi="Times New Roman"/>
          <w:szCs w:val="24"/>
          <w:lang w:val="en-US"/>
        </w:rPr>
        <w:t xml:space="preserve"> </w:t>
      </w:r>
      <w:r w:rsidR="00CB2363" w:rsidRPr="00A24371">
        <w:rPr>
          <w:rFonts w:ascii="Times New Roman" w:hAnsi="Times New Roman"/>
          <w:szCs w:val="24"/>
          <w:lang w:val="en-US"/>
        </w:rPr>
        <w:t xml:space="preserve"> </w:t>
      </w:r>
      <w:r w:rsidR="00784827" w:rsidRPr="00A24371">
        <w:rPr>
          <w:rFonts w:ascii="Times New Roman" w:hAnsi="Times New Roman"/>
          <w:szCs w:val="24"/>
          <w:lang w:val="en-US"/>
        </w:rPr>
        <w:t>Stephen</w:t>
      </w:r>
      <w:r w:rsidRPr="00A24371">
        <w:rPr>
          <w:rFonts w:ascii="Times New Roman" w:hAnsi="Times New Roman"/>
          <w:szCs w:val="24"/>
          <w:lang w:val="en-US"/>
        </w:rPr>
        <w:t xml:space="preserve"> </w:t>
      </w:r>
      <w:r w:rsidR="002D708C" w:rsidRPr="00A24371">
        <w:rPr>
          <w:rFonts w:ascii="Times New Roman" w:hAnsi="Times New Roman"/>
          <w:szCs w:val="24"/>
          <w:lang w:val="en-US"/>
        </w:rPr>
        <w:t xml:space="preserve">follows </w:t>
      </w:r>
      <w:r w:rsidR="00C50417" w:rsidRPr="00A24371">
        <w:rPr>
          <w:rFonts w:ascii="Times New Roman" w:hAnsi="Times New Roman"/>
          <w:szCs w:val="24"/>
          <w:lang w:val="en-US"/>
        </w:rPr>
        <w:t>c</w:t>
      </w:r>
      <w:r w:rsidR="008311F3" w:rsidRPr="00A24371">
        <w:rPr>
          <w:rFonts w:ascii="Times New Roman" w:hAnsi="Times New Roman"/>
          <w:szCs w:val="24"/>
          <w:lang w:val="en-US"/>
        </w:rPr>
        <w:t xml:space="preserve">ontemporary theological trends </w:t>
      </w:r>
      <w:r w:rsidR="002D708C" w:rsidRPr="00A24371">
        <w:rPr>
          <w:rFonts w:ascii="Times New Roman" w:hAnsi="Times New Roman"/>
          <w:szCs w:val="24"/>
          <w:lang w:val="en-US"/>
        </w:rPr>
        <w:t>by conflating</w:t>
      </w:r>
      <w:r w:rsidRPr="00A24371">
        <w:rPr>
          <w:rFonts w:ascii="Times New Roman" w:hAnsi="Times New Roman"/>
          <w:szCs w:val="24"/>
          <w:lang w:val="en-US"/>
        </w:rPr>
        <w:t xml:space="preserve"> the cultic context of </w:t>
      </w:r>
      <w:r w:rsidR="00C50417" w:rsidRPr="00A24371">
        <w:rPr>
          <w:rFonts w:ascii="Times New Roman" w:hAnsi="Times New Roman"/>
          <w:szCs w:val="24"/>
          <w:lang w:val="en-US"/>
        </w:rPr>
        <w:t>Vg Psalm 18 (19):</w:t>
      </w:r>
      <w:r w:rsidR="008311F3" w:rsidRPr="00A24371">
        <w:rPr>
          <w:rFonts w:ascii="Times New Roman" w:hAnsi="Times New Roman"/>
          <w:szCs w:val="24"/>
          <w:lang w:val="en-US"/>
        </w:rPr>
        <w:t>2</w:t>
      </w:r>
      <w:r w:rsidR="00B6160B" w:rsidRPr="00A24371">
        <w:rPr>
          <w:rFonts w:ascii="Times New Roman" w:hAnsi="Times New Roman"/>
          <w:szCs w:val="24"/>
          <w:lang w:val="en-US"/>
        </w:rPr>
        <w:t xml:space="preserve">, which </w:t>
      </w:r>
      <w:proofErr w:type="spellStart"/>
      <w:r w:rsidR="00B6160B" w:rsidRPr="00A24371">
        <w:rPr>
          <w:rFonts w:ascii="Times New Roman" w:hAnsi="Times New Roman"/>
          <w:szCs w:val="24"/>
          <w:lang w:val="en-US"/>
        </w:rPr>
        <w:t>Gunkel</w:t>
      </w:r>
      <w:proofErr w:type="spellEnd"/>
      <w:r w:rsidR="00B6160B" w:rsidRPr="00A24371">
        <w:rPr>
          <w:rFonts w:ascii="Times New Roman" w:hAnsi="Times New Roman"/>
          <w:szCs w:val="24"/>
          <w:lang w:val="en-US"/>
        </w:rPr>
        <w:t xml:space="preserve"> had discussed in an article published in 1903, </w:t>
      </w:r>
      <w:r w:rsidRPr="00A24371">
        <w:rPr>
          <w:rFonts w:ascii="Times New Roman" w:hAnsi="Times New Roman"/>
          <w:szCs w:val="24"/>
          <w:lang w:val="en-US"/>
        </w:rPr>
        <w:t xml:space="preserve">with </w:t>
      </w:r>
      <w:r w:rsidRPr="00A24371">
        <w:rPr>
          <w:rFonts w:ascii="Times New Roman" w:hAnsi="Times New Roman"/>
          <w:szCs w:val="24"/>
        </w:rPr>
        <w:t>that</w:t>
      </w:r>
      <w:r w:rsidR="005C1092" w:rsidRPr="00A24371">
        <w:rPr>
          <w:rFonts w:ascii="Times New Roman" w:hAnsi="Times New Roman"/>
          <w:szCs w:val="24"/>
        </w:rPr>
        <w:t xml:space="preserve"> of the Homeric hymn to Demeter, with </w:t>
      </w:r>
      <w:r w:rsidRPr="00A24371">
        <w:rPr>
          <w:rFonts w:ascii="Times New Roman" w:hAnsi="Times New Roman"/>
          <w:szCs w:val="24"/>
        </w:rPr>
        <w:t>its first, shadowy invocat</w:t>
      </w:r>
      <w:r w:rsidR="00714AA0" w:rsidRPr="00A24371">
        <w:rPr>
          <w:rFonts w:ascii="Times New Roman" w:hAnsi="Times New Roman"/>
          <w:szCs w:val="24"/>
        </w:rPr>
        <w:t>ion of the Eleusinian Mysteries, ‘</w:t>
      </w:r>
      <w:r w:rsidRPr="00A24371">
        <w:rPr>
          <w:rFonts w:ascii="Times New Roman" w:hAnsi="Times New Roman"/>
          <w:szCs w:val="24"/>
        </w:rPr>
        <w:t xml:space="preserve">priests </w:t>
      </w:r>
      <w:proofErr w:type="spellStart"/>
      <w:r w:rsidRPr="00A24371">
        <w:rPr>
          <w:rFonts w:ascii="Times New Roman" w:hAnsi="Times New Roman"/>
          <w:szCs w:val="24"/>
        </w:rPr>
        <w:t>haihooping</w:t>
      </w:r>
      <w:proofErr w:type="spellEnd"/>
      <w:r w:rsidRPr="00A24371">
        <w:rPr>
          <w:rFonts w:ascii="Times New Roman" w:hAnsi="Times New Roman"/>
          <w:szCs w:val="24"/>
        </w:rPr>
        <w:t xml:space="preserve"> round David’s that is Circe’s or what am I saying Ceres’ altar</w:t>
      </w:r>
      <w:r w:rsidR="00714AA0" w:rsidRPr="00A24371">
        <w:rPr>
          <w:rFonts w:ascii="Times New Roman" w:hAnsi="Times New Roman"/>
          <w:szCs w:val="24"/>
        </w:rPr>
        <w:t xml:space="preserve">’ </w:t>
      </w:r>
      <w:r w:rsidRPr="00A24371">
        <w:rPr>
          <w:rFonts w:ascii="Times New Roman" w:hAnsi="Times New Roman"/>
          <w:szCs w:val="24"/>
        </w:rPr>
        <w:t>(</w:t>
      </w:r>
      <w:r w:rsidRPr="00A24371">
        <w:rPr>
          <w:rFonts w:ascii="Times New Roman" w:hAnsi="Times New Roman"/>
          <w:i/>
          <w:szCs w:val="24"/>
        </w:rPr>
        <w:t xml:space="preserve">U </w:t>
      </w:r>
      <w:r w:rsidR="0062498D" w:rsidRPr="00A24371">
        <w:rPr>
          <w:rFonts w:ascii="Times New Roman" w:hAnsi="Times New Roman"/>
          <w:szCs w:val="24"/>
        </w:rPr>
        <w:t>15.2091-2</w:t>
      </w:r>
      <w:r w:rsidR="00714AA0" w:rsidRPr="00A24371">
        <w:rPr>
          <w:rFonts w:ascii="Times New Roman" w:hAnsi="Times New Roman"/>
          <w:szCs w:val="24"/>
        </w:rPr>
        <w:t>).</w:t>
      </w:r>
      <w:r w:rsidR="00714AA0" w:rsidRPr="00A24371">
        <w:rPr>
          <w:rStyle w:val="FootnoteReference"/>
          <w:rFonts w:ascii="Times New Roman" w:hAnsi="Times New Roman"/>
          <w:szCs w:val="24"/>
          <w:lang w:val="en-US"/>
        </w:rPr>
        <w:footnoteReference w:id="16"/>
      </w:r>
      <w:r w:rsidR="00714AA0" w:rsidRPr="00A24371">
        <w:rPr>
          <w:rFonts w:ascii="Times New Roman" w:hAnsi="Times New Roman"/>
          <w:szCs w:val="24"/>
        </w:rPr>
        <w:t xml:space="preserve">  </w:t>
      </w:r>
    </w:p>
    <w:p w:rsidR="00455C7A" w:rsidRPr="00F36A2F" w:rsidRDefault="005C1092" w:rsidP="00F36A2F">
      <w:pPr>
        <w:ind w:firstLine="360"/>
        <w:rPr>
          <w:rFonts w:ascii="Times New Roman" w:hAnsi="Times New Roman"/>
          <w:szCs w:val="24"/>
          <w:lang w:val="en-US"/>
        </w:rPr>
      </w:pPr>
      <w:proofErr w:type="spellStart"/>
      <w:r w:rsidRPr="00A24371">
        <w:rPr>
          <w:rFonts w:ascii="Times New Roman" w:hAnsi="Times New Roman"/>
          <w:szCs w:val="24"/>
          <w:lang w:val="en-US"/>
        </w:rPr>
        <w:t>Gunkel</w:t>
      </w:r>
      <w:proofErr w:type="spellEnd"/>
      <w:r w:rsidRPr="00A24371">
        <w:rPr>
          <w:rFonts w:ascii="Times New Roman" w:hAnsi="Times New Roman"/>
          <w:szCs w:val="24"/>
          <w:lang w:val="en-US"/>
        </w:rPr>
        <w:t xml:space="preserve"> was the principal exponent </w:t>
      </w:r>
      <w:r w:rsidR="00B6160B" w:rsidRPr="00A24371">
        <w:rPr>
          <w:rFonts w:ascii="Times New Roman" w:hAnsi="Times New Roman"/>
          <w:szCs w:val="24"/>
          <w:lang w:val="en-US"/>
        </w:rPr>
        <w:t xml:space="preserve">in Old Testament studies </w:t>
      </w:r>
      <w:r w:rsidRPr="00A24371">
        <w:rPr>
          <w:rFonts w:ascii="Times New Roman" w:hAnsi="Times New Roman"/>
          <w:szCs w:val="24"/>
          <w:lang w:val="en-US"/>
        </w:rPr>
        <w:t xml:space="preserve">of </w:t>
      </w:r>
      <w:r w:rsidRPr="00A24371">
        <w:rPr>
          <w:rFonts w:ascii="Times New Roman" w:hAnsi="Times New Roman"/>
          <w:szCs w:val="24"/>
        </w:rPr>
        <w:t>the</w:t>
      </w:r>
      <w:r w:rsidRPr="00A24371">
        <w:rPr>
          <w:rFonts w:ascii="Times New Roman" w:hAnsi="Times New Roman"/>
          <w:i/>
          <w:szCs w:val="24"/>
        </w:rPr>
        <w:t xml:space="preserve"> </w:t>
      </w:r>
      <w:proofErr w:type="spellStart"/>
      <w:r w:rsidRPr="00A24371">
        <w:rPr>
          <w:rFonts w:ascii="Times New Roman" w:hAnsi="Times New Roman"/>
          <w:i/>
          <w:szCs w:val="24"/>
          <w:lang w:val="en-US"/>
        </w:rPr>
        <w:t>religionsgeschichtliche</w:t>
      </w:r>
      <w:proofErr w:type="spellEnd"/>
      <w:r w:rsidRPr="00A24371">
        <w:rPr>
          <w:rFonts w:ascii="Times New Roman" w:hAnsi="Times New Roman"/>
          <w:i/>
          <w:szCs w:val="24"/>
          <w:lang w:val="en-US"/>
        </w:rPr>
        <w:t xml:space="preserve"> </w:t>
      </w:r>
      <w:proofErr w:type="spellStart"/>
      <w:r w:rsidRPr="00A24371">
        <w:rPr>
          <w:rFonts w:ascii="Times New Roman" w:hAnsi="Times New Roman"/>
          <w:i/>
          <w:szCs w:val="24"/>
          <w:lang w:val="en-US"/>
        </w:rPr>
        <w:t>Schule</w:t>
      </w:r>
      <w:proofErr w:type="spellEnd"/>
      <w:r w:rsidRPr="00A24371">
        <w:rPr>
          <w:rFonts w:ascii="Times New Roman" w:hAnsi="Times New Roman"/>
          <w:szCs w:val="24"/>
          <w:lang w:val="en-US"/>
        </w:rPr>
        <w:t xml:space="preserve"> </w:t>
      </w:r>
      <w:r w:rsidR="005E05D1" w:rsidRPr="00A24371">
        <w:rPr>
          <w:rFonts w:ascii="Times New Roman" w:hAnsi="Times New Roman"/>
          <w:szCs w:val="24"/>
          <w:lang w:val="en-US"/>
        </w:rPr>
        <w:t>(‘History of Religion School’)</w:t>
      </w:r>
      <w:r w:rsidRPr="00A24371">
        <w:rPr>
          <w:rFonts w:ascii="Times New Roman" w:hAnsi="Times New Roman"/>
          <w:szCs w:val="24"/>
          <w:lang w:val="en-US"/>
        </w:rPr>
        <w:t xml:space="preserve">, </w:t>
      </w:r>
      <w:r w:rsidR="00B6160B" w:rsidRPr="00A24371">
        <w:rPr>
          <w:rFonts w:ascii="Times New Roman" w:hAnsi="Times New Roman"/>
          <w:szCs w:val="24"/>
          <w:lang w:val="en-US"/>
        </w:rPr>
        <w:t xml:space="preserve">which emerged from the </w:t>
      </w:r>
      <w:r w:rsidR="00B6160B" w:rsidRPr="00A24371">
        <w:rPr>
          <w:rFonts w:ascii="Times New Roman" w:hAnsi="Times New Roman"/>
          <w:szCs w:val="24"/>
          <w:lang w:val="en-US"/>
        </w:rPr>
        <w:lastRenderedPageBreak/>
        <w:t xml:space="preserve">theology faculties of </w:t>
      </w:r>
      <w:proofErr w:type="spellStart"/>
      <w:r w:rsidR="00B6160B" w:rsidRPr="00A24371">
        <w:rPr>
          <w:rFonts w:ascii="Times New Roman" w:hAnsi="Times New Roman"/>
          <w:szCs w:val="24"/>
        </w:rPr>
        <w:t>Göttingen</w:t>
      </w:r>
      <w:proofErr w:type="spellEnd"/>
      <w:r w:rsidR="00B6160B" w:rsidRPr="00A24371">
        <w:rPr>
          <w:rFonts w:ascii="Times New Roman" w:hAnsi="Times New Roman"/>
          <w:szCs w:val="24"/>
        </w:rPr>
        <w:t xml:space="preserve">, as well as those at </w:t>
      </w:r>
      <w:proofErr w:type="spellStart"/>
      <w:r w:rsidR="00B6160B" w:rsidRPr="00A24371">
        <w:rPr>
          <w:rFonts w:ascii="Times New Roman" w:hAnsi="Times New Roman"/>
          <w:szCs w:val="24"/>
        </w:rPr>
        <w:t>Tübingen</w:t>
      </w:r>
      <w:proofErr w:type="spellEnd"/>
      <w:r w:rsidR="00B6160B" w:rsidRPr="00A24371">
        <w:rPr>
          <w:rFonts w:ascii="Times New Roman" w:hAnsi="Times New Roman"/>
          <w:szCs w:val="24"/>
        </w:rPr>
        <w:t>, Marburg, Heidelberg and Leipzig</w:t>
      </w:r>
      <w:r w:rsidR="00B6160B" w:rsidRPr="00A24371">
        <w:rPr>
          <w:rFonts w:ascii="Times New Roman" w:hAnsi="Times New Roman"/>
          <w:szCs w:val="24"/>
          <w:lang w:val="en-US"/>
        </w:rPr>
        <w:t xml:space="preserve">.  </w:t>
      </w:r>
      <w:r w:rsidR="0024257F" w:rsidRPr="00A24371">
        <w:rPr>
          <w:rFonts w:ascii="Times New Roman" w:hAnsi="Times New Roman"/>
          <w:szCs w:val="24"/>
          <w:lang w:val="en-US"/>
        </w:rPr>
        <w:t xml:space="preserve">However, </w:t>
      </w:r>
      <w:r w:rsidR="00E77316" w:rsidRPr="00A24371">
        <w:rPr>
          <w:rFonts w:ascii="Times New Roman" w:hAnsi="Times New Roman"/>
          <w:szCs w:val="24"/>
          <w:lang w:val="en-US"/>
        </w:rPr>
        <w:t>there is also</w:t>
      </w:r>
      <w:r w:rsidR="005E05D1" w:rsidRPr="00A24371">
        <w:rPr>
          <w:rFonts w:ascii="Times New Roman" w:hAnsi="Times New Roman"/>
          <w:szCs w:val="24"/>
          <w:lang w:val="en-US"/>
        </w:rPr>
        <w:t xml:space="preserve"> evidence throughout </w:t>
      </w:r>
      <w:r w:rsidR="005E05D1" w:rsidRPr="00A24371">
        <w:rPr>
          <w:rFonts w:ascii="Times New Roman" w:hAnsi="Times New Roman"/>
          <w:i/>
          <w:szCs w:val="24"/>
          <w:lang w:val="en-US"/>
        </w:rPr>
        <w:t>Ulysses</w:t>
      </w:r>
      <w:r w:rsidR="005E05D1" w:rsidRPr="00A24371">
        <w:rPr>
          <w:rFonts w:ascii="Times New Roman" w:hAnsi="Times New Roman"/>
          <w:szCs w:val="24"/>
          <w:lang w:val="en-US"/>
        </w:rPr>
        <w:t xml:space="preserve"> of </w:t>
      </w:r>
      <w:r w:rsidR="0083009F" w:rsidRPr="00A24371">
        <w:rPr>
          <w:rFonts w:ascii="Times New Roman" w:hAnsi="Times New Roman"/>
          <w:szCs w:val="24"/>
          <w:lang w:val="en-US"/>
        </w:rPr>
        <w:t xml:space="preserve">Joyce’s familiarity with </w:t>
      </w:r>
      <w:r w:rsidR="00B6160B" w:rsidRPr="00A24371">
        <w:rPr>
          <w:rFonts w:ascii="Times New Roman" w:hAnsi="Times New Roman"/>
          <w:szCs w:val="24"/>
          <w:lang w:val="en-US"/>
        </w:rPr>
        <w:t xml:space="preserve">the equally </w:t>
      </w:r>
      <w:r w:rsidRPr="00A24371">
        <w:rPr>
          <w:rFonts w:ascii="Times New Roman" w:hAnsi="Times New Roman"/>
          <w:szCs w:val="24"/>
          <w:lang w:val="en-US"/>
        </w:rPr>
        <w:t xml:space="preserve">cultic approach to </w:t>
      </w:r>
      <w:r w:rsidR="00B6160B" w:rsidRPr="00A24371">
        <w:rPr>
          <w:rFonts w:ascii="Times New Roman" w:hAnsi="Times New Roman"/>
          <w:szCs w:val="24"/>
          <w:lang w:val="en-US"/>
        </w:rPr>
        <w:t>the New Testament</w:t>
      </w:r>
      <w:r w:rsidR="00B6160B" w:rsidRPr="00A24371">
        <w:rPr>
          <w:rFonts w:ascii="Times New Roman" w:hAnsi="Times New Roman"/>
          <w:szCs w:val="24"/>
        </w:rPr>
        <w:t xml:space="preserve"> adopted by the</w:t>
      </w:r>
      <w:r w:rsidR="005E05D1" w:rsidRPr="00A24371">
        <w:rPr>
          <w:rFonts w:ascii="Times New Roman" w:hAnsi="Times New Roman"/>
          <w:i/>
          <w:szCs w:val="24"/>
        </w:rPr>
        <w:t xml:space="preserve"> </w:t>
      </w:r>
      <w:proofErr w:type="spellStart"/>
      <w:r w:rsidR="005E05D1" w:rsidRPr="00A24371">
        <w:rPr>
          <w:rFonts w:ascii="Times New Roman" w:hAnsi="Times New Roman"/>
          <w:i/>
          <w:szCs w:val="24"/>
          <w:lang w:val="en-US"/>
        </w:rPr>
        <w:t>religionsgeschichtliche</w:t>
      </w:r>
      <w:proofErr w:type="spellEnd"/>
      <w:r w:rsidR="005E05D1" w:rsidRPr="00A24371">
        <w:rPr>
          <w:rFonts w:ascii="Times New Roman" w:hAnsi="Times New Roman"/>
          <w:i/>
          <w:szCs w:val="24"/>
          <w:lang w:val="en-US"/>
        </w:rPr>
        <w:t xml:space="preserve"> </w:t>
      </w:r>
      <w:proofErr w:type="spellStart"/>
      <w:r w:rsidR="005E05D1" w:rsidRPr="00A24371">
        <w:rPr>
          <w:rFonts w:ascii="Times New Roman" w:hAnsi="Times New Roman"/>
          <w:i/>
          <w:szCs w:val="24"/>
          <w:lang w:val="en-US"/>
        </w:rPr>
        <w:t>Schule</w:t>
      </w:r>
      <w:proofErr w:type="spellEnd"/>
      <w:r w:rsidR="00B6160B" w:rsidRPr="00A24371">
        <w:rPr>
          <w:rFonts w:ascii="Times New Roman" w:hAnsi="Times New Roman"/>
          <w:szCs w:val="24"/>
          <w:lang w:val="en-US"/>
        </w:rPr>
        <w:t xml:space="preserve">, </w:t>
      </w:r>
      <w:r w:rsidR="0024257F" w:rsidRPr="00A24371">
        <w:rPr>
          <w:rFonts w:ascii="Times New Roman" w:hAnsi="Times New Roman"/>
          <w:szCs w:val="24"/>
          <w:lang w:val="en-US"/>
        </w:rPr>
        <w:t xml:space="preserve">which </w:t>
      </w:r>
      <w:r w:rsidR="005E05D1" w:rsidRPr="00A24371">
        <w:rPr>
          <w:rFonts w:ascii="Times New Roman" w:hAnsi="Times New Roman"/>
          <w:szCs w:val="24"/>
        </w:rPr>
        <w:t>‘</w:t>
      </w:r>
      <w:r w:rsidR="005E05D1" w:rsidRPr="00A24371">
        <w:rPr>
          <w:rFonts w:ascii="Times New Roman" w:hAnsi="Times New Roman"/>
          <w:szCs w:val="24"/>
          <w:lang w:val="en-US"/>
        </w:rPr>
        <w:t>saw in early Christianity predominantly a syncretistic Hellenistic religion</w:t>
      </w:r>
      <w:r w:rsidR="00E77316" w:rsidRPr="00A24371">
        <w:rPr>
          <w:rFonts w:ascii="Times New Roman" w:hAnsi="Times New Roman"/>
          <w:szCs w:val="24"/>
          <w:lang w:val="en-US"/>
        </w:rPr>
        <w:t xml:space="preserve">’, </w:t>
      </w:r>
      <w:r w:rsidR="0024257F" w:rsidRPr="00A24371">
        <w:rPr>
          <w:rFonts w:ascii="Times New Roman" w:hAnsi="Times New Roman"/>
          <w:szCs w:val="24"/>
          <w:lang w:val="en-US"/>
        </w:rPr>
        <w:t xml:space="preserve">that </w:t>
      </w:r>
      <w:r w:rsidR="00E77316" w:rsidRPr="00A24371">
        <w:rPr>
          <w:rFonts w:ascii="Times New Roman" w:hAnsi="Times New Roman"/>
          <w:szCs w:val="24"/>
          <w:lang w:val="en-US"/>
        </w:rPr>
        <w:t>was ‘</w:t>
      </w:r>
      <w:r w:rsidR="005E05D1" w:rsidRPr="00A24371">
        <w:rPr>
          <w:rFonts w:ascii="Times New Roman" w:hAnsi="Times New Roman"/>
          <w:szCs w:val="24"/>
          <w:lang w:val="en-US"/>
        </w:rPr>
        <w:t>strongly influenced by mystery religions and a pre-Christian Gnosis’.</w:t>
      </w:r>
      <w:r w:rsidR="005E05D1" w:rsidRPr="00A24371">
        <w:rPr>
          <w:rStyle w:val="FootnoteReference"/>
          <w:rFonts w:ascii="Times New Roman" w:hAnsi="Times New Roman"/>
          <w:szCs w:val="24"/>
          <w:lang w:val="en-US"/>
        </w:rPr>
        <w:footnoteReference w:id="17"/>
      </w:r>
      <w:r w:rsidR="005E05D1" w:rsidRPr="00A24371">
        <w:rPr>
          <w:rFonts w:ascii="Times New Roman" w:hAnsi="Times New Roman"/>
          <w:szCs w:val="24"/>
          <w:lang w:val="en-US"/>
        </w:rPr>
        <w:t xml:space="preserve">  </w:t>
      </w:r>
      <w:r w:rsidR="00E77316" w:rsidRPr="00A24371">
        <w:rPr>
          <w:rFonts w:ascii="Times New Roman" w:hAnsi="Times New Roman"/>
          <w:szCs w:val="24"/>
          <w:lang w:val="en-US"/>
        </w:rPr>
        <w:t xml:space="preserve">In addition to Stephen’s Old Testament musings, we may note </w:t>
      </w:r>
      <w:proofErr w:type="spellStart"/>
      <w:r w:rsidR="008C14A7" w:rsidRPr="00A24371">
        <w:rPr>
          <w:rFonts w:ascii="Times New Roman" w:hAnsi="Times New Roman"/>
          <w:szCs w:val="24"/>
          <w:lang w:val="en-US"/>
        </w:rPr>
        <w:t>Mac</w:t>
      </w:r>
      <w:r w:rsidR="0083009F" w:rsidRPr="00A24371">
        <w:rPr>
          <w:rFonts w:ascii="Times New Roman" w:hAnsi="Times New Roman"/>
          <w:szCs w:val="24"/>
          <w:lang w:val="en-US"/>
        </w:rPr>
        <w:t>Hugh’s</w:t>
      </w:r>
      <w:proofErr w:type="spellEnd"/>
      <w:r w:rsidR="0083009F" w:rsidRPr="00A24371">
        <w:rPr>
          <w:rFonts w:ascii="Times New Roman" w:hAnsi="Times New Roman"/>
          <w:szCs w:val="24"/>
          <w:lang w:val="en-US"/>
        </w:rPr>
        <w:t xml:space="preserve"> reference to Lord Shaftesbury’s </w:t>
      </w:r>
      <w:r w:rsidR="008311F3" w:rsidRPr="00A24371">
        <w:rPr>
          <w:rFonts w:ascii="Times New Roman" w:hAnsi="Times New Roman"/>
          <w:szCs w:val="24"/>
          <w:lang w:val="en-US"/>
        </w:rPr>
        <w:t xml:space="preserve">famous </w:t>
      </w:r>
      <w:r w:rsidR="0083009F" w:rsidRPr="00A24371">
        <w:rPr>
          <w:rFonts w:ascii="Times New Roman" w:hAnsi="Times New Roman"/>
          <w:szCs w:val="24"/>
          <w:lang w:val="en-US"/>
        </w:rPr>
        <w:t xml:space="preserve">motto, </w:t>
      </w:r>
      <w:proofErr w:type="spellStart"/>
      <w:r w:rsidR="00FA1EF3" w:rsidRPr="00A24371">
        <w:rPr>
          <w:rStyle w:val="greek"/>
          <w:rFonts w:ascii="Times New Roman" w:hAnsi="Times New Roman"/>
          <w:szCs w:val="24"/>
          <w:lang w:val="en"/>
        </w:rPr>
        <w:t>ἔρχου</w:t>
      </w:r>
      <w:proofErr w:type="spellEnd"/>
      <w:r w:rsidR="00FA1EF3" w:rsidRPr="00A24371">
        <w:rPr>
          <w:rStyle w:val="greek"/>
          <w:rFonts w:ascii="Times New Roman" w:hAnsi="Times New Roman"/>
          <w:szCs w:val="24"/>
          <w:lang w:val="en"/>
        </w:rPr>
        <w:t xml:space="preserve"> </w:t>
      </w:r>
      <w:proofErr w:type="spellStart"/>
      <w:r w:rsidR="00FA1EF3" w:rsidRPr="00A24371">
        <w:rPr>
          <w:rStyle w:val="greek"/>
          <w:rFonts w:ascii="Times New Roman" w:hAnsi="Times New Roman"/>
          <w:szCs w:val="24"/>
          <w:lang w:val="en"/>
        </w:rPr>
        <w:t>κύριε</w:t>
      </w:r>
      <w:proofErr w:type="spellEnd"/>
      <w:r w:rsidR="00FA1EF3" w:rsidRPr="00A24371">
        <w:rPr>
          <w:rStyle w:val="greek"/>
          <w:rFonts w:ascii="Times New Roman" w:hAnsi="Times New Roman"/>
          <w:szCs w:val="24"/>
          <w:lang w:val="en"/>
        </w:rPr>
        <w:t xml:space="preserve"> </w:t>
      </w:r>
      <w:proofErr w:type="spellStart"/>
      <w:r w:rsidR="00FA1EF3" w:rsidRPr="00A24371">
        <w:rPr>
          <w:rStyle w:val="greek"/>
          <w:rFonts w:ascii="Times New Roman" w:hAnsi="Times New Roman"/>
          <w:szCs w:val="24"/>
          <w:lang w:val="en"/>
        </w:rPr>
        <w:t>Ἰησοῦ</w:t>
      </w:r>
      <w:proofErr w:type="spellEnd"/>
      <w:r w:rsidR="00FA1EF3" w:rsidRPr="00A24371">
        <w:rPr>
          <w:rFonts w:ascii="Times New Roman" w:hAnsi="Times New Roman"/>
          <w:szCs w:val="24"/>
          <w:lang w:val="en"/>
        </w:rPr>
        <w:t xml:space="preserve"> </w:t>
      </w:r>
      <w:r w:rsidR="0083009F" w:rsidRPr="00A24371">
        <w:rPr>
          <w:rFonts w:ascii="Times New Roman" w:hAnsi="Times New Roman"/>
          <w:szCs w:val="24"/>
          <w:lang w:val="en"/>
        </w:rPr>
        <w:t>(‘</w:t>
      </w:r>
      <w:r w:rsidR="00354D8F" w:rsidRPr="00A24371">
        <w:rPr>
          <w:rStyle w:val="text"/>
          <w:rFonts w:ascii="Times New Roman" w:hAnsi="Times New Roman"/>
          <w:szCs w:val="24"/>
        </w:rPr>
        <w:t>Even so, come, Lord Jesus’</w:t>
      </w:r>
      <w:r w:rsidR="00FA1EF3" w:rsidRPr="00A24371">
        <w:rPr>
          <w:rStyle w:val="text"/>
          <w:rFonts w:ascii="Times New Roman" w:hAnsi="Times New Roman"/>
          <w:szCs w:val="24"/>
        </w:rPr>
        <w:t xml:space="preserve">), </w:t>
      </w:r>
      <w:r w:rsidR="0083009F" w:rsidRPr="00A24371">
        <w:rPr>
          <w:rFonts w:ascii="Times New Roman" w:hAnsi="Times New Roman"/>
          <w:szCs w:val="24"/>
          <w:lang w:val="en"/>
        </w:rPr>
        <w:t>which he erroneously attributes to ‘Lord Salisbury’ (</w:t>
      </w:r>
      <w:r w:rsidR="00A50594" w:rsidRPr="00A24371">
        <w:rPr>
          <w:rFonts w:ascii="Times New Roman" w:hAnsi="Times New Roman"/>
          <w:i/>
          <w:szCs w:val="24"/>
          <w:lang w:val="en"/>
        </w:rPr>
        <w:t>U</w:t>
      </w:r>
      <w:r w:rsidR="00A50594" w:rsidRPr="00A24371">
        <w:rPr>
          <w:rFonts w:ascii="Times New Roman" w:hAnsi="Times New Roman"/>
          <w:szCs w:val="24"/>
          <w:lang w:val="en"/>
        </w:rPr>
        <w:t xml:space="preserve"> 7.511</w:t>
      </w:r>
      <w:r w:rsidR="0083009F" w:rsidRPr="00A24371">
        <w:rPr>
          <w:rFonts w:ascii="Times New Roman" w:hAnsi="Times New Roman"/>
          <w:szCs w:val="24"/>
          <w:lang w:val="en"/>
        </w:rPr>
        <w:t>)</w:t>
      </w:r>
      <w:r w:rsidR="00FA1EF3" w:rsidRPr="00A24371">
        <w:rPr>
          <w:rFonts w:ascii="Times New Roman" w:hAnsi="Times New Roman"/>
          <w:szCs w:val="24"/>
          <w:lang w:val="en"/>
        </w:rPr>
        <w:t xml:space="preserve">, </w:t>
      </w:r>
      <w:r w:rsidR="008311F3" w:rsidRPr="00A24371">
        <w:rPr>
          <w:rFonts w:ascii="Times New Roman" w:hAnsi="Times New Roman"/>
          <w:szCs w:val="24"/>
          <w:lang w:val="en"/>
        </w:rPr>
        <w:t>ironically alluding</w:t>
      </w:r>
      <w:r w:rsidR="008C14A7" w:rsidRPr="00A24371">
        <w:rPr>
          <w:rFonts w:ascii="Times New Roman" w:hAnsi="Times New Roman"/>
          <w:szCs w:val="24"/>
          <w:lang w:val="en"/>
        </w:rPr>
        <w:t xml:space="preserve"> to</w:t>
      </w:r>
      <w:r w:rsidR="00A50594" w:rsidRPr="00A24371">
        <w:rPr>
          <w:rFonts w:ascii="Times New Roman" w:hAnsi="Times New Roman"/>
          <w:szCs w:val="24"/>
          <w:lang w:val="en"/>
        </w:rPr>
        <w:t xml:space="preserve"> i</w:t>
      </w:r>
      <w:r w:rsidR="008C14A7" w:rsidRPr="00A24371">
        <w:rPr>
          <w:rFonts w:ascii="Times New Roman" w:hAnsi="Times New Roman"/>
          <w:szCs w:val="24"/>
          <w:lang w:val="en"/>
        </w:rPr>
        <w:t>t i</w:t>
      </w:r>
      <w:r w:rsidR="00A50594" w:rsidRPr="00A24371">
        <w:rPr>
          <w:rFonts w:ascii="Times New Roman" w:hAnsi="Times New Roman"/>
          <w:szCs w:val="24"/>
          <w:lang w:val="en"/>
        </w:rPr>
        <w:t xml:space="preserve">n </w:t>
      </w:r>
      <w:r w:rsidR="008C14A7" w:rsidRPr="00A24371">
        <w:rPr>
          <w:rFonts w:ascii="Times New Roman" w:hAnsi="Times New Roman"/>
          <w:szCs w:val="24"/>
          <w:lang w:val="en"/>
        </w:rPr>
        <w:t xml:space="preserve">its </w:t>
      </w:r>
      <w:r w:rsidR="00A50594" w:rsidRPr="00A24371">
        <w:rPr>
          <w:rFonts w:ascii="Times New Roman" w:hAnsi="Times New Roman"/>
          <w:szCs w:val="24"/>
          <w:lang w:val="en"/>
        </w:rPr>
        <w:t>Latin form</w:t>
      </w:r>
      <w:r w:rsidR="00E77316" w:rsidRPr="00A24371">
        <w:rPr>
          <w:rFonts w:ascii="Times New Roman" w:hAnsi="Times New Roman"/>
          <w:szCs w:val="24"/>
          <w:lang w:val="en"/>
        </w:rPr>
        <w:t>.</w:t>
      </w:r>
      <w:r w:rsidR="00124B4C" w:rsidRPr="00A24371">
        <w:rPr>
          <w:rStyle w:val="FootnoteReference"/>
          <w:rFonts w:ascii="Times New Roman" w:hAnsi="Times New Roman"/>
          <w:szCs w:val="24"/>
          <w:lang w:val="en"/>
        </w:rPr>
        <w:footnoteReference w:id="18"/>
      </w:r>
      <w:r w:rsidR="0083009F" w:rsidRPr="00A24371">
        <w:rPr>
          <w:rFonts w:ascii="Times New Roman" w:hAnsi="Times New Roman"/>
          <w:szCs w:val="24"/>
          <w:lang w:val="en"/>
        </w:rPr>
        <w:t xml:space="preserve"> </w:t>
      </w:r>
      <w:r w:rsidR="00E77316" w:rsidRPr="00A24371">
        <w:rPr>
          <w:rFonts w:ascii="Times New Roman" w:hAnsi="Times New Roman"/>
          <w:szCs w:val="24"/>
          <w:lang w:val="en"/>
        </w:rPr>
        <w:t xml:space="preserve"> </w:t>
      </w:r>
      <w:r w:rsidR="00C85367" w:rsidRPr="00A24371">
        <w:rPr>
          <w:rFonts w:ascii="Times New Roman" w:hAnsi="Times New Roman"/>
          <w:szCs w:val="24"/>
        </w:rPr>
        <w:t xml:space="preserve">As a ‘bombastic philhellene’, what </w:t>
      </w:r>
      <w:proofErr w:type="spellStart"/>
      <w:r w:rsidR="00C85367" w:rsidRPr="00A24371">
        <w:rPr>
          <w:rFonts w:ascii="Times New Roman" w:hAnsi="Times New Roman"/>
          <w:szCs w:val="24"/>
        </w:rPr>
        <w:t>MacHugh</w:t>
      </w:r>
      <w:proofErr w:type="spellEnd"/>
      <w:r w:rsidR="00C85367" w:rsidRPr="00A24371">
        <w:rPr>
          <w:rFonts w:ascii="Times New Roman" w:hAnsi="Times New Roman"/>
          <w:szCs w:val="24"/>
        </w:rPr>
        <w:t xml:space="preserve"> seems to forget is the culture that produced the </w:t>
      </w:r>
      <w:r w:rsidR="00567594" w:rsidRPr="00A24371">
        <w:rPr>
          <w:rFonts w:ascii="Times New Roman" w:hAnsi="Times New Roman"/>
          <w:szCs w:val="24"/>
        </w:rPr>
        <w:t xml:space="preserve">Christological </w:t>
      </w:r>
      <w:r w:rsidR="00C85367" w:rsidRPr="00A24371">
        <w:rPr>
          <w:rFonts w:ascii="Times New Roman" w:hAnsi="Times New Roman"/>
          <w:szCs w:val="24"/>
        </w:rPr>
        <w:t>title ‘</w:t>
      </w:r>
      <w:proofErr w:type="spellStart"/>
      <w:r w:rsidR="00C85367" w:rsidRPr="00A24371">
        <w:rPr>
          <w:rFonts w:ascii="Times New Roman" w:hAnsi="Times New Roman"/>
          <w:i/>
          <w:szCs w:val="24"/>
        </w:rPr>
        <w:t>Kyrios</w:t>
      </w:r>
      <w:proofErr w:type="spellEnd"/>
      <w:r w:rsidR="00C85367" w:rsidRPr="00A24371">
        <w:rPr>
          <w:rFonts w:ascii="Times New Roman" w:hAnsi="Times New Roman"/>
          <w:i/>
          <w:szCs w:val="24"/>
        </w:rPr>
        <w:t>!</w:t>
      </w:r>
      <w:r w:rsidR="00C85367" w:rsidRPr="00A24371">
        <w:rPr>
          <w:rFonts w:ascii="Times New Roman" w:hAnsi="Times New Roman"/>
          <w:szCs w:val="24"/>
        </w:rPr>
        <w:t xml:space="preserve">  Shining Word!’ (</w:t>
      </w:r>
      <w:r w:rsidR="00C85367" w:rsidRPr="00A24371">
        <w:rPr>
          <w:rFonts w:ascii="Times New Roman" w:hAnsi="Times New Roman"/>
          <w:i/>
          <w:szCs w:val="24"/>
        </w:rPr>
        <w:t xml:space="preserve">U </w:t>
      </w:r>
      <w:r w:rsidR="00C85367" w:rsidRPr="00A24371">
        <w:rPr>
          <w:rFonts w:ascii="Times New Roman" w:hAnsi="Times New Roman"/>
          <w:szCs w:val="24"/>
        </w:rPr>
        <w:t xml:space="preserve">7.562) is not Greek in the Homeric or Classical Attic sense: it is Hebraic </w:t>
      </w:r>
      <w:r w:rsidR="008474DE" w:rsidRPr="00A24371">
        <w:rPr>
          <w:rFonts w:ascii="Times New Roman" w:hAnsi="Times New Roman"/>
          <w:szCs w:val="24"/>
        </w:rPr>
        <w:t xml:space="preserve">rather </w:t>
      </w:r>
      <w:r w:rsidR="00C85367" w:rsidRPr="00A24371">
        <w:rPr>
          <w:rFonts w:ascii="Times New Roman" w:hAnsi="Times New Roman"/>
          <w:szCs w:val="24"/>
        </w:rPr>
        <w:t>th</w:t>
      </w:r>
      <w:r w:rsidR="00B42779" w:rsidRPr="00A24371">
        <w:rPr>
          <w:rFonts w:ascii="Times New Roman" w:hAnsi="Times New Roman"/>
          <w:szCs w:val="24"/>
        </w:rPr>
        <w:t>a</w:t>
      </w:r>
      <w:r w:rsidR="00C85367" w:rsidRPr="00A24371">
        <w:rPr>
          <w:rFonts w:ascii="Times New Roman" w:hAnsi="Times New Roman"/>
          <w:szCs w:val="24"/>
        </w:rPr>
        <w:t>n Hellen</w:t>
      </w:r>
      <w:r w:rsidR="008B00FF" w:rsidRPr="00A24371">
        <w:rPr>
          <w:rFonts w:ascii="Times New Roman" w:hAnsi="Times New Roman"/>
          <w:szCs w:val="24"/>
        </w:rPr>
        <w:t>ic</w:t>
      </w:r>
      <w:r w:rsidR="00C85367" w:rsidRPr="00A24371">
        <w:rPr>
          <w:rFonts w:ascii="Times New Roman" w:hAnsi="Times New Roman"/>
          <w:szCs w:val="24"/>
        </w:rPr>
        <w:t>.</w:t>
      </w:r>
      <w:r w:rsidR="008C14A7" w:rsidRPr="00A24371">
        <w:rPr>
          <w:rStyle w:val="FootnoteReference"/>
          <w:rFonts w:ascii="Times New Roman" w:hAnsi="Times New Roman"/>
          <w:szCs w:val="24"/>
        </w:rPr>
        <w:footnoteReference w:id="19"/>
      </w:r>
      <w:r w:rsidR="00C85367" w:rsidRPr="00A24371">
        <w:rPr>
          <w:rFonts w:ascii="Times New Roman" w:hAnsi="Times New Roman"/>
          <w:szCs w:val="24"/>
        </w:rPr>
        <w:t xml:space="preserve">  </w:t>
      </w:r>
      <w:r w:rsidR="00996BFD" w:rsidRPr="00A24371">
        <w:rPr>
          <w:rFonts w:ascii="Times New Roman" w:hAnsi="Times New Roman"/>
          <w:szCs w:val="24"/>
        </w:rPr>
        <w:t xml:space="preserve">Here Joyce reminds us that </w:t>
      </w:r>
      <w:r w:rsidR="000A39DB" w:rsidRPr="00A24371">
        <w:rPr>
          <w:rFonts w:ascii="Times New Roman" w:hAnsi="Times New Roman"/>
          <w:szCs w:val="24"/>
        </w:rPr>
        <w:t>Greek is not the exclusive preserve of ‘the empire of the spirit</w:t>
      </w:r>
      <w:r w:rsidR="008C14A7" w:rsidRPr="00A24371">
        <w:rPr>
          <w:rFonts w:ascii="Times New Roman" w:hAnsi="Times New Roman"/>
          <w:szCs w:val="24"/>
        </w:rPr>
        <w:t>’ which ‘</w:t>
      </w:r>
      <w:r w:rsidR="000A39DB" w:rsidRPr="00A24371">
        <w:rPr>
          <w:rFonts w:ascii="Times New Roman" w:hAnsi="Times New Roman"/>
          <w:szCs w:val="24"/>
        </w:rPr>
        <w:t>went under with the Athenian fleets at Aegospotami’ (</w:t>
      </w:r>
      <w:r w:rsidR="000A39DB" w:rsidRPr="00A24371">
        <w:rPr>
          <w:rFonts w:ascii="Times New Roman" w:hAnsi="Times New Roman"/>
          <w:i/>
          <w:szCs w:val="24"/>
        </w:rPr>
        <w:t>U</w:t>
      </w:r>
      <w:r w:rsidR="000A39DB" w:rsidRPr="00A24371">
        <w:rPr>
          <w:rFonts w:ascii="Times New Roman" w:hAnsi="Times New Roman"/>
          <w:szCs w:val="24"/>
        </w:rPr>
        <w:t xml:space="preserve"> 7.566-8).  Rather, it is the mother tongue of </w:t>
      </w:r>
      <w:r w:rsidR="00AC22B0" w:rsidRPr="00A24371">
        <w:rPr>
          <w:rFonts w:ascii="Times New Roman" w:hAnsi="Times New Roman"/>
          <w:szCs w:val="24"/>
        </w:rPr>
        <w:t xml:space="preserve">Paul the Apostle and </w:t>
      </w:r>
      <w:r w:rsidR="00142311" w:rsidRPr="00A24371">
        <w:rPr>
          <w:rFonts w:ascii="Times New Roman" w:hAnsi="Times New Roman"/>
          <w:szCs w:val="24"/>
        </w:rPr>
        <w:t>that ‘first martyr who is very powerful with God’ (</w:t>
      </w:r>
      <w:r w:rsidR="00142311" w:rsidRPr="00A24371">
        <w:rPr>
          <w:rFonts w:ascii="Times New Roman" w:hAnsi="Times New Roman"/>
          <w:i/>
          <w:szCs w:val="24"/>
        </w:rPr>
        <w:t>P</w:t>
      </w:r>
      <w:r w:rsidR="00142311" w:rsidRPr="00A24371">
        <w:rPr>
          <w:rFonts w:ascii="Times New Roman" w:hAnsi="Times New Roman"/>
          <w:szCs w:val="24"/>
        </w:rPr>
        <w:t xml:space="preserve"> 159), </w:t>
      </w:r>
      <w:r w:rsidR="00C4204B" w:rsidRPr="00A24371">
        <w:rPr>
          <w:rFonts w:ascii="Times New Roman" w:hAnsi="Times New Roman"/>
          <w:szCs w:val="24"/>
        </w:rPr>
        <w:t xml:space="preserve">notable for </w:t>
      </w:r>
      <w:r w:rsidR="00500AB2" w:rsidRPr="00A24371">
        <w:rPr>
          <w:rFonts w:ascii="Times New Roman" w:hAnsi="Times New Roman"/>
          <w:szCs w:val="24"/>
        </w:rPr>
        <w:t xml:space="preserve">the </w:t>
      </w:r>
      <w:r w:rsidR="00E64A5A" w:rsidRPr="00A24371">
        <w:rPr>
          <w:rFonts w:ascii="Times New Roman" w:hAnsi="Times New Roman"/>
          <w:szCs w:val="24"/>
          <w:lang w:val="en-US"/>
        </w:rPr>
        <w:t xml:space="preserve">‘Woman’s reason’, </w:t>
      </w:r>
      <w:r w:rsidR="00E64A5A" w:rsidRPr="00A24371">
        <w:rPr>
          <w:rFonts w:ascii="Times New Roman" w:hAnsi="Times New Roman"/>
          <w:szCs w:val="24"/>
        </w:rPr>
        <w:t xml:space="preserve">as </w:t>
      </w:r>
      <w:r w:rsidR="00FB5521" w:rsidRPr="00A24371">
        <w:rPr>
          <w:rFonts w:ascii="Times New Roman" w:hAnsi="Times New Roman"/>
          <w:szCs w:val="24"/>
        </w:rPr>
        <w:t xml:space="preserve">one eminent nineteenth-century </w:t>
      </w:r>
      <w:proofErr w:type="spellStart"/>
      <w:r w:rsidR="00FB5521" w:rsidRPr="00A24371">
        <w:rPr>
          <w:rFonts w:ascii="Times New Roman" w:hAnsi="Times New Roman"/>
          <w:szCs w:val="24"/>
        </w:rPr>
        <w:t>gramarian</w:t>
      </w:r>
      <w:proofErr w:type="spellEnd"/>
      <w:r w:rsidR="00E64A5A" w:rsidRPr="00A24371">
        <w:rPr>
          <w:rFonts w:ascii="Times New Roman" w:hAnsi="Times New Roman"/>
          <w:szCs w:val="24"/>
        </w:rPr>
        <w:t xml:space="preserve"> put it, </w:t>
      </w:r>
      <w:r w:rsidR="00500AB2" w:rsidRPr="00A24371">
        <w:rPr>
          <w:rFonts w:ascii="Times New Roman" w:hAnsi="Times New Roman"/>
          <w:szCs w:val="24"/>
          <w:lang w:val="en-US"/>
        </w:rPr>
        <w:t>of its syntax</w:t>
      </w:r>
      <w:r w:rsidR="00500AB2" w:rsidRPr="00A24371">
        <w:rPr>
          <w:rFonts w:ascii="Times New Roman" w:hAnsi="Times New Roman"/>
          <w:szCs w:val="24"/>
        </w:rPr>
        <w:t xml:space="preserve">.  </w:t>
      </w:r>
      <w:r w:rsidR="001852F3" w:rsidRPr="00A24371">
        <w:rPr>
          <w:rFonts w:ascii="Times New Roman" w:hAnsi="Times New Roman"/>
          <w:szCs w:val="24"/>
        </w:rPr>
        <w:t xml:space="preserve">Lynch’s cap reminds us that </w:t>
      </w:r>
      <w:r w:rsidR="0099287B" w:rsidRPr="00A24371">
        <w:rPr>
          <w:rFonts w:ascii="Times New Roman" w:hAnsi="Times New Roman"/>
          <w:szCs w:val="24"/>
        </w:rPr>
        <w:t>i</w:t>
      </w:r>
      <w:r w:rsidR="00500AB2" w:rsidRPr="00A24371">
        <w:rPr>
          <w:rFonts w:ascii="Times New Roman" w:hAnsi="Times New Roman"/>
          <w:szCs w:val="24"/>
        </w:rPr>
        <w:t xml:space="preserve">n Hellenistic </w:t>
      </w:r>
      <w:r w:rsidR="00A2456A" w:rsidRPr="00A24371">
        <w:rPr>
          <w:rFonts w:ascii="Times New Roman" w:hAnsi="Times New Roman"/>
          <w:szCs w:val="24"/>
        </w:rPr>
        <w:t xml:space="preserve">or ‘Jew </w:t>
      </w:r>
      <w:r w:rsidR="00500AB2" w:rsidRPr="00A24371">
        <w:rPr>
          <w:rFonts w:ascii="Times New Roman" w:hAnsi="Times New Roman"/>
          <w:szCs w:val="24"/>
        </w:rPr>
        <w:t>Greek</w:t>
      </w:r>
      <w:r w:rsidR="00A2456A" w:rsidRPr="00A24371">
        <w:rPr>
          <w:rFonts w:ascii="Times New Roman" w:hAnsi="Times New Roman"/>
          <w:szCs w:val="24"/>
        </w:rPr>
        <w:t>’</w:t>
      </w:r>
      <w:r w:rsidR="00500AB2" w:rsidRPr="00A24371">
        <w:rPr>
          <w:rFonts w:ascii="Times New Roman" w:hAnsi="Times New Roman"/>
          <w:szCs w:val="24"/>
        </w:rPr>
        <w:t xml:space="preserve">, as </w:t>
      </w:r>
      <w:proofErr w:type="spellStart"/>
      <w:r w:rsidR="00996BFD" w:rsidRPr="00A24371">
        <w:rPr>
          <w:rFonts w:ascii="Times New Roman" w:hAnsi="Times New Roman"/>
          <w:szCs w:val="24"/>
        </w:rPr>
        <w:t>Koin</w:t>
      </w:r>
      <w:r w:rsidR="00631AC3" w:rsidRPr="00A24371">
        <w:rPr>
          <w:rFonts w:ascii="Times New Roman" w:hAnsi="Times New Roman"/>
          <w:szCs w:val="24"/>
        </w:rPr>
        <w:t>e</w:t>
      </w:r>
      <w:proofErr w:type="spellEnd"/>
      <w:r w:rsidR="00996BFD" w:rsidRPr="00A24371">
        <w:rPr>
          <w:rFonts w:ascii="Times New Roman" w:hAnsi="Times New Roman"/>
          <w:szCs w:val="24"/>
        </w:rPr>
        <w:t xml:space="preserve"> </w:t>
      </w:r>
      <w:r w:rsidR="00A2456A" w:rsidRPr="00A24371">
        <w:rPr>
          <w:rFonts w:ascii="Times New Roman" w:hAnsi="Times New Roman"/>
          <w:szCs w:val="24"/>
        </w:rPr>
        <w:t xml:space="preserve">was </w:t>
      </w:r>
      <w:r w:rsidR="0099287B" w:rsidRPr="00A24371">
        <w:rPr>
          <w:rFonts w:ascii="Times New Roman" w:hAnsi="Times New Roman"/>
          <w:szCs w:val="24"/>
        </w:rPr>
        <w:t>k</w:t>
      </w:r>
      <w:r w:rsidR="001852F3" w:rsidRPr="00A24371">
        <w:rPr>
          <w:rFonts w:ascii="Times New Roman" w:hAnsi="Times New Roman"/>
          <w:szCs w:val="24"/>
        </w:rPr>
        <w:t xml:space="preserve">nown in the nineteenth century, </w:t>
      </w:r>
      <w:r w:rsidR="0099287B" w:rsidRPr="00A24371">
        <w:rPr>
          <w:rFonts w:ascii="Times New Roman" w:hAnsi="Times New Roman"/>
          <w:szCs w:val="24"/>
        </w:rPr>
        <w:t>‘It is because it is</w:t>
      </w:r>
      <w:r w:rsidR="00631AC3" w:rsidRPr="00A24371">
        <w:rPr>
          <w:rFonts w:ascii="Times New Roman" w:hAnsi="Times New Roman"/>
          <w:szCs w:val="24"/>
        </w:rPr>
        <w:t>.</w:t>
      </w:r>
      <w:r w:rsidR="0099287B" w:rsidRPr="00A24371">
        <w:rPr>
          <w:rFonts w:ascii="Times New Roman" w:hAnsi="Times New Roman"/>
          <w:szCs w:val="24"/>
        </w:rPr>
        <w:t>’</w:t>
      </w:r>
      <w:r w:rsidR="00AC22B0" w:rsidRPr="00A24371">
        <w:rPr>
          <w:rStyle w:val="FootnoteReference"/>
          <w:rFonts w:ascii="Times New Roman" w:hAnsi="Times New Roman"/>
          <w:szCs w:val="24"/>
        </w:rPr>
        <w:footnoteReference w:id="20"/>
      </w:r>
      <w:r w:rsidR="00E64A5A" w:rsidRPr="00A24371">
        <w:rPr>
          <w:rFonts w:ascii="Times New Roman" w:hAnsi="Times New Roman"/>
          <w:szCs w:val="24"/>
        </w:rPr>
        <w:t xml:space="preserve">  Just as ‘</w:t>
      </w:r>
      <w:proofErr w:type="spellStart"/>
      <w:r w:rsidR="00E64A5A" w:rsidRPr="00A24371">
        <w:rPr>
          <w:rFonts w:ascii="Times New Roman" w:hAnsi="Times New Roman"/>
          <w:szCs w:val="24"/>
        </w:rPr>
        <w:t>Jewgreek</w:t>
      </w:r>
      <w:proofErr w:type="spellEnd"/>
      <w:r w:rsidR="00732107" w:rsidRPr="00A24371">
        <w:rPr>
          <w:rFonts w:ascii="Times New Roman" w:hAnsi="Times New Roman"/>
          <w:szCs w:val="24"/>
        </w:rPr>
        <w:t xml:space="preserve"> </w:t>
      </w:r>
      <w:r w:rsidR="00996BFD" w:rsidRPr="00A24371">
        <w:rPr>
          <w:rFonts w:ascii="Times New Roman" w:hAnsi="Times New Roman"/>
          <w:szCs w:val="24"/>
        </w:rPr>
        <w:t xml:space="preserve">is </w:t>
      </w:r>
      <w:proofErr w:type="spellStart"/>
      <w:r w:rsidR="00732107" w:rsidRPr="00A24371">
        <w:rPr>
          <w:rFonts w:ascii="Times New Roman" w:hAnsi="Times New Roman"/>
          <w:szCs w:val="24"/>
        </w:rPr>
        <w:t>greekjew</w:t>
      </w:r>
      <w:proofErr w:type="spellEnd"/>
      <w:r w:rsidR="00732107" w:rsidRPr="00A24371">
        <w:rPr>
          <w:rFonts w:ascii="Times New Roman" w:hAnsi="Times New Roman"/>
          <w:szCs w:val="24"/>
        </w:rPr>
        <w:t>’</w:t>
      </w:r>
      <w:r w:rsidR="00BE131C" w:rsidRPr="00A24371">
        <w:rPr>
          <w:rFonts w:ascii="Times New Roman" w:hAnsi="Times New Roman"/>
          <w:szCs w:val="24"/>
        </w:rPr>
        <w:t xml:space="preserve"> in the chiastic structure of </w:t>
      </w:r>
      <w:r w:rsidR="005671A7" w:rsidRPr="00A24371">
        <w:rPr>
          <w:rFonts w:ascii="Times New Roman" w:hAnsi="Times New Roman"/>
          <w:szCs w:val="24"/>
        </w:rPr>
        <w:t>Pauline rhetoric</w:t>
      </w:r>
      <w:r w:rsidR="00732107" w:rsidRPr="00A24371">
        <w:rPr>
          <w:rFonts w:ascii="Times New Roman" w:hAnsi="Times New Roman"/>
          <w:szCs w:val="24"/>
        </w:rPr>
        <w:t xml:space="preserve">, </w:t>
      </w:r>
      <w:r w:rsidR="00732107" w:rsidRPr="00A24371">
        <w:rPr>
          <w:rFonts w:ascii="Times New Roman" w:hAnsi="Times New Roman"/>
          <w:szCs w:val="24"/>
        </w:rPr>
        <w:lastRenderedPageBreak/>
        <w:t>S</w:t>
      </w:r>
      <w:r w:rsidR="00500AB2" w:rsidRPr="00A24371">
        <w:rPr>
          <w:rFonts w:ascii="Times New Roman" w:hAnsi="Times New Roman"/>
          <w:szCs w:val="24"/>
        </w:rPr>
        <w:t xml:space="preserve">tephen </w:t>
      </w:r>
      <w:proofErr w:type="spellStart"/>
      <w:r w:rsidR="00500AB2" w:rsidRPr="00A24371">
        <w:rPr>
          <w:rFonts w:ascii="Times New Roman" w:hAnsi="Times New Roman"/>
          <w:szCs w:val="24"/>
        </w:rPr>
        <w:t>Protomartyr</w:t>
      </w:r>
      <w:proofErr w:type="spellEnd"/>
      <w:r w:rsidR="00500AB2" w:rsidRPr="00A24371">
        <w:rPr>
          <w:rFonts w:ascii="Times New Roman" w:hAnsi="Times New Roman"/>
          <w:szCs w:val="24"/>
        </w:rPr>
        <w:t xml:space="preserve"> embraces </w:t>
      </w:r>
      <w:r w:rsidR="008B00FF" w:rsidRPr="00A24371">
        <w:rPr>
          <w:rFonts w:ascii="Times New Roman" w:hAnsi="Times New Roman"/>
          <w:szCs w:val="24"/>
        </w:rPr>
        <w:t xml:space="preserve">an idea central to both </w:t>
      </w:r>
      <w:r w:rsidR="00020DF5" w:rsidRPr="00A24371">
        <w:rPr>
          <w:rFonts w:ascii="Times New Roman" w:hAnsi="Times New Roman"/>
          <w:szCs w:val="24"/>
        </w:rPr>
        <w:t xml:space="preserve">the </w:t>
      </w:r>
      <w:r w:rsidR="008B00FF" w:rsidRPr="00A24371">
        <w:rPr>
          <w:rFonts w:ascii="Times New Roman" w:hAnsi="Times New Roman"/>
          <w:szCs w:val="24"/>
          <w:lang w:val="en-US"/>
        </w:rPr>
        <w:t xml:space="preserve">Jewish tradition </w:t>
      </w:r>
      <w:r w:rsidR="00C5263A" w:rsidRPr="00A24371">
        <w:rPr>
          <w:rFonts w:ascii="Times New Roman" w:hAnsi="Times New Roman"/>
          <w:szCs w:val="24"/>
          <w:lang w:val="en-US"/>
        </w:rPr>
        <w:t xml:space="preserve">of heroism </w:t>
      </w:r>
      <w:r w:rsidR="008B00FF" w:rsidRPr="00A24371">
        <w:rPr>
          <w:rFonts w:ascii="Times New Roman" w:hAnsi="Times New Roman"/>
          <w:szCs w:val="24"/>
          <w:lang w:val="en-US"/>
        </w:rPr>
        <w:t xml:space="preserve">and </w:t>
      </w:r>
      <w:r w:rsidR="00C5263A" w:rsidRPr="00A24371">
        <w:rPr>
          <w:rFonts w:ascii="Times New Roman" w:hAnsi="Times New Roman"/>
          <w:szCs w:val="24"/>
        </w:rPr>
        <w:t>Oriental-Hellenistic cults</w:t>
      </w:r>
      <w:r w:rsidR="008B00FF" w:rsidRPr="00A24371">
        <w:rPr>
          <w:rFonts w:ascii="Times New Roman" w:hAnsi="Times New Roman"/>
          <w:szCs w:val="24"/>
          <w:lang w:val="en-US"/>
        </w:rPr>
        <w:t xml:space="preserve">, ‘Death is the highest form of life’ </w:t>
      </w:r>
      <w:r w:rsidR="008B00FF" w:rsidRPr="00A24371">
        <w:rPr>
          <w:rFonts w:ascii="Times New Roman" w:hAnsi="Times New Roman"/>
          <w:szCs w:val="24"/>
        </w:rPr>
        <w:t>(</w:t>
      </w:r>
      <w:r w:rsidR="008B00FF" w:rsidRPr="00A24371">
        <w:rPr>
          <w:rFonts w:ascii="Times New Roman" w:hAnsi="Times New Roman"/>
          <w:i/>
          <w:szCs w:val="24"/>
        </w:rPr>
        <w:t>U</w:t>
      </w:r>
      <w:r w:rsidR="008B00FF" w:rsidRPr="00A24371">
        <w:rPr>
          <w:rFonts w:ascii="Times New Roman" w:hAnsi="Times New Roman"/>
          <w:szCs w:val="24"/>
        </w:rPr>
        <w:t xml:space="preserve"> 15.2097-8)</w:t>
      </w:r>
      <w:r w:rsidR="00C5263A" w:rsidRPr="00A24371">
        <w:rPr>
          <w:rFonts w:ascii="Times New Roman" w:hAnsi="Times New Roman"/>
          <w:szCs w:val="24"/>
        </w:rPr>
        <w:t xml:space="preserve">.  </w:t>
      </w:r>
      <w:r w:rsidR="00C85367" w:rsidRPr="00A24371">
        <w:rPr>
          <w:rFonts w:ascii="Times New Roman" w:hAnsi="Times New Roman"/>
          <w:szCs w:val="24"/>
        </w:rPr>
        <w:t xml:space="preserve">When </w:t>
      </w:r>
      <w:r w:rsidR="00732107" w:rsidRPr="00A24371">
        <w:rPr>
          <w:rFonts w:ascii="Times New Roman" w:hAnsi="Times New Roman"/>
          <w:szCs w:val="24"/>
        </w:rPr>
        <w:t>he</w:t>
      </w:r>
      <w:r w:rsidR="00C85367" w:rsidRPr="00A24371">
        <w:rPr>
          <w:rFonts w:ascii="Times New Roman" w:hAnsi="Times New Roman"/>
          <w:szCs w:val="24"/>
        </w:rPr>
        <w:t xml:space="preserve"> is stoned, he commends his spirit to </w:t>
      </w:r>
      <w:proofErr w:type="spellStart"/>
      <w:r w:rsidR="00B42779" w:rsidRPr="00A24371">
        <w:rPr>
          <w:rFonts w:ascii="Times New Roman" w:hAnsi="Times New Roman"/>
          <w:szCs w:val="24"/>
          <w:shd w:val="clear" w:color="auto" w:fill="FFFFFF"/>
        </w:rPr>
        <w:t>κύριε</w:t>
      </w:r>
      <w:proofErr w:type="spellEnd"/>
      <w:r w:rsidR="00B42779" w:rsidRPr="00A24371">
        <w:rPr>
          <w:rFonts w:ascii="Times New Roman" w:hAnsi="Times New Roman"/>
          <w:szCs w:val="24"/>
          <w:shd w:val="clear" w:color="auto" w:fill="FFFFFF"/>
        </w:rPr>
        <w:t xml:space="preserve"> </w:t>
      </w:r>
      <w:proofErr w:type="spellStart"/>
      <w:r w:rsidR="00B42779" w:rsidRPr="00A24371">
        <w:rPr>
          <w:rFonts w:ascii="Times New Roman" w:hAnsi="Times New Roman"/>
          <w:szCs w:val="24"/>
          <w:shd w:val="clear" w:color="auto" w:fill="FFFFFF"/>
        </w:rPr>
        <w:t>Ἰησοῦ</w:t>
      </w:r>
      <w:proofErr w:type="spellEnd"/>
      <w:r w:rsidR="00410FF3" w:rsidRPr="00A24371">
        <w:rPr>
          <w:rFonts w:ascii="Times New Roman" w:hAnsi="Times New Roman"/>
          <w:szCs w:val="24"/>
        </w:rPr>
        <w:t xml:space="preserve"> (Acts 7:59) or </w:t>
      </w:r>
      <w:r w:rsidR="000343D6" w:rsidRPr="00A24371">
        <w:rPr>
          <w:rFonts w:ascii="Times New Roman" w:hAnsi="Times New Roman"/>
          <w:szCs w:val="24"/>
        </w:rPr>
        <w:t xml:space="preserve">‘Lord </w:t>
      </w:r>
      <w:r w:rsidR="00C85367" w:rsidRPr="00A24371">
        <w:rPr>
          <w:rFonts w:ascii="Times New Roman" w:hAnsi="Times New Roman"/>
          <w:szCs w:val="24"/>
        </w:rPr>
        <w:t>Jesus</w:t>
      </w:r>
      <w:r w:rsidR="000343D6" w:rsidRPr="00A24371">
        <w:rPr>
          <w:rFonts w:ascii="Times New Roman" w:hAnsi="Times New Roman"/>
          <w:szCs w:val="24"/>
        </w:rPr>
        <w:t>’ (</w:t>
      </w:r>
      <w:r w:rsidR="000343D6" w:rsidRPr="00A24371">
        <w:rPr>
          <w:rFonts w:ascii="Times New Roman" w:hAnsi="Times New Roman"/>
          <w:i/>
          <w:szCs w:val="24"/>
        </w:rPr>
        <w:t>U</w:t>
      </w:r>
      <w:r w:rsidR="00142311" w:rsidRPr="00A24371">
        <w:rPr>
          <w:rFonts w:ascii="Times New Roman" w:hAnsi="Times New Roman"/>
          <w:szCs w:val="24"/>
        </w:rPr>
        <w:t xml:space="preserve"> </w:t>
      </w:r>
      <w:r w:rsidR="00F36A2F">
        <w:rPr>
          <w:rFonts w:ascii="Times New Roman" w:hAnsi="Times New Roman"/>
          <w:szCs w:val="24"/>
        </w:rPr>
        <w:t>7.555</w:t>
      </w:r>
      <w:r w:rsidR="00142311" w:rsidRPr="00A24371">
        <w:rPr>
          <w:rFonts w:ascii="Times New Roman" w:hAnsi="Times New Roman"/>
          <w:szCs w:val="24"/>
        </w:rPr>
        <w:t>)</w:t>
      </w:r>
      <w:r w:rsidR="00410FF3" w:rsidRPr="00A24371">
        <w:rPr>
          <w:rFonts w:ascii="Times New Roman" w:hAnsi="Times New Roman"/>
          <w:szCs w:val="24"/>
        </w:rPr>
        <w:t xml:space="preserve">, employing </w:t>
      </w:r>
      <w:r w:rsidR="00142311" w:rsidRPr="00A24371">
        <w:rPr>
          <w:rFonts w:ascii="Times New Roman" w:hAnsi="Times New Roman"/>
          <w:szCs w:val="24"/>
        </w:rPr>
        <w:t xml:space="preserve">a </w:t>
      </w:r>
      <w:r w:rsidR="00C85367" w:rsidRPr="00A24371">
        <w:rPr>
          <w:rFonts w:ascii="Times New Roman" w:hAnsi="Times New Roman"/>
          <w:szCs w:val="24"/>
        </w:rPr>
        <w:t xml:space="preserve">title previously ascribed to the Roman </w:t>
      </w:r>
      <w:r w:rsidR="00142311" w:rsidRPr="00A24371">
        <w:rPr>
          <w:rFonts w:ascii="Times New Roman" w:hAnsi="Times New Roman"/>
          <w:szCs w:val="24"/>
        </w:rPr>
        <w:t>e</w:t>
      </w:r>
      <w:r w:rsidR="00C85367" w:rsidRPr="00A24371">
        <w:rPr>
          <w:rFonts w:ascii="Times New Roman" w:hAnsi="Times New Roman"/>
          <w:szCs w:val="24"/>
        </w:rPr>
        <w:t xml:space="preserve">mperor.  </w:t>
      </w:r>
      <w:r w:rsidR="00142311" w:rsidRPr="00A24371">
        <w:rPr>
          <w:rFonts w:ascii="Times New Roman" w:hAnsi="Times New Roman"/>
          <w:szCs w:val="24"/>
          <w:lang w:val="en"/>
        </w:rPr>
        <w:t>I</w:t>
      </w:r>
      <w:r w:rsidR="0083009F" w:rsidRPr="00A24371">
        <w:rPr>
          <w:rFonts w:ascii="Times New Roman" w:hAnsi="Times New Roman"/>
          <w:szCs w:val="24"/>
          <w:lang w:val="en"/>
        </w:rPr>
        <w:t xml:space="preserve">n the </w:t>
      </w:r>
      <w:r w:rsidR="005E05D1" w:rsidRPr="00A24371">
        <w:rPr>
          <w:rFonts w:ascii="Times New Roman" w:hAnsi="Times New Roman"/>
          <w:szCs w:val="24"/>
        </w:rPr>
        <w:t>decade</w:t>
      </w:r>
      <w:r w:rsidR="00124B4C" w:rsidRPr="00A24371">
        <w:rPr>
          <w:rFonts w:ascii="Times New Roman" w:hAnsi="Times New Roman"/>
          <w:szCs w:val="24"/>
        </w:rPr>
        <w:t>s</w:t>
      </w:r>
      <w:r w:rsidR="005E05D1" w:rsidRPr="00A24371">
        <w:rPr>
          <w:rFonts w:ascii="Times New Roman" w:hAnsi="Times New Roman"/>
          <w:szCs w:val="24"/>
        </w:rPr>
        <w:t xml:space="preserve"> preceding the publication of </w:t>
      </w:r>
      <w:r w:rsidR="005E05D1" w:rsidRPr="00A24371">
        <w:rPr>
          <w:rFonts w:ascii="Times New Roman" w:hAnsi="Times New Roman"/>
          <w:i/>
          <w:szCs w:val="24"/>
        </w:rPr>
        <w:t>Ulysses</w:t>
      </w:r>
      <w:r w:rsidR="005E05D1" w:rsidRPr="00A24371">
        <w:rPr>
          <w:rFonts w:ascii="Times New Roman" w:hAnsi="Times New Roman"/>
          <w:szCs w:val="24"/>
        </w:rPr>
        <w:t xml:space="preserve">, the use of the title </w:t>
      </w:r>
      <w:proofErr w:type="spellStart"/>
      <w:r w:rsidR="005E05D1" w:rsidRPr="00A24371">
        <w:rPr>
          <w:rFonts w:ascii="Times New Roman" w:hAnsi="Times New Roman"/>
          <w:i/>
          <w:szCs w:val="24"/>
        </w:rPr>
        <w:t>kyrios</w:t>
      </w:r>
      <w:proofErr w:type="spellEnd"/>
      <w:r w:rsidR="00410FF3" w:rsidRPr="00A24371">
        <w:rPr>
          <w:rFonts w:ascii="Times New Roman" w:hAnsi="Times New Roman"/>
          <w:szCs w:val="24"/>
        </w:rPr>
        <w:t xml:space="preserve"> in emperor worship, thought to be </w:t>
      </w:r>
      <w:r w:rsidR="00142311" w:rsidRPr="00A24371">
        <w:rPr>
          <w:rFonts w:ascii="Times New Roman" w:hAnsi="Times New Roman"/>
          <w:szCs w:val="24"/>
        </w:rPr>
        <w:t xml:space="preserve">derived </w:t>
      </w:r>
      <w:r w:rsidR="00671E2F" w:rsidRPr="00A24371">
        <w:rPr>
          <w:rFonts w:ascii="Times New Roman" w:hAnsi="Times New Roman"/>
          <w:szCs w:val="24"/>
        </w:rPr>
        <w:t xml:space="preserve">ultimately </w:t>
      </w:r>
      <w:r w:rsidR="00142311" w:rsidRPr="00A24371">
        <w:rPr>
          <w:rFonts w:ascii="Times New Roman" w:hAnsi="Times New Roman"/>
          <w:szCs w:val="24"/>
        </w:rPr>
        <w:t xml:space="preserve">from Oriental-Hellenistic cults, and its possible influence on </w:t>
      </w:r>
      <w:r w:rsidR="005E05D1" w:rsidRPr="00A24371">
        <w:rPr>
          <w:rFonts w:ascii="Times New Roman" w:hAnsi="Times New Roman"/>
          <w:szCs w:val="24"/>
        </w:rPr>
        <w:t xml:space="preserve">the cultic worship of Jesus as </w:t>
      </w:r>
      <w:proofErr w:type="spellStart"/>
      <w:r w:rsidR="005E05D1" w:rsidRPr="00A24371">
        <w:rPr>
          <w:rFonts w:ascii="Times New Roman" w:hAnsi="Times New Roman"/>
          <w:i/>
          <w:szCs w:val="24"/>
        </w:rPr>
        <w:t>Kyrios</w:t>
      </w:r>
      <w:proofErr w:type="spellEnd"/>
      <w:r w:rsidR="005E05D1" w:rsidRPr="00A24371">
        <w:rPr>
          <w:rFonts w:ascii="Times New Roman" w:hAnsi="Times New Roman"/>
          <w:i/>
          <w:szCs w:val="24"/>
        </w:rPr>
        <w:t xml:space="preserve"> Christos</w:t>
      </w:r>
      <w:r w:rsidR="00142311" w:rsidRPr="00A24371">
        <w:rPr>
          <w:rFonts w:ascii="Times New Roman" w:hAnsi="Times New Roman"/>
          <w:szCs w:val="24"/>
        </w:rPr>
        <w:t xml:space="preserve"> among the early Christians, </w:t>
      </w:r>
      <w:r w:rsidR="005E05D1" w:rsidRPr="00A24371">
        <w:rPr>
          <w:rFonts w:ascii="Times New Roman" w:hAnsi="Times New Roman"/>
          <w:szCs w:val="24"/>
        </w:rPr>
        <w:t>was the topic of much debate.</w:t>
      </w:r>
      <w:r w:rsidR="005E05D1" w:rsidRPr="00A24371">
        <w:rPr>
          <w:rStyle w:val="FootnoteReference"/>
          <w:rFonts w:ascii="Times New Roman" w:hAnsi="Times New Roman"/>
          <w:szCs w:val="24"/>
        </w:rPr>
        <w:footnoteReference w:id="21"/>
      </w:r>
      <w:r w:rsidR="005E05D1" w:rsidRPr="00A24371">
        <w:rPr>
          <w:rFonts w:ascii="Times New Roman" w:hAnsi="Times New Roman"/>
          <w:szCs w:val="24"/>
        </w:rPr>
        <w:t xml:space="preserve">  </w:t>
      </w:r>
    </w:p>
    <w:p w:rsidR="00EA18F3" w:rsidRPr="00A24371" w:rsidRDefault="005E05D1" w:rsidP="004716DA">
      <w:pPr>
        <w:ind w:firstLine="360"/>
        <w:rPr>
          <w:rFonts w:ascii="Times New Roman" w:hAnsi="Times New Roman"/>
          <w:szCs w:val="24"/>
        </w:rPr>
      </w:pPr>
      <w:r w:rsidRPr="00A24371">
        <w:rPr>
          <w:rFonts w:ascii="Times New Roman" w:hAnsi="Times New Roman"/>
          <w:szCs w:val="24"/>
          <w:lang w:val="en-US"/>
        </w:rPr>
        <w:t xml:space="preserve">New Testament studies have moved on from the idea that early Christian theology in the </w:t>
      </w:r>
      <w:proofErr w:type="spellStart"/>
      <w:r w:rsidRPr="00A24371">
        <w:rPr>
          <w:rFonts w:ascii="Times New Roman" w:hAnsi="Times New Roman"/>
          <w:szCs w:val="24"/>
          <w:lang w:val="en-US"/>
        </w:rPr>
        <w:t>Stephanic</w:t>
      </w:r>
      <w:proofErr w:type="spellEnd"/>
      <w:r w:rsidRPr="00A24371">
        <w:rPr>
          <w:rFonts w:ascii="Times New Roman" w:hAnsi="Times New Roman"/>
          <w:szCs w:val="24"/>
          <w:lang w:val="en-US"/>
        </w:rPr>
        <w:t>, but e</w:t>
      </w:r>
      <w:r w:rsidR="00410FF3" w:rsidRPr="00A24371">
        <w:rPr>
          <w:rFonts w:ascii="Times New Roman" w:hAnsi="Times New Roman"/>
          <w:szCs w:val="24"/>
          <w:lang w:val="en-US"/>
        </w:rPr>
        <w:t xml:space="preserve">specially the Pauline tradition, </w:t>
      </w:r>
      <w:r w:rsidRPr="00A24371">
        <w:rPr>
          <w:rFonts w:ascii="Times New Roman" w:hAnsi="Times New Roman"/>
          <w:szCs w:val="24"/>
          <w:lang w:val="en-US"/>
        </w:rPr>
        <w:t xml:space="preserve">was a syncretism of Jewish and Hellenistic </w:t>
      </w:r>
      <w:r w:rsidRPr="00A24371">
        <w:rPr>
          <w:rFonts w:ascii="Times New Roman" w:hAnsi="Times New Roman"/>
          <w:szCs w:val="24"/>
          <w:lang w:val="en-US"/>
        </w:rPr>
        <w:lastRenderedPageBreak/>
        <w:t xml:space="preserve">concepts </w:t>
      </w:r>
      <w:r w:rsidR="00020DF5" w:rsidRPr="00A24371">
        <w:rPr>
          <w:rFonts w:ascii="Times New Roman" w:hAnsi="Times New Roman"/>
          <w:szCs w:val="24"/>
          <w:lang w:val="en-US"/>
        </w:rPr>
        <w:t>in which ‘extremes meet’ (</w:t>
      </w:r>
      <w:r w:rsidR="00020DF5" w:rsidRPr="00A24371">
        <w:rPr>
          <w:rFonts w:ascii="Times New Roman" w:hAnsi="Times New Roman"/>
          <w:i/>
          <w:szCs w:val="24"/>
          <w:lang w:val="en-US"/>
        </w:rPr>
        <w:t>U</w:t>
      </w:r>
      <w:r w:rsidR="00020DF5" w:rsidRPr="00A24371">
        <w:rPr>
          <w:rFonts w:ascii="Times New Roman" w:hAnsi="Times New Roman"/>
          <w:szCs w:val="24"/>
          <w:lang w:val="en-US"/>
        </w:rPr>
        <w:t xml:space="preserve"> 15.2098)</w:t>
      </w:r>
      <w:r w:rsidRPr="00A24371">
        <w:rPr>
          <w:rFonts w:ascii="Times New Roman" w:hAnsi="Times New Roman"/>
          <w:szCs w:val="24"/>
          <w:lang w:val="en-US"/>
        </w:rPr>
        <w:t>.</w:t>
      </w:r>
      <w:r w:rsidRPr="00A24371">
        <w:rPr>
          <w:rStyle w:val="FootnoteReference"/>
          <w:rFonts w:ascii="Times New Roman" w:hAnsi="Times New Roman"/>
          <w:szCs w:val="24"/>
          <w:lang w:val="en-US"/>
        </w:rPr>
        <w:footnoteReference w:id="22"/>
      </w:r>
      <w:r w:rsidRPr="00A24371">
        <w:rPr>
          <w:rFonts w:ascii="Times New Roman" w:hAnsi="Times New Roman"/>
          <w:szCs w:val="24"/>
          <w:lang w:val="en-US"/>
        </w:rPr>
        <w:t xml:space="preserve">  However, in the </w:t>
      </w:r>
      <w:r w:rsidR="00F76264" w:rsidRPr="00A24371">
        <w:rPr>
          <w:rFonts w:ascii="Times New Roman" w:hAnsi="Times New Roman"/>
          <w:szCs w:val="24"/>
          <w:lang w:val="en-US"/>
        </w:rPr>
        <w:t>early</w:t>
      </w:r>
      <w:r w:rsidRPr="00A24371">
        <w:rPr>
          <w:rFonts w:ascii="Times New Roman" w:hAnsi="Times New Roman"/>
          <w:szCs w:val="24"/>
          <w:lang w:val="en-US"/>
        </w:rPr>
        <w:t xml:space="preserve"> twentieth century, syncretism had a profound effect not only on those engaged in the study of Hellenistic Judaism with their ‘Clergymen’s discussions of the historicity of Jesus’ (</w:t>
      </w:r>
      <w:r w:rsidRPr="00A24371">
        <w:rPr>
          <w:rFonts w:ascii="Times New Roman" w:hAnsi="Times New Roman"/>
          <w:i/>
          <w:szCs w:val="24"/>
        </w:rPr>
        <w:t xml:space="preserve">U </w:t>
      </w:r>
      <w:r w:rsidRPr="00A24371">
        <w:rPr>
          <w:rFonts w:ascii="Times New Roman" w:hAnsi="Times New Roman"/>
          <w:szCs w:val="24"/>
        </w:rPr>
        <w:t>9.48)</w:t>
      </w:r>
      <w:r w:rsidRPr="00A24371">
        <w:rPr>
          <w:rFonts w:ascii="Times New Roman" w:hAnsi="Times New Roman"/>
          <w:szCs w:val="24"/>
          <w:lang w:val="en-US"/>
        </w:rPr>
        <w:t xml:space="preserve">, but </w:t>
      </w:r>
      <w:r w:rsidR="00B52C28" w:rsidRPr="00A24371">
        <w:rPr>
          <w:rFonts w:ascii="Times New Roman" w:hAnsi="Times New Roman"/>
          <w:szCs w:val="24"/>
          <w:lang w:val="en-US"/>
        </w:rPr>
        <w:t>also</w:t>
      </w:r>
      <w:r w:rsidRPr="00A24371">
        <w:rPr>
          <w:rFonts w:ascii="Times New Roman" w:hAnsi="Times New Roman"/>
          <w:szCs w:val="24"/>
          <w:lang w:val="en-US"/>
        </w:rPr>
        <w:t xml:space="preserve"> those </w:t>
      </w:r>
      <w:r w:rsidR="000B718A" w:rsidRPr="00A24371">
        <w:rPr>
          <w:rFonts w:ascii="Times New Roman" w:hAnsi="Times New Roman"/>
          <w:szCs w:val="24"/>
          <w:lang w:val="en-US"/>
        </w:rPr>
        <w:t>t</w:t>
      </w:r>
      <w:r w:rsidR="00B52C28" w:rsidRPr="00A24371">
        <w:rPr>
          <w:rFonts w:ascii="Times New Roman" w:hAnsi="Times New Roman"/>
          <w:szCs w:val="24"/>
          <w:lang w:val="en-US"/>
        </w:rPr>
        <w:t xml:space="preserve">heosophists </w:t>
      </w:r>
      <w:r w:rsidR="000B718A" w:rsidRPr="00A24371">
        <w:rPr>
          <w:rFonts w:ascii="Times New Roman" w:hAnsi="Times New Roman"/>
          <w:szCs w:val="24"/>
          <w:lang w:val="en-US"/>
        </w:rPr>
        <w:t xml:space="preserve">who </w:t>
      </w:r>
      <w:r w:rsidRPr="00A24371">
        <w:rPr>
          <w:rFonts w:ascii="Times New Roman" w:hAnsi="Times New Roman"/>
          <w:szCs w:val="24"/>
          <w:lang w:val="en-US"/>
        </w:rPr>
        <w:t>‘whom in a previous existence Egyptian priests initiated into the mysteries of karmic law’ (</w:t>
      </w:r>
      <w:r w:rsidRPr="00A24371">
        <w:rPr>
          <w:rFonts w:ascii="Times New Roman" w:hAnsi="Times New Roman"/>
          <w:i/>
          <w:szCs w:val="24"/>
        </w:rPr>
        <w:t xml:space="preserve">U </w:t>
      </w:r>
      <w:r w:rsidRPr="00A24371">
        <w:rPr>
          <w:rFonts w:ascii="Times New Roman" w:hAnsi="Times New Roman"/>
          <w:szCs w:val="24"/>
        </w:rPr>
        <w:t>14.1168-9)</w:t>
      </w:r>
      <w:r w:rsidRPr="00A24371">
        <w:rPr>
          <w:rFonts w:ascii="Times New Roman" w:hAnsi="Times New Roman"/>
          <w:szCs w:val="24"/>
          <w:lang w:val="en-US"/>
        </w:rPr>
        <w:t>.  Or, as the anonymous author of one of the ‘World’s Twelve Worst Books’ puts it: ‘Was Jesus a sun myth? (historic)’ (</w:t>
      </w:r>
      <w:r w:rsidRPr="00A24371">
        <w:rPr>
          <w:rFonts w:ascii="Times New Roman" w:hAnsi="Times New Roman"/>
          <w:i/>
          <w:szCs w:val="24"/>
        </w:rPr>
        <w:t xml:space="preserve">U </w:t>
      </w:r>
      <w:r w:rsidRPr="00A24371">
        <w:rPr>
          <w:rFonts w:ascii="Times New Roman" w:hAnsi="Times New Roman"/>
          <w:szCs w:val="24"/>
        </w:rPr>
        <w:t>15.1579-80)</w:t>
      </w:r>
      <w:r w:rsidR="0029203C" w:rsidRPr="00A24371">
        <w:rPr>
          <w:rFonts w:ascii="Times New Roman" w:hAnsi="Times New Roman"/>
          <w:szCs w:val="24"/>
        </w:rPr>
        <w:t>.</w:t>
      </w:r>
      <w:r w:rsidR="00B52C28" w:rsidRPr="00A24371">
        <w:rPr>
          <w:rStyle w:val="FootnoteReference"/>
          <w:rFonts w:ascii="Times New Roman" w:hAnsi="Times New Roman"/>
          <w:szCs w:val="24"/>
          <w:lang w:val="en-US"/>
        </w:rPr>
        <w:footnoteReference w:id="23"/>
      </w:r>
      <w:r w:rsidR="0029203C" w:rsidRPr="00A24371">
        <w:rPr>
          <w:rFonts w:ascii="Times New Roman" w:hAnsi="Times New Roman"/>
          <w:szCs w:val="24"/>
        </w:rPr>
        <w:t xml:space="preserve">  </w:t>
      </w:r>
      <w:r w:rsidR="001D5A41" w:rsidRPr="00A24371">
        <w:rPr>
          <w:rFonts w:ascii="Times New Roman" w:hAnsi="Times New Roman"/>
          <w:szCs w:val="24"/>
        </w:rPr>
        <w:t xml:space="preserve">In ‘Circe’, </w:t>
      </w:r>
      <w:proofErr w:type="spellStart"/>
      <w:r w:rsidR="001D5A41" w:rsidRPr="00A24371">
        <w:rPr>
          <w:rFonts w:ascii="Times New Roman" w:hAnsi="Times New Roman"/>
          <w:szCs w:val="24"/>
        </w:rPr>
        <w:t>Lipoti</w:t>
      </w:r>
      <w:proofErr w:type="spellEnd"/>
      <w:r w:rsidR="001D5A41" w:rsidRPr="00A24371">
        <w:rPr>
          <w:rFonts w:ascii="Times New Roman" w:hAnsi="Times New Roman"/>
          <w:szCs w:val="24"/>
        </w:rPr>
        <w:t xml:space="preserve"> </w:t>
      </w:r>
      <w:proofErr w:type="spellStart"/>
      <w:r w:rsidR="001D5A41" w:rsidRPr="00A24371">
        <w:rPr>
          <w:rFonts w:ascii="Times New Roman" w:hAnsi="Times New Roman"/>
          <w:szCs w:val="24"/>
        </w:rPr>
        <w:t>Virag</w:t>
      </w:r>
      <w:proofErr w:type="spellEnd"/>
      <w:r w:rsidR="001D5A41" w:rsidRPr="00A24371">
        <w:rPr>
          <w:rFonts w:ascii="Times New Roman" w:hAnsi="Times New Roman"/>
          <w:szCs w:val="24"/>
        </w:rPr>
        <w:t xml:space="preserve"> </w:t>
      </w:r>
      <w:r w:rsidR="008457B4" w:rsidRPr="00A24371">
        <w:rPr>
          <w:rFonts w:ascii="Times New Roman" w:hAnsi="Times New Roman"/>
          <w:szCs w:val="24"/>
        </w:rPr>
        <w:t xml:space="preserve">also </w:t>
      </w:r>
      <w:r w:rsidR="001D5A41" w:rsidRPr="00A24371">
        <w:rPr>
          <w:rFonts w:ascii="Times New Roman" w:hAnsi="Times New Roman"/>
          <w:iCs/>
          <w:szCs w:val="24"/>
          <w:lang w:val="en-IE" w:eastAsia="en-IE"/>
        </w:rPr>
        <w:t xml:space="preserve">questions the existence of the historical Jesus by equating him with </w:t>
      </w:r>
      <w:r w:rsidR="00A42D8D" w:rsidRPr="00A24371">
        <w:rPr>
          <w:rFonts w:ascii="Times New Roman" w:hAnsi="Times New Roman"/>
          <w:iCs/>
          <w:szCs w:val="24"/>
          <w:lang w:val="en-IE" w:eastAsia="en-IE"/>
        </w:rPr>
        <w:t>‘</w:t>
      </w:r>
      <w:r w:rsidR="00A42D8D" w:rsidRPr="00A24371">
        <w:rPr>
          <w:rFonts w:ascii="Times New Roman" w:eastAsiaTheme="minorHAnsi" w:hAnsi="Times New Roman"/>
          <w:szCs w:val="24"/>
          <w:lang w:val="en-IE" w:eastAsia="en-US"/>
        </w:rPr>
        <w:t xml:space="preserve">Judas </w:t>
      </w:r>
      <w:proofErr w:type="spellStart"/>
      <w:r w:rsidR="00A42D8D" w:rsidRPr="00A24371">
        <w:rPr>
          <w:rFonts w:ascii="Times New Roman" w:eastAsiaTheme="minorHAnsi" w:hAnsi="Times New Roman"/>
          <w:szCs w:val="24"/>
          <w:lang w:val="en-IE" w:eastAsia="en-US"/>
        </w:rPr>
        <w:t>Iacchia</w:t>
      </w:r>
      <w:proofErr w:type="spellEnd"/>
      <w:r w:rsidR="00A42D8D" w:rsidRPr="00A24371">
        <w:rPr>
          <w:rFonts w:ascii="Times New Roman" w:eastAsiaTheme="minorHAnsi" w:hAnsi="Times New Roman"/>
          <w:szCs w:val="24"/>
          <w:lang w:val="en-IE" w:eastAsia="en-US"/>
        </w:rPr>
        <w:t>’ (</w:t>
      </w:r>
      <w:r w:rsidR="00A42D8D" w:rsidRPr="00A24371">
        <w:rPr>
          <w:rFonts w:ascii="Times New Roman" w:eastAsiaTheme="minorHAnsi" w:hAnsi="Times New Roman"/>
          <w:i/>
          <w:szCs w:val="24"/>
          <w:lang w:val="en-IE" w:eastAsia="en-US"/>
        </w:rPr>
        <w:t>U</w:t>
      </w:r>
      <w:r w:rsidR="008457B4" w:rsidRPr="00A24371">
        <w:rPr>
          <w:rFonts w:ascii="Times New Roman" w:eastAsiaTheme="minorHAnsi" w:hAnsi="Times New Roman"/>
          <w:szCs w:val="24"/>
          <w:lang w:val="en-IE" w:eastAsia="en-US"/>
        </w:rPr>
        <w:t xml:space="preserve"> 15.2573</w:t>
      </w:r>
      <w:r w:rsidR="00A42D8D" w:rsidRPr="00A24371">
        <w:rPr>
          <w:rFonts w:ascii="Times New Roman" w:eastAsiaTheme="minorHAnsi" w:hAnsi="Times New Roman"/>
          <w:szCs w:val="24"/>
          <w:lang w:val="en-IE" w:eastAsia="en-US"/>
        </w:rPr>
        <w:t xml:space="preserve">): a type of </w:t>
      </w:r>
      <w:proofErr w:type="spellStart"/>
      <w:r w:rsidR="001D5A41" w:rsidRPr="00A24371">
        <w:rPr>
          <w:rFonts w:ascii="Times New Roman" w:hAnsi="Times New Roman"/>
          <w:iCs/>
          <w:szCs w:val="24"/>
          <w:lang w:val="en-IE" w:eastAsia="en-IE"/>
        </w:rPr>
        <w:t>Iacchus</w:t>
      </w:r>
      <w:proofErr w:type="spellEnd"/>
      <w:r w:rsidR="00A42D8D" w:rsidRPr="00A24371">
        <w:rPr>
          <w:rFonts w:ascii="Times New Roman" w:hAnsi="Times New Roman"/>
          <w:iCs/>
          <w:szCs w:val="24"/>
          <w:lang w:val="en-IE" w:eastAsia="en-IE"/>
        </w:rPr>
        <w:t xml:space="preserve">.  </w:t>
      </w:r>
      <w:proofErr w:type="spellStart"/>
      <w:r w:rsidR="00A42D8D" w:rsidRPr="00A24371">
        <w:rPr>
          <w:rFonts w:ascii="Times New Roman" w:hAnsi="Times New Roman"/>
          <w:iCs/>
          <w:szCs w:val="24"/>
          <w:lang w:val="en-IE" w:eastAsia="en-IE"/>
        </w:rPr>
        <w:t>Iacchus</w:t>
      </w:r>
      <w:proofErr w:type="spellEnd"/>
      <w:r w:rsidR="00A42D8D" w:rsidRPr="00A24371">
        <w:rPr>
          <w:rFonts w:ascii="Times New Roman" w:hAnsi="Times New Roman"/>
          <w:iCs/>
          <w:szCs w:val="24"/>
          <w:lang w:val="en-IE" w:eastAsia="en-IE"/>
        </w:rPr>
        <w:t xml:space="preserve"> is </w:t>
      </w:r>
      <w:r w:rsidR="001D5A41" w:rsidRPr="00A24371">
        <w:rPr>
          <w:rFonts w:ascii="Times New Roman" w:hAnsi="Times New Roman"/>
          <w:iCs/>
          <w:szCs w:val="24"/>
          <w:lang w:val="en-IE" w:eastAsia="en-IE"/>
        </w:rPr>
        <w:t xml:space="preserve">the divine child associated with Demeter, and usually identified with </w:t>
      </w:r>
      <w:r w:rsidR="001D5A41" w:rsidRPr="00A24371">
        <w:rPr>
          <w:rFonts w:ascii="Times New Roman" w:hAnsi="Times New Roman"/>
          <w:szCs w:val="24"/>
        </w:rPr>
        <w:t xml:space="preserve">the mystic Bacchus </w:t>
      </w:r>
      <w:r w:rsidR="001D5A41" w:rsidRPr="00A24371">
        <w:rPr>
          <w:rFonts w:ascii="Times New Roman" w:hAnsi="Times New Roman"/>
          <w:iCs/>
          <w:szCs w:val="24"/>
          <w:lang w:val="en-IE" w:eastAsia="en-IE"/>
        </w:rPr>
        <w:t xml:space="preserve">in the context of the Eleusinian Mysteries, ‘We could ate you, </w:t>
      </w:r>
      <w:r w:rsidR="001D5A41" w:rsidRPr="00A24371">
        <w:rPr>
          <w:rFonts w:ascii="Times New Roman" w:hAnsi="Times New Roman"/>
          <w:szCs w:val="24"/>
        </w:rPr>
        <w:t xml:space="preserve">par </w:t>
      </w:r>
      <w:proofErr w:type="spellStart"/>
      <w:r w:rsidR="001D5A41" w:rsidRPr="00A24371">
        <w:rPr>
          <w:rFonts w:ascii="Times New Roman" w:hAnsi="Times New Roman"/>
          <w:bCs/>
          <w:szCs w:val="24"/>
        </w:rPr>
        <w:t>Buccas</w:t>
      </w:r>
      <w:proofErr w:type="spellEnd"/>
      <w:r w:rsidR="001D5A41" w:rsidRPr="00A24371">
        <w:rPr>
          <w:rFonts w:ascii="Times New Roman" w:hAnsi="Times New Roman"/>
          <w:szCs w:val="24"/>
        </w:rPr>
        <w:t xml:space="preserve">, and </w:t>
      </w:r>
      <w:proofErr w:type="spellStart"/>
      <w:r w:rsidR="001D5A41" w:rsidRPr="00A24371">
        <w:rPr>
          <w:rFonts w:ascii="Times New Roman" w:hAnsi="Times New Roman"/>
          <w:szCs w:val="24"/>
        </w:rPr>
        <w:t>imbabe</w:t>
      </w:r>
      <w:proofErr w:type="spellEnd"/>
      <w:r w:rsidR="001D5A41" w:rsidRPr="00A24371">
        <w:rPr>
          <w:rFonts w:ascii="Times New Roman" w:hAnsi="Times New Roman"/>
          <w:szCs w:val="24"/>
        </w:rPr>
        <w:t xml:space="preserve"> through you’ (</w:t>
      </w:r>
      <w:r w:rsidR="001D5A41" w:rsidRPr="00A24371">
        <w:rPr>
          <w:rFonts w:ascii="Times New Roman" w:hAnsi="Times New Roman"/>
          <w:i/>
          <w:szCs w:val="24"/>
        </w:rPr>
        <w:t>FW</w:t>
      </w:r>
      <w:r w:rsidR="001D5A41" w:rsidRPr="00A24371">
        <w:rPr>
          <w:rFonts w:ascii="Times New Roman" w:hAnsi="Times New Roman"/>
          <w:szCs w:val="24"/>
        </w:rPr>
        <w:t xml:space="preserve"> 378.2-3)</w:t>
      </w:r>
      <w:r w:rsidR="001D5A41" w:rsidRPr="00A24371">
        <w:rPr>
          <w:rFonts w:ascii="Times New Roman" w:hAnsi="Times New Roman"/>
          <w:iCs/>
          <w:szCs w:val="24"/>
          <w:lang w:val="en-IE" w:eastAsia="en-IE"/>
        </w:rPr>
        <w:t>.</w:t>
      </w:r>
      <w:r w:rsidR="001D5A41" w:rsidRPr="00A24371">
        <w:rPr>
          <w:rStyle w:val="FootnoteReference"/>
          <w:rFonts w:ascii="Times New Roman" w:hAnsi="Times New Roman"/>
          <w:iCs/>
          <w:szCs w:val="24"/>
          <w:lang w:val="en-IE" w:eastAsia="en-IE"/>
        </w:rPr>
        <w:footnoteReference w:id="24"/>
      </w:r>
      <w:r w:rsidR="001D5A41" w:rsidRPr="00A24371">
        <w:rPr>
          <w:rFonts w:ascii="Times New Roman" w:hAnsi="Times New Roman"/>
          <w:iCs/>
          <w:szCs w:val="24"/>
          <w:lang w:val="en-IE" w:eastAsia="en-IE"/>
        </w:rPr>
        <w:t xml:space="preserve">  The equation of Jesus and </w:t>
      </w:r>
      <w:proofErr w:type="spellStart"/>
      <w:r w:rsidR="001D5A41" w:rsidRPr="00A24371">
        <w:rPr>
          <w:rFonts w:ascii="Times New Roman" w:hAnsi="Times New Roman"/>
          <w:iCs/>
          <w:szCs w:val="24"/>
          <w:lang w:val="en-IE" w:eastAsia="en-IE"/>
        </w:rPr>
        <w:t>Iacchus</w:t>
      </w:r>
      <w:proofErr w:type="spellEnd"/>
      <w:r w:rsidR="001D5A41" w:rsidRPr="00A24371">
        <w:rPr>
          <w:rFonts w:ascii="Times New Roman" w:hAnsi="Times New Roman"/>
          <w:iCs/>
          <w:szCs w:val="24"/>
          <w:lang w:val="en-IE" w:eastAsia="en-IE"/>
        </w:rPr>
        <w:t xml:space="preserve"> may have been known to Joyce through the writings of th</w:t>
      </w:r>
      <w:r w:rsidR="004D5D73" w:rsidRPr="00A24371">
        <w:rPr>
          <w:rFonts w:ascii="Times New Roman" w:hAnsi="Times New Roman"/>
          <w:iCs/>
          <w:szCs w:val="24"/>
          <w:lang w:val="en-IE" w:eastAsia="en-IE"/>
        </w:rPr>
        <w:t>e</w:t>
      </w:r>
      <w:r w:rsidR="001D5A41" w:rsidRPr="00A24371">
        <w:rPr>
          <w:rFonts w:ascii="Times New Roman" w:hAnsi="Times New Roman"/>
          <w:iCs/>
          <w:szCs w:val="24"/>
          <w:lang w:val="en-IE" w:eastAsia="en-IE"/>
        </w:rPr>
        <w:t xml:space="preserve"> </w:t>
      </w:r>
      <w:r w:rsidR="001D5A41" w:rsidRPr="00A24371">
        <w:rPr>
          <w:rFonts w:ascii="Times New Roman" w:hAnsi="Times New Roman"/>
          <w:iCs/>
          <w:szCs w:val="24"/>
          <w:lang w:val="en-IE" w:eastAsia="en-IE"/>
        </w:rPr>
        <w:lastRenderedPageBreak/>
        <w:t xml:space="preserve">first, </w:t>
      </w:r>
      <w:r w:rsidR="001D5A41" w:rsidRPr="00A24371">
        <w:rPr>
          <w:rFonts w:ascii="Times New Roman" w:hAnsi="Times New Roman"/>
          <w:szCs w:val="24"/>
        </w:rPr>
        <w:t>pseudonymous</w:t>
      </w:r>
      <w:r w:rsidR="001D5A41" w:rsidRPr="00A24371">
        <w:rPr>
          <w:rFonts w:ascii="Times New Roman" w:hAnsi="Times New Roman"/>
          <w:iCs/>
          <w:szCs w:val="24"/>
          <w:lang w:val="en-IE" w:eastAsia="en-IE"/>
        </w:rPr>
        <w:t xml:space="preserve"> Cadet </w:t>
      </w:r>
      <w:proofErr w:type="spellStart"/>
      <w:r w:rsidR="001D5A41" w:rsidRPr="00A24371">
        <w:rPr>
          <w:rFonts w:ascii="Times New Roman" w:hAnsi="Times New Roman"/>
          <w:iCs/>
          <w:szCs w:val="24"/>
          <w:lang w:val="en-IE" w:eastAsia="en-IE"/>
        </w:rPr>
        <w:t>Roussel</w:t>
      </w:r>
      <w:proofErr w:type="spellEnd"/>
      <w:r w:rsidR="001D5A41" w:rsidRPr="00A24371">
        <w:rPr>
          <w:rFonts w:ascii="Times New Roman" w:hAnsi="Times New Roman"/>
          <w:iCs/>
          <w:szCs w:val="24"/>
          <w:lang w:val="en-IE" w:eastAsia="en-IE"/>
        </w:rPr>
        <w:t xml:space="preserve">, Gérard de </w:t>
      </w:r>
      <w:proofErr w:type="spellStart"/>
      <w:r w:rsidR="001D5A41" w:rsidRPr="00A24371">
        <w:rPr>
          <w:rFonts w:ascii="Times New Roman" w:hAnsi="Times New Roman"/>
          <w:iCs/>
          <w:szCs w:val="24"/>
          <w:lang w:val="en-IE" w:eastAsia="en-IE"/>
        </w:rPr>
        <w:t>Nerval</w:t>
      </w:r>
      <w:proofErr w:type="spellEnd"/>
      <w:r w:rsidR="001D5A41" w:rsidRPr="00A24371">
        <w:rPr>
          <w:rFonts w:ascii="Times New Roman" w:hAnsi="Times New Roman"/>
          <w:iCs/>
          <w:szCs w:val="24"/>
          <w:lang w:val="en-IE" w:eastAsia="en-IE"/>
        </w:rPr>
        <w:t>.</w:t>
      </w:r>
      <w:r w:rsidR="00455C7A" w:rsidRPr="00A24371">
        <w:rPr>
          <w:rStyle w:val="FootnoteReference"/>
          <w:rFonts w:ascii="Times New Roman" w:hAnsi="Times New Roman"/>
          <w:iCs/>
          <w:szCs w:val="24"/>
          <w:lang w:val="en-IE" w:eastAsia="en-IE"/>
        </w:rPr>
        <w:footnoteReference w:id="25"/>
      </w:r>
      <w:r w:rsidR="001D5A41" w:rsidRPr="00A24371">
        <w:rPr>
          <w:rFonts w:ascii="Times New Roman" w:hAnsi="Times New Roman"/>
          <w:iCs/>
          <w:szCs w:val="24"/>
          <w:lang w:val="en-IE" w:eastAsia="en-IE"/>
        </w:rPr>
        <w:t xml:space="preserve">  However, it is also found in George Moore’s account of Æ’s discussion of the </w:t>
      </w:r>
      <w:proofErr w:type="spellStart"/>
      <w:r w:rsidR="00455C7A" w:rsidRPr="00A24371">
        <w:rPr>
          <w:rFonts w:ascii="Times New Roman" w:hAnsi="Times New Roman"/>
          <w:iCs/>
          <w:szCs w:val="24"/>
          <w:lang w:val="en-IE" w:eastAsia="en-IE"/>
        </w:rPr>
        <w:t>Elusinian</w:t>
      </w:r>
      <w:proofErr w:type="spellEnd"/>
      <w:r w:rsidR="00455C7A" w:rsidRPr="00A24371">
        <w:rPr>
          <w:rFonts w:ascii="Times New Roman" w:hAnsi="Times New Roman"/>
          <w:iCs/>
          <w:szCs w:val="24"/>
          <w:lang w:val="en-IE" w:eastAsia="en-IE"/>
        </w:rPr>
        <w:t xml:space="preserve"> </w:t>
      </w:r>
      <w:r w:rsidR="001D5A41" w:rsidRPr="00A24371">
        <w:rPr>
          <w:rFonts w:ascii="Times New Roman" w:hAnsi="Times New Roman"/>
          <w:iCs/>
          <w:szCs w:val="24"/>
          <w:lang w:val="en-IE" w:eastAsia="en-IE"/>
        </w:rPr>
        <w:t xml:space="preserve">Mysteries in </w:t>
      </w:r>
      <w:r w:rsidR="001D5A41" w:rsidRPr="00A24371">
        <w:rPr>
          <w:rFonts w:ascii="Times New Roman" w:hAnsi="Times New Roman"/>
          <w:i/>
          <w:iCs/>
          <w:szCs w:val="24"/>
          <w:lang w:val="en-IE" w:eastAsia="en-IE"/>
        </w:rPr>
        <w:t>Hail and Farewell</w:t>
      </w:r>
      <w:r w:rsidR="001D5A41" w:rsidRPr="00A24371">
        <w:rPr>
          <w:rFonts w:ascii="Times New Roman" w:hAnsi="Times New Roman"/>
          <w:iCs/>
          <w:szCs w:val="24"/>
          <w:lang w:val="en-IE" w:eastAsia="en-IE"/>
        </w:rPr>
        <w:t xml:space="preserve">, </w:t>
      </w:r>
      <w:r w:rsidR="001D5A41" w:rsidRPr="00A24371">
        <w:rPr>
          <w:rFonts w:ascii="Times New Roman" w:hAnsi="Times New Roman"/>
          <w:iCs/>
          <w:szCs w:val="24"/>
        </w:rPr>
        <w:t xml:space="preserve">‘“You need not be”, he said, “too disdainful of the essential worshippers of </w:t>
      </w:r>
      <w:proofErr w:type="spellStart"/>
      <w:r w:rsidR="001D5A41" w:rsidRPr="00A24371">
        <w:rPr>
          <w:rFonts w:ascii="Times New Roman" w:hAnsi="Times New Roman"/>
          <w:iCs/>
          <w:szCs w:val="24"/>
        </w:rPr>
        <w:t>Iacchus-Iesus</w:t>
      </w:r>
      <w:proofErr w:type="spellEnd"/>
      <w:r w:rsidR="001D5A41" w:rsidRPr="00A24371">
        <w:rPr>
          <w:rFonts w:ascii="Times New Roman" w:hAnsi="Times New Roman"/>
          <w:iCs/>
          <w:szCs w:val="24"/>
        </w:rPr>
        <w:t>, better known in Dublin under the name of Christ”</w:t>
      </w:r>
      <w:r w:rsidR="001D5A41" w:rsidRPr="00A24371">
        <w:rPr>
          <w:rFonts w:ascii="Times New Roman" w:hAnsi="Times New Roman"/>
          <w:szCs w:val="24"/>
        </w:rPr>
        <w:t>.’</w:t>
      </w:r>
      <w:r w:rsidR="001D5A41" w:rsidRPr="00A24371">
        <w:rPr>
          <w:rStyle w:val="FootnoteReference"/>
          <w:rFonts w:ascii="Times New Roman" w:hAnsi="Times New Roman"/>
          <w:szCs w:val="24"/>
        </w:rPr>
        <w:footnoteReference w:id="26"/>
      </w:r>
      <w:r w:rsidR="001D5A41" w:rsidRPr="00A24371">
        <w:rPr>
          <w:rFonts w:ascii="Times New Roman" w:hAnsi="Times New Roman"/>
          <w:szCs w:val="24"/>
        </w:rPr>
        <w:t xml:space="preserve">  </w:t>
      </w:r>
      <w:r w:rsidR="00510289" w:rsidRPr="00A24371">
        <w:rPr>
          <w:rFonts w:ascii="Times New Roman" w:hAnsi="Times New Roman"/>
          <w:szCs w:val="24"/>
        </w:rPr>
        <w:t>Moreover</w:t>
      </w:r>
      <w:r w:rsidR="001D5A41" w:rsidRPr="00A24371">
        <w:rPr>
          <w:rFonts w:ascii="Times New Roman" w:hAnsi="Times New Roman"/>
          <w:szCs w:val="24"/>
        </w:rPr>
        <w:t xml:space="preserve">, that ‘I.N.R.I.’ stood for </w:t>
      </w:r>
      <w:bookmarkStart w:id="3" w:name="OLE_LINK11"/>
      <w:bookmarkStart w:id="4" w:name="OLE_LINK12"/>
      <w:proofErr w:type="spellStart"/>
      <w:r w:rsidR="001D5A41" w:rsidRPr="00A24371">
        <w:rPr>
          <w:rFonts w:ascii="Times New Roman" w:hAnsi="Times New Roman"/>
          <w:i/>
          <w:szCs w:val="24"/>
        </w:rPr>
        <w:t>Ingenio</w:t>
      </w:r>
      <w:proofErr w:type="spellEnd"/>
      <w:r w:rsidR="001D5A41" w:rsidRPr="00A24371">
        <w:rPr>
          <w:rFonts w:ascii="Times New Roman" w:hAnsi="Times New Roman"/>
          <w:i/>
          <w:szCs w:val="24"/>
        </w:rPr>
        <w:t xml:space="preserve"> Numen </w:t>
      </w:r>
      <w:proofErr w:type="spellStart"/>
      <w:r w:rsidR="001D5A41" w:rsidRPr="00A24371">
        <w:rPr>
          <w:rFonts w:ascii="Times New Roman" w:hAnsi="Times New Roman"/>
          <w:i/>
          <w:szCs w:val="24"/>
        </w:rPr>
        <w:t>Resplendet</w:t>
      </w:r>
      <w:proofErr w:type="spellEnd"/>
      <w:r w:rsidR="001D5A41" w:rsidRPr="00A24371">
        <w:rPr>
          <w:rFonts w:ascii="Times New Roman" w:hAnsi="Times New Roman"/>
          <w:i/>
          <w:szCs w:val="24"/>
        </w:rPr>
        <w:t xml:space="preserve"> </w:t>
      </w:r>
      <w:proofErr w:type="spellStart"/>
      <w:r w:rsidR="001D5A41" w:rsidRPr="00A24371">
        <w:rPr>
          <w:rFonts w:ascii="Times New Roman" w:hAnsi="Times New Roman"/>
          <w:i/>
          <w:szCs w:val="24"/>
        </w:rPr>
        <w:t>Iacchi</w:t>
      </w:r>
      <w:proofErr w:type="spellEnd"/>
      <w:r w:rsidR="001D5A41" w:rsidRPr="00A24371">
        <w:rPr>
          <w:rFonts w:ascii="Times New Roman" w:hAnsi="Times New Roman"/>
          <w:szCs w:val="24"/>
        </w:rPr>
        <w:t xml:space="preserve"> </w:t>
      </w:r>
      <w:bookmarkEnd w:id="3"/>
      <w:bookmarkEnd w:id="4"/>
      <w:r w:rsidR="001D5A41" w:rsidRPr="00A24371">
        <w:rPr>
          <w:rFonts w:ascii="Times New Roman" w:hAnsi="Times New Roman"/>
          <w:szCs w:val="24"/>
        </w:rPr>
        <w:t xml:space="preserve">(‘The divinity of </w:t>
      </w:r>
      <w:proofErr w:type="spellStart"/>
      <w:r w:rsidR="001D5A41" w:rsidRPr="00A24371">
        <w:rPr>
          <w:rFonts w:ascii="Times New Roman" w:hAnsi="Times New Roman"/>
          <w:szCs w:val="24"/>
        </w:rPr>
        <w:t>Iacchus</w:t>
      </w:r>
      <w:proofErr w:type="spellEnd"/>
      <w:r w:rsidR="001D5A41" w:rsidRPr="00A24371">
        <w:rPr>
          <w:rFonts w:ascii="Times New Roman" w:hAnsi="Times New Roman"/>
          <w:szCs w:val="24"/>
        </w:rPr>
        <w:t xml:space="preserve"> is resplendent with genius’) was almost as common in Hermetic circles as the mnemonic ‘</w:t>
      </w:r>
      <w:r w:rsidR="001D5A41" w:rsidRPr="00A24371">
        <w:rPr>
          <w:rFonts w:ascii="Times New Roman" w:eastAsiaTheme="minorHAnsi" w:hAnsi="Times New Roman"/>
          <w:szCs w:val="24"/>
          <w:lang w:eastAsia="en-US"/>
        </w:rPr>
        <w:t>Iron nails ran in’ (</w:t>
      </w:r>
      <w:r w:rsidR="001D5A41" w:rsidRPr="00A24371">
        <w:rPr>
          <w:rFonts w:ascii="Times New Roman" w:eastAsiaTheme="minorHAnsi" w:hAnsi="Times New Roman"/>
          <w:i/>
          <w:szCs w:val="24"/>
          <w:lang w:eastAsia="en-US"/>
        </w:rPr>
        <w:t>U</w:t>
      </w:r>
      <w:r w:rsidR="001D5A41" w:rsidRPr="00A24371">
        <w:rPr>
          <w:rFonts w:ascii="Times New Roman" w:eastAsiaTheme="minorHAnsi" w:hAnsi="Times New Roman"/>
          <w:szCs w:val="24"/>
          <w:lang w:eastAsia="en-US"/>
        </w:rPr>
        <w:t xml:space="preserve"> 5.374) was in pious Catholic ones.  </w:t>
      </w:r>
      <w:r w:rsidR="00510289" w:rsidRPr="00A24371">
        <w:rPr>
          <w:rFonts w:ascii="Times New Roman" w:eastAsiaTheme="minorHAnsi" w:hAnsi="Times New Roman"/>
          <w:szCs w:val="24"/>
          <w:lang w:eastAsia="en-US"/>
        </w:rPr>
        <w:t xml:space="preserve">Indeed, although </w:t>
      </w:r>
      <w:r w:rsidR="00B52C28" w:rsidRPr="00A24371">
        <w:rPr>
          <w:rFonts w:ascii="Times New Roman" w:hAnsi="Times New Roman"/>
          <w:szCs w:val="24"/>
        </w:rPr>
        <w:t>Bloom</w:t>
      </w:r>
      <w:r w:rsidR="0029203C" w:rsidRPr="00A24371">
        <w:rPr>
          <w:rFonts w:ascii="Times New Roman" w:hAnsi="Times New Roman"/>
          <w:szCs w:val="24"/>
        </w:rPr>
        <w:t xml:space="preserve"> </w:t>
      </w:r>
      <w:r w:rsidR="00510289" w:rsidRPr="00A24371">
        <w:rPr>
          <w:rFonts w:ascii="Times New Roman" w:hAnsi="Times New Roman"/>
          <w:szCs w:val="24"/>
        </w:rPr>
        <w:t xml:space="preserve">is no theosophist, he </w:t>
      </w:r>
      <w:r w:rsidR="0029203C" w:rsidRPr="00A24371">
        <w:rPr>
          <w:rFonts w:ascii="Times New Roman" w:hAnsi="Times New Roman"/>
          <w:szCs w:val="24"/>
        </w:rPr>
        <w:t>aspires toward the ‘</w:t>
      </w:r>
      <w:r w:rsidR="0029203C" w:rsidRPr="00A24371">
        <w:rPr>
          <w:rFonts w:ascii="Times New Roman" w:hAnsi="Times New Roman"/>
          <w:szCs w:val="24"/>
          <w:lang w:val="en-IE"/>
        </w:rPr>
        <w:t>comparative study of religions’ (</w:t>
      </w:r>
      <w:r w:rsidR="0029203C" w:rsidRPr="00A24371">
        <w:rPr>
          <w:rFonts w:ascii="Times New Roman" w:hAnsi="Times New Roman"/>
          <w:i/>
          <w:szCs w:val="24"/>
          <w:lang w:val="en-IE"/>
        </w:rPr>
        <w:t>U</w:t>
      </w:r>
      <w:r w:rsidR="0029203C" w:rsidRPr="00A24371">
        <w:rPr>
          <w:rFonts w:ascii="Times New Roman" w:hAnsi="Times New Roman"/>
          <w:szCs w:val="24"/>
          <w:lang w:val="en-IE"/>
        </w:rPr>
        <w:t xml:space="preserve"> 17.1589) </w:t>
      </w:r>
      <w:r w:rsidR="00510289" w:rsidRPr="00A24371">
        <w:rPr>
          <w:rFonts w:ascii="Times New Roman" w:hAnsi="Times New Roman"/>
          <w:szCs w:val="24"/>
          <w:lang w:val="en-IE"/>
        </w:rPr>
        <w:t xml:space="preserve">in Bloomville, close to Dun </w:t>
      </w:r>
      <w:proofErr w:type="spellStart"/>
      <w:r w:rsidR="00510289" w:rsidRPr="00A24371">
        <w:rPr>
          <w:rFonts w:ascii="Times New Roman" w:hAnsi="Times New Roman"/>
          <w:szCs w:val="24"/>
          <w:lang w:val="en-IE"/>
        </w:rPr>
        <w:t>Emer</w:t>
      </w:r>
      <w:proofErr w:type="spellEnd"/>
      <w:r w:rsidR="00510289" w:rsidRPr="00A24371">
        <w:rPr>
          <w:rFonts w:ascii="Times New Roman" w:hAnsi="Times New Roman"/>
          <w:szCs w:val="24"/>
          <w:lang w:val="en-IE"/>
        </w:rPr>
        <w:t xml:space="preserve"> and </w:t>
      </w:r>
      <w:r w:rsidR="0029203C" w:rsidRPr="00A24371">
        <w:rPr>
          <w:rFonts w:ascii="Times New Roman" w:hAnsi="Times New Roman"/>
          <w:szCs w:val="24"/>
          <w:lang w:val="en-IE"/>
        </w:rPr>
        <w:t xml:space="preserve">the </w:t>
      </w:r>
      <w:r w:rsidR="0029203C" w:rsidRPr="00A24371">
        <w:rPr>
          <w:rFonts w:ascii="Times New Roman" w:hAnsi="Times New Roman"/>
          <w:szCs w:val="24"/>
        </w:rPr>
        <w:t xml:space="preserve">‘folk and </w:t>
      </w:r>
      <w:proofErr w:type="spellStart"/>
      <w:r w:rsidR="0029203C" w:rsidRPr="00A24371">
        <w:rPr>
          <w:rFonts w:ascii="Times New Roman" w:hAnsi="Times New Roman"/>
          <w:szCs w:val="24"/>
        </w:rPr>
        <w:t>fishgods</w:t>
      </w:r>
      <w:proofErr w:type="spellEnd"/>
      <w:r w:rsidR="0029203C" w:rsidRPr="00A24371">
        <w:rPr>
          <w:rFonts w:ascii="Times New Roman" w:hAnsi="Times New Roman"/>
          <w:szCs w:val="24"/>
        </w:rPr>
        <w:t xml:space="preserve"> of Dundrum’ (</w:t>
      </w:r>
      <w:r w:rsidR="0029203C" w:rsidRPr="00A24371">
        <w:rPr>
          <w:rFonts w:ascii="Times New Roman" w:hAnsi="Times New Roman"/>
          <w:i/>
          <w:szCs w:val="24"/>
        </w:rPr>
        <w:t>U</w:t>
      </w:r>
      <w:r w:rsidR="0029203C" w:rsidRPr="00A24371">
        <w:rPr>
          <w:rFonts w:ascii="Times New Roman" w:hAnsi="Times New Roman"/>
          <w:szCs w:val="24"/>
        </w:rPr>
        <w:t xml:space="preserve"> 1.366)</w:t>
      </w:r>
      <w:r w:rsidR="0029203C" w:rsidRPr="00A24371">
        <w:rPr>
          <w:rFonts w:ascii="Times New Roman" w:hAnsi="Times New Roman"/>
          <w:szCs w:val="24"/>
          <w:lang w:val="en-IE"/>
        </w:rPr>
        <w:t>, allied to the eminently Victorian study of ‘folklore relative to various amatory and superstitious practices’ (</w:t>
      </w:r>
      <w:r w:rsidR="0029203C" w:rsidRPr="00A24371">
        <w:rPr>
          <w:rFonts w:ascii="Times New Roman" w:hAnsi="Times New Roman"/>
          <w:i/>
          <w:szCs w:val="24"/>
          <w:lang w:val="en-IE"/>
        </w:rPr>
        <w:t>U</w:t>
      </w:r>
      <w:r w:rsidR="00B52C28" w:rsidRPr="00A24371">
        <w:rPr>
          <w:rFonts w:ascii="Times New Roman" w:hAnsi="Times New Roman"/>
          <w:szCs w:val="24"/>
          <w:lang w:val="en-IE"/>
        </w:rPr>
        <w:t xml:space="preserve"> 17.1590)</w:t>
      </w:r>
      <w:r w:rsidR="00B52C28" w:rsidRPr="00A24371">
        <w:rPr>
          <w:rFonts w:ascii="Times New Roman" w:hAnsi="Times New Roman"/>
          <w:szCs w:val="24"/>
          <w:lang w:val="en-US"/>
        </w:rPr>
        <w:t xml:space="preserve">, which again </w:t>
      </w:r>
      <w:r w:rsidR="00F76FB1" w:rsidRPr="00A24371">
        <w:rPr>
          <w:rFonts w:ascii="Times New Roman" w:hAnsi="Times New Roman"/>
          <w:szCs w:val="24"/>
          <w:lang w:val="en-US"/>
        </w:rPr>
        <w:t>recalls</w:t>
      </w:r>
      <w:r w:rsidR="00B52C28" w:rsidRPr="00A24371">
        <w:rPr>
          <w:rFonts w:ascii="Times New Roman" w:hAnsi="Times New Roman"/>
          <w:szCs w:val="24"/>
          <w:lang w:val="en-US"/>
        </w:rPr>
        <w:t xml:space="preserve"> the </w:t>
      </w:r>
      <w:r w:rsidR="00F76264" w:rsidRPr="00A24371">
        <w:rPr>
          <w:rFonts w:ascii="Times New Roman" w:hAnsi="Times New Roman"/>
          <w:szCs w:val="24"/>
          <w:lang w:val="en-US"/>
        </w:rPr>
        <w:t xml:space="preserve">typical interpretation of the </w:t>
      </w:r>
      <w:r w:rsidR="00B52C28" w:rsidRPr="00A24371">
        <w:rPr>
          <w:rFonts w:ascii="Times New Roman" w:hAnsi="Times New Roman"/>
          <w:szCs w:val="24"/>
        </w:rPr>
        <w:t xml:space="preserve">Grail quest as a </w:t>
      </w:r>
      <w:proofErr w:type="spellStart"/>
      <w:r w:rsidR="00B52C28" w:rsidRPr="00A24371">
        <w:rPr>
          <w:rFonts w:ascii="Times New Roman" w:hAnsi="Times New Roman"/>
          <w:i/>
          <w:szCs w:val="24"/>
        </w:rPr>
        <w:t>Geschlechtsmysterium</w:t>
      </w:r>
      <w:proofErr w:type="spellEnd"/>
      <w:r w:rsidRPr="00A24371">
        <w:rPr>
          <w:rFonts w:ascii="Times New Roman" w:hAnsi="Times New Roman"/>
          <w:szCs w:val="24"/>
        </w:rPr>
        <w:t xml:space="preserve">.  </w:t>
      </w:r>
    </w:p>
    <w:p w:rsidR="000C1E86" w:rsidRPr="00A24371" w:rsidRDefault="000C1E86" w:rsidP="004716DA">
      <w:pPr>
        <w:autoSpaceDE w:val="0"/>
        <w:autoSpaceDN w:val="0"/>
        <w:adjustRightInd w:val="0"/>
        <w:ind w:firstLine="360"/>
        <w:rPr>
          <w:rFonts w:ascii="Times New Roman" w:hAnsi="Times New Roman"/>
          <w:szCs w:val="24"/>
        </w:rPr>
      </w:pPr>
      <w:r w:rsidRPr="00A24371">
        <w:rPr>
          <w:rFonts w:ascii="Times New Roman" w:hAnsi="Times New Roman"/>
          <w:szCs w:val="24"/>
        </w:rPr>
        <w:t xml:space="preserve">Although Jessie Weston’s ritual theory of the Grail is essentially identical to that of </w:t>
      </w:r>
      <w:proofErr w:type="spellStart"/>
      <w:r w:rsidRPr="00A24371">
        <w:rPr>
          <w:rFonts w:ascii="Times New Roman" w:hAnsi="Times New Roman"/>
          <w:szCs w:val="24"/>
        </w:rPr>
        <w:t>Nitze</w:t>
      </w:r>
      <w:proofErr w:type="spellEnd"/>
      <w:r w:rsidRPr="00A24371">
        <w:rPr>
          <w:rFonts w:ascii="Times New Roman" w:hAnsi="Times New Roman"/>
          <w:szCs w:val="24"/>
        </w:rPr>
        <w:t xml:space="preserve">, in contrast to his recourse to the </w:t>
      </w:r>
      <w:r w:rsidR="005332FE" w:rsidRPr="00A24371">
        <w:rPr>
          <w:rFonts w:ascii="Times New Roman" w:hAnsi="Times New Roman"/>
          <w:szCs w:val="24"/>
        </w:rPr>
        <w:t xml:space="preserve">cult of Demeter and the </w:t>
      </w:r>
      <w:r w:rsidRPr="00A24371">
        <w:rPr>
          <w:rFonts w:ascii="Times New Roman" w:hAnsi="Times New Roman"/>
          <w:szCs w:val="24"/>
        </w:rPr>
        <w:t>Eleu</w:t>
      </w:r>
      <w:r w:rsidR="005332FE" w:rsidRPr="00A24371">
        <w:rPr>
          <w:rFonts w:ascii="Times New Roman" w:hAnsi="Times New Roman"/>
          <w:szCs w:val="24"/>
        </w:rPr>
        <w:t xml:space="preserve">sinian Mysteries, </w:t>
      </w:r>
      <w:r w:rsidRPr="00A24371">
        <w:rPr>
          <w:rFonts w:ascii="Times New Roman" w:hAnsi="Times New Roman"/>
          <w:szCs w:val="24"/>
        </w:rPr>
        <w:t xml:space="preserve">she </w:t>
      </w:r>
      <w:r w:rsidR="00045ADC" w:rsidRPr="00A24371">
        <w:rPr>
          <w:rFonts w:ascii="Times New Roman" w:hAnsi="Times New Roman"/>
          <w:szCs w:val="24"/>
        </w:rPr>
        <w:t xml:space="preserve">turns her back on Eleusis, and ultimately, on </w:t>
      </w:r>
      <w:proofErr w:type="spellStart"/>
      <w:r w:rsidR="00045ADC" w:rsidRPr="00A24371">
        <w:rPr>
          <w:rFonts w:ascii="Times New Roman" w:hAnsi="Times New Roman"/>
          <w:szCs w:val="24"/>
        </w:rPr>
        <w:t>Nitze</w:t>
      </w:r>
      <w:proofErr w:type="spellEnd"/>
      <w:r w:rsidR="00510289" w:rsidRPr="00A24371">
        <w:rPr>
          <w:rFonts w:ascii="Times New Roman" w:hAnsi="Times New Roman"/>
          <w:szCs w:val="24"/>
        </w:rPr>
        <w:t xml:space="preserve"> himself</w:t>
      </w:r>
      <w:r w:rsidR="00045ADC" w:rsidRPr="00A24371">
        <w:rPr>
          <w:rFonts w:ascii="Times New Roman" w:hAnsi="Times New Roman"/>
          <w:szCs w:val="24"/>
        </w:rPr>
        <w:t>.</w:t>
      </w:r>
      <w:r w:rsidR="00045ADC" w:rsidRPr="00A24371">
        <w:rPr>
          <w:rStyle w:val="FootnoteReference"/>
          <w:rFonts w:ascii="Times New Roman" w:hAnsi="Times New Roman"/>
          <w:szCs w:val="24"/>
        </w:rPr>
        <w:footnoteReference w:id="27"/>
      </w:r>
      <w:r w:rsidR="00045ADC" w:rsidRPr="00A24371">
        <w:rPr>
          <w:rFonts w:ascii="Times New Roman" w:hAnsi="Times New Roman"/>
          <w:szCs w:val="24"/>
        </w:rPr>
        <w:t xml:space="preserve">  She locates </w:t>
      </w:r>
      <w:r w:rsidRPr="00A24371">
        <w:rPr>
          <w:rFonts w:ascii="Times New Roman" w:hAnsi="Times New Roman"/>
          <w:szCs w:val="24"/>
        </w:rPr>
        <w:t xml:space="preserve">the origin of the Grail in the rites celebrating the death and return to life each spring of such vegetation gods as </w:t>
      </w:r>
      <w:proofErr w:type="spellStart"/>
      <w:r w:rsidRPr="00A24371">
        <w:rPr>
          <w:rFonts w:ascii="Times New Roman" w:hAnsi="Times New Roman"/>
          <w:szCs w:val="24"/>
        </w:rPr>
        <w:t>Attis</w:t>
      </w:r>
      <w:proofErr w:type="spellEnd"/>
      <w:r w:rsidRPr="00A24371">
        <w:rPr>
          <w:rFonts w:ascii="Times New Roman" w:hAnsi="Times New Roman"/>
          <w:szCs w:val="24"/>
        </w:rPr>
        <w:t xml:space="preserve"> and particularly Adonis, observed each year at Byblos and Alexandria in Egypt, and Athens in Greece.</w:t>
      </w:r>
      <w:r w:rsidR="00AD5C8B" w:rsidRPr="00A24371">
        <w:rPr>
          <w:rFonts w:ascii="Times New Roman" w:hAnsi="Times New Roman"/>
          <w:szCs w:val="24"/>
        </w:rPr>
        <w:t xml:space="preserve"> </w:t>
      </w:r>
      <w:r w:rsidRPr="00A24371">
        <w:rPr>
          <w:rFonts w:ascii="Times New Roman" w:hAnsi="Times New Roman"/>
          <w:szCs w:val="24"/>
        </w:rPr>
        <w:t xml:space="preserve"> </w:t>
      </w:r>
      <w:r w:rsidR="0036267D" w:rsidRPr="00A24371">
        <w:rPr>
          <w:rFonts w:ascii="Times New Roman" w:hAnsi="Times New Roman"/>
          <w:szCs w:val="24"/>
        </w:rPr>
        <w:t xml:space="preserve">Although this theory is not given full expression until the publication of </w:t>
      </w:r>
      <w:r w:rsidR="0036267D" w:rsidRPr="00A24371">
        <w:rPr>
          <w:rFonts w:ascii="Times New Roman" w:hAnsi="Times New Roman"/>
          <w:i/>
          <w:szCs w:val="24"/>
        </w:rPr>
        <w:t>From Ritual to Romance</w:t>
      </w:r>
      <w:r w:rsidR="0036267D" w:rsidRPr="00A24371">
        <w:rPr>
          <w:rFonts w:ascii="Times New Roman" w:hAnsi="Times New Roman"/>
          <w:szCs w:val="24"/>
        </w:rPr>
        <w:t xml:space="preserve"> in 1920, Weston points to the syncretic origin</w:t>
      </w:r>
      <w:r w:rsidR="00A33D28" w:rsidRPr="00A24371">
        <w:rPr>
          <w:rFonts w:ascii="Times New Roman" w:hAnsi="Times New Roman"/>
          <w:szCs w:val="24"/>
        </w:rPr>
        <w:t xml:space="preserve"> and cultic significance of medieval </w:t>
      </w:r>
      <w:r w:rsidR="00A33D28" w:rsidRPr="00A24371">
        <w:rPr>
          <w:rFonts w:ascii="Times New Roman" w:hAnsi="Times New Roman"/>
          <w:szCs w:val="24"/>
        </w:rPr>
        <w:lastRenderedPageBreak/>
        <w:t xml:space="preserve">romance </w:t>
      </w:r>
      <w:r w:rsidR="0036267D" w:rsidRPr="00A24371">
        <w:rPr>
          <w:rFonts w:ascii="Times New Roman" w:hAnsi="Times New Roman"/>
          <w:szCs w:val="24"/>
        </w:rPr>
        <w:t xml:space="preserve">as early as her </w:t>
      </w:r>
      <w:r w:rsidR="00592E7B" w:rsidRPr="00A24371">
        <w:rPr>
          <w:rFonts w:ascii="Times New Roman" w:hAnsi="Times New Roman"/>
          <w:szCs w:val="24"/>
        </w:rPr>
        <w:t>study of Wagner’s mythography, published in 1896.</w:t>
      </w:r>
      <w:r w:rsidR="00592E7B" w:rsidRPr="00A24371">
        <w:rPr>
          <w:rStyle w:val="FootnoteReference"/>
          <w:rFonts w:ascii="Times New Roman" w:hAnsi="Times New Roman"/>
          <w:szCs w:val="24"/>
        </w:rPr>
        <w:footnoteReference w:id="28"/>
      </w:r>
      <w:r w:rsidR="00592E7B" w:rsidRPr="00A24371">
        <w:rPr>
          <w:rFonts w:ascii="Times New Roman" w:hAnsi="Times New Roman"/>
          <w:szCs w:val="24"/>
        </w:rPr>
        <w:t xml:space="preserve">  </w:t>
      </w:r>
      <w:r w:rsidRPr="00A24371">
        <w:rPr>
          <w:rFonts w:ascii="Times New Roman" w:hAnsi="Times New Roman"/>
          <w:szCs w:val="24"/>
        </w:rPr>
        <w:t xml:space="preserve">Weston maintains this ancient cultic worship persisted down to the twelfth century through the agency of occult sects, such as </w:t>
      </w:r>
      <w:r w:rsidR="00045ADC" w:rsidRPr="00A24371">
        <w:rPr>
          <w:rFonts w:ascii="Times New Roman" w:hAnsi="Times New Roman"/>
          <w:szCs w:val="24"/>
        </w:rPr>
        <w:t xml:space="preserve">those which </w:t>
      </w:r>
      <w:r w:rsidR="0036267D" w:rsidRPr="00A24371">
        <w:rPr>
          <w:rFonts w:ascii="Times New Roman" w:hAnsi="Times New Roman"/>
          <w:szCs w:val="24"/>
        </w:rPr>
        <w:t xml:space="preserve">still </w:t>
      </w:r>
      <w:r w:rsidRPr="00A24371">
        <w:rPr>
          <w:rFonts w:ascii="Times New Roman" w:hAnsi="Times New Roman"/>
          <w:szCs w:val="24"/>
        </w:rPr>
        <w:t>exist, and thence to have passed into the twelfth and thirteenth-century Grail romances.  She assumes the hypothetical ceremonies from which she derives the Grail legend not only had a general, but also an esoteric meaning reve</w:t>
      </w:r>
      <w:r w:rsidR="00DA2AB1" w:rsidRPr="00A24371">
        <w:rPr>
          <w:rFonts w:ascii="Times New Roman" w:hAnsi="Times New Roman"/>
          <w:szCs w:val="24"/>
        </w:rPr>
        <w:t xml:space="preserve">aled only to the chosen few.  This assumption </w:t>
      </w:r>
      <w:r w:rsidR="00C50D9F" w:rsidRPr="00A24371">
        <w:rPr>
          <w:rFonts w:ascii="Times New Roman" w:hAnsi="Times New Roman"/>
          <w:szCs w:val="24"/>
        </w:rPr>
        <w:t xml:space="preserve">draws on her knowledge of </w:t>
      </w:r>
      <w:r w:rsidRPr="00A24371">
        <w:rPr>
          <w:rFonts w:ascii="Times New Roman" w:hAnsi="Times New Roman"/>
          <w:szCs w:val="24"/>
        </w:rPr>
        <w:t xml:space="preserve">the </w:t>
      </w:r>
      <w:r w:rsidR="00DA2AB1" w:rsidRPr="00A24371">
        <w:rPr>
          <w:rFonts w:ascii="Times New Roman" w:hAnsi="Times New Roman"/>
          <w:szCs w:val="24"/>
        </w:rPr>
        <w:t>beliefs and occult practic</w:t>
      </w:r>
      <w:r w:rsidR="002D1D5A" w:rsidRPr="00A24371">
        <w:rPr>
          <w:rFonts w:ascii="Times New Roman" w:hAnsi="Times New Roman"/>
          <w:szCs w:val="24"/>
        </w:rPr>
        <w:t xml:space="preserve">es </w:t>
      </w:r>
      <w:r w:rsidR="00C50D9F" w:rsidRPr="00A24371">
        <w:rPr>
          <w:rFonts w:ascii="Times New Roman" w:hAnsi="Times New Roman"/>
          <w:szCs w:val="24"/>
        </w:rPr>
        <w:t xml:space="preserve">of such </w:t>
      </w:r>
      <w:r w:rsidR="00AB7187" w:rsidRPr="00A24371">
        <w:rPr>
          <w:rFonts w:ascii="Times New Roman" w:hAnsi="Times New Roman"/>
          <w:szCs w:val="24"/>
        </w:rPr>
        <w:t xml:space="preserve">contemporary esoteric </w:t>
      </w:r>
      <w:r w:rsidR="002D1D5A" w:rsidRPr="00A24371">
        <w:rPr>
          <w:rFonts w:ascii="Times New Roman" w:hAnsi="Times New Roman"/>
          <w:szCs w:val="24"/>
        </w:rPr>
        <w:t xml:space="preserve">organizations as the </w:t>
      </w:r>
      <w:proofErr w:type="spellStart"/>
      <w:r w:rsidR="002D1D5A" w:rsidRPr="00A24371">
        <w:rPr>
          <w:rFonts w:ascii="Times New Roman" w:hAnsi="Times New Roman"/>
          <w:bCs/>
          <w:szCs w:val="24"/>
        </w:rPr>
        <w:t>Societas</w:t>
      </w:r>
      <w:proofErr w:type="spellEnd"/>
      <w:r w:rsidR="002D1D5A" w:rsidRPr="00A24371">
        <w:rPr>
          <w:rFonts w:ascii="Times New Roman" w:hAnsi="Times New Roman"/>
          <w:bCs/>
          <w:szCs w:val="24"/>
        </w:rPr>
        <w:t xml:space="preserve"> </w:t>
      </w:r>
      <w:proofErr w:type="spellStart"/>
      <w:r w:rsidR="002D1D5A" w:rsidRPr="00A24371">
        <w:rPr>
          <w:rFonts w:ascii="Times New Roman" w:hAnsi="Times New Roman"/>
          <w:bCs/>
          <w:szCs w:val="24"/>
        </w:rPr>
        <w:t>Rosicruciana</w:t>
      </w:r>
      <w:proofErr w:type="spellEnd"/>
      <w:r w:rsidR="002D1D5A" w:rsidRPr="00A24371">
        <w:rPr>
          <w:rFonts w:ascii="Times New Roman" w:hAnsi="Times New Roman"/>
          <w:bCs/>
          <w:szCs w:val="24"/>
        </w:rPr>
        <w:t xml:space="preserve"> in Anglia</w:t>
      </w:r>
      <w:r w:rsidR="00814320" w:rsidRPr="00A24371">
        <w:rPr>
          <w:rFonts w:ascii="Times New Roman" w:hAnsi="Times New Roman"/>
          <w:szCs w:val="24"/>
        </w:rPr>
        <w:t xml:space="preserve">, </w:t>
      </w:r>
      <w:r w:rsidR="002D1D5A" w:rsidRPr="00A24371">
        <w:rPr>
          <w:rFonts w:ascii="Times New Roman" w:hAnsi="Times New Roman"/>
          <w:szCs w:val="24"/>
        </w:rPr>
        <w:t>the Hermetic Order of the Golden Dawn</w:t>
      </w:r>
      <w:r w:rsidR="002251A9" w:rsidRPr="00A24371">
        <w:rPr>
          <w:rFonts w:ascii="Times New Roman" w:hAnsi="Times New Roman"/>
          <w:szCs w:val="24"/>
        </w:rPr>
        <w:t xml:space="preserve">, the Temples of Isis-Urania and Amen-Ra, and </w:t>
      </w:r>
      <w:r w:rsidR="00814320" w:rsidRPr="00A24371">
        <w:rPr>
          <w:rFonts w:ascii="Times New Roman" w:hAnsi="Times New Roman"/>
          <w:szCs w:val="24"/>
        </w:rPr>
        <w:t xml:space="preserve">Stella </w:t>
      </w:r>
      <w:proofErr w:type="spellStart"/>
      <w:r w:rsidR="00814320" w:rsidRPr="00A24371">
        <w:rPr>
          <w:rFonts w:ascii="Times New Roman" w:hAnsi="Times New Roman"/>
          <w:szCs w:val="24"/>
        </w:rPr>
        <w:t>Matutina</w:t>
      </w:r>
      <w:proofErr w:type="spellEnd"/>
      <w:r w:rsidR="00C50D9F" w:rsidRPr="00A24371">
        <w:rPr>
          <w:rFonts w:ascii="Times New Roman" w:hAnsi="Times New Roman"/>
          <w:szCs w:val="24"/>
        </w:rPr>
        <w:t xml:space="preserve">.  Moreover, </w:t>
      </w:r>
      <w:r w:rsidR="002251A9" w:rsidRPr="00A24371">
        <w:rPr>
          <w:rFonts w:ascii="Times New Roman" w:hAnsi="Times New Roman"/>
          <w:szCs w:val="24"/>
        </w:rPr>
        <w:t xml:space="preserve">many members of </w:t>
      </w:r>
      <w:r w:rsidR="00814320" w:rsidRPr="00A24371">
        <w:rPr>
          <w:rFonts w:ascii="Times New Roman" w:hAnsi="Times New Roman"/>
          <w:szCs w:val="24"/>
        </w:rPr>
        <w:t xml:space="preserve">these organizations </w:t>
      </w:r>
      <w:r w:rsidR="002251A9" w:rsidRPr="00A24371">
        <w:rPr>
          <w:rFonts w:ascii="Times New Roman" w:hAnsi="Times New Roman"/>
          <w:szCs w:val="24"/>
        </w:rPr>
        <w:t xml:space="preserve">were involved in the </w:t>
      </w:r>
      <w:r w:rsidR="00814320" w:rsidRPr="00A24371">
        <w:rPr>
          <w:rFonts w:ascii="Times New Roman" w:hAnsi="Times New Roman"/>
          <w:szCs w:val="24"/>
        </w:rPr>
        <w:t xml:space="preserve">London lodge of the </w:t>
      </w:r>
      <w:r w:rsidR="002251A9" w:rsidRPr="00A24371">
        <w:rPr>
          <w:rFonts w:ascii="Times New Roman" w:hAnsi="Times New Roman"/>
          <w:szCs w:val="24"/>
        </w:rPr>
        <w:t>Theosophical Society</w:t>
      </w:r>
      <w:r w:rsidRPr="00A24371">
        <w:rPr>
          <w:rFonts w:ascii="Times New Roman" w:hAnsi="Times New Roman"/>
          <w:szCs w:val="24"/>
        </w:rPr>
        <w:t xml:space="preserve">.  With respect to this hidden, esoteric apprehension of the Grail, Weston found proof of her theory in the testimony of </w:t>
      </w:r>
      <w:r w:rsidR="00F456BB" w:rsidRPr="00A24371">
        <w:rPr>
          <w:rFonts w:ascii="Times New Roman" w:hAnsi="Times New Roman"/>
          <w:szCs w:val="24"/>
        </w:rPr>
        <w:t xml:space="preserve">such </w:t>
      </w:r>
      <w:r w:rsidRPr="00A24371">
        <w:rPr>
          <w:rFonts w:ascii="Times New Roman" w:hAnsi="Times New Roman"/>
          <w:szCs w:val="24"/>
        </w:rPr>
        <w:t>hermetically minded friends</w:t>
      </w:r>
      <w:r w:rsidR="00F456BB" w:rsidRPr="00A24371">
        <w:rPr>
          <w:rFonts w:ascii="Times New Roman" w:hAnsi="Times New Roman"/>
          <w:szCs w:val="24"/>
        </w:rPr>
        <w:t xml:space="preserve"> as </w:t>
      </w:r>
      <w:r w:rsidR="00DA2AB1" w:rsidRPr="00A24371">
        <w:rPr>
          <w:rFonts w:ascii="Times New Roman" w:hAnsi="Times New Roman"/>
          <w:szCs w:val="24"/>
        </w:rPr>
        <w:t xml:space="preserve">G.R.S. Mead, and </w:t>
      </w:r>
      <w:r w:rsidR="000C386F" w:rsidRPr="00A24371">
        <w:rPr>
          <w:rFonts w:ascii="Times New Roman" w:hAnsi="Times New Roman"/>
          <w:szCs w:val="24"/>
        </w:rPr>
        <w:t xml:space="preserve">such </w:t>
      </w:r>
      <w:r w:rsidR="00DA2AB1" w:rsidRPr="00A24371">
        <w:rPr>
          <w:rFonts w:ascii="Times New Roman" w:hAnsi="Times New Roman"/>
          <w:szCs w:val="24"/>
        </w:rPr>
        <w:t>other members of Mead’s Quest society</w:t>
      </w:r>
      <w:r w:rsidR="000C386F" w:rsidRPr="00A24371">
        <w:rPr>
          <w:rFonts w:ascii="Times New Roman" w:hAnsi="Times New Roman"/>
          <w:szCs w:val="24"/>
        </w:rPr>
        <w:t xml:space="preserve"> as </w:t>
      </w:r>
      <w:r w:rsidR="008C2182" w:rsidRPr="00A24371">
        <w:rPr>
          <w:rFonts w:ascii="Times New Roman" w:hAnsi="Times New Roman"/>
          <w:szCs w:val="24"/>
        </w:rPr>
        <w:t>W.B. Yeats</w:t>
      </w:r>
      <w:r w:rsidR="00DA2AB1" w:rsidRPr="00A24371">
        <w:rPr>
          <w:rFonts w:ascii="Times New Roman" w:hAnsi="Times New Roman"/>
          <w:szCs w:val="24"/>
        </w:rPr>
        <w:t xml:space="preserve">, </w:t>
      </w:r>
      <w:r w:rsidRPr="00A24371">
        <w:rPr>
          <w:rFonts w:ascii="Times New Roman" w:hAnsi="Times New Roman"/>
          <w:szCs w:val="24"/>
        </w:rPr>
        <w:t xml:space="preserve">who </w:t>
      </w:r>
      <w:r w:rsidR="000C386F" w:rsidRPr="00A24371">
        <w:rPr>
          <w:rFonts w:ascii="Times New Roman" w:hAnsi="Times New Roman"/>
          <w:szCs w:val="24"/>
        </w:rPr>
        <w:t>attended meetings in Kensington Town Hall</w:t>
      </w:r>
      <w:r w:rsidR="008C2182" w:rsidRPr="00A24371">
        <w:rPr>
          <w:rFonts w:ascii="Times New Roman" w:hAnsi="Times New Roman"/>
          <w:szCs w:val="24"/>
        </w:rPr>
        <w:t>, along with Ezra Pound and Harriet Shaw Weaver</w:t>
      </w:r>
      <w:r w:rsidR="000C386F" w:rsidRPr="00A24371">
        <w:rPr>
          <w:rFonts w:ascii="Times New Roman" w:hAnsi="Times New Roman"/>
          <w:szCs w:val="24"/>
        </w:rPr>
        <w:t>.</w:t>
      </w:r>
      <w:r w:rsidR="000C386F" w:rsidRPr="00A24371">
        <w:rPr>
          <w:rStyle w:val="FootnoteReference"/>
          <w:rFonts w:ascii="Times New Roman" w:hAnsi="Times New Roman"/>
          <w:szCs w:val="24"/>
        </w:rPr>
        <w:footnoteReference w:id="29"/>
      </w:r>
      <w:r w:rsidR="000C386F" w:rsidRPr="00A24371">
        <w:rPr>
          <w:rFonts w:ascii="Times New Roman" w:hAnsi="Times New Roman"/>
          <w:szCs w:val="24"/>
        </w:rPr>
        <w:t xml:space="preserve">  </w:t>
      </w:r>
      <w:r w:rsidR="008C2182" w:rsidRPr="00A24371">
        <w:rPr>
          <w:rFonts w:ascii="Times New Roman" w:hAnsi="Times New Roman"/>
          <w:szCs w:val="24"/>
        </w:rPr>
        <w:t xml:space="preserve">Although it is </w:t>
      </w:r>
      <w:r w:rsidR="0017612B" w:rsidRPr="00A24371">
        <w:rPr>
          <w:rFonts w:ascii="Times New Roman" w:hAnsi="Times New Roman"/>
          <w:szCs w:val="24"/>
        </w:rPr>
        <w:t xml:space="preserve">hardly </w:t>
      </w:r>
      <w:r w:rsidR="008C2182" w:rsidRPr="00A24371">
        <w:rPr>
          <w:rFonts w:ascii="Times New Roman" w:hAnsi="Times New Roman"/>
          <w:szCs w:val="24"/>
        </w:rPr>
        <w:t>correct to describe Weston as an ‘occultist</w:t>
      </w:r>
      <w:r w:rsidR="00334C38" w:rsidRPr="00A24371">
        <w:rPr>
          <w:rFonts w:ascii="Times New Roman" w:hAnsi="Times New Roman"/>
          <w:szCs w:val="24"/>
        </w:rPr>
        <w:t xml:space="preserve"> and a theosophist</w:t>
      </w:r>
      <w:r w:rsidR="008C2182" w:rsidRPr="00A24371">
        <w:rPr>
          <w:rFonts w:ascii="Times New Roman" w:hAnsi="Times New Roman"/>
          <w:szCs w:val="24"/>
        </w:rPr>
        <w:t>’,</w:t>
      </w:r>
      <w:r w:rsidR="00045ADC" w:rsidRPr="00A24371">
        <w:rPr>
          <w:rStyle w:val="FootnoteReference"/>
          <w:rFonts w:ascii="Times New Roman" w:hAnsi="Times New Roman"/>
          <w:szCs w:val="24"/>
        </w:rPr>
        <w:footnoteReference w:id="30"/>
      </w:r>
      <w:r w:rsidR="008C2182" w:rsidRPr="00A24371">
        <w:rPr>
          <w:rFonts w:ascii="Times New Roman" w:hAnsi="Times New Roman"/>
          <w:szCs w:val="24"/>
        </w:rPr>
        <w:t xml:space="preserve"> she was assured by those occultists known to her personally of </w:t>
      </w:r>
      <w:r w:rsidRPr="00A24371">
        <w:rPr>
          <w:rFonts w:ascii="Times New Roman" w:hAnsi="Times New Roman"/>
          <w:szCs w:val="24"/>
        </w:rPr>
        <w:lastRenderedPageBreak/>
        <w:t>the similari</w:t>
      </w:r>
      <w:r w:rsidR="00DA2AB1" w:rsidRPr="00A24371">
        <w:rPr>
          <w:rFonts w:ascii="Times New Roman" w:hAnsi="Times New Roman"/>
          <w:szCs w:val="24"/>
        </w:rPr>
        <w:t xml:space="preserve">ty of the rites of </w:t>
      </w:r>
      <w:r w:rsidR="00045ADC" w:rsidRPr="00A24371">
        <w:rPr>
          <w:rFonts w:ascii="Times New Roman" w:hAnsi="Times New Roman"/>
          <w:szCs w:val="24"/>
        </w:rPr>
        <w:t>contemporary ‘students of the Mysteries’</w:t>
      </w:r>
      <w:r w:rsidRPr="00A24371">
        <w:rPr>
          <w:rFonts w:ascii="Times New Roman" w:hAnsi="Times New Roman"/>
          <w:szCs w:val="24"/>
        </w:rPr>
        <w:t xml:space="preserve"> to medieval descriptions of the Grail ceremony, which are</w:t>
      </w:r>
      <w:r w:rsidR="00B52C28" w:rsidRPr="00A24371">
        <w:rPr>
          <w:rFonts w:ascii="Times New Roman" w:hAnsi="Times New Roman"/>
          <w:szCs w:val="24"/>
        </w:rPr>
        <w:t xml:space="preserve"> merely ostensibly Christian.</w:t>
      </w:r>
      <w:r w:rsidR="00045ADC" w:rsidRPr="00A24371">
        <w:rPr>
          <w:rStyle w:val="FootnoteReference"/>
          <w:rFonts w:ascii="Times New Roman" w:hAnsi="Times New Roman"/>
          <w:szCs w:val="24"/>
        </w:rPr>
        <w:footnoteReference w:id="31"/>
      </w:r>
      <w:r w:rsidR="00BF59C1" w:rsidRPr="00A24371">
        <w:rPr>
          <w:rFonts w:ascii="Times New Roman" w:hAnsi="Times New Roman"/>
          <w:szCs w:val="24"/>
        </w:rPr>
        <w:t xml:space="preserve">  </w:t>
      </w:r>
    </w:p>
    <w:p w:rsidR="000C1E86" w:rsidRPr="00A24371" w:rsidRDefault="000C1E86" w:rsidP="004716DA">
      <w:pPr>
        <w:autoSpaceDE w:val="0"/>
        <w:autoSpaceDN w:val="0"/>
        <w:adjustRightInd w:val="0"/>
        <w:ind w:firstLine="360"/>
        <w:rPr>
          <w:rFonts w:ascii="Times New Roman" w:eastAsiaTheme="minorHAnsi" w:hAnsi="Times New Roman"/>
          <w:szCs w:val="24"/>
          <w:lang w:eastAsia="en-US"/>
        </w:rPr>
      </w:pPr>
      <w:r w:rsidRPr="00A24371">
        <w:rPr>
          <w:rFonts w:ascii="Times New Roman" w:hAnsi="Times New Roman"/>
          <w:szCs w:val="24"/>
        </w:rPr>
        <w:t xml:space="preserve">As the </w:t>
      </w:r>
      <w:r w:rsidR="008842BF" w:rsidRPr="00A24371">
        <w:rPr>
          <w:rFonts w:ascii="Times New Roman" w:eastAsiaTheme="minorHAnsi" w:hAnsi="Times New Roman"/>
          <w:szCs w:val="24"/>
          <w:lang w:eastAsia="en-US"/>
        </w:rPr>
        <w:t xml:space="preserve">question posed to Stephen by </w:t>
      </w:r>
      <w:proofErr w:type="spellStart"/>
      <w:r w:rsidR="008842BF" w:rsidRPr="00A24371">
        <w:rPr>
          <w:rFonts w:ascii="Times New Roman" w:eastAsiaTheme="minorHAnsi" w:hAnsi="Times New Roman"/>
          <w:szCs w:val="24"/>
          <w:lang w:eastAsia="en-US"/>
        </w:rPr>
        <w:t>O’Molloy</w:t>
      </w:r>
      <w:proofErr w:type="spellEnd"/>
      <w:r w:rsidR="008842BF" w:rsidRPr="00A24371">
        <w:rPr>
          <w:rFonts w:ascii="Times New Roman" w:hAnsi="Times New Roman"/>
          <w:szCs w:val="24"/>
        </w:rPr>
        <w:t xml:space="preserve"> in the </w:t>
      </w:r>
      <w:r w:rsidRPr="00A24371">
        <w:rPr>
          <w:rFonts w:ascii="Times New Roman" w:hAnsi="Times New Roman"/>
          <w:szCs w:val="24"/>
        </w:rPr>
        <w:t xml:space="preserve">‘Aeolus’ episode of </w:t>
      </w:r>
      <w:r w:rsidRPr="00A24371">
        <w:rPr>
          <w:rFonts w:ascii="Times New Roman" w:hAnsi="Times New Roman"/>
          <w:i/>
          <w:szCs w:val="24"/>
        </w:rPr>
        <w:t>Ulysses</w:t>
      </w:r>
      <w:r w:rsidRPr="00A24371">
        <w:rPr>
          <w:rFonts w:ascii="Times New Roman" w:hAnsi="Times New Roman"/>
          <w:szCs w:val="24"/>
        </w:rPr>
        <w:t xml:space="preserve"> suggests, Joyce is rather windy of the occult speculations of </w:t>
      </w:r>
      <w:r w:rsidR="00836116" w:rsidRPr="00A24371">
        <w:rPr>
          <w:rFonts w:ascii="Times New Roman" w:hAnsi="Times New Roman"/>
          <w:szCs w:val="24"/>
        </w:rPr>
        <w:t xml:space="preserve">such </w:t>
      </w:r>
      <w:r w:rsidR="00E569EC" w:rsidRPr="00A24371">
        <w:rPr>
          <w:rFonts w:ascii="Times New Roman" w:hAnsi="Times New Roman"/>
          <w:szCs w:val="24"/>
        </w:rPr>
        <w:t xml:space="preserve">intertwined </w:t>
      </w:r>
      <w:r w:rsidR="00836116" w:rsidRPr="00A24371">
        <w:rPr>
          <w:rFonts w:ascii="Times New Roman" w:hAnsi="Times New Roman"/>
          <w:szCs w:val="24"/>
        </w:rPr>
        <w:t xml:space="preserve">organizations as the </w:t>
      </w:r>
      <w:r w:rsidRPr="00A24371">
        <w:rPr>
          <w:rFonts w:ascii="Times New Roman" w:hAnsi="Times New Roman"/>
          <w:szCs w:val="24"/>
        </w:rPr>
        <w:t xml:space="preserve">Dublin </w:t>
      </w:r>
      <w:r w:rsidR="00814320" w:rsidRPr="00A24371">
        <w:rPr>
          <w:rFonts w:ascii="Times New Roman" w:hAnsi="Times New Roman"/>
          <w:szCs w:val="24"/>
        </w:rPr>
        <w:t>Hermetic</w:t>
      </w:r>
      <w:r w:rsidRPr="00A24371">
        <w:rPr>
          <w:rFonts w:ascii="Times New Roman" w:eastAsiaTheme="minorHAnsi" w:hAnsi="Times New Roman"/>
          <w:szCs w:val="24"/>
          <w:lang w:eastAsia="en-US"/>
        </w:rPr>
        <w:t xml:space="preserve"> Society</w:t>
      </w:r>
      <w:r w:rsidR="00836116" w:rsidRPr="00A24371">
        <w:rPr>
          <w:rFonts w:ascii="Times New Roman" w:eastAsiaTheme="minorHAnsi" w:hAnsi="Times New Roman"/>
          <w:szCs w:val="24"/>
          <w:lang w:eastAsia="en-US"/>
        </w:rPr>
        <w:t xml:space="preserve"> and the Dublin lodge of the </w:t>
      </w:r>
      <w:r w:rsidR="00836116" w:rsidRPr="00A24371">
        <w:rPr>
          <w:rFonts w:ascii="Times New Roman" w:hAnsi="Times New Roman"/>
          <w:szCs w:val="24"/>
        </w:rPr>
        <w:t>Theosophical Society</w:t>
      </w:r>
      <w:r w:rsidRPr="00A24371">
        <w:rPr>
          <w:rFonts w:ascii="Times New Roman" w:eastAsiaTheme="minorHAnsi" w:hAnsi="Times New Roman"/>
          <w:szCs w:val="24"/>
          <w:lang w:eastAsia="en-US"/>
        </w:rPr>
        <w:t xml:space="preserve">: </w:t>
      </w:r>
    </w:p>
    <w:p w:rsidR="000C1E86" w:rsidRPr="00A24371" w:rsidRDefault="000C1E86" w:rsidP="004716DA">
      <w:pPr>
        <w:rPr>
          <w:rFonts w:ascii="Times New Roman" w:hAnsi="Times New Roman"/>
          <w:szCs w:val="24"/>
        </w:rPr>
      </w:pPr>
    </w:p>
    <w:p w:rsidR="0005378B" w:rsidRPr="00A24371" w:rsidRDefault="000C1E86" w:rsidP="004716DA">
      <w:pPr>
        <w:ind w:left="720"/>
        <w:rPr>
          <w:rFonts w:ascii="Times New Roman" w:hAnsi="Times New Roman"/>
          <w:szCs w:val="24"/>
        </w:rPr>
      </w:pPr>
      <w:r w:rsidRPr="00A24371">
        <w:rPr>
          <w:rFonts w:ascii="Times New Roman" w:hAnsi="Times New Roman"/>
          <w:szCs w:val="24"/>
        </w:rPr>
        <w:t xml:space="preserve">What do you think really of that hermetic crowd, the opal hush poets: A.E. the master mystic?  That Blavatsky woman started it.  She was a nice old bag of tricks.  A.E. has been telling some </w:t>
      </w:r>
      <w:proofErr w:type="spellStart"/>
      <w:r w:rsidRPr="00A24371">
        <w:rPr>
          <w:rFonts w:ascii="Times New Roman" w:hAnsi="Times New Roman"/>
          <w:szCs w:val="24"/>
        </w:rPr>
        <w:t>yankee</w:t>
      </w:r>
      <w:proofErr w:type="spellEnd"/>
      <w:r w:rsidRPr="00A24371">
        <w:rPr>
          <w:rFonts w:ascii="Times New Roman" w:hAnsi="Times New Roman"/>
          <w:szCs w:val="24"/>
        </w:rPr>
        <w:t xml:space="preserve"> interviewer that you came to him in the small hours of the morning to ask him about planes of consciousness.  </w:t>
      </w:r>
      <w:proofErr w:type="spellStart"/>
      <w:r w:rsidRPr="00A24371">
        <w:rPr>
          <w:rFonts w:ascii="Times New Roman" w:hAnsi="Times New Roman"/>
          <w:szCs w:val="24"/>
        </w:rPr>
        <w:t>Magennis</w:t>
      </w:r>
      <w:proofErr w:type="spellEnd"/>
      <w:r w:rsidRPr="00A24371">
        <w:rPr>
          <w:rFonts w:ascii="Times New Roman" w:hAnsi="Times New Roman"/>
          <w:szCs w:val="24"/>
        </w:rPr>
        <w:t xml:space="preserve"> thinks you mu</w:t>
      </w:r>
      <w:r w:rsidR="00BF59C1" w:rsidRPr="00A24371">
        <w:rPr>
          <w:rFonts w:ascii="Times New Roman" w:hAnsi="Times New Roman"/>
          <w:szCs w:val="24"/>
        </w:rPr>
        <w:t>st have been pulling A.E.’s leg. (</w:t>
      </w:r>
      <w:r w:rsidR="00BF59C1" w:rsidRPr="00A24371">
        <w:rPr>
          <w:rFonts w:ascii="Times New Roman" w:hAnsi="Times New Roman"/>
          <w:i/>
          <w:szCs w:val="24"/>
        </w:rPr>
        <w:t>U</w:t>
      </w:r>
      <w:r w:rsidR="00BF59C1" w:rsidRPr="00A24371">
        <w:rPr>
          <w:rFonts w:ascii="Times New Roman" w:hAnsi="Times New Roman"/>
          <w:szCs w:val="24"/>
        </w:rPr>
        <w:t xml:space="preserve"> </w:t>
      </w:r>
      <w:r w:rsidR="00882C41">
        <w:rPr>
          <w:rFonts w:ascii="Times New Roman" w:hAnsi="Times New Roman"/>
          <w:szCs w:val="24"/>
        </w:rPr>
        <w:t>7.783-7</w:t>
      </w:r>
      <w:r w:rsidR="00BF59C1" w:rsidRPr="00A24371">
        <w:rPr>
          <w:rFonts w:ascii="Times New Roman" w:hAnsi="Times New Roman"/>
          <w:szCs w:val="24"/>
        </w:rPr>
        <w:t>)</w:t>
      </w:r>
      <w:r w:rsidRPr="00A24371">
        <w:rPr>
          <w:rFonts w:ascii="Times New Roman" w:hAnsi="Times New Roman"/>
          <w:szCs w:val="24"/>
        </w:rPr>
        <w:t xml:space="preserve">  </w:t>
      </w:r>
    </w:p>
    <w:p w:rsidR="0005378B" w:rsidRPr="00A24371" w:rsidRDefault="0005378B" w:rsidP="004716DA">
      <w:pPr>
        <w:rPr>
          <w:rFonts w:ascii="Times New Roman" w:hAnsi="Times New Roman"/>
          <w:szCs w:val="24"/>
        </w:rPr>
      </w:pPr>
    </w:p>
    <w:p w:rsidR="003327DF" w:rsidRPr="00A24371" w:rsidRDefault="00597F7D" w:rsidP="004716DA">
      <w:pPr>
        <w:autoSpaceDE w:val="0"/>
        <w:autoSpaceDN w:val="0"/>
        <w:adjustRightInd w:val="0"/>
        <w:rPr>
          <w:rFonts w:ascii="Times New Roman" w:hAnsi="Times New Roman"/>
          <w:szCs w:val="24"/>
        </w:rPr>
      </w:pPr>
      <w:r w:rsidRPr="00A24371">
        <w:rPr>
          <w:rFonts w:ascii="Times New Roman" w:eastAsiaTheme="minorHAnsi" w:hAnsi="Times New Roman"/>
          <w:szCs w:val="24"/>
          <w:lang w:val="en-IE" w:eastAsia="en-US"/>
        </w:rPr>
        <w:t>In addition to Yeats (1881-3), several members of both organizations were educated at the High School, including</w:t>
      </w:r>
      <w:r w:rsidR="008842BF" w:rsidRPr="00A24371">
        <w:rPr>
          <w:rFonts w:ascii="Times New Roman" w:eastAsiaTheme="minorHAnsi" w:hAnsi="Times New Roman"/>
          <w:szCs w:val="24"/>
          <w:lang w:val="en-IE" w:eastAsia="en-US"/>
        </w:rPr>
        <w:t xml:space="preserve"> John </w:t>
      </w:r>
      <w:proofErr w:type="spellStart"/>
      <w:r w:rsidR="008842BF" w:rsidRPr="00A24371">
        <w:rPr>
          <w:rFonts w:ascii="Times New Roman" w:eastAsiaTheme="minorHAnsi" w:hAnsi="Times New Roman"/>
          <w:szCs w:val="24"/>
          <w:lang w:val="en-IE" w:eastAsia="en-US"/>
        </w:rPr>
        <w:t>Eglinton</w:t>
      </w:r>
      <w:proofErr w:type="spellEnd"/>
      <w:r w:rsidR="008842BF" w:rsidRPr="00A24371">
        <w:rPr>
          <w:rFonts w:ascii="Times New Roman" w:eastAsiaTheme="minorHAnsi" w:hAnsi="Times New Roman"/>
          <w:szCs w:val="24"/>
          <w:lang w:val="en-IE" w:eastAsia="en-US"/>
        </w:rPr>
        <w:t xml:space="preserve"> </w:t>
      </w:r>
      <w:r w:rsidRPr="00A24371">
        <w:rPr>
          <w:rFonts w:ascii="Times New Roman" w:eastAsiaTheme="minorHAnsi" w:hAnsi="Times New Roman"/>
          <w:szCs w:val="24"/>
          <w:lang w:val="en-IE" w:eastAsia="en-US"/>
        </w:rPr>
        <w:t>or W.K. Magee (1882-4), Charles Johnston (1881-6) and his brother Lewis (1881-3), who probably founded the first ‘Vegetarian’ (</w:t>
      </w:r>
      <w:r w:rsidRPr="00A24371">
        <w:rPr>
          <w:rFonts w:ascii="Times New Roman" w:eastAsiaTheme="minorHAnsi" w:hAnsi="Times New Roman"/>
          <w:i/>
          <w:szCs w:val="24"/>
          <w:lang w:val="en-IE" w:eastAsia="en-US"/>
        </w:rPr>
        <w:t>U</w:t>
      </w:r>
      <w:r w:rsidRPr="00A24371">
        <w:rPr>
          <w:rFonts w:ascii="Times New Roman" w:eastAsiaTheme="minorHAnsi" w:hAnsi="Times New Roman"/>
          <w:szCs w:val="24"/>
          <w:lang w:val="en-IE" w:eastAsia="en-US"/>
        </w:rPr>
        <w:t xml:space="preserve"> 8.534) in Dublin, or even taught there like </w:t>
      </w:r>
      <w:r w:rsidRPr="00A24371">
        <w:rPr>
          <w:rFonts w:ascii="Times New Roman" w:eastAsiaTheme="minorHAnsi" w:hAnsi="Times New Roman"/>
          <w:szCs w:val="24"/>
          <w:lang w:eastAsia="en-US"/>
        </w:rPr>
        <w:t>James Henry Cousins (1905-13).</w:t>
      </w:r>
      <w:r w:rsidR="00035B18" w:rsidRPr="00A24371">
        <w:rPr>
          <w:rStyle w:val="FootnoteReference"/>
          <w:rFonts w:ascii="Times New Roman" w:eastAsiaTheme="minorHAnsi" w:hAnsi="Times New Roman"/>
          <w:szCs w:val="24"/>
          <w:lang w:eastAsia="en-US"/>
        </w:rPr>
        <w:footnoteReference w:id="32"/>
      </w:r>
      <w:r w:rsidRPr="00A24371">
        <w:rPr>
          <w:rFonts w:ascii="Times New Roman" w:eastAsiaTheme="minorHAnsi" w:hAnsi="Times New Roman"/>
          <w:szCs w:val="24"/>
          <w:lang w:eastAsia="en-US"/>
        </w:rPr>
        <w:t xml:space="preserve">  Although several of these</w:t>
      </w:r>
      <w:r w:rsidRPr="00A24371">
        <w:rPr>
          <w:rFonts w:ascii="Times New Roman" w:hAnsi="Times New Roman"/>
          <w:bCs/>
          <w:szCs w:val="24"/>
        </w:rPr>
        <w:t xml:space="preserve"> men</w:t>
      </w:r>
      <w:r w:rsidRPr="00A24371">
        <w:rPr>
          <w:rFonts w:ascii="Times New Roman" w:eastAsiaTheme="minorHAnsi" w:hAnsi="Times New Roman"/>
          <w:szCs w:val="24"/>
          <w:lang w:eastAsia="en-US"/>
        </w:rPr>
        <w:t xml:space="preserve">, particularly </w:t>
      </w:r>
      <w:r w:rsidRPr="00A24371">
        <w:rPr>
          <w:rFonts w:ascii="Times New Roman" w:eastAsiaTheme="minorHAnsi" w:hAnsi="Times New Roman"/>
          <w:szCs w:val="24"/>
          <w:lang w:val="en-IE" w:eastAsia="en-US"/>
        </w:rPr>
        <w:t>‘Cousins’ (</w:t>
      </w:r>
      <w:r w:rsidRPr="00A24371">
        <w:rPr>
          <w:rFonts w:ascii="Times New Roman" w:eastAsiaTheme="minorHAnsi" w:hAnsi="Times New Roman"/>
          <w:i/>
          <w:szCs w:val="24"/>
          <w:lang w:val="en-IE" w:eastAsia="en-US"/>
        </w:rPr>
        <w:t>U</w:t>
      </w:r>
      <w:r w:rsidRPr="00A24371">
        <w:rPr>
          <w:rFonts w:ascii="Times New Roman" w:eastAsiaTheme="minorHAnsi" w:hAnsi="Times New Roman"/>
          <w:szCs w:val="24"/>
          <w:lang w:val="en-IE" w:eastAsia="en-US"/>
        </w:rPr>
        <w:t xml:space="preserve"> 2.257), </w:t>
      </w:r>
      <w:r w:rsidRPr="00A24371">
        <w:rPr>
          <w:rFonts w:ascii="Times New Roman" w:eastAsiaTheme="minorHAnsi" w:hAnsi="Times New Roman"/>
          <w:szCs w:val="24"/>
          <w:lang w:eastAsia="en-US"/>
        </w:rPr>
        <w:t>were supportive of Joyce, his scepticism can be discerned in Stephen’s thoughts on these ‘Seekers on the</w:t>
      </w:r>
      <w:r w:rsidR="008842BF" w:rsidRPr="00A24371">
        <w:rPr>
          <w:rFonts w:ascii="Times New Roman" w:eastAsiaTheme="minorHAnsi" w:hAnsi="Times New Roman"/>
          <w:szCs w:val="24"/>
          <w:lang w:eastAsia="en-US"/>
        </w:rPr>
        <w:t xml:space="preserve"> </w:t>
      </w:r>
      <w:r w:rsidRPr="00A24371">
        <w:rPr>
          <w:rFonts w:ascii="Times New Roman" w:eastAsiaTheme="minorHAnsi" w:hAnsi="Times New Roman"/>
          <w:szCs w:val="24"/>
          <w:lang w:eastAsia="en-US"/>
        </w:rPr>
        <w:t xml:space="preserve">great quest. What town, good masters? </w:t>
      </w:r>
      <w:r w:rsidR="003327DF" w:rsidRPr="00A24371">
        <w:rPr>
          <w:rFonts w:ascii="Times New Roman" w:eastAsiaTheme="minorHAnsi" w:hAnsi="Times New Roman"/>
          <w:szCs w:val="24"/>
          <w:lang w:eastAsia="en-US"/>
        </w:rPr>
        <w:t xml:space="preserve"> </w:t>
      </w:r>
      <w:r w:rsidRPr="00A24371">
        <w:rPr>
          <w:rFonts w:ascii="Times New Roman" w:eastAsiaTheme="minorHAnsi" w:hAnsi="Times New Roman"/>
          <w:szCs w:val="24"/>
          <w:lang w:eastAsia="en-US"/>
        </w:rPr>
        <w:t xml:space="preserve">Mummed in names: A. E., eon: Magee, John </w:t>
      </w:r>
      <w:proofErr w:type="spellStart"/>
      <w:r w:rsidRPr="00A24371">
        <w:rPr>
          <w:rFonts w:ascii="Times New Roman" w:eastAsiaTheme="minorHAnsi" w:hAnsi="Times New Roman"/>
          <w:szCs w:val="24"/>
          <w:lang w:eastAsia="en-US"/>
        </w:rPr>
        <w:t>Eglinton</w:t>
      </w:r>
      <w:proofErr w:type="spellEnd"/>
      <w:r w:rsidRPr="00A24371">
        <w:rPr>
          <w:rFonts w:ascii="Times New Roman" w:eastAsiaTheme="minorHAnsi" w:hAnsi="Times New Roman"/>
          <w:szCs w:val="24"/>
          <w:lang w:eastAsia="en-US"/>
        </w:rPr>
        <w:t xml:space="preserve">. East of the sun, west of the moon: </w:t>
      </w:r>
      <w:proofErr w:type="spellStart"/>
      <w:r w:rsidRPr="00A24371">
        <w:rPr>
          <w:rFonts w:ascii="Times New Roman" w:eastAsiaTheme="minorHAnsi" w:hAnsi="Times New Roman"/>
          <w:i/>
          <w:iCs/>
          <w:szCs w:val="24"/>
          <w:lang w:eastAsia="en-US"/>
        </w:rPr>
        <w:t>Tir</w:t>
      </w:r>
      <w:proofErr w:type="spellEnd"/>
      <w:r w:rsidRPr="00A24371">
        <w:rPr>
          <w:rFonts w:ascii="Times New Roman" w:eastAsiaTheme="minorHAnsi" w:hAnsi="Times New Roman"/>
          <w:i/>
          <w:iCs/>
          <w:szCs w:val="24"/>
          <w:lang w:eastAsia="en-US"/>
        </w:rPr>
        <w:t xml:space="preserve"> </w:t>
      </w:r>
      <w:proofErr w:type="spellStart"/>
      <w:r w:rsidRPr="00A24371">
        <w:rPr>
          <w:rFonts w:ascii="Times New Roman" w:eastAsiaTheme="minorHAnsi" w:hAnsi="Times New Roman"/>
          <w:i/>
          <w:iCs/>
          <w:szCs w:val="24"/>
          <w:lang w:eastAsia="en-US"/>
        </w:rPr>
        <w:t>na</w:t>
      </w:r>
      <w:proofErr w:type="spellEnd"/>
      <w:r w:rsidRPr="00A24371">
        <w:rPr>
          <w:rFonts w:ascii="Times New Roman" w:eastAsiaTheme="minorHAnsi" w:hAnsi="Times New Roman"/>
          <w:i/>
          <w:iCs/>
          <w:szCs w:val="24"/>
          <w:lang w:eastAsia="en-US"/>
        </w:rPr>
        <w:t xml:space="preserve"> n-</w:t>
      </w:r>
      <w:proofErr w:type="spellStart"/>
      <w:r w:rsidRPr="00A24371">
        <w:rPr>
          <w:rFonts w:ascii="Times New Roman" w:eastAsiaTheme="minorHAnsi" w:hAnsi="Times New Roman"/>
          <w:i/>
          <w:iCs/>
          <w:szCs w:val="24"/>
          <w:lang w:eastAsia="en-US"/>
        </w:rPr>
        <w:t>og</w:t>
      </w:r>
      <w:proofErr w:type="spellEnd"/>
      <w:r w:rsidRPr="00A24371">
        <w:rPr>
          <w:rFonts w:ascii="Times New Roman" w:eastAsiaTheme="minorHAnsi" w:hAnsi="Times New Roman"/>
          <w:szCs w:val="24"/>
          <w:lang w:eastAsia="en-US"/>
        </w:rPr>
        <w:t>. Booted the twain and staved</w:t>
      </w:r>
      <w:r w:rsidR="008842BF" w:rsidRPr="00A24371">
        <w:rPr>
          <w:rFonts w:ascii="Times New Roman" w:eastAsiaTheme="minorHAnsi" w:hAnsi="Times New Roman"/>
          <w:szCs w:val="24"/>
          <w:lang w:eastAsia="en-US"/>
        </w:rPr>
        <w:t>’</w:t>
      </w:r>
      <w:r w:rsidRPr="00A24371">
        <w:rPr>
          <w:rFonts w:ascii="Times New Roman" w:eastAsiaTheme="minorHAnsi" w:hAnsi="Times New Roman"/>
          <w:szCs w:val="24"/>
          <w:lang w:eastAsia="en-US"/>
        </w:rPr>
        <w:t xml:space="preserve"> (</w:t>
      </w:r>
      <w:r w:rsidRPr="00A24371">
        <w:rPr>
          <w:rFonts w:ascii="Times New Roman" w:eastAsiaTheme="minorHAnsi" w:hAnsi="Times New Roman"/>
          <w:i/>
          <w:szCs w:val="24"/>
          <w:lang w:eastAsia="en-US"/>
        </w:rPr>
        <w:t>U</w:t>
      </w:r>
      <w:r w:rsidRPr="00A24371">
        <w:rPr>
          <w:rFonts w:ascii="Times New Roman" w:eastAsiaTheme="minorHAnsi" w:hAnsi="Times New Roman"/>
          <w:szCs w:val="24"/>
          <w:lang w:eastAsia="en-US"/>
        </w:rPr>
        <w:t xml:space="preserve"> </w:t>
      </w:r>
      <w:r w:rsidR="003327DF" w:rsidRPr="00A24371">
        <w:rPr>
          <w:rFonts w:ascii="Times New Roman" w:eastAsiaTheme="minorHAnsi" w:hAnsi="Times New Roman"/>
          <w:szCs w:val="24"/>
          <w:lang w:eastAsia="en-US"/>
        </w:rPr>
        <w:t>9.411-14</w:t>
      </w:r>
      <w:r w:rsidRPr="00A24371">
        <w:rPr>
          <w:rFonts w:ascii="Times New Roman" w:eastAsiaTheme="minorHAnsi" w:hAnsi="Times New Roman"/>
          <w:szCs w:val="24"/>
          <w:lang w:eastAsia="en-US"/>
        </w:rPr>
        <w:t xml:space="preserve">).  </w:t>
      </w:r>
      <w:r w:rsidR="000C1E86" w:rsidRPr="00A24371">
        <w:rPr>
          <w:rFonts w:ascii="Times New Roman" w:hAnsi="Times New Roman"/>
          <w:szCs w:val="24"/>
        </w:rPr>
        <w:t>Yeats and Æ were greatly influenced by Weston</w:t>
      </w:r>
      <w:r w:rsidR="009E5CA6" w:rsidRPr="00A24371">
        <w:rPr>
          <w:rFonts w:ascii="Times New Roman" w:hAnsi="Times New Roman"/>
          <w:szCs w:val="24"/>
        </w:rPr>
        <w:t>’s concept of the Grail</w:t>
      </w:r>
      <w:r w:rsidR="000C1E86" w:rsidRPr="00A24371">
        <w:rPr>
          <w:rFonts w:ascii="Times New Roman" w:hAnsi="Times New Roman"/>
          <w:szCs w:val="24"/>
        </w:rPr>
        <w:t xml:space="preserve">, with Yeats favouring a ritual esoteric theory of </w:t>
      </w:r>
      <w:r w:rsidR="000C1E86" w:rsidRPr="00A24371">
        <w:rPr>
          <w:rFonts w:ascii="Times New Roman" w:hAnsi="Times New Roman"/>
          <w:szCs w:val="24"/>
        </w:rPr>
        <w:lastRenderedPageBreak/>
        <w:t xml:space="preserve">origin, </w:t>
      </w:r>
      <w:r w:rsidR="006D7BBE" w:rsidRPr="00A24371">
        <w:rPr>
          <w:rFonts w:ascii="Times New Roman" w:hAnsi="Times New Roman"/>
          <w:szCs w:val="24"/>
        </w:rPr>
        <w:t>which also owes a great deal to Alfred Nutt</w:t>
      </w:r>
      <w:r w:rsidR="00D55673" w:rsidRPr="00A24371">
        <w:rPr>
          <w:rFonts w:ascii="Times New Roman" w:hAnsi="Times New Roman"/>
          <w:szCs w:val="24"/>
        </w:rPr>
        <w:t>, who collaborated with Weston from 1892</w:t>
      </w:r>
      <w:r w:rsidR="00D97244" w:rsidRPr="00A24371">
        <w:rPr>
          <w:rFonts w:ascii="Times New Roman" w:hAnsi="Times New Roman"/>
          <w:szCs w:val="24"/>
        </w:rPr>
        <w:t xml:space="preserve">.  Nutt was </w:t>
      </w:r>
      <w:r w:rsidR="00F60EE1" w:rsidRPr="00A24371">
        <w:rPr>
          <w:rFonts w:ascii="Times New Roman" w:hAnsi="Times New Roman"/>
          <w:szCs w:val="24"/>
        </w:rPr>
        <w:t xml:space="preserve">the founder of the </w:t>
      </w:r>
      <w:r w:rsidR="00D55673" w:rsidRPr="00A24371">
        <w:rPr>
          <w:rFonts w:ascii="Times New Roman" w:hAnsi="Times New Roman"/>
          <w:szCs w:val="24"/>
        </w:rPr>
        <w:t xml:space="preserve">journal, </w:t>
      </w:r>
      <w:r w:rsidR="00F60EE1" w:rsidRPr="00A24371">
        <w:rPr>
          <w:rFonts w:ascii="Times New Roman" w:hAnsi="Times New Roman"/>
          <w:i/>
          <w:szCs w:val="24"/>
        </w:rPr>
        <w:t>Folk-L</w:t>
      </w:r>
      <w:r w:rsidR="00D55673" w:rsidRPr="00A24371">
        <w:rPr>
          <w:rFonts w:ascii="Times New Roman" w:hAnsi="Times New Roman"/>
          <w:i/>
          <w:szCs w:val="24"/>
        </w:rPr>
        <w:t xml:space="preserve">ore </w:t>
      </w:r>
      <w:r w:rsidR="00D55673" w:rsidRPr="00A24371">
        <w:rPr>
          <w:rFonts w:ascii="Times New Roman" w:hAnsi="Times New Roman"/>
          <w:szCs w:val="24"/>
        </w:rPr>
        <w:t xml:space="preserve">(1890), and </w:t>
      </w:r>
      <w:r w:rsidR="00D97244" w:rsidRPr="00A24371">
        <w:rPr>
          <w:rFonts w:ascii="Times New Roman" w:hAnsi="Times New Roman"/>
          <w:szCs w:val="24"/>
        </w:rPr>
        <w:t xml:space="preserve">one of the </w:t>
      </w:r>
      <w:r w:rsidR="009F706A" w:rsidRPr="00A24371">
        <w:rPr>
          <w:rFonts w:ascii="Times New Roman" w:hAnsi="Times New Roman"/>
          <w:szCs w:val="24"/>
        </w:rPr>
        <w:t>founder</w:t>
      </w:r>
      <w:r w:rsidR="00D97244" w:rsidRPr="00A24371">
        <w:rPr>
          <w:rFonts w:ascii="Times New Roman" w:hAnsi="Times New Roman"/>
          <w:szCs w:val="24"/>
        </w:rPr>
        <w:t>s</w:t>
      </w:r>
      <w:r w:rsidR="00F60EE1" w:rsidRPr="00A24371">
        <w:rPr>
          <w:rFonts w:ascii="Times New Roman" w:hAnsi="Times New Roman"/>
          <w:szCs w:val="24"/>
        </w:rPr>
        <w:t xml:space="preserve"> of the Irish Texts Society, </w:t>
      </w:r>
      <w:r w:rsidR="00D97244" w:rsidRPr="00A24371">
        <w:rPr>
          <w:rFonts w:ascii="Times New Roman" w:hAnsi="Times New Roman"/>
          <w:szCs w:val="24"/>
        </w:rPr>
        <w:t>who died tragically young, leaving Weston as ‘the leading figure in Arthurian Grail studies in England’</w:t>
      </w:r>
      <w:r w:rsidR="006D7BBE" w:rsidRPr="00A24371">
        <w:rPr>
          <w:rFonts w:ascii="Times New Roman" w:hAnsi="Times New Roman"/>
          <w:szCs w:val="24"/>
        </w:rPr>
        <w:t>.</w:t>
      </w:r>
      <w:r w:rsidR="006D7BBE" w:rsidRPr="00A24371">
        <w:rPr>
          <w:rStyle w:val="FootnoteReference"/>
          <w:rFonts w:ascii="Times New Roman" w:hAnsi="Times New Roman"/>
          <w:szCs w:val="24"/>
        </w:rPr>
        <w:footnoteReference w:id="33"/>
      </w:r>
      <w:r w:rsidR="006D7BBE" w:rsidRPr="00A24371">
        <w:rPr>
          <w:rFonts w:ascii="Times New Roman" w:hAnsi="Times New Roman"/>
          <w:szCs w:val="24"/>
        </w:rPr>
        <w:t xml:space="preserve">  Yeats follows Nutt in </w:t>
      </w:r>
      <w:r w:rsidR="000C1E86" w:rsidRPr="00A24371">
        <w:rPr>
          <w:rFonts w:ascii="Times New Roman" w:hAnsi="Times New Roman"/>
          <w:szCs w:val="24"/>
        </w:rPr>
        <w:t xml:space="preserve">identifying the Grail ceremony with the four jewels or treasures of </w:t>
      </w:r>
      <w:proofErr w:type="spellStart"/>
      <w:r w:rsidR="000C1E86" w:rsidRPr="00A24371">
        <w:rPr>
          <w:rFonts w:ascii="Times New Roman" w:hAnsi="Times New Roman"/>
          <w:szCs w:val="24"/>
        </w:rPr>
        <w:t>Tuatha</w:t>
      </w:r>
      <w:proofErr w:type="spellEnd"/>
      <w:r w:rsidR="000C1E86" w:rsidRPr="00A24371">
        <w:rPr>
          <w:rFonts w:ascii="Times New Roman" w:hAnsi="Times New Roman"/>
          <w:szCs w:val="24"/>
        </w:rPr>
        <w:t xml:space="preserve"> </w:t>
      </w:r>
      <w:proofErr w:type="spellStart"/>
      <w:r w:rsidR="000C1E86" w:rsidRPr="00A24371">
        <w:rPr>
          <w:rFonts w:ascii="Times New Roman" w:hAnsi="Times New Roman"/>
          <w:szCs w:val="24"/>
        </w:rPr>
        <w:t>dé</w:t>
      </w:r>
      <w:proofErr w:type="spellEnd"/>
      <w:r w:rsidR="000C1E86" w:rsidRPr="00A24371">
        <w:rPr>
          <w:rFonts w:ascii="Times New Roman" w:hAnsi="Times New Roman"/>
          <w:szCs w:val="24"/>
        </w:rPr>
        <w:t xml:space="preserve"> </w:t>
      </w:r>
      <w:proofErr w:type="spellStart"/>
      <w:r w:rsidR="000C1E86" w:rsidRPr="00A24371">
        <w:rPr>
          <w:rFonts w:ascii="Times New Roman" w:hAnsi="Times New Roman"/>
          <w:szCs w:val="24"/>
        </w:rPr>
        <w:t>Danann</w:t>
      </w:r>
      <w:proofErr w:type="spellEnd"/>
      <w:r w:rsidR="000C1E86" w:rsidRPr="00A24371">
        <w:rPr>
          <w:rFonts w:ascii="Times New Roman" w:hAnsi="Times New Roman"/>
          <w:szCs w:val="24"/>
        </w:rPr>
        <w:t xml:space="preserve">: </w:t>
      </w:r>
      <w:r w:rsidR="0096608B" w:rsidRPr="00A24371">
        <w:rPr>
          <w:rFonts w:ascii="Times New Roman" w:hAnsi="Times New Roman"/>
          <w:szCs w:val="24"/>
        </w:rPr>
        <w:t xml:space="preserve">the sword of </w:t>
      </w:r>
      <w:proofErr w:type="spellStart"/>
      <w:r w:rsidR="0096608B" w:rsidRPr="00A24371">
        <w:rPr>
          <w:rFonts w:ascii="Times New Roman" w:hAnsi="Times New Roman"/>
          <w:szCs w:val="24"/>
        </w:rPr>
        <w:t>Nuada</w:t>
      </w:r>
      <w:proofErr w:type="spellEnd"/>
      <w:r w:rsidR="0096608B" w:rsidRPr="00A24371">
        <w:rPr>
          <w:rFonts w:ascii="Times New Roman" w:hAnsi="Times New Roman"/>
          <w:szCs w:val="24"/>
        </w:rPr>
        <w:t xml:space="preserve">, </w:t>
      </w:r>
      <w:r w:rsidR="000C1E86" w:rsidRPr="00A24371">
        <w:rPr>
          <w:rFonts w:ascii="Times New Roman" w:hAnsi="Times New Roman"/>
          <w:szCs w:val="24"/>
        </w:rPr>
        <w:t>the cauld</w:t>
      </w:r>
      <w:r w:rsidR="0096608B" w:rsidRPr="00A24371">
        <w:rPr>
          <w:rFonts w:ascii="Times New Roman" w:hAnsi="Times New Roman"/>
          <w:szCs w:val="24"/>
        </w:rPr>
        <w:t>ron of Dagda, the spear of Lug</w:t>
      </w:r>
      <w:r w:rsidR="000C1E86" w:rsidRPr="00A24371">
        <w:rPr>
          <w:rFonts w:ascii="Times New Roman" w:hAnsi="Times New Roman"/>
          <w:szCs w:val="24"/>
        </w:rPr>
        <w:t xml:space="preserve">, and the Lia </w:t>
      </w:r>
      <w:proofErr w:type="spellStart"/>
      <w:r w:rsidR="000C1E86" w:rsidRPr="00A24371">
        <w:rPr>
          <w:rFonts w:ascii="Times New Roman" w:hAnsi="Times New Roman"/>
          <w:szCs w:val="24"/>
        </w:rPr>
        <w:t>Fáil</w:t>
      </w:r>
      <w:proofErr w:type="spellEnd"/>
      <w:r w:rsidR="000C1E86" w:rsidRPr="00A24371">
        <w:rPr>
          <w:rFonts w:ascii="Times New Roman" w:hAnsi="Times New Roman"/>
          <w:szCs w:val="24"/>
        </w:rPr>
        <w:t xml:space="preserve">, which Joyce parodies in </w:t>
      </w:r>
      <w:proofErr w:type="spellStart"/>
      <w:r w:rsidR="000C1E86" w:rsidRPr="00A24371">
        <w:rPr>
          <w:rFonts w:ascii="Times New Roman" w:hAnsi="Times New Roman"/>
          <w:i/>
          <w:szCs w:val="24"/>
        </w:rPr>
        <w:t>Finnegans</w:t>
      </w:r>
      <w:proofErr w:type="spellEnd"/>
      <w:r w:rsidR="000C1E86" w:rsidRPr="00A24371">
        <w:rPr>
          <w:rFonts w:ascii="Times New Roman" w:hAnsi="Times New Roman"/>
          <w:i/>
          <w:szCs w:val="24"/>
        </w:rPr>
        <w:t xml:space="preserve"> Wake</w:t>
      </w:r>
      <w:r w:rsidR="0096608B" w:rsidRPr="00A24371">
        <w:rPr>
          <w:rFonts w:ascii="Times New Roman" w:hAnsi="Times New Roman"/>
          <w:i/>
          <w:szCs w:val="24"/>
        </w:rPr>
        <w:t xml:space="preserve"> as ‘</w:t>
      </w:r>
      <w:r w:rsidR="0096608B" w:rsidRPr="00A24371">
        <w:rPr>
          <w:rFonts w:ascii="Times New Roman" w:hAnsi="Times New Roman"/>
          <w:szCs w:val="24"/>
          <w:shd w:val="clear" w:color="auto" w:fill="FFFFFF"/>
        </w:rPr>
        <w:t>Clive</w:t>
      </w:r>
      <w:r w:rsidR="0096608B" w:rsidRPr="00A24371">
        <w:rPr>
          <w:rFonts w:ascii="Times New Roman" w:hAnsi="Times New Roman"/>
          <w:szCs w:val="24"/>
        </w:rPr>
        <w:t xml:space="preserve"> </w:t>
      </w:r>
      <w:proofErr w:type="spellStart"/>
      <w:r w:rsidR="0096608B" w:rsidRPr="00A24371">
        <w:rPr>
          <w:rFonts w:ascii="Times New Roman" w:hAnsi="Times New Roman"/>
          <w:szCs w:val="24"/>
          <w:shd w:val="clear" w:color="auto" w:fill="FFFFFF"/>
        </w:rPr>
        <w:t>Sollis</w:t>
      </w:r>
      <w:proofErr w:type="spellEnd"/>
      <w:r w:rsidR="0096608B" w:rsidRPr="00A24371">
        <w:rPr>
          <w:rFonts w:ascii="Times New Roman" w:hAnsi="Times New Roman"/>
          <w:szCs w:val="24"/>
          <w:shd w:val="clear" w:color="auto" w:fill="FFFFFF"/>
        </w:rPr>
        <w:t xml:space="preserve">, </w:t>
      </w:r>
      <w:proofErr w:type="spellStart"/>
      <w:r w:rsidR="0096608B" w:rsidRPr="00A24371">
        <w:rPr>
          <w:rFonts w:ascii="Times New Roman" w:hAnsi="Times New Roman"/>
          <w:szCs w:val="24"/>
          <w:shd w:val="clear" w:color="auto" w:fill="FFFFFF"/>
        </w:rPr>
        <w:t>Galorius</w:t>
      </w:r>
      <w:proofErr w:type="spellEnd"/>
      <w:r w:rsidR="0096608B" w:rsidRPr="00A24371">
        <w:rPr>
          <w:rFonts w:ascii="Times New Roman" w:hAnsi="Times New Roman"/>
          <w:szCs w:val="24"/>
          <w:shd w:val="clear" w:color="auto" w:fill="FFFFFF"/>
        </w:rPr>
        <w:t xml:space="preserve"> Kettle, </w:t>
      </w:r>
      <w:proofErr w:type="spellStart"/>
      <w:r w:rsidR="0096608B" w:rsidRPr="00A24371">
        <w:rPr>
          <w:rFonts w:ascii="Times New Roman" w:hAnsi="Times New Roman"/>
          <w:szCs w:val="24"/>
          <w:shd w:val="clear" w:color="auto" w:fill="FFFFFF"/>
        </w:rPr>
        <w:t>Pobiedo</w:t>
      </w:r>
      <w:proofErr w:type="spellEnd"/>
      <w:r w:rsidR="0096608B" w:rsidRPr="00A24371">
        <w:rPr>
          <w:rFonts w:ascii="Times New Roman" w:hAnsi="Times New Roman"/>
          <w:szCs w:val="24"/>
          <w:shd w:val="clear" w:color="auto" w:fill="FFFFFF"/>
        </w:rPr>
        <w:t xml:space="preserve"> </w:t>
      </w:r>
      <w:proofErr w:type="spellStart"/>
      <w:r w:rsidR="0096608B" w:rsidRPr="00A24371">
        <w:rPr>
          <w:rFonts w:ascii="Times New Roman" w:hAnsi="Times New Roman"/>
          <w:szCs w:val="24"/>
          <w:shd w:val="clear" w:color="auto" w:fill="FFFFFF"/>
        </w:rPr>
        <w:t>Lancey</w:t>
      </w:r>
      <w:proofErr w:type="spellEnd"/>
      <w:r w:rsidR="0096608B" w:rsidRPr="00A24371">
        <w:rPr>
          <w:rFonts w:ascii="Times New Roman" w:hAnsi="Times New Roman"/>
          <w:szCs w:val="24"/>
          <w:shd w:val="clear" w:color="auto" w:fill="FFFFFF"/>
        </w:rPr>
        <w:t xml:space="preserve"> and Pierre </w:t>
      </w:r>
      <w:proofErr w:type="spellStart"/>
      <w:r w:rsidR="0096608B" w:rsidRPr="00A24371">
        <w:rPr>
          <w:rFonts w:ascii="Times New Roman" w:hAnsi="Times New Roman"/>
          <w:szCs w:val="24"/>
          <w:shd w:val="clear" w:color="auto" w:fill="FFFFFF"/>
        </w:rPr>
        <w:t>Dusort</w:t>
      </w:r>
      <w:proofErr w:type="spellEnd"/>
      <w:r w:rsidR="00035B18" w:rsidRPr="00A24371">
        <w:rPr>
          <w:rFonts w:ascii="Times New Roman" w:hAnsi="Times New Roman"/>
          <w:szCs w:val="24"/>
          <w:shd w:val="clear" w:color="auto" w:fill="FFFFFF"/>
        </w:rPr>
        <w:t>’</w:t>
      </w:r>
      <w:r w:rsidR="0096608B" w:rsidRPr="00A24371">
        <w:rPr>
          <w:rFonts w:ascii="Times New Roman" w:hAnsi="Times New Roman"/>
          <w:szCs w:val="24"/>
          <w:shd w:val="clear" w:color="auto" w:fill="FFFFFF"/>
        </w:rPr>
        <w:t xml:space="preserve"> (</w:t>
      </w:r>
      <w:r w:rsidR="0096608B" w:rsidRPr="00A24371">
        <w:rPr>
          <w:rFonts w:ascii="Times New Roman" w:hAnsi="Times New Roman"/>
          <w:i/>
          <w:szCs w:val="24"/>
          <w:shd w:val="clear" w:color="auto" w:fill="FFFFFF"/>
        </w:rPr>
        <w:t>FW</w:t>
      </w:r>
      <w:r w:rsidR="0096608B" w:rsidRPr="00A24371">
        <w:rPr>
          <w:rFonts w:ascii="Times New Roman" w:hAnsi="Times New Roman"/>
          <w:szCs w:val="24"/>
          <w:shd w:val="clear" w:color="auto" w:fill="FFFFFF"/>
        </w:rPr>
        <w:t xml:space="preserve"> 219.11-12</w:t>
      </w:r>
      <w:r w:rsidR="00E83EDD" w:rsidRPr="00A24371">
        <w:rPr>
          <w:rFonts w:ascii="Times New Roman" w:hAnsi="Times New Roman"/>
          <w:szCs w:val="24"/>
          <w:shd w:val="clear" w:color="auto" w:fill="FFFFFF"/>
        </w:rPr>
        <w:t>).  H</w:t>
      </w:r>
      <w:r w:rsidR="002904EC" w:rsidRPr="00A24371">
        <w:rPr>
          <w:rFonts w:ascii="Times New Roman" w:hAnsi="Times New Roman"/>
          <w:szCs w:val="24"/>
        </w:rPr>
        <w:t xml:space="preserve">e also refers to ‘Yates and Weston </w:t>
      </w:r>
      <w:proofErr w:type="spellStart"/>
      <w:r w:rsidR="002904EC" w:rsidRPr="00A24371">
        <w:rPr>
          <w:rFonts w:ascii="Times New Roman" w:hAnsi="Times New Roman"/>
          <w:szCs w:val="24"/>
        </w:rPr>
        <w:t>Inc</w:t>
      </w:r>
      <w:proofErr w:type="spellEnd"/>
      <w:r w:rsidR="002904EC" w:rsidRPr="00A24371">
        <w:rPr>
          <w:rFonts w:ascii="Times New Roman" w:hAnsi="Times New Roman"/>
          <w:szCs w:val="24"/>
        </w:rPr>
        <w:t>’</w:t>
      </w:r>
      <w:r w:rsidR="00E83EDD" w:rsidRPr="00A24371">
        <w:rPr>
          <w:rFonts w:ascii="Times New Roman" w:hAnsi="Times New Roman"/>
          <w:szCs w:val="24"/>
        </w:rPr>
        <w:t>, tra</w:t>
      </w:r>
      <w:r w:rsidR="00830F0B" w:rsidRPr="00A24371">
        <w:rPr>
          <w:rFonts w:ascii="Times New Roman" w:hAnsi="Times New Roman"/>
          <w:szCs w:val="24"/>
        </w:rPr>
        <w:t xml:space="preserve">nsmogrified into partners in a </w:t>
      </w:r>
      <w:r w:rsidR="00FF2B81">
        <w:rPr>
          <w:rFonts w:ascii="Times New Roman" w:hAnsi="Times New Roman"/>
          <w:szCs w:val="24"/>
        </w:rPr>
        <w:t xml:space="preserve">‘staunch’ </w:t>
      </w:r>
      <w:r w:rsidR="00830F0B" w:rsidRPr="00A24371">
        <w:rPr>
          <w:rFonts w:ascii="Times New Roman" w:hAnsi="Times New Roman"/>
          <w:szCs w:val="24"/>
        </w:rPr>
        <w:t>P</w:t>
      </w:r>
      <w:r w:rsidR="00E83EDD" w:rsidRPr="00A24371">
        <w:rPr>
          <w:rFonts w:ascii="Times New Roman" w:hAnsi="Times New Roman"/>
          <w:szCs w:val="24"/>
        </w:rPr>
        <w:t>rotestant legal firm</w:t>
      </w:r>
      <w:r w:rsidR="00FF2B81">
        <w:rPr>
          <w:rFonts w:ascii="Times New Roman" w:hAnsi="Times New Roman"/>
          <w:szCs w:val="24"/>
        </w:rPr>
        <w:t xml:space="preserve"> </w:t>
      </w:r>
      <w:r w:rsidR="00FF2B81" w:rsidRPr="00A24371">
        <w:rPr>
          <w:rFonts w:ascii="Times New Roman" w:hAnsi="Times New Roman"/>
          <w:szCs w:val="24"/>
        </w:rPr>
        <w:t>(</w:t>
      </w:r>
      <w:r w:rsidR="00FF2B81" w:rsidRPr="00A24371">
        <w:rPr>
          <w:rFonts w:ascii="Times New Roman" w:hAnsi="Times New Roman"/>
          <w:i/>
          <w:szCs w:val="24"/>
        </w:rPr>
        <w:t xml:space="preserve">FW </w:t>
      </w:r>
      <w:r w:rsidR="00FF2B81" w:rsidRPr="00A24371">
        <w:rPr>
          <w:rFonts w:ascii="Times New Roman" w:hAnsi="Times New Roman"/>
          <w:szCs w:val="24"/>
        </w:rPr>
        <w:t>534.15-16)</w:t>
      </w:r>
      <w:r w:rsidR="000C1E86" w:rsidRPr="00A24371">
        <w:rPr>
          <w:rFonts w:ascii="Times New Roman" w:hAnsi="Times New Roman"/>
          <w:szCs w:val="24"/>
        </w:rPr>
        <w:t>.</w:t>
      </w:r>
      <w:r w:rsidR="000C1E86" w:rsidRPr="00A24371">
        <w:rPr>
          <w:rStyle w:val="FootnoteReference"/>
          <w:rFonts w:ascii="Times New Roman" w:hAnsi="Times New Roman"/>
          <w:szCs w:val="24"/>
        </w:rPr>
        <w:footnoteReference w:id="34"/>
      </w:r>
      <w:r w:rsidR="000C1E86" w:rsidRPr="00A24371">
        <w:rPr>
          <w:rFonts w:ascii="Times New Roman" w:hAnsi="Times New Roman"/>
          <w:szCs w:val="24"/>
        </w:rPr>
        <w:t xml:space="preserve">  </w:t>
      </w:r>
    </w:p>
    <w:p w:rsidR="000C1E86" w:rsidRPr="00620615" w:rsidRDefault="000C1E86" w:rsidP="00CA52DB">
      <w:pPr>
        <w:ind w:firstLine="360"/>
      </w:pPr>
      <w:r w:rsidRPr="00A24371">
        <w:rPr>
          <w:rFonts w:ascii="Times New Roman" w:hAnsi="Times New Roman"/>
          <w:szCs w:val="24"/>
        </w:rPr>
        <w:t xml:space="preserve">Certainly, Joyce was rather dismissive of what Roy Foster </w:t>
      </w:r>
      <w:r w:rsidR="00F60EE1" w:rsidRPr="00A24371">
        <w:rPr>
          <w:rFonts w:ascii="Times New Roman" w:hAnsi="Times New Roman"/>
          <w:szCs w:val="24"/>
        </w:rPr>
        <w:t xml:space="preserve">has </w:t>
      </w:r>
      <w:r w:rsidRPr="00A24371">
        <w:rPr>
          <w:rFonts w:ascii="Times New Roman" w:hAnsi="Times New Roman"/>
          <w:szCs w:val="24"/>
        </w:rPr>
        <w:t xml:space="preserve">termed ‘Protestant Magic’, or rather, the lapsed Protestant perspective of </w:t>
      </w:r>
      <w:r w:rsidRPr="00A24371">
        <w:rPr>
          <w:rFonts w:ascii="Times New Roman" w:eastAsiaTheme="minorHAnsi" w:hAnsi="Times New Roman"/>
          <w:szCs w:val="24"/>
          <w:lang w:eastAsia="en-US"/>
        </w:rPr>
        <w:t>many of the ‘</w:t>
      </w:r>
      <w:r w:rsidRPr="00A24371">
        <w:rPr>
          <w:rFonts w:ascii="Times New Roman" w:eastAsiaTheme="minorHAnsi" w:hAnsi="Times New Roman"/>
          <w:szCs w:val="24"/>
          <w:lang w:val="en-IE" w:eastAsia="en-US"/>
        </w:rPr>
        <w:t xml:space="preserve">literary </w:t>
      </w:r>
      <w:proofErr w:type="spellStart"/>
      <w:r w:rsidRPr="00A24371">
        <w:rPr>
          <w:rFonts w:ascii="Times New Roman" w:eastAsiaTheme="minorHAnsi" w:hAnsi="Times New Roman"/>
          <w:szCs w:val="24"/>
          <w:lang w:val="en-IE" w:eastAsia="en-US"/>
        </w:rPr>
        <w:t>etherial</w:t>
      </w:r>
      <w:proofErr w:type="spellEnd"/>
      <w:r w:rsidRPr="00A24371">
        <w:rPr>
          <w:rFonts w:ascii="Times New Roman" w:eastAsiaTheme="minorHAnsi" w:hAnsi="Times New Roman"/>
          <w:szCs w:val="24"/>
          <w:lang w:val="en-IE" w:eastAsia="en-US"/>
        </w:rPr>
        <w:t xml:space="preserve"> people’</w:t>
      </w:r>
      <w:r w:rsidR="00B84D97" w:rsidRPr="00A24371">
        <w:rPr>
          <w:rFonts w:ascii="Times New Roman" w:eastAsiaTheme="minorHAnsi" w:hAnsi="Times New Roman"/>
          <w:szCs w:val="24"/>
          <w:lang w:val="en-IE" w:eastAsia="en-US"/>
        </w:rPr>
        <w:t xml:space="preserve"> (</w:t>
      </w:r>
      <w:r w:rsidR="00B84D97" w:rsidRPr="00A24371">
        <w:rPr>
          <w:rFonts w:ascii="Times New Roman" w:eastAsiaTheme="minorHAnsi" w:hAnsi="Times New Roman"/>
          <w:i/>
          <w:szCs w:val="24"/>
          <w:lang w:val="en-IE" w:eastAsia="en-US"/>
        </w:rPr>
        <w:t>U</w:t>
      </w:r>
      <w:r w:rsidR="00B84D97" w:rsidRPr="00A24371">
        <w:rPr>
          <w:rFonts w:ascii="Times New Roman" w:eastAsiaTheme="minorHAnsi" w:hAnsi="Times New Roman"/>
          <w:szCs w:val="24"/>
          <w:lang w:val="en-IE" w:eastAsia="en-US"/>
        </w:rPr>
        <w:t xml:space="preserve"> </w:t>
      </w:r>
      <w:r w:rsidR="00035B18" w:rsidRPr="00A24371">
        <w:rPr>
          <w:rFonts w:ascii="Times New Roman" w:eastAsiaTheme="minorHAnsi" w:hAnsi="Times New Roman"/>
          <w:szCs w:val="24"/>
          <w:lang w:val="en-IE" w:eastAsia="en-US"/>
        </w:rPr>
        <w:t>8.543</w:t>
      </w:r>
      <w:r w:rsidR="00B84D97" w:rsidRPr="00A24371">
        <w:rPr>
          <w:rFonts w:ascii="Times New Roman" w:eastAsiaTheme="minorHAnsi" w:hAnsi="Times New Roman"/>
          <w:szCs w:val="24"/>
          <w:lang w:val="en-IE" w:eastAsia="en-US"/>
        </w:rPr>
        <w:t>)</w:t>
      </w:r>
      <w:r w:rsidRPr="00A24371">
        <w:rPr>
          <w:rFonts w:ascii="Times New Roman" w:eastAsiaTheme="minorHAnsi" w:hAnsi="Times New Roman"/>
          <w:szCs w:val="24"/>
          <w:lang w:val="en-IE" w:eastAsia="en-US"/>
        </w:rPr>
        <w:t>, as Bloom calls them</w:t>
      </w:r>
      <w:r w:rsidRPr="00A24371">
        <w:rPr>
          <w:rFonts w:ascii="Times New Roman" w:hAnsi="Times New Roman"/>
          <w:szCs w:val="24"/>
        </w:rPr>
        <w:t xml:space="preserve">, rewriting </w:t>
      </w:r>
      <w:r w:rsidR="0012358A" w:rsidRPr="00A24371">
        <w:rPr>
          <w:rFonts w:ascii="Times New Roman" w:hAnsi="Times New Roman"/>
          <w:szCs w:val="24"/>
        </w:rPr>
        <w:t xml:space="preserve">early </w:t>
      </w:r>
      <w:r w:rsidRPr="00A24371">
        <w:rPr>
          <w:rFonts w:ascii="Times New Roman" w:hAnsi="Times New Roman"/>
          <w:szCs w:val="24"/>
        </w:rPr>
        <w:t xml:space="preserve">Ireland as </w:t>
      </w:r>
      <w:r w:rsidR="0012358A" w:rsidRPr="00A24371">
        <w:rPr>
          <w:rFonts w:ascii="Times New Roman" w:hAnsi="Times New Roman"/>
          <w:szCs w:val="24"/>
        </w:rPr>
        <w:t>a</w:t>
      </w:r>
      <w:r w:rsidRPr="00A24371">
        <w:rPr>
          <w:rFonts w:ascii="Times New Roman" w:hAnsi="Times New Roman"/>
          <w:szCs w:val="24"/>
        </w:rPr>
        <w:t xml:space="preserve"> gloriously pagan nation, </w:t>
      </w:r>
      <w:proofErr w:type="spellStart"/>
      <w:r w:rsidRPr="00A24371">
        <w:rPr>
          <w:rFonts w:ascii="Times New Roman" w:hAnsi="Times New Roman"/>
          <w:szCs w:val="24"/>
        </w:rPr>
        <w:t>orgiastically</w:t>
      </w:r>
      <w:proofErr w:type="spellEnd"/>
      <w:r w:rsidRPr="00A24371">
        <w:rPr>
          <w:rFonts w:ascii="Times New Roman" w:hAnsi="Times New Roman"/>
          <w:szCs w:val="24"/>
        </w:rPr>
        <w:t xml:space="preserve"> dancing at </w:t>
      </w:r>
      <w:proofErr w:type="spellStart"/>
      <w:r w:rsidRPr="00A24371">
        <w:rPr>
          <w:rFonts w:ascii="Times New Roman" w:hAnsi="Times New Roman"/>
          <w:szCs w:val="24"/>
        </w:rPr>
        <w:t>Lughnasa</w:t>
      </w:r>
      <w:proofErr w:type="spellEnd"/>
      <w:r w:rsidRPr="00A24371">
        <w:rPr>
          <w:rFonts w:ascii="Times New Roman" w:hAnsi="Times New Roman"/>
          <w:szCs w:val="24"/>
        </w:rPr>
        <w:t xml:space="preserve"> in praise of the Eternal Feminine, before </w:t>
      </w:r>
      <w:r w:rsidR="00035B18" w:rsidRPr="00A24371">
        <w:rPr>
          <w:rFonts w:ascii="Times New Roman" w:hAnsi="Times New Roman"/>
          <w:szCs w:val="24"/>
        </w:rPr>
        <w:t xml:space="preserve">the coming of </w:t>
      </w:r>
      <w:r w:rsidR="008443D9" w:rsidRPr="00A24371">
        <w:rPr>
          <w:rFonts w:ascii="Times New Roman" w:hAnsi="Times New Roman"/>
          <w:szCs w:val="24"/>
        </w:rPr>
        <w:t>Patrick</w:t>
      </w:r>
      <w:r w:rsidRPr="00A24371">
        <w:rPr>
          <w:rFonts w:ascii="Times New Roman" w:hAnsi="Times New Roman"/>
          <w:szCs w:val="24"/>
        </w:rPr>
        <w:t xml:space="preserve"> and patristics blighted the landscape.</w:t>
      </w:r>
      <w:r w:rsidRPr="00A24371">
        <w:rPr>
          <w:rStyle w:val="FootnoteReference"/>
          <w:rFonts w:ascii="Times New Roman" w:hAnsi="Times New Roman"/>
          <w:szCs w:val="24"/>
        </w:rPr>
        <w:footnoteReference w:id="35"/>
      </w:r>
      <w:r w:rsidRPr="00A24371">
        <w:rPr>
          <w:rFonts w:ascii="Times New Roman" w:hAnsi="Times New Roman"/>
          <w:szCs w:val="24"/>
        </w:rPr>
        <w:t xml:space="preserve">  Following in the footsteps of Samuel Ferguson, such figures as Standish O’Grady, Æ and Yeats were keen to return to a pre-existent, pagan </w:t>
      </w:r>
      <w:proofErr w:type="spellStart"/>
      <w:r w:rsidRPr="00A24371">
        <w:rPr>
          <w:rFonts w:ascii="Times New Roman" w:hAnsi="Times New Roman"/>
          <w:i/>
          <w:szCs w:val="24"/>
        </w:rPr>
        <w:t>Urgeschichte</w:t>
      </w:r>
      <w:proofErr w:type="spellEnd"/>
      <w:r w:rsidRPr="00A24371">
        <w:rPr>
          <w:rFonts w:ascii="Times New Roman" w:hAnsi="Times New Roman"/>
          <w:szCs w:val="24"/>
        </w:rPr>
        <w:t xml:space="preserve"> of Celtic Ireland, devoid of what even Yeats describes as ‘</w:t>
      </w:r>
      <w:proofErr w:type="spellStart"/>
      <w:r w:rsidRPr="00A24371">
        <w:rPr>
          <w:rFonts w:ascii="Times New Roman" w:hAnsi="Times New Roman"/>
          <w:szCs w:val="24"/>
        </w:rPr>
        <w:t>priestcraft</w:t>
      </w:r>
      <w:proofErr w:type="spellEnd"/>
      <w:r w:rsidRPr="00A24371">
        <w:rPr>
          <w:rFonts w:ascii="Times New Roman" w:hAnsi="Times New Roman"/>
          <w:szCs w:val="24"/>
        </w:rPr>
        <w:t>’</w:t>
      </w:r>
      <w:r w:rsidR="00586F5F" w:rsidRPr="00A24371">
        <w:rPr>
          <w:rFonts w:ascii="Times New Roman" w:hAnsi="Times New Roman"/>
          <w:szCs w:val="24"/>
        </w:rPr>
        <w:t xml:space="preserve">, and this </w:t>
      </w:r>
      <w:r w:rsidR="00586F5F" w:rsidRPr="00A24371">
        <w:rPr>
          <w:rFonts w:ascii="Times New Roman" w:hAnsi="Times New Roman"/>
          <w:szCs w:val="24"/>
        </w:rPr>
        <w:lastRenderedPageBreak/>
        <w:t xml:space="preserve">attitude is exemplified in </w:t>
      </w:r>
      <w:r w:rsidR="006F7722" w:rsidRPr="00A24371">
        <w:rPr>
          <w:rFonts w:ascii="Times New Roman" w:hAnsi="Times New Roman"/>
          <w:szCs w:val="24"/>
        </w:rPr>
        <w:t>his poetic interpretation of ‘</w:t>
      </w:r>
      <w:proofErr w:type="spellStart"/>
      <w:r w:rsidR="006F7722" w:rsidRPr="00A24371">
        <w:rPr>
          <w:rFonts w:ascii="Times New Roman" w:hAnsi="Times New Roman"/>
          <w:szCs w:val="24"/>
        </w:rPr>
        <w:t>Oisin</w:t>
      </w:r>
      <w:proofErr w:type="spellEnd"/>
      <w:r w:rsidR="006F7722" w:rsidRPr="00A24371">
        <w:rPr>
          <w:rFonts w:ascii="Times New Roman" w:hAnsi="Times New Roman"/>
          <w:szCs w:val="24"/>
        </w:rPr>
        <w:t xml:space="preserve"> with Patrick’ (</w:t>
      </w:r>
      <w:r w:rsidR="006F7722" w:rsidRPr="00A24371">
        <w:rPr>
          <w:rFonts w:ascii="Times New Roman" w:hAnsi="Times New Roman"/>
          <w:i/>
          <w:szCs w:val="24"/>
        </w:rPr>
        <w:t>U</w:t>
      </w:r>
      <w:r w:rsidR="006F7722" w:rsidRPr="00A24371">
        <w:rPr>
          <w:rFonts w:ascii="Times New Roman" w:hAnsi="Times New Roman"/>
          <w:szCs w:val="24"/>
        </w:rPr>
        <w:t xml:space="preserve"> 9.</w:t>
      </w:r>
      <w:r w:rsidR="006F7722" w:rsidRPr="00A24371">
        <w:rPr>
          <w:rFonts w:ascii="Times New Roman" w:hAnsi="Times New Roman"/>
          <w:szCs w:val="24"/>
          <w:shd w:val="clear" w:color="auto" w:fill="FFFFFF"/>
        </w:rPr>
        <w:t>578)</w:t>
      </w:r>
      <w:r w:rsidRPr="00A24371">
        <w:rPr>
          <w:rFonts w:ascii="Times New Roman" w:hAnsi="Times New Roman"/>
          <w:szCs w:val="24"/>
        </w:rPr>
        <w:t>.</w:t>
      </w:r>
      <w:r w:rsidRPr="00A24371">
        <w:rPr>
          <w:rStyle w:val="FootnoteReference"/>
          <w:rFonts w:ascii="Times New Roman" w:hAnsi="Times New Roman"/>
          <w:szCs w:val="24"/>
        </w:rPr>
        <w:footnoteReference w:id="36"/>
      </w:r>
      <w:r w:rsidRPr="00A24371">
        <w:rPr>
          <w:rFonts w:ascii="Times New Roman" w:hAnsi="Times New Roman"/>
          <w:szCs w:val="24"/>
        </w:rPr>
        <w:t xml:space="preserve">  They sought to recover Ireland’s Celtic heritage, albeit stripped of the accretive layers of medieval Christianity, so that ‘no trace of hell’ remain</w:t>
      </w:r>
      <w:r w:rsidR="00035B18" w:rsidRPr="00A24371">
        <w:rPr>
          <w:rFonts w:ascii="Times New Roman" w:hAnsi="Times New Roman"/>
          <w:szCs w:val="24"/>
        </w:rPr>
        <w:t>ed</w:t>
      </w:r>
      <w:r w:rsidRPr="00A24371">
        <w:rPr>
          <w:rFonts w:ascii="Times New Roman" w:hAnsi="Times New Roman"/>
          <w:szCs w:val="24"/>
        </w:rPr>
        <w:t xml:space="preserve"> ‘in ancient Irish myth’</w:t>
      </w:r>
      <w:r w:rsidR="00137818" w:rsidRPr="00A24371">
        <w:rPr>
          <w:rFonts w:ascii="Times New Roman" w:hAnsi="Times New Roman"/>
          <w:szCs w:val="24"/>
        </w:rPr>
        <w:t xml:space="preserve"> (</w:t>
      </w:r>
      <w:r w:rsidR="00137818" w:rsidRPr="00A24371">
        <w:rPr>
          <w:rFonts w:ascii="Times New Roman" w:hAnsi="Times New Roman"/>
          <w:i/>
          <w:szCs w:val="24"/>
        </w:rPr>
        <w:t>U</w:t>
      </w:r>
      <w:r w:rsidR="00137818" w:rsidRPr="00A24371">
        <w:rPr>
          <w:rFonts w:ascii="Times New Roman" w:hAnsi="Times New Roman"/>
          <w:szCs w:val="24"/>
        </w:rPr>
        <w:t xml:space="preserve"> 10.1083)</w:t>
      </w:r>
      <w:r w:rsidRPr="00A24371">
        <w:rPr>
          <w:rFonts w:ascii="Times New Roman" w:hAnsi="Times New Roman"/>
          <w:szCs w:val="24"/>
        </w:rPr>
        <w:t>.  Just as imperialist historiograph</w:t>
      </w:r>
      <w:r w:rsidR="00DF2B43" w:rsidRPr="00A24371">
        <w:rPr>
          <w:rFonts w:ascii="Times New Roman" w:hAnsi="Times New Roman"/>
          <w:szCs w:val="24"/>
        </w:rPr>
        <w:t xml:space="preserve">ers chose to write the </w:t>
      </w:r>
      <w:r w:rsidRPr="00A24371">
        <w:rPr>
          <w:rFonts w:ascii="Times New Roman" w:hAnsi="Times New Roman"/>
          <w:szCs w:val="24"/>
        </w:rPr>
        <w:t>Irish cultural contribution to medieval Britain out of their island’s history, some Celtic Revivalists chose to ignore that their Celtic Gods and Fighting Men were mediated in the first instance through Insular monastic culture</w:t>
      </w:r>
      <w:r w:rsidR="00620615">
        <w:rPr>
          <w:rFonts w:ascii="Times New Roman" w:hAnsi="Times New Roman"/>
          <w:szCs w:val="24"/>
        </w:rPr>
        <w:t xml:space="preserve"> in a process which Joyce describes in </w:t>
      </w:r>
      <w:proofErr w:type="spellStart"/>
      <w:r w:rsidR="00620615" w:rsidRPr="00620615">
        <w:rPr>
          <w:rFonts w:ascii="Times New Roman" w:hAnsi="Times New Roman"/>
          <w:i/>
          <w:szCs w:val="24"/>
        </w:rPr>
        <w:t>Finnegans</w:t>
      </w:r>
      <w:proofErr w:type="spellEnd"/>
      <w:r w:rsidR="00620615" w:rsidRPr="00620615">
        <w:rPr>
          <w:rFonts w:ascii="Times New Roman" w:hAnsi="Times New Roman"/>
          <w:i/>
          <w:szCs w:val="24"/>
        </w:rPr>
        <w:t xml:space="preserve"> Wake</w:t>
      </w:r>
      <w:r w:rsidR="00620615">
        <w:rPr>
          <w:rFonts w:ascii="Times New Roman" w:hAnsi="Times New Roman"/>
          <w:szCs w:val="24"/>
        </w:rPr>
        <w:t xml:space="preserve"> as</w:t>
      </w:r>
      <w:r w:rsidR="00620615" w:rsidRPr="00462EBC">
        <w:rPr>
          <w:szCs w:val="24"/>
        </w:rPr>
        <w:t xml:space="preserve"> the ‘</w:t>
      </w:r>
      <w:proofErr w:type="spellStart"/>
      <w:r w:rsidR="00620615" w:rsidRPr="00462EBC">
        <w:rPr>
          <w:szCs w:val="24"/>
        </w:rPr>
        <w:t>neuhumorisation</w:t>
      </w:r>
      <w:proofErr w:type="spellEnd"/>
      <w:r w:rsidR="00620615" w:rsidRPr="00462EBC">
        <w:rPr>
          <w:szCs w:val="24"/>
        </w:rPr>
        <w:t xml:space="preserve"> of our </w:t>
      </w:r>
      <w:proofErr w:type="spellStart"/>
      <w:r w:rsidR="00620615" w:rsidRPr="00462EBC">
        <w:rPr>
          <w:szCs w:val="24"/>
        </w:rPr>
        <w:t>kristianiasation</w:t>
      </w:r>
      <w:proofErr w:type="spellEnd"/>
      <w:r w:rsidR="00620615" w:rsidRPr="00462EBC">
        <w:rPr>
          <w:szCs w:val="24"/>
        </w:rPr>
        <w:t>’ (</w:t>
      </w:r>
      <w:r w:rsidR="00620615" w:rsidRPr="00462EBC">
        <w:rPr>
          <w:i/>
          <w:szCs w:val="24"/>
        </w:rPr>
        <w:t>FW</w:t>
      </w:r>
      <w:r w:rsidR="00620615" w:rsidRPr="00462EBC">
        <w:rPr>
          <w:szCs w:val="24"/>
        </w:rPr>
        <w:t xml:space="preserve"> 331.31-2).</w:t>
      </w:r>
      <w:r w:rsidR="00D5054E" w:rsidRPr="00A24371">
        <w:rPr>
          <w:rStyle w:val="FootnoteReference"/>
          <w:rFonts w:ascii="Times New Roman" w:hAnsi="Times New Roman"/>
          <w:szCs w:val="24"/>
        </w:rPr>
        <w:footnoteReference w:id="37"/>
      </w:r>
      <w:r w:rsidRPr="00A24371">
        <w:rPr>
          <w:rFonts w:ascii="Times New Roman" w:hAnsi="Times New Roman"/>
          <w:szCs w:val="24"/>
        </w:rPr>
        <w:t xml:space="preserve">  In his valedictory satire of 1904, ‘The Holy Office’, </w:t>
      </w:r>
      <w:r w:rsidR="00620615">
        <w:rPr>
          <w:rFonts w:ascii="Times New Roman" w:hAnsi="Times New Roman"/>
          <w:szCs w:val="24"/>
        </w:rPr>
        <w:t xml:space="preserve">he </w:t>
      </w:r>
      <w:r w:rsidRPr="00A24371">
        <w:rPr>
          <w:rFonts w:ascii="Times New Roman" w:hAnsi="Times New Roman"/>
          <w:szCs w:val="24"/>
        </w:rPr>
        <w:t xml:space="preserve">reminds us that, unlike ‘the </w:t>
      </w:r>
      <w:proofErr w:type="spellStart"/>
      <w:r w:rsidRPr="00A24371">
        <w:rPr>
          <w:rFonts w:ascii="Times New Roman" w:hAnsi="Times New Roman"/>
          <w:szCs w:val="24"/>
        </w:rPr>
        <w:t>shamblings</w:t>
      </w:r>
      <w:proofErr w:type="spellEnd"/>
      <w:r w:rsidRPr="00A24371">
        <w:rPr>
          <w:rFonts w:ascii="Times New Roman" w:hAnsi="Times New Roman"/>
          <w:szCs w:val="24"/>
        </w:rPr>
        <w:t xml:space="preserve"> of that motley crew’, some decked in ‘gold-embroidered Celtic fringes’, he is ‘steeled in the school of the old Aquinas’</w:t>
      </w:r>
      <w:r w:rsidR="00E96405" w:rsidRPr="00A24371">
        <w:rPr>
          <w:rFonts w:ascii="Times New Roman" w:hAnsi="Times New Roman"/>
          <w:szCs w:val="24"/>
        </w:rPr>
        <w:t xml:space="preserve"> (</w:t>
      </w:r>
      <w:r w:rsidR="00E96405" w:rsidRPr="00A24371">
        <w:rPr>
          <w:rFonts w:ascii="Times New Roman" w:hAnsi="Times New Roman"/>
          <w:i/>
          <w:szCs w:val="24"/>
        </w:rPr>
        <w:t>CW</w:t>
      </w:r>
      <w:r w:rsidR="00E96405" w:rsidRPr="00A24371">
        <w:rPr>
          <w:rFonts w:ascii="Times New Roman" w:hAnsi="Times New Roman"/>
          <w:szCs w:val="24"/>
        </w:rPr>
        <w:t xml:space="preserve"> 150-2)</w:t>
      </w:r>
      <w:r w:rsidRPr="00A24371">
        <w:rPr>
          <w:rFonts w:ascii="Times New Roman" w:hAnsi="Times New Roman"/>
          <w:szCs w:val="24"/>
        </w:rPr>
        <w:t>.</w:t>
      </w:r>
      <w:r w:rsidR="00E96405" w:rsidRPr="00A24371">
        <w:rPr>
          <w:rFonts w:ascii="Times New Roman" w:hAnsi="Times New Roman"/>
          <w:szCs w:val="24"/>
        </w:rPr>
        <w:t xml:space="preserve"> </w:t>
      </w:r>
      <w:r w:rsidRPr="00A24371">
        <w:rPr>
          <w:rFonts w:ascii="Times New Roman" w:hAnsi="Times New Roman"/>
          <w:szCs w:val="24"/>
        </w:rPr>
        <w:t xml:space="preserve"> As Umberto Eco points out, </w:t>
      </w:r>
      <w:r w:rsidR="006F7722" w:rsidRPr="00A24371">
        <w:rPr>
          <w:rFonts w:ascii="Times New Roman" w:hAnsi="Times New Roman"/>
          <w:szCs w:val="24"/>
        </w:rPr>
        <w:t>i</w:t>
      </w:r>
      <w:r w:rsidRPr="00A24371">
        <w:rPr>
          <w:rFonts w:ascii="Times New Roman" w:hAnsi="Times New Roman"/>
          <w:szCs w:val="24"/>
        </w:rPr>
        <w:t>n sp</w:t>
      </w:r>
      <w:r w:rsidR="00D5054E" w:rsidRPr="00A24371">
        <w:rPr>
          <w:rFonts w:ascii="Times New Roman" w:hAnsi="Times New Roman"/>
          <w:szCs w:val="24"/>
        </w:rPr>
        <w:t xml:space="preserve">ite of his </w:t>
      </w:r>
      <w:proofErr w:type="spellStart"/>
      <w:r w:rsidR="00D5054E" w:rsidRPr="00A24371">
        <w:rPr>
          <w:rFonts w:ascii="Times New Roman" w:hAnsi="Times New Roman"/>
          <w:szCs w:val="24"/>
        </w:rPr>
        <w:t>sacralized</w:t>
      </w:r>
      <w:proofErr w:type="spellEnd"/>
      <w:r w:rsidR="00D5054E" w:rsidRPr="00A24371">
        <w:rPr>
          <w:rFonts w:ascii="Times New Roman" w:hAnsi="Times New Roman"/>
          <w:szCs w:val="24"/>
        </w:rPr>
        <w:t xml:space="preserve"> apostasy, concretized in a </w:t>
      </w:r>
      <w:r w:rsidRPr="00A24371">
        <w:rPr>
          <w:rFonts w:ascii="Times New Roman" w:hAnsi="Times New Roman"/>
          <w:szCs w:val="24"/>
        </w:rPr>
        <w:t xml:space="preserve">rigorous, inverted aesthetic of </w:t>
      </w:r>
      <w:r w:rsidRPr="00A24371">
        <w:rPr>
          <w:rFonts w:ascii="Times New Roman" w:hAnsi="Times New Roman"/>
          <w:i/>
          <w:szCs w:val="24"/>
        </w:rPr>
        <w:t xml:space="preserve">non </w:t>
      </w:r>
      <w:proofErr w:type="spellStart"/>
      <w:r w:rsidRPr="00A24371">
        <w:rPr>
          <w:rFonts w:ascii="Times New Roman" w:hAnsi="Times New Roman"/>
          <w:i/>
          <w:szCs w:val="24"/>
        </w:rPr>
        <w:t>serviam</w:t>
      </w:r>
      <w:proofErr w:type="spellEnd"/>
      <w:r w:rsidRPr="00A24371">
        <w:rPr>
          <w:rFonts w:ascii="Times New Roman" w:hAnsi="Times New Roman"/>
          <w:szCs w:val="24"/>
        </w:rPr>
        <w:t xml:space="preserve">, </w:t>
      </w:r>
      <w:r w:rsidR="006F7722" w:rsidRPr="00A24371">
        <w:rPr>
          <w:rFonts w:ascii="Times New Roman" w:hAnsi="Times New Roman"/>
          <w:szCs w:val="24"/>
        </w:rPr>
        <w:t>Joyce</w:t>
      </w:r>
      <w:r w:rsidRPr="00A24371">
        <w:rPr>
          <w:rFonts w:ascii="Times New Roman" w:hAnsi="Times New Roman"/>
          <w:szCs w:val="24"/>
        </w:rPr>
        <w:t xml:space="preserve"> is </w:t>
      </w:r>
      <w:r w:rsidR="006F7722" w:rsidRPr="00A24371">
        <w:rPr>
          <w:rFonts w:ascii="Times New Roman" w:hAnsi="Times New Roman"/>
          <w:szCs w:val="24"/>
        </w:rPr>
        <w:t xml:space="preserve">possessed of </w:t>
      </w:r>
      <w:r w:rsidRPr="00A24371">
        <w:rPr>
          <w:rFonts w:ascii="Times New Roman" w:hAnsi="Times New Roman"/>
          <w:szCs w:val="24"/>
        </w:rPr>
        <w:t>‘a mentality which rejects dogmatic substance and moral rules yet conserves the exterior forms of a rational edifice and retains its instinctive fascination for rites and liturgical figurations’.</w:t>
      </w:r>
      <w:r w:rsidRPr="00A24371">
        <w:rPr>
          <w:rStyle w:val="FootnoteReference"/>
          <w:rFonts w:ascii="Times New Roman" w:hAnsi="Times New Roman"/>
          <w:szCs w:val="24"/>
        </w:rPr>
        <w:footnoteReference w:id="38"/>
      </w:r>
      <w:r w:rsidRPr="00A24371">
        <w:rPr>
          <w:rFonts w:ascii="Times New Roman" w:hAnsi="Times New Roman"/>
          <w:szCs w:val="24"/>
        </w:rPr>
        <w:t xml:space="preserve">  </w:t>
      </w:r>
    </w:p>
    <w:p w:rsidR="000C1E86" w:rsidRPr="00A24371" w:rsidRDefault="000C1E86" w:rsidP="00BF34FE">
      <w:pPr>
        <w:ind w:firstLine="360"/>
        <w:rPr>
          <w:rFonts w:ascii="Times New Roman" w:hAnsi="Times New Roman"/>
          <w:szCs w:val="24"/>
        </w:rPr>
      </w:pPr>
      <w:r w:rsidRPr="00A24371">
        <w:rPr>
          <w:rFonts w:ascii="Times New Roman" w:hAnsi="Times New Roman"/>
          <w:szCs w:val="24"/>
        </w:rPr>
        <w:t xml:space="preserve">This </w:t>
      </w:r>
      <w:r w:rsidR="006F7722" w:rsidRPr="00A24371">
        <w:rPr>
          <w:rFonts w:ascii="Times New Roman" w:hAnsi="Times New Roman"/>
          <w:szCs w:val="24"/>
        </w:rPr>
        <w:t xml:space="preserve">fascination </w:t>
      </w:r>
      <w:r w:rsidRPr="00A24371">
        <w:rPr>
          <w:rFonts w:ascii="Times New Roman" w:hAnsi="Times New Roman"/>
          <w:szCs w:val="24"/>
        </w:rPr>
        <w:t xml:space="preserve">is clearly discernible in </w:t>
      </w:r>
      <w:r w:rsidR="00950FEE" w:rsidRPr="00A24371">
        <w:rPr>
          <w:rFonts w:ascii="Times New Roman" w:hAnsi="Times New Roman"/>
          <w:szCs w:val="24"/>
        </w:rPr>
        <w:t>‘</w:t>
      </w:r>
      <w:proofErr w:type="spellStart"/>
      <w:r w:rsidRPr="00A24371">
        <w:rPr>
          <w:rFonts w:ascii="Times New Roman" w:hAnsi="Times New Roman"/>
          <w:szCs w:val="24"/>
        </w:rPr>
        <w:t>Araby</w:t>
      </w:r>
      <w:proofErr w:type="spellEnd"/>
      <w:r w:rsidR="00950FEE" w:rsidRPr="00A24371">
        <w:rPr>
          <w:rFonts w:ascii="Times New Roman" w:hAnsi="Times New Roman"/>
          <w:szCs w:val="24"/>
        </w:rPr>
        <w:t>’</w:t>
      </w:r>
      <w:r w:rsidRPr="00A24371">
        <w:rPr>
          <w:rFonts w:ascii="Times New Roman" w:hAnsi="Times New Roman"/>
          <w:szCs w:val="24"/>
        </w:rPr>
        <w:t xml:space="preserve">: the story of a boy on the verge of adolescence who, partly in order to transcend the relative squalor of his </w:t>
      </w:r>
      <w:r w:rsidR="00105C84" w:rsidRPr="00A24371">
        <w:rPr>
          <w:rFonts w:ascii="Times New Roman" w:hAnsi="Times New Roman"/>
          <w:szCs w:val="24"/>
        </w:rPr>
        <w:t>existence</w:t>
      </w:r>
      <w:r w:rsidR="00E907E1" w:rsidRPr="00A24371">
        <w:rPr>
          <w:rFonts w:ascii="Times New Roman" w:hAnsi="Times New Roman"/>
          <w:szCs w:val="24"/>
        </w:rPr>
        <w:t xml:space="preserve">, casts himself in the role of </w:t>
      </w:r>
      <w:r w:rsidR="003137CB" w:rsidRPr="00A24371">
        <w:rPr>
          <w:rFonts w:ascii="Times New Roman" w:hAnsi="Times New Roman"/>
          <w:szCs w:val="24"/>
        </w:rPr>
        <w:t xml:space="preserve">the pure, refined lover, or </w:t>
      </w:r>
      <w:r w:rsidR="002A50E0" w:rsidRPr="00A24371">
        <w:rPr>
          <w:rFonts w:ascii="Times New Roman" w:hAnsi="Times New Roman"/>
          <w:i/>
          <w:szCs w:val="24"/>
        </w:rPr>
        <w:t>fin</w:t>
      </w:r>
      <w:r w:rsidR="00013F46" w:rsidRPr="00A24371">
        <w:rPr>
          <w:rFonts w:ascii="Times New Roman" w:hAnsi="Times New Roman"/>
          <w:i/>
          <w:szCs w:val="24"/>
        </w:rPr>
        <w:t xml:space="preserve"> </w:t>
      </w:r>
      <w:proofErr w:type="spellStart"/>
      <w:r w:rsidR="00013F46" w:rsidRPr="00A24371">
        <w:rPr>
          <w:rFonts w:ascii="Times New Roman" w:hAnsi="Times New Roman"/>
          <w:i/>
          <w:szCs w:val="24"/>
        </w:rPr>
        <w:t>amant</w:t>
      </w:r>
      <w:proofErr w:type="spellEnd"/>
      <w:r w:rsidR="003137CB" w:rsidRPr="00A24371">
        <w:rPr>
          <w:rFonts w:ascii="Times New Roman" w:hAnsi="Times New Roman"/>
          <w:szCs w:val="24"/>
        </w:rPr>
        <w:t>, i</w:t>
      </w:r>
      <w:r w:rsidRPr="00A24371">
        <w:rPr>
          <w:rFonts w:ascii="Times New Roman" w:hAnsi="Times New Roman"/>
          <w:szCs w:val="24"/>
        </w:rPr>
        <w:t>n the manner of Chr</w:t>
      </w:r>
      <w:r w:rsidR="00D5054E" w:rsidRPr="00A24371">
        <w:rPr>
          <w:rFonts w:ascii="Times New Roman" w:hAnsi="Times New Roman"/>
          <w:szCs w:val="24"/>
        </w:rPr>
        <w:t>é</w:t>
      </w:r>
      <w:r w:rsidRPr="00A24371">
        <w:rPr>
          <w:rFonts w:ascii="Times New Roman" w:hAnsi="Times New Roman"/>
          <w:szCs w:val="24"/>
        </w:rPr>
        <w:t xml:space="preserve">tien de </w:t>
      </w:r>
      <w:r w:rsidRPr="00A24371">
        <w:rPr>
          <w:rFonts w:ascii="Times New Roman" w:hAnsi="Times New Roman"/>
          <w:szCs w:val="24"/>
        </w:rPr>
        <w:lastRenderedPageBreak/>
        <w:t xml:space="preserve">Troyes’ </w:t>
      </w:r>
      <w:r w:rsidR="0066073D" w:rsidRPr="00A24371">
        <w:rPr>
          <w:rFonts w:ascii="Times New Roman" w:hAnsi="Times New Roman"/>
          <w:szCs w:val="24"/>
        </w:rPr>
        <w:t xml:space="preserve">other </w:t>
      </w:r>
      <w:r w:rsidRPr="00A24371">
        <w:rPr>
          <w:rFonts w:ascii="Times New Roman" w:hAnsi="Times New Roman"/>
          <w:szCs w:val="24"/>
        </w:rPr>
        <w:t xml:space="preserve">great Arthurian hero, </w:t>
      </w:r>
      <w:r w:rsidR="00E907E1" w:rsidRPr="00A24371">
        <w:rPr>
          <w:rFonts w:ascii="Times New Roman" w:hAnsi="Times New Roman"/>
          <w:szCs w:val="24"/>
        </w:rPr>
        <w:t>Lancelot, who appears in</w:t>
      </w:r>
      <w:r w:rsidR="00105C84" w:rsidRPr="00A24371">
        <w:rPr>
          <w:rFonts w:ascii="Times New Roman" w:hAnsi="Times New Roman"/>
          <w:szCs w:val="24"/>
        </w:rPr>
        <w:t xml:space="preserve">itially in </w:t>
      </w:r>
      <w:r w:rsidRPr="00A24371">
        <w:rPr>
          <w:rFonts w:ascii="Times New Roman" w:hAnsi="Times New Roman"/>
          <w:i/>
          <w:szCs w:val="24"/>
        </w:rPr>
        <w:t xml:space="preserve">Le </w:t>
      </w:r>
      <w:r w:rsidR="00D1193A" w:rsidRPr="00A24371">
        <w:rPr>
          <w:rFonts w:ascii="Times New Roman" w:hAnsi="Times New Roman"/>
          <w:i/>
          <w:szCs w:val="24"/>
        </w:rPr>
        <w:t>C</w:t>
      </w:r>
      <w:r w:rsidRPr="00A24371">
        <w:rPr>
          <w:rFonts w:ascii="Times New Roman" w:hAnsi="Times New Roman"/>
          <w:i/>
          <w:szCs w:val="24"/>
        </w:rPr>
        <w:t xml:space="preserve">hevalier de la </w:t>
      </w:r>
      <w:r w:rsidR="00D1193A" w:rsidRPr="00A24371">
        <w:rPr>
          <w:rFonts w:ascii="Times New Roman" w:hAnsi="Times New Roman"/>
          <w:i/>
          <w:szCs w:val="24"/>
        </w:rPr>
        <w:t>C</w:t>
      </w:r>
      <w:r w:rsidRPr="00A24371">
        <w:rPr>
          <w:rFonts w:ascii="Times New Roman" w:hAnsi="Times New Roman"/>
          <w:i/>
          <w:szCs w:val="24"/>
        </w:rPr>
        <w:t>ha</w:t>
      </w:r>
      <w:r w:rsidR="00E907E1" w:rsidRPr="00A24371">
        <w:rPr>
          <w:rFonts w:ascii="Times New Roman" w:hAnsi="Times New Roman"/>
          <w:i/>
          <w:szCs w:val="24"/>
        </w:rPr>
        <w:t>r</w:t>
      </w:r>
      <w:r w:rsidRPr="00A24371">
        <w:rPr>
          <w:rFonts w:ascii="Times New Roman" w:hAnsi="Times New Roman"/>
          <w:i/>
          <w:szCs w:val="24"/>
        </w:rPr>
        <w:t>rette</w:t>
      </w:r>
      <w:r w:rsidR="00E907E1" w:rsidRPr="00A24371">
        <w:rPr>
          <w:rFonts w:ascii="Times New Roman" w:hAnsi="Times New Roman"/>
          <w:szCs w:val="24"/>
        </w:rPr>
        <w:t xml:space="preserve"> (</w:t>
      </w:r>
      <w:r w:rsidR="00E907E1" w:rsidRPr="00A24371">
        <w:rPr>
          <w:rFonts w:ascii="Times New Roman" w:hAnsi="Times New Roman"/>
          <w:i/>
          <w:szCs w:val="24"/>
        </w:rPr>
        <w:t>c</w:t>
      </w:r>
      <w:r w:rsidR="00E907E1" w:rsidRPr="00A24371">
        <w:rPr>
          <w:rFonts w:ascii="Times New Roman" w:hAnsi="Times New Roman"/>
          <w:szCs w:val="24"/>
        </w:rPr>
        <w:t>. 1177</w:t>
      </w:r>
      <w:r w:rsidR="00BD4A1C" w:rsidRPr="00A24371">
        <w:rPr>
          <w:rFonts w:ascii="Times New Roman" w:hAnsi="Times New Roman"/>
          <w:szCs w:val="24"/>
        </w:rPr>
        <w:t>-81</w:t>
      </w:r>
      <w:r w:rsidR="00E907E1" w:rsidRPr="00A24371">
        <w:rPr>
          <w:rFonts w:ascii="Times New Roman" w:hAnsi="Times New Roman"/>
          <w:szCs w:val="24"/>
        </w:rPr>
        <w:t>)</w:t>
      </w:r>
      <w:r w:rsidRPr="00A24371">
        <w:rPr>
          <w:rFonts w:ascii="Times New Roman" w:hAnsi="Times New Roman"/>
          <w:szCs w:val="24"/>
        </w:rPr>
        <w:t xml:space="preserve">.  </w:t>
      </w:r>
      <w:r w:rsidR="009B55A6" w:rsidRPr="00A24371">
        <w:rPr>
          <w:rFonts w:ascii="Times New Roman" w:hAnsi="Times New Roman"/>
          <w:szCs w:val="24"/>
        </w:rPr>
        <w:t>Like Lancelot</w:t>
      </w:r>
      <w:r w:rsidR="00233C22" w:rsidRPr="00A24371">
        <w:rPr>
          <w:rFonts w:ascii="Times New Roman" w:hAnsi="Times New Roman"/>
          <w:szCs w:val="24"/>
        </w:rPr>
        <w:t xml:space="preserve"> in Chrétien and his thirteenth-century emulators</w:t>
      </w:r>
      <w:r w:rsidR="009B55A6" w:rsidRPr="00A24371">
        <w:rPr>
          <w:rFonts w:ascii="Times New Roman" w:hAnsi="Times New Roman"/>
          <w:szCs w:val="24"/>
        </w:rPr>
        <w:t xml:space="preserve">, the </w:t>
      </w:r>
      <w:r w:rsidRPr="00A24371">
        <w:rPr>
          <w:rFonts w:ascii="Times New Roman" w:hAnsi="Times New Roman"/>
          <w:szCs w:val="24"/>
        </w:rPr>
        <w:t xml:space="preserve">boy </w:t>
      </w:r>
      <w:r w:rsidR="001147D6" w:rsidRPr="00A24371">
        <w:rPr>
          <w:rFonts w:ascii="Times New Roman" w:hAnsi="Times New Roman"/>
          <w:szCs w:val="24"/>
        </w:rPr>
        <w:t xml:space="preserve">spends hours daily in quasi-religious </w:t>
      </w:r>
      <w:r w:rsidRPr="00A24371">
        <w:rPr>
          <w:rFonts w:ascii="Times New Roman" w:hAnsi="Times New Roman"/>
          <w:szCs w:val="24"/>
        </w:rPr>
        <w:t xml:space="preserve">contemplation of </w:t>
      </w:r>
      <w:r w:rsidR="007868E6" w:rsidRPr="00A24371">
        <w:rPr>
          <w:rFonts w:ascii="Times New Roman" w:hAnsi="Times New Roman"/>
          <w:szCs w:val="24"/>
        </w:rPr>
        <w:t>his beloved</w:t>
      </w:r>
      <w:r w:rsidRPr="00A24371">
        <w:rPr>
          <w:rFonts w:ascii="Times New Roman" w:hAnsi="Times New Roman"/>
          <w:szCs w:val="24"/>
        </w:rPr>
        <w:t xml:space="preserve">: </w:t>
      </w:r>
    </w:p>
    <w:p w:rsidR="000C1E86" w:rsidRPr="00A24371" w:rsidRDefault="000C1E86" w:rsidP="004716DA">
      <w:pPr>
        <w:rPr>
          <w:rFonts w:ascii="Times New Roman" w:hAnsi="Times New Roman"/>
          <w:szCs w:val="24"/>
        </w:rPr>
      </w:pPr>
    </w:p>
    <w:p w:rsidR="000C1E86" w:rsidRPr="00A24371" w:rsidRDefault="00CA0E7B" w:rsidP="004716DA">
      <w:pPr>
        <w:pStyle w:val="BodyTextIndent"/>
        <w:rPr>
          <w:rFonts w:ascii="Times New Roman" w:hAnsi="Times New Roman"/>
          <w:sz w:val="24"/>
          <w:szCs w:val="24"/>
        </w:rPr>
      </w:pPr>
      <w:r w:rsidRPr="00A24371">
        <w:rPr>
          <w:rFonts w:ascii="Times New Roman" w:hAnsi="Times New Roman"/>
          <w:sz w:val="24"/>
          <w:szCs w:val="24"/>
          <w:shd w:val="clear" w:color="auto" w:fill="FFFFFF"/>
        </w:rPr>
        <w:t>Every morning I lay on the floor in the front parlour watching her door. The blind was pulled down to within an inch of the sash so that I could not be seen … This happened morning after morning. I had never spoken to her, except for a few casual words, and yet her name was like a summons to all my foolish blood.</w:t>
      </w:r>
      <w:r w:rsidRPr="00A24371">
        <w:rPr>
          <w:rFonts w:ascii="Times New Roman" w:hAnsi="Times New Roman"/>
          <w:sz w:val="24"/>
          <w:szCs w:val="24"/>
        </w:rPr>
        <w:t xml:space="preserve"> </w:t>
      </w:r>
      <w:r w:rsidR="00B61E13" w:rsidRPr="00A24371">
        <w:rPr>
          <w:rFonts w:ascii="Times New Roman" w:hAnsi="Times New Roman"/>
          <w:sz w:val="24"/>
          <w:szCs w:val="24"/>
        </w:rPr>
        <w:t>(</w:t>
      </w:r>
      <w:r w:rsidR="00B61E13" w:rsidRPr="00A24371">
        <w:rPr>
          <w:rFonts w:ascii="Times New Roman" w:hAnsi="Times New Roman"/>
          <w:i/>
          <w:sz w:val="24"/>
          <w:szCs w:val="24"/>
        </w:rPr>
        <w:t>D</w:t>
      </w:r>
      <w:r w:rsidR="00B61E13" w:rsidRPr="00A24371">
        <w:rPr>
          <w:rFonts w:ascii="Times New Roman" w:hAnsi="Times New Roman"/>
          <w:sz w:val="24"/>
          <w:szCs w:val="24"/>
        </w:rPr>
        <w:t xml:space="preserve"> </w:t>
      </w:r>
      <w:r w:rsidR="00882C41">
        <w:rPr>
          <w:rFonts w:ascii="Times New Roman" w:hAnsi="Times New Roman"/>
          <w:sz w:val="24"/>
          <w:szCs w:val="24"/>
        </w:rPr>
        <w:t>21</w:t>
      </w:r>
      <w:r w:rsidR="00B61E13" w:rsidRPr="00A24371">
        <w:rPr>
          <w:rFonts w:ascii="Times New Roman" w:hAnsi="Times New Roman"/>
          <w:sz w:val="24"/>
          <w:szCs w:val="24"/>
        </w:rPr>
        <w:t xml:space="preserve">)  </w:t>
      </w:r>
    </w:p>
    <w:p w:rsidR="000C1E86" w:rsidRPr="00A24371" w:rsidRDefault="000C1E86" w:rsidP="004716DA">
      <w:pPr>
        <w:pStyle w:val="BodyTextIndent"/>
        <w:ind w:left="0"/>
        <w:rPr>
          <w:rFonts w:ascii="Times New Roman" w:hAnsi="Times New Roman"/>
          <w:sz w:val="24"/>
          <w:szCs w:val="24"/>
        </w:rPr>
      </w:pPr>
    </w:p>
    <w:p w:rsidR="00B376C9" w:rsidRPr="00A24371" w:rsidRDefault="005D0AEB" w:rsidP="005D0AEB">
      <w:pPr>
        <w:tabs>
          <w:tab w:val="center" w:pos="4513"/>
        </w:tabs>
        <w:rPr>
          <w:rFonts w:ascii="Times New Roman" w:hAnsi="Times New Roman"/>
          <w:szCs w:val="24"/>
        </w:rPr>
      </w:pPr>
      <w:r w:rsidRPr="00A24371">
        <w:rPr>
          <w:rFonts w:ascii="Times New Roman" w:hAnsi="Times New Roman"/>
          <w:szCs w:val="24"/>
        </w:rPr>
        <w:t xml:space="preserve">As so often in the </w:t>
      </w:r>
      <w:proofErr w:type="spellStart"/>
      <w:r w:rsidRPr="00A24371">
        <w:rPr>
          <w:rFonts w:ascii="Times New Roman" w:hAnsi="Times New Roman"/>
          <w:i/>
          <w:szCs w:val="24"/>
        </w:rPr>
        <w:t>fin’amors</w:t>
      </w:r>
      <w:proofErr w:type="spellEnd"/>
      <w:r w:rsidRPr="00A24371">
        <w:rPr>
          <w:rFonts w:ascii="Times New Roman" w:hAnsi="Times New Roman"/>
          <w:szCs w:val="24"/>
        </w:rPr>
        <w:t xml:space="preserve"> tradition, the beloved is given a </w:t>
      </w:r>
      <w:proofErr w:type="spellStart"/>
      <w:r w:rsidRPr="00A24371">
        <w:rPr>
          <w:rFonts w:ascii="Times New Roman" w:hAnsi="Times New Roman"/>
          <w:i/>
          <w:szCs w:val="24"/>
        </w:rPr>
        <w:t>senhal</w:t>
      </w:r>
      <w:proofErr w:type="spellEnd"/>
      <w:r w:rsidRPr="00A24371">
        <w:rPr>
          <w:rFonts w:ascii="Times New Roman" w:hAnsi="Times New Roman"/>
          <w:szCs w:val="24"/>
        </w:rPr>
        <w:t xml:space="preserve"> or soubriquet, in this case ‘</w:t>
      </w:r>
      <w:proofErr w:type="spellStart"/>
      <w:r w:rsidRPr="00A24371">
        <w:rPr>
          <w:rFonts w:ascii="Times New Roman" w:hAnsi="Times New Roman"/>
          <w:szCs w:val="24"/>
        </w:rPr>
        <w:t>Mangan’s</w:t>
      </w:r>
      <w:proofErr w:type="spellEnd"/>
      <w:r w:rsidRPr="00A24371">
        <w:rPr>
          <w:rFonts w:ascii="Times New Roman" w:hAnsi="Times New Roman"/>
          <w:szCs w:val="24"/>
        </w:rPr>
        <w:t xml:space="preserve"> sister’, which hides </w:t>
      </w:r>
      <w:r w:rsidR="007868E6" w:rsidRPr="00A24371">
        <w:rPr>
          <w:rFonts w:ascii="Times New Roman" w:hAnsi="Times New Roman"/>
          <w:szCs w:val="24"/>
        </w:rPr>
        <w:t>her</w:t>
      </w:r>
      <w:r w:rsidRPr="00A24371">
        <w:rPr>
          <w:rFonts w:ascii="Times New Roman" w:hAnsi="Times New Roman"/>
          <w:szCs w:val="24"/>
        </w:rPr>
        <w:t xml:space="preserve"> name from </w:t>
      </w:r>
      <w:r w:rsidR="007868E6" w:rsidRPr="00A24371">
        <w:rPr>
          <w:rFonts w:ascii="Times New Roman" w:hAnsi="Times New Roman"/>
          <w:szCs w:val="24"/>
        </w:rPr>
        <w:t xml:space="preserve">the </w:t>
      </w:r>
      <w:proofErr w:type="spellStart"/>
      <w:r w:rsidR="007868E6" w:rsidRPr="00A24371">
        <w:rPr>
          <w:rFonts w:ascii="Times New Roman" w:hAnsi="Times New Roman"/>
          <w:i/>
          <w:szCs w:val="24"/>
        </w:rPr>
        <w:t>losengiers</w:t>
      </w:r>
      <w:proofErr w:type="spellEnd"/>
      <w:r w:rsidR="007868E6" w:rsidRPr="00A24371">
        <w:rPr>
          <w:rFonts w:ascii="Times New Roman" w:hAnsi="Times New Roman"/>
          <w:szCs w:val="24"/>
        </w:rPr>
        <w:t xml:space="preserve"> (</w:t>
      </w:r>
      <w:proofErr w:type="spellStart"/>
      <w:r w:rsidRPr="00A24371">
        <w:rPr>
          <w:rFonts w:ascii="Times New Roman" w:hAnsi="Times New Roman"/>
          <w:i/>
          <w:szCs w:val="24"/>
        </w:rPr>
        <w:t>lauzengiers</w:t>
      </w:r>
      <w:proofErr w:type="spellEnd"/>
      <w:r w:rsidRPr="00A24371">
        <w:rPr>
          <w:rFonts w:ascii="Times New Roman" w:hAnsi="Times New Roman"/>
          <w:szCs w:val="24"/>
        </w:rPr>
        <w:t xml:space="preserve"> </w:t>
      </w:r>
      <w:r w:rsidR="007868E6" w:rsidRPr="00A24371">
        <w:rPr>
          <w:rFonts w:ascii="Times New Roman" w:hAnsi="Times New Roman"/>
          <w:szCs w:val="24"/>
        </w:rPr>
        <w:t>in Old Provencal), or mischief makers</w:t>
      </w:r>
      <w:r w:rsidRPr="00A24371">
        <w:rPr>
          <w:rFonts w:ascii="Times New Roman" w:hAnsi="Times New Roman"/>
          <w:szCs w:val="24"/>
        </w:rPr>
        <w:t>, and indeed, the reader.</w:t>
      </w:r>
      <w:r w:rsidRPr="00A24371">
        <w:rPr>
          <w:rStyle w:val="FootnoteReference"/>
          <w:rFonts w:ascii="Times New Roman" w:hAnsi="Times New Roman"/>
          <w:szCs w:val="24"/>
        </w:rPr>
        <w:footnoteReference w:id="39"/>
      </w:r>
      <w:r w:rsidRPr="00A24371">
        <w:rPr>
          <w:rFonts w:ascii="Times New Roman" w:hAnsi="Times New Roman"/>
          <w:szCs w:val="24"/>
        </w:rPr>
        <w:t xml:space="preserve">  </w:t>
      </w:r>
      <w:r w:rsidR="002A50E0" w:rsidRPr="00A24371">
        <w:rPr>
          <w:rFonts w:ascii="Times New Roman" w:hAnsi="Times New Roman"/>
          <w:szCs w:val="24"/>
        </w:rPr>
        <w:t>Moreover, the</w:t>
      </w:r>
      <w:r w:rsidR="00BF34FE" w:rsidRPr="00A24371">
        <w:rPr>
          <w:rFonts w:ascii="Times New Roman" w:hAnsi="Times New Roman"/>
          <w:szCs w:val="24"/>
        </w:rPr>
        <w:t xml:space="preserve"> </w:t>
      </w:r>
      <w:r w:rsidR="002A50E0" w:rsidRPr="00A24371">
        <w:rPr>
          <w:rFonts w:ascii="Times New Roman" w:hAnsi="Times New Roman"/>
          <w:szCs w:val="24"/>
        </w:rPr>
        <w:t xml:space="preserve">rhythmic </w:t>
      </w:r>
      <w:r w:rsidR="00BF34FE" w:rsidRPr="00A24371">
        <w:rPr>
          <w:rFonts w:ascii="Times New Roman" w:hAnsi="Times New Roman"/>
          <w:szCs w:val="24"/>
        </w:rPr>
        <w:t>effect of ‘the soft rope of her hair’ (</w:t>
      </w:r>
      <w:r w:rsidR="00BF34FE" w:rsidRPr="00A24371">
        <w:rPr>
          <w:rFonts w:ascii="Times New Roman" w:hAnsi="Times New Roman"/>
          <w:i/>
          <w:szCs w:val="24"/>
        </w:rPr>
        <w:t>D</w:t>
      </w:r>
      <w:r w:rsidR="00BF34FE" w:rsidRPr="00A24371">
        <w:rPr>
          <w:rFonts w:ascii="Times New Roman" w:hAnsi="Times New Roman"/>
          <w:szCs w:val="24"/>
        </w:rPr>
        <w:t xml:space="preserve"> </w:t>
      </w:r>
      <w:r w:rsidR="00882C41">
        <w:rPr>
          <w:rFonts w:ascii="Times New Roman" w:hAnsi="Times New Roman"/>
          <w:szCs w:val="24"/>
        </w:rPr>
        <w:t>21</w:t>
      </w:r>
      <w:r w:rsidR="00BF34FE" w:rsidRPr="00A24371">
        <w:rPr>
          <w:rFonts w:ascii="Times New Roman" w:hAnsi="Times New Roman"/>
          <w:szCs w:val="24"/>
        </w:rPr>
        <w:t xml:space="preserve">), swishing like a </w:t>
      </w:r>
      <w:proofErr w:type="spellStart"/>
      <w:r w:rsidR="00BF34FE" w:rsidRPr="00A24371">
        <w:rPr>
          <w:rFonts w:ascii="Times New Roman" w:hAnsi="Times New Roman"/>
          <w:szCs w:val="24"/>
        </w:rPr>
        <w:t>thurible</w:t>
      </w:r>
      <w:proofErr w:type="spellEnd"/>
      <w:r w:rsidR="00BF34FE" w:rsidRPr="00A24371">
        <w:rPr>
          <w:rFonts w:ascii="Times New Roman" w:hAnsi="Times New Roman"/>
          <w:szCs w:val="24"/>
        </w:rPr>
        <w:t xml:space="preserve">, </w:t>
      </w:r>
      <w:r w:rsidR="002A50E0" w:rsidRPr="00A24371">
        <w:rPr>
          <w:rFonts w:ascii="Times New Roman" w:hAnsi="Times New Roman"/>
          <w:szCs w:val="24"/>
        </w:rPr>
        <w:t xml:space="preserve">induces a state of altered consciousness in the boy, which recalls the famous description of </w:t>
      </w:r>
      <w:r w:rsidR="00BF34FE" w:rsidRPr="00A24371">
        <w:rPr>
          <w:rFonts w:ascii="Times New Roman" w:hAnsi="Times New Roman"/>
          <w:szCs w:val="24"/>
        </w:rPr>
        <w:t xml:space="preserve">Lancelot’s </w:t>
      </w:r>
      <w:r w:rsidR="002A50E0" w:rsidRPr="00A24371">
        <w:rPr>
          <w:rFonts w:ascii="Times New Roman" w:hAnsi="Times New Roman"/>
          <w:szCs w:val="24"/>
        </w:rPr>
        <w:t xml:space="preserve">quasi-religious </w:t>
      </w:r>
      <w:r w:rsidR="00636D94" w:rsidRPr="00A24371">
        <w:rPr>
          <w:rFonts w:ascii="Times New Roman" w:hAnsi="Times New Roman"/>
          <w:szCs w:val="24"/>
        </w:rPr>
        <w:t>ecstasy</w:t>
      </w:r>
      <w:r w:rsidR="00BF34FE" w:rsidRPr="00A24371">
        <w:rPr>
          <w:rFonts w:ascii="Times New Roman" w:hAnsi="Times New Roman"/>
          <w:szCs w:val="24"/>
        </w:rPr>
        <w:t xml:space="preserve"> at the sight of </w:t>
      </w:r>
      <w:r w:rsidR="00F51985" w:rsidRPr="00A24371">
        <w:rPr>
          <w:rFonts w:ascii="Times New Roman" w:hAnsi="Times New Roman"/>
          <w:szCs w:val="24"/>
        </w:rPr>
        <w:t xml:space="preserve">strands of </w:t>
      </w:r>
      <w:proofErr w:type="spellStart"/>
      <w:r w:rsidR="00F51985" w:rsidRPr="00A24371">
        <w:rPr>
          <w:rFonts w:ascii="Times New Roman" w:hAnsi="Times New Roman"/>
          <w:szCs w:val="24"/>
        </w:rPr>
        <w:t>Gu</w:t>
      </w:r>
      <w:r w:rsidR="00BF34FE" w:rsidRPr="00A24371">
        <w:rPr>
          <w:rFonts w:ascii="Times New Roman" w:hAnsi="Times New Roman"/>
          <w:szCs w:val="24"/>
        </w:rPr>
        <w:t>e</w:t>
      </w:r>
      <w:r w:rsidR="00F51985" w:rsidRPr="00A24371">
        <w:rPr>
          <w:rFonts w:ascii="Times New Roman" w:hAnsi="Times New Roman"/>
          <w:szCs w:val="24"/>
        </w:rPr>
        <w:t>ne</w:t>
      </w:r>
      <w:r w:rsidR="00950FEE" w:rsidRPr="00A24371">
        <w:rPr>
          <w:rFonts w:ascii="Times New Roman" w:hAnsi="Times New Roman"/>
          <w:szCs w:val="24"/>
        </w:rPr>
        <w:t>vere’s</w:t>
      </w:r>
      <w:proofErr w:type="spellEnd"/>
      <w:r w:rsidR="00950FEE" w:rsidRPr="00A24371">
        <w:rPr>
          <w:rFonts w:ascii="Times New Roman" w:hAnsi="Times New Roman"/>
          <w:szCs w:val="24"/>
        </w:rPr>
        <w:t xml:space="preserve"> hair, caught </w:t>
      </w:r>
      <w:r w:rsidR="007317B7" w:rsidRPr="00A24371">
        <w:rPr>
          <w:rFonts w:ascii="Times New Roman" w:hAnsi="Times New Roman"/>
          <w:szCs w:val="24"/>
        </w:rPr>
        <w:t xml:space="preserve">on a gilded </w:t>
      </w:r>
      <w:r w:rsidR="00BF34FE" w:rsidRPr="00A24371">
        <w:rPr>
          <w:rFonts w:ascii="Times New Roman" w:hAnsi="Times New Roman"/>
          <w:szCs w:val="24"/>
        </w:rPr>
        <w:t>ivory comb</w:t>
      </w:r>
      <w:r w:rsidR="00861AD7" w:rsidRPr="00A24371">
        <w:rPr>
          <w:rFonts w:ascii="Times New Roman" w:hAnsi="Times New Roman"/>
          <w:szCs w:val="24"/>
        </w:rPr>
        <w:t xml:space="preserve">, which he proceeds to venerate </w:t>
      </w:r>
      <w:r w:rsidR="00861AD7" w:rsidRPr="00A24371">
        <w:rPr>
          <w:rFonts w:ascii="Times New Roman" w:hAnsi="Times New Roman"/>
          <w:szCs w:val="24"/>
        </w:rPr>
        <w:lastRenderedPageBreak/>
        <w:t>like a saint’s relic</w:t>
      </w:r>
      <w:r w:rsidR="002A50E0" w:rsidRPr="00A24371">
        <w:rPr>
          <w:rFonts w:ascii="Times New Roman" w:hAnsi="Times New Roman"/>
          <w:szCs w:val="24"/>
        </w:rPr>
        <w:t>.</w:t>
      </w:r>
      <w:r w:rsidR="002A50E0" w:rsidRPr="00A24371">
        <w:rPr>
          <w:rStyle w:val="FootnoteReference"/>
          <w:rFonts w:ascii="Times New Roman" w:hAnsi="Times New Roman"/>
          <w:szCs w:val="24"/>
        </w:rPr>
        <w:footnoteReference w:id="40"/>
      </w:r>
      <w:r w:rsidR="002A50E0" w:rsidRPr="00A24371">
        <w:rPr>
          <w:rFonts w:ascii="Times New Roman" w:hAnsi="Times New Roman"/>
          <w:szCs w:val="24"/>
        </w:rPr>
        <w:t xml:space="preserve">  </w:t>
      </w:r>
      <w:r w:rsidR="000C1E86" w:rsidRPr="00A24371">
        <w:rPr>
          <w:rFonts w:ascii="Times New Roman" w:hAnsi="Times New Roman"/>
          <w:szCs w:val="24"/>
        </w:rPr>
        <w:t xml:space="preserve">True to the conventions of </w:t>
      </w:r>
      <w:proofErr w:type="spellStart"/>
      <w:r w:rsidR="002A50E0" w:rsidRPr="00A24371">
        <w:rPr>
          <w:rFonts w:ascii="Times New Roman" w:hAnsi="Times New Roman"/>
          <w:i/>
          <w:szCs w:val="24"/>
        </w:rPr>
        <w:t>fin’</w:t>
      </w:r>
      <w:r w:rsidR="000C1E86" w:rsidRPr="00A24371">
        <w:rPr>
          <w:rFonts w:ascii="Times New Roman" w:hAnsi="Times New Roman"/>
          <w:i/>
          <w:szCs w:val="24"/>
        </w:rPr>
        <w:t>amor</w:t>
      </w:r>
      <w:r w:rsidR="002A50E0" w:rsidRPr="00A24371">
        <w:rPr>
          <w:rFonts w:ascii="Times New Roman" w:hAnsi="Times New Roman"/>
          <w:i/>
          <w:szCs w:val="24"/>
        </w:rPr>
        <w:t>s</w:t>
      </w:r>
      <w:proofErr w:type="spellEnd"/>
      <w:r w:rsidR="000C1E86" w:rsidRPr="00A24371">
        <w:rPr>
          <w:rFonts w:ascii="Times New Roman" w:hAnsi="Times New Roman"/>
          <w:szCs w:val="24"/>
        </w:rPr>
        <w:t xml:space="preserve">, </w:t>
      </w:r>
      <w:r w:rsidR="00861AD7" w:rsidRPr="00A24371">
        <w:rPr>
          <w:rFonts w:ascii="Times New Roman" w:hAnsi="Times New Roman"/>
          <w:szCs w:val="24"/>
        </w:rPr>
        <w:t>t</w:t>
      </w:r>
      <w:r w:rsidR="000C1E86" w:rsidRPr="00A24371">
        <w:rPr>
          <w:rFonts w:ascii="Times New Roman" w:hAnsi="Times New Roman"/>
          <w:szCs w:val="24"/>
        </w:rPr>
        <w:t xml:space="preserve">he </w:t>
      </w:r>
      <w:r w:rsidR="00861AD7" w:rsidRPr="00A24371">
        <w:rPr>
          <w:rFonts w:ascii="Times New Roman" w:hAnsi="Times New Roman"/>
          <w:szCs w:val="24"/>
        </w:rPr>
        <w:t xml:space="preserve">boy </w:t>
      </w:r>
      <w:r w:rsidR="000C1E86" w:rsidRPr="00A24371">
        <w:rPr>
          <w:rFonts w:ascii="Times New Roman" w:hAnsi="Times New Roman"/>
          <w:szCs w:val="24"/>
        </w:rPr>
        <w:t xml:space="preserve">sees his virtue and distinction magnified in loving </w:t>
      </w:r>
      <w:proofErr w:type="spellStart"/>
      <w:r w:rsidR="00861AD7" w:rsidRPr="00A24371">
        <w:rPr>
          <w:rFonts w:ascii="Times New Roman" w:hAnsi="Times New Roman"/>
          <w:szCs w:val="24"/>
        </w:rPr>
        <w:t>Mangan’s</w:t>
      </w:r>
      <w:proofErr w:type="spellEnd"/>
      <w:r w:rsidR="00861AD7" w:rsidRPr="00A24371">
        <w:rPr>
          <w:rFonts w:ascii="Times New Roman" w:hAnsi="Times New Roman"/>
          <w:szCs w:val="24"/>
        </w:rPr>
        <w:t xml:space="preserve"> sister</w:t>
      </w:r>
      <w:r w:rsidR="008B79B2" w:rsidRPr="00A24371">
        <w:rPr>
          <w:rFonts w:ascii="Times New Roman" w:hAnsi="Times New Roman"/>
          <w:szCs w:val="24"/>
        </w:rPr>
        <w:t xml:space="preserve">.  </w:t>
      </w:r>
      <w:r w:rsidR="00841327" w:rsidRPr="00A24371">
        <w:rPr>
          <w:rFonts w:ascii="Times New Roman" w:hAnsi="Times New Roman"/>
          <w:szCs w:val="24"/>
        </w:rPr>
        <w:t>T</w:t>
      </w:r>
      <w:r w:rsidR="000C1E86" w:rsidRPr="00A24371">
        <w:rPr>
          <w:rFonts w:ascii="Times New Roman" w:hAnsi="Times New Roman"/>
          <w:szCs w:val="24"/>
        </w:rPr>
        <w:t xml:space="preserve">hese </w:t>
      </w:r>
      <w:r w:rsidR="00841327" w:rsidRPr="00A24371">
        <w:rPr>
          <w:rFonts w:ascii="Times New Roman" w:hAnsi="Times New Roman"/>
          <w:szCs w:val="24"/>
        </w:rPr>
        <w:t>quasi-religious</w:t>
      </w:r>
      <w:r w:rsidR="000C1E86" w:rsidRPr="00A24371">
        <w:rPr>
          <w:rFonts w:ascii="Times New Roman" w:hAnsi="Times New Roman"/>
          <w:szCs w:val="24"/>
        </w:rPr>
        <w:t xml:space="preserve"> sentiments do not simply describe the lover’s love for the beloved, but also his love for himself, or rather for what he </w:t>
      </w:r>
      <w:r w:rsidR="005753B9" w:rsidRPr="00A24371">
        <w:rPr>
          <w:rFonts w:ascii="Times New Roman" w:hAnsi="Times New Roman"/>
          <w:szCs w:val="24"/>
        </w:rPr>
        <w:t>may become</w:t>
      </w:r>
      <w:r w:rsidR="000C1E86" w:rsidRPr="00A24371">
        <w:rPr>
          <w:rFonts w:ascii="Times New Roman" w:hAnsi="Times New Roman"/>
          <w:szCs w:val="24"/>
        </w:rPr>
        <w:t xml:space="preserve"> in loving her.  When she at last speaks to him he makes ev</w:t>
      </w:r>
      <w:r w:rsidR="00BC27F2" w:rsidRPr="00A24371">
        <w:rPr>
          <w:rFonts w:ascii="Times New Roman" w:hAnsi="Times New Roman"/>
          <w:szCs w:val="24"/>
        </w:rPr>
        <w:t>ery effort to increase his worthiness</w:t>
      </w:r>
      <w:r w:rsidR="000C1E86" w:rsidRPr="00A24371">
        <w:rPr>
          <w:rFonts w:ascii="Times New Roman" w:hAnsi="Times New Roman"/>
          <w:szCs w:val="24"/>
        </w:rPr>
        <w:t xml:space="preserve"> in her eyes.</w:t>
      </w:r>
      <w:r w:rsidR="00C239B6" w:rsidRPr="00A24371">
        <w:rPr>
          <w:rStyle w:val="FootnoteReference"/>
          <w:rFonts w:ascii="Times New Roman" w:hAnsi="Times New Roman"/>
          <w:szCs w:val="24"/>
        </w:rPr>
        <w:footnoteReference w:id="41"/>
      </w:r>
      <w:r w:rsidR="000C1E86" w:rsidRPr="00A24371">
        <w:rPr>
          <w:rFonts w:ascii="Times New Roman" w:hAnsi="Times New Roman"/>
          <w:szCs w:val="24"/>
        </w:rPr>
        <w:t xml:space="preserve">  </w:t>
      </w:r>
    </w:p>
    <w:p w:rsidR="000C1E86" w:rsidRPr="00A24371" w:rsidRDefault="000C1E86" w:rsidP="00B376C9">
      <w:pPr>
        <w:ind w:firstLine="360"/>
        <w:rPr>
          <w:rFonts w:ascii="Times New Roman" w:hAnsi="Times New Roman"/>
          <w:szCs w:val="24"/>
        </w:rPr>
      </w:pPr>
      <w:r w:rsidRPr="00A24371">
        <w:rPr>
          <w:rFonts w:ascii="Times New Roman" w:hAnsi="Times New Roman"/>
          <w:szCs w:val="24"/>
        </w:rPr>
        <w:t xml:space="preserve">The girl asks him if he is going to </w:t>
      </w:r>
      <w:proofErr w:type="spellStart"/>
      <w:r w:rsidRPr="00A24371">
        <w:rPr>
          <w:rFonts w:ascii="Times New Roman" w:hAnsi="Times New Roman"/>
          <w:i/>
          <w:szCs w:val="24"/>
        </w:rPr>
        <w:t>Araby</w:t>
      </w:r>
      <w:proofErr w:type="spellEnd"/>
      <w:r w:rsidRPr="00A24371">
        <w:rPr>
          <w:rFonts w:ascii="Times New Roman" w:hAnsi="Times New Roman"/>
          <w:szCs w:val="24"/>
        </w:rPr>
        <w:t xml:space="preserve">, </w:t>
      </w:r>
      <w:r w:rsidR="004C4811" w:rsidRPr="00A24371">
        <w:rPr>
          <w:rFonts w:ascii="Times New Roman" w:hAnsi="Times New Roman"/>
          <w:szCs w:val="24"/>
        </w:rPr>
        <w:t xml:space="preserve">ostensibly </w:t>
      </w:r>
      <w:r w:rsidRPr="00A24371">
        <w:rPr>
          <w:rFonts w:ascii="Times New Roman" w:hAnsi="Times New Roman"/>
          <w:szCs w:val="24"/>
        </w:rPr>
        <w:t>the ‘Grand Oriental F</w:t>
      </w:r>
      <w:r w:rsidR="00486D92" w:rsidRPr="00A24371">
        <w:rPr>
          <w:rFonts w:ascii="Times New Roman" w:hAnsi="Times New Roman"/>
          <w:szCs w:val="24"/>
        </w:rPr>
        <w:t>ê</w:t>
      </w:r>
      <w:r w:rsidRPr="00A24371">
        <w:rPr>
          <w:rFonts w:ascii="Times New Roman" w:hAnsi="Times New Roman"/>
          <w:szCs w:val="24"/>
        </w:rPr>
        <w:t xml:space="preserve">te’ </w:t>
      </w:r>
      <w:r w:rsidR="00C46195" w:rsidRPr="00A24371">
        <w:rPr>
          <w:rFonts w:ascii="Times New Roman" w:hAnsi="Times New Roman"/>
          <w:szCs w:val="24"/>
        </w:rPr>
        <w:t xml:space="preserve">in aid of </w:t>
      </w:r>
      <w:r w:rsidR="0086221E" w:rsidRPr="00A24371">
        <w:rPr>
          <w:rFonts w:ascii="Times New Roman" w:hAnsi="Times New Roman"/>
          <w:szCs w:val="24"/>
          <w:shd w:val="clear" w:color="auto" w:fill="FFFFFF"/>
        </w:rPr>
        <w:t>Jervis Street</w:t>
      </w:r>
      <w:r w:rsidR="00C83918" w:rsidRPr="00A24371">
        <w:rPr>
          <w:rFonts w:ascii="Times New Roman" w:hAnsi="Times New Roman"/>
          <w:szCs w:val="24"/>
          <w:shd w:val="clear" w:color="auto" w:fill="FFFFFF"/>
        </w:rPr>
        <w:t xml:space="preserve"> Hospital</w:t>
      </w:r>
      <w:r w:rsidR="00C46195" w:rsidRPr="00A24371">
        <w:rPr>
          <w:rFonts w:ascii="Times New Roman" w:hAnsi="Times New Roman"/>
          <w:szCs w:val="24"/>
        </w:rPr>
        <w:t xml:space="preserve">, </w:t>
      </w:r>
      <w:r w:rsidRPr="00A24371">
        <w:rPr>
          <w:rFonts w:ascii="Times New Roman" w:hAnsi="Times New Roman"/>
          <w:szCs w:val="24"/>
        </w:rPr>
        <w:t xml:space="preserve">which took place in the </w:t>
      </w:r>
      <w:proofErr w:type="spellStart"/>
      <w:r w:rsidR="00C83918" w:rsidRPr="00A24371">
        <w:rPr>
          <w:rFonts w:ascii="Times New Roman" w:hAnsi="Times New Roman"/>
          <w:szCs w:val="24"/>
        </w:rPr>
        <w:t>show</w:t>
      </w:r>
      <w:r w:rsidRPr="00A24371">
        <w:rPr>
          <w:rFonts w:ascii="Times New Roman" w:hAnsi="Times New Roman"/>
          <w:szCs w:val="24"/>
        </w:rPr>
        <w:t>grou</w:t>
      </w:r>
      <w:r w:rsidR="00C46195" w:rsidRPr="00A24371">
        <w:rPr>
          <w:rFonts w:ascii="Times New Roman" w:hAnsi="Times New Roman"/>
          <w:szCs w:val="24"/>
        </w:rPr>
        <w:t>nds</w:t>
      </w:r>
      <w:proofErr w:type="spellEnd"/>
      <w:r w:rsidR="00C46195" w:rsidRPr="00A24371">
        <w:rPr>
          <w:rFonts w:ascii="Times New Roman" w:hAnsi="Times New Roman"/>
          <w:szCs w:val="24"/>
        </w:rPr>
        <w:t xml:space="preserve"> of the Royal Dublin Society, </w:t>
      </w:r>
      <w:proofErr w:type="spellStart"/>
      <w:r w:rsidR="00C46195" w:rsidRPr="00A24371">
        <w:rPr>
          <w:rFonts w:ascii="Times New Roman" w:hAnsi="Times New Roman"/>
          <w:szCs w:val="24"/>
        </w:rPr>
        <w:t>Ballsbridge</w:t>
      </w:r>
      <w:proofErr w:type="spellEnd"/>
      <w:r w:rsidR="00C46195" w:rsidRPr="00A24371">
        <w:rPr>
          <w:rFonts w:ascii="Times New Roman" w:hAnsi="Times New Roman"/>
          <w:szCs w:val="24"/>
        </w:rPr>
        <w:t xml:space="preserve">, </w:t>
      </w:r>
      <w:r w:rsidRPr="00A24371">
        <w:rPr>
          <w:rFonts w:ascii="Times New Roman" w:hAnsi="Times New Roman"/>
          <w:szCs w:val="24"/>
        </w:rPr>
        <w:t>from 14 to 19 May 1894, when Joyce was twelve and living in reduced circumstances at 17 North Richmond Street.</w:t>
      </w:r>
      <w:r w:rsidR="004C4811" w:rsidRPr="00A24371">
        <w:rPr>
          <w:rStyle w:val="FootnoteReference"/>
          <w:rFonts w:ascii="Times New Roman" w:hAnsi="Times New Roman"/>
          <w:szCs w:val="24"/>
        </w:rPr>
        <w:footnoteReference w:id="42"/>
      </w:r>
      <w:r w:rsidRPr="00A24371">
        <w:rPr>
          <w:rFonts w:ascii="Times New Roman" w:hAnsi="Times New Roman"/>
          <w:szCs w:val="24"/>
        </w:rPr>
        <w:t xml:space="preserve">  The boy tells her if he succeeds in getting to </w:t>
      </w:r>
      <w:proofErr w:type="spellStart"/>
      <w:r w:rsidRPr="00A24371">
        <w:rPr>
          <w:rFonts w:ascii="Times New Roman" w:hAnsi="Times New Roman"/>
          <w:i/>
          <w:szCs w:val="24"/>
        </w:rPr>
        <w:t>Araby</w:t>
      </w:r>
      <w:proofErr w:type="spellEnd"/>
      <w:r w:rsidRPr="00A24371">
        <w:rPr>
          <w:rFonts w:ascii="Times New Roman" w:hAnsi="Times New Roman"/>
          <w:szCs w:val="24"/>
        </w:rPr>
        <w:t>, he will bring her ‘something’</w:t>
      </w:r>
      <w:r w:rsidR="00E67D9F" w:rsidRPr="00A24371">
        <w:rPr>
          <w:rFonts w:ascii="Times New Roman" w:hAnsi="Times New Roman"/>
          <w:szCs w:val="24"/>
        </w:rPr>
        <w:t xml:space="preserve"> (</w:t>
      </w:r>
      <w:r w:rsidR="00E67D9F" w:rsidRPr="00A24371">
        <w:rPr>
          <w:rFonts w:ascii="Times New Roman" w:hAnsi="Times New Roman"/>
          <w:i/>
          <w:szCs w:val="24"/>
        </w:rPr>
        <w:t>D</w:t>
      </w:r>
      <w:r w:rsidR="00E67D9F" w:rsidRPr="00A24371">
        <w:rPr>
          <w:rFonts w:ascii="Times New Roman" w:hAnsi="Times New Roman"/>
          <w:szCs w:val="24"/>
        </w:rPr>
        <w:t xml:space="preserve"> </w:t>
      </w:r>
      <w:r w:rsidR="00882C41">
        <w:rPr>
          <w:rFonts w:ascii="Times New Roman" w:hAnsi="Times New Roman"/>
          <w:szCs w:val="24"/>
        </w:rPr>
        <w:t>21</w:t>
      </w:r>
      <w:r w:rsidR="00E67D9F" w:rsidRPr="00A24371">
        <w:rPr>
          <w:rFonts w:ascii="Times New Roman" w:hAnsi="Times New Roman"/>
          <w:szCs w:val="24"/>
        </w:rPr>
        <w:t>)</w:t>
      </w:r>
      <w:r w:rsidRPr="00A24371">
        <w:rPr>
          <w:rFonts w:ascii="Times New Roman" w:hAnsi="Times New Roman"/>
          <w:szCs w:val="24"/>
        </w:rPr>
        <w:t xml:space="preserve">.  However, on finally reaching </w:t>
      </w:r>
      <w:proofErr w:type="spellStart"/>
      <w:r w:rsidRPr="00A24371">
        <w:rPr>
          <w:rFonts w:ascii="Times New Roman" w:hAnsi="Times New Roman"/>
          <w:i/>
          <w:szCs w:val="24"/>
        </w:rPr>
        <w:t>Araby</w:t>
      </w:r>
      <w:proofErr w:type="spellEnd"/>
      <w:r w:rsidRPr="00A24371">
        <w:rPr>
          <w:rFonts w:ascii="Times New Roman" w:hAnsi="Times New Roman"/>
          <w:szCs w:val="24"/>
        </w:rPr>
        <w:t xml:space="preserve"> after a frustrating and demeaning process, his inability to ch</w:t>
      </w:r>
      <w:r w:rsidR="00BC27F2" w:rsidRPr="00A24371">
        <w:rPr>
          <w:rFonts w:ascii="Times New Roman" w:hAnsi="Times New Roman"/>
          <w:szCs w:val="24"/>
        </w:rPr>
        <w:t xml:space="preserve">oose </w:t>
      </w:r>
      <w:r w:rsidR="00950FEE" w:rsidRPr="00A24371">
        <w:rPr>
          <w:rFonts w:ascii="Times New Roman" w:hAnsi="Times New Roman"/>
          <w:szCs w:val="24"/>
        </w:rPr>
        <w:t xml:space="preserve">that </w:t>
      </w:r>
      <w:r w:rsidR="00BC27F2" w:rsidRPr="00A24371">
        <w:rPr>
          <w:rFonts w:ascii="Times New Roman" w:hAnsi="Times New Roman"/>
          <w:szCs w:val="24"/>
        </w:rPr>
        <w:t>‘something’, or rather, that</w:t>
      </w:r>
      <w:r w:rsidRPr="00A24371">
        <w:rPr>
          <w:rFonts w:ascii="Times New Roman" w:hAnsi="Times New Roman"/>
          <w:szCs w:val="24"/>
        </w:rPr>
        <w:t xml:space="preserve"> one thing, from an array of ceramics points to the essential sterility of his quest: </w:t>
      </w:r>
    </w:p>
    <w:p w:rsidR="000C1E86" w:rsidRPr="00A24371" w:rsidRDefault="000C1E86" w:rsidP="004716DA">
      <w:pPr>
        <w:rPr>
          <w:rFonts w:ascii="Times New Roman" w:hAnsi="Times New Roman"/>
          <w:szCs w:val="24"/>
        </w:rPr>
      </w:pPr>
    </w:p>
    <w:p w:rsidR="000C1E86" w:rsidRPr="00A24371" w:rsidRDefault="00882C41" w:rsidP="004716DA">
      <w:pPr>
        <w:pStyle w:val="BlockText"/>
        <w:ind w:right="26"/>
        <w:rPr>
          <w:rFonts w:ascii="Times New Roman" w:hAnsi="Times New Roman"/>
          <w:sz w:val="24"/>
          <w:szCs w:val="24"/>
        </w:rPr>
      </w:pPr>
      <w:r>
        <w:rPr>
          <w:rFonts w:ascii="Times New Roman" w:hAnsi="Times New Roman"/>
          <w:sz w:val="24"/>
          <w:szCs w:val="24"/>
        </w:rPr>
        <w:t>Observing me</w:t>
      </w:r>
      <w:r w:rsidR="000C1E86" w:rsidRPr="00A24371">
        <w:rPr>
          <w:rFonts w:ascii="Times New Roman" w:hAnsi="Times New Roman"/>
          <w:sz w:val="24"/>
          <w:szCs w:val="24"/>
        </w:rPr>
        <w:t xml:space="preserve"> the young lady came over and asked me did I wish to buy anything.  The tone of her voice was not encouraging; she seemed to have spoken to me out of a sense of duty.  I looked humbly at the great jars that stood like eastern guards at either side of the dark entrance to the stall and murmured: – No, thank you.</w:t>
      </w:r>
      <w:r w:rsidR="00841327" w:rsidRPr="00A24371">
        <w:rPr>
          <w:rFonts w:ascii="Times New Roman" w:hAnsi="Times New Roman"/>
          <w:sz w:val="24"/>
          <w:szCs w:val="24"/>
        </w:rPr>
        <w:t xml:space="preserve">  (</w:t>
      </w:r>
      <w:r w:rsidR="00841327" w:rsidRPr="00A24371">
        <w:rPr>
          <w:rFonts w:ascii="Times New Roman" w:hAnsi="Times New Roman"/>
          <w:i/>
          <w:sz w:val="24"/>
          <w:szCs w:val="24"/>
        </w:rPr>
        <w:t>D</w:t>
      </w:r>
      <w:r w:rsidR="00841327" w:rsidRPr="00A24371">
        <w:rPr>
          <w:rFonts w:ascii="Times New Roman" w:hAnsi="Times New Roman"/>
          <w:sz w:val="24"/>
          <w:szCs w:val="24"/>
        </w:rPr>
        <w:t xml:space="preserve"> </w:t>
      </w:r>
      <w:r>
        <w:rPr>
          <w:rFonts w:ascii="Times New Roman" w:hAnsi="Times New Roman"/>
          <w:sz w:val="24"/>
          <w:szCs w:val="24"/>
        </w:rPr>
        <w:t>26</w:t>
      </w:r>
      <w:r w:rsidR="00841327" w:rsidRPr="00A24371">
        <w:rPr>
          <w:rFonts w:ascii="Times New Roman" w:hAnsi="Times New Roman"/>
          <w:sz w:val="24"/>
          <w:szCs w:val="24"/>
        </w:rPr>
        <w:t>)</w:t>
      </w:r>
    </w:p>
    <w:p w:rsidR="000C1E86" w:rsidRPr="00A24371" w:rsidRDefault="000C1E86" w:rsidP="004716DA">
      <w:pPr>
        <w:rPr>
          <w:rFonts w:ascii="Times New Roman" w:hAnsi="Times New Roman"/>
          <w:szCs w:val="24"/>
        </w:rPr>
      </w:pPr>
    </w:p>
    <w:p w:rsidR="000C1E86" w:rsidRPr="00A24371" w:rsidRDefault="000C1E86" w:rsidP="004716DA">
      <w:pPr>
        <w:rPr>
          <w:rFonts w:ascii="Times New Roman" w:hAnsi="Times New Roman"/>
          <w:szCs w:val="24"/>
        </w:rPr>
      </w:pPr>
      <w:r w:rsidRPr="00A24371">
        <w:rPr>
          <w:rFonts w:ascii="Times New Roman" w:hAnsi="Times New Roman"/>
          <w:szCs w:val="24"/>
        </w:rPr>
        <w:t xml:space="preserve">The boy’s inability to give the proper answer to this desultory guardian, who seems to change ‘the position of one of the vases’ in order to highlight his loss, coincides with the sudden dimming of the great hall and presumably the </w:t>
      </w:r>
      <w:r w:rsidR="00555709" w:rsidRPr="00A24371">
        <w:rPr>
          <w:rFonts w:ascii="Times New Roman" w:hAnsi="Times New Roman"/>
          <w:szCs w:val="24"/>
        </w:rPr>
        <w:t>incandescence</w:t>
      </w:r>
      <w:r w:rsidRPr="00A24371">
        <w:rPr>
          <w:rFonts w:ascii="Times New Roman" w:hAnsi="Times New Roman"/>
          <w:szCs w:val="24"/>
        </w:rPr>
        <w:t xml:space="preserve"> of first love.  He returns from </w:t>
      </w:r>
      <w:proofErr w:type="spellStart"/>
      <w:r w:rsidRPr="00A24371">
        <w:rPr>
          <w:rFonts w:ascii="Times New Roman" w:hAnsi="Times New Roman"/>
          <w:i/>
          <w:szCs w:val="24"/>
        </w:rPr>
        <w:t>Araby</w:t>
      </w:r>
      <w:proofErr w:type="spellEnd"/>
      <w:r w:rsidRPr="00A24371">
        <w:rPr>
          <w:rFonts w:ascii="Times New Roman" w:hAnsi="Times New Roman"/>
          <w:szCs w:val="24"/>
        </w:rPr>
        <w:t xml:space="preserve"> without ‘anything’ </w:t>
      </w:r>
      <w:r w:rsidR="008926EE" w:rsidRPr="00A24371">
        <w:rPr>
          <w:rFonts w:ascii="Times New Roman" w:hAnsi="Times New Roman"/>
          <w:szCs w:val="24"/>
        </w:rPr>
        <w:t>(</w:t>
      </w:r>
      <w:r w:rsidR="008926EE" w:rsidRPr="00A24371">
        <w:rPr>
          <w:rFonts w:ascii="Times New Roman" w:hAnsi="Times New Roman"/>
          <w:i/>
          <w:szCs w:val="24"/>
        </w:rPr>
        <w:t>D</w:t>
      </w:r>
      <w:r w:rsidR="008926EE" w:rsidRPr="00A24371">
        <w:rPr>
          <w:rFonts w:ascii="Times New Roman" w:hAnsi="Times New Roman"/>
          <w:szCs w:val="24"/>
        </w:rPr>
        <w:t xml:space="preserve"> </w:t>
      </w:r>
      <w:r w:rsidR="00AA4821">
        <w:rPr>
          <w:rFonts w:ascii="Times New Roman" w:hAnsi="Times New Roman"/>
          <w:szCs w:val="24"/>
        </w:rPr>
        <w:t>26</w:t>
      </w:r>
      <w:r w:rsidR="008926EE" w:rsidRPr="00A24371">
        <w:rPr>
          <w:rFonts w:ascii="Times New Roman" w:hAnsi="Times New Roman"/>
          <w:szCs w:val="24"/>
        </w:rPr>
        <w:t xml:space="preserve">) </w:t>
      </w:r>
      <w:r w:rsidRPr="00A24371">
        <w:rPr>
          <w:rFonts w:ascii="Times New Roman" w:hAnsi="Times New Roman"/>
          <w:szCs w:val="24"/>
        </w:rPr>
        <w:t>to show for his visit, but with a troubling new awareness of his own identity</w:t>
      </w:r>
      <w:r w:rsidR="0020759B" w:rsidRPr="00A24371">
        <w:rPr>
          <w:rFonts w:ascii="Times New Roman" w:hAnsi="Times New Roman"/>
          <w:szCs w:val="24"/>
        </w:rPr>
        <w:t xml:space="preserve">, and the </w:t>
      </w:r>
      <w:r w:rsidR="00D02E8B" w:rsidRPr="00A24371">
        <w:rPr>
          <w:rFonts w:ascii="Times New Roman" w:hAnsi="Times New Roman"/>
          <w:szCs w:val="24"/>
        </w:rPr>
        <w:t xml:space="preserve">apparently </w:t>
      </w:r>
      <w:r w:rsidR="0046209C" w:rsidRPr="00A24371">
        <w:rPr>
          <w:rFonts w:ascii="Times New Roman" w:hAnsi="Times New Roman"/>
          <w:szCs w:val="24"/>
        </w:rPr>
        <w:t xml:space="preserve">insurmountable </w:t>
      </w:r>
      <w:r w:rsidR="0020759B" w:rsidRPr="00A24371">
        <w:rPr>
          <w:rFonts w:ascii="Times New Roman" w:hAnsi="Times New Roman"/>
          <w:szCs w:val="24"/>
        </w:rPr>
        <w:t>realities of his existence</w:t>
      </w:r>
      <w:r w:rsidRPr="00A24371">
        <w:rPr>
          <w:rFonts w:ascii="Times New Roman" w:hAnsi="Times New Roman"/>
          <w:szCs w:val="24"/>
        </w:rPr>
        <w:t xml:space="preserve">.  </w:t>
      </w:r>
    </w:p>
    <w:p w:rsidR="005C569D" w:rsidRPr="00A24371" w:rsidRDefault="000C1E86" w:rsidP="005C569D">
      <w:pPr>
        <w:pStyle w:val="NormalWeb"/>
        <w:spacing w:before="0" w:beforeAutospacing="0" w:after="0" w:afterAutospacing="0"/>
        <w:ind w:firstLine="360"/>
        <w:textAlignment w:val="baseline"/>
      </w:pPr>
      <w:r w:rsidRPr="00A24371">
        <w:t xml:space="preserve">Several critics have highlighted the psychological aspect of </w:t>
      </w:r>
      <w:r w:rsidR="00807F01" w:rsidRPr="00A24371">
        <w:t>the G</w:t>
      </w:r>
      <w:r w:rsidRPr="00A24371">
        <w:t xml:space="preserve">rail quest in the tale, </w:t>
      </w:r>
      <w:r w:rsidR="00AC5404" w:rsidRPr="00A24371">
        <w:t xml:space="preserve">whereby the boy as knight sets forth, </w:t>
      </w:r>
      <w:r w:rsidRPr="00A24371">
        <w:t xml:space="preserve">as </w:t>
      </w:r>
      <w:r w:rsidR="00AC5404" w:rsidRPr="00A24371">
        <w:t xml:space="preserve">Eric </w:t>
      </w:r>
      <w:proofErr w:type="spellStart"/>
      <w:r w:rsidRPr="00A24371">
        <w:t>Auerbach</w:t>
      </w:r>
      <w:proofErr w:type="spellEnd"/>
      <w:r w:rsidRPr="00A24371">
        <w:t xml:space="preserve"> puts it, but fails to attain </w:t>
      </w:r>
      <w:r w:rsidR="00A136C1" w:rsidRPr="00A24371">
        <w:t>what his heart most desires.</w:t>
      </w:r>
      <w:r w:rsidR="00A136C1" w:rsidRPr="00A24371">
        <w:rPr>
          <w:rStyle w:val="FootnoteReference"/>
        </w:rPr>
        <w:footnoteReference w:id="43"/>
      </w:r>
      <w:r w:rsidR="00A136C1" w:rsidRPr="00A24371">
        <w:t xml:space="preserve">  He </w:t>
      </w:r>
      <w:r w:rsidRPr="00A24371">
        <w:t xml:space="preserve">seems to lose </w:t>
      </w:r>
      <w:r w:rsidR="00652789" w:rsidRPr="00A24371">
        <w:t xml:space="preserve">faith, </w:t>
      </w:r>
      <w:r w:rsidR="00071000" w:rsidRPr="00A24371">
        <w:t xml:space="preserve">hope, </w:t>
      </w:r>
      <w:r w:rsidR="00652789" w:rsidRPr="00A24371">
        <w:t>and ultimately</w:t>
      </w:r>
      <w:r w:rsidRPr="00A24371">
        <w:t xml:space="preserve"> </w:t>
      </w:r>
      <w:r w:rsidR="0091028E" w:rsidRPr="00A24371">
        <w:t xml:space="preserve">love in </w:t>
      </w:r>
      <w:r w:rsidRPr="00A24371">
        <w:t>th</w:t>
      </w:r>
      <w:r w:rsidR="00053819" w:rsidRPr="00A24371">
        <w:t xml:space="preserve">e process </w:t>
      </w:r>
      <w:r w:rsidR="00F51985" w:rsidRPr="00A24371">
        <w:t xml:space="preserve">like </w:t>
      </w:r>
      <w:r w:rsidR="00CE1850" w:rsidRPr="00A24371">
        <w:t>Lancelot</w:t>
      </w:r>
      <w:r w:rsidR="00053819" w:rsidRPr="00A24371">
        <w:t xml:space="preserve">, </w:t>
      </w:r>
      <w:r w:rsidR="00CE1850" w:rsidRPr="00A24371">
        <w:t xml:space="preserve">as depicted in </w:t>
      </w:r>
      <w:r w:rsidR="00F51985" w:rsidRPr="00A24371">
        <w:t xml:space="preserve">the </w:t>
      </w:r>
      <w:r w:rsidR="009512B8" w:rsidRPr="00A24371">
        <w:t xml:space="preserve">early </w:t>
      </w:r>
      <w:r w:rsidR="00F51985" w:rsidRPr="00A24371">
        <w:t xml:space="preserve">thirteenth-century </w:t>
      </w:r>
      <w:r w:rsidR="00F51985" w:rsidRPr="00A24371">
        <w:rPr>
          <w:i/>
        </w:rPr>
        <w:t>Lancelot-</w:t>
      </w:r>
      <w:proofErr w:type="spellStart"/>
      <w:r w:rsidR="00F51985" w:rsidRPr="00A24371">
        <w:rPr>
          <w:i/>
        </w:rPr>
        <w:t>Graal</w:t>
      </w:r>
      <w:proofErr w:type="spellEnd"/>
      <w:r w:rsidR="00F51985" w:rsidRPr="00A24371">
        <w:t xml:space="preserve"> </w:t>
      </w:r>
      <w:r w:rsidR="00637025" w:rsidRPr="00A24371">
        <w:t xml:space="preserve">or Vulgate </w:t>
      </w:r>
      <w:r w:rsidRPr="00A24371">
        <w:t>Cycle</w:t>
      </w:r>
      <w:r w:rsidR="00CE1850" w:rsidRPr="00A24371">
        <w:t xml:space="preserve">: </w:t>
      </w:r>
      <w:r w:rsidRPr="00A24371">
        <w:t xml:space="preserve">the </w:t>
      </w:r>
      <w:r w:rsidR="00CC13FD" w:rsidRPr="00A24371">
        <w:t>principal</w:t>
      </w:r>
      <w:r w:rsidRPr="00A24371">
        <w:t xml:space="preserve"> source of Malory’s </w:t>
      </w:r>
      <w:proofErr w:type="spellStart"/>
      <w:r w:rsidR="00CE1850" w:rsidRPr="00A24371">
        <w:rPr>
          <w:i/>
        </w:rPr>
        <w:t>Morte</w:t>
      </w:r>
      <w:proofErr w:type="spellEnd"/>
      <w:r w:rsidR="00CE1850" w:rsidRPr="00A24371">
        <w:rPr>
          <w:i/>
        </w:rPr>
        <w:t xml:space="preserve"> </w:t>
      </w:r>
      <w:proofErr w:type="spellStart"/>
      <w:r w:rsidR="00CE1850" w:rsidRPr="00A24371">
        <w:rPr>
          <w:i/>
        </w:rPr>
        <w:t>Darthur</w:t>
      </w:r>
      <w:proofErr w:type="spellEnd"/>
      <w:r w:rsidR="00CE1850" w:rsidRPr="00A24371">
        <w:t>, which Joyce knew from childhood.</w:t>
      </w:r>
      <w:r w:rsidR="00675EFA" w:rsidRPr="00A24371">
        <w:rPr>
          <w:rStyle w:val="FootnoteReference"/>
        </w:rPr>
        <w:footnoteReference w:id="44"/>
      </w:r>
      <w:r w:rsidRPr="00A24371">
        <w:t xml:space="preserve">  But if ‘</w:t>
      </w:r>
      <w:proofErr w:type="spellStart"/>
      <w:r w:rsidRPr="00A24371">
        <w:t>Araby</w:t>
      </w:r>
      <w:proofErr w:type="spellEnd"/>
      <w:r w:rsidRPr="00A24371">
        <w:t xml:space="preserve">’ is as much a tale of Boy loses Grail as it is Boy loses Girl, the Grail hero </w:t>
      </w:r>
      <w:r w:rsidR="00C728EC" w:rsidRPr="00A24371">
        <w:t>which</w:t>
      </w:r>
      <w:r w:rsidRPr="00A24371">
        <w:t xml:space="preserve"> Joyce seems to have in mind is </w:t>
      </w:r>
      <w:r w:rsidR="00F51985" w:rsidRPr="00A24371">
        <w:t xml:space="preserve">Perceval, </w:t>
      </w:r>
      <w:r w:rsidR="008F61D5" w:rsidRPr="00A24371">
        <w:t xml:space="preserve">rather than Lancelot.  Perceval is </w:t>
      </w:r>
      <w:r w:rsidR="00F51985" w:rsidRPr="00A24371">
        <w:t xml:space="preserve">initially introduced by </w:t>
      </w:r>
      <w:r w:rsidR="009512B8" w:rsidRPr="00A24371">
        <w:t>Chrétien</w:t>
      </w:r>
      <w:r w:rsidR="00F51985" w:rsidRPr="00A24371">
        <w:t xml:space="preserve"> in </w:t>
      </w:r>
      <w:r w:rsidR="00F51985" w:rsidRPr="00A24371">
        <w:rPr>
          <w:i/>
        </w:rPr>
        <w:t xml:space="preserve">Le </w:t>
      </w:r>
      <w:r w:rsidR="00D1193A" w:rsidRPr="00A24371">
        <w:rPr>
          <w:i/>
        </w:rPr>
        <w:t>C</w:t>
      </w:r>
      <w:r w:rsidR="00F51985" w:rsidRPr="00A24371">
        <w:rPr>
          <w:i/>
        </w:rPr>
        <w:t xml:space="preserve">onte </w:t>
      </w:r>
      <w:r w:rsidR="00FA01C4" w:rsidRPr="00A24371">
        <w:rPr>
          <w:i/>
        </w:rPr>
        <w:t xml:space="preserve">du </w:t>
      </w:r>
      <w:proofErr w:type="spellStart"/>
      <w:r w:rsidR="00D1193A" w:rsidRPr="00A24371">
        <w:rPr>
          <w:i/>
        </w:rPr>
        <w:t>G</w:t>
      </w:r>
      <w:r w:rsidR="00F51985" w:rsidRPr="00A24371">
        <w:rPr>
          <w:i/>
        </w:rPr>
        <w:t>raal</w:t>
      </w:r>
      <w:proofErr w:type="spellEnd"/>
      <w:r w:rsidR="00F51985" w:rsidRPr="00A24371">
        <w:t xml:space="preserve">, but </w:t>
      </w:r>
      <w:r w:rsidR="008F61D5" w:rsidRPr="00A24371">
        <w:t xml:space="preserve">Joyce seems </w:t>
      </w:r>
      <w:r w:rsidR="00F51985" w:rsidRPr="00A24371">
        <w:t xml:space="preserve">specifically </w:t>
      </w:r>
      <w:r w:rsidR="008F61D5" w:rsidRPr="00A24371">
        <w:t xml:space="preserve">interested in the character </w:t>
      </w:r>
      <w:r w:rsidR="007B105A" w:rsidRPr="00A24371">
        <w:t>described</w:t>
      </w:r>
      <w:r w:rsidR="00686C1C">
        <w:t xml:space="preserve"> </w:t>
      </w:r>
      <w:r w:rsidR="007B105A" w:rsidRPr="00A24371">
        <w:t>in</w:t>
      </w:r>
      <w:r w:rsidRPr="00A24371">
        <w:t xml:space="preserve"> </w:t>
      </w:r>
      <w:r w:rsidR="00686C1C">
        <w:t xml:space="preserve">Wolfram’s </w:t>
      </w:r>
      <w:proofErr w:type="spellStart"/>
      <w:r w:rsidR="00F51985" w:rsidRPr="00A24371">
        <w:rPr>
          <w:i/>
        </w:rPr>
        <w:t>Parzifal</w:t>
      </w:r>
      <w:proofErr w:type="spellEnd"/>
      <w:r w:rsidR="00F51985" w:rsidRPr="00A24371">
        <w:t>, further modified by Wagner</w:t>
      </w:r>
      <w:r w:rsidR="0018075A">
        <w:t xml:space="preserve">’s </w:t>
      </w:r>
      <w:r w:rsidR="00F51985" w:rsidRPr="00A24371">
        <w:rPr>
          <w:i/>
        </w:rPr>
        <w:t>Parsifal</w:t>
      </w:r>
      <w:r w:rsidR="00F51985" w:rsidRPr="00A24371">
        <w:t xml:space="preserve">.  </w:t>
      </w:r>
      <w:r w:rsidRPr="00A24371">
        <w:t xml:space="preserve">As Timothy Martin points out, Joyce was preoccupied with Wagner from a young age, and </w:t>
      </w:r>
      <w:r w:rsidRPr="00A24371">
        <w:rPr>
          <w:lang w:eastAsia="en-GB"/>
        </w:rPr>
        <w:t xml:space="preserve">his ‘knowledge of </w:t>
      </w:r>
      <w:r w:rsidRPr="00A24371">
        <w:rPr>
          <w:i/>
          <w:lang w:eastAsia="en-GB"/>
        </w:rPr>
        <w:t>Parsifal</w:t>
      </w:r>
      <w:r w:rsidRPr="00A24371">
        <w:rPr>
          <w:lang w:eastAsia="en-GB"/>
        </w:rPr>
        <w:t xml:space="preserve"> and its libretto dates from his University College days’</w:t>
      </w:r>
      <w:r w:rsidRPr="00A24371">
        <w:t>.</w:t>
      </w:r>
      <w:r w:rsidRPr="00A24371">
        <w:rPr>
          <w:rStyle w:val="FootnoteReference"/>
        </w:rPr>
        <w:footnoteReference w:id="45"/>
      </w:r>
      <w:r w:rsidRPr="00A24371">
        <w:t xml:space="preserve">  </w:t>
      </w:r>
      <w:r w:rsidRPr="00A24371">
        <w:rPr>
          <w:lang w:eastAsia="en-GB"/>
        </w:rPr>
        <w:t xml:space="preserve">Joyce was born in the year of the first performance of </w:t>
      </w:r>
      <w:r w:rsidRPr="00A24371">
        <w:rPr>
          <w:i/>
          <w:lang w:eastAsia="en-GB"/>
        </w:rPr>
        <w:t>Parsifal</w:t>
      </w:r>
      <w:r w:rsidRPr="00A24371">
        <w:rPr>
          <w:lang w:eastAsia="en-GB"/>
        </w:rPr>
        <w:t xml:space="preserve"> at Bayreuth, and </w:t>
      </w:r>
      <w:r w:rsidRPr="00A24371">
        <w:t xml:space="preserve">as early as 1900, he describes </w:t>
      </w:r>
      <w:r w:rsidRPr="00A24371">
        <w:rPr>
          <w:lang w:eastAsia="en-GB"/>
        </w:rPr>
        <w:t xml:space="preserve">the ‘work’ of the ‘author of </w:t>
      </w:r>
      <w:r w:rsidRPr="00A24371">
        <w:rPr>
          <w:i/>
          <w:lang w:eastAsia="en-GB"/>
        </w:rPr>
        <w:t>Parsifal</w:t>
      </w:r>
      <w:r w:rsidRPr="00A24371">
        <w:rPr>
          <w:lang w:eastAsia="en-GB"/>
        </w:rPr>
        <w:t xml:space="preserve">’ as ‘solid as a rock’ </w:t>
      </w:r>
      <w:r w:rsidR="00BC27F2" w:rsidRPr="00A24371">
        <w:rPr>
          <w:lang w:eastAsia="en-GB"/>
        </w:rPr>
        <w:t>(</w:t>
      </w:r>
      <w:r w:rsidR="003137F7">
        <w:rPr>
          <w:i/>
          <w:lang w:eastAsia="en-GB"/>
        </w:rPr>
        <w:t>O</w:t>
      </w:r>
      <w:r w:rsidR="006642C7">
        <w:rPr>
          <w:i/>
          <w:lang w:eastAsia="en-GB"/>
        </w:rPr>
        <w:t>PCW</w:t>
      </w:r>
      <w:r w:rsidR="006642C7">
        <w:rPr>
          <w:lang w:eastAsia="en-GB"/>
        </w:rPr>
        <w:t xml:space="preserve"> 26</w:t>
      </w:r>
      <w:r w:rsidR="00BC27F2" w:rsidRPr="00A24371">
        <w:rPr>
          <w:lang w:eastAsia="en-GB"/>
        </w:rPr>
        <w:t xml:space="preserve">) </w:t>
      </w:r>
      <w:r w:rsidRPr="00A24371">
        <w:rPr>
          <w:lang w:eastAsia="en-GB"/>
        </w:rPr>
        <w:t xml:space="preserve">in his essay on </w:t>
      </w:r>
      <w:r w:rsidRPr="00A24371">
        <w:rPr>
          <w:lang w:eastAsia="en-GB"/>
        </w:rPr>
        <w:lastRenderedPageBreak/>
        <w:t xml:space="preserve">Ibsen, </w:t>
      </w:r>
      <w:r w:rsidRPr="00A24371">
        <w:t>‘Drama and Life’.  However</w:t>
      </w:r>
      <w:r w:rsidRPr="00A24371">
        <w:rPr>
          <w:lang w:eastAsia="en-GB"/>
        </w:rPr>
        <w:t xml:space="preserve">, he most likely did not see any Wagner on stage until 1903 in Paris, having to wait until 1914 to see </w:t>
      </w:r>
      <w:r w:rsidRPr="00A24371">
        <w:rPr>
          <w:i/>
          <w:lang w:eastAsia="en-GB"/>
        </w:rPr>
        <w:t>Parsifal</w:t>
      </w:r>
      <w:r w:rsidRPr="00A24371">
        <w:rPr>
          <w:lang w:eastAsia="en-GB"/>
        </w:rPr>
        <w:t xml:space="preserve"> in Trieste.</w:t>
      </w:r>
      <w:r w:rsidRPr="00A24371">
        <w:rPr>
          <w:rStyle w:val="FootnoteReference"/>
          <w:lang w:eastAsia="en-GB"/>
        </w:rPr>
        <w:footnoteReference w:id="46"/>
      </w:r>
      <w:r w:rsidRPr="00A24371">
        <w:rPr>
          <w:lang w:eastAsia="en-GB"/>
        </w:rPr>
        <w:t xml:space="preserve">  </w:t>
      </w:r>
      <w:r w:rsidRPr="00A24371">
        <w:t xml:space="preserve">It is possible that Joyce’s evocation of a young, untried Grail knight is more indebted to Wagner than Wolfram </w:t>
      </w:r>
      <w:r w:rsidR="00071000" w:rsidRPr="00A24371">
        <w:t>directly</w:t>
      </w:r>
      <w:r w:rsidRPr="00A24371">
        <w:t xml:space="preserve">, but the very title of the story suggests otherwise.  For the boy, ‘The syllables of the word </w:t>
      </w:r>
      <w:proofErr w:type="spellStart"/>
      <w:r w:rsidRPr="00A24371">
        <w:t>Araby</w:t>
      </w:r>
      <w:proofErr w:type="spellEnd"/>
      <w:r w:rsidRPr="00A24371">
        <w:t xml:space="preserve"> were called to me through the silence in which my soul luxuriated and cast </w:t>
      </w:r>
      <w:r w:rsidR="00BC27F2" w:rsidRPr="00A24371">
        <w:t>an Eastern enchantment over me’ (</w:t>
      </w:r>
      <w:r w:rsidR="00BC27F2" w:rsidRPr="00A24371">
        <w:rPr>
          <w:i/>
        </w:rPr>
        <w:t>D</w:t>
      </w:r>
      <w:r w:rsidR="00BC27F2" w:rsidRPr="00A24371">
        <w:t xml:space="preserve"> </w:t>
      </w:r>
      <w:r w:rsidR="00AA4821">
        <w:t>23</w:t>
      </w:r>
      <w:r w:rsidR="00BC27F2" w:rsidRPr="00A24371">
        <w:t>).</w:t>
      </w:r>
      <w:r w:rsidR="00C728EC" w:rsidRPr="00A24371">
        <w:t xml:space="preserve">  Altho</w:t>
      </w:r>
      <w:r w:rsidR="003C0DE9" w:rsidRPr="00A24371">
        <w:t>ugh Wagner take</w:t>
      </w:r>
      <w:r w:rsidR="00CC13FD" w:rsidRPr="00A24371">
        <w:t>s</w:t>
      </w:r>
      <w:r w:rsidR="000D6EDE" w:rsidRPr="00A24371">
        <w:t xml:space="preserve"> the name </w:t>
      </w:r>
      <w:r w:rsidR="00EC1EAE" w:rsidRPr="00A24371">
        <w:t>‘</w:t>
      </w:r>
      <w:proofErr w:type="spellStart"/>
      <w:r w:rsidR="006B0E9A" w:rsidRPr="00A24371">
        <w:rPr>
          <w:rFonts w:eastAsia="Arial Unicode MS"/>
          <w:shd w:val="clear" w:color="auto" w:fill="FFFFFF"/>
        </w:rPr>
        <w:t>Arâbî</w:t>
      </w:r>
      <w:proofErr w:type="spellEnd"/>
      <w:r w:rsidR="00EC1EAE" w:rsidRPr="00A24371">
        <w:rPr>
          <w:rFonts w:eastAsia="Arial Unicode MS"/>
          <w:shd w:val="clear" w:color="auto" w:fill="FFFFFF"/>
        </w:rPr>
        <w:t>’</w:t>
      </w:r>
      <w:r w:rsidR="003C0DE9" w:rsidRPr="00A24371">
        <w:t xml:space="preserve"> from Wolfram</w:t>
      </w:r>
      <w:r w:rsidR="00686C1C">
        <w:t xml:space="preserve">’s </w:t>
      </w:r>
      <w:proofErr w:type="spellStart"/>
      <w:r w:rsidR="00686C1C" w:rsidRPr="00686C1C">
        <w:rPr>
          <w:i/>
        </w:rPr>
        <w:t>Parzival</w:t>
      </w:r>
      <w:proofErr w:type="spellEnd"/>
      <w:r w:rsidR="00C728EC" w:rsidRPr="00A24371">
        <w:t xml:space="preserve">, </w:t>
      </w:r>
      <w:r w:rsidR="003C0DE9" w:rsidRPr="00A24371">
        <w:t>its rep</w:t>
      </w:r>
      <w:r w:rsidR="00FA337E" w:rsidRPr="00A24371">
        <w:t xml:space="preserve">eated use in the original text </w:t>
      </w:r>
      <w:r w:rsidRPr="00A24371">
        <w:t xml:space="preserve">highlights the numinous </w:t>
      </w:r>
      <w:r w:rsidR="0018075A">
        <w:t>o</w:t>
      </w:r>
      <w:r w:rsidRPr="00A24371">
        <w:t>therness of</w:t>
      </w:r>
      <w:r w:rsidR="002912C4" w:rsidRPr="00A24371">
        <w:t xml:space="preserve"> </w:t>
      </w:r>
      <w:proofErr w:type="spellStart"/>
      <w:r w:rsidR="002912C4" w:rsidRPr="00A24371">
        <w:t>Munsalv</w:t>
      </w:r>
      <w:r w:rsidR="00080753" w:rsidRPr="00A24371">
        <w:t>æ</w:t>
      </w:r>
      <w:r w:rsidR="002912C4" w:rsidRPr="00A24371">
        <w:t>sche</w:t>
      </w:r>
      <w:proofErr w:type="spellEnd"/>
      <w:r w:rsidR="002912C4" w:rsidRPr="00A24371">
        <w:t xml:space="preserve">, </w:t>
      </w:r>
      <w:r w:rsidR="003A7FBF" w:rsidRPr="00A24371">
        <w:t xml:space="preserve">the name of which </w:t>
      </w:r>
      <w:r w:rsidR="001A013D" w:rsidRPr="00A24371">
        <w:t xml:space="preserve">suggests Jerusalem as a location, </w:t>
      </w:r>
      <w:r w:rsidR="0044480F" w:rsidRPr="00A24371">
        <w:t>as well as</w:t>
      </w:r>
      <w:r w:rsidRPr="00A24371">
        <w:t xml:space="preserve"> </w:t>
      </w:r>
      <w:r w:rsidR="002912C4" w:rsidRPr="00A24371">
        <w:t xml:space="preserve">its </w:t>
      </w:r>
      <w:r w:rsidRPr="00A24371">
        <w:t>grail keepers</w:t>
      </w:r>
      <w:r w:rsidR="00CC13FD" w:rsidRPr="00A24371">
        <w:t>.</w:t>
      </w:r>
      <w:r w:rsidR="001A013D" w:rsidRPr="00A24371">
        <w:rPr>
          <w:rStyle w:val="FootnoteReference"/>
        </w:rPr>
        <w:footnoteReference w:id="47"/>
      </w:r>
      <w:r w:rsidR="00CC13FD" w:rsidRPr="00A24371">
        <w:t xml:space="preserve">  In Wolfram</w:t>
      </w:r>
      <w:r w:rsidR="005C569D" w:rsidRPr="00A24371">
        <w:t xml:space="preserve">’s </w:t>
      </w:r>
      <w:proofErr w:type="spellStart"/>
      <w:r w:rsidR="00686C1C" w:rsidRPr="00AA4821">
        <w:rPr>
          <w:i/>
        </w:rPr>
        <w:t>Parzifal</w:t>
      </w:r>
      <w:proofErr w:type="spellEnd"/>
      <w:r w:rsidR="00686C1C">
        <w:t xml:space="preserve">, </w:t>
      </w:r>
      <w:r w:rsidR="00AA4821">
        <w:t xml:space="preserve">the hero at first </w:t>
      </w:r>
      <w:r w:rsidR="00CC13FD" w:rsidRPr="00A24371">
        <w:t>fails to achieve what is enigmatically referred to as the ‘</w:t>
      </w:r>
      <w:proofErr w:type="spellStart"/>
      <w:r w:rsidR="00CC13FD" w:rsidRPr="00A24371">
        <w:t>wunsch</w:t>
      </w:r>
      <w:proofErr w:type="spellEnd"/>
      <w:r w:rsidR="00CC13FD" w:rsidRPr="00A24371">
        <w:t xml:space="preserve"> von </w:t>
      </w:r>
      <w:proofErr w:type="spellStart"/>
      <w:r w:rsidR="00CC13FD" w:rsidRPr="00A24371">
        <w:t>pardîs</w:t>
      </w:r>
      <w:proofErr w:type="spellEnd"/>
      <w:r w:rsidR="00CC13FD" w:rsidRPr="00A24371">
        <w:t>’, then ‘</w:t>
      </w:r>
      <w:proofErr w:type="spellStart"/>
      <w:r w:rsidR="00CC13FD" w:rsidRPr="00A24371">
        <w:t>ein</w:t>
      </w:r>
      <w:proofErr w:type="spellEnd"/>
      <w:r w:rsidR="00CC13FD" w:rsidRPr="00A24371">
        <w:t xml:space="preserve"> </w:t>
      </w:r>
      <w:proofErr w:type="spellStart"/>
      <w:r w:rsidR="00CC13FD" w:rsidRPr="00A24371">
        <w:t>dinc</w:t>
      </w:r>
      <w:proofErr w:type="spellEnd"/>
      <w:r w:rsidR="00CC13FD" w:rsidRPr="00A24371">
        <w:t xml:space="preserve">, </w:t>
      </w:r>
      <w:proofErr w:type="spellStart"/>
      <w:r w:rsidR="00CC13FD" w:rsidRPr="00A24371">
        <w:t>daz</w:t>
      </w:r>
      <w:proofErr w:type="spellEnd"/>
      <w:r w:rsidR="00CC13FD" w:rsidRPr="00A24371">
        <w:t xml:space="preserve"> </w:t>
      </w:r>
      <w:proofErr w:type="spellStart"/>
      <w:r w:rsidR="00CC13FD" w:rsidRPr="00A24371">
        <w:t>hiez</w:t>
      </w:r>
      <w:proofErr w:type="spellEnd"/>
      <w:r w:rsidR="00CC13FD" w:rsidRPr="00A24371">
        <w:t xml:space="preserve"> der </w:t>
      </w:r>
      <w:proofErr w:type="spellStart"/>
      <w:r w:rsidR="00CC13FD" w:rsidRPr="00A24371">
        <w:t>Grâl</w:t>
      </w:r>
      <w:proofErr w:type="spellEnd"/>
      <w:r w:rsidR="00CC13FD" w:rsidRPr="00A24371">
        <w:t xml:space="preserve">’, and this </w:t>
      </w:r>
      <w:r w:rsidR="006B0E9A" w:rsidRPr="00A24371">
        <w:t xml:space="preserve">indefinable </w:t>
      </w:r>
      <w:r w:rsidR="00CC13FD" w:rsidRPr="00A24371">
        <w:t>‘</w:t>
      </w:r>
      <w:r w:rsidR="006B0E9A" w:rsidRPr="00A24371">
        <w:t>perfection of</w:t>
      </w:r>
      <w:r w:rsidR="00CC13FD" w:rsidRPr="00A24371">
        <w:t xml:space="preserve"> paradise’</w:t>
      </w:r>
      <w:r w:rsidR="00B376C9" w:rsidRPr="00A24371">
        <w:t xml:space="preserve">: </w:t>
      </w:r>
      <w:r w:rsidR="00CC13FD" w:rsidRPr="00A24371">
        <w:t xml:space="preserve">this thing, which is called the Grail, </w:t>
      </w:r>
      <w:r w:rsidR="006B0E9A" w:rsidRPr="00A24371">
        <w:t>remains veiled</w:t>
      </w:r>
      <w:r w:rsidR="00CC13FD" w:rsidRPr="00A24371">
        <w:t xml:space="preserve"> in the silk of </w:t>
      </w:r>
      <w:r w:rsidR="00EC1EAE" w:rsidRPr="00A24371">
        <w:t>‘</w:t>
      </w:r>
      <w:proofErr w:type="spellStart"/>
      <w:r w:rsidR="001A013D" w:rsidRPr="00A24371">
        <w:rPr>
          <w:rFonts w:eastAsia="Arial Unicode MS"/>
          <w:shd w:val="clear" w:color="auto" w:fill="FFFFFF"/>
        </w:rPr>
        <w:t>Arâbî</w:t>
      </w:r>
      <w:proofErr w:type="spellEnd"/>
      <w:r w:rsidR="00EC1EAE" w:rsidRPr="00A24371">
        <w:rPr>
          <w:rFonts w:eastAsia="Arial Unicode MS"/>
          <w:shd w:val="clear" w:color="auto" w:fill="FFFFFF"/>
        </w:rPr>
        <w:t>’</w:t>
      </w:r>
      <w:r w:rsidR="00CC13FD" w:rsidRPr="00A24371">
        <w:t>.</w:t>
      </w:r>
      <w:r w:rsidR="00CC13FD" w:rsidRPr="00A24371">
        <w:rPr>
          <w:rStyle w:val="FootnoteReference"/>
        </w:rPr>
        <w:footnoteReference w:id="48"/>
      </w:r>
      <w:r w:rsidR="00CC13FD" w:rsidRPr="00A24371">
        <w:t xml:space="preserve">  </w:t>
      </w:r>
      <w:r w:rsidRPr="00A24371">
        <w:t xml:space="preserve">Similarly, the boy’s </w:t>
      </w:r>
      <w:r w:rsidR="00F67776" w:rsidRPr="00A24371">
        <w:t>quasi-liturgical</w:t>
      </w:r>
      <w:r w:rsidRPr="00A24371">
        <w:t xml:space="preserve"> </w:t>
      </w:r>
      <w:r w:rsidR="00071000" w:rsidRPr="00A24371">
        <w:t xml:space="preserve">sense </w:t>
      </w:r>
      <w:r w:rsidRPr="00A24371">
        <w:t xml:space="preserve">of </w:t>
      </w:r>
      <w:r w:rsidR="00071000" w:rsidRPr="00A24371">
        <w:t xml:space="preserve">orientation, his </w:t>
      </w:r>
      <w:r w:rsidR="00F67776" w:rsidRPr="00A24371">
        <w:t xml:space="preserve">eminently medieval </w:t>
      </w:r>
      <w:r w:rsidR="00FA337E" w:rsidRPr="00A24371">
        <w:t xml:space="preserve">pilgrimage </w:t>
      </w:r>
      <w:r w:rsidR="00071000" w:rsidRPr="00A24371">
        <w:t xml:space="preserve">toward </w:t>
      </w:r>
      <w:r w:rsidR="00D546C2" w:rsidRPr="00A24371">
        <w:t xml:space="preserve">that light from the east, </w:t>
      </w:r>
      <w:r w:rsidRPr="00A24371">
        <w:t xml:space="preserve">distinguishes his vision of </w:t>
      </w:r>
      <w:r w:rsidR="00071000" w:rsidRPr="00A24371">
        <w:t xml:space="preserve">the </w:t>
      </w:r>
      <w:proofErr w:type="spellStart"/>
      <w:r w:rsidRPr="00A24371">
        <w:rPr>
          <w:i/>
        </w:rPr>
        <w:t>Araby</w:t>
      </w:r>
      <w:proofErr w:type="spellEnd"/>
      <w:r w:rsidRPr="00A24371">
        <w:t xml:space="preserve"> </w:t>
      </w:r>
      <w:r w:rsidR="00071000" w:rsidRPr="00A24371">
        <w:t xml:space="preserve">bazaar </w:t>
      </w:r>
      <w:r w:rsidRPr="00A24371">
        <w:t xml:space="preserve">from that of his </w:t>
      </w:r>
      <w:r w:rsidR="001A013D" w:rsidRPr="00A24371">
        <w:t>more prosaic aunt and uncle</w:t>
      </w:r>
      <w:r w:rsidR="00FA337E" w:rsidRPr="00A24371">
        <w:t xml:space="preserve">.  </w:t>
      </w:r>
    </w:p>
    <w:p w:rsidR="00114A61" w:rsidRPr="00A24371" w:rsidRDefault="005C569D" w:rsidP="005C569D">
      <w:pPr>
        <w:pStyle w:val="NormalWeb"/>
        <w:spacing w:before="0" w:beforeAutospacing="0" w:after="0" w:afterAutospacing="0"/>
        <w:ind w:firstLine="360"/>
        <w:textAlignment w:val="baseline"/>
        <w:rPr>
          <w:lang w:eastAsia="en-GB"/>
        </w:rPr>
      </w:pPr>
      <w:r w:rsidRPr="00A24371">
        <w:t>Here, i</w:t>
      </w:r>
      <w:r w:rsidR="00FA337E" w:rsidRPr="00A24371">
        <w:t xml:space="preserve">t is telling that his aunt </w:t>
      </w:r>
      <w:r w:rsidR="000C1E86" w:rsidRPr="00A24371">
        <w:t>‘hoped it was not some Freemason affair’,</w:t>
      </w:r>
      <w:r w:rsidR="00FA337E" w:rsidRPr="00A24371">
        <w:t xml:space="preserve"> which </w:t>
      </w:r>
      <w:r w:rsidR="006C3A5B" w:rsidRPr="00A24371">
        <w:t xml:space="preserve">immediately </w:t>
      </w:r>
      <w:r w:rsidR="003466AB" w:rsidRPr="00A24371">
        <w:t xml:space="preserve">recalls </w:t>
      </w:r>
      <w:r w:rsidR="00FA337E" w:rsidRPr="00A24371">
        <w:t xml:space="preserve">the </w:t>
      </w:r>
      <w:r w:rsidR="00303F37" w:rsidRPr="00A24371">
        <w:t xml:space="preserve">pastoral letter </w:t>
      </w:r>
      <w:r w:rsidR="003466AB" w:rsidRPr="00A24371">
        <w:t xml:space="preserve">issued </w:t>
      </w:r>
      <w:r w:rsidR="00303F37" w:rsidRPr="00A24371">
        <w:t xml:space="preserve">on 29 May 1892 </w:t>
      </w:r>
      <w:r w:rsidR="003466AB" w:rsidRPr="00A24371">
        <w:t xml:space="preserve">by </w:t>
      </w:r>
      <w:r w:rsidR="006C3A5B" w:rsidRPr="00A24371">
        <w:t>Archbishop W</w:t>
      </w:r>
      <w:r w:rsidR="00303F37" w:rsidRPr="00A24371">
        <w:t>illiam J. W</w:t>
      </w:r>
      <w:r w:rsidR="006C3A5B" w:rsidRPr="00A24371">
        <w:t>alsh, or ‘</w:t>
      </w:r>
      <w:r w:rsidR="006C3A5B" w:rsidRPr="00A24371">
        <w:rPr>
          <w:rFonts w:eastAsiaTheme="minorHAnsi"/>
          <w:lang w:eastAsia="en-US"/>
        </w:rPr>
        <w:t>Billy with the lip’ (</w:t>
      </w:r>
      <w:r w:rsidR="006C3A5B" w:rsidRPr="00A24371">
        <w:rPr>
          <w:rFonts w:eastAsiaTheme="minorHAnsi"/>
          <w:i/>
          <w:lang w:eastAsia="en-US"/>
        </w:rPr>
        <w:t>P</w:t>
      </w:r>
      <w:r w:rsidR="007C789E" w:rsidRPr="00A24371">
        <w:rPr>
          <w:rFonts w:eastAsiaTheme="minorHAnsi"/>
          <w:lang w:eastAsia="en-US"/>
        </w:rPr>
        <w:t xml:space="preserve"> </w:t>
      </w:r>
      <w:r w:rsidR="00CA20DD">
        <w:rPr>
          <w:rFonts w:eastAsiaTheme="minorHAnsi"/>
          <w:lang w:eastAsia="en-US"/>
        </w:rPr>
        <w:t>33</w:t>
      </w:r>
      <w:r w:rsidR="007C789E" w:rsidRPr="00A24371">
        <w:rPr>
          <w:rFonts w:eastAsiaTheme="minorHAnsi"/>
          <w:lang w:eastAsia="en-US"/>
        </w:rPr>
        <w:t xml:space="preserve">) as Simon </w:t>
      </w:r>
      <w:proofErr w:type="spellStart"/>
      <w:r w:rsidR="007C789E" w:rsidRPr="00A24371">
        <w:rPr>
          <w:rFonts w:eastAsiaTheme="minorHAnsi"/>
          <w:lang w:eastAsia="en-US"/>
        </w:rPr>
        <w:t>Dedalus</w:t>
      </w:r>
      <w:proofErr w:type="spellEnd"/>
      <w:r w:rsidR="007C789E" w:rsidRPr="00A24371">
        <w:rPr>
          <w:rFonts w:eastAsiaTheme="minorHAnsi"/>
          <w:lang w:eastAsia="en-US"/>
        </w:rPr>
        <w:t xml:space="preserve"> puts it.  The letter reminded</w:t>
      </w:r>
      <w:r w:rsidR="00303F37" w:rsidRPr="00A24371">
        <w:rPr>
          <w:rFonts w:eastAsiaTheme="minorHAnsi"/>
          <w:lang w:eastAsia="en-US"/>
        </w:rPr>
        <w:t xml:space="preserve"> </w:t>
      </w:r>
      <w:r w:rsidR="003466AB" w:rsidRPr="00A24371">
        <w:t xml:space="preserve">any Catholic who </w:t>
      </w:r>
      <w:r w:rsidR="00303F37" w:rsidRPr="00A24371">
        <w:t xml:space="preserve">intended visiting </w:t>
      </w:r>
      <w:r w:rsidR="003466AB" w:rsidRPr="00A24371">
        <w:t xml:space="preserve">the </w:t>
      </w:r>
      <w:r w:rsidR="00416D56" w:rsidRPr="00A24371">
        <w:rPr>
          <w:lang w:eastAsia="en-GB"/>
        </w:rPr>
        <w:t>Masonic Centenary Exhibition</w:t>
      </w:r>
      <w:r w:rsidR="003466AB" w:rsidRPr="00A24371">
        <w:rPr>
          <w:lang w:eastAsia="en-GB"/>
        </w:rPr>
        <w:t xml:space="preserve"> and Bazaar, </w:t>
      </w:r>
      <w:r w:rsidR="007C789E" w:rsidRPr="00A24371">
        <w:rPr>
          <w:lang w:eastAsia="en-GB"/>
        </w:rPr>
        <w:t xml:space="preserve">to be held in </w:t>
      </w:r>
      <w:r w:rsidR="00114A61" w:rsidRPr="00A24371">
        <w:rPr>
          <w:lang w:eastAsia="en-GB"/>
        </w:rPr>
        <w:t xml:space="preserve">the </w:t>
      </w:r>
      <w:proofErr w:type="spellStart"/>
      <w:r w:rsidR="00E71CE6" w:rsidRPr="00A24371">
        <w:rPr>
          <w:lang w:eastAsia="en-GB"/>
        </w:rPr>
        <w:t>show</w:t>
      </w:r>
      <w:r w:rsidR="007C789E" w:rsidRPr="00A24371">
        <w:t>grounds</w:t>
      </w:r>
      <w:proofErr w:type="spellEnd"/>
      <w:r w:rsidR="007C789E" w:rsidRPr="00A24371">
        <w:t xml:space="preserve"> of the Royal Dublin Society, </w:t>
      </w:r>
      <w:proofErr w:type="spellStart"/>
      <w:r w:rsidR="007C789E" w:rsidRPr="00A24371">
        <w:t>Ballsbridge</w:t>
      </w:r>
      <w:proofErr w:type="spellEnd"/>
      <w:r w:rsidR="007C789E" w:rsidRPr="00A24371">
        <w:t xml:space="preserve">, </w:t>
      </w:r>
      <w:r w:rsidR="00303F37" w:rsidRPr="00A24371">
        <w:rPr>
          <w:lang w:eastAsia="en-GB"/>
        </w:rPr>
        <w:t xml:space="preserve">on </w:t>
      </w:r>
      <w:r w:rsidR="007C789E" w:rsidRPr="00A24371">
        <w:t>17 May</w:t>
      </w:r>
      <w:r w:rsidR="00114A61" w:rsidRPr="00A24371">
        <w:t xml:space="preserve"> 1892</w:t>
      </w:r>
      <w:r w:rsidR="007C789E" w:rsidRPr="00A24371">
        <w:t xml:space="preserve">, </w:t>
      </w:r>
      <w:r w:rsidR="004716DA" w:rsidRPr="00A24371">
        <w:t>that they must ‘</w:t>
      </w:r>
      <w:r w:rsidR="004716DA" w:rsidRPr="00A24371">
        <w:rPr>
          <w:lang w:eastAsia="en-GB"/>
        </w:rPr>
        <w:t>respect the stringent obligation under which they are placed</w:t>
      </w:r>
      <w:r w:rsidR="00114A61" w:rsidRPr="00A24371">
        <w:rPr>
          <w:lang w:eastAsia="en-GB"/>
        </w:rPr>
        <w:t xml:space="preserve">’: </w:t>
      </w:r>
    </w:p>
    <w:p w:rsidR="00114A61" w:rsidRPr="00A24371" w:rsidRDefault="00114A61" w:rsidP="00114A61">
      <w:pPr>
        <w:pStyle w:val="NormalWeb"/>
        <w:spacing w:before="0" w:beforeAutospacing="0" w:after="0" w:afterAutospacing="0"/>
        <w:textAlignment w:val="baseline"/>
        <w:rPr>
          <w:lang w:eastAsia="en-GB"/>
        </w:rPr>
      </w:pPr>
    </w:p>
    <w:p w:rsidR="00DA346E" w:rsidRPr="00A24371" w:rsidRDefault="004716DA" w:rsidP="009651FB">
      <w:pPr>
        <w:pStyle w:val="NormalWeb"/>
        <w:spacing w:before="0" w:beforeAutospacing="0" w:after="0" w:afterAutospacing="0"/>
        <w:ind w:left="720"/>
        <w:textAlignment w:val="baseline"/>
      </w:pPr>
      <w:r w:rsidRPr="00A24371">
        <w:rPr>
          <w:lang w:eastAsia="en-GB"/>
        </w:rPr>
        <w:t>an obligation binding them under penalty of incurring the severest censures of the Church, to abstain not merely from membership in the Freemason Society, but from everything that could in any way tend to the advancement of the interests of that society, or to the p</w:t>
      </w:r>
      <w:r w:rsidR="00114A61" w:rsidRPr="00A24371">
        <w:rPr>
          <w:lang w:eastAsia="en-GB"/>
        </w:rPr>
        <w:t>romotion of any of its objects.</w:t>
      </w:r>
      <w:r w:rsidR="00416D56" w:rsidRPr="00A24371">
        <w:rPr>
          <w:rStyle w:val="FootnoteReference"/>
        </w:rPr>
        <w:footnoteReference w:id="49"/>
      </w:r>
      <w:r w:rsidR="0076501E" w:rsidRPr="00A24371">
        <w:t xml:space="preserve">  </w:t>
      </w:r>
    </w:p>
    <w:p w:rsidR="00DA346E" w:rsidRPr="00A24371" w:rsidRDefault="00DA346E" w:rsidP="00DA346E">
      <w:pPr>
        <w:pStyle w:val="NormalWeb"/>
        <w:spacing w:before="0" w:beforeAutospacing="0" w:after="0" w:afterAutospacing="0"/>
        <w:textAlignment w:val="baseline"/>
      </w:pPr>
    </w:p>
    <w:p w:rsidR="009651FB" w:rsidRPr="00A24371" w:rsidRDefault="009651FB" w:rsidP="00DA346E">
      <w:pPr>
        <w:pStyle w:val="NormalWeb"/>
        <w:spacing w:before="0" w:beforeAutospacing="0" w:after="0" w:afterAutospacing="0"/>
        <w:textAlignment w:val="baseline"/>
        <w:rPr>
          <w:lang w:val="en-US"/>
        </w:rPr>
      </w:pPr>
      <w:r w:rsidRPr="00A24371">
        <w:rPr>
          <w:lang w:val="en-US"/>
        </w:rPr>
        <w:t xml:space="preserve">We may also note the letter dated 6 May 1892, which Walsh sent in reply to an unnamed lady who requested a signed portrait of the archbishop himself to be exhibited alongside one of Leo XIII at the Bazaar: </w:t>
      </w:r>
    </w:p>
    <w:p w:rsidR="009651FB" w:rsidRPr="00A24371" w:rsidRDefault="009651FB" w:rsidP="00DA346E">
      <w:pPr>
        <w:pStyle w:val="NormalWeb"/>
        <w:spacing w:before="0" w:beforeAutospacing="0" w:after="0" w:afterAutospacing="0"/>
        <w:textAlignment w:val="baseline"/>
        <w:rPr>
          <w:lang w:val="en-US"/>
        </w:rPr>
      </w:pPr>
    </w:p>
    <w:p w:rsidR="009651FB" w:rsidRPr="00A24371" w:rsidRDefault="009651FB" w:rsidP="00DA346E">
      <w:pPr>
        <w:pStyle w:val="NormalWeb"/>
        <w:spacing w:before="0" w:beforeAutospacing="0" w:after="0" w:afterAutospacing="0"/>
        <w:ind w:left="720"/>
        <w:textAlignment w:val="baseline"/>
        <w:rPr>
          <w:lang w:eastAsia="en-GB"/>
        </w:rPr>
      </w:pPr>
      <w:r w:rsidRPr="00A24371">
        <w:rPr>
          <w:lang w:eastAsia="en-GB"/>
        </w:rPr>
        <w:t xml:space="preserve">I should wish to assume that you are not aware of its being most strictly forbidden to Catholics, by his Holiness the Pope, to take part in any Masonic proceeding such as the coming fête.  No one aware of this fact could fail to see the impropriety of exhibiting at the fête a signed portrait of his Holiness.  You mention in your letter to me that the portrait has been “lent by a Catholic gentleman”.  By mentioning this you seem to me to indicate a wish to bring out the fact that some Catholics are taking part in the fête … Any Catholic who may act in disregard of the law of the Church in this particular matter of encouraging in any way a Masonic proceeding, is, by the very fact, excommunicated from the Catholic Church.  This is so, under a universal law of the Church, a law which has received the direct personal sanction of the venerated </w:t>
      </w:r>
      <w:r w:rsidRPr="00A24371">
        <w:rPr>
          <w:lang w:eastAsia="en-GB"/>
        </w:rPr>
        <w:lastRenderedPageBreak/>
        <w:t>Pontiff whose portrait you announce your intention of exhibiting at the Masonic fête.  I say nothing of your request to me.  I must assume that it is not seriously made.</w:t>
      </w:r>
      <w:r w:rsidRPr="00A24371">
        <w:rPr>
          <w:rStyle w:val="FootnoteReference"/>
          <w:lang w:eastAsia="en-GB"/>
        </w:rPr>
        <w:footnoteReference w:id="50"/>
      </w:r>
    </w:p>
    <w:p w:rsidR="009651FB" w:rsidRPr="00A24371" w:rsidRDefault="009651FB" w:rsidP="00DA346E">
      <w:pPr>
        <w:pStyle w:val="NormalWeb"/>
        <w:spacing w:before="0" w:beforeAutospacing="0" w:after="0" w:afterAutospacing="0"/>
        <w:textAlignment w:val="baseline"/>
        <w:rPr>
          <w:lang w:eastAsia="en-GB"/>
        </w:rPr>
      </w:pPr>
    </w:p>
    <w:p w:rsidR="00E0693F" w:rsidRPr="00A24371" w:rsidRDefault="009651FB" w:rsidP="00A673D7">
      <w:pPr>
        <w:pStyle w:val="NormalWeb"/>
        <w:spacing w:before="0" w:beforeAutospacing="0" w:after="0" w:afterAutospacing="0"/>
        <w:ind w:firstLine="360"/>
        <w:textAlignment w:val="baseline"/>
      </w:pPr>
      <w:r w:rsidRPr="00A24371">
        <w:t xml:space="preserve">Walsh had already warned Catholics about attending the Masonic Bazaar and Fancy Fair, which opened in the Exhibition Palace, </w:t>
      </w:r>
      <w:proofErr w:type="spellStart"/>
      <w:r w:rsidRPr="00A24371">
        <w:t>Earlsfort</w:t>
      </w:r>
      <w:proofErr w:type="spellEnd"/>
      <w:r w:rsidRPr="00A24371">
        <w:t xml:space="preserve"> Terrace on 15 April 1882, and the controversy over Masonic involvement in charity bazaars continued as late as 5 May 1900, when the </w:t>
      </w:r>
      <w:r w:rsidRPr="00A24371">
        <w:rPr>
          <w:i/>
        </w:rPr>
        <w:t>United Irishman</w:t>
      </w:r>
      <w:r w:rsidR="00E0693F" w:rsidRPr="00A24371">
        <w:t xml:space="preserve"> declared: </w:t>
      </w:r>
    </w:p>
    <w:p w:rsidR="00E0693F" w:rsidRPr="00A24371" w:rsidRDefault="00E0693F" w:rsidP="00DA346E">
      <w:pPr>
        <w:pStyle w:val="NormalWeb"/>
        <w:spacing w:before="0" w:beforeAutospacing="0" w:after="0" w:afterAutospacing="0"/>
        <w:textAlignment w:val="baseline"/>
      </w:pPr>
    </w:p>
    <w:p w:rsidR="00E0693F" w:rsidRPr="00A24371" w:rsidRDefault="009651FB" w:rsidP="00DA346E">
      <w:pPr>
        <w:pStyle w:val="NormalWeb"/>
        <w:spacing w:before="0" w:beforeAutospacing="0" w:after="0" w:afterAutospacing="0"/>
        <w:ind w:left="720"/>
        <w:textAlignment w:val="baseline"/>
      </w:pPr>
      <w:r w:rsidRPr="00A24371">
        <w:t xml:space="preserve">The St Vincent de Paul Bazaar will be opened by Sir Thomas D. Pile, Baronet and Freemason.  Every decent Catholic will keep away from it.  Some years ago Archbishop Walsh threatened excommunication against any Catholic who attended the Masonic Bazaar in </w:t>
      </w:r>
      <w:proofErr w:type="spellStart"/>
      <w:r w:rsidRPr="00A24371">
        <w:t>Ballsbridge</w:t>
      </w:r>
      <w:proofErr w:type="spellEnd"/>
      <w:r w:rsidRPr="00A24371">
        <w:t>.  Now in his absence a Catholic body requests the most prominent Freemason at presen</w:t>
      </w:r>
      <w:r w:rsidR="00E0693F" w:rsidRPr="00A24371">
        <w:t>t in Dublin to open its bazaar.</w:t>
      </w:r>
      <w:r w:rsidRPr="00A24371">
        <w:t xml:space="preserve">  </w:t>
      </w:r>
    </w:p>
    <w:p w:rsidR="00E0693F" w:rsidRPr="00A24371" w:rsidRDefault="00E0693F" w:rsidP="00E0693F">
      <w:pPr>
        <w:pStyle w:val="NormalWeb"/>
        <w:spacing w:before="0" w:beforeAutospacing="0" w:after="0" w:afterAutospacing="0"/>
        <w:textAlignment w:val="baseline"/>
      </w:pPr>
    </w:p>
    <w:p w:rsidR="00C0541E" w:rsidRPr="00A24371" w:rsidRDefault="009651FB" w:rsidP="008C11E1">
      <w:pPr>
        <w:autoSpaceDE w:val="0"/>
        <w:autoSpaceDN w:val="0"/>
        <w:adjustRightInd w:val="0"/>
        <w:rPr>
          <w:rFonts w:ascii="Times New Roman" w:hAnsi="Times New Roman"/>
          <w:szCs w:val="24"/>
        </w:rPr>
      </w:pPr>
      <w:r w:rsidRPr="00A24371">
        <w:rPr>
          <w:rFonts w:ascii="Times New Roman" w:hAnsi="Times New Roman"/>
          <w:szCs w:val="24"/>
        </w:rPr>
        <w:t xml:space="preserve">This </w:t>
      </w:r>
      <w:r w:rsidR="00E0693F" w:rsidRPr="00A24371">
        <w:rPr>
          <w:rFonts w:ascii="Times New Roman" w:hAnsi="Times New Roman"/>
          <w:szCs w:val="24"/>
        </w:rPr>
        <w:t xml:space="preserve">particular </w:t>
      </w:r>
      <w:r w:rsidRPr="00A24371">
        <w:rPr>
          <w:rFonts w:ascii="Times New Roman" w:hAnsi="Times New Roman"/>
          <w:szCs w:val="24"/>
        </w:rPr>
        <w:t xml:space="preserve">bazaar was indeed organized under the auspices of a Catholic charity, but it would be incorrect to state that the </w:t>
      </w:r>
      <w:proofErr w:type="spellStart"/>
      <w:r w:rsidRPr="00A24371">
        <w:rPr>
          <w:rFonts w:ascii="Times New Roman" w:hAnsi="Times New Roman"/>
          <w:i/>
          <w:szCs w:val="24"/>
        </w:rPr>
        <w:t>Araby</w:t>
      </w:r>
      <w:proofErr w:type="spellEnd"/>
      <w:r w:rsidRPr="00A24371">
        <w:rPr>
          <w:rFonts w:ascii="Times New Roman" w:hAnsi="Times New Roman"/>
          <w:szCs w:val="24"/>
        </w:rPr>
        <w:t xml:space="preserve"> bazaar was </w:t>
      </w:r>
      <w:r w:rsidR="00410EBE" w:rsidRPr="00A24371">
        <w:rPr>
          <w:rFonts w:ascii="Times New Roman" w:hAnsi="Times New Roman"/>
          <w:szCs w:val="24"/>
        </w:rPr>
        <w:t xml:space="preserve">established for the </w:t>
      </w:r>
      <w:r w:rsidRPr="00A24371">
        <w:rPr>
          <w:rFonts w:ascii="Times New Roman" w:hAnsi="Times New Roman"/>
          <w:szCs w:val="24"/>
        </w:rPr>
        <w:t xml:space="preserve">benefit </w:t>
      </w:r>
      <w:r w:rsidR="00410EBE" w:rsidRPr="00A24371">
        <w:rPr>
          <w:rFonts w:ascii="Times New Roman" w:hAnsi="Times New Roman"/>
          <w:szCs w:val="24"/>
        </w:rPr>
        <w:t xml:space="preserve">of </w:t>
      </w:r>
      <w:r w:rsidRPr="00A24371">
        <w:rPr>
          <w:rFonts w:ascii="Times New Roman" w:hAnsi="Times New Roman"/>
          <w:szCs w:val="24"/>
        </w:rPr>
        <w:t>a ‘Catholic’</w:t>
      </w:r>
      <w:r w:rsidR="00E0693F" w:rsidRPr="00A24371">
        <w:rPr>
          <w:rFonts w:ascii="Times New Roman" w:hAnsi="Times New Roman"/>
          <w:szCs w:val="24"/>
        </w:rPr>
        <w:t xml:space="preserve"> hospital</w:t>
      </w:r>
      <w:r w:rsidRPr="00A24371">
        <w:rPr>
          <w:rFonts w:ascii="Times New Roman" w:hAnsi="Times New Roman"/>
          <w:szCs w:val="24"/>
        </w:rPr>
        <w:t>.</w:t>
      </w:r>
      <w:r w:rsidR="00E0693F" w:rsidRPr="00A24371">
        <w:rPr>
          <w:rStyle w:val="FootnoteReference"/>
          <w:rFonts w:ascii="Times New Roman" w:hAnsi="Times New Roman"/>
          <w:szCs w:val="24"/>
        </w:rPr>
        <w:footnoteReference w:id="51"/>
      </w:r>
      <w:r w:rsidRPr="00A24371">
        <w:rPr>
          <w:rFonts w:ascii="Times New Roman" w:hAnsi="Times New Roman"/>
          <w:szCs w:val="24"/>
        </w:rPr>
        <w:t xml:space="preserve">  </w:t>
      </w:r>
      <w:r w:rsidR="006108F0" w:rsidRPr="00A24371">
        <w:rPr>
          <w:rFonts w:ascii="Times New Roman" w:hAnsi="Times New Roman"/>
          <w:szCs w:val="24"/>
        </w:rPr>
        <w:t xml:space="preserve">From its </w:t>
      </w:r>
      <w:r w:rsidR="00F0227E" w:rsidRPr="00A24371">
        <w:rPr>
          <w:rFonts w:ascii="Times New Roman" w:hAnsi="Times New Roman"/>
          <w:szCs w:val="24"/>
        </w:rPr>
        <w:t>foundation</w:t>
      </w:r>
      <w:r w:rsidR="006108F0" w:rsidRPr="00A24371">
        <w:rPr>
          <w:rFonts w:ascii="Times New Roman" w:hAnsi="Times New Roman"/>
          <w:szCs w:val="24"/>
        </w:rPr>
        <w:t xml:space="preserve"> in </w:t>
      </w:r>
      <w:r w:rsidR="00A76546" w:rsidRPr="00A24371">
        <w:rPr>
          <w:rFonts w:ascii="Times New Roman" w:hAnsi="Times New Roman"/>
          <w:szCs w:val="24"/>
        </w:rPr>
        <w:t>1718</w:t>
      </w:r>
      <w:r w:rsidR="006108F0" w:rsidRPr="00A24371">
        <w:rPr>
          <w:rFonts w:ascii="Times New Roman" w:hAnsi="Times New Roman"/>
          <w:szCs w:val="24"/>
        </w:rPr>
        <w:t xml:space="preserve">, </w:t>
      </w:r>
      <w:r w:rsidR="00571829" w:rsidRPr="00A24371">
        <w:rPr>
          <w:rStyle w:val="Emphasis"/>
          <w:rFonts w:ascii="Times New Roman" w:hAnsi="Times New Roman"/>
          <w:bCs/>
          <w:i w:val="0"/>
          <w:iCs w:val="0"/>
          <w:szCs w:val="24"/>
          <w:shd w:val="clear" w:color="auto" w:fill="FFFFFF"/>
        </w:rPr>
        <w:t>the Charitable Infirmary</w:t>
      </w:r>
      <w:r w:rsidR="00571829" w:rsidRPr="00A24371">
        <w:rPr>
          <w:rStyle w:val="apple-converted-space"/>
          <w:rFonts w:ascii="Times New Roman" w:hAnsi="Times New Roman"/>
          <w:szCs w:val="24"/>
          <w:shd w:val="clear" w:color="auto" w:fill="FFFFFF"/>
        </w:rPr>
        <w:t xml:space="preserve"> </w:t>
      </w:r>
      <w:r w:rsidR="00571829" w:rsidRPr="00A24371">
        <w:rPr>
          <w:rFonts w:ascii="Times New Roman" w:hAnsi="Times New Roman"/>
          <w:szCs w:val="24"/>
          <w:shd w:val="clear" w:color="auto" w:fill="FFFFFF"/>
        </w:rPr>
        <w:t>in Jervis Street</w:t>
      </w:r>
      <w:r w:rsidR="00571829" w:rsidRPr="00A24371">
        <w:rPr>
          <w:rStyle w:val="apple-converted-space"/>
          <w:rFonts w:ascii="Times New Roman" w:hAnsi="Times New Roman"/>
          <w:szCs w:val="24"/>
          <w:shd w:val="clear" w:color="auto" w:fill="FFFFFF"/>
        </w:rPr>
        <w:t xml:space="preserve"> </w:t>
      </w:r>
      <w:r w:rsidRPr="00A24371">
        <w:rPr>
          <w:rFonts w:ascii="Times New Roman" w:hAnsi="Times New Roman"/>
          <w:szCs w:val="24"/>
        </w:rPr>
        <w:t>wa</w:t>
      </w:r>
      <w:r w:rsidR="00F0227E" w:rsidRPr="00A24371">
        <w:rPr>
          <w:rFonts w:ascii="Times New Roman" w:hAnsi="Times New Roman"/>
          <w:szCs w:val="24"/>
        </w:rPr>
        <w:t xml:space="preserve">s never a </w:t>
      </w:r>
      <w:r w:rsidR="00DD3D58" w:rsidRPr="00A24371">
        <w:rPr>
          <w:rFonts w:ascii="Times New Roman" w:hAnsi="Times New Roman"/>
          <w:szCs w:val="24"/>
        </w:rPr>
        <w:t xml:space="preserve">specifically </w:t>
      </w:r>
      <w:r w:rsidR="00F0227E" w:rsidRPr="00A24371">
        <w:rPr>
          <w:rFonts w:ascii="Times New Roman" w:hAnsi="Times New Roman"/>
          <w:szCs w:val="24"/>
        </w:rPr>
        <w:t>Catholic institution; the new hospital</w:t>
      </w:r>
      <w:r w:rsidR="00571829" w:rsidRPr="00A24371">
        <w:rPr>
          <w:rFonts w:ascii="Times New Roman" w:hAnsi="Times New Roman"/>
          <w:szCs w:val="24"/>
        </w:rPr>
        <w:t xml:space="preserve"> building</w:t>
      </w:r>
      <w:r w:rsidR="00F0227E" w:rsidRPr="00A24371">
        <w:rPr>
          <w:rFonts w:ascii="Times New Roman" w:hAnsi="Times New Roman"/>
          <w:szCs w:val="24"/>
        </w:rPr>
        <w:t xml:space="preserve">, although opened by </w:t>
      </w:r>
      <w:r w:rsidR="00410EBE" w:rsidRPr="00A24371">
        <w:rPr>
          <w:rFonts w:ascii="Times New Roman" w:hAnsi="Times New Roman"/>
          <w:szCs w:val="24"/>
        </w:rPr>
        <w:t xml:space="preserve">Archbishop </w:t>
      </w:r>
      <w:r w:rsidR="00F0227E" w:rsidRPr="00A24371">
        <w:rPr>
          <w:rFonts w:ascii="Times New Roman" w:hAnsi="Times New Roman"/>
          <w:szCs w:val="24"/>
        </w:rPr>
        <w:t>Walsh on 29 October 1885, had the motto ‘Succo</w:t>
      </w:r>
      <w:r w:rsidR="00410EBE" w:rsidRPr="00A24371">
        <w:rPr>
          <w:rFonts w:ascii="Times New Roman" w:hAnsi="Times New Roman"/>
          <w:szCs w:val="24"/>
        </w:rPr>
        <w:t>u</w:t>
      </w:r>
      <w:r w:rsidR="00F0227E" w:rsidRPr="00A24371">
        <w:rPr>
          <w:rFonts w:ascii="Times New Roman" w:hAnsi="Times New Roman"/>
          <w:szCs w:val="24"/>
        </w:rPr>
        <w:t xml:space="preserve">rs the Sick-Poor without </w:t>
      </w:r>
      <w:r w:rsidR="00F0227E" w:rsidRPr="00A24371">
        <w:rPr>
          <w:rFonts w:ascii="Times New Roman" w:hAnsi="Times New Roman"/>
          <w:szCs w:val="24"/>
        </w:rPr>
        <w:lastRenderedPageBreak/>
        <w:t>Religious Distinction’ emblazoned across its façade.</w:t>
      </w:r>
      <w:r w:rsidR="0086221E" w:rsidRPr="00A24371">
        <w:rPr>
          <w:rStyle w:val="FootnoteReference"/>
          <w:rFonts w:ascii="Times New Roman" w:hAnsi="Times New Roman"/>
          <w:szCs w:val="24"/>
        </w:rPr>
        <w:footnoteReference w:id="52"/>
      </w:r>
      <w:r w:rsidR="00F0227E" w:rsidRPr="00A24371">
        <w:rPr>
          <w:rFonts w:ascii="Times New Roman" w:hAnsi="Times New Roman"/>
          <w:szCs w:val="24"/>
        </w:rPr>
        <w:t xml:space="preserve">  Moreover, Walsh was </w:t>
      </w:r>
      <w:r w:rsidR="00B24C46" w:rsidRPr="00A24371">
        <w:rPr>
          <w:rFonts w:ascii="Times New Roman" w:hAnsi="Times New Roman"/>
          <w:szCs w:val="24"/>
        </w:rPr>
        <w:t xml:space="preserve">at pains </w:t>
      </w:r>
      <w:r w:rsidR="00F0227E" w:rsidRPr="00A24371">
        <w:rPr>
          <w:rFonts w:ascii="Times New Roman" w:hAnsi="Times New Roman"/>
          <w:szCs w:val="24"/>
        </w:rPr>
        <w:t xml:space="preserve">to </w:t>
      </w:r>
      <w:r w:rsidR="00B24C46" w:rsidRPr="00A24371">
        <w:rPr>
          <w:rFonts w:ascii="Times New Roman" w:hAnsi="Times New Roman"/>
          <w:szCs w:val="24"/>
        </w:rPr>
        <w:t xml:space="preserve">state </w:t>
      </w:r>
      <w:r w:rsidR="005078A5" w:rsidRPr="00A24371">
        <w:rPr>
          <w:rFonts w:ascii="Times New Roman" w:hAnsi="Times New Roman"/>
          <w:szCs w:val="24"/>
        </w:rPr>
        <w:t xml:space="preserve">in </w:t>
      </w:r>
      <w:r w:rsidR="00F0227E" w:rsidRPr="00A24371">
        <w:rPr>
          <w:rFonts w:ascii="Times New Roman" w:hAnsi="Times New Roman"/>
          <w:szCs w:val="24"/>
        </w:rPr>
        <w:t xml:space="preserve">his pastoral letter </w:t>
      </w:r>
      <w:r w:rsidR="005078A5" w:rsidRPr="00A24371">
        <w:rPr>
          <w:rFonts w:ascii="Times New Roman" w:hAnsi="Times New Roman"/>
          <w:szCs w:val="24"/>
        </w:rPr>
        <w:t xml:space="preserve">that </w:t>
      </w:r>
      <w:r w:rsidR="004C0F3C" w:rsidRPr="00A24371">
        <w:rPr>
          <w:rFonts w:ascii="Times New Roman" w:hAnsi="Times New Roman"/>
          <w:szCs w:val="24"/>
        </w:rPr>
        <w:t xml:space="preserve">it </w:t>
      </w:r>
      <w:r w:rsidR="00F0227E" w:rsidRPr="00A24371">
        <w:rPr>
          <w:rFonts w:ascii="Times New Roman" w:hAnsi="Times New Roman"/>
          <w:szCs w:val="24"/>
        </w:rPr>
        <w:t xml:space="preserve">did not target </w:t>
      </w:r>
      <w:r w:rsidRPr="00A24371">
        <w:rPr>
          <w:rFonts w:ascii="Times New Roman" w:hAnsi="Times New Roman"/>
          <w:szCs w:val="24"/>
        </w:rPr>
        <w:t xml:space="preserve">the denominational status of any charitable institution; rather, </w:t>
      </w:r>
      <w:r w:rsidR="00F0227E" w:rsidRPr="00A24371">
        <w:rPr>
          <w:rFonts w:ascii="Times New Roman" w:hAnsi="Times New Roman"/>
          <w:szCs w:val="24"/>
        </w:rPr>
        <w:t>it served</w:t>
      </w:r>
      <w:r w:rsidR="0016378B" w:rsidRPr="00A24371">
        <w:rPr>
          <w:rFonts w:ascii="Times New Roman" w:hAnsi="Times New Roman"/>
          <w:szCs w:val="24"/>
        </w:rPr>
        <w:t xml:space="preserve"> to reiterate </w:t>
      </w:r>
      <w:r w:rsidRPr="00A24371">
        <w:rPr>
          <w:rFonts w:ascii="Times New Roman" w:hAnsi="Times New Roman"/>
          <w:szCs w:val="24"/>
        </w:rPr>
        <w:t>the Catholic Church’s anathema on Freemasonry.</w:t>
      </w:r>
      <w:r w:rsidR="0016378B" w:rsidRPr="00A24371">
        <w:rPr>
          <w:rStyle w:val="FootnoteReference"/>
          <w:rFonts w:ascii="Times New Roman" w:hAnsi="Times New Roman"/>
          <w:szCs w:val="24"/>
        </w:rPr>
        <w:footnoteReference w:id="53"/>
      </w:r>
      <w:r w:rsidR="00C0541E" w:rsidRPr="00A24371">
        <w:rPr>
          <w:rFonts w:ascii="Times New Roman" w:hAnsi="Times New Roman"/>
          <w:szCs w:val="24"/>
        </w:rPr>
        <w:t xml:space="preserve"> </w:t>
      </w:r>
      <w:r w:rsidR="00156786" w:rsidRPr="00A24371">
        <w:rPr>
          <w:rFonts w:ascii="Times New Roman" w:hAnsi="Times New Roman"/>
          <w:szCs w:val="24"/>
        </w:rPr>
        <w:t xml:space="preserve"> </w:t>
      </w:r>
    </w:p>
    <w:p w:rsidR="000C1E86" w:rsidRPr="00A24371" w:rsidRDefault="00E0693F" w:rsidP="00C0541E">
      <w:pPr>
        <w:autoSpaceDE w:val="0"/>
        <w:autoSpaceDN w:val="0"/>
        <w:adjustRightInd w:val="0"/>
        <w:ind w:firstLine="360"/>
        <w:rPr>
          <w:rFonts w:ascii="Times New Roman" w:hAnsi="Times New Roman"/>
          <w:szCs w:val="24"/>
        </w:rPr>
      </w:pPr>
      <w:r w:rsidRPr="00A24371">
        <w:rPr>
          <w:rFonts w:ascii="Times New Roman" w:hAnsi="Times New Roman"/>
          <w:szCs w:val="24"/>
        </w:rPr>
        <w:t xml:space="preserve">The </w:t>
      </w:r>
      <w:r w:rsidR="00CA5062" w:rsidRPr="00A24371">
        <w:rPr>
          <w:rFonts w:ascii="Times New Roman" w:hAnsi="Times New Roman"/>
          <w:szCs w:val="24"/>
        </w:rPr>
        <w:t xml:space="preserve">title and </w:t>
      </w:r>
      <w:r w:rsidRPr="00A24371">
        <w:rPr>
          <w:rFonts w:ascii="Times New Roman" w:hAnsi="Times New Roman"/>
          <w:szCs w:val="24"/>
        </w:rPr>
        <w:t xml:space="preserve">theme of the </w:t>
      </w:r>
      <w:proofErr w:type="spellStart"/>
      <w:r w:rsidRPr="00A24371">
        <w:rPr>
          <w:rFonts w:ascii="Times New Roman" w:hAnsi="Times New Roman"/>
          <w:i/>
          <w:szCs w:val="24"/>
        </w:rPr>
        <w:t>Araby</w:t>
      </w:r>
      <w:proofErr w:type="spellEnd"/>
      <w:r w:rsidRPr="00A24371">
        <w:rPr>
          <w:rFonts w:ascii="Times New Roman" w:hAnsi="Times New Roman"/>
          <w:szCs w:val="24"/>
        </w:rPr>
        <w:t xml:space="preserve"> b</w:t>
      </w:r>
      <w:r w:rsidR="005078A5" w:rsidRPr="00A24371">
        <w:rPr>
          <w:rFonts w:ascii="Times New Roman" w:hAnsi="Times New Roman"/>
          <w:szCs w:val="24"/>
        </w:rPr>
        <w:t>azaar w</w:t>
      </w:r>
      <w:r w:rsidR="00484303" w:rsidRPr="00A24371">
        <w:rPr>
          <w:rFonts w:ascii="Times New Roman" w:hAnsi="Times New Roman"/>
          <w:szCs w:val="24"/>
        </w:rPr>
        <w:t>ere</w:t>
      </w:r>
      <w:r w:rsidR="005078A5" w:rsidRPr="00A24371">
        <w:rPr>
          <w:rFonts w:ascii="Times New Roman" w:hAnsi="Times New Roman"/>
          <w:szCs w:val="24"/>
        </w:rPr>
        <w:t xml:space="preserve"> </w:t>
      </w:r>
      <w:r w:rsidRPr="00A24371">
        <w:rPr>
          <w:rFonts w:ascii="Times New Roman" w:hAnsi="Times New Roman"/>
          <w:szCs w:val="24"/>
        </w:rPr>
        <w:t xml:space="preserve">derived from ‘I’ll sing </w:t>
      </w:r>
      <w:proofErr w:type="spellStart"/>
      <w:r w:rsidRPr="00A24371">
        <w:rPr>
          <w:rFonts w:ascii="Times New Roman" w:hAnsi="Times New Roman"/>
          <w:szCs w:val="24"/>
        </w:rPr>
        <w:t>thee</w:t>
      </w:r>
      <w:proofErr w:type="spellEnd"/>
      <w:r w:rsidRPr="00A24371">
        <w:rPr>
          <w:rFonts w:ascii="Times New Roman" w:hAnsi="Times New Roman"/>
          <w:szCs w:val="24"/>
        </w:rPr>
        <w:t xml:space="preserve"> songs of </w:t>
      </w:r>
      <w:proofErr w:type="spellStart"/>
      <w:r w:rsidRPr="00A24371">
        <w:rPr>
          <w:rFonts w:ascii="Times New Roman" w:hAnsi="Times New Roman"/>
          <w:szCs w:val="24"/>
        </w:rPr>
        <w:t>Araby</w:t>
      </w:r>
      <w:proofErr w:type="spellEnd"/>
      <w:r w:rsidRPr="00A24371">
        <w:rPr>
          <w:rFonts w:ascii="Times New Roman" w:hAnsi="Times New Roman"/>
          <w:szCs w:val="24"/>
        </w:rPr>
        <w:t>’ from the 1877 cantata ‘</w:t>
      </w:r>
      <w:proofErr w:type="spellStart"/>
      <w:r w:rsidRPr="00A24371">
        <w:rPr>
          <w:rFonts w:ascii="Times New Roman" w:hAnsi="Times New Roman"/>
          <w:szCs w:val="24"/>
        </w:rPr>
        <w:t>Lalla</w:t>
      </w:r>
      <w:proofErr w:type="spellEnd"/>
      <w:r w:rsidRPr="00A24371">
        <w:rPr>
          <w:rFonts w:ascii="Times New Roman" w:hAnsi="Times New Roman"/>
          <w:szCs w:val="24"/>
        </w:rPr>
        <w:t xml:space="preserve"> </w:t>
      </w:r>
      <w:proofErr w:type="spellStart"/>
      <w:r w:rsidRPr="00A24371">
        <w:rPr>
          <w:rFonts w:ascii="Times New Roman" w:hAnsi="Times New Roman"/>
          <w:szCs w:val="24"/>
        </w:rPr>
        <w:t>Rookh</w:t>
      </w:r>
      <w:proofErr w:type="spellEnd"/>
      <w:r w:rsidRPr="00A24371">
        <w:rPr>
          <w:rFonts w:ascii="Times New Roman" w:hAnsi="Times New Roman"/>
          <w:szCs w:val="24"/>
        </w:rPr>
        <w:t xml:space="preserve">’ by Frederic Clay, </w:t>
      </w:r>
      <w:r w:rsidR="00484303" w:rsidRPr="00A24371">
        <w:rPr>
          <w:rFonts w:ascii="Times New Roman" w:hAnsi="Times New Roman"/>
          <w:szCs w:val="24"/>
        </w:rPr>
        <w:t xml:space="preserve">but </w:t>
      </w:r>
      <w:r w:rsidR="00CA5062" w:rsidRPr="00A24371">
        <w:rPr>
          <w:rFonts w:ascii="Times New Roman" w:hAnsi="Times New Roman"/>
          <w:szCs w:val="24"/>
        </w:rPr>
        <w:t xml:space="preserve">may also owe something to </w:t>
      </w:r>
      <w:r w:rsidR="004C0F3C" w:rsidRPr="00A24371">
        <w:rPr>
          <w:rFonts w:ascii="Times New Roman" w:hAnsi="Times New Roman"/>
          <w:szCs w:val="24"/>
        </w:rPr>
        <w:t xml:space="preserve">the </w:t>
      </w:r>
      <w:r w:rsidR="00115B32" w:rsidRPr="00A24371">
        <w:rPr>
          <w:rFonts w:ascii="Times New Roman" w:hAnsi="Times New Roman"/>
          <w:szCs w:val="24"/>
        </w:rPr>
        <w:t xml:space="preserve">widely reported </w:t>
      </w:r>
      <w:r w:rsidR="004C0F3C" w:rsidRPr="00A24371">
        <w:rPr>
          <w:rFonts w:ascii="Times New Roman" w:hAnsi="Times New Roman"/>
          <w:szCs w:val="24"/>
        </w:rPr>
        <w:t xml:space="preserve">description of the </w:t>
      </w:r>
      <w:r w:rsidR="006050EA" w:rsidRPr="00A24371">
        <w:rPr>
          <w:rFonts w:ascii="Times New Roman" w:hAnsi="Times New Roman"/>
          <w:szCs w:val="24"/>
        </w:rPr>
        <w:t xml:space="preserve">first </w:t>
      </w:r>
      <w:r w:rsidR="004C0F3C" w:rsidRPr="00A24371">
        <w:rPr>
          <w:rFonts w:ascii="Times New Roman" w:hAnsi="Times New Roman"/>
          <w:szCs w:val="24"/>
        </w:rPr>
        <w:t xml:space="preserve">fundraising ball held </w:t>
      </w:r>
      <w:r w:rsidR="005530F3" w:rsidRPr="00A24371">
        <w:rPr>
          <w:rFonts w:ascii="Times New Roman" w:hAnsi="Times New Roman"/>
          <w:szCs w:val="24"/>
        </w:rPr>
        <w:t xml:space="preserve">in </w:t>
      </w:r>
      <w:r w:rsidR="006050EA" w:rsidRPr="00A24371">
        <w:rPr>
          <w:rFonts w:ascii="Times New Roman" w:hAnsi="Times New Roman"/>
          <w:szCs w:val="24"/>
        </w:rPr>
        <w:t xml:space="preserve">the new </w:t>
      </w:r>
      <w:r w:rsidR="005530F3" w:rsidRPr="00A24371">
        <w:rPr>
          <w:rFonts w:ascii="Times New Roman" w:hAnsi="Times New Roman"/>
          <w:szCs w:val="24"/>
        </w:rPr>
        <w:t xml:space="preserve">Jervis Street Hospital </w:t>
      </w:r>
      <w:r w:rsidR="00115B32" w:rsidRPr="00A24371">
        <w:rPr>
          <w:rFonts w:ascii="Times New Roman" w:hAnsi="Times New Roman"/>
          <w:szCs w:val="24"/>
        </w:rPr>
        <w:t>on 27</w:t>
      </w:r>
      <w:r w:rsidR="004C0F3C" w:rsidRPr="00A24371">
        <w:rPr>
          <w:rFonts w:ascii="Times New Roman" w:hAnsi="Times New Roman"/>
          <w:szCs w:val="24"/>
        </w:rPr>
        <w:t xml:space="preserve"> January 1886</w:t>
      </w:r>
      <w:r w:rsidR="00115B32" w:rsidRPr="00A24371">
        <w:rPr>
          <w:rFonts w:ascii="Times New Roman" w:hAnsi="Times New Roman"/>
          <w:szCs w:val="24"/>
        </w:rPr>
        <w:t xml:space="preserve">, </w:t>
      </w:r>
      <w:r w:rsidR="001A0AF4" w:rsidRPr="00A24371">
        <w:rPr>
          <w:rFonts w:ascii="Times New Roman" w:hAnsi="Times New Roman"/>
          <w:szCs w:val="24"/>
        </w:rPr>
        <w:t xml:space="preserve">during which the </w:t>
      </w:r>
      <w:r w:rsidR="008C5D31" w:rsidRPr="00A24371">
        <w:rPr>
          <w:rFonts w:ascii="Times New Roman" w:hAnsi="Times New Roman"/>
          <w:szCs w:val="24"/>
        </w:rPr>
        <w:t xml:space="preserve">corridors were </w:t>
      </w:r>
      <w:r w:rsidR="001A0AF4" w:rsidRPr="00A24371">
        <w:rPr>
          <w:rFonts w:ascii="Times New Roman" w:hAnsi="Times New Roman"/>
          <w:szCs w:val="24"/>
        </w:rPr>
        <w:t xml:space="preserve">strewn with </w:t>
      </w:r>
      <w:r w:rsidR="008C5D31" w:rsidRPr="00A24371">
        <w:rPr>
          <w:rFonts w:ascii="Times New Roman" w:hAnsi="Times New Roman"/>
          <w:szCs w:val="24"/>
        </w:rPr>
        <w:t>‘</w:t>
      </w:r>
      <w:r w:rsidR="00CA5062" w:rsidRPr="00A24371">
        <w:rPr>
          <w:rFonts w:ascii="Times New Roman" w:hAnsi="Times New Roman"/>
          <w:szCs w:val="24"/>
        </w:rPr>
        <w:t xml:space="preserve">chairs and sofas decorated with mirrors and tropical plants, and perfumed with all the scents of </w:t>
      </w:r>
      <w:proofErr w:type="spellStart"/>
      <w:r w:rsidR="00CA5062" w:rsidRPr="00A24371">
        <w:rPr>
          <w:rFonts w:ascii="Times New Roman" w:hAnsi="Times New Roman"/>
          <w:szCs w:val="24"/>
        </w:rPr>
        <w:t>Araby</w:t>
      </w:r>
      <w:proofErr w:type="spellEnd"/>
      <w:r w:rsidR="00CA5062" w:rsidRPr="00A24371">
        <w:rPr>
          <w:rFonts w:ascii="Times New Roman" w:hAnsi="Times New Roman"/>
          <w:szCs w:val="24"/>
        </w:rPr>
        <w:t>’.</w:t>
      </w:r>
      <w:r w:rsidR="00CA5062" w:rsidRPr="00A24371">
        <w:rPr>
          <w:rStyle w:val="FootnoteReference"/>
          <w:rFonts w:ascii="Times New Roman" w:hAnsi="Times New Roman"/>
          <w:szCs w:val="24"/>
        </w:rPr>
        <w:footnoteReference w:id="54"/>
      </w:r>
      <w:r w:rsidR="00CA5062" w:rsidRPr="00A24371">
        <w:rPr>
          <w:rFonts w:ascii="Times New Roman" w:hAnsi="Times New Roman"/>
          <w:szCs w:val="24"/>
        </w:rPr>
        <w:t xml:space="preserve">  </w:t>
      </w:r>
      <w:r w:rsidR="00A62878">
        <w:rPr>
          <w:rFonts w:ascii="Times New Roman" w:hAnsi="Times New Roman"/>
          <w:szCs w:val="24"/>
        </w:rPr>
        <w:t>Moreover</w:t>
      </w:r>
      <w:r w:rsidR="00CA5062" w:rsidRPr="00A24371">
        <w:rPr>
          <w:rFonts w:ascii="Times New Roman" w:hAnsi="Times New Roman"/>
          <w:szCs w:val="24"/>
        </w:rPr>
        <w:t>, th</w:t>
      </w:r>
      <w:r w:rsidR="000570FE" w:rsidRPr="00A24371">
        <w:rPr>
          <w:rFonts w:ascii="Times New Roman" w:hAnsi="Times New Roman"/>
          <w:szCs w:val="24"/>
        </w:rPr>
        <w:t>e</w:t>
      </w:r>
      <w:r w:rsidR="00CA5062" w:rsidRPr="00A24371">
        <w:rPr>
          <w:rFonts w:ascii="Times New Roman" w:hAnsi="Times New Roman"/>
          <w:szCs w:val="24"/>
        </w:rPr>
        <w:t xml:space="preserve"> title would have conjured up</w:t>
      </w:r>
      <w:r w:rsidRPr="00A24371">
        <w:rPr>
          <w:rFonts w:ascii="Times New Roman" w:hAnsi="Times New Roman"/>
          <w:szCs w:val="24"/>
        </w:rPr>
        <w:t xml:space="preserve"> the </w:t>
      </w:r>
      <w:proofErr w:type="spellStart"/>
      <w:r w:rsidRPr="00A24371">
        <w:rPr>
          <w:rFonts w:ascii="Times New Roman" w:hAnsi="Times New Roman"/>
          <w:szCs w:val="24"/>
        </w:rPr>
        <w:t>commodified</w:t>
      </w:r>
      <w:proofErr w:type="spellEnd"/>
      <w:r w:rsidRPr="00A24371">
        <w:rPr>
          <w:rFonts w:ascii="Times New Roman" w:hAnsi="Times New Roman"/>
          <w:szCs w:val="24"/>
        </w:rPr>
        <w:t xml:space="preserve"> Orientalism of such contemporary Dublin parlour classics as ‘</w:t>
      </w:r>
      <w:r w:rsidRPr="00CA20DD">
        <w:rPr>
          <w:rFonts w:ascii="Times New Roman" w:hAnsi="Times New Roman"/>
          <w:i/>
          <w:szCs w:val="24"/>
        </w:rPr>
        <w:t>The Arab’s Farewell to his Steed</w:t>
      </w:r>
      <w:r w:rsidRPr="00A24371">
        <w:rPr>
          <w:rFonts w:ascii="Times New Roman" w:hAnsi="Times New Roman"/>
          <w:szCs w:val="24"/>
        </w:rPr>
        <w:t>’ (</w:t>
      </w:r>
      <w:r w:rsidRPr="00A24371">
        <w:rPr>
          <w:rFonts w:ascii="Times New Roman" w:hAnsi="Times New Roman"/>
          <w:i/>
          <w:szCs w:val="24"/>
        </w:rPr>
        <w:t>D</w:t>
      </w:r>
      <w:r w:rsidRPr="00A24371">
        <w:rPr>
          <w:rFonts w:ascii="Times New Roman" w:hAnsi="Times New Roman"/>
          <w:szCs w:val="24"/>
        </w:rPr>
        <w:t xml:space="preserve"> </w:t>
      </w:r>
      <w:r w:rsidR="00CA20DD">
        <w:rPr>
          <w:rFonts w:ascii="Times New Roman" w:hAnsi="Times New Roman"/>
          <w:szCs w:val="24"/>
        </w:rPr>
        <w:t>24</w:t>
      </w:r>
      <w:r w:rsidRPr="00A24371">
        <w:rPr>
          <w:rFonts w:ascii="Times New Roman" w:hAnsi="Times New Roman"/>
          <w:szCs w:val="24"/>
        </w:rPr>
        <w:t>), ‘</w:t>
      </w:r>
      <w:proofErr w:type="spellStart"/>
      <w:r w:rsidRPr="00CA20DD">
        <w:rPr>
          <w:rFonts w:ascii="Times New Roman" w:hAnsi="Times New Roman"/>
          <w:i/>
          <w:szCs w:val="24"/>
        </w:rPr>
        <w:t>Turko</w:t>
      </w:r>
      <w:proofErr w:type="spellEnd"/>
      <w:r w:rsidRPr="00CA20DD">
        <w:rPr>
          <w:rFonts w:ascii="Times New Roman" w:hAnsi="Times New Roman"/>
          <w:i/>
          <w:szCs w:val="24"/>
        </w:rPr>
        <w:t xml:space="preserve"> the Terrible</w:t>
      </w:r>
      <w:r w:rsidRPr="00A24371">
        <w:rPr>
          <w:rFonts w:ascii="Times New Roman" w:hAnsi="Times New Roman"/>
          <w:szCs w:val="24"/>
        </w:rPr>
        <w:t>’ (</w:t>
      </w:r>
      <w:r w:rsidRPr="00A24371">
        <w:rPr>
          <w:rFonts w:ascii="Times New Roman" w:hAnsi="Times New Roman"/>
          <w:i/>
          <w:szCs w:val="24"/>
        </w:rPr>
        <w:t>U</w:t>
      </w:r>
      <w:r w:rsidRPr="00A24371">
        <w:rPr>
          <w:rFonts w:ascii="Times New Roman" w:hAnsi="Times New Roman"/>
          <w:szCs w:val="24"/>
        </w:rPr>
        <w:t xml:space="preserve"> 1.258; </w:t>
      </w:r>
      <w:r w:rsidR="00CA20DD">
        <w:rPr>
          <w:rFonts w:ascii="Times New Roman" w:hAnsi="Times New Roman"/>
          <w:szCs w:val="24"/>
        </w:rPr>
        <w:t xml:space="preserve">cf. </w:t>
      </w:r>
      <w:r w:rsidRPr="00A24371">
        <w:rPr>
          <w:rFonts w:ascii="Times New Roman" w:hAnsi="Times New Roman"/>
          <w:szCs w:val="24"/>
        </w:rPr>
        <w:t>4.89; 15.4612), and ‘</w:t>
      </w:r>
      <w:r w:rsidRPr="00CA20DD">
        <w:rPr>
          <w:rFonts w:ascii="Times New Roman" w:hAnsi="Times New Roman"/>
          <w:i/>
          <w:szCs w:val="24"/>
        </w:rPr>
        <w:t xml:space="preserve">Abdul </w:t>
      </w:r>
      <w:proofErr w:type="spellStart"/>
      <w:r w:rsidRPr="00CA20DD">
        <w:rPr>
          <w:rFonts w:ascii="Times New Roman" w:hAnsi="Times New Roman"/>
          <w:i/>
          <w:szCs w:val="24"/>
        </w:rPr>
        <w:t>Abulbul</w:t>
      </w:r>
      <w:proofErr w:type="spellEnd"/>
      <w:r w:rsidRPr="00CA20DD">
        <w:rPr>
          <w:rFonts w:ascii="Times New Roman" w:hAnsi="Times New Roman"/>
          <w:i/>
          <w:szCs w:val="24"/>
        </w:rPr>
        <w:t xml:space="preserve"> Amir</w:t>
      </w:r>
      <w:r w:rsidRPr="00A24371">
        <w:rPr>
          <w:rFonts w:ascii="Times New Roman" w:hAnsi="Times New Roman"/>
          <w:szCs w:val="24"/>
        </w:rPr>
        <w:t>’ (</w:t>
      </w:r>
      <w:r w:rsidRPr="00A24371">
        <w:rPr>
          <w:rFonts w:ascii="Times New Roman" w:hAnsi="Times New Roman"/>
          <w:i/>
          <w:szCs w:val="24"/>
        </w:rPr>
        <w:t>FW</w:t>
      </w:r>
      <w:r w:rsidRPr="00A24371">
        <w:rPr>
          <w:rFonts w:ascii="Times New Roman" w:hAnsi="Times New Roman"/>
          <w:szCs w:val="24"/>
        </w:rPr>
        <w:t xml:space="preserve"> 355.8-9)</w:t>
      </w:r>
      <w:r w:rsidR="00CA5062" w:rsidRPr="00A24371">
        <w:rPr>
          <w:rFonts w:ascii="Times New Roman" w:hAnsi="Times New Roman"/>
          <w:szCs w:val="24"/>
        </w:rPr>
        <w:t xml:space="preserve"> for a general audience</w:t>
      </w:r>
      <w:r w:rsidRPr="00A24371">
        <w:rPr>
          <w:rFonts w:ascii="Times New Roman" w:hAnsi="Times New Roman"/>
          <w:szCs w:val="24"/>
        </w:rPr>
        <w:t>.</w:t>
      </w:r>
      <w:r w:rsidRPr="00A24371">
        <w:rPr>
          <w:rStyle w:val="FootnoteReference"/>
          <w:rFonts w:ascii="Times New Roman" w:hAnsi="Times New Roman"/>
          <w:szCs w:val="24"/>
        </w:rPr>
        <w:footnoteReference w:id="55"/>
      </w:r>
      <w:r w:rsidRPr="00A24371">
        <w:rPr>
          <w:rFonts w:ascii="Times New Roman" w:hAnsi="Times New Roman"/>
          <w:szCs w:val="24"/>
        </w:rPr>
        <w:t xml:space="preserve">  </w:t>
      </w:r>
      <w:r w:rsidRPr="00A24371">
        <w:rPr>
          <w:rFonts w:ascii="Times New Roman" w:hAnsi="Times New Roman"/>
          <w:szCs w:val="24"/>
        </w:rPr>
        <w:lastRenderedPageBreak/>
        <w:t xml:space="preserve">However, </w:t>
      </w:r>
      <w:r w:rsidR="00413C1D" w:rsidRPr="00A24371">
        <w:rPr>
          <w:rFonts w:ascii="Times New Roman" w:hAnsi="Times New Roman"/>
          <w:szCs w:val="24"/>
        </w:rPr>
        <w:t xml:space="preserve">the </w:t>
      </w:r>
      <w:r w:rsidR="003466AB" w:rsidRPr="00A24371">
        <w:rPr>
          <w:rFonts w:ascii="Times New Roman" w:hAnsi="Times New Roman"/>
          <w:szCs w:val="24"/>
        </w:rPr>
        <w:t xml:space="preserve">oriental theme would also </w:t>
      </w:r>
      <w:r w:rsidR="006F7D82" w:rsidRPr="00A24371">
        <w:rPr>
          <w:rFonts w:ascii="Times New Roman" w:hAnsi="Times New Roman"/>
          <w:szCs w:val="24"/>
        </w:rPr>
        <w:t>tap into</w:t>
      </w:r>
      <w:r w:rsidR="00E761B7" w:rsidRPr="00A24371">
        <w:rPr>
          <w:rFonts w:ascii="Times New Roman" w:hAnsi="Times New Roman"/>
          <w:szCs w:val="24"/>
        </w:rPr>
        <w:t xml:space="preserve"> contemporary </w:t>
      </w:r>
      <w:r w:rsidR="00413C1D" w:rsidRPr="00A24371">
        <w:rPr>
          <w:rFonts w:ascii="Times New Roman" w:hAnsi="Times New Roman"/>
          <w:szCs w:val="24"/>
        </w:rPr>
        <w:t xml:space="preserve">Catholic </w:t>
      </w:r>
      <w:r w:rsidR="006050EA" w:rsidRPr="00A24371">
        <w:rPr>
          <w:rFonts w:ascii="Times New Roman" w:hAnsi="Times New Roman"/>
          <w:szCs w:val="24"/>
        </w:rPr>
        <w:t>fears</w:t>
      </w:r>
      <w:r w:rsidR="00E761B7" w:rsidRPr="00A24371">
        <w:rPr>
          <w:rFonts w:ascii="Times New Roman" w:hAnsi="Times New Roman"/>
          <w:szCs w:val="24"/>
        </w:rPr>
        <w:t xml:space="preserve"> </w:t>
      </w:r>
      <w:r w:rsidR="00C31C92" w:rsidRPr="00A24371">
        <w:rPr>
          <w:rFonts w:ascii="Times New Roman" w:hAnsi="Times New Roman"/>
          <w:szCs w:val="24"/>
        </w:rPr>
        <w:t>concerning</w:t>
      </w:r>
      <w:r w:rsidR="0076501E" w:rsidRPr="00A24371">
        <w:rPr>
          <w:rFonts w:ascii="Times New Roman" w:hAnsi="Times New Roman"/>
          <w:szCs w:val="24"/>
        </w:rPr>
        <w:t xml:space="preserve"> the </w:t>
      </w:r>
      <w:r w:rsidR="00780DB7" w:rsidRPr="00A24371">
        <w:rPr>
          <w:rFonts w:ascii="Times New Roman" w:hAnsi="Times New Roman"/>
          <w:szCs w:val="24"/>
        </w:rPr>
        <w:t xml:space="preserve">masonic </w:t>
      </w:r>
      <w:r w:rsidR="0076501E" w:rsidRPr="00A24371">
        <w:rPr>
          <w:rFonts w:ascii="Times New Roman" w:hAnsi="Times New Roman"/>
          <w:iCs/>
          <w:szCs w:val="24"/>
        </w:rPr>
        <w:t xml:space="preserve">Grand Orient de France, </w:t>
      </w:r>
      <w:r w:rsidR="00780DB7" w:rsidRPr="00A24371">
        <w:rPr>
          <w:rFonts w:ascii="Times New Roman" w:hAnsi="Times New Roman"/>
          <w:iCs/>
          <w:szCs w:val="24"/>
        </w:rPr>
        <w:t xml:space="preserve">which </w:t>
      </w:r>
      <w:r w:rsidR="00B77F10" w:rsidRPr="00A24371">
        <w:rPr>
          <w:rFonts w:ascii="Times New Roman" w:hAnsi="Times New Roman"/>
          <w:iCs/>
          <w:szCs w:val="24"/>
        </w:rPr>
        <w:t xml:space="preserve">were ultimately seen to bear fruit in the scandal known as </w:t>
      </w:r>
      <w:r w:rsidR="00C31C92" w:rsidRPr="00A24371">
        <w:rPr>
          <w:rFonts w:ascii="Times New Roman" w:hAnsi="Times New Roman"/>
          <w:iCs/>
          <w:szCs w:val="24"/>
        </w:rPr>
        <w:t xml:space="preserve">the </w:t>
      </w:r>
      <w:r w:rsidR="009303CB" w:rsidRPr="00A24371">
        <w:rPr>
          <w:rFonts w:ascii="Times New Roman" w:hAnsi="Times New Roman"/>
          <w:i/>
          <w:iCs/>
          <w:szCs w:val="24"/>
        </w:rPr>
        <w:t>affaire des fiches</w:t>
      </w:r>
      <w:r w:rsidR="009303CB" w:rsidRPr="00A24371">
        <w:rPr>
          <w:rFonts w:ascii="Times New Roman" w:hAnsi="Times New Roman"/>
          <w:iCs/>
          <w:szCs w:val="24"/>
        </w:rPr>
        <w:t xml:space="preserve"> of 1904-05</w:t>
      </w:r>
      <w:r w:rsidR="00E761B7" w:rsidRPr="00A24371">
        <w:rPr>
          <w:rFonts w:ascii="Times New Roman" w:hAnsi="Times New Roman"/>
          <w:szCs w:val="24"/>
        </w:rPr>
        <w:t>.</w:t>
      </w:r>
      <w:r w:rsidR="000C1E86" w:rsidRPr="00A24371">
        <w:rPr>
          <w:rStyle w:val="FootnoteReference"/>
          <w:rFonts w:ascii="Times New Roman" w:hAnsi="Times New Roman"/>
          <w:szCs w:val="24"/>
        </w:rPr>
        <w:footnoteReference w:id="56"/>
      </w:r>
      <w:r w:rsidR="00FA337E" w:rsidRPr="00A24371">
        <w:rPr>
          <w:rFonts w:ascii="Times New Roman" w:hAnsi="Times New Roman"/>
          <w:szCs w:val="24"/>
        </w:rPr>
        <w:t xml:space="preserve">  </w:t>
      </w:r>
      <w:r w:rsidR="00FA06B2" w:rsidRPr="00A24371">
        <w:rPr>
          <w:rFonts w:ascii="Times New Roman" w:hAnsi="Times New Roman"/>
          <w:szCs w:val="24"/>
        </w:rPr>
        <w:t xml:space="preserve">Such popular </w:t>
      </w:r>
      <w:r w:rsidR="00FA06B2" w:rsidRPr="00A24371">
        <w:rPr>
          <w:rFonts w:ascii="Times New Roman" w:hAnsi="Times New Roman"/>
          <w:szCs w:val="24"/>
          <w:lang w:eastAsia="en-US"/>
        </w:rPr>
        <w:t xml:space="preserve">Jesuit publications as the </w:t>
      </w:r>
      <w:r w:rsidR="00FA06B2" w:rsidRPr="00A24371">
        <w:rPr>
          <w:rFonts w:ascii="Times New Roman" w:hAnsi="Times New Roman"/>
          <w:i/>
          <w:szCs w:val="24"/>
          <w:lang w:eastAsia="en-US"/>
        </w:rPr>
        <w:t>Irish Monthly</w:t>
      </w:r>
      <w:r w:rsidR="00FA06B2" w:rsidRPr="00A24371">
        <w:rPr>
          <w:rFonts w:ascii="Times New Roman" w:hAnsi="Times New Roman"/>
          <w:szCs w:val="24"/>
          <w:lang w:eastAsia="en-US"/>
        </w:rPr>
        <w:t xml:space="preserve"> and the </w:t>
      </w:r>
      <w:r w:rsidR="00FA06B2" w:rsidRPr="00A24371">
        <w:rPr>
          <w:rFonts w:ascii="Times New Roman" w:hAnsi="Times New Roman"/>
          <w:i/>
          <w:szCs w:val="24"/>
          <w:lang w:eastAsia="en-US"/>
        </w:rPr>
        <w:t xml:space="preserve">Sacred Heart Messenger </w:t>
      </w:r>
      <w:r w:rsidR="00FA06B2" w:rsidRPr="00A24371">
        <w:rPr>
          <w:rFonts w:ascii="Times New Roman" w:hAnsi="Times New Roman"/>
          <w:szCs w:val="24"/>
          <w:lang w:eastAsia="en-US"/>
        </w:rPr>
        <w:t>(</w:t>
      </w:r>
      <w:r w:rsidR="00FA06B2" w:rsidRPr="00A24371">
        <w:rPr>
          <w:rFonts w:ascii="Times New Roman" w:hAnsi="Times New Roman"/>
          <w:i/>
          <w:szCs w:val="24"/>
          <w:lang w:eastAsia="en-US"/>
        </w:rPr>
        <w:t>U</w:t>
      </w:r>
      <w:r w:rsidR="00FA06B2" w:rsidRPr="00A24371">
        <w:rPr>
          <w:rFonts w:ascii="Times New Roman" w:hAnsi="Times New Roman"/>
          <w:szCs w:val="24"/>
          <w:lang w:eastAsia="en-US"/>
        </w:rPr>
        <w:t xml:space="preserve"> 15.1125), which had a hebdomadal circulation of 73,000 copies by 1904, regularly </w:t>
      </w:r>
      <w:r w:rsidR="00FA06B2" w:rsidRPr="00A24371">
        <w:rPr>
          <w:rFonts w:ascii="Times New Roman" w:hAnsi="Times New Roman"/>
          <w:szCs w:val="24"/>
        </w:rPr>
        <w:t>carried articles warning against the atheistic evils of the Grand Orient from the late 1880s onward</w:t>
      </w:r>
      <w:r w:rsidR="001835A9" w:rsidRPr="00A24371">
        <w:rPr>
          <w:rFonts w:ascii="Times New Roman" w:hAnsi="Times New Roman"/>
          <w:szCs w:val="24"/>
        </w:rPr>
        <w:t xml:space="preserve">, as did the more intellectually minded </w:t>
      </w:r>
      <w:r w:rsidR="001835A9" w:rsidRPr="00A24371">
        <w:rPr>
          <w:rFonts w:ascii="Times New Roman" w:hAnsi="Times New Roman"/>
          <w:bCs/>
          <w:i/>
          <w:iCs/>
          <w:szCs w:val="24"/>
          <w:shd w:val="clear" w:color="auto" w:fill="FFFFFF"/>
        </w:rPr>
        <w:t>New Ireland Review</w:t>
      </w:r>
      <w:r w:rsidR="00EC5471" w:rsidRPr="00A24371">
        <w:rPr>
          <w:rFonts w:ascii="Times New Roman" w:hAnsi="Times New Roman"/>
          <w:szCs w:val="24"/>
          <w:lang w:eastAsia="en-US"/>
        </w:rPr>
        <w:t xml:space="preserve">, and the </w:t>
      </w:r>
      <w:r w:rsidR="00EC5471" w:rsidRPr="00A24371">
        <w:rPr>
          <w:rFonts w:ascii="Times New Roman" w:hAnsi="Times New Roman"/>
          <w:i/>
          <w:szCs w:val="24"/>
          <w:lang w:eastAsia="en-US"/>
        </w:rPr>
        <w:t>Irish Ecclesiastical Record</w:t>
      </w:r>
      <w:r w:rsidR="00EC5471" w:rsidRPr="00A24371">
        <w:rPr>
          <w:rFonts w:ascii="Times New Roman" w:hAnsi="Times New Roman"/>
          <w:szCs w:val="24"/>
          <w:lang w:eastAsia="en-US"/>
        </w:rPr>
        <w:t xml:space="preserve">, </w:t>
      </w:r>
      <w:r w:rsidR="0081788F" w:rsidRPr="00A24371">
        <w:rPr>
          <w:rFonts w:ascii="Times New Roman" w:hAnsi="Times New Roman"/>
          <w:szCs w:val="24"/>
          <w:lang w:eastAsia="en-US"/>
        </w:rPr>
        <w:t xml:space="preserve">from its </w:t>
      </w:r>
      <w:r w:rsidR="00445978" w:rsidRPr="00A24371">
        <w:rPr>
          <w:rFonts w:ascii="Times New Roman" w:hAnsi="Times New Roman"/>
          <w:szCs w:val="24"/>
          <w:lang w:eastAsia="en-US"/>
        </w:rPr>
        <w:t>foundation in 1864 by ‘little old Paul Cullen’ (</w:t>
      </w:r>
      <w:r w:rsidR="00445978" w:rsidRPr="00A24371">
        <w:rPr>
          <w:rFonts w:ascii="Times New Roman" w:hAnsi="Times New Roman"/>
          <w:i/>
          <w:szCs w:val="24"/>
          <w:lang w:eastAsia="en-US"/>
        </w:rPr>
        <w:t>P</w:t>
      </w:r>
      <w:r w:rsidR="00445978" w:rsidRPr="00A24371">
        <w:rPr>
          <w:rFonts w:ascii="Times New Roman" w:hAnsi="Times New Roman"/>
          <w:szCs w:val="24"/>
          <w:lang w:eastAsia="en-US"/>
        </w:rPr>
        <w:t xml:space="preserve"> </w:t>
      </w:r>
      <w:r w:rsidR="005B51DA">
        <w:rPr>
          <w:rFonts w:ascii="Times New Roman" w:hAnsi="Times New Roman"/>
          <w:szCs w:val="24"/>
          <w:lang w:eastAsia="en-US"/>
        </w:rPr>
        <w:t>38</w:t>
      </w:r>
      <w:r w:rsidR="00445978" w:rsidRPr="00A24371">
        <w:rPr>
          <w:rFonts w:ascii="Times New Roman" w:hAnsi="Times New Roman"/>
          <w:szCs w:val="24"/>
          <w:lang w:eastAsia="en-US"/>
        </w:rPr>
        <w:t>)</w:t>
      </w:r>
      <w:r w:rsidR="0081788F" w:rsidRPr="00A24371">
        <w:rPr>
          <w:rFonts w:ascii="Times New Roman" w:hAnsi="Times New Roman"/>
          <w:szCs w:val="24"/>
          <w:lang w:eastAsia="en-US"/>
        </w:rPr>
        <w:t>.</w:t>
      </w:r>
      <w:r w:rsidR="00C31C92" w:rsidRPr="00A24371">
        <w:rPr>
          <w:rStyle w:val="FootnoteReference"/>
          <w:rFonts w:ascii="Times New Roman" w:hAnsi="Times New Roman"/>
          <w:szCs w:val="24"/>
        </w:rPr>
        <w:footnoteReference w:id="57"/>
      </w:r>
      <w:r w:rsidR="00C31C92" w:rsidRPr="00A24371">
        <w:rPr>
          <w:rFonts w:ascii="Times New Roman" w:hAnsi="Times New Roman"/>
          <w:szCs w:val="24"/>
        </w:rPr>
        <w:t xml:space="preserve">  </w:t>
      </w:r>
    </w:p>
    <w:p w:rsidR="00A57904" w:rsidRPr="00A24371" w:rsidRDefault="00B04BFC" w:rsidP="00DA427D">
      <w:pPr>
        <w:pStyle w:val="NormalWeb"/>
        <w:spacing w:before="0" w:beforeAutospacing="0" w:after="0" w:afterAutospacing="0"/>
        <w:ind w:firstLine="360"/>
        <w:textAlignment w:val="baseline"/>
      </w:pPr>
      <w:r w:rsidRPr="00A24371">
        <w:t>However, the boy clearly associates the word ‘</w:t>
      </w:r>
      <w:proofErr w:type="spellStart"/>
      <w:r w:rsidRPr="00A24371">
        <w:t>Araby</w:t>
      </w:r>
      <w:proofErr w:type="spellEnd"/>
      <w:r w:rsidRPr="00A24371">
        <w:t>’, and the journey eastward, with transcendence</w:t>
      </w:r>
      <w:r w:rsidR="000A57B6" w:rsidRPr="00A24371">
        <w:t xml:space="preserve">, as opposed to ‘excitement, exoticism, </w:t>
      </w:r>
      <w:r w:rsidR="002238D9" w:rsidRPr="00A24371">
        <w:t>and sexual success’, or indeed, a</w:t>
      </w:r>
      <w:r w:rsidR="006050EA" w:rsidRPr="00A24371">
        <w:t xml:space="preserve">ny </w:t>
      </w:r>
      <w:r w:rsidR="0054714D" w:rsidRPr="00A24371">
        <w:t>suspicion</w:t>
      </w:r>
      <w:r w:rsidR="002238D9" w:rsidRPr="00A24371">
        <w:t xml:space="preserve"> of </w:t>
      </w:r>
      <w:r w:rsidR="00815B28" w:rsidRPr="00A24371">
        <w:t>masonic intrigue</w:t>
      </w:r>
      <w:r w:rsidRPr="00A24371">
        <w:t>.</w:t>
      </w:r>
      <w:r w:rsidR="000A57B6" w:rsidRPr="00A24371">
        <w:rPr>
          <w:rStyle w:val="FootnoteReference"/>
        </w:rPr>
        <w:footnoteReference w:id="58"/>
      </w:r>
      <w:r w:rsidRPr="00A24371">
        <w:t xml:space="preserve">  As in the case of the dream in ‘T</w:t>
      </w:r>
      <w:r w:rsidR="00E61386" w:rsidRPr="00A24371">
        <w:t>he</w:t>
      </w:r>
      <w:r w:rsidRPr="00A24371">
        <w:t xml:space="preserve"> Sisters’, where </w:t>
      </w:r>
      <w:r w:rsidR="00992A9C" w:rsidRPr="00A24371">
        <w:t xml:space="preserve">the boy </w:t>
      </w:r>
      <w:r w:rsidRPr="00A24371">
        <w:t>is transported to an alternative source of the Grail according to contemporary exponents of the Oriental theory of origin, ‘Persia’</w:t>
      </w:r>
      <w:r w:rsidR="00F81EED" w:rsidRPr="00A24371">
        <w:t xml:space="preserve"> (</w:t>
      </w:r>
      <w:r w:rsidR="00F81EED" w:rsidRPr="00A24371">
        <w:rPr>
          <w:i/>
        </w:rPr>
        <w:t>D</w:t>
      </w:r>
      <w:r w:rsidR="00F81EED" w:rsidRPr="00A24371">
        <w:t xml:space="preserve"> </w:t>
      </w:r>
      <w:r w:rsidR="006A1E33">
        <w:t>7</w:t>
      </w:r>
      <w:r w:rsidR="00F81EED" w:rsidRPr="00A24371">
        <w:t>)</w:t>
      </w:r>
      <w:r w:rsidRPr="00A24371">
        <w:t xml:space="preserve">, </w:t>
      </w:r>
      <w:r w:rsidR="00DA427D" w:rsidRPr="00A24371">
        <w:t>the boy’s journey i</w:t>
      </w:r>
      <w:r w:rsidR="00992A9C" w:rsidRPr="00A24371">
        <w:t>n ‘</w:t>
      </w:r>
      <w:proofErr w:type="spellStart"/>
      <w:r w:rsidR="00992A9C" w:rsidRPr="00A24371">
        <w:t>Araby</w:t>
      </w:r>
      <w:proofErr w:type="spellEnd"/>
      <w:r w:rsidR="00992A9C" w:rsidRPr="00A24371">
        <w:t>’ i</w:t>
      </w:r>
      <w:r w:rsidR="00DA427D" w:rsidRPr="00A24371">
        <w:t xml:space="preserve">s </w:t>
      </w:r>
      <w:r w:rsidR="00F67776" w:rsidRPr="00A24371">
        <w:t xml:space="preserve">informed by </w:t>
      </w:r>
      <w:r w:rsidR="000C1E86" w:rsidRPr="00A24371">
        <w:t xml:space="preserve">the liturgical concept of orientation, as </w:t>
      </w:r>
      <w:r w:rsidR="00F67776" w:rsidRPr="00A24371">
        <w:t xml:space="preserve">are </w:t>
      </w:r>
      <w:r w:rsidR="000C1E86" w:rsidRPr="00A24371">
        <w:t xml:space="preserve">the principal Grail romances of the twelfth and </w:t>
      </w:r>
      <w:r w:rsidR="000C1E86" w:rsidRPr="00A24371">
        <w:lastRenderedPageBreak/>
        <w:t>thirteenth centuries.</w:t>
      </w:r>
      <w:r w:rsidR="000C1E86" w:rsidRPr="00A24371">
        <w:rPr>
          <w:rStyle w:val="FootnoteReference"/>
        </w:rPr>
        <w:footnoteReference w:id="59"/>
      </w:r>
      <w:r w:rsidR="000C1E86" w:rsidRPr="00A24371">
        <w:t xml:space="preserve">  </w:t>
      </w:r>
      <w:r w:rsidR="00617521" w:rsidRPr="00A24371">
        <w:t xml:space="preserve">To be orientated in the strict liturgical sense is to be aligned </w:t>
      </w:r>
      <w:r w:rsidR="00D546C2" w:rsidRPr="00A24371">
        <w:t xml:space="preserve">with the </w:t>
      </w:r>
      <w:r w:rsidR="00A045CD" w:rsidRPr="00A24371">
        <w:t xml:space="preserve">geographical east </w:t>
      </w:r>
      <w:r w:rsidR="00C5468B" w:rsidRPr="00A24371">
        <w:t xml:space="preserve">in facing </w:t>
      </w:r>
      <w:r w:rsidR="00A045CD" w:rsidRPr="00A24371">
        <w:t xml:space="preserve">the </w:t>
      </w:r>
      <w:r w:rsidR="00D546C2" w:rsidRPr="00A24371">
        <w:t>rising su</w:t>
      </w:r>
      <w:r w:rsidR="00A045CD" w:rsidRPr="00A24371">
        <w:t xml:space="preserve">n: </w:t>
      </w:r>
      <w:r w:rsidR="00617521" w:rsidRPr="00A24371">
        <w:t xml:space="preserve">the </w:t>
      </w:r>
      <w:r w:rsidR="008F4F40" w:rsidRPr="00A24371">
        <w:rPr>
          <w:rStyle w:val="Emphasis"/>
        </w:rPr>
        <w:t>l</w:t>
      </w:r>
      <w:r w:rsidR="00F81EED" w:rsidRPr="00A24371">
        <w:rPr>
          <w:rStyle w:val="Emphasis"/>
        </w:rPr>
        <w:t>umen</w:t>
      </w:r>
      <w:r w:rsidR="00F81EED" w:rsidRPr="00A24371">
        <w:rPr>
          <w:rStyle w:val="st1"/>
        </w:rPr>
        <w:t xml:space="preserve"> </w:t>
      </w:r>
      <w:proofErr w:type="spellStart"/>
      <w:r w:rsidR="008F4F40" w:rsidRPr="00A24371">
        <w:rPr>
          <w:rStyle w:val="Emphasis"/>
        </w:rPr>
        <w:t>orientale</w:t>
      </w:r>
      <w:proofErr w:type="spellEnd"/>
      <w:r w:rsidR="008F4F40" w:rsidRPr="00A24371">
        <w:rPr>
          <w:rStyle w:val="st1"/>
        </w:rPr>
        <w:t xml:space="preserve"> </w:t>
      </w:r>
      <w:r w:rsidR="00F81EED" w:rsidRPr="00A24371">
        <w:rPr>
          <w:rStyle w:val="st1"/>
        </w:rPr>
        <w:t xml:space="preserve">which </w:t>
      </w:r>
      <w:r w:rsidR="00617521" w:rsidRPr="00A24371">
        <w:t xml:space="preserve">symbolizes </w:t>
      </w:r>
      <w:r w:rsidR="00D546C2" w:rsidRPr="00A24371">
        <w:t xml:space="preserve">Christ as Divine Wisdom, who will </w:t>
      </w:r>
      <w:r w:rsidR="008F4F40" w:rsidRPr="00A24371">
        <w:t xml:space="preserve">come, </w:t>
      </w:r>
      <w:r w:rsidR="00CA52DB">
        <w:rPr>
          <w:i/>
        </w:rPr>
        <w:t>ex</w:t>
      </w:r>
      <w:r w:rsidR="00F81EED" w:rsidRPr="00A24371">
        <w:rPr>
          <w:i/>
        </w:rPr>
        <w:t xml:space="preserve"> </w:t>
      </w:r>
      <w:proofErr w:type="spellStart"/>
      <w:r w:rsidR="00F81EED" w:rsidRPr="00A24371">
        <w:rPr>
          <w:i/>
        </w:rPr>
        <w:t>orien</w:t>
      </w:r>
      <w:r w:rsidR="008F4F40" w:rsidRPr="00A24371">
        <w:rPr>
          <w:i/>
        </w:rPr>
        <w:t>te</w:t>
      </w:r>
      <w:proofErr w:type="spellEnd"/>
      <w:r w:rsidR="0035607F" w:rsidRPr="00A24371">
        <w:t>, from the New Jerusalem</w:t>
      </w:r>
      <w:r w:rsidR="004B269D" w:rsidRPr="00A24371">
        <w:t xml:space="preserve"> of Revelation 21:10</w:t>
      </w:r>
      <w:r w:rsidR="0035607F" w:rsidRPr="00A24371">
        <w:t xml:space="preserve">, </w:t>
      </w:r>
      <w:r w:rsidR="00D546C2" w:rsidRPr="00A24371">
        <w:t>when he returns in glory</w:t>
      </w:r>
      <w:r w:rsidR="00DE449B" w:rsidRPr="00A24371">
        <w:t xml:space="preserve"> at the </w:t>
      </w:r>
      <w:proofErr w:type="spellStart"/>
      <w:r w:rsidR="00DE449B" w:rsidRPr="00A24371">
        <w:t>Parousia</w:t>
      </w:r>
      <w:proofErr w:type="spellEnd"/>
      <w:r w:rsidR="00D546C2" w:rsidRPr="00A24371">
        <w:t>.</w:t>
      </w:r>
      <w:r w:rsidR="005A400D" w:rsidRPr="00A24371">
        <w:rPr>
          <w:rStyle w:val="FootnoteReference"/>
        </w:rPr>
        <w:footnoteReference w:id="60"/>
      </w:r>
      <w:r w:rsidR="00D546C2" w:rsidRPr="00A24371">
        <w:t xml:space="preserve">  </w:t>
      </w:r>
      <w:r w:rsidR="000C1E86" w:rsidRPr="00A24371">
        <w:t xml:space="preserve">In </w:t>
      </w:r>
      <w:proofErr w:type="spellStart"/>
      <w:r w:rsidR="000C1E86" w:rsidRPr="00A24371">
        <w:rPr>
          <w:i/>
        </w:rPr>
        <w:t>Finnegans</w:t>
      </w:r>
      <w:proofErr w:type="spellEnd"/>
      <w:r w:rsidR="000C1E86" w:rsidRPr="00A24371">
        <w:rPr>
          <w:i/>
        </w:rPr>
        <w:t xml:space="preserve"> Wake</w:t>
      </w:r>
      <w:r w:rsidR="000C1E86" w:rsidRPr="00A24371">
        <w:t xml:space="preserve">, Joyce recalls Weston’s crucial question, </w:t>
      </w:r>
      <w:r w:rsidR="000C1E86" w:rsidRPr="00A24371">
        <w:rPr>
          <w:lang w:eastAsia="en-GB"/>
        </w:rPr>
        <w:t>‘where in the waste is the wisdom?’, which may lead ‘west-east in search’</w:t>
      </w:r>
      <w:r w:rsidR="005162F0" w:rsidRPr="00A24371">
        <w:rPr>
          <w:lang w:eastAsia="en-GB"/>
        </w:rPr>
        <w:t xml:space="preserve"> (</w:t>
      </w:r>
      <w:r w:rsidR="005162F0" w:rsidRPr="00A24371">
        <w:rPr>
          <w:i/>
          <w:lang w:eastAsia="en-GB"/>
        </w:rPr>
        <w:t>FW</w:t>
      </w:r>
      <w:r w:rsidR="005162F0" w:rsidRPr="00A24371">
        <w:rPr>
          <w:lang w:eastAsia="en-GB"/>
        </w:rPr>
        <w:t xml:space="preserve"> 114.</w:t>
      </w:r>
      <w:r w:rsidR="00375143">
        <w:rPr>
          <w:lang w:eastAsia="en-GB"/>
        </w:rPr>
        <w:t>5</w:t>
      </w:r>
      <w:r w:rsidR="005162F0" w:rsidRPr="00A24371">
        <w:rPr>
          <w:lang w:eastAsia="en-GB"/>
        </w:rPr>
        <w:t>)</w:t>
      </w:r>
      <w:r w:rsidR="000C1E86" w:rsidRPr="00A24371">
        <w:rPr>
          <w:lang w:eastAsia="en-GB"/>
        </w:rPr>
        <w:t>.  It is the ‘</w:t>
      </w:r>
      <w:proofErr w:type="spellStart"/>
      <w:r w:rsidR="000C1E86" w:rsidRPr="00A24371">
        <w:rPr>
          <w:lang w:eastAsia="en-GB"/>
        </w:rPr>
        <w:t>unquiring</w:t>
      </w:r>
      <w:proofErr w:type="spellEnd"/>
      <w:r w:rsidR="000C1E86" w:rsidRPr="00A24371">
        <w:rPr>
          <w:lang w:eastAsia="en-GB"/>
        </w:rPr>
        <w:t xml:space="preserve"> one’ who traditionally finds himself ‘well to the west in quest’ </w:t>
      </w:r>
      <w:r w:rsidR="00007F8C" w:rsidRPr="00A24371">
        <w:rPr>
          <w:lang w:eastAsia="en-GB"/>
        </w:rPr>
        <w:t>(</w:t>
      </w:r>
      <w:r w:rsidR="00007F8C" w:rsidRPr="00A24371">
        <w:rPr>
          <w:i/>
          <w:lang w:eastAsia="en-GB"/>
        </w:rPr>
        <w:t>FW</w:t>
      </w:r>
      <w:r w:rsidR="00007F8C" w:rsidRPr="00A24371">
        <w:rPr>
          <w:lang w:eastAsia="en-GB"/>
        </w:rPr>
        <w:t xml:space="preserve"> 3-20-1) </w:t>
      </w:r>
      <w:r w:rsidR="000C1E86" w:rsidRPr="00A24371">
        <w:rPr>
          <w:lang w:eastAsia="en-GB"/>
        </w:rPr>
        <w:t xml:space="preserve">in </w:t>
      </w:r>
      <w:r w:rsidR="00007F8C" w:rsidRPr="00A24371">
        <w:rPr>
          <w:lang w:eastAsia="en-GB"/>
        </w:rPr>
        <w:t xml:space="preserve">the twelfth and thirteenth-century grail </w:t>
      </w:r>
      <w:r w:rsidR="000C1E86" w:rsidRPr="00A24371">
        <w:rPr>
          <w:lang w:eastAsia="en-GB"/>
        </w:rPr>
        <w:t>romance</w:t>
      </w:r>
      <w:r w:rsidR="00007F8C" w:rsidRPr="00A24371">
        <w:rPr>
          <w:lang w:eastAsia="en-GB"/>
        </w:rPr>
        <w:t>s</w:t>
      </w:r>
      <w:r w:rsidR="000C1E86" w:rsidRPr="00A24371">
        <w:rPr>
          <w:lang w:eastAsia="en-GB"/>
        </w:rPr>
        <w:t xml:space="preserve">.  </w:t>
      </w:r>
      <w:r w:rsidR="000C1E86" w:rsidRPr="00A24371">
        <w:t xml:space="preserve">Just as </w:t>
      </w:r>
      <w:r w:rsidR="00634874" w:rsidRPr="00A24371">
        <w:t xml:space="preserve">Perceval, </w:t>
      </w:r>
      <w:proofErr w:type="spellStart"/>
      <w:r w:rsidR="00634874" w:rsidRPr="00A24371">
        <w:t>Bors</w:t>
      </w:r>
      <w:proofErr w:type="spellEnd"/>
      <w:r w:rsidR="00634874" w:rsidRPr="00A24371">
        <w:t xml:space="preserve"> and Galahad</w:t>
      </w:r>
      <w:r w:rsidR="000C1E86" w:rsidRPr="00A24371">
        <w:t xml:space="preserve"> journey eastward toward the Grail’s final resting place in the early thirteenth-century </w:t>
      </w:r>
      <w:r w:rsidR="000C1E86" w:rsidRPr="00A24371">
        <w:rPr>
          <w:i/>
        </w:rPr>
        <w:t xml:space="preserve">La </w:t>
      </w:r>
      <w:proofErr w:type="spellStart"/>
      <w:r w:rsidR="000C1E86" w:rsidRPr="00A24371">
        <w:rPr>
          <w:i/>
        </w:rPr>
        <w:t>Queste</w:t>
      </w:r>
      <w:proofErr w:type="spellEnd"/>
      <w:r w:rsidR="000C1E86" w:rsidRPr="00A24371">
        <w:rPr>
          <w:i/>
        </w:rPr>
        <w:t xml:space="preserve"> del Saint </w:t>
      </w:r>
      <w:proofErr w:type="spellStart"/>
      <w:r w:rsidR="000C1E86" w:rsidRPr="00A24371">
        <w:rPr>
          <w:i/>
        </w:rPr>
        <w:t>Graal</w:t>
      </w:r>
      <w:proofErr w:type="spellEnd"/>
      <w:r w:rsidR="009B35CE" w:rsidRPr="00A24371">
        <w:rPr>
          <w:i/>
        </w:rPr>
        <w:t xml:space="preserve"> </w:t>
      </w:r>
      <w:r w:rsidR="009B35CE" w:rsidRPr="00A24371">
        <w:t>(</w:t>
      </w:r>
      <w:r w:rsidR="009B35CE" w:rsidRPr="00A24371">
        <w:rPr>
          <w:i/>
        </w:rPr>
        <w:t>c</w:t>
      </w:r>
      <w:r w:rsidR="009B35CE" w:rsidRPr="00A24371">
        <w:t>. 1225)</w:t>
      </w:r>
      <w:r w:rsidR="000C1E86" w:rsidRPr="00A24371">
        <w:t xml:space="preserve">, as does </w:t>
      </w:r>
      <w:proofErr w:type="spellStart"/>
      <w:r w:rsidR="000C1E86" w:rsidRPr="00A24371">
        <w:t>Parzival</w:t>
      </w:r>
      <w:proofErr w:type="spellEnd"/>
      <w:r w:rsidR="000C1E86" w:rsidRPr="00A24371">
        <w:t xml:space="preserve"> in Wolfram’s text, so does the boy in ‘</w:t>
      </w:r>
      <w:proofErr w:type="spellStart"/>
      <w:r w:rsidR="000C1E86" w:rsidRPr="00A24371">
        <w:t>Araby</w:t>
      </w:r>
      <w:proofErr w:type="spellEnd"/>
      <w:r w:rsidR="000C1E86" w:rsidRPr="00A24371">
        <w:t xml:space="preserve">’.  He </w:t>
      </w:r>
      <w:r w:rsidR="00D40AD8" w:rsidRPr="00A24371">
        <w:t>is transported from the platform at Amiens Street Junction across</w:t>
      </w:r>
      <w:r w:rsidR="000C1E86" w:rsidRPr="00A24371">
        <w:t xml:space="preserve"> the </w:t>
      </w:r>
      <w:proofErr w:type="spellStart"/>
      <w:r w:rsidR="000C1E86" w:rsidRPr="00A24371">
        <w:t>Liffey</w:t>
      </w:r>
      <w:proofErr w:type="spellEnd"/>
      <w:r w:rsidR="000C1E86" w:rsidRPr="00A24371">
        <w:t xml:space="preserve"> </w:t>
      </w:r>
      <w:r w:rsidR="00AA6FDD" w:rsidRPr="00A24371">
        <w:t>via the Loop Line bridge</w:t>
      </w:r>
      <w:r w:rsidR="000C1E86" w:rsidRPr="00A24371">
        <w:t xml:space="preserve">, moving due </w:t>
      </w:r>
      <w:r w:rsidR="00A57904" w:rsidRPr="00A24371">
        <w:t>e</w:t>
      </w:r>
      <w:r w:rsidR="00815B28" w:rsidRPr="00A24371">
        <w:t>ast</w:t>
      </w:r>
      <w:r w:rsidR="00AA6FDD" w:rsidRPr="00A24371">
        <w:t xml:space="preserve"> toward </w:t>
      </w:r>
      <w:r w:rsidR="00815B28" w:rsidRPr="00A24371">
        <w:t xml:space="preserve">the fulfilment of his quest </w:t>
      </w:r>
      <w:r w:rsidR="000C1E86" w:rsidRPr="00A24371">
        <w:t xml:space="preserve">in </w:t>
      </w:r>
      <w:r w:rsidR="009B471D" w:rsidRPr="00A24371">
        <w:t xml:space="preserve">that </w:t>
      </w:r>
      <w:r w:rsidR="00815B28" w:rsidRPr="00A24371">
        <w:t xml:space="preserve">simulacrum of the New Jerusalem: </w:t>
      </w:r>
      <w:proofErr w:type="spellStart"/>
      <w:r w:rsidR="000C1E86" w:rsidRPr="00A24371">
        <w:t>Ballsbridge</w:t>
      </w:r>
      <w:proofErr w:type="spellEnd"/>
      <w:r w:rsidR="000C1E86" w:rsidRPr="00A24371">
        <w:t xml:space="preserve">.  </w:t>
      </w:r>
      <w:r w:rsidR="00A57904" w:rsidRPr="00A24371">
        <w:t>Here, the process of individuation which defines</w:t>
      </w:r>
      <w:r w:rsidR="00E9582A" w:rsidRPr="00A24371">
        <w:t xml:space="preserve"> his quest, from the assertion of his foundling status, to </w:t>
      </w:r>
      <w:r w:rsidR="00C55D52" w:rsidRPr="00A24371">
        <w:t xml:space="preserve">his gradual withdrawal </w:t>
      </w:r>
      <w:r w:rsidR="00C55D52" w:rsidRPr="00A24371">
        <w:lastRenderedPageBreak/>
        <w:t>from his companions, to the improbably solitary journey ‘in a deserted train’</w:t>
      </w:r>
      <w:r w:rsidR="003A483C" w:rsidRPr="00A24371">
        <w:t>,</w:t>
      </w:r>
      <w:r w:rsidR="00F9423F" w:rsidRPr="00A24371">
        <w:t xml:space="preserve"> is made manifest</w:t>
      </w:r>
      <w:r w:rsidR="00C55D52" w:rsidRPr="00A24371">
        <w:t xml:space="preserve">: </w:t>
      </w:r>
    </w:p>
    <w:p w:rsidR="00C55D52" w:rsidRPr="00A24371" w:rsidRDefault="00C55D52" w:rsidP="00C55D52">
      <w:pPr>
        <w:pStyle w:val="NormalWeb"/>
        <w:spacing w:before="0" w:beforeAutospacing="0" w:after="0" w:afterAutospacing="0"/>
        <w:textAlignment w:val="baseline"/>
      </w:pPr>
    </w:p>
    <w:p w:rsidR="00C55D52" w:rsidRPr="00A24371" w:rsidRDefault="00C55D52" w:rsidP="00C55D52">
      <w:pPr>
        <w:pStyle w:val="NormalWeb"/>
        <w:spacing w:before="0" w:beforeAutospacing="0" w:after="0" w:afterAutospacing="0"/>
        <w:ind w:left="720"/>
        <w:textAlignment w:val="baseline"/>
      </w:pPr>
      <w:r w:rsidRPr="00A24371">
        <w:t xml:space="preserve">After an intolerable delay the train moved out of the station slowly.  It crept onward among ruinous houses and over the twinkling river.  At Westland Row Station a crowd of people pressed to the carriage doors; but the porters moved them back, saying it was a special train for the bazaar.  I remained alone in the bare carriage.  </w:t>
      </w:r>
      <w:r w:rsidR="00532F5A" w:rsidRPr="00A24371">
        <w:t>(</w:t>
      </w:r>
      <w:r w:rsidR="00532F5A" w:rsidRPr="00A24371">
        <w:rPr>
          <w:i/>
        </w:rPr>
        <w:t>D</w:t>
      </w:r>
      <w:r w:rsidR="00532F5A" w:rsidRPr="00A24371">
        <w:t xml:space="preserve"> </w:t>
      </w:r>
      <w:r w:rsidR="00006F7B">
        <w:t>25</w:t>
      </w:r>
      <w:r w:rsidR="00532F5A" w:rsidRPr="00A24371">
        <w:t>)</w:t>
      </w:r>
    </w:p>
    <w:p w:rsidR="00A57904" w:rsidRPr="00A24371" w:rsidRDefault="00A57904" w:rsidP="00815B28">
      <w:pPr>
        <w:pStyle w:val="NormalWeb"/>
        <w:spacing w:before="0" w:beforeAutospacing="0" w:after="0" w:afterAutospacing="0"/>
        <w:textAlignment w:val="baseline"/>
      </w:pPr>
    </w:p>
    <w:p w:rsidR="000C1E86" w:rsidRPr="00A24371" w:rsidRDefault="000C1E86" w:rsidP="00DA427D">
      <w:pPr>
        <w:pStyle w:val="NormalWeb"/>
        <w:spacing w:before="0" w:beforeAutospacing="0" w:after="0" w:afterAutospacing="0"/>
        <w:ind w:firstLine="360"/>
        <w:textAlignment w:val="baseline"/>
      </w:pPr>
      <w:r w:rsidRPr="00A24371">
        <w:t xml:space="preserve">Prior to this, </w:t>
      </w:r>
      <w:r w:rsidR="00B75BD0" w:rsidRPr="00A24371">
        <w:t xml:space="preserve">the boy’s </w:t>
      </w:r>
      <w:r w:rsidRPr="00A24371">
        <w:t xml:space="preserve">worthiness </w:t>
      </w:r>
      <w:r w:rsidR="008A205C" w:rsidRPr="00A24371">
        <w:t xml:space="preserve">to fulfil his quest </w:t>
      </w:r>
      <w:r w:rsidRPr="00A24371">
        <w:t xml:space="preserve">is tested in ‘places the most hostile to romance’, </w:t>
      </w:r>
      <w:r w:rsidR="003A483C" w:rsidRPr="00A24371">
        <w:t xml:space="preserve">which involves running </w:t>
      </w:r>
      <w:r w:rsidRPr="00A24371">
        <w:t xml:space="preserve">the gauntlet through the </w:t>
      </w:r>
      <w:proofErr w:type="spellStart"/>
      <w:r w:rsidRPr="00A24371">
        <w:t>cul</w:t>
      </w:r>
      <w:proofErr w:type="spellEnd"/>
      <w:r w:rsidRPr="00A24371">
        <w:t xml:space="preserve"> de sacs and </w:t>
      </w:r>
      <w:r w:rsidR="0054714D" w:rsidRPr="00A24371">
        <w:t xml:space="preserve">‘flaring </w:t>
      </w:r>
      <w:r w:rsidRPr="00A24371">
        <w:t>streets</w:t>
      </w:r>
      <w:r w:rsidR="0054714D" w:rsidRPr="00A24371">
        <w:t>’</w:t>
      </w:r>
      <w:r w:rsidRPr="00A24371">
        <w:t xml:space="preserve"> of the </w:t>
      </w:r>
      <w:r w:rsidR="009B471D" w:rsidRPr="00A24371">
        <w:t>n</w:t>
      </w:r>
      <w:r w:rsidRPr="00A24371">
        <w:t xml:space="preserve">orth inner city: </w:t>
      </w:r>
    </w:p>
    <w:p w:rsidR="000C1E86" w:rsidRPr="00A24371" w:rsidRDefault="000C1E86" w:rsidP="004716DA">
      <w:pPr>
        <w:rPr>
          <w:rFonts w:ascii="Times New Roman" w:hAnsi="Times New Roman"/>
          <w:szCs w:val="24"/>
        </w:rPr>
      </w:pPr>
    </w:p>
    <w:p w:rsidR="000C1E86" w:rsidRPr="00A24371" w:rsidRDefault="00186C9A" w:rsidP="004716DA">
      <w:pPr>
        <w:pStyle w:val="Footer"/>
        <w:tabs>
          <w:tab w:val="clear" w:pos="4153"/>
          <w:tab w:val="clear" w:pos="8306"/>
        </w:tabs>
        <w:spacing w:line="480" w:lineRule="auto"/>
        <w:ind w:left="748"/>
        <w:rPr>
          <w:rFonts w:ascii="Times New Roman" w:hAnsi="Times New Roman"/>
          <w:szCs w:val="24"/>
        </w:rPr>
      </w:pPr>
      <w:r w:rsidRPr="00A24371">
        <w:rPr>
          <w:rFonts w:ascii="Times New Roman" w:hAnsi="Times New Roman"/>
          <w:szCs w:val="24"/>
        </w:rPr>
        <w:t>j</w:t>
      </w:r>
      <w:r w:rsidR="000C1E86" w:rsidRPr="00A24371">
        <w:rPr>
          <w:rFonts w:ascii="Times New Roman" w:hAnsi="Times New Roman"/>
          <w:szCs w:val="24"/>
        </w:rPr>
        <w:t>ostled by drunken men and bargaining women, amid the curses of laboure</w:t>
      </w:r>
      <w:r w:rsidR="005449A4">
        <w:rPr>
          <w:rFonts w:ascii="Times New Roman" w:hAnsi="Times New Roman"/>
          <w:szCs w:val="24"/>
        </w:rPr>
        <w:t xml:space="preserve">rs, the shrill litanies of shop </w:t>
      </w:r>
      <w:r w:rsidR="000C1E86" w:rsidRPr="00A24371">
        <w:rPr>
          <w:rFonts w:ascii="Times New Roman" w:hAnsi="Times New Roman"/>
          <w:szCs w:val="24"/>
        </w:rPr>
        <w:t>boys who stood on guard by the barrels of pigs’ cheek</w:t>
      </w:r>
      <w:r w:rsidR="005449A4">
        <w:rPr>
          <w:rFonts w:ascii="Times New Roman" w:hAnsi="Times New Roman"/>
          <w:szCs w:val="24"/>
        </w:rPr>
        <w:t xml:space="preserve">s, the nasal chanting of street </w:t>
      </w:r>
      <w:r w:rsidR="000C1E86" w:rsidRPr="00A24371">
        <w:rPr>
          <w:rFonts w:ascii="Times New Roman" w:hAnsi="Times New Roman"/>
          <w:szCs w:val="24"/>
        </w:rPr>
        <w:t xml:space="preserve">singers, who sang a </w:t>
      </w:r>
      <w:r w:rsidR="000C1E86" w:rsidRPr="00A24371">
        <w:rPr>
          <w:rFonts w:ascii="Times New Roman" w:hAnsi="Times New Roman"/>
          <w:i/>
          <w:szCs w:val="24"/>
        </w:rPr>
        <w:t>come-all-you</w:t>
      </w:r>
      <w:r w:rsidR="000C1E86" w:rsidRPr="00A24371">
        <w:rPr>
          <w:rFonts w:ascii="Times New Roman" w:hAnsi="Times New Roman"/>
          <w:szCs w:val="24"/>
        </w:rPr>
        <w:t xml:space="preserve"> about O’Donovan </w:t>
      </w:r>
      <w:proofErr w:type="spellStart"/>
      <w:r w:rsidR="000C1E86" w:rsidRPr="00A24371">
        <w:rPr>
          <w:rFonts w:ascii="Times New Roman" w:hAnsi="Times New Roman"/>
          <w:szCs w:val="24"/>
        </w:rPr>
        <w:t>Rossa</w:t>
      </w:r>
      <w:proofErr w:type="spellEnd"/>
      <w:r w:rsidR="000C1E86" w:rsidRPr="00A24371">
        <w:rPr>
          <w:rFonts w:ascii="Times New Roman" w:hAnsi="Times New Roman"/>
          <w:szCs w:val="24"/>
        </w:rPr>
        <w:t>, or a ballad about the troubles in our native land.  These noises converged in a single sensation of life for me: I imagined that I bore my chalice safely through a throng of foes.</w:t>
      </w:r>
      <w:r w:rsidR="00B75BD0" w:rsidRPr="00A24371">
        <w:rPr>
          <w:rFonts w:ascii="Times New Roman" w:hAnsi="Times New Roman"/>
          <w:szCs w:val="24"/>
        </w:rPr>
        <w:t xml:space="preserve"> (</w:t>
      </w:r>
      <w:r w:rsidR="00B75BD0" w:rsidRPr="00A24371">
        <w:rPr>
          <w:rFonts w:ascii="Times New Roman" w:hAnsi="Times New Roman"/>
          <w:i/>
          <w:szCs w:val="24"/>
        </w:rPr>
        <w:t>D</w:t>
      </w:r>
      <w:r w:rsidR="00B75BD0" w:rsidRPr="00A24371">
        <w:rPr>
          <w:rFonts w:ascii="Times New Roman" w:hAnsi="Times New Roman"/>
          <w:szCs w:val="24"/>
        </w:rPr>
        <w:t xml:space="preserve"> </w:t>
      </w:r>
      <w:r w:rsidR="005449A4">
        <w:rPr>
          <w:rFonts w:ascii="Times New Roman" w:hAnsi="Times New Roman"/>
          <w:szCs w:val="24"/>
        </w:rPr>
        <w:t>21-2</w:t>
      </w:r>
      <w:r w:rsidR="00B75BD0" w:rsidRPr="00A24371">
        <w:rPr>
          <w:rFonts w:ascii="Times New Roman" w:hAnsi="Times New Roman"/>
          <w:szCs w:val="24"/>
        </w:rPr>
        <w:t>)</w:t>
      </w:r>
    </w:p>
    <w:p w:rsidR="000C1E86" w:rsidRPr="00A24371" w:rsidRDefault="000C1E86" w:rsidP="004716DA">
      <w:pPr>
        <w:pStyle w:val="Footer"/>
        <w:tabs>
          <w:tab w:val="clear" w:pos="4153"/>
          <w:tab w:val="clear" w:pos="8306"/>
        </w:tabs>
        <w:spacing w:line="480" w:lineRule="auto"/>
        <w:rPr>
          <w:rFonts w:ascii="Times New Roman" w:hAnsi="Times New Roman"/>
          <w:szCs w:val="24"/>
        </w:rPr>
      </w:pPr>
    </w:p>
    <w:p w:rsidR="001B6FC0" w:rsidRPr="00A24371" w:rsidRDefault="00C42B8E" w:rsidP="004716DA">
      <w:pPr>
        <w:pStyle w:val="FootnoteText"/>
        <w:rPr>
          <w:rFonts w:ascii="Times New Roman" w:eastAsia="Times New Roman" w:hAnsi="Times New Roman"/>
          <w:sz w:val="24"/>
          <w:szCs w:val="24"/>
        </w:rPr>
      </w:pPr>
      <w:r>
        <w:rPr>
          <w:rFonts w:ascii="Times New Roman" w:eastAsia="Times New Roman" w:hAnsi="Times New Roman"/>
          <w:sz w:val="24"/>
          <w:szCs w:val="24"/>
        </w:rPr>
        <w:t xml:space="preserve">Here, it would appear that Joyce’s adheres to the </w:t>
      </w:r>
      <w:r w:rsidRPr="004D5A5F">
        <w:rPr>
          <w:rFonts w:ascii="Times New Roman" w:hAnsi="Times New Roman"/>
          <w:sz w:val="24"/>
          <w:szCs w:val="24"/>
          <w:lang w:val="en"/>
        </w:rPr>
        <w:t>essentially Christian concept of the grail in ‘</w:t>
      </w:r>
      <w:proofErr w:type="spellStart"/>
      <w:r w:rsidRPr="004D5A5F">
        <w:rPr>
          <w:rFonts w:ascii="Times New Roman" w:hAnsi="Times New Roman"/>
          <w:sz w:val="24"/>
          <w:szCs w:val="24"/>
          <w:lang w:val="en"/>
        </w:rPr>
        <w:t>Araby</w:t>
      </w:r>
      <w:proofErr w:type="spellEnd"/>
      <w:r w:rsidRPr="004D5A5F">
        <w:rPr>
          <w:rFonts w:ascii="Times New Roman" w:hAnsi="Times New Roman"/>
          <w:sz w:val="24"/>
          <w:szCs w:val="24"/>
          <w:lang w:val="en"/>
        </w:rPr>
        <w:t xml:space="preserve">’: it is a chalice of unattainable knowledge and unfulfilled desire. </w:t>
      </w:r>
      <w:r w:rsidR="000C1E86" w:rsidRPr="004D5A5F">
        <w:rPr>
          <w:rFonts w:ascii="Times New Roman" w:eastAsia="Times New Roman" w:hAnsi="Times New Roman"/>
          <w:sz w:val="24"/>
          <w:szCs w:val="24"/>
        </w:rPr>
        <w:t>It has been suggested this passage contains conscious echoes of Chaucer’s ‘</w:t>
      </w:r>
      <w:proofErr w:type="spellStart"/>
      <w:r w:rsidR="000C1E86" w:rsidRPr="004D5A5F">
        <w:rPr>
          <w:rFonts w:ascii="Times New Roman" w:eastAsia="Times New Roman" w:hAnsi="Times New Roman"/>
          <w:sz w:val="24"/>
          <w:szCs w:val="24"/>
        </w:rPr>
        <w:t>litel</w:t>
      </w:r>
      <w:proofErr w:type="spellEnd"/>
      <w:r w:rsidR="000C1E86" w:rsidRPr="004D5A5F">
        <w:rPr>
          <w:rFonts w:ascii="Times New Roman" w:eastAsia="Times New Roman" w:hAnsi="Times New Roman"/>
          <w:sz w:val="24"/>
          <w:szCs w:val="24"/>
        </w:rPr>
        <w:t xml:space="preserve"> </w:t>
      </w:r>
      <w:proofErr w:type="spellStart"/>
      <w:r w:rsidR="000C1E86" w:rsidRPr="004D5A5F">
        <w:rPr>
          <w:rFonts w:ascii="Times New Roman" w:eastAsia="Times New Roman" w:hAnsi="Times New Roman"/>
          <w:sz w:val="24"/>
          <w:szCs w:val="24"/>
        </w:rPr>
        <w:t>clergeon</w:t>
      </w:r>
      <w:proofErr w:type="spellEnd"/>
      <w:r w:rsidR="000C1E86" w:rsidRPr="004D5A5F">
        <w:rPr>
          <w:rFonts w:ascii="Times New Roman" w:eastAsia="Times New Roman" w:hAnsi="Times New Roman"/>
          <w:sz w:val="24"/>
          <w:szCs w:val="24"/>
        </w:rPr>
        <w:t xml:space="preserve">’ in the </w:t>
      </w:r>
      <w:r w:rsidR="000C1E86" w:rsidRPr="00A24371">
        <w:rPr>
          <w:rFonts w:ascii="Times New Roman" w:eastAsia="Times New Roman" w:hAnsi="Times New Roman"/>
          <w:i/>
          <w:sz w:val="24"/>
          <w:szCs w:val="24"/>
        </w:rPr>
        <w:t>Prioress’s Tale</w:t>
      </w:r>
      <w:r w:rsidR="000C1E86" w:rsidRPr="00A24371">
        <w:rPr>
          <w:rFonts w:ascii="Times New Roman" w:eastAsia="Times New Roman" w:hAnsi="Times New Roman"/>
          <w:sz w:val="24"/>
          <w:szCs w:val="24"/>
        </w:rPr>
        <w:t>,</w:t>
      </w:r>
      <w:r w:rsidR="005743BA" w:rsidRPr="00A24371">
        <w:rPr>
          <w:rFonts w:ascii="Times New Roman" w:eastAsia="Times New Roman" w:hAnsi="Times New Roman"/>
          <w:sz w:val="24"/>
          <w:szCs w:val="24"/>
        </w:rPr>
        <w:t xml:space="preserve"> </w:t>
      </w:r>
      <w:r w:rsidR="005E387D">
        <w:rPr>
          <w:rFonts w:ascii="Times New Roman" w:hAnsi="Times New Roman"/>
          <w:sz w:val="24"/>
          <w:szCs w:val="24"/>
        </w:rPr>
        <w:t xml:space="preserve">but </w:t>
      </w:r>
      <w:r w:rsidR="00A673D7" w:rsidRPr="00A24371">
        <w:rPr>
          <w:rFonts w:ascii="Times New Roman" w:hAnsi="Times New Roman"/>
          <w:sz w:val="24"/>
          <w:szCs w:val="24"/>
        </w:rPr>
        <w:t>no chalice appears</w:t>
      </w:r>
      <w:r w:rsidR="005E387D">
        <w:rPr>
          <w:rFonts w:ascii="Times New Roman" w:hAnsi="Times New Roman"/>
          <w:sz w:val="24"/>
          <w:szCs w:val="24"/>
        </w:rPr>
        <w:t xml:space="preserve"> in this hagiographic </w:t>
      </w:r>
      <w:proofErr w:type="spellStart"/>
      <w:r w:rsidR="005E387D" w:rsidRPr="00F06A24">
        <w:rPr>
          <w:rFonts w:ascii="Times New Roman" w:hAnsi="Times New Roman"/>
          <w:i/>
          <w:sz w:val="24"/>
          <w:szCs w:val="24"/>
        </w:rPr>
        <w:t>martyrium</w:t>
      </w:r>
      <w:proofErr w:type="spellEnd"/>
      <w:r w:rsidR="005E387D">
        <w:rPr>
          <w:rFonts w:ascii="Times New Roman" w:hAnsi="Times New Roman"/>
          <w:sz w:val="24"/>
          <w:szCs w:val="24"/>
        </w:rPr>
        <w:t>.</w:t>
      </w:r>
      <w:r w:rsidR="000C1E86" w:rsidRPr="00A24371">
        <w:rPr>
          <w:rStyle w:val="FootnoteReference"/>
          <w:rFonts w:ascii="Times New Roman" w:hAnsi="Times New Roman"/>
          <w:sz w:val="24"/>
          <w:szCs w:val="24"/>
        </w:rPr>
        <w:footnoteReference w:id="61"/>
      </w:r>
      <w:r w:rsidR="000C1E86" w:rsidRPr="00A24371">
        <w:rPr>
          <w:rFonts w:ascii="Times New Roman" w:hAnsi="Times New Roman"/>
          <w:sz w:val="24"/>
          <w:szCs w:val="24"/>
        </w:rPr>
        <w:t xml:space="preserve"> </w:t>
      </w:r>
      <w:r w:rsidR="005E387D">
        <w:rPr>
          <w:rFonts w:ascii="Times New Roman" w:hAnsi="Times New Roman"/>
          <w:sz w:val="24"/>
          <w:szCs w:val="24"/>
        </w:rPr>
        <w:t xml:space="preserve">The boy has also </w:t>
      </w:r>
      <w:r w:rsidR="005E387D">
        <w:rPr>
          <w:rFonts w:ascii="Times New Roman" w:hAnsi="Times New Roman"/>
          <w:sz w:val="24"/>
          <w:szCs w:val="24"/>
        </w:rPr>
        <w:lastRenderedPageBreak/>
        <w:t xml:space="preserve">been likened to </w:t>
      </w:r>
      <w:r w:rsidR="000C1E86" w:rsidRPr="00A24371">
        <w:rPr>
          <w:rFonts w:ascii="Times New Roman" w:eastAsia="Times New Roman" w:hAnsi="Times New Roman"/>
          <w:sz w:val="24"/>
          <w:szCs w:val="24"/>
        </w:rPr>
        <w:t xml:space="preserve">the Roman martyr </w:t>
      </w:r>
      <w:proofErr w:type="spellStart"/>
      <w:r w:rsidR="00277E63" w:rsidRPr="00A24371">
        <w:rPr>
          <w:rFonts w:ascii="Times New Roman" w:eastAsiaTheme="minorHAnsi" w:hAnsi="Times New Roman"/>
          <w:sz w:val="24"/>
          <w:szCs w:val="24"/>
          <w:lang w:eastAsia="en-US"/>
        </w:rPr>
        <w:t>Tarcisius</w:t>
      </w:r>
      <w:proofErr w:type="spellEnd"/>
      <w:r w:rsidR="005E387D">
        <w:rPr>
          <w:rFonts w:ascii="Times New Roman" w:eastAsia="Times New Roman" w:hAnsi="Times New Roman"/>
          <w:sz w:val="24"/>
          <w:szCs w:val="24"/>
        </w:rPr>
        <w:t xml:space="preserve">: the </w:t>
      </w:r>
      <w:r w:rsidR="000C1E86" w:rsidRPr="00A24371">
        <w:rPr>
          <w:rFonts w:ascii="Times New Roman" w:eastAsia="Times New Roman" w:hAnsi="Times New Roman"/>
          <w:sz w:val="24"/>
          <w:szCs w:val="24"/>
        </w:rPr>
        <w:t>patron</w:t>
      </w:r>
      <w:r w:rsidR="005E387D">
        <w:rPr>
          <w:rFonts w:ascii="Times New Roman" w:eastAsia="Times New Roman" w:hAnsi="Times New Roman"/>
          <w:sz w:val="24"/>
          <w:szCs w:val="24"/>
        </w:rPr>
        <w:t xml:space="preserve"> saint of altar boys who was </w:t>
      </w:r>
      <w:r w:rsidR="00F47D4F" w:rsidRPr="00A24371">
        <w:rPr>
          <w:rFonts w:ascii="Times New Roman" w:eastAsia="Times New Roman" w:hAnsi="Times New Roman"/>
          <w:sz w:val="24"/>
          <w:szCs w:val="24"/>
        </w:rPr>
        <w:t xml:space="preserve">popularly </w:t>
      </w:r>
      <w:r w:rsidR="000C1E86" w:rsidRPr="00A24371">
        <w:rPr>
          <w:rFonts w:ascii="Times New Roman" w:eastAsia="Times New Roman" w:hAnsi="Times New Roman"/>
          <w:sz w:val="24"/>
          <w:szCs w:val="24"/>
        </w:rPr>
        <w:t xml:space="preserve">thought </w:t>
      </w:r>
      <w:r w:rsidR="00F47D4F" w:rsidRPr="00A24371">
        <w:rPr>
          <w:rFonts w:ascii="Times New Roman" w:eastAsia="Times New Roman" w:hAnsi="Times New Roman"/>
          <w:sz w:val="24"/>
          <w:szCs w:val="24"/>
        </w:rPr>
        <w:t xml:space="preserve">to </w:t>
      </w:r>
      <w:r w:rsidR="00B25C59" w:rsidRPr="00A24371">
        <w:rPr>
          <w:rFonts w:ascii="Times New Roman" w:eastAsia="Times New Roman" w:hAnsi="Times New Roman"/>
          <w:sz w:val="24"/>
          <w:szCs w:val="24"/>
        </w:rPr>
        <w:t xml:space="preserve">have </w:t>
      </w:r>
      <w:r w:rsidR="00F47D4F" w:rsidRPr="00A24371">
        <w:rPr>
          <w:rFonts w:ascii="Times New Roman" w:eastAsia="Times New Roman" w:hAnsi="Times New Roman"/>
          <w:sz w:val="24"/>
          <w:szCs w:val="24"/>
        </w:rPr>
        <w:t>be</w:t>
      </w:r>
      <w:r w:rsidR="00B25C59" w:rsidRPr="00A24371">
        <w:rPr>
          <w:rFonts w:ascii="Times New Roman" w:eastAsia="Times New Roman" w:hAnsi="Times New Roman"/>
          <w:sz w:val="24"/>
          <w:szCs w:val="24"/>
        </w:rPr>
        <w:t>en</w:t>
      </w:r>
      <w:r w:rsidR="006050EA" w:rsidRPr="00A24371">
        <w:rPr>
          <w:rFonts w:ascii="Times New Roman" w:eastAsia="Times New Roman" w:hAnsi="Times New Roman"/>
          <w:sz w:val="24"/>
          <w:szCs w:val="24"/>
        </w:rPr>
        <w:t xml:space="preserve"> a twelve-year old acolyte </w:t>
      </w:r>
      <w:r w:rsidR="000C1E86" w:rsidRPr="00A24371">
        <w:rPr>
          <w:rFonts w:ascii="Times New Roman" w:eastAsia="Times New Roman" w:hAnsi="Times New Roman"/>
          <w:sz w:val="24"/>
          <w:szCs w:val="24"/>
        </w:rPr>
        <w:t>attacked by a mob on the Appian way while carrying the blessed sacrament, albeit not in a chalice</w:t>
      </w:r>
      <w:r w:rsidR="000C1E86" w:rsidRPr="00A24371">
        <w:rPr>
          <w:rFonts w:ascii="Times New Roman" w:hAnsi="Times New Roman"/>
          <w:sz w:val="24"/>
          <w:szCs w:val="24"/>
        </w:rPr>
        <w:t>.</w:t>
      </w:r>
      <w:r w:rsidR="00B25C59" w:rsidRPr="00A24371">
        <w:rPr>
          <w:rStyle w:val="FootnoteReference"/>
          <w:rFonts w:ascii="Times New Roman" w:hAnsi="Times New Roman"/>
          <w:sz w:val="24"/>
          <w:szCs w:val="24"/>
        </w:rPr>
        <w:footnoteReference w:id="62"/>
      </w:r>
      <w:r w:rsidR="000C1E86" w:rsidRPr="00A24371">
        <w:rPr>
          <w:rFonts w:ascii="Times New Roman" w:eastAsia="Times New Roman" w:hAnsi="Times New Roman"/>
          <w:sz w:val="24"/>
          <w:szCs w:val="24"/>
        </w:rPr>
        <w:t xml:space="preserve">  </w:t>
      </w:r>
      <w:r w:rsidR="00B75BD0" w:rsidRPr="00A24371">
        <w:rPr>
          <w:rFonts w:ascii="Times New Roman" w:eastAsia="Times New Roman" w:hAnsi="Times New Roman"/>
          <w:sz w:val="24"/>
          <w:szCs w:val="24"/>
        </w:rPr>
        <w:t>However, t</w:t>
      </w:r>
      <w:r w:rsidR="006A48A5" w:rsidRPr="00A24371">
        <w:rPr>
          <w:rFonts w:ascii="Times New Roman" w:eastAsia="Times New Roman" w:hAnsi="Times New Roman"/>
          <w:sz w:val="24"/>
          <w:szCs w:val="24"/>
        </w:rPr>
        <w:t>he most obvious context is the Douai-Rheims translation of Psalm 22 (23)</w:t>
      </w:r>
      <w:r w:rsidR="004825E0" w:rsidRPr="00A24371">
        <w:rPr>
          <w:rFonts w:ascii="Times New Roman" w:eastAsia="Times New Roman" w:hAnsi="Times New Roman"/>
          <w:sz w:val="24"/>
          <w:szCs w:val="24"/>
        </w:rPr>
        <w:t>:5</w:t>
      </w:r>
      <w:r w:rsidR="006A48A5" w:rsidRPr="00A24371">
        <w:rPr>
          <w:rFonts w:ascii="Times New Roman" w:eastAsia="Times New Roman" w:hAnsi="Times New Roman"/>
          <w:sz w:val="24"/>
          <w:szCs w:val="24"/>
        </w:rPr>
        <w:t xml:space="preserve"> in the </w:t>
      </w:r>
      <w:r w:rsidR="00E9048A" w:rsidRPr="00A24371">
        <w:rPr>
          <w:rFonts w:ascii="Times New Roman" w:eastAsia="Times New Roman" w:hAnsi="Times New Roman"/>
          <w:sz w:val="24"/>
          <w:szCs w:val="24"/>
        </w:rPr>
        <w:t xml:space="preserve">Latin </w:t>
      </w:r>
      <w:r w:rsidR="006A48A5" w:rsidRPr="00A24371">
        <w:rPr>
          <w:rFonts w:ascii="Times New Roman" w:eastAsia="Times New Roman" w:hAnsi="Times New Roman"/>
          <w:sz w:val="24"/>
          <w:szCs w:val="24"/>
        </w:rPr>
        <w:t>Vulgate</w:t>
      </w:r>
      <w:r w:rsidR="00AE133D" w:rsidRPr="00A24371">
        <w:rPr>
          <w:rFonts w:ascii="Times New Roman" w:eastAsia="Times New Roman" w:hAnsi="Times New Roman"/>
          <w:sz w:val="24"/>
          <w:szCs w:val="24"/>
        </w:rPr>
        <w:t xml:space="preserve">: the </w:t>
      </w:r>
      <w:r w:rsidR="00AE133D" w:rsidRPr="00A24371">
        <w:rPr>
          <w:rFonts w:ascii="Times New Roman" w:eastAsia="Times New Roman" w:hAnsi="Times New Roman"/>
          <w:i/>
          <w:sz w:val="24"/>
          <w:szCs w:val="24"/>
        </w:rPr>
        <w:t xml:space="preserve">Dominus </w:t>
      </w:r>
      <w:proofErr w:type="spellStart"/>
      <w:r w:rsidR="00AE133D" w:rsidRPr="00A24371">
        <w:rPr>
          <w:rFonts w:ascii="Times New Roman" w:eastAsia="Times New Roman" w:hAnsi="Times New Roman"/>
          <w:i/>
          <w:sz w:val="24"/>
          <w:szCs w:val="24"/>
        </w:rPr>
        <w:t>regit</w:t>
      </w:r>
      <w:proofErr w:type="spellEnd"/>
      <w:r w:rsidR="00AE133D" w:rsidRPr="00A24371">
        <w:rPr>
          <w:rFonts w:ascii="Times New Roman" w:eastAsia="Times New Roman" w:hAnsi="Times New Roman"/>
          <w:i/>
          <w:sz w:val="24"/>
          <w:szCs w:val="24"/>
        </w:rPr>
        <w:t xml:space="preserve"> me</w:t>
      </w:r>
      <w:r w:rsidR="00442313" w:rsidRPr="00A24371">
        <w:rPr>
          <w:rFonts w:ascii="Times New Roman" w:eastAsia="Times New Roman" w:hAnsi="Times New Roman"/>
          <w:sz w:val="24"/>
          <w:szCs w:val="24"/>
        </w:rPr>
        <w:t xml:space="preserve">, </w:t>
      </w:r>
      <w:r w:rsidR="00E9048A" w:rsidRPr="00A24371">
        <w:rPr>
          <w:rFonts w:ascii="Times New Roman" w:eastAsia="Times New Roman" w:hAnsi="Times New Roman"/>
          <w:sz w:val="24"/>
          <w:szCs w:val="24"/>
        </w:rPr>
        <w:t xml:space="preserve">in which David praises the Lord for his protection ‘against them that afflict me.  Though hast anointed my head with oil, and my chalice which </w:t>
      </w:r>
      <w:proofErr w:type="spellStart"/>
      <w:r w:rsidR="00E9048A" w:rsidRPr="00A24371">
        <w:rPr>
          <w:rFonts w:ascii="Times New Roman" w:eastAsia="Times New Roman" w:hAnsi="Times New Roman"/>
          <w:sz w:val="24"/>
          <w:szCs w:val="24"/>
        </w:rPr>
        <w:t>inebriateth</w:t>
      </w:r>
      <w:proofErr w:type="spellEnd"/>
      <w:r w:rsidR="00E9048A" w:rsidRPr="00A24371">
        <w:rPr>
          <w:rFonts w:ascii="Times New Roman" w:eastAsia="Times New Roman" w:hAnsi="Times New Roman"/>
          <w:sz w:val="24"/>
          <w:szCs w:val="24"/>
        </w:rPr>
        <w:t xml:space="preserve"> me, how goodly is it!</w:t>
      </w:r>
      <w:r w:rsidR="001147D6" w:rsidRPr="00A24371">
        <w:rPr>
          <w:rFonts w:ascii="Times New Roman" w:eastAsia="Times New Roman" w:hAnsi="Times New Roman"/>
          <w:sz w:val="24"/>
          <w:szCs w:val="24"/>
        </w:rPr>
        <w:t>’</w:t>
      </w:r>
      <w:r w:rsidR="00E9048A" w:rsidRPr="00A24371">
        <w:rPr>
          <w:rFonts w:ascii="Times New Roman" w:eastAsia="Times New Roman" w:hAnsi="Times New Roman"/>
          <w:sz w:val="24"/>
          <w:szCs w:val="24"/>
        </w:rPr>
        <w:t xml:space="preserve">  Th</w:t>
      </w:r>
      <w:r w:rsidR="00783BDA" w:rsidRPr="00A24371">
        <w:rPr>
          <w:rFonts w:ascii="Times New Roman" w:eastAsia="Times New Roman" w:hAnsi="Times New Roman"/>
          <w:sz w:val="24"/>
          <w:szCs w:val="24"/>
        </w:rPr>
        <w:t xml:space="preserve">e </w:t>
      </w:r>
      <w:r w:rsidR="009B6EAB" w:rsidRPr="00A24371">
        <w:rPr>
          <w:rFonts w:ascii="Times New Roman" w:eastAsia="Times New Roman" w:hAnsi="Times New Roman"/>
          <w:i/>
          <w:sz w:val="24"/>
          <w:szCs w:val="24"/>
        </w:rPr>
        <w:t xml:space="preserve">calix </w:t>
      </w:r>
      <w:proofErr w:type="spellStart"/>
      <w:r w:rsidR="009B6EAB" w:rsidRPr="00A24371">
        <w:rPr>
          <w:rFonts w:ascii="Times New Roman" w:eastAsia="Times New Roman" w:hAnsi="Times New Roman"/>
          <w:i/>
          <w:sz w:val="24"/>
          <w:szCs w:val="24"/>
        </w:rPr>
        <w:t>inebrians</w:t>
      </w:r>
      <w:proofErr w:type="spellEnd"/>
      <w:r w:rsidR="00783BDA" w:rsidRPr="00A24371">
        <w:rPr>
          <w:rFonts w:ascii="Times New Roman" w:eastAsia="Times New Roman" w:hAnsi="Times New Roman"/>
          <w:i/>
          <w:sz w:val="24"/>
          <w:szCs w:val="24"/>
        </w:rPr>
        <w:t xml:space="preserve"> </w:t>
      </w:r>
      <w:r w:rsidR="00783BDA" w:rsidRPr="00A24371">
        <w:rPr>
          <w:rFonts w:ascii="Times New Roman" w:eastAsia="Times New Roman" w:hAnsi="Times New Roman"/>
          <w:sz w:val="24"/>
          <w:szCs w:val="24"/>
        </w:rPr>
        <w:t>in this strop</w:t>
      </w:r>
      <w:r w:rsidR="001147D6" w:rsidRPr="00A24371">
        <w:rPr>
          <w:rFonts w:ascii="Times New Roman" w:eastAsia="Times New Roman" w:hAnsi="Times New Roman"/>
          <w:sz w:val="24"/>
          <w:szCs w:val="24"/>
        </w:rPr>
        <w:t>h</w:t>
      </w:r>
      <w:r w:rsidR="00783BDA" w:rsidRPr="00A24371">
        <w:rPr>
          <w:rFonts w:ascii="Times New Roman" w:eastAsia="Times New Roman" w:hAnsi="Times New Roman"/>
          <w:sz w:val="24"/>
          <w:szCs w:val="24"/>
        </w:rPr>
        <w:t xml:space="preserve">e </w:t>
      </w:r>
      <w:r w:rsidR="00E9048A" w:rsidRPr="00A24371">
        <w:rPr>
          <w:rFonts w:ascii="Times New Roman" w:eastAsia="Times New Roman" w:hAnsi="Times New Roman"/>
          <w:sz w:val="24"/>
          <w:szCs w:val="24"/>
        </w:rPr>
        <w:t xml:space="preserve">is the </w:t>
      </w:r>
      <w:r w:rsidR="00E9048A" w:rsidRPr="00A24371">
        <w:rPr>
          <w:rFonts w:ascii="Times New Roman" w:eastAsia="Times New Roman" w:hAnsi="Times New Roman"/>
          <w:i/>
          <w:sz w:val="24"/>
          <w:szCs w:val="24"/>
        </w:rPr>
        <w:t xml:space="preserve">locus </w:t>
      </w:r>
      <w:proofErr w:type="spellStart"/>
      <w:r w:rsidR="00E9048A" w:rsidRPr="00A24371">
        <w:rPr>
          <w:rFonts w:ascii="Times New Roman" w:eastAsia="Times New Roman" w:hAnsi="Times New Roman"/>
          <w:i/>
          <w:sz w:val="24"/>
          <w:szCs w:val="24"/>
        </w:rPr>
        <w:t>classicus</w:t>
      </w:r>
      <w:proofErr w:type="spellEnd"/>
      <w:r w:rsidR="00E9048A" w:rsidRPr="00A24371">
        <w:rPr>
          <w:rFonts w:ascii="Times New Roman" w:eastAsia="Times New Roman" w:hAnsi="Times New Roman"/>
          <w:sz w:val="24"/>
          <w:szCs w:val="24"/>
        </w:rPr>
        <w:t xml:space="preserve"> of </w:t>
      </w:r>
      <w:r w:rsidR="00D619B8" w:rsidRPr="00A24371">
        <w:rPr>
          <w:rFonts w:ascii="Times New Roman" w:eastAsia="Times New Roman" w:hAnsi="Times New Roman"/>
          <w:sz w:val="24"/>
          <w:szCs w:val="24"/>
        </w:rPr>
        <w:t xml:space="preserve">the Jewish-Hellenistic concept of </w:t>
      </w:r>
      <w:proofErr w:type="spellStart"/>
      <w:r w:rsidR="006C01E5" w:rsidRPr="00A24371">
        <w:rPr>
          <w:rFonts w:ascii="Times New Roman" w:eastAsia="Times New Roman" w:hAnsi="Times New Roman"/>
          <w:i/>
          <w:sz w:val="24"/>
          <w:szCs w:val="24"/>
        </w:rPr>
        <w:t>sobria</w:t>
      </w:r>
      <w:proofErr w:type="spellEnd"/>
      <w:r w:rsidR="006C01E5" w:rsidRPr="00A24371">
        <w:rPr>
          <w:rFonts w:ascii="Times New Roman" w:eastAsia="Times New Roman" w:hAnsi="Times New Roman"/>
          <w:i/>
          <w:sz w:val="24"/>
          <w:szCs w:val="24"/>
        </w:rPr>
        <w:t xml:space="preserve"> </w:t>
      </w:r>
      <w:proofErr w:type="spellStart"/>
      <w:r w:rsidR="006C01E5" w:rsidRPr="00A24371">
        <w:rPr>
          <w:rFonts w:ascii="Times New Roman" w:eastAsia="Times New Roman" w:hAnsi="Times New Roman"/>
          <w:i/>
          <w:sz w:val="24"/>
          <w:szCs w:val="24"/>
        </w:rPr>
        <w:t>ebrietas</w:t>
      </w:r>
      <w:proofErr w:type="spellEnd"/>
      <w:r w:rsidR="006C01E5" w:rsidRPr="00A24371">
        <w:rPr>
          <w:rFonts w:ascii="Times New Roman" w:eastAsia="Times New Roman" w:hAnsi="Times New Roman"/>
          <w:sz w:val="24"/>
          <w:szCs w:val="24"/>
        </w:rPr>
        <w:t xml:space="preserve"> or </w:t>
      </w:r>
      <w:r w:rsidR="00783BDA" w:rsidRPr="00A24371">
        <w:rPr>
          <w:rFonts w:ascii="Times New Roman" w:eastAsia="Times New Roman" w:hAnsi="Times New Roman"/>
          <w:sz w:val="24"/>
          <w:szCs w:val="24"/>
        </w:rPr>
        <w:t xml:space="preserve">mystic </w:t>
      </w:r>
      <w:proofErr w:type="spellStart"/>
      <w:r w:rsidR="00783BDA" w:rsidRPr="00A24371">
        <w:rPr>
          <w:rFonts w:ascii="Times New Roman" w:eastAsia="Times New Roman" w:hAnsi="Times New Roman"/>
          <w:sz w:val="24"/>
          <w:szCs w:val="24"/>
        </w:rPr>
        <w:t>ebriety</w:t>
      </w:r>
      <w:proofErr w:type="spellEnd"/>
      <w:r w:rsidR="00D619B8" w:rsidRPr="00A24371">
        <w:rPr>
          <w:rFonts w:ascii="Times New Roman" w:eastAsia="Times New Roman" w:hAnsi="Times New Roman"/>
          <w:sz w:val="24"/>
          <w:szCs w:val="24"/>
        </w:rPr>
        <w:t>, which became an important concept in patristic spirituality</w:t>
      </w:r>
      <w:r w:rsidR="00783BDA" w:rsidRPr="00A24371">
        <w:rPr>
          <w:rFonts w:ascii="Times New Roman" w:eastAsia="Times New Roman" w:hAnsi="Times New Roman"/>
          <w:sz w:val="24"/>
          <w:szCs w:val="24"/>
        </w:rPr>
        <w:t>.</w:t>
      </w:r>
      <w:r w:rsidR="00783BDA" w:rsidRPr="00A24371">
        <w:rPr>
          <w:rStyle w:val="FootnoteReference"/>
          <w:rFonts w:ascii="Times New Roman" w:eastAsia="Times New Roman" w:hAnsi="Times New Roman"/>
          <w:sz w:val="24"/>
          <w:szCs w:val="24"/>
        </w:rPr>
        <w:footnoteReference w:id="63"/>
      </w:r>
      <w:r w:rsidR="00783BDA" w:rsidRPr="00A24371">
        <w:rPr>
          <w:rFonts w:ascii="Times New Roman" w:eastAsia="Times New Roman" w:hAnsi="Times New Roman"/>
          <w:sz w:val="24"/>
          <w:szCs w:val="24"/>
        </w:rPr>
        <w:t xml:space="preserve">  It </w:t>
      </w:r>
      <w:r w:rsidR="006C01E5" w:rsidRPr="00A24371">
        <w:rPr>
          <w:rFonts w:ascii="Times New Roman" w:eastAsia="Times New Roman" w:hAnsi="Times New Roman"/>
          <w:sz w:val="24"/>
          <w:szCs w:val="24"/>
        </w:rPr>
        <w:t xml:space="preserve">informs the </w:t>
      </w:r>
      <w:r w:rsidR="002D7349" w:rsidRPr="00A24371">
        <w:rPr>
          <w:rFonts w:ascii="Times New Roman" w:eastAsia="Times New Roman" w:hAnsi="Times New Roman"/>
          <w:sz w:val="24"/>
          <w:szCs w:val="24"/>
        </w:rPr>
        <w:t xml:space="preserve">orthodox, </w:t>
      </w:r>
      <w:r w:rsidR="000C1E86" w:rsidRPr="00A24371">
        <w:rPr>
          <w:rFonts w:ascii="Times New Roman" w:eastAsia="Times New Roman" w:hAnsi="Times New Roman"/>
          <w:sz w:val="24"/>
          <w:szCs w:val="24"/>
        </w:rPr>
        <w:t xml:space="preserve">Christian iconography of </w:t>
      </w:r>
      <w:r w:rsidR="00022F4A" w:rsidRPr="00A24371">
        <w:rPr>
          <w:rFonts w:ascii="Times New Roman" w:eastAsia="Times New Roman" w:hAnsi="Times New Roman"/>
          <w:i/>
          <w:sz w:val="24"/>
          <w:szCs w:val="24"/>
        </w:rPr>
        <w:t>La</w:t>
      </w:r>
      <w:r w:rsidR="000C1E86" w:rsidRPr="00A24371">
        <w:rPr>
          <w:rFonts w:ascii="Times New Roman" w:eastAsia="Times New Roman" w:hAnsi="Times New Roman"/>
          <w:sz w:val="24"/>
          <w:szCs w:val="24"/>
        </w:rPr>
        <w:t xml:space="preserve"> </w:t>
      </w:r>
      <w:proofErr w:type="spellStart"/>
      <w:r w:rsidR="000C1E86" w:rsidRPr="00A24371">
        <w:rPr>
          <w:rFonts w:ascii="Times New Roman" w:hAnsi="Times New Roman"/>
          <w:i/>
          <w:sz w:val="24"/>
          <w:szCs w:val="24"/>
        </w:rPr>
        <w:t>Queste</w:t>
      </w:r>
      <w:proofErr w:type="spellEnd"/>
      <w:r w:rsidR="006C01E5" w:rsidRPr="00A24371">
        <w:rPr>
          <w:rFonts w:ascii="Times New Roman" w:hAnsi="Times New Roman"/>
          <w:i/>
          <w:sz w:val="24"/>
          <w:szCs w:val="24"/>
        </w:rPr>
        <w:t xml:space="preserve"> del Saint </w:t>
      </w:r>
      <w:proofErr w:type="spellStart"/>
      <w:r w:rsidR="006C01E5" w:rsidRPr="00A24371">
        <w:rPr>
          <w:rFonts w:ascii="Times New Roman" w:hAnsi="Times New Roman"/>
          <w:i/>
          <w:sz w:val="24"/>
          <w:szCs w:val="24"/>
        </w:rPr>
        <w:t>Graal</w:t>
      </w:r>
      <w:proofErr w:type="spellEnd"/>
      <w:r w:rsidR="000C1E86" w:rsidRPr="00A24371">
        <w:rPr>
          <w:rFonts w:ascii="Times New Roman" w:hAnsi="Times New Roman"/>
          <w:i/>
          <w:sz w:val="24"/>
          <w:szCs w:val="24"/>
        </w:rPr>
        <w:t xml:space="preserve"> </w:t>
      </w:r>
      <w:r w:rsidR="000C1E86" w:rsidRPr="00A24371">
        <w:rPr>
          <w:rFonts w:ascii="Times New Roman" w:eastAsia="Times New Roman" w:hAnsi="Times New Roman"/>
          <w:sz w:val="24"/>
          <w:szCs w:val="24"/>
        </w:rPr>
        <w:t>and Malory</w:t>
      </w:r>
      <w:r w:rsidR="00686C1C">
        <w:rPr>
          <w:rFonts w:ascii="Times New Roman" w:eastAsia="Times New Roman" w:hAnsi="Times New Roman"/>
          <w:sz w:val="24"/>
          <w:szCs w:val="24"/>
        </w:rPr>
        <w:t xml:space="preserve">’s </w:t>
      </w:r>
      <w:proofErr w:type="spellStart"/>
      <w:r w:rsidR="00686C1C" w:rsidRPr="00686C1C">
        <w:rPr>
          <w:rFonts w:ascii="Times New Roman" w:eastAsia="Times New Roman" w:hAnsi="Times New Roman"/>
          <w:i/>
          <w:sz w:val="24"/>
          <w:szCs w:val="24"/>
        </w:rPr>
        <w:t>Morte</w:t>
      </w:r>
      <w:proofErr w:type="spellEnd"/>
      <w:r w:rsidR="00686C1C" w:rsidRPr="00686C1C">
        <w:rPr>
          <w:rFonts w:ascii="Times New Roman" w:eastAsia="Times New Roman" w:hAnsi="Times New Roman"/>
          <w:i/>
          <w:sz w:val="24"/>
          <w:szCs w:val="24"/>
        </w:rPr>
        <w:t xml:space="preserve"> </w:t>
      </w:r>
      <w:proofErr w:type="spellStart"/>
      <w:r w:rsidR="00686C1C" w:rsidRPr="00686C1C">
        <w:rPr>
          <w:rFonts w:ascii="Times New Roman" w:eastAsia="Times New Roman" w:hAnsi="Times New Roman"/>
          <w:i/>
          <w:sz w:val="24"/>
          <w:szCs w:val="24"/>
        </w:rPr>
        <w:t>Dartur</w:t>
      </w:r>
      <w:proofErr w:type="spellEnd"/>
      <w:r w:rsidR="000C1E86" w:rsidRPr="00A24371">
        <w:rPr>
          <w:rFonts w:ascii="Times New Roman" w:eastAsia="Times New Roman" w:hAnsi="Times New Roman"/>
          <w:sz w:val="24"/>
          <w:szCs w:val="24"/>
        </w:rPr>
        <w:t xml:space="preserve">, where the </w:t>
      </w:r>
      <w:r w:rsidR="00634874" w:rsidRPr="00A24371">
        <w:rPr>
          <w:rFonts w:ascii="Times New Roman" w:hAnsi="Times New Roman"/>
          <w:sz w:val="24"/>
          <w:szCs w:val="24"/>
        </w:rPr>
        <w:t>three ‘companions of the chalice’ (</w:t>
      </w:r>
      <w:r w:rsidR="00634874" w:rsidRPr="00A24371">
        <w:rPr>
          <w:rFonts w:ascii="Times New Roman" w:hAnsi="Times New Roman"/>
          <w:i/>
          <w:sz w:val="24"/>
          <w:szCs w:val="24"/>
        </w:rPr>
        <w:t>FW</w:t>
      </w:r>
      <w:r w:rsidR="006050EA" w:rsidRPr="00A24371">
        <w:rPr>
          <w:rFonts w:ascii="Times New Roman" w:hAnsi="Times New Roman"/>
          <w:sz w:val="24"/>
          <w:szCs w:val="24"/>
        </w:rPr>
        <w:t xml:space="preserve"> 44.3)</w:t>
      </w:r>
      <w:r w:rsidR="00634874" w:rsidRPr="00A24371">
        <w:rPr>
          <w:rFonts w:ascii="Times New Roman" w:hAnsi="Times New Roman"/>
          <w:sz w:val="24"/>
          <w:szCs w:val="24"/>
        </w:rPr>
        <w:t xml:space="preserve"> </w:t>
      </w:r>
      <w:r w:rsidR="000C1E86" w:rsidRPr="00A24371">
        <w:rPr>
          <w:rFonts w:ascii="Times New Roman" w:eastAsia="Times New Roman" w:hAnsi="Times New Roman"/>
          <w:sz w:val="24"/>
          <w:szCs w:val="24"/>
        </w:rPr>
        <w:t xml:space="preserve">bear the </w:t>
      </w:r>
      <w:r w:rsidR="00634874" w:rsidRPr="00A24371">
        <w:rPr>
          <w:rFonts w:ascii="Times New Roman" w:eastAsia="Times New Roman" w:hAnsi="Times New Roman"/>
          <w:sz w:val="24"/>
          <w:szCs w:val="24"/>
        </w:rPr>
        <w:t>Grail</w:t>
      </w:r>
      <w:r w:rsidR="000C1E86" w:rsidRPr="00A24371">
        <w:rPr>
          <w:rFonts w:ascii="Times New Roman" w:eastAsia="Times New Roman" w:hAnsi="Times New Roman"/>
          <w:sz w:val="24"/>
          <w:szCs w:val="24"/>
        </w:rPr>
        <w:t xml:space="preserve"> east</w:t>
      </w:r>
      <w:r w:rsidR="002D7349" w:rsidRPr="00A24371">
        <w:rPr>
          <w:rFonts w:ascii="Times New Roman" w:eastAsia="Times New Roman" w:hAnsi="Times New Roman"/>
          <w:sz w:val="24"/>
          <w:szCs w:val="24"/>
        </w:rPr>
        <w:t>ward</w:t>
      </w:r>
      <w:r w:rsidR="00634874" w:rsidRPr="00A24371">
        <w:rPr>
          <w:rFonts w:ascii="Times New Roman" w:eastAsia="Times New Roman" w:hAnsi="Times New Roman"/>
          <w:sz w:val="24"/>
          <w:szCs w:val="24"/>
        </w:rPr>
        <w:t xml:space="preserve"> to the city of </w:t>
      </w:r>
      <w:proofErr w:type="spellStart"/>
      <w:r w:rsidR="00634874" w:rsidRPr="00A24371">
        <w:rPr>
          <w:rFonts w:ascii="Times New Roman" w:eastAsia="Times New Roman" w:hAnsi="Times New Roman"/>
          <w:sz w:val="24"/>
          <w:szCs w:val="24"/>
        </w:rPr>
        <w:t>Sarras</w:t>
      </w:r>
      <w:proofErr w:type="spellEnd"/>
      <w:r w:rsidR="00634874" w:rsidRPr="00A24371">
        <w:rPr>
          <w:rFonts w:ascii="Times New Roman" w:eastAsia="Times New Roman" w:hAnsi="Times New Roman"/>
          <w:sz w:val="24"/>
          <w:szCs w:val="24"/>
        </w:rPr>
        <w:t xml:space="preserve">, </w:t>
      </w:r>
      <w:r w:rsidR="00FC0819" w:rsidRPr="00A24371">
        <w:rPr>
          <w:rFonts w:ascii="Times New Roman" w:eastAsia="Times New Roman" w:hAnsi="Times New Roman"/>
          <w:sz w:val="24"/>
          <w:szCs w:val="24"/>
        </w:rPr>
        <w:t>the anagogical</w:t>
      </w:r>
      <w:r w:rsidR="00634874" w:rsidRPr="00A24371">
        <w:rPr>
          <w:rFonts w:ascii="Times New Roman" w:eastAsia="Times New Roman" w:hAnsi="Times New Roman"/>
          <w:sz w:val="24"/>
          <w:szCs w:val="24"/>
        </w:rPr>
        <w:t xml:space="preserve"> type of the New Jerusalem</w:t>
      </w:r>
      <w:r w:rsidR="002D7349" w:rsidRPr="00A24371">
        <w:rPr>
          <w:rFonts w:ascii="Times New Roman" w:eastAsia="Times New Roman" w:hAnsi="Times New Roman"/>
          <w:sz w:val="24"/>
          <w:szCs w:val="24"/>
        </w:rPr>
        <w:t xml:space="preserve">.  Here, </w:t>
      </w:r>
      <w:r w:rsidR="002D7349" w:rsidRPr="00A24371">
        <w:rPr>
          <w:rFonts w:ascii="Times New Roman" w:eastAsia="Times New Roman" w:hAnsi="Times New Roman"/>
          <w:sz w:val="24"/>
          <w:szCs w:val="24"/>
        </w:rPr>
        <w:lastRenderedPageBreak/>
        <w:t xml:space="preserve">Galahad, and </w:t>
      </w:r>
      <w:r w:rsidR="001B6FC0" w:rsidRPr="00A24371">
        <w:rPr>
          <w:rFonts w:ascii="Times New Roman" w:eastAsia="Times New Roman" w:hAnsi="Times New Roman"/>
          <w:sz w:val="24"/>
          <w:szCs w:val="24"/>
        </w:rPr>
        <w:t xml:space="preserve">to </w:t>
      </w:r>
      <w:r w:rsidR="00B23D19" w:rsidRPr="00A24371">
        <w:rPr>
          <w:rFonts w:ascii="Times New Roman" w:eastAsia="Times New Roman" w:hAnsi="Times New Roman"/>
          <w:sz w:val="24"/>
          <w:szCs w:val="24"/>
        </w:rPr>
        <w:t xml:space="preserve">a lesser </w:t>
      </w:r>
      <w:r w:rsidR="001B6FC0" w:rsidRPr="00A24371">
        <w:rPr>
          <w:rFonts w:ascii="Times New Roman" w:eastAsia="Times New Roman" w:hAnsi="Times New Roman"/>
          <w:sz w:val="24"/>
          <w:szCs w:val="24"/>
        </w:rPr>
        <w:t xml:space="preserve">extent </w:t>
      </w:r>
      <w:r w:rsidR="00634874" w:rsidRPr="00A24371">
        <w:rPr>
          <w:rFonts w:ascii="Times New Roman" w:eastAsia="Times New Roman" w:hAnsi="Times New Roman"/>
          <w:sz w:val="24"/>
          <w:szCs w:val="24"/>
        </w:rPr>
        <w:t>Perceval</w:t>
      </w:r>
      <w:r w:rsidR="002D7349" w:rsidRPr="00A24371">
        <w:rPr>
          <w:rFonts w:ascii="Times New Roman" w:eastAsia="Times New Roman" w:hAnsi="Times New Roman"/>
          <w:sz w:val="24"/>
          <w:szCs w:val="24"/>
        </w:rPr>
        <w:t xml:space="preserve">, </w:t>
      </w:r>
      <w:r w:rsidR="00634874" w:rsidRPr="00A24371">
        <w:rPr>
          <w:rFonts w:ascii="Times New Roman" w:eastAsia="Times New Roman" w:hAnsi="Times New Roman"/>
          <w:sz w:val="24"/>
          <w:szCs w:val="24"/>
        </w:rPr>
        <w:t>experience</w:t>
      </w:r>
      <w:r w:rsidR="000C1E86" w:rsidRPr="00A24371">
        <w:rPr>
          <w:rFonts w:ascii="Times New Roman" w:eastAsia="Times New Roman" w:hAnsi="Times New Roman"/>
          <w:sz w:val="24"/>
          <w:szCs w:val="24"/>
        </w:rPr>
        <w:t xml:space="preserve"> the fullness of wisdom through </w:t>
      </w:r>
      <w:r w:rsidR="002D7349" w:rsidRPr="00A24371">
        <w:rPr>
          <w:rFonts w:ascii="Times New Roman" w:eastAsia="Times New Roman" w:hAnsi="Times New Roman"/>
          <w:sz w:val="24"/>
          <w:szCs w:val="24"/>
        </w:rPr>
        <w:t>drinking in the sight of the chalice</w:t>
      </w:r>
      <w:r w:rsidR="000C1E86" w:rsidRPr="00A24371">
        <w:rPr>
          <w:rFonts w:ascii="Times New Roman" w:eastAsia="Times New Roman" w:hAnsi="Times New Roman"/>
          <w:sz w:val="24"/>
          <w:szCs w:val="24"/>
        </w:rPr>
        <w:t>.</w:t>
      </w:r>
      <w:r w:rsidR="00634874" w:rsidRPr="00A24371">
        <w:rPr>
          <w:rStyle w:val="FootnoteReference"/>
          <w:rFonts w:ascii="Times New Roman" w:eastAsia="Times New Roman" w:hAnsi="Times New Roman"/>
          <w:sz w:val="24"/>
          <w:szCs w:val="24"/>
        </w:rPr>
        <w:footnoteReference w:id="64"/>
      </w:r>
      <w:r w:rsidR="00783BDA" w:rsidRPr="00A24371">
        <w:rPr>
          <w:rFonts w:ascii="Times New Roman" w:eastAsia="Times New Roman" w:hAnsi="Times New Roman"/>
          <w:sz w:val="24"/>
          <w:szCs w:val="24"/>
        </w:rPr>
        <w:t xml:space="preserve">  </w:t>
      </w:r>
    </w:p>
    <w:p w:rsidR="00454309" w:rsidRPr="00A24371" w:rsidRDefault="001B6FC0" w:rsidP="00454309">
      <w:pPr>
        <w:pStyle w:val="FootnoteText"/>
        <w:tabs>
          <w:tab w:val="left" w:pos="7110"/>
        </w:tabs>
        <w:ind w:firstLine="360"/>
        <w:rPr>
          <w:rFonts w:ascii="Times New Roman" w:hAnsi="Times New Roman"/>
          <w:sz w:val="24"/>
          <w:szCs w:val="24"/>
        </w:rPr>
      </w:pPr>
      <w:r w:rsidRPr="004D5A5F">
        <w:rPr>
          <w:rFonts w:ascii="Times New Roman" w:hAnsi="Times New Roman"/>
          <w:sz w:val="24"/>
          <w:szCs w:val="24"/>
        </w:rPr>
        <w:t xml:space="preserve">Yet </w:t>
      </w:r>
      <w:r w:rsidR="004D5A5F">
        <w:rPr>
          <w:rFonts w:ascii="Times New Roman" w:hAnsi="Times New Roman"/>
          <w:sz w:val="24"/>
          <w:szCs w:val="24"/>
        </w:rPr>
        <w:t xml:space="preserve">it remains difficult to determine what </w:t>
      </w:r>
      <w:r w:rsidRPr="004D5A5F">
        <w:rPr>
          <w:rFonts w:ascii="Times New Roman" w:hAnsi="Times New Roman"/>
          <w:sz w:val="24"/>
          <w:szCs w:val="24"/>
        </w:rPr>
        <w:t xml:space="preserve">the </w:t>
      </w:r>
      <w:r w:rsidR="00F06A24" w:rsidRPr="004D5A5F">
        <w:rPr>
          <w:rFonts w:ascii="Times New Roman" w:hAnsi="Times New Roman"/>
          <w:sz w:val="24"/>
          <w:szCs w:val="24"/>
          <w:lang w:val="en"/>
        </w:rPr>
        <w:t>unattainable knowledge and unfulfilled desire</w:t>
      </w:r>
      <w:r w:rsidR="00F06A24" w:rsidRPr="004D5A5F">
        <w:rPr>
          <w:rFonts w:ascii="Times New Roman" w:hAnsi="Times New Roman"/>
          <w:sz w:val="24"/>
          <w:szCs w:val="24"/>
        </w:rPr>
        <w:t xml:space="preserve"> of this chalice, </w:t>
      </w:r>
      <w:r w:rsidR="00F06A24">
        <w:rPr>
          <w:rFonts w:ascii="Times New Roman" w:hAnsi="Times New Roman"/>
          <w:sz w:val="24"/>
          <w:szCs w:val="24"/>
        </w:rPr>
        <w:t xml:space="preserve">which stands in marked contrast to the </w:t>
      </w:r>
      <w:r w:rsidR="004D5A5F">
        <w:rPr>
          <w:rFonts w:ascii="Times New Roman" w:hAnsi="Times New Roman"/>
          <w:sz w:val="24"/>
          <w:szCs w:val="24"/>
        </w:rPr>
        <w:t>arid, ‘idle chalice’ (</w:t>
      </w:r>
      <w:r w:rsidR="004D5A5F" w:rsidRPr="004D5A5F">
        <w:rPr>
          <w:rFonts w:ascii="Times New Roman" w:hAnsi="Times New Roman"/>
          <w:i/>
          <w:sz w:val="24"/>
          <w:szCs w:val="24"/>
        </w:rPr>
        <w:t>D</w:t>
      </w:r>
      <w:r w:rsidR="004D5A5F">
        <w:rPr>
          <w:rFonts w:ascii="Times New Roman" w:hAnsi="Times New Roman"/>
          <w:sz w:val="24"/>
          <w:szCs w:val="24"/>
        </w:rPr>
        <w:t xml:space="preserve"> 11) of ‘T</w:t>
      </w:r>
      <w:r w:rsidR="00DA1C59">
        <w:rPr>
          <w:rFonts w:ascii="Times New Roman" w:hAnsi="Times New Roman"/>
          <w:sz w:val="24"/>
          <w:szCs w:val="24"/>
        </w:rPr>
        <w:t>he</w:t>
      </w:r>
      <w:r w:rsidR="004D5A5F">
        <w:rPr>
          <w:rFonts w:ascii="Times New Roman" w:hAnsi="Times New Roman"/>
          <w:sz w:val="24"/>
          <w:szCs w:val="24"/>
        </w:rPr>
        <w:t xml:space="preserve"> Sisters’</w:t>
      </w:r>
      <w:r w:rsidR="00F06A24">
        <w:rPr>
          <w:rFonts w:ascii="Times New Roman" w:hAnsi="Times New Roman"/>
          <w:sz w:val="24"/>
          <w:szCs w:val="24"/>
        </w:rPr>
        <w:t xml:space="preserve">, </w:t>
      </w:r>
      <w:r w:rsidR="004D5A5F">
        <w:rPr>
          <w:rFonts w:ascii="Times New Roman" w:hAnsi="Times New Roman"/>
          <w:sz w:val="24"/>
          <w:szCs w:val="24"/>
        </w:rPr>
        <w:t xml:space="preserve">actually </w:t>
      </w:r>
      <w:r w:rsidRPr="00A24371">
        <w:rPr>
          <w:rFonts w:ascii="Times New Roman" w:hAnsi="Times New Roman"/>
          <w:sz w:val="24"/>
          <w:szCs w:val="24"/>
        </w:rPr>
        <w:t>signifies for the boy in ‘</w:t>
      </w:r>
      <w:proofErr w:type="spellStart"/>
      <w:r w:rsidRPr="00A24371">
        <w:rPr>
          <w:rFonts w:ascii="Times New Roman" w:hAnsi="Times New Roman"/>
          <w:sz w:val="24"/>
          <w:szCs w:val="24"/>
        </w:rPr>
        <w:t>Araby</w:t>
      </w:r>
      <w:proofErr w:type="spellEnd"/>
      <w:r w:rsidRPr="00A24371">
        <w:rPr>
          <w:rFonts w:ascii="Times New Roman" w:hAnsi="Times New Roman"/>
          <w:sz w:val="24"/>
          <w:szCs w:val="24"/>
        </w:rPr>
        <w:t xml:space="preserve">’.  </w:t>
      </w:r>
      <w:r w:rsidR="000C1E86" w:rsidRPr="00A24371">
        <w:rPr>
          <w:rFonts w:ascii="Times New Roman" w:eastAsia="Times New Roman" w:hAnsi="Times New Roman"/>
          <w:sz w:val="24"/>
          <w:szCs w:val="24"/>
        </w:rPr>
        <w:t xml:space="preserve">Is it a symbol of </w:t>
      </w:r>
      <w:r w:rsidR="000C1E86" w:rsidRPr="00A24371">
        <w:rPr>
          <w:rFonts w:ascii="Times New Roman" w:hAnsi="Times New Roman"/>
          <w:sz w:val="24"/>
          <w:szCs w:val="24"/>
        </w:rPr>
        <w:t xml:space="preserve">his love for </w:t>
      </w:r>
      <w:proofErr w:type="spellStart"/>
      <w:r w:rsidRPr="00A24371">
        <w:rPr>
          <w:rFonts w:ascii="Times New Roman" w:hAnsi="Times New Roman"/>
          <w:sz w:val="24"/>
          <w:szCs w:val="24"/>
        </w:rPr>
        <w:t>Mangan’s</w:t>
      </w:r>
      <w:proofErr w:type="spellEnd"/>
      <w:r w:rsidRPr="00A24371">
        <w:rPr>
          <w:rFonts w:ascii="Times New Roman" w:hAnsi="Times New Roman"/>
          <w:sz w:val="24"/>
          <w:szCs w:val="24"/>
        </w:rPr>
        <w:t xml:space="preserve"> sister</w:t>
      </w:r>
      <w:r w:rsidR="000C1E86" w:rsidRPr="00A24371">
        <w:rPr>
          <w:rFonts w:ascii="Times New Roman" w:hAnsi="Times New Roman"/>
          <w:sz w:val="24"/>
          <w:szCs w:val="24"/>
        </w:rPr>
        <w:t xml:space="preserve">, </w:t>
      </w:r>
      <w:r w:rsidRPr="00A24371">
        <w:rPr>
          <w:rFonts w:ascii="Times New Roman" w:hAnsi="Times New Roman"/>
          <w:sz w:val="24"/>
          <w:szCs w:val="24"/>
        </w:rPr>
        <w:t xml:space="preserve">a singular yet secular vessel </w:t>
      </w:r>
      <w:r w:rsidR="00393FA7" w:rsidRPr="00A24371">
        <w:rPr>
          <w:rFonts w:ascii="Times New Roman" w:hAnsi="Times New Roman"/>
          <w:sz w:val="24"/>
          <w:szCs w:val="24"/>
        </w:rPr>
        <w:t xml:space="preserve">brimming with misplaced, </w:t>
      </w:r>
      <w:r w:rsidR="00055C00" w:rsidRPr="00A24371">
        <w:rPr>
          <w:rFonts w:ascii="Times New Roman" w:hAnsi="Times New Roman"/>
          <w:sz w:val="24"/>
          <w:szCs w:val="24"/>
        </w:rPr>
        <w:t xml:space="preserve">‘confused </w:t>
      </w:r>
      <w:r w:rsidR="004A2E36" w:rsidRPr="00A24371">
        <w:rPr>
          <w:rFonts w:ascii="Times New Roman" w:hAnsi="Times New Roman"/>
          <w:sz w:val="24"/>
          <w:szCs w:val="24"/>
        </w:rPr>
        <w:t>adoration</w:t>
      </w:r>
      <w:r w:rsidR="00055C00" w:rsidRPr="00A24371">
        <w:rPr>
          <w:rFonts w:ascii="Times New Roman" w:hAnsi="Times New Roman"/>
          <w:sz w:val="24"/>
          <w:szCs w:val="24"/>
        </w:rPr>
        <w:t>’</w:t>
      </w:r>
      <w:r w:rsidRPr="00A24371">
        <w:rPr>
          <w:rFonts w:ascii="Times New Roman" w:hAnsi="Times New Roman"/>
          <w:sz w:val="24"/>
          <w:szCs w:val="24"/>
        </w:rPr>
        <w:t xml:space="preserve">, </w:t>
      </w:r>
      <w:r w:rsidR="00D45647" w:rsidRPr="00A24371">
        <w:rPr>
          <w:rFonts w:ascii="Times New Roman" w:hAnsi="Times New Roman"/>
          <w:sz w:val="24"/>
          <w:szCs w:val="24"/>
        </w:rPr>
        <w:t>whereby</w:t>
      </w:r>
      <w:r w:rsidR="00055C00" w:rsidRPr="00A24371">
        <w:rPr>
          <w:rFonts w:ascii="Times New Roman" w:hAnsi="Times New Roman"/>
          <w:sz w:val="24"/>
          <w:szCs w:val="24"/>
        </w:rPr>
        <w:t xml:space="preserve"> </w:t>
      </w:r>
      <w:r w:rsidR="001147D6" w:rsidRPr="00A24371">
        <w:rPr>
          <w:rFonts w:ascii="Times New Roman" w:hAnsi="Times New Roman"/>
          <w:sz w:val="24"/>
          <w:szCs w:val="24"/>
        </w:rPr>
        <w:t>‘Her name sprang to my lips at moments in strange prayers and phrases which I myself did not understand’ (</w:t>
      </w:r>
      <w:r w:rsidR="001147D6" w:rsidRPr="00A24371">
        <w:rPr>
          <w:rFonts w:ascii="Times New Roman" w:hAnsi="Times New Roman"/>
          <w:i/>
          <w:sz w:val="24"/>
          <w:szCs w:val="24"/>
        </w:rPr>
        <w:t>D</w:t>
      </w:r>
      <w:r w:rsidR="00FF3E78" w:rsidRPr="00A24371">
        <w:rPr>
          <w:rFonts w:ascii="Times New Roman" w:hAnsi="Times New Roman"/>
          <w:sz w:val="24"/>
          <w:szCs w:val="24"/>
        </w:rPr>
        <w:t xml:space="preserve"> </w:t>
      </w:r>
      <w:r w:rsidR="00AA0740">
        <w:rPr>
          <w:rFonts w:ascii="Times New Roman" w:hAnsi="Times New Roman"/>
          <w:sz w:val="24"/>
          <w:szCs w:val="24"/>
        </w:rPr>
        <w:t>22</w:t>
      </w:r>
      <w:r w:rsidR="00FF3E78" w:rsidRPr="00A24371">
        <w:rPr>
          <w:rFonts w:ascii="Times New Roman" w:hAnsi="Times New Roman"/>
          <w:sz w:val="24"/>
          <w:szCs w:val="24"/>
        </w:rPr>
        <w:t>)?</w:t>
      </w:r>
      <w:r w:rsidR="001147D6" w:rsidRPr="00A24371">
        <w:rPr>
          <w:rFonts w:ascii="Times New Roman" w:hAnsi="Times New Roman"/>
          <w:sz w:val="24"/>
          <w:szCs w:val="24"/>
        </w:rPr>
        <w:t xml:space="preserve">  O</w:t>
      </w:r>
      <w:r w:rsidR="000C1E86" w:rsidRPr="00A24371">
        <w:rPr>
          <w:rFonts w:ascii="Times New Roman" w:hAnsi="Times New Roman"/>
          <w:sz w:val="24"/>
          <w:szCs w:val="24"/>
        </w:rPr>
        <w:t xml:space="preserve">r </w:t>
      </w:r>
      <w:r w:rsidR="001147D6" w:rsidRPr="00A24371">
        <w:rPr>
          <w:rFonts w:ascii="Times New Roman" w:hAnsi="Times New Roman"/>
          <w:sz w:val="24"/>
          <w:szCs w:val="24"/>
        </w:rPr>
        <w:t xml:space="preserve">does the chalice represent, </w:t>
      </w:r>
      <w:r w:rsidR="000C1E86" w:rsidRPr="00A24371">
        <w:rPr>
          <w:rFonts w:ascii="Times New Roman" w:hAnsi="Times New Roman"/>
          <w:sz w:val="24"/>
          <w:szCs w:val="24"/>
        </w:rPr>
        <w:t>more particularly</w:t>
      </w:r>
      <w:r w:rsidRPr="00A24371">
        <w:rPr>
          <w:rFonts w:ascii="Times New Roman" w:hAnsi="Times New Roman"/>
          <w:sz w:val="24"/>
          <w:szCs w:val="24"/>
        </w:rPr>
        <w:t xml:space="preserve">, </w:t>
      </w:r>
      <w:r w:rsidR="006050EA" w:rsidRPr="00A24371">
        <w:rPr>
          <w:rFonts w:ascii="Times New Roman" w:hAnsi="Times New Roman"/>
          <w:sz w:val="24"/>
          <w:szCs w:val="24"/>
        </w:rPr>
        <w:t xml:space="preserve">his </w:t>
      </w:r>
      <w:r w:rsidR="00812C0C" w:rsidRPr="00A24371">
        <w:rPr>
          <w:rFonts w:ascii="Times New Roman" w:hAnsi="Times New Roman"/>
          <w:sz w:val="24"/>
          <w:szCs w:val="24"/>
        </w:rPr>
        <w:t>intellectual</w:t>
      </w:r>
      <w:r w:rsidR="006050EA" w:rsidRPr="00A24371">
        <w:rPr>
          <w:rFonts w:ascii="Times New Roman" w:hAnsi="Times New Roman"/>
          <w:sz w:val="24"/>
          <w:szCs w:val="24"/>
        </w:rPr>
        <w:t xml:space="preserve"> and spiritual elevation</w:t>
      </w:r>
      <w:r w:rsidRPr="00A24371">
        <w:rPr>
          <w:rFonts w:ascii="Times New Roman" w:hAnsi="Times New Roman"/>
          <w:sz w:val="24"/>
          <w:szCs w:val="24"/>
        </w:rPr>
        <w:t xml:space="preserve"> </w:t>
      </w:r>
      <w:r w:rsidR="006E70B2" w:rsidRPr="00A24371">
        <w:rPr>
          <w:rFonts w:ascii="Times New Roman" w:hAnsi="Times New Roman"/>
          <w:sz w:val="24"/>
          <w:szCs w:val="24"/>
        </w:rPr>
        <w:t xml:space="preserve">from the </w:t>
      </w:r>
      <w:proofErr w:type="spellStart"/>
      <w:r w:rsidR="006E70B2" w:rsidRPr="00A24371">
        <w:rPr>
          <w:rFonts w:ascii="Times New Roman" w:hAnsi="Times New Roman"/>
          <w:sz w:val="24"/>
          <w:szCs w:val="24"/>
        </w:rPr>
        <w:t>midden</w:t>
      </w:r>
      <w:proofErr w:type="spellEnd"/>
      <w:r w:rsidR="006E70B2" w:rsidRPr="00A24371">
        <w:rPr>
          <w:rFonts w:ascii="Times New Roman" w:hAnsi="Times New Roman"/>
          <w:sz w:val="24"/>
          <w:szCs w:val="24"/>
        </w:rPr>
        <w:t xml:space="preserve"> of Dublin’s mean streets </w:t>
      </w:r>
      <w:r w:rsidRPr="00A24371">
        <w:rPr>
          <w:rFonts w:ascii="Times New Roman" w:hAnsi="Times New Roman"/>
          <w:sz w:val="24"/>
          <w:szCs w:val="24"/>
        </w:rPr>
        <w:t>in loving her</w:t>
      </w:r>
      <w:r w:rsidR="000C1E86" w:rsidRPr="00A24371">
        <w:rPr>
          <w:rFonts w:ascii="Times New Roman" w:hAnsi="Times New Roman"/>
          <w:sz w:val="24"/>
          <w:szCs w:val="24"/>
        </w:rPr>
        <w:t xml:space="preserve">?  </w:t>
      </w:r>
      <w:r w:rsidR="009D0234" w:rsidRPr="00A24371">
        <w:rPr>
          <w:rFonts w:ascii="Times New Roman" w:hAnsi="Times New Roman"/>
          <w:sz w:val="24"/>
          <w:szCs w:val="24"/>
        </w:rPr>
        <w:t xml:space="preserve">In relation to this interpretation, we may note the influence of Dante’s transcendent </w:t>
      </w:r>
      <w:proofErr w:type="spellStart"/>
      <w:r w:rsidR="009D0234" w:rsidRPr="00A24371">
        <w:rPr>
          <w:rFonts w:ascii="Times New Roman" w:hAnsi="Times New Roman"/>
          <w:sz w:val="24"/>
          <w:szCs w:val="24"/>
        </w:rPr>
        <w:t>sublation</w:t>
      </w:r>
      <w:proofErr w:type="spellEnd"/>
      <w:r w:rsidR="009D0234" w:rsidRPr="00A24371">
        <w:rPr>
          <w:rFonts w:ascii="Times New Roman" w:hAnsi="Times New Roman"/>
          <w:sz w:val="24"/>
          <w:szCs w:val="24"/>
        </w:rPr>
        <w:t xml:space="preserve"> of the </w:t>
      </w:r>
      <w:proofErr w:type="spellStart"/>
      <w:r w:rsidR="009D0234" w:rsidRPr="00A24371">
        <w:rPr>
          <w:rFonts w:ascii="Times New Roman" w:hAnsi="Times New Roman"/>
          <w:i/>
          <w:sz w:val="24"/>
          <w:szCs w:val="24"/>
        </w:rPr>
        <w:t>topoi</w:t>
      </w:r>
      <w:proofErr w:type="spellEnd"/>
      <w:r w:rsidR="009D0234" w:rsidRPr="00A24371">
        <w:rPr>
          <w:rFonts w:ascii="Times New Roman" w:hAnsi="Times New Roman"/>
          <w:sz w:val="24"/>
          <w:szCs w:val="24"/>
        </w:rPr>
        <w:t xml:space="preserve"> of </w:t>
      </w:r>
      <w:proofErr w:type="spellStart"/>
      <w:r w:rsidR="009D0234" w:rsidRPr="00A24371">
        <w:rPr>
          <w:rFonts w:ascii="Times New Roman" w:hAnsi="Times New Roman"/>
          <w:i/>
          <w:sz w:val="24"/>
          <w:szCs w:val="24"/>
        </w:rPr>
        <w:t>fin’amors</w:t>
      </w:r>
      <w:proofErr w:type="spellEnd"/>
      <w:r w:rsidR="009D0234" w:rsidRPr="00A24371">
        <w:rPr>
          <w:rFonts w:ascii="Times New Roman" w:hAnsi="Times New Roman"/>
          <w:sz w:val="24"/>
          <w:szCs w:val="24"/>
        </w:rPr>
        <w:t xml:space="preserve"> in the </w:t>
      </w:r>
      <w:r w:rsidR="000C1E86" w:rsidRPr="00A24371">
        <w:rPr>
          <w:rFonts w:ascii="Times New Roman" w:hAnsi="Times New Roman"/>
          <w:i/>
          <w:sz w:val="24"/>
          <w:szCs w:val="24"/>
        </w:rPr>
        <w:t xml:space="preserve">Vita </w:t>
      </w:r>
      <w:proofErr w:type="spellStart"/>
      <w:r w:rsidR="00DB45A0" w:rsidRPr="00A24371">
        <w:rPr>
          <w:rFonts w:ascii="Times New Roman" w:hAnsi="Times New Roman"/>
          <w:i/>
          <w:sz w:val="24"/>
          <w:szCs w:val="24"/>
        </w:rPr>
        <w:t>n</w:t>
      </w:r>
      <w:r w:rsidR="000C1E86" w:rsidRPr="00A24371">
        <w:rPr>
          <w:rFonts w:ascii="Times New Roman" w:hAnsi="Times New Roman"/>
          <w:i/>
          <w:sz w:val="24"/>
          <w:szCs w:val="24"/>
        </w:rPr>
        <w:t>uova</w:t>
      </w:r>
      <w:proofErr w:type="spellEnd"/>
      <w:r w:rsidR="0053568A" w:rsidRPr="00A24371">
        <w:rPr>
          <w:rFonts w:ascii="Times New Roman" w:hAnsi="Times New Roman"/>
          <w:i/>
          <w:sz w:val="24"/>
          <w:szCs w:val="24"/>
        </w:rPr>
        <w:t xml:space="preserve"> </w:t>
      </w:r>
      <w:r w:rsidR="0053568A" w:rsidRPr="00A24371">
        <w:rPr>
          <w:rFonts w:ascii="Times New Roman" w:hAnsi="Times New Roman"/>
          <w:sz w:val="24"/>
          <w:szCs w:val="24"/>
        </w:rPr>
        <w:t>(</w:t>
      </w:r>
      <w:r w:rsidR="0053568A" w:rsidRPr="00A24371">
        <w:rPr>
          <w:rFonts w:ascii="Times New Roman" w:hAnsi="Times New Roman"/>
          <w:i/>
          <w:sz w:val="24"/>
          <w:szCs w:val="24"/>
        </w:rPr>
        <w:t>c</w:t>
      </w:r>
      <w:r w:rsidR="0053568A" w:rsidRPr="00A24371">
        <w:rPr>
          <w:rFonts w:ascii="Times New Roman" w:hAnsi="Times New Roman"/>
          <w:sz w:val="24"/>
          <w:szCs w:val="24"/>
        </w:rPr>
        <w:t>. 1292-1300)</w:t>
      </w:r>
      <w:r w:rsidR="000C1E86" w:rsidRPr="00A24371">
        <w:rPr>
          <w:rFonts w:ascii="Times New Roman" w:hAnsi="Times New Roman"/>
          <w:sz w:val="24"/>
          <w:szCs w:val="24"/>
        </w:rPr>
        <w:t xml:space="preserve">.  </w:t>
      </w:r>
      <w:r w:rsidR="00630F07" w:rsidRPr="00A24371">
        <w:rPr>
          <w:rFonts w:ascii="Times New Roman" w:hAnsi="Times New Roman"/>
          <w:sz w:val="24"/>
          <w:szCs w:val="24"/>
        </w:rPr>
        <w:t>L</w:t>
      </w:r>
      <w:r w:rsidR="0078247C" w:rsidRPr="00A24371">
        <w:rPr>
          <w:rFonts w:ascii="Times New Roman" w:hAnsi="Times New Roman"/>
          <w:sz w:val="24"/>
          <w:szCs w:val="24"/>
        </w:rPr>
        <w:t xml:space="preserve">ike </w:t>
      </w:r>
      <w:r w:rsidR="00B3762C" w:rsidRPr="00A24371">
        <w:rPr>
          <w:rFonts w:ascii="Times New Roman" w:hAnsi="Times New Roman"/>
          <w:sz w:val="24"/>
          <w:szCs w:val="24"/>
        </w:rPr>
        <w:t xml:space="preserve">the unnamed </w:t>
      </w:r>
      <w:r w:rsidR="0078247C" w:rsidRPr="00A24371">
        <w:rPr>
          <w:rFonts w:ascii="Times New Roman" w:hAnsi="Times New Roman"/>
          <w:sz w:val="24"/>
          <w:szCs w:val="24"/>
        </w:rPr>
        <w:t>Dante</w:t>
      </w:r>
      <w:r w:rsidR="00B3762C" w:rsidRPr="00A24371">
        <w:rPr>
          <w:rFonts w:ascii="Times New Roman" w:hAnsi="Times New Roman"/>
          <w:sz w:val="24"/>
          <w:szCs w:val="24"/>
        </w:rPr>
        <w:t xml:space="preserve"> of the poem</w:t>
      </w:r>
      <w:r w:rsidR="0078247C" w:rsidRPr="00A24371">
        <w:rPr>
          <w:rFonts w:ascii="Times New Roman" w:hAnsi="Times New Roman"/>
          <w:sz w:val="24"/>
          <w:szCs w:val="24"/>
        </w:rPr>
        <w:t>, the boy’</w:t>
      </w:r>
      <w:r w:rsidR="00236877" w:rsidRPr="00A24371">
        <w:rPr>
          <w:rFonts w:ascii="Times New Roman" w:hAnsi="Times New Roman"/>
          <w:sz w:val="24"/>
          <w:szCs w:val="24"/>
        </w:rPr>
        <w:t xml:space="preserve">s life </w:t>
      </w:r>
      <w:r w:rsidR="00A754B8" w:rsidRPr="00A24371">
        <w:rPr>
          <w:rFonts w:ascii="Times New Roman" w:hAnsi="Times New Roman"/>
          <w:sz w:val="24"/>
          <w:szCs w:val="24"/>
        </w:rPr>
        <w:t>in ‘</w:t>
      </w:r>
      <w:proofErr w:type="spellStart"/>
      <w:r w:rsidR="00A754B8" w:rsidRPr="00A24371">
        <w:rPr>
          <w:rFonts w:ascii="Times New Roman" w:hAnsi="Times New Roman"/>
          <w:sz w:val="24"/>
          <w:szCs w:val="24"/>
        </w:rPr>
        <w:t>Araby</w:t>
      </w:r>
      <w:proofErr w:type="spellEnd"/>
      <w:r w:rsidR="00A754B8" w:rsidRPr="00A24371">
        <w:rPr>
          <w:rFonts w:ascii="Times New Roman" w:hAnsi="Times New Roman"/>
          <w:sz w:val="24"/>
          <w:szCs w:val="24"/>
        </w:rPr>
        <w:t xml:space="preserve">’ </w:t>
      </w:r>
      <w:r w:rsidR="00236877" w:rsidRPr="00A24371">
        <w:rPr>
          <w:rFonts w:ascii="Times New Roman" w:hAnsi="Times New Roman"/>
          <w:sz w:val="24"/>
          <w:szCs w:val="24"/>
        </w:rPr>
        <w:t xml:space="preserve">is renewed by </w:t>
      </w:r>
      <w:r w:rsidR="00442313" w:rsidRPr="00A24371">
        <w:rPr>
          <w:rFonts w:ascii="Times New Roman" w:hAnsi="Times New Roman"/>
          <w:sz w:val="24"/>
          <w:szCs w:val="24"/>
        </w:rPr>
        <w:t xml:space="preserve">the ennobling power of </w:t>
      </w:r>
      <w:r w:rsidR="00236877" w:rsidRPr="00A24371">
        <w:rPr>
          <w:rFonts w:ascii="Times New Roman" w:hAnsi="Times New Roman"/>
          <w:sz w:val="24"/>
          <w:szCs w:val="24"/>
        </w:rPr>
        <w:t>love</w:t>
      </w:r>
      <w:r w:rsidR="00B161B6" w:rsidRPr="00A24371">
        <w:rPr>
          <w:rFonts w:ascii="Times New Roman" w:hAnsi="Times New Roman"/>
          <w:sz w:val="24"/>
          <w:szCs w:val="24"/>
        </w:rPr>
        <w:t xml:space="preserve">, </w:t>
      </w:r>
      <w:r w:rsidR="0078247C" w:rsidRPr="00A24371">
        <w:rPr>
          <w:rFonts w:ascii="Times New Roman" w:hAnsi="Times New Roman"/>
          <w:sz w:val="24"/>
          <w:szCs w:val="24"/>
        </w:rPr>
        <w:t xml:space="preserve">and </w:t>
      </w:r>
      <w:r w:rsidR="00630F07" w:rsidRPr="00A24371">
        <w:rPr>
          <w:rFonts w:ascii="Times New Roman" w:hAnsi="Times New Roman"/>
          <w:sz w:val="24"/>
          <w:szCs w:val="24"/>
        </w:rPr>
        <w:t xml:space="preserve">several details of </w:t>
      </w:r>
      <w:r w:rsidR="00A754B8" w:rsidRPr="00A24371">
        <w:rPr>
          <w:rFonts w:ascii="Times New Roman" w:hAnsi="Times New Roman"/>
          <w:sz w:val="24"/>
          <w:szCs w:val="24"/>
        </w:rPr>
        <w:t>his</w:t>
      </w:r>
      <w:r w:rsidR="00630F07" w:rsidRPr="00A24371">
        <w:rPr>
          <w:rFonts w:ascii="Times New Roman" w:hAnsi="Times New Roman"/>
          <w:sz w:val="24"/>
          <w:szCs w:val="24"/>
        </w:rPr>
        <w:t xml:space="preserve"> reaction to </w:t>
      </w:r>
      <w:proofErr w:type="spellStart"/>
      <w:r w:rsidR="00630F07" w:rsidRPr="00A24371">
        <w:rPr>
          <w:rFonts w:ascii="Times New Roman" w:hAnsi="Times New Roman"/>
          <w:sz w:val="24"/>
          <w:szCs w:val="24"/>
        </w:rPr>
        <w:t>Mangan’s</w:t>
      </w:r>
      <w:proofErr w:type="spellEnd"/>
      <w:r w:rsidR="00630F07" w:rsidRPr="00A24371">
        <w:rPr>
          <w:rFonts w:ascii="Times New Roman" w:hAnsi="Times New Roman"/>
          <w:sz w:val="24"/>
          <w:szCs w:val="24"/>
        </w:rPr>
        <w:t xml:space="preserve"> sister are strikingly reminiscent of </w:t>
      </w:r>
      <w:r w:rsidR="00B3762C" w:rsidRPr="00A24371">
        <w:rPr>
          <w:rFonts w:ascii="Times New Roman" w:hAnsi="Times New Roman"/>
          <w:sz w:val="24"/>
          <w:szCs w:val="24"/>
        </w:rPr>
        <w:t xml:space="preserve">the unnamed </w:t>
      </w:r>
      <w:r w:rsidR="00630F07" w:rsidRPr="00A24371">
        <w:rPr>
          <w:rFonts w:ascii="Times New Roman" w:hAnsi="Times New Roman"/>
          <w:sz w:val="24"/>
          <w:szCs w:val="24"/>
        </w:rPr>
        <w:t>Dante’s description of his encounters with Beatrice.</w:t>
      </w:r>
      <w:r w:rsidR="00630F07" w:rsidRPr="00A24371">
        <w:rPr>
          <w:rStyle w:val="FootnoteReference"/>
          <w:rFonts w:ascii="Times New Roman" w:hAnsi="Times New Roman"/>
          <w:sz w:val="24"/>
          <w:szCs w:val="24"/>
        </w:rPr>
        <w:footnoteReference w:id="65"/>
      </w:r>
      <w:r w:rsidR="00236877" w:rsidRPr="00A24371">
        <w:rPr>
          <w:rFonts w:ascii="Times New Roman" w:hAnsi="Times New Roman"/>
          <w:sz w:val="24"/>
          <w:szCs w:val="24"/>
        </w:rPr>
        <w:t xml:space="preserve">  W</w:t>
      </w:r>
      <w:r w:rsidR="00292743" w:rsidRPr="00A24371">
        <w:rPr>
          <w:rFonts w:ascii="Times New Roman" w:hAnsi="Times New Roman"/>
          <w:sz w:val="24"/>
          <w:szCs w:val="24"/>
        </w:rPr>
        <w:t xml:space="preserve">hen </w:t>
      </w:r>
      <w:r w:rsidR="0054714D" w:rsidRPr="00A24371">
        <w:rPr>
          <w:rFonts w:ascii="Times New Roman" w:hAnsi="Times New Roman"/>
          <w:sz w:val="24"/>
          <w:szCs w:val="24"/>
        </w:rPr>
        <w:t>the unnamed Dante</w:t>
      </w:r>
      <w:r w:rsidR="00292743" w:rsidRPr="00A24371">
        <w:rPr>
          <w:rFonts w:ascii="Times New Roman" w:hAnsi="Times New Roman"/>
          <w:sz w:val="24"/>
          <w:szCs w:val="24"/>
        </w:rPr>
        <w:t xml:space="preserve"> s</w:t>
      </w:r>
      <w:r w:rsidR="00FF3E78" w:rsidRPr="00A24371">
        <w:rPr>
          <w:rFonts w:ascii="Times New Roman" w:hAnsi="Times New Roman"/>
          <w:sz w:val="24"/>
          <w:szCs w:val="24"/>
        </w:rPr>
        <w:t xml:space="preserve">ees Beatrice for the first time, on May Day </w:t>
      </w:r>
      <w:r w:rsidR="00292743" w:rsidRPr="00A24371">
        <w:rPr>
          <w:rFonts w:ascii="Times New Roman" w:hAnsi="Times New Roman"/>
          <w:sz w:val="24"/>
          <w:szCs w:val="24"/>
        </w:rPr>
        <w:t xml:space="preserve">at the </w:t>
      </w:r>
      <w:r w:rsidR="0054714D" w:rsidRPr="00A24371">
        <w:rPr>
          <w:rFonts w:ascii="Times New Roman" w:hAnsi="Times New Roman"/>
          <w:sz w:val="24"/>
          <w:szCs w:val="24"/>
        </w:rPr>
        <w:t>end of his ninth year</w:t>
      </w:r>
      <w:r w:rsidR="0084059E" w:rsidRPr="00A24371">
        <w:rPr>
          <w:rFonts w:ascii="Times New Roman" w:hAnsi="Times New Roman"/>
          <w:sz w:val="24"/>
          <w:szCs w:val="24"/>
        </w:rPr>
        <w:t xml:space="preserve"> in c</w:t>
      </w:r>
      <w:r w:rsidR="00E7445F" w:rsidRPr="00A24371">
        <w:rPr>
          <w:rFonts w:ascii="Times New Roman" w:hAnsi="Times New Roman"/>
          <w:sz w:val="24"/>
          <w:szCs w:val="24"/>
        </w:rPr>
        <w:t>hapter II</w:t>
      </w:r>
      <w:r w:rsidR="00292743" w:rsidRPr="00A24371">
        <w:rPr>
          <w:rFonts w:ascii="Times New Roman" w:hAnsi="Times New Roman"/>
          <w:sz w:val="24"/>
          <w:szCs w:val="24"/>
        </w:rPr>
        <w:t xml:space="preserve">, he begins to tremble violently, and becomes </w:t>
      </w:r>
      <w:r w:rsidR="006C1DD3" w:rsidRPr="00A24371">
        <w:rPr>
          <w:rFonts w:ascii="Times New Roman" w:hAnsi="Times New Roman"/>
          <w:sz w:val="24"/>
          <w:szCs w:val="24"/>
        </w:rPr>
        <w:t>subject to</w:t>
      </w:r>
      <w:r w:rsidR="00292743" w:rsidRPr="00A24371">
        <w:rPr>
          <w:rFonts w:ascii="Times New Roman" w:hAnsi="Times New Roman"/>
          <w:sz w:val="24"/>
          <w:szCs w:val="24"/>
        </w:rPr>
        <w:t xml:space="preserve"> t</w:t>
      </w:r>
      <w:r w:rsidR="00236877" w:rsidRPr="00A24371">
        <w:rPr>
          <w:rFonts w:ascii="Times New Roman" w:hAnsi="Times New Roman"/>
          <w:sz w:val="24"/>
          <w:szCs w:val="24"/>
        </w:rPr>
        <w:t>h</w:t>
      </w:r>
      <w:r w:rsidR="00292743" w:rsidRPr="00A24371">
        <w:rPr>
          <w:rFonts w:ascii="Times New Roman" w:hAnsi="Times New Roman"/>
          <w:sz w:val="24"/>
          <w:szCs w:val="24"/>
        </w:rPr>
        <w:t>e po</w:t>
      </w:r>
      <w:r w:rsidR="008B79B2" w:rsidRPr="00A24371">
        <w:rPr>
          <w:rFonts w:ascii="Times New Roman" w:hAnsi="Times New Roman"/>
          <w:sz w:val="24"/>
          <w:szCs w:val="24"/>
        </w:rPr>
        <w:t>wer</w:t>
      </w:r>
      <w:r w:rsidR="00292743" w:rsidRPr="00A24371">
        <w:rPr>
          <w:rFonts w:ascii="Times New Roman" w:hAnsi="Times New Roman"/>
          <w:sz w:val="24"/>
          <w:szCs w:val="24"/>
        </w:rPr>
        <w:t xml:space="preserve"> of </w:t>
      </w:r>
      <w:r w:rsidR="006C1DD3" w:rsidRPr="00A24371">
        <w:rPr>
          <w:rFonts w:ascii="Times New Roman" w:hAnsi="Times New Roman"/>
          <w:sz w:val="24"/>
          <w:szCs w:val="24"/>
        </w:rPr>
        <w:t>‘</w:t>
      </w:r>
      <w:r w:rsidR="008B79B2" w:rsidRPr="00A24371">
        <w:rPr>
          <w:rFonts w:ascii="Times New Roman" w:hAnsi="Times New Roman"/>
          <w:sz w:val="24"/>
          <w:szCs w:val="24"/>
        </w:rPr>
        <w:t>Amor</w:t>
      </w:r>
      <w:r w:rsidR="006C1DD3" w:rsidRPr="00A24371">
        <w:rPr>
          <w:rFonts w:ascii="Times New Roman" w:hAnsi="Times New Roman"/>
          <w:sz w:val="24"/>
          <w:szCs w:val="24"/>
        </w:rPr>
        <w:t>e’</w:t>
      </w:r>
      <w:r w:rsidR="00690F99" w:rsidRPr="00A24371">
        <w:rPr>
          <w:rFonts w:ascii="Times New Roman" w:hAnsi="Times New Roman"/>
          <w:sz w:val="24"/>
          <w:szCs w:val="24"/>
        </w:rPr>
        <w:t xml:space="preserve">: the </w:t>
      </w:r>
      <w:r w:rsidR="0009115E" w:rsidRPr="00A24371">
        <w:rPr>
          <w:rFonts w:ascii="Times New Roman" w:hAnsi="Times New Roman"/>
          <w:sz w:val="24"/>
          <w:szCs w:val="24"/>
        </w:rPr>
        <w:t xml:space="preserve">masculine </w:t>
      </w:r>
      <w:r w:rsidR="00690F99" w:rsidRPr="00A24371">
        <w:rPr>
          <w:rFonts w:ascii="Times New Roman" w:hAnsi="Times New Roman"/>
          <w:sz w:val="24"/>
          <w:szCs w:val="24"/>
        </w:rPr>
        <w:t>god of love personified</w:t>
      </w:r>
      <w:r w:rsidR="00F307DE" w:rsidRPr="00A24371">
        <w:rPr>
          <w:rFonts w:ascii="Times New Roman" w:hAnsi="Times New Roman"/>
          <w:sz w:val="24"/>
          <w:szCs w:val="24"/>
        </w:rPr>
        <w:t xml:space="preserve">, </w:t>
      </w:r>
      <w:r w:rsidR="00D21347" w:rsidRPr="00A24371">
        <w:rPr>
          <w:rFonts w:ascii="Times New Roman" w:hAnsi="Times New Roman"/>
          <w:sz w:val="24"/>
          <w:szCs w:val="24"/>
        </w:rPr>
        <w:t>who continues to lord it over him</w:t>
      </w:r>
      <w:r w:rsidR="002018ED" w:rsidRPr="00A24371">
        <w:rPr>
          <w:rFonts w:ascii="Times New Roman" w:hAnsi="Times New Roman"/>
          <w:sz w:val="24"/>
          <w:szCs w:val="24"/>
        </w:rPr>
        <w:t xml:space="preserve"> through this most gentle lady’s virtue</w:t>
      </w:r>
      <w:r w:rsidR="002967FB" w:rsidRPr="00A24371">
        <w:rPr>
          <w:rFonts w:ascii="Times New Roman" w:hAnsi="Times New Roman"/>
          <w:sz w:val="24"/>
          <w:szCs w:val="24"/>
        </w:rPr>
        <w:t xml:space="preserve"> until the </w:t>
      </w:r>
      <w:proofErr w:type="spellStart"/>
      <w:r w:rsidR="00532D31" w:rsidRPr="00A24371">
        <w:rPr>
          <w:rFonts w:ascii="Times New Roman" w:hAnsi="Times New Roman"/>
          <w:i/>
          <w:sz w:val="24"/>
          <w:szCs w:val="24"/>
        </w:rPr>
        <w:t>mirabile</w:t>
      </w:r>
      <w:proofErr w:type="spellEnd"/>
      <w:r w:rsidR="00532D31" w:rsidRPr="00A24371">
        <w:rPr>
          <w:rFonts w:ascii="Times New Roman" w:hAnsi="Times New Roman"/>
          <w:i/>
          <w:sz w:val="24"/>
          <w:szCs w:val="24"/>
        </w:rPr>
        <w:t xml:space="preserve"> </w:t>
      </w:r>
      <w:proofErr w:type="spellStart"/>
      <w:r w:rsidR="001E3A09" w:rsidRPr="00A24371">
        <w:rPr>
          <w:rFonts w:ascii="Times New Roman" w:hAnsi="Times New Roman"/>
          <w:i/>
          <w:sz w:val="24"/>
          <w:szCs w:val="24"/>
        </w:rPr>
        <w:t>visione</w:t>
      </w:r>
      <w:proofErr w:type="spellEnd"/>
      <w:r w:rsidR="001E3A09" w:rsidRPr="00A24371">
        <w:rPr>
          <w:rFonts w:ascii="Times New Roman" w:hAnsi="Times New Roman"/>
          <w:sz w:val="24"/>
          <w:szCs w:val="24"/>
        </w:rPr>
        <w:t xml:space="preserve"> </w:t>
      </w:r>
      <w:r w:rsidR="00532D31" w:rsidRPr="00A24371">
        <w:rPr>
          <w:rFonts w:ascii="Times New Roman" w:hAnsi="Times New Roman"/>
          <w:sz w:val="24"/>
          <w:szCs w:val="24"/>
        </w:rPr>
        <w:t xml:space="preserve">which concludes the </w:t>
      </w:r>
      <w:proofErr w:type="spellStart"/>
      <w:r w:rsidR="00532D31" w:rsidRPr="00A24371">
        <w:rPr>
          <w:rFonts w:ascii="Times New Roman" w:hAnsi="Times New Roman"/>
          <w:i/>
          <w:sz w:val="24"/>
          <w:szCs w:val="24"/>
        </w:rPr>
        <w:t>libello</w:t>
      </w:r>
      <w:proofErr w:type="spellEnd"/>
      <w:r w:rsidR="002C57E2" w:rsidRPr="00A24371">
        <w:rPr>
          <w:rFonts w:ascii="Times New Roman" w:hAnsi="Times New Roman"/>
          <w:sz w:val="24"/>
          <w:szCs w:val="24"/>
        </w:rPr>
        <w:t xml:space="preserve"> of chapter </w:t>
      </w:r>
      <w:r w:rsidR="00723218" w:rsidRPr="00A24371">
        <w:rPr>
          <w:rFonts w:ascii="Times New Roman" w:hAnsi="Times New Roman"/>
          <w:sz w:val="24"/>
          <w:szCs w:val="24"/>
        </w:rPr>
        <w:t>LXI</w:t>
      </w:r>
      <w:r w:rsidR="00532D31" w:rsidRPr="00A24371">
        <w:rPr>
          <w:rFonts w:ascii="Times New Roman" w:hAnsi="Times New Roman"/>
          <w:sz w:val="24"/>
          <w:szCs w:val="24"/>
        </w:rPr>
        <w:t>I</w:t>
      </w:r>
      <w:r w:rsidR="008B79B2" w:rsidRPr="00A24371">
        <w:rPr>
          <w:rFonts w:ascii="Times New Roman" w:hAnsi="Times New Roman"/>
          <w:sz w:val="24"/>
          <w:szCs w:val="24"/>
        </w:rPr>
        <w:t>.</w:t>
      </w:r>
      <w:r w:rsidR="002B610B" w:rsidRPr="00A24371">
        <w:rPr>
          <w:rStyle w:val="FootnoteReference"/>
          <w:rFonts w:ascii="Times New Roman" w:hAnsi="Times New Roman"/>
          <w:sz w:val="24"/>
          <w:szCs w:val="24"/>
        </w:rPr>
        <w:footnoteReference w:id="66"/>
      </w:r>
      <w:r w:rsidR="008B79B2" w:rsidRPr="00A24371">
        <w:rPr>
          <w:rFonts w:ascii="Times New Roman" w:hAnsi="Times New Roman"/>
          <w:sz w:val="24"/>
          <w:szCs w:val="24"/>
        </w:rPr>
        <w:t xml:space="preserve">  Similarly, </w:t>
      </w:r>
      <w:r w:rsidR="00D812BD" w:rsidRPr="00A24371">
        <w:rPr>
          <w:rFonts w:ascii="Times New Roman" w:hAnsi="Times New Roman"/>
          <w:sz w:val="24"/>
          <w:szCs w:val="24"/>
        </w:rPr>
        <w:t>in ‘</w:t>
      </w:r>
      <w:proofErr w:type="spellStart"/>
      <w:r w:rsidR="00D812BD" w:rsidRPr="00A24371">
        <w:rPr>
          <w:rFonts w:ascii="Times New Roman" w:hAnsi="Times New Roman"/>
          <w:sz w:val="24"/>
          <w:szCs w:val="24"/>
        </w:rPr>
        <w:t>Araby</w:t>
      </w:r>
      <w:proofErr w:type="spellEnd"/>
      <w:r w:rsidR="00D812BD" w:rsidRPr="00A24371">
        <w:rPr>
          <w:rFonts w:ascii="Times New Roman" w:hAnsi="Times New Roman"/>
          <w:sz w:val="24"/>
          <w:szCs w:val="24"/>
        </w:rPr>
        <w:t xml:space="preserve">’ </w:t>
      </w:r>
      <w:r w:rsidR="008B79B2" w:rsidRPr="00A24371">
        <w:rPr>
          <w:rFonts w:ascii="Times New Roman" w:hAnsi="Times New Roman"/>
          <w:sz w:val="24"/>
          <w:szCs w:val="24"/>
        </w:rPr>
        <w:t>the boy</w:t>
      </w:r>
      <w:r w:rsidR="00442313" w:rsidRPr="00A24371">
        <w:rPr>
          <w:rFonts w:ascii="Times New Roman" w:hAnsi="Times New Roman"/>
          <w:sz w:val="24"/>
          <w:szCs w:val="24"/>
        </w:rPr>
        <w:t xml:space="preserve">’s body </w:t>
      </w:r>
      <w:r w:rsidR="00467960" w:rsidRPr="00A24371">
        <w:rPr>
          <w:rFonts w:ascii="Times New Roman" w:hAnsi="Times New Roman"/>
          <w:sz w:val="24"/>
          <w:szCs w:val="24"/>
        </w:rPr>
        <w:t>vibrates</w:t>
      </w:r>
      <w:r w:rsidR="00442313" w:rsidRPr="00A24371">
        <w:rPr>
          <w:rFonts w:ascii="Times New Roman" w:hAnsi="Times New Roman"/>
          <w:sz w:val="24"/>
          <w:szCs w:val="24"/>
        </w:rPr>
        <w:t xml:space="preserve"> ‘</w:t>
      </w:r>
      <w:r w:rsidR="00467960" w:rsidRPr="00A24371">
        <w:rPr>
          <w:rFonts w:ascii="Times New Roman" w:eastAsia="Times New Roman" w:hAnsi="Times New Roman"/>
          <w:sz w:val="24"/>
          <w:szCs w:val="24"/>
          <w:lang w:eastAsia="en-GB"/>
        </w:rPr>
        <w:t xml:space="preserve">like a harp and her words and gestures were like fingers running upon </w:t>
      </w:r>
      <w:r w:rsidR="00467960" w:rsidRPr="00A24371">
        <w:rPr>
          <w:rFonts w:ascii="Times New Roman" w:eastAsia="Times New Roman" w:hAnsi="Times New Roman"/>
          <w:sz w:val="24"/>
          <w:szCs w:val="24"/>
          <w:lang w:eastAsia="en-GB"/>
        </w:rPr>
        <w:lastRenderedPageBreak/>
        <w:t xml:space="preserve">the wires’.  </w:t>
      </w:r>
      <w:r w:rsidR="00C76A1B" w:rsidRPr="00A24371">
        <w:rPr>
          <w:rFonts w:ascii="Times New Roman" w:eastAsia="Times New Roman" w:hAnsi="Times New Roman"/>
          <w:sz w:val="24"/>
          <w:szCs w:val="24"/>
          <w:lang w:eastAsia="en-GB"/>
        </w:rPr>
        <w:t xml:space="preserve">Like the unnamed Dante, </w:t>
      </w:r>
      <w:r w:rsidR="00E7445F" w:rsidRPr="00A24371">
        <w:rPr>
          <w:rFonts w:ascii="Times New Roman" w:eastAsia="Times New Roman" w:hAnsi="Times New Roman"/>
          <w:sz w:val="24"/>
          <w:szCs w:val="24"/>
          <w:lang w:eastAsia="en-GB"/>
        </w:rPr>
        <w:t>who begins to sob when Beatrice refuses to greet him</w:t>
      </w:r>
      <w:r w:rsidR="00014751" w:rsidRPr="00A24371">
        <w:rPr>
          <w:rFonts w:ascii="Times New Roman" w:eastAsia="Times New Roman" w:hAnsi="Times New Roman"/>
          <w:sz w:val="24"/>
          <w:szCs w:val="24"/>
          <w:lang w:eastAsia="en-GB"/>
        </w:rPr>
        <w:t xml:space="preserve"> in chapter XII</w:t>
      </w:r>
      <w:r w:rsidR="00E7445F" w:rsidRPr="00A24371">
        <w:rPr>
          <w:rFonts w:ascii="Times New Roman" w:eastAsia="Times New Roman" w:hAnsi="Times New Roman"/>
          <w:sz w:val="24"/>
          <w:szCs w:val="24"/>
          <w:lang w:eastAsia="en-GB"/>
        </w:rPr>
        <w:t>, and continues to cry thereafter</w:t>
      </w:r>
      <w:r w:rsidR="001878CE" w:rsidRPr="00A24371">
        <w:rPr>
          <w:rFonts w:ascii="Times New Roman" w:eastAsia="Times New Roman" w:hAnsi="Times New Roman"/>
          <w:sz w:val="24"/>
          <w:szCs w:val="24"/>
          <w:lang w:eastAsia="en-GB"/>
        </w:rPr>
        <w:t xml:space="preserve"> alone in his room</w:t>
      </w:r>
      <w:r w:rsidR="00E7445F" w:rsidRPr="00A24371">
        <w:rPr>
          <w:rFonts w:ascii="Times New Roman" w:eastAsia="Times New Roman" w:hAnsi="Times New Roman"/>
          <w:sz w:val="24"/>
          <w:szCs w:val="24"/>
          <w:lang w:eastAsia="en-GB"/>
        </w:rPr>
        <w:t xml:space="preserve">, </w:t>
      </w:r>
      <w:r w:rsidR="00C76A1B" w:rsidRPr="00A24371">
        <w:rPr>
          <w:rFonts w:ascii="Times New Roman" w:eastAsia="Times New Roman" w:hAnsi="Times New Roman"/>
          <w:sz w:val="24"/>
          <w:szCs w:val="24"/>
          <w:lang w:eastAsia="en-GB"/>
        </w:rPr>
        <w:t>the boy’s ‘eyes were</w:t>
      </w:r>
      <w:r w:rsidR="001878CE" w:rsidRPr="00A24371">
        <w:rPr>
          <w:rFonts w:ascii="Times New Roman" w:eastAsia="Times New Roman" w:hAnsi="Times New Roman"/>
          <w:sz w:val="24"/>
          <w:szCs w:val="24"/>
          <w:lang w:eastAsia="en-GB"/>
        </w:rPr>
        <w:t xml:space="preserve"> often full of tears’ (</w:t>
      </w:r>
      <w:r w:rsidR="001878CE" w:rsidRPr="00A24371">
        <w:rPr>
          <w:rFonts w:ascii="Times New Roman" w:eastAsia="Times New Roman" w:hAnsi="Times New Roman"/>
          <w:i/>
          <w:sz w:val="24"/>
          <w:szCs w:val="24"/>
          <w:lang w:eastAsia="en-GB"/>
        </w:rPr>
        <w:t>D</w:t>
      </w:r>
      <w:r w:rsidR="001878CE" w:rsidRPr="00A24371">
        <w:rPr>
          <w:rFonts w:ascii="Times New Roman" w:eastAsia="Times New Roman" w:hAnsi="Times New Roman"/>
          <w:sz w:val="24"/>
          <w:szCs w:val="24"/>
          <w:lang w:eastAsia="en-GB"/>
        </w:rPr>
        <w:t xml:space="preserve"> </w:t>
      </w:r>
      <w:r w:rsidR="00664C3E">
        <w:rPr>
          <w:rFonts w:ascii="Times New Roman" w:eastAsia="Times New Roman" w:hAnsi="Times New Roman"/>
          <w:sz w:val="24"/>
          <w:szCs w:val="24"/>
          <w:lang w:eastAsia="en-GB"/>
        </w:rPr>
        <w:t>22</w:t>
      </w:r>
      <w:r w:rsidR="001878CE" w:rsidRPr="00A24371">
        <w:rPr>
          <w:rFonts w:ascii="Times New Roman" w:eastAsia="Times New Roman" w:hAnsi="Times New Roman"/>
          <w:sz w:val="24"/>
          <w:szCs w:val="24"/>
          <w:lang w:eastAsia="en-GB"/>
        </w:rPr>
        <w:t xml:space="preserve">).  He recollects that </w:t>
      </w:r>
      <w:r w:rsidR="00C76A1B" w:rsidRPr="00A24371">
        <w:rPr>
          <w:rFonts w:ascii="Times New Roman" w:eastAsia="Times New Roman" w:hAnsi="Times New Roman"/>
          <w:sz w:val="24"/>
          <w:szCs w:val="24"/>
          <w:lang w:eastAsia="en-GB"/>
        </w:rPr>
        <w:t>the ‘flood from my heart seemed to pour itself out into my bosom’</w:t>
      </w:r>
      <w:r w:rsidR="0053568A" w:rsidRPr="00A24371">
        <w:rPr>
          <w:rFonts w:ascii="Times New Roman" w:eastAsia="Times New Roman" w:hAnsi="Times New Roman"/>
          <w:sz w:val="24"/>
          <w:szCs w:val="24"/>
          <w:lang w:eastAsia="en-GB"/>
        </w:rPr>
        <w:t xml:space="preserve">, which </w:t>
      </w:r>
      <w:r w:rsidR="001878CE" w:rsidRPr="00A24371">
        <w:rPr>
          <w:rFonts w:ascii="Times New Roman" w:eastAsia="Times New Roman" w:hAnsi="Times New Roman"/>
          <w:sz w:val="24"/>
          <w:szCs w:val="24"/>
          <w:lang w:eastAsia="en-GB"/>
        </w:rPr>
        <w:t xml:space="preserve">echoes </w:t>
      </w:r>
      <w:r w:rsidR="00B3762C" w:rsidRPr="00A24371">
        <w:rPr>
          <w:rFonts w:ascii="Times New Roman" w:eastAsia="Times New Roman" w:hAnsi="Times New Roman"/>
          <w:sz w:val="24"/>
          <w:szCs w:val="24"/>
          <w:lang w:eastAsia="en-GB"/>
        </w:rPr>
        <w:t xml:space="preserve">the unnamed </w:t>
      </w:r>
      <w:r w:rsidR="0053568A" w:rsidRPr="00A24371">
        <w:rPr>
          <w:rFonts w:ascii="Times New Roman" w:eastAsia="Times New Roman" w:hAnsi="Times New Roman"/>
          <w:sz w:val="24"/>
          <w:szCs w:val="24"/>
          <w:lang w:eastAsia="en-GB"/>
        </w:rPr>
        <w:t>Dante’s description of ‘the birth of love in the human heart’</w:t>
      </w:r>
      <w:r w:rsidR="00C76A1B" w:rsidRPr="00A24371">
        <w:rPr>
          <w:rFonts w:ascii="Times New Roman" w:eastAsia="Times New Roman" w:hAnsi="Times New Roman"/>
          <w:sz w:val="24"/>
          <w:szCs w:val="24"/>
          <w:lang w:eastAsia="en-GB"/>
        </w:rPr>
        <w:t>.</w:t>
      </w:r>
      <w:r w:rsidR="0053568A" w:rsidRPr="00A24371">
        <w:rPr>
          <w:rStyle w:val="FootnoteReference"/>
          <w:rFonts w:ascii="Times New Roman" w:eastAsia="Times New Roman" w:hAnsi="Times New Roman"/>
          <w:sz w:val="24"/>
          <w:szCs w:val="24"/>
          <w:lang w:eastAsia="en-GB"/>
        </w:rPr>
        <w:footnoteReference w:id="67"/>
      </w:r>
      <w:r w:rsidR="00C76A1B" w:rsidRPr="00A24371">
        <w:rPr>
          <w:rFonts w:ascii="Times New Roman" w:eastAsia="Times New Roman" w:hAnsi="Times New Roman"/>
          <w:sz w:val="24"/>
          <w:szCs w:val="24"/>
          <w:lang w:eastAsia="en-GB"/>
        </w:rPr>
        <w:t xml:space="preserve"> </w:t>
      </w:r>
      <w:r w:rsidR="00B3762C" w:rsidRPr="00A24371">
        <w:rPr>
          <w:rFonts w:ascii="Times New Roman" w:eastAsia="Times New Roman" w:hAnsi="Times New Roman"/>
          <w:sz w:val="24"/>
          <w:szCs w:val="24"/>
          <w:lang w:eastAsia="en-GB"/>
        </w:rPr>
        <w:t xml:space="preserve"> </w:t>
      </w:r>
      <w:r w:rsidR="007853FE" w:rsidRPr="00A24371">
        <w:rPr>
          <w:rFonts w:ascii="Times New Roman" w:eastAsia="Times New Roman" w:hAnsi="Times New Roman"/>
          <w:sz w:val="24"/>
          <w:szCs w:val="24"/>
          <w:lang w:eastAsia="en-GB"/>
        </w:rPr>
        <w:t xml:space="preserve">At this stage, </w:t>
      </w:r>
      <w:r w:rsidR="00ED1DF5" w:rsidRPr="00A24371">
        <w:rPr>
          <w:rFonts w:ascii="Times New Roman" w:eastAsia="Times New Roman" w:hAnsi="Times New Roman"/>
          <w:sz w:val="24"/>
          <w:szCs w:val="24"/>
          <w:lang w:eastAsia="en-GB"/>
        </w:rPr>
        <w:t xml:space="preserve">the boy </w:t>
      </w:r>
      <w:r w:rsidR="007853FE" w:rsidRPr="00A24371">
        <w:rPr>
          <w:rFonts w:ascii="Times New Roman" w:eastAsia="Times New Roman" w:hAnsi="Times New Roman"/>
          <w:sz w:val="24"/>
          <w:szCs w:val="24"/>
          <w:lang w:eastAsia="en-GB"/>
        </w:rPr>
        <w:t xml:space="preserve">does </w:t>
      </w:r>
      <w:r w:rsidR="00C76A1B" w:rsidRPr="00A24371">
        <w:rPr>
          <w:rFonts w:ascii="Times New Roman" w:eastAsia="Times New Roman" w:hAnsi="Times New Roman"/>
          <w:sz w:val="24"/>
          <w:szCs w:val="24"/>
          <w:lang w:eastAsia="en-GB"/>
        </w:rPr>
        <w:t>‘not know whether I would ever speak to her or not’</w:t>
      </w:r>
      <w:r w:rsidR="0053568A" w:rsidRPr="00A24371">
        <w:rPr>
          <w:rFonts w:ascii="Times New Roman" w:eastAsia="Times New Roman" w:hAnsi="Times New Roman"/>
          <w:sz w:val="24"/>
          <w:szCs w:val="24"/>
          <w:lang w:eastAsia="en-GB"/>
        </w:rPr>
        <w:t xml:space="preserve"> (</w:t>
      </w:r>
      <w:r w:rsidR="0053568A" w:rsidRPr="00A24371">
        <w:rPr>
          <w:rFonts w:ascii="Times New Roman" w:eastAsia="Times New Roman" w:hAnsi="Times New Roman"/>
          <w:i/>
          <w:sz w:val="24"/>
          <w:szCs w:val="24"/>
          <w:lang w:eastAsia="en-GB"/>
        </w:rPr>
        <w:t>D</w:t>
      </w:r>
      <w:r w:rsidR="0053568A" w:rsidRPr="00A24371">
        <w:rPr>
          <w:rFonts w:ascii="Times New Roman" w:eastAsia="Times New Roman" w:hAnsi="Times New Roman"/>
          <w:sz w:val="24"/>
          <w:szCs w:val="24"/>
          <w:lang w:eastAsia="en-GB"/>
        </w:rPr>
        <w:t xml:space="preserve"> </w:t>
      </w:r>
      <w:r w:rsidR="00664C3E">
        <w:rPr>
          <w:rFonts w:ascii="Times New Roman" w:eastAsia="Times New Roman" w:hAnsi="Times New Roman"/>
          <w:sz w:val="24"/>
          <w:szCs w:val="24"/>
          <w:lang w:eastAsia="en-GB"/>
        </w:rPr>
        <w:t>22</w:t>
      </w:r>
      <w:r w:rsidR="0053568A" w:rsidRPr="00A24371">
        <w:rPr>
          <w:rFonts w:ascii="Times New Roman" w:eastAsia="Times New Roman" w:hAnsi="Times New Roman"/>
          <w:sz w:val="24"/>
          <w:szCs w:val="24"/>
          <w:lang w:eastAsia="en-GB"/>
        </w:rPr>
        <w:t>)</w:t>
      </w:r>
      <w:r w:rsidR="00C76A1B" w:rsidRPr="00A24371">
        <w:rPr>
          <w:rFonts w:ascii="Times New Roman" w:eastAsia="Times New Roman" w:hAnsi="Times New Roman"/>
          <w:sz w:val="24"/>
          <w:szCs w:val="24"/>
          <w:lang w:eastAsia="en-GB"/>
        </w:rPr>
        <w:t xml:space="preserve">, </w:t>
      </w:r>
      <w:r w:rsidR="000E71E5" w:rsidRPr="00A24371">
        <w:rPr>
          <w:rFonts w:ascii="Times New Roman" w:eastAsia="Times New Roman" w:hAnsi="Times New Roman"/>
          <w:sz w:val="24"/>
          <w:szCs w:val="24"/>
          <w:lang w:eastAsia="en-GB"/>
        </w:rPr>
        <w:t>which recalls</w:t>
      </w:r>
      <w:r w:rsidR="00C76A1B" w:rsidRPr="00A24371">
        <w:rPr>
          <w:rFonts w:ascii="Times New Roman" w:eastAsia="Times New Roman" w:hAnsi="Times New Roman"/>
          <w:sz w:val="24"/>
          <w:szCs w:val="24"/>
          <w:lang w:eastAsia="en-GB"/>
        </w:rPr>
        <w:t xml:space="preserve"> </w:t>
      </w:r>
      <w:r w:rsidR="00B3762C" w:rsidRPr="00A24371">
        <w:rPr>
          <w:rFonts w:ascii="Times New Roman" w:eastAsia="Times New Roman" w:hAnsi="Times New Roman"/>
          <w:sz w:val="24"/>
          <w:szCs w:val="24"/>
          <w:lang w:eastAsia="en-GB"/>
        </w:rPr>
        <w:t xml:space="preserve">the unnamed </w:t>
      </w:r>
      <w:r w:rsidR="00C76A1B" w:rsidRPr="00A24371">
        <w:rPr>
          <w:rFonts w:ascii="Times New Roman" w:eastAsia="Times New Roman" w:hAnsi="Times New Roman"/>
          <w:sz w:val="24"/>
          <w:szCs w:val="24"/>
          <w:lang w:eastAsia="en-GB"/>
        </w:rPr>
        <w:t xml:space="preserve">Dante’s </w:t>
      </w:r>
      <w:r w:rsidR="0009115E" w:rsidRPr="00A24371">
        <w:rPr>
          <w:rFonts w:ascii="Times New Roman" w:eastAsia="Times New Roman" w:hAnsi="Times New Roman"/>
          <w:sz w:val="24"/>
          <w:szCs w:val="24"/>
          <w:lang w:eastAsia="en-GB"/>
        </w:rPr>
        <w:t xml:space="preserve">tremulous </w:t>
      </w:r>
      <w:r w:rsidR="00F42148" w:rsidRPr="00A24371">
        <w:rPr>
          <w:rFonts w:ascii="Times New Roman" w:eastAsia="Times New Roman" w:hAnsi="Times New Roman"/>
          <w:sz w:val="24"/>
          <w:szCs w:val="24"/>
          <w:lang w:eastAsia="en-GB"/>
        </w:rPr>
        <w:t xml:space="preserve">uncertainty at the end of </w:t>
      </w:r>
      <w:r w:rsidR="00F307DE" w:rsidRPr="00A24371">
        <w:rPr>
          <w:rFonts w:ascii="Times New Roman" w:eastAsia="Times New Roman" w:hAnsi="Times New Roman"/>
          <w:sz w:val="24"/>
          <w:szCs w:val="24"/>
          <w:lang w:eastAsia="en-GB"/>
        </w:rPr>
        <w:t>their</w:t>
      </w:r>
      <w:r w:rsidR="00524705" w:rsidRPr="00A24371">
        <w:rPr>
          <w:rFonts w:ascii="Times New Roman" w:eastAsia="Times New Roman" w:hAnsi="Times New Roman"/>
          <w:sz w:val="24"/>
          <w:szCs w:val="24"/>
          <w:lang w:eastAsia="en-GB"/>
        </w:rPr>
        <w:t xml:space="preserve"> first meeting, as his entire being</w:t>
      </w:r>
      <w:r w:rsidR="00F42148" w:rsidRPr="00A24371">
        <w:rPr>
          <w:rFonts w:ascii="Times New Roman" w:eastAsia="Times New Roman" w:hAnsi="Times New Roman"/>
          <w:sz w:val="24"/>
          <w:szCs w:val="24"/>
          <w:lang w:eastAsia="en-GB"/>
        </w:rPr>
        <w:t xml:space="preserve"> su</w:t>
      </w:r>
      <w:r w:rsidR="00524705" w:rsidRPr="00A24371">
        <w:rPr>
          <w:rFonts w:ascii="Times New Roman" w:eastAsia="Times New Roman" w:hAnsi="Times New Roman"/>
          <w:sz w:val="24"/>
          <w:szCs w:val="24"/>
          <w:lang w:eastAsia="en-GB"/>
        </w:rPr>
        <w:t>bmits</w:t>
      </w:r>
      <w:r w:rsidR="00F42148" w:rsidRPr="00A24371">
        <w:rPr>
          <w:rFonts w:ascii="Times New Roman" w:eastAsia="Times New Roman" w:hAnsi="Times New Roman"/>
          <w:sz w:val="24"/>
          <w:szCs w:val="24"/>
          <w:lang w:eastAsia="en-GB"/>
        </w:rPr>
        <w:t xml:space="preserve"> to the </w:t>
      </w:r>
      <w:r w:rsidR="00524705" w:rsidRPr="00A24371">
        <w:rPr>
          <w:rFonts w:ascii="Times New Roman" w:eastAsia="Times New Roman" w:hAnsi="Times New Roman"/>
          <w:sz w:val="24"/>
          <w:szCs w:val="24"/>
          <w:lang w:eastAsia="en-GB"/>
        </w:rPr>
        <w:t>lordship</w:t>
      </w:r>
      <w:r w:rsidR="00F42148" w:rsidRPr="00A24371">
        <w:rPr>
          <w:rFonts w:ascii="Times New Roman" w:eastAsia="Times New Roman" w:hAnsi="Times New Roman"/>
          <w:sz w:val="24"/>
          <w:szCs w:val="24"/>
          <w:lang w:eastAsia="en-GB"/>
        </w:rPr>
        <w:t xml:space="preserve"> of </w:t>
      </w:r>
      <w:r w:rsidR="005F5DF6" w:rsidRPr="00A24371">
        <w:rPr>
          <w:rFonts w:ascii="Times New Roman" w:eastAsia="Times New Roman" w:hAnsi="Times New Roman"/>
          <w:sz w:val="24"/>
          <w:szCs w:val="24"/>
          <w:lang w:eastAsia="en-GB"/>
        </w:rPr>
        <w:t>‘</w:t>
      </w:r>
      <w:r w:rsidR="00F42148" w:rsidRPr="00A24371">
        <w:rPr>
          <w:rFonts w:ascii="Times New Roman" w:eastAsia="Times New Roman" w:hAnsi="Times New Roman"/>
          <w:sz w:val="24"/>
          <w:szCs w:val="24"/>
          <w:lang w:eastAsia="en-GB"/>
        </w:rPr>
        <w:t>Amor</w:t>
      </w:r>
      <w:r w:rsidR="005F5DF6" w:rsidRPr="00A24371">
        <w:rPr>
          <w:rFonts w:ascii="Times New Roman" w:eastAsia="Times New Roman" w:hAnsi="Times New Roman"/>
          <w:sz w:val="24"/>
          <w:szCs w:val="24"/>
          <w:lang w:eastAsia="en-GB"/>
        </w:rPr>
        <w:t>e’</w:t>
      </w:r>
      <w:r w:rsidR="000E71E5" w:rsidRPr="00A24371">
        <w:rPr>
          <w:rFonts w:ascii="Times New Roman" w:eastAsia="Times New Roman" w:hAnsi="Times New Roman"/>
          <w:sz w:val="24"/>
          <w:szCs w:val="24"/>
          <w:lang w:eastAsia="en-GB"/>
        </w:rPr>
        <w:t xml:space="preserve">.  This in turn requires </w:t>
      </w:r>
      <w:r w:rsidR="009A5DD6" w:rsidRPr="00A24371">
        <w:rPr>
          <w:rFonts w:ascii="Times New Roman" w:eastAsia="Times New Roman" w:hAnsi="Times New Roman"/>
          <w:sz w:val="24"/>
          <w:szCs w:val="24"/>
          <w:lang w:eastAsia="en-GB"/>
        </w:rPr>
        <w:t xml:space="preserve">him to </w:t>
      </w:r>
      <w:r w:rsidR="00524705" w:rsidRPr="00A24371">
        <w:rPr>
          <w:rFonts w:ascii="Times New Roman" w:eastAsia="Times New Roman" w:hAnsi="Times New Roman"/>
          <w:sz w:val="24"/>
          <w:szCs w:val="24"/>
          <w:lang w:eastAsia="en-GB"/>
        </w:rPr>
        <w:t>g</w:t>
      </w:r>
      <w:r w:rsidR="009A5DD6" w:rsidRPr="00A24371">
        <w:rPr>
          <w:rFonts w:ascii="Times New Roman" w:eastAsia="Times New Roman" w:hAnsi="Times New Roman"/>
          <w:sz w:val="24"/>
          <w:szCs w:val="24"/>
          <w:lang w:eastAsia="en-GB"/>
        </w:rPr>
        <w:t>uard</w:t>
      </w:r>
      <w:r w:rsidR="00524705" w:rsidRPr="00A24371">
        <w:rPr>
          <w:rFonts w:ascii="Times New Roman" w:eastAsia="Times New Roman" w:hAnsi="Times New Roman"/>
          <w:sz w:val="24"/>
          <w:szCs w:val="24"/>
          <w:lang w:eastAsia="en-GB"/>
        </w:rPr>
        <w:t xml:space="preserve"> </w:t>
      </w:r>
      <w:r w:rsidR="00F42148" w:rsidRPr="00A24371">
        <w:rPr>
          <w:rFonts w:ascii="Times New Roman" w:eastAsia="Times New Roman" w:hAnsi="Times New Roman"/>
          <w:sz w:val="24"/>
          <w:szCs w:val="24"/>
          <w:lang w:eastAsia="en-GB"/>
        </w:rPr>
        <w:t xml:space="preserve">his true feelings and the object of his </w:t>
      </w:r>
      <w:r w:rsidR="001D0541" w:rsidRPr="00A24371">
        <w:rPr>
          <w:rFonts w:ascii="Times New Roman" w:eastAsia="Times New Roman" w:hAnsi="Times New Roman"/>
          <w:sz w:val="24"/>
          <w:szCs w:val="24"/>
          <w:lang w:eastAsia="en-GB"/>
        </w:rPr>
        <w:t xml:space="preserve">outpouring of </w:t>
      </w:r>
      <w:r w:rsidR="00F42148" w:rsidRPr="00A24371">
        <w:rPr>
          <w:rFonts w:ascii="Times New Roman" w:eastAsia="Times New Roman" w:hAnsi="Times New Roman"/>
          <w:sz w:val="24"/>
          <w:szCs w:val="24"/>
          <w:lang w:eastAsia="en-GB"/>
        </w:rPr>
        <w:t xml:space="preserve">love from mischief makers.  </w:t>
      </w:r>
      <w:r w:rsidR="00346C22" w:rsidRPr="00A24371">
        <w:rPr>
          <w:rFonts w:ascii="Times New Roman" w:eastAsia="Times New Roman" w:hAnsi="Times New Roman"/>
          <w:sz w:val="24"/>
          <w:szCs w:val="24"/>
          <w:lang w:eastAsia="en-GB"/>
        </w:rPr>
        <w:t xml:space="preserve">Just as </w:t>
      </w:r>
      <w:r w:rsidR="00B3762C" w:rsidRPr="00A24371">
        <w:rPr>
          <w:rFonts w:ascii="Times New Roman" w:eastAsia="Times New Roman" w:hAnsi="Times New Roman"/>
          <w:sz w:val="24"/>
          <w:szCs w:val="24"/>
          <w:lang w:eastAsia="en-GB"/>
        </w:rPr>
        <w:t xml:space="preserve">the unnamed </w:t>
      </w:r>
      <w:r w:rsidR="00346C22" w:rsidRPr="00A24371">
        <w:rPr>
          <w:rFonts w:ascii="Times New Roman" w:eastAsia="Times New Roman" w:hAnsi="Times New Roman"/>
          <w:sz w:val="24"/>
          <w:szCs w:val="24"/>
          <w:lang w:eastAsia="en-GB"/>
        </w:rPr>
        <w:t xml:space="preserve">Dante retreats </w:t>
      </w:r>
      <w:r w:rsidR="00C62521" w:rsidRPr="00A24371">
        <w:rPr>
          <w:rFonts w:ascii="Times New Roman" w:eastAsia="Times New Roman" w:hAnsi="Times New Roman"/>
          <w:sz w:val="24"/>
          <w:szCs w:val="24"/>
          <w:lang w:eastAsia="en-GB"/>
        </w:rPr>
        <w:t xml:space="preserve">alone </w:t>
      </w:r>
      <w:r w:rsidR="00346C22" w:rsidRPr="00A24371">
        <w:rPr>
          <w:rFonts w:ascii="Times New Roman" w:eastAsia="Times New Roman" w:hAnsi="Times New Roman"/>
          <w:sz w:val="24"/>
          <w:szCs w:val="24"/>
          <w:lang w:eastAsia="en-GB"/>
        </w:rPr>
        <w:t>to his chamber</w:t>
      </w:r>
      <w:r w:rsidR="00F42148" w:rsidRPr="00A24371">
        <w:rPr>
          <w:rFonts w:ascii="Times New Roman" w:eastAsia="Times New Roman" w:hAnsi="Times New Roman"/>
          <w:sz w:val="24"/>
          <w:szCs w:val="24"/>
          <w:lang w:eastAsia="en-GB"/>
        </w:rPr>
        <w:t xml:space="preserve">, the boy retreats </w:t>
      </w:r>
      <w:r w:rsidR="00C62521" w:rsidRPr="00A24371">
        <w:rPr>
          <w:rFonts w:ascii="Times New Roman" w:eastAsia="Times New Roman" w:hAnsi="Times New Roman"/>
          <w:sz w:val="24"/>
          <w:szCs w:val="24"/>
          <w:lang w:eastAsia="en-GB"/>
        </w:rPr>
        <w:t xml:space="preserve">alone </w:t>
      </w:r>
      <w:r w:rsidR="00F42148" w:rsidRPr="00A24371">
        <w:rPr>
          <w:rFonts w:ascii="Times New Roman" w:eastAsia="Times New Roman" w:hAnsi="Times New Roman"/>
          <w:sz w:val="24"/>
          <w:szCs w:val="24"/>
          <w:lang w:eastAsia="en-GB"/>
        </w:rPr>
        <w:t>to the ‘back-drawing room</w:t>
      </w:r>
      <w:r w:rsidR="00E61386" w:rsidRPr="00A24371">
        <w:rPr>
          <w:rFonts w:ascii="Times New Roman" w:eastAsia="Times New Roman" w:hAnsi="Times New Roman"/>
          <w:sz w:val="24"/>
          <w:szCs w:val="24"/>
          <w:lang w:eastAsia="en-GB"/>
        </w:rPr>
        <w:t xml:space="preserve"> in which the priest had died’.  He </w:t>
      </w:r>
      <w:r w:rsidR="008B79B2" w:rsidRPr="00A24371">
        <w:rPr>
          <w:rFonts w:ascii="Times New Roman" w:hAnsi="Times New Roman"/>
          <w:sz w:val="24"/>
          <w:szCs w:val="24"/>
        </w:rPr>
        <w:t xml:space="preserve">feels that ‘All my senses seemed to desire to veil themselves and, feeling that I was about to slip from them, I pressed the palms of my hands together until they trembled, murmuring: </w:t>
      </w:r>
      <w:r w:rsidR="008B79B2" w:rsidRPr="00A24371">
        <w:rPr>
          <w:rFonts w:ascii="Times New Roman" w:hAnsi="Times New Roman"/>
          <w:i/>
          <w:sz w:val="24"/>
          <w:szCs w:val="24"/>
        </w:rPr>
        <w:t>O love!  O love!</w:t>
      </w:r>
      <w:r w:rsidR="008B79B2" w:rsidRPr="00A24371">
        <w:rPr>
          <w:rFonts w:ascii="Times New Roman" w:hAnsi="Times New Roman"/>
          <w:sz w:val="24"/>
          <w:szCs w:val="24"/>
        </w:rPr>
        <w:t xml:space="preserve"> many times’ (</w:t>
      </w:r>
      <w:r w:rsidR="008B79B2" w:rsidRPr="00A24371">
        <w:rPr>
          <w:rFonts w:ascii="Times New Roman" w:hAnsi="Times New Roman"/>
          <w:i/>
          <w:sz w:val="24"/>
          <w:szCs w:val="24"/>
        </w:rPr>
        <w:t>D</w:t>
      </w:r>
      <w:r w:rsidR="008B79B2" w:rsidRPr="00A24371">
        <w:rPr>
          <w:rFonts w:ascii="Times New Roman" w:hAnsi="Times New Roman"/>
          <w:sz w:val="24"/>
          <w:szCs w:val="24"/>
        </w:rPr>
        <w:t xml:space="preserve"> </w:t>
      </w:r>
      <w:r w:rsidR="00664C3E">
        <w:rPr>
          <w:rFonts w:ascii="Times New Roman" w:hAnsi="Times New Roman"/>
          <w:sz w:val="24"/>
          <w:szCs w:val="24"/>
        </w:rPr>
        <w:t>22</w:t>
      </w:r>
      <w:r w:rsidR="008B79B2" w:rsidRPr="00A24371">
        <w:rPr>
          <w:rFonts w:ascii="Times New Roman" w:hAnsi="Times New Roman"/>
          <w:sz w:val="24"/>
          <w:szCs w:val="24"/>
        </w:rPr>
        <w:t xml:space="preserve">).  </w:t>
      </w:r>
      <w:r w:rsidR="00454309" w:rsidRPr="00A24371">
        <w:rPr>
          <w:rFonts w:ascii="Times New Roman" w:hAnsi="Times New Roman"/>
          <w:sz w:val="24"/>
          <w:szCs w:val="24"/>
        </w:rPr>
        <w:t>He</w:t>
      </w:r>
      <w:r w:rsidR="0009115E" w:rsidRPr="00A24371">
        <w:rPr>
          <w:rFonts w:ascii="Times New Roman" w:hAnsi="Times New Roman"/>
          <w:sz w:val="24"/>
          <w:szCs w:val="24"/>
        </w:rPr>
        <w:t xml:space="preserve">re, it is important to </w:t>
      </w:r>
      <w:r w:rsidR="00477ED9" w:rsidRPr="00A24371">
        <w:rPr>
          <w:rFonts w:ascii="Times New Roman" w:hAnsi="Times New Roman"/>
          <w:sz w:val="24"/>
          <w:szCs w:val="24"/>
        </w:rPr>
        <w:t xml:space="preserve">remember </w:t>
      </w:r>
      <w:r w:rsidR="00454309" w:rsidRPr="00A24371">
        <w:rPr>
          <w:rFonts w:ascii="Times New Roman" w:hAnsi="Times New Roman"/>
          <w:sz w:val="24"/>
          <w:szCs w:val="24"/>
        </w:rPr>
        <w:t>‘</w:t>
      </w:r>
      <w:r w:rsidR="00690F99" w:rsidRPr="00A24371">
        <w:rPr>
          <w:rFonts w:ascii="Times New Roman" w:hAnsi="Times New Roman"/>
          <w:sz w:val="24"/>
          <w:szCs w:val="24"/>
        </w:rPr>
        <w:t>Who does Dante actually claim to be serving?</w:t>
      </w:r>
      <w:r w:rsidR="00454309" w:rsidRPr="00A24371">
        <w:rPr>
          <w:rFonts w:ascii="Times New Roman" w:hAnsi="Times New Roman"/>
          <w:sz w:val="24"/>
          <w:szCs w:val="24"/>
        </w:rPr>
        <w:t xml:space="preserve">’: </w:t>
      </w:r>
    </w:p>
    <w:p w:rsidR="00454309" w:rsidRPr="00A24371" w:rsidRDefault="00454309" w:rsidP="00B3762C">
      <w:pPr>
        <w:pStyle w:val="FootnoteText"/>
        <w:tabs>
          <w:tab w:val="left" w:pos="7110"/>
        </w:tabs>
        <w:rPr>
          <w:rFonts w:ascii="Times New Roman" w:hAnsi="Times New Roman"/>
          <w:sz w:val="24"/>
          <w:szCs w:val="24"/>
        </w:rPr>
      </w:pPr>
    </w:p>
    <w:p w:rsidR="00690F99" w:rsidRPr="00A24371" w:rsidRDefault="00690F99" w:rsidP="00454309">
      <w:pPr>
        <w:pStyle w:val="FootnoteText"/>
        <w:ind w:left="720"/>
        <w:rPr>
          <w:rFonts w:ascii="Times New Roman" w:hAnsi="Times New Roman"/>
          <w:sz w:val="24"/>
          <w:szCs w:val="24"/>
        </w:rPr>
      </w:pPr>
      <w:r w:rsidRPr="00A24371">
        <w:rPr>
          <w:rFonts w:ascii="Times New Roman" w:hAnsi="Times New Roman"/>
          <w:sz w:val="24"/>
          <w:szCs w:val="24"/>
        </w:rPr>
        <w:t xml:space="preserve">not ‘Beatrice’, as one might expect, but ‘Amore’.  This figure may be actually nothing more than ‘an accident in a substance’, as Dante himself defined him in chapter XXV, but his metaphoric </w:t>
      </w:r>
      <w:proofErr w:type="spellStart"/>
      <w:r w:rsidRPr="00A24371">
        <w:rPr>
          <w:rFonts w:ascii="Times New Roman" w:hAnsi="Times New Roman"/>
          <w:sz w:val="24"/>
          <w:szCs w:val="24"/>
        </w:rPr>
        <w:t>seigniory</w:t>
      </w:r>
      <w:proofErr w:type="spellEnd"/>
      <w:r w:rsidRPr="00A24371">
        <w:rPr>
          <w:rFonts w:ascii="Times New Roman" w:hAnsi="Times New Roman"/>
          <w:sz w:val="24"/>
          <w:szCs w:val="24"/>
        </w:rPr>
        <w:t xml:space="preserve"> is nevertheless the basis for the whole first part of the work.  Beatrice is only the cause of Dante’s vital spirit (‘lo </w:t>
      </w:r>
      <w:proofErr w:type="spellStart"/>
      <w:r w:rsidRPr="00A24371">
        <w:rPr>
          <w:rFonts w:ascii="Times New Roman" w:hAnsi="Times New Roman"/>
          <w:sz w:val="24"/>
          <w:szCs w:val="24"/>
        </w:rPr>
        <w:t>spirito</w:t>
      </w:r>
      <w:proofErr w:type="spellEnd"/>
      <w:r w:rsidRPr="00A24371">
        <w:rPr>
          <w:rFonts w:ascii="Times New Roman" w:hAnsi="Times New Roman"/>
          <w:sz w:val="24"/>
          <w:szCs w:val="24"/>
        </w:rPr>
        <w:t xml:space="preserve"> </w:t>
      </w:r>
      <w:proofErr w:type="spellStart"/>
      <w:r w:rsidRPr="00A24371">
        <w:rPr>
          <w:rFonts w:ascii="Times New Roman" w:hAnsi="Times New Roman"/>
          <w:sz w:val="24"/>
          <w:szCs w:val="24"/>
        </w:rPr>
        <w:t>della</w:t>
      </w:r>
      <w:proofErr w:type="spellEnd"/>
      <w:r w:rsidRPr="00A24371">
        <w:rPr>
          <w:rFonts w:ascii="Times New Roman" w:hAnsi="Times New Roman"/>
          <w:sz w:val="24"/>
          <w:szCs w:val="24"/>
        </w:rPr>
        <w:t xml:space="preserve"> vita’), saying ‘</w:t>
      </w:r>
      <w:r w:rsidR="002D59A4" w:rsidRPr="00A24371">
        <w:rPr>
          <w:rFonts w:ascii="Times New Roman" w:eastAsiaTheme="minorHAnsi" w:hAnsi="Times New Roman"/>
          <w:sz w:val="24"/>
          <w:szCs w:val="24"/>
          <w:lang w:eastAsia="en-US"/>
        </w:rPr>
        <w:t xml:space="preserve">Ecce </w:t>
      </w:r>
      <w:proofErr w:type="spellStart"/>
      <w:r w:rsidR="002D59A4" w:rsidRPr="00A24371">
        <w:rPr>
          <w:rFonts w:ascii="Times New Roman" w:eastAsiaTheme="minorHAnsi" w:hAnsi="Times New Roman"/>
          <w:sz w:val="24"/>
          <w:szCs w:val="24"/>
          <w:lang w:eastAsia="en-US"/>
        </w:rPr>
        <w:t>deus</w:t>
      </w:r>
      <w:proofErr w:type="spellEnd"/>
      <w:r w:rsidR="002D59A4" w:rsidRPr="00A24371">
        <w:rPr>
          <w:rFonts w:ascii="Times New Roman" w:eastAsiaTheme="minorHAnsi" w:hAnsi="Times New Roman"/>
          <w:sz w:val="24"/>
          <w:szCs w:val="24"/>
          <w:lang w:eastAsia="en-US"/>
        </w:rPr>
        <w:t xml:space="preserve"> </w:t>
      </w:r>
      <w:proofErr w:type="spellStart"/>
      <w:r w:rsidR="002D59A4" w:rsidRPr="00A24371">
        <w:rPr>
          <w:rFonts w:ascii="Times New Roman" w:eastAsiaTheme="minorHAnsi" w:hAnsi="Times New Roman"/>
          <w:sz w:val="24"/>
          <w:szCs w:val="24"/>
          <w:lang w:eastAsia="en-US"/>
        </w:rPr>
        <w:t>fortior</w:t>
      </w:r>
      <w:proofErr w:type="spellEnd"/>
      <w:r w:rsidR="002D59A4" w:rsidRPr="00A24371">
        <w:rPr>
          <w:rFonts w:ascii="Times New Roman" w:eastAsiaTheme="minorHAnsi" w:hAnsi="Times New Roman"/>
          <w:sz w:val="24"/>
          <w:szCs w:val="24"/>
          <w:lang w:eastAsia="en-US"/>
        </w:rPr>
        <w:t xml:space="preserve"> me, qui </w:t>
      </w:r>
      <w:proofErr w:type="spellStart"/>
      <w:r w:rsidR="002D59A4" w:rsidRPr="00A24371">
        <w:rPr>
          <w:rFonts w:ascii="Times New Roman" w:eastAsiaTheme="minorHAnsi" w:hAnsi="Times New Roman"/>
          <w:sz w:val="24"/>
          <w:szCs w:val="24"/>
          <w:lang w:eastAsia="en-US"/>
        </w:rPr>
        <w:t>veniens</w:t>
      </w:r>
      <w:proofErr w:type="spellEnd"/>
      <w:r w:rsidR="002D59A4" w:rsidRPr="00A24371">
        <w:rPr>
          <w:rFonts w:ascii="Times New Roman" w:eastAsiaTheme="minorHAnsi" w:hAnsi="Times New Roman"/>
          <w:sz w:val="24"/>
          <w:szCs w:val="24"/>
          <w:lang w:eastAsia="en-US"/>
        </w:rPr>
        <w:t xml:space="preserve"> </w:t>
      </w:r>
      <w:proofErr w:type="spellStart"/>
      <w:r w:rsidR="002D59A4" w:rsidRPr="00A24371">
        <w:rPr>
          <w:rFonts w:ascii="Times New Roman" w:eastAsiaTheme="minorHAnsi" w:hAnsi="Times New Roman"/>
          <w:sz w:val="24"/>
          <w:szCs w:val="24"/>
          <w:lang w:eastAsia="en-US"/>
        </w:rPr>
        <w:t>dominabitur</w:t>
      </w:r>
      <w:proofErr w:type="spellEnd"/>
      <w:r w:rsidR="002D59A4" w:rsidRPr="00A24371">
        <w:rPr>
          <w:rFonts w:ascii="Times New Roman" w:eastAsiaTheme="minorHAnsi" w:hAnsi="Times New Roman"/>
          <w:sz w:val="24"/>
          <w:szCs w:val="24"/>
          <w:lang w:eastAsia="en-US"/>
        </w:rPr>
        <w:t xml:space="preserve"> </w:t>
      </w:r>
      <w:proofErr w:type="spellStart"/>
      <w:r w:rsidR="002D59A4" w:rsidRPr="00A24371">
        <w:rPr>
          <w:rFonts w:ascii="Times New Roman" w:eastAsiaTheme="minorHAnsi" w:hAnsi="Times New Roman"/>
          <w:sz w:val="24"/>
          <w:szCs w:val="24"/>
          <w:lang w:eastAsia="en-US"/>
        </w:rPr>
        <w:t>michi</w:t>
      </w:r>
      <w:proofErr w:type="spellEnd"/>
      <w:r w:rsidRPr="00A24371">
        <w:rPr>
          <w:rFonts w:ascii="Times New Roman" w:hAnsi="Times New Roman"/>
          <w:sz w:val="24"/>
          <w:szCs w:val="24"/>
        </w:rPr>
        <w:t>’ (‘Here is a god stronger than I who is coming to rule over me’</w:t>
      </w:r>
      <w:r w:rsidR="002D59A4" w:rsidRPr="00A24371">
        <w:rPr>
          <w:rFonts w:ascii="Times New Roman" w:hAnsi="Times New Roman"/>
          <w:sz w:val="24"/>
          <w:szCs w:val="24"/>
        </w:rPr>
        <w:t xml:space="preserve"> … </w:t>
      </w:r>
      <w:r w:rsidRPr="00A24371">
        <w:rPr>
          <w:rFonts w:ascii="Times New Roman" w:hAnsi="Times New Roman"/>
          <w:sz w:val="24"/>
          <w:szCs w:val="24"/>
        </w:rPr>
        <w:t xml:space="preserve">and it is not she who says </w:t>
      </w:r>
      <w:r w:rsidR="0084059E" w:rsidRPr="00A24371">
        <w:rPr>
          <w:rFonts w:ascii="Times New Roman" w:hAnsi="Times New Roman"/>
          <w:sz w:val="24"/>
          <w:szCs w:val="24"/>
        </w:rPr>
        <w:t xml:space="preserve">‘Ego </w:t>
      </w:r>
      <w:proofErr w:type="spellStart"/>
      <w:r w:rsidR="0084059E" w:rsidRPr="00A24371">
        <w:rPr>
          <w:rFonts w:ascii="Times New Roman" w:hAnsi="Times New Roman"/>
          <w:sz w:val="24"/>
          <w:szCs w:val="24"/>
        </w:rPr>
        <w:t>dominus</w:t>
      </w:r>
      <w:proofErr w:type="spellEnd"/>
      <w:r w:rsidR="0084059E" w:rsidRPr="00A24371">
        <w:rPr>
          <w:rFonts w:ascii="Times New Roman" w:hAnsi="Times New Roman"/>
          <w:sz w:val="24"/>
          <w:szCs w:val="24"/>
        </w:rPr>
        <w:t xml:space="preserve"> </w:t>
      </w:r>
      <w:proofErr w:type="spellStart"/>
      <w:r w:rsidR="0084059E" w:rsidRPr="00A24371">
        <w:rPr>
          <w:rFonts w:ascii="Times New Roman" w:hAnsi="Times New Roman"/>
          <w:sz w:val="24"/>
          <w:szCs w:val="24"/>
        </w:rPr>
        <w:t>tuus</w:t>
      </w:r>
      <w:proofErr w:type="spellEnd"/>
      <w:r w:rsidR="0084059E" w:rsidRPr="00A24371">
        <w:rPr>
          <w:rFonts w:ascii="Times New Roman" w:hAnsi="Times New Roman"/>
          <w:sz w:val="24"/>
          <w:szCs w:val="24"/>
        </w:rPr>
        <w:t>’ (‘I am your lord’) in the famous vision of chapter III.</w:t>
      </w:r>
      <w:r w:rsidR="0084059E" w:rsidRPr="00A24371">
        <w:rPr>
          <w:rStyle w:val="FootnoteReference"/>
          <w:rFonts w:ascii="Times New Roman" w:hAnsi="Times New Roman"/>
          <w:sz w:val="24"/>
          <w:szCs w:val="24"/>
        </w:rPr>
        <w:footnoteReference w:id="68"/>
      </w:r>
    </w:p>
    <w:p w:rsidR="00690F99" w:rsidRPr="00A24371" w:rsidRDefault="00690F99" w:rsidP="0009115E">
      <w:pPr>
        <w:pStyle w:val="FootnoteText"/>
        <w:tabs>
          <w:tab w:val="left" w:pos="7110"/>
        </w:tabs>
        <w:rPr>
          <w:rFonts w:ascii="Times New Roman" w:hAnsi="Times New Roman"/>
          <w:sz w:val="24"/>
          <w:szCs w:val="24"/>
        </w:rPr>
      </w:pPr>
    </w:p>
    <w:p w:rsidR="000C1E86" w:rsidRPr="00A24371" w:rsidRDefault="0020317D" w:rsidP="0020317D">
      <w:pPr>
        <w:pStyle w:val="FootnoteText"/>
        <w:ind w:firstLine="360"/>
        <w:rPr>
          <w:rFonts w:ascii="Times New Roman" w:hAnsi="Times New Roman"/>
          <w:sz w:val="24"/>
          <w:szCs w:val="24"/>
        </w:rPr>
      </w:pPr>
      <w:r w:rsidRPr="00A24371">
        <w:rPr>
          <w:rFonts w:ascii="Times New Roman" w:hAnsi="Times New Roman"/>
          <w:sz w:val="24"/>
          <w:szCs w:val="24"/>
        </w:rPr>
        <w:t>W</w:t>
      </w:r>
      <w:r w:rsidR="00F42148" w:rsidRPr="00A24371">
        <w:rPr>
          <w:rFonts w:ascii="Times New Roman" w:hAnsi="Times New Roman"/>
          <w:sz w:val="24"/>
          <w:szCs w:val="24"/>
        </w:rPr>
        <w:t xml:space="preserve">hen </w:t>
      </w:r>
      <w:proofErr w:type="spellStart"/>
      <w:r w:rsidR="000F6830" w:rsidRPr="00A24371">
        <w:rPr>
          <w:rFonts w:ascii="Times New Roman" w:hAnsi="Times New Roman"/>
          <w:sz w:val="24"/>
          <w:szCs w:val="24"/>
        </w:rPr>
        <w:t>Mangan’s</w:t>
      </w:r>
      <w:proofErr w:type="spellEnd"/>
      <w:r w:rsidR="000F6830" w:rsidRPr="00A24371">
        <w:rPr>
          <w:rFonts w:ascii="Times New Roman" w:hAnsi="Times New Roman"/>
          <w:sz w:val="24"/>
          <w:szCs w:val="24"/>
        </w:rPr>
        <w:t xml:space="preserve"> sister finally</w:t>
      </w:r>
      <w:r w:rsidR="00F42148" w:rsidRPr="00A24371">
        <w:rPr>
          <w:rFonts w:ascii="Times New Roman" w:hAnsi="Times New Roman"/>
          <w:sz w:val="24"/>
          <w:szCs w:val="24"/>
        </w:rPr>
        <w:t xml:space="preserve"> speaks to </w:t>
      </w:r>
      <w:r w:rsidR="000F6830" w:rsidRPr="00A24371">
        <w:rPr>
          <w:rFonts w:ascii="Times New Roman" w:hAnsi="Times New Roman"/>
          <w:sz w:val="24"/>
          <w:szCs w:val="24"/>
        </w:rPr>
        <w:t>the boy</w:t>
      </w:r>
      <w:r w:rsidR="00F42148" w:rsidRPr="00A24371">
        <w:rPr>
          <w:rFonts w:ascii="Times New Roman" w:hAnsi="Times New Roman"/>
          <w:sz w:val="24"/>
          <w:szCs w:val="24"/>
        </w:rPr>
        <w:t xml:space="preserve">, </w:t>
      </w:r>
      <w:r w:rsidR="00236877" w:rsidRPr="00A24371">
        <w:rPr>
          <w:rFonts w:ascii="Times New Roman" w:hAnsi="Times New Roman"/>
          <w:sz w:val="24"/>
          <w:szCs w:val="24"/>
        </w:rPr>
        <w:t xml:space="preserve">the </w:t>
      </w:r>
      <w:r w:rsidR="00E67457" w:rsidRPr="00A24371">
        <w:rPr>
          <w:rFonts w:ascii="Times New Roman" w:hAnsi="Times New Roman"/>
          <w:sz w:val="24"/>
          <w:szCs w:val="24"/>
        </w:rPr>
        <w:t>luminous</w:t>
      </w:r>
      <w:r w:rsidR="00236877" w:rsidRPr="00A24371">
        <w:rPr>
          <w:rFonts w:ascii="Times New Roman" w:hAnsi="Times New Roman"/>
          <w:sz w:val="24"/>
          <w:szCs w:val="24"/>
        </w:rPr>
        <w:t xml:space="preserve"> brig</w:t>
      </w:r>
      <w:r w:rsidR="003B64E1" w:rsidRPr="00A24371">
        <w:rPr>
          <w:rFonts w:ascii="Times New Roman" w:hAnsi="Times New Roman"/>
          <w:sz w:val="24"/>
          <w:szCs w:val="24"/>
        </w:rPr>
        <w:t>htness of her figure recall</w:t>
      </w:r>
      <w:r w:rsidR="00F42148" w:rsidRPr="00A24371">
        <w:rPr>
          <w:rFonts w:ascii="Times New Roman" w:hAnsi="Times New Roman"/>
          <w:sz w:val="24"/>
          <w:szCs w:val="24"/>
        </w:rPr>
        <w:t xml:space="preserve">s </w:t>
      </w:r>
      <w:r w:rsidR="0009115E" w:rsidRPr="00A24371">
        <w:rPr>
          <w:rFonts w:ascii="Times New Roman" w:hAnsi="Times New Roman"/>
          <w:sz w:val="24"/>
          <w:szCs w:val="24"/>
        </w:rPr>
        <w:t xml:space="preserve">the unnamed </w:t>
      </w:r>
      <w:r w:rsidR="00F42148" w:rsidRPr="00A24371">
        <w:rPr>
          <w:rFonts w:ascii="Times New Roman" w:hAnsi="Times New Roman"/>
          <w:sz w:val="24"/>
          <w:szCs w:val="24"/>
        </w:rPr>
        <w:t>Dante’s second meeting with Beatrice</w:t>
      </w:r>
      <w:r w:rsidR="00087FA2" w:rsidRPr="00A24371">
        <w:rPr>
          <w:rFonts w:ascii="Times New Roman" w:hAnsi="Times New Roman"/>
          <w:sz w:val="24"/>
          <w:szCs w:val="24"/>
        </w:rPr>
        <w:t xml:space="preserve"> </w:t>
      </w:r>
      <w:r w:rsidR="00F82A40" w:rsidRPr="00A24371">
        <w:rPr>
          <w:rFonts w:ascii="Times New Roman" w:hAnsi="Times New Roman"/>
          <w:sz w:val="24"/>
          <w:szCs w:val="24"/>
        </w:rPr>
        <w:t>along</w:t>
      </w:r>
      <w:r w:rsidR="00087FA2" w:rsidRPr="00A24371">
        <w:rPr>
          <w:rFonts w:ascii="Times New Roman" w:hAnsi="Times New Roman"/>
          <w:sz w:val="24"/>
          <w:szCs w:val="24"/>
        </w:rPr>
        <w:t xml:space="preserve"> one of the streets </w:t>
      </w:r>
      <w:r w:rsidR="00E863BC" w:rsidRPr="00A24371">
        <w:rPr>
          <w:rFonts w:ascii="Times New Roman" w:hAnsi="Times New Roman"/>
          <w:sz w:val="24"/>
          <w:szCs w:val="24"/>
        </w:rPr>
        <w:t>in</w:t>
      </w:r>
      <w:r w:rsidR="00087FA2" w:rsidRPr="00A24371">
        <w:rPr>
          <w:rFonts w:ascii="Times New Roman" w:hAnsi="Times New Roman"/>
          <w:sz w:val="24"/>
          <w:szCs w:val="24"/>
        </w:rPr>
        <w:t xml:space="preserve"> Florence</w:t>
      </w:r>
      <w:r w:rsidR="00E863BC" w:rsidRPr="00A24371">
        <w:rPr>
          <w:rFonts w:ascii="Times New Roman" w:hAnsi="Times New Roman"/>
          <w:sz w:val="24"/>
          <w:szCs w:val="24"/>
        </w:rPr>
        <w:t xml:space="preserve"> at the opening of chapter III</w:t>
      </w:r>
      <w:r w:rsidR="00812C0C" w:rsidRPr="00A24371">
        <w:rPr>
          <w:rFonts w:ascii="Times New Roman" w:hAnsi="Times New Roman"/>
          <w:sz w:val="24"/>
          <w:szCs w:val="24"/>
        </w:rPr>
        <w:t xml:space="preserve">.  Here, </w:t>
      </w:r>
      <w:r w:rsidR="00F42148" w:rsidRPr="00A24371">
        <w:rPr>
          <w:rFonts w:ascii="Times New Roman" w:hAnsi="Times New Roman"/>
          <w:sz w:val="24"/>
          <w:szCs w:val="24"/>
        </w:rPr>
        <w:t>exactly nine years to the day</w:t>
      </w:r>
      <w:r w:rsidR="009851DB" w:rsidRPr="00A24371">
        <w:rPr>
          <w:rFonts w:ascii="Times New Roman" w:hAnsi="Times New Roman"/>
          <w:sz w:val="24"/>
          <w:szCs w:val="24"/>
        </w:rPr>
        <w:t xml:space="preserve"> of their first encounter</w:t>
      </w:r>
      <w:r w:rsidR="00F42148" w:rsidRPr="00A24371">
        <w:rPr>
          <w:rFonts w:ascii="Times New Roman" w:hAnsi="Times New Roman"/>
          <w:sz w:val="24"/>
          <w:szCs w:val="24"/>
        </w:rPr>
        <w:t xml:space="preserve">, </w:t>
      </w:r>
      <w:r w:rsidR="00812C0C" w:rsidRPr="00A24371">
        <w:rPr>
          <w:rFonts w:ascii="Times New Roman" w:hAnsi="Times New Roman"/>
          <w:sz w:val="24"/>
          <w:szCs w:val="24"/>
        </w:rPr>
        <w:t xml:space="preserve">she </w:t>
      </w:r>
      <w:r w:rsidR="002C57E2" w:rsidRPr="00A24371">
        <w:rPr>
          <w:rFonts w:ascii="Times New Roman" w:hAnsi="Times New Roman"/>
          <w:sz w:val="24"/>
          <w:szCs w:val="24"/>
        </w:rPr>
        <w:t xml:space="preserve">favours </w:t>
      </w:r>
      <w:r w:rsidR="009B3F6A" w:rsidRPr="00A24371">
        <w:rPr>
          <w:rFonts w:ascii="Times New Roman" w:hAnsi="Times New Roman"/>
          <w:sz w:val="24"/>
          <w:szCs w:val="24"/>
        </w:rPr>
        <w:t xml:space="preserve">him with </w:t>
      </w:r>
      <w:r w:rsidR="002C57E2" w:rsidRPr="00A24371">
        <w:rPr>
          <w:rFonts w:ascii="Times New Roman" w:hAnsi="Times New Roman"/>
          <w:sz w:val="24"/>
          <w:szCs w:val="24"/>
        </w:rPr>
        <w:t xml:space="preserve">her </w:t>
      </w:r>
      <w:proofErr w:type="spellStart"/>
      <w:r w:rsidR="002C57E2" w:rsidRPr="00A24371">
        <w:rPr>
          <w:rFonts w:ascii="Times New Roman" w:hAnsi="Times New Roman"/>
          <w:i/>
          <w:sz w:val="24"/>
          <w:szCs w:val="24"/>
        </w:rPr>
        <w:t>dolcissimo</w:t>
      </w:r>
      <w:proofErr w:type="spellEnd"/>
      <w:r w:rsidR="002C57E2" w:rsidRPr="00A24371">
        <w:rPr>
          <w:rFonts w:ascii="Times New Roman" w:hAnsi="Times New Roman"/>
          <w:i/>
          <w:sz w:val="24"/>
          <w:szCs w:val="24"/>
        </w:rPr>
        <w:t xml:space="preserve"> </w:t>
      </w:r>
      <w:proofErr w:type="spellStart"/>
      <w:r w:rsidR="002C57E2" w:rsidRPr="00A24371">
        <w:rPr>
          <w:rFonts w:ascii="Times New Roman" w:hAnsi="Times New Roman"/>
          <w:i/>
          <w:sz w:val="24"/>
          <w:szCs w:val="24"/>
        </w:rPr>
        <w:t>salutare</w:t>
      </w:r>
      <w:proofErr w:type="spellEnd"/>
      <w:r w:rsidR="002C57E2" w:rsidRPr="00A24371">
        <w:rPr>
          <w:rFonts w:ascii="Times New Roman" w:hAnsi="Times New Roman"/>
          <w:sz w:val="24"/>
          <w:szCs w:val="24"/>
        </w:rPr>
        <w:t xml:space="preserve">, </w:t>
      </w:r>
      <w:r w:rsidR="001349B4" w:rsidRPr="00A24371">
        <w:rPr>
          <w:rFonts w:ascii="Times New Roman" w:hAnsi="Times New Roman"/>
          <w:sz w:val="24"/>
          <w:szCs w:val="24"/>
        </w:rPr>
        <w:t>or</w:t>
      </w:r>
      <w:r w:rsidR="009B3F6A" w:rsidRPr="00A24371">
        <w:rPr>
          <w:rFonts w:ascii="Times New Roman" w:hAnsi="Times New Roman"/>
          <w:sz w:val="24"/>
          <w:szCs w:val="24"/>
        </w:rPr>
        <w:t xml:space="preserve"> </w:t>
      </w:r>
      <w:r w:rsidR="00F82A40" w:rsidRPr="00A24371">
        <w:rPr>
          <w:rFonts w:ascii="Times New Roman" w:hAnsi="Times New Roman"/>
          <w:sz w:val="24"/>
          <w:szCs w:val="24"/>
        </w:rPr>
        <w:t xml:space="preserve">sweetest, </w:t>
      </w:r>
      <w:r w:rsidR="009B3F6A" w:rsidRPr="00A24371">
        <w:rPr>
          <w:rFonts w:ascii="Times New Roman" w:hAnsi="Times New Roman"/>
          <w:sz w:val="24"/>
          <w:szCs w:val="24"/>
        </w:rPr>
        <w:t>most courteous salutation</w:t>
      </w:r>
      <w:r w:rsidR="00812C0C" w:rsidRPr="00A24371">
        <w:rPr>
          <w:rFonts w:ascii="Times New Roman" w:hAnsi="Times New Roman"/>
          <w:sz w:val="24"/>
          <w:szCs w:val="24"/>
        </w:rPr>
        <w:t xml:space="preserve">, </w:t>
      </w:r>
      <w:r w:rsidR="00F433BB" w:rsidRPr="00A24371">
        <w:rPr>
          <w:rFonts w:ascii="Times New Roman" w:hAnsi="Times New Roman"/>
          <w:sz w:val="24"/>
          <w:szCs w:val="24"/>
        </w:rPr>
        <w:t xml:space="preserve">and she is </w:t>
      </w:r>
      <w:r w:rsidR="00F42148" w:rsidRPr="00A24371">
        <w:rPr>
          <w:rFonts w:ascii="Times New Roman" w:hAnsi="Times New Roman"/>
          <w:sz w:val="24"/>
          <w:szCs w:val="24"/>
        </w:rPr>
        <w:t xml:space="preserve">clothed </w:t>
      </w:r>
      <w:r w:rsidR="003B64E1" w:rsidRPr="00A24371">
        <w:rPr>
          <w:rFonts w:ascii="Times New Roman" w:hAnsi="Times New Roman"/>
          <w:i/>
          <w:sz w:val="24"/>
          <w:szCs w:val="24"/>
        </w:rPr>
        <w:t xml:space="preserve">de </w:t>
      </w:r>
      <w:proofErr w:type="spellStart"/>
      <w:r w:rsidR="003B64E1" w:rsidRPr="00A24371">
        <w:rPr>
          <w:rFonts w:ascii="Times New Roman" w:hAnsi="Times New Roman"/>
          <w:i/>
          <w:sz w:val="24"/>
          <w:szCs w:val="24"/>
        </w:rPr>
        <w:t>colore</w:t>
      </w:r>
      <w:proofErr w:type="spellEnd"/>
      <w:r w:rsidR="003B64E1" w:rsidRPr="00A24371">
        <w:rPr>
          <w:rFonts w:ascii="Times New Roman" w:hAnsi="Times New Roman"/>
          <w:i/>
          <w:sz w:val="24"/>
          <w:szCs w:val="24"/>
        </w:rPr>
        <w:t xml:space="preserve"> </w:t>
      </w:r>
      <w:proofErr w:type="spellStart"/>
      <w:r w:rsidR="003B64E1" w:rsidRPr="00A24371">
        <w:rPr>
          <w:rFonts w:ascii="Times New Roman" w:hAnsi="Times New Roman"/>
          <w:i/>
          <w:sz w:val="24"/>
          <w:szCs w:val="24"/>
        </w:rPr>
        <w:t>bianchissimo</w:t>
      </w:r>
      <w:proofErr w:type="spellEnd"/>
      <w:r w:rsidR="00F433BB" w:rsidRPr="00A24371">
        <w:rPr>
          <w:rFonts w:ascii="Times New Roman" w:hAnsi="Times New Roman"/>
          <w:sz w:val="24"/>
          <w:szCs w:val="24"/>
        </w:rPr>
        <w:t xml:space="preserve">: that is, </w:t>
      </w:r>
      <w:r w:rsidR="00FF3E78" w:rsidRPr="00A24371">
        <w:rPr>
          <w:rFonts w:ascii="Times New Roman" w:hAnsi="Times New Roman"/>
          <w:sz w:val="24"/>
          <w:szCs w:val="24"/>
        </w:rPr>
        <w:t xml:space="preserve">in </w:t>
      </w:r>
      <w:r w:rsidR="00F433BB" w:rsidRPr="00A24371">
        <w:rPr>
          <w:rFonts w:ascii="Times New Roman" w:hAnsi="Times New Roman"/>
          <w:sz w:val="24"/>
          <w:szCs w:val="24"/>
        </w:rPr>
        <w:t xml:space="preserve">the </w:t>
      </w:r>
      <w:r w:rsidR="003B64E1" w:rsidRPr="00A24371">
        <w:rPr>
          <w:rFonts w:ascii="Times New Roman" w:hAnsi="Times New Roman"/>
          <w:sz w:val="24"/>
          <w:szCs w:val="24"/>
        </w:rPr>
        <w:t>purest white</w:t>
      </w:r>
      <w:r w:rsidR="00BB0BCD" w:rsidRPr="00A24371">
        <w:rPr>
          <w:rFonts w:ascii="Times New Roman" w:hAnsi="Times New Roman"/>
          <w:sz w:val="24"/>
          <w:szCs w:val="24"/>
        </w:rPr>
        <w:t>.  Similarly, i</w:t>
      </w:r>
      <w:r w:rsidR="00F42148" w:rsidRPr="00A24371">
        <w:rPr>
          <w:rFonts w:ascii="Times New Roman" w:hAnsi="Times New Roman"/>
          <w:sz w:val="24"/>
          <w:szCs w:val="24"/>
        </w:rPr>
        <w:t>n ‘</w:t>
      </w:r>
      <w:proofErr w:type="spellStart"/>
      <w:r w:rsidR="00F42148" w:rsidRPr="00A24371">
        <w:rPr>
          <w:rFonts w:ascii="Times New Roman" w:hAnsi="Times New Roman"/>
          <w:sz w:val="24"/>
          <w:szCs w:val="24"/>
        </w:rPr>
        <w:t>Araby</w:t>
      </w:r>
      <w:proofErr w:type="spellEnd"/>
      <w:r w:rsidR="00F42148" w:rsidRPr="00A24371">
        <w:rPr>
          <w:rFonts w:ascii="Times New Roman" w:hAnsi="Times New Roman"/>
          <w:sz w:val="24"/>
          <w:szCs w:val="24"/>
        </w:rPr>
        <w:t xml:space="preserve">’, the boy </w:t>
      </w:r>
      <w:r w:rsidR="00812C0C" w:rsidRPr="00A24371">
        <w:rPr>
          <w:rFonts w:ascii="Times New Roman" w:hAnsi="Times New Roman"/>
          <w:sz w:val="24"/>
          <w:szCs w:val="24"/>
        </w:rPr>
        <w:t>recalls</w:t>
      </w:r>
      <w:r w:rsidR="00F42148" w:rsidRPr="00A24371">
        <w:rPr>
          <w:rFonts w:ascii="Times New Roman" w:hAnsi="Times New Roman"/>
          <w:sz w:val="24"/>
          <w:szCs w:val="24"/>
        </w:rPr>
        <w:t xml:space="preserve"> that ‘</w:t>
      </w:r>
      <w:r w:rsidR="00F42148" w:rsidRPr="00A24371">
        <w:rPr>
          <w:rFonts w:ascii="Times New Roman" w:eastAsia="Times New Roman" w:hAnsi="Times New Roman"/>
          <w:sz w:val="24"/>
          <w:szCs w:val="24"/>
          <w:lang w:eastAsia="en-GB"/>
        </w:rPr>
        <w:t xml:space="preserve">The light from the lamp opposite our door caught the white curve of her neck, lit up her hair that rested there and, falling, lit up the hand upon the railing. </w:t>
      </w:r>
      <w:r w:rsidR="00FF3E78" w:rsidRPr="00A24371">
        <w:rPr>
          <w:rFonts w:ascii="Times New Roman" w:eastAsia="Times New Roman" w:hAnsi="Times New Roman"/>
          <w:sz w:val="24"/>
          <w:szCs w:val="24"/>
          <w:lang w:eastAsia="en-GB"/>
        </w:rPr>
        <w:t xml:space="preserve"> I</w:t>
      </w:r>
      <w:r w:rsidR="00F42148" w:rsidRPr="00A24371">
        <w:rPr>
          <w:rFonts w:ascii="Times New Roman" w:eastAsia="Times New Roman" w:hAnsi="Times New Roman"/>
          <w:sz w:val="24"/>
          <w:szCs w:val="24"/>
          <w:lang w:eastAsia="en-GB"/>
        </w:rPr>
        <w:t>t fell over one side of her dress and caught the white border of a petticoat, just visible as she stood at ease’ (</w:t>
      </w:r>
      <w:r w:rsidR="00F42148" w:rsidRPr="00A24371">
        <w:rPr>
          <w:rFonts w:ascii="Times New Roman" w:eastAsia="Times New Roman" w:hAnsi="Times New Roman"/>
          <w:i/>
          <w:sz w:val="24"/>
          <w:szCs w:val="24"/>
          <w:lang w:eastAsia="en-GB"/>
        </w:rPr>
        <w:t>D</w:t>
      </w:r>
      <w:r w:rsidR="00F42148" w:rsidRPr="00A24371">
        <w:rPr>
          <w:rFonts w:ascii="Times New Roman" w:eastAsia="Times New Roman" w:hAnsi="Times New Roman"/>
          <w:sz w:val="24"/>
          <w:szCs w:val="24"/>
          <w:lang w:eastAsia="en-GB"/>
        </w:rPr>
        <w:t xml:space="preserve"> </w:t>
      </w:r>
      <w:r w:rsidR="00664C3E">
        <w:rPr>
          <w:rFonts w:ascii="Times New Roman" w:eastAsia="Times New Roman" w:hAnsi="Times New Roman"/>
          <w:sz w:val="24"/>
          <w:szCs w:val="24"/>
          <w:lang w:eastAsia="en-GB"/>
        </w:rPr>
        <w:t>23</w:t>
      </w:r>
      <w:r w:rsidR="00F42148" w:rsidRPr="00A24371">
        <w:rPr>
          <w:rFonts w:ascii="Times New Roman" w:eastAsia="Times New Roman" w:hAnsi="Times New Roman"/>
          <w:sz w:val="24"/>
          <w:szCs w:val="24"/>
          <w:lang w:eastAsia="en-GB"/>
        </w:rPr>
        <w:t xml:space="preserve">).  </w:t>
      </w:r>
      <w:r w:rsidRPr="00A24371">
        <w:rPr>
          <w:rFonts w:ascii="Times New Roman" w:hAnsi="Times New Roman"/>
          <w:sz w:val="24"/>
          <w:szCs w:val="24"/>
        </w:rPr>
        <w:t xml:space="preserve">We are also reminded of Joyce’s evocation of the unnamed Dante’s reaction to Beatrice’s </w:t>
      </w:r>
      <w:r w:rsidR="00661090" w:rsidRPr="00A24371">
        <w:rPr>
          <w:rFonts w:ascii="Times New Roman" w:hAnsi="Times New Roman"/>
          <w:sz w:val="24"/>
          <w:szCs w:val="24"/>
        </w:rPr>
        <w:t>incandescence</w:t>
      </w:r>
      <w:r w:rsidRPr="00A24371">
        <w:rPr>
          <w:rFonts w:ascii="Times New Roman" w:hAnsi="Times New Roman"/>
          <w:sz w:val="24"/>
          <w:szCs w:val="24"/>
        </w:rPr>
        <w:t xml:space="preserve"> in </w:t>
      </w:r>
      <w:proofErr w:type="spellStart"/>
      <w:r w:rsidRPr="00A24371">
        <w:rPr>
          <w:rFonts w:ascii="Times New Roman" w:hAnsi="Times New Roman"/>
          <w:i/>
          <w:sz w:val="24"/>
          <w:szCs w:val="24"/>
        </w:rPr>
        <w:t>Finnegans</w:t>
      </w:r>
      <w:proofErr w:type="spellEnd"/>
      <w:r w:rsidRPr="00A24371">
        <w:rPr>
          <w:rFonts w:ascii="Times New Roman" w:hAnsi="Times New Roman"/>
          <w:i/>
          <w:sz w:val="24"/>
          <w:szCs w:val="24"/>
        </w:rPr>
        <w:t xml:space="preserve"> Wake</w:t>
      </w:r>
      <w:r w:rsidRPr="00A24371">
        <w:rPr>
          <w:rFonts w:ascii="Times New Roman" w:hAnsi="Times New Roman"/>
          <w:sz w:val="24"/>
          <w:szCs w:val="24"/>
        </w:rPr>
        <w:t xml:space="preserve">, ‘he, wan and pale in his unmixed admiration, seemed blindly, mutely, tastelessly, tactlessly, </w:t>
      </w:r>
      <w:proofErr w:type="spellStart"/>
      <w:r w:rsidRPr="00A24371">
        <w:rPr>
          <w:rFonts w:ascii="Times New Roman" w:hAnsi="Times New Roman"/>
          <w:sz w:val="24"/>
          <w:szCs w:val="24"/>
        </w:rPr>
        <w:t>innamorate</w:t>
      </w:r>
      <w:proofErr w:type="spellEnd"/>
      <w:r w:rsidRPr="00A24371">
        <w:rPr>
          <w:rFonts w:ascii="Times New Roman" w:hAnsi="Times New Roman"/>
          <w:sz w:val="24"/>
          <w:szCs w:val="24"/>
        </w:rPr>
        <w:t xml:space="preserve"> with </w:t>
      </w:r>
      <w:proofErr w:type="spellStart"/>
      <w:r w:rsidRPr="00A24371">
        <w:rPr>
          <w:rFonts w:ascii="Times New Roman" w:hAnsi="Times New Roman"/>
          <w:sz w:val="24"/>
          <w:szCs w:val="24"/>
        </w:rPr>
        <w:t>heruponhim</w:t>
      </w:r>
      <w:proofErr w:type="spellEnd"/>
      <w:r w:rsidRPr="00A24371">
        <w:rPr>
          <w:rFonts w:ascii="Times New Roman" w:hAnsi="Times New Roman"/>
          <w:sz w:val="24"/>
          <w:szCs w:val="24"/>
        </w:rPr>
        <w:t xml:space="preserve"> in shining </w:t>
      </w:r>
      <w:proofErr w:type="spellStart"/>
      <w:r w:rsidRPr="00A24371">
        <w:rPr>
          <w:rFonts w:ascii="Times New Roman" w:hAnsi="Times New Roman"/>
          <w:sz w:val="24"/>
          <w:szCs w:val="24"/>
        </w:rPr>
        <w:t>aminglement</w:t>
      </w:r>
      <w:proofErr w:type="spellEnd"/>
      <w:r w:rsidRPr="00A24371">
        <w:rPr>
          <w:rFonts w:ascii="Times New Roman" w:hAnsi="Times New Roman"/>
          <w:sz w:val="24"/>
          <w:szCs w:val="24"/>
        </w:rPr>
        <w:t>’ (</w:t>
      </w:r>
      <w:r w:rsidRPr="00A24371">
        <w:rPr>
          <w:rFonts w:ascii="Times New Roman" w:hAnsi="Times New Roman"/>
          <w:i/>
          <w:sz w:val="24"/>
          <w:szCs w:val="24"/>
        </w:rPr>
        <w:t>FW</w:t>
      </w:r>
      <w:r w:rsidRPr="00A24371">
        <w:rPr>
          <w:rFonts w:ascii="Times New Roman" w:hAnsi="Times New Roman"/>
          <w:sz w:val="24"/>
          <w:szCs w:val="24"/>
        </w:rPr>
        <w:t xml:space="preserve"> 92.21).  </w:t>
      </w:r>
      <w:r w:rsidR="007853FE" w:rsidRPr="00A24371">
        <w:rPr>
          <w:rFonts w:ascii="Times New Roman" w:hAnsi="Times New Roman"/>
          <w:sz w:val="24"/>
          <w:szCs w:val="24"/>
        </w:rPr>
        <w:t>In ‘</w:t>
      </w:r>
      <w:proofErr w:type="spellStart"/>
      <w:r w:rsidR="007853FE" w:rsidRPr="00A24371">
        <w:rPr>
          <w:rFonts w:ascii="Times New Roman" w:hAnsi="Times New Roman"/>
          <w:sz w:val="24"/>
          <w:szCs w:val="24"/>
        </w:rPr>
        <w:t>Araby</w:t>
      </w:r>
      <w:proofErr w:type="spellEnd"/>
      <w:r w:rsidR="007853FE" w:rsidRPr="00A24371">
        <w:rPr>
          <w:rFonts w:ascii="Times New Roman" w:hAnsi="Times New Roman"/>
          <w:sz w:val="24"/>
          <w:szCs w:val="24"/>
        </w:rPr>
        <w:t xml:space="preserve">’, the </w:t>
      </w:r>
      <w:r w:rsidR="000C1E86" w:rsidRPr="00A24371">
        <w:rPr>
          <w:rFonts w:ascii="Times New Roman" w:hAnsi="Times New Roman"/>
          <w:sz w:val="24"/>
          <w:szCs w:val="24"/>
        </w:rPr>
        <w:t>girl appears to signify, like Beatrice, the ‘light between the truth and the intellect’.</w:t>
      </w:r>
      <w:r w:rsidR="000C1E86" w:rsidRPr="00A24371">
        <w:rPr>
          <w:rStyle w:val="FootnoteReference"/>
          <w:rFonts w:ascii="Times New Roman" w:hAnsi="Times New Roman"/>
          <w:sz w:val="24"/>
          <w:szCs w:val="24"/>
        </w:rPr>
        <w:footnoteReference w:id="69"/>
      </w:r>
      <w:r w:rsidR="000C1E86" w:rsidRPr="00A24371">
        <w:rPr>
          <w:rFonts w:ascii="Times New Roman" w:hAnsi="Times New Roman"/>
          <w:sz w:val="24"/>
          <w:szCs w:val="24"/>
        </w:rPr>
        <w:t xml:space="preserve">  Indeed, the light projected onto the figure of the girl is sym</w:t>
      </w:r>
      <w:r w:rsidR="007853FE" w:rsidRPr="00A24371">
        <w:rPr>
          <w:rFonts w:ascii="Times New Roman" w:hAnsi="Times New Roman"/>
          <w:sz w:val="24"/>
          <w:szCs w:val="24"/>
        </w:rPr>
        <w:t xml:space="preserve">bolic of a nexus of unexpressed </w:t>
      </w:r>
      <w:r w:rsidR="005F5DF6" w:rsidRPr="00A24371">
        <w:rPr>
          <w:rFonts w:ascii="Times New Roman" w:hAnsi="Times New Roman"/>
          <w:sz w:val="24"/>
          <w:szCs w:val="24"/>
        </w:rPr>
        <w:t>longings</w:t>
      </w:r>
      <w:r w:rsidR="005F24A0" w:rsidRPr="00A24371">
        <w:rPr>
          <w:rFonts w:ascii="Times New Roman" w:hAnsi="Times New Roman"/>
          <w:sz w:val="24"/>
          <w:szCs w:val="24"/>
        </w:rPr>
        <w:t xml:space="preserve"> on the part of the boy</w:t>
      </w:r>
      <w:r w:rsidR="00555709" w:rsidRPr="00A24371">
        <w:rPr>
          <w:rFonts w:ascii="Times New Roman" w:hAnsi="Times New Roman"/>
          <w:sz w:val="24"/>
          <w:szCs w:val="24"/>
        </w:rPr>
        <w:t xml:space="preserve">: </w:t>
      </w:r>
      <w:r w:rsidR="005F5DF6" w:rsidRPr="00A24371">
        <w:rPr>
          <w:rFonts w:ascii="Times New Roman" w:hAnsi="Times New Roman"/>
          <w:sz w:val="24"/>
          <w:szCs w:val="24"/>
        </w:rPr>
        <w:t xml:space="preserve">partly erotic, but </w:t>
      </w:r>
      <w:r w:rsidR="00DE19EB" w:rsidRPr="00A24371">
        <w:rPr>
          <w:rFonts w:ascii="Times New Roman" w:hAnsi="Times New Roman"/>
          <w:sz w:val="24"/>
          <w:szCs w:val="24"/>
        </w:rPr>
        <w:t xml:space="preserve">overwhelmingly </w:t>
      </w:r>
      <w:r w:rsidR="00812C0C" w:rsidRPr="00A24371">
        <w:rPr>
          <w:rFonts w:ascii="Times New Roman" w:hAnsi="Times New Roman"/>
          <w:sz w:val="24"/>
          <w:szCs w:val="24"/>
        </w:rPr>
        <w:t xml:space="preserve">intellectual and </w:t>
      </w:r>
      <w:r w:rsidR="005F5DF6" w:rsidRPr="00A24371">
        <w:rPr>
          <w:rFonts w:ascii="Times New Roman" w:hAnsi="Times New Roman"/>
          <w:sz w:val="24"/>
          <w:szCs w:val="24"/>
        </w:rPr>
        <w:t xml:space="preserve">spiritual, </w:t>
      </w:r>
      <w:r w:rsidR="00555709" w:rsidRPr="00A24371">
        <w:rPr>
          <w:rFonts w:ascii="Times New Roman" w:hAnsi="Times New Roman"/>
          <w:sz w:val="24"/>
          <w:szCs w:val="24"/>
        </w:rPr>
        <w:t xml:space="preserve">which, in their imprecision, </w:t>
      </w:r>
      <w:r w:rsidR="000C1E86" w:rsidRPr="00A24371">
        <w:rPr>
          <w:rFonts w:ascii="Times New Roman" w:hAnsi="Times New Roman"/>
          <w:sz w:val="24"/>
          <w:szCs w:val="24"/>
        </w:rPr>
        <w:t>remind us of the ‘vague signifiers’ Wolfram uses to describe the Grail: ‘</w:t>
      </w:r>
      <w:proofErr w:type="spellStart"/>
      <w:r w:rsidR="000C1E86" w:rsidRPr="00A24371">
        <w:rPr>
          <w:rFonts w:ascii="Times New Roman" w:hAnsi="Times New Roman"/>
          <w:i/>
          <w:sz w:val="24"/>
          <w:szCs w:val="24"/>
        </w:rPr>
        <w:t>dinc</w:t>
      </w:r>
      <w:proofErr w:type="spellEnd"/>
      <w:r w:rsidR="000C1E86" w:rsidRPr="00A24371">
        <w:rPr>
          <w:rFonts w:ascii="Times New Roman" w:hAnsi="Times New Roman"/>
          <w:sz w:val="24"/>
          <w:szCs w:val="24"/>
        </w:rPr>
        <w:t xml:space="preserve">, “thing”, and </w:t>
      </w:r>
      <w:proofErr w:type="spellStart"/>
      <w:r w:rsidR="000C1E86" w:rsidRPr="00A24371">
        <w:rPr>
          <w:rFonts w:ascii="Times New Roman" w:hAnsi="Times New Roman"/>
          <w:i/>
          <w:sz w:val="24"/>
          <w:szCs w:val="24"/>
        </w:rPr>
        <w:t>wunsch</w:t>
      </w:r>
      <w:proofErr w:type="spellEnd"/>
      <w:r w:rsidR="000C1E86" w:rsidRPr="00A24371">
        <w:rPr>
          <w:rFonts w:ascii="Times New Roman" w:hAnsi="Times New Roman"/>
          <w:sz w:val="24"/>
          <w:szCs w:val="24"/>
        </w:rPr>
        <w:t>, “ideal, perfection, all that one can wish for” ’.</w:t>
      </w:r>
      <w:r w:rsidR="000C1E86" w:rsidRPr="00A24371">
        <w:rPr>
          <w:rStyle w:val="FootnoteReference"/>
          <w:rFonts w:ascii="Times New Roman" w:hAnsi="Times New Roman"/>
          <w:sz w:val="24"/>
          <w:szCs w:val="24"/>
        </w:rPr>
        <w:footnoteReference w:id="70"/>
      </w:r>
      <w:r w:rsidR="000C1E86" w:rsidRPr="00A24371">
        <w:rPr>
          <w:rFonts w:ascii="Times New Roman" w:hAnsi="Times New Roman"/>
          <w:sz w:val="24"/>
          <w:szCs w:val="24"/>
        </w:rPr>
        <w:t xml:space="preserve">  </w:t>
      </w:r>
    </w:p>
    <w:p w:rsidR="00022F4A" w:rsidRPr="00A24371" w:rsidRDefault="000C1E86" w:rsidP="004716DA">
      <w:pPr>
        <w:ind w:firstLine="360"/>
        <w:rPr>
          <w:rFonts w:ascii="Times New Roman" w:hAnsi="Times New Roman"/>
          <w:szCs w:val="24"/>
        </w:rPr>
      </w:pPr>
      <w:r w:rsidRPr="00A24371">
        <w:rPr>
          <w:rFonts w:ascii="Times New Roman" w:hAnsi="Times New Roman"/>
          <w:szCs w:val="24"/>
        </w:rPr>
        <w:t>So, what lies at the heart of this quest for ‘</w:t>
      </w:r>
      <w:proofErr w:type="spellStart"/>
      <w:r w:rsidRPr="00A24371">
        <w:rPr>
          <w:rFonts w:ascii="Times New Roman" w:hAnsi="Times New Roman"/>
          <w:szCs w:val="24"/>
        </w:rPr>
        <w:t>some thing</w:t>
      </w:r>
      <w:proofErr w:type="spellEnd"/>
      <w:r w:rsidRPr="00A24371">
        <w:rPr>
          <w:rFonts w:ascii="Times New Roman" w:hAnsi="Times New Roman"/>
          <w:szCs w:val="24"/>
        </w:rPr>
        <w:t xml:space="preserve">’ never actually elucidated in </w:t>
      </w:r>
      <w:r w:rsidR="00312C43" w:rsidRPr="00A24371">
        <w:rPr>
          <w:rFonts w:ascii="Times New Roman" w:hAnsi="Times New Roman"/>
          <w:szCs w:val="24"/>
        </w:rPr>
        <w:t>‘</w:t>
      </w:r>
      <w:proofErr w:type="spellStart"/>
      <w:r w:rsidR="00312C43" w:rsidRPr="00A24371">
        <w:rPr>
          <w:rFonts w:ascii="Times New Roman" w:hAnsi="Times New Roman"/>
          <w:szCs w:val="24"/>
        </w:rPr>
        <w:t>Araby</w:t>
      </w:r>
      <w:proofErr w:type="spellEnd"/>
      <w:r w:rsidR="00312C43" w:rsidRPr="00A24371">
        <w:rPr>
          <w:rFonts w:ascii="Times New Roman" w:hAnsi="Times New Roman"/>
          <w:szCs w:val="24"/>
        </w:rPr>
        <w:t>’</w:t>
      </w:r>
      <w:r w:rsidRPr="00A24371">
        <w:rPr>
          <w:rFonts w:ascii="Times New Roman" w:hAnsi="Times New Roman"/>
          <w:szCs w:val="24"/>
        </w:rPr>
        <w:t xml:space="preserve">?  Is it the chalice of enlightenment, prised from its liturgical context in a secular evocation of the grail’s voyage east?  Or is it another elusive vessel in the great hall, guarded by a vaguely bored female keeper?  Or, does Joyce, in common with the </w:t>
      </w:r>
      <w:proofErr w:type="spellStart"/>
      <w:r w:rsidRPr="00A24371">
        <w:rPr>
          <w:rFonts w:ascii="Times New Roman" w:hAnsi="Times New Roman"/>
          <w:szCs w:val="24"/>
        </w:rPr>
        <w:t>ritualists</w:t>
      </w:r>
      <w:proofErr w:type="spellEnd"/>
      <w:r w:rsidRPr="00A24371">
        <w:rPr>
          <w:rFonts w:ascii="Times New Roman" w:hAnsi="Times New Roman"/>
          <w:szCs w:val="24"/>
        </w:rPr>
        <w:t xml:space="preserve"> of the </w:t>
      </w:r>
      <w:r w:rsidRPr="00A24371">
        <w:rPr>
          <w:rFonts w:ascii="Times New Roman" w:hAnsi="Times New Roman"/>
          <w:szCs w:val="24"/>
        </w:rPr>
        <w:lastRenderedPageBreak/>
        <w:t xml:space="preserve">‘cultic </w:t>
      </w:r>
      <w:proofErr w:type="spellStart"/>
      <w:r w:rsidRPr="00A24371">
        <w:rPr>
          <w:rFonts w:ascii="Times New Roman" w:hAnsi="Times New Roman"/>
          <w:szCs w:val="24"/>
        </w:rPr>
        <w:t>twalette</w:t>
      </w:r>
      <w:proofErr w:type="spellEnd"/>
      <w:r w:rsidRPr="00A24371">
        <w:rPr>
          <w:rFonts w:ascii="Times New Roman" w:hAnsi="Times New Roman"/>
          <w:szCs w:val="24"/>
        </w:rPr>
        <w:t xml:space="preserve">’ </w:t>
      </w:r>
      <w:r w:rsidR="00367DE4" w:rsidRPr="00A24371">
        <w:rPr>
          <w:rFonts w:ascii="Times New Roman" w:hAnsi="Times New Roman"/>
          <w:szCs w:val="24"/>
        </w:rPr>
        <w:t>(</w:t>
      </w:r>
      <w:r w:rsidR="00367DE4" w:rsidRPr="00A24371">
        <w:rPr>
          <w:rFonts w:ascii="Times New Roman" w:hAnsi="Times New Roman"/>
          <w:i/>
          <w:szCs w:val="24"/>
        </w:rPr>
        <w:t>FW</w:t>
      </w:r>
      <w:r w:rsidR="00367DE4" w:rsidRPr="00A24371">
        <w:rPr>
          <w:rFonts w:ascii="Times New Roman" w:hAnsi="Times New Roman"/>
          <w:szCs w:val="24"/>
        </w:rPr>
        <w:t xml:space="preserve"> 344.12) </w:t>
      </w:r>
      <w:r w:rsidRPr="00A24371">
        <w:rPr>
          <w:rFonts w:ascii="Times New Roman" w:hAnsi="Times New Roman"/>
          <w:szCs w:val="24"/>
        </w:rPr>
        <w:t xml:space="preserve">hold that wisdom comes though recognizing it is the quest itself which is the </w:t>
      </w:r>
      <w:r w:rsidRPr="00A24371">
        <w:rPr>
          <w:rFonts w:ascii="Times New Roman" w:hAnsi="Times New Roman"/>
          <w:i/>
          <w:szCs w:val="24"/>
        </w:rPr>
        <w:t xml:space="preserve">ding an </w:t>
      </w:r>
      <w:proofErr w:type="spellStart"/>
      <w:r w:rsidRPr="00A24371">
        <w:rPr>
          <w:rFonts w:ascii="Times New Roman" w:hAnsi="Times New Roman"/>
          <w:i/>
          <w:szCs w:val="24"/>
        </w:rPr>
        <w:t>sich</w:t>
      </w:r>
      <w:proofErr w:type="spellEnd"/>
      <w:r w:rsidRPr="00A24371">
        <w:rPr>
          <w:rFonts w:ascii="Times New Roman" w:hAnsi="Times New Roman"/>
          <w:szCs w:val="24"/>
        </w:rPr>
        <w:t xml:space="preserve">?  At the end of his quest, the boy does find </w:t>
      </w:r>
      <w:r w:rsidR="006175E6">
        <w:rPr>
          <w:rFonts w:ascii="Times New Roman" w:hAnsi="Times New Roman"/>
          <w:szCs w:val="24"/>
        </w:rPr>
        <w:t xml:space="preserve">a degree of </w:t>
      </w:r>
      <w:r w:rsidRPr="00A24371">
        <w:rPr>
          <w:rFonts w:ascii="Times New Roman" w:hAnsi="Times New Roman"/>
          <w:szCs w:val="24"/>
        </w:rPr>
        <w:t xml:space="preserve">enlightenment, but it is not the </w:t>
      </w:r>
      <w:r w:rsidR="00AA7A32" w:rsidRPr="00A24371">
        <w:rPr>
          <w:rFonts w:ascii="Times New Roman" w:hAnsi="Times New Roman"/>
          <w:szCs w:val="24"/>
        </w:rPr>
        <w:t>ennobling experience of</w:t>
      </w:r>
      <w:r w:rsidRPr="00A24371">
        <w:rPr>
          <w:rFonts w:ascii="Times New Roman" w:hAnsi="Times New Roman"/>
          <w:szCs w:val="24"/>
        </w:rPr>
        <w:t xml:space="preserve"> </w:t>
      </w:r>
      <w:r w:rsidR="00AA7A32" w:rsidRPr="00A24371">
        <w:rPr>
          <w:rFonts w:ascii="Times New Roman" w:hAnsi="Times New Roman"/>
          <w:i/>
          <w:szCs w:val="24"/>
        </w:rPr>
        <w:t xml:space="preserve">fin’ </w:t>
      </w:r>
      <w:proofErr w:type="spellStart"/>
      <w:r w:rsidR="00AA7A32" w:rsidRPr="00A24371">
        <w:rPr>
          <w:rFonts w:ascii="Times New Roman" w:hAnsi="Times New Roman"/>
          <w:i/>
          <w:szCs w:val="24"/>
        </w:rPr>
        <w:t>amors</w:t>
      </w:r>
      <w:proofErr w:type="spellEnd"/>
      <w:r w:rsidR="00AA7A32" w:rsidRPr="00A24371">
        <w:rPr>
          <w:rFonts w:ascii="Times New Roman" w:hAnsi="Times New Roman"/>
          <w:szCs w:val="24"/>
        </w:rPr>
        <w:t>, transmuted by the irradiative</w:t>
      </w:r>
      <w:r w:rsidR="00AA7A32" w:rsidRPr="00A24371">
        <w:rPr>
          <w:rFonts w:ascii="Times New Roman" w:hAnsi="Times New Roman"/>
          <w:i/>
          <w:szCs w:val="24"/>
        </w:rPr>
        <w:t xml:space="preserve"> </w:t>
      </w:r>
      <w:proofErr w:type="spellStart"/>
      <w:r w:rsidR="00515C22" w:rsidRPr="00A24371">
        <w:rPr>
          <w:rFonts w:ascii="Times New Roman" w:hAnsi="Times New Roman"/>
          <w:i/>
          <w:szCs w:val="24"/>
        </w:rPr>
        <w:t>l’</w:t>
      </w:r>
      <w:r w:rsidR="00AA7A32" w:rsidRPr="00A24371">
        <w:rPr>
          <w:rFonts w:ascii="Times New Roman" w:hAnsi="Times New Roman"/>
          <w:i/>
          <w:szCs w:val="24"/>
        </w:rPr>
        <w:t>amor</w:t>
      </w:r>
      <w:proofErr w:type="spellEnd"/>
      <w:r w:rsidR="00AA7A32" w:rsidRPr="00A24371">
        <w:rPr>
          <w:rFonts w:ascii="Times New Roman" w:hAnsi="Times New Roman"/>
          <w:i/>
          <w:szCs w:val="24"/>
        </w:rPr>
        <w:t xml:space="preserve"> </w:t>
      </w:r>
      <w:proofErr w:type="spellStart"/>
      <w:r w:rsidR="00AA7A32" w:rsidRPr="00A24371">
        <w:rPr>
          <w:rFonts w:ascii="Times New Roman" w:hAnsi="Times New Roman"/>
          <w:i/>
          <w:szCs w:val="24"/>
        </w:rPr>
        <w:t>che</w:t>
      </w:r>
      <w:proofErr w:type="spellEnd"/>
      <w:r w:rsidR="00AA7A32" w:rsidRPr="00A24371">
        <w:rPr>
          <w:rFonts w:ascii="Times New Roman" w:hAnsi="Times New Roman"/>
          <w:i/>
          <w:szCs w:val="24"/>
        </w:rPr>
        <w:t xml:space="preserve"> move </w:t>
      </w:r>
      <w:proofErr w:type="spellStart"/>
      <w:r w:rsidR="00AA7A32" w:rsidRPr="00A24371">
        <w:rPr>
          <w:rFonts w:ascii="Times New Roman" w:hAnsi="Times New Roman"/>
          <w:i/>
          <w:szCs w:val="24"/>
        </w:rPr>
        <w:t>il</w:t>
      </w:r>
      <w:proofErr w:type="spellEnd"/>
      <w:r w:rsidR="00AA7A32" w:rsidRPr="00A24371">
        <w:rPr>
          <w:rFonts w:ascii="Times New Roman" w:hAnsi="Times New Roman"/>
          <w:i/>
          <w:szCs w:val="24"/>
        </w:rPr>
        <w:t xml:space="preserve"> </w:t>
      </w:r>
      <w:r w:rsidR="00FF3E78" w:rsidRPr="00A24371">
        <w:rPr>
          <w:rFonts w:ascii="Times New Roman" w:hAnsi="Times New Roman"/>
          <w:i/>
          <w:szCs w:val="24"/>
        </w:rPr>
        <w:t xml:space="preserve">Sole e </w:t>
      </w:r>
      <w:proofErr w:type="spellStart"/>
      <w:r w:rsidR="00FF3E78" w:rsidRPr="00A24371">
        <w:rPr>
          <w:rFonts w:ascii="Times New Roman" w:hAnsi="Times New Roman"/>
          <w:i/>
          <w:szCs w:val="24"/>
        </w:rPr>
        <w:t>l’</w:t>
      </w:r>
      <w:r w:rsidR="00AA7A32" w:rsidRPr="00A24371">
        <w:rPr>
          <w:rFonts w:ascii="Times New Roman" w:hAnsi="Times New Roman"/>
          <w:i/>
          <w:szCs w:val="24"/>
        </w:rPr>
        <w:t>altre</w:t>
      </w:r>
      <w:proofErr w:type="spellEnd"/>
      <w:r w:rsidR="00AA7A32" w:rsidRPr="00A24371">
        <w:rPr>
          <w:rFonts w:ascii="Times New Roman" w:hAnsi="Times New Roman"/>
          <w:i/>
          <w:szCs w:val="24"/>
        </w:rPr>
        <w:t xml:space="preserve"> </w:t>
      </w:r>
      <w:proofErr w:type="spellStart"/>
      <w:r w:rsidR="00AA7A32" w:rsidRPr="00A24371">
        <w:rPr>
          <w:rFonts w:ascii="Times New Roman" w:hAnsi="Times New Roman"/>
          <w:i/>
          <w:szCs w:val="24"/>
        </w:rPr>
        <w:t>stele</w:t>
      </w:r>
      <w:proofErr w:type="spellEnd"/>
      <w:r w:rsidR="00AA7A32" w:rsidRPr="00A24371">
        <w:rPr>
          <w:rFonts w:ascii="Times New Roman" w:hAnsi="Times New Roman"/>
          <w:szCs w:val="24"/>
        </w:rPr>
        <w:t xml:space="preserve">, </w:t>
      </w:r>
      <w:r w:rsidR="000A510F" w:rsidRPr="00A24371">
        <w:rPr>
          <w:rFonts w:ascii="Times New Roman" w:hAnsi="Times New Roman"/>
          <w:szCs w:val="24"/>
        </w:rPr>
        <w:t>which</w:t>
      </w:r>
      <w:r w:rsidR="00AA7A32" w:rsidRPr="00A24371">
        <w:rPr>
          <w:rFonts w:ascii="Times New Roman" w:hAnsi="Times New Roman"/>
          <w:szCs w:val="24"/>
        </w:rPr>
        <w:t xml:space="preserve"> </w:t>
      </w:r>
      <w:r w:rsidRPr="00A24371">
        <w:rPr>
          <w:rFonts w:ascii="Times New Roman" w:hAnsi="Times New Roman"/>
          <w:szCs w:val="24"/>
        </w:rPr>
        <w:t>he had hoped for.</w:t>
      </w:r>
      <w:r w:rsidRPr="00A24371">
        <w:rPr>
          <w:rStyle w:val="FootnoteReference"/>
          <w:rFonts w:ascii="Times New Roman" w:hAnsi="Times New Roman"/>
          <w:szCs w:val="24"/>
        </w:rPr>
        <w:footnoteReference w:id="71"/>
      </w:r>
      <w:r w:rsidRPr="00A24371">
        <w:rPr>
          <w:rFonts w:ascii="Times New Roman" w:hAnsi="Times New Roman"/>
          <w:szCs w:val="24"/>
        </w:rPr>
        <w:t xml:space="preserve">  The refulgence of </w:t>
      </w:r>
      <w:proofErr w:type="spellStart"/>
      <w:r w:rsidRPr="00A24371">
        <w:rPr>
          <w:rFonts w:ascii="Times New Roman" w:hAnsi="Times New Roman"/>
          <w:szCs w:val="24"/>
        </w:rPr>
        <w:t>superessential</w:t>
      </w:r>
      <w:proofErr w:type="spellEnd"/>
      <w:r w:rsidRPr="00A24371">
        <w:rPr>
          <w:rFonts w:ascii="Times New Roman" w:hAnsi="Times New Roman"/>
          <w:szCs w:val="24"/>
        </w:rPr>
        <w:t xml:space="preserve"> light which heralds the unveiled Grail in Wolfram</w:t>
      </w:r>
      <w:r w:rsidR="00686C1C">
        <w:rPr>
          <w:rFonts w:ascii="Times New Roman" w:hAnsi="Times New Roman"/>
          <w:szCs w:val="24"/>
        </w:rPr>
        <w:t xml:space="preserve">’s </w:t>
      </w:r>
      <w:proofErr w:type="spellStart"/>
      <w:r w:rsidR="00686C1C" w:rsidRPr="00686C1C">
        <w:rPr>
          <w:rFonts w:ascii="Times New Roman" w:hAnsi="Times New Roman"/>
          <w:i/>
          <w:szCs w:val="24"/>
        </w:rPr>
        <w:t>Parzival</w:t>
      </w:r>
      <w:proofErr w:type="spellEnd"/>
      <w:r w:rsidRPr="00A24371">
        <w:rPr>
          <w:rFonts w:ascii="Times New Roman" w:hAnsi="Times New Roman"/>
          <w:szCs w:val="24"/>
        </w:rPr>
        <w:t>,</w:t>
      </w:r>
      <w:r w:rsidR="00B24297" w:rsidRPr="00A24371">
        <w:rPr>
          <w:rFonts w:ascii="Times New Roman" w:hAnsi="Times New Roman"/>
          <w:szCs w:val="24"/>
        </w:rPr>
        <w:t xml:space="preserve"> </w:t>
      </w:r>
      <w:r w:rsidR="00022F4A" w:rsidRPr="00A24371">
        <w:rPr>
          <w:rFonts w:ascii="Times New Roman" w:hAnsi="Times New Roman"/>
          <w:szCs w:val="24"/>
        </w:rPr>
        <w:t xml:space="preserve">as </w:t>
      </w:r>
      <w:r w:rsidRPr="00A24371">
        <w:rPr>
          <w:rFonts w:ascii="Times New Roman" w:hAnsi="Times New Roman"/>
          <w:szCs w:val="24"/>
        </w:rPr>
        <w:t xml:space="preserve">in </w:t>
      </w:r>
      <w:r w:rsidR="00022F4A" w:rsidRPr="00A24371">
        <w:rPr>
          <w:rFonts w:ascii="Times New Roman" w:hAnsi="Times New Roman"/>
          <w:i/>
          <w:szCs w:val="24"/>
        </w:rPr>
        <w:t xml:space="preserve">La </w:t>
      </w:r>
      <w:proofErr w:type="spellStart"/>
      <w:r w:rsidRPr="00A24371">
        <w:rPr>
          <w:rFonts w:ascii="Times New Roman" w:hAnsi="Times New Roman"/>
          <w:i/>
          <w:szCs w:val="24"/>
        </w:rPr>
        <w:t>Queste</w:t>
      </w:r>
      <w:proofErr w:type="spellEnd"/>
      <w:r w:rsidRPr="00A24371">
        <w:rPr>
          <w:rFonts w:ascii="Times New Roman" w:hAnsi="Times New Roman"/>
          <w:i/>
          <w:szCs w:val="24"/>
        </w:rPr>
        <w:t xml:space="preserve"> </w:t>
      </w:r>
      <w:r w:rsidR="00022F4A" w:rsidRPr="00A24371">
        <w:rPr>
          <w:rFonts w:ascii="Times New Roman" w:hAnsi="Times New Roman"/>
          <w:i/>
          <w:szCs w:val="24"/>
        </w:rPr>
        <w:t xml:space="preserve">del Saint </w:t>
      </w:r>
      <w:proofErr w:type="spellStart"/>
      <w:r w:rsidR="00022F4A" w:rsidRPr="00A24371">
        <w:rPr>
          <w:rFonts w:ascii="Times New Roman" w:hAnsi="Times New Roman"/>
          <w:i/>
          <w:szCs w:val="24"/>
        </w:rPr>
        <w:t>Graal</w:t>
      </w:r>
      <w:proofErr w:type="spellEnd"/>
      <w:r w:rsidR="00686C1C">
        <w:rPr>
          <w:rFonts w:ascii="Times New Roman" w:hAnsi="Times New Roman"/>
          <w:szCs w:val="24"/>
        </w:rPr>
        <w:t xml:space="preserve">, </w:t>
      </w:r>
      <w:r w:rsidRPr="00A24371">
        <w:rPr>
          <w:rFonts w:ascii="Times New Roman" w:hAnsi="Times New Roman"/>
          <w:szCs w:val="24"/>
        </w:rPr>
        <w:t>and Malory</w:t>
      </w:r>
      <w:r w:rsidR="00686C1C">
        <w:rPr>
          <w:rFonts w:ascii="Times New Roman" w:hAnsi="Times New Roman"/>
          <w:szCs w:val="24"/>
        </w:rPr>
        <w:t xml:space="preserve">’s </w:t>
      </w:r>
      <w:proofErr w:type="spellStart"/>
      <w:r w:rsidR="00686C1C" w:rsidRPr="00686C1C">
        <w:rPr>
          <w:rFonts w:ascii="Times New Roman" w:hAnsi="Times New Roman"/>
          <w:i/>
          <w:szCs w:val="24"/>
        </w:rPr>
        <w:t>Morte</w:t>
      </w:r>
      <w:proofErr w:type="spellEnd"/>
      <w:r w:rsidR="00686C1C" w:rsidRPr="00686C1C">
        <w:rPr>
          <w:rFonts w:ascii="Times New Roman" w:hAnsi="Times New Roman"/>
          <w:i/>
          <w:szCs w:val="24"/>
        </w:rPr>
        <w:t xml:space="preserve"> </w:t>
      </w:r>
      <w:proofErr w:type="spellStart"/>
      <w:r w:rsidR="00686C1C" w:rsidRPr="00686C1C">
        <w:rPr>
          <w:rFonts w:ascii="Times New Roman" w:hAnsi="Times New Roman"/>
          <w:i/>
          <w:szCs w:val="24"/>
        </w:rPr>
        <w:t>Darthur</w:t>
      </w:r>
      <w:proofErr w:type="spellEnd"/>
      <w:r w:rsidRPr="00A24371">
        <w:rPr>
          <w:rFonts w:ascii="Times New Roman" w:hAnsi="Times New Roman"/>
          <w:szCs w:val="24"/>
        </w:rPr>
        <w:t xml:space="preserve">, finds tawdry reflection in some cheap coloured lamps, which spell out </w:t>
      </w:r>
      <w:r w:rsidRPr="00A24371">
        <w:rPr>
          <w:rFonts w:ascii="Times New Roman" w:hAnsi="Times New Roman"/>
          <w:i/>
          <w:szCs w:val="24"/>
        </w:rPr>
        <w:t xml:space="preserve">Café </w:t>
      </w:r>
      <w:proofErr w:type="spellStart"/>
      <w:r w:rsidRPr="00A24371">
        <w:rPr>
          <w:rFonts w:ascii="Times New Roman" w:hAnsi="Times New Roman"/>
          <w:i/>
          <w:szCs w:val="24"/>
        </w:rPr>
        <w:t>chantant</w:t>
      </w:r>
      <w:proofErr w:type="spellEnd"/>
      <w:r w:rsidRPr="00A24371">
        <w:rPr>
          <w:rFonts w:ascii="Times New Roman" w:hAnsi="Times New Roman"/>
          <w:szCs w:val="24"/>
        </w:rPr>
        <w:t xml:space="preserve"> over an apparently impenetrable curtain, </w:t>
      </w:r>
      <w:r w:rsidR="00334BAA" w:rsidRPr="00A24371">
        <w:rPr>
          <w:rFonts w:ascii="Times New Roman" w:hAnsi="Times New Roman"/>
          <w:szCs w:val="24"/>
        </w:rPr>
        <w:t xml:space="preserve">guarded by two attendants, </w:t>
      </w:r>
      <w:r w:rsidR="00BC4417" w:rsidRPr="00A24371">
        <w:rPr>
          <w:rFonts w:ascii="Times New Roman" w:hAnsi="Times New Roman"/>
          <w:szCs w:val="24"/>
        </w:rPr>
        <w:t>‘counting money on a salver’ (</w:t>
      </w:r>
      <w:r w:rsidR="00BC4417" w:rsidRPr="00A24371">
        <w:rPr>
          <w:rFonts w:ascii="Times New Roman" w:hAnsi="Times New Roman"/>
          <w:i/>
          <w:szCs w:val="24"/>
        </w:rPr>
        <w:t>D</w:t>
      </w:r>
      <w:r w:rsidR="00BC4417" w:rsidRPr="00A24371">
        <w:rPr>
          <w:rFonts w:ascii="Times New Roman" w:hAnsi="Times New Roman"/>
          <w:szCs w:val="24"/>
        </w:rPr>
        <w:t xml:space="preserve"> </w:t>
      </w:r>
      <w:r w:rsidR="00664C3E">
        <w:rPr>
          <w:rFonts w:ascii="Times New Roman" w:hAnsi="Times New Roman"/>
          <w:szCs w:val="24"/>
        </w:rPr>
        <w:t>25</w:t>
      </w:r>
      <w:r w:rsidR="00BC4417" w:rsidRPr="00A24371">
        <w:rPr>
          <w:rFonts w:ascii="Times New Roman" w:hAnsi="Times New Roman"/>
          <w:szCs w:val="24"/>
        </w:rPr>
        <w:t>).</w:t>
      </w:r>
      <w:r w:rsidR="00550B4F" w:rsidRPr="00A24371">
        <w:rPr>
          <w:rStyle w:val="FootnoteReference"/>
          <w:rFonts w:ascii="Times New Roman" w:hAnsi="Times New Roman"/>
          <w:szCs w:val="24"/>
        </w:rPr>
        <w:footnoteReference w:id="72"/>
      </w:r>
      <w:r w:rsidR="00BC4417" w:rsidRPr="00A24371">
        <w:rPr>
          <w:rFonts w:ascii="Times New Roman" w:hAnsi="Times New Roman"/>
          <w:szCs w:val="24"/>
        </w:rPr>
        <w:t xml:space="preserve">  Although the </w:t>
      </w:r>
      <w:r w:rsidR="009F197D">
        <w:rPr>
          <w:rFonts w:ascii="Times New Roman" w:hAnsi="Times New Roman"/>
          <w:szCs w:val="24"/>
        </w:rPr>
        <w:t xml:space="preserve">great </w:t>
      </w:r>
      <w:r w:rsidR="009116C0" w:rsidRPr="00A24371">
        <w:rPr>
          <w:rFonts w:ascii="Times New Roman" w:hAnsi="Times New Roman"/>
          <w:szCs w:val="24"/>
        </w:rPr>
        <w:t>hall is suffused with ‘</w:t>
      </w:r>
      <w:r w:rsidR="009116C0" w:rsidRPr="00A24371">
        <w:rPr>
          <w:rFonts w:ascii="Times New Roman" w:hAnsi="Times New Roman"/>
          <w:szCs w:val="24"/>
          <w:lang w:eastAsia="en-GB"/>
        </w:rPr>
        <w:t>a silence like that which pervades a church after a service</w:t>
      </w:r>
      <w:r w:rsidR="009116C0" w:rsidRPr="00A24371">
        <w:rPr>
          <w:rFonts w:ascii="Times New Roman" w:hAnsi="Times New Roman"/>
          <w:szCs w:val="24"/>
        </w:rPr>
        <w:t xml:space="preserve">’, the boy is conscious of ‘the fall of the coins’ </w:t>
      </w:r>
      <w:r w:rsidR="007F6A87">
        <w:rPr>
          <w:rFonts w:ascii="Times New Roman" w:hAnsi="Times New Roman"/>
          <w:szCs w:val="24"/>
        </w:rPr>
        <w:t>(</w:t>
      </w:r>
      <w:r w:rsidR="007F6A87" w:rsidRPr="007F6A87">
        <w:rPr>
          <w:rFonts w:ascii="Times New Roman" w:hAnsi="Times New Roman"/>
          <w:i/>
          <w:szCs w:val="24"/>
        </w:rPr>
        <w:t>D</w:t>
      </w:r>
      <w:r w:rsidR="007F6A87">
        <w:rPr>
          <w:rFonts w:ascii="Times New Roman" w:hAnsi="Times New Roman"/>
          <w:szCs w:val="24"/>
        </w:rPr>
        <w:t xml:space="preserve"> 7) </w:t>
      </w:r>
      <w:r w:rsidR="00361620" w:rsidRPr="00A24371">
        <w:rPr>
          <w:rFonts w:ascii="Times New Roman" w:hAnsi="Times New Roman"/>
          <w:szCs w:val="24"/>
        </w:rPr>
        <w:t>onto a salver;</w:t>
      </w:r>
      <w:r w:rsidR="009116C0" w:rsidRPr="00A24371">
        <w:rPr>
          <w:rFonts w:ascii="Times New Roman" w:hAnsi="Times New Roman"/>
          <w:szCs w:val="24"/>
        </w:rPr>
        <w:t xml:space="preserve"> </w:t>
      </w:r>
      <w:r w:rsidR="00361620" w:rsidRPr="00A24371">
        <w:rPr>
          <w:rFonts w:ascii="Times New Roman" w:hAnsi="Times New Roman"/>
          <w:szCs w:val="24"/>
        </w:rPr>
        <w:t xml:space="preserve">a detail </w:t>
      </w:r>
      <w:r w:rsidR="00521C47" w:rsidRPr="00A24371">
        <w:rPr>
          <w:rFonts w:ascii="Times New Roman" w:hAnsi="Times New Roman"/>
          <w:szCs w:val="24"/>
        </w:rPr>
        <w:t xml:space="preserve">reminiscent of the money changers in the temple (Matthew 21:12), </w:t>
      </w:r>
      <w:r w:rsidR="009116C0" w:rsidRPr="00A24371">
        <w:rPr>
          <w:rFonts w:ascii="Times New Roman" w:hAnsi="Times New Roman"/>
          <w:szCs w:val="24"/>
        </w:rPr>
        <w:t xml:space="preserve">which also </w:t>
      </w:r>
      <w:r w:rsidR="00211CB7" w:rsidRPr="00A24371">
        <w:rPr>
          <w:rFonts w:ascii="Times New Roman" w:hAnsi="Times New Roman"/>
          <w:szCs w:val="24"/>
        </w:rPr>
        <w:t xml:space="preserve">serves to distance this </w:t>
      </w:r>
      <w:r w:rsidR="006C7A26" w:rsidRPr="00A24371">
        <w:rPr>
          <w:rFonts w:ascii="Times New Roman" w:hAnsi="Times New Roman"/>
          <w:szCs w:val="24"/>
        </w:rPr>
        <w:t xml:space="preserve">almost ecclesiastical </w:t>
      </w:r>
      <w:r w:rsidR="00211CB7" w:rsidRPr="00A24371">
        <w:rPr>
          <w:rFonts w:ascii="Times New Roman" w:hAnsi="Times New Roman"/>
          <w:szCs w:val="24"/>
        </w:rPr>
        <w:t xml:space="preserve">space from </w:t>
      </w:r>
      <w:r w:rsidR="009116C0" w:rsidRPr="00A24371">
        <w:rPr>
          <w:rFonts w:ascii="Times New Roman" w:hAnsi="Times New Roman"/>
          <w:szCs w:val="24"/>
        </w:rPr>
        <w:t xml:space="preserve">the </w:t>
      </w:r>
      <w:r w:rsidR="00361620" w:rsidRPr="00A24371">
        <w:rPr>
          <w:rFonts w:ascii="Times New Roman" w:hAnsi="Times New Roman"/>
          <w:szCs w:val="24"/>
        </w:rPr>
        <w:t>transcendental</w:t>
      </w:r>
      <w:r w:rsidR="009116C0" w:rsidRPr="00A24371">
        <w:rPr>
          <w:rFonts w:ascii="Times New Roman" w:hAnsi="Times New Roman"/>
          <w:szCs w:val="24"/>
        </w:rPr>
        <w:t xml:space="preserve"> experience he seeks</w:t>
      </w:r>
      <w:r w:rsidR="00821D69">
        <w:rPr>
          <w:rFonts w:ascii="Times New Roman" w:hAnsi="Times New Roman"/>
          <w:szCs w:val="24"/>
        </w:rPr>
        <w:t xml:space="preserve"> there</w:t>
      </w:r>
      <w:r w:rsidR="009116C0" w:rsidRPr="00A24371">
        <w:rPr>
          <w:rFonts w:ascii="Times New Roman" w:hAnsi="Times New Roman"/>
          <w:szCs w:val="24"/>
        </w:rPr>
        <w:t>.</w:t>
      </w:r>
      <w:r w:rsidR="00550B4F" w:rsidRPr="00A24371">
        <w:rPr>
          <w:rStyle w:val="FootnoteReference"/>
          <w:rFonts w:ascii="Times New Roman" w:hAnsi="Times New Roman"/>
          <w:szCs w:val="24"/>
        </w:rPr>
        <w:footnoteReference w:id="73"/>
      </w:r>
      <w:r w:rsidR="009116C0" w:rsidRPr="00A24371">
        <w:rPr>
          <w:rFonts w:ascii="Times New Roman" w:hAnsi="Times New Roman"/>
          <w:szCs w:val="24"/>
        </w:rPr>
        <w:t xml:space="preserve">  </w:t>
      </w:r>
      <w:r w:rsidR="00FD222E" w:rsidRPr="00A24371">
        <w:rPr>
          <w:rFonts w:ascii="Times New Roman" w:hAnsi="Times New Roman"/>
          <w:szCs w:val="24"/>
        </w:rPr>
        <w:t>N</w:t>
      </w:r>
      <w:r w:rsidR="000B448C" w:rsidRPr="00A24371">
        <w:rPr>
          <w:rFonts w:ascii="Times New Roman" w:hAnsi="Times New Roman"/>
          <w:szCs w:val="24"/>
        </w:rPr>
        <w:t xml:space="preserve">evertheless, </w:t>
      </w:r>
      <w:r w:rsidR="00FD222E" w:rsidRPr="00A24371">
        <w:rPr>
          <w:rFonts w:ascii="Times New Roman" w:hAnsi="Times New Roman"/>
          <w:szCs w:val="24"/>
        </w:rPr>
        <w:t>the lamp</w:t>
      </w:r>
      <w:r w:rsidR="00550B4F" w:rsidRPr="00A24371">
        <w:rPr>
          <w:rFonts w:ascii="Times New Roman" w:hAnsi="Times New Roman"/>
          <w:szCs w:val="24"/>
        </w:rPr>
        <w:t>s</w:t>
      </w:r>
      <w:r w:rsidR="00FD222E" w:rsidRPr="00A24371">
        <w:rPr>
          <w:rFonts w:ascii="Times New Roman" w:hAnsi="Times New Roman"/>
          <w:szCs w:val="24"/>
        </w:rPr>
        <w:t xml:space="preserve"> and curtain once again recall </w:t>
      </w:r>
      <w:r w:rsidR="009116C0" w:rsidRPr="00A24371">
        <w:rPr>
          <w:rFonts w:ascii="Times New Roman" w:hAnsi="Times New Roman"/>
          <w:szCs w:val="24"/>
        </w:rPr>
        <w:t>the boy’s dream in ‘The Sisters’, where the Oriental</w:t>
      </w:r>
      <w:r w:rsidR="000B448C" w:rsidRPr="00A24371">
        <w:rPr>
          <w:rFonts w:ascii="Times New Roman" w:hAnsi="Times New Roman"/>
          <w:szCs w:val="24"/>
        </w:rPr>
        <w:t xml:space="preserve"> vision</w:t>
      </w:r>
      <w:r w:rsidR="009116C0" w:rsidRPr="00A24371">
        <w:rPr>
          <w:rFonts w:ascii="Times New Roman" w:hAnsi="Times New Roman"/>
          <w:szCs w:val="24"/>
        </w:rPr>
        <w:t xml:space="preserve"> is imbued with a distinctly liturgical air, </w:t>
      </w:r>
      <w:r w:rsidR="009116C0" w:rsidRPr="00A24371">
        <w:rPr>
          <w:rFonts w:ascii="Times New Roman" w:hAnsi="Times New Roman"/>
          <w:szCs w:val="24"/>
          <w:shd w:val="clear" w:color="auto" w:fill="FFFCF6"/>
        </w:rPr>
        <w:t xml:space="preserve">‘I remembered that I had noticed long velvet curtains and a swinging </w:t>
      </w:r>
      <w:r w:rsidR="000B448C" w:rsidRPr="00A24371">
        <w:rPr>
          <w:rFonts w:ascii="Times New Roman" w:hAnsi="Times New Roman"/>
          <w:szCs w:val="24"/>
          <w:shd w:val="clear" w:color="auto" w:fill="FFFCF6"/>
        </w:rPr>
        <w:t xml:space="preserve">lamp of antique fashion’.  Their </w:t>
      </w:r>
      <w:r w:rsidR="009116C0" w:rsidRPr="00A24371">
        <w:rPr>
          <w:rFonts w:ascii="Times New Roman" w:hAnsi="Times New Roman"/>
          <w:szCs w:val="24"/>
          <w:shd w:val="clear" w:color="auto" w:fill="FFFCF6"/>
        </w:rPr>
        <w:t>purpose and meaning also remain impenetrable</w:t>
      </w:r>
      <w:r w:rsidR="00BE7A93">
        <w:rPr>
          <w:rFonts w:ascii="Times New Roman" w:hAnsi="Times New Roman"/>
          <w:szCs w:val="24"/>
          <w:shd w:val="clear" w:color="auto" w:fill="FFFCF6"/>
        </w:rPr>
        <w:t xml:space="preserve"> to ‘that </w:t>
      </w:r>
      <w:proofErr w:type="spellStart"/>
      <w:r w:rsidR="00BE7A93">
        <w:rPr>
          <w:rFonts w:ascii="Times New Roman" w:hAnsi="Times New Roman"/>
          <w:szCs w:val="24"/>
          <w:shd w:val="clear" w:color="auto" w:fill="FFFCF6"/>
        </w:rPr>
        <w:t>rosicrucian</w:t>
      </w:r>
      <w:proofErr w:type="spellEnd"/>
      <w:r w:rsidR="00BE7A93">
        <w:rPr>
          <w:rFonts w:ascii="Times New Roman" w:hAnsi="Times New Roman"/>
          <w:szCs w:val="24"/>
          <w:shd w:val="clear" w:color="auto" w:fill="FFFCF6"/>
        </w:rPr>
        <w:t>’</w:t>
      </w:r>
      <w:r w:rsidR="009116C0" w:rsidRPr="00A24371">
        <w:rPr>
          <w:rFonts w:ascii="Times New Roman" w:hAnsi="Times New Roman"/>
          <w:szCs w:val="24"/>
          <w:shd w:val="clear" w:color="auto" w:fill="FFFCF6"/>
        </w:rPr>
        <w:t xml:space="preserve">, </w:t>
      </w:r>
      <w:r w:rsidR="00BE7A93">
        <w:rPr>
          <w:rFonts w:ascii="Times New Roman" w:hAnsi="Times New Roman"/>
          <w:szCs w:val="24"/>
          <w:shd w:val="clear" w:color="auto" w:fill="FFFCF6"/>
        </w:rPr>
        <w:t xml:space="preserve">fascinated </w:t>
      </w:r>
      <w:r w:rsidR="004C179F">
        <w:rPr>
          <w:rFonts w:ascii="Times New Roman" w:hAnsi="Times New Roman"/>
          <w:szCs w:val="24"/>
          <w:shd w:val="clear" w:color="auto" w:fill="FFFCF6"/>
        </w:rPr>
        <w:t>though</w:t>
      </w:r>
      <w:r w:rsidR="00BE7A93">
        <w:rPr>
          <w:rFonts w:ascii="Times New Roman" w:hAnsi="Times New Roman"/>
          <w:szCs w:val="24"/>
          <w:shd w:val="clear" w:color="auto" w:fill="FFFCF6"/>
        </w:rPr>
        <w:t xml:space="preserve"> he is by the liturgy and </w:t>
      </w:r>
      <w:proofErr w:type="spellStart"/>
      <w:r w:rsidR="00BE7A93">
        <w:rPr>
          <w:rFonts w:ascii="Times New Roman" w:hAnsi="Times New Roman"/>
          <w:szCs w:val="24"/>
          <w:shd w:val="clear" w:color="auto" w:fill="FFFCF6"/>
        </w:rPr>
        <w:t>patrology</w:t>
      </w:r>
      <w:proofErr w:type="spellEnd"/>
      <w:r w:rsidR="00BE7A93">
        <w:rPr>
          <w:rFonts w:ascii="Times New Roman" w:hAnsi="Times New Roman"/>
          <w:szCs w:val="24"/>
          <w:shd w:val="clear" w:color="auto" w:fill="FFFCF6"/>
        </w:rPr>
        <w:t xml:space="preserve"> of the Church, </w:t>
      </w:r>
      <w:r w:rsidR="009116C0" w:rsidRPr="00A24371">
        <w:rPr>
          <w:rFonts w:ascii="Times New Roman" w:hAnsi="Times New Roman"/>
          <w:szCs w:val="24"/>
          <w:shd w:val="clear" w:color="auto" w:fill="FFFCF6"/>
        </w:rPr>
        <w:t>‘But I could not remember the end of the dream’ (</w:t>
      </w:r>
      <w:r w:rsidR="009116C0" w:rsidRPr="00A24371">
        <w:rPr>
          <w:rFonts w:ascii="Times New Roman" w:hAnsi="Times New Roman"/>
          <w:i/>
          <w:szCs w:val="24"/>
          <w:shd w:val="clear" w:color="auto" w:fill="FFFCF6"/>
        </w:rPr>
        <w:t>D</w:t>
      </w:r>
      <w:r w:rsidR="009116C0" w:rsidRPr="00A24371">
        <w:rPr>
          <w:rFonts w:ascii="Times New Roman" w:hAnsi="Times New Roman"/>
          <w:szCs w:val="24"/>
          <w:shd w:val="clear" w:color="auto" w:fill="FFFCF6"/>
        </w:rPr>
        <w:t xml:space="preserve"> </w:t>
      </w:r>
      <w:r w:rsidR="007F6A87">
        <w:rPr>
          <w:rFonts w:ascii="Times New Roman" w:hAnsi="Times New Roman"/>
          <w:szCs w:val="24"/>
          <w:shd w:val="clear" w:color="auto" w:fill="FFFCF6"/>
        </w:rPr>
        <w:t>4</w:t>
      </w:r>
      <w:r w:rsidR="009116C0" w:rsidRPr="00A24371">
        <w:rPr>
          <w:rFonts w:ascii="Times New Roman" w:hAnsi="Times New Roman"/>
          <w:szCs w:val="24"/>
          <w:shd w:val="clear" w:color="auto" w:fill="FFFCF6"/>
        </w:rPr>
        <w:t xml:space="preserve">).  </w:t>
      </w:r>
      <w:r w:rsidR="009116C0" w:rsidRPr="00A24371">
        <w:rPr>
          <w:rFonts w:ascii="Times New Roman" w:hAnsi="Times New Roman"/>
          <w:szCs w:val="24"/>
        </w:rPr>
        <w:t>Similarly,</w:t>
      </w:r>
      <w:r w:rsidRPr="00A24371">
        <w:rPr>
          <w:rFonts w:ascii="Times New Roman" w:hAnsi="Times New Roman"/>
          <w:szCs w:val="24"/>
        </w:rPr>
        <w:t xml:space="preserve"> the </w:t>
      </w:r>
      <w:proofErr w:type="spellStart"/>
      <w:r w:rsidR="001635BF" w:rsidRPr="00A24371">
        <w:rPr>
          <w:rFonts w:ascii="Times New Roman" w:hAnsi="Times New Roman"/>
          <w:szCs w:val="24"/>
        </w:rPr>
        <w:t>tabe</w:t>
      </w:r>
      <w:r w:rsidR="006C7A26" w:rsidRPr="00A24371">
        <w:rPr>
          <w:rFonts w:ascii="Times New Roman" w:hAnsi="Times New Roman"/>
          <w:szCs w:val="24"/>
        </w:rPr>
        <w:t>rnacular</w:t>
      </w:r>
      <w:proofErr w:type="spellEnd"/>
      <w:r w:rsidR="006C7A26" w:rsidRPr="00A24371">
        <w:rPr>
          <w:rFonts w:ascii="Times New Roman" w:hAnsi="Times New Roman"/>
          <w:szCs w:val="24"/>
        </w:rPr>
        <w:t xml:space="preserve"> </w:t>
      </w:r>
      <w:r w:rsidR="001635BF" w:rsidRPr="00A24371">
        <w:rPr>
          <w:rFonts w:ascii="Times New Roman" w:hAnsi="Times New Roman"/>
          <w:szCs w:val="24"/>
        </w:rPr>
        <w:t xml:space="preserve">stall, </w:t>
      </w:r>
      <w:r w:rsidRPr="00A24371">
        <w:rPr>
          <w:rFonts w:ascii="Times New Roman" w:hAnsi="Times New Roman"/>
          <w:szCs w:val="24"/>
        </w:rPr>
        <w:t>which may</w:t>
      </w:r>
      <w:r w:rsidR="001635BF" w:rsidRPr="00A24371">
        <w:rPr>
          <w:rFonts w:ascii="Times New Roman" w:hAnsi="Times New Roman"/>
          <w:szCs w:val="24"/>
        </w:rPr>
        <w:t xml:space="preserve"> contain the </w:t>
      </w:r>
      <w:r w:rsidR="00821D69">
        <w:rPr>
          <w:rFonts w:ascii="Times New Roman" w:hAnsi="Times New Roman"/>
          <w:szCs w:val="24"/>
        </w:rPr>
        <w:t>‘</w:t>
      </w:r>
      <w:proofErr w:type="spellStart"/>
      <w:r w:rsidR="001635BF" w:rsidRPr="00A24371">
        <w:rPr>
          <w:rFonts w:ascii="Times New Roman" w:hAnsi="Times New Roman"/>
          <w:szCs w:val="24"/>
        </w:rPr>
        <w:t>some</w:t>
      </w:r>
      <w:r w:rsidR="00821D69">
        <w:rPr>
          <w:rFonts w:ascii="Times New Roman" w:hAnsi="Times New Roman"/>
          <w:szCs w:val="24"/>
        </w:rPr>
        <w:t xml:space="preserve"> </w:t>
      </w:r>
      <w:r w:rsidR="001635BF" w:rsidRPr="00A24371">
        <w:rPr>
          <w:rFonts w:ascii="Times New Roman" w:hAnsi="Times New Roman"/>
          <w:szCs w:val="24"/>
        </w:rPr>
        <w:t>thing</w:t>
      </w:r>
      <w:proofErr w:type="spellEnd"/>
      <w:r w:rsidR="00821D69">
        <w:rPr>
          <w:rFonts w:ascii="Times New Roman" w:hAnsi="Times New Roman"/>
          <w:szCs w:val="24"/>
        </w:rPr>
        <w:t>’</w:t>
      </w:r>
      <w:r w:rsidR="00BE7A93">
        <w:rPr>
          <w:rFonts w:ascii="Times New Roman" w:hAnsi="Times New Roman"/>
          <w:szCs w:val="24"/>
        </w:rPr>
        <w:t xml:space="preserve"> th</w:t>
      </w:r>
      <w:r w:rsidR="001635BF" w:rsidRPr="00A24371">
        <w:rPr>
          <w:rFonts w:ascii="Times New Roman" w:hAnsi="Times New Roman"/>
          <w:szCs w:val="24"/>
        </w:rPr>
        <w:t xml:space="preserve">e </w:t>
      </w:r>
      <w:r w:rsidR="00BE7A93">
        <w:rPr>
          <w:rFonts w:ascii="Times New Roman" w:hAnsi="Times New Roman"/>
          <w:szCs w:val="24"/>
        </w:rPr>
        <w:t>boy in ‘</w:t>
      </w:r>
      <w:proofErr w:type="spellStart"/>
      <w:r w:rsidR="00BE7A93">
        <w:rPr>
          <w:rFonts w:ascii="Times New Roman" w:hAnsi="Times New Roman"/>
          <w:szCs w:val="24"/>
        </w:rPr>
        <w:t>Araby</w:t>
      </w:r>
      <w:proofErr w:type="spellEnd"/>
      <w:r w:rsidR="00BE7A93">
        <w:rPr>
          <w:rFonts w:ascii="Times New Roman" w:hAnsi="Times New Roman"/>
          <w:szCs w:val="24"/>
        </w:rPr>
        <w:t xml:space="preserve">’ </w:t>
      </w:r>
      <w:r w:rsidR="001635BF" w:rsidRPr="00A24371">
        <w:rPr>
          <w:rFonts w:ascii="Times New Roman" w:hAnsi="Times New Roman"/>
          <w:szCs w:val="24"/>
        </w:rPr>
        <w:t xml:space="preserve">seeks, </w:t>
      </w:r>
      <w:r w:rsidRPr="00A24371">
        <w:rPr>
          <w:rFonts w:ascii="Times New Roman" w:hAnsi="Times New Roman"/>
          <w:szCs w:val="24"/>
        </w:rPr>
        <w:t>is equally impenetrable</w:t>
      </w:r>
      <w:r w:rsidR="00334BAA" w:rsidRPr="00A24371">
        <w:rPr>
          <w:rFonts w:ascii="Times New Roman" w:hAnsi="Times New Roman"/>
          <w:szCs w:val="24"/>
        </w:rPr>
        <w:t xml:space="preserve">, </w:t>
      </w:r>
      <w:r w:rsidR="00334BAA" w:rsidRPr="00A24371">
        <w:rPr>
          <w:rFonts w:ascii="Times New Roman" w:hAnsi="Times New Roman"/>
          <w:szCs w:val="24"/>
        </w:rPr>
        <w:lastRenderedPageBreak/>
        <w:t>flanked by ‘great jars that stood like eastern guards at either side of the dark entrance to the stall’ (</w:t>
      </w:r>
      <w:r w:rsidR="00334BAA" w:rsidRPr="00A24371">
        <w:rPr>
          <w:rFonts w:ascii="Times New Roman" w:hAnsi="Times New Roman"/>
          <w:i/>
          <w:szCs w:val="24"/>
        </w:rPr>
        <w:t>D</w:t>
      </w:r>
      <w:r w:rsidR="00334BAA" w:rsidRPr="00A24371">
        <w:rPr>
          <w:rFonts w:ascii="Times New Roman" w:hAnsi="Times New Roman"/>
          <w:szCs w:val="24"/>
        </w:rPr>
        <w:t xml:space="preserve"> </w:t>
      </w:r>
      <w:r w:rsidR="007A3057">
        <w:rPr>
          <w:rFonts w:ascii="Times New Roman" w:hAnsi="Times New Roman"/>
          <w:szCs w:val="24"/>
        </w:rPr>
        <w:t>26</w:t>
      </w:r>
      <w:r w:rsidR="00334BAA" w:rsidRPr="00A24371">
        <w:rPr>
          <w:rFonts w:ascii="Times New Roman" w:hAnsi="Times New Roman"/>
          <w:szCs w:val="24"/>
        </w:rPr>
        <w:t>)</w:t>
      </w:r>
      <w:r w:rsidR="004D579B" w:rsidRPr="00A24371">
        <w:rPr>
          <w:rFonts w:ascii="Times New Roman" w:hAnsi="Times New Roman"/>
          <w:szCs w:val="24"/>
        </w:rPr>
        <w:t xml:space="preserve">, which reminds us of the </w:t>
      </w:r>
      <w:r w:rsidR="00133217" w:rsidRPr="00A24371">
        <w:rPr>
          <w:rFonts w:ascii="Times New Roman" w:hAnsi="Times New Roman"/>
          <w:szCs w:val="24"/>
        </w:rPr>
        <w:t xml:space="preserve">eastern </w:t>
      </w:r>
      <w:r w:rsidR="00080753" w:rsidRPr="00A24371">
        <w:rPr>
          <w:rFonts w:ascii="Times New Roman" w:hAnsi="Times New Roman"/>
          <w:szCs w:val="24"/>
        </w:rPr>
        <w:t>brotherhood</w:t>
      </w:r>
      <w:r w:rsidR="00133217" w:rsidRPr="00A24371">
        <w:rPr>
          <w:rFonts w:ascii="Times New Roman" w:hAnsi="Times New Roman"/>
          <w:szCs w:val="24"/>
        </w:rPr>
        <w:t xml:space="preserve"> of knights </w:t>
      </w:r>
      <w:r w:rsidR="004D579B" w:rsidRPr="00A24371">
        <w:rPr>
          <w:rFonts w:ascii="Times New Roman" w:hAnsi="Times New Roman"/>
          <w:szCs w:val="24"/>
        </w:rPr>
        <w:t xml:space="preserve">who guard the grail chamber in </w:t>
      </w:r>
      <w:proofErr w:type="spellStart"/>
      <w:r w:rsidR="000B448C" w:rsidRPr="00A24371">
        <w:rPr>
          <w:rFonts w:ascii="Times New Roman" w:hAnsi="Times New Roman"/>
          <w:i/>
          <w:szCs w:val="24"/>
        </w:rPr>
        <w:t>Parzi</w:t>
      </w:r>
      <w:r w:rsidR="002460BC">
        <w:rPr>
          <w:rFonts w:ascii="Times New Roman" w:hAnsi="Times New Roman"/>
          <w:i/>
          <w:szCs w:val="24"/>
        </w:rPr>
        <w:t>v</w:t>
      </w:r>
      <w:r w:rsidR="000B448C" w:rsidRPr="00A24371">
        <w:rPr>
          <w:rFonts w:ascii="Times New Roman" w:hAnsi="Times New Roman"/>
          <w:i/>
          <w:szCs w:val="24"/>
        </w:rPr>
        <w:t>al</w:t>
      </w:r>
      <w:proofErr w:type="spellEnd"/>
      <w:r w:rsidR="00334BAA" w:rsidRPr="00A24371">
        <w:rPr>
          <w:rFonts w:ascii="Times New Roman" w:hAnsi="Times New Roman"/>
          <w:szCs w:val="24"/>
          <w:lang w:eastAsia="en-GB"/>
        </w:rPr>
        <w:t>.</w:t>
      </w:r>
      <w:r w:rsidR="00B24297" w:rsidRPr="00A24371">
        <w:rPr>
          <w:rStyle w:val="FootnoteReference"/>
          <w:rFonts w:ascii="Times New Roman" w:hAnsi="Times New Roman"/>
          <w:szCs w:val="24"/>
        </w:rPr>
        <w:footnoteReference w:id="74"/>
      </w:r>
      <w:r w:rsidRPr="00A24371">
        <w:rPr>
          <w:rFonts w:ascii="Times New Roman" w:hAnsi="Times New Roman"/>
          <w:szCs w:val="24"/>
        </w:rPr>
        <w:t xml:space="preserve">  </w:t>
      </w:r>
    </w:p>
    <w:p w:rsidR="00673AF4" w:rsidRPr="00356E3C" w:rsidRDefault="000C1E86" w:rsidP="00356E3C">
      <w:pPr>
        <w:ind w:firstLine="360"/>
        <w:rPr>
          <w:rFonts w:ascii="Times New Roman" w:hAnsi="Times New Roman"/>
          <w:bCs/>
          <w:color w:val="000000"/>
          <w:szCs w:val="24"/>
          <w:lang w:eastAsia="en-GB"/>
        </w:rPr>
      </w:pPr>
      <w:r w:rsidRPr="00A24371">
        <w:rPr>
          <w:rFonts w:ascii="Times New Roman" w:hAnsi="Times New Roman"/>
          <w:szCs w:val="24"/>
        </w:rPr>
        <w:t xml:space="preserve">Here, the etymology </w:t>
      </w:r>
      <w:r w:rsidR="001C5754" w:rsidRPr="00A24371">
        <w:rPr>
          <w:rFonts w:ascii="Times New Roman" w:hAnsi="Times New Roman"/>
          <w:szCs w:val="24"/>
        </w:rPr>
        <w:t>latterly</w:t>
      </w:r>
      <w:r w:rsidRPr="00A24371">
        <w:rPr>
          <w:rFonts w:ascii="Times New Roman" w:hAnsi="Times New Roman"/>
          <w:szCs w:val="24"/>
        </w:rPr>
        <w:t xml:space="preserve"> ascribed to Chrétien’s construction of the name Perceval, rendered </w:t>
      </w:r>
      <w:proofErr w:type="spellStart"/>
      <w:r w:rsidR="00B7128C">
        <w:rPr>
          <w:rFonts w:ascii="Times New Roman" w:hAnsi="Times New Roman"/>
          <w:szCs w:val="24"/>
        </w:rPr>
        <w:t>Parziv</w:t>
      </w:r>
      <w:r w:rsidRPr="00A24371">
        <w:rPr>
          <w:rFonts w:ascii="Times New Roman" w:hAnsi="Times New Roman"/>
          <w:szCs w:val="24"/>
        </w:rPr>
        <w:t>al</w:t>
      </w:r>
      <w:proofErr w:type="spellEnd"/>
      <w:r w:rsidRPr="00A24371">
        <w:rPr>
          <w:rFonts w:ascii="Times New Roman" w:hAnsi="Times New Roman"/>
          <w:szCs w:val="24"/>
        </w:rPr>
        <w:t xml:space="preserve"> in </w:t>
      </w:r>
      <w:r w:rsidR="00E67632" w:rsidRPr="00A24371">
        <w:rPr>
          <w:rFonts w:ascii="Times New Roman" w:hAnsi="Times New Roman"/>
          <w:szCs w:val="24"/>
        </w:rPr>
        <w:t>Middle High German</w:t>
      </w:r>
      <w:r w:rsidR="00FB3EC6" w:rsidRPr="00A24371">
        <w:rPr>
          <w:rFonts w:ascii="Times New Roman" w:hAnsi="Times New Roman"/>
          <w:szCs w:val="24"/>
        </w:rPr>
        <w:t xml:space="preserve"> by Wolfram</w:t>
      </w:r>
      <w:r w:rsidR="00E67632" w:rsidRPr="00A24371">
        <w:rPr>
          <w:rFonts w:ascii="Times New Roman" w:hAnsi="Times New Roman"/>
          <w:szCs w:val="24"/>
        </w:rPr>
        <w:t xml:space="preserve">, </w:t>
      </w:r>
      <w:r w:rsidRPr="00A24371">
        <w:rPr>
          <w:rStyle w:val="Emphasis"/>
          <w:rFonts w:ascii="Times New Roman" w:hAnsi="Times New Roman"/>
          <w:i w:val="0"/>
          <w:szCs w:val="24"/>
        </w:rPr>
        <w:t xml:space="preserve">comes into play: someone who is capable of piercing the veil which </w:t>
      </w:r>
      <w:r w:rsidR="00151375" w:rsidRPr="00A24371">
        <w:rPr>
          <w:rFonts w:ascii="Times New Roman" w:hAnsi="Times New Roman"/>
          <w:szCs w:val="24"/>
        </w:rPr>
        <w:t>obscures the Grail</w:t>
      </w:r>
      <w:r w:rsidR="000D6EDE" w:rsidRPr="00A24371">
        <w:rPr>
          <w:rFonts w:ascii="Times New Roman" w:hAnsi="Times New Roman"/>
          <w:szCs w:val="24"/>
        </w:rPr>
        <w:t>.</w:t>
      </w:r>
      <w:r w:rsidR="00FB3EC6" w:rsidRPr="00A24371">
        <w:rPr>
          <w:rStyle w:val="FootnoteReference"/>
          <w:rFonts w:ascii="Times New Roman" w:hAnsi="Times New Roman"/>
          <w:szCs w:val="24"/>
        </w:rPr>
        <w:footnoteReference w:id="75"/>
      </w:r>
      <w:r w:rsidRPr="00A24371">
        <w:rPr>
          <w:rFonts w:ascii="Times New Roman" w:hAnsi="Times New Roman"/>
          <w:szCs w:val="24"/>
        </w:rPr>
        <w:t xml:space="preserve">  </w:t>
      </w:r>
      <w:r w:rsidR="00183DCF" w:rsidRPr="00A24371">
        <w:rPr>
          <w:rFonts w:ascii="Times New Roman" w:hAnsi="Times New Roman"/>
          <w:szCs w:val="24"/>
        </w:rPr>
        <w:t xml:space="preserve">Although the </w:t>
      </w:r>
      <w:r w:rsidR="00603DB0" w:rsidRPr="00A24371">
        <w:rPr>
          <w:rFonts w:ascii="Times New Roman" w:hAnsi="Times New Roman"/>
          <w:szCs w:val="24"/>
        </w:rPr>
        <w:t xml:space="preserve">prevailing </w:t>
      </w:r>
      <w:r w:rsidR="00F76C8A" w:rsidRPr="00A24371">
        <w:rPr>
          <w:rFonts w:ascii="Times New Roman" w:hAnsi="Times New Roman"/>
          <w:szCs w:val="24"/>
        </w:rPr>
        <w:t>tendency</w:t>
      </w:r>
      <w:r w:rsidR="00603DB0" w:rsidRPr="00A24371">
        <w:rPr>
          <w:rFonts w:ascii="Times New Roman" w:hAnsi="Times New Roman"/>
          <w:szCs w:val="24"/>
        </w:rPr>
        <w:t xml:space="preserve"> </w:t>
      </w:r>
      <w:r w:rsidR="00004E7B" w:rsidRPr="00A24371">
        <w:rPr>
          <w:rFonts w:ascii="Times New Roman" w:hAnsi="Times New Roman"/>
          <w:szCs w:val="24"/>
        </w:rPr>
        <w:t>at th</w:t>
      </w:r>
      <w:r w:rsidR="00F76C8A" w:rsidRPr="00A24371">
        <w:rPr>
          <w:rFonts w:ascii="Times New Roman" w:hAnsi="Times New Roman"/>
          <w:szCs w:val="24"/>
        </w:rPr>
        <w:t xml:space="preserve">e turn of the twentieth century was to interpret </w:t>
      </w:r>
      <w:r w:rsidR="002460BC">
        <w:rPr>
          <w:rStyle w:val="Emphasis"/>
          <w:rFonts w:ascii="Times New Roman" w:hAnsi="Times New Roman"/>
          <w:bCs/>
          <w:i w:val="0"/>
          <w:iCs w:val="0"/>
          <w:szCs w:val="24"/>
          <w:shd w:val="clear" w:color="auto" w:fill="FFFFFF"/>
        </w:rPr>
        <w:t>Perceval</w:t>
      </w:r>
      <w:r w:rsidR="00603DB0" w:rsidRPr="00A24371">
        <w:rPr>
          <w:rStyle w:val="apple-converted-space"/>
          <w:rFonts w:ascii="Times New Roman" w:hAnsi="Times New Roman"/>
          <w:szCs w:val="24"/>
          <w:shd w:val="clear" w:color="auto" w:fill="FFFFFF"/>
        </w:rPr>
        <w:t xml:space="preserve"> as </w:t>
      </w:r>
      <w:r w:rsidR="00F76C8A" w:rsidRPr="00A24371">
        <w:rPr>
          <w:rStyle w:val="apple-converted-space"/>
          <w:rFonts w:ascii="Times New Roman" w:hAnsi="Times New Roman"/>
          <w:szCs w:val="24"/>
          <w:shd w:val="clear" w:color="auto" w:fill="FFFFFF"/>
        </w:rPr>
        <w:t xml:space="preserve">an imperative name meaning ‘press on through the valley’, </w:t>
      </w:r>
      <w:r w:rsidR="00DC4EBC" w:rsidRPr="00A24371">
        <w:rPr>
          <w:rStyle w:val="apple-converted-space"/>
          <w:rFonts w:ascii="Times New Roman" w:hAnsi="Times New Roman"/>
          <w:szCs w:val="24"/>
          <w:shd w:val="clear" w:color="auto" w:fill="FFFFFF"/>
        </w:rPr>
        <w:t xml:space="preserve">or ‘pierce the valley’, </w:t>
      </w:r>
      <w:r w:rsidR="00F76C8A" w:rsidRPr="00A24371">
        <w:rPr>
          <w:rStyle w:val="apple-converted-space"/>
          <w:rFonts w:ascii="Times New Roman" w:hAnsi="Times New Roman"/>
          <w:szCs w:val="24"/>
          <w:shd w:val="clear" w:color="auto" w:fill="FFFFFF"/>
        </w:rPr>
        <w:t xml:space="preserve">composed of </w:t>
      </w:r>
      <w:r w:rsidR="00603DB0" w:rsidRPr="00A24371">
        <w:rPr>
          <w:rStyle w:val="apple-converted-space"/>
          <w:rFonts w:ascii="Times New Roman" w:hAnsi="Times New Roman"/>
          <w:szCs w:val="24"/>
          <w:shd w:val="clear" w:color="auto" w:fill="FFFFFF"/>
        </w:rPr>
        <w:t>‘</w:t>
      </w:r>
      <w:proofErr w:type="spellStart"/>
      <w:r w:rsidR="00603DB0" w:rsidRPr="00A24371">
        <w:rPr>
          <w:rStyle w:val="Emphasis"/>
          <w:rFonts w:ascii="Times New Roman" w:hAnsi="Times New Roman"/>
          <w:bCs/>
          <w:iCs w:val="0"/>
          <w:szCs w:val="24"/>
          <w:shd w:val="clear" w:color="auto" w:fill="FFFFFF"/>
        </w:rPr>
        <w:t>perce</w:t>
      </w:r>
      <w:proofErr w:type="spellEnd"/>
      <w:r w:rsidR="00603DB0" w:rsidRPr="00A24371">
        <w:rPr>
          <w:rStyle w:val="apple-converted-space"/>
          <w:rFonts w:ascii="Times New Roman" w:hAnsi="Times New Roman"/>
          <w:szCs w:val="24"/>
          <w:shd w:val="clear" w:color="auto" w:fill="FFFFFF"/>
        </w:rPr>
        <w:t xml:space="preserve"> </w:t>
      </w:r>
      <w:r w:rsidR="00603DB0" w:rsidRPr="00A24371">
        <w:rPr>
          <w:rFonts w:ascii="Times New Roman" w:hAnsi="Times New Roman"/>
          <w:szCs w:val="24"/>
          <w:shd w:val="clear" w:color="auto" w:fill="FFFFFF"/>
        </w:rPr>
        <w:t xml:space="preserve">and </w:t>
      </w:r>
      <w:proofErr w:type="spellStart"/>
      <w:r w:rsidR="00603DB0" w:rsidRPr="00A24371">
        <w:rPr>
          <w:rFonts w:ascii="Times New Roman" w:hAnsi="Times New Roman"/>
          <w:i/>
          <w:szCs w:val="24"/>
          <w:shd w:val="clear" w:color="auto" w:fill="FFFFFF"/>
        </w:rPr>
        <w:t>vaus</w:t>
      </w:r>
      <w:proofErr w:type="spellEnd"/>
      <w:r w:rsidR="002F7004" w:rsidRPr="00A24371">
        <w:rPr>
          <w:rFonts w:ascii="Times New Roman" w:hAnsi="Times New Roman"/>
          <w:szCs w:val="24"/>
          <w:shd w:val="clear" w:color="auto" w:fill="FFFFFF"/>
        </w:rPr>
        <w:t xml:space="preserve"> (oblique plural of </w:t>
      </w:r>
      <w:proofErr w:type="spellStart"/>
      <w:r w:rsidR="002F7004" w:rsidRPr="00A24371">
        <w:rPr>
          <w:rFonts w:ascii="Times New Roman" w:hAnsi="Times New Roman"/>
          <w:i/>
          <w:szCs w:val="24"/>
          <w:shd w:val="clear" w:color="auto" w:fill="FFFFFF"/>
        </w:rPr>
        <w:t>val</w:t>
      </w:r>
      <w:proofErr w:type="spellEnd"/>
      <w:r w:rsidR="00603DB0" w:rsidRPr="00A24371">
        <w:rPr>
          <w:rFonts w:ascii="Times New Roman" w:hAnsi="Times New Roman"/>
          <w:szCs w:val="24"/>
          <w:shd w:val="clear" w:color="auto" w:fill="FFFFFF"/>
        </w:rPr>
        <w:t xml:space="preserve">), giving a singular nominative </w:t>
      </w:r>
      <w:r w:rsidR="00B7128C">
        <w:rPr>
          <w:rFonts w:ascii="Times New Roman" w:hAnsi="Times New Roman"/>
          <w:szCs w:val="24"/>
          <w:shd w:val="clear" w:color="auto" w:fill="FFFFFF"/>
        </w:rPr>
        <w:t>'</w:t>
      </w:r>
      <w:proofErr w:type="spellStart"/>
      <w:r w:rsidR="00603DB0" w:rsidRPr="00A24371">
        <w:rPr>
          <w:rFonts w:ascii="Times New Roman" w:hAnsi="Times New Roman"/>
          <w:szCs w:val="24"/>
          <w:shd w:val="clear" w:color="auto" w:fill="FFFFFF"/>
        </w:rPr>
        <w:t>Percevaus</w:t>
      </w:r>
      <w:proofErr w:type="spellEnd"/>
      <w:r w:rsidR="00603DB0" w:rsidRPr="00A24371">
        <w:rPr>
          <w:rFonts w:ascii="Times New Roman" w:hAnsi="Times New Roman"/>
          <w:szCs w:val="24"/>
          <w:shd w:val="clear" w:color="auto" w:fill="FFFFFF"/>
        </w:rPr>
        <w:t>, from which a singular oblique</w:t>
      </w:r>
      <w:r w:rsidR="006B4BCF" w:rsidRPr="00A24371">
        <w:rPr>
          <w:rStyle w:val="apple-converted-space"/>
          <w:rFonts w:ascii="Times New Roman" w:hAnsi="Times New Roman"/>
          <w:szCs w:val="24"/>
          <w:shd w:val="clear" w:color="auto" w:fill="FFFFFF"/>
        </w:rPr>
        <w:t xml:space="preserve"> </w:t>
      </w:r>
      <w:r w:rsidR="00603DB0" w:rsidRPr="00A24371">
        <w:rPr>
          <w:rStyle w:val="Emphasis"/>
          <w:rFonts w:ascii="Times New Roman" w:hAnsi="Times New Roman"/>
          <w:bCs/>
          <w:i w:val="0"/>
          <w:iCs w:val="0"/>
          <w:szCs w:val="24"/>
          <w:shd w:val="clear" w:color="auto" w:fill="FFFFFF"/>
        </w:rPr>
        <w:t>Perceval</w:t>
      </w:r>
      <w:r w:rsidR="00603DB0" w:rsidRPr="00A24371">
        <w:rPr>
          <w:rStyle w:val="apple-converted-space"/>
          <w:rFonts w:ascii="Times New Roman" w:hAnsi="Times New Roman"/>
          <w:szCs w:val="24"/>
          <w:shd w:val="clear" w:color="auto" w:fill="FFFFFF"/>
        </w:rPr>
        <w:t xml:space="preserve"> </w:t>
      </w:r>
      <w:r w:rsidR="00603DB0" w:rsidRPr="00A24371">
        <w:rPr>
          <w:rFonts w:ascii="Times New Roman" w:hAnsi="Times New Roman"/>
          <w:szCs w:val="24"/>
          <w:shd w:val="clear" w:color="auto" w:fill="FFFFFF"/>
        </w:rPr>
        <w:t xml:space="preserve">was formed’, </w:t>
      </w:r>
      <w:r w:rsidR="00603DB0" w:rsidRPr="00A24371">
        <w:rPr>
          <w:rFonts w:ascii="Times New Roman" w:hAnsi="Times New Roman"/>
          <w:szCs w:val="24"/>
        </w:rPr>
        <w:t xml:space="preserve">the alternative derivation from </w:t>
      </w:r>
      <w:proofErr w:type="spellStart"/>
      <w:r w:rsidR="00603DB0" w:rsidRPr="00A24371">
        <w:rPr>
          <w:rFonts w:ascii="Times New Roman" w:hAnsi="Times New Roman"/>
          <w:i/>
          <w:szCs w:val="24"/>
        </w:rPr>
        <w:t>perce</w:t>
      </w:r>
      <w:proofErr w:type="spellEnd"/>
      <w:r w:rsidR="00603DB0" w:rsidRPr="00A24371">
        <w:rPr>
          <w:rFonts w:ascii="Times New Roman" w:hAnsi="Times New Roman"/>
          <w:szCs w:val="24"/>
        </w:rPr>
        <w:t xml:space="preserve"> and </w:t>
      </w:r>
      <w:r w:rsidR="00603DB0" w:rsidRPr="00A24371">
        <w:rPr>
          <w:rFonts w:ascii="Times New Roman" w:hAnsi="Times New Roman"/>
          <w:i/>
          <w:szCs w:val="24"/>
        </w:rPr>
        <w:t>voil</w:t>
      </w:r>
      <w:r w:rsidR="006B4BCF" w:rsidRPr="00A24371">
        <w:rPr>
          <w:rFonts w:ascii="Times New Roman" w:hAnsi="Times New Roman"/>
          <w:i/>
          <w:szCs w:val="24"/>
        </w:rPr>
        <w:t>e</w:t>
      </w:r>
      <w:r w:rsidR="00F76C8A" w:rsidRPr="00A24371">
        <w:rPr>
          <w:rFonts w:ascii="Times New Roman" w:hAnsi="Times New Roman"/>
          <w:szCs w:val="24"/>
        </w:rPr>
        <w:t xml:space="preserve"> </w:t>
      </w:r>
      <w:r w:rsidR="00603DB0" w:rsidRPr="00A24371">
        <w:rPr>
          <w:rFonts w:ascii="Times New Roman" w:hAnsi="Times New Roman"/>
          <w:szCs w:val="24"/>
        </w:rPr>
        <w:t>was also posited</w:t>
      </w:r>
      <w:r w:rsidR="006D6957">
        <w:rPr>
          <w:rFonts w:ascii="Times New Roman" w:hAnsi="Times New Roman"/>
          <w:szCs w:val="24"/>
        </w:rPr>
        <w:t xml:space="preserve"> by proponents of the Christian theory of origin</w:t>
      </w:r>
      <w:r w:rsidR="00603DB0" w:rsidRPr="00A24371">
        <w:rPr>
          <w:rFonts w:ascii="Times New Roman" w:hAnsi="Times New Roman"/>
          <w:szCs w:val="24"/>
        </w:rPr>
        <w:t>.</w:t>
      </w:r>
      <w:r w:rsidR="00603DB0" w:rsidRPr="00A24371">
        <w:rPr>
          <w:rStyle w:val="FootnoteReference"/>
          <w:rFonts w:ascii="Times New Roman" w:hAnsi="Times New Roman"/>
          <w:szCs w:val="24"/>
        </w:rPr>
        <w:footnoteReference w:id="76"/>
      </w:r>
      <w:r w:rsidR="00603DB0" w:rsidRPr="00A24371">
        <w:rPr>
          <w:rFonts w:ascii="Times New Roman" w:hAnsi="Times New Roman"/>
          <w:szCs w:val="24"/>
        </w:rPr>
        <w:t xml:space="preserve">  Certainly, there are echoes of this in Tennyson’s </w:t>
      </w:r>
      <w:r w:rsidR="00603DB0" w:rsidRPr="00A24371">
        <w:rPr>
          <w:rFonts w:ascii="Times New Roman" w:hAnsi="Times New Roman"/>
          <w:i/>
          <w:szCs w:val="24"/>
        </w:rPr>
        <w:t>Idylls of the King</w:t>
      </w:r>
      <w:r w:rsidR="00603DB0" w:rsidRPr="00A24371">
        <w:rPr>
          <w:rFonts w:ascii="Times New Roman" w:hAnsi="Times New Roman"/>
          <w:szCs w:val="24"/>
        </w:rPr>
        <w:t xml:space="preserve">, where Perceval is </w:t>
      </w:r>
      <w:r w:rsidR="00D54461" w:rsidRPr="00A24371">
        <w:rPr>
          <w:rFonts w:ascii="Times New Roman" w:hAnsi="Times New Roman"/>
          <w:szCs w:val="24"/>
        </w:rPr>
        <w:t xml:space="preserve">capable of </w:t>
      </w:r>
      <w:r w:rsidR="00BE73FE" w:rsidRPr="00A24371">
        <w:rPr>
          <w:rFonts w:ascii="Times New Roman" w:hAnsi="Times New Roman"/>
          <w:szCs w:val="24"/>
        </w:rPr>
        <w:t xml:space="preserve">seeing </w:t>
      </w:r>
      <w:r w:rsidR="00603DB0" w:rsidRPr="00A24371">
        <w:rPr>
          <w:rFonts w:ascii="Times New Roman" w:hAnsi="Times New Roman"/>
          <w:szCs w:val="24"/>
        </w:rPr>
        <w:t>that ‘the veil had been withdrawn’ from the Grail</w:t>
      </w:r>
      <w:r w:rsidR="00004E7B" w:rsidRPr="00A24371">
        <w:rPr>
          <w:rFonts w:ascii="Times New Roman" w:hAnsi="Times New Roman"/>
          <w:szCs w:val="24"/>
        </w:rPr>
        <w:t xml:space="preserve">, and Joyce would have been aware of this </w:t>
      </w:r>
      <w:r w:rsidR="00151375" w:rsidRPr="00A24371">
        <w:rPr>
          <w:rFonts w:ascii="Times New Roman" w:hAnsi="Times New Roman"/>
          <w:szCs w:val="24"/>
        </w:rPr>
        <w:t>a</w:t>
      </w:r>
      <w:r w:rsidR="00BE73FE" w:rsidRPr="00A24371">
        <w:rPr>
          <w:rFonts w:ascii="Times New Roman" w:hAnsi="Times New Roman"/>
          <w:szCs w:val="24"/>
        </w:rPr>
        <w:t>ssociation</w:t>
      </w:r>
      <w:r w:rsidR="00603DB0" w:rsidRPr="00A24371">
        <w:rPr>
          <w:rFonts w:ascii="Times New Roman" w:hAnsi="Times New Roman"/>
          <w:szCs w:val="24"/>
        </w:rPr>
        <w:t>.</w:t>
      </w:r>
      <w:r w:rsidR="00603DB0" w:rsidRPr="00A24371">
        <w:rPr>
          <w:rStyle w:val="FootnoteReference"/>
          <w:rFonts w:ascii="Times New Roman" w:hAnsi="Times New Roman"/>
          <w:szCs w:val="24"/>
        </w:rPr>
        <w:footnoteReference w:id="77"/>
      </w:r>
      <w:r w:rsidR="00603DB0" w:rsidRPr="00A24371">
        <w:rPr>
          <w:rFonts w:ascii="Times New Roman" w:hAnsi="Times New Roman"/>
          <w:szCs w:val="24"/>
        </w:rPr>
        <w:t xml:space="preserve">  </w:t>
      </w:r>
      <w:r w:rsidRPr="00A24371">
        <w:rPr>
          <w:rFonts w:ascii="Times New Roman" w:hAnsi="Times New Roman"/>
          <w:szCs w:val="24"/>
        </w:rPr>
        <w:t xml:space="preserve">Joyce was </w:t>
      </w:r>
      <w:r w:rsidR="00004E7B" w:rsidRPr="00A24371">
        <w:rPr>
          <w:rFonts w:ascii="Times New Roman" w:hAnsi="Times New Roman"/>
          <w:szCs w:val="24"/>
        </w:rPr>
        <w:t xml:space="preserve">also </w:t>
      </w:r>
      <w:r w:rsidRPr="00A24371">
        <w:rPr>
          <w:rFonts w:ascii="Times New Roman" w:hAnsi="Times New Roman"/>
          <w:szCs w:val="24"/>
        </w:rPr>
        <w:t xml:space="preserve">undoubtedly aware </w:t>
      </w:r>
      <w:r w:rsidR="00B32F40">
        <w:rPr>
          <w:rFonts w:ascii="Times New Roman" w:hAnsi="Times New Roman"/>
          <w:szCs w:val="24"/>
        </w:rPr>
        <w:t xml:space="preserve">of Wagner’s knowledge of </w:t>
      </w:r>
      <w:r w:rsidR="00BE68EC" w:rsidRPr="00A24371">
        <w:rPr>
          <w:rFonts w:ascii="Times New Roman" w:hAnsi="Times New Roman"/>
          <w:szCs w:val="24"/>
        </w:rPr>
        <w:t>the scholar</w:t>
      </w:r>
      <w:r w:rsidR="00CF79B3" w:rsidRPr="00A24371">
        <w:rPr>
          <w:rFonts w:ascii="Times New Roman" w:hAnsi="Times New Roman"/>
          <w:szCs w:val="24"/>
        </w:rPr>
        <w:t>l</w:t>
      </w:r>
      <w:r w:rsidR="00BE68EC" w:rsidRPr="00A24371">
        <w:rPr>
          <w:rFonts w:ascii="Times New Roman" w:hAnsi="Times New Roman"/>
          <w:szCs w:val="24"/>
        </w:rPr>
        <w:t>y opinion that Pe</w:t>
      </w:r>
      <w:r w:rsidR="00A364AC" w:rsidRPr="00A24371">
        <w:rPr>
          <w:rFonts w:ascii="Times New Roman" w:hAnsi="Times New Roman"/>
          <w:szCs w:val="24"/>
        </w:rPr>
        <w:t>r</w:t>
      </w:r>
      <w:r w:rsidR="00BE68EC" w:rsidRPr="00A24371">
        <w:rPr>
          <w:rFonts w:ascii="Times New Roman" w:hAnsi="Times New Roman"/>
          <w:szCs w:val="24"/>
        </w:rPr>
        <w:t xml:space="preserve">ceval means </w:t>
      </w:r>
      <w:r w:rsidR="00E64DC9">
        <w:rPr>
          <w:rFonts w:ascii="Times New Roman" w:hAnsi="Times New Roman"/>
          <w:szCs w:val="24"/>
        </w:rPr>
        <w:t xml:space="preserve">one who </w:t>
      </w:r>
      <w:r w:rsidR="00CF79B3" w:rsidRPr="00A24371">
        <w:rPr>
          <w:rFonts w:ascii="Times New Roman" w:hAnsi="Times New Roman"/>
          <w:szCs w:val="24"/>
        </w:rPr>
        <w:t>‘</w:t>
      </w:r>
      <w:r w:rsidR="00A364AC" w:rsidRPr="00A24371">
        <w:rPr>
          <w:rFonts w:ascii="Times New Roman" w:hAnsi="Times New Roman"/>
          <w:szCs w:val="24"/>
        </w:rPr>
        <w:t xml:space="preserve">pierces </w:t>
      </w:r>
      <w:r w:rsidR="00BE68EC" w:rsidRPr="00A24371">
        <w:rPr>
          <w:rFonts w:ascii="Times New Roman" w:hAnsi="Times New Roman"/>
          <w:szCs w:val="24"/>
        </w:rPr>
        <w:t xml:space="preserve">through’, but </w:t>
      </w:r>
      <w:r w:rsidR="00B32F40">
        <w:rPr>
          <w:rFonts w:ascii="Times New Roman" w:hAnsi="Times New Roman"/>
          <w:szCs w:val="24"/>
        </w:rPr>
        <w:t xml:space="preserve">that he </w:t>
      </w:r>
      <w:r w:rsidRPr="00A24371">
        <w:rPr>
          <w:rFonts w:ascii="Times New Roman" w:hAnsi="Times New Roman"/>
          <w:szCs w:val="24"/>
        </w:rPr>
        <w:t xml:space="preserve">had modified the name of his hero </w:t>
      </w:r>
      <w:r w:rsidRPr="00A24371">
        <w:rPr>
          <w:rFonts w:ascii="Times New Roman" w:hAnsi="Times New Roman"/>
          <w:szCs w:val="24"/>
          <w:lang w:eastAsia="en-GB"/>
        </w:rPr>
        <w:t xml:space="preserve">to Parsifal, </w:t>
      </w:r>
      <w:r w:rsidR="0051072A" w:rsidRPr="00A24371">
        <w:rPr>
          <w:rFonts w:ascii="Times New Roman" w:hAnsi="Times New Roman"/>
          <w:szCs w:val="24"/>
          <w:lang w:eastAsia="en-GB"/>
        </w:rPr>
        <w:lastRenderedPageBreak/>
        <w:t xml:space="preserve">or ‘pure fool’, </w:t>
      </w:r>
      <w:r w:rsidRPr="00A24371">
        <w:rPr>
          <w:rFonts w:ascii="Times New Roman" w:hAnsi="Times New Roman"/>
          <w:szCs w:val="24"/>
          <w:lang w:eastAsia="en-GB"/>
        </w:rPr>
        <w:t>based on the contentio</w:t>
      </w:r>
      <w:r w:rsidR="00A00E32" w:rsidRPr="00A24371">
        <w:rPr>
          <w:rFonts w:ascii="Times New Roman" w:hAnsi="Times New Roman"/>
          <w:szCs w:val="24"/>
          <w:lang w:eastAsia="en-GB"/>
        </w:rPr>
        <w:t xml:space="preserve">n that </w:t>
      </w:r>
      <w:proofErr w:type="spellStart"/>
      <w:r w:rsidR="00A00E32" w:rsidRPr="00A24371">
        <w:rPr>
          <w:rFonts w:ascii="Times New Roman" w:hAnsi="Times New Roman"/>
          <w:i/>
          <w:szCs w:val="24"/>
          <w:lang w:eastAsia="en-GB"/>
        </w:rPr>
        <w:t>fal</w:t>
      </w:r>
      <w:proofErr w:type="spellEnd"/>
      <w:r w:rsidR="00A00E32" w:rsidRPr="00A24371">
        <w:rPr>
          <w:rFonts w:ascii="Times New Roman" w:hAnsi="Times New Roman"/>
          <w:i/>
          <w:szCs w:val="24"/>
          <w:lang w:eastAsia="en-GB"/>
        </w:rPr>
        <w:t xml:space="preserve"> </w:t>
      </w:r>
      <w:proofErr w:type="spellStart"/>
      <w:r w:rsidR="00A00E32" w:rsidRPr="00A24371">
        <w:rPr>
          <w:rFonts w:ascii="Times New Roman" w:hAnsi="Times New Roman"/>
          <w:i/>
          <w:szCs w:val="24"/>
          <w:lang w:eastAsia="en-GB"/>
        </w:rPr>
        <w:t>parsi</w:t>
      </w:r>
      <w:proofErr w:type="spellEnd"/>
      <w:r w:rsidRPr="00A24371">
        <w:rPr>
          <w:rFonts w:ascii="Times New Roman" w:hAnsi="Times New Roman"/>
          <w:szCs w:val="24"/>
          <w:lang w:eastAsia="en-GB"/>
        </w:rPr>
        <w:t xml:space="preserve"> </w:t>
      </w:r>
      <w:r w:rsidR="00423D56">
        <w:rPr>
          <w:rFonts w:ascii="Times New Roman" w:hAnsi="Times New Roman"/>
          <w:szCs w:val="24"/>
          <w:lang w:eastAsia="en-GB"/>
        </w:rPr>
        <w:t xml:space="preserve">ultimately </w:t>
      </w:r>
      <w:r w:rsidRPr="00A24371">
        <w:rPr>
          <w:rFonts w:ascii="Times New Roman" w:hAnsi="Times New Roman"/>
          <w:szCs w:val="24"/>
          <w:lang w:eastAsia="en-GB"/>
        </w:rPr>
        <w:t xml:space="preserve">meant ‘foolish pure one’ in Arabic, and he plays with </w:t>
      </w:r>
      <w:r w:rsidRPr="00356E3C">
        <w:rPr>
          <w:rFonts w:ascii="Times New Roman" w:hAnsi="Times New Roman"/>
          <w:szCs w:val="24"/>
          <w:lang w:eastAsia="en-GB"/>
        </w:rPr>
        <w:t>both etymologies in ‘</w:t>
      </w:r>
      <w:proofErr w:type="spellStart"/>
      <w:r w:rsidRPr="00356E3C">
        <w:rPr>
          <w:rFonts w:ascii="Times New Roman" w:hAnsi="Times New Roman"/>
          <w:szCs w:val="24"/>
          <w:lang w:eastAsia="en-GB"/>
        </w:rPr>
        <w:t>Araby</w:t>
      </w:r>
      <w:proofErr w:type="spellEnd"/>
      <w:r w:rsidRPr="00356E3C">
        <w:rPr>
          <w:rFonts w:ascii="Times New Roman" w:hAnsi="Times New Roman"/>
          <w:szCs w:val="24"/>
          <w:lang w:eastAsia="en-GB"/>
        </w:rPr>
        <w:t>’.</w:t>
      </w:r>
      <w:r w:rsidR="001C5754" w:rsidRPr="00356E3C">
        <w:rPr>
          <w:rStyle w:val="FootnoteReference"/>
          <w:rFonts w:ascii="Times New Roman" w:hAnsi="Times New Roman"/>
          <w:szCs w:val="24"/>
          <w:lang w:eastAsia="en-GB"/>
        </w:rPr>
        <w:footnoteReference w:id="78"/>
      </w:r>
      <w:r w:rsidRPr="00356E3C">
        <w:rPr>
          <w:rFonts w:ascii="Times New Roman" w:hAnsi="Times New Roman"/>
          <w:szCs w:val="24"/>
          <w:lang w:eastAsia="en-GB"/>
        </w:rPr>
        <w:t xml:space="preserve">  </w:t>
      </w:r>
      <w:r w:rsidR="00E64DC9" w:rsidRPr="00356E3C">
        <w:rPr>
          <w:rFonts w:ascii="Times New Roman" w:hAnsi="Times New Roman"/>
          <w:szCs w:val="24"/>
          <w:lang w:eastAsia="en-GB"/>
        </w:rPr>
        <w:t xml:space="preserve">This is typical of nineteenth-century </w:t>
      </w:r>
      <w:r w:rsidR="00B32F40">
        <w:rPr>
          <w:rFonts w:ascii="Times New Roman" w:hAnsi="Times New Roman"/>
          <w:szCs w:val="24"/>
          <w:lang w:eastAsia="en-GB"/>
        </w:rPr>
        <w:t xml:space="preserve">etymological </w:t>
      </w:r>
      <w:r w:rsidR="00673AF4" w:rsidRPr="00356E3C">
        <w:rPr>
          <w:rFonts w:ascii="Times New Roman" w:hAnsi="Times New Roman"/>
          <w:szCs w:val="24"/>
          <w:lang w:eastAsia="en-GB"/>
        </w:rPr>
        <w:t>conjectures regarding the</w:t>
      </w:r>
      <w:r w:rsidR="00E64DC9" w:rsidRPr="00356E3C">
        <w:rPr>
          <w:rFonts w:ascii="Times New Roman" w:hAnsi="Times New Roman"/>
          <w:szCs w:val="24"/>
          <w:lang w:eastAsia="en-GB"/>
        </w:rPr>
        <w:t xml:space="preserve"> name, which, according to </w:t>
      </w:r>
      <w:r w:rsidR="00356E3C" w:rsidRPr="00356E3C">
        <w:rPr>
          <w:rFonts w:ascii="Times New Roman" w:hAnsi="Times New Roman"/>
          <w:bCs/>
          <w:color w:val="000000"/>
          <w:szCs w:val="24"/>
          <w:lang w:eastAsia="en-GB"/>
        </w:rPr>
        <w:t>Friedrich Wilhelm Bergman</w:t>
      </w:r>
      <w:r w:rsidR="00B32F40">
        <w:rPr>
          <w:rFonts w:ascii="Times New Roman" w:hAnsi="Times New Roman"/>
          <w:bCs/>
          <w:color w:val="000000"/>
          <w:szCs w:val="24"/>
          <w:lang w:eastAsia="en-GB"/>
        </w:rPr>
        <w:t>n ‘</w:t>
      </w:r>
      <w:r w:rsidR="002460BC">
        <w:rPr>
          <w:rFonts w:ascii="Times New Roman" w:hAnsi="Times New Roman"/>
          <w:szCs w:val="24"/>
          <w:lang w:eastAsia="en-GB"/>
        </w:rPr>
        <w:t xml:space="preserve">is </w:t>
      </w:r>
      <w:r w:rsidR="00B32F40">
        <w:rPr>
          <w:rFonts w:ascii="Times New Roman" w:hAnsi="Times New Roman"/>
          <w:szCs w:val="24"/>
          <w:lang w:eastAsia="en-GB"/>
        </w:rPr>
        <w:t xml:space="preserve">derived from </w:t>
      </w:r>
      <w:proofErr w:type="spellStart"/>
      <w:r w:rsidR="00B32F40" w:rsidRPr="00553AC1">
        <w:rPr>
          <w:rFonts w:ascii="Times New Roman" w:hAnsi="Times New Roman"/>
          <w:i/>
          <w:szCs w:val="24"/>
          <w:lang w:eastAsia="en-GB"/>
        </w:rPr>
        <w:t>fârisi-fâl</w:t>
      </w:r>
      <w:proofErr w:type="spellEnd"/>
      <w:r w:rsidR="00B32F40">
        <w:rPr>
          <w:rFonts w:ascii="Times New Roman" w:hAnsi="Times New Roman"/>
          <w:szCs w:val="24"/>
          <w:lang w:eastAsia="en-GB"/>
        </w:rPr>
        <w:t xml:space="preserve">’: </w:t>
      </w:r>
    </w:p>
    <w:p w:rsidR="00673AF4" w:rsidRDefault="00673AF4" w:rsidP="004B0FF0">
      <w:pPr>
        <w:rPr>
          <w:rFonts w:ascii="Times New Roman" w:hAnsi="Times New Roman"/>
          <w:szCs w:val="24"/>
          <w:lang w:eastAsia="en-GB"/>
        </w:rPr>
      </w:pPr>
    </w:p>
    <w:p w:rsidR="00E64DC9" w:rsidRDefault="005131B5" w:rsidP="00553AC1">
      <w:pPr>
        <w:ind w:left="720"/>
        <w:rPr>
          <w:rFonts w:ascii="Times New Roman" w:hAnsi="Times New Roman"/>
          <w:szCs w:val="24"/>
          <w:lang w:eastAsia="en-GB"/>
        </w:rPr>
      </w:pPr>
      <w:r>
        <w:rPr>
          <w:rFonts w:ascii="Times New Roman" w:hAnsi="Times New Roman"/>
          <w:szCs w:val="24"/>
          <w:lang w:eastAsia="en-GB"/>
        </w:rPr>
        <w:t xml:space="preserve">a compound Persian word signifying </w:t>
      </w:r>
      <w:r w:rsidR="0083242E" w:rsidRPr="00553AC1">
        <w:rPr>
          <w:rFonts w:ascii="Times New Roman" w:hAnsi="Times New Roman"/>
          <w:i/>
          <w:szCs w:val="24"/>
          <w:lang w:eastAsia="en-GB"/>
        </w:rPr>
        <w:t>ignorant knight</w:t>
      </w:r>
      <w:r w:rsidR="0083242E">
        <w:rPr>
          <w:rFonts w:ascii="Times New Roman" w:hAnsi="Times New Roman"/>
          <w:szCs w:val="24"/>
          <w:lang w:eastAsia="en-GB"/>
        </w:rPr>
        <w:t xml:space="preserve">, and alludes to the ignorance of young </w:t>
      </w:r>
      <w:proofErr w:type="spellStart"/>
      <w:r w:rsidR="0083242E">
        <w:rPr>
          <w:rFonts w:ascii="Times New Roman" w:hAnsi="Times New Roman"/>
          <w:szCs w:val="24"/>
          <w:lang w:eastAsia="en-GB"/>
        </w:rPr>
        <w:t>Parzival</w:t>
      </w:r>
      <w:proofErr w:type="spellEnd"/>
      <w:r w:rsidR="0083242E">
        <w:rPr>
          <w:rFonts w:ascii="Times New Roman" w:hAnsi="Times New Roman"/>
          <w:szCs w:val="24"/>
          <w:lang w:eastAsia="en-GB"/>
        </w:rPr>
        <w:t xml:space="preserve">, </w:t>
      </w:r>
      <w:r w:rsidR="00673AF4">
        <w:rPr>
          <w:rFonts w:ascii="Times New Roman" w:hAnsi="Times New Roman"/>
          <w:szCs w:val="24"/>
          <w:lang w:eastAsia="en-GB"/>
        </w:rPr>
        <w:t xml:space="preserve">who, in consequence of the extreme solicitude of his mother to shelter him from every danger, </w:t>
      </w:r>
      <w:r w:rsidR="00F81ED5">
        <w:rPr>
          <w:rFonts w:ascii="Times New Roman" w:hAnsi="Times New Roman"/>
          <w:szCs w:val="24"/>
          <w:lang w:eastAsia="en-GB"/>
        </w:rPr>
        <w:t>had been deprived of all knightly education.  Chr</w:t>
      </w:r>
      <w:r w:rsidR="00553AC1">
        <w:rPr>
          <w:rFonts w:ascii="Times New Roman" w:hAnsi="Times New Roman"/>
          <w:szCs w:val="24"/>
          <w:lang w:eastAsia="en-GB"/>
        </w:rPr>
        <w:t>é</w:t>
      </w:r>
      <w:r w:rsidR="00F81ED5">
        <w:rPr>
          <w:rFonts w:ascii="Times New Roman" w:hAnsi="Times New Roman"/>
          <w:szCs w:val="24"/>
          <w:lang w:eastAsia="en-GB"/>
        </w:rPr>
        <w:t xml:space="preserve">tien de Troyes, </w:t>
      </w:r>
      <w:r w:rsidR="00553AC1">
        <w:rPr>
          <w:rFonts w:ascii="Times New Roman" w:hAnsi="Times New Roman"/>
          <w:szCs w:val="24"/>
          <w:lang w:eastAsia="en-GB"/>
        </w:rPr>
        <w:t xml:space="preserve">unacquainted with the foreign origin of this word, explains it as one who </w:t>
      </w:r>
      <w:r w:rsidR="00553AC1" w:rsidRPr="00553AC1">
        <w:rPr>
          <w:rFonts w:ascii="Times New Roman" w:hAnsi="Times New Roman"/>
          <w:i/>
          <w:szCs w:val="24"/>
          <w:lang w:eastAsia="en-GB"/>
        </w:rPr>
        <w:t>pierces</w:t>
      </w:r>
      <w:r w:rsidR="00553AC1">
        <w:rPr>
          <w:rFonts w:ascii="Times New Roman" w:hAnsi="Times New Roman"/>
          <w:szCs w:val="24"/>
          <w:lang w:eastAsia="en-GB"/>
        </w:rPr>
        <w:t xml:space="preserve"> or wanders through </w:t>
      </w:r>
      <w:r w:rsidR="00553AC1" w:rsidRPr="00553AC1">
        <w:rPr>
          <w:rFonts w:ascii="Times New Roman" w:hAnsi="Times New Roman"/>
          <w:i/>
          <w:szCs w:val="24"/>
          <w:lang w:eastAsia="en-GB"/>
        </w:rPr>
        <w:t>vales</w:t>
      </w:r>
      <w:r w:rsidR="00553AC1">
        <w:rPr>
          <w:rFonts w:ascii="Times New Roman" w:hAnsi="Times New Roman"/>
          <w:szCs w:val="24"/>
          <w:lang w:eastAsia="en-GB"/>
        </w:rPr>
        <w:t xml:space="preserve"> to seek adventures.</w:t>
      </w:r>
      <w:r w:rsidR="00553AC1">
        <w:rPr>
          <w:rStyle w:val="FootnoteReference"/>
          <w:rFonts w:ascii="Times New Roman" w:hAnsi="Times New Roman"/>
          <w:szCs w:val="24"/>
          <w:lang w:eastAsia="en-GB"/>
        </w:rPr>
        <w:footnoteReference w:id="79"/>
      </w:r>
      <w:r w:rsidR="00553AC1">
        <w:rPr>
          <w:rFonts w:ascii="Times New Roman" w:hAnsi="Times New Roman"/>
          <w:szCs w:val="24"/>
          <w:lang w:eastAsia="en-GB"/>
        </w:rPr>
        <w:t xml:space="preserve">  </w:t>
      </w:r>
    </w:p>
    <w:p w:rsidR="00553AC1" w:rsidRDefault="00553AC1" w:rsidP="004B0FF0">
      <w:pPr>
        <w:rPr>
          <w:rFonts w:ascii="Times New Roman" w:hAnsi="Times New Roman"/>
          <w:szCs w:val="24"/>
          <w:lang w:eastAsia="en-GB"/>
        </w:rPr>
      </w:pPr>
    </w:p>
    <w:p w:rsidR="004B0FF0" w:rsidRDefault="000C1E86" w:rsidP="004B0FF0">
      <w:pPr>
        <w:rPr>
          <w:rFonts w:ascii="Times New Roman" w:hAnsi="Times New Roman"/>
          <w:szCs w:val="24"/>
          <w:lang w:eastAsia="en-GB"/>
        </w:rPr>
      </w:pPr>
      <w:r w:rsidRPr="00A24371">
        <w:rPr>
          <w:rFonts w:ascii="Times New Roman" w:hAnsi="Times New Roman"/>
          <w:szCs w:val="24"/>
          <w:lang w:eastAsia="en-GB"/>
        </w:rPr>
        <w:t xml:space="preserve">In the narrative woven by </w:t>
      </w:r>
      <w:r w:rsidRPr="00A24371">
        <w:rPr>
          <w:rFonts w:ascii="Times New Roman" w:hAnsi="Times New Roman"/>
          <w:szCs w:val="24"/>
        </w:rPr>
        <w:t>Chrétien</w:t>
      </w:r>
      <w:r w:rsidRPr="00A24371">
        <w:rPr>
          <w:rFonts w:ascii="Times New Roman" w:hAnsi="Times New Roman"/>
          <w:szCs w:val="24"/>
          <w:lang w:eastAsia="en-GB"/>
        </w:rPr>
        <w:t xml:space="preserve"> and embroidered by Wolfram, Perceval is cast as </w:t>
      </w:r>
      <w:r w:rsidRPr="00A24371">
        <w:rPr>
          <w:rFonts w:ascii="Times New Roman" w:hAnsi="Times New Roman"/>
          <w:i/>
          <w:szCs w:val="24"/>
          <w:lang w:val="en"/>
        </w:rPr>
        <w:t xml:space="preserve">le </w:t>
      </w:r>
      <w:proofErr w:type="spellStart"/>
      <w:r w:rsidRPr="00A24371">
        <w:rPr>
          <w:rFonts w:ascii="Times New Roman" w:hAnsi="Times New Roman"/>
          <w:i/>
          <w:szCs w:val="24"/>
          <w:lang w:val="en"/>
        </w:rPr>
        <w:t>pur</w:t>
      </w:r>
      <w:proofErr w:type="spellEnd"/>
      <w:r w:rsidRPr="00A24371">
        <w:rPr>
          <w:rFonts w:ascii="Times New Roman" w:hAnsi="Times New Roman"/>
          <w:i/>
          <w:szCs w:val="24"/>
          <w:lang w:val="en"/>
        </w:rPr>
        <w:t xml:space="preserve"> simple</w:t>
      </w:r>
      <w:r w:rsidRPr="00A24371">
        <w:rPr>
          <w:rFonts w:ascii="Times New Roman" w:hAnsi="Times New Roman"/>
          <w:szCs w:val="24"/>
          <w:lang w:eastAsia="en-GB"/>
        </w:rPr>
        <w:t xml:space="preserve"> or </w:t>
      </w:r>
      <w:r w:rsidRPr="00A24371">
        <w:rPr>
          <w:rFonts w:ascii="Times New Roman" w:hAnsi="Times New Roman"/>
          <w:i/>
          <w:szCs w:val="24"/>
          <w:lang w:val="en"/>
        </w:rPr>
        <w:t xml:space="preserve">der </w:t>
      </w:r>
      <w:proofErr w:type="spellStart"/>
      <w:r w:rsidRPr="00A24371">
        <w:rPr>
          <w:rFonts w:ascii="Times New Roman" w:hAnsi="Times New Roman"/>
          <w:i/>
          <w:szCs w:val="24"/>
          <w:lang w:val="en"/>
        </w:rPr>
        <w:t>reine</w:t>
      </w:r>
      <w:proofErr w:type="spellEnd"/>
      <w:r w:rsidRPr="00A24371">
        <w:rPr>
          <w:rFonts w:ascii="Times New Roman" w:hAnsi="Times New Roman"/>
          <w:i/>
          <w:szCs w:val="24"/>
          <w:lang w:val="en"/>
        </w:rPr>
        <w:t xml:space="preserve"> Tor</w:t>
      </w:r>
      <w:r w:rsidRPr="00A24371">
        <w:rPr>
          <w:rFonts w:ascii="Times New Roman" w:hAnsi="Times New Roman"/>
          <w:szCs w:val="24"/>
          <w:lang w:val="en"/>
        </w:rPr>
        <w:t xml:space="preserve">, who </w:t>
      </w:r>
      <w:r w:rsidR="00A800D1" w:rsidRPr="00A24371">
        <w:rPr>
          <w:rFonts w:ascii="Times New Roman" w:hAnsi="Times New Roman"/>
          <w:szCs w:val="24"/>
          <w:lang w:val="en"/>
        </w:rPr>
        <w:t xml:space="preserve">is, in </w:t>
      </w:r>
      <w:r w:rsidRPr="00A24371">
        <w:rPr>
          <w:rFonts w:ascii="Times New Roman" w:hAnsi="Times New Roman"/>
          <w:szCs w:val="24"/>
          <w:lang w:val="en"/>
        </w:rPr>
        <w:t xml:space="preserve">spite his </w:t>
      </w:r>
      <w:r w:rsidR="0051072A" w:rsidRPr="00A24371">
        <w:rPr>
          <w:rFonts w:ascii="Times New Roman" w:hAnsi="Times New Roman"/>
          <w:szCs w:val="24"/>
          <w:lang w:val="en"/>
        </w:rPr>
        <w:t>elevated</w:t>
      </w:r>
      <w:r w:rsidRPr="00A24371">
        <w:rPr>
          <w:rFonts w:ascii="Times New Roman" w:hAnsi="Times New Roman"/>
          <w:szCs w:val="24"/>
          <w:lang w:val="en"/>
        </w:rPr>
        <w:t xml:space="preserve"> lineage, </w:t>
      </w:r>
      <w:r w:rsidRPr="00A24371">
        <w:rPr>
          <w:rFonts w:ascii="Times New Roman" w:hAnsi="Times New Roman"/>
          <w:szCs w:val="24"/>
          <w:lang w:eastAsia="en-GB"/>
        </w:rPr>
        <w:t>brought up as an innocent</w:t>
      </w:r>
      <w:r w:rsidR="00B64D3A">
        <w:rPr>
          <w:rFonts w:ascii="Times New Roman" w:hAnsi="Times New Roman"/>
          <w:szCs w:val="24"/>
          <w:lang w:eastAsia="en-GB"/>
        </w:rPr>
        <w:t xml:space="preserve"> in a backwater, if not quite </w:t>
      </w:r>
      <w:r w:rsidR="00A03907">
        <w:rPr>
          <w:rFonts w:ascii="Times New Roman" w:hAnsi="Times New Roman"/>
          <w:szCs w:val="24"/>
          <w:lang w:eastAsia="en-GB"/>
        </w:rPr>
        <w:t xml:space="preserve">the blind end of </w:t>
      </w:r>
      <w:r w:rsidR="00B64D3A">
        <w:rPr>
          <w:rFonts w:ascii="Times New Roman" w:hAnsi="Times New Roman"/>
          <w:szCs w:val="24"/>
          <w:lang w:eastAsia="en-GB"/>
        </w:rPr>
        <w:t xml:space="preserve">a </w:t>
      </w:r>
      <w:r w:rsidRPr="00A24371">
        <w:rPr>
          <w:rFonts w:ascii="Times New Roman" w:hAnsi="Times New Roman"/>
          <w:szCs w:val="24"/>
          <w:lang w:eastAsia="en-GB"/>
        </w:rPr>
        <w:t xml:space="preserve">back street, in </w:t>
      </w:r>
      <w:r w:rsidR="00A03907">
        <w:rPr>
          <w:rFonts w:ascii="Times New Roman" w:hAnsi="Times New Roman"/>
          <w:szCs w:val="24"/>
          <w:lang w:eastAsia="en-GB"/>
        </w:rPr>
        <w:t xml:space="preserve">humble </w:t>
      </w:r>
      <w:r w:rsidRPr="00A24371">
        <w:rPr>
          <w:rFonts w:ascii="Times New Roman" w:hAnsi="Times New Roman"/>
          <w:szCs w:val="24"/>
          <w:lang w:eastAsia="en-GB"/>
        </w:rPr>
        <w:t xml:space="preserve">circumstances, </w:t>
      </w:r>
      <w:r w:rsidRPr="00A24371">
        <w:rPr>
          <w:rFonts w:ascii="Times New Roman" w:hAnsi="Times New Roman"/>
          <w:szCs w:val="24"/>
        </w:rPr>
        <w:t xml:space="preserve">knowing nothing of the ways of the world.  </w:t>
      </w:r>
      <w:r w:rsidR="004B0FF0">
        <w:rPr>
          <w:rFonts w:ascii="Times New Roman" w:hAnsi="Times New Roman"/>
          <w:szCs w:val="24"/>
        </w:rPr>
        <w:t>Indeed, he is defined by his innocence, as Joyce point</w:t>
      </w:r>
      <w:r w:rsidR="00E64DC9">
        <w:rPr>
          <w:rFonts w:ascii="Times New Roman" w:hAnsi="Times New Roman"/>
          <w:szCs w:val="24"/>
        </w:rPr>
        <w:t>ed</w:t>
      </w:r>
      <w:r w:rsidR="004B0FF0">
        <w:rPr>
          <w:rFonts w:ascii="Times New Roman" w:hAnsi="Times New Roman"/>
          <w:szCs w:val="24"/>
        </w:rPr>
        <w:t xml:space="preserve"> out </w:t>
      </w:r>
      <w:r w:rsidR="008111A9">
        <w:rPr>
          <w:rFonts w:ascii="Times New Roman" w:hAnsi="Times New Roman"/>
          <w:szCs w:val="24"/>
        </w:rPr>
        <w:t xml:space="preserve">as early as </w:t>
      </w:r>
      <w:r w:rsidR="004B0FF0">
        <w:rPr>
          <w:rFonts w:ascii="Times New Roman" w:hAnsi="Times New Roman"/>
          <w:szCs w:val="24"/>
        </w:rPr>
        <w:t xml:space="preserve">his </w:t>
      </w:r>
      <w:r w:rsidR="00F827C0">
        <w:rPr>
          <w:rFonts w:ascii="Times New Roman" w:hAnsi="Times New Roman"/>
          <w:szCs w:val="24"/>
        </w:rPr>
        <w:t xml:space="preserve">paper </w:t>
      </w:r>
      <w:r w:rsidR="004B0FF0">
        <w:rPr>
          <w:rFonts w:ascii="Times New Roman" w:hAnsi="Times New Roman"/>
          <w:szCs w:val="24"/>
        </w:rPr>
        <w:t xml:space="preserve">on James Clarence </w:t>
      </w:r>
      <w:proofErr w:type="spellStart"/>
      <w:r w:rsidR="004B0FF0">
        <w:rPr>
          <w:rFonts w:ascii="Times New Roman" w:hAnsi="Times New Roman"/>
          <w:szCs w:val="24"/>
        </w:rPr>
        <w:t>Mangan</w:t>
      </w:r>
      <w:proofErr w:type="spellEnd"/>
      <w:r w:rsidR="004B0FF0">
        <w:rPr>
          <w:rFonts w:ascii="Times New Roman" w:hAnsi="Times New Roman"/>
          <w:szCs w:val="24"/>
        </w:rPr>
        <w:t xml:space="preserve">, </w:t>
      </w:r>
      <w:r w:rsidR="00F827C0">
        <w:rPr>
          <w:rFonts w:ascii="Times New Roman" w:hAnsi="Times New Roman"/>
          <w:szCs w:val="24"/>
        </w:rPr>
        <w:t xml:space="preserve">delivered to the </w:t>
      </w:r>
      <w:r w:rsidR="00F827C0">
        <w:rPr>
          <w:lang w:val="en"/>
        </w:rPr>
        <w:t xml:space="preserve">Literary and Historical </w:t>
      </w:r>
      <w:r w:rsidR="00F827C0">
        <w:rPr>
          <w:lang w:val="en"/>
        </w:rPr>
        <w:lastRenderedPageBreak/>
        <w:t xml:space="preserve">Society </w:t>
      </w:r>
      <w:r w:rsidR="00952E7D">
        <w:rPr>
          <w:lang w:val="en"/>
        </w:rPr>
        <w:t xml:space="preserve">of University College, Dublin on </w:t>
      </w:r>
      <w:r w:rsidR="00F827C0">
        <w:rPr>
          <w:lang w:val="en"/>
        </w:rPr>
        <w:t xml:space="preserve">1 February 1902, </w:t>
      </w:r>
      <w:r w:rsidR="004B0FF0">
        <w:rPr>
          <w:rFonts w:ascii="Times New Roman" w:hAnsi="Times New Roman"/>
          <w:szCs w:val="24"/>
          <w:lang w:eastAsia="en-GB"/>
        </w:rPr>
        <w:t>‘That was a strange question which the innocent Parsifal asked – who is good?’ (</w:t>
      </w:r>
      <w:r w:rsidR="004B0FF0" w:rsidRPr="004B0FF0">
        <w:rPr>
          <w:rFonts w:ascii="Times New Roman" w:hAnsi="Times New Roman"/>
          <w:i/>
          <w:szCs w:val="24"/>
          <w:lang w:eastAsia="en-GB"/>
        </w:rPr>
        <w:t>OPCW</w:t>
      </w:r>
      <w:r w:rsidR="007C3316">
        <w:rPr>
          <w:rFonts w:ascii="Times New Roman" w:hAnsi="Times New Roman"/>
          <w:szCs w:val="24"/>
          <w:lang w:eastAsia="en-GB"/>
        </w:rPr>
        <w:t xml:space="preserve"> 52</w:t>
      </w:r>
      <w:r w:rsidR="004B0FF0">
        <w:rPr>
          <w:rFonts w:ascii="Times New Roman" w:hAnsi="Times New Roman"/>
          <w:szCs w:val="24"/>
          <w:lang w:eastAsia="en-GB"/>
        </w:rPr>
        <w:t xml:space="preserve">).  </w:t>
      </w:r>
    </w:p>
    <w:p w:rsidR="000C1E86" w:rsidRPr="00A24371" w:rsidRDefault="004B0FF0" w:rsidP="002F2893">
      <w:pPr>
        <w:ind w:firstLine="360"/>
        <w:rPr>
          <w:rFonts w:ascii="Times New Roman" w:hAnsi="Times New Roman"/>
          <w:szCs w:val="24"/>
        </w:rPr>
      </w:pPr>
      <w:r>
        <w:rPr>
          <w:rFonts w:ascii="Times New Roman" w:hAnsi="Times New Roman"/>
          <w:szCs w:val="24"/>
        </w:rPr>
        <w:t>However, w</w:t>
      </w:r>
      <w:r w:rsidR="000C1E86" w:rsidRPr="00A24371">
        <w:rPr>
          <w:rFonts w:ascii="Times New Roman" w:hAnsi="Times New Roman"/>
          <w:szCs w:val="24"/>
        </w:rPr>
        <w:t xml:space="preserve">hen </w:t>
      </w:r>
      <w:r>
        <w:rPr>
          <w:rFonts w:ascii="Times New Roman" w:hAnsi="Times New Roman"/>
          <w:szCs w:val="24"/>
        </w:rPr>
        <w:t>Perceval</w:t>
      </w:r>
      <w:r w:rsidR="000C1E86" w:rsidRPr="00A24371">
        <w:rPr>
          <w:rFonts w:ascii="Times New Roman" w:hAnsi="Times New Roman"/>
          <w:szCs w:val="24"/>
        </w:rPr>
        <w:t xml:space="preserve"> arrives at Arthur’s court he is </w:t>
      </w:r>
      <w:r>
        <w:rPr>
          <w:rFonts w:ascii="Times New Roman" w:hAnsi="Times New Roman"/>
          <w:szCs w:val="24"/>
        </w:rPr>
        <w:t>viewed as a</w:t>
      </w:r>
      <w:r w:rsidR="000C1E86" w:rsidRPr="00A24371">
        <w:rPr>
          <w:rFonts w:ascii="Times New Roman" w:hAnsi="Times New Roman"/>
          <w:szCs w:val="24"/>
        </w:rPr>
        <w:t xml:space="preserve"> savage, as well as </w:t>
      </w:r>
      <w:r>
        <w:rPr>
          <w:rFonts w:ascii="Times New Roman" w:hAnsi="Times New Roman"/>
          <w:szCs w:val="24"/>
        </w:rPr>
        <w:t xml:space="preserve">innocently </w:t>
      </w:r>
      <w:r w:rsidR="000C1E86" w:rsidRPr="00A24371">
        <w:rPr>
          <w:rFonts w:ascii="Times New Roman" w:hAnsi="Times New Roman"/>
          <w:szCs w:val="24"/>
        </w:rPr>
        <w:t>foolish, because he comes from ‘the fringes of human activity’, a</w:t>
      </w:r>
      <w:r w:rsidR="00564D28" w:rsidRPr="00A24371">
        <w:rPr>
          <w:rFonts w:ascii="Times New Roman" w:hAnsi="Times New Roman"/>
          <w:szCs w:val="24"/>
        </w:rPr>
        <w:t>s Jacques le Goff put it, as</w:t>
      </w:r>
      <w:r w:rsidR="000C1E86" w:rsidRPr="00A24371">
        <w:rPr>
          <w:rFonts w:ascii="Times New Roman" w:hAnsi="Times New Roman"/>
          <w:szCs w:val="24"/>
        </w:rPr>
        <w:t xml:space="preserve"> characterized by his rough speech.</w:t>
      </w:r>
      <w:r w:rsidR="00A800D1" w:rsidRPr="00A24371">
        <w:rPr>
          <w:rStyle w:val="FootnoteReference"/>
          <w:rFonts w:ascii="Times New Roman" w:hAnsi="Times New Roman"/>
          <w:szCs w:val="24"/>
        </w:rPr>
        <w:footnoteReference w:id="80"/>
      </w:r>
      <w:r w:rsidR="000C1E86" w:rsidRPr="00A24371">
        <w:rPr>
          <w:rFonts w:ascii="Times New Roman" w:hAnsi="Times New Roman"/>
          <w:szCs w:val="24"/>
        </w:rPr>
        <w:t xml:space="preserve">  </w:t>
      </w:r>
      <w:r w:rsidR="00E30003" w:rsidRPr="00A24371">
        <w:rPr>
          <w:rFonts w:ascii="Times New Roman" w:hAnsi="Times New Roman"/>
          <w:szCs w:val="24"/>
        </w:rPr>
        <w:t xml:space="preserve">Although Perceval is </w:t>
      </w:r>
      <w:r w:rsidR="0071576B" w:rsidRPr="00A24371">
        <w:rPr>
          <w:rFonts w:ascii="Times New Roman" w:hAnsi="Times New Roman"/>
          <w:szCs w:val="24"/>
        </w:rPr>
        <w:t xml:space="preserve">not ‘a </w:t>
      </w:r>
      <w:r w:rsidR="007627C2" w:rsidRPr="00A24371">
        <w:rPr>
          <w:rFonts w:ascii="Times New Roman" w:hAnsi="Times New Roman"/>
          <w:szCs w:val="24"/>
        </w:rPr>
        <w:t xml:space="preserve">savage in the true sense of the word’, he </w:t>
      </w:r>
      <w:r w:rsidR="000C1E86" w:rsidRPr="00A24371">
        <w:rPr>
          <w:rFonts w:ascii="Times New Roman" w:hAnsi="Times New Roman"/>
          <w:szCs w:val="24"/>
        </w:rPr>
        <w:t>fails to ask the question which would reveal the fullness of wisdom found in the Grail because of his sudden consciousness of his rough speech.</w:t>
      </w:r>
      <w:r w:rsidR="00010C13" w:rsidRPr="00A24371">
        <w:rPr>
          <w:rStyle w:val="FootnoteReference"/>
          <w:rFonts w:ascii="Times New Roman" w:hAnsi="Times New Roman"/>
          <w:szCs w:val="24"/>
        </w:rPr>
        <w:footnoteReference w:id="81"/>
      </w:r>
      <w:r w:rsidR="000C1E86" w:rsidRPr="00A24371">
        <w:rPr>
          <w:rFonts w:ascii="Times New Roman" w:hAnsi="Times New Roman"/>
          <w:szCs w:val="24"/>
        </w:rPr>
        <w:t xml:space="preserve">  Similarly, what precipitates the boy’s failure </w:t>
      </w:r>
      <w:r w:rsidR="007627C2" w:rsidRPr="00A24371">
        <w:rPr>
          <w:rFonts w:ascii="Times New Roman" w:hAnsi="Times New Roman"/>
          <w:szCs w:val="24"/>
        </w:rPr>
        <w:t xml:space="preserve">and disillusionment </w:t>
      </w:r>
      <w:r w:rsidR="000C1E86" w:rsidRPr="00A24371">
        <w:rPr>
          <w:rFonts w:ascii="Times New Roman" w:hAnsi="Times New Roman"/>
          <w:szCs w:val="24"/>
        </w:rPr>
        <w:t>in ‘</w:t>
      </w:r>
      <w:proofErr w:type="spellStart"/>
      <w:r w:rsidR="000C1E86" w:rsidRPr="00A24371">
        <w:rPr>
          <w:rFonts w:ascii="Times New Roman" w:hAnsi="Times New Roman"/>
          <w:szCs w:val="24"/>
        </w:rPr>
        <w:t>Araby</w:t>
      </w:r>
      <w:proofErr w:type="spellEnd"/>
      <w:r w:rsidR="000C1E86" w:rsidRPr="00A24371">
        <w:rPr>
          <w:rFonts w:ascii="Times New Roman" w:hAnsi="Times New Roman"/>
          <w:szCs w:val="24"/>
        </w:rPr>
        <w:t xml:space="preserve">’ is the </w:t>
      </w:r>
      <w:r w:rsidR="000C1E86" w:rsidRPr="005D5FE7">
        <w:rPr>
          <w:rFonts w:ascii="Times New Roman" w:hAnsi="Times New Roman"/>
          <w:szCs w:val="24"/>
        </w:rPr>
        <w:t xml:space="preserve">failure of language.  </w:t>
      </w:r>
      <w:r w:rsidR="007627C2" w:rsidRPr="005D5FE7">
        <w:rPr>
          <w:rFonts w:ascii="Times New Roman" w:hAnsi="Times New Roman"/>
          <w:szCs w:val="24"/>
        </w:rPr>
        <w:t xml:space="preserve">In order to achieve his quest, he </w:t>
      </w:r>
      <w:r w:rsidR="00783B46" w:rsidRPr="005D5FE7">
        <w:rPr>
          <w:rFonts w:ascii="Times New Roman" w:hAnsi="Times New Roman"/>
          <w:szCs w:val="24"/>
        </w:rPr>
        <w:t xml:space="preserve">must </w:t>
      </w:r>
      <w:r w:rsidR="007627C2" w:rsidRPr="005D5FE7">
        <w:rPr>
          <w:rFonts w:ascii="Times New Roman" w:hAnsi="Times New Roman"/>
          <w:szCs w:val="24"/>
        </w:rPr>
        <w:t xml:space="preserve">overcome a </w:t>
      </w:r>
      <w:r w:rsidR="00304E78" w:rsidRPr="005D5FE7">
        <w:rPr>
          <w:rFonts w:ascii="Times New Roman" w:hAnsi="Times New Roman"/>
          <w:szCs w:val="24"/>
        </w:rPr>
        <w:t>series</w:t>
      </w:r>
      <w:r w:rsidR="007627C2" w:rsidRPr="005D5FE7">
        <w:rPr>
          <w:rFonts w:ascii="Times New Roman" w:hAnsi="Times New Roman"/>
          <w:szCs w:val="24"/>
        </w:rPr>
        <w:t xml:space="preserve"> of </w:t>
      </w:r>
      <w:proofErr w:type="spellStart"/>
      <w:r w:rsidR="007627C2" w:rsidRPr="005D5FE7">
        <w:rPr>
          <w:rFonts w:ascii="Times New Roman" w:hAnsi="Times New Roman"/>
          <w:i/>
          <w:szCs w:val="24"/>
        </w:rPr>
        <w:t>épreuves</w:t>
      </w:r>
      <w:proofErr w:type="spellEnd"/>
      <w:r w:rsidR="007627C2" w:rsidRPr="005D5FE7">
        <w:rPr>
          <w:rFonts w:ascii="Times New Roman" w:hAnsi="Times New Roman"/>
          <w:szCs w:val="24"/>
        </w:rPr>
        <w:t xml:space="preserve">, or tests, </w:t>
      </w:r>
      <w:r w:rsidR="005D5FE7" w:rsidRPr="005D5FE7">
        <w:rPr>
          <w:rFonts w:ascii="Times New Roman" w:hAnsi="Times New Roman"/>
          <w:szCs w:val="24"/>
        </w:rPr>
        <w:t>‘</w:t>
      </w:r>
      <w:r w:rsidR="005D5FE7" w:rsidRPr="005D5FE7">
        <w:rPr>
          <w:rFonts w:ascii="Times New Roman" w:hAnsi="Times New Roman"/>
          <w:color w:val="000000"/>
          <w:szCs w:val="24"/>
          <w:shd w:val="clear" w:color="auto" w:fill="FFFFFF"/>
        </w:rPr>
        <w:t xml:space="preserve">in </w:t>
      </w:r>
      <w:proofErr w:type="spellStart"/>
      <w:r w:rsidR="005D5FE7" w:rsidRPr="005D5FE7">
        <w:rPr>
          <w:rFonts w:ascii="Times New Roman" w:hAnsi="Times New Roman"/>
          <w:color w:val="000000"/>
          <w:szCs w:val="24"/>
          <w:shd w:val="clear" w:color="auto" w:fill="FFFFFF"/>
        </w:rPr>
        <w:t>accornish</w:t>
      </w:r>
      <w:proofErr w:type="spellEnd"/>
      <w:r w:rsidR="005D5FE7" w:rsidRPr="005D5FE7">
        <w:rPr>
          <w:rStyle w:val="apple-converted-space"/>
          <w:rFonts w:ascii="Times New Roman" w:hAnsi="Times New Roman"/>
          <w:color w:val="000000"/>
          <w:szCs w:val="24"/>
          <w:shd w:val="clear" w:color="auto" w:fill="FFFFFF"/>
        </w:rPr>
        <w:t> </w:t>
      </w:r>
      <w:r w:rsidR="005D5FE7" w:rsidRPr="005D5FE7">
        <w:rPr>
          <w:rFonts w:ascii="Times New Roman" w:hAnsi="Times New Roman"/>
          <w:color w:val="000000"/>
          <w:szCs w:val="24"/>
          <w:shd w:val="clear" w:color="auto" w:fill="FFFFFF"/>
        </w:rPr>
        <w:t xml:space="preserve">with the </w:t>
      </w:r>
      <w:proofErr w:type="spellStart"/>
      <w:r w:rsidR="005D5FE7" w:rsidRPr="005D5FE7">
        <w:rPr>
          <w:rFonts w:ascii="Times New Roman" w:hAnsi="Times New Roman"/>
          <w:color w:val="000000"/>
          <w:szCs w:val="24"/>
          <w:shd w:val="clear" w:color="auto" w:fill="FFFFFF"/>
        </w:rPr>
        <w:t>Mortadarthella</w:t>
      </w:r>
      <w:proofErr w:type="spellEnd"/>
      <w:r w:rsidR="005D5FE7" w:rsidRPr="005D5FE7">
        <w:rPr>
          <w:rStyle w:val="apple-converted-space"/>
          <w:rFonts w:ascii="Times New Roman" w:hAnsi="Times New Roman"/>
          <w:color w:val="000000"/>
          <w:szCs w:val="24"/>
          <w:shd w:val="clear" w:color="auto" w:fill="FFFFFF"/>
        </w:rPr>
        <w:t> </w:t>
      </w:r>
      <w:proofErr w:type="spellStart"/>
      <w:r w:rsidR="005D5FE7" w:rsidRPr="005D5FE7">
        <w:rPr>
          <w:rFonts w:ascii="Times New Roman" w:hAnsi="Times New Roman"/>
          <w:bCs/>
          <w:color w:val="000000"/>
          <w:szCs w:val="24"/>
          <w:shd w:val="clear" w:color="auto" w:fill="FFFFFF"/>
        </w:rPr>
        <w:t>tara</w:t>
      </w:r>
      <w:r w:rsidR="005D5FE7" w:rsidRPr="005D5FE7">
        <w:rPr>
          <w:rFonts w:ascii="Times New Roman" w:hAnsi="Times New Roman"/>
          <w:color w:val="000000"/>
          <w:szCs w:val="24"/>
          <w:shd w:val="clear" w:color="auto" w:fill="FFFFFF"/>
        </w:rPr>
        <w:t>dition</w:t>
      </w:r>
      <w:proofErr w:type="spellEnd"/>
      <w:r w:rsidR="00E364F7" w:rsidRPr="005D5FE7">
        <w:rPr>
          <w:rFonts w:ascii="Times New Roman" w:hAnsi="Times New Roman"/>
          <w:szCs w:val="24"/>
          <w:lang w:eastAsia="en-GB"/>
        </w:rPr>
        <w:t>’ (</w:t>
      </w:r>
      <w:r w:rsidR="00E364F7" w:rsidRPr="005D5FE7">
        <w:rPr>
          <w:rFonts w:ascii="Times New Roman" w:hAnsi="Times New Roman"/>
          <w:i/>
          <w:szCs w:val="24"/>
          <w:lang w:eastAsia="en-GB"/>
        </w:rPr>
        <w:t>FW</w:t>
      </w:r>
      <w:r w:rsidR="00E364F7" w:rsidRPr="005D5FE7">
        <w:rPr>
          <w:rFonts w:ascii="Times New Roman" w:hAnsi="Times New Roman"/>
          <w:szCs w:val="24"/>
          <w:lang w:eastAsia="en-GB"/>
        </w:rPr>
        <w:t xml:space="preserve"> 151.</w:t>
      </w:r>
      <w:r w:rsidR="005D5FE7" w:rsidRPr="005D5FE7">
        <w:rPr>
          <w:rFonts w:ascii="Times New Roman" w:hAnsi="Times New Roman"/>
          <w:szCs w:val="24"/>
          <w:lang w:eastAsia="en-GB"/>
        </w:rPr>
        <w:t>19-20</w:t>
      </w:r>
      <w:r w:rsidR="00E364F7" w:rsidRPr="005D5FE7">
        <w:rPr>
          <w:rFonts w:ascii="Times New Roman" w:hAnsi="Times New Roman"/>
          <w:szCs w:val="24"/>
          <w:lang w:eastAsia="en-GB"/>
        </w:rPr>
        <w:t>)</w:t>
      </w:r>
      <w:r w:rsidR="005D5FE7">
        <w:rPr>
          <w:rFonts w:ascii="Times New Roman" w:hAnsi="Times New Roman"/>
          <w:szCs w:val="24"/>
          <w:lang w:eastAsia="en-GB"/>
        </w:rPr>
        <w:t xml:space="preserve"> of medieval romance</w:t>
      </w:r>
      <w:r w:rsidR="007627C2" w:rsidRPr="005D5FE7">
        <w:rPr>
          <w:rFonts w:ascii="Times New Roman" w:hAnsi="Times New Roman"/>
          <w:szCs w:val="24"/>
        </w:rPr>
        <w:t xml:space="preserve">, </w:t>
      </w:r>
      <w:r w:rsidRPr="005D5FE7">
        <w:rPr>
          <w:rFonts w:ascii="Times New Roman" w:hAnsi="Times New Roman"/>
          <w:szCs w:val="24"/>
        </w:rPr>
        <w:t xml:space="preserve">which begin </w:t>
      </w:r>
      <w:r w:rsidR="00010C13" w:rsidRPr="005D5FE7">
        <w:rPr>
          <w:rFonts w:ascii="Times New Roman" w:hAnsi="Times New Roman"/>
          <w:szCs w:val="24"/>
        </w:rPr>
        <w:t xml:space="preserve">with </w:t>
      </w:r>
      <w:r w:rsidR="00952E7D" w:rsidRPr="005D5FE7">
        <w:rPr>
          <w:rFonts w:ascii="Times New Roman" w:hAnsi="Times New Roman"/>
          <w:szCs w:val="24"/>
        </w:rPr>
        <w:t xml:space="preserve">the frustrations leading up to </w:t>
      </w:r>
      <w:r w:rsidR="008D3D24" w:rsidRPr="005D5FE7">
        <w:rPr>
          <w:rFonts w:ascii="Times New Roman" w:hAnsi="Times New Roman"/>
          <w:szCs w:val="24"/>
        </w:rPr>
        <w:t xml:space="preserve">his </w:t>
      </w:r>
      <w:r w:rsidR="00484288" w:rsidRPr="005D5FE7">
        <w:rPr>
          <w:rFonts w:ascii="Times New Roman" w:hAnsi="Times New Roman"/>
          <w:szCs w:val="24"/>
        </w:rPr>
        <w:t xml:space="preserve">delayed </w:t>
      </w:r>
      <w:r w:rsidR="00B32F40" w:rsidRPr="005D5FE7">
        <w:rPr>
          <w:rFonts w:ascii="Times New Roman" w:hAnsi="Times New Roman"/>
          <w:szCs w:val="24"/>
        </w:rPr>
        <w:t>departure for the bazaar</w:t>
      </w:r>
      <w:r w:rsidR="00783B46" w:rsidRPr="005D5FE7">
        <w:rPr>
          <w:rFonts w:ascii="Times New Roman" w:hAnsi="Times New Roman"/>
          <w:szCs w:val="24"/>
        </w:rPr>
        <w:t xml:space="preserve">.  The </w:t>
      </w:r>
      <w:r w:rsidR="00BC10B9" w:rsidRPr="005D5FE7">
        <w:rPr>
          <w:rFonts w:ascii="Times New Roman" w:hAnsi="Times New Roman"/>
          <w:szCs w:val="24"/>
        </w:rPr>
        <w:t xml:space="preserve">potentially </w:t>
      </w:r>
      <w:r w:rsidR="00783B46" w:rsidRPr="005D5FE7">
        <w:rPr>
          <w:rFonts w:ascii="Times New Roman" w:hAnsi="Times New Roman"/>
          <w:szCs w:val="24"/>
        </w:rPr>
        <w:t xml:space="preserve">insuperable test </w:t>
      </w:r>
      <w:r w:rsidRPr="005D5FE7">
        <w:rPr>
          <w:rFonts w:ascii="Times New Roman" w:hAnsi="Times New Roman"/>
          <w:szCs w:val="24"/>
        </w:rPr>
        <w:t xml:space="preserve">lies in </w:t>
      </w:r>
      <w:r w:rsidR="000008CB" w:rsidRPr="005D5FE7">
        <w:rPr>
          <w:rFonts w:ascii="Times New Roman" w:hAnsi="Times New Roman"/>
          <w:szCs w:val="24"/>
        </w:rPr>
        <w:t xml:space="preserve">the fact </w:t>
      </w:r>
      <w:r w:rsidR="008D3D24" w:rsidRPr="005D5FE7">
        <w:rPr>
          <w:rFonts w:ascii="Times New Roman" w:hAnsi="Times New Roman"/>
          <w:szCs w:val="24"/>
        </w:rPr>
        <w:t xml:space="preserve">he is unlikely to have </w:t>
      </w:r>
      <w:r w:rsidR="00783B46" w:rsidRPr="005D5FE7">
        <w:rPr>
          <w:rFonts w:ascii="Times New Roman" w:hAnsi="Times New Roman"/>
          <w:szCs w:val="24"/>
        </w:rPr>
        <w:t>enough mo</w:t>
      </w:r>
      <w:r w:rsidR="008D3D24" w:rsidRPr="005D5FE7">
        <w:rPr>
          <w:rFonts w:ascii="Times New Roman" w:hAnsi="Times New Roman"/>
          <w:szCs w:val="24"/>
        </w:rPr>
        <w:t xml:space="preserve">ney </w:t>
      </w:r>
      <w:r w:rsidR="008D3D24" w:rsidRPr="00A24371">
        <w:rPr>
          <w:rFonts w:ascii="Times New Roman" w:hAnsi="Times New Roman"/>
          <w:szCs w:val="24"/>
        </w:rPr>
        <w:t xml:space="preserve">left upon entry </w:t>
      </w:r>
      <w:r w:rsidR="00B32F40">
        <w:rPr>
          <w:rFonts w:ascii="Times New Roman" w:hAnsi="Times New Roman"/>
          <w:szCs w:val="24"/>
        </w:rPr>
        <w:t>to ‘</w:t>
      </w:r>
      <w:proofErr w:type="spellStart"/>
      <w:r w:rsidR="00B32F40">
        <w:rPr>
          <w:rFonts w:ascii="Times New Roman" w:hAnsi="Times New Roman"/>
          <w:szCs w:val="24"/>
        </w:rPr>
        <w:t>Araby</w:t>
      </w:r>
      <w:proofErr w:type="spellEnd"/>
      <w:r w:rsidR="00B32F40">
        <w:rPr>
          <w:rFonts w:ascii="Times New Roman" w:hAnsi="Times New Roman"/>
          <w:szCs w:val="24"/>
        </w:rPr>
        <w:t xml:space="preserve">’ </w:t>
      </w:r>
      <w:r w:rsidR="00783B46" w:rsidRPr="00A24371">
        <w:rPr>
          <w:rFonts w:ascii="Times New Roman" w:hAnsi="Times New Roman"/>
          <w:szCs w:val="24"/>
        </w:rPr>
        <w:t>to</w:t>
      </w:r>
      <w:r w:rsidR="00B5508D">
        <w:rPr>
          <w:rFonts w:ascii="Times New Roman" w:hAnsi="Times New Roman"/>
          <w:szCs w:val="24"/>
        </w:rPr>
        <w:t xml:space="preserve"> buy </w:t>
      </w:r>
      <w:proofErr w:type="spellStart"/>
      <w:r w:rsidR="00B5508D">
        <w:rPr>
          <w:rFonts w:ascii="Times New Roman" w:hAnsi="Times New Roman"/>
          <w:szCs w:val="24"/>
        </w:rPr>
        <w:t>Mangan’s</w:t>
      </w:r>
      <w:proofErr w:type="spellEnd"/>
      <w:r w:rsidR="00B5508D">
        <w:rPr>
          <w:rFonts w:ascii="Times New Roman" w:hAnsi="Times New Roman"/>
          <w:szCs w:val="24"/>
        </w:rPr>
        <w:t xml:space="preserve"> sister that ‘some</w:t>
      </w:r>
      <w:r w:rsidR="00783B46" w:rsidRPr="00A24371">
        <w:rPr>
          <w:rFonts w:ascii="Times New Roman" w:hAnsi="Times New Roman"/>
          <w:szCs w:val="24"/>
        </w:rPr>
        <w:t xml:space="preserve">thing’ </w:t>
      </w:r>
      <w:r w:rsidR="00E96382">
        <w:rPr>
          <w:rFonts w:ascii="Times New Roman" w:hAnsi="Times New Roman"/>
          <w:szCs w:val="24"/>
        </w:rPr>
        <w:t>(</w:t>
      </w:r>
      <w:r w:rsidR="00E96382" w:rsidRPr="004B0FF0">
        <w:rPr>
          <w:rFonts w:ascii="Times New Roman" w:hAnsi="Times New Roman"/>
          <w:i/>
          <w:szCs w:val="24"/>
        </w:rPr>
        <w:t>D</w:t>
      </w:r>
      <w:r w:rsidR="00E96382">
        <w:rPr>
          <w:rFonts w:ascii="Times New Roman" w:hAnsi="Times New Roman"/>
          <w:szCs w:val="24"/>
        </w:rPr>
        <w:t xml:space="preserve"> </w:t>
      </w:r>
      <w:r w:rsidR="002D302C">
        <w:rPr>
          <w:rFonts w:ascii="Times New Roman" w:hAnsi="Times New Roman"/>
          <w:szCs w:val="24"/>
        </w:rPr>
        <w:t>21</w:t>
      </w:r>
      <w:r w:rsidR="00E96382">
        <w:rPr>
          <w:rFonts w:ascii="Times New Roman" w:hAnsi="Times New Roman"/>
          <w:szCs w:val="24"/>
        </w:rPr>
        <w:t xml:space="preserve">) </w:t>
      </w:r>
      <w:r w:rsidR="00783B46" w:rsidRPr="00A24371">
        <w:rPr>
          <w:rFonts w:ascii="Times New Roman" w:hAnsi="Times New Roman"/>
          <w:szCs w:val="24"/>
        </w:rPr>
        <w:t>which will prove himself to her</w:t>
      </w:r>
      <w:r w:rsidR="00A24371" w:rsidRPr="00A24371">
        <w:rPr>
          <w:rFonts w:ascii="Times New Roman" w:hAnsi="Times New Roman"/>
          <w:szCs w:val="24"/>
        </w:rPr>
        <w:t>, and the question in this instance must surely relate to the price of such an object</w:t>
      </w:r>
      <w:r w:rsidR="00783B46" w:rsidRPr="00A24371">
        <w:rPr>
          <w:rFonts w:ascii="Times New Roman" w:hAnsi="Times New Roman"/>
          <w:szCs w:val="24"/>
        </w:rPr>
        <w:t xml:space="preserve">. </w:t>
      </w:r>
      <w:r w:rsidR="007627C2" w:rsidRPr="00A24371">
        <w:rPr>
          <w:rFonts w:ascii="Times New Roman" w:hAnsi="Times New Roman"/>
          <w:szCs w:val="24"/>
        </w:rPr>
        <w:t xml:space="preserve"> </w:t>
      </w:r>
      <w:r w:rsidR="008D3D24" w:rsidRPr="00A24371">
        <w:rPr>
          <w:rFonts w:ascii="Times New Roman" w:hAnsi="Times New Roman"/>
          <w:szCs w:val="24"/>
        </w:rPr>
        <w:t>However</w:t>
      </w:r>
      <w:r w:rsidR="00783B46" w:rsidRPr="00A24371">
        <w:rPr>
          <w:rFonts w:ascii="Times New Roman" w:hAnsi="Times New Roman"/>
          <w:szCs w:val="24"/>
        </w:rPr>
        <w:t xml:space="preserve">, </w:t>
      </w:r>
      <w:r w:rsidR="007627C2" w:rsidRPr="00A24371">
        <w:rPr>
          <w:rFonts w:ascii="Times New Roman" w:hAnsi="Times New Roman"/>
          <w:szCs w:val="24"/>
        </w:rPr>
        <w:t xml:space="preserve">when he finally reaches </w:t>
      </w:r>
      <w:r w:rsidR="00A24371" w:rsidRPr="00A24371">
        <w:rPr>
          <w:rFonts w:ascii="Times New Roman" w:hAnsi="Times New Roman"/>
          <w:szCs w:val="24"/>
        </w:rPr>
        <w:t xml:space="preserve">the </w:t>
      </w:r>
      <w:r w:rsidR="009F197D">
        <w:rPr>
          <w:rFonts w:ascii="Times New Roman" w:hAnsi="Times New Roman"/>
          <w:color w:val="000000"/>
          <w:szCs w:val="24"/>
          <w:lang w:eastAsia="en-GB"/>
        </w:rPr>
        <w:t>great hall</w:t>
      </w:r>
      <w:r w:rsidR="00A24371" w:rsidRPr="00A24371">
        <w:rPr>
          <w:rFonts w:ascii="Times New Roman" w:hAnsi="Times New Roman"/>
          <w:color w:val="000000"/>
          <w:szCs w:val="24"/>
          <w:lang w:eastAsia="en-GB"/>
        </w:rPr>
        <w:t>,</w:t>
      </w:r>
      <w:r w:rsidR="00A24371" w:rsidRPr="00A24371">
        <w:rPr>
          <w:rFonts w:ascii="Times New Roman" w:hAnsi="Times New Roman"/>
          <w:szCs w:val="24"/>
        </w:rPr>
        <w:t xml:space="preserve"> </w:t>
      </w:r>
      <w:r w:rsidR="008D3D24" w:rsidRPr="00A24371">
        <w:rPr>
          <w:rFonts w:ascii="Times New Roman" w:hAnsi="Times New Roman"/>
          <w:szCs w:val="24"/>
        </w:rPr>
        <w:t xml:space="preserve">his </w:t>
      </w:r>
      <w:r w:rsidR="00304E78" w:rsidRPr="00A24371">
        <w:rPr>
          <w:rFonts w:ascii="Times New Roman" w:hAnsi="Times New Roman"/>
          <w:szCs w:val="24"/>
        </w:rPr>
        <w:t>sense of purpose</w:t>
      </w:r>
      <w:r w:rsidR="008D3D24" w:rsidRPr="00A24371">
        <w:rPr>
          <w:rFonts w:ascii="Times New Roman" w:hAnsi="Times New Roman"/>
          <w:szCs w:val="24"/>
        </w:rPr>
        <w:t xml:space="preserve"> </w:t>
      </w:r>
      <w:r w:rsidR="00304E78" w:rsidRPr="00A24371">
        <w:rPr>
          <w:rFonts w:ascii="Times New Roman" w:hAnsi="Times New Roman"/>
          <w:szCs w:val="24"/>
        </w:rPr>
        <w:t>wavers</w:t>
      </w:r>
      <w:r w:rsidR="00A24371" w:rsidRPr="00A24371">
        <w:rPr>
          <w:rFonts w:ascii="Times New Roman" w:hAnsi="Times New Roman"/>
          <w:szCs w:val="24"/>
        </w:rPr>
        <w:t xml:space="preserve"> even before he puts himself in </w:t>
      </w:r>
      <w:r w:rsidR="00B32F40">
        <w:rPr>
          <w:rFonts w:ascii="Times New Roman" w:hAnsi="Times New Roman"/>
          <w:szCs w:val="24"/>
        </w:rPr>
        <w:t>the position of asking this</w:t>
      </w:r>
      <w:r w:rsidR="00A24371" w:rsidRPr="003C32A7">
        <w:rPr>
          <w:rFonts w:ascii="Times New Roman" w:hAnsi="Times New Roman"/>
          <w:szCs w:val="24"/>
        </w:rPr>
        <w:t xml:space="preserve"> question</w:t>
      </w:r>
      <w:r w:rsidR="00304E78" w:rsidRPr="003C32A7">
        <w:rPr>
          <w:rFonts w:ascii="Times New Roman" w:hAnsi="Times New Roman"/>
          <w:szCs w:val="24"/>
        </w:rPr>
        <w:t>, ‘Remembering with difficulty why I had come I went over to one of the stalls</w:t>
      </w:r>
      <w:r>
        <w:rPr>
          <w:rFonts w:ascii="Times New Roman" w:hAnsi="Times New Roman"/>
          <w:szCs w:val="24"/>
        </w:rPr>
        <w:t>.’</w:t>
      </w:r>
      <w:r w:rsidR="00304E78" w:rsidRPr="003C32A7">
        <w:rPr>
          <w:rFonts w:ascii="Times New Roman" w:hAnsi="Times New Roman"/>
          <w:szCs w:val="24"/>
        </w:rPr>
        <w:t xml:space="preserve">  </w:t>
      </w:r>
      <w:r w:rsidR="00812F16">
        <w:rPr>
          <w:rFonts w:ascii="Times New Roman" w:hAnsi="Times New Roman"/>
          <w:szCs w:val="24"/>
        </w:rPr>
        <w:t>T</w:t>
      </w:r>
      <w:r w:rsidR="00C83379" w:rsidRPr="003C32A7">
        <w:rPr>
          <w:rFonts w:ascii="Times New Roman" w:hAnsi="Times New Roman"/>
          <w:szCs w:val="24"/>
        </w:rPr>
        <w:t>he boy hesitates in front of a stall, replete with ‘porcelain vases’</w:t>
      </w:r>
      <w:r w:rsidR="003C32A7" w:rsidRPr="003C32A7">
        <w:rPr>
          <w:rFonts w:ascii="Times New Roman" w:hAnsi="Times New Roman"/>
          <w:szCs w:val="24"/>
        </w:rPr>
        <w:t xml:space="preserve"> (</w:t>
      </w:r>
      <w:r w:rsidR="003C32A7" w:rsidRPr="003C32A7">
        <w:rPr>
          <w:rFonts w:ascii="Times New Roman" w:hAnsi="Times New Roman"/>
          <w:i/>
          <w:szCs w:val="24"/>
        </w:rPr>
        <w:t>D</w:t>
      </w:r>
      <w:r w:rsidR="003C32A7" w:rsidRPr="003C32A7">
        <w:rPr>
          <w:rFonts w:ascii="Times New Roman" w:hAnsi="Times New Roman"/>
          <w:szCs w:val="24"/>
        </w:rPr>
        <w:t xml:space="preserve"> </w:t>
      </w:r>
      <w:r w:rsidR="002D302C">
        <w:rPr>
          <w:rFonts w:ascii="Times New Roman" w:hAnsi="Times New Roman"/>
          <w:szCs w:val="24"/>
        </w:rPr>
        <w:t>25</w:t>
      </w:r>
      <w:r w:rsidR="003C32A7" w:rsidRPr="003C32A7">
        <w:rPr>
          <w:rFonts w:ascii="Times New Roman" w:hAnsi="Times New Roman"/>
          <w:szCs w:val="24"/>
        </w:rPr>
        <w:t>)</w:t>
      </w:r>
      <w:r w:rsidR="00C83379" w:rsidRPr="003C32A7">
        <w:rPr>
          <w:rFonts w:ascii="Times New Roman" w:hAnsi="Times New Roman"/>
          <w:szCs w:val="24"/>
        </w:rPr>
        <w:t xml:space="preserve">, </w:t>
      </w:r>
      <w:r w:rsidR="007A09BE">
        <w:rPr>
          <w:rFonts w:ascii="Times New Roman" w:hAnsi="Times New Roman"/>
          <w:szCs w:val="24"/>
        </w:rPr>
        <w:t xml:space="preserve">which may point </w:t>
      </w:r>
      <w:r w:rsidR="00B32F40">
        <w:rPr>
          <w:rFonts w:ascii="Times New Roman" w:hAnsi="Times New Roman"/>
          <w:szCs w:val="24"/>
        </w:rPr>
        <w:t>to yet another e</w:t>
      </w:r>
      <w:r w:rsidR="00F41E38">
        <w:rPr>
          <w:rFonts w:ascii="Times New Roman" w:hAnsi="Times New Roman"/>
          <w:szCs w:val="24"/>
        </w:rPr>
        <w:t xml:space="preserve">vocation of </w:t>
      </w:r>
      <w:r w:rsidR="00B32F40">
        <w:rPr>
          <w:rFonts w:ascii="Times New Roman" w:hAnsi="Times New Roman"/>
          <w:szCs w:val="24"/>
        </w:rPr>
        <w:t>the G</w:t>
      </w:r>
      <w:r w:rsidR="007A09BE">
        <w:rPr>
          <w:rFonts w:ascii="Times New Roman" w:hAnsi="Times New Roman"/>
          <w:szCs w:val="24"/>
        </w:rPr>
        <w:t xml:space="preserve">rail motif, </w:t>
      </w:r>
      <w:r w:rsidR="00F41E38">
        <w:rPr>
          <w:rFonts w:ascii="Times New Roman" w:hAnsi="Times New Roman"/>
          <w:szCs w:val="24"/>
        </w:rPr>
        <w:t xml:space="preserve">as one of the </w:t>
      </w:r>
      <w:r w:rsidR="00B32F40">
        <w:rPr>
          <w:rFonts w:ascii="Times New Roman" w:hAnsi="Times New Roman"/>
          <w:szCs w:val="24"/>
        </w:rPr>
        <w:t xml:space="preserve">most </w:t>
      </w:r>
      <w:r w:rsidR="00F41E38">
        <w:rPr>
          <w:rFonts w:ascii="Times New Roman" w:hAnsi="Times New Roman"/>
          <w:szCs w:val="24"/>
        </w:rPr>
        <w:t xml:space="preserve">popular etymologies </w:t>
      </w:r>
      <w:r w:rsidR="00BB6DB2">
        <w:rPr>
          <w:rFonts w:ascii="Times New Roman" w:hAnsi="Times New Roman"/>
          <w:szCs w:val="24"/>
        </w:rPr>
        <w:t xml:space="preserve">in </w:t>
      </w:r>
      <w:r w:rsidR="00BC10B9">
        <w:rPr>
          <w:rFonts w:ascii="Times New Roman" w:hAnsi="Times New Roman"/>
          <w:szCs w:val="24"/>
        </w:rPr>
        <w:t xml:space="preserve">both </w:t>
      </w:r>
      <w:r w:rsidR="00BB6DB2">
        <w:rPr>
          <w:rFonts w:ascii="Times New Roman" w:hAnsi="Times New Roman"/>
          <w:szCs w:val="24"/>
        </w:rPr>
        <w:t xml:space="preserve">scholarly and esoteric circles </w:t>
      </w:r>
      <w:r w:rsidR="00BC10B9">
        <w:rPr>
          <w:rFonts w:ascii="Times New Roman" w:hAnsi="Times New Roman"/>
          <w:szCs w:val="24"/>
        </w:rPr>
        <w:t xml:space="preserve">alike </w:t>
      </w:r>
      <w:r w:rsidR="00F41E38">
        <w:rPr>
          <w:rFonts w:ascii="Times New Roman" w:hAnsi="Times New Roman"/>
          <w:szCs w:val="24"/>
        </w:rPr>
        <w:t xml:space="preserve">suggested </w:t>
      </w:r>
      <w:r w:rsidR="007A09BE">
        <w:rPr>
          <w:rFonts w:ascii="Times New Roman" w:hAnsi="Times New Roman"/>
          <w:szCs w:val="24"/>
        </w:rPr>
        <w:t xml:space="preserve">‘the word </w:t>
      </w:r>
      <w:proofErr w:type="spellStart"/>
      <w:r w:rsidR="007A09BE" w:rsidRPr="007A09BE">
        <w:rPr>
          <w:rFonts w:ascii="Times New Roman" w:hAnsi="Times New Roman"/>
          <w:i/>
          <w:szCs w:val="24"/>
        </w:rPr>
        <w:t>graal</w:t>
      </w:r>
      <w:proofErr w:type="spellEnd"/>
      <w:r w:rsidR="007A09BE">
        <w:rPr>
          <w:rFonts w:ascii="Times New Roman" w:hAnsi="Times New Roman"/>
          <w:szCs w:val="24"/>
        </w:rPr>
        <w:t xml:space="preserve"> signified a </w:t>
      </w:r>
      <w:r w:rsidR="007A09BE" w:rsidRPr="007A09BE">
        <w:rPr>
          <w:rFonts w:ascii="Times New Roman" w:hAnsi="Times New Roman"/>
          <w:i/>
          <w:szCs w:val="24"/>
        </w:rPr>
        <w:t>vase</w:t>
      </w:r>
      <w:r w:rsidR="007A09BE">
        <w:rPr>
          <w:rFonts w:ascii="Times New Roman" w:hAnsi="Times New Roman"/>
          <w:szCs w:val="24"/>
        </w:rPr>
        <w:t>’.</w:t>
      </w:r>
      <w:r w:rsidR="007A09BE">
        <w:rPr>
          <w:rStyle w:val="FootnoteReference"/>
          <w:rFonts w:ascii="Times New Roman" w:hAnsi="Times New Roman"/>
          <w:szCs w:val="24"/>
        </w:rPr>
        <w:footnoteReference w:id="82"/>
      </w:r>
      <w:r w:rsidR="002F2893">
        <w:rPr>
          <w:rFonts w:ascii="Times New Roman" w:hAnsi="Times New Roman"/>
          <w:szCs w:val="24"/>
        </w:rPr>
        <w:t xml:space="preserve">  </w:t>
      </w:r>
      <w:r w:rsidR="002F2893" w:rsidRPr="006D3C71">
        <w:rPr>
          <w:rFonts w:ascii="Times New Roman" w:hAnsi="Times New Roman"/>
          <w:szCs w:val="24"/>
        </w:rPr>
        <w:t>B</w:t>
      </w:r>
      <w:r w:rsidR="00F00E2C">
        <w:rPr>
          <w:rFonts w:ascii="Times New Roman" w:hAnsi="Times New Roman"/>
          <w:color w:val="000000"/>
          <w:szCs w:val="24"/>
          <w:lang w:eastAsia="en-GB"/>
        </w:rPr>
        <w:t>ut</w:t>
      </w:r>
      <w:r w:rsidR="00F00E2C">
        <w:rPr>
          <w:rFonts w:ascii="Times New Roman" w:hAnsi="Times New Roman"/>
          <w:szCs w:val="24"/>
        </w:rPr>
        <w:t xml:space="preserve"> </w:t>
      </w:r>
      <w:r w:rsidR="00EA5E15">
        <w:rPr>
          <w:rFonts w:ascii="Times New Roman" w:hAnsi="Times New Roman"/>
          <w:szCs w:val="24"/>
        </w:rPr>
        <w:t>in the manner of</w:t>
      </w:r>
      <w:r w:rsidR="000C1E86" w:rsidRPr="00A24371">
        <w:rPr>
          <w:rFonts w:ascii="Times New Roman" w:hAnsi="Times New Roman"/>
          <w:szCs w:val="24"/>
        </w:rPr>
        <w:t xml:space="preserve"> </w:t>
      </w:r>
      <w:r w:rsidR="000C1E86" w:rsidRPr="00A24371">
        <w:rPr>
          <w:rFonts w:ascii="Times New Roman" w:hAnsi="Times New Roman"/>
          <w:i/>
          <w:szCs w:val="24"/>
          <w:lang w:val="en"/>
        </w:rPr>
        <w:t xml:space="preserve">der </w:t>
      </w:r>
      <w:proofErr w:type="spellStart"/>
      <w:r w:rsidR="000C1E86" w:rsidRPr="00A24371">
        <w:rPr>
          <w:rFonts w:ascii="Times New Roman" w:hAnsi="Times New Roman"/>
          <w:i/>
          <w:szCs w:val="24"/>
          <w:lang w:val="en"/>
        </w:rPr>
        <w:t>reine</w:t>
      </w:r>
      <w:proofErr w:type="spellEnd"/>
      <w:r w:rsidR="000C1E86" w:rsidRPr="00A24371">
        <w:rPr>
          <w:rFonts w:ascii="Times New Roman" w:hAnsi="Times New Roman"/>
          <w:i/>
          <w:szCs w:val="24"/>
          <w:lang w:val="en"/>
        </w:rPr>
        <w:t xml:space="preserve"> Tor</w:t>
      </w:r>
      <w:r w:rsidR="000C1E86" w:rsidRPr="00A24371">
        <w:rPr>
          <w:rFonts w:ascii="Times New Roman" w:hAnsi="Times New Roman"/>
          <w:szCs w:val="24"/>
        </w:rPr>
        <w:t>, who should have be</w:t>
      </w:r>
      <w:r w:rsidR="00C0045A">
        <w:rPr>
          <w:rFonts w:ascii="Times New Roman" w:hAnsi="Times New Roman"/>
          <w:szCs w:val="24"/>
        </w:rPr>
        <w:t>en</w:t>
      </w:r>
      <w:r w:rsidR="000C1E86" w:rsidRPr="00A24371">
        <w:rPr>
          <w:rFonts w:ascii="Times New Roman" w:hAnsi="Times New Roman"/>
          <w:szCs w:val="24"/>
        </w:rPr>
        <w:t xml:space="preserve"> able to </w:t>
      </w:r>
      <w:r w:rsidR="002F2893">
        <w:rPr>
          <w:rFonts w:ascii="Times New Roman" w:hAnsi="Times New Roman"/>
          <w:szCs w:val="24"/>
        </w:rPr>
        <w:t xml:space="preserve">achieve </w:t>
      </w:r>
      <w:r w:rsidR="002F2893">
        <w:rPr>
          <w:rFonts w:ascii="Times New Roman" w:hAnsi="Times New Roman"/>
          <w:szCs w:val="24"/>
        </w:rPr>
        <w:lastRenderedPageBreak/>
        <w:t>his quest</w:t>
      </w:r>
      <w:r w:rsidR="000C1E86" w:rsidRPr="00A24371">
        <w:rPr>
          <w:rFonts w:ascii="Times New Roman" w:hAnsi="Times New Roman"/>
          <w:szCs w:val="24"/>
        </w:rPr>
        <w:t xml:space="preserve"> </w:t>
      </w:r>
      <w:r w:rsidR="00C372D5">
        <w:rPr>
          <w:rFonts w:ascii="Times New Roman" w:hAnsi="Times New Roman"/>
          <w:szCs w:val="24"/>
        </w:rPr>
        <w:t xml:space="preserve">without difficulty </w:t>
      </w:r>
      <w:r w:rsidR="000C1E86" w:rsidRPr="00A24371">
        <w:rPr>
          <w:rFonts w:ascii="Times New Roman" w:hAnsi="Times New Roman"/>
          <w:szCs w:val="24"/>
        </w:rPr>
        <w:t xml:space="preserve">due to his </w:t>
      </w:r>
      <w:r w:rsidR="0055231D">
        <w:rPr>
          <w:rFonts w:ascii="Times New Roman" w:hAnsi="Times New Roman"/>
          <w:szCs w:val="24"/>
        </w:rPr>
        <w:t xml:space="preserve">innocence </w:t>
      </w:r>
      <w:r w:rsidR="000C1E86" w:rsidRPr="00A24371">
        <w:rPr>
          <w:rFonts w:ascii="Times New Roman" w:hAnsi="Times New Roman"/>
          <w:szCs w:val="24"/>
        </w:rPr>
        <w:t xml:space="preserve">and </w:t>
      </w:r>
      <w:r w:rsidR="0055231D">
        <w:rPr>
          <w:rFonts w:ascii="Times New Roman" w:hAnsi="Times New Roman"/>
          <w:szCs w:val="24"/>
        </w:rPr>
        <w:t>purity</w:t>
      </w:r>
      <w:r w:rsidR="000C1E86" w:rsidRPr="00A24371">
        <w:rPr>
          <w:rFonts w:ascii="Times New Roman" w:hAnsi="Times New Roman"/>
          <w:szCs w:val="24"/>
        </w:rPr>
        <w:t xml:space="preserve">, the boy </w:t>
      </w:r>
      <w:r w:rsidR="00C372D5">
        <w:rPr>
          <w:rFonts w:ascii="Times New Roman" w:hAnsi="Times New Roman"/>
          <w:szCs w:val="24"/>
        </w:rPr>
        <w:t>in ‘</w:t>
      </w:r>
      <w:proofErr w:type="spellStart"/>
      <w:r w:rsidR="00C372D5">
        <w:rPr>
          <w:rFonts w:ascii="Times New Roman" w:hAnsi="Times New Roman"/>
          <w:szCs w:val="24"/>
        </w:rPr>
        <w:t>Araby</w:t>
      </w:r>
      <w:proofErr w:type="spellEnd"/>
      <w:r w:rsidR="00C372D5">
        <w:rPr>
          <w:rFonts w:ascii="Times New Roman" w:hAnsi="Times New Roman"/>
          <w:szCs w:val="24"/>
        </w:rPr>
        <w:t xml:space="preserve">’ </w:t>
      </w:r>
      <w:r w:rsidR="0018075A">
        <w:rPr>
          <w:rFonts w:ascii="Times New Roman" w:hAnsi="Times New Roman"/>
          <w:szCs w:val="24"/>
        </w:rPr>
        <w:t>does not encounter</w:t>
      </w:r>
      <w:r w:rsidR="000C1E86" w:rsidRPr="00A24371">
        <w:rPr>
          <w:rFonts w:ascii="Times New Roman" w:hAnsi="Times New Roman"/>
          <w:szCs w:val="24"/>
        </w:rPr>
        <w:t xml:space="preserve"> </w:t>
      </w:r>
      <w:r w:rsidR="0018075A">
        <w:rPr>
          <w:rFonts w:ascii="Times New Roman" w:hAnsi="Times New Roman"/>
          <w:szCs w:val="24"/>
        </w:rPr>
        <w:t>the numinous o</w:t>
      </w:r>
      <w:r w:rsidR="00C83379">
        <w:rPr>
          <w:rFonts w:ascii="Times New Roman" w:hAnsi="Times New Roman"/>
          <w:szCs w:val="24"/>
        </w:rPr>
        <w:t xml:space="preserve">therness he had </w:t>
      </w:r>
      <w:r w:rsidR="0018075A">
        <w:rPr>
          <w:rFonts w:ascii="Times New Roman" w:hAnsi="Times New Roman"/>
          <w:szCs w:val="24"/>
        </w:rPr>
        <w:t>envisaged</w:t>
      </w:r>
      <w:r w:rsidR="00C2508E">
        <w:rPr>
          <w:rFonts w:ascii="Times New Roman" w:hAnsi="Times New Roman"/>
          <w:szCs w:val="24"/>
        </w:rPr>
        <w:t xml:space="preserve">, </w:t>
      </w:r>
      <w:r w:rsidR="0018075A">
        <w:rPr>
          <w:rFonts w:ascii="Times New Roman" w:hAnsi="Times New Roman"/>
          <w:szCs w:val="24"/>
        </w:rPr>
        <w:t xml:space="preserve">but rather an alienated otherness </w:t>
      </w:r>
      <w:r w:rsidR="008D6FD7">
        <w:rPr>
          <w:rFonts w:ascii="Times New Roman" w:hAnsi="Times New Roman"/>
          <w:szCs w:val="24"/>
        </w:rPr>
        <w:t xml:space="preserve">entirely </w:t>
      </w:r>
      <w:r w:rsidR="00E9586A">
        <w:rPr>
          <w:rFonts w:ascii="Times New Roman" w:hAnsi="Times New Roman"/>
          <w:szCs w:val="24"/>
        </w:rPr>
        <w:t>removed</w:t>
      </w:r>
      <w:r w:rsidR="008D6FD7">
        <w:rPr>
          <w:rFonts w:ascii="Times New Roman" w:hAnsi="Times New Roman"/>
          <w:szCs w:val="24"/>
        </w:rPr>
        <w:t xml:space="preserve"> </w:t>
      </w:r>
      <w:r w:rsidR="003B7DB5">
        <w:rPr>
          <w:rFonts w:ascii="Times New Roman" w:hAnsi="Times New Roman"/>
          <w:szCs w:val="24"/>
        </w:rPr>
        <w:t xml:space="preserve">from any </w:t>
      </w:r>
      <w:r w:rsidR="00C2508E">
        <w:rPr>
          <w:rFonts w:ascii="Times New Roman" w:hAnsi="Times New Roman"/>
          <w:szCs w:val="24"/>
        </w:rPr>
        <w:t xml:space="preserve">pilgrimage </w:t>
      </w:r>
      <w:r w:rsidR="00C2508E">
        <w:rPr>
          <w:rFonts w:ascii="Times New Roman" w:hAnsi="Times New Roman"/>
          <w:i/>
          <w:szCs w:val="24"/>
        </w:rPr>
        <w:t xml:space="preserve">ad </w:t>
      </w:r>
      <w:proofErr w:type="spellStart"/>
      <w:r w:rsidR="00C2508E">
        <w:rPr>
          <w:rFonts w:ascii="Times New Roman" w:hAnsi="Times New Roman"/>
          <w:i/>
          <w:szCs w:val="24"/>
        </w:rPr>
        <w:t>Oriente</w:t>
      </w:r>
      <w:r w:rsidR="008D6FD7">
        <w:rPr>
          <w:rFonts w:ascii="Times New Roman" w:hAnsi="Times New Roman"/>
          <w:i/>
          <w:szCs w:val="24"/>
        </w:rPr>
        <w:t>m</w:t>
      </w:r>
      <w:proofErr w:type="spellEnd"/>
      <w:r w:rsidR="00C83379">
        <w:rPr>
          <w:rFonts w:ascii="Times New Roman" w:hAnsi="Times New Roman"/>
          <w:szCs w:val="24"/>
        </w:rPr>
        <w:t xml:space="preserve">.  He finds himself unable to </w:t>
      </w:r>
      <w:proofErr w:type="spellStart"/>
      <w:r w:rsidR="00C83379">
        <w:rPr>
          <w:rFonts w:ascii="Times New Roman" w:hAnsi="Times New Roman"/>
          <w:szCs w:val="24"/>
        </w:rPr>
        <w:t>chose</w:t>
      </w:r>
      <w:proofErr w:type="spellEnd"/>
      <w:r w:rsidR="00C83379">
        <w:rPr>
          <w:rFonts w:ascii="Times New Roman" w:hAnsi="Times New Roman"/>
          <w:szCs w:val="24"/>
        </w:rPr>
        <w:t xml:space="preserve"> the proper v</w:t>
      </w:r>
      <w:r w:rsidR="00C2508E">
        <w:rPr>
          <w:rFonts w:ascii="Times New Roman" w:hAnsi="Times New Roman"/>
          <w:szCs w:val="24"/>
        </w:rPr>
        <w:t>ase</w:t>
      </w:r>
      <w:r w:rsidR="00C83379">
        <w:rPr>
          <w:rFonts w:ascii="Times New Roman" w:hAnsi="Times New Roman"/>
          <w:szCs w:val="24"/>
        </w:rPr>
        <w:t xml:space="preserve">, or ask the proper question relating to that vessel, because he suddenly feels intimated, </w:t>
      </w:r>
      <w:r w:rsidR="000C1E86" w:rsidRPr="00A24371">
        <w:rPr>
          <w:rFonts w:ascii="Times New Roman" w:hAnsi="Times New Roman"/>
          <w:szCs w:val="24"/>
        </w:rPr>
        <w:t xml:space="preserve">surrounded by people whose </w:t>
      </w:r>
      <w:r w:rsidR="00C83379">
        <w:rPr>
          <w:rFonts w:ascii="Times New Roman" w:hAnsi="Times New Roman"/>
          <w:szCs w:val="24"/>
        </w:rPr>
        <w:t>language</w:t>
      </w:r>
      <w:r w:rsidR="000C1E86" w:rsidRPr="00A24371">
        <w:rPr>
          <w:rFonts w:ascii="Times New Roman" w:hAnsi="Times New Roman"/>
          <w:szCs w:val="24"/>
        </w:rPr>
        <w:t xml:space="preserve"> is ‘so familiar and so foreign’, </w:t>
      </w:r>
      <w:r w:rsidR="00515D86">
        <w:rPr>
          <w:rFonts w:ascii="Times New Roman" w:hAnsi="Times New Roman"/>
          <w:szCs w:val="24"/>
        </w:rPr>
        <w:t xml:space="preserve">yet </w:t>
      </w:r>
      <w:r w:rsidR="000C1E86" w:rsidRPr="00A24371">
        <w:rPr>
          <w:rFonts w:ascii="Times New Roman" w:hAnsi="Times New Roman"/>
          <w:szCs w:val="24"/>
        </w:rPr>
        <w:t>will always be for him ‘an acquired speech’</w:t>
      </w:r>
      <w:r w:rsidR="00B32F40">
        <w:rPr>
          <w:rFonts w:ascii="Times New Roman" w:hAnsi="Times New Roman"/>
          <w:szCs w:val="24"/>
        </w:rPr>
        <w:t xml:space="preserve"> (</w:t>
      </w:r>
      <w:r w:rsidR="00B32F40" w:rsidRPr="00B32F40">
        <w:rPr>
          <w:rFonts w:ascii="Times New Roman" w:hAnsi="Times New Roman"/>
          <w:i/>
          <w:szCs w:val="24"/>
        </w:rPr>
        <w:t>P</w:t>
      </w:r>
      <w:r w:rsidR="00B32F40">
        <w:rPr>
          <w:rFonts w:ascii="Times New Roman" w:hAnsi="Times New Roman"/>
          <w:szCs w:val="24"/>
        </w:rPr>
        <w:t xml:space="preserve"> </w:t>
      </w:r>
      <w:r w:rsidR="00C2014D">
        <w:rPr>
          <w:rFonts w:ascii="Times New Roman" w:hAnsi="Times New Roman"/>
          <w:szCs w:val="24"/>
        </w:rPr>
        <w:t>189</w:t>
      </w:r>
      <w:r w:rsidR="00B32F40">
        <w:rPr>
          <w:rFonts w:ascii="Times New Roman" w:hAnsi="Times New Roman"/>
          <w:szCs w:val="24"/>
        </w:rPr>
        <w:t>)</w:t>
      </w:r>
      <w:r w:rsidR="000C1E86" w:rsidRPr="00A24371">
        <w:rPr>
          <w:rFonts w:ascii="Times New Roman" w:hAnsi="Times New Roman"/>
          <w:szCs w:val="24"/>
        </w:rPr>
        <w:t xml:space="preserve">: </w:t>
      </w:r>
    </w:p>
    <w:p w:rsidR="000C1E86" w:rsidRPr="00A24371" w:rsidRDefault="000C1E86" w:rsidP="004716DA">
      <w:pPr>
        <w:pStyle w:val="NormalWeb"/>
        <w:spacing w:before="0" w:beforeAutospacing="0" w:after="0" w:afterAutospacing="0"/>
      </w:pPr>
    </w:p>
    <w:p w:rsidR="000C1E86" w:rsidRPr="00A24371" w:rsidRDefault="000C1E86" w:rsidP="004716DA">
      <w:pPr>
        <w:pStyle w:val="NormalWeb"/>
        <w:spacing w:before="0" w:beforeAutospacing="0" w:after="0" w:afterAutospacing="0"/>
        <w:ind w:left="720"/>
      </w:pPr>
      <w:r w:rsidRPr="00A24371">
        <w:t>At the door of the stall a young lady was talking and laughing with two young gentlemen.  I remarked their English accents and listened vaguely to their conversation.</w:t>
      </w:r>
    </w:p>
    <w:p w:rsidR="000C1E86" w:rsidRPr="00A24371" w:rsidRDefault="000C1E86" w:rsidP="004716DA">
      <w:pPr>
        <w:pStyle w:val="NormalWeb"/>
        <w:spacing w:before="0" w:beforeAutospacing="0" w:after="0" w:afterAutospacing="0"/>
        <w:ind w:left="720"/>
      </w:pPr>
      <w:r w:rsidRPr="00A24371">
        <w:t>– O, I never said such a thing!</w:t>
      </w:r>
    </w:p>
    <w:p w:rsidR="000C1E86" w:rsidRPr="00A24371" w:rsidRDefault="000C1E86" w:rsidP="004716DA">
      <w:pPr>
        <w:pStyle w:val="NormalWeb"/>
        <w:spacing w:before="0" w:beforeAutospacing="0" w:after="0" w:afterAutospacing="0"/>
        <w:ind w:firstLine="720"/>
      </w:pPr>
      <w:r w:rsidRPr="00A24371">
        <w:t>– O, but you did!</w:t>
      </w:r>
    </w:p>
    <w:p w:rsidR="000C1E86" w:rsidRPr="00A24371" w:rsidRDefault="000C1E86" w:rsidP="004716DA">
      <w:pPr>
        <w:pStyle w:val="NormalWeb"/>
        <w:spacing w:before="0" w:beforeAutospacing="0" w:after="0" w:afterAutospacing="0"/>
        <w:ind w:firstLine="720"/>
      </w:pPr>
      <w:r w:rsidRPr="00A24371">
        <w:t>– O, but I didn't!</w:t>
      </w:r>
    </w:p>
    <w:p w:rsidR="000C1E86" w:rsidRPr="00A24371" w:rsidRDefault="000C1E86" w:rsidP="004716DA">
      <w:pPr>
        <w:pStyle w:val="NormalWeb"/>
        <w:spacing w:before="0" w:beforeAutospacing="0" w:after="0" w:afterAutospacing="0"/>
        <w:ind w:firstLine="720"/>
      </w:pPr>
      <w:r w:rsidRPr="00A24371">
        <w:t>– Didn't she say that?</w:t>
      </w:r>
    </w:p>
    <w:p w:rsidR="000C1E86" w:rsidRPr="00A24371" w:rsidRDefault="000C1E86" w:rsidP="004716DA">
      <w:pPr>
        <w:pStyle w:val="NormalWeb"/>
        <w:spacing w:before="0" w:beforeAutospacing="0" w:after="0" w:afterAutospacing="0"/>
        <w:ind w:firstLine="720"/>
      </w:pPr>
      <w:r w:rsidRPr="00A24371">
        <w:t xml:space="preserve">– She did.  I heard her.  </w:t>
      </w:r>
    </w:p>
    <w:p w:rsidR="000C1E86" w:rsidRPr="00A24371" w:rsidRDefault="000C1E86" w:rsidP="004716DA">
      <w:pPr>
        <w:pStyle w:val="NormalWeb"/>
        <w:spacing w:before="0" w:beforeAutospacing="0" w:after="0" w:afterAutospacing="0"/>
        <w:ind w:firstLine="720"/>
      </w:pPr>
      <w:r w:rsidRPr="00A24371">
        <w:t xml:space="preserve">– O, there’s a … fib! </w:t>
      </w:r>
      <w:r w:rsidR="003E6C3C">
        <w:t xml:space="preserve"> (</w:t>
      </w:r>
      <w:r w:rsidR="003E6C3C" w:rsidRPr="003E6C3C">
        <w:rPr>
          <w:i/>
        </w:rPr>
        <w:t>D</w:t>
      </w:r>
      <w:r w:rsidR="003E6C3C">
        <w:t xml:space="preserve"> </w:t>
      </w:r>
      <w:r w:rsidR="00B944C8">
        <w:t>25-6</w:t>
      </w:r>
      <w:r w:rsidR="003E6C3C">
        <w:t>)</w:t>
      </w:r>
    </w:p>
    <w:p w:rsidR="000C1E86" w:rsidRPr="00A24371" w:rsidRDefault="000C1E86" w:rsidP="004716DA">
      <w:pPr>
        <w:pStyle w:val="NormalWeb"/>
        <w:spacing w:before="0" w:beforeAutospacing="0" w:after="0" w:afterAutospacing="0"/>
      </w:pPr>
    </w:p>
    <w:p w:rsidR="000C1E86" w:rsidRPr="00A24371" w:rsidRDefault="000C1E86" w:rsidP="005B1D9B">
      <w:pPr>
        <w:pStyle w:val="FootnoteText"/>
        <w:spacing w:before="240"/>
        <w:ind w:firstLine="360"/>
        <w:rPr>
          <w:rFonts w:ascii="Times New Roman" w:hAnsi="Times New Roman"/>
          <w:sz w:val="24"/>
          <w:szCs w:val="24"/>
        </w:rPr>
      </w:pPr>
      <w:r w:rsidRPr="00D0243D">
        <w:rPr>
          <w:rFonts w:ascii="Times New Roman" w:hAnsi="Times New Roman"/>
          <w:sz w:val="24"/>
          <w:szCs w:val="24"/>
        </w:rPr>
        <w:t xml:space="preserve">The language in which they are speaking is theirs before it is the boy’s, and like </w:t>
      </w:r>
      <w:proofErr w:type="spellStart"/>
      <w:r w:rsidRPr="00D0243D">
        <w:rPr>
          <w:rFonts w:ascii="Times New Roman" w:hAnsi="Times New Roman"/>
          <w:sz w:val="24"/>
          <w:szCs w:val="24"/>
        </w:rPr>
        <w:t>Parzival</w:t>
      </w:r>
      <w:proofErr w:type="spellEnd"/>
      <w:r w:rsidRPr="00D0243D">
        <w:rPr>
          <w:rFonts w:ascii="Times New Roman" w:hAnsi="Times New Roman"/>
          <w:sz w:val="24"/>
          <w:szCs w:val="24"/>
        </w:rPr>
        <w:t xml:space="preserve">, or </w:t>
      </w:r>
      <w:r w:rsidR="0001607A" w:rsidRPr="00D0243D">
        <w:rPr>
          <w:rFonts w:ascii="Times New Roman" w:hAnsi="Times New Roman"/>
          <w:sz w:val="24"/>
          <w:szCs w:val="24"/>
        </w:rPr>
        <w:t xml:space="preserve">indeed, </w:t>
      </w:r>
      <w:r w:rsidRPr="00D0243D">
        <w:rPr>
          <w:rFonts w:ascii="Times New Roman" w:hAnsi="Times New Roman"/>
          <w:sz w:val="24"/>
          <w:szCs w:val="24"/>
        </w:rPr>
        <w:t xml:space="preserve">Stephen </w:t>
      </w:r>
      <w:proofErr w:type="spellStart"/>
      <w:r w:rsidRPr="00D0243D">
        <w:rPr>
          <w:rFonts w:ascii="Times New Roman" w:hAnsi="Times New Roman"/>
          <w:sz w:val="24"/>
          <w:szCs w:val="24"/>
        </w:rPr>
        <w:t>Dedalus</w:t>
      </w:r>
      <w:proofErr w:type="spellEnd"/>
      <w:r w:rsidRPr="00D0243D">
        <w:rPr>
          <w:rFonts w:ascii="Times New Roman" w:hAnsi="Times New Roman"/>
          <w:sz w:val="24"/>
          <w:szCs w:val="24"/>
        </w:rPr>
        <w:t xml:space="preserve"> </w:t>
      </w:r>
      <w:r w:rsidR="006A2F62" w:rsidRPr="00D0243D">
        <w:rPr>
          <w:rFonts w:ascii="Times New Roman" w:hAnsi="Times New Roman"/>
          <w:sz w:val="24"/>
          <w:szCs w:val="24"/>
        </w:rPr>
        <w:t>contemplating the etymology of ‘</w:t>
      </w:r>
      <w:proofErr w:type="spellStart"/>
      <w:r w:rsidR="006A2F62" w:rsidRPr="00D0243D">
        <w:rPr>
          <w:rFonts w:ascii="Times New Roman" w:hAnsi="Times New Roman"/>
          <w:sz w:val="24"/>
          <w:szCs w:val="24"/>
        </w:rPr>
        <w:t>tundish</w:t>
      </w:r>
      <w:proofErr w:type="spellEnd"/>
      <w:r w:rsidR="006A2F62" w:rsidRPr="00D0243D">
        <w:rPr>
          <w:rFonts w:ascii="Times New Roman" w:hAnsi="Times New Roman"/>
          <w:sz w:val="24"/>
          <w:szCs w:val="24"/>
        </w:rPr>
        <w:t>’</w:t>
      </w:r>
      <w:r w:rsidR="00D0243D">
        <w:rPr>
          <w:rFonts w:ascii="Times New Roman" w:hAnsi="Times New Roman"/>
          <w:sz w:val="24"/>
          <w:szCs w:val="24"/>
        </w:rPr>
        <w:t xml:space="preserve">: that </w:t>
      </w:r>
      <w:r w:rsidR="00D0243D" w:rsidRPr="00D0243D">
        <w:rPr>
          <w:rFonts w:ascii="Times New Roman" w:hAnsi="Times New Roman"/>
          <w:sz w:val="24"/>
          <w:szCs w:val="24"/>
        </w:rPr>
        <w:t xml:space="preserve">‘double-thudding’ </w:t>
      </w:r>
      <w:r w:rsidR="003C6A60">
        <w:rPr>
          <w:rFonts w:ascii="Times New Roman" w:hAnsi="Times New Roman"/>
          <w:sz w:val="24"/>
          <w:szCs w:val="24"/>
        </w:rPr>
        <w:t>(</w:t>
      </w:r>
      <w:r w:rsidR="003C6A60" w:rsidRPr="003C6A60">
        <w:rPr>
          <w:rFonts w:ascii="Times New Roman" w:hAnsi="Times New Roman"/>
          <w:i/>
          <w:sz w:val="24"/>
          <w:szCs w:val="24"/>
        </w:rPr>
        <w:t>LI</w:t>
      </w:r>
      <w:r w:rsidR="003C6A60">
        <w:rPr>
          <w:rFonts w:ascii="Times New Roman" w:hAnsi="Times New Roman"/>
          <w:sz w:val="24"/>
          <w:szCs w:val="24"/>
        </w:rPr>
        <w:t xml:space="preserve"> 139) </w:t>
      </w:r>
      <w:r w:rsidR="00D0243D" w:rsidRPr="00D0243D">
        <w:rPr>
          <w:rFonts w:ascii="Times New Roman" w:hAnsi="Times New Roman"/>
          <w:sz w:val="24"/>
          <w:szCs w:val="24"/>
        </w:rPr>
        <w:t>compound of ‘good old blunt English’ (</w:t>
      </w:r>
      <w:r w:rsidR="00D0243D" w:rsidRPr="00D0243D">
        <w:rPr>
          <w:rFonts w:ascii="Times New Roman" w:hAnsi="Times New Roman"/>
          <w:i/>
          <w:sz w:val="24"/>
          <w:szCs w:val="24"/>
        </w:rPr>
        <w:t>P</w:t>
      </w:r>
      <w:r w:rsidR="00D0243D" w:rsidRPr="00D0243D">
        <w:rPr>
          <w:rFonts w:ascii="Times New Roman" w:hAnsi="Times New Roman"/>
          <w:sz w:val="24"/>
          <w:szCs w:val="24"/>
        </w:rPr>
        <w:t xml:space="preserve"> 251) </w:t>
      </w:r>
      <w:r w:rsidR="0001607A" w:rsidRPr="00D0243D">
        <w:rPr>
          <w:rFonts w:ascii="Times New Roman" w:hAnsi="Times New Roman"/>
          <w:sz w:val="24"/>
          <w:szCs w:val="24"/>
        </w:rPr>
        <w:t xml:space="preserve">in the almost </w:t>
      </w:r>
      <w:r w:rsidR="00193B0B" w:rsidRPr="00D0243D">
        <w:rPr>
          <w:rFonts w:ascii="Times New Roman" w:hAnsi="Times New Roman"/>
          <w:sz w:val="24"/>
          <w:szCs w:val="24"/>
        </w:rPr>
        <w:t>deserted</w:t>
      </w:r>
      <w:r w:rsidR="0001607A" w:rsidRPr="00D0243D">
        <w:rPr>
          <w:rFonts w:ascii="Times New Roman" w:hAnsi="Times New Roman"/>
          <w:sz w:val="24"/>
          <w:szCs w:val="24"/>
        </w:rPr>
        <w:t xml:space="preserve"> physics theatre</w:t>
      </w:r>
      <w:r w:rsidR="00193B0B" w:rsidRPr="00D0243D">
        <w:rPr>
          <w:rFonts w:ascii="Times New Roman" w:hAnsi="Times New Roman"/>
          <w:sz w:val="24"/>
          <w:szCs w:val="24"/>
        </w:rPr>
        <w:t xml:space="preserve"> of University College, Dublin</w:t>
      </w:r>
      <w:r w:rsidR="00D0243D">
        <w:rPr>
          <w:rFonts w:ascii="Times New Roman" w:hAnsi="Times New Roman"/>
          <w:sz w:val="24"/>
          <w:szCs w:val="24"/>
        </w:rPr>
        <w:t xml:space="preserve">, the boy </w:t>
      </w:r>
      <w:r w:rsidRPr="00D0243D">
        <w:rPr>
          <w:rFonts w:ascii="Times New Roman" w:hAnsi="Times New Roman"/>
          <w:sz w:val="24"/>
          <w:szCs w:val="24"/>
        </w:rPr>
        <w:t>cannot speak the</w:t>
      </w:r>
      <w:r w:rsidR="00D0243D">
        <w:rPr>
          <w:rFonts w:ascii="Times New Roman" w:hAnsi="Times New Roman"/>
          <w:sz w:val="24"/>
          <w:szCs w:val="24"/>
        </w:rPr>
        <w:t xml:space="preserve"> necessary </w:t>
      </w:r>
      <w:r w:rsidRPr="00D0243D">
        <w:rPr>
          <w:rFonts w:ascii="Times New Roman" w:hAnsi="Times New Roman"/>
          <w:sz w:val="24"/>
          <w:szCs w:val="24"/>
        </w:rPr>
        <w:t xml:space="preserve">words </w:t>
      </w:r>
      <w:r w:rsidR="00D0243D">
        <w:rPr>
          <w:rFonts w:ascii="Times New Roman" w:hAnsi="Times New Roman"/>
          <w:sz w:val="24"/>
          <w:szCs w:val="24"/>
        </w:rPr>
        <w:t>‘without unrest of spirit’.</w:t>
      </w:r>
      <w:r w:rsidR="009B3949" w:rsidRPr="00D0243D">
        <w:rPr>
          <w:rStyle w:val="FootnoteReference"/>
          <w:rFonts w:ascii="Times New Roman" w:hAnsi="Times New Roman"/>
          <w:sz w:val="24"/>
          <w:szCs w:val="24"/>
        </w:rPr>
        <w:footnoteReference w:id="83"/>
      </w:r>
      <w:r w:rsidR="00D0243D">
        <w:rPr>
          <w:rFonts w:ascii="Times New Roman" w:hAnsi="Times New Roman"/>
          <w:sz w:val="24"/>
          <w:szCs w:val="24"/>
        </w:rPr>
        <w:t xml:space="preserve">  H</w:t>
      </w:r>
      <w:r w:rsidRPr="00D0243D">
        <w:rPr>
          <w:rFonts w:ascii="Times New Roman" w:hAnsi="Times New Roman"/>
          <w:sz w:val="24"/>
          <w:szCs w:val="24"/>
        </w:rPr>
        <w:t>is ‘voice holds them at bay’; his ‘soul frets in the shadow</w:t>
      </w:r>
      <w:r w:rsidR="00904E64" w:rsidRPr="00D0243D">
        <w:rPr>
          <w:rFonts w:ascii="Times New Roman" w:hAnsi="Times New Roman"/>
          <w:sz w:val="24"/>
          <w:szCs w:val="24"/>
        </w:rPr>
        <w:t>’ of</w:t>
      </w:r>
      <w:r w:rsidRPr="00D0243D">
        <w:rPr>
          <w:rFonts w:ascii="Times New Roman" w:hAnsi="Times New Roman"/>
          <w:sz w:val="24"/>
          <w:szCs w:val="24"/>
        </w:rPr>
        <w:t xml:space="preserve"> their language</w:t>
      </w:r>
      <w:r w:rsidR="00904E64" w:rsidRPr="00D0243D">
        <w:rPr>
          <w:rFonts w:ascii="Times New Roman" w:hAnsi="Times New Roman"/>
          <w:sz w:val="24"/>
          <w:szCs w:val="24"/>
        </w:rPr>
        <w:t xml:space="preserve"> (</w:t>
      </w:r>
      <w:r w:rsidR="00904E64" w:rsidRPr="00D0243D">
        <w:rPr>
          <w:rFonts w:ascii="Times New Roman" w:hAnsi="Times New Roman"/>
          <w:i/>
          <w:sz w:val="24"/>
          <w:szCs w:val="24"/>
        </w:rPr>
        <w:t>P</w:t>
      </w:r>
      <w:r w:rsidR="00904E64" w:rsidRPr="00D0243D">
        <w:rPr>
          <w:rFonts w:ascii="Times New Roman" w:hAnsi="Times New Roman"/>
          <w:sz w:val="24"/>
          <w:szCs w:val="24"/>
        </w:rPr>
        <w:t xml:space="preserve"> </w:t>
      </w:r>
      <w:r w:rsidR="00FF2B81">
        <w:rPr>
          <w:rFonts w:ascii="Times New Roman" w:hAnsi="Times New Roman"/>
          <w:sz w:val="24"/>
          <w:szCs w:val="24"/>
        </w:rPr>
        <w:t>189</w:t>
      </w:r>
      <w:r w:rsidR="00904E64" w:rsidRPr="00D0243D">
        <w:rPr>
          <w:rFonts w:ascii="Times New Roman" w:hAnsi="Times New Roman"/>
          <w:sz w:val="24"/>
          <w:szCs w:val="24"/>
        </w:rPr>
        <w:t>)</w:t>
      </w:r>
      <w:r w:rsidRPr="00D0243D">
        <w:rPr>
          <w:rFonts w:ascii="Times New Roman" w:hAnsi="Times New Roman"/>
          <w:sz w:val="24"/>
          <w:szCs w:val="24"/>
        </w:rPr>
        <w:t>.</w:t>
      </w:r>
      <w:r w:rsidR="006A2F62" w:rsidRPr="00462EBC">
        <w:rPr>
          <w:szCs w:val="24"/>
        </w:rPr>
        <w:t xml:space="preserve">  </w:t>
      </w:r>
      <w:r w:rsidR="00FF2B81">
        <w:rPr>
          <w:rFonts w:ascii="Times New Roman" w:hAnsi="Times New Roman"/>
          <w:sz w:val="24"/>
          <w:szCs w:val="24"/>
        </w:rPr>
        <w:t xml:space="preserve">Like, </w:t>
      </w:r>
      <w:proofErr w:type="spellStart"/>
      <w:r w:rsidRPr="00A24371">
        <w:rPr>
          <w:rFonts w:ascii="Times New Roman" w:hAnsi="Times New Roman"/>
          <w:sz w:val="24"/>
          <w:szCs w:val="24"/>
        </w:rPr>
        <w:t>Parzival</w:t>
      </w:r>
      <w:proofErr w:type="spellEnd"/>
      <w:r w:rsidR="00FF2B81">
        <w:rPr>
          <w:rFonts w:ascii="Times New Roman" w:hAnsi="Times New Roman"/>
          <w:sz w:val="24"/>
          <w:szCs w:val="24"/>
        </w:rPr>
        <w:t xml:space="preserve"> during his initial </w:t>
      </w:r>
      <w:proofErr w:type="spellStart"/>
      <w:r w:rsidR="00FF2B81" w:rsidRPr="005D5FE7">
        <w:rPr>
          <w:rFonts w:ascii="Times New Roman" w:hAnsi="Times New Roman"/>
          <w:i/>
          <w:sz w:val="24"/>
          <w:szCs w:val="24"/>
        </w:rPr>
        <w:t>épreuve</w:t>
      </w:r>
      <w:proofErr w:type="spellEnd"/>
      <w:r w:rsidR="00FF2B81">
        <w:rPr>
          <w:rFonts w:ascii="Times New Roman" w:hAnsi="Times New Roman"/>
          <w:sz w:val="24"/>
          <w:szCs w:val="24"/>
        </w:rPr>
        <w:t xml:space="preserve"> at the Grail castle</w:t>
      </w:r>
      <w:r w:rsidRPr="00A24371">
        <w:rPr>
          <w:rFonts w:ascii="Times New Roman" w:hAnsi="Times New Roman"/>
          <w:sz w:val="24"/>
          <w:szCs w:val="24"/>
        </w:rPr>
        <w:t xml:space="preserve">, </w:t>
      </w:r>
      <w:r w:rsidR="00FF2B81">
        <w:rPr>
          <w:rFonts w:ascii="Times New Roman" w:hAnsi="Times New Roman"/>
          <w:sz w:val="24"/>
          <w:szCs w:val="24"/>
        </w:rPr>
        <w:t>the boy</w:t>
      </w:r>
      <w:r w:rsidRPr="00A24371">
        <w:rPr>
          <w:rFonts w:ascii="Times New Roman" w:hAnsi="Times New Roman"/>
          <w:sz w:val="24"/>
          <w:szCs w:val="24"/>
        </w:rPr>
        <w:t xml:space="preserve"> </w:t>
      </w:r>
      <w:r w:rsidR="00FF2B81">
        <w:rPr>
          <w:rFonts w:ascii="Times New Roman" w:hAnsi="Times New Roman"/>
          <w:sz w:val="24"/>
          <w:szCs w:val="24"/>
        </w:rPr>
        <w:t>a</w:t>
      </w:r>
      <w:r w:rsidRPr="00A24371">
        <w:rPr>
          <w:rFonts w:ascii="Times New Roman" w:hAnsi="Times New Roman"/>
          <w:sz w:val="24"/>
          <w:szCs w:val="24"/>
        </w:rPr>
        <w:t>dmits defeat</w:t>
      </w:r>
      <w:r w:rsidR="00D35B4F">
        <w:rPr>
          <w:rFonts w:ascii="Times New Roman" w:hAnsi="Times New Roman"/>
          <w:sz w:val="24"/>
          <w:szCs w:val="24"/>
        </w:rPr>
        <w:t xml:space="preserve">, </w:t>
      </w:r>
      <w:r w:rsidR="00DD0FE4">
        <w:rPr>
          <w:rFonts w:ascii="Times New Roman" w:hAnsi="Times New Roman"/>
          <w:sz w:val="24"/>
          <w:szCs w:val="24"/>
        </w:rPr>
        <w:t xml:space="preserve">as if in an illusory </w:t>
      </w:r>
      <w:proofErr w:type="spellStart"/>
      <w:r w:rsidR="003C5F50" w:rsidRPr="003C5F50">
        <w:rPr>
          <w:rFonts w:ascii="Times New Roman" w:hAnsi="Times New Roman"/>
          <w:i/>
          <w:sz w:val="24"/>
          <w:szCs w:val="24"/>
        </w:rPr>
        <w:t>dorveille</w:t>
      </w:r>
      <w:proofErr w:type="spellEnd"/>
      <w:r w:rsidR="00D35B4F">
        <w:rPr>
          <w:rFonts w:ascii="Times New Roman" w:hAnsi="Times New Roman"/>
          <w:sz w:val="24"/>
          <w:szCs w:val="24"/>
        </w:rPr>
        <w:t xml:space="preserve">, </w:t>
      </w:r>
      <w:r w:rsidR="00D35B4F" w:rsidRPr="00A24371">
        <w:rPr>
          <w:rFonts w:ascii="Times New Roman" w:hAnsi="Times New Roman"/>
          <w:sz w:val="24"/>
          <w:szCs w:val="24"/>
        </w:rPr>
        <w:t xml:space="preserve">‘I lingered before her stall, though I knew my stay was useless, to make my interest </w:t>
      </w:r>
      <w:r w:rsidR="00BE7E26">
        <w:rPr>
          <w:rFonts w:ascii="Times New Roman" w:hAnsi="Times New Roman"/>
          <w:sz w:val="24"/>
          <w:szCs w:val="24"/>
        </w:rPr>
        <w:t>in her wares seem the more real</w:t>
      </w:r>
      <w:r w:rsidR="00D35B4F">
        <w:rPr>
          <w:rFonts w:ascii="Times New Roman" w:hAnsi="Times New Roman"/>
          <w:sz w:val="24"/>
          <w:szCs w:val="24"/>
        </w:rPr>
        <w:t>.</w:t>
      </w:r>
      <w:r w:rsidR="00BE7E26">
        <w:rPr>
          <w:rFonts w:ascii="Times New Roman" w:hAnsi="Times New Roman"/>
          <w:sz w:val="24"/>
          <w:szCs w:val="24"/>
        </w:rPr>
        <w:t>’</w:t>
      </w:r>
      <w:r w:rsidR="003C5F50">
        <w:rPr>
          <w:rStyle w:val="FootnoteReference"/>
          <w:rFonts w:ascii="Times New Roman" w:hAnsi="Times New Roman"/>
          <w:sz w:val="24"/>
          <w:szCs w:val="24"/>
        </w:rPr>
        <w:footnoteReference w:id="84"/>
      </w:r>
      <w:r w:rsidRPr="00A24371">
        <w:rPr>
          <w:rFonts w:ascii="Times New Roman" w:hAnsi="Times New Roman"/>
          <w:sz w:val="24"/>
          <w:szCs w:val="24"/>
        </w:rPr>
        <w:t xml:space="preserve">  The fullness of his chalice drains away in the midst of the empty, fragile vessels that surround him,</w:t>
      </w:r>
      <w:r w:rsidR="00D35B4F">
        <w:rPr>
          <w:rFonts w:ascii="Times New Roman" w:hAnsi="Times New Roman"/>
          <w:sz w:val="24"/>
          <w:szCs w:val="24"/>
        </w:rPr>
        <w:t xml:space="preserve"> </w:t>
      </w:r>
      <w:r w:rsidR="005B1D9B">
        <w:rPr>
          <w:rFonts w:ascii="Times New Roman" w:hAnsi="Times New Roman"/>
          <w:sz w:val="24"/>
          <w:szCs w:val="24"/>
        </w:rPr>
        <w:t>and once again, we are reminded of the liturgical symbolism of ‘The Sisters’, where the priest’s drained chalice clatters to the altar steps as a</w:t>
      </w:r>
      <w:r w:rsidR="00F474CF">
        <w:rPr>
          <w:rFonts w:ascii="Times New Roman" w:hAnsi="Times New Roman"/>
          <w:sz w:val="24"/>
          <w:szCs w:val="24"/>
        </w:rPr>
        <w:t>n apt</w:t>
      </w:r>
      <w:r w:rsidR="005B1D9B">
        <w:rPr>
          <w:rFonts w:ascii="Times New Roman" w:hAnsi="Times New Roman"/>
          <w:sz w:val="24"/>
          <w:szCs w:val="24"/>
        </w:rPr>
        <w:t xml:space="preserve"> symbol o</w:t>
      </w:r>
      <w:r w:rsidR="009A3689">
        <w:rPr>
          <w:rFonts w:ascii="Times New Roman" w:hAnsi="Times New Roman"/>
          <w:sz w:val="24"/>
          <w:szCs w:val="24"/>
        </w:rPr>
        <w:t xml:space="preserve">f his loss of faith through that most </w:t>
      </w:r>
      <w:r w:rsidR="00180EB7">
        <w:rPr>
          <w:rFonts w:ascii="Times New Roman" w:hAnsi="Times New Roman"/>
          <w:sz w:val="24"/>
          <w:szCs w:val="24"/>
        </w:rPr>
        <w:t xml:space="preserve">paralyzing sin </w:t>
      </w:r>
      <w:r w:rsidR="005B1D9B">
        <w:rPr>
          <w:rFonts w:ascii="Times New Roman" w:hAnsi="Times New Roman"/>
          <w:sz w:val="24"/>
          <w:szCs w:val="24"/>
        </w:rPr>
        <w:t>of scrupulosity.  A</w:t>
      </w:r>
      <w:r w:rsidR="00D35B4F">
        <w:rPr>
          <w:rFonts w:ascii="Times New Roman" w:hAnsi="Times New Roman"/>
          <w:sz w:val="24"/>
          <w:szCs w:val="24"/>
        </w:rPr>
        <w:t>s</w:t>
      </w:r>
      <w:r w:rsidR="004A7122">
        <w:rPr>
          <w:rFonts w:ascii="Times New Roman" w:hAnsi="Times New Roman"/>
          <w:sz w:val="24"/>
          <w:szCs w:val="24"/>
        </w:rPr>
        <w:t xml:space="preserve"> in </w:t>
      </w:r>
      <w:r w:rsidR="00F474CF">
        <w:rPr>
          <w:rFonts w:ascii="Times New Roman" w:hAnsi="Times New Roman"/>
          <w:sz w:val="24"/>
          <w:szCs w:val="24"/>
        </w:rPr>
        <w:t xml:space="preserve">the </w:t>
      </w:r>
      <w:r w:rsidR="004A7122">
        <w:rPr>
          <w:rFonts w:ascii="Times New Roman" w:hAnsi="Times New Roman"/>
          <w:sz w:val="24"/>
          <w:szCs w:val="24"/>
        </w:rPr>
        <w:t xml:space="preserve">catena of Grail romances, from </w:t>
      </w:r>
      <w:r w:rsidRPr="00A24371">
        <w:rPr>
          <w:rFonts w:ascii="Times New Roman" w:hAnsi="Times New Roman"/>
          <w:sz w:val="24"/>
          <w:szCs w:val="24"/>
        </w:rPr>
        <w:t>Chrétien</w:t>
      </w:r>
      <w:r w:rsidR="00D35B4F">
        <w:rPr>
          <w:rFonts w:ascii="Times New Roman" w:hAnsi="Times New Roman"/>
          <w:sz w:val="24"/>
          <w:szCs w:val="24"/>
        </w:rPr>
        <w:t xml:space="preserve">’s </w:t>
      </w:r>
      <w:r w:rsidR="00D35B4F" w:rsidRPr="00D35B4F">
        <w:rPr>
          <w:rFonts w:ascii="Times New Roman" w:hAnsi="Times New Roman"/>
          <w:i/>
          <w:sz w:val="24"/>
          <w:szCs w:val="24"/>
        </w:rPr>
        <w:t xml:space="preserve">Conte du </w:t>
      </w:r>
      <w:proofErr w:type="spellStart"/>
      <w:r w:rsidR="00D35B4F" w:rsidRPr="00D35B4F">
        <w:rPr>
          <w:rFonts w:ascii="Times New Roman" w:hAnsi="Times New Roman"/>
          <w:i/>
          <w:sz w:val="24"/>
          <w:szCs w:val="24"/>
        </w:rPr>
        <w:t>Graal</w:t>
      </w:r>
      <w:proofErr w:type="spellEnd"/>
      <w:r w:rsidRPr="00A24371">
        <w:rPr>
          <w:rFonts w:ascii="Times New Roman" w:hAnsi="Times New Roman"/>
          <w:sz w:val="24"/>
          <w:szCs w:val="24"/>
        </w:rPr>
        <w:t>, Wolfram</w:t>
      </w:r>
      <w:r w:rsidR="00D35B4F">
        <w:rPr>
          <w:rFonts w:ascii="Times New Roman" w:hAnsi="Times New Roman"/>
          <w:sz w:val="24"/>
          <w:szCs w:val="24"/>
        </w:rPr>
        <w:t xml:space="preserve">’s </w:t>
      </w:r>
      <w:proofErr w:type="spellStart"/>
      <w:r w:rsidR="00D35B4F" w:rsidRPr="00D35B4F">
        <w:rPr>
          <w:rFonts w:ascii="Times New Roman" w:hAnsi="Times New Roman"/>
          <w:i/>
          <w:sz w:val="24"/>
          <w:szCs w:val="24"/>
        </w:rPr>
        <w:t>Par</w:t>
      </w:r>
      <w:r w:rsidR="0018075A">
        <w:rPr>
          <w:rFonts w:ascii="Times New Roman" w:hAnsi="Times New Roman"/>
          <w:i/>
          <w:sz w:val="24"/>
          <w:szCs w:val="24"/>
        </w:rPr>
        <w:t>ziv</w:t>
      </w:r>
      <w:r w:rsidR="00D35B4F" w:rsidRPr="00D35B4F">
        <w:rPr>
          <w:rFonts w:ascii="Times New Roman" w:hAnsi="Times New Roman"/>
          <w:i/>
          <w:sz w:val="24"/>
          <w:szCs w:val="24"/>
        </w:rPr>
        <w:t>al</w:t>
      </w:r>
      <w:proofErr w:type="spellEnd"/>
      <w:r w:rsidRPr="00A24371">
        <w:rPr>
          <w:rFonts w:ascii="Times New Roman" w:hAnsi="Times New Roman"/>
          <w:sz w:val="24"/>
          <w:szCs w:val="24"/>
        </w:rPr>
        <w:t xml:space="preserve">, </w:t>
      </w:r>
      <w:r w:rsidR="005A42F1">
        <w:rPr>
          <w:rFonts w:ascii="Times New Roman" w:hAnsi="Times New Roman"/>
          <w:sz w:val="24"/>
          <w:szCs w:val="24"/>
        </w:rPr>
        <w:t xml:space="preserve">and </w:t>
      </w:r>
      <w:r w:rsidR="00FB1F42" w:rsidRPr="00A24371">
        <w:rPr>
          <w:rFonts w:ascii="Times New Roman" w:hAnsi="Times New Roman"/>
          <w:i/>
          <w:sz w:val="24"/>
          <w:szCs w:val="24"/>
        </w:rPr>
        <w:t xml:space="preserve">La </w:t>
      </w:r>
      <w:proofErr w:type="spellStart"/>
      <w:r w:rsidRPr="00A24371">
        <w:rPr>
          <w:rFonts w:ascii="Times New Roman" w:hAnsi="Times New Roman"/>
          <w:i/>
          <w:sz w:val="24"/>
          <w:szCs w:val="24"/>
        </w:rPr>
        <w:t>Queste</w:t>
      </w:r>
      <w:proofErr w:type="spellEnd"/>
      <w:r w:rsidRPr="00A24371">
        <w:rPr>
          <w:rFonts w:ascii="Times New Roman" w:hAnsi="Times New Roman"/>
          <w:i/>
          <w:sz w:val="24"/>
          <w:szCs w:val="24"/>
        </w:rPr>
        <w:t xml:space="preserve"> </w:t>
      </w:r>
      <w:r w:rsidR="00FB1F42" w:rsidRPr="00A24371">
        <w:rPr>
          <w:rFonts w:ascii="Times New Roman" w:hAnsi="Times New Roman"/>
          <w:i/>
          <w:sz w:val="24"/>
          <w:szCs w:val="24"/>
        </w:rPr>
        <w:t xml:space="preserve">del Saint </w:t>
      </w:r>
      <w:proofErr w:type="spellStart"/>
      <w:r w:rsidR="00FB1F42" w:rsidRPr="00A24371">
        <w:rPr>
          <w:rFonts w:ascii="Times New Roman" w:hAnsi="Times New Roman"/>
          <w:i/>
          <w:sz w:val="24"/>
          <w:szCs w:val="24"/>
        </w:rPr>
        <w:t>Graal</w:t>
      </w:r>
      <w:proofErr w:type="spellEnd"/>
      <w:r w:rsidR="004A7122">
        <w:rPr>
          <w:rFonts w:ascii="Times New Roman" w:hAnsi="Times New Roman"/>
          <w:sz w:val="24"/>
          <w:szCs w:val="24"/>
        </w:rPr>
        <w:t xml:space="preserve"> to</w:t>
      </w:r>
      <w:r w:rsidRPr="00A24371">
        <w:rPr>
          <w:rFonts w:ascii="Times New Roman" w:hAnsi="Times New Roman"/>
          <w:sz w:val="24"/>
          <w:szCs w:val="24"/>
        </w:rPr>
        <w:t xml:space="preserve"> Malory</w:t>
      </w:r>
      <w:r w:rsidR="00D35B4F">
        <w:rPr>
          <w:rFonts w:ascii="Times New Roman" w:hAnsi="Times New Roman"/>
          <w:sz w:val="24"/>
          <w:szCs w:val="24"/>
        </w:rPr>
        <w:t xml:space="preserve">’s </w:t>
      </w:r>
      <w:proofErr w:type="spellStart"/>
      <w:r w:rsidR="00D35B4F" w:rsidRPr="00D35B4F">
        <w:rPr>
          <w:rFonts w:ascii="Times New Roman" w:hAnsi="Times New Roman"/>
          <w:i/>
          <w:sz w:val="24"/>
          <w:szCs w:val="24"/>
        </w:rPr>
        <w:t>Morte</w:t>
      </w:r>
      <w:proofErr w:type="spellEnd"/>
      <w:r w:rsidR="00D35B4F" w:rsidRPr="00D35B4F">
        <w:rPr>
          <w:rFonts w:ascii="Times New Roman" w:hAnsi="Times New Roman"/>
          <w:i/>
          <w:sz w:val="24"/>
          <w:szCs w:val="24"/>
        </w:rPr>
        <w:t xml:space="preserve"> </w:t>
      </w:r>
      <w:proofErr w:type="spellStart"/>
      <w:r w:rsidR="00D35B4F" w:rsidRPr="00D35B4F">
        <w:rPr>
          <w:rFonts w:ascii="Times New Roman" w:hAnsi="Times New Roman"/>
          <w:i/>
          <w:sz w:val="24"/>
          <w:szCs w:val="24"/>
        </w:rPr>
        <w:t>Darthur</w:t>
      </w:r>
      <w:proofErr w:type="spellEnd"/>
      <w:r w:rsidRPr="00A24371">
        <w:rPr>
          <w:rFonts w:ascii="Times New Roman" w:hAnsi="Times New Roman"/>
          <w:sz w:val="24"/>
          <w:szCs w:val="24"/>
        </w:rPr>
        <w:t xml:space="preserve">, failure coincides with the lights going out all over the great hall: </w:t>
      </w:r>
    </w:p>
    <w:p w:rsidR="000C1E86" w:rsidRPr="00A24371" w:rsidRDefault="000C1E86" w:rsidP="004716DA">
      <w:pPr>
        <w:pStyle w:val="FootnoteText"/>
        <w:rPr>
          <w:rFonts w:ascii="Times New Roman" w:hAnsi="Times New Roman"/>
          <w:sz w:val="24"/>
          <w:szCs w:val="24"/>
        </w:rPr>
      </w:pPr>
    </w:p>
    <w:p w:rsidR="000C1E86" w:rsidRPr="00A24371" w:rsidRDefault="000C1E86" w:rsidP="004716DA">
      <w:pPr>
        <w:pStyle w:val="FootnoteText"/>
        <w:ind w:left="748"/>
        <w:rPr>
          <w:rFonts w:ascii="Times New Roman" w:hAnsi="Times New Roman"/>
          <w:sz w:val="24"/>
          <w:szCs w:val="24"/>
        </w:rPr>
      </w:pPr>
      <w:r w:rsidRPr="00A24371">
        <w:rPr>
          <w:rFonts w:ascii="Times New Roman" w:hAnsi="Times New Roman"/>
          <w:sz w:val="24"/>
          <w:szCs w:val="24"/>
        </w:rPr>
        <w:t>I heard a voice call from one end of the gallery that the light was out.  The upper part of the hall was now completely dark.  Gazing up into the darkness I saw myself as a creature d</w:t>
      </w:r>
      <w:r w:rsidR="00BE7E26">
        <w:rPr>
          <w:rFonts w:ascii="Times New Roman" w:hAnsi="Times New Roman"/>
          <w:sz w:val="24"/>
          <w:szCs w:val="24"/>
        </w:rPr>
        <w:t>riven and derided by vanity:</w:t>
      </w:r>
      <w:r w:rsidRPr="00A24371">
        <w:rPr>
          <w:rFonts w:ascii="Times New Roman" w:hAnsi="Times New Roman"/>
          <w:sz w:val="24"/>
          <w:szCs w:val="24"/>
        </w:rPr>
        <w:t xml:space="preserve"> and my eyes burned with anguish and anger.</w:t>
      </w:r>
      <w:r w:rsidR="00D35B4F">
        <w:rPr>
          <w:rFonts w:ascii="Times New Roman" w:hAnsi="Times New Roman"/>
          <w:sz w:val="24"/>
          <w:szCs w:val="24"/>
        </w:rPr>
        <w:t xml:space="preserve"> </w:t>
      </w:r>
      <w:r w:rsidR="00DF532C">
        <w:rPr>
          <w:rFonts w:ascii="Times New Roman" w:hAnsi="Times New Roman"/>
          <w:sz w:val="24"/>
          <w:szCs w:val="24"/>
        </w:rPr>
        <w:t xml:space="preserve"> </w:t>
      </w:r>
      <w:r w:rsidR="00D35B4F">
        <w:rPr>
          <w:rFonts w:ascii="Times New Roman" w:hAnsi="Times New Roman"/>
          <w:sz w:val="24"/>
          <w:szCs w:val="24"/>
        </w:rPr>
        <w:t>(</w:t>
      </w:r>
      <w:r w:rsidR="00BE7E26" w:rsidRPr="00904E64">
        <w:rPr>
          <w:rFonts w:ascii="Times New Roman" w:hAnsi="Times New Roman"/>
          <w:i/>
          <w:sz w:val="24"/>
          <w:szCs w:val="24"/>
        </w:rPr>
        <w:t>D</w:t>
      </w:r>
      <w:r w:rsidR="00BE7E26">
        <w:rPr>
          <w:rFonts w:ascii="Times New Roman" w:hAnsi="Times New Roman"/>
          <w:sz w:val="24"/>
          <w:szCs w:val="24"/>
        </w:rPr>
        <w:t xml:space="preserve"> 26</w:t>
      </w:r>
      <w:r w:rsidR="00D35B4F">
        <w:rPr>
          <w:rFonts w:ascii="Times New Roman" w:hAnsi="Times New Roman"/>
          <w:sz w:val="24"/>
          <w:szCs w:val="24"/>
        </w:rPr>
        <w:t>)</w:t>
      </w:r>
    </w:p>
    <w:p w:rsidR="000C1E86" w:rsidRPr="00A24371" w:rsidRDefault="000C1E86" w:rsidP="004716DA">
      <w:pPr>
        <w:rPr>
          <w:rFonts w:ascii="Times New Roman" w:hAnsi="Times New Roman"/>
          <w:szCs w:val="24"/>
        </w:rPr>
      </w:pPr>
    </w:p>
    <w:p w:rsidR="00D54680" w:rsidRDefault="000C1E86" w:rsidP="00D54680">
      <w:pPr>
        <w:rPr>
          <w:rFonts w:ascii="Times New Roman" w:hAnsi="Times New Roman"/>
          <w:szCs w:val="24"/>
          <w:lang w:val="en"/>
        </w:rPr>
      </w:pPr>
      <w:r w:rsidRPr="005B1D9B">
        <w:rPr>
          <w:rFonts w:ascii="Times New Roman" w:hAnsi="Times New Roman"/>
          <w:szCs w:val="24"/>
          <w:lang w:val="en"/>
        </w:rPr>
        <w:lastRenderedPageBreak/>
        <w:t>At the close of ‘</w:t>
      </w:r>
      <w:proofErr w:type="spellStart"/>
      <w:r w:rsidRPr="005B1D9B">
        <w:rPr>
          <w:rFonts w:ascii="Times New Roman" w:hAnsi="Times New Roman"/>
          <w:szCs w:val="24"/>
          <w:lang w:val="en"/>
        </w:rPr>
        <w:t>Araby</w:t>
      </w:r>
      <w:proofErr w:type="spellEnd"/>
      <w:r w:rsidRPr="005B1D9B">
        <w:rPr>
          <w:rFonts w:ascii="Times New Roman" w:hAnsi="Times New Roman"/>
          <w:szCs w:val="24"/>
          <w:lang w:val="en"/>
        </w:rPr>
        <w:t xml:space="preserve">’, </w:t>
      </w:r>
      <w:r w:rsidR="005B1D9B" w:rsidRPr="005B1D9B">
        <w:rPr>
          <w:rFonts w:ascii="Times New Roman" w:hAnsi="Times New Roman"/>
          <w:szCs w:val="24"/>
          <w:lang w:val="en"/>
        </w:rPr>
        <w:t xml:space="preserve">the boy is indeed a ‘young </w:t>
      </w:r>
      <w:proofErr w:type="spellStart"/>
      <w:r w:rsidR="005B1D9B" w:rsidRPr="005B1D9B">
        <w:rPr>
          <w:rFonts w:ascii="Times New Roman" w:hAnsi="Times New Roman"/>
          <w:szCs w:val="24"/>
          <w:lang w:val="en"/>
        </w:rPr>
        <w:t>reine</w:t>
      </w:r>
      <w:proofErr w:type="spellEnd"/>
      <w:r w:rsidR="005B1D9B" w:rsidRPr="005B1D9B">
        <w:rPr>
          <w:rFonts w:ascii="Times New Roman" w:hAnsi="Times New Roman"/>
          <w:szCs w:val="24"/>
          <w:lang w:val="en"/>
        </w:rPr>
        <w:t>’ (</w:t>
      </w:r>
      <w:r w:rsidR="005B1D9B" w:rsidRPr="005B1D9B">
        <w:rPr>
          <w:rFonts w:ascii="Times New Roman" w:hAnsi="Times New Roman"/>
          <w:i/>
          <w:szCs w:val="24"/>
          <w:lang w:val="en"/>
        </w:rPr>
        <w:t>FW</w:t>
      </w:r>
      <w:r w:rsidR="005B1D9B" w:rsidRPr="005B1D9B">
        <w:rPr>
          <w:rFonts w:ascii="Times New Roman" w:hAnsi="Times New Roman"/>
          <w:szCs w:val="24"/>
          <w:lang w:val="en"/>
        </w:rPr>
        <w:t xml:space="preserve"> 64.16), and like </w:t>
      </w:r>
      <w:proofErr w:type="spellStart"/>
      <w:r w:rsidR="00DF532C" w:rsidRPr="00D0243D">
        <w:rPr>
          <w:rFonts w:ascii="Times New Roman" w:hAnsi="Times New Roman"/>
          <w:szCs w:val="24"/>
        </w:rPr>
        <w:t>Parzival</w:t>
      </w:r>
      <w:proofErr w:type="spellEnd"/>
      <w:r w:rsidR="005B1D9B" w:rsidRPr="005B1D9B">
        <w:rPr>
          <w:rFonts w:ascii="Times New Roman" w:hAnsi="Times New Roman"/>
          <w:szCs w:val="24"/>
          <w:lang w:val="en"/>
        </w:rPr>
        <w:t xml:space="preserve"> he fails in his quest, ‘purely simply’ (</w:t>
      </w:r>
      <w:r w:rsidR="005B1D9B" w:rsidRPr="005B1D9B">
        <w:rPr>
          <w:rFonts w:ascii="Times New Roman" w:hAnsi="Times New Roman"/>
          <w:i/>
          <w:szCs w:val="24"/>
          <w:lang w:val="en"/>
        </w:rPr>
        <w:t>FW</w:t>
      </w:r>
      <w:r w:rsidR="005B1D9B" w:rsidRPr="005B1D9B">
        <w:rPr>
          <w:rFonts w:ascii="Times New Roman" w:hAnsi="Times New Roman"/>
          <w:szCs w:val="24"/>
          <w:lang w:val="en"/>
        </w:rPr>
        <w:t xml:space="preserve"> 241.25) because of his inability to ask the right question before darkness falls on the hall, and the opportunity is lost forever.  Moreover, the </w:t>
      </w:r>
      <w:r w:rsidR="005B1D9B" w:rsidRPr="00A24371">
        <w:rPr>
          <w:rFonts w:ascii="Times New Roman" w:hAnsi="Times New Roman"/>
          <w:szCs w:val="24"/>
          <w:lang w:val="en"/>
        </w:rPr>
        <w:t xml:space="preserve">boy’s eminently medieval </w:t>
      </w:r>
      <w:proofErr w:type="spellStart"/>
      <w:r w:rsidR="005B1D9B" w:rsidRPr="00A24371">
        <w:rPr>
          <w:rFonts w:ascii="Times New Roman" w:hAnsi="Times New Roman"/>
          <w:szCs w:val="24"/>
          <w:lang w:val="en"/>
        </w:rPr>
        <w:t>anagnoresis</w:t>
      </w:r>
      <w:proofErr w:type="spellEnd"/>
      <w:r w:rsidR="005B1D9B" w:rsidRPr="00A24371">
        <w:rPr>
          <w:rFonts w:ascii="Times New Roman" w:hAnsi="Times New Roman"/>
          <w:szCs w:val="24"/>
          <w:lang w:val="en"/>
        </w:rPr>
        <w:t xml:space="preserve"> involves the sudden recognition of the alien nature of the </w:t>
      </w:r>
      <w:r w:rsidR="005B1D9B">
        <w:rPr>
          <w:rFonts w:ascii="Times New Roman" w:hAnsi="Times New Roman"/>
          <w:szCs w:val="24"/>
          <w:lang w:val="en"/>
        </w:rPr>
        <w:t xml:space="preserve">words he fails to utter </w:t>
      </w:r>
      <w:r w:rsidR="005B1D9B" w:rsidRPr="00A24371">
        <w:rPr>
          <w:rFonts w:ascii="Times New Roman" w:hAnsi="Times New Roman"/>
          <w:szCs w:val="24"/>
          <w:lang w:val="en"/>
        </w:rPr>
        <w:t xml:space="preserve">as a ‘purr </w:t>
      </w:r>
      <w:proofErr w:type="spellStart"/>
      <w:r w:rsidR="005B1D9B" w:rsidRPr="00A24371">
        <w:rPr>
          <w:rFonts w:ascii="Times New Roman" w:hAnsi="Times New Roman"/>
          <w:szCs w:val="24"/>
          <w:lang w:val="en"/>
        </w:rPr>
        <w:t>esimple</w:t>
      </w:r>
      <w:proofErr w:type="spellEnd"/>
      <w:r w:rsidR="005B1D9B" w:rsidRPr="00A24371">
        <w:rPr>
          <w:rFonts w:ascii="Times New Roman" w:hAnsi="Times New Roman"/>
          <w:szCs w:val="24"/>
          <w:lang w:val="en"/>
        </w:rPr>
        <w:t>’ (</w:t>
      </w:r>
      <w:r w:rsidR="005B1D9B" w:rsidRPr="00C2508E">
        <w:rPr>
          <w:rFonts w:ascii="Times New Roman" w:hAnsi="Times New Roman"/>
          <w:i/>
          <w:szCs w:val="24"/>
          <w:lang w:val="en"/>
        </w:rPr>
        <w:t>FW</w:t>
      </w:r>
      <w:r w:rsidR="005B1D9B" w:rsidRPr="00A24371">
        <w:rPr>
          <w:rFonts w:ascii="Times New Roman" w:hAnsi="Times New Roman"/>
          <w:szCs w:val="24"/>
          <w:lang w:val="en"/>
        </w:rPr>
        <w:t xml:space="preserve"> 561.9).  </w:t>
      </w:r>
      <w:r w:rsidR="005B1D9B">
        <w:rPr>
          <w:rFonts w:ascii="Times New Roman" w:hAnsi="Times New Roman"/>
          <w:szCs w:val="24"/>
          <w:lang w:val="en"/>
        </w:rPr>
        <w:t>A</w:t>
      </w:r>
      <w:r w:rsidRPr="00A24371">
        <w:rPr>
          <w:rFonts w:ascii="Times New Roman" w:hAnsi="Times New Roman"/>
          <w:szCs w:val="24"/>
          <w:lang w:val="en"/>
        </w:rPr>
        <w:t xml:space="preserve">s </w:t>
      </w:r>
      <w:r w:rsidR="005A42F1">
        <w:rPr>
          <w:rFonts w:ascii="Times New Roman" w:hAnsi="Times New Roman"/>
          <w:szCs w:val="24"/>
          <w:lang w:val="en"/>
        </w:rPr>
        <w:t>in the case of</w:t>
      </w:r>
      <w:r w:rsidRPr="00A24371">
        <w:rPr>
          <w:rFonts w:ascii="Times New Roman" w:hAnsi="Times New Roman"/>
          <w:szCs w:val="24"/>
          <w:lang w:val="en"/>
        </w:rPr>
        <w:t xml:space="preserve"> </w:t>
      </w:r>
      <w:proofErr w:type="spellStart"/>
      <w:r w:rsidR="00DF532C" w:rsidRPr="00D0243D">
        <w:rPr>
          <w:rFonts w:ascii="Times New Roman" w:hAnsi="Times New Roman"/>
          <w:szCs w:val="24"/>
        </w:rPr>
        <w:t>Parzival</w:t>
      </w:r>
      <w:proofErr w:type="spellEnd"/>
      <w:r w:rsidRPr="00A24371">
        <w:rPr>
          <w:rFonts w:ascii="Times New Roman" w:hAnsi="Times New Roman"/>
          <w:szCs w:val="24"/>
          <w:lang w:val="en"/>
        </w:rPr>
        <w:t>, this inability to pierce the veil, to fulfil the onomastic potential of the grail hero’s name</w:t>
      </w:r>
      <w:r w:rsidR="00811B3A">
        <w:rPr>
          <w:rFonts w:ascii="Times New Roman" w:hAnsi="Times New Roman"/>
          <w:szCs w:val="24"/>
          <w:lang w:val="en"/>
        </w:rPr>
        <w:t xml:space="preserve"> by asking the question</w:t>
      </w:r>
      <w:r w:rsidRPr="00A24371">
        <w:rPr>
          <w:rFonts w:ascii="Times New Roman" w:hAnsi="Times New Roman"/>
          <w:szCs w:val="24"/>
          <w:lang w:val="en"/>
        </w:rPr>
        <w:t xml:space="preserve">, is rooted in the question of language, or in this instance, the language question.  </w:t>
      </w:r>
    </w:p>
    <w:p w:rsidR="00D54680" w:rsidRDefault="00D54680" w:rsidP="00D54680">
      <w:pPr>
        <w:ind w:firstLine="360"/>
        <w:rPr>
          <w:szCs w:val="24"/>
          <w:lang w:val="en-US"/>
        </w:rPr>
      </w:pPr>
      <w:r w:rsidRPr="00462EBC">
        <w:rPr>
          <w:szCs w:val="24"/>
        </w:rPr>
        <w:t xml:space="preserve">Certainly, Joyce had ambivalent feelings toward the English language on the one hand; an ambivalence discernible in the bravura display of ventriloquism in </w:t>
      </w:r>
      <w:r w:rsidR="00135CE2">
        <w:rPr>
          <w:szCs w:val="24"/>
        </w:rPr>
        <w:t xml:space="preserve">the </w:t>
      </w:r>
      <w:r w:rsidRPr="00462EBC">
        <w:rPr>
          <w:szCs w:val="24"/>
        </w:rPr>
        <w:t>‘Oxen of the Sun’</w:t>
      </w:r>
      <w:r w:rsidR="00135CE2">
        <w:rPr>
          <w:szCs w:val="24"/>
        </w:rPr>
        <w:t xml:space="preserve"> episode of </w:t>
      </w:r>
      <w:r w:rsidR="00135CE2" w:rsidRPr="00135CE2">
        <w:rPr>
          <w:i/>
          <w:szCs w:val="24"/>
        </w:rPr>
        <w:t>Ulysses</w:t>
      </w:r>
      <w:r w:rsidRPr="00462EBC">
        <w:rPr>
          <w:szCs w:val="24"/>
        </w:rPr>
        <w:t xml:space="preserve">, and the ability to speak Irish as a prerequisite for being </w:t>
      </w:r>
      <w:proofErr w:type="spellStart"/>
      <w:r w:rsidRPr="00462EBC">
        <w:rPr>
          <w:i/>
          <w:szCs w:val="24"/>
        </w:rPr>
        <w:t>echt</w:t>
      </w:r>
      <w:proofErr w:type="spellEnd"/>
      <w:r w:rsidRPr="00462EBC">
        <w:rPr>
          <w:szCs w:val="24"/>
        </w:rPr>
        <w:t xml:space="preserve"> Irish on the other, which he </w:t>
      </w:r>
      <w:r w:rsidRPr="00462EBC">
        <w:rPr>
          <w:color w:val="000000"/>
          <w:szCs w:val="24"/>
        </w:rPr>
        <w:t>questions as early as ‘</w:t>
      </w:r>
      <w:r w:rsidR="00135CE2">
        <w:rPr>
          <w:color w:val="000000"/>
          <w:szCs w:val="24"/>
        </w:rPr>
        <w:t>Ireland, Island of Saints and Sages</w:t>
      </w:r>
      <w:r w:rsidRPr="00462EBC">
        <w:rPr>
          <w:color w:val="000000"/>
          <w:szCs w:val="24"/>
        </w:rPr>
        <w:t>’.</w:t>
      </w:r>
      <w:r w:rsidRPr="00462EBC">
        <w:rPr>
          <w:rStyle w:val="FootnoteReference"/>
          <w:color w:val="000000"/>
          <w:szCs w:val="24"/>
        </w:rPr>
        <w:footnoteReference w:id="85"/>
      </w:r>
      <w:r w:rsidRPr="00462EBC">
        <w:rPr>
          <w:color w:val="000000"/>
          <w:szCs w:val="24"/>
        </w:rPr>
        <w:t xml:space="preserve">  Yet it is important to remember that ‘</w:t>
      </w:r>
      <w:r w:rsidRPr="00462EBC">
        <w:rPr>
          <w:szCs w:val="24"/>
          <w:lang w:eastAsia="en-IE"/>
        </w:rPr>
        <w:t xml:space="preserve">The Irish lessons James Joyce submitted to, for instance, lasted sporadically for about two years rather than the single session Stephen </w:t>
      </w:r>
      <w:proofErr w:type="spellStart"/>
      <w:r w:rsidRPr="00462EBC">
        <w:rPr>
          <w:szCs w:val="24"/>
          <w:lang w:eastAsia="en-IE"/>
        </w:rPr>
        <w:t>Dedalus</w:t>
      </w:r>
      <w:proofErr w:type="spellEnd"/>
      <w:r w:rsidRPr="00462EBC">
        <w:rPr>
          <w:szCs w:val="24"/>
          <w:lang w:eastAsia="en-IE"/>
        </w:rPr>
        <w:t xml:space="preserve"> undertook: with Joyce’s linguistic flair even a desultory attention for so long would have given him at least a modest competence in Irish.’</w:t>
      </w:r>
      <w:r w:rsidRPr="00462EBC">
        <w:rPr>
          <w:rStyle w:val="FootnoteReference"/>
          <w:szCs w:val="24"/>
          <w:lang w:eastAsia="en-IE"/>
        </w:rPr>
        <w:footnoteReference w:id="86"/>
      </w:r>
      <w:r w:rsidRPr="00462EBC">
        <w:rPr>
          <w:szCs w:val="24"/>
          <w:lang w:eastAsia="en-IE"/>
        </w:rPr>
        <w:t xml:space="preserve"> </w:t>
      </w:r>
      <w:r w:rsidR="00061D12">
        <w:rPr>
          <w:szCs w:val="24"/>
          <w:lang w:eastAsia="en-IE"/>
        </w:rPr>
        <w:t xml:space="preserve"> </w:t>
      </w:r>
      <w:r w:rsidRPr="00462EBC">
        <w:rPr>
          <w:szCs w:val="24"/>
        </w:rPr>
        <w:t xml:space="preserve">The 1901 census return for the family of John </w:t>
      </w:r>
      <w:r w:rsidRPr="00462EBC">
        <w:rPr>
          <w:szCs w:val="24"/>
          <w:lang w:val="en-US"/>
        </w:rPr>
        <w:t xml:space="preserve">Stanislaus Joyce, 8 Royal Terrace, District Electoral Division of </w:t>
      </w:r>
      <w:proofErr w:type="spellStart"/>
      <w:r w:rsidRPr="00462EBC">
        <w:rPr>
          <w:szCs w:val="24"/>
          <w:lang w:val="en-US"/>
        </w:rPr>
        <w:t>Clontarf</w:t>
      </w:r>
      <w:proofErr w:type="spellEnd"/>
      <w:r w:rsidRPr="00462EBC">
        <w:rPr>
          <w:szCs w:val="24"/>
          <w:lang w:val="en-US"/>
        </w:rPr>
        <w:t xml:space="preserve"> West, Co. Dublin </w:t>
      </w:r>
      <w:r w:rsidRPr="00462EBC">
        <w:rPr>
          <w:szCs w:val="24"/>
          <w:lang w:val="en-US"/>
        </w:rPr>
        <w:lastRenderedPageBreak/>
        <w:t xml:space="preserve">(National Archives of Ireland C1901/Dublin/28/16), James Joyce (‘student’) is listed as speaking English and Irish, which is a political statement in itself.  </w:t>
      </w:r>
      <w:r w:rsidRPr="00462EBC">
        <w:rPr>
          <w:szCs w:val="24"/>
        </w:rPr>
        <w:t xml:space="preserve">Notwithstanding the post-colonial status accorded to what Heaney ironically </w:t>
      </w:r>
      <w:r>
        <w:rPr>
          <w:szCs w:val="24"/>
        </w:rPr>
        <w:t>calls</w:t>
      </w:r>
      <w:r w:rsidRPr="00462EBC">
        <w:rPr>
          <w:szCs w:val="24"/>
        </w:rPr>
        <w:t xml:space="preserve"> ‘the Holy </w:t>
      </w:r>
      <w:proofErr w:type="spellStart"/>
      <w:r w:rsidRPr="00462EBC">
        <w:rPr>
          <w:szCs w:val="24"/>
        </w:rPr>
        <w:t>Tundish</w:t>
      </w:r>
      <w:proofErr w:type="spellEnd"/>
      <w:r w:rsidRPr="00462EBC">
        <w:rPr>
          <w:szCs w:val="24"/>
        </w:rPr>
        <w:t xml:space="preserve">’, </w:t>
      </w:r>
      <w:r w:rsidR="00A55979" w:rsidRPr="00A24371">
        <w:rPr>
          <w:rFonts w:ascii="Times New Roman" w:hAnsi="Times New Roman"/>
          <w:szCs w:val="24"/>
        </w:rPr>
        <w:t xml:space="preserve">what it means to fret in the shadow of an acquired speech is first adumbrated through </w:t>
      </w:r>
      <w:r w:rsidR="00A55979" w:rsidRPr="00A24371">
        <w:rPr>
          <w:rFonts w:ascii="Times New Roman" w:hAnsi="Times New Roman"/>
          <w:i/>
          <w:szCs w:val="24"/>
        </w:rPr>
        <w:t xml:space="preserve">der </w:t>
      </w:r>
      <w:proofErr w:type="spellStart"/>
      <w:r w:rsidR="00A55979" w:rsidRPr="00A24371">
        <w:rPr>
          <w:rFonts w:ascii="Times New Roman" w:hAnsi="Times New Roman"/>
          <w:i/>
          <w:szCs w:val="24"/>
        </w:rPr>
        <w:t>reine</w:t>
      </w:r>
      <w:proofErr w:type="spellEnd"/>
      <w:r w:rsidR="00A55979" w:rsidRPr="00A24371">
        <w:rPr>
          <w:rFonts w:ascii="Times New Roman" w:hAnsi="Times New Roman"/>
          <w:i/>
          <w:szCs w:val="24"/>
        </w:rPr>
        <w:t xml:space="preserve"> Tor</w:t>
      </w:r>
      <w:r w:rsidR="00A55979">
        <w:rPr>
          <w:rFonts w:ascii="Times New Roman" w:hAnsi="Times New Roman"/>
          <w:szCs w:val="24"/>
        </w:rPr>
        <w:t xml:space="preserve"> </w:t>
      </w:r>
      <w:proofErr w:type="spellStart"/>
      <w:r w:rsidR="00A55979">
        <w:rPr>
          <w:rFonts w:ascii="Times New Roman" w:hAnsi="Times New Roman"/>
          <w:szCs w:val="24"/>
        </w:rPr>
        <w:t>topos</w:t>
      </w:r>
      <w:proofErr w:type="spellEnd"/>
      <w:r w:rsidR="00A55979">
        <w:rPr>
          <w:rFonts w:ascii="Times New Roman" w:hAnsi="Times New Roman"/>
          <w:szCs w:val="24"/>
        </w:rPr>
        <w:t xml:space="preserve"> here in ‘</w:t>
      </w:r>
      <w:proofErr w:type="spellStart"/>
      <w:r w:rsidR="00A55979">
        <w:rPr>
          <w:rFonts w:ascii="Times New Roman" w:hAnsi="Times New Roman"/>
          <w:szCs w:val="24"/>
        </w:rPr>
        <w:t>Araby</w:t>
      </w:r>
      <w:proofErr w:type="spellEnd"/>
      <w:r w:rsidR="00A55979">
        <w:rPr>
          <w:rFonts w:ascii="Times New Roman" w:hAnsi="Times New Roman"/>
          <w:szCs w:val="24"/>
        </w:rPr>
        <w:t>’</w:t>
      </w:r>
      <w:r w:rsidR="00A55979">
        <w:rPr>
          <w:szCs w:val="24"/>
        </w:rPr>
        <w:t xml:space="preserve">, and </w:t>
      </w:r>
      <w:r w:rsidRPr="00462EBC">
        <w:rPr>
          <w:szCs w:val="24"/>
        </w:rPr>
        <w:t xml:space="preserve">it continued to haunt him as a writer right to the </w:t>
      </w:r>
      <w:r w:rsidR="007A1C01">
        <w:rPr>
          <w:szCs w:val="24"/>
        </w:rPr>
        <w:t xml:space="preserve">tidal </w:t>
      </w:r>
      <w:r w:rsidRPr="00462EBC">
        <w:rPr>
          <w:szCs w:val="24"/>
        </w:rPr>
        <w:t>ebb of Anna Livia.</w:t>
      </w:r>
      <w:r w:rsidR="00DF532C" w:rsidRPr="00462EBC">
        <w:rPr>
          <w:rStyle w:val="FootnoteReference"/>
          <w:szCs w:val="24"/>
        </w:rPr>
        <w:footnoteReference w:id="87"/>
      </w:r>
      <w:r w:rsidR="00A55979">
        <w:rPr>
          <w:szCs w:val="24"/>
        </w:rPr>
        <w:t xml:space="preserve"> </w:t>
      </w:r>
      <w:r w:rsidR="00A55979">
        <w:rPr>
          <w:rFonts w:ascii="Times New Roman" w:hAnsi="Times New Roman"/>
          <w:szCs w:val="24"/>
        </w:rPr>
        <w:t xml:space="preserve"> </w:t>
      </w:r>
    </w:p>
    <w:p w:rsidR="00D54680" w:rsidRPr="00D54680" w:rsidRDefault="00D54680" w:rsidP="00A55979">
      <w:pPr>
        <w:ind w:firstLine="360"/>
        <w:rPr>
          <w:szCs w:val="24"/>
          <w:lang w:val="en-US"/>
        </w:rPr>
      </w:pPr>
      <w:r>
        <w:rPr>
          <w:rFonts w:ascii="Times New Roman" w:hAnsi="Times New Roman"/>
          <w:szCs w:val="24"/>
        </w:rPr>
        <w:t xml:space="preserve">In his pastiche of the infamous trial of Myles Joyce in that of another ‘child of </w:t>
      </w:r>
      <w:proofErr w:type="spellStart"/>
      <w:r>
        <w:rPr>
          <w:rFonts w:ascii="Times New Roman" w:hAnsi="Times New Roman"/>
          <w:szCs w:val="24"/>
        </w:rPr>
        <w:t>Maam</w:t>
      </w:r>
      <w:proofErr w:type="spellEnd"/>
      <w:r>
        <w:rPr>
          <w:rFonts w:ascii="Times New Roman" w:hAnsi="Times New Roman"/>
          <w:szCs w:val="24"/>
        </w:rPr>
        <w:t xml:space="preserve">, </w:t>
      </w:r>
      <w:proofErr w:type="spellStart"/>
      <w:r>
        <w:rPr>
          <w:rFonts w:ascii="Times New Roman" w:hAnsi="Times New Roman"/>
          <w:szCs w:val="24"/>
        </w:rPr>
        <w:t>Festy</w:t>
      </w:r>
      <w:proofErr w:type="spellEnd"/>
      <w:r>
        <w:rPr>
          <w:rFonts w:ascii="Times New Roman" w:hAnsi="Times New Roman"/>
          <w:szCs w:val="24"/>
        </w:rPr>
        <w:t xml:space="preserve"> King’ (</w:t>
      </w:r>
      <w:r>
        <w:rPr>
          <w:rFonts w:ascii="Times New Roman" w:hAnsi="Times New Roman"/>
          <w:i/>
          <w:szCs w:val="24"/>
        </w:rPr>
        <w:t>FW</w:t>
      </w:r>
      <w:r>
        <w:rPr>
          <w:rFonts w:ascii="Times New Roman" w:hAnsi="Times New Roman"/>
          <w:szCs w:val="24"/>
        </w:rPr>
        <w:t xml:space="preserve"> 85.22-3), Joyce gives us a portrait of another pure fool, undone by the failure of language.  </w:t>
      </w:r>
      <w:proofErr w:type="spellStart"/>
      <w:r>
        <w:rPr>
          <w:rFonts w:ascii="Times New Roman" w:hAnsi="Times New Roman"/>
          <w:szCs w:val="24"/>
        </w:rPr>
        <w:t>Festy</w:t>
      </w:r>
      <w:proofErr w:type="spellEnd"/>
      <w:r>
        <w:rPr>
          <w:rFonts w:ascii="Times New Roman" w:hAnsi="Times New Roman"/>
          <w:szCs w:val="24"/>
        </w:rPr>
        <w:t xml:space="preserve"> King’s </w:t>
      </w:r>
      <w:proofErr w:type="spellStart"/>
      <w:r>
        <w:rPr>
          <w:rFonts w:ascii="Times New Roman" w:hAnsi="Times New Roman"/>
          <w:i/>
          <w:color w:val="000000"/>
          <w:szCs w:val="24"/>
        </w:rPr>
        <w:t>mansch</w:t>
      </w:r>
      <w:proofErr w:type="spellEnd"/>
      <w:r>
        <w:rPr>
          <w:rFonts w:ascii="Times New Roman" w:hAnsi="Times New Roman"/>
          <w:color w:val="000000"/>
          <w:szCs w:val="24"/>
        </w:rPr>
        <w:t xml:space="preserve"> </w:t>
      </w:r>
      <w:r>
        <w:rPr>
          <w:rFonts w:ascii="Times New Roman" w:hAnsi="Times New Roman"/>
          <w:szCs w:val="24"/>
        </w:rPr>
        <w:t xml:space="preserve">of </w:t>
      </w:r>
      <w:proofErr w:type="spellStart"/>
      <w:r>
        <w:rPr>
          <w:rFonts w:ascii="Times New Roman" w:hAnsi="Times New Roman"/>
          <w:szCs w:val="24"/>
        </w:rPr>
        <w:t>Hiberno</w:t>
      </w:r>
      <w:proofErr w:type="spellEnd"/>
      <w:r>
        <w:rPr>
          <w:rFonts w:ascii="Times New Roman" w:hAnsi="Times New Roman"/>
          <w:szCs w:val="24"/>
        </w:rPr>
        <w:t xml:space="preserve">-Latin and </w:t>
      </w:r>
      <w:proofErr w:type="spellStart"/>
      <w:r>
        <w:rPr>
          <w:rFonts w:ascii="Times New Roman" w:hAnsi="Times New Roman"/>
          <w:i/>
          <w:szCs w:val="24"/>
        </w:rPr>
        <w:t>Béarlaige</w:t>
      </w:r>
      <w:proofErr w:type="spellEnd"/>
      <w:r>
        <w:rPr>
          <w:rFonts w:ascii="Times New Roman" w:hAnsi="Times New Roman"/>
          <w:szCs w:val="24"/>
        </w:rPr>
        <w:t>: the Irish-English hybrid that Douglas Hyde remembers in the Connacht of his youth, recalls the tragic consequences of Myles Joyce’s inability to defend himself in English</w:t>
      </w:r>
      <w:r w:rsidR="00C0639A">
        <w:rPr>
          <w:rFonts w:ascii="Times New Roman" w:hAnsi="Times New Roman"/>
          <w:szCs w:val="24"/>
        </w:rPr>
        <w:t>.</w:t>
      </w:r>
      <w:r w:rsidR="00C0639A">
        <w:rPr>
          <w:rStyle w:val="FootnoteReference"/>
          <w:rFonts w:ascii="Times New Roman" w:eastAsia="Times" w:hAnsi="Times New Roman"/>
          <w:szCs w:val="24"/>
        </w:rPr>
        <w:footnoteReference w:id="88"/>
      </w:r>
      <w:r w:rsidR="00C0639A">
        <w:rPr>
          <w:rFonts w:ascii="Times New Roman" w:hAnsi="Times New Roman"/>
          <w:szCs w:val="24"/>
        </w:rPr>
        <w:t xml:space="preserve">  This </w:t>
      </w:r>
      <w:r>
        <w:rPr>
          <w:rFonts w:ascii="Times New Roman" w:hAnsi="Times New Roman"/>
          <w:szCs w:val="24"/>
        </w:rPr>
        <w:t>led to his unconscionably botched hanging in Galway Jail so vividly captured in the forensic rhetoric of Timothy Harrington.</w:t>
      </w:r>
      <w:r>
        <w:rPr>
          <w:rStyle w:val="FootnoteReference"/>
          <w:rFonts w:ascii="Times New Roman" w:eastAsia="Times" w:hAnsi="Times New Roman"/>
          <w:szCs w:val="24"/>
        </w:rPr>
        <w:footnoteReference w:id="89"/>
      </w:r>
      <w:r>
        <w:rPr>
          <w:rFonts w:ascii="Times New Roman" w:hAnsi="Times New Roman"/>
          <w:szCs w:val="24"/>
        </w:rPr>
        <w:t xml:space="preserve">  The death of Myles Joyce became the topic of heated debate in </w:t>
      </w:r>
      <w:r>
        <w:rPr>
          <w:rFonts w:ascii="Times New Roman" w:hAnsi="Times New Roman"/>
          <w:szCs w:val="24"/>
        </w:rPr>
        <w:lastRenderedPageBreak/>
        <w:t>parliament, and reported throughout the English-speaking world.</w:t>
      </w:r>
      <w:r>
        <w:rPr>
          <w:rStyle w:val="FootnoteReference"/>
          <w:rFonts w:ascii="Times New Roman" w:eastAsia="Times" w:hAnsi="Times New Roman"/>
          <w:szCs w:val="24"/>
        </w:rPr>
        <w:footnoteReference w:id="90"/>
      </w:r>
      <w:r>
        <w:rPr>
          <w:rFonts w:ascii="Times New Roman" w:hAnsi="Times New Roman"/>
          <w:szCs w:val="24"/>
        </w:rPr>
        <w:t xml:space="preserve">  As the drop fell at 8.25 on the morning of 15 December 1882, he continued to address the assembled reporters in Irish, ‘I am going before God.  I was not there at all and had not hand or part in it.  Lord, forgive them that swore against me.’</w:t>
      </w:r>
      <w:r>
        <w:rPr>
          <w:rStyle w:val="FootnoteReference"/>
          <w:rFonts w:ascii="Times New Roman" w:eastAsia="Times" w:hAnsi="Times New Roman"/>
          <w:szCs w:val="24"/>
        </w:rPr>
        <w:footnoteReference w:id="91"/>
      </w:r>
      <w:r>
        <w:rPr>
          <w:rFonts w:ascii="Times New Roman" w:hAnsi="Times New Roman"/>
          <w:szCs w:val="24"/>
        </w:rPr>
        <w:t xml:space="preserve">  Like Harrington, Joyce sees this prematurely aged ‘patriarch’ of a ‘miserable tribe’ (</w:t>
      </w:r>
      <w:r>
        <w:rPr>
          <w:rFonts w:ascii="Times New Roman" w:hAnsi="Times New Roman"/>
          <w:i/>
          <w:szCs w:val="24"/>
        </w:rPr>
        <w:t>OPCW</w:t>
      </w:r>
      <w:r>
        <w:rPr>
          <w:rFonts w:ascii="Times New Roman" w:hAnsi="Times New Roman"/>
          <w:szCs w:val="24"/>
        </w:rPr>
        <w:t xml:space="preserve"> 145) as a victim of </w:t>
      </w:r>
      <w:r w:rsidR="003631F2">
        <w:t>the role of language and power in the legal process</w:t>
      </w:r>
      <w:r>
        <w:rPr>
          <w:rFonts w:ascii="Times New Roman" w:hAnsi="Times New Roman"/>
          <w:szCs w:val="24"/>
        </w:rPr>
        <w:t>.</w:t>
      </w:r>
      <w:r>
        <w:rPr>
          <w:rStyle w:val="FootnoteReference"/>
          <w:rFonts w:ascii="Times New Roman" w:eastAsia="Times" w:hAnsi="Times New Roman"/>
          <w:szCs w:val="24"/>
        </w:rPr>
        <w:footnoteReference w:id="92"/>
      </w:r>
      <w:r>
        <w:rPr>
          <w:rFonts w:ascii="Times New Roman" w:hAnsi="Times New Roman"/>
          <w:szCs w:val="24"/>
        </w:rPr>
        <w:t xml:space="preserve">  His protestations are recalled in </w:t>
      </w:r>
      <w:proofErr w:type="spellStart"/>
      <w:r>
        <w:rPr>
          <w:rFonts w:ascii="Times New Roman" w:hAnsi="Times New Roman"/>
          <w:szCs w:val="24"/>
        </w:rPr>
        <w:t>Festy’s</w:t>
      </w:r>
      <w:proofErr w:type="spellEnd"/>
      <w:r>
        <w:rPr>
          <w:rFonts w:ascii="Times New Roman" w:hAnsi="Times New Roman"/>
          <w:szCs w:val="24"/>
        </w:rPr>
        <w:t xml:space="preserve"> ‘</w:t>
      </w:r>
      <w:r>
        <w:rPr>
          <w:rFonts w:ascii="Times New Roman" w:hAnsi="Times New Roman"/>
          <w:bCs/>
          <w:szCs w:val="24"/>
        </w:rPr>
        <w:t>meth</w:t>
      </w:r>
      <w:r>
        <w:rPr>
          <w:rFonts w:ascii="Times New Roman" w:hAnsi="Times New Roman"/>
          <w:szCs w:val="24"/>
        </w:rPr>
        <w:t>ylated’ (</w:t>
      </w:r>
      <w:r>
        <w:rPr>
          <w:rFonts w:ascii="Times New Roman" w:hAnsi="Times New Roman"/>
          <w:i/>
          <w:szCs w:val="24"/>
        </w:rPr>
        <w:t>FW</w:t>
      </w:r>
      <w:r>
        <w:rPr>
          <w:rFonts w:ascii="Times New Roman" w:hAnsi="Times New Roman"/>
          <w:szCs w:val="24"/>
        </w:rPr>
        <w:t xml:space="preserve"> 85.31-2) recognition of the court, ‘through his Brythonic interpreter on his oath, </w:t>
      </w:r>
      <w:proofErr w:type="spellStart"/>
      <w:r>
        <w:rPr>
          <w:rFonts w:ascii="Times New Roman" w:hAnsi="Times New Roman"/>
          <w:szCs w:val="24"/>
        </w:rPr>
        <w:t>mhuith</w:t>
      </w:r>
      <w:proofErr w:type="spellEnd"/>
      <w:r>
        <w:rPr>
          <w:rFonts w:ascii="Times New Roman" w:hAnsi="Times New Roman"/>
          <w:szCs w:val="24"/>
        </w:rPr>
        <w:t xml:space="preserve"> </w:t>
      </w:r>
      <w:proofErr w:type="spellStart"/>
      <w:r>
        <w:rPr>
          <w:rFonts w:ascii="Times New Roman" w:hAnsi="Times New Roman"/>
          <w:szCs w:val="24"/>
        </w:rPr>
        <w:t>peisth</w:t>
      </w:r>
      <w:proofErr w:type="spellEnd"/>
      <w:r>
        <w:rPr>
          <w:rFonts w:ascii="Times New Roman" w:hAnsi="Times New Roman"/>
          <w:szCs w:val="24"/>
        </w:rPr>
        <w:t xml:space="preserve"> </w:t>
      </w:r>
      <w:proofErr w:type="spellStart"/>
      <w:r>
        <w:rPr>
          <w:rFonts w:ascii="Times New Roman" w:hAnsi="Times New Roman"/>
          <w:szCs w:val="24"/>
        </w:rPr>
        <w:t>mhuise</w:t>
      </w:r>
      <w:proofErr w:type="spellEnd"/>
      <w:r>
        <w:rPr>
          <w:rFonts w:ascii="Times New Roman" w:hAnsi="Times New Roman"/>
          <w:szCs w:val="24"/>
        </w:rPr>
        <w:t xml:space="preserve"> as </w:t>
      </w:r>
      <w:proofErr w:type="spellStart"/>
      <w:r>
        <w:rPr>
          <w:rFonts w:ascii="Times New Roman" w:hAnsi="Times New Roman"/>
          <w:szCs w:val="24"/>
        </w:rPr>
        <w:t>fearra</w:t>
      </w:r>
      <w:proofErr w:type="spellEnd"/>
      <w:r>
        <w:rPr>
          <w:rFonts w:ascii="Times New Roman" w:hAnsi="Times New Roman"/>
          <w:szCs w:val="24"/>
        </w:rPr>
        <w:t xml:space="preserve"> </w:t>
      </w:r>
      <w:proofErr w:type="spellStart"/>
      <w:r>
        <w:rPr>
          <w:rFonts w:ascii="Times New Roman" w:hAnsi="Times New Roman"/>
          <w:szCs w:val="24"/>
        </w:rPr>
        <w:lastRenderedPageBreak/>
        <w:t>bheura</w:t>
      </w:r>
      <w:proofErr w:type="spellEnd"/>
      <w:r>
        <w:rPr>
          <w:rFonts w:ascii="Times New Roman" w:hAnsi="Times New Roman"/>
          <w:szCs w:val="24"/>
        </w:rPr>
        <w:t xml:space="preserve"> </w:t>
      </w:r>
      <w:proofErr w:type="spellStart"/>
      <w:r>
        <w:rPr>
          <w:rFonts w:ascii="Times New Roman" w:hAnsi="Times New Roman"/>
          <w:szCs w:val="24"/>
        </w:rPr>
        <w:t>muirre</w:t>
      </w:r>
      <w:proofErr w:type="spellEnd"/>
      <w:r>
        <w:rPr>
          <w:rFonts w:ascii="Times New Roman" w:hAnsi="Times New Roman"/>
          <w:szCs w:val="24"/>
        </w:rPr>
        <w:t xml:space="preserve"> </w:t>
      </w:r>
      <w:proofErr w:type="spellStart"/>
      <w:r>
        <w:rPr>
          <w:rFonts w:ascii="Times New Roman" w:hAnsi="Times New Roman"/>
          <w:szCs w:val="24"/>
        </w:rPr>
        <w:t>hriosmas</w:t>
      </w:r>
      <w:proofErr w:type="spellEnd"/>
      <w:r>
        <w:rPr>
          <w:rFonts w:ascii="Times New Roman" w:hAnsi="Times New Roman"/>
          <w:szCs w:val="24"/>
        </w:rPr>
        <w:t>’ (</w:t>
      </w:r>
      <w:r>
        <w:rPr>
          <w:rFonts w:ascii="Times New Roman" w:hAnsi="Times New Roman"/>
          <w:i/>
          <w:szCs w:val="24"/>
        </w:rPr>
        <w:t xml:space="preserve">FW </w:t>
      </w:r>
      <w:r>
        <w:rPr>
          <w:rFonts w:ascii="Times New Roman" w:hAnsi="Times New Roman"/>
          <w:szCs w:val="24"/>
        </w:rPr>
        <w:t>91.3-5).</w:t>
      </w:r>
      <w:r>
        <w:rPr>
          <w:rStyle w:val="FootnoteReference"/>
          <w:rFonts w:ascii="Times New Roman" w:eastAsia="Times" w:hAnsi="Times New Roman"/>
          <w:szCs w:val="24"/>
        </w:rPr>
        <w:footnoteReference w:id="93"/>
      </w:r>
      <w:r>
        <w:rPr>
          <w:rFonts w:ascii="Times New Roman" w:hAnsi="Times New Roman"/>
          <w:szCs w:val="24"/>
        </w:rPr>
        <w:t xml:space="preserve">  As Joyce puts it in ‘Ireland at the Bar’, ‘</w:t>
      </w:r>
      <w:r>
        <w:rPr>
          <w:rFonts w:ascii="Times New Roman" w:hAnsi="Times New Roman"/>
          <w:szCs w:val="24"/>
          <w:lang w:eastAsia="en-GB"/>
        </w:rPr>
        <w:t xml:space="preserve">The figure of this bewildered old man, left over from a culture which is not ours, a deaf-mute before his judge, is a symbol of the Irish nation at the bar of public opinion.’  This strangulation of the Irish tongue embodied in the broken </w:t>
      </w:r>
      <w:r w:rsidR="00632CDB" w:rsidRPr="00632CDB">
        <w:rPr>
          <w:rFonts w:ascii="Times New Roman" w:hAnsi="Times New Roman"/>
          <w:i/>
          <w:szCs w:val="24"/>
          <w:lang w:eastAsia="en-GB"/>
        </w:rPr>
        <w:t>corpus</w:t>
      </w:r>
      <w:r>
        <w:rPr>
          <w:rFonts w:ascii="Times New Roman" w:hAnsi="Times New Roman"/>
          <w:szCs w:val="24"/>
          <w:lang w:eastAsia="en-GB"/>
        </w:rPr>
        <w:t xml:space="preserve"> of Myles Joyce, from that ‘</w:t>
      </w:r>
      <w:r>
        <w:rPr>
          <w:rFonts w:ascii="Times New Roman" w:hAnsi="Times New Roman"/>
          <w:szCs w:val="24"/>
        </w:rPr>
        <w:t xml:space="preserve">remote place called </w:t>
      </w:r>
      <w:proofErr w:type="spellStart"/>
      <w:r>
        <w:rPr>
          <w:rFonts w:ascii="Times New Roman" w:hAnsi="Times New Roman"/>
          <w:szCs w:val="24"/>
        </w:rPr>
        <w:t>Maamtrasna</w:t>
      </w:r>
      <w:proofErr w:type="spellEnd"/>
      <w:r>
        <w:rPr>
          <w:rFonts w:ascii="Times New Roman" w:hAnsi="Times New Roman"/>
          <w:szCs w:val="24"/>
        </w:rPr>
        <w:t>’ (</w:t>
      </w:r>
      <w:r>
        <w:rPr>
          <w:rFonts w:ascii="Times New Roman" w:hAnsi="Times New Roman"/>
          <w:i/>
          <w:szCs w:val="24"/>
          <w:lang w:eastAsia="en-GB"/>
        </w:rPr>
        <w:t>OPCW</w:t>
      </w:r>
      <w:r>
        <w:rPr>
          <w:rFonts w:ascii="Times New Roman" w:hAnsi="Times New Roman"/>
          <w:szCs w:val="24"/>
          <w:lang w:eastAsia="en-GB"/>
        </w:rPr>
        <w:t xml:space="preserve"> 145-6)</w:t>
      </w:r>
      <w:r w:rsidR="00D575C5">
        <w:rPr>
          <w:rFonts w:ascii="Times New Roman" w:hAnsi="Times New Roman"/>
          <w:szCs w:val="24"/>
        </w:rPr>
        <w:t xml:space="preserve">, </w:t>
      </w:r>
      <w:r>
        <w:rPr>
          <w:rFonts w:ascii="Times New Roman" w:hAnsi="Times New Roman"/>
          <w:szCs w:val="24"/>
        </w:rPr>
        <w:t xml:space="preserve">is the ultimate failure of a </w:t>
      </w:r>
      <w:r w:rsidR="00D575C5">
        <w:rPr>
          <w:rFonts w:ascii="Times New Roman" w:hAnsi="Times New Roman"/>
          <w:szCs w:val="24"/>
        </w:rPr>
        <w:t xml:space="preserve">poor fool: </w:t>
      </w:r>
      <w:r w:rsidR="00BC6F25">
        <w:rPr>
          <w:rFonts w:ascii="Times New Roman" w:hAnsi="Times New Roman"/>
          <w:szCs w:val="24"/>
        </w:rPr>
        <w:t>an apparent savage from a remote place.  Indeed, t</w:t>
      </w:r>
      <w:r>
        <w:rPr>
          <w:rFonts w:ascii="Times New Roman" w:hAnsi="Times New Roman"/>
          <w:szCs w:val="24"/>
        </w:rPr>
        <w:t>he boy’s failure to connect over a common language</w:t>
      </w:r>
      <w:r w:rsidR="00BC6F25">
        <w:rPr>
          <w:rFonts w:ascii="Times New Roman" w:hAnsi="Times New Roman"/>
          <w:szCs w:val="24"/>
        </w:rPr>
        <w:t xml:space="preserve"> in ‘</w:t>
      </w:r>
      <w:proofErr w:type="spellStart"/>
      <w:r w:rsidR="00BC6F25">
        <w:rPr>
          <w:rFonts w:ascii="Times New Roman" w:hAnsi="Times New Roman"/>
          <w:szCs w:val="24"/>
        </w:rPr>
        <w:t>Araby</w:t>
      </w:r>
      <w:proofErr w:type="spellEnd"/>
      <w:r w:rsidR="00BC6F25">
        <w:rPr>
          <w:rFonts w:ascii="Times New Roman" w:hAnsi="Times New Roman"/>
          <w:szCs w:val="24"/>
        </w:rPr>
        <w:t>’</w:t>
      </w:r>
      <w:r>
        <w:rPr>
          <w:rFonts w:ascii="Times New Roman" w:hAnsi="Times New Roman"/>
          <w:szCs w:val="24"/>
        </w:rPr>
        <w:t xml:space="preserve">, the same failure so eloquently played out over the fireplace in </w:t>
      </w:r>
      <w:r w:rsidR="00BC6F25">
        <w:rPr>
          <w:rFonts w:ascii="Times New Roman" w:hAnsi="Times New Roman"/>
          <w:szCs w:val="24"/>
        </w:rPr>
        <w:t>the physics theatre</w:t>
      </w:r>
      <w:r w:rsidR="00EB08BC">
        <w:rPr>
          <w:rFonts w:ascii="Times New Roman" w:hAnsi="Times New Roman"/>
          <w:szCs w:val="24"/>
        </w:rPr>
        <w:t xml:space="preserve"> in </w:t>
      </w:r>
      <w:proofErr w:type="spellStart"/>
      <w:r w:rsidR="00EB08BC" w:rsidRPr="00EB08BC">
        <w:rPr>
          <w:rFonts w:ascii="Times New Roman" w:hAnsi="Times New Roman"/>
          <w:i/>
          <w:szCs w:val="24"/>
        </w:rPr>
        <w:t>Portait</w:t>
      </w:r>
      <w:proofErr w:type="spellEnd"/>
      <w:r w:rsidR="00EB08BC" w:rsidRPr="00EB08BC">
        <w:rPr>
          <w:rFonts w:ascii="Times New Roman" w:hAnsi="Times New Roman"/>
          <w:i/>
          <w:szCs w:val="24"/>
        </w:rPr>
        <w:t xml:space="preserve"> of the Artist</w:t>
      </w:r>
      <w:r w:rsidR="00BC6F25">
        <w:rPr>
          <w:rFonts w:ascii="Times New Roman" w:hAnsi="Times New Roman"/>
          <w:szCs w:val="24"/>
        </w:rPr>
        <w:t xml:space="preserve">, may seem minor by comparison.  </w:t>
      </w:r>
    </w:p>
    <w:p w:rsidR="00551B5E" w:rsidRDefault="0079180C" w:rsidP="00D54680">
      <w:pPr>
        <w:ind w:firstLine="360"/>
        <w:rPr>
          <w:rFonts w:ascii="Times New Roman" w:hAnsi="Times New Roman"/>
          <w:szCs w:val="24"/>
        </w:rPr>
      </w:pPr>
      <w:r>
        <w:rPr>
          <w:rFonts w:ascii="Times New Roman" w:hAnsi="Times New Roman"/>
          <w:szCs w:val="24"/>
        </w:rPr>
        <w:t>In the final moments of ‘</w:t>
      </w:r>
      <w:proofErr w:type="spellStart"/>
      <w:r>
        <w:rPr>
          <w:rFonts w:ascii="Times New Roman" w:hAnsi="Times New Roman"/>
          <w:szCs w:val="24"/>
        </w:rPr>
        <w:t>Araby</w:t>
      </w:r>
      <w:proofErr w:type="spellEnd"/>
      <w:r>
        <w:rPr>
          <w:rFonts w:ascii="Times New Roman" w:hAnsi="Times New Roman"/>
          <w:szCs w:val="24"/>
        </w:rPr>
        <w:t>’</w:t>
      </w:r>
      <w:r w:rsidR="000C1E86" w:rsidRPr="00A24371">
        <w:rPr>
          <w:rFonts w:ascii="Times New Roman" w:hAnsi="Times New Roman"/>
          <w:szCs w:val="24"/>
        </w:rPr>
        <w:t xml:space="preserve"> the boy’s </w:t>
      </w:r>
      <w:proofErr w:type="spellStart"/>
      <w:r w:rsidR="000C1E86" w:rsidRPr="00A24371">
        <w:rPr>
          <w:rFonts w:ascii="Times New Roman" w:hAnsi="Times New Roman"/>
          <w:szCs w:val="24"/>
        </w:rPr>
        <w:t>anagnoresis</w:t>
      </w:r>
      <w:proofErr w:type="spellEnd"/>
      <w:r w:rsidR="000C1E86" w:rsidRPr="00A24371">
        <w:rPr>
          <w:rFonts w:ascii="Times New Roman" w:hAnsi="Times New Roman"/>
          <w:szCs w:val="24"/>
        </w:rPr>
        <w:t xml:space="preserve">, so typical of the romance genre, </w:t>
      </w:r>
      <w:r w:rsidR="00E01198">
        <w:rPr>
          <w:rFonts w:ascii="Times New Roman" w:hAnsi="Times New Roman"/>
          <w:szCs w:val="24"/>
        </w:rPr>
        <w:t xml:space="preserve">centres on </w:t>
      </w:r>
      <w:r w:rsidR="000C1E86" w:rsidRPr="00A24371">
        <w:rPr>
          <w:rFonts w:ascii="Times New Roman" w:hAnsi="Times New Roman"/>
          <w:szCs w:val="24"/>
        </w:rPr>
        <w:t>the dissociative self-image, and is accompanied by the painful intellectual accommodation of the fact that the signifier does not always lead to that signified.  The</w:t>
      </w:r>
      <w:r w:rsidR="00551B5E">
        <w:rPr>
          <w:rFonts w:ascii="Times New Roman" w:hAnsi="Times New Roman"/>
          <w:szCs w:val="24"/>
        </w:rPr>
        <w:t xml:space="preserve">se are eminently modernist </w:t>
      </w:r>
      <w:r w:rsidR="000C1E86" w:rsidRPr="00A24371">
        <w:rPr>
          <w:rFonts w:ascii="Times New Roman" w:hAnsi="Times New Roman"/>
          <w:szCs w:val="24"/>
        </w:rPr>
        <w:t xml:space="preserve">preoccupations, but hardly alien to the sensibilities of Chrétien de Troyes or Wolfram von </w:t>
      </w:r>
      <w:proofErr w:type="spellStart"/>
      <w:r w:rsidR="000C1E86" w:rsidRPr="00A24371">
        <w:rPr>
          <w:rFonts w:ascii="Times New Roman" w:hAnsi="Times New Roman"/>
          <w:szCs w:val="24"/>
        </w:rPr>
        <w:t>Eschenbach</w:t>
      </w:r>
      <w:proofErr w:type="spellEnd"/>
      <w:r w:rsidR="000C1E86" w:rsidRPr="00A24371">
        <w:rPr>
          <w:rFonts w:ascii="Times New Roman" w:hAnsi="Times New Roman"/>
          <w:szCs w:val="24"/>
        </w:rPr>
        <w:t>.</w:t>
      </w:r>
      <w:r w:rsidR="00551B5E">
        <w:rPr>
          <w:rFonts w:ascii="Times New Roman" w:hAnsi="Times New Roman"/>
          <w:szCs w:val="24"/>
        </w:rPr>
        <w:t xml:space="preserve">  As William McDonald points out: </w:t>
      </w:r>
    </w:p>
    <w:p w:rsidR="00551B5E" w:rsidRDefault="00551B5E" w:rsidP="00551B5E">
      <w:pPr>
        <w:rPr>
          <w:rFonts w:ascii="Times New Roman" w:hAnsi="Times New Roman"/>
          <w:szCs w:val="24"/>
        </w:rPr>
      </w:pPr>
    </w:p>
    <w:p w:rsidR="00551B5E" w:rsidRDefault="00551B5E" w:rsidP="0094104C">
      <w:pPr>
        <w:ind w:left="720"/>
        <w:rPr>
          <w:rFonts w:ascii="Times New Roman" w:hAnsi="Times New Roman"/>
          <w:szCs w:val="24"/>
        </w:rPr>
      </w:pPr>
      <w:r w:rsidRPr="00551B5E">
        <w:rPr>
          <w:rFonts w:ascii="Times New Roman" w:hAnsi="Times New Roman"/>
          <w:szCs w:val="24"/>
        </w:rPr>
        <w:t xml:space="preserve">Absent an explicit reference to the Grail in Wolfram’s Prologue, the reader and </w:t>
      </w:r>
      <w:proofErr w:type="spellStart"/>
      <w:r w:rsidRPr="00551B5E">
        <w:rPr>
          <w:rFonts w:ascii="Times New Roman" w:hAnsi="Times New Roman"/>
          <w:szCs w:val="24"/>
        </w:rPr>
        <w:t>Parzival</w:t>
      </w:r>
      <w:proofErr w:type="spellEnd"/>
      <w:r w:rsidRPr="00551B5E">
        <w:rPr>
          <w:rFonts w:ascii="Times New Roman" w:hAnsi="Times New Roman"/>
          <w:szCs w:val="24"/>
        </w:rPr>
        <w:t xml:space="preserve"> are in the dark about his quest, as the narrator deliberately conceals the very topic of the tale.  This fundamental ellipsis makes </w:t>
      </w:r>
      <w:proofErr w:type="spellStart"/>
      <w:r w:rsidRPr="00551B5E">
        <w:rPr>
          <w:rFonts w:ascii="Times New Roman" w:hAnsi="Times New Roman"/>
          <w:szCs w:val="24"/>
        </w:rPr>
        <w:t>Parzival’s</w:t>
      </w:r>
      <w:proofErr w:type="spellEnd"/>
      <w:r w:rsidRPr="00551B5E">
        <w:rPr>
          <w:rFonts w:ascii="Times New Roman" w:hAnsi="Times New Roman"/>
          <w:szCs w:val="24"/>
        </w:rPr>
        <w:t xml:space="preserve"> search for the Grail a mystery for both the audience of the poem and the protagonist himself: both are not even dimly aware of the thematic connection to the Grail.  It can therefore be said that the ruling theme of the story is gnosis, the search for wisdom</w:t>
      </w:r>
      <w:r>
        <w:rPr>
          <w:rFonts w:ascii="Times New Roman" w:hAnsi="Times New Roman"/>
          <w:szCs w:val="24"/>
        </w:rPr>
        <w:t>.</w:t>
      </w:r>
      <w:r w:rsidR="000C1E86" w:rsidRPr="00551B5E">
        <w:rPr>
          <w:rStyle w:val="FootnoteReference"/>
          <w:rFonts w:ascii="Times New Roman" w:hAnsi="Times New Roman"/>
          <w:szCs w:val="24"/>
        </w:rPr>
        <w:footnoteReference w:id="94"/>
      </w:r>
      <w:r w:rsidR="00A57B0D" w:rsidRPr="00551B5E">
        <w:rPr>
          <w:rFonts w:ascii="Times New Roman" w:hAnsi="Times New Roman"/>
          <w:szCs w:val="24"/>
        </w:rPr>
        <w:t xml:space="preserve">  </w:t>
      </w:r>
    </w:p>
    <w:p w:rsidR="0094104C" w:rsidRPr="00551B5E" w:rsidRDefault="0094104C" w:rsidP="0094104C">
      <w:pPr>
        <w:rPr>
          <w:rFonts w:ascii="Times New Roman" w:hAnsi="Times New Roman"/>
          <w:szCs w:val="24"/>
        </w:rPr>
      </w:pPr>
    </w:p>
    <w:p w:rsidR="002F6639" w:rsidRPr="00A24371" w:rsidRDefault="00B53E47" w:rsidP="00357CB3">
      <w:pPr>
        <w:rPr>
          <w:rFonts w:ascii="Times New Roman" w:hAnsi="Times New Roman"/>
          <w:szCs w:val="24"/>
        </w:rPr>
      </w:pPr>
      <w:r w:rsidRPr="00A24371">
        <w:rPr>
          <w:rFonts w:ascii="Times New Roman" w:hAnsi="Times New Roman"/>
          <w:szCs w:val="24"/>
        </w:rPr>
        <w:lastRenderedPageBreak/>
        <w:t>However, t</w:t>
      </w:r>
      <w:r w:rsidR="00A57B0D" w:rsidRPr="00A24371">
        <w:rPr>
          <w:rFonts w:ascii="Times New Roman" w:hAnsi="Times New Roman"/>
          <w:szCs w:val="24"/>
        </w:rPr>
        <w:t xml:space="preserve">his boy, like </w:t>
      </w:r>
      <w:proofErr w:type="spellStart"/>
      <w:r w:rsidR="00A57B0D" w:rsidRPr="00A24371">
        <w:rPr>
          <w:rFonts w:ascii="Times New Roman" w:hAnsi="Times New Roman"/>
          <w:szCs w:val="24"/>
        </w:rPr>
        <w:t>P</w:t>
      </w:r>
      <w:r w:rsidR="00357CB3">
        <w:rPr>
          <w:rFonts w:ascii="Times New Roman" w:hAnsi="Times New Roman"/>
          <w:szCs w:val="24"/>
        </w:rPr>
        <w:t>arzi</w:t>
      </w:r>
      <w:r w:rsidR="00A57B0D" w:rsidRPr="00A24371">
        <w:rPr>
          <w:rFonts w:ascii="Times New Roman" w:hAnsi="Times New Roman"/>
          <w:szCs w:val="24"/>
        </w:rPr>
        <w:t>val</w:t>
      </w:r>
      <w:proofErr w:type="spellEnd"/>
      <w:r w:rsidR="00A57B0D" w:rsidRPr="00A24371">
        <w:rPr>
          <w:rFonts w:ascii="Times New Roman" w:hAnsi="Times New Roman"/>
          <w:szCs w:val="24"/>
        </w:rPr>
        <w:t xml:space="preserve">, is in a position to learn from his failures, because as Joyce reminds us in ‘Saints and Sages’, </w:t>
      </w:r>
      <w:r w:rsidR="00F10CB2" w:rsidRPr="00A24371">
        <w:rPr>
          <w:rFonts w:ascii="Times New Roman" w:hAnsi="Times New Roman"/>
          <w:szCs w:val="24"/>
        </w:rPr>
        <w:t>‘One thing alone seems clear to me.  It is high time Ireland finished once and for all with failures’</w:t>
      </w:r>
      <w:r w:rsidR="00857C4D">
        <w:rPr>
          <w:rFonts w:ascii="Times New Roman" w:hAnsi="Times New Roman"/>
          <w:szCs w:val="24"/>
        </w:rPr>
        <w:t xml:space="preserve"> (</w:t>
      </w:r>
      <w:r w:rsidR="00857C4D">
        <w:rPr>
          <w:rFonts w:ascii="Times New Roman" w:hAnsi="Times New Roman"/>
          <w:i/>
          <w:szCs w:val="24"/>
          <w:lang w:eastAsia="en-GB"/>
        </w:rPr>
        <w:t xml:space="preserve">OPCW </w:t>
      </w:r>
      <w:r w:rsidR="00483511">
        <w:rPr>
          <w:rFonts w:ascii="Times New Roman" w:hAnsi="Times New Roman"/>
          <w:szCs w:val="24"/>
          <w:lang w:eastAsia="en-GB"/>
        </w:rPr>
        <w:t>125</w:t>
      </w:r>
      <w:r w:rsidR="00857C4D">
        <w:rPr>
          <w:rFonts w:ascii="Times New Roman" w:hAnsi="Times New Roman"/>
          <w:szCs w:val="24"/>
        </w:rPr>
        <w:t>)</w:t>
      </w:r>
      <w:r w:rsidR="00F10CB2" w:rsidRPr="00A24371">
        <w:rPr>
          <w:rFonts w:ascii="Times New Roman" w:hAnsi="Times New Roman"/>
          <w:szCs w:val="24"/>
        </w:rPr>
        <w:t>.</w:t>
      </w:r>
      <w:r w:rsidR="00E575B8">
        <w:rPr>
          <w:rStyle w:val="FootnoteReference"/>
          <w:rFonts w:ascii="Times New Roman" w:hAnsi="Times New Roman"/>
          <w:szCs w:val="24"/>
        </w:rPr>
        <w:footnoteReference w:id="95"/>
      </w:r>
      <w:r w:rsidR="00F10CB2" w:rsidRPr="00A24371">
        <w:rPr>
          <w:rFonts w:ascii="Times New Roman" w:hAnsi="Times New Roman"/>
          <w:szCs w:val="24"/>
        </w:rPr>
        <w:t xml:space="preserve">  </w:t>
      </w:r>
    </w:p>
    <w:sectPr w:rsidR="002F6639" w:rsidRPr="00A24371" w:rsidSect="00660A43">
      <w:headerReference w:type="default" r:id="rId9"/>
      <w:endnotePr>
        <w:numFmt w:val="decimal"/>
      </w:endnotePr>
      <w:pgSz w:w="11906" w:h="16838"/>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2F4" w:rsidRDefault="000D32F4" w:rsidP="000A3A48">
      <w:pPr>
        <w:spacing w:line="240" w:lineRule="auto"/>
      </w:pPr>
      <w:r>
        <w:separator/>
      </w:r>
    </w:p>
  </w:endnote>
  <w:endnote w:type="continuationSeparator" w:id="0">
    <w:p w:rsidR="000D32F4" w:rsidRDefault="000D32F4" w:rsidP="000A3A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de">
    <w:altName w:val="Cod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GaramondPro-Italic">
    <w:altName w:val="MS Mincho"/>
    <w:panose1 w:val="00000000000000000000"/>
    <w:charset w:val="80"/>
    <w:family w:val="roman"/>
    <w:notTrueType/>
    <w:pitch w:val="default"/>
    <w:sig w:usb0="00000000" w:usb1="08070000" w:usb2="00000010" w:usb3="00000000" w:csb0="00020000" w:csb1="00000000"/>
  </w:font>
  <w:font w:name="AGaramondPro-Regular">
    <w:altName w:val="MS Mincho"/>
    <w:panose1 w:val="00000000000000000000"/>
    <w:charset w:val="80"/>
    <w:family w:val="roman"/>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dvTimes">
    <w:altName w:val="MS Mincho"/>
    <w:panose1 w:val="00000000000000000000"/>
    <w:charset w:val="80"/>
    <w:family w:val="auto"/>
    <w:notTrueType/>
    <w:pitch w:val="default"/>
    <w:sig w:usb0="00000003" w:usb1="08070000" w:usb2="00000010" w:usb3="00000000" w:csb0="00020001" w:csb1="00000000"/>
  </w:font>
  <w:font w:name="AdvT571">
    <w:altName w:val="Arial Unicode MS"/>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2F4" w:rsidRDefault="000D32F4" w:rsidP="000A3A48">
      <w:pPr>
        <w:spacing w:line="240" w:lineRule="auto"/>
      </w:pPr>
      <w:r>
        <w:separator/>
      </w:r>
    </w:p>
  </w:footnote>
  <w:footnote w:type="continuationSeparator" w:id="0">
    <w:p w:rsidR="000D32F4" w:rsidRDefault="000D32F4" w:rsidP="000A3A48">
      <w:pPr>
        <w:spacing w:line="240" w:lineRule="auto"/>
      </w:pPr>
      <w:r>
        <w:continuationSeparator/>
      </w:r>
    </w:p>
  </w:footnote>
  <w:footnote w:id="1">
    <w:p w:rsidR="00C91DA1" w:rsidRPr="006175E6" w:rsidRDefault="00C91DA1" w:rsidP="006175E6">
      <w:pPr>
        <w:rPr>
          <w:rFonts w:ascii="Times New Roman" w:hAnsi="Times New Roman"/>
          <w:b/>
          <w:sz w:val="20"/>
        </w:rPr>
      </w:pPr>
      <w:r w:rsidRPr="006175E6">
        <w:rPr>
          <w:rStyle w:val="FootnoteReference"/>
          <w:rFonts w:ascii="Times New Roman" w:hAnsi="Times New Roman"/>
          <w:sz w:val="20"/>
        </w:rPr>
        <w:footnoteRef/>
      </w:r>
      <w:proofErr w:type="spellStart"/>
      <w:r w:rsidRPr="006175E6">
        <w:rPr>
          <w:rFonts w:ascii="Times New Roman" w:hAnsi="Times New Roman"/>
          <w:i/>
          <w:sz w:val="20"/>
        </w:rPr>
        <w:t>Parzifal</w:t>
      </w:r>
      <w:proofErr w:type="spellEnd"/>
      <w:r w:rsidRPr="006175E6">
        <w:rPr>
          <w:rFonts w:ascii="Times New Roman" w:hAnsi="Times New Roman"/>
          <w:i/>
          <w:sz w:val="20"/>
        </w:rPr>
        <w:t>: A Knightly Epic</w:t>
      </w:r>
      <w:r w:rsidRPr="006175E6">
        <w:rPr>
          <w:rFonts w:ascii="Times New Roman" w:hAnsi="Times New Roman"/>
          <w:sz w:val="20"/>
        </w:rPr>
        <w:t>, t</w:t>
      </w:r>
      <w:r w:rsidR="00D65929" w:rsidRPr="006175E6">
        <w:rPr>
          <w:rFonts w:ascii="Times New Roman" w:hAnsi="Times New Roman"/>
          <w:sz w:val="20"/>
        </w:rPr>
        <w:t xml:space="preserve">rans. Jessie L. Weston (London: Nutt, </w:t>
      </w:r>
      <w:r w:rsidRPr="006175E6">
        <w:rPr>
          <w:rFonts w:ascii="Times New Roman" w:hAnsi="Times New Roman"/>
          <w:sz w:val="20"/>
        </w:rPr>
        <w:t xml:space="preserve">1894), p. 141.  Cf. Jessie L. Weston, </w:t>
      </w:r>
      <w:r w:rsidRPr="006175E6">
        <w:rPr>
          <w:rFonts w:ascii="Times New Roman" w:hAnsi="Times New Roman"/>
          <w:i/>
          <w:sz w:val="20"/>
        </w:rPr>
        <w:t xml:space="preserve">The Legends of the Wagner Drama: </w:t>
      </w:r>
      <w:r w:rsidRPr="006175E6">
        <w:rPr>
          <w:rFonts w:ascii="Times New Roman" w:eastAsia="Times" w:hAnsi="Times New Roman"/>
          <w:i/>
          <w:sz w:val="20"/>
        </w:rPr>
        <w:t>Studies in Mythology and Romance</w:t>
      </w:r>
      <w:r w:rsidRPr="006175E6">
        <w:rPr>
          <w:rFonts w:ascii="Times New Roman" w:hAnsi="Times New Roman"/>
          <w:sz w:val="20"/>
        </w:rPr>
        <w:t xml:space="preserve"> (London</w:t>
      </w:r>
      <w:r w:rsidR="00D65929" w:rsidRPr="006175E6">
        <w:rPr>
          <w:rFonts w:ascii="Times New Roman" w:hAnsi="Times New Roman"/>
          <w:b/>
          <w:sz w:val="20"/>
        </w:rPr>
        <w:t xml:space="preserve">: </w:t>
      </w:r>
      <w:r w:rsidR="00D65929" w:rsidRPr="006175E6">
        <w:rPr>
          <w:rFonts w:ascii="Times New Roman" w:hAnsi="Times New Roman"/>
          <w:sz w:val="20"/>
        </w:rPr>
        <w:t>Nutt</w:t>
      </w:r>
      <w:r w:rsidRPr="006175E6">
        <w:rPr>
          <w:rFonts w:ascii="Times New Roman" w:hAnsi="Times New Roman"/>
          <w:sz w:val="20"/>
        </w:rPr>
        <w:t xml:space="preserve">, 1896), p. 201.  </w:t>
      </w:r>
    </w:p>
  </w:footnote>
  <w:footnote w:id="2">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00B026D1" w:rsidRPr="006175E6">
        <w:rPr>
          <w:rFonts w:ascii="Times New Roman" w:hAnsi="Times New Roman"/>
          <w:sz w:val="20"/>
        </w:rPr>
        <w:t xml:space="preserve">Cf., for instance, </w:t>
      </w:r>
      <w:r w:rsidR="002D1ACC" w:rsidRPr="006175E6">
        <w:rPr>
          <w:rFonts w:ascii="Times New Roman" w:hAnsi="Times New Roman"/>
          <w:sz w:val="20"/>
        </w:rPr>
        <w:t xml:space="preserve">John </w:t>
      </w:r>
      <w:proofErr w:type="spellStart"/>
      <w:r w:rsidR="002D1ACC" w:rsidRPr="006175E6">
        <w:rPr>
          <w:rFonts w:ascii="Times New Roman" w:hAnsi="Times New Roman"/>
          <w:sz w:val="20"/>
        </w:rPr>
        <w:t>Freimarck</w:t>
      </w:r>
      <w:proofErr w:type="spellEnd"/>
      <w:r w:rsidR="002D1ACC" w:rsidRPr="006175E6">
        <w:rPr>
          <w:rFonts w:ascii="Times New Roman" w:hAnsi="Times New Roman"/>
          <w:sz w:val="20"/>
        </w:rPr>
        <w:t>, ‘</w:t>
      </w:r>
      <w:r w:rsidR="00B026D1" w:rsidRPr="006175E6">
        <w:rPr>
          <w:rFonts w:ascii="Times New Roman" w:hAnsi="Times New Roman"/>
          <w:sz w:val="20"/>
        </w:rPr>
        <w:t>“</w:t>
      </w:r>
      <w:proofErr w:type="spellStart"/>
      <w:r w:rsidR="00B026D1" w:rsidRPr="006175E6">
        <w:rPr>
          <w:rFonts w:ascii="Times New Roman" w:hAnsi="Times New Roman"/>
          <w:sz w:val="20"/>
        </w:rPr>
        <w:t>Araby</w:t>
      </w:r>
      <w:proofErr w:type="spellEnd"/>
      <w:r w:rsidR="00B026D1" w:rsidRPr="006175E6">
        <w:rPr>
          <w:rFonts w:ascii="Times New Roman" w:hAnsi="Times New Roman"/>
          <w:sz w:val="20"/>
        </w:rPr>
        <w:t xml:space="preserve">”: A Quest for Meaning’, </w:t>
      </w:r>
      <w:r w:rsidR="00B026D1" w:rsidRPr="006175E6">
        <w:rPr>
          <w:rFonts w:ascii="Times New Roman" w:hAnsi="Times New Roman"/>
          <w:i/>
          <w:sz w:val="20"/>
        </w:rPr>
        <w:t>James Joyce Quarterly</w:t>
      </w:r>
      <w:r w:rsidR="00B026D1" w:rsidRPr="006175E6">
        <w:rPr>
          <w:rFonts w:ascii="Times New Roman" w:hAnsi="Times New Roman"/>
          <w:sz w:val="20"/>
        </w:rPr>
        <w:t xml:space="preserve"> 7 (1970), 366-8; Jerome Mandel, ‘Medieval Romance and the Structure of “</w:t>
      </w:r>
      <w:proofErr w:type="spellStart"/>
      <w:r w:rsidR="00B026D1" w:rsidRPr="006175E6">
        <w:rPr>
          <w:rFonts w:ascii="Times New Roman" w:hAnsi="Times New Roman"/>
          <w:sz w:val="20"/>
        </w:rPr>
        <w:t>Araby</w:t>
      </w:r>
      <w:proofErr w:type="spellEnd"/>
      <w:r w:rsidR="00B026D1" w:rsidRPr="006175E6">
        <w:rPr>
          <w:rFonts w:ascii="Times New Roman" w:hAnsi="Times New Roman"/>
          <w:sz w:val="20"/>
        </w:rPr>
        <w:t xml:space="preserve">”, </w:t>
      </w:r>
      <w:r w:rsidR="00B026D1" w:rsidRPr="006175E6">
        <w:rPr>
          <w:rFonts w:ascii="Times New Roman" w:hAnsi="Times New Roman"/>
          <w:i/>
          <w:sz w:val="20"/>
        </w:rPr>
        <w:t>James Joyce Quarterly</w:t>
      </w:r>
      <w:r w:rsidR="00B026D1" w:rsidRPr="006175E6">
        <w:rPr>
          <w:rFonts w:ascii="Times New Roman" w:hAnsi="Times New Roman"/>
          <w:sz w:val="20"/>
        </w:rPr>
        <w:t xml:space="preserve"> 13 (1976), 234-7.  </w:t>
      </w:r>
    </w:p>
  </w:footnote>
  <w:footnote w:id="3">
    <w:p w:rsidR="00AB7187" w:rsidRPr="006175E6" w:rsidRDefault="00AB7187"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Ernst Robert </w:t>
      </w:r>
      <w:proofErr w:type="spellStart"/>
      <w:r w:rsidRPr="006175E6">
        <w:rPr>
          <w:rFonts w:ascii="Times New Roman" w:hAnsi="Times New Roman"/>
          <w:sz w:val="20"/>
        </w:rPr>
        <w:t>Curtius</w:t>
      </w:r>
      <w:proofErr w:type="spellEnd"/>
      <w:r w:rsidRPr="006175E6">
        <w:rPr>
          <w:rFonts w:ascii="Times New Roman" w:hAnsi="Times New Roman"/>
          <w:sz w:val="20"/>
        </w:rPr>
        <w:t xml:space="preserve">, </w:t>
      </w:r>
      <w:r w:rsidRPr="006175E6">
        <w:rPr>
          <w:rFonts w:ascii="Times New Roman" w:hAnsi="Times New Roman"/>
          <w:i/>
          <w:sz w:val="20"/>
        </w:rPr>
        <w:t>European Literature and the Latin Middle Ages</w:t>
      </w:r>
      <w:r w:rsidRPr="006175E6">
        <w:rPr>
          <w:rFonts w:ascii="Times New Roman" w:hAnsi="Times New Roman"/>
          <w:sz w:val="20"/>
        </w:rPr>
        <w:t>, trans. W.R. Trask (London</w:t>
      </w:r>
      <w:r w:rsidR="00D65929" w:rsidRPr="006175E6">
        <w:rPr>
          <w:rFonts w:ascii="Times New Roman" w:hAnsi="Times New Roman"/>
          <w:sz w:val="20"/>
        </w:rPr>
        <w:t>: Routledge and Kegan Paul</w:t>
      </w:r>
      <w:r w:rsidRPr="006175E6">
        <w:rPr>
          <w:rFonts w:ascii="Times New Roman" w:hAnsi="Times New Roman"/>
          <w:sz w:val="20"/>
        </w:rPr>
        <w:t xml:space="preserve">, 1953), pp. 112, 123.  </w:t>
      </w:r>
    </w:p>
  </w:footnote>
  <w:footnote w:id="4">
    <w:p w:rsidR="00AB7187" w:rsidRPr="006175E6" w:rsidRDefault="00AB7187"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i/>
          <w:sz w:val="20"/>
        </w:rPr>
        <w:t>European Literature</w:t>
      </w:r>
      <w:r w:rsidRPr="006175E6">
        <w:rPr>
          <w:rFonts w:ascii="Times New Roman" w:hAnsi="Times New Roman"/>
          <w:sz w:val="20"/>
        </w:rPr>
        <w:t xml:space="preserve">, p. 112.  </w:t>
      </w:r>
    </w:p>
  </w:footnote>
  <w:footnote w:id="5">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For a full discussion of these theories see Anne Marie D’Arcy, </w:t>
      </w:r>
      <w:r w:rsidRPr="006175E6">
        <w:rPr>
          <w:rFonts w:ascii="Times New Roman" w:hAnsi="Times New Roman"/>
          <w:i/>
          <w:sz w:val="20"/>
        </w:rPr>
        <w:t xml:space="preserve">Wisdom and the Grail: The Image of the Vessel in the </w:t>
      </w:r>
      <w:proofErr w:type="spellStart"/>
      <w:r w:rsidRPr="006175E6">
        <w:rPr>
          <w:rFonts w:ascii="Times New Roman" w:hAnsi="Times New Roman"/>
          <w:i/>
          <w:sz w:val="20"/>
        </w:rPr>
        <w:t>Queste</w:t>
      </w:r>
      <w:proofErr w:type="spellEnd"/>
      <w:r w:rsidRPr="006175E6">
        <w:rPr>
          <w:rFonts w:ascii="Times New Roman" w:hAnsi="Times New Roman"/>
          <w:i/>
          <w:sz w:val="20"/>
        </w:rPr>
        <w:t xml:space="preserve"> del Saint </w:t>
      </w:r>
      <w:proofErr w:type="spellStart"/>
      <w:r w:rsidRPr="006175E6">
        <w:rPr>
          <w:rFonts w:ascii="Times New Roman" w:hAnsi="Times New Roman"/>
          <w:i/>
          <w:sz w:val="20"/>
        </w:rPr>
        <w:t>Graal</w:t>
      </w:r>
      <w:proofErr w:type="spellEnd"/>
      <w:r w:rsidRPr="006175E6">
        <w:rPr>
          <w:rFonts w:ascii="Times New Roman" w:hAnsi="Times New Roman"/>
          <w:i/>
          <w:sz w:val="20"/>
        </w:rPr>
        <w:t xml:space="preserve"> and Thomas Malory’s Tale of the </w:t>
      </w:r>
      <w:proofErr w:type="spellStart"/>
      <w:r w:rsidRPr="006175E6">
        <w:rPr>
          <w:rFonts w:ascii="Times New Roman" w:hAnsi="Times New Roman"/>
          <w:i/>
          <w:sz w:val="20"/>
        </w:rPr>
        <w:t>Sankgreal</w:t>
      </w:r>
      <w:proofErr w:type="spellEnd"/>
      <w:r w:rsidRPr="006175E6">
        <w:rPr>
          <w:rFonts w:ascii="Times New Roman" w:hAnsi="Times New Roman"/>
          <w:i/>
          <w:sz w:val="20"/>
        </w:rPr>
        <w:t xml:space="preserve"> </w:t>
      </w:r>
      <w:r w:rsidRPr="006175E6">
        <w:rPr>
          <w:rFonts w:ascii="Times New Roman" w:hAnsi="Times New Roman"/>
          <w:sz w:val="20"/>
        </w:rPr>
        <w:t>(Dublin</w:t>
      </w:r>
      <w:r w:rsidR="00D65929" w:rsidRPr="006175E6">
        <w:rPr>
          <w:rFonts w:ascii="Times New Roman" w:hAnsi="Times New Roman"/>
          <w:sz w:val="20"/>
        </w:rPr>
        <w:t>: Four Courts Press</w:t>
      </w:r>
      <w:r w:rsidRPr="006175E6">
        <w:rPr>
          <w:rFonts w:ascii="Times New Roman" w:hAnsi="Times New Roman"/>
          <w:sz w:val="20"/>
        </w:rPr>
        <w:t xml:space="preserve">, 2000), pp. </w:t>
      </w:r>
      <w:r w:rsidR="00CA20DD" w:rsidRPr="006175E6">
        <w:rPr>
          <w:rFonts w:ascii="Times New Roman" w:hAnsi="Times New Roman"/>
          <w:sz w:val="20"/>
        </w:rPr>
        <w:t>165-223</w:t>
      </w:r>
      <w:r w:rsidRPr="006175E6">
        <w:rPr>
          <w:rFonts w:ascii="Times New Roman" w:hAnsi="Times New Roman"/>
          <w:sz w:val="20"/>
        </w:rPr>
        <w:t xml:space="preserve">.  </w:t>
      </w:r>
    </w:p>
  </w:footnote>
  <w:footnote w:id="6">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T.S. Eliot, ‘The Wasteland’, in </w:t>
      </w:r>
      <w:r w:rsidRPr="006175E6">
        <w:rPr>
          <w:rFonts w:ascii="Times New Roman" w:hAnsi="Times New Roman"/>
          <w:i/>
          <w:sz w:val="20"/>
        </w:rPr>
        <w:t>Collected Poems 1909-1962</w:t>
      </w:r>
      <w:r w:rsidRPr="006175E6">
        <w:rPr>
          <w:rFonts w:ascii="Times New Roman" w:hAnsi="Times New Roman"/>
          <w:sz w:val="20"/>
        </w:rPr>
        <w:t xml:space="preserve"> (London</w:t>
      </w:r>
      <w:r w:rsidR="00D069AF" w:rsidRPr="006175E6">
        <w:rPr>
          <w:rFonts w:ascii="Times New Roman" w:hAnsi="Times New Roman"/>
          <w:sz w:val="20"/>
        </w:rPr>
        <w:t>: Faber and Faber</w:t>
      </w:r>
      <w:r w:rsidRPr="006175E6">
        <w:rPr>
          <w:rFonts w:ascii="Times New Roman" w:hAnsi="Times New Roman"/>
          <w:sz w:val="20"/>
        </w:rPr>
        <w:t xml:space="preserve">, 1974), p. </w:t>
      </w:r>
      <w:r w:rsidR="00100B5F" w:rsidRPr="006175E6">
        <w:rPr>
          <w:rFonts w:ascii="Times New Roman" w:hAnsi="Times New Roman"/>
          <w:sz w:val="20"/>
        </w:rPr>
        <w:t>50</w:t>
      </w:r>
      <w:r w:rsidRPr="006175E6">
        <w:rPr>
          <w:rFonts w:ascii="Times New Roman" w:hAnsi="Times New Roman"/>
          <w:sz w:val="20"/>
        </w:rPr>
        <w:t xml:space="preserve">.  </w:t>
      </w:r>
    </w:p>
  </w:footnote>
  <w:footnote w:id="7">
    <w:p w:rsidR="008F61D5" w:rsidRPr="006175E6" w:rsidRDefault="008F61D5" w:rsidP="006175E6">
      <w:pPr>
        <w:pStyle w:val="FootnoteText"/>
        <w:rPr>
          <w:rFonts w:ascii="Times New Roman" w:hAnsi="Times New Roman"/>
        </w:rPr>
      </w:pPr>
      <w:r w:rsidRPr="006175E6">
        <w:rPr>
          <w:rStyle w:val="FootnoteReference"/>
          <w:rFonts w:ascii="Times New Roman" w:hAnsi="Times New Roman"/>
        </w:rPr>
        <w:footnoteRef/>
      </w:r>
      <w:r w:rsidRPr="006175E6">
        <w:rPr>
          <w:rFonts w:ascii="Times New Roman" w:hAnsi="Times New Roman"/>
        </w:rPr>
        <w:t xml:space="preserve">Chrétien de Troyes, </w:t>
      </w:r>
      <w:r w:rsidRPr="006175E6">
        <w:rPr>
          <w:rFonts w:ascii="Times New Roman" w:hAnsi="Times New Roman"/>
          <w:i/>
        </w:rPr>
        <w:t xml:space="preserve">Le </w:t>
      </w:r>
      <w:r w:rsidR="00787B76" w:rsidRPr="006175E6">
        <w:rPr>
          <w:rFonts w:ascii="Times New Roman" w:hAnsi="Times New Roman"/>
          <w:i/>
        </w:rPr>
        <w:t>R</w:t>
      </w:r>
      <w:r w:rsidRPr="006175E6">
        <w:rPr>
          <w:rFonts w:ascii="Times New Roman" w:hAnsi="Times New Roman"/>
          <w:i/>
        </w:rPr>
        <w:t>oman de Perceval</w:t>
      </w:r>
      <w:r w:rsidR="00787B76" w:rsidRPr="006175E6">
        <w:rPr>
          <w:rFonts w:ascii="Times New Roman" w:hAnsi="Times New Roman"/>
          <w:i/>
        </w:rPr>
        <w:t xml:space="preserve"> </w:t>
      </w:r>
      <w:proofErr w:type="spellStart"/>
      <w:r w:rsidR="00787B76" w:rsidRPr="006175E6">
        <w:rPr>
          <w:rFonts w:ascii="Times New Roman" w:hAnsi="Times New Roman"/>
          <w:i/>
        </w:rPr>
        <w:t>ou</w:t>
      </w:r>
      <w:proofErr w:type="spellEnd"/>
      <w:r w:rsidR="00787B76" w:rsidRPr="006175E6">
        <w:rPr>
          <w:rFonts w:ascii="Times New Roman" w:hAnsi="Times New Roman"/>
          <w:i/>
        </w:rPr>
        <w:t xml:space="preserve"> l</w:t>
      </w:r>
      <w:r w:rsidRPr="006175E6">
        <w:rPr>
          <w:rFonts w:ascii="Times New Roman" w:hAnsi="Times New Roman"/>
          <w:i/>
        </w:rPr>
        <w:t xml:space="preserve">e </w:t>
      </w:r>
      <w:proofErr w:type="spellStart"/>
      <w:r w:rsidR="00787B76" w:rsidRPr="006175E6">
        <w:rPr>
          <w:rFonts w:ascii="Times New Roman" w:hAnsi="Times New Roman"/>
          <w:i/>
        </w:rPr>
        <w:t>c</w:t>
      </w:r>
      <w:r w:rsidRPr="006175E6">
        <w:rPr>
          <w:rFonts w:ascii="Times New Roman" w:hAnsi="Times New Roman"/>
          <w:i/>
        </w:rPr>
        <w:t>onte</w:t>
      </w:r>
      <w:proofErr w:type="spellEnd"/>
      <w:r w:rsidRPr="006175E6">
        <w:rPr>
          <w:rFonts w:ascii="Times New Roman" w:hAnsi="Times New Roman"/>
          <w:i/>
        </w:rPr>
        <w:t xml:space="preserve"> du </w:t>
      </w:r>
      <w:proofErr w:type="spellStart"/>
      <w:r w:rsidR="00787B76" w:rsidRPr="006175E6">
        <w:rPr>
          <w:rFonts w:ascii="Times New Roman" w:hAnsi="Times New Roman"/>
          <w:i/>
        </w:rPr>
        <w:t>g</w:t>
      </w:r>
      <w:r w:rsidRPr="006175E6">
        <w:rPr>
          <w:rFonts w:ascii="Times New Roman" w:hAnsi="Times New Roman"/>
          <w:i/>
        </w:rPr>
        <w:t>raal</w:t>
      </w:r>
      <w:proofErr w:type="spellEnd"/>
      <w:r w:rsidRPr="006175E6">
        <w:rPr>
          <w:rFonts w:ascii="Times New Roman" w:hAnsi="Times New Roman"/>
        </w:rPr>
        <w:t>, ed. Keith Busby (</w:t>
      </w:r>
      <w:proofErr w:type="spellStart"/>
      <w:r w:rsidRPr="006175E6">
        <w:rPr>
          <w:rFonts w:ascii="Times New Roman" w:eastAsia="Times New Roman" w:hAnsi="Times New Roman"/>
          <w:bCs/>
        </w:rPr>
        <w:t>Tübingen</w:t>
      </w:r>
      <w:proofErr w:type="spellEnd"/>
      <w:r w:rsidRPr="006175E6">
        <w:rPr>
          <w:rFonts w:ascii="Times New Roman" w:eastAsia="Times New Roman" w:hAnsi="Times New Roman"/>
          <w:bCs/>
        </w:rPr>
        <w:t xml:space="preserve">: </w:t>
      </w:r>
      <w:r w:rsidRPr="006175E6">
        <w:rPr>
          <w:rStyle w:val="st1"/>
          <w:rFonts w:ascii="Times New Roman" w:hAnsi="Times New Roman"/>
        </w:rPr>
        <w:t>Niemeyer</w:t>
      </w:r>
      <w:r w:rsidRPr="006175E6">
        <w:rPr>
          <w:rFonts w:ascii="Times New Roman" w:hAnsi="Times New Roman"/>
        </w:rPr>
        <w:t xml:space="preserve">, 1993).  </w:t>
      </w:r>
    </w:p>
  </w:footnote>
  <w:footnote w:id="8">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Cf. W.A. </w:t>
      </w:r>
      <w:proofErr w:type="spellStart"/>
      <w:r w:rsidRPr="006175E6">
        <w:rPr>
          <w:rFonts w:ascii="Times New Roman" w:hAnsi="Times New Roman"/>
          <w:sz w:val="20"/>
        </w:rPr>
        <w:t>Nitze</w:t>
      </w:r>
      <w:proofErr w:type="spellEnd"/>
      <w:r w:rsidRPr="006175E6">
        <w:rPr>
          <w:rFonts w:ascii="Times New Roman" w:hAnsi="Times New Roman"/>
          <w:sz w:val="20"/>
        </w:rPr>
        <w:t xml:space="preserve">, ‘The Fisher King in the Grail Romances’, </w:t>
      </w:r>
      <w:r w:rsidRPr="006175E6">
        <w:rPr>
          <w:rFonts w:ascii="Times New Roman" w:hAnsi="Times New Roman"/>
          <w:i/>
          <w:sz w:val="20"/>
        </w:rPr>
        <w:t xml:space="preserve">PMLA </w:t>
      </w:r>
      <w:r w:rsidRPr="006175E6">
        <w:rPr>
          <w:rFonts w:ascii="Times New Roman" w:hAnsi="Times New Roman"/>
          <w:sz w:val="20"/>
        </w:rPr>
        <w:t xml:space="preserve">24 (1909), 365-418.  </w:t>
      </w:r>
    </w:p>
  </w:footnote>
  <w:footnote w:id="9">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Cf. Hans Walter </w:t>
      </w:r>
      <w:proofErr w:type="spellStart"/>
      <w:r w:rsidRPr="006175E6">
        <w:rPr>
          <w:rFonts w:ascii="Times New Roman" w:hAnsi="Times New Roman"/>
          <w:sz w:val="20"/>
        </w:rPr>
        <w:t>Gabler</w:t>
      </w:r>
      <w:proofErr w:type="spellEnd"/>
      <w:r w:rsidRPr="006175E6">
        <w:rPr>
          <w:rFonts w:ascii="Times New Roman" w:hAnsi="Times New Roman"/>
          <w:sz w:val="20"/>
        </w:rPr>
        <w:t xml:space="preserve">, ‘Introduction’, </w:t>
      </w:r>
      <w:r w:rsidRPr="006175E6">
        <w:rPr>
          <w:rFonts w:ascii="Times New Roman" w:hAnsi="Times New Roman"/>
          <w:i/>
          <w:sz w:val="20"/>
        </w:rPr>
        <w:t>Dubliners</w:t>
      </w:r>
      <w:r w:rsidRPr="006175E6">
        <w:rPr>
          <w:rFonts w:ascii="Times New Roman" w:hAnsi="Times New Roman"/>
          <w:sz w:val="20"/>
        </w:rPr>
        <w:t>, ed. Margot Norris (New York</w:t>
      </w:r>
      <w:r w:rsidR="00C27FF6" w:rsidRPr="006175E6">
        <w:rPr>
          <w:rFonts w:ascii="Times New Roman" w:hAnsi="Times New Roman"/>
          <w:sz w:val="20"/>
        </w:rPr>
        <w:t>: W.W. Norton</w:t>
      </w:r>
      <w:r w:rsidRPr="006175E6">
        <w:rPr>
          <w:rFonts w:ascii="Times New Roman" w:hAnsi="Times New Roman"/>
          <w:sz w:val="20"/>
        </w:rPr>
        <w:t xml:space="preserve">, 2006), p. xix.  </w:t>
      </w:r>
    </w:p>
  </w:footnote>
  <w:footnote w:id="10">
    <w:p w:rsidR="0049776C" w:rsidRPr="006175E6" w:rsidRDefault="0049776C" w:rsidP="006175E6">
      <w:pPr>
        <w:rPr>
          <w:rFonts w:ascii="Times New Roman" w:hAnsi="Times New Roman"/>
          <w:sz w:val="20"/>
        </w:rPr>
      </w:pPr>
      <w:r w:rsidRPr="006175E6">
        <w:rPr>
          <w:rStyle w:val="FootnoteReference"/>
          <w:rFonts w:ascii="Times New Roman" w:hAnsi="Times New Roman"/>
          <w:sz w:val="20"/>
        </w:rPr>
        <w:footnoteRef/>
      </w:r>
      <w:r w:rsidR="00390ED3" w:rsidRPr="006175E6">
        <w:rPr>
          <w:rFonts w:ascii="Times New Roman" w:hAnsi="Times New Roman"/>
          <w:sz w:val="20"/>
        </w:rPr>
        <w:t xml:space="preserve">Hans von </w:t>
      </w:r>
      <w:proofErr w:type="spellStart"/>
      <w:r w:rsidR="00390ED3" w:rsidRPr="006175E6">
        <w:rPr>
          <w:rFonts w:ascii="Times New Roman" w:hAnsi="Times New Roman"/>
          <w:sz w:val="20"/>
        </w:rPr>
        <w:t>Wolozogen</w:t>
      </w:r>
      <w:proofErr w:type="spellEnd"/>
      <w:r w:rsidR="00390ED3" w:rsidRPr="006175E6">
        <w:rPr>
          <w:rFonts w:ascii="Times New Roman" w:hAnsi="Times New Roman"/>
          <w:i/>
          <w:sz w:val="20"/>
        </w:rPr>
        <w:t xml:space="preserve">, </w:t>
      </w:r>
      <w:proofErr w:type="spellStart"/>
      <w:r w:rsidR="00D54993" w:rsidRPr="006175E6">
        <w:rPr>
          <w:rFonts w:ascii="Times New Roman" w:hAnsi="Times New Roman"/>
          <w:i/>
          <w:sz w:val="20"/>
        </w:rPr>
        <w:t>Thematischer</w:t>
      </w:r>
      <w:proofErr w:type="spellEnd"/>
      <w:r w:rsidR="00D54993" w:rsidRPr="006175E6">
        <w:rPr>
          <w:rFonts w:ascii="Times New Roman" w:hAnsi="Times New Roman"/>
          <w:i/>
          <w:sz w:val="20"/>
        </w:rPr>
        <w:t xml:space="preserve"> </w:t>
      </w:r>
      <w:proofErr w:type="spellStart"/>
      <w:r w:rsidR="00D54993" w:rsidRPr="006175E6">
        <w:rPr>
          <w:rFonts w:ascii="Times New Roman" w:hAnsi="Times New Roman"/>
          <w:i/>
          <w:sz w:val="20"/>
        </w:rPr>
        <w:t>Leitfaden</w:t>
      </w:r>
      <w:proofErr w:type="spellEnd"/>
      <w:r w:rsidR="00D54993" w:rsidRPr="006175E6">
        <w:rPr>
          <w:rFonts w:ascii="Times New Roman" w:hAnsi="Times New Roman"/>
          <w:i/>
          <w:sz w:val="20"/>
        </w:rPr>
        <w:t xml:space="preserve">, </w:t>
      </w:r>
      <w:proofErr w:type="spellStart"/>
      <w:r w:rsidR="00D54993" w:rsidRPr="006175E6">
        <w:rPr>
          <w:rFonts w:ascii="Times New Roman" w:hAnsi="Times New Roman"/>
          <w:i/>
          <w:sz w:val="20"/>
        </w:rPr>
        <w:t>durch</w:t>
      </w:r>
      <w:proofErr w:type="spellEnd"/>
      <w:r w:rsidR="00D54993" w:rsidRPr="006175E6">
        <w:rPr>
          <w:rFonts w:ascii="Times New Roman" w:hAnsi="Times New Roman"/>
          <w:i/>
          <w:sz w:val="20"/>
        </w:rPr>
        <w:t xml:space="preserve"> die </w:t>
      </w:r>
      <w:proofErr w:type="spellStart"/>
      <w:r w:rsidR="00D54993" w:rsidRPr="006175E6">
        <w:rPr>
          <w:rFonts w:ascii="Times New Roman" w:hAnsi="Times New Roman"/>
          <w:i/>
          <w:sz w:val="20"/>
        </w:rPr>
        <w:t>Musik</w:t>
      </w:r>
      <w:proofErr w:type="spellEnd"/>
      <w:r w:rsidR="00D54993" w:rsidRPr="006175E6">
        <w:rPr>
          <w:rFonts w:ascii="Times New Roman" w:hAnsi="Times New Roman"/>
          <w:i/>
          <w:sz w:val="20"/>
        </w:rPr>
        <w:t xml:space="preserve"> </w:t>
      </w:r>
      <w:proofErr w:type="spellStart"/>
      <w:r w:rsidR="00D54993" w:rsidRPr="006175E6">
        <w:rPr>
          <w:rFonts w:ascii="Times New Roman" w:hAnsi="Times New Roman"/>
          <w:i/>
          <w:sz w:val="20"/>
        </w:rPr>
        <w:t>zu</w:t>
      </w:r>
      <w:proofErr w:type="spellEnd"/>
      <w:r w:rsidR="00D54993" w:rsidRPr="006175E6">
        <w:rPr>
          <w:rFonts w:ascii="Times New Roman" w:hAnsi="Times New Roman"/>
          <w:i/>
          <w:sz w:val="20"/>
        </w:rPr>
        <w:t xml:space="preserve"> Richard Wagner’s Parsifal </w:t>
      </w:r>
      <w:proofErr w:type="spellStart"/>
      <w:r w:rsidR="00D54993" w:rsidRPr="006175E6">
        <w:rPr>
          <w:rFonts w:ascii="Times New Roman" w:hAnsi="Times New Roman"/>
          <w:i/>
          <w:sz w:val="20"/>
        </w:rPr>
        <w:t>nebst</w:t>
      </w:r>
      <w:proofErr w:type="spellEnd"/>
      <w:r w:rsidR="00D54993" w:rsidRPr="006175E6">
        <w:rPr>
          <w:rFonts w:ascii="Times New Roman" w:hAnsi="Times New Roman"/>
          <w:i/>
          <w:sz w:val="20"/>
        </w:rPr>
        <w:t xml:space="preserve"> </w:t>
      </w:r>
      <w:proofErr w:type="spellStart"/>
      <w:r w:rsidR="00D54993" w:rsidRPr="006175E6">
        <w:rPr>
          <w:rFonts w:ascii="Times New Roman" w:hAnsi="Times New Roman"/>
          <w:i/>
          <w:sz w:val="20"/>
        </w:rPr>
        <w:t>einem</w:t>
      </w:r>
      <w:proofErr w:type="spellEnd"/>
      <w:r w:rsidR="00D54993" w:rsidRPr="006175E6">
        <w:rPr>
          <w:rFonts w:ascii="Times New Roman" w:hAnsi="Times New Roman"/>
          <w:i/>
          <w:sz w:val="20"/>
        </w:rPr>
        <w:t xml:space="preserve"> </w:t>
      </w:r>
      <w:proofErr w:type="spellStart"/>
      <w:r w:rsidR="00D54993" w:rsidRPr="006175E6">
        <w:rPr>
          <w:rFonts w:ascii="Times New Roman" w:hAnsi="Times New Roman"/>
          <w:i/>
          <w:sz w:val="20"/>
        </w:rPr>
        <w:t>Vorworte</w:t>
      </w:r>
      <w:proofErr w:type="spellEnd"/>
      <w:r w:rsidR="00D54993" w:rsidRPr="006175E6">
        <w:rPr>
          <w:rFonts w:ascii="Times New Roman" w:hAnsi="Times New Roman"/>
          <w:i/>
          <w:sz w:val="20"/>
        </w:rPr>
        <w:t xml:space="preserve"> </w:t>
      </w:r>
      <w:proofErr w:type="spellStart"/>
      <w:r w:rsidR="00CE4C1A" w:rsidRPr="006175E6">
        <w:rPr>
          <w:rFonts w:ascii="Times New Roman" w:hAnsi="Times New Roman"/>
          <w:i/>
          <w:sz w:val="20"/>
        </w:rPr>
        <w:t>über</w:t>
      </w:r>
      <w:proofErr w:type="spellEnd"/>
      <w:r w:rsidR="00CE4C1A" w:rsidRPr="006175E6">
        <w:rPr>
          <w:rFonts w:ascii="Times New Roman" w:hAnsi="Times New Roman"/>
          <w:i/>
          <w:sz w:val="20"/>
        </w:rPr>
        <w:t xml:space="preserve"> den </w:t>
      </w:r>
      <w:proofErr w:type="spellStart"/>
      <w:r w:rsidR="00CE4C1A" w:rsidRPr="006175E6">
        <w:rPr>
          <w:rFonts w:ascii="Times New Roman" w:hAnsi="Times New Roman"/>
          <w:i/>
          <w:sz w:val="20"/>
        </w:rPr>
        <w:t>Sagenstoff</w:t>
      </w:r>
      <w:proofErr w:type="spellEnd"/>
      <w:r w:rsidR="00CE4C1A" w:rsidRPr="006175E6">
        <w:rPr>
          <w:rFonts w:ascii="Times New Roman" w:hAnsi="Times New Roman"/>
          <w:i/>
          <w:sz w:val="20"/>
        </w:rPr>
        <w:t xml:space="preserve"> des </w:t>
      </w:r>
      <w:proofErr w:type="spellStart"/>
      <w:r w:rsidR="00CE4C1A" w:rsidRPr="006175E6">
        <w:rPr>
          <w:rFonts w:ascii="Times New Roman" w:hAnsi="Times New Roman"/>
          <w:i/>
          <w:sz w:val="20"/>
        </w:rPr>
        <w:t>Wagner’</w:t>
      </w:r>
      <w:r w:rsidR="00D54993" w:rsidRPr="006175E6">
        <w:rPr>
          <w:rFonts w:ascii="Times New Roman" w:hAnsi="Times New Roman"/>
          <w:i/>
          <w:sz w:val="20"/>
        </w:rPr>
        <w:t>schen</w:t>
      </w:r>
      <w:proofErr w:type="spellEnd"/>
      <w:r w:rsidR="00D54993" w:rsidRPr="006175E6">
        <w:rPr>
          <w:rFonts w:ascii="Times New Roman" w:hAnsi="Times New Roman"/>
          <w:i/>
          <w:sz w:val="20"/>
        </w:rPr>
        <w:t xml:space="preserve"> Dramas</w:t>
      </w:r>
      <w:r w:rsidR="00D54993" w:rsidRPr="006175E6">
        <w:rPr>
          <w:rStyle w:val="apple-converted-space"/>
          <w:rFonts w:ascii="Times New Roman" w:hAnsi="Times New Roman"/>
          <w:sz w:val="20"/>
        </w:rPr>
        <w:t xml:space="preserve"> (Leipzig</w:t>
      </w:r>
      <w:r w:rsidR="0047500A" w:rsidRPr="006175E6">
        <w:rPr>
          <w:rStyle w:val="apple-converted-space"/>
          <w:rFonts w:ascii="Times New Roman" w:hAnsi="Times New Roman"/>
          <w:sz w:val="20"/>
        </w:rPr>
        <w:t xml:space="preserve">: </w:t>
      </w:r>
      <w:proofErr w:type="spellStart"/>
      <w:r w:rsidR="0047500A" w:rsidRPr="006175E6">
        <w:rPr>
          <w:rFonts w:ascii="Times New Roman" w:hAnsi="Times New Roman"/>
          <w:sz w:val="20"/>
          <w:shd w:val="clear" w:color="auto" w:fill="FFFFFF"/>
        </w:rPr>
        <w:t>Gebrüder</w:t>
      </w:r>
      <w:proofErr w:type="spellEnd"/>
      <w:r w:rsidR="0047500A" w:rsidRPr="006175E6">
        <w:rPr>
          <w:rFonts w:ascii="Times New Roman" w:hAnsi="Times New Roman"/>
          <w:sz w:val="20"/>
          <w:shd w:val="clear" w:color="auto" w:fill="FFFFFF"/>
        </w:rPr>
        <w:t xml:space="preserve"> </w:t>
      </w:r>
      <w:proofErr w:type="spellStart"/>
      <w:r w:rsidR="0047500A" w:rsidRPr="006175E6">
        <w:rPr>
          <w:rFonts w:ascii="Times New Roman" w:hAnsi="Times New Roman"/>
          <w:sz w:val="20"/>
          <w:shd w:val="clear" w:color="auto" w:fill="FFFFFF"/>
        </w:rPr>
        <w:t>Senf</w:t>
      </w:r>
      <w:proofErr w:type="spellEnd"/>
      <w:r w:rsidR="0047500A" w:rsidRPr="006175E6">
        <w:rPr>
          <w:rFonts w:ascii="Times New Roman" w:hAnsi="Times New Roman"/>
          <w:sz w:val="20"/>
          <w:shd w:val="clear" w:color="auto" w:fill="FFFFFF"/>
        </w:rPr>
        <w:t>, 1882</w:t>
      </w:r>
      <w:r w:rsidR="00D54993" w:rsidRPr="006175E6">
        <w:rPr>
          <w:rStyle w:val="apple-converted-space"/>
          <w:rFonts w:ascii="Times New Roman" w:hAnsi="Times New Roman"/>
          <w:sz w:val="20"/>
        </w:rPr>
        <w:t xml:space="preserve">), p. </w:t>
      </w:r>
      <w:r w:rsidR="00E52E44" w:rsidRPr="006175E6">
        <w:rPr>
          <w:rStyle w:val="apple-converted-space"/>
          <w:rFonts w:ascii="Times New Roman" w:hAnsi="Times New Roman"/>
          <w:sz w:val="20"/>
        </w:rPr>
        <w:t>5</w:t>
      </w:r>
      <w:r w:rsidR="00D54993" w:rsidRPr="006175E6">
        <w:rPr>
          <w:rStyle w:val="apple-converted-space"/>
          <w:rFonts w:ascii="Times New Roman" w:hAnsi="Times New Roman"/>
          <w:sz w:val="20"/>
        </w:rPr>
        <w:t xml:space="preserve">; trans. </w:t>
      </w:r>
      <w:r w:rsidR="00C177F7" w:rsidRPr="006175E6">
        <w:rPr>
          <w:rStyle w:val="apple-converted-space"/>
          <w:rFonts w:ascii="Times New Roman" w:hAnsi="Times New Roman"/>
          <w:i/>
          <w:sz w:val="20"/>
        </w:rPr>
        <w:t>A Key to Parsifal</w:t>
      </w:r>
      <w:r w:rsidR="00C177F7" w:rsidRPr="006175E6">
        <w:rPr>
          <w:rStyle w:val="apple-converted-space"/>
          <w:rFonts w:ascii="Times New Roman" w:hAnsi="Times New Roman"/>
          <w:sz w:val="20"/>
        </w:rPr>
        <w:t xml:space="preserve"> (London: Chappell, 1889), </w:t>
      </w:r>
      <w:r w:rsidR="002603E7" w:rsidRPr="006175E6">
        <w:rPr>
          <w:rStyle w:val="apple-converted-space"/>
          <w:rFonts w:ascii="Times New Roman" w:hAnsi="Times New Roman"/>
          <w:sz w:val="20"/>
        </w:rPr>
        <w:t xml:space="preserve">pp. 4-5.  </w:t>
      </w:r>
    </w:p>
  </w:footnote>
  <w:footnote w:id="11">
    <w:p w:rsidR="00C91DA1" w:rsidRPr="006175E6" w:rsidRDefault="00C91DA1" w:rsidP="006175E6">
      <w:pPr>
        <w:rPr>
          <w:rFonts w:ascii="Times New Roman" w:eastAsiaTheme="minorHAnsi" w:hAnsi="Times New Roman"/>
          <w:sz w:val="20"/>
          <w:lang w:eastAsia="en-US"/>
        </w:rPr>
      </w:pPr>
      <w:r w:rsidRPr="006175E6">
        <w:rPr>
          <w:rStyle w:val="FootnoteReference"/>
          <w:rFonts w:ascii="Times New Roman" w:hAnsi="Times New Roman"/>
          <w:sz w:val="20"/>
        </w:rPr>
        <w:footnoteRef/>
      </w:r>
      <w:r w:rsidR="0066073D" w:rsidRPr="006175E6">
        <w:rPr>
          <w:rFonts w:ascii="Times New Roman" w:eastAsiaTheme="minorHAnsi" w:hAnsi="Times New Roman"/>
          <w:sz w:val="20"/>
          <w:lang w:eastAsia="en-US"/>
        </w:rPr>
        <w:t xml:space="preserve">Cf. Timothy McFarland, ‘The Emergence of the German Grail Romance: Wolfram von </w:t>
      </w:r>
      <w:proofErr w:type="spellStart"/>
      <w:r w:rsidR="0066073D" w:rsidRPr="006175E6">
        <w:rPr>
          <w:rFonts w:ascii="Times New Roman" w:eastAsiaTheme="minorHAnsi" w:hAnsi="Times New Roman"/>
          <w:sz w:val="20"/>
          <w:lang w:eastAsia="en-US"/>
        </w:rPr>
        <w:t>Eschenbach</w:t>
      </w:r>
      <w:proofErr w:type="spellEnd"/>
      <w:r w:rsidR="0066073D" w:rsidRPr="006175E6">
        <w:rPr>
          <w:rFonts w:ascii="Times New Roman" w:eastAsiaTheme="minorHAnsi" w:hAnsi="Times New Roman"/>
          <w:sz w:val="20"/>
          <w:lang w:eastAsia="en-US"/>
        </w:rPr>
        <w:t xml:space="preserve">, </w:t>
      </w:r>
      <w:proofErr w:type="spellStart"/>
      <w:r w:rsidR="0066073D" w:rsidRPr="006175E6">
        <w:rPr>
          <w:rFonts w:ascii="Times New Roman" w:eastAsiaTheme="minorHAnsi" w:hAnsi="Times New Roman"/>
          <w:i/>
          <w:iCs/>
          <w:sz w:val="20"/>
          <w:lang w:eastAsia="en-US"/>
        </w:rPr>
        <w:t>Parzival</w:t>
      </w:r>
      <w:proofErr w:type="spellEnd"/>
      <w:r w:rsidR="0066073D" w:rsidRPr="006175E6">
        <w:rPr>
          <w:rFonts w:ascii="Times New Roman" w:eastAsiaTheme="minorHAnsi" w:hAnsi="Times New Roman"/>
          <w:sz w:val="20"/>
          <w:lang w:eastAsia="en-US"/>
        </w:rPr>
        <w:t xml:space="preserve">’, in </w:t>
      </w:r>
      <w:r w:rsidR="0066073D" w:rsidRPr="006175E6">
        <w:rPr>
          <w:rFonts w:ascii="Times New Roman" w:eastAsiaTheme="minorHAnsi" w:hAnsi="Times New Roman"/>
          <w:i/>
          <w:iCs/>
          <w:sz w:val="20"/>
          <w:lang w:eastAsia="en-US"/>
        </w:rPr>
        <w:t>The Arthur of the Germans</w:t>
      </w:r>
      <w:r w:rsidR="0066073D" w:rsidRPr="006175E6">
        <w:rPr>
          <w:rFonts w:ascii="Times New Roman" w:eastAsiaTheme="minorHAnsi" w:hAnsi="Times New Roman"/>
          <w:sz w:val="20"/>
          <w:lang w:eastAsia="en-US"/>
        </w:rPr>
        <w:t>, ed. W.H. Jack</w:t>
      </w:r>
      <w:r w:rsidR="0047500A" w:rsidRPr="006175E6">
        <w:rPr>
          <w:rFonts w:ascii="Times New Roman" w:eastAsiaTheme="minorHAnsi" w:hAnsi="Times New Roman"/>
          <w:sz w:val="20"/>
          <w:lang w:eastAsia="en-US"/>
        </w:rPr>
        <w:t xml:space="preserve">son and S.A. </w:t>
      </w:r>
      <w:proofErr w:type="spellStart"/>
      <w:r w:rsidR="0047500A" w:rsidRPr="006175E6">
        <w:rPr>
          <w:rFonts w:ascii="Times New Roman" w:eastAsiaTheme="minorHAnsi" w:hAnsi="Times New Roman"/>
          <w:sz w:val="20"/>
          <w:lang w:eastAsia="en-US"/>
        </w:rPr>
        <w:t>Ranawake</w:t>
      </w:r>
      <w:proofErr w:type="spellEnd"/>
      <w:r w:rsidR="0047500A" w:rsidRPr="006175E6">
        <w:rPr>
          <w:rFonts w:ascii="Times New Roman" w:eastAsiaTheme="minorHAnsi" w:hAnsi="Times New Roman"/>
          <w:sz w:val="20"/>
          <w:lang w:eastAsia="en-US"/>
        </w:rPr>
        <w:t xml:space="preserve"> (Cardiff: University of Wales Press, </w:t>
      </w:r>
      <w:r w:rsidR="0066073D" w:rsidRPr="006175E6">
        <w:rPr>
          <w:rFonts w:ascii="Times New Roman" w:eastAsiaTheme="minorHAnsi" w:hAnsi="Times New Roman"/>
          <w:sz w:val="20"/>
          <w:lang w:eastAsia="en-US"/>
        </w:rPr>
        <w:t xml:space="preserve">2000), pp. 54-68.  </w:t>
      </w:r>
    </w:p>
  </w:footnote>
  <w:footnote w:id="12">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proofErr w:type="spellStart"/>
      <w:r w:rsidRPr="006175E6">
        <w:rPr>
          <w:rFonts w:ascii="Times New Roman" w:hAnsi="Times New Roman"/>
          <w:sz w:val="20"/>
        </w:rPr>
        <w:t>Nitze</w:t>
      </w:r>
      <w:proofErr w:type="spellEnd"/>
      <w:r w:rsidRPr="006175E6">
        <w:rPr>
          <w:rFonts w:ascii="Times New Roman" w:hAnsi="Times New Roman"/>
          <w:sz w:val="20"/>
        </w:rPr>
        <w:t>, ‘Fisher King’, p</w:t>
      </w:r>
      <w:r w:rsidR="00B95995" w:rsidRPr="006175E6">
        <w:rPr>
          <w:rFonts w:ascii="Times New Roman" w:hAnsi="Times New Roman"/>
          <w:sz w:val="20"/>
        </w:rPr>
        <w:t>p</w:t>
      </w:r>
      <w:r w:rsidRPr="006175E6">
        <w:rPr>
          <w:rFonts w:ascii="Times New Roman" w:hAnsi="Times New Roman"/>
          <w:sz w:val="20"/>
        </w:rPr>
        <w:t xml:space="preserve">. </w:t>
      </w:r>
      <w:r w:rsidR="00B95995" w:rsidRPr="006175E6">
        <w:rPr>
          <w:rFonts w:ascii="Times New Roman" w:hAnsi="Times New Roman"/>
          <w:sz w:val="20"/>
        </w:rPr>
        <w:t>3</w:t>
      </w:r>
      <w:r w:rsidR="007A1C01" w:rsidRPr="006175E6">
        <w:rPr>
          <w:rFonts w:ascii="Times New Roman" w:hAnsi="Times New Roman"/>
          <w:sz w:val="20"/>
        </w:rPr>
        <w:t>96-8</w:t>
      </w:r>
      <w:r w:rsidRPr="006175E6">
        <w:rPr>
          <w:rFonts w:ascii="Times New Roman" w:hAnsi="Times New Roman"/>
          <w:sz w:val="20"/>
        </w:rPr>
        <w:t xml:space="preserve">.  </w:t>
      </w:r>
    </w:p>
  </w:footnote>
  <w:footnote w:id="13">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proofErr w:type="spellStart"/>
      <w:r w:rsidRPr="006175E6">
        <w:rPr>
          <w:rFonts w:ascii="Times New Roman" w:hAnsi="Times New Roman"/>
          <w:sz w:val="20"/>
        </w:rPr>
        <w:t>Nitze</w:t>
      </w:r>
      <w:proofErr w:type="spellEnd"/>
      <w:r w:rsidRPr="006175E6">
        <w:rPr>
          <w:rFonts w:ascii="Times New Roman" w:hAnsi="Times New Roman"/>
          <w:sz w:val="20"/>
        </w:rPr>
        <w:t xml:space="preserve">, ‘Fisher King’, p. </w:t>
      </w:r>
      <w:r w:rsidR="00B95995" w:rsidRPr="006175E6">
        <w:rPr>
          <w:rFonts w:ascii="Times New Roman" w:hAnsi="Times New Roman"/>
          <w:sz w:val="20"/>
        </w:rPr>
        <w:t>394</w:t>
      </w:r>
      <w:r w:rsidRPr="006175E6">
        <w:rPr>
          <w:rFonts w:ascii="Times New Roman" w:hAnsi="Times New Roman"/>
          <w:sz w:val="20"/>
        </w:rPr>
        <w:t xml:space="preserve">.  </w:t>
      </w:r>
    </w:p>
  </w:footnote>
  <w:footnote w:id="14">
    <w:p w:rsidR="00C91DA1" w:rsidRPr="006175E6" w:rsidRDefault="00C91DA1" w:rsidP="006175E6">
      <w:pPr>
        <w:rPr>
          <w:rFonts w:ascii="Times New Roman" w:hAnsi="Times New Roman"/>
          <w:sz w:val="20"/>
          <w:lang w:eastAsia="en-GB"/>
        </w:rPr>
      </w:pPr>
      <w:r w:rsidRPr="006175E6">
        <w:rPr>
          <w:rStyle w:val="FootnoteReference"/>
          <w:rFonts w:ascii="Times New Roman" w:hAnsi="Times New Roman"/>
          <w:sz w:val="20"/>
        </w:rPr>
        <w:footnoteRef/>
      </w:r>
      <w:r w:rsidRPr="006175E6">
        <w:rPr>
          <w:rFonts w:ascii="Times New Roman" w:hAnsi="Times New Roman"/>
          <w:sz w:val="20"/>
        </w:rPr>
        <w:t xml:space="preserve">Cf. </w:t>
      </w:r>
      <w:proofErr w:type="spellStart"/>
      <w:r w:rsidRPr="006175E6">
        <w:rPr>
          <w:rFonts w:ascii="Times New Roman" w:hAnsi="Times New Roman"/>
          <w:i/>
          <w:sz w:val="20"/>
        </w:rPr>
        <w:t>Poetria</w:t>
      </w:r>
      <w:proofErr w:type="spellEnd"/>
      <w:r w:rsidRPr="006175E6">
        <w:rPr>
          <w:rFonts w:ascii="Times New Roman" w:hAnsi="Times New Roman"/>
          <w:i/>
          <w:sz w:val="20"/>
        </w:rPr>
        <w:t xml:space="preserve"> Nova of Geoffrey of </w:t>
      </w:r>
      <w:proofErr w:type="spellStart"/>
      <w:r w:rsidRPr="006175E6">
        <w:rPr>
          <w:rFonts w:ascii="Times New Roman" w:hAnsi="Times New Roman"/>
          <w:i/>
          <w:sz w:val="20"/>
        </w:rPr>
        <w:t>Vinsauf</w:t>
      </w:r>
      <w:proofErr w:type="spellEnd"/>
      <w:r w:rsidRPr="006175E6">
        <w:rPr>
          <w:rFonts w:ascii="Times New Roman" w:hAnsi="Times New Roman"/>
          <w:sz w:val="20"/>
        </w:rPr>
        <w:t xml:space="preserve">, trans. Margaret F. </w:t>
      </w:r>
      <w:proofErr w:type="spellStart"/>
      <w:r w:rsidRPr="006175E6">
        <w:rPr>
          <w:rFonts w:ascii="Times New Roman" w:hAnsi="Times New Roman"/>
          <w:sz w:val="20"/>
        </w:rPr>
        <w:t>Nims</w:t>
      </w:r>
      <w:proofErr w:type="spellEnd"/>
      <w:r w:rsidRPr="006175E6">
        <w:rPr>
          <w:rFonts w:ascii="Times New Roman" w:hAnsi="Times New Roman"/>
          <w:sz w:val="20"/>
        </w:rPr>
        <w:t xml:space="preserve"> (Toronto</w:t>
      </w:r>
      <w:r w:rsidR="00F67CCA" w:rsidRPr="006175E6">
        <w:rPr>
          <w:rFonts w:ascii="Times New Roman" w:hAnsi="Times New Roman"/>
          <w:sz w:val="20"/>
        </w:rPr>
        <w:t>: Pontifical Institute of Mediaeval Studies</w:t>
      </w:r>
      <w:r w:rsidRPr="006175E6">
        <w:rPr>
          <w:rFonts w:ascii="Times New Roman" w:hAnsi="Times New Roman"/>
          <w:sz w:val="20"/>
        </w:rPr>
        <w:t xml:space="preserve">, 1967), p. 34, ll. 509-13: </w:t>
      </w:r>
      <w:r w:rsidRPr="006175E6">
        <w:rPr>
          <w:rFonts w:ascii="Times New Roman" w:hAnsi="Times New Roman"/>
          <w:i/>
          <w:sz w:val="20"/>
        </w:rPr>
        <w:t>‘</w:t>
      </w:r>
      <w:r w:rsidRPr="006175E6">
        <w:rPr>
          <w:rStyle w:val="Emphasis"/>
          <w:rFonts w:ascii="Times New Roman" w:hAnsi="Times New Roman"/>
          <w:i w:val="0"/>
          <w:sz w:val="20"/>
        </w:rPr>
        <w:t>I was once the</w:t>
      </w:r>
      <w:r w:rsidRPr="006175E6">
        <w:rPr>
          <w:rStyle w:val="Emphasis"/>
          <w:rFonts w:ascii="Times New Roman" w:hAnsi="Times New Roman"/>
          <w:sz w:val="20"/>
        </w:rPr>
        <w:t xml:space="preserve"> </w:t>
      </w:r>
      <w:r w:rsidRPr="006175E6">
        <w:rPr>
          <w:rStyle w:val="Emphasis"/>
          <w:rFonts w:ascii="Times New Roman" w:hAnsi="Times New Roman"/>
          <w:i w:val="0"/>
          <w:sz w:val="20"/>
        </w:rPr>
        <w:t>pride of the table</w:t>
      </w:r>
      <w:r w:rsidRPr="006175E6">
        <w:rPr>
          <w:rStyle w:val="st"/>
          <w:rFonts w:ascii="Times New Roman" w:hAnsi="Times New Roman"/>
          <w:sz w:val="20"/>
        </w:rPr>
        <w:t xml:space="preserve">, while my youth was in its first flower and my face knew no blemish.  But since I am old, and my visage is marred, I do not wish to appear.  I withdraw from you, table; farewell!’  </w:t>
      </w:r>
    </w:p>
  </w:footnote>
  <w:footnote w:id="15">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Cf. Hermann </w:t>
      </w:r>
      <w:proofErr w:type="spellStart"/>
      <w:r w:rsidRPr="006175E6">
        <w:rPr>
          <w:rFonts w:ascii="Times New Roman" w:hAnsi="Times New Roman"/>
          <w:sz w:val="20"/>
          <w:lang w:eastAsia="en-GB"/>
        </w:rPr>
        <w:t>Gunkel</w:t>
      </w:r>
      <w:proofErr w:type="spellEnd"/>
      <w:r w:rsidRPr="006175E6">
        <w:rPr>
          <w:rFonts w:ascii="Times New Roman" w:hAnsi="Times New Roman"/>
          <w:sz w:val="20"/>
          <w:lang w:eastAsia="en-GB"/>
        </w:rPr>
        <w:t xml:space="preserve">, </w:t>
      </w:r>
      <w:proofErr w:type="spellStart"/>
      <w:r w:rsidRPr="006175E6">
        <w:rPr>
          <w:rFonts w:ascii="Times New Roman" w:hAnsi="Times New Roman"/>
          <w:i/>
          <w:iCs/>
          <w:sz w:val="20"/>
        </w:rPr>
        <w:t>Ausgewählte</w:t>
      </w:r>
      <w:proofErr w:type="spellEnd"/>
      <w:r w:rsidRPr="006175E6">
        <w:rPr>
          <w:rFonts w:ascii="Times New Roman" w:hAnsi="Times New Roman"/>
          <w:i/>
          <w:iCs/>
          <w:sz w:val="20"/>
        </w:rPr>
        <w:t xml:space="preserve"> </w:t>
      </w:r>
      <w:proofErr w:type="spellStart"/>
      <w:r w:rsidRPr="006175E6">
        <w:rPr>
          <w:rFonts w:ascii="Times New Roman" w:hAnsi="Times New Roman"/>
          <w:i/>
          <w:iCs/>
          <w:sz w:val="20"/>
        </w:rPr>
        <w:t>Psalmen</w:t>
      </w:r>
      <w:proofErr w:type="spellEnd"/>
      <w:r w:rsidRPr="006175E6">
        <w:rPr>
          <w:rFonts w:ascii="Times New Roman" w:hAnsi="Times New Roman"/>
          <w:sz w:val="20"/>
        </w:rPr>
        <w:t xml:space="preserve"> (</w:t>
      </w:r>
      <w:proofErr w:type="spellStart"/>
      <w:r w:rsidRPr="006175E6">
        <w:rPr>
          <w:rFonts w:ascii="Times New Roman" w:hAnsi="Times New Roman"/>
          <w:sz w:val="20"/>
        </w:rPr>
        <w:t>Göttingen</w:t>
      </w:r>
      <w:proofErr w:type="spellEnd"/>
      <w:r w:rsidR="00F67CCA" w:rsidRPr="006175E6">
        <w:rPr>
          <w:rFonts w:ascii="Times New Roman" w:hAnsi="Times New Roman"/>
          <w:sz w:val="20"/>
        </w:rPr>
        <w:t xml:space="preserve">: </w:t>
      </w:r>
      <w:proofErr w:type="spellStart"/>
      <w:r w:rsidR="00F67CCA" w:rsidRPr="006175E6">
        <w:rPr>
          <w:rStyle w:val="st1"/>
          <w:rFonts w:ascii="Times New Roman" w:hAnsi="Times New Roman"/>
          <w:sz w:val="20"/>
        </w:rPr>
        <w:t>Vandenhoeck</w:t>
      </w:r>
      <w:proofErr w:type="spellEnd"/>
      <w:r w:rsidR="00F67CCA" w:rsidRPr="006175E6">
        <w:rPr>
          <w:rStyle w:val="st1"/>
          <w:rFonts w:ascii="Times New Roman" w:hAnsi="Times New Roman"/>
          <w:sz w:val="20"/>
        </w:rPr>
        <w:t xml:space="preserve"> </w:t>
      </w:r>
      <w:r w:rsidR="003254D6" w:rsidRPr="006175E6">
        <w:rPr>
          <w:rStyle w:val="st1"/>
          <w:rFonts w:ascii="Times New Roman" w:hAnsi="Times New Roman"/>
          <w:sz w:val="20"/>
        </w:rPr>
        <w:t>&amp;</w:t>
      </w:r>
      <w:r w:rsidR="00F67CCA" w:rsidRPr="006175E6">
        <w:rPr>
          <w:rStyle w:val="st1"/>
          <w:rFonts w:ascii="Times New Roman" w:hAnsi="Times New Roman"/>
          <w:sz w:val="20"/>
        </w:rPr>
        <w:t xml:space="preserve"> </w:t>
      </w:r>
      <w:proofErr w:type="spellStart"/>
      <w:r w:rsidR="00F67CCA" w:rsidRPr="006175E6">
        <w:rPr>
          <w:rStyle w:val="st1"/>
          <w:rFonts w:ascii="Times New Roman" w:hAnsi="Times New Roman"/>
          <w:sz w:val="20"/>
        </w:rPr>
        <w:t>Ruprecht</w:t>
      </w:r>
      <w:proofErr w:type="spellEnd"/>
      <w:r w:rsidRPr="006175E6">
        <w:rPr>
          <w:rFonts w:ascii="Times New Roman" w:hAnsi="Times New Roman"/>
          <w:sz w:val="20"/>
        </w:rPr>
        <w:t>, 1904)</w:t>
      </w:r>
      <w:r w:rsidRPr="006175E6">
        <w:rPr>
          <w:rFonts w:ascii="Times New Roman" w:hAnsi="Times New Roman"/>
          <w:sz w:val="20"/>
          <w:lang w:eastAsia="en-GB"/>
        </w:rPr>
        <w:t xml:space="preserve">; </w:t>
      </w:r>
      <w:r w:rsidRPr="006175E6">
        <w:rPr>
          <w:rFonts w:ascii="Times New Roman" w:hAnsi="Times New Roman"/>
          <w:i/>
          <w:sz w:val="20"/>
        </w:rPr>
        <w:t xml:space="preserve">Die </w:t>
      </w:r>
      <w:proofErr w:type="spellStart"/>
      <w:r w:rsidRPr="006175E6">
        <w:rPr>
          <w:rStyle w:val="Emphasis"/>
          <w:rFonts w:ascii="Times New Roman" w:hAnsi="Times New Roman"/>
          <w:sz w:val="20"/>
        </w:rPr>
        <w:t>Psalmen</w:t>
      </w:r>
      <w:proofErr w:type="spellEnd"/>
      <w:r w:rsidRPr="006175E6">
        <w:rPr>
          <w:rFonts w:ascii="Times New Roman" w:hAnsi="Times New Roman"/>
          <w:sz w:val="20"/>
          <w:lang w:eastAsia="en-GB"/>
        </w:rPr>
        <w:t xml:space="preserve"> (</w:t>
      </w:r>
      <w:proofErr w:type="spellStart"/>
      <w:r w:rsidR="00F67CCA" w:rsidRPr="006175E6">
        <w:rPr>
          <w:rFonts w:ascii="Times New Roman" w:hAnsi="Times New Roman"/>
          <w:sz w:val="20"/>
          <w:lang w:eastAsia="en-GB"/>
        </w:rPr>
        <w:t>Göttingen</w:t>
      </w:r>
      <w:proofErr w:type="spellEnd"/>
      <w:r w:rsidR="00F67CCA" w:rsidRPr="006175E6">
        <w:rPr>
          <w:rFonts w:ascii="Times New Roman" w:hAnsi="Times New Roman"/>
          <w:sz w:val="20"/>
          <w:lang w:eastAsia="en-GB"/>
        </w:rPr>
        <w:t xml:space="preserve">: </w:t>
      </w:r>
      <w:proofErr w:type="spellStart"/>
      <w:r w:rsidR="00F67CCA" w:rsidRPr="006175E6">
        <w:rPr>
          <w:rStyle w:val="st1"/>
          <w:rFonts w:ascii="Times New Roman" w:hAnsi="Times New Roman"/>
          <w:sz w:val="20"/>
        </w:rPr>
        <w:t>Vandenhoeck</w:t>
      </w:r>
      <w:proofErr w:type="spellEnd"/>
      <w:r w:rsidR="00F67CCA" w:rsidRPr="006175E6">
        <w:rPr>
          <w:rStyle w:val="st1"/>
          <w:rFonts w:ascii="Times New Roman" w:hAnsi="Times New Roman"/>
          <w:sz w:val="20"/>
        </w:rPr>
        <w:t xml:space="preserve"> </w:t>
      </w:r>
      <w:r w:rsidR="003254D6" w:rsidRPr="006175E6">
        <w:rPr>
          <w:rStyle w:val="st1"/>
          <w:rFonts w:ascii="Times New Roman" w:hAnsi="Times New Roman"/>
          <w:sz w:val="20"/>
        </w:rPr>
        <w:t>&amp;</w:t>
      </w:r>
      <w:r w:rsidR="00F67CCA" w:rsidRPr="006175E6">
        <w:rPr>
          <w:rStyle w:val="st1"/>
          <w:rFonts w:ascii="Times New Roman" w:hAnsi="Times New Roman"/>
          <w:sz w:val="20"/>
        </w:rPr>
        <w:t xml:space="preserve"> </w:t>
      </w:r>
      <w:proofErr w:type="spellStart"/>
      <w:r w:rsidR="00F67CCA" w:rsidRPr="006175E6">
        <w:rPr>
          <w:rStyle w:val="st1"/>
          <w:rFonts w:ascii="Times New Roman" w:hAnsi="Times New Roman"/>
          <w:sz w:val="20"/>
        </w:rPr>
        <w:t>Ruprecht</w:t>
      </w:r>
      <w:proofErr w:type="spellEnd"/>
      <w:r w:rsidR="00F67CCA" w:rsidRPr="006175E6">
        <w:rPr>
          <w:rFonts w:ascii="Times New Roman" w:hAnsi="Times New Roman"/>
          <w:sz w:val="20"/>
        </w:rPr>
        <w:t xml:space="preserve">, </w:t>
      </w:r>
      <w:r w:rsidRPr="006175E6">
        <w:rPr>
          <w:rFonts w:ascii="Times New Roman" w:hAnsi="Times New Roman"/>
          <w:sz w:val="20"/>
          <w:lang w:eastAsia="en-GB"/>
        </w:rPr>
        <w:t xml:space="preserve">1911), and his chapter on the psalms in </w:t>
      </w:r>
      <w:proofErr w:type="spellStart"/>
      <w:r w:rsidRPr="006175E6">
        <w:rPr>
          <w:rFonts w:ascii="Times New Roman" w:hAnsi="Times New Roman"/>
          <w:i/>
          <w:sz w:val="20"/>
          <w:lang w:eastAsia="en-GB"/>
        </w:rPr>
        <w:t>Reden</w:t>
      </w:r>
      <w:proofErr w:type="spellEnd"/>
      <w:r w:rsidRPr="006175E6">
        <w:rPr>
          <w:rFonts w:ascii="Times New Roman" w:hAnsi="Times New Roman"/>
          <w:i/>
          <w:sz w:val="20"/>
          <w:lang w:eastAsia="en-GB"/>
        </w:rPr>
        <w:t xml:space="preserve"> und </w:t>
      </w:r>
      <w:proofErr w:type="spellStart"/>
      <w:r w:rsidRPr="006175E6">
        <w:rPr>
          <w:rFonts w:ascii="Times New Roman" w:hAnsi="Times New Roman"/>
          <w:i/>
          <w:sz w:val="20"/>
          <w:lang w:eastAsia="en-GB"/>
        </w:rPr>
        <w:t>Aufsätze</w:t>
      </w:r>
      <w:proofErr w:type="spellEnd"/>
      <w:r w:rsidR="00F67CCA" w:rsidRPr="006175E6">
        <w:rPr>
          <w:rFonts w:ascii="Times New Roman" w:hAnsi="Times New Roman"/>
          <w:sz w:val="20"/>
          <w:lang w:eastAsia="en-GB"/>
        </w:rPr>
        <w:t xml:space="preserve"> (</w:t>
      </w:r>
      <w:proofErr w:type="spellStart"/>
      <w:r w:rsidR="00F67CCA" w:rsidRPr="006175E6">
        <w:rPr>
          <w:rFonts w:ascii="Times New Roman" w:hAnsi="Times New Roman"/>
          <w:sz w:val="20"/>
          <w:lang w:eastAsia="en-GB"/>
        </w:rPr>
        <w:t>Göttingen</w:t>
      </w:r>
      <w:proofErr w:type="spellEnd"/>
      <w:r w:rsidR="00F67CCA" w:rsidRPr="006175E6">
        <w:rPr>
          <w:rFonts w:ascii="Times New Roman" w:hAnsi="Times New Roman"/>
          <w:sz w:val="20"/>
          <w:lang w:eastAsia="en-GB"/>
        </w:rPr>
        <w:t xml:space="preserve">: </w:t>
      </w:r>
      <w:proofErr w:type="spellStart"/>
      <w:r w:rsidR="00F67CCA" w:rsidRPr="006175E6">
        <w:rPr>
          <w:rStyle w:val="st1"/>
          <w:rFonts w:ascii="Times New Roman" w:hAnsi="Times New Roman"/>
          <w:sz w:val="20"/>
        </w:rPr>
        <w:t>Vandenhoeck</w:t>
      </w:r>
      <w:proofErr w:type="spellEnd"/>
      <w:r w:rsidR="00F67CCA" w:rsidRPr="006175E6">
        <w:rPr>
          <w:rStyle w:val="st1"/>
          <w:rFonts w:ascii="Times New Roman" w:hAnsi="Times New Roman"/>
          <w:sz w:val="20"/>
        </w:rPr>
        <w:t xml:space="preserve"> </w:t>
      </w:r>
      <w:r w:rsidR="003254D6" w:rsidRPr="006175E6">
        <w:rPr>
          <w:rStyle w:val="st1"/>
          <w:rFonts w:ascii="Times New Roman" w:hAnsi="Times New Roman"/>
          <w:sz w:val="20"/>
        </w:rPr>
        <w:t>&amp;</w:t>
      </w:r>
      <w:r w:rsidR="00F67CCA" w:rsidRPr="006175E6">
        <w:rPr>
          <w:rStyle w:val="st1"/>
          <w:rFonts w:ascii="Times New Roman" w:hAnsi="Times New Roman"/>
          <w:sz w:val="20"/>
        </w:rPr>
        <w:t xml:space="preserve"> </w:t>
      </w:r>
      <w:proofErr w:type="spellStart"/>
      <w:r w:rsidR="00F67CCA" w:rsidRPr="006175E6">
        <w:rPr>
          <w:rStyle w:val="st1"/>
          <w:rFonts w:ascii="Times New Roman" w:hAnsi="Times New Roman"/>
          <w:sz w:val="20"/>
        </w:rPr>
        <w:t>Ruprecht</w:t>
      </w:r>
      <w:proofErr w:type="spellEnd"/>
      <w:r w:rsidR="00F67CCA" w:rsidRPr="006175E6">
        <w:rPr>
          <w:rFonts w:ascii="Times New Roman" w:hAnsi="Times New Roman"/>
          <w:sz w:val="20"/>
          <w:lang w:eastAsia="en-GB"/>
        </w:rPr>
        <w:t xml:space="preserve">, </w:t>
      </w:r>
      <w:r w:rsidRPr="006175E6">
        <w:rPr>
          <w:rFonts w:ascii="Times New Roman" w:hAnsi="Times New Roman"/>
          <w:sz w:val="20"/>
          <w:lang w:eastAsia="en-GB"/>
        </w:rPr>
        <w:t xml:space="preserve">1913).  </w:t>
      </w:r>
    </w:p>
  </w:footnote>
  <w:footnote w:id="16">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Cf. Ernst </w:t>
      </w:r>
      <w:proofErr w:type="spellStart"/>
      <w:r w:rsidRPr="006175E6">
        <w:rPr>
          <w:rFonts w:ascii="Times New Roman" w:hAnsi="Times New Roman"/>
          <w:sz w:val="20"/>
        </w:rPr>
        <w:t>Troeltsch</w:t>
      </w:r>
      <w:proofErr w:type="spellEnd"/>
      <w:r w:rsidRPr="006175E6">
        <w:rPr>
          <w:rFonts w:ascii="Times New Roman" w:hAnsi="Times New Roman"/>
          <w:sz w:val="20"/>
        </w:rPr>
        <w:t xml:space="preserve">, ‘The </w:t>
      </w:r>
      <w:proofErr w:type="spellStart"/>
      <w:r w:rsidRPr="006175E6">
        <w:rPr>
          <w:rFonts w:ascii="Times New Roman" w:hAnsi="Times New Roman"/>
          <w:sz w:val="20"/>
        </w:rPr>
        <w:t>Dogmatics</w:t>
      </w:r>
      <w:proofErr w:type="spellEnd"/>
      <w:r w:rsidRPr="006175E6">
        <w:rPr>
          <w:rFonts w:ascii="Times New Roman" w:hAnsi="Times New Roman"/>
          <w:sz w:val="20"/>
        </w:rPr>
        <w:t xml:space="preserve"> of the “</w:t>
      </w:r>
      <w:proofErr w:type="spellStart"/>
      <w:r w:rsidRPr="006175E6">
        <w:rPr>
          <w:rFonts w:ascii="Times New Roman" w:hAnsi="Times New Roman"/>
          <w:sz w:val="20"/>
          <w:lang w:val="en-US"/>
        </w:rPr>
        <w:t>Religionsgeschichtliche</w:t>
      </w:r>
      <w:proofErr w:type="spellEnd"/>
      <w:r w:rsidRPr="006175E6">
        <w:rPr>
          <w:rFonts w:ascii="Times New Roman" w:hAnsi="Times New Roman"/>
          <w:sz w:val="20"/>
          <w:lang w:val="en-US"/>
        </w:rPr>
        <w:t xml:space="preserve"> </w:t>
      </w:r>
      <w:proofErr w:type="spellStart"/>
      <w:r w:rsidRPr="006175E6">
        <w:rPr>
          <w:rFonts w:ascii="Times New Roman" w:hAnsi="Times New Roman"/>
          <w:sz w:val="20"/>
          <w:lang w:val="en-US"/>
        </w:rPr>
        <w:t>Schule</w:t>
      </w:r>
      <w:proofErr w:type="spellEnd"/>
      <w:r w:rsidRPr="006175E6">
        <w:rPr>
          <w:rFonts w:ascii="Times New Roman" w:hAnsi="Times New Roman"/>
          <w:sz w:val="20"/>
          <w:lang w:val="en-US"/>
        </w:rPr>
        <w:t xml:space="preserve">”’, </w:t>
      </w:r>
      <w:r w:rsidRPr="006175E6">
        <w:rPr>
          <w:rFonts w:ascii="Times New Roman" w:hAnsi="Times New Roman"/>
          <w:i/>
          <w:sz w:val="20"/>
          <w:lang w:val="en-US"/>
        </w:rPr>
        <w:t>A</w:t>
      </w:r>
      <w:r w:rsidR="00170B1C" w:rsidRPr="006175E6">
        <w:rPr>
          <w:rFonts w:ascii="Times New Roman" w:hAnsi="Times New Roman"/>
          <w:i/>
          <w:sz w:val="20"/>
          <w:lang w:val="en-US"/>
        </w:rPr>
        <w:t xml:space="preserve">merican </w:t>
      </w:r>
      <w:r w:rsidRPr="006175E6">
        <w:rPr>
          <w:rFonts w:ascii="Times New Roman" w:hAnsi="Times New Roman"/>
          <w:i/>
          <w:sz w:val="20"/>
          <w:lang w:val="en-US"/>
        </w:rPr>
        <w:t>J</w:t>
      </w:r>
      <w:r w:rsidR="00170B1C" w:rsidRPr="006175E6">
        <w:rPr>
          <w:rFonts w:ascii="Times New Roman" w:hAnsi="Times New Roman"/>
          <w:i/>
          <w:sz w:val="20"/>
          <w:lang w:val="en-US"/>
        </w:rPr>
        <w:t xml:space="preserve">ournal of </w:t>
      </w:r>
      <w:r w:rsidRPr="006175E6">
        <w:rPr>
          <w:rFonts w:ascii="Times New Roman" w:hAnsi="Times New Roman"/>
          <w:i/>
          <w:sz w:val="20"/>
          <w:lang w:val="en-US"/>
        </w:rPr>
        <w:t>T</w:t>
      </w:r>
      <w:r w:rsidR="00170B1C" w:rsidRPr="006175E6">
        <w:rPr>
          <w:rFonts w:ascii="Times New Roman" w:hAnsi="Times New Roman"/>
          <w:i/>
          <w:sz w:val="20"/>
          <w:lang w:val="en-US"/>
        </w:rPr>
        <w:t>heology</w:t>
      </w:r>
      <w:r w:rsidRPr="006175E6">
        <w:rPr>
          <w:rFonts w:ascii="Times New Roman" w:hAnsi="Times New Roman"/>
          <w:sz w:val="20"/>
          <w:lang w:val="en-US"/>
        </w:rPr>
        <w:t xml:space="preserve"> 17 (1913), 1-21.  </w:t>
      </w:r>
    </w:p>
  </w:footnote>
  <w:footnote w:id="17">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Martin </w:t>
      </w:r>
      <w:proofErr w:type="spellStart"/>
      <w:r w:rsidRPr="006175E6">
        <w:rPr>
          <w:rFonts w:ascii="Times New Roman" w:hAnsi="Times New Roman"/>
          <w:sz w:val="20"/>
        </w:rPr>
        <w:t>Hengel</w:t>
      </w:r>
      <w:proofErr w:type="spellEnd"/>
      <w:r w:rsidRPr="006175E6">
        <w:rPr>
          <w:rFonts w:ascii="Times New Roman" w:hAnsi="Times New Roman"/>
          <w:sz w:val="20"/>
        </w:rPr>
        <w:t>, ‘</w:t>
      </w:r>
      <w:r w:rsidRPr="006175E6">
        <w:rPr>
          <w:rFonts w:ascii="Times New Roman" w:hAnsi="Times New Roman"/>
          <w:sz w:val="20"/>
          <w:lang w:val="en-US"/>
        </w:rPr>
        <w:t xml:space="preserve">Judaism and Hellenism Revisited’, in </w:t>
      </w:r>
      <w:r w:rsidRPr="006175E6">
        <w:rPr>
          <w:rFonts w:ascii="Times New Roman" w:hAnsi="Times New Roman"/>
          <w:i/>
          <w:sz w:val="20"/>
          <w:lang w:val="en-US"/>
        </w:rPr>
        <w:t xml:space="preserve">Hellenism in the Land of Israel, </w:t>
      </w:r>
      <w:r w:rsidRPr="006175E6">
        <w:rPr>
          <w:rFonts w:ascii="Times New Roman" w:hAnsi="Times New Roman"/>
          <w:sz w:val="20"/>
          <w:lang w:val="en-US"/>
        </w:rPr>
        <w:t>ed. John J. Collins and Gregory E. Sterling (Notre Dame, IA</w:t>
      </w:r>
      <w:r w:rsidR="00F67CCA" w:rsidRPr="006175E6">
        <w:rPr>
          <w:rFonts w:ascii="Times New Roman" w:hAnsi="Times New Roman"/>
          <w:sz w:val="20"/>
          <w:lang w:val="en-US"/>
        </w:rPr>
        <w:t>: Notre Dame Press</w:t>
      </w:r>
      <w:r w:rsidRPr="006175E6">
        <w:rPr>
          <w:rFonts w:ascii="Times New Roman" w:hAnsi="Times New Roman"/>
          <w:sz w:val="20"/>
          <w:lang w:val="en-US"/>
        </w:rPr>
        <w:t>, 2001), pp. 6-37</w:t>
      </w:r>
      <w:r w:rsidR="000715E7" w:rsidRPr="006175E6">
        <w:rPr>
          <w:rFonts w:ascii="Times New Roman" w:hAnsi="Times New Roman"/>
          <w:sz w:val="20"/>
          <w:lang w:val="en-US"/>
        </w:rPr>
        <w:t xml:space="preserve"> (</w:t>
      </w:r>
      <w:r w:rsidRPr="006175E6">
        <w:rPr>
          <w:rFonts w:ascii="Times New Roman" w:hAnsi="Times New Roman"/>
          <w:sz w:val="20"/>
          <w:lang w:val="en-US"/>
        </w:rPr>
        <w:t>8</w:t>
      </w:r>
      <w:r w:rsidR="000715E7" w:rsidRPr="006175E6">
        <w:rPr>
          <w:rFonts w:ascii="Times New Roman" w:hAnsi="Times New Roman"/>
          <w:sz w:val="20"/>
          <w:lang w:val="en-US"/>
        </w:rPr>
        <w:t>)</w:t>
      </w:r>
      <w:r w:rsidRPr="006175E6">
        <w:rPr>
          <w:rFonts w:ascii="Times New Roman" w:hAnsi="Times New Roman"/>
          <w:sz w:val="20"/>
          <w:lang w:val="en-US"/>
        </w:rPr>
        <w:t xml:space="preserve">.  </w:t>
      </w:r>
    </w:p>
  </w:footnote>
  <w:footnote w:id="18">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Revelation 22:20.  In addition to </w:t>
      </w:r>
      <w:proofErr w:type="spellStart"/>
      <w:r w:rsidRPr="006175E6">
        <w:rPr>
          <w:rFonts w:ascii="Times New Roman" w:hAnsi="Times New Roman"/>
          <w:i/>
          <w:sz w:val="20"/>
        </w:rPr>
        <w:t>Novum</w:t>
      </w:r>
      <w:proofErr w:type="spellEnd"/>
      <w:r w:rsidRPr="006175E6">
        <w:rPr>
          <w:rFonts w:ascii="Times New Roman" w:hAnsi="Times New Roman"/>
          <w:i/>
          <w:sz w:val="20"/>
        </w:rPr>
        <w:t xml:space="preserve"> </w:t>
      </w:r>
      <w:proofErr w:type="spellStart"/>
      <w:r w:rsidRPr="006175E6">
        <w:rPr>
          <w:rFonts w:ascii="Times New Roman" w:hAnsi="Times New Roman"/>
          <w:i/>
          <w:sz w:val="20"/>
        </w:rPr>
        <w:t>Testamentum</w:t>
      </w:r>
      <w:proofErr w:type="spellEnd"/>
      <w:r w:rsidRPr="006175E6">
        <w:rPr>
          <w:rFonts w:ascii="Times New Roman" w:hAnsi="Times New Roman"/>
          <w:i/>
          <w:sz w:val="20"/>
        </w:rPr>
        <w:t xml:space="preserve"> </w:t>
      </w:r>
      <w:proofErr w:type="spellStart"/>
      <w:r w:rsidRPr="006175E6">
        <w:rPr>
          <w:rFonts w:ascii="Times New Roman" w:hAnsi="Times New Roman"/>
          <w:i/>
          <w:sz w:val="20"/>
        </w:rPr>
        <w:t>Graece</w:t>
      </w:r>
      <w:proofErr w:type="spellEnd"/>
      <w:r w:rsidRPr="006175E6">
        <w:rPr>
          <w:rFonts w:ascii="Times New Roman" w:hAnsi="Times New Roman"/>
          <w:sz w:val="20"/>
        </w:rPr>
        <w:t xml:space="preserve">, ed. Eberhard Nestle, </w:t>
      </w:r>
      <w:r w:rsidRPr="006175E6">
        <w:rPr>
          <w:rStyle w:val="st"/>
          <w:rFonts w:ascii="Times New Roman" w:hAnsi="Times New Roman"/>
          <w:sz w:val="20"/>
        </w:rPr>
        <w:t>Erwin Nestle and Kurt Aland,</w:t>
      </w:r>
      <w:r w:rsidRPr="006175E6">
        <w:rPr>
          <w:rFonts w:ascii="Times New Roman" w:hAnsi="Times New Roman"/>
          <w:sz w:val="20"/>
        </w:rPr>
        <w:t xml:space="preserve"> 28th ed. (Stuttgart, 2012), cf. ‘The Book of Revelations copied from the King James version of the New Testament by James Joyce’, c. 1899, in </w:t>
      </w:r>
      <w:r w:rsidRPr="006175E6">
        <w:rPr>
          <w:rFonts w:ascii="Times New Roman" w:hAnsi="Times New Roman"/>
          <w:i/>
          <w:sz w:val="20"/>
        </w:rPr>
        <w:t>The Cornell Joyce Collection: A Catalogue</w:t>
      </w:r>
      <w:r w:rsidRPr="006175E6">
        <w:rPr>
          <w:rFonts w:ascii="Times New Roman" w:hAnsi="Times New Roman"/>
          <w:sz w:val="20"/>
        </w:rPr>
        <w:t>, comp.</w:t>
      </w:r>
      <w:r w:rsidR="00F67CCA" w:rsidRPr="006175E6">
        <w:rPr>
          <w:rFonts w:ascii="Times New Roman" w:hAnsi="Times New Roman"/>
          <w:sz w:val="20"/>
        </w:rPr>
        <w:t xml:space="preserve"> Robert E. Scholes (Ithaca, NY: Cornell University Press, </w:t>
      </w:r>
      <w:r w:rsidRPr="006175E6">
        <w:rPr>
          <w:rFonts w:ascii="Times New Roman" w:hAnsi="Times New Roman"/>
          <w:sz w:val="20"/>
        </w:rPr>
        <w:t xml:space="preserve">1961), p. 6.  </w:t>
      </w:r>
    </w:p>
  </w:footnote>
  <w:footnote w:id="19">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R.J. </w:t>
      </w:r>
      <w:proofErr w:type="spellStart"/>
      <w:r w:rsidRPr="006175E6">
        <w:rPr>
          <w:rFonts w:ascii="Times New Roman" w:hAnsi="Times New Roman"/>
          <w:sz w:val="20"/>
        </w:rPr>
        <w:t>Schork</w:t>
      </w:r>
      <w:proofErr w:type="spellEnd"/>
      <w:r w:rsidRPr="006175E6">
        <w:rPr>
          <w:rFonts w:ascii="Times New Roman" w:hAnsi="Times New Roman"/>
          <w:sz w:val="20"/>
        </w:rPr>
        <w:t xml:space="preserve">, </w:t>
      </w:r>
      <w:r w:rsidRPr="006175E6">
        <w:rPr>
          <w:rFonts w:ascii="Times New Roman" w:hAnsi="Times New Roman"/>
          <w:i/>
          <w:sz w:val="20"/>
        </w:rPr>
        <w:t>Greek and Hellenic Culture in Joyce</w:t>
      </w:r>
      <w:r w:rsidRPr="006175E6">
        <w:rPr>
          <w:rFonts w:ascii="Times New Roman" w:hAnsi="Times New Roman"/>
          <w:sz w:val="20"/>
        </w:rPr>
        <w:t xml:space="preserve"> (</w:t>
      </w:r>
      <w:r w:rsidR="00F67CCA" w:rsidRPr="006175E6">
        <w:rPr>
          <w:rStyle w:val="apple-style-span"/>
          <w:rFonts w:ascii="Times New Roman" w:hAnsi="Times New Roman"/>
          <w:sz w:val="20"/>
          <w:shd w:val="clear" w:color="auto" w:fill="FFFFFF"/>
        </w:rPr>
        <w:t xml:space="preserve">Gainesville, FL: University Press of Florida, </w:t>
      </w:r>
      <w:r w:rsidRPr="006175E6">
        <w:rPr>
          <w:rFonts w:ascii="Times New Roman" w:hAnsi="Times New Roman"/>
          <w:sz w:val="20"/>
        </w:rPr>
        <w:t xml:space="preserve">1998), p. 11.  </w:t>
      </w:r>
    </w:p>
  </w:footnote>
  <w:footnote w:id="20">
    <w:p w:rsidR="00AC22B0" w:rsidRPr="006175E6" w:rsidRDefault="00AC22B0"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Cf. Basil L. </w:t>
      </w:r>
      <w:proofErr w:type="spellStart"/>
      <w:r w:rsidRPr="006175E6">
        <w:rPr>
          <w:rFonts w:ascii="Times New Roman" w:hAnsi="Times New Roman"/>
          <w:sz w:val="20"/>
        </w:rPr>
        <w:t>Gildersleeve</w:t>
      </w:r>
      <w:proofErr w:type="spellEnd"/>
      <w:r w:rsidRPr="006175E6">
        <w:rPr>
          <w:rFonts w:ascii="Times New Roman" w:hAnsi="Times New Roman"/>
          <w:sz w:val="20"/>
        </w:rPr>
        <w:t xml:space="preserve">, ‘Stahl’s Syntax of the Greek Verb: Third Article’, </w:t>
      </w:r>
      <w:r w:rsidRPr="006175E6">
        <w:rPr>
          <w:rFonts w:ascii="Times New Roman" w:hAnsi="Times New Roman"/>
          <w:i/>
          <w:sz w:val="20"/>
        </w:rPr>
        <w:t xml:space="preserve">American Journal of Philology </w:t>
      </w:r>
      <w:r w:rsidRPr="006175E6">
        <w:rPr>
          <w:rFonts w:ascii="Times New Roman" w:hAnsi="Times New Roman"/>
          <w:sz w:val="20"/>
        </w:rPr>
        <w:t xml:space="preserve">29 (1908), 257-79 (p. 268): ‘The personification we call language being feminine picks and chooses.  Being a woman she has often no other than a woman’s </w:t>
      </w:r>
      <w:r w:rsidRPr="006175E6">
        <w:rPr>
          <w:rFonts w:ascii="Times New Roman" w:hAnsi="Times New Roman"/>
          <w:bCs/>
          <w:sz w:val="20"/>
        </w:rPr>
        <w:t>reason</w:t>
      </w:r>
      <w:r w:rsidRPr="006175E6">
        <w:rPr>
          <w:rFonts w:ascii="Times New Roman" w:hAnsi="Times New Roman"/>
          <w:sz w:val="20"/>
        </w:rPr>
        <w:t xml:space="preserve"> and thinks it so because she thinks it so’, paraphrasing </w:t>
      </w:r>
      <w:r w:rsidRPr="006175E6">
        <w:rPr>
          <w:rFonts w:ascii="Times New Roman" w:hAnsi="Times New Roman"/>
          <w:i/>
          <w:sz w:val="20"/>
        </w:rPr>
        <w:t>The Two Gentleman of Verona</w:t>
      </w:r>
      <w:r w:rsidRPr="006175E6">
        <w:rPr>
          <w:rFonts w:ascii="Times New Roman" w:hAnsi="Times New Roman"/>
          <w:sz w:val="20"/>
        </w:rPr>
        <w:t xml:space="preserve">, </w:t>
      </w:r>
      <w:r w:rsidRPr="006175E6">
        <w:rPr>
          <w:rStyle w:val="st1"/>
          <w:rFonts w:ascii="Times New Roman" w:hAnsi="Times New Roman"/>
          <w:sz w:val="20"/>
        </w:rPr>
        <w:t xml:space="preserve">I, ii, 23-4.  </w:t>
      </w:r>
    </w:p>
  </w:footnote>
  <w:footnote w:id="21">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This debate culminated in the publication of </w:t>
      </w:r>
      <w:r w:rsidRPr="006175E6">
        <w:rPr>
          <w:rFonts w:ascii="Times New Roman" w:hAnsi="Times New Roman"/>
          <w:sz w:val="20"/>
          <w:lang w:val="en-US"/>
        </w:rPr>
        <w:t>Wilhelm</w:t>
      </w:r>
      <w:r w:rsidRPr="006175E6">
        <w:rPr>
          <w:rFonts w:ascii="Times New Roman" w:hAnsi="Times New Roman"/>
          <w:sz w:val="20"/>
        </w:rPr>
        <w:t xml:space="preserve"> </w:t>
      </w:r>
      <w:proofErr w:type="spellStart"/>
      <w:r w:rsidRPr="006175E6">
        <w:rPr>
          <w:rFonts w:ascii="Times New Roman" w:hAnsi="Times New Roman"/>
          <w:sz w:val="20"/>
        </w:rPr>
        <w:t>Bousset’s</w:t>
      </w:r>
      <w:proofErr w:type="spellEnd"/>
      <w:r w:rsidRPr="006175E6">
        <w:rPr>
          <w:rFonts w:ascii="Times New Roman" w:hAnsi="Times New Roman"/>
          <w:sz w:val="20"/>
        </w:rPr>
        <w:t xml:space="preserve"> seminal study in 1913; cf. </w:t>
      </w:r>
      <w:proofErr w:type="spellStart"/>
      <w:r w:rsidRPr="006175E6">
        <w:rPr>
          <w:rFonts w:ascii="Times New Roman" w:hAnsi="Times New Roman"/>
          <w:i/>
          <w:sz w:val="20"/>
        </w:rPr>
        <w:t>Kyrios</w:t>
      </w:r>
      <w:proofErr w:type="spellEnd"/>
      <w:r w:rsidRPr="006175E6">
        <w:rPr>
          <w:rFonts w:ascii="Times New Roman" w:hAnsi="Times New Roman"/>
          <w:i/>
          <w:sz w:val="20"/>
        </w:rPr>
        <w:t xml:space="preserve"> Christos: </w:t>
      </w:r>
      <w:r w:rsidRPr="006175E6">
        <w:rPr>
          <w:rFonts w:ascii="Times New Roman" w:hAnsi="Times New Roman"/>
          <w:i/>
          <w:sz w:val="20"/>
          <w:lang w:val="en-US"/>
        </w:rPr>
        <w:t xml:space="preserve">Geschichte des </w:t>
      </w:r>
      <w:proofErr w:type="spellStart"/>
      <w:r w:rsidRPr="006175E6">
        <w:rPr>
          <w:rFonts w:ascii="Times New Roman" w:hAnsi="Times New Roman"/>
          <w:i/>
          <w:sz w:val="20"/>
          <w:lang w:val="en-US"/>
        </w:rPr>
        <w:t>Christusglaubens</w:t>
      </w:r>
      <w:proofErr w:type="spellEnd"/>
      <w:r w:rsidRPr="006175E6">
        <w:rPr>
          <w:rFonts w:ascii="Times New Roman" w:hAnsi="Times New Roman"/>
          <w:i/>
          <w:sz w:val="20"/>
          <w:lang w:val="en-US"/>
        </w:rPr>
        <w:t xml:space="preserve"> von den </w:t>
      </w:r>
      <w:proofErr w:type="spellStart"/>
      <w:r w:rsidRPr="006175E6">
        <w:rPr>
          <w:rFonts w:ascii="Times New Roman" w:hAnsi="Times New Roman"/>
          <w:i/>
          <w:sz w:val="20"/>
          <w:lang w:val="en-US"/>
        </w:rPr>
        <w:t>Anfängen</w:t>
      </w:r>
      <w:proofErr w:type="spellEnd"/>
      <w:r w:rsidRPr="006175E6">
        <w:rPr>
          <w:rFonts w:ascii="Times New Roman" w:hAnsi="Times New Roman"/>
          <w:i/>
          <w:sz w:val="20"/>
          <w:lang w:val="en-US"/>
        </w:rPr>
        <w:t xml:space="preserve"> des </w:t>
      </w:r>
      <w:proofErr w:type="spellStart"/>
      <w:r w:rsidRPr="006175E6">
        <w:rPr>
          <w:rFonts w:ascii="Times New Roman" w:hAnsi="Times New Roman"/>
          <w:i/>
          <w:sz w:val="20"/>
          <w:lang w:val="en-US"/>
        </w:rPr>
        <w:t>Christentums</w:t>
      </w:r>
      <w:proofErr w:type="spellEnd"/>
      <w:r w:rsidRPr="006175E6">
        <w:rPr>
          <w:rFonts w:ascii="Times New Roman" w:hAnsi="Times New Roman"/>
          <w:i/>
          <w:sz w:val="20"/>
          <w:lang w:val="en-US"/>
        </w:rPr>
        <w:t xml:space="preserve"> </w:t>
      </w:r>
      <w:proofErr w:type="spellStart"/>
      <w:r w:rsidRPr="006175E6">
        <w:rPr>
          <w:rFonts w:ascii="Times New Roman" w:hAnsi="Times New Roman"/>
          <w:i/>
          <w:sz w:val="20"/>
          <w:lang w:val="en-US"/>
        </w:rPr>
        <w:t>bis</w:t>
      </w:r>
      <w:proofErr w:type="spellEnd"/>
      <w:r w:rsidRPr="006175E6">
        <w:rPr>
          <w:rFonts w:ascii="Times New Roman" w:hAnsi="Times New Roman"/>
          <w:i/>
          <w:sz w:val="20"/>
          <w:lang w:val="en-US"/>
        </w:rPr>
        <w:t xml:space="preserve"> Irenaeus</w:t>
      </w:r>
      <w:r w:rsidRPr="006175E6">
        <w:rPr>
          <w:rFonts w:ascii="Times New Roman" w:hAnsi="Times New Roman"/>
          <w:sz w:val="20"/>
          <w:lang w:val="en-US"/>
        </w:rPr>
        <w:t xml:space="preserve">, 5th </w:t>
      </w:r>
      <w:r w:rsidRPr="006175E6">
        <w:rPr>
          <w:rFonts w:ascii="Times New Roman" w:hAnsi="Times New Roman"/>
          <w:sz w:val="20"/>
        </w:rPr>
        <w:t>ed. (</w:t>
      </w:r>
      <w:proofErr w:type="spellStart"/>
      <w:r w:rsidRPr="006175E6">
        <w:rPr>
          <w:rFonts w:ascii="Times New Roman" w:hAnsi="Times New Roman"/>
          <w:sz w:val="20"/>
        </w:rPr>
        <w:t>Göttingen</w:t>
      </w:r>
      <w:proofErr w:type="spellEnd"/>
      <w:r w:rsidR="00041F78" w:rsidRPr="006175E6">
        <w:rPr>
          <w:rFonts w:ascii="Times New Roman" w:hAnsi="Times New Roman"/>
          <w:sz w:val="20"/>
        </w:rPr>
        <w:t xml:space="preserve">: </w:t>
      </w:r>
      <w:proofErr w:type="spellStart"/>
      <w:r w:rsidR="00041F78" w:rsidRPr="006175E6">
        <w:rPr>
          <w:rStyle w:val="st1"/>
          <w:rFonts w:ascii="Times New Roman" w:hAnsi="Times New Roman"/>
          <w:sz w:val="20"/>
        </w:rPr>
        <w:t>Vandenhoeck</w:t>
      </w:r>
      <w:proofErr w:type="spellEnd"/>
      <w:r w:rsidR="00041F78" w:rsidRPr="006175E6">
        <w:rPr>
          <w:rStyle w:val="st1"/>
          <w:rFonts w:ascii="Times New Roman" w:hAnsi="Times New Roman"/>
          <w:sz w:val="20"/>
        </w:rPr>
        <w:t xml:space="preserve"> </w:t>
      </w:r>
      <w:r w:rsidR="003254D6" w:rsidRPr="006175E6">
        <w:rPr>
          <w:rStyle w:val="st1"/>
          <w:rFonts w:ascii="Times New Roman" w:hAnsi="Times New Roman"/>
          <w:sz w:val="20"/>
        </w:rPr>
        <w:t>&amp;</w:t>
      </w:r>
      <w:r w:rsidR="00041F78" w:rsidRPr="006175E6">
        <w:rPr>
          <w:rStyle w:val="st1"/>
          <w:rFonts w:ascii="Times New Roman" w:hAnsi="Times New Roman"/>
          <w:sz w:val="20"/>
        </w:rPr>
        <w:t xml:space="preserve"> </w:t>
      </w:r>
      <w:proofErr w:type="spellStart"/>
      <w:r w:rsidR="00041F78" w:rsidRPr="006175E6">
        <w:rPr>
          <w:rStyle w:val="st1"/>
          <w:rFonts w:ascii="Times New Roman" w:hAnsi="Times New Roman"/>
          <w:sz w:val="20"/>
        </w:rPr>
        <w:t>Ruprecht</w:t>
      </w:r>
      <w:proofErr w:type="spellEnd"/>
      <w:r w:rsidRPr="006175E6">
        <w:rPr>
          <w:rFonts w:ascii="Times New Roman" w:hAnsi="Times New Roman"/>
          <w:sz w:val="20"/>
        </w:rPr>
        <w:t xml:space="preserve">, 1921); </w:t>
      </w:r>
      <w:proofErr w:type="spellStart"/>
      <w:r w:rsidRPr="006175E6">
        <w:rPr>
          <w:rFonts w:ascii="Times New Roman" w:hAnsi="Times New Roman"/>
          <w:i/>
          <w:sz w:val="20"/>
          <w:lang w:val="en-US"/>
        </w:rPr>
        <w:t>Kyrios</w:t>
      </w:r>
      <w:proofErr w:type="spellEnd"/>
      <w:r w:rsidRPr="006175E6">
        <w:rPr>
          <w:rFonts w:ascii="Times New Roman" w:hAnsi="Times New Roman"/>
          <w:i/>
          <w:sz w:val="20"/>
          <w:lang w:val="en-US"/>
        </w:rPr>
        <w:t xml:space="preserve"> Christos: A History of the Belief in Christ from the Beginnings of Christianity to Irenaeus</w:t>
      </w:r>
      <w:r w:rsidRPr="006175E6">
        <w:rPr>
          <w:rFonts w:ascii="Times New Roman" w:hAnsi="Times New Roman"/>
          <w:sz w:val="20"/>
          <w:lang w:val="en-US"/>
        </w:rPr>
        <w:t>, tr</w:t>
      </w:r>
      <w:r w:rsidR="00AD29F4" w:rsidRPr="006175E6">
        <w:rPr>
          <w:rFonts w:ascii="Times New Roman" w:hAnsi="Times New Roman"/>
          <w:sz w:val="20"/>
          <w:lang w:val="en-US"/>
        </w:rPr>
        <w:t xml:space="preserve">ans. John E. Steely (Nashville: Abingdon Press, </w:t>
      </w:r>
      <w:r w:rsidRPr="006175E6">
        <w:rPr>
          <w:rFonts w:ascii="Times New Roman" w:hAnsi="Times New Roman"/>
          <w:sz w:val="20"/>
          <w:lang w:val="en-US"/>
        </w:rPr>
        <w:t xml:space="preserve">1970), and </w:t>
      </w:r>
      <w:r w:rsidRPr="006175E6">
        <w:rPr>
          <w:rFonts w:ascii="Times New Roman" w:hAnsi="Times New Roman"/>
          <w:i/>
          <w:sz w:val="20"/>
        </w:rPr>
        <w:t xml:space="preserve">Die Religion des </w:t>
      </w:r>
      <w:proofErr w:type="spellStart"/>
      <w:r w:rsidRPr="006175E6">
        <w:rPr>
          <w:rFonts w:ascii="Times New Roman" w:hAnsi="Times New Roman"/>
          <w:i/>
          <w:sz w:val="20"/>
        </w:rPr>
        <w:t>Judentums</w:t>
      </w:r>
      <w:proofErr w:type="spellEnd"/>
      <w:r w:rsidRPr="006175E6">
        <w:rPr>
          <w:rFonts w:ascii="Times New Roman" w:hAnsi="Times New Roman"/>
          <w:i/>
          <w:sz w:val="20"/>
        </w:rPr>
        <w:t xml:space="preserve"> </w:t>
      </w:r>
      <w:proofErr w:type="spellStart"/>
      <w:r w:rsidRPr="006175E6">
        <w:rPr>
          <w:rFonts w:ascii="Times New Roman" w:hAnsi="Times New Roman"/>
          <w:i/>
          <w:sz w:val="20"/>
        </w:rPr>
        <w:t>im</w:t>
      </w:r>
      <w:proofErr w:type="spellEnd"/>
      <w:r w:rsidRPr="006175E6">
        <w:rPr>
          <w:rFonts w:ascii="Times New Roman" w:hAnsi="Times New Roman"/>
          <w:i/>
          <w:sz w:val="20"/>
        </w:rPr>
        <w:t xml:space="preserve"> </w:t>
      </w:r>
      <w:proofErr w:type="spellStart"/>
      <w:r w:rsidRPr="006175E6">
        <w:rPr>
          <w:rFonts w:ascii="Times New Roman" w:hAnsi="Times New Roman"/>
          <w:i/>
          <w:sz w:val="20"/>
        </w:rPr>
        <w:t>späthellenistischen</w:t>
      </w:r>
      <w:proofErr w:type="spellEnd"/>
      <w:r w:rsidRPr="006175E6">
        <w:rPr>
          <w:rFonts w:ascii="Times New Roman" w:hAnsi="Times New Roman"/>
          <w:i/>
          <w:sz w:val="20"/>
        </w:rPr>
        <w:t xml:space="preserve"> </w:t>
      </w:r>
      <w:proofErr w:type="spellStart"/>
      <w:r w:rsidRPr="006175E6">
        <w:rPr>
          <w:rFonts w:ascii="Times New Roman" w:hAnsi="Times New Roman"/>
          <w:i/>
          <w:sz w:val="20"/>
        </w:rPr>
        <w:t>Zeitalter</w:t>
      </w:r>
      <w:proofErr w:type="spellEnd"/>
      <w:r w:rsidRPr="006175E6">
        <w:rPr>
          <w:rFonts w:ascii="Times New Roman" w:hAnsi="Times New Roman"/>
          <w:sz w:val="20"/>
        </w:rPr>
        <w:t xml:space="preserve">, ed. Hugo </w:t>
      </w:r>
      <w:proofErr w:type="spellStart"/>
      <w:r w:rsidRPr="006175E6">
        <w:rPr>
          <w:rFonts w:ascii="Times New Roman" w:hAnsi="Times New Roman"/>
          <w:sz w:val="20"/>
        </w:rPr>
        <w:t>Gressmann</w:t>
      </w:r>
      <w:proofErr w:type="spellEnd"/>
      <w:r w:rsidRPr="006175E6">
        <w:rPr>
          <w:rFonts w:ascii="Times New Roman" w:hAnsi="Times New Roman"/>
          <w:sz w:val="20"/>
        </w:rPr>
        <w:t>, 4th ed. (</w:t>
      </w:r>
      <w:proofErr w:type="spellStart"/>
      <w:r w:rsidRPr="006175E6">
        <w:rPr>
          <w:rFonts w:ascii="Times New Roman" w:hAnsi="Times New Roman"/>
          <w:sz w:val="20"/>
        </w:rPr>
        <w:t>Tübingen</w:t>
      </w:r>
      <w:proofErr w:type="spellEnd"/>
      <w:r w:rsidR="00AD29F4" w:rsidRPr="006175E6">
        <w:rPr>
          <w:rFonts w:ascii="Times New Roman" w:hAnsi="Times New Roman"/>
          <w:sz w:val="20"/>
        </w:rPr>
        <w:t xml:space="preserve">: </w:t>
      </w:r>
      <w:r w:rsidR="00AD29F4" w:rsidRPr="006175E6">
        <w:rPr>
          <w:rFonts w:ascii="Times New Roman" w:hAnsi="Times New Roman"/>
          <w:sz w:val="20"/>
          <w:shd w:val="clear" w:color="auto" w:fill="FFFFFF"/>
        </w:rPr>
        <w:t xml:space="preserve">Mohr </w:t>
      </w:r>
      <w:proofErr w:type="spellStart"/>
      <w:r w:rsidR="00AD29F4" w:rsidRPr="006175E6">
        <w:rPr>
          <w:rFonts w:ascii="Times New Roman" w:hAnsi="Times New Roman"/>
          <w:sz w:val="20"/>
          <w:shd w:val="clear" w:color="auto" w:fill="FFFFFF"/>
        </w:rPr>
        <w:t>Siebeck</w:t>
      </w:r>
      <w:proofErr w:type="spellEnd"/>
      <w:r w:rsidRPr="006175E6">
        <w:rPr>
          <w:rFonts w:ascii="Times New Roman" w:hAnsi="Times New Roman"/>
          <w:sz w:val="20"/>
        </w:rPr>
        <w:t xml:space="preserve">, 1966), first published under the title </w:t>
      </w:r>
      <w:r w:rsidRPr="006175E6">
        <w:rPr>
          <w:rFonts w:ascii="Times New Roman" w:hAnsi="Times New Roman"/>
          <w:i/>
          <w:sz w:val="20"/>
        </w:rPr>
        <w:t xml:space="preserve">Die Religion des </w:t>
      </w:r>
      <w:proofErr w:type="spellStart"/>
      <w:r w:rsidRPr="006175E6">
        <w:rPr>
          <w:rFonts w:ascii="Times New Roman" w:hAnsi="Times New Roman"/>
          <w:i/>
          <w:sz w:val="20"/>
        </w:rPr>
        <w:t>Judentums</w:t>
      </w:r>
      <w:proofErr w:type="spellEnd"/>
      <w:r w:rsidRPr="006175E6">
        <w:rPr>
          <w:rFonts w:ascii="Times New Roman" w:hAnsi="Times New Roman"/>
          <w:i/>
          <w:sz w:val="20"/>
        </w:rPr>
        <w:t xml:space="preserve"> </w:t>
      </w:r>
      <w:proofErr w:type="spellStart"/>
      <w:r w:rsidRPr="006175E6">
        <w:rPr>
          <w:rFonts w:ascii="Times New Roman" w:hAnsi="Times New Roman"/>
          <w:i/>
          <w:sz w:val="20"/>
        </w:rPr>
        <w:t>im</w:t>
      </w:r>
      <w:proofErr w:type="spellEnd"/>
      <w:r w:rsidRPr="006175E6">
        <w:rPr>
          <w:rFonts w:ascii="Times New Roman" w:hAnsi="Times New Roman"/>
          <w:i/>
          <w:sz w:val="20"/>
        </w:rPr>
        <w:t xml:space="preserve"> </w:t>
      </w:r>
      <w:proofErr w:type="spellStart"/>
      <w:r w:rsidRPr="006175E6">
        <w:rPr>
          <w:rFonts w:ascii="Times New Roman" w:hAnsi="Times New Roman"/>
          <w:i/>
          <w:sz w:val="20"/>
        </w:rPr>
        <w:t>neutestamentlichen</w:t>
      </w:r>
      <w:proofErr w:type="spellEnd"/>
      <w:r w:rsidRPr="006175E6">
        <w:rPr>
          <w:rFonts w:ascii="Times New Roman" w:hAnsi="Times New Roman"/>
          <w:i/>
          <w:sz w:val="20"/>
        </w:rPr>
        <w:t xml:space="preserve"> </w:t>
      </w:r>
      <w:proofErr w:type="spellStart"/>
      <w:r w:rsidRPr="006175E6">
        <w:rPr>
          <w:rFonts w:ascii="Times New Roman" w:hAnsi="Times New Roman"/>
          <w:i/>
          <w:sz w:val="20"/>
        </w:rPr>
        <w:t>Zeitalter</w:t>
      </w:r>
      <w:proofErr w:type="spellEnd"/>
      <w:r w:rsidRPr="006175E6">
        <w:rPr>
          <w:rFonts w:ascii="Times New Roman" w:hAnsi="Times New Roman"/>
          <w:sz w:val="20"/>
        </w:rPr>
        <w:t xml:space="preserve"> in 1903.  S</w:t>
      </w:r>
      <w:proofErr w:type="spellStart"/>
      <w:r w:rsidRPr="006175E6">
        <w:rPr>
          <w:rFonts w:ascii="Times New Roman" w:hAnsi="Times New Roman"/>
          <w:sz w:val="20"/>
          <w:lang w:val="en-US"/>
        </w:rPr>
        <w:t>ee</w:t>
      </w:r>
      <w:proofErr w:type="spellEnd"/>
      <w:r w:rsidRPr="006175E6">
        <w:rPr>
          <w:rFonts w:ascii="Times New Roman" w:hAnsi="Times New Roman"/>
          <w:sz w:val="20"/>
          <w:lang w:val="en-US"/>
        </w:rPr>
        <w:t xml:space="preserve"> also Wilhelm </w:t>
      </w:r>
      <w:proofErr w:type="spellStart"/>
      <w:r w:rsidRPr="006175E6">
        <w:rPr>
          <w:rFonts w:ascii="Times New Roman" w:hAnsi="Times New Roman"/>
          <w:sz w:val="20"/>
          <w:lang w:val="en-US"/>
        </w:rPr>
        <w:t>Heitmüller</w:t>
      </w:r>
      <w:proofErr w:type="spellEnd"/>
      <w:r w:rsidRPr="006175E6">
        <w:rPr>
          <w:rFonts w:ascii="Times New Roman" w:hAnsi="Times New Roman"/>
          <w:sz w:val="20"/>
          <w:lang w:val="en-US"/>
        </w:rPr>
        <w:t>, ‘</w:t>
      </w:r>
      <w:proofErr w:type="spellStart"/>
      <w:r w:rsidRPr="006175E6">
        <w:rPr>
          <w:rFonts w:ascii="Times New Roman" w:hAnsi="Times New Roman"/>
          <w:sz w:val="20"/>
          <w:lang w:val="en-US"/>
        </w:rPr>
        <w:t>Zum</w:t>
      </w:r>
      <w:proofErr w:type="spellEnd"/>
      <w:r w:rsidRPr="006175E6">
        <w:rPr>
          <w:rFonts w:ascii="Times New Roman" w:hAnsi="Times New Roman"/>
          <w:sz w:val="20"/>
          <w:lang w:val="en-US"/>
        </w:rPr>
        <w:t xml:space="preserve"> Problem Paulus und Jesus’, </w:t>
      </w:r>
      <w:proofErr w:type="spellStart"/>
      <w:r w:rsidR="007E655F" w:rsidRPr="006175E6">
        <w:rPr>
          <w:rFonts w:ascii="Times New Roman" w:hAnsi="Times New Roman"/>
          <w:i/>
          <w:sz w:val="20"/>
        </w:rPr>
        <w:t>Zeitschrift</w:t>
      </w:r>
      <w:proofErr w:type="spellEnd"/>
      <w:r w:rsidR="007E655F" w:rsidRPr="006175E6">
        <w:rPr>
          <w:rFonts w:ascii="Times New Roman" w:hAnsi="Times New Roman"/>
          <w:i/>
          <w:sz w:val="20"/>
        </w:rPr>
        <w:t xml:space="preserve"> </w:t>
      </w:r>
      <w:proofErr w:type="spellStart"/>
      <w:r w:rsidR="007E655F" w:rsidRPr="006175E6">
        <w:rPr>
          <w:rFonts w:ascii="Times New Roman" w:hAnsi="Times New Roman"/>
          <w:i/>
          <w:sz w:val="20"/>
        </w:rPr>
        <w:t>für</w:t>
      </w:r>
      <w:proofErr w:type="spellEnd"/>
      <w:r w:rsidR="007E655F" w:rsidRPr="006175E6">
        <w:rPr>
          <w:rFonts w:ascii="Times New Roman" w:hAnsi="Times New Roman"/>
          <w:i/>
          <w:sz w:val="20"/>
        </w:rPr>
        <w:t xml:space="preserve"> die </w:t>
      </w:r>
      <w:proofErr w:type="spellStart"/>
      <w:r w:rsidR="007E655F" w:rsidRPr="006175E6">
        <w:rPr>
          <w:rFonts w:ascii="Times New Roman" w:hAnsi="Times New Roman"/>
          <w:i/>
          <w:sz w:val="20"/>
        </w:rPr>
        <w:t>neutestamentliche</w:t>
      </w:r>
      <w:proofErr w:type="spellEnd"/>
      <w:r w:rsidR="007E655F" w:rsidRPr="006175E6">
        <w:rPr>
          <w:rFonts w:ascii="Times New Roman" w:hAnsi="Times New Roman"/>
          <w:i/>
          <w:sz w:val="20"/>
        </w:rPr>
        <w:t xml:space="preserve"> </w:t>
      </w:r>
      <w:proofErr w:type="spellStart"/>
      <w:r w:rsidR="007E655F" w:rsidRPr="006175E6">
        <w:rPr>
          <w:rFonts w:ascii="Times New Roman" w:hAnsi="Times New Roman"/>
          <w:i/>
          <w:sz w:val="20"/>
        </w:rPr>
        <w:t>Wissenschaft</w:t>
      </w:r>
      <w:proofErr w:type="spellEnd"/>
      <w:r w:rsidRPr="006175E6">
        <w:rPr>
          <w:rFonts w:ascii="Times New Roman" w:hAnsi="Times New Roman"/>
          <w:sz w:val="20"/>
          <w:lang w:val="en-US"/>
        </w:rPr>
        <w:t xml:space="preserve"> 13 (1912), 320-7; Rudolph </w:t>
      </w:r>
      <w:proofErr w:type="spellStart"/>
      <w:r w:rsidRPr="006175E6">
        <w:rPr>
          <w:rFonts w:ascii="Times New Roman" w:hAnsi="Times New Roman"/>
          <w:sz w:val="20"/>
          <w:lang w:val="en-US"/>
        </w:rPr>
        <w:t>Bultmann</w:t>
      </w:r>
      <w:proofErr w:type="spellEnd"/>
      <w:r w:rsidRPr="006175E6">
        <w:rPr>
          <w:rFonts w:ascii="Times New Roman" w:hAnsi="Times New Roman"/>
          <w:sz w:val="20"/>
          <w:lang w:val="en-US"/>
        </w:rPr>
        <w:t xml:space="preserve">, ‘Die </w:t>
      </w:r>
      <w:proofErr w:type="spellStart"/>
      <w:r w:rsidRPr="006175E6">
        <w:rPr>
          <w:rFonts w:ascii="Times New Roman" w:hAnsi="Times New Roman"/>
          <w:sz w:val="20"/>
          <w:lang w:val="en-US"/>
        </w:rPr>
        <w:t>Schriften</w:t>
      </w:r>
      <w:proofErr w:type="spellEnd"/>
      <w:r w:rsidRPr="006175E6">
        <w:rPr>
          <w:rFonts w:ascii="Times New Roman" w:hAnsi="Times New Roman"/>
          <w:sz w:val="20"/>
          <w:lang w:val="en-US"/>
        </w:rPr>
        <w:t xml:space="preserve"> des </w:t>
      </w:r>
      <w:proofErr w:type="spellStart"/>
      <w:r w:rsidRPr="006175E6">
        <w:rPr>
          <w:rFonts w:ascii="Times New Roman" w:hAnsi="Times New Roman"/>
          <w:sz w:val="20"/>
          <w:lang w:val="en-US"/>
        </w:rPr>
        <w:t>Neuen</w:t>
      </w:r>
      <w:proofErr w:type="spellEnd"/>
      <w:r w:rsidRPr="006175E6">
        <w:rPr>
          <w:rFonts w:ascii="Times New Roman" w:hAnsi="Times New Roman"/>
          <w:sz w:val="20"/>
          <w:lang w:val="en-US"/>
        </w:rPr>
        <w:t xml:space="preserve"> Testaments und der </w:t>
      </w:r>
      <w:proofErr w:type="spellStart"/>
      <w:r w:rsidRPr="006175E6">
        <w:rPr>
          <w:rFonts w:ascii="Times New Roman" w:hAnsi="Times New Roman"/>
          <w:sz w:val="20"/>
          <w:lang w:val="en-US"/>
        </w:rPr>
        <w:t>Hellenismus</w:t>
      </w:r>
      <w:proofErr w:type="spellEnd"/>
      <w:r w:rsidRPr="006175E6">
        <w:rPr>
          <w:rFonts w:ascii="Times New Roman" w:hAnsi="Times New Roman"/>
          <w:sz w:val="20"/>
          <w:lang w:val="en-US"/>
        </w:rPr>
        <w:t xml:space="preserve">’, </w:t>
      </w:r>
      <w:proofErr w:type="spellStart"/>
      <w:r w:rsidR="007E655F" w:rsidRPr="006175E6">
        <w:rPr>
          <w:rStyle w:val="st1"/>
          <w:rFonts w:ascii="Times New Roman" w:hAnsi="Times New Roman"/>
          <w:i/>
          <w:sz w:val="20"/>
        </w:rPr>
        <w:t>Christliche</w:t>
      </w:r>
      <w:proofErr w:type="spellEnd"/>
      <w:r w:rsidR="007E655F" w:rsidRPr="006175E6">
        <w:rPr>
          <w:rStyle w:val="st1"/>
          <w:rFonts w:ascii="Times New Roman" w:hAnsi="Times New Roman"/>
          <w:i/>
          <w:sz w:val="20"/>
        </w:rPr>
        <w:t xml:space="preserve"> Welt</w:t>
      </w:r>
      <w:r w:rsidR="007E655F" w:rsidRPr="006175E6">
        <w:rPr>
          <w:rStyle w:val="st1"/>
          <w:rFonts w:ascii="Times New Roman" w:hAnsi="Times New Roman"/>
          <w:sz w:val="20"/>
        </w:rPr>
        <w:t xml:space="preserve"> </w:t>
      </w:r>
      <w:r w:rsidRPr="006175E6">
        <w:rPr>
          <w:rFonts w:ascii="Times New Roman" w:hAnsi="Times New Roman"/>
          <w:sz w:val="20"/>
          <w:lang w:val="en-US"/>
        </w:rPr>
        <w:t>25 (1911), 589-93, and ‘</w:t>
      </w:r>
      <w:proofErr w:type="spellStart"/>
      <w:r w:rsidRPr="006175E6">
        <w:rPr>
          <w:rFonts w:ascii="Times New Roman" w:hAnsi="Times New Roman"/>
          <w:sz w:val="20"/>
          <w:lang w:val="en-US"/>
        </w:rPr>
        <w:t>Ethische</w:t>
      </w:r>
      <w:proofErr w:type="spellEnd"/>
      <w:r w:rsidRPr="006175E6">
        <w:rPr>
          <w:rFonts w:ascii="Times New Roman" w:hAnsi="Times New Roman"/>
          <w:sz w:val="20"/>
          <w:lang w:val="en-US"/>
        </w:rPr>
        <w:t xml:space="preserve"> und </w:t>
      </w:r>
      <w:proofErr w:type="spellStart"/>
      <w:r w:rsidRPr="006175E6">
        <w:rPr>
          <w:rFonts w:ascii="Times New Roman" w:hAnsi="Times New Roman"/>
          <w:sz w:val="20"/>
          <w:lang w:val="en-US"/>
        </w:rPr>
        <w:t>mystische</w:t>
      </w:r>
      <w:proofErr w:type="spellEnd"/>
      <w:r w:rsidRPr="006175E6">
        <w:rPr>
          <w:rFonts w:ascii="Times New Roman" w:hAnsi="Times New Roman"/>
          <w:sz w:val="20"/>
          <w:lang w:val="en-US"/>
        </w:rPr>
        <w:t xml:space="preserve"> Religion </w:t>
      </w:r>
      <w:proofErr w:type="spellStart"/>
      <w:r w:rsidRPr="006175E6">
        <w:rPr>
          <w:rFonts w:ascii="Times New Roman" w:hAnsi="Times New Roman"/>
          <w:sz w:val="20"/>
          <w:lang w:val="en-US"/>
        </w:rPr>
        <w:t>im</w:t>
      </w:r>
      <w:proofErr w:type="spellEnd"/>
      <w:r w:rsidRPr="006175E6">
        <w:rPr>
          <w:rFonts w:ascii="Times New Roman" w:hAnsi="Times New Roman"/>
          <w:sz w:val="20"/>
          <w:lang w:val="en-US"/>
        </w:rPr>
        <w:t xml:space="preserve"> </w:t>
      </w:r>
      <w:proofErr w:type="spellStart"/>
      <w:r w:rsidRPr="006175E6">
        <w:rPr>
          <w:rFonts w:ascii="Times New Roman" w:hAnsi="Times New Roman"/>
          <w:sz w:val="20"/>
          <w:lang w:val="en-US"/>
        </w:rPr>
        <w:t>Urchristentum</w:t>
      </w:r>
      <w:proofErr w:type="spellEnd"/>
      <w:r w:rsidRPr="006175E6">
        <w:rPr>
          <w:rFonts w:ascii="Times New Roman" w:hAnsi="Times New Roman"/>
          <w:sz w:val="20"/>
          <w:lang w:val="en-US"/>
        </w:rPr>
        <w:t xml:space="preserve">’, </w:t>
      </w:r>
      <w:proofErr w:type="spellStart"/>
      <w:r w:rsidR="007E655F" w:rsidRPr="006175E6">
        <w:rPr>
          <w:rStyle w:val="st1"/>
          <w:rFonts w:ascii="Times New Roman" w:hAnsi="Times New Roman"/>
          <w:i/>
          <w:sz w:val="20"/>
        </w:rPr>
        <w:t>Christliche</w:t>
      </w:r>
      <w:proofErr w:type="spellEnd"/>
      <w:r w:rsidR="007E655F" w:rsidRPr="006175E6">
        <w:rPr>
          <w:rStyle w:val="st1"/>
          <w:rFonts w:ascii="Times New Roman" w:hAnsi="Times New Roman"/>
          <w:i/>
          <w:sz w:val="20"/>
        </w:rPr>
        <w:t xml:space="preserve"> Welt</w:t>
      </w:r>
      <w:r w:rsidRPr="006175E6">
        <w:rPr>
          <w:rFonts w:ascii="Times New Roman" w:hAnsi="Times New Roman"/>
          <w:sz w:val="20"/>
          <w:lang w:val="en-US"/>
        </w:rPr>
        <w:t xml:space="preserve"> 34 (1920), 725-31, 738-43; ‘Ethical and Mystical Religion in Primitive Christianity’, in </w:t>
      </w:r>
      <w:r w:rsidRPr="006175E6">
        <w:rPr>
          <w:rFonts w:ascii="Times New Roman" w:hAnsi="Times New Roman"/>
          <w:i/>
          <w:sz w:val="20"/>
          <w:lang w:val="en-US"/>
        </w:rPr>
        <w:t>The Beginnings of Dialectic Theology</w:t>
      </w:r>
      <w:r w:rsidRPr="006175E6">
        <w:rPr>
          <w:rFonts w:ascii="Times New Roman" w:hAnsi="Times New Roman"/>
          <w:sz w:val="20"/>
          <w:lang w:val="en-US"/>
        </w:rPr>
        <w:t>, ed. James B. Robinson, tran</w:t>
      </w:r>
      <w:r w:rsidR="00947B5C" w:rsidRPr="006175E6">
        <w:rPr>
          <w:rFonts w:ascii="Times New Roman" w:hAnsi="Times New Roman"/>
          <w:sz w:val="20"/>
          <w:lang w:val="en-US"/>
        </w:rPr>
        <w:t xml:space="preserve">s. Keith R. </w:t>
      </w:r>
      <w:proofErr w:type="spellStart"/>
      <w:r w:rsidR="00947B5C" w:rsidRPr="006175E6">
        <w:rPr>
          <w:rFonts w:ascii="Times New Roman" w:hAnsi="Times New Roman"/>
          <w:sz w:val="20"/>
          <w:lang w:val="en-US"/>
        </w:rPr>
        <w:t>Krim</w:t>
      </w:r>
      <w:proofErr w:type="spellEnd"/>
      <w:r w:rsidR="00947B5C" w:rsidRPr="006175E6">
        <w:rPr>
          <w:rFonts w:ascii="Times New Roman" w:hAnsi="Times New Roman"/>
          <w:sz w:val="20"/>
          <w:lang w:val="en-US"/>
        </w:rPr>
        <w:t xml:space="preserve"> (Richmond, VA: John Knox Press, </w:t>
      </w:r>
      <w:r w:rsidRPr="006175E6">
        <w:rPr>
          <w:rFonts w:ascii="Times New Roman" w:hAnsi="Times New Roman"/>
          <w:sz w:val="20"/>
          <w:lang w:val="en-US"/>
        </w:rPr>
        <w:t xml:space="preserve">1968), pp. 221-35.  </w:t>
      </w:r>
      <w:r w:rsidRPr="006175E6">
        <w:rPr>
          <w:rFonts w:ascii="Times New Roman" w:hAnsi="Times New Roman"/>
          <w:sz w:val="20"/>
        </w:rPr>
        <w:t xml:space="preserve">Paul was thought by such early twentieth-century </w:t>
      </w:r>
      <w:proofErr w:type="spellStart"/>
      <w:r w:rsidRPr="006175E6">
        <w:rPr>
          <w:rFonts w:ascii="Times New Roman" w:hAnsi="Times New Roman"/>
          <w:sz w:val="20"/>
        </w:rPr>
        <w:t>Christologists</w:t>
      </w:r>
      <w:proofErr w:type="spellEnd"/>
      <w:r w:rsidRPr="006175E6">
        <w:rPr>
          <w:rFonts w:ascii="Times New Roman" w:hAnsi="Times New Roman"/>
          <w:sz w:val="20"/>
        </w:rPr>
        <w:t xml:space="preserve"> as Gustav Adolf </w:t>
      </w:r>
      <w:proofErr w:type="spellStart"/>
      <w:r w:rsidRPr="006175E6">
        <w:rPr>
          <w:rFonts w:ascii="Times New Roman" w:hAnsi="Times New Roman"/>
          <w:sz w:val="20"/>
        </w:rPr>
        <w:t>Deissmann</w:t>
      </w:r>
      <w:proofErr w:type="spellEnd"/>
      <w:r w:rsidRPr="006175E6">
        <w:rPr>
          <w:rFonts w:ascii="Times New Roman" w:hAnsi="Times New Roman"/>
          <w:sz w:val="20"/>
        </w:rPr>
        <w:t xml:space="preserve"> to have deployed </w:t>
      </w:r>
      <w:proofErr w:type="spellStart"/>
      <w:r w:rsidRPr="006175E6">
        <w:rPr>
          <w:rFonts w:ascii="Times New Roman" w:hAnsi="Times New Roman"/>
          <w:i/>
          <w:sz w:val="20"/>
        </w:rPr>
        <w:t>Kyrios</w:t>
      </w:r>
      <w:proofErr w:type="spellEnd"/>
      <w:r w:rsidRPr="006175E6">
        <w:rPr>
          <w:rFonts w:ascii="Times New Roman" w:hAnsi="Times New Roman"/>
          <w:i/>
          <w:sz w:val="20"/>
        </w:rPr>
        <w:t xml:space="preserve"> Christos</w:t>
      </w:r>
      <w:r w:rsidRPr="006175E6">
        <w:rPr>
          <w:rFonts w:ascii="Times New Roman" w:hAnsi="Times New Roman"/>
          <w:sz w:val="20"/>
        </w:rPr>
        <w:t xml:space="preserve"> (for instance in 1 Corinthians 8:6) in specific juxtaposition to </w:t>
      </w:r>
      <w:proofErr w:type="spellStart"/>
      <w:r w:rsidRPr="006175E6">
        <w:rPr>
          <w:rFonts w:ascii="Times New Roman" w:hAnsi="Times New Roman"/>
          <w:i/>
          <w:sz w:val="20"/>
        </w:rPr>
        <w:t>Kyrios</w:t>
      </w:r>
      <w:proofErr w:type="spellEnd"/>
      <w:r w:rsidRPr="006175E6">
        <w:rPr>
          <w:rFonts w:ascii="Times New Roman" w:hAnsi="Times New Roman"/>
          <w:i/>
          <w:sz w:val="20"/>
        </w:rPr>
        <w:t xml:space="preserve"> </w:t>
      </w:r>
      <w:proofErr w:type="spellStart"/>
      <w:r w:rsidRPr="006175E6">
        <w:rPr>
          <w:rFonts w:ascii="Times New Roman" w:hAnsi="Times New Roman"/>
          <w:i/>
          <w:sz w:val="20"/>
        </w:rPr>
        <w:t>Kaisar</w:t>
      </w:r>
      <w:proofErr w:type="spellEnd"/>
      <w:r w:rsidRPr="006175E6">
        <w:rPr>
          <w:rFonts w:ascii="Times New Roman" w:hAnsi="Times New Roman"/>
          <w:sz w:val="20"/>
        </w:rPr>
        <w:t xml:space="preserve">; cf. </w:t>
      </w:r>
      <w:proofErr w:type="spellStart"/>
      <w:r w:rsidRPr="006175E6">
        <w:rPr>
          <w:rFonts w:ascii="Times New Roman" w:hAnsi="Times New Roman"/>
          <w:i/>
          <w:sz w:val="20"/>
        </w:rPr>
        <w:t>Licht</w:t>
      </w:r>
      <w:proofErr w:type="spellEnd"/>
      <w:r w:rsidRPr="006175E6">
        <w:rPr>
          <w:rFonts w:ascii="Times New Roman" w:hAnsi="Times New Roman"/>
          <w:i/>
          <w:sz w:val="20"/>
        </w:rPr>
        <w:t xml:space="preserve"> </w:t>
      </w:r>
      <w:proofErr w:type="spellStart"/>
      <w:r w:rsidRPr="006175E6">
        <w:rPr>
          <w:rFonts w:ascii="Times New Roman" w:hAnsi="Times New Roman"/>
          <w:i/>
          <w:sz w:val="20"/>
        </w:rPr>
        <w:t>vom</w:t>
      </w:r>
      <w:proofErr w:type="spellEnd"/>
      <w:r w:rsidRPr="006175E6">
        <w:rPr>
          <w:rFonts w:ascii="Times New Roman" w:hAnsi="Times New Roman"/>
          <w:i/>
          <w:sz w:val="20"/>
        </w:rPr>
        <w:t xml:space="preserve"> </w:t>
      </w:r>
      <w:proofErr w:type="spellStart"/>
      <w:r w:rsidRPr="006175E6">
        <w:rPr>
          <w:rFonts w:ascii="Times New Roman" w:hAnsi="Times New Roman"/>
          <w:i/>
          <w:sz w:val="20"/>
        </w:rPr>
        <w:t>Osten</w:t>
      </w:r>
      <w:proofErr w:type="spellEnd"/>
      <w:r w:rsidRPr="006175E6">
        <w:rPr>
          <w:rFonts w:ascii="Times New Roman" w:hAnsi="Times New Roman"/>
          <w:i/>
          <w:sz w:val="20"/>
        </w:rPr>
        <w:t xml:space="preserve">. Das </w:t>
      </w:r>
      <w:proofErr w:type="spellStart"/>
      <w:r w:rsidRPr="006175E6">
        <w:rPr>
          <w:rFonts w:ascii="Times New Roman" w:hAnsi="Times New Roman"/>
          <w:i/>
          <w:sz w:val="20"/>
        </w:rPr>
        <w:t>neue</w:t>
      </w:r>
      <w:proofErr w:type="spellEnd"/>
      <w:r w:rsidRPr="006175E6">
        <w:rPr>
          <w:rFonts w:ascii="Times New Roman" w:hAnsi="Times New Roman"/>
          <w:i/>
          <w:sz w:val="20"/>
        </w:rPr>
        <w:t xml:space="preserve"> Testament und die </w:t>
      </w:r>
      <w:proofErr w:type="spellStart"/>
      <w:r w:rsidRPr="006175E6">
        <w:rPr>
          <w:rFonts w:ascii="Times New Roman" w:hAnsi="Times New Roman"/>
          <w:i/>
          <w:sz w:val="20"/>
        </w:rPr>
        <w:t>neuentdeckten</w:t>
      </w:r>
      <w:proofErr w:type="spellEnd"/>
      <w:r w:rsidRPr="006175E6">
        <w:rPr>
          <w:rFonts w:ascii="Times New Roman" w:hAnsi="Times New Roman"/>
          <w:i/>
          <w:sz w:val="20"/>
        </w:rPr>
        <w:t xml:space="preserve"> </w:t>
      </w:r>
      <w:proofErr w:type="spellStart"/>
      <w:r w:rsidRPr="006175E6">
        <w:rPr>
          <w:rFonts w:ascii="Times New Roman" w:hAnsi="Times New Roman"/>
          <w:i/>
          <w:sz w:val="20"/>
        </w:rPr>
        <w:t>Texte</w:t>
      </w:r>
      <w:proofErr w:type="spellEnd"/>
      <w:r w:rsidRPr="006175E6">
        <w:rPr>
          <w:rFonts w:ascii="Times New Roman" w:hAnsi="Times New Roman"/>
          <w:i/>
          <w:sz w:val="20"/>
        </w:rPr>
        <w:t xml:space="preserve"> der </w:t>
      </w:r>
      <w:proofErr w:type="spellStart"/>
      <w:r w:rsidRPr="006175E6">
        <w:rPr>
          <w:rFonts w:ascii="Times New Roman" w:hAnsi="Times New Roman"/>
          <w:i/>
          <w:sz w:val="20"/>
        </w:rPr>
        <w:t>hellenistisch-römischen</w:t>
      </w:r>
      <w:proofErr w:type="spellEnd"/>
      <w:r w:rsidRPr="006175E6">
        <w:rPr>
          <w:rFonts w:ascii="Times New Roman" w:hAnsi="Times New Roman"/>
          <w:i/>
          <w:sz w:val="20"/>
        </w:rPr>
        <w:t xml:space="preserve"> Welt</w:t>
      </w:r>
      <w:r w:rsidR="00947B5C" w:rsidRPr="006175E6">
        <w:rPr>
          <w:rFonts w:ascii="Times New Roman" w:hAnsi="Times New Roman"/>
          <w:sz w:val="20"/>
        </w:rPr>
        <w:t xml:space="preserve"> (</w:t>
      </w:r>
      <w:proofErr w:type="spellStart"/>
      <w:r w:rsidR="00947B5C" w:rsidRPr="006175E6">
        <w:rPr>
          <w:rFonts w:ascii="Times New Roman" w:hAnsi="Times New Roman"/>
          <w:sz w:val="20"/>
        </w:rPr>
        <w:t>Tübingen</w:t>
      </w:r>
      <w:proofErr w:type="spellEnd"/>
      <w:r w:rsidR="00947B5C" w:rsidRPr="006175E6">
        <w:rPr>
          <w:rFonts w:ascii="Times New Roman" w:hAnsi="Times New Roman"/>
          <w:sz w:val="20"/>
        </w:rPr>
        <w:t xml:space="preserve">: Mohr, </w:t>
      </w:r>
      <w:r w:rsidRPr="006175E6">
        <w:rPr>
          <w:rFonts w:ascii="Times New Roman" w:hAnsi="Times New Roman"/>
          <w:sz w:val="20"/>
        </w:rPr>
        <w:t xml:space="preserve">1908), pp. 349-51; </w:t>
      </w:r>
      <w:r w:rsidRPr="006175E6">
        <w:rPr>
          <w:rFonts w:ascii="Times New Roman" w:eastAsiaTheme="minorHAnsi" w:hAnsi="Times New Roman"/>
          <w:i/>
          <w:iCs/>
          <w:sz w:val="20"/>
          <w:lang w:val="en-IE" w:eastAsia="en-US"/>
        </w:rPr>
        <w:t xml:space="preserve">Light from the Ancient East: The New Testament Illustrated by Recently Discovered Texts of the </w:t>
      </w:r>
      <w:proofErr w:type="spellStart"/>
      <w:r w:rsidRPr="006175E6">
        <w:rPr>
          <w:rFonts w:ascii="Times New Roman" w:eastAsiaTheme="minorHAnsi" w:hAnsi="Times New Roman"/>
          <w:i/>
          <w:iCs/>
          <w:sz w:val="20"/>
          <w:lang w:val="en-IE" w:eastAsia="en-US"/>
        </w:rPr>
        <w:t>Graeco</w:t>
      </w:r>
      <w:proofErr w:type="spellEnd"/>
      <w:r w:rsidRPr="006175E6">
        <w:rPr>
          <w:rFonts w:ascii="Times New Roman" w:eastAsiaTheme="minorHAnsi" w:hAnsi="Times New Roman"/>
          <w:i/>
          <w:iCs/>
          <w:sz w:val="20"/>
          <w:lang w:val="en-IE" w:eastAsia="en-US"/>
        </w:rPr>
        <w:t xml:space="preserve">-Roman World, </w:t>
      </w:r>
      <w:r w:rsidRPr="006175E6">
        <w:rPr>
          <w:rFonts w:ascii="Times New Roman" w:eastAsiaTheme="minorHAnsi" w:hAnsi="Times New Roman"/>
          <w:sz w:val="20"/>
          <w:lang w:val="en-IE" w:eastAsia="en-US"/>
        </w:rPr>
        <w:t>trans. Lionel R.M. Strachan, 2nd ed. (London</w:t>
      </w:r>
      <w:r w:rsidR="00947B5C" w:rsidRPr="006175E6">
        <w:rPr>
          <w:rFonts w:ascii="Times New Roman" w:eastAsiaTheme="minorHAnsi" w:hAnsi="Times New Roman"/>
          <w:sz w:val="20"/>
          <w:lang w:val="en-IE" w:eastAsia="en-US"/>
        </w:rPr>
        <w:t>: Hodder and Stoughton</w:t>
      </w:r>
      <w:r w:rsidRPr="006175E6">
        <w:rPr>
          <w:rFonts w:ascii="Times New Roman" w:eastAsiaTheme="minorHAnsi" w:hAnsi="Times New Roman"/>
          <w:sz w:val="20"/>
          <w:lang w:val="en-IE" w:eastAsia="en-US"/>
        </w:rPr>
        <w:t>, 1911), pp</w:t>
      </w:r>
      <w:r w:rsidRPr="006175E6">
        <w:rPr>
          <w:rFonts w:ascii="Times New Roman" w:hAnsi="Times New Roman"/>
          <w:sz w:val="20"/>
        </w:rPr>
        <w:t xml:space="preserve">. 349-53.  </w:t>
      </w:r>
    </w:p>
  </w:footnote>
  <w:footnote w:id="22">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0017612B" w:rsidRPr="006175E6">
        <w:rPr>
          <w:rFonts w:ascii="Times New Roman" w:hAnsi="Times New Roman"/>
          <w:sz w:val="20"/>
          <w:lang w:val="en-US"/>
        </w:rPr>
        <w:t xml:space="preserve">Cf. </w:t>
      </w:r>
      <w:r w:rsidRPr="006175E6">
        <w:rPr>
          <w:rFonts w:ascii="Times New Roman" w:hAnsi="Times New Roman"/>
          <w:sz w:val="20"/>
          <w:lang w:val="en-US"/>
        </w:rPr>
        <w:t xml:space="preserve">Martin </w:t>
      </w:r>
      <w:proofErr w:type="spellStart"/>
      <w:r w:rsidRPr="006175E6">
        <w:rPr>
          <w:rFonts w:ascii="Times New Roman" w:hAnsi="Times New Roman"/>
          <w:sz w:val="20"/>
          <w:lang w:val="en-US"/>
        </w:rPr>
        <w:t>Hengel</w:t>
      </w:r>
      <w:proofErr w:type="spellEnd"/>
      <w:r w:rsidRPr="006175E6">
        <w:rPr>
          <w:rFonts w:ascii="Times New Roman" w:hAnsi="Times New Roman"/>
          <w:sz w:val="20"/>
          <w:lang w:val="en-US"/>
        </w:rPr>
        <w:t xml:space="preserve">, </w:t>
      </w:r>
      <w:r w:rsidRPr="006175E6">
        <w:rPr>
          <w:rFonts w:ascii="Times New Roman" w:hAnsi="Times New Roman"/>
          <w:i/>
          <w:sz w:val="20"/>
          <w:lang w:val="en-US"/>
        </w:rPr>
        <w:t>Judaism and Hellenism: Studies in their Encounter in Palestine during the Early Hellenistic Period</w:t>
      </w:r>
      <w:r w:rsidRPr="006175E6">
        <w:rPr>
          <w:rFonts w:ascii="Times New Roman" w:hAnsi="Times New Roman"/>
          <w:sz w:val="20"/>
          <w:lang w:val="en-US"/>
        </w:rPr>
        <w:t xml:space="preserve">, trans. John Bowden, 2 </w:t>
      </w:r>
      <w:proofErr w:type="spellStart"/>
      <w:r w:rsidRPr="006175E6">
        <w:rPr>
          <w:rFonts w:ascii="Times New Roman" w:hAnsi="Times New Roman"/>
          <w:sz w:val="20"/>
          <w:lang w:val="en-US"/>
        </w:rPr>
        <w:t>vols</w:t>
      </w:r>
      <w:proofErr w:type="spellEnd"/>
      <w:r w:rsidRPr="006175E6">
        <w:rPr>
          <w:rFonts w:ascii="Times New Roman" w:hAnsi="Times New Roman"/>
          <w:sz w:val="20"/>
          <w:lang w:val="en-US"/>
        </w:rPr>
        <w:t xml:space="preserve"> (Philadelphia</w:t>
      </w:r>
      <w:r w:rsidR="00EB39B7" w:rsidRPr="006175E6">
        <w:rPr>
          <w:rFonts w:ascii="Times New Roman" w:hAnsi="Times New Roman"/>
          <w:sz w:val="20"/>
          <w:lang w:val="en-US"/>
        </w:rPr>
        <w:t>: Fortress Press</w:t>
      </w:r>
      <w:r w:rsidRPr="006175E6">
        <w:rPr>
          <w:rFonts w:ascii="Times New Roman" w:hAnsi="Times New Roman"/>
          <w:sz w:val="20"/>
          <w:lang w:val="en-US"/>
        </w:rPr>
        <w:t xml:space="preserve">, 1974), and John M.G. Barclay, </w:t>
      </w:r>
      <w:r w:rsidRPr="006175E6">
        <w:rPr>
          <w:rFonts w:ascii="Times New Roman" w:hAnsi="Times New Roman"/>
          <w:i/>
          <w:sz w:val="20"/>
          <w:lang w:val="en-US"/>
        </w:rPr>
        <w:t>Jews in the Mediterranean Diaspora from Alexander to Trajan (323 BCE–117 CE)</w:t>
      </w:r>
      <w:r w:rsidRPr="006175E6">
        <w:rPr>
          <w:rFonts w:ascii="Times New Roman" w:hAnsi="Times New Roman"/>
          <w:sz w:val="20"/>
          <w:lang w:val="en-US"/>
        </w:rPr>
        <w:t xml:space="preserve"> (</w:t>
      </w:r>
      <w:r w:rsidR="00EB39B7" w:rsidRPr="006175E6">
        <w:rPr>
          <w:rFonts w:ascii="Times New Roman" w:hAnsi="Times New Roman"/>
          <w:sz w:val="20"/>
          <w:lang w:val="en-US"/>
        </w:rPr>
        <w:t>Edinburgh: T&amp;T Clark</w:t>
      </w:r>
      <w:r w:rsidRPr="006175E6">
        <w:rPr>
          <w:rFonts w:ascii="Times New Roman" w:hAnsi="Times New Roman"/>
          <w:sz w:val="20"/>
          <w:lang w:val="en-US"/>
        </w:rPr>
        <w:t xml:space="preserve">, 1996).  </w:t>
      </w:r>
      <w:r w:rsidR="0017612B" w:rsidRPr="006175E6">
        <w:rPr>
          <w:rFonts w:ascii="Times New Roman" w:hAnsi="Times New Roman"/>
          <w:sz w:val="20"/>
          <w:lang w:val="en-US"/>
        </w:rPr>
        <w:t xml:space="preserve">Cf. </w:t>
      </w:r>
      <w:r w:rsidRPr="006175E6">
        <w:rPr>
          <w:rFonts w:ascii="Times New Roman" w:hAnsi="Times New Roman"/>
          <w:sz w:val="20"/>
          <w:lang w:val="en-US"/>
        </w:rPr>
        <w:t xml:space="preserve">also Lee I. Levine, </w:t>
      </w:r>
      <w:r w:rsidRPr="006175E6">
        <w:rPr>
          <w:rFonts w:ascii="Times New Roman" w:hAnsi="Times New Roman"/>
          <w:i/>
          <w:sz w:val="20"/>
          <w:lang w:val="en-US"/>
        </w:rPr>
        <w:t>Judaism and Hellenism in Antiquity: Conflict or Confluence?</w:t>
      </w:r>
      <w:r w:rsidRPr="006175E6">
        <w:rPr>
          <w:rFonts w:ascii="Times New Roman" w:hAnsi="Times New Roman"/>
          <w:sz w:val="20"/>
          <w:lang w:val="en-US"/>
        </w:rPr>
        <w:t xml:space="preserve"> (Seattle</w:t>
      </w:r>
      <w:r w:rsidR="00EB39B7" w:rsidRPr="006175E6">
        <w:rPr>
          <w:rFonts w:ascii="Times New Roman" w:hAnsi="Times New Roman"/>
          <w:sz w:val="20"/>
          <w:lang w:val="en-US"/>
        </w:rPr>
        <w:t>: University of Washington Press</w:t>
      </w:r>
      <w:r w:rsidRPr="006175E6">
        <w:rPr>
          <w:rFonts w:ascii="Times New Roman" w:hAnsi="Times New Roman"/>
          <w:sz w:val="20"/>
          <w:lang w:val="en-US"/>
        </w:rPr>
        <w:t xml:space="preserve">, 1998); John J. Collins, </w:t>
      </w:r>
      <w:r w:rsidRPr="006175E6">
        <w:rPr>
          <w:rFonts w:ascii="Times New Roman" w:hAnsi="Times New Roman"/>
          <w:i/>
          <w:sz w:val="20"/>
          <w:lang w:val="en-US"/>
        </w:rPr>
        <w:t>Between Athens and Jerusalem: Jewish Identity in the Hellenistic Diaspora</w:t>
      </w:r>
      <w:r w:rsidRPr="006175E6">
        <w:rPr>
          <w:rFonts w:ascii="Times New Roman" w:hAnsi="Times New Roman"/>
          <w:sz w:val="20"/>
          <w:lang w:val="en-US"/>
        </w:rPr>
        <w:t>, 2nd ed. (Grand Rapids, MI</w:t>
      </w:r>
      <w:r w:rsidR="00EB39B7" w:rsidRPr="006175E6">
        <w:rPr>
          <w:rFonts w:ascii="Times New Roman" w:hAnsi="Times New Roman"/>
          <w:sz w:val="20"/>
          <w:lang w:val="en-US"/>
        </w:rPr>
        <w:t>: Eerdmans</w:t>
      </w:r>
      <w:r w:rsidRPr="006175E6">
        <w:rPr>
          <w:rFonts w:ascii="Times New Roman" w:hAnsi="Times New Roman"/>
          <w:sz w:val="20"/>
          <w:lang w:val="en-US"/>
        </w:rPr>
        <w:t xml:space="preserve">, 2000); Tessa </w:t>
      </w:r>
      <w:proofErr w:type="spellStart"/>
      <w:r w:rsidRPr="006175E6">
        <w:rPr>
          <w:rFonts w:ascii="Times New Roman" w:hAnsi="Times New Roman"/>
          <w:sz w:val="20"/>
          <w:lang w:val="en-US"/>
        </w:rPr>
        <w:t>Rajak</w:t>
      </w:r>
      <w:proofErr w:type="spellEnd"/>
      <w:r w:rsidRPr="006175E6">
        <w:rPr>
          <w:rFonts w:ascii="Times New Roman" w:hAnsi="Times New Roman"/>
          <w:sz w:val="20"/>
          <w:lang w:val="en-US"/>
        </w:rPr>
        <w:t xml:space="preserve">, </w:t>
      </w:r>
      <w:r w:rsidRPr="006175E6">
        <w:rPr>
          <w:rFonts w:ascii="Times New Roman" w:hAnsi="Times New Roman"/>
          <w:i/>
          <w:sz w:val="20"/>
          <w:lang w:val="en-US"/>
        </w:rPr>
        <w:t>The Jewish Dialogue with Greece and Rome: Studies in Cultural and Social Interaction</w:t>
      </w:r>
      <w:r w:rsidR="00EB39B7" w:rsidRPr="006175E6">
        <w:rPr>
          <w:rFonts w:ascii="Times New Roman" w:hAnsi="Times New Roman"/>
          <w:sz w:val="20"/>
          <w:lang w:val="en-US"/>
        </w:rPr>
        <w:t xml:space="preserve"> (Leiden: Brill, </w:t>
      </w:r>
      <w:r w:rsidRPr="006175E6">
        <w:rPr>
          <w:rFonts w:ascii="Times New Roman" w:hAnsi="Times New Roman"/>
          <w:sz w:val="20"/>
          <w:lang w:val="en-US"/>
        </w:rPr>
        <w:t xml:space="preserve">2001), and </w:t>
      </w:r>
      <w:r w:rsidRPr="006175E6">
        <w:rPr>
          <w:rFonts w:ascii="Times New Roman" w:hAnsi="Times New Roman"/>
          <w:i/>
          <w:sz w:val="20"/>
          <w:lang w:val="en-US"/>
        </w:rPr>
        <w:t>Jewish Cult and Hellenistic Culture: Essays on the Jewish Encounter with Hellenism and Roman Rule</w:t>
      </w:r>
      <w:r w:rsidR="00EB39B7" w:rsidRPr="006175E6">
        <w:rPr>
          <w:rFonts w:ascii="Times New Roman" w:hAnsi="Times New Roman"/>
          <w:sz w:val="20"/>
          <w:lang w:val="en-US"/>
        </w:rPr>
        <w:t xml:space="preserve"> (Leiden: Brill, </w:t>
      </w:r>
      <w:r w:rsidRPr="006175E6">
        <w:rPr>
          <w:rFonts w:ascii="Times New Roman" w:hAnsi="Times New Roman"/>
          <w:sz w:val="20"/>
          <w:lang w:val="en-US"/>
        </w:rPr>
        <w:t xml:space="preserve">2005).  </w:t>
      </w:r>
    </w:p>
  </w:footnote>
  <w:footnote w:id="23">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lang w:val="en-US"/>
        </w:rPr>
        <w:t xml:space="preserve">This refers to the putative influence of such diverse solar deities as Horus, Helios, </w:t>
      </w:r>
      <w:proofErr w:type="spellStart"/>
      <w:r w:rsidRPr="006175E6">
        <w:rPr>
          <w:rFonts w:ascii="Times New Roman" w:hAnsi="Times New Roman"/>
          <w:sz w:val="20"/>
          <w:lang w:val="en-US"/>
        </w:rPr>
        <w:t>Serapis</w:t>
      </w:r>
      <w:proofErr w:type="spellEnd"/>
      <w:r w:rsidRPr="006175E6">
        <w:rPr>
          <w:rFonts w:ascii="Times New Roman" w:hAnsi="Times New Roman"/>
          <w:sz w:val="20"/>
          <w:lang w:val="en-US"/>
        </w:rPr>
        <w:t xml:space="preserve">, Mithras, or Sol </w:t>
      </w:r>
      <w:proofErr w:type="spellStart"/>
      <w:r w:rsidRPr="006175E6">
        <w:rPr>
          <w:rFonts w:ascii="Times New Roman" w:hAnsi="Times New Roman"/>
          <w:sz w:val="20"/>
          <w:lang w:val="en-US"/>
        </w:rPr>
        <w:t>Invictus</w:t>
      </w:r>
      <w:proofErr w:type="spellEnd"/>
      <w:r w:rsidRPr="006175E6">
        <w:rPr>
          <w:rFonts w:ascii="Times New Roman" w:hAnsi="Times New Roman"/>
          <w:sz w:val="20"/>
          <w:lang w:val="en-US"/>
        </w:rPr>
        <w:t xml:space="preserve">, </w:t>
      </w:r>
      <w:r w:rsidRPr="006175E6">
        <w:rPr>
          <w:rFonts w:ascii="Times New Roman" w:hAnsi="Times New Roman"/>
          <w:sz w:val="20"/>
        </w:rPr>
        <w:t xml:space="preserve">cf. VI.B.1.68; VI.C.3.103: ‘X = </w:t>
      </w:r>
      <w:proofErr w:type="spellStart"/>
      <w:r w:rsidRPr="006175E6">
        <w:rPr>
          <w:rFonts w:ascii="Times New Roman" w:hAnsi="Times New Roman"/>
          <w:sz w:val="20"/>
        </w:rPr>
        <w:t>Oun</w:t>
      </w:r>
      <w:proofErr w:type="spellEnd"/>
      <w:r w:rsidRPr="006175E6">
        <w:rPr>
          <w:rFonts w:ascii="Times New Roman" w:hAnsi="Times New Roman"/>
          <w:sz w:val="20"/>
        </w:rPr>
        <w:t xml:space="preserve"> </w:t>
      </w:r>
      <w:r w:rsidR="00950CA6" w:rsidRPr="006175E6">
        <w:rPr>
          <w:rFonts w:ascii="Times New Roman" w:hAnsi="Times New Roman"/>
          <w:sz w:val="20"/>
        </w:rPr>
        <w:t>–</w:t>
      </w:r>
      <w:r w:rsidRPr="006175E6">
        <w:rPr>
          <w:rFonts w:ascii="Times New Roman" w:hAnsi="Times New Roman"/>
          <w:sz w:val="20"/>
        </w:rPr>
        <w:t xml:space="preserve"> </w:t>
      </w:r>
      <w:proofErr w:type="spellStart"/>
      <w:r w:rsidRPr="006175E6">
        <w:rPr>
          <w:rFonts w:ascii="Times New Roman" w:hAnsi="Times New Roman"/>
          <w:sz w:val="20"/>
        </w:rPr>
        <w:t>Ouphr</w:t>
      </w:r>
      <w:proofErr w:type="spellEnd"/>
      <w:r w:rsidRPr="006175E6">
        <w:rPr>
          <w:rFonts w:ascii="Times New Roman" w:hAnsi="Times New Roman"/>
          <w:sz w:val="20"/>
        </w:rPr>
        <w:t xml:space="preserve"> / </w:t>
      </w:r>
      <w:proofErr w:type="spellStart"/>
      <w:r w:rsidRPr="006175E6">
        <w:rPr>
          <w:rFonts w:ascii="Times New Roman" w:hAnsi="Times New Roman"/>
          <w:sz w:val="20"/>
        </w:rPr>
        <w:t>Serapis</w:t>
      </w:r>
      <w:proofErr w:type="spellEnd"/>
      <w:r w:rsidRPr="006175E6">
        <w:rPr>
          <w:rFonts w:ascii="Times New Roman" w:hAnsi="Times New Roman"/>
          <w:sz w:val="20"/>
        </w:rPr>
        <w:t xml:space="preserve">’.  Here, Joyce </w:t>
      </w:r>
      <w:r w:rsidR="00C4573E" w:rsidRPr="006175E6">
        <w:rPr>
          <w:rFonts w:ascii="Times New Roman" w:hAnsi="Times New Roman"/>
          <w:sz w:val="20"/>
        </w:rPr>
        <w:t>draws</w:t>
      </w:r>
      <w:r w:rsidRPr="006175E6">
        <w:rPr>
          <w:rFonts w:ascii="Times New Roman" w:hAnsi="Times New Roman"/>
          <w:sz w:val="20"/>
        </w:rPr>
        <w:t xml:space="preserve"> on </w:t>
      </w:r>
      <w:r w:rsidR="00BA14A8" w:rsidRPr="006175E6">
        <w:rPr>
          <w:rFonts w:ascii="Times New Roman" w:hAnsi="Times New Roman"/>
          <w:bCs/>
          <w:sz w:val="20"/>
        </w:rPr>
        <w:t>Léon</w:t>
      </w:r>
      <w:r w:rsidRPr="006175E6">
        <w:rPr>
          <w:rFonts w:ascii="Times New Roman" w:hAnsi="Times New Roman"/>
          <w:sz w:val="20"/>
        </w:rPr>
        <w:t xml:space="preserve"> Metchnikoff, </w:t>
      </w:r>
      <w:r w:rsidRPr="006175E6">
        <w:rPr>
          <w:rFonts w:ascii="Times New Roman" w:hAnsi="Times New Roman"/>
          <w:i/>
          <w:sz w:val="20"/>
        </w:rPr>
        <w:t>La Civilisation et</w:t>
      </w:r>
      <w:r w:rsidRPr="006175E6">
        <w:rPr>
          <w:rFonts w:ascii="Times New Roman" w:hAnsi="Times New Roman"/>
          <w:sz w:val="20"/>
        </w:rPr>
        <w:t xml:space="preserve"> </w:t>
      </w:r>
      <w:r w:rsidRPr="006175E6">
        <w:rPr>
          <w:rFonts w:ascii="Times New Roman" w:hAnsi="Times New Roman"/>
          <w:i/>
          <w:sz w:val="20"/>
        </w:rPr>
        <w:t xml:space="preserve">les </w:t>
      </w:r>
      <w:proofErr w:type="spellStart"/>
      <w:r w:rsidRPr="006175E6">
        <w:rPr>
          <w:rFonts w:ascii="Times New Roman" w:hAnsi="Times New Roman"/>
          <w:i/>
          <w:sz w:val="20"/>
        </w:rPr>
        <w:t>grands</w:t>
      </w:r>
      <w:proofErr w:type="spellEnd"/>
      <w:r w:rsidRPr="006175E6">
        <w:rPr>
          <w:rFonts w:ascii="Times New Roman" w:hAnsi="Times New Roman"/>
          <w:i/>
          <w:sz w:val="20"/>
        </w:rPr>
        <w:t xml:space="preserve"> </w:t>
      </w:r>
      <w:proofErr w:type="spellStart"/>
      <w:r w:rsidRPr="006175E6">
        <w:rPr>
          <w:rFonts w:ascii="Times New Roman" w:hAnsi="Times New Roman"/>
          <w:i/>
          <w:sz w:val="20"/>
        </w:rPr>
        <w:t>fleuves</w:t>
      </w:r>
      <w:proofErr w:type="spellEnd"/>
      <w:r w:rsidRPr="006175E6">
        <w:rPr>
          <w:rFonts w:ascii="Times New Roman" w:hAnsi="Times New Roman"/>
          <w:i/>
          <w:sz w:val="20"/>
        </w:rPr>
        <w:t xml:space="preserve"> </w:t>
      </w:r>
      <w:proofErr w:type="spellStart"/>
      <w:r w:rsidRPr="006175E6">
        <w:rPr>
          <w:rFonts w:ascii="Times New Roman" w:hAnsi="Times New Roman"/>
          <w:i/>
          <w:sz w:val="20"/>
        </w:rPr>
        <w:t>historiques</w:t>
      </w:r>
      <w:proofErr w:type="spellEnd"/>
      <w:r w:rsidRPr="006175E6">
        <w:rPr>
          <w:rFonts w:ascii="Times New Roman" w:hAnsi="Times New Roman"/>
          <w:sz w:val="20"/>
        </w:rPr>
        <w:t xml:space="preserve"> (Paris</w:t>
      </w:r>
      <w:r w:rsidR="00BA14A8" w:rsidRPr="006175E6">
        <w:rPr>
          <w:rFonts w:ascii="Times New Roman" w:hAnsi="Times New Roman"/>
          <w:sz w:val="20"/>
        </w:rPr>
        <w:t>: Hachette</w:t>
      </w:r>
      <w:r w:rsidRPr="006175E6">
        <w:rPr>
          <w:rFonts w:ascii="Times New Roman" w:hAnsi="Times New Roman"/>
          <w:sz w:val="20"/>
        </w:rPr>
        <w:t>, 1889), p. 151n: ‘</w:t>
      </w:r>
      <w:proofErr w:type="spellStart"/>
      <w:r w:rsidRPr="006175E6">
        <w:rPr>
          <w:rFonts w:ascii="Times New Roman" w:hAnsi="Times New Roman"/>
          <w:sz w:val="20"/>
        </w:rPr>
        <w:t>Chreiste</w:t>
      </w:r>
      <w:proofErr w:type="spellEnd"/>
      <w:r w:rsidRPr="006175E6">
        <w:rPr>
          <w:rFonts w:ascii="Times New Roman" w:hAnsi="Times New Roman"/>
          <w:sz w:val="20"/>
        </w:rPr>
        <w:t xml:space="preserve">, </w:t>
      </w:r>
      <w:proofErr w:type="spellStart"/>
      <w:r w:rsidRPr="006175E6">
        <w:rPr>
          <w:rFonts w:ascii="Times New Roman" w:hAnsi="Times New Roman"/>
          <w:sz w:val="20"/>
        </w:rPr>
        <w:t>traduction</w:t>
      </w:r>
      <w:proofErr w:type="spellEnd"/>
      <w:r w:rsidRPr="006175E6">
        <w:rPr>
          <w:rFonts w:ascii="Times New Roman" w:hAnsi="Times New Roman"/>
          <w:sz w:val="20"/>
        </w:rPr>
        <w:t xml:space="preserve"> </w:t>
      </w:r>
      <w:proofErr w:type="spellStart"/>
      <w:r w:rsidRPr="006175E6">
        <w:rPr>
          <w:rFonts w:ascii="Times New Roman" w:hAnsi="Times New Roman"/>
          <w:sz w:val="20"/>
        </w:rPr>
        <w:t>grecque</w:t>
      </w:r>
      <w:proofErr w:type="spellEnd"/>
      <w:r w:rsidRPr="006175E6">
        <w:rPr>
          <w:rFonts w:ascii="Times New Roman" w:hAnsi="Times New Roman"/>
          <w:sz w:val="20"/>
        </w:rPr>
        <w:t xml:space="preserve"> </w:t>
      </w:r>
      <w:proofErr w:type="spellStart"/>
      <w:r w:rsidRPr="006175E6">
        <w:rPr>
          <w:rFonts w:ascii="Times New Roman" w:hAnsi="Times New Roman"/>
          <w:sz w:val="20"/>
        </w:rPr>
        <w:t>d’Ounouphr</w:t>
      </w:r>
      <w:proofErr w:type="spellEnd"/>
      <w:r w:rsidRPr="006175E6">
        <w:rPr>
          <w:rFonts w:ascii="Times New Roman" w:hAnsi="Times New Roman"/>
          <w:sz w:val="20"/>
        </w:rPr>
        <w:t xml:space="preserve">, </w:t>
      </w:r>
      <w:proofErr w:type="spellStart"/>
      <w:r w:rsidRPr="006175E6">
        <w:rPr>
          <w:rFonts w:ascii="Times New Roman" w:hAnsi="Times New Roman"/>
          <w:sz w:val="20"/>
        </w:rPr>
        <w:t>surnom</w:t>
      </w:r>
      <w:proofErr w:type="spellEnd"/>
      <w:r w:rsidRPr="006175E6">
        <w:rPr>
          <w:rFonts w:ascii="Times New Roman" w:hAnsi="Times New Roman"/>
          <w:sz w:val="20"/>
        </w:rPr>
        <w:t xml:space="preserve"> de </w:t>
      </w:r>
      <w:proofErr w:type="spellStart"/>
      <w:r w:rsidRPr="006175E6">
        <w:rPr>
          <w:rFonts w:ascii="Times New Roman" w:hAnsi="Times New Roman"/>
          <w:sz w:val="20"/>
        </w:rPr>
        <w:t>Sérapis</w:t>
      </w:r>
      <w:proofErr w:type="spellEnd"/>
      <w:r w:rsidRPr="006175E6">
        <w:rPr>
          <w:rFonts w:ascii="Times New Roman" w:hAnsi="Times New Roman"/>
          <w:sz w:val="20"/>
        </w:rPr>
        <w:t xml:space="preserve">; </w:t>
      </w:r>
      <w:proofErr w:type="spellStart"/>
      <w:r w:rsidRPr="006175E6">
        <w:rPr>
          <w:rFonts w:ascii="Times New Roman" w:hAnsi="Times New Roman"/>
          <w:sz w:val="20"/>
        </w:rPr>
        <w:t>Krystos</w:t>
      </w:r>
      <w:proofErr w:type="spellEnd"/>
      <w:r w:rsidRPr="006175E6">
        <w:rPr>
          <w:rFonts w:ascii="Times New Roman" w:hAnsi="Times New Roman"/>
          <w:sz w:val="20"/>
        </w:rPr>
        <w:t xml:space="preserve"> des </w:t>
      </w:r>
      <w:proofErr w:type="spellStart"/>
      <w:r w:rsidRPr="006175E6">
        <w:rPr>
          <w:rFonts w:ascii="Times New Roman" w:hAnsi="Times New Roman"/>
          <w:sz w:val="20"/>
        </w:rPr>
        <w:t>Alexandrins</w:t>
      </w:r>
      <w:proofErr w:type="spellEnd"/>
      <w:r w:rsidRPr="006175E6">
        <w:rPr>
          <w:rFonts w:ascii="Times New Roman" w:hAnsi="Times New Roman"/>
          <w:sz w:val="20"/>
        </w:rPr>
        <w:t xml:space="preserve"> et le Christ des </w:t>
      </w:r>
      <w:proofErr w:type="spellStart"/>
      <w:r w:rsidRPr="006175E6">
        <w:rPr>
          <w:rFonts w:ascii="Times New Roman" w:hAnsi="Times New Roman"/>
          <w:sz w:val="20"/>
        </w:rPr>
        <w:t>Evangiles</w:t>
      </w:r>
      <w:proofErr w:type="spellEnd"/>
      <w:r w:rsidRPr="006175E6">
        <w:rPr>
          <w:rFonts w:ascii="Times New Roman" w:hAnsi="Times New Roman"/>
          <w:sz w:val="20"/>
        </w:rPr>
        <w:t xml:space="preserve">, se </w:t>
      </w:r>
      <w:proofErr w:type="spellStart"/>
      <w:r w:rsidRPr="006175E6">
        <w:rPr>
          <w:rFonts w:ascii="Times New Roman" w:hAnsi="Times New Roman"/>
          <w:sz w:val="20"/>
        </w:rPr>
        <w:t>confondent</w:t>
      </w:r>
      <w:proofErr w:type="spellEnd"/>
      <w:r w:rsidRPr="006175E6">
        <w:rPr>
          <w:rFonts w:ascii="Times New Roman" w:hAnsi="Times New Roman"/>
          <w:sz w:val="20"/>
        </w:rPr>
        <w:t xml:space="preserve"> à </w:t>
      </w:r>
      <w:proofErr w:type="spellStart"/>
      <w:r w:rsidRPr="006175E6">
        <w:rPr>
          <w:rFonts w:ascii="Times New Roman" w:hAnsi="Times New Roman"/>
          <w:sz w:val="20"/>
        </w:rPr>
        <w:t>tel</w:t>
      </w:r>
      <w:proofErr w:type="spellEnd"/>
      <w:r w:rsidRPr="006175E6">
        <w:rPr>
          <w:rFonts w:ascii="Times New Roman" w:hAnsi="Times New Roman"/>
          <w:sz w:val="20"/>
        </w:rPr>
        <w:t xml:space="preserve"> point </w:t>
      </w:r>
      <w:proofErr w:type="spellStart"/>
      <w:r w:rsidRPr="006175E6">
        <w:rPr>
          <w:rFonts w:ascii="Times New Roman" w:hAnsi="Times New Roman"/>
          <w:sz w:val="20"/>
        </w:rPr>
        <w:t>qu’il</w:t>
      </w:r>
      <w:proofErr w:type="spellEnd"/>
      <w:r w:rsidRPr="006175E6">
        <w:rPr>
          <w:rFonts w:ascii="Times New Roman" w:hAnsi="Times New Roman"/>
          <w:sz w:val="20"/>
        </w:rPr>
        <w:t xml:space="preserve"> </w:t>
      </w:r>
      <w:proofErr w:type="spellStart"/>
      <w:r w:rsidRPr="006175E6">
        <w:rPr>
          <w:rFonts w:ascii="Times New Roman" w:hAnsi="Times New Roman"/>
          <w:sz w:val="20"/>
        </w:rPr>
        <w:t>serait</w:t>
      </w:r>
      <w:proofErr w:type="spellEnd"/>
      <w:r w:rsidRPr="006175E6">
        <w:rPr>
          <w:rFonts w:ascii="Times New Roman" w:hAnsi="Times New Roman"/>
          <w:sz w:val="20"/>
        </w:rPr>
        <w:t xml:space="preserve"> impossible de </w:t>
      </w:r>
      <w:proofErr w:type="spellStart"/>
      <w:r w:rsidRPr="006175E6">
        <w:rPr>
          <w:rFonts w:ascii="Times New Roman" w:hAnsi="Times New Roman"/>
          <w:sz w:val="20"/>
        </w:rPr>
        <w:t>démêler</w:t>
      </w:r>
      <w:proofErr w:type="spellEnd"/>
      <w:r w:rsidRPr="006175E6">
        <w:rPr>
          <w:rFonts w:ascii="Times New Roman" w:hAnsi="Times New Roman"/>
          <w:sz w:val="20"/>
        </w:rPr>
        <w:t xml:space="preserve"> le part </w:t>
      </w:r>
      <w:proofErr w:type="spellStart"/>
      <w:r w:rsidRPr="006175E6">
        <w:rPr>
          <w:rFonts w:ascii="Times New Roman" w:hAnsi="Times New Roman"/>
          <w:sz w:val="20"/>
        </w:rPr>
        <w:t>légitime</w:t>
      </w:r>
      <w:proofErr w:type="spellEnd"/>
      <w:r w:rsidRPr="006175E6">
        <w:rPr>
          <w:rFonts w:ascii="Times New Roman" w:hAnsi="Times New Roman"/>
          <w:sz w:val="20"/>
        </w:rPr>
        <w:t xml:space="preserve"> de </w:t>
      </w:r>
      <w:proofErr w:type="spellStart"/>
      <w:r w:rsidRPr="006175E6">
        <w:rPr>
          <w:rFonts w:ascii="Times New Roman" w:hAnsi="Times New Roman"/>
          <w:sz w:val="20"/>
        </w:rPr>
        <w:t>chacun</w:t>
      </w:r>
      <w:proofErr w:type="spellEnd"/>
      <w:r w:rsidRPr="006175E6">
        <w:rPr>
          <w:rFonts w:ascii="Times New Roman" w:hAnsi="Times New Roman"/>
          <w:sz w:val="20"/>
        </w:rPr>
        <w:t xml:space="preserve"> </w:t>
      </w:r>
      <w:proofErr w:type="spellStart"/>
      <w:r w:rsidRPr="006175E6">
        <w:rPr>
          <w:rFonts w:ascii="Times New Roman" w:hAnsi="Times New Roman"/>
          <w:sz w:val="20"/>
        </w:rPr>
        <w:t>dans</w:t>
      </w:r>
      <w:proofErr w:type="spellEnd"/>
      <w:r w:rsidRPr="006175E6">
        <w:rPr>
          <w:rFonts w:ascii="Times New Roman" w:hAnsi="Times New Roman"/>
          <w:sz w:val="20"/>
        </w:rPr>
        <w:t xml:space="preserve"> la </w:t>
      </w:r>
      <w:proofErr w:type="spellStart"/>
      <w:r w:rsidRPr="006175E6">
        <w:rPr>
          <w:rFonts w:ascii="Times New Roman" w:hAnsi="Times New Roman"/>
          <w:sz w:val="20"/>
        </w:rPr>
        <w:t>grande</w:t>
      </w:r>
      <w:proofErr w:type="spellEnd"/>
      <w:r w:rsidRPr="006175E6">
        <w:rPr>
          <w:rFonts w:ascii="Times New Roman" w:hAnsi="Times New Roman"/>
          <w:sz w:val="20"/>
        </w:rPr>
        <w:t xml:space="preserve"> fermentation des </w:t>
      </w:r>
      <w:proofErr w:type="spellStart"/>
      <w:r w:rsidRPr="006175E6">
        <w:rPr>
          <w:rFonts w:ascii="Times New Roman" w:hAnsi="Times New Roman"/>
          <w:sz w:val="20"/>
        </w:rPr>
        <w:t>origenes</w:t>
      </w:r>
      <w:proofErr w:type="spellEnd"/>
      <w:r w:rsidRPr="006175E6">
        <w:rPr>
          <w:rFonts w:ascii="Times New Roman" w:hAnsi="Times New Roman"/>
          <w:sz w:val="20"/>
        </w:rPr>
        <w:t xml:space="preserve"> </w:t>
      </w:r>
      <w:proofErr w:type="spellStart"/>
      <w:r w:rsidRPr="006175E6">
        <w:rPr>
          <w:rFonts w:ascii="Times New Roman" w:hAnsi="Times New Roman"/>
          <w:sz w:val="20"/>
        </w:rPr>
        <w:t>chrétiennes</w:t>
      </w:r>
      <w:proofErr w:type="spellEnd"/>
      <w:r w:rsidRPr="006175E6">
        <w:rPr>
          <w:rFonts w:ascii="Times New Roman" w:hAnsi="Times New Roman"/>
          <w:sz w:val="20"/>
        </w:rPr>
        <w:t xml:space="preserve">’.  </w:t>
      </w:r>
    </w:p>
  </w:footnote>
  <w:footnote w:id="24">
    <w:p w:rsidR="001D5A41" w:rsidRPr="006175E6" w:rsidRDefault="001D5A41" w:rsidP="006175E6">
      <w:pPr>
        <w:rPr>
          <w:rFonts w:ascii="Times New Roman" w:eastAsiaTheme="minorHAnsi" w:hAnsi="Times New Roman"/>
          <w:sz w:val="20"/>
          <w:lang w:val="en-IE"/>
        </w:rPr>
      </w:pPr>
      <w:r w:rsidRPr="006175E6">
        <w:rPr>
          <w:rStyle w:val="FootnoteReference"/>
          <w:rFonts w:ascii="Times New Roman" w:hAnsi="Times New Roman"/>
          <w:sz w:val="20"/>
        </w:rPr>
        <w:footnoteRef/>
      </w:r>
      <w:r w:rsidRPr="006175E6">
        <w:rPr>
          <w:rFonts w:ascii="Times New Roman" w:hAnsi="Times New Roman"/>
          <w:sz w:val="20"/>
        </w:rPr>
        <w:t>Cf.</w:t>
      </w:r>
      <w:r w:rsidRPr="006175E6">
        <w:rPr>
          <w:rFonts w:ascii="Times New Roman" w:hAnsi="Times New Roman"/>
          <w:sz w:val="20"/>
          <w:lang w:eastAsia="en-IE"/>
        </w:rPr>
        <w:t xml:space="preserve"> T.G. Tucker and Jane E. Harrison, ‘The Mysteries in the </w:t>
      </w:r>
      <w:r w:rsidRPr="006175E6">
        <w:rPr>
          <w:rFonts w:ascii="Times New Roman" w:hAnsi="Times New Roman"/>
          <w:i/>
          <w:sz w:val="20"/>
          <w:lang w:eastAsia="en-IE"/>
        </w:rPr>
        <w:t>Frogs</w:t>
      </w:r>
      <w:r w:rsidRPr="006175E6">
        <w:rPr>
          <w:rFonts w:ascii="Times New Roman" w:hAnsi="Times New Roman"/>
          <w:sz w:val="20"/>
          <w:lang w:eastAsia="en-IE"/>
        </w:rPr>
        <w:t xml:space="preserve"> of Aristophanes’, </w:t>
      </w:r>
      <w:r w:rsidRPr="006175E6">
        <w:rPr>
          <w:rFonts w:ascii="Times New Roman" w:hAnsi="Times New Roman"/>
          <w:i/>
          <w:sz w:val="20"/>
          <w:lang w:eastAsia="en-IE"/>
        </w:rPr>
        <w:t>C</w:t>
      </w:r>
      <w:r w:rsidR="004F1132" w:rsidRPr="006175E6">
        <w:rPr>
          <w:rFonts w:ascii="Times New Roman" w:hAnsi="Times New Roman"/>
          <w:i/>
          <w:sz w:val="20"/>
          <w:lang w:eastAsia="en-IE"/>
        </w:rPr>
        <w:t xml:space="preserve">lassical </w:t>
      </w:r>
      <w:r w:rsidRPr="006175E6">
        <w:rPr>
          <w:rFonts w:ascii="Times New Roman" w:hAnsi="Times New Roman"/>
          <w:i/>
          <w:sz w:val="20"/>
          <w:lang w:eastAsia="en-IE"/>
        </w:rPr>
        <w:t>R</w:t>
      </w:r>
      <w:r w:rsidR="004F1132" w:rsidRPr="006175E6">
        <w:rPr>
          <w:rFonts w:ascii="Times New Roman" w:hAnsi="Times New Roman"/>
          <w:i/>
          <w:sz w:val="20"/>
          <w:lang w:eastAsia="en-IE"/>
        </w:rPr>
        <w:t>eview</w:t>
      </w:r>
      <w:r w:rsidRPr="006175E6">
        <w:rPr>
          <w:rFonts w:ascii="Times New Roman" w:hAnsi="Times New Roman"/>
          <w:sz w:val="20"/>
          <w:lang w:eastAsia="en-IE"/>
        </w:rPr>
        <w:t xml:space="preserve"> 18 (1904), 416-18; </w:t>
      </w:r>
      <w:r w:rsidRPr="006175E6">
        <w:rPr>
          <w:rFonts w:ascii="Times New Roman" w:eastAsiaTheme="minorHAnsi" w:hAnsi="Times New Roman"/>
          <w:sz w:val="20"/>
          <w:lang w:val="en-IE"/>
        </w:rPr>
        <w:t xml:space="preserve">Keith Clinton, </w:t>
      </w:r>
      <w:r w:rsidRPr="006175E6">
        <w:rPr>
          <w:rFonts w:ascii="Times New Roman" w:eastAsiaTheme="minorHAnsi" w:hAnsi="Times New Roman"/>
          <w:i/>
          <w:iCs/>
          <w:sz w:val="20"/>
          <w:lang w:val="en-IE"/>
        </w:rPr>
        <w:t xml:space="preserve">Myth and Cult: The Iconography of the Eleusinian Mysteries </w:t>
      </w:r>
      <w:r w:rsidR="000715E7" w:rsidRPr="006175E6">
        <w:rPr>
          <w:rFonts w:ascii="Times New Roman" w:eastAsiaTheme="minorHAnsi" w:hAnsi="Times New Roman"/>
          <w:sz w:val="20"/>
          <w:lang w:val="en-IE"/>
        </w:rPr>
        <w:t xml:space="preserve">(Stockholm: </w:t>
      </w:r>
      <w:proofErr w:type="spellStart"/>
      <w:r w:rsidR="000715E7" w:rsidRPr="006175E6">
        <w:rPr>
          <w:rFonts w:ascii="Times New Roman" w:hAnsi="Times New Roman"/>
          <w:sz w:val="20"/>
          <w:shd w:val="clear" w:color="auto" w:fill="FFFFFF"/>
        </w:rPr>
        <w:t>Svenska</w:t>
      </w:r>
      <w:proofErr w:type="spellEnd"/>
      <w:r w:rsidR="000715E7" w:rsidRPr="006175E6">
        <w:rPr>
          <w:rFonts w:ascii="Times New Roman" w:hAnsi="Times New Roman"/>
          <w:sz w:val="20"/>
          <w:shd w:val="clear" w:color="auto" w:fill="FFFFFF"/>
        </w:rPr>
        <w:t xml:space="preserve"> </w:t>
      </w:r>
      <w:proofErr w:type="spellStart"/>
      <w:r w:rsidR="000715E7" w:rsidRPr="006175E6">
        <w:rPr>
          <w:rFonts w:ascii="Times New Roman" w:hAnsi="Times New Roman"/>
          <w:sz w:val="20"/>
          <w:shd w:val="clear" w:color="auto" w:fill="FFFFFF"/>
        </w:rPr>
        <w:t>Institutet</w:t>
      </w:r>
      <w:proofErr w:type="spellEnd"/>
      <w:r w:rsidR="000715E7" w:rsidRPr="006175E6">
        <w:rPr>
          <w:rFonts w:ascii="Times New Roman" w:hAnsi="Times New Roman"/>
          <w:sz w:val="20"/>
          <w:shd w:val="clear" w:color="auto" w:fill="FFFFFF"/>
        </w:rPr>
        <w:t xml:space="preserve"> </w:t>
      </w:r>
      <w:proofErr w:type="spellStart"/>
      <w:r w:rsidR="000715E7" w:rsidRPr="006175E6">
        <w:rPr>
          <w:rFonts w:ascii="Times New Roman" w:hAnsi="Times New Roman"/>
          <w:sz w:val="20"/>
          <w:shd w:val="clear" w:color="auto" w:fill="FFFFFF"/>
        </w:rPr>
        <w:t>i</w:t>
      </w:r>
      <w:proofErr w:type="spellEnd"/>
      <w:r w:rsidR="000715E7" w:rsidRPr="006175E6">
        <w:rPr>
          <w:rFonts w:ascii="Times New Roman" w:hAnsi="Times New Roman"/>
          <w:sz w:val="20"/>
          <w:shd w:val="clear" w:color="auto" w:fill="FFFFFF"/>
        </w:rPr>
        <w:t xml:space="preserve"> </w:t>
      </w:r>
      <w:proofErr w:type="spellStart"/>
      <w:r w:rsidR="000715E7" w:rsidRPr="006175E6">
        <w:rPr>
          <w:rFonts w:ascii="Times New Roman" w:hAnsi="Times New Roman"/>
          <w:sz w:val="20"/>
          <w:shd w:val="clear" w:color="auto" w:fill="FFFFFF"/>
        </w:rPr>
        <w:t>Athen</w:t>
      </w:r>
      <w:proofErr w:type="spellEnd"/>
      <w:r w:rsidR="000715E7" w:rsidRPr="006175E6">
        <w:rPr>
          <w:rFonts w:ascii="Times New Roman" w:eastAsiaTheme="minorHAnsi" w:hAnsi="Times New Roman"/>
          <w:sz w:val="20"/>
          <w:lang w:val="en-IE"/>
        </w:rPr>
        <w:t xml:space="preserve">, </w:t>
      </w:r>
      <w:r w:rsidRPr="006175E6">
        <w:rPr>
          <w:rFonts w:ascii="Times New Roman" w:eastAsiaTheme="minorHAnsi" w:hAnsi="Times New Roman"/>
          <w:sz w:val="20"/>
          <w:lang w:val="en-IE"/>
        </w:rPr>
        <w:t xml:space="preserve">1992), pp. 64-71.  </w:t>
      </w:r>
    </w:p>
  </w:footnote>
  <w:footnote w:id="25">
    <w:p w:rsidR="00455C7A" w:rsidRPr="006175E6" w:rsidRDefault="00455C7A" w:rsidP="006175E6">
      <w:pPr>
        <w:rPr>
          <w:rFonts w:ascii="Times New Roman" w:hAnsi="Times New Roman"/>
          <w:sz w:val="20"/>
        </w:rPr>
      </w:pPr>
      <w:r w:rsidRPr="006175E6">
        <w:rPr>
          <w:rStyle w:val="FootnoteReference"/>
          <w:rFonts w:ascii="Times New Roman" w:hAnsi="Times New Roman"/>
          <w:sz w:val="20"/>
        </w:rPr>
        <w:footnoteRef/>
      </w:r>
      <w:proofErr w:type="spellStart"/>
      <w:r w:rsidRPr="006175E6">
        <w:rPr>
          <w:rFonts w:ascii="Times New Roman" w:hAnsi="Times New Roman"/>
          <w:iCs/>
          <w:sz w:val="20"/>
          <w:lang w:val="en-IE" w:eastAsia="en-IE"/>
        </w:rPr>
        <w:t>Cf</w:t>
      </w:r>
      <w:proofErr w:type="spellEnd"/>
      <w:r w:rsidRPr="006175E6">
        <w:rPr>
          <w:rFonts w:ascii="Times New Roman" w:hAnsi="Times New Roman"/>
          <w:sz w:val="20"/>
        </w:rPr>
        <w:t xml:space="preserve">. </w:t>
      </w:r>
      <w:r w:rsidRPr="006175E6">
        <w:rPr>
          <w:rFonts w:ascii="Times New Roman" w:hAnsi="Times New Roman"/>
          <w:iCs/>
          <w:sz w:val="20"/>
          <w:lang w:val="en-IE" w:eastAsia="en-IE"/>
        </w:rPr>
        <w:t xml:space="preserve">Gérard de </w:t>
      </w:r>
      <w:proofErr w:type="spellStart"/>
      <w:r w:rsidRPr="006175E6">
        <w:rPr>
          <w:rFonts w:ascii="Times New Roman" w:hAnsi="Times New Roman"/>
          <w:iCs/>
          <w:sz w:val="20"/>
          <w:lang w:val="en-IE" w:eastAsia="en-IE"/>
        </w:rPr>
        <w:t>Nerval</w:t>
      </w:r>
      <w:proofErr w:type="spellEnd"/>
      <w:r w:rsidRPr="006175E6">
        <w:rPr>
          <w:rFonts w:ascii="Times New Roman" w:hAnsi="Times New Roman"/>
          <w:i/>
          <w:sz w:val="20"/>
        </w:rPr>
        <w:t xml:space="preserve">, </w:t>
      </w:r>
      <w:proofErr w:type="spellStart"/>
      <w:r w:rsidRPr="006175E6">
        <w:rPr>
          <w:rFonts w:ascii="Times New Roman" w:hAnsi="Times New Roman"/>
          <w:i/>
          <w:sz w:val="20"/>
        </w:rPr>
        <w:t>Œuvres</w:t>
      </w:r>
      <w:proofErr w:type="spellEnd"/>
      <w:r w:rsidRPr="006175E6">
        <w:rPr>
          <w:rFonts w:ascii="Times New Roman" w:hAnsi="Times New Roman"/>
          <w:i/>
          <w:sz w:val="20"/>
        </w:rPr>
        <w:t xml:space="preserve"> </w:t>
      </w:r>
      <w:proofErr w:type="spellStart"/>
      <w:r w:rsidRPr="006175E6">
        <w:rPr>
          <w:rFonts w:ascii="Times New Roman" w:hAnsi="Times New Roman"/>
          <w:i/>
          <w:sz w:val="20"/>
        </w:rPr>
        <w:t>complètes</w:t>
      </w:r>
      <w:proofErr w:type="spellEnd"/>
      <w:r w:rsidRPr="006175E6">
        <w:rPr>
          <w:rFonts w:ascii="Times New Roman" w:hAnsi="Times New Roman"/>
          <w:sz w:val="20"/>
        </w:rPr>
        <w:t>, ed. Jean Guillaume and</w:t>
      </w:r>
      <w:r w:rsidR="000715E7" w:rsidRPr="006175E6">
        <w:rPr>
          <w:rFonts w:ascii="Times New Roman" w:hAnsi="Times New Roman"/>
          <w:sz w:val="20"/>
        </w:rPr>
        <w:t xml:space="preserve"> Claude </w:t>
      </w:r>
      <w:proofErr w:type="spellStart"/>
      <w:r w:rsidR="000715E7" w:rsidRPr="006175E6">
        <w:rPr>
          <w:rFonts w:ascii="Times New Roman" w:hAnsi="Times New Roman"/>
          <w:sz w:val="20"/>
        </w:rPr>
        <w:t>Pichois</w:t>
      </w:r>
      <w:proofErr w:type="spellEnd"/>
      <w:r w:rsidR="000715E7" w:rsidRPr="006175E6">
        <w:rPr>
          <w:rFonts w:ascii="Times New Roman" w:hAnsi="Times New Roman"/>
          <w:sz w:val="20"/>
        </w:rPr>
        <w:t xml:space="preserve">, 3 </w:t>
      </w:r>
      <w:proofErr w:type="spellStart"/>
      <w:r w:rsidR="000715E7" w:rsidRPr="006175E6">
        <w:rPr>
          <w:rFonts w:ascii="Times New Roman" w:hAnsi="Times New Roman"/>
          <w:sz w:val="20"/>
        </w:rPr>
        <w:t>vols</w:t>
      </w:r>
      <w:proofErr w:type="spellEnd"/>
      <w:r w:rsidR="000715E7" w:rsidRPr="006175E6">
        <w:rPr>
          <w:rFonts w:ascii="Times New Roman" w:hAnsi="Times New Roman"/>
          <w:sz w:val="20"/>
        </w:rPr>
        <w:t xml:space="preserve"> (Paris: </w:t>
      </w:r>
      <w:proofErr w:type="spellStart"/>
      <w:r w:rsidR="000715E7" w:rsidRPr="006175E6">
        <w:rPr>
          <w:rFonts w:ascii="Times New Roman" w:hAnsi="Times New Roman"/>
          <w:sz w:val="20"/>
          <w:shd w:val="clear" w:color="auto" w:fill="FFFFFF"/>
        </w:rPr>
        <w:t>Gallimard</w:t>
      </w:r>
      <w:proofErr w:type="spellEnd"/>
      <w:r w:rsidR="000715E7" w:rsidRPr="006175E6">
        <w:rPr>
          <w:rFonts w:ascii="Times New Roman" w:hAnsi="Times New Roman"/>
          <w:sz w:val="20"/>
          <w:shd w:val="clear" w:color="auto" w:fill="FFFFFF"/>
        </w:rPr>
        <w:t xml:space="preserve">, </w:t>
      </w:r>
      <w:r w:rsidRPr="006175E6">
        <w:rPr>
          <w:rFonts w:ascii="Times New Roman" w:hAnsi="Times New Roman"/>
          <w:sz w:val="20"/>
        </w:rPr>
        <w:t xml:space="preserve">1984-93), II, 1158: ‘les </w:t>
      </w:r>
      <w:proofErr w:type="spellStart"/>
      <w:r w:rsidRPr="006175E6">
        <w:rPr>
          <w:rFonts w:ascii="Times New Roman" w:hAnsi="Times New Roman"/>
          <w:sz w:val="20"/>
        </w:rPr>
        <w:t>croyants</w:t>
      </w:r>
      <w:proofErr w:type="spellEnd"/>
      <w:r w:rsidRPr="006175E6">
        <w:rPr>
          <w:rFonts w:ascii="Times New Roman" w:hAnsi="Times New Roman"/>
          <w:sz w:val="20"/>
        </w:rPr>
        <w:t xml:space="preserve"> </w:t>
      </w:r>
      <w:proofErr w:type="spellStart"/>
      <w:r w:rsidRPr="006175E6">
        <w:rPr>
          <w:rFonts w:ascii="Times New Roman" w:hAnsi="Times New Roman"/>
          <w:sz w:val="20"/>
        </w:rPr>
        <w:t>spéciaux</w:t>
      </w:r>
      <w:proofErr w:type="spellEnd"/>
      <w:r w:rsidRPr="006175E6">
        <w:rPr>
          <w:rFonts w:ascii="Times New Roman" w:hAnsi="Times New Roman"/>
          <w:sz w:val="20"/>
        </w:rPr>
        <w:t xml:space="preserve"> </w:t>
      </w:r>
      <w:proofErr w:type="spellStart"/>
      <w:r w:rsidRPr="006175E6">
        <w:rPr>
          <w:rFonts w:ascii="Times New Roman" w:hAnsi="Times New Roman"/>
          <w:sz w:val="20"/>
        </w:rPr>
        <w:t>d’Iacchus-Iésus</w:t>
      </w:r>
      <w:proofErr w:type="spellEnd"/>
      <w:r w:rsidRPr="006175E6">
        <w:rPr>
          <w:rFonts w:ascii="Times New Roman" w:hAnsi="Times New Roman"/>
          <w:sz w:val="20"/>
        </w:rPr>
        <w:t xml:space="preserve">, plus </w:t>
      </w:r>
      <w:proofErr w:type="spellStart"/>
      <w:r w:rsidRPr="006175E6">
        <w:rPr>
          <w:rFonts w:ascii="Times New Roman" w:hAnsi="Times New Roman"/>
          <w:sz w:val="20"/>
        </w:rPr>
        <w:t>connu</w:t>
      </w:r>
      <w:proofErr w:type="spellEnd"/>
      <w:r w:rsidRPr="006175E6">
        <w:rPr>
          <w:rFonts w:ascii="Times New Roman" w:hAnsi="Times New Roman"/>
          <w:sz w:val="20"/>
        </w:rPr>
        <w:t xml:space="preserve"> </w:t>
      </w:r>
      <w:proofErr w:type="spellStart"/>
      <w:r w:rsidRPr="006175E6">
        <w:rPr>
          <w:rFonts w:ascii="Times New Roman" w:hAnsi="Times New Roman"/>
          <w:sz w:val="20"/>
        </w:rPr>
        <w:t>en</w:t>
      </w:r>
      <w:proofErr w:type="spellEnd"/>
      <w:r w:rsidRPr="006175E6">
        <w:rPr>
          <w:rFonts w:ascii="Times New Roman" w:hAnsi="Times New Roman"/>
          <w:sz w:val="20"/>
        </w:rPr>
        <w:t xml:space="preserve"> France sous le nom de Christ’.  The identification of </w:t>
      </w:r>
      <w:proofErr w:type="spellStart"/>
      <w:r w:rsidRPr="006175E6">
        <w:rPr>
          <w:rFonts w:ascii="Times New Roman" w:hAnsi="Times New Roman"/>
          <w:sz w:val="20"/>
        </w:rPr>
        <w:t>Iacchus</w:t>
      </w:r>
      <w:proofErr w:type="spellEnd"/>
      <w:r w:rsidRPr="006175E6">
        <w:rPr>
          <w:rFonts w:ascii="Times New Roman" w:hAnsi="Times New Roman"/>
          <w:sz w:val="20"/>
        </w:rPr>
        <w:t xml:space="preserve"> with Jesus also informs his sonnet sequence </w:t>
      </w:r>
      <w:r w:rsidRPr="006175E6">
        <w:rPr>
          <w:rFonts w:ascii="Times New Roman" w:hAnsi="Times New Roman"/>
          <w:i/>
          <w:sz w:val="20"/>
        </w:rPr>
        <w:t xml:space="preserve">Les </w:t>
      </w:r>
      <w:proofErr w:type="spellStart"/>
      <w:r w:rsidRPr="006175E6">
        <w:rPr>
          <w:rFonts w:ascii="Times New Roman" w:hAnsi="Times New Roman"/>
          <w:i/>
          <w:sz w:val="20"/>
        </w:rPr>
        <w:t>Chimères</w:t>
      </w:r>
      <w:proofErr w:type="spellEnd"/>
      <w:r w:rsidRPr="006175E6">
        <w:rPr>
          <w:rFonts w:ascii="Times New Roman" w:hAnsi="Times New Roman"/>
          <w:sz w:val="20"/>
        </w:rPr>
        <w:t>, especially the diptych poems ‘</w:t>
      </w:r>
      <w:proofErr w:type="spellStart"/>
      <w:r w:rsidRPr="006175E6">
        <w:rPr>
          <w:rFonts w:ascii="Times New Roman" w:hAnsi="Times New Roman"/>
          <w:sz w:val="20"/>
        </w:rPr>
        <w:t>Delfica</w:t>
      </w:r>
      <w:proofErr w:type="spellEnd"/>
      <w:r w:rsidRPr="006175E6">
        <w:rPr>
          <w:rFonts w:ascii="Times New Roman" w:hAnsi="Times New Roman"/>
          <w:sz w:val="20"/>
        </w:rPr>
        <w:t>’ and ‘</w:t>
      </w:r>
      <w:proofErr w:type="spellStart"/>
      <w:r w:rsidRPr="006175E6">
        <w:rPr>
          <w:rFonts w:ascii="Times New Roman" w:hAnsi="Times New Roman"/>
          <w:sz w:val="20"/>
        </w:rPr>
        <w:t>Myrtho</w:t>
      </w:r>
      <w:proofErr w:type="spellEnd"/>
      <w:r w:rsidRPr="006175E6">
        <w:rPr>
          <w:rFonts w:ascii="Times New Roman" w:hAnsi="Times New Roman"/>
          <w:sz w:val="20"/>
        </w:rPr>
        <w:t xml:space="preserve">’; cf. </w:t>
      </w:r>
      <w:proofErr w:type="spellStart"/>
      <w:r w:rsidRPr="006175E6">
        <w:rPr>
          <w:rFonts w:ascii="Times New Roman" w:hAnsi="Times New Roman"/>
          <w:i/>
          <w:sz w:val="20"/>
        </w:rPr>
        <w:t>Œuvres</w:t>
      </w:r>
      <w:proofErr w:type="spellEnd"/>
      <w:r w:rsidRPr="006175E6">
        <w:rPr>
          <w:rFonts w:ascii="Times New Roman" w:hAnsi="Times New Roman"/>
          <w:i/>
          <w:sz w:val="20"/>
        </w:rPr>
        <w:t xml:space="preserve"> completes</w:t>
      </w:r>
      <w:r w:rsidRPr="006175E6">
        <w:rPr>
          <w:rFonts w:ascii="Times New Roman" w:hAnsi="Times New Roman"/>
          <w:sz w:val="20"/>
        </w:rPr>
        <w:t>, III, pp. 645-7.  Cf. Suzanne Martin, ‘</w:t>
      </w:r>
      <w:proofErr w:type="spellStart"/>
      <w:r w:rsidRPr="006175E6">
        <w:rPr>
          <w:rFonts w:ascii="Times New Roman" w:hAnsi="Times New Roman"/>
          <w:sz w:val="20"/>
          <w:lang w:val="en-IE" w:eastAsia="en-IE"/>
        </w:rPr>
        <w:t>Rêve</w:t>
      </w:r>
      <w:proofErr w:type="spellEnd"/>
      <w:r w:rsidRPr="006175E6">
        <w:rPr>
          <w:rFonts w:ascii="Times New Roman" w:hAnsi="Times New Roman"/>
          <w:sz w:val="20"/>
          <w:lang w:val="en-IE" w:eastAsia="en-IE"/>
        </w:rPr>
        <w:t xml:space="preserve"> </w:t>
      </w:r>
      <w:proofErr w:type="spellStart"/>
      <w:r w:rsidRPr="006175E6">
        <w:rPr>
          <w:rFonts w:ascii="Times New Roman" w:hAnsi="Times New Roman"/>
          <w:sz w:val="20"/>
          <w:lang w:val="en-IE" w:eastAsia="en-IE"/>
        </w:rPr>
        <w:t>initiatique</w:t>
      </w:r>
      <w:proofErr w:type="spellEnd"/>
      <w:r w:rsidRPr="006175E6">
        <w:rPr>
          <w:rFonts w:ascii="Times New Roman" w:hAnsi="Times New Roman"/>
          <w:sz w:val="20"/>
          <w:lang w:val="en-IE" w:eastAsia="en-IE"/>
        </w:rPr>
        <w:t xml:space="preserve"> à </w:t>
      </w:r>
      <w:proofErr w:type="spellStart"/>
      <w:r w:rsidRPr="006175E6">
        <w:rPr>
          <w:rFonts w:ascii="Times New Roman" w:hAnsi="Times New Roman"/>
          <w:sz w:val="20"/>
          <w:lang w:val="en-IE" w:eastAsia="en-IE"/>
        </w:rPr>
        <w:t>Pompéi</w:t>
      </w:r>
      <w:proofErr w:type="spellEnd"/>
      <w:r w:rsidRPr="006175E6">
        <w:rPr>
          <w:rFonts w:ascii="Times New Roman" w:hAnsi="Times New Roman"/>
          <w:sz w:val="20"/>
          <w:lang w:val="en-IE" w:eastAsia="en-IE"/>
        </w:rPr>
        <w:t xml:space="preserve">: </w:t>
      </w:r>
      <w:proofErr w:type="spellStart"/>
      <w:r w:rsidRPr="006175E6">
        <w:rPr>
          <w:rFonts w:ascii="Times New Roman" w:hAnsi="Times New Roman"/>
          <w:sz w:val="20"/>
          <w:lang w:val="en-IE" w:eastAsia="en-IE"/>
        </w:rPr>
        <w:t>Nerval</w:t>
      </w:r>
      <w:proofErr w:type="spellEnd"/>
      <w:r w:rsidRPr="006175E6">
        <w:rPr>
          <w:rFonts w:ascii="Times New Roman" w:hAnsi="Times New Roman"/>
          <w:sz w:val="20"/>
          <w:lang w:val="en-IE" w:eastAsia="en-IE"/>
        </w:rPr>
        <w:t xml:space="preserve"> et le </w:t>
      </w:r>
      <w:proofErr w:type="spellStart"/>
      <w:r w:rsidRPr="006175E6">
        <w:rPr>
          <w:rFonts w:ascii="Times New Roman" w:hAnsi="Times New Roman"/>
          <w:sz w:val="20"/>
          <w:lang w:val="en-IE" w:eastAsia="en-IE"/>
        </w:rPr>
        <w:t>mythe</w:t>
      </w:r>
      <w:proofErr w:type="spellEnd"/>
      <w:r w:rsidRPr="006175E6">
        <w:rPr>
          <w:rFonts w:ascii="Times New Roman" w:hAnsi="Times New Roman"/>
          <w:sz w:val="20"/>
          <w:lang w:val="en-IE" w:eastAsia="en-IE"/>
        </w:rPr>
        <w:t xml:space="preserve"> du “</w:t>
      </w:r>
      <w:proofErr w:type="spellStart"/>
      <w:r w:rsidRPr="006175E6">
        <w:rPr>
          <w:rFonts w:ascii="Times New Roman" w:hAnsi="Times New Roman"/>
          <w:sz w:val="20"/>
          <w:lang w:val="en-IE" w:eastAsia="en-IE"/>
        </w:rPr>
        <w:t>dieu</w:t>
      </w:r>
      <w:proofErr w:type="spellEnd"/>
      <w:r w:rsidRPr="006175E6">
        <w:rPr>
          <w:rFonts w:ascii="Times New Roman" w:hAnsi="Times New Roman"/>
          <w:sz w:val="20"/>
          <w:lang w:val="en-IE" w:eastAsia="en-IE"/>
        </w:rPr>
        <w:t xml:space="preserve"> qui </w:t>
      </w:r>
      <w:proofErr w:type="spellStart"/>
      <w:r w:rsidRPr="006175E6">
        <w:rPr>
          <w:rFonts w:ascii="Times New Roman" w:hAnsi="Times New Roman"/>
          <w:sz w:val="20"/>
          <w:lang w:val="en-IE" w:eastAsia="en-IE"/>
        </w:rPr>
        <w:t>meurt</w:t>
      </w:r>
      <w:proofErr w:type="spellEnd"/>
      <w:r w:rsidRPr="006175E6">
        <w:rPr>
          <w:rFonts w:ascii="Times New Roman" w:hAnsi="Times New Roman"/>
          <w:sz w:val="20"/>
          <w:lang w:val="en-IE" w:eastAsia="en-IE"/>
        </w:rPr>
        <w:t xml:space="preserve">”’, </w:t>
      </w:r>
      <w:proofErr w:type="spellStart"/>
      <w:r w:rsidR="004F1132" w:rsidRPr="006175E6">
        <w:rPr>
          <w:rFonts w:ascii="Times New Roman" w:hAnsi="Times New Roman"/>
          <w:bCs/>
          <w:i/>
          <w:sz w:val="20"/>
          <w:shd w:val="clear" w:color="auto" w:fill="FFFFFF"/>
        </w:rPr>
        <w:t>Études</w:t>
      </w:r>
      <w:proofErr w:type="spellEnd"/>
      <w:r w:rsidR="004F1132" w:rsidRPr="006175E6">
        <w:rPr>
          <w:rFonts w:ascii="Times New Roman" w:hAnsi="Times New Roman"/>
          <w:bCs/>
          <w:i/>
          <w:sz w:val="20"/>
          <w:shd w:val="clear" w:color="auto" w:fill="FFFFFF"/>
        </w:rPr>
        <w:t xml:space="preserve"> </w:t>
      </w:r>
      <w:proofErr w:type="spellStart"/>
      <w:r w:rsidR="004F1132" w:rsidRPr="006175E6">
        <w:rPr>
          <w:rFonts w:ascii="Times New Roman" w:hAnsi="Times New Roman"/>
          <w:bCs/>
          <w:i/>
          <w:sz w:val="20"/>
          <w:shd w:val="clear" w:color="auto" w:fill="FFFFFF"/>
        </w:rPr>
        <w:t>françaises</w:t>
      </w:r>
      <w:proofErr w:type="spellEnd"/>
      <w:r w:rsidR="000715E7" w:rsidRPr="006175E6">
        <w:rPr>
          <w:rFonts w:ascii="Times New Roman" w:hAnsi="Times New Roman"/>
          <w:sz w:val="20"/>
          <w:lang w:val="en-IE" w:eastAsia="en-IE"/>
        </w:rPr>
        <w:t xml:space="preserve"> 33 (1997), 111-26 (</w:t>
      </w:r>
      <w:r w:rsidRPr="006175E6">
        <w:rPr>
          <w:rFonts w:ascii="Times New Roman" w:hAnsi="Times New Roman"/>
          <w:sz w:val="20"/>
          <w:lang w:val="en-IE" w:eastAsia="en-IE"/>
        </w:rPr>
        <w:t>120-1</w:t>
      </w:r>
      <w:r w:rsidR="000715E7" w:rsidRPr="006175E6">
        <w:rPr>
          <w:rFonts w:ascii="Times New Roman" w:hAnsi="Times New Roman"/>
          <w:sz w:val="20"/>
          <w:lang w:val="en-IE" w:eastAsia="en-IE"/>
        </w:rPr>
        <w:t>)</w:t>
      </w:r>
      <w:r w:rsidRPr="006175E6">
        <w:rPr>
          <w:rFonts w:ascii="Times New Roman" w:hAnsi="Times New Roman"/>
          <w:sz w:val="20"/>
          <w:lang w:val="en-IE" w:eastAsia="en-IE"/>
        </w:rPr>
        <w:t xml:space="preserve">.  </w:t>
      </w:r>
    </w:p>
  </w:footnote>
  <w:footnote w:id="26">
    <w:p w:rsidR="001D5A41" w:rsidRPr="006175E6" w:rsidRDefault="001D5A41" w:rsidP="006175E6">
      <w:pPr>
        <w:rPr>
          <w:rFonts w:ascii="Times New Roman" w:hAnsi="Times New Roman"/>
          <w:sz w:val="20"/>
          <w:lang w:val="en-IE"/>
        </w:rPr>
      </w:pPr>
      <w:r w:rsidRPr="006175E6">
        <w:rPr>
          <w:rStyle w:val="FootnoteReference"/>
          <w:rFonts w:ascii="Times New Roman" w:hAnsi="Times New Roman"/>
          <w:sz w:val="20"/>
        </w:rPr>
        <w:footnoteRef/>
      </w:r>
      <w:r w:rsidR="004D5D73" w:rsidRPr="006175E6">
        <w:rPr>
          <w:rFonts w:ascii="Times New Roman" w:hAnsi="Times New Roman"/>
          <w:i/>
          <w:sz w:val="20"/>
          <w:lang w:val="en-IE"/>
        </w:rPr>
        <w:t>Hail and Farewell: Vale</w:t>
      </w:r>
      <w:r w:rsidR="00D96207" w:rsidRPr="006175E6">
        <w:rPr>
          <w:rFonts w:ascii="Times New Roman" w:hAnsi="Times New Roman"/>
          <w:sz w:val="20"/>
          <w:lang w:val="en-IE"/>
        </w:rPr>
        <w:t xml:space="preserve"> (London: Heinemann, </w:t>
      </w:r>
      <w:r w:rsidR="004D5D73" w:rsidRPr="006175E6">
        <w:rPr>
          <w:rFonts w:ascii="Times New Roman" w:hAnsi="Times New Roman"/>
          <w:sz w:val="20"/>
          <w:lang w:val="en-IE"/>
        </w:rPr>
        <w:t>1914)</w:t>
      </w:r>
      <w:r w:rsidRPr="006175E6">
        <w:rPr>
          <w:rFonts w:ascii="Times New Roman" w:hAnsi="Times New Roman"/>
          <w:sz w:val="20"/>
          <w:lang w:val="en-IE"/>
        </w:rPr>
        <w:t xml:space="preserve">, p. 246.  </w:t>
      </w:r>
    </w:p>
  </w:footnote>
  <w:footnote w:id="27">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00BA7168" w:rsidRPr="006175E6">
        <w:rPr>
          <w:rFonts w:ascii="Times New Roman" w:hAnsi="Times New Roman"/>
          <w:sz w:val="20"/>
        </w:rPr>
        <w:t xml:space="preserve">Cf. </w:t>
      </w:r>
      <w:r w:rsidR="00485B1B" w:rsidRPr="006175E6">
        <w:rPr>
          <w:rFonts w:ascii="Times New Roman" w:hAnsi="Times New Roman"/>
          <w:i/>
          <w:sz w:val="20"/>
        </w:rPr>
        <w:t>Ritual to Romance</w:t>
      </w:r>
      <w:r w:rsidR="00DA1C59" w:rsidRPr="006175E6">
        <w:rPr>
          <w:rFonts w:ascii="Times New Roman" w:hAnsi="Times New Roman"/>
          <w:sz w:val="20"/>
        </w:rPr>
        <w:t>, pp. 116-18; 140</w:t>
      </w:r>
      <w:r w:rsidR="0017612B" w:rsidRPr="006175E6">
        <w:rPr>
          <w:rFonts w:ascii="Times New Roman" w:hAnsi="Times New Roman"/>
          <w:sz w:val="20"/>
        </w:rPr>
        <w:t xml:space="preserve">.  </w:t>
      </w:r>
    </w:p>
  </w:footnote>
  <w:footnote w:id="28">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Cf. Jessie L. Weston, </w:t>
      </w:r>
      <w:r w:rsidRPr="006175E6">
        <w:rPr>
          <w:rFonts w:ascii="Times New Roman" w:hAnsi="Times New Roman"/>
          <w:i/>
          <w:sz w:val="20"/>
          <w:lang w:val="en"/>
        </w:rPr>
        <w:t>The Legend of Sir Perceval: Studies upon its Origin, Development and Position in the Arthurian Cycle</w:t>
      </w:r>
      <w:r w:rsidRPr="006175E6">
        <w:rPr>
          <w:rFonts w:ascii="Times New Roman" w:hAnsi="Times New Roman"/>
          <w:sz w:val="20"/>
          <w:lang w:val="en"/>
        </w:rPr>
        <w:t xml:space="preserve">, 2 </w:t>
      </w:r>
      <w:proofErr w:type="spellStart"/>
      <w:r w:rsidRPr="006175E6">
        <w:rPr>
          <w:rFonts w:ascii="Times New Roman" w:hAnsi="Times New Roman"/>
          <w:sz w:val="20"/>
          <w:lang w:val="en"/>
        </w:rPr>
        <w:t>vols</w:t>
      </w:r>
      <w:proofErr w:type="spellEnd"/>
      <w:r w:rsidRPr="006175E6">
        <w:rPr>
          <w:rFonts w:ascii="Times New Roman" w:hAnsi="Times New Roman"/>
          <w:sz w:val="20"/>
          <w:lang w:val="en"/>
        </w:rPr>
        <w:t xml:space="preserve"> (London</w:t>
      </w:r>
      <w:r w:rsidR="00B40C1A" w:rsidRPr="006175E6">
        <w:rPr>
          <w:rFonts w:ascii="Times New Roman" w:hAnsi="Times New Roman"/>
          <w:sz w:val="20"/>
          <w:lang w:val="en"/>
        </w:rPr>
        <w:t>: Nutt</w:t>
      </w:r>
      <w:r w:rsidRPr="006175E6">
        <w:rPr>
          <w:rFonts w:ascii="Times New Roman" w:hAnsi="Times New Roman"/>
          <w:sz w:val="20"/>
          <w:lang w:val="en"/>
        </w:rPr>
        <w:t xml:space="preserve">, 1906); </w:t>
      </w:r>
      <w:r w:rsidRPr="006175E6">
        <w:rPr>
          <w:rFonts w:ascii="Times New Roman" w:hAnsi="Times New Roman"/>
          <w:sz w:val="20"/>
        </w:rPr>
        <w:t xml:space="preserve">‘The Grail and the Rites of Adonis’, </w:t>
      </w:r>
      <w:r w:rsidRPr="006175E6">
        <w:rPr>
          <w:rFonts w:ascii="Times New Roman" w:hAnsi="Times New Roman"/>
          <w:i/>
          <w:sz w:val="20"/>
        </w:rPr>
        <w:t xml:space="preserve">Folklore </w:t>
      </w:r>
      <w:r w:rsidRPr="006175E6">
        <w:rPr>
          <w:rFonts w:ascii="Times New Roman" w:hAnsi="Times New Roman"/>
          <w:sz w:val="20"/>
        </w:rPr>
        <w:t xml:space="preserve">18 (1907), </w:t>
      </w:r>
      <w:r w:rsidRPr="006175E6">
        <w:rPr>
          <w:rFonts w:ascii="Times New Roman" w:hAnsi="Times New Roman"/>
          <w:sz w:val="20"/>
          <w:shd w:val="clear" w:color="auto" w:fill="FFFFFF"/>
        </w:rPr>
        <w:t xml:space="preserve">283-305; </w:t>
      </w:r>
      <w:r w:rsidRPr="006175E6">
        <w:rPr>
          <w:rFonts w:ascii="Times New Roman" w:hAnsi="Times New Roman"/>
          <w:i/>
          <w:sz w:val="20"/>
        </w:rPr>
        <w:t>The Quest of the Holy Grail</w:t>
      </w:r>
      <w:r w:rsidR="007A1F6E" w:rsidRPr="006175E6">
        <w:rPr>
          <w:rFonts w:ascii="Times New Roman" w:hAnsi="Times New Roman"/>
          <w:sz w:val="20"/>
        </w:rPr>
        <w:t xml:space="preserve"> (London: Bell, </w:t>
      </w:r>
      <w:r w:rsidRPr="006175E6">
        <w:rPr>
          <w:rFonts w:ascii="Times New Roman" w:hAnsi="Times New Roman"/>
          <w:sz w:val="20"/>
        </w:rPr>
        <w:t xml:space="preserve">1913), and </w:t>
      </w:r>
      <w:r w:rsidRPr="006175E6">
        <w:rPr>
          <w:rFonts w:ascii="Times New Roman" w:hAnsi="Times New Roman"/>
          <w:i/>
          <w:sz w:val="20"/>
        </w:rPr>
        <w:t>From Ritual to Romance</w:t>
      </w:r>
      <w:r w:rsidRPr="006175E6">
        <w:rPr>
          <w:rFonts w:ascii="Times New Roman" w:hAnsi="Times New Roman"/>
          <w:sz w:val="20"/>
        </w:rPr>
        <w:t xml:space="preserve"> (Cambridge, 1920).  Cf. also S.E. Hyman, ‘Jessie Weston and the Forest of </w:t>
      </w:r>
      <w:proofErr w:type="spellStart"/>
      <w:r w:rsidRPr="006175E6">
        <w:rPr>
          <w:rFonts w:ascii="Times New Roman" w:hAnsi="Times New Roman"/>
          <w:sz w:val="20"/>
        </w:rPr>
        <w:t>Broceliande</w:t>
      </w:r>
      <w:proofErr w:type="spellEnd"/>
      <w:r w:rsidRPr="006175E6">
        <w:rPr>
          <w:rFonts w:ascii="Times New Roman" w:hAnsi="Times New Roman"/>
          <w:sz w:val="20"/>
        </w:rPr>
        <w:t xml:space="preserve">’, </w:t>
      </w:r>
      <w:r w:rsidRPr="006175E6">
        <w:rPr>
          <w:rFonts w:ascii="Times New Roman" w:hAnsi="Times New Roman"/>
          <w:i/>
          <w:sz w:val="20"/>
        </w:rPr>
        <w:t>Centennial Review</w:t>
      </w:r>
      <w:r w:rsidRPr="006175E6">
        <w:rPr>
          <w:rFonts w:ascii="Times New Roman" w:hAnsi="Times New Roman"/>
          <w:sz w:val="20"/>
        </w:rPr>
        <w:t xml:space="preserve"> 9 (1966), 509-21; Janet Grayson, ‘In Quest of Jessie Weston’, </w:t>
      </w:r>
      <w:r w:rsidRPr="006175E6">
        <w:rPr>
          <w:rFonts w:ascii="Times New Roman" w:hAnsi="Times New Roman"/>
          <w:i/>
          <w:sz w:val="20"/>
        </w:rPr>
        <w:t xml:space="preserve">Arthurian Literature </w:t>
      </w:r>
      <w:r w:rsidRPr="006175E6">
        <w:rPr>
          <w:rFonts w:ascii="Times New Roman" w:hAnsi="Times New Roman"/>
          <w:sz w:val="20"/>
        </w:rPr>
        <w:t xml:space="preserve">11 (1992), 1-80, esp. 28-34; Norris J. Lacy, ‘Jessie </w:t>
      </w:r>
      <w:proofErr w:type="spellStart"/>
      <w:r w:rsidRPr="006175E6">
        <w:rPr>
          <w:rFonts w:ascii="Times New Roman" w:hAnsi="Times New Roman"/>
          <w:sz w:val="20"/>
        </w:rPr>
        <w:t>Laidlay</w:t>
      </w:r>
      <w:proofErr w:type="spellEnd"/>
      <w:r w:rsidRPr="006175E6">
        <w:rPr>
          <w:rFonts w:ascii="Times New Roman" w:hAnsi="Times New Roman"/>
          <w:sz w:val="20"/>
        </w:rPr>
        <w:t xml:space="preserve"> Weston (1850-1928)’, in </w:t>
      </w:r>
      <w:r w:rsidRPr="006175E6">
        <w:rPr>
          <w:rFonts w:ascii="Times New Roman" w:hAnsi="Times New Roman"/>
          <w:i/>
          <w:sz w:val="20"/>
        </w:rPr>
        <w:t>On Arthurian Women: Essays in Memory of Maureen Fries</w:t>
      </w:r>
      <w:r w:rsidRPr="006175E6">
        <w:rPr>
          <w:rFonts w:ascii="Times New Roman" w:hAnsi="Times New Roman"/>
          <w:sz w:val="20"/>
        </w:rPr>
        <w:t xml:space="preserve">, ed. Bonnie Wheeler and Fiona </w:t>
      </w:r>
      <w:proofErr w:type="spellStart"/>
      <w:r w:rsidRPr="006175E6">
        <w:rPr>
          <w:rFonts w:ascii="Times New Roman" w:hAnsi="Times New Roman"/>
          <w:sz w:val="20"/>
        </w:rPr>
        <w:t>Tollhurst</w:t>
      </w:r>
      <w:proofErr w:type="spellEnd"/>
      <w:r w:rsidRPr="006175E6">
        <w:rPr>
          <w:rFonts w:ascii="Times New Roman" w:hAnsi="Times New Roman"/>
          <w:sz w:val="20"/>
        </w:rPr>
        <w:t xml:space="preserve"> (Dallas</w:t>
      </w:r>
      <w:r w:rsidR="000E22AC" w:rsidRPr="006175E6">
        <w:rPr>
          <w:rFonts w:ascii="Times New Roman" w:hAnsi="Times New Roman"/>
          <w:sz w:val="20"/>
        </w:rPr>
        <w:t>: Scriptorium Press</w:t>
      </w:r>
      <w:r w:rsidRPr="006175E6">
        <w:rPr>
          <w:rFonts w:ascii="Times New Roman" w:hAnsi="Times New Roman"/>
          <w:sz w:val="20"/>
        </w:rPr>
        <w:t xml:space="preserve">, 2001), pp. </w:t>
      </w:r>
      <w:r w:rsidR="00D4736E" w:rsidRPr="006175E6">
        <w:rPr>
          <w:rFonts w:ascii="Times New Roman" w:hAnsi="Times New Roman"/>
          <w:sz w:val="20"/>
        </w:rPr>
        <w:t>335-42</w:t>
      </w:r>
      <w:r w:rsidRPr="006175E6">
        <w:rPr>
          <w:rFonts w:ascii="Times New Roman" w:hAnsi="Times New Roman"/>
          <w:sz w:val="20"/>
        </w:rPr>
        <w:t xml:space="preserve">; Angela Jane </w:t>
      </w:r>
      <w:proofErr w:type="spellStart"/>
      <w:r w:rsidRPr="006175E6">
        <w:rPr>
          <w:rFonts w:ascii="Times New Roman" w:hAnsi="Times New Roman"/>
          <w:sz w:val="20"/>
        </w:rPr>
        <w:t>Weisl</w:t>
      </w:r>
      <w:proofErr w:type="spellEnd"/>
      <w:r w:rsidRPr="006175E6">
        <w:rPr>
          <w:rFonts w:ascii="Times New Roman" w:hAnsi="Times New Roman"/>
          <w:sz w:val="20"/>
        </w:rPr>
        <w:t xml:space="preserve">, ‘By Her Works Shall Ye Know Her: The Quest for Jessie L. </w:t>
      </w:r>
      <w:r w:rsidRPr="006175E6">
        <w:rPr>
          <w:rFonts w:ascii="Times New Roman" w:hAnsi="Times New Roman"/>
          <w:bCs/>
          <w:sz w:val="20"/>
        </w:rPr>
        <w:t>Weston</w:t>
      </w:r>
      <w:r w:rsidRPr="006175E6">
        <w:rPr>
          <w:rFonts w:ascii="Times New Roman" w:hAnsi="Times New Roman"/>
          <w:sz w:val="20"/>
        </w:rPr>
        <w:t xml:space="preserve"> (1850-1928)’, in </w:t>
      </w:r>
      <w:r w:rsidRPr="006175E6">
        <w:rPr>
          <w:rFonts w:ascii="Times New Roman" w:hAnsi="Times New Roman"/>
          <w:i/>
          <w:sz w:val="20"/>
        </w:rPr>
        <w:t>Women Medievalists and the Academy</w:t>
      </w:r>
      <w:r w:rsidR="000E22AC" w:rsidRPr="006175E6">
        <w:rPr>
          <w:rFonts w:ascii="Times New Roman" w:hAnsi="Times New Roman"/>
          <w:sz w:val="20"/>
        </w:rPr>
        <w:t xml:space="preserve">, ed. Jane Chance (Madison, WI: University of Wisconsin Press, </w:t>
      </w:r>
      <w:r w:rsidRPr="006175E6">
        <w:rPr>
          <w:rFonts w:ascii="Times New Roman" w:hAnsi="Times New Roman"/>
          <w:sz w:val="20"/>
        </w:rPr>
        <w:t xml:space="preserve">2005), pp. </w:t>
      </w:r>
      <w:r w:rsidR="009B52E1" w:rsidRPr="006175E6">
        <w:rPr>
          <w:rFonts w:ascii="Times New Roman" w:hAnsi="Times New Roman"/>
          <w:sz w:val="20"/>
        </w:rPr>
        <w:t>37-54</w:t>
      </w:r>
      <w:r w:rsidRPr="006175E6">
        <w:rPr>
          <w:rFonts w:ascii="Times New Roman" w:hAnsi="Times New Roman"/>
          <w:sz w:val="20"/>
        </w:rPr>
        <w:t xml:space="preserve">.  </w:t>
      </w:r>
    </w:p>
  </w:footnote>
  <w:footnote w:id="29">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00485B1B" w:rsidRPr="006175E6">
        <w:rPr>
          <w:rFonts w:ascii="Times New Roman" w:hAnsi="Times New Roman"/>
          <w:i/>
          <w:sz w:val="20"/>
        </w:rPr>
        <w:t>Ritual to Romance</w:t>
      </w:r>
      <w:r w:rsidR="00485B1B" w:rsidRPr="006175E6">
        <w:rPr>
          <w:rFonts w:ascii="Times New Roman" w:hAnsi="Times New Roman"/>
          <w:sz w:val="20"/>
        </w:rPr>
        <w:t>, p</w:t>
      </w:r>
      <w:r w:rsidR="00BA7168" w:rsidRPr="006175E6">
        <w:rPr>
          <w:rFonts w:ascii="Times New Roman" w:hAnsi="Times New Roman"/>
          <w:sz w:val="20"/>
        </w:rPr>
        <w:t>p</w:t>
      </w:r>
      <w:r w:rsidR="00485B1B" w:rsidRPr="006175E6">
        <w:rPr>
          <w:rFonts w:ascii="Times New Roman" w:hAnsi="Times New Roman"/>
          <w:sz w:val="20"/>
        </w:rPr>
        <w:t xml:space="preserve">. </w:t>
      </w:r>
      <w:r w:rsidR="00BA7168" w:rsidRPr="006175E6">
        <w:rPr>
          <w:rFonts w:ascii="Times New Roman" w:hAnsi="Times New Roman"/>
          <w:sz w:val="20"/>
        </w:rPr>
        <w:t>79, 98</w:t>
      </w:r>
      <w:r w:rsidR="00696B33" w:rsidRPr="006175E6">
        <w:rPr>
          <w:rFonts w:ascii="Times New Roman" w:hAnsi="Times New Roman"/>
          <w:sz w:val="20"/>
        </w:rPr>
        <w:t xml:space="preserve">.  </w:t>
      </w:r>
    </w:p>
  </w:footnote>
  <w:footnote w:id="30">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003327DF" w:rsidRPr="006175E6">
        <w:rPr>
          <w:rFonts w:ascii="Times New Roman" w:hAnsi="Times New Roman"/>
          <w:sz w:val="20"/>
        </w:rPr>
        <w:t xml:space="preserve">Leon </w:t>
      </w:r>
      <w:proofErr w:type="spellStart"/>
      <w:r w:rsidR="003327DF" w:rsidRPr="006175E6">
        <w:rPr>
          <w:rFonts w:ascii="Times New Roman" w:hAnsi="Times New Roman"/>
          <w:sz w:val="20"/>
        </w:rPr>
        <w:t>Sur</w:t>
      </w:r>
      <w:r w:rsidR="00485B1B" w:rsidRPr="006175E6">
        <w:rPr>
          <w:rFonts w:ascii="Times New Roman" w:hAnsi="Times New Roman"/>
          <w:sz w:val="20"/>
        </w:rPr>
        <w:t>ette</w:t>
      </w:r>
      <w:proofErr w:type="spellEnd"/>
      <w:r w:rsidR="00485B1B" w:rsidRPr="006175E6">
        <w:rPr>
          <w:rFonts w:ascii="Times New Roman" w:hAnsi="Times New Roman"/>
          <w:sz w:val="20"/>
        </w:rPr>
        <w:t>,</w:t>
      </w:r>
      <w:r w:rsidR="00485B1B" w:rsidRPr="006175E6">
        <w:rPr>
          <w:rFonts w:ascii="Times New Roman" w:hAnsi="Times New Roman"/>
          <w:i/>
          <w:sz w:val="20"/>
        </w:rPr>
        <w:t xml:space="preserve"> </w:t>
      </w:r>
      <w:r w:rsidRPr="006175E6">
        <w:rPr>
          <w:rFonts w:ascii="Times New Roman" w:hAnsi="Times New Roman"/>
          <w:i/>
          <w:sz w:val="20"/>
        </w:rPr>
        <w:t>The Birth of Modernism: Ezra Pound, T.S. Eliot, W.B. Yeats, and the Occult</w:t>
      </w:r>
      <w:r w:rsidRPr="006175E6">
        <w:rPr>
          <w:rFonts w:ascii="Times New Roman" w:hAnsi="Times New Roman"/>
          <w:sz w:val="20"/>
        </w:rPr>
        <w:t xml:space="preserve"> (Toronto</w:t>
      </w:r>
      <w:r w:rsidR="00CE00D3" w:rsidRPr="006175E6">
        <w:rPr>
          <w:rFonts w:ascii="Times New Roman" w:hAnsi="Times New Roman"/>
          <w:sz w:val="20"/>
        </w:rPr>
        <w:t>: University of Toronto Press</w:t>
      </w:r>
      <w:r w:rsidRPr="006175E6">
        <w:rPr>
          <w:rFonts w:ascii="Times New Roman" w:hAnsi="Times New Roman"/>
          <w:sz w:val="20"/>
        </w:rPr>
        <w:t xml:space="preserve">, 1993), p. 234; cf. pp. 39,106, 209, 231-42, 259-78.  </w:t>
      </w:r>
      <w:proofErr w:type="spellStart"/>
      <w:r w:rsidRPr="006175E6">
        <w:rPr>
          <w:rFonts w:ascii="Times New Roman" w:hAnsi="Times New Roman"/>
          <w:sz w:val="20"/>
        </w:rPr>
        <w:t>Surette</w:t>
      </w:r>
      <w:proofErr w:type="spellEnd"/>
      <w:r w:rsidRPr="006175E6">
        <w:rPr>
          <w:rFonts w:ascii="Times New Roman" w:hAnsi="Times New Roman"/>
          <w:sz w:val="20"/>
        </w:rPr>
        <w:t xml:space="preserve"> also describes Mead and Weston as ‘adepts’ (p. 59), which is a misrepresentation of W</w:t>
      </w:r>
      <w:r w:rsidR="0086189A" w:rsidRPr="006175E6">
        <w:rPr>
          <w:rFonts w:ascii="Times New Roman" w:hAnsi="Times New Roman"/>
          <w:sz w:val="20"/>
        </w:rPr>
        <w:t>eston’s scholarly interest in ‘</w:t>
      </w:r>
      <w:proofErr w:type="spellStart"/>
      <w:r w:rsidR="0086189A" w:rsidRPr="006175E6">
        <w:rPr>
          <w:rFonts w:ascii="Times New Roman" w:hAnsi="Times New Roman"/>
          <w:sz w:val="20"/>
        </w:rPr>
        <w:t>Comparitive</w:t>
      </w:r>
      <w:proofErr w:type="spellEnd"/>
      <w:r w:rsidR="0086189A" w:rsidRPr="006175E6">
        <w:rPr>
          <w:rFonts w:ascii="Times New Roman" w:hAnsi="Times New Roman"/>
          <w:sz w:val="20"/>
        </w:rPr>
        <w:t xml:space="preserve"> R</w:t>
      </w:r>
      <w:r w:rsidRPr="006175E6">
        <w:rPr>
          <w:rFonts w:ascii="Times New Roman" w:hAnsi="Times New Roman"/>
          <w:sz w:val="20"/>
        </w:rPr>
        <w:t xml:space="preserve">eligion’, as she puts it; cf. </w:t>
      </w:r>
      <w:r w:rsidRPr="006175E6">
        <w:rPr>
          <w:rFonts w:ascii="Times New Roman" w:hAnsi="Times New Roman"/>
          <w:i/>
          <w:sz w:val="20"/>
        </w:rPr>
        <w:t>Ritual to Romance</w:t>
      </w:r>
      <w:r w:rsidRPr="006175E6">
        <w:rPr>
          <w:rFonts w:ascii="Times New Roman" w:hAnsi="Times New Roman"/>
          <w:sz w:val="20"/>
        </w:rPr>
        <w:t>, p</w:t>
      </w:r>
      <w:r w:rsidR="0086189A" w:rsidRPr="006175E6">
        <w:rPr>
          <w:rFonts w:ascii="Times New Roman" w:hAnsi="Times New Roman"/>
          <w:sz w:val="20"/>
        </w:rPr>
        <w:t>p</w:t>
      </w:r>
      <w:r w:rsidRPr="006175E6">
        <w:rPr>
          <w:rFonts w:ascii="Times New Roman" w:hAnsi="Times New Roman"/>
          <w:sz w:val="20"/>
        </w:rPr>
        <w:t xml:space="preserve">. </w:t>
      </w:r>
      <w:r w:rsidR="0086189A" w:rsidRPr="006175E6">
        <w:rPr>
          <w:rFonts w:ascii="Times New Roman" w:hAnsi="Times New Roman"/>
          <w:sz w:val="20"/>
        </w:rPr>
        <w:t>viii, 29</w:t>
      </w:r>
      <w:r w:rsidRPr="006175E6">
        <w:rPr>
          <w:rFonts w:ascii="Times New Roman" w:hAnsi="Times New Roman"/>
          <w:sz w:val="20"/>
        </w:rPr>
        <w:t xml:space="preserve">.  </w:t>
      </w:r>
    </w:p>
  </w:footnote>
  <w:footnote w:id="31">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i/>
          <w:sz w:val="20"/>
        </w:rPr>
        <w:t>Ritual to Romance</w:t>
      </w:r>
      <w:r w:rsidRPr="006175E6">
        <w:rPr>
          <w:rFonts w:ascii="Times New Roman" w:hAnsi="Times New Roman"/>
          <w:sz w:val="20"/>
        </w:rPr>
        <w:t xml:space="preserve">, p. </w:t>
      </w:r>
      <w:r w:rsidR="003A7223" w:rsidRPr="006175E6">
        <w:rPr>
          <w:rFonts w:ascii="Times New Roman" w:hAnsi="Times New Roman"/>
          <w:sz w:val="20"/>
        </w:rPr>
        <w:t>171</w:t>
      </w:r>
      <w:r w:rsidRPr="006175E6">
        <w:rPr>
          <w:rFonts w:ascii="Times New Roman" w:hAnsi="Times New Roman"/>
          <w:sz w:val="20"/>
        </w:rPr>
        <w:t xml:space="preserve">.  </w:t>
      </w:r>
    </w:p>
  </w:footnote>
  <w:footnote w:id="32">
    <w:p w:rsidR="00035B18" w:rsidRPr="006175E6" w:rsidRDefault="00035B18"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Cf. </w:t>
      </w:r>
      <w:r w:rsidRPr="006175E6">
        <w:rPr>
          <w:rFonts w:ascii="Times New Roman" w:hAnsi="Times New Roman"/>
          <w:sz w:val="20"/>
          <w:lang w:val="en-IE"/>
        </w:rPr>
        <w:t xml:space="preserve">W.J.R. Wallace, </w:t>
      </w:r>
      <w:r w:rsidRPr="006175E6">
        <w:rPr>
          <w:rFonts w:ascii="Times New Roman" w:hAnsi="Times New Roman"/>
          <w:i/>
          <w:sz w:val="20"/>
          <w:lang w:val="en-IE"/>
        </w:rPr>
        <w:t>Faithful to our Trust: A History of the Erasmus Smith Trust and the High School, Dublin</w:t>
      </w:r>
      <w:r w:rsidR="00CE00D3" w:rsidRPr="006175E6">
        <w:rPr>
          <w:rFonts w:ascii="Times New Roman" w:hAnsi="Times New Roman"/>
          <w:sz w:val="20"/>
          <w:lang w:val="en-IE"/>
        </w:rPr>
        <w:t xml:space="preserve"> (Dublin: Columba Press, </w:t>
      </w:r>
      <w:r w:rsidRPr="006175E6">
        <w:rPr>
          <w:rFonts w:ascii="Times New Roman" w:hAnsi="Times New Roman"/>
          <w:sz w:val="20"/>
          <w:lang w:val="en-IE"/>
        </w:rPr>
        <w:t>2004),</w:t>
      </w:r>
      <w:r w:rsidRPr="006175E6">
        <w:rPr>
          <w:rFonts w:ascii="Times New Roman" w:hAnsi="Times New Roman"/>
          <w:sz w:val="20"/>
        </w:rPr>
        <w:t xml:space="preserve"> pp. 141-7.  </w:t>
      </w:r>
    </w:p>
  </w:footnote>
  <w:footnote w:id="33">
    <w:p w:rsidR="00C91DA1" w:rsidRPr="006175E6" w:rsidRDefault="00C91DA1" w:rsidP="006175E6">
      <w:pPr>
        <w:rPr>
          <w:rFonts w:ascii="Times New Roman" w:eastAsia="AGaramondPro-Italic" w:hAnsi="Times New Roman"/>
          <w:i/>
          <w:iCs/>
          <w:sz w:val="20"/>
          <w:lang w:eastAsia="en-US"/>
        </w:rPr>
      </w:pPr>
      <w:r w:rsidRPr="006175E6">
        <w:rPr>
          <w:rStyle w:val="FootnoteReference"/>
          <w:rFonts w:ascii="Times New Roman" w:hAnsi="Times New Roman"/>
          <w:sz w:val="20"/>
        </w:rPr>
        <w:footnoteRef/>
      </w:r>
      <w:r w:rsidRPr="006175E6">
        <w:rPr>
          <w:rFonts w:ascii="Times New Roman" w:hAnsi="Times New Roman"/>
          <w:sz w:val="20"/>
        </w:rPr>
        <w:t xml:space="preserve">Grayson, ‘Jessie Weston’, p. 28; cf. Juliette Wood, ‘Folklore Studies at the Celtic Dawn: The Role of Alfred Nutt as Publisher and Scholar’, </w:t>
      </w:r>
      <w:r w:rsidRPr="006175E6">
        <w:rPr>
          <w:rFonts w:ascii="Times New Roman" w:hAnsi="Times New Roman"/>
          <w:i/>
          <w:iCs/>
          <w:sz w:val="20"/>
        </w:rPr>
        <w:t>Folklore</w:t>
      </w:r>
      <w:r w:rsidRPr="006175E6">
        <w:rPr>
          <w:rFonts w:ascii="Times New Roman" w:hAnsi="Times New Roman"/>
          <w:sz w:val="20"/>
        </w:rPr>
        <w:t xml:space="preserve"> 110 (1999), 3-12.  Cf. also Alfred Nutt, </w:t>
      </w:r>
      <w:r w:rsidRPr="006175E6">
        <w:rPr>
          <w:rFonts w:ascii="Times New Roman" w:hAnsi="Times New Roman"/>
          <w:i/>
          <w:sz w:val="20"/>
        </w:rPr>
        <w:t xml:space="preserve">Studies on the Legends of the </w:t>
      </w:r>
      <w:r w:rsidRPr="006175E6">
        <w:rPr>
          <w:rFonts w:ascii="Times New Roman" w:hAnsi="Times New Roman"/>
          <w:bCs/>
          <w:i/>
          <w:sz w:val="20"/>
        </w:rPr>
        <w:t>Holy</w:t>
      </w:r>
      <w:r w:rsidRPr="006175E6">
        <w:rPr>
          <w:rFonts w:ascii="Times New Roman" w:hAnsi="Times New Roman"/>
          <w:b/>
          <w:bCs/>
          <w:i/>
          <w:sz w:val="20"/>
        </w:rPr>
        <w:t xml:space="preserve"> </w:t>
      </w:r>
      <w:r w:rsidRPr="006175E6">
        <w:rPr>
          <w:rFonts w:ascii="Times New Roman" w:hAnsi="Times New Roman"/>
          <w:bCs/>
          <w:i/>
          <w:sz w:val="20"/>
        </w:rPr>
        <w:t>Grail</w:t>
      </w:r>
      <w:r w:rsidRPr="006175E6">
        <w:rPr>
          <w:rFonts w:ascii="Times New Roman" w:eastAsiaTheme="minorHAnsi" w:hAnsi="Times New Roman"/>
          <w:sz w:val="20"/>
          <w:lang w:eastAsia="en-US"/>
        </w:rPr>
        <w:t xml:space="preserve"> (London</w:t>
      </w:r>
      <w:r w:rsidR="00CE00D3" w:rsidRPr="006175E6">
        <w:rPr>
          <w:rFonts w:ascii="Times New Roman" w:eastAsiaTheme="minorHAnsi" w:hAnsi="Times New Roman"/>
          <w:sz w:val="20"/>
          <w:lang w:eastAsia="en-US"/>
        </w:rPr>
        <w:t>: Nutt</w:t>
      </w:r>
      <w:r w:rsidRPr="006175E6">
        <w:rPr>
          <w:rFonts w:ascii="Times New Roman" w:eastAsiaTheme="minorHAnsi" w:hAnsi="Times New Roman"/>
          <w:sz w:val="20"/>
          <w:lang w:eastAsia="en-US"/>
        </w:rPr>
        <w:t xml:space="preserve">, 1888), pp. 84-5, 189-92, 223, 230.  </w:t>
      </w:r>
    </w:p>
  </w:footnote>
  <w:footnote w:id="34">
    <w:p w:rsidR="00C91DA1" w:rsidRPr="006175E6" w:rsidRDefault="00C91DA1" w:rsidP="006175E6">
      <w:pPr>
        <w:rPr>
          <w:rFonts w:ascii="Times New Roman" w:eastAsiaTheme="minorHAnsi" w:hAnsi="Times New Roman"/>
          <w:sz w:val="20"/>
          <w:lang w:eastAsia="en-US"/>
        </w:rPr>
      </w:pPr>
      <w:r w:rsidRPr="006175E6">
        <w:rPr>
          <w:rStyle w:val="FootnoteReference"/>
          <w:rFonts w:ascii="Times New Roman" w:hAnsi="Times New Roman"/>
          <w:sz w:val="20"/>
        </w:rPr>
        <w:footnoteRef/>
      </w:r>
      <w:r w:rsidRPr="006175E6">
        <w:rPr>
          <w:rFonts w:ascii="Times New Roman" w:hAnsi="Times New Roman"/>
          <w:sz w:val="20"/>
        </w:rPr>
        <w:t>Cf. W.B</w:t>
      </w:r>
      <w:r w:rsidR="00233C22" w:rsidRPr="006175E6">
        <w:rPr>
          <w:rFonts w:ascii="Times New Roman" w:hAnsi="Times New Roman"/>
          <w:sz w:val="20"/>
        </w:rPr>
        <w:t>.</w:t>
      </w:r>
      <w:r w:rsidRPr="006175E6">
        <w:rPr>
          <w:rFonts w:ascii="Times New Roman" w:hAnsi="Times New Roman"/>
          <w:sz w:val="20"/>
        </w:rPr>
        <w:t xml:space="preserve"> Yeats, </w:t>
      </w:r>
      <w:r w:rsidRPr="006175E6">
        <w:rPr>
          <w:rFonts w:ascii="Times New Roman" w:hAnsi="Times New Roman"/>
          <w:i/>
          <w:sz w:val="20"/>
        </w:rPr>
        <w:t>The Speckled Bird: An Autobiographical Novel with Variant Versions</w:t>
      </w:r>
      <w:r w:rsidRPr="006175E6">
        <w:rPr>
          <w:rFonts w:ascii="Times New Roman" w:hAnsi="Times New Roman"/>
          <w:sz w:val="20"/>
        </w:rPr>
        <w:t>, ed. William H. O’Donnell (</w:t>
      </w:r>
      <w:r w:rsidR="00FA2643" w:rsidRPr="006175E6">
        <w:rPr>
          <w:rFonts w:ascii="Times New Roman" w:hAnsi="Times New Roman"/>
          <w:sz w:val="20"/>
        </w:rPr>
        <w:t>London: Palgrave</w:t>
      </w:r>
      <w:r w:rsidRPr="006175E6">
        <w:rPr>
          <w:rFonts w:ascii="Times New Roman" w:hAnsi="Times New Roman"/>
          <w:sz w:val="20"/>
        </w:rPr>
        <w:t xml:space="preserve">, </w:t>
      </w:r>
      <w:r w:rsidR="00FA2643" w:rsidRPr="006175E6">
        <w:rPr>
          <w:rFonts w:ascii="Times New Roman" w:hAnsi="Times New Roman"/>
          <w:sz w:val="20"/>
        </w:rPr>
        <w:t>2003</w:t>
      </w:r>
      <w:r w:rsidRPr="006175E6">
        <w:rPr>
          <w:rFonts w:ascii="Times New Roman" w:hAnsi="Times New Roman"/>
          <w:sz w:val="20"/>
        </w:rPr>
        <w:t xml:space="preserve">), pp. 201-7; ‘Appendix 3: Notes (w. 1914) to </w:t>
      </w:r>
      <w:r w:rsidRPr="006175E6">
        <w:rPr>
          <w:rFonts w:ascii="Times New Roman" w:hAnsi="Times New Roman"/>
          <w:i/>
          <w:sz w:val="20"/>
        </w:rPr>
        <w:t>Visions and Beliefs in the West of Ireland</w:t>
      </w:r>
      <w:r w:rsidRPr="006175E6">
        <w:rPr>
          <w:rFonts w:ascii="Times New Roman" w:hAnsi="Times New Roman"/>
          <w:sz w:val="20"/>
        </w:rPr>
        <w:t xml:space="preserve">, by Lady Gregory (1920)’, in </w:t>
      </w:r>
      <w:r w:rsidRPr="006175E6">
        <w:rPr>
          <w:rStyle w:val="st"/>
          <w:rFonts w:ascii="Times New Roman" w:hAnsi="Times New Roman"/>
          <w:sz w:val="20"/>
        </w:rPr>
        <w:t xml:space="preserve">W.B. Yeats, </w:t>
      </w:r>
      <w:r w:rsidRPr="006175E6">
        <w:rPr>
          <w:rFonts w:ascii="Times New Roman" w:eastAsia="AGaramondPro-Italic" w:hAnsi="Times New Roman"/>
          <w:i/>
          <w:iCs/>
          <w:sz w:val="20"/>
          <w:lang w:eastAsia="en-US"/>
        </w:rPr>
        <w:t>The Collected Works. Volume V. Later Essays</w:t>
      </w:r>
      <w:r w:rsidRPr="006175E6">
        <w:rPr>
          <w:rFonts w:ascii="Times New Roman" w:eastAsia="AGaramondPro-Regular" w:hAnsi="Times New Roman"/>
          <w:sz w:val="20"/>
          <w:lang w:eastAsia="en-US"/>
        </w:rPr>
        <w:t>, ed. William H. O’Donnell (New York</w:t>
      </w:r>
      <w:r w:rsidR="00FA2643" w:rsidRPr="006175E6">
        <w:rPr>
          <w:rFonts w:ascii="Times New Roman" w:eastAsia="AGaramondPro-Regular" w:hAnsi="Times New Roman"/>
          <w:sz w:val="20"/>
          <w:lang w:eastAsia="en-US"/>
        </w:rPr>
        <w:t>: Simon &amp; Schuster</w:t>
      </w:r>
      <w:r w:rsidRPr="006175E6">
        <w:rPr>
          <w:rFonts w:ascii="Times New Roman" w:eastAsia="AGaramondPro-Regular" w:hAnsi="Times New Roman"/>
          <w:sz w:val="20"/>
          <w:lang w:eastAsia="en-US"/>
        </w:rPr>
        <w:t xml:space="preserve">, 1994), p. 279.  </w:t>
      </w:r>
    </w:p>
  </w:footnote>
  <w:footnote w:id="35">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000D5B1A" w:rsidRPr="006175E6">
        <w:rPr>
          <w:rFonts w:ascii="Times New Roman" w:eastAsiaTheme="minorHAnsi" w:hAnsi="Times New Roman"/>
          <w:sz w:val="20"/>
          <w:lang w:val="en-IE" w:eastAsia="en-US"/>
        </w:rPr>
        <w:t>C</w:t>
      </w:r>
      <w:r w:rsidRPr="006175E6">
        <w:rPr>
          <w:rFonts w:ascii="Times New Roman" w:eastAsiaTheme="minorHAnsi" w:hAnsi="Times New Roman"/>
          <w:sz w:val="20"/>
          <w:lang w:val="en-IE" w:eastAsia="en-US"/>
        </w:rPr>
        <w:t xml:space="preserve">f. </w:t>
      </w:r>
      <w:r w:rsidRPr="006175E6">
        <w:rPr>
          <w:rFonts w:ascii="Times New Roman" w:hAnsi="Times New Roman"/>
          <w:sz w:val="20"/>
        </w:rPr>
        <w:t xml:space="preserve">Roy F. Foster, ‘Protestant Magic: W. B. Yeats and the Spell of Irish History’, </w:t>
      </w:r>
      <w:r w:rsidRPr="006175E6">
        <w:rPr>
          <w:rFonts w:ascii="Times New Roman" w:hAnsi="Times New Roman"/>
          <w:i/>
          <w:sz w:val="20"/>
        </w:rPr>
        <w:t>Proceedings of the British Academy</w:t>
      </w:r>
      <w:r w:rsidRPr="006175E6">
        <w:rPr>
          <w:rFonts w:ascii="Times New Roman" w:hAnsi="Times New Roman"/>
          <w:sz w:val="20"/>
        </w:rPr>
        <w:t xml:space="preserve"> 75 (1989), 243-66.  </w:t>
      </w:r>
    </w:p>
  </w:footnote>
  <w:footnote w:id="36">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Cf. </w:t>
      </w:r>
      <w:r w:rsidR="00035B18" w:rsidRPr="006175E6">
        <w:rPr>
          <w:rFonts w:ascii="Times New Roman" w:hAnsi="Times New Roman"/>
          <w:i/>
          <w:sz w:val="20"/>
          <w:lang w:val="en-IE"/>
        </w:rPr>
        <w:t>Stories from Carleton with an Introduction by W.B. Yeats</w:t>
      </w:r>
      <w:r w:rsidR="00035B18" w:rsidRPr="006175E6">
        <w:rPr>
          <w:rFonts w:ascii="Times New Roman" w:hAnsi="Times New Roman"/>
          <w:sz w:val="20"/>
          <w:lang w:val="en-IE"/>
        </w:rPr>
        <w:t xml:space="preserve"> (London</w:t>
      </w:r>
      <w:r w:rsidR="004211A5" w:rsidRPr="006175E6">
        <w:rPr>
          <w:rFonts w:ascii="Times New Roman" w:hAnsi="Times New Roman"/>
          <w:sz w:val="20"/>
          <w:lang w:val="en-IE"/>
        </w:rPr>
        <w:t>: Scott</w:t>
      </w:r>
      <w:r w:rsidR="00035B18" w:rsidRPr="006175E6">
        <w:rPr>
          <w:rFonts w:ascii="Times New Roman" w:hAnsi="Times New Roman"/>
          <w:sz w:val="20"/>
          <w:lang w:val="en-IE"/>
        </w:rPr>
        <w:t xml:space="preserve">, 1889), p. x.  </w:t>
      </w:r>
      <w:r w:rsidR="000A4EDF" w:rsidRPr="006175E6">
        <w:rPr>
          <w:rFonts w:ascii="Times New Roman" w:hAnsi="Times New Roman"/>
          <w:sz w:val="20"/>
          <w:lang w:val="en-IE"/>
        </w:rPr>
        <w:t xml:space="preserve">Here, </w:t>
      </w:r>
      <w:r w:rsidR="00035B18" w:rsidRPr="006175E6">
        <w:rPr>
          <w:rFonts w:ascii="Times New Roman" w:hAnsi="Times New Roman"/>
          <w:sz w:val="20"/>
          <w:lang w:val="en-IE"/>
        </w:rPr>
        <w:t>Yeats uses ‘</w:t>
      </w:r>
      <w:proofErr w:type="spellStart"/>
      <w:r w:rsidR="00035B18" w:rsidRPr="006175E6">
        <w:rPr>
          <w:rFonts w:ascii="Times New Roman" w:hAnsi="Times New Roman"/>
          <w:sz w:val="20"/>
          <w:lang w:val="en-IE"/>
        </w:rPr>
        <w:t>priestcraft</w:t>
      </w:r>
      <w:proofErr w:type="spellEnd"/>
      <w:r w:rsidR="00035B18" w:rsidRPr="006175E6">
        <w:rPr>
          <w:rFonts w:ascii="Times New Roman" w:hAnsi="Times New Roman"/>
          <w:sz w:val="20"/>
          <w:lang w:val="en-IE"/>
        </w:rPr>
        <w:t xml:space="preserve">’ in a derogatory sense as did Ferguson before him; cf. ‘Dialogue between the Head and Heart of an Irish Protestant’, </w:t>
      </w:r>
      <w:r w:rsidR="00035B18" w:rsidRPr="006175E6">
        <w:rPr>
          <w:rFonts w:ascii="Times New Roman" w:hAnsi="Times New Roman"/>
          <w:i/>
          <w:sz w:val="20"/>
          <w:lang w:val="en-IE"/>
        </w:rPr>
        <w:t>D</w:t>
      </w:r>
      <w:r w:rsidR="000A4EDF" w:rsidRPr="006175E6">
        <w:rPr>
          <w:rFonts w:ascii="Times New Roman" w:hAnsi="Times New Roman"/>
          <w:i/>
          <w:sz w:val="20"/>
          <w:lang w:val="en-IE"/>
        </w:rPr>
        <w:t xml:space="preserve">ublin </w:t>
      </w:r>
      <w:r w:rsidR="00035B18" w:rsidRPr="006175E6">
        <w:rPr>
          <w:rFonts w:ascii="Times New Roman" w:hAnsi="Times New Roman"/>
          <w:i/>
          <w:sz w:val="20"/>
          <w:lang w:val="en-IE"/>
        </w:rPr>
        <w:t>U</w:t>
      </w:r>
      <w:r w:rsidR="000A4EDF" w:rsidRPr="006175E6">
        <w:rPr>
          <w:rFonts w:ascii="Times New Roman" w:hAnsi="Times New Roman"/>
          <w:i/>
          <w:sz w:val="20"/>
          <w:lang w:val="en-IE"/>
        </w:rPr>
        <w:t xml:space="preserve">niversity </w:t>
      </w:r>
      <w:r w:rsidR="00035B18" w:rsidRPr="006175E6">
        <w:rPr>
          <w:rFonts w:ascii="Times New Roman" w:hAnsi="Times New Roman"/>
          <w:i/>
          <w:sz w:val="20"/>
          <w:lang w:val="en-IE"/>
        </w:rPr>
        <w:t>M</w:t>
      </w:r>
      <w:r w:rsidR="000A4EDF" w:rsidRPr="006175E6">
        <w:rPr>
          <w:rFonts w:ascii="Times New Roman" w:hAnsi="Times New Roman"/>
          <w:i/>
          <w:sz w:val="20"/>
          <w:lang w:val="en-IE"/>
        </w:rPr>
        <w:t>agazine</w:t>
      </w:r>
      <w:r w:rsidR="000A4EDF" w:rsidRPr="006175E6">
        <w:rPr>
          <w:rFonts w:ascii="Times New Roman" w:hAnsi="Times New Roman"/>
          <w:sz w:val="20"/>
          <w:lang w:val="en-IE"/>
        </w:rPr>
        <w:t xml:space="preserve"> 2 (1833), 586-93 (</w:t>
      </w:r>
      <w:r w:rsidR="00035B18" w:rsidRPr="006175E6">
        <w:rPr>
          <w:rFonts w:ascii="Times New Roman" w:hAnsi="Times New Roman"/>
          <w:sz w:val="20"/>
          <w:lang w:val="en-IE"/>
        </w:rPr>
        <w:t>590</w:t>
      </w:r>
      <w:r w:rsidR="000A4EDF" w:rsidRPr="006175E6">
        <w:rPr>
          <w:rFonts w:ascii="Times New Roman" w:hAnsi="Times New Roman"/>
          <w:sz w:val="20"/>
          <w:lang w:val="en-IE"/>
        </w:rPr>
        <w:t>)</w:t>
      </w:r>
      <w:r w:rsidR="00035B18" w:rsidRPr="006175E6">
        <w:rPr>
          <w:rFonts w:ascii="Times New Roman" w:hAnsi="Times New Roman"/>
          <w:sz w:val="20"/>
          <w:lang w:val="en-IE"/>
        </w:rPr>
        <w:t xml:space="preserve">.  </w:t>
      </w:r>
    </w:p>
  </w:footnote>
  <w:footnote w:id="37">
    <w:p w:rsidR="00D5054E" w:rsidRPr="006175E6" w:rsidRDefault="00D5054E"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However, just as Joyce challenges this deliberate excision of ‘monkish learning’ (</w:t>
      </w:r>
      <w:r w:rsidRPr="006175E6">
        <w:rPr>
          <w:rFonts w:ascii="Times New Roman" w:hAnsi="Times New Roman"/>
          <w:i/>
          <w:sz w:val="20"/>
        </w:rPr>
        <w:t>P</w:t>
      </w:r>
      <w:r w:rsidRPr="006175E6">
        <w:rPr>
          <w:rFonts w:ascii="Times New Roman" w:hAnsi="Times New Roman"/>
          <w:sz w:val="20"/>
        </w:rPr>
        <w:t xml:space="preserve"> 180), he is equally wary of the narrow vision of Insular </w:t>
      </w:r>
      <w:r w:rsidR="00295F7F" w:rsidRPr="006175E6">
        <w:rPr>
          <w:rFonts w:ascii="Times New Roman" w:hAnsi="Times New Roman"/>
          <w:sz w:val="20"/>
        </w:rPr>
        <w:t>monasticism</w:t>
      </w:r>
      <w:r w:rsidRPr="006175E6">
        <w:rPr>
          <w:rFonts w:ascii="Times New Roman" w:hAnsi="Times New Roman"/>
          <w:sz w:val="20"/>
        </w:rPr>
        <w:t xml:space="preserve"> propounded by such nationalists as D.P. Moran and </w:t>
      </w:r>
      <w:proofErr w:type="spellStart"/>
      <w:r w:rsidRPr="006175E6">
        <w:rPr>
          <w:rFonts w:ascii="Times New Roman" w:hAnsi="Times New Roman"/>
          <w:sz w:val="20"/>
        </w:rPr>
        <w:t>Pádraig</w:t>
      </w:r>
      <w:proofErr w:type="spellEnd"/>
      <w:r w:rsidRPr="006175E6">
        <w:rPr>
          <w:rFonts w:ascii="Times New Roman" w:hAnsi="Times New Roman"/>
          <w:sz w:val="20"/>
        </w:rPr>
        <w:t xml:space="preserve"> </w:t>
      </w:r>
      <w:proofErr w:type="spellStart"/>
      <w:r w:rsidRPr="006175E6">
        <w:rPr>
          <w:rFonts w:ascii="Times New Roman" w:hAnsi="Times New Roman"/>
          <w:sz w:val="20"/>
        </w:rPr>
        <w:t>Pearse</w:t>
      </w:r>
      <w:proofErr w:type="spellEnd"/>
      <w:r w:rsidRPr="006175E6">
        <w:rPr>
          <w:rFonts w:ascii="Times New Roman" w:hAnsi="Times New Roman"/>
          <w:sz w:val="20"/>
        </w:rPr>
        <w:t xml:space="preserve">, who also chose to write the Irish contribution to </w:t>
      </w:r>
      <w:r w:rsidR="00AB330B" w:rsidRPr="006175E6">
        <w:rPr>
          <w:rFonts w:ascii="Times New Roman" w:hAnsi="Times New Roman"/>
          <w:sz w:val="20"/>
        </w:rPr>
        <w:t xml:space="preserve">early </w:t>
      </w:r>
      <w:r w:rsidRPr="006175E6">
        <w:rPr>
          <w:rFonts w:ascii="Times New Roman" w:hAnsi="Times New Roman"/>
          <w:sz w:val="20"/>
        </w:rPr>
        <w:t>medieval Britain out of history</w:t>
      </w:r>
      <w:r w:rsidR="000A4EDF" w:rsidRPr="006175E6">
        <w:rPr>
          <w:rFonts w:ascii="Times New Roman" w:hAnsi="Times New Roman"/>
          <w:sz w:val="20"/>
        </w:rPr>
        <w:t xml:space="preserve"> in a conscious attempt to ignore </w:t>
      </w:r>
      <w:r w:rsidRPr="006175E6">
        <w:rPr>
          <w:rFonts w:ascii="Times New Roman" w:hAnsi="Times New Roman"/>
          <w:sz w:val="20"/>
        </w:rPr>
        <w:t xml:space="preserve">the hybridity of Insular culture.  </w:t>
      </w:r>
    </w:p>
  </w:footnote>
  <w:footnote w:id="38">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006F7722" w:rsidRPr="006175E6">
        <w:rPr>
          <w:rFonts w:ascii="Times New Roman" w:hAnsi="Times New Roman"/>
          <w:sz w:val="20"/>
        </w:rPr>
        <w:t xml:space="preserve">Umberto Eco, </w:t>
      </w:r>
      <w:r w:rsidR="006F7722" w:rsidRPr="006175E6">
        <w:rPr>
          <w:rFonts w:ascii="Times New Roman" w:hAnsi="Times New Roman"/>
          <w:i/>
          <w:sz w:val="20"/>
        </w:rPr>
        <w:t xml:space="preserve">The Aesthetics of </w:t>
      </w:r>
      <w:proofErr w:type="spellStart"/>
      <w:r w:rsidR="006F7722" w:rsidRPr="006175E6">
        <w:rPr>
          <w:rFonts w:ascii="Times New Roman" w:hAnsi="Times New Roman"/>
          <w:i/>
          <w:sz w:val="20"/>
        </w:rPr>
        <w:t>Chaosmos</w:t>
      </w:r>
      <w:proofErr w:type="spellEnd"/>
      <w:r w:rsidR="00842F88" w:rsidRPr="006175E6">
        <w:rPr>
          <w:rFonts w:ascii="Times New Roman" w:hAnsi="Times New Roman"/>
          <w:i/>
          <w:sz w:val="20"/>
        </w:rPr>
        <w:t>: The Middle Ages of James Joyce</w:t>
      </w:r>
      <w:r w:rsidR="006F7722" w:rsidRPr="006175E6">
        <w:rPr>
          <w:rFonts w:ascii="Times New Roman" w:hAnsi="Times New Roman"/>
          <w:sz w:val="20"/>
        </w:rPr>
        <w:t xml:space="preserve">, trans. Ellen </w:t>
      </w:r>
      <w:proofErr w:type="spellStart"/>
      <w:r w:rsidR="006F7722" w:rsidRPr="006175E6">
        <w:rPr>
          <w:rFonts w:ascii="Times New Roman" w:hAnsi="Times New Roman"/>
          <w:sz w:val="20"/>
        </w:rPr>
        <w:t>Esrock</w:t>
      </w:r>
      <w:proofErr w:type="spellEnd"/>
      <w:r w:rsidR="006F7722" w:rsidRPr="006175E6">
        <w:rPr>
          <w:rFonts w:ascii="Times New Roman" w:hAnsi="Times New Roman"/>
          <w:sz w:val="20"/>
        </w:rPr>
        <w:t xml:space="preserve"> (</w:t>
      </w:r>
      <w:r w:rsidR="00842F88" w:rsidRPr="006175E6">
        <w:rPr>
          <w:rFonts w:ascii="Times New Roman" w:hAnsi="Times New Roman"/>
          <w:sz w:val="20"/>
        </w:rPr>
        <w:t>Cambridge, MA: Harvard University Press</w:t>
      </w:r>
      <w:r w:rsidR="006F7722" w:rsidRPr="006175E6">
        <w:rPr>
          <w:rFonts w:ascii="Times New Roman" w:hAnsi="Times New Roman"/>
          <w:sz w:val="20"/>
        </w:rPr>
        <w:t xml:space="preserve">, 1989), p. </w:t>
      </w:r>
      <w:r w:rsidRPr="006175E6">
        <w:rPr>
          <w:rFonts w:ascii="Times New Roman" w:hAnsi="Times New Roman"/>
          <w:sz w:val="20"/>
        </w:rPr>
        <w:t xml:space="preserve">3.  </w:t>
      </w:r>
    </w:p>
  </w:footnote>
  <w:footnote w:id="39">
    <w:p w:rsidR="005D0AEB" w:rsidRPr="006175E6" w:rsidRDefault="005D0AEB" w:rsidP="006175E6">
      <w:pPr>
        <w:pStyle w:val="FootnoteText"/>
        <w:rPr>
          <w:rFonts w:ascii="Times New Roman" w:hAnsi="Times New Roman"/>
        </w:rPr>
      </w:pPr>
      <w:r w:rsidRPr="006175E6">
        <w:rPr>
          <w:rStyle w:val="FootnoteReference"/>
          <w:rFonts w:ascii="Times New Roman" w:hAnsi="Times New Roman"/>
        </w:rPr>
        <w:footnoteRef/>
      </w:r>
      <w:r w:rsidR="003137CB" w:rsidRPr="006175E6">
        <w:rPr>
          <w:rFonts w:ascii="Times New Roman" w:hAnsi="Times New Roman"/>
        </w:rPr>
        <w:t xml:space="preserve">During the late nineteenth century </w:t>
      </w:r>
      <w:proofErr w:type="spellStart"/>
      <w:r w:rsidR="003137CB" w:rsidRPr="006175E6">
        <w:rPr>
          <w:rFonts w:ascii="Times New Roman" w:hAnsi="Times New Roman"/>
          <w:i/>
        </w:rPr>
        <w:t>fin’amors</w:t>
      </w:r>
      <w:proofErr w:type="spellEnd"/>
      <w:r w:rsidR="003137CB" w:rsidRPr="006175E6">
        <w:rPr>
          <w:rFonts w:ascii="Times New Roman" w:hAnsi="Times New Roman"/>
        </w:rPr>
        <w:t xml:space="preserve">: the concept of pure, refined love which develops in twelfth-century Provence and northern France, became erroneously identified with an anachronistic codification of courtly behaviour by Gaston Paris, which he termed </w:t>
      </w:r>
      <w:r w:rsidR="003137CB" w:rsidRPr="006175E6">
        <w:rPr>
          <w:rFonts w:ascii="Times New Roman" w:hAnsi="Times New Roman"/>
          <w:i/>
        </w:rPr>
        <w:t xml:space="preserve">amour </w:t>
      </w:r>
      <w:proofErr w:type="spellStart"/>
      <w:r w:rsidR="003137CB" w:rsidRPr="006175E6">
        <w:rPr>
          <w:rFonts w:ascii="Times New Roman" w:hAnsi="Times New Roman"/>
          <w:i/>
        </w:rPr>
        <w:t>courtois</w:t>
      </w:r>
      <w:proofErr w:type="spellEnd"/>
      <w:r w:rsidR="003137CB" w:rsidRPr="006175E6">
        <w:rPr>
          <w:rFonts w:ascii="Times New Roman" w:hAnsi="Times New Roman"/>
        </w:rPr>
        <w:t xml:space="preserve">; cf. ‘Lancelot du Lac: Il </w:t>
      </w:r>
      <w:proofErr w:type="spellStart"/>
      <w:r w:rsidR="003137CB" w:rsidRPr="006175E6">
        <w:rPr>
          <w:rFonts w:ascii="Times New Roman" w:hAnsi="Times New Roman"/>
        </w:rPr>
        <w:t>conte</w:t>
      </w:r>
      <w:proofErr w:type="spellEnd"/>
      <w:r w:rsidR="003137CB" w:rsidRPr="006175E6">
        <w:rPr>
          <w:rFonts w:ascii="Times New Roman" w:hAnsi="Times New Roman"/>
        </w:rPr>
        <w:t xml:space="preserve"> de la charrette’, </w:t>
      </w:r>
      <w:r w:rsidR="003137CB" w:rsidRPr="006175E6">
        <w:rPr>
          <w:rFonts w:ascii="Times New Roman" w:hAnsi="Times New Roman"/>
          <w:i/>
        </w:rPr>
        <w:t>Romania</w:t>
      </w:r>
      <w:r w:rsidR="003137CB" w:rsidRPr="006175E6">
        <w:rPr>
          <w:rFonts w:ascii="Times New Roman" w:hAnsi="Times New Roman"/>
        </w:rPr>
        <w:t xml:space="preserve"> 12 (1883), 459-534.  This concept of ‘courtly love’ was popularized throughout the English speaking world by C.S. Lewis, </w:t>
      </w:r>
      <w:r w:rsidR="003137CB" w:rsidRPr="006175E6">
        <w:rPr>
          <w:rFonts w:ascii="Times New Roman" w:hAnsi="Times New Roman"/>
          <w:i/>
        </w:rPr>
        <w:t>The Allegory of Love</w:t>
      </w:r>
      <w:r w:rsidR="003137CB" w:rsidRPr="006175E6">
        <w:rPr>
          <w:rFonts w:ascii="Times New Roman" w:hAnsi="Times New Roman"/>
        </w:rPr>
        <w:t xml:space="preserve"> (Oxford: Clarendon Press, 1936), pp. </w:t>
      </w:r>
      <w:r w:rsidR="003137F7" w:rsidRPr="006175E6">
        <w:rPr>
          <w:rFonts w:ascii="Times New Roman" w:hAnsi="Times New Roman"/>
        </w:rPr>
        <w:t>1-54</w:t>
      </w:r>
      <w:r w:rsidR="00915770" w:rsidRPr="006175E6">
        <w:rPr>
          <w:rFonts w:ascii="Times New Roman" w:hAnsi="Times New Roman"/>
        </w:rPr>
        <w:t xml:space="preserve">, but questioned by E.T. Donaldson, ‘The Myth of Courtly Love’ </w:t>
      </w:r>
      <w:r w:rsidR="00915770" w:rsidRPr="006175E6">
        <w:rPr>
          <w:rFonts w:ascii="Times New Roman" w:hAnsi="Times New Roman"/>
          <w:i/>
        </w:rPr>
        <w:t>Ventures</w:t>
      </w:r>
      <w:r w:rsidR="00915770" w:rsidRPr="006175E6">
        <w:rPr>
          <w:rFonts w:ascii="Times New Roman" w:hAnsi="Times New Roman"/>
        </w:rPr>
        <w:t xml:space="preserve"> 5 (1965), 16-23, and </w:t>
      </w:r>
      <w:r w:rsidR="00915770" w:rsidRPr="006175E6">
        <w:rPr>
          <w:rFonts w:ascii="Times New Roman" w:hAnsi="Times New Roman"/>
          <w:i/>
        </w:rPr>
        <w:t>The Meaning of Courtly Love</w:t>
      </w:r>
      <w:r w:rsidR="00915770" w:rsidRPr="006175E6">
        <w:rPr>
          <w:rFonts w:ascii="Times New Roman" w:hAnsi="Times New Roman"/>
        </w:rPr>
        <w:t xml:space="preserve">, ed. Francis X. Newman (Albany, NY: </w:t>
      </w:r>
      <w:r w:rsidR="00915770" w:rsidRPr="006175E6">
        <w:rPr>
          <w:rFonts w:ascii="Times New Roman" w:hAnsi="Times New Roman"/>
          <w:shd w:val="clear" w:color="auto" w:fill="FFFFFF"/>
        </w:rPr>
        <w:t>State University of New York Press</w:t>
      </w:r>
      <w:r w:rsidR="00915770" w:rsidRPr="006175E6">
        <w:rPr>
          <w:rStyle w:val="apple-converted-space"/>
          <w:rFonts w:ascii="Times New Roman" w:hAnsi="Times New Roman"/>
          <w:shd w:val="clear" w:color="auto" w:fill="FFFFFF"/>
        </w:rPr>
        <w:t>, 1968)</w:t>
      </w:r>
      <w:r w:rsidR="003137CB" w:rsidRPr="006175E6">
        <w:rPr>
          <w:rFonts w:ascii="Times New Roman" w:hAnsi="Times New Roman"/>
        </w:rPr>
        <w:t xml:space="preserve">.  Cf. A.R. </w:t>
      </w:r>
      <w:proofErr w:type="spellStart"/>
      <w:r w:rsidR="003137CB" w:rsidRPr="006175E6">
        <w:rPr>
          <w:rFonts w:ascii="Times New Roman" w:hAnsi="Times New Roman"/>
        </w:rPr>
        <w:t>Nykl</w:t>
      </w:r>
      <w:proofErr w:type="spellEnd"/>
      <w:r w:rsidR="003137CB" w:rsidRPr="006175E6">
        <w:rPr>
          <w:rFonts w:ascii="Times New Roman" w:hAnsi="Times New Roman"/>
        </w:rPr>
        <w:t xml:space="preserve">, </w:t>
      </w:r>
      <w:r w:rsidR="003137CB" w:rsidRPr="006175E6">
        <w:rPr>
          <w:rFonts w:ascii="Times New Roman" w:hAnsi="Times New Roman"/>
          <w:i/>
        </w:rPr>
        <w:t xml:space="preserve">Hispano-Arabic Poetry and its Relations with the Old Provençal Troubadours </w:t>
      </w:r>
      <w:r w:rsidR="003137CB" w:rsidRPr="006175E6">
        <w:rPr>
          <w:rFonts w:ascii="Times New Roman" w:hAnsi="Times New Roman"/>
        </w:rPr>
        <w:t xml:space="preserve">(Baltimore: </w:t>
      </w:r>
      <w:proofErr w:type="spellStart"/>
      <w:r w:rsidR="003137CB" w:rsidRPr="006175E6">
        <w:rPr>
          <w:rFonts w:ascii="Times New Roman" w:hAnsi="Times New Roman"/>
        </w:rPr>
        <w:t>Furst</w:t>
      </w:r>
      <w:proofErr w:type="spellEnd"/>
      <w:r w:rsidR="003137CB" w:rsidRPr="006175E6">
        <w:rPr>
          <w:rFonts w:ascii="Times New Roman" w:hAnsi="Times New Roman"/>
        </w:rPr>
        <w:t xml:space="preserve">, 1946); A.J. </w:t>
      </w:r>
      <w:proofErr w:type="spellStart"/>
      <w:r w:rsidR="003137CB" w:rsidRPr="006175E6">
        <w:rPr>
          <w:rFonts w:ascii="Times New Roman" w:hAnsi="Times New Roman"/>
        </w:rPr>
        <w:t>Denomy</w:t>
      </w:r>
      <w:proofErr w:type="spellEnd"/>
      <w:r w:rsidR="003137CB" w:rsidRPr="006175E6">
        <w:rPr>
          <w:rFonts w:ascii="Times New Roman" w:hAnsi="Times New Roman"/>
        </w:rPr>
        <w:t xml:space="preserve">, </w:t>
      </w:r>
      <w:r w:rsidR="003137CB" w:rsidRPr="006175E6">
        <w:rPr>
          <w:rFonts w:ascii="Times New Roman" w:hAnsi="Times New Roman"/>
          <w:i/>
        </w:rPr>
        <w:t>The Heresy of Courtly Love</w:t>
      </w:r>
      <w:r w:rsidR="003137CB" w:rsidRPr="006175E6">
        <w:rPr>
          <w:rFonts w:ascii="Times New Roman" w:hAnsi="Times New Roman"/>
        </w:rPr>
        <w:t xml:space="preserve"> (New York: McMullen, 1947); Peter </w:t>
      </w:r>
      <w:proofErr w:type="spellStart"/>
      <w:r w:rsidR="003137CB" w:rsidRPr="006175E6">
        <w:rPr>
          <w:rFonts w:ascii="Times New Roman" w:hAnsi="Times New Roman"/>
        </w:rPr>
        <w:t>Dronke</w:t>
      </w:r>
      <w:proofErr w:type="spellEnd"/>
      <w:r w:rsidR="003137CB" w:rsidRPr="006175E6">
        <w:rPr>
          <w:rFonts w:ascii="Times New Roman" w:hAnsi="Times New Roman"/>
        </w:rPr>
        <w:t xml:space="preserve">, </w:t>
      </w:r>
      <w:r w:rsidR="003137CB" w:rsidRPr="006175E6">
        <w:rPr>
          <w:rFonts w:ascii="Times New Roman" w:hAnsi="Times New Roman"/>
          <w:i/>
        </w:rPr>
        <w:t>Medieval Latin and the Rise of the European Love Lyric</w:t>
      </w:r>
      <w:r w:rsidR="003137CB" w:rsidRPr="006175E6">
        <w:rPr>
          <w:rFonts w:ascii="Times New Roman" w:hAnsi="Times New Roman"/>
        </w:rPr>
        <w:t xml:space="preserve">, 2 </w:t>
      </w:r>
      <w:proofErr w:type="spellStart"/>
      <w:r w:rsidR="003137CB" w:rsidRPr="006175E6">
        <w:rPr>
          <w:rFonts w:ascii="Times New Roman" w:hAnsi="Times New Roman"/>
        </w:rPr>
        <w:t>vols</w:t>
      </w:r>
      <w:proofErr w:type="spellEnd"/>
      <w:r w:rsidR="003137CB" w:rsidRPr="006175E6">
        <w:rPr>
          <w:rFonts w:ascii="Times New Roman" w:hAnsi="Times New Roman"/>
        </w:rPr>
        <w:t xml:space="preserve"> (Oxford: Clarendon Press,</w:t>
      </w:r>
      <w:r w:rsidR="00915770" w:rsidRPr="006175E6">
        <w:rPr>
          <w:rFonts w:ascii="Times New Roman" w:hAnsi="Times New Roman"/>
        </w:rPr>
        <w:t xml:space="preserve"> 1965-6)</w:t>
      </w:r>
      <w:r w:rsidR="003137CB" w:rsidRPr="006175E6">
        <w:rPr>
          <w:rStyle w:val="apple-converted-space"/>
          <w:rFonts w:ascii="Times New Roman" w:hAnsi="Times New Roman"/>
          <w:shd w:val="clear" w:color="auto" w:fill="FFFFFF"/>
        </w:rPr>
        <w:t xml:space="preserve">; Henry </w:t>
      </w:r>
      <w:proofErr w:type="spellStart"/>
      <w:r w:rsidR="003137CB" w:rsidRPr="006175E6">
        <w:rPr>
          <w:rStyle w:val="apple-converted-space"/>
          <w:rFonts w:ascii="Times New Roman" w:hAnsi="Times New Roman"/>
          <w:shd w:val="clear" w:color="auto" w:fill="FFFFFF"/>
        </w:rPr>
        <w:t>Ansgar</w:t>
      </w:r>
      <w:proofErr w:type="spellEnd"/>
      <w:r w:rsidR="003137CB" w:rsidRPr="006175E6">
        <w:rPr>
          <w:rStyle w:val="apple-converted-space"/>
          <w:rFonts w:ascii="Times New Roman" w:hAnsi="Times New Roman"/>
          <w:shd w:val="clear" w:color="auto" w:fill="FFFFFF"/>
        </w:rPr>
        <w:t xml:space="preserve"> Kelly, </w:t>
      </w:r>
      <w:r w:rsidR="003137CB" w:rsidRPr="006175E6">
        <w:rPr>
          <w:rStyle w:val="apple-converted-space"/>
          <w:rFonts w:ascii="Times New Roman" w:hAnsi="Times New Roman"/>
          <w:i/>
          <w:shd w:val="clear" w:color="auto" w:fill="FFFFFF"/>
        </w:rPr>
        <w:t>Love and Marriage in the Age of Chaucer</w:t>
      </w:r>
      <w:r w:rsidR="003137CB" w:rsidRPr="006175E6">
        <w:rPr>
          <w:rStyle w:val="apple-converted-space"/>
          <w:rFonts w:ascii="Times New Roman" w:hAnsi="Times New Roman"/>
          <w:shd w:val="clear" w:color="auto" w:fill="FFFFFF"/>
        </w:rPr>
        <w:t xml:space="preserve"> (</w:t>
      </w:r>
      <w:r w:rsidR="003137CB" w:rsidRPr="006175E6">
        <w:rPr>
          <w:rFonts w:ascii="Times New Roman" w:hAnsi="Times New Roman"/>
          <w:shd w:val="clear" w:color="auto" w:fill="FFFFFF"/>
        </w:rPr>
        <w:t>Ithaca, NY: Cornell University Press, 1975</w:t>
      </w:r>
      <w:r w:rsidR="003137CB" w:rsidRPr="006175E6">
        <w:rPr>
          <w:rStyle w:val="apple-converted-space"/>
          <w:rFonts w:ascii="Times New Roman" w:hAnsi="Times New Roman"/>
          <w:shd w:val="clear" w:color="auto" w:fill="FFFFFF"/>
        </w:rPr>
        <w:t xml:space="preserve">); </w:t>
      </w:r>
      <w:r w:rsidR="003137CB" w:rsidRPr="006175E6">
        <w:rPr>
          <w:rFonts w:ascii="Times New Roman" w:hAnsi="Times New Roman"/>
        </w:rPr>
        <w:t xml:space="preserve">Roger </w:t>
      </w:r>
      <w:proofErr w:type="spellStart"/>
      <w:r w:rsidR="003137CB" w:rsidRPr="006175E6">
        <w:rPr>
          <w:rFonts w:ascii="Times New Roman" w:hAnsi="Times New Roman"/>
        </w:rPr>
        <w:t>Boase</w:t>
      </w:r>
      <w:proofErr w:type="spellEnd"/>
      <w:r w:rsidR="003137CB" w:rsidRPr="006175E6">
        <w:rPr>
          <w:rFonts w:ascii="Times New Roman" w:hAnsi="Times New Roman"/>
        </w:rPr>
        <w:t xml:space="preserve">, </w:t>
      </w:r>
      <w:r w:rsidR="003137CB" w:rsidRPr="006175E6">
        <w:rPr>
          <w:rFonts w:ascii="Times New Roman" w:hAnsi="Times New Roman"/>
          <w:i/>
        </w:rPr>
        <w:t>The Origin and Meaning of Courtly Love: A Critical Study of European Scholarship</w:t>
      </w:r>
      <w:r w:rsidR="003137CB" w:rsidRPr="006175E6">
        <w:rPr>
          <w:rFonts w:ascii="Times New Roman" w:hAnsi="Times New Roman"/>
        </w:rPr>
        <w:t xml:space="preserve"> (Manchester: Manchester University Press, 1977).</w:t>
      </w:r>
    </w:p>
  </w:footnote>
  <w:footnote w:id="40">
    <w:p w:rsidR="002A50E0" w:rsidRPr="006175E6" w:rsidRDefault="002A50E0" w:rsidP="006175E6">
      <w:pPr>
        <w:pStyle w:val="FootnoteText"/>
        <w:rPr>
          <w:rFonts w:ascii="Times New Roman" w:hAnsi="Times New Roman"/>
        </w:rPr>
      </w:pPr>
      <w:r w:rsidRPr="006175E6">
        <w:rPr>
          <w:rStyle w:val="FootnoteReference"/>
          <w:rFonts w:ascii="Times New Roman" w:hAnsi="Times New Roman"/>
        </w:rPr>
        <w:footnoteRef/>
      </w:r>
      <w:r w:rsidR="002265DE" w:rsidRPr="006175E6">
        <w:rPr>
          <w:rFonts w:ascii="Times New Roman" w:hAnsi="Times New Roman"/>
        </w:rPr>
        <w:t xml:space="preserve">Cf. </w:t>
      </w:r>
      <w:r w:rsidR="002265DE" w:rsidRPr="006175E6">
        <w:rPr>
          <w:rFonts w:ascii="Times New Roman" w:hAnsi="Times New Roman"/>
          <w:i/>
        </w:rPr>
        <w:t xml:space="preserve">Le Chevalier de la </w:t>
      </w:r>
      <w:r w:rsidR="00787B76" w:rsidRPr="006175E6">
        <w:rPr>
          <w:rFonts w:ascii="Times New Roman" w:hAnsi="Times New Roman"/>
          <w:i/>
        </w:rPr>
        <w:t>c</w:t>
      </w:r>
      <w:r w:rsidR="002265DE" w:rsidRPr="006175E6">
        <w:rPr>
          <w:rFonts w:ascii="Times New Roman" w:hAnsi="Times New Roman"/>
          <w:i/>
        </w:rPr>
        <w:t xml:space="preserve">harrette </w:t>
      </w:r>
      <w:proofErr w:type="spellStart"/>
      <w:r w:rsidR="002265DE" w:rsidRPr="006175E6">
        <w:rPr>
          <w:rFonts w:ascii="Times New Roman" w:hAnsi="Times New Roman"/>
          <w:i/>
        </w:rPr>
        <w:t>ou</w:t>
      </w:r>
      <w:proofErr w:type="spellEnd"/>
      <w:r w:rsidR="002265DE" w:rsidRPr="006175E6">
        <w:rPr>
          <w:rFonts w:ascii="Times New Roman" w:hAnsi="Times New Roman"/>
          <w:i/>
        </w:rPr>
        <w:t xml:space="preserve"> le roman de Lancelot</w:t>
      </w:r>
      <w:r w:rsidR="002265DE" w:rsidRPr="006175E6">
        <w:rPr>
          <w:rFonts w:ascii="Times New Roman" w:hAnsi="Times New Roman"/>
        </w:rPr>
        <w:t xml:space="preserve">, ed. and trans. Charles </w:t>
      </w:r>
      <w:proofErr w:type="spellStart"/>
      <w:r w:rsidR="002265DE" w:rsidRPr="006175E6">
        <w:rPr>
          <w:rFonts w:ascii="Times New Roman" w:hAnsi="Times New Roman"/>
        </w:rPr>
        <w:t>Méla</w:t>
      </w:r>
      <w:proofErr w:type="spellEnd"/>
      <w:r w:rsidR="002265DE" w:rsidRPr="006175E6">
        <w:rPr>
          <w:rFonts w:ascii="Times New Roman" w:hAnsi="Times New Roman"/>
        </w:rPr>
        <w:t xml:space="preserve"> (Paris: Le livre de </w:t>
      </w:r>
      <w:proofErr w:type="spellStart"/>
      <w:r w:rsidR="002265DE" w:rsidRPr="006175E6">
        <w:rPr>
          <w:rFonts w:ascii="Times New Roman" w:hAnsi="Times New Roman"/>
        </w:rPr>
        <w:t>poche</w:t>
      </w:r>
      <w:proofErr w:type="spellEnd"/>
      <w:r w:rsidR="002265DE" w:rsidRPr="006175E6">
        <w:rPr>
          <w:rFonts w:ascii="Times New Roman" w:hAnsi="Times New Roman"/>
        </w:rPr>
        <w:t xml:space="preserve">, 1992), </w:t>
      </w:r>
      <w:r w:rsidR="00882C41" w:rsidRPr="006175E6">
        <w:rPr>
          <w:rFonts w:ascii="Times New Roman" w:hAnsi="Times New Roman"/>
        </w:rPr>
        <w:t xml:space="preserve">p. 000, </w:t>
      </w:r>
      <w:r w:rsidR="00756E60" w:rsidRPr="006175E6">
        <w:rPr>
          <w:rFonts w:ascii="Times New Roman" w:hAnsi="Times New Roman"/>
        </w:rPr>
        <w:t xml:space="preserve">ll. </w:t>
      </w:r>
      <w:r w:rsidR="00787B76" w:rsidRPr="006175E6">
        <w:rPr>
          <w:rFonts w:ascii="Times New Roman" w:hAnsi="Times New Roman"/>
        </w:rPr>
        <w:t>1293-1511</w:t>
      </w:r>
      <w:r w:rsidR="00756E60" w:rsidRPr="006175E6">
        <w:rPr>
          <w:rFonts w:ascii="Times New Roman" w:hAnsi="Times New Roman"/>
        </w:rPr>
        <w:t xml:space="preserve">.  </w:t>
      </w:r>
    </w:p>
  </w:footnote>
  <w:footnote w:id="41">
    <w:p w:rsidR="00C239B6" w:rsidRPr="006175E6" w:rsidRDefault="00C239B6" w:rsidP="006175E6">
      <w:pPr>
        <w:pStyle w:val="FootnoteText"/>
        <w:rPr>
          <w:rFonts w:ascii="Times New Roman" w:hAnsi="Times New Roman"/>
        </w:rPr>
      </w:pPr>
      <w:r w:rsidRPr="006175E6">
        <w:rPr>
          <w:rStyle w:val="FootnoteReference"/>
          <w:rFonts w:ascii="Times New Roman" w:hAnsi="Times New Roman"/>
        </w:rPr>
        <w:footnoteRef/>
      </w:r>
      <w:r w:rsidRPr="006175E6">
        <w:rPr>
          <w:rFonts w:ascii="Times New Roman" w:hAnsi="Times New Roman"/>
        </w:rPr>
        <w:t xml:space="preserve">According to </w:t>
      </w:r>
      <w:proofErr w:type="spellStart"/>
      <w:r w:rsidRPr="006175E6">
        <w:rPr>
          <w:rFonts w:ascii="Times New Roman" w:hAnsi="Times New Roman"/>
        </w:rPr>
        <w:t>Denomy</w:t>
      </w:r>
      <w:proofErr w:type="spellEnd"/>
      <w:r w:rsidRPr="006175E6">
        <w:rPr>
          <w:rFonts w:ascii="Times New Roman" w:hAnsi="Times New Roman"/>
        </w:rPr>
        <w:t xml:space="preserve">, </w:t>
      </w:r>
      <w:r w:rsidRPr="006175E6">
        <w:rPr>
          <w:rFonts w:ascii="Times New Roman" w:hAnsi="Times New Roman"/>
          <w:i/>
        </w:rPr>
        <w:t>Heresy of Courtly Love</w:t>
      </w:r>
      <w:r w:rsidRPr="006175E6">
        <w:rPr>
          <w:rFonts w:ascii="Times New Roman" w:hAnsi="Times New Roman"/>
        </w:rPr>
        <w:t xml:space="preserve">, p. 20, the essence of </w:t>
      </w:r>
      <w:proofErr w:type="spellStart"/>
      <w:r w:rsidR="002A50E0" w:rsidRPr="006175E6">
        <w:rPr>
          <w:rFonts w:ascii="Times New Roman" w:hAnsi="Times New Roman"/>
          <w:i/>
        </w:rPr>
        <w:t>fin’</w:t>
      </w:r>
      <w:r w:rsidRPr="006175E6">
        <w:rPr>
          <w:rFonts w:ascii="Times New Roman" w:hAnsi="Times New Roman"/>
          <w:i/>
        </w:rPr>
        <w:t>amors</w:t>
      </w:r>
      <w:proofErr w:type="spellEnd"/>
      <w:r w:rsidRPr="006175E6">
        <w:rPr>
          <w:rFonts w:ascii="Times New Roman" w:hAnsi="Times New Roman"/>
        </w:rPr>
        <w:t xml:space="preserve"> ‘lies in three basic elements: first, in the ennobling force of human love; second, in the elevation of the beloved to a place of superiority above the lover; third, in the conception of love as ever </w:t>
      </w:r>
      <w:proofErr w:type="spellStart"/>
      <w:r w:rsidRPr="006175E6">
        <w:rPr>
          <w:rFonts w:ascii="Times New Roman" w:hAnsi="Times New Roman"/>
        </w:rPr>
        <w:t>unsatiated</w:t>
      </w:r>
      <w:proofErr w:type="spellEnd"/>
      <w:r w:rsidRPr="006175E6">
        <w:rPr>
          <w:rFonts w:ascii="Times New Roman" w:hAnsi="Times New Roman"/>
        </w:rPr>
        <w:t xml:space="preserve">, ever increasing desire’.  </w:t>
      </w:r>
    </w:p>
  </w:footnote>
  <w:footnote w:id="42">
    <w:p w:rsidR="004C4811" w:rsidRPr="006175E6" w:rsidRDefault="004C4811" w:rsidP="006175E6">
      <w:pPr>
        <w:autoSpaceDE w:val="0"/>
        <w:autoSpaceDN w:val="0"/>
        <w:adjustRightInd w:val="0"/>
        <w:rPr>
          <w:rFonts w:ascii="Times New Roman" w:eastAsiaTheme="minorHAnsi" w:hAnsi="Times New Roman"/>
          <w:sz w:val="20"/>
          <w:lang w:eastAsia="en-US"/>
        </w:rPr>
      </w:pPr>
      <w:r w:rsidRPr="006175E6">
        <w:rPr>
          <w:rStyle w:val="FootnoteReference"/>
          <w:rFonts w:ascii="Times New Roman" w:hAnsi="Times New Roman"/>
          <w:sz w:val="20"/>
        </w:rPr>
        <w:footnoteRef/>
      </w:r>
      <w:r w:rsidR="007C789E" w:rsidRPr="006175E6">
        <w:rPr>
          <w:rFonts w:ascii="Times New Roman" w:hAnsi="Times New Roman"/>
          <w:sz w:val="20"/>
        </w:rPr>
        <w:t xml:space="preserve">The Royal Dublin Society moved to a fifteen acre site in the affluent south-east suburb of </w:t>
      </w:r>
      <w:proofErr w:type="spellStart"/>
      <w:r w:rsidR="007C789E" w:rsidRPr="006175E6">
        <w:rPr>
          <w:rFonts w:ascii="Times New Roman" w:hAnsi="Times New Roman"/>
          <w:sz w:val="20"/>
        </w:rPr>
        <w:t>Ballsbridge</w:t>
      </w:r>
      <w:proofErr w:type="spellEnd"/>
      <w:r w:rsidR="007C789E" w:rsidRPr="006175E6">
        <w:rPr>
          <w:rFonts w:ascii="Times New Roman" w:hAnsi="Times New Roman"/>
          <w:sz w:val="20"/>
        </w:rPr>
        <w:t xml:space="preserve"> in 1879.  </w:t>
      </w:r>
      <w:r w:rsidRPr="006175E6">
        <w:rPr>
          <w:rFonts w:ascii="Times New Roman" w:hAnsi="Times New Roman"/>
          <w:sz w:val="20"/>
        </w:rPr>
        <w:t xml:space="preserve">For a detailed account of the actual bazaar, cf. </w:t>
      </w:r>
      <w:r w:rsidR="00B81E32" w:rsidRPr="006175E6">
        <w:rPr>
          <w:rFonts w:ascii="Times New Roman" w:hAnsi="Times New Roman"/>
          <w:sz w:val="20"/>
        </w:rPr>
        <w:t>Stephanie Rains, ‘Joyce’s “</w:t>
      </w:r>
      <w:proofErr w:type="spellStart"/>
      <w:r w:rsidR="00B81E32" w:rsidRPr="006175E6">
        <w:rPr>
          <w:rFonts w:ascii="Times New Roman" w:hAnsi="Times New Roman"/>
          <w:sz w:val="20"/>
        </w:rPr>
        <w:t>Araby</w:t>
      </w:r>
      <w:proofErr w:type="spellEnd"/>
      <w:r w:rsidR="00B81E32" w:rsidRPr="006175E6">
        <w:rPr>
          <w:rFonts w:ascii="Times New Roman" w:hAnsi="Times New Roman"/>
          <w:sz w:val="20"/>
        </w:rPr>
        <w:t xml:space="preserve">” and the Historical </w:t>
      </w:r>
      <w:proofErr w:type="spellStart"/>
      <w:r w:rsidR="00B81E32" w:rsidRPr="006175E6">
        <w:rPr>
          <w:rFonts w:ascii="Times New Roman" w:hAnsi="Times New Roman"/>
          <w:sz w:val="20"/>
        </w:rPr>
        <w:t>Araby</w:t>
      </w:r>
      <w:proofErr w:type="spellEnd"/>
      <w:r w:rsidR="00B81E32" w:rsidRPr="006175E6">
        <w:rPr>
          <w:rFonts w:ascii="Times New Roman" w:hAnsi="Times New Roman"/>
          <w:sz w:val="20"/>
        </w:rPr>
        <w:t xml:space="preserve"> Bazaar, 1894’, </w:t>
      </w:r>
      <w:r w:rsidR="00B81E32" w:rsidRPr="006175E6">
        <w:rPr>
          <w:rFonts w:ascii="Times New Roman" w:hAnsi="Times New Roman"/>
          <w:i/>
          <w:sz w:val="20"/>
        </w:rPr>
        <w:t>Dublin James Joyce Journal</w:t>
      </w:r>
      <w:r w:rsidR="00B81E32" w:rsidRPr="006175E6">
        <w:rPr>
          <w:rFonts w:ascii="Times New Roman" w:hAnsi="Times New Roman"/>
          <w:sz w:val="20"/>
        </w:rPr>
        <w:t xml:space="preserve"> 1 (2008), 17-29</w:t>
      </w:r>
      <w:r w:rsidRPr="006175E6">
        <w:rPr>
          <w:rFonts w:ascii="Times New Roman" w:hAnsi="Times New Roman"/>
          <w:sz w:val="20"/>
        </w:rPr>
        <w:t xml:space="preserve">.  </w:t>
      </w:r>
      <w:r w:rsidR="000A57B6" w:rsidRPr="006175E6">
        <w:rPr>
          <w:rFonts w:ascii="Times New Roman" w:hAnsi="Times New Roman"/>
          <w:sz w:val="20"/>
        </w:rPr>
        <w:t xml:space="preserve">Cf. also </w:t>
      </w:r>
      <w:r w:rsidR="000A57B6" w:rsidRPr="006175E6">
        <w:rPr>
          <w:rFonts w:ascii="Times New Roman" w:eastAsiaTheme="minorHAnsi" w:hAnsi="Times New Roman"/>
          <w:bCs/>
          <w:sz w:val="20"/>
          <w:lang w:eastAsia="en-US"/>
        </w:rPr>
        <w:t>Katherine Mullin, ‘</w:t>
      </w:r>
      <w:r w:rsidR="008367E4" w:rsidRPr="006175E6">
        <w:rPr>
          <w:rFonts w:ascii="Times New Roman" w:eastAsiaTheme="minorHAnsi" w:hAnsi="Times New Roman"/>
          <w:bCs/>
          <w:sz w:val="20"/>
          <w:lang w:eastAsia="en-US"/>
        </w:rPr>
        <w:t xml:space="preserve">“Something in the </w:t>
      </w:r>
      <w:r w:rsidR="003B0526" w:rsidRPr="006175E6">
        <w:rPr>
          <w:rFonts w:ascii="Times New Roman" w:eastAsiaTheme="minorHAnsi" w:hAnsi="Times New Roman"/>
          <w:bCs/>
          <w:sz w:val="20"/>
          <w:lang w:eastAsia="en-US"/>
        </w:rPr>
        <w:t>N</w:t>
      </w:r>
      <w:r w:rsidR="008367E4" w:rsidRPr="006175E6">
        <w:rPr>
          <w:rFonts w:ascii="Times New Roman" w:eastAsiaTheme="minorHAnsi" w:hAnsi="Times New Roman"/>
          <w:bCs/>
          <w:sz w:val="20"/>
          <w:lang w:eastAsia="en-US"/>
        </w:rPr>
        <w:t xml:space="preserve">ame of </w:t>
      </w:r>
      <w:proofErr w:type="spellStart"/>
      <w:r w:rsidR="008367E4" w:rsidRPr="006175E6">
        <w:rPr>
          <w:rFonts w:ascii="Times New Roman" w:eastAsiaTheme="minorHAnsi" w:hAnsi="Times New Roman"/>
          <w:bCs/>
          <w:sz w:val="20"/>
          <w:lang w:eastAsia="en-US"/>
        </w:rPr>
        <w:t>Araby</w:t>
      </w:r>
      <w:proofErr w:type="spellEnd"/>
      <w:r w:rsidR="008367E4" w:rsidRPr="006175E6">
        <w:rPr>
          <w:rFonts w:ascii="Times New Roman" w:eastAsiaTheme="minorHAnsi" w:hAnsi="Times New Roman"/>
          <w:bCs/>
          <w:sz w:val="20"/>
          <w:lang w:eastAsia="en-US"/>
        </w:rPr>
        <w:t xml:space="preserve">”: James Joyce and the Irish Bazaars’, </w:t>
      </w:r>
      <w:r w:rsidR="000A57B6" w:rsidRPr="006175E6">
        <w:rPr>
          <w:rFonts w:ascii="Times New Roman" w:eastAsiaTheme="minorHAnsi" w:hAnsi="Times New Roman"/>
          <w:i/>
          <w:sz w:val="20"/>
          <w:lang w:eastAsia="en-US"/>
        </w:rPr>
        <w:t>Dublin James Joyce Journal</w:t>
      </w:r>
      <w:r w:rsidR="000A57B6" w:rsidRPr="006175E6">
        <w:rPr>
          <w:rFonts w:ascii="Times New Roman" w:eastAsiaTheme="minorHAnsi" w:hAnsi="Times New Roman"/>
          <w:sz w:val="20"/>
          <w:lang w:eastAsia="en-US"/>
        </w:rPr>
        <w:t xml:space="preserve"> 4 (2011), 31-50.  </w:t>
      </w:r>
    </w:p>
  </w:footnote>
  <w:footnote w:id="43">
    <w:p w:rsidR="00A136C1" w:rsidRPr="006175E6" w:rsidRDefault="00A136C1" w:rsidP="006175E6">
      <w:pPr>
        <w:pStyle w:val="FootnoteText"/>
        <w:rPr>
          <w:rFonts w:ascii="Times New Roman" w:hAnsi="Times New Roman"/>
        </w:rPr>
      </w:pPr>
      <w:r w:rsidRPr="006175E6">
        <w:rPr>
          <w:rStyle w:val="FootnoteReference"/>
          <w:rFonts w:ascii="Times New Roman" w:hAnsi="Times New Roman"/>
        </w:rPr>
        <w:footnoteRef/>
      </w:r>
      <w:r w:rsidR="00AC5404" w:rsidRPr="006175E6">
        <w:rPr>
          <w:rFonts w:ascii="Times New Roman" w:hAnsi="Times New Roman"/>
        </w:rPr>
        <w:t xml:space="preserve">Cf. Erich </w:t>
      </w:r>
      <w:proofErr w:type="spellStart"/>
      <w:r w:rsidR="00AC5404" w:rsidRPr="006175E6">
        <w:rPr>
          <w:rFonts w:ascii="Times New Roman" w:hAnsi="Times New Roman"/>
        </w:rPr>
        <w:t>Auerbach</w:t>
      </w:r>
      <w:proofErr w:type="spellEnd"/>
      <w:r w:rsidR="00AC5404" w:rsidRPr="006175E6">
        <w:rPr>
          <w:rFonts w:ascii="Times New Roman" w:hAnsi="Times New Roman"/>
        </w:rPr>
        <w:t xml:space="preserve">, </w:t>
      </w:r>
      <w:r w:rsidR="00AC5404" w:rsidRPr="006175E6">
        <w:rPr>
          <w:rFonts w:ascii="Times New Roman" w:hAnsi="Times New Roman"/>
          <w:i/>
        </w:rPr>
        <w:t>Mimesis: The Representation of Reality in Western Literature</w:t>
      </w:r>
      <w:r w:rsidR="00AC5404" w:rsidRPr="006175E6">
        <w:rPr>
          <w:rFonts w:ascii="Times New Roman" w:hAnsi="Times New Roman"/>
        </w:rPr>
        <w:t>, t</w:t>
      </w:r>
      <w:r w:rsidR="00AC5404" w:rsidRPr="006175E6">
        <w:rPr>
          <w:rFonts w:ascii="Times New Roman" w:hAnsi="Times New Roman"/>
          <w:shd w:val="clear" w:color="auto" w:fill="FFFFFF"/>
        </w:rPr>
        <w:t xml:space="preserve">rans. Willard A. Trask (Princeton: Princeton University Press, 1953), pp. </w:t>
      </w:r>
      <w:r w:rsidR="00E21998" w:rsidRPr="006175E6">
        <w:rPr>
          <w:rFonts w:ascii="Times New Roman" w:hAnsi="Times New Roman"/>
          <w:shd w:val="clear" w:color="auto" w:fill="FFFFFF"/>
        </w:rPr>
        <w:t>123-42</w:t>
      </w:r>
      <w:r w:rsidR="00AC5404" w:rsidRPr="006175E6">
        <w:rPr>
          <w:rFonts w:ascii="Times New Roman" w:hAnsi="Times New Roman"/>
          <w:shd w:val="clear" w:color="auto" w:fill="FFFFFF"/>
        </w:rPr>
        <w:t xml:space="preserve">.  </w:t>
      </w:r>
    </w:p>
  </w:footnote>
  <w:footnote w:id="44">
    <w:p w:rsidR="00675EFA" w:rsidRPr="006175E6" w:rsidRDefault="00675EFA" w:rsidP="006175E6">
      <w:pPr>
        <w:pStyle w:val="NormalWeb"/>
        <w:spacing w:before="0" w:beforeAutospacing="0" w:after="0" w:afterAutospacing="0"/>
        <w:rPr>
          <w:i/>
          <w:iCs/>
          <w:sz w:val="20"/>
          <w:szCs w:val="20"/>
          <w:lang w:eastAsia="en-GB"/>
        </w:rPr>
      </w:pPr>
      <w:r w:rsidRPr="006175E6">
        <w:rPr>
          <w:rStyle w:val="FootnoteReference"/>
          <w:sz w:val="20"/>
          <w:szCs w:val="20"/>
        </w:rPr>
        <w:footnoteRef/>
      </w:r>
      <w:r w:rsidR="0091028E" w:rsidRPr="006175E6">
        <w:rPr>
          <w:sz w:val="20"/>
          <w:szCs w:val="20"/>
        </w:rPr>
        <w:t xml:space="preserve">Cf. </w:t>
      </w:r>
      <w:r w:rsidR="0091028E" w:rsidRPr="006175E6">
        <w:rPr>
          <w:i/>
          <w:iCs/>
          <w:sz w:val="20"/>
          <w:szCs w:val="20"/>
          <w:lang w:val="en-GB" w:eastAsia="en-GB"/>
        </w:rPr>
        <w:t>The Vulgate Version of Arthurian Romances,</w:t>
      </w:r>
      <w:r w:rsidR="0091028E" w:rsidRPr="006175E6">
        <w:rPr>
          <w:sz w:val="20"/>
          <w:szCs w:val="20"/>
          <w:lang w:val="en-GB" w:eastAsia="en-GB"/>
        </w:rPr>
        <w:t xml:space="preserve"> ed. </w:t>
      </w:r>
      <w:r w:rsidR="0091028E" w:rsidRPr="006175E6">
        <w:rPr>
          <w:sz w:val="20"/>
          <w:szCs w:val="20"/>
        </w:rPr>
        <w:t xml:space="preserve">H. Oskar </w:t>
      </w:r>
      <w:proofErr w:type="spellStart"/>
      <w:r w:rsidR="0091028E" w:rsidRPr="006175E6">
        <w:rPr>
          <w:sz w:val="20"/>
          <w:szCs w:val="20"/>
          <w:lang w:val="en-GB" w:eastAsia="en-GB"/>
        </w:rPr>
        <w:t>Sommer</w:t>
      </w:r>
      <w:proofErr w:type="spellEnd"/>
      <w:r w:rsidR="0091028E" w:rsidRPr="006175E6">
        <w:rPr>
          <w:sz w:val="20"/>
          <w:szCs w:val="20"/>
          <w:lang w:val="en-GB" w:eastAsia="en-GB"/>
        </w:rPr>
        <w:t xml:space="preserve">, 7 </w:t>
      </w:r>
      <w:proofErr w:type="spellStart"/>
      <w:r w:rsidR="0091028E" w:rsidRPr="006175E6">
        <w:rPr>
          <w:sz w:val="20"/>
          <w:szCs w:val="20"/>
          <w:lang w:val="en-GB" w:eastAsia="en-GB"/>
        </w:rPr>
        <w:t>vols</w:t>
      </w:r>
      <w:proofErr w:type="spellEnd"/>
      <w:r w:rsidR="0091028E" w:rsidRPr="006175E6">
        <w:rPr>
          <w:sz w:val="20"/>
          <w:szCs w:val="20"/>
          <w:lang w:val="en-GB" w:eastAsia="en-GB"/>
        </w:rPr>
        <w:t xml:space="preserve"> (Washington, D.C.: </w:t>
      </w:r>
      <w:r w:rsidR="0091028E" w:rsidRPr="006175E6">
        <w:rPr>
          <w:rStyle w:val="st1"/>
          <w:sz w:val="20"/>
          <w:szCs w:val="20"/>
        </w:rPr>
        <w:t xml:space="preserve">Carnegie Institution, 1908-1916); </w:t>
      </w:r>
      <w:r w:rsidR="0091028E" w:rsidRPr="006175E6">
        <w:rPr>
          <w:i/>
          <w:iCs/>
          <w:sz w:val="20"/>
          <w:szCs w:val="20"/>
          <w:lang w:eastAsia="en-GB"/>
        </w:rPr>
        <w:t>Lancelot-Grail: The Old French Arthurian Vulgate and post-Vulgate in Translation</w:t>
      </w:r>
      <w:r w:rsidR="0091028E" w:rsidRPr="006175E6">
        <w:rPr>
          <w:sz w:val="20"/>
          <w:szCs w:val="20"/>
          <w:lang w:eastAsia="en-GB"/>
        </w:rPr>
        <w:t xml:space="preserve">, ed. N.J. Lacy et al, 5 </w:t>
      </w:r>
      <w:proofErr w:type="spellStart"/>
      <w:r w:rsidR="0091028E" w:rsidRPr="006175E6">
        <w:rPr>
          <w:sz w:val="20"/>
          <w:szCs w:val="20"/>
          <w:lang w:eastAsia="en-GB"/>
        </w:rPr>
        <w:t>vols</w:t>
      </w:r>
      <w:proofErr w:type="spellEnd"/>
      <w:r w:rsidR="0091028E" w:rsidRPr="006175E6">
        <w:rPr>
          <w:sz w:val="20"/>
          <w:szCs w:val="20"/>
          <w:lang w:eastAsia="en-GB"/>
        </w:rPr>
        <w:t xml:space="preserve"> (New York: Garland, 1993-).  </w:t>
      </w:r>
    </w:p>
  </w:footnote>
  <w:footnote w:id="45">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00C728EC" w:rsidRPr="006175E6">
        <w:rPr>
          <w:rFonts w:ascii="Times New Roman" w:hAnsi="Times New Roman"/>
          <w:sz w:val="20"/>
        </w:rPr>
        <w:t xml:space="preserve">Timothy Peter Martin, </w:t>
      </w:r>
      <w:r w:rsidR="00C728EC" w:rsidRPr="006175E6">
        <w:rPr>
          <w:rFonts w:ascii="Times New Roman" w:hAnsi="Times New Roman"/>
          <w:i/>
          <w:sz w:val="20"/>
        </w:rPr>
        <w:t>Joyce and Wagner: A Study of Influence</w:t>
      </w:r>
      <w:r w:rsidR="00C728EC" w:rsidRPr="006175E6">
        <w:rPr>
          <w:rFonts w:ascii="Times New Roman" w:hAnsi="Times New Roman"/>
          <w:sz w:val="20"/>
        </w:rPr>
        <w:t xml:space="preserve"> (Cambridge: Cambridge University Press, 1991), p. 106.  </w:t>
      </w:r>
    </w:p>
  </w:footnote>
  <w:footnote w:id="46">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002E7AAC" w:rsidRPr="006175E6">
        <w:rPr>
          <w:rFonts w:ascii="Times New Roman" w:hAnsi="Times New Roman"/>
          <w:sz w:val="20"/>
        </w:rPr>
        <w:t xml:space="preserve">The Italian premiere of </w:t>
      </w:r>
      <w:r w:rsidR="002E7AAC" w:rsidRPr="006175E6">
        <w:rPr>
          <w:rFonts w:ascii="Times New Roman" w:hAnsi="Times New Roman"/>
          <w:i/>
          <w:sz w:val="20"/>
        </w:rPr>
        <w:t>Parsifal</w:t>
      </w:r>
      <w:r w:rsidR="002E7AAC" w:rsidRPr="006175E6">
        <w:rPr>
          <w:rFonts w:ascii="Times New Roman" w:hAnsi="Times New Roman"/>
          <w:sz w:val="20"/>
        </w:rPr>
        <w:t xml:space="preserve"> opened in Trieste on 20 January 1914, and Joyce attended three or four performances; cf. </w:t>
      </w:r>
      <w:r w:rsidR="00C728EC" w:rsidRPr="006175E6">
        <w:rPr>
          <w:rFonts w:ascii="Times New Roman" w:hAnsi="Times New Roman"/>
          <w:sz w:val="20"/>
        </w:rPr>
        <w:t xml:space="preserve">Martin, </w:t>
      </w:r>
      <w:r w:rsidR="00C728EC" w:rsidRPr="006175E6">
        <w:rPr>
          <w:rFonts w:ascii="Times New Roman" w:hAnsi="Times New Roman"/>
          <w:i/>
          <w:sz w:val="20"/>
        </w:rPr>
        <w:t>Joyce and Wagner</w:t>
      </w:r>
      <w:r w:rsidR="00C728EC" w:rsidRPr="006175E6">
        <w:rPr>
          <w:rFonts w:ascii="Times New Roman" w:hAnsi="Times New Roman"/>
          <w:sz w:val="20"/>
        </w:rPr>
        <w:t>, p</w:t>
      </w:r>
      <w:r w:rsidR="008E2763" w:rsidRPr="006175E6">
        <w:rPr>
          <w:rFonts w:ascii="Times New Roman" w:hAnsi="Times New Roman"/>
          <w:sz w:val="20"/>
        </w:rPr>
        <w:t>p</w:t>
      </w:r>
      <w:r w:rsidR="00C728EC" w:rsidRPr="006175E6">
        <w:rPr>
          <w:rFonts w:ascii="Times New Roman" w:hAnsi="Times New Roman"/>
          <w:sz w:val="20"/>
        </w:rPr>
        <w:t xml:space="preserve">. </w:t>
      </w:r>
      <w:r w:rsidR="008E2763" w:rsidRPr="006175E6">
        <w:rPr>
          <w:rFonts w:ascii="Times New Roman" w:hAnsi="Times New Roman"/>
          <w:sz w:val="20"/>
        </w:rPr>
        <w:t>106-11</w:t>
      </w:r>
      <w:r w:rsidR="00C728EC" w:rsidRPr="006175E6">
        <w:rPr>
          <w:rFonts w:ascii="Times New Roman" w:hAnsi="Times New Roman"/>
          <w:sz w:val="20"/>
        </w:rPr>
        <w:t xml:space="preserve">.  </w:t>
      </w:r>
    </w:p>
  </w:footnote>
  <w:footnote w:id="47">
    <w:p w:rsidR="001A013D" w:rsidRPr="006175E6" w:rsidRDefault="001A013D" w:rsidP="006175E6">
      <w:pPr>
        <w:pStyle w:val="FootnoteText"/>
        <w:rPr>
          <w:rFonts w:ascii="Times New Roman" w:hAnsi="Times New Roman"/>
        </w:rPr>
      </w:pPr>
      <w:r w:rsidRPr="006175E6">
        <w:rPr>
          <w:rStyle w:val="FootnoteReference"/>
          <w:rFonts w:ascii="Times New Roman" w:hAnsi="Times New Roman"/>
        </w:rPr>
        <w:footnoteRef/>
      </w:r>
      <w:r w:rsidR="00E75231" w:rsidRPr="006175E6">
        <w:rPr>
          <w:rFonts w:ascii="Times New Roman" w:hAnsi="Times New Roman"/>
        </w:rPr>
        <w:t xml:space="preserve">Wolfram von </w:t>
      </w:r>
      <w:proofErr w:type="spellStart"/>
      <w:r w:rsidR="00E75231" w:rsidRPr="006175E6">
        <w:rPr>
          <w:rFonts w:ascii="Times New Roman" w:hAnsi="Times New Roman"/>
        </w:rPr>
        <w:t>Eschenbach</w:t>
      </w:r>
      <w:proofErr w:type="spellEnd"/>
      <w:r w:rsidR="00E75231" w:rsidRPr="006175E6">
        <w:rPr>
          <w:rFonts w:ascii="Times New Roman" w:hAnsi="Times New Roman"/>
        </w:rPr>
        <w:t xml:space="preserve">, </w:t>
      </w:r>
      <w:proofErr w:type="spellStart"/>
      <w:r w:rsidR="00E75231" w:rsidRPr="006175E6">
        <w:rPr>
          <w:rFonts w:ascii="Times New Roman" w:hAnsi="Times New Roman"/>
          <w:i/>
        </w:rPr>
        <w:t>Parzival</w:t>
      </w:r>
      <w:proofErr w:type="spellEnd"/>
      <w:r w:rsidR="00E75231" w:rsidRPr="006175E6">
        <w:rPr>
          <w:rFonts w:ascii="Times New Roman" w:hAnsi="Times New Roman"/>
        </w:rPr>
        <w:t xml:space="preserve">, </w:t>
      </w:r>
      <w:r w:rsidR="00246191" w:rsidRPr="006175E6">
        <w:rPr>
          <w:rFonts w:ascii="Times New Roman" w:hAnsi="Times New Roman"/>
        </w:rPr>
        <w:t>816, 15</w:t>
      </w:r>
      <w:r w:rsidR="00E75231" w:rsidRPr="006175E6">
        <w:rPr>
          <w:rFonts w:ascii="Times New Roman" w:hAnsi="Times New Roman"/>
        </w:rPr>
        <w:t xml:space="preserve">; cf. </w:t>
      </w:r>
      <w:proofErr w:type="spellStart"/>
      <w:r w:rsidR="00E75231" w:rsidRPr="006175E6">
        <w:rPr>
          <w:rFonts w:ascii="Times New Roman" w:hAnsi="Times New Roman"/>
          <w:i/>
        </w:rPr>
        <w:t>Parzival</w:t>
      </w:r>
      <w:proofErr w:type="spellEnd"/>
      <w:r w:rsidR="00E75231" w:rsidRPr="006175E6">
        <w:rPr>
          <w:rFonts w:ascii="Times New Roman" w:hAnsi="Times New Roman"/>
        </w:rPr>
        <w:t xml:space="preserve">, ed. </w:t>
      </w:r>
      <w:r w:rsidR="002041C5" w:rsidRPr="006175E6">
        <w:rPr>
          <w:rFonts w:ascii="Times New Roman" w:hAnsi="Times New Roman"/>
        </w:rPr>
        <w:t xml:space="preserve">Albert </w:t>
      </w:r>
      <w:proofErr w:type="spellStart"/>
      <w:r w:rsidR="002041C5" w:rsidRPr="006175E6">
        <w:rPr>
          <w:rFonts w:ascii="Times New Roman" w:hAnsi="Times New Roman"/>
        </w:rPr>
        <w:t>Lei</w:t>
      </w:r>
      <w:r w:rsidR="00557F86" w:rsidRPr="006175E6">
        <w:rPr>
          <w:rFonts w:ascii="Times New Roman" w:hAnsi="Times New Roman"/>
        </w:rPr>
        <w:t>t</w:t>
      </w:r>
      <w:r w:rsidR="002041C5" w:rsidRPr="006175E6">
        <w:rPr>
          <w:rFonts w:ascii="Times New Roman" w:hAnsi="Times New Roman"/>
        </w:rPr>
        <w:t>zmann</w:t>
      </w:r>
      <w:proofErr w:type="spellEnd"/>
      <w:r w:rsidR="002041C5" w:rsidRPr="006175E6">
        <w:rPr>
          <w:rFonts w:ascii="Times New Roman" w:hAnsi="Times New Roman"/>
        </w:rPr>
        <w:t xml:space="preserve">, rev. </w:t>
      </w:r>
      <w:r w:rsidR="0092206B" w:rsidRPr="006175E6">
        <w:rPr>
          <w:rFonts w:ascii="Times New Roman" w:hAnsi="Times New Roman"/>
        </w:rPr>
        <w:t xml:space="preserve">Wilhelm </w:t>
      </w:r>
      <w:proofErr w:type="spellStart"/>
      <w:r w:rsidR="0092206B" w:rsidRPr="006175E6">
        <w:rPr>
          <w:rFonts w:ascii="Times New Roman" w:hAnsi="Times New Roman"/>
        </w:rPr>
        <w:t>Deinert</w:t>
      </w:r>
      <w:proofErr w:type="spellEnd"/>
      <w:r w:rsidR="00E75231" w:rsidRPr="006175E6">
        <w:rPr>
          <w:rFonts w:ascii="Times New Roman" w:hAnsi="Times New Roman"/>
        </w:rPr>
        <w:t xml:space="preserve">, </w:t>
      </w:r>
      <w:r w:rsidR="0092206B" w:rsidRPr="006175E6">
        <w:rPr>
          <w:rFonts w:ascii="Times New Roman" w:hAnsi="Times New Roman"/>
        </w:rPr>
        <w:t>3</w:t>
      </w:r>
      <w:r w:rsidR="00E75231" w:rsidRPr="006175E6">
        <w:rPr>
          <w:rFonts w:ascii="Times New Roman" w:hAnsi="Times New Roman"/>
        </w:rPr>
        <w:t xml:space="preserve"> </w:t>
      </w:r>
      <w:proofErr w:type="spellStart"/>
      <w:r w:rsidR="00E75231" w:rsidRPr="006175E6">
        <w:rPr>
          <w:rFonts w:ascii="Times New Roman" w:hAnsi="Times New Roman"/>
        </w:rPr>
        <w:t>vols</w:t>
      </w:r>
      <w:proofErr w:type="spellEnd"/>
      <w:r w:rsidR="00E75231" w:rsidRPr="006175E6">
        <w:rPr>
          <w:rFonts w:ascii="Times New Roman" w:hAnsi="Times New Roman"/>
        </w:rPr>
        <w:t xml:space="preserve"> (</w:t>
      </w:r>
      <w:proofErr w:type="spellStart"/>
      <w:r w:rsidR="0092206B" w:rsidRPr="006175E6">
        <w:rPr>
          <w:rFonts w:ascii="Times New Roman" w:eastAsia="Times New Roman" w:hAnsi="Times New Roman"/>
          <w:bCs/>
        </w:rPr>
        <w:t>Tübingen</w:t>
      </w:r>
      <w:proofErr w:type="spellEnd"/>
      <w:r w:rsidR="0092206B" w:rsidRPr="006175E6">
        <w:rPr>
          <w:rFonts w:ascii="Times New Roman" w:eastAsia="Times New Roman" w:hAnsi="Times New Roman"/>
          <w:bCs/>
        </w:rPr>
        <w:t xml:space="preserve">: </w:t>
      </w:r>
      <w:r w:rsidR="0092206B" w:rsidRPr="006175E6">
        <w:rPr>
          <w:rStyle w:val="st1"/>
          <w:rFonts w:ascii="Times New Roman" w:hAnsi="Times New Roman"/>
        </w:rPr>
        <w:t>Niemeyer</w:t>
      </w:r>
      <w:r w:rsidR="0092206B" w:rsidRPr="006175E6">
        <w:rPr>
          <w:rFonts w:ascii="Times New Roman" w:hAnsi="Times New Roman"/>
        </w:rPr>
        <w:t>, 1961-</w:t>
      </w:r>
      <w:r w:rsidR="00E75231" w:rsidRPr="006175E6">
        <w:rPr>
          <w:rFonts w:ascii="Times New Roman" w:hAnsi="Times New Roman"/>
        </w:rPr>
        <w:t xml:space="preserve">), I, 000.  On </w:t>
      </w:r>
      <w:proofErr w:type="spellStart"/>
      <w:r w:rsidR="00080753" w:rsidRPr="006175E6">
        <w:rPr>
          <w:rFonts w:ascii="Times New Roman" w:hAnsi="Times New Roman"/>
        </w:rPr>
        <w:t>Munsalvæsche</w:t>
      </w:r>
      <w:proofErr w:type="spellEnd"/>
      <w:r w:rsidR="00E75231" w:rsidRPr="006175E6">
        <w:rPr>
          <w:rFonts w:ascii="Times New Roman" w:hAnsi="Times New Roman"/>
        </w:rPr>
        <w:t xml:space="preserve"> as Mount of Salvation, cf. 000.  </w:t>
      </w:r>
      <w:r w:rsidR="0057598A" w:rsidRPr="006175E6">
        <w:rPr>
          <w:rFonts w:ascii="Times New Roman" w:hAnsi="Times New Roman"/>
        </w:rPr>
        <w:t xml:space="preserve">468, 12-16; 470, 21-30.  </w:t>
      </w:r>
    </w:p>
  </w:footnote>
  <w:footnote w:id="48">
    <w:p w:rsidR="00CC13FD" w:rsidRPr="006175E6" w:rsidRDefault="00CC13FD"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 </w:t>
      </w:r>
      <w:proofErr w:type="spellStart"/>
      <w:r w:rsidRPr="006175E6">
        <w:rPr>
          <w:rFonts w:ascii="Times New Roman" w:hAnsi="Times New Roman"/>
          <w:i/>
          <w:sz w:val="20"/>
        </w:rPr>
        <w:t>Parzival</w:t>
      </w:r>
      <w:proofErr w:type="spellEnd"/>
      <w:r w:rsidRPr="006175E6">
        <w:rPr>
          <w:rFonts w:ascii="Times New Roman" w:hAnsi="Times New Roman"/>
          <w:sz w:val="20"/>
        </w:rPr>
        <w:t xml:space="preserve">, </w:t>
      </w:r>
      <w:r w:rsidR="00E75231" w:rsidRPr="006175E6">
        <w:rPr>
          <w:rFonts w:ascii="Times New Roman" w:hAnsi="Times New Roman"/>
          <w:sz w:val="20"/>
        </w:rPr>
        <w:t>I, p. 392, ll. 235, 15-24</w:t>
      </w:r>
      <w:r w:rsidRPr="006175E6">
        <w:rPr>
          <w:rFonts w:ascii="Times New Roman" w:hAnsi="Times New Roman"/>
          <w:sz w:val="20"/>
        </w:rPr>
        <w:t xml:space="preserve">.  </w:t>
      </w:r>
    </w:p>
  </w:footnote>
  <w:footnote w:id="49">
    <w:p w:rsidR="00416D56" w:rsidRPr="006175E6" w:rsidRDefault="00416D56" w:rsidP="006175E6">
      <w:pPr>
        <w:pStyle w:val="NormalWeb"/>
        <w:spacing w:before="0" w:beforeAutospacing="0" w:after="0" w:afterAutospacing="0"/>
        <w:textAlignment w:val="baseline"/>
        <w:rPr>
          <w:sz w:val="20"/>
          <w:szCs w:val="20"/>
          <w:lang w:val="en-US"/>
        </w:rPr>
      </w:pPr>
      <w:r w:rsidRPr="006175E6">
        <w:rPr>
          <w:rStyle w:val="FootnoteReference"/>
          <w:sz w:val="20"/>
          <w:szCs w:val="20"/>
        </w:rPr>
        <w:footnoteRef/>
      </w:r>
      <w:r w:rsidR="004716DA" w:rsidRPr="006175E6">
        <w:rPr>
          <w:sz w:val="20"/>
          <w:szCs w:val="20"/>
          <w:lang w:val="en-US"/>
        </w:rPr>
        <w:t xml:space="preserve">This pastoral letter was published in full in ‘Freemasonry in Ireland’, </w:t>
      </w:r>
      <w:r w:rsidR="004716DA" w:rsidRPr="006175E6">
        <w:rPr>
          <w:i/>
          <w:sz w:val="20"/>
          <w:szCs w:val="20"/>
          <w:lang w:val="en-US"/>
        </w:rPr>
        <w:t>The Tablet</w:t>
      </w:r>
      <w:r w:rsidR="004716DA" w:rsidRPr="006175E6">
        <w:rPr>
          <w:sz w:val="20"/>
          <w:szCs w:val="20"/>
          <w:lang w:val="en-US"/>
        </w:rPr>
        <w:t xml:space="preserve">, 14 May 1892.  </w:t>
      </w:r>
    </w:p>
  </w:footnote>
  <w:footnote w:id="50">
    <w:p w:rsidR="009651FB" w:rsidRPr="006175E6" w:rsidRDefault="009651FB" w:rsidP="006175E6">
      <w:pPr>
        <w:pStyle w:val="FootnoteText"/>
        <w:rPr>
          <w:rFonts w:ascii="Times New Roman" w:hAnsi="Times New Roman"/>
        </w:rPr>
      </w:pPr>
      <w:r w:rsidRPr="006175E6">
        <w:rPr>
          <w:rStyle w:val="FootnoteReference"/>
          <w:rFonts w:ascii="Times New Roman" w:hAnsi="Times New Roman"/>
        </w:rPr>
        <w:footnoteRef/>
      </w:r>
      <w:r w:rsidRPr="006175E6">
        <w:rPr>
          <w:rFonts w:ascii="Times New Roman" w:hAnsi="Times New Roman"/>
          <w:lang w:eastAsia="en-GB"/>
        </w:rPr>
        <w:t xml:space="preserve">This letter was published </w:t>
      </w:r>
      <w:r w:rsidRPr="006175E6">
        <w:rPr>
          <w:rFonts w:ascii="Times New Roman" w:hAnsi="Times New Roman"/>
          <w:lang w:val="en-US"/>
        </w:rPr>
        <w:t xml:space="preserve">in </w:t>
      </w:r>
      <w:r w:rsidRPr="006175E6">
        <w:rPr>
          <w:rFonts w:ascii="Times New Roman" w:hAnsi="Times New Roman"/>
          <w:i/>
          <w:lang w:val="en-US"/>
        </w:rPr>
        <w:t>The Freeman’s Journal</w:t>
      </w:r>
      <w:r w:rsidRPr="006175E6">
        <w:rPr>
          <w:rFonts w:ascii="Times New Roman" w:hAnsi="Times New Roman"/>
          <w:lang w:val="en-US"/>
        </w:rPr>
        <w:t xml:space="preserve">, 7 May 1892, at Walsh’s request.  </w:t>
      </w:r>
      <w:r w:rsidRPr="006175E6">
        <w:rPr>
          <w:rFonts w:ascii="Times New Roman" w:hAnsi="Times New Roman"/>
          <w:lang w:eastAsia="en-GB"/>
        </w:rPr>
        <w:t xml:space="preserve">Cf. also </w:t>
      </w:r>
      <w:r w:rsidRPr="006175E6">
        <w:rPr>
          <w:rFonts w:ascii="Times New Roman" w:hAnsi="Times New Roman"/>
          <w:lang w:val="en-US"/>
        </w:rPr>
        <w:t>Official Report, House of Commons (4th ser.), 6 June 1893, vol. 13, c 339</w:t>
      </w:r>
      <w:r w:rsidRPr="006175E6">
        <w:rPr>
          <w:rFonts w:ascii="Times New Roman" w:hAnsi="Times New Roman"/>
        </w:rPr>
        <w:t xml:space="preserve">: ‘Government of Ireland Bill (No. 209)’, and 22 June 1893, vol. 13, c 1739.  </w:t>
      </w:r>
    </w:p>
  </w:footnote>
  <w:footnote w:id="51">
    <w:p w:rsidR="00E0693F" w:rsidRPr="006175E6" w:rsidRDefault="00E0693F" w:rsidP="006175E6">
      <w:pPr>
        <w:pStyle w:val="FootnoteText"/>
        <w:rPr>
          <w:rFonts w:ascii="Times New Roman" w:hAnsi="Times New Roman"/>
        </w:rPr>
      </w:pPr>
      <w:r w:rsidRPr="006175E6">
        <w:rPr>
          <w:rStyle w:val="FootnoteReference"/>
          <w:rFonts w:ascii="Times New Roman" w:hAnsi="Times New Roman"/>
        </w:rPr>
        <w:footnoteRef/>
      </w:r>
      <w:r w:rsidR="00F0227E" w:rsidRPr="006175E6">
        <w:rPr>
          <w:rFonts w:ascii="Times New Roman" w:hAnsi="Times New Roman"/>
        </w:rPr>
        <w:t>C</w:t>
      </w:r>
      <w:r w:rsidRPr="006175E6">
        <w:rPr>
          <w:rFonts w:ascii="Times New Roman" w:hAnsi="Times New Roman"/>
        </w:rPr>
        <w:t xml:space="preserve">f. Margot Norris, </w:t>
      </w:r>
      <w:r w:rsidRPr="006175E6">
        <w:rPr>
          <w:rFonts w:ascii="Times New Roman" w:hAnsi="Times New Roman"/>
          <w:i/>
        </w:rPr>
        <w:t>Suspicious Readings of Joyce’s Dubliners</w:t>
      </w:r>
      <w:r w:rsidRPr="006175E6">
        <w:rPr>
          <w:rFonts w:ascii="Times New Roman" w:hAnsi="Times New Roman"/>
        </w:rPr>
        <w:t xml:space="preserve"> (Philadelphia: University of Pennsylvania Press, 2003), p. 240, n.6, citing Donald </w:t>
      </w:r>
      <w:proofErr w:type="spellStart"/>
      <w:r w:rsidRPr="006175E6">
        <w:rPr>
          <w:rFonts w:ascii="Times New Roman" w:hAnsi="Times New Roman"/>
        </w:rPr>
        <w:t>Torchiana</w:t>
      </w:r>
      <w:proofErr w:type="spellEnd"/>
      <w:r w:rsidRPr="006175E6">
        <w:rPr>
          <w:rFonts w:ascii="Times New Roman" w:hAnsi="Times New Roman"/>
        </w:rPr>
        <w:t xml:space="preserve">, </w:t>
      </w:r>
      <w:r w:rsidRPr="006175E6">
        <w:rPr>
          <w:rFonts w:ascii="Times New Roman" w:hAnsi="Times New Roman"/>
          <w:i/>
        </w:rPr>
        <w:t>Backgrounds for Joyce’s ‘Dubliners’</w:t>
      </w:r>
      <w:r w:rsidRPr="006175E6">
        <w:rPr>
          <w:rFonts w:ascii="Times New Roman" w:hAnsi="Times New Roman"/>
        </w:rPr>
        <w:t xml:space="preserve"> (</w:t>
      </w:r>
      <w:r w:rsidR="00DA346E" w:rsidRPr="006175E6">
        <w:rPr>
          <w:rFonts w:ascii="Times New Roman" w:hAnsi="Times New Roman"/>
        </w:rPr>
        <w:t>London</w:t>
      </w:r>
      <w:r w:rsidRPr="006175E6">
        <w:rPr>
          <w:rFonts w:ascii="Times New Roman" w:hAnsi="Times New Roman"/>
        </w:rPr>
        <w:t>: Allen &amp; Unwin, 1986), pp. 56-60</w:t>
      </w:r>
      <w:r w:rsidR="0016378B" w:rsidRPr="006175E6">
        <w:rPr>
          <w:rFonts w:ascii="Times New Roman" w:hAnsi="Times New Roman"/>
        </w:rPr>
        <w:t xml:space="preserve">.  </w:t>
      </w:r>
    </w:p>
  </w:footnote>
  <w:footnote w:id="52">
    <w:p w:rsidR="0086221E" w:rsidRPr="006175E6" w:rsidRDefault="0086221E" w:rsidP="006175E6">
      <w:pPr>
        <w:pStyle w:val="FootnoteText"/>
        <w:rPr>
          <w:rFonts w:ascii="Times New Roman" w:hAnsi="Times New Roman"/>
        </w:rPr>
      </w:pPr>
      <w:r w:rsidRPr="006175E6">
        <w:rPr>
          <w:rStyle w:val="FootnoteReference"/>
          <w:rFonts w:ascii="Times New Roman" w:hAnsi="Times New Roman"/>
        </w:rPr>
        <w:footnoteRef/>
      </w:r>
      <w:r w:rsidR="000658C4" w:rsidRPr="006175E6">
        <w:rPr>
          <w:rFonts w:ascii="Times New Roman" w:hAnsi="Times New Roman"/>
        </w:rPr>
        <w:t xml:space="preserve">Cf. </w:t>
      </w:r>
      <w:r w:rsidR="000658C4" w:rsidRPr="006175E6">
        <w:rPr>
          <w:rFonts w:ascii="Times New Roman" w:hAnsi="Times New Roman"/>
          <w:i/>
          <w:shd w:val="clear" w:color="auto" w:fill="FFFFFF"/>
        </w:rPr>
        <w:t>The Charitable Infirmary, Jervis Street 1718-1987: A Farewell Tribute</w:t>
      </w:r>
      <w:r w:rsidR="000658C4" w:rsidRPr="006175E6">
        <w:rPr>
          <w:rFonts w:ascii="Times New Roman" w:hAnsi="Times New Roman"/>
          <w:shd w:val="clear" w:color="auto" w:fill="FFFFFF"/>
        </w:rPr>
        <w:t xml:space="preserve">, ed. Eoin </w:t>
      </w:r>
      <w:r w:rsidR="00CE1797" w:rsidRPr="006175E6">
        <w:rPr>
          <w:rFonts w:ascii="Times New Roman" w:hAnsi="Times New Roman"/>
          <w:shd w:val="clear" w:color="auto" w:fill="FFFFFF"/>
        </w:rPr>
        <w:t>O’Brien (</w:t>
      </w:r>
      <w:r w:rsidR="000658C4" w:rsidRPr="006175E6">
        <w:rPr>
          <w:rFonts w:ascii="Times New Roman" w:hAnsi="Times New Roman"/>
          <w:shd w:val="clear" w:color="auto" w:fill="FFFFFF"/>
        </w:rPr>
        <w:t xml:space="preserve">Dublin: Anniversary Press, 1987), p. 22.  </w:t>
      </w:r>
    </w:p>
  </w:footnote>
  <w:footnote w:id="53">
    <w:p w:rsidR="0016378B" w:rsidRPr="006175E6" w:rsidRDefault="0016378B" w:rsidP="006175E6">
      <w:pPr>
        <w:pStyle w:val="EndnotePara"/>
        <w:spacing w:after="0" w:line="480" w:lineRule="auto"/>
        <w:ind w:left="0" w:firstLine="0"/>
        <w:jc w:val="both"/>
        <w:rPr>
          <w:sz w:val="20"/>
        </w:rPr>
      </w:pPr>
      <w:r w:rsidRPr="006175E6">
        <w:rPr>
          <w:rStyle w:val="FootnoteReference"/>
          <w:sz w:val="20"/>
        </w:rPr>
        <w:footnoteRef/>
      </w:r>
      <w:r w:rsidR="000658C4" w:rsidRPr="006175E6">
        <w:rPr>
          <w:sz w:val="20"/>
        </w:rPr>
        <w:t xml:space="preserve">Cf. </w:t>
      </w:r>
      <w:r w:rsidR="000658C4" w:rsidRPr="006175E6">
        <w:rPr>
          <w:i/>
          <w:sz w:val="20"/>
        </w:rPr>
        <w:t>The Tablet</w:t>
      </w:r>
      <w:r w:rsidR="000658C4" w:rsidRPr="006175E6">
        <w:rPr>
          <w:sz w:val="20"/>
        </w:rPr>
        <w:t>, 14 May 1892: ‘</w:t>
      </w:r>
      <w:r w:rsidR="00156786" w:rsidRPr="006175E6">
        <w:rPr>
          <w:sz w:val="20"/>
        </w:rPr>
        <w:t xml:space="preserve">There is, then, I feel confident, no danger of its being supposed by our Protestant fellow-citizens or fellow-countrymen that it is in any spirit of censoriousness towards any of the Protestant supporters of the institution that Catholics will hold aloof from all share in the work now in progress on behalf of the interests of the Freemason Orphanage.’  </w:t>
      </w:r>
      <w:r w:rsidR="00DD52A8" w:rsidRPr="006175E6">
        <w:rPr>
          <w:sz w:val="20"/>
        </w:rPr>
        <w:t xml:space="preserve">Paradoxically, albeit </w:t>
      </w:r>
      <w:r w:rsidR="00433753" w:rsidRPr="006175E6">
        <w:rPr>
          <w:sz w:val="20"/>
        </w:rPr>
        <w:t>characteristic</w:t>
      </w:r>
      <w:r w:rsidR="00DD52A8" w:rsidRPr="006175E6">
        <w:rPr>
          <w:sz w:val="20"/>
        </w:rPr>
        <w:t xml:space="preserve"> of Dublin society, </w:t>
      </w:r>
      <w:r w:rsidR="004967DA" w:rsidRPr="006175E6">
        <w:rPr>
          <w:sz w:val="20"/>
        </w:rPr>
        <w:t xml:space="preserve">Walsh formed friendships </w:t>
      </w:r>
      <w:r w:rsidR="00DD52A8" w:rsidRPr="006175E6">
        <w:rPr>
          <w:sz w:val="20"/>
        </w:rPr>
        <w:t>with a number of prominent Freemasons, most notably, the City Analyst and Chief Medical Officer of Dublin, ‘sir Charles Cameron’ (</w:t>
      </w:r>
      <w:r w:rsidR="00DD52A8" w:rsidRPr="006175E6">
        <w:rPr>
          <w:i/>
          <w:sz w:val="20"/>
        </w:rPr>
        <w:t>U</w:t>
      </w:r>
      <w:r w:rsidR="00DD52A8" w:rsidRPr="006175E6">
        <w:rPr>
          <w:sz w:val="20"/>
        </w:rPr>
        <w:t xml:space="preserve"> 10.538); cf. </w:t>
      </w:r>
      <w:r w:rsidR="008F2EA1" w:rsidRPr="006175E6">
        <w:rPr>
          <w:i/>
          <w:sz w:val="20"/>
          <w:lang w:val="en-IE"/>
        </w:rPr>
        <w:t>Reminiscences of Sir Charles A. Cameron, C.B.</w:t>
      </w:r>
      <w:r w:rsidR="008F2EA1" w:rsidRPr="006175E6">
        <w:rPr>
          <w:sz w:val="20"/>
          <w:lang w:val="en-IE"/>
        </w:rPr>
        <w:t xml:space="preserve"> (Dublin: Hodges, </w:t>
      </w:r>
      <w:proofErr w:type="spellStart"/>
      <w:r w:rsidR="008F2EA1" w:rsidRPr="006175E6">
        <w:rPr>
          <w:sz w:val="20"/>
          <w:lang w:val="en-IE"/>
        </w:rPr>
        <w:t>Figgis</w:t>
      </w:r>
      <w:proofErr w:type="spellEnd"/>
      <w:r w:rsidR="008F2EA1" w:rsidRPr="006175E6">
        <w:rPr>
          <w:sz w:val="20"/>
          <w:lang w:val="en-IE"/>
        </w:rPr>
        <w:t xml:space="preserve">, 1913), </w:t>
      </w:r>
      <w:r w:rsidR="005D14F8" w:rsidRPr="006175E6">
        <w:rPr>
          <w:sz w:val="20"/>
          <w:lang w:val="en-IE"/>
        </w:rPr>
        <w:t>p. 155</w:t>
      </w:r>
      <w:r w:rsidR="008F2EA1" w:rsidRPr="006175E6">
        <w:rPr>
          <w:sz w:val="20"/>
          <w:lang w:val="en-IE"/>
        </w:rPr>
        <w:t xml:space="preserve">.  </w:t>
      </w:r>
    </w:p>
  </w:footnote>
  <w:footnote w:id="54">
    <w:p w:rsidR="00CA5062" w:rsidRPr="006175E6" w:rsidRDefault="00CA5062" w:rsidP="006175E6">
      <w:pPr>
        <w:pStyle w:val="FootnoteText"/>
        <w:rPr>
          <w:rFonts w:ascii="Times New Roman" w:hAnsi="Times New Roman"/>
        </w:rPr>
      </w:pPr>
      <w:r w:rsidRPr="006175E6">
        <w:rPr>
          <w:rStyle w:val="FootnoteReference"/>
          <w:rFonts w:ascii="Times New Roman" w:hAnsi="Times New Roman"/>
        </w:rPr>
        <w:footnoteRef/>
      </w:r>
      <w:r w:rsidR="000658C4" w:rsidRPr="006175E6">
        <w:rPr>
          <w:rFonts w:ascii="Times New Roman" w:hAnsi="Times New Roman"/>
        </w:rPr>
        <w:t xml:space="preserve">O’Brien, </w:t>
      </w:r>
      <w:r w:rsidR="000658C4" w:rsidRPr="006175E6">
        <w:rPr>
          <w:rFonts w:ascii="Times New Roman" w:hAnsi="Times New Roman"/>
          <w:i/>
          <w:shd w:val="clear" w:color="auto" w:fill="FFFFFF"/>
        </w:rPr>
        <w:t>Charitable Infirmary</w:t>
      </w:r>
      <w:r w:rsidR="000658C4" w:rsidRPr="006175E6">
        <w:rPr>
          <w:rFonts w:ascii="Times New Roman" w:hAnsi="Times New Roman"/>
          <w:shd w:val="clear" w:color="auto" w:fill="FFFFFF"/>
        </w:rPr>
        <w:t xml:space="preserve">, p. </w:t>
      </w:r>
      <w:r w:rsidR="004F6ED8" w:rsidRPr="006175E6">
        <w:rPr>
          <w:rFonts w:ascii="Times New Roman" w:hAnsi="Times New Roman"/>
          <w:shd w:val="clear" w:color="auto" w:fill="FFFFFF"/>
        </w:rPr>
        <w:t xml:space="preserve">22.  </w:t>
      </w:r>
    </w:p>
  </w:footnote>
  <w:footnote w:id="55">
    <w:p w:rsidR="00E0693F" w:rsidRPr="006175E6" w:rsidRDefault="00E0693F" w:rsidP="006175E6">
      <w:pPr>
        <w:pStyle w:val="Heading1"/>
        <w:shd w:val="clear" w:color="auto" w:fill="FFFFFF"/>
        <w:spacing w:before="0" w:beforeAutospacing="0" w:after="0" w:afterAutospacing="0" w:line="480" w:lineRule="auto"/>
        <w:rPr>
          <w:b w:val="0"/>
          <w:sz w:val="20"/>
          <w:szCs w:val="20"/>
        </w:rPr>
      </w:pPr>
      <w:r w:rsidRPr="006175E6">
        <w:rPr>
          <w:rStyle w:val="FootnoteReference"/>
          <w:b w:val="0"/>
          <w:sz w:val="20"/>
          <w:szCs w:val="20"/>
        </w:rPr>
        <w:footnoteRef/>
      </w:r>
      <w:r w:rsidRPr="006175E6">
        <w:rPr>
          <w:b w:val="0"/>
          <w:sz w:val="20"/>
          <w:szCs w:val="20"/>
        </w:rPr>
        <w:t>‘The Arab’s Farewell to his Horse’, later entitled ‘The Arab’s Farewell to his Steed’, by Caroline Sheridan Norton (</w:t>
      </w:r>
      <w:r w:rsidR="0016378B" w:rsidRPr="006175E6">
        <w:rPr>
          <w:b w:val="0"/>
          <w:sz w:val="20"/>
          <w:szCs w:val="20"/>
        </w:rPr>
        <w:t>1808-77</w:t>
      </w:r>
      <w:r w:rsidRPr="006175E6">
        <w:rPr>
          <w:b w:val="0"/>
          <w:sz w:val="20"/>
          <w:szCs w:val="20"/>
        </w:rPr>
        <w:t xml:space="preserve">) was first published in </w:t>
      </w:r>
      <w:r w:rsidRPr="006175E6">
        <w:rPr>
          <w:b w:val="0"/>
          <w:i/>
          <w:sz w:val="20"/>
          <w:szCs w:val="20"/>
        </w:rPr>
        <w:t>The Undying One and Other Poems</w:t>
      </w:r>
      <w:r w:rsidRPr="006175E6">
        <w:rPr>
          <w:b w:val="0"/>
          <w:sz w:val="20"/>
          <w:szCs w:val="20"/>
        </w:rPr>
        <w:t xml:space="preserve"> (London: Colburn and Bentley, 1830), pp. 269-71.  ‘</w:t>
      </w:r>
      <w:proofErr w:type="spellStart"/>
      <w:r w:rsidRPr="006175E6">
        <w:rPr>
          <w:b w:val="0"/>
          <w:sz w:val="20"/>
          <w:szCs w:val="20"/>
        </w:rPr>
        <w:t>Turko</w:t>
      </w:r>
      <w:proofErr w:type="spellEnd"/>
      <w:r w:rsidRPr="006175E6">
        <w:rPr>
          <w:b w:val="0"/>
          <w:sz w:val="20"/>
          <w:szCs w:val="20"/>
        </w:rPr>
        <w:t xml:space="preserve"> the Terrible; or, The Fairy Roses’, was an extravaganza with ballet, first staged at the Theatre Royal, Holborn, on 26 December 1868, with a libretto by William </w:t>
      </w:r>
      <w:proofErr w:type="spellStart"/>
      <w:r w:rsidRPr="006175E6">
        <w:rPr>
          <w:b w:val="0"/>
          <w:sz w:val="20"/>
          <w:szCs w:val="20"/>
        </w:rPr>
        <w:t>Brough</w:t>
      </w:r>
      <w:proofErr w:type="spellEnd"/>
      <w:r w:rsidRPr="006175E6">
        <w:rPr>
          <w:b w:val="0"/>
          <w:sz w:val="20"/>
          <w:szCs w:val="20"/>
        </w:rPr>
        <w:t xml:space="preserve"> (1826-70).  It was adapted to the Dublin stage by Edwin Hamilton (1849-1919) as a pantomime which ran during the Christmas season at the Gaiety Theatre Dublin, 1873.  ‘Abdul </w:t>
      </w:r>
      <w:proofErr w:type="spellStart"/>
      <w:r w:rsidRPr="006175E6">
        <w:rPr>
          <w:b w:val="0"/>
          <w:sz w:val="20"/>
          <w:szCs w:val="20"/>
        </w:rPr>
        <w:t>Abulbul</w:t>
      </w:r>
      <w:proofErr w:type="spellEnd"/>
      <w:r w:rsidRPr="006175E6">
        <w:rPr>
          <w:b w:val="0"/>
          <w:sz w:val="20"/>
          <w:szCs w:val="20"/>
        </w:rPr>
        <w:t xml:space="preserve"> Amir’ was written in 1877 by William Percy French (1854-1920) while a student at Trinity College Dublin.</w:t>
      </w:r>
    </w:p>
  </w:footnote>
  <w:footnote w:id="56">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00E761B7" w:rsidRPr="006175E6">
        <w:rPr>
          <w:rFonts w:ascii="Times New Roman" w:hAnsi="Times New Roman"/>
          <w:sz w:val="20"/>
        </w:rPr>
        <w:t>Cf.</w:t>
      </w:r>
      <w:r w:rsidRPr="006175E6">
        <w:rPr>
          <w:rFonts w:ascii="Times New Roman" w:hAnsi="Times New Roman"/>
          <w:sz w:val="20"/>
        </w:rPr>
        <w:t xml:space="preserve"> Gary R. Dyer, ‘The “Vanity Fair” of Nineteenth-Century England: Commerce, Women, and the East in the Ladies’ Bazaar’, </w:t>
      </w:r>
      <w:r w:rsidRPr="006175E6">
        <w:rPr>
          <w:rFonts w:ascii="Times New Roman" w:hAnsi="Times New Roman"/>
          <w:i/>
          <w:sz w:val="20"/>
        </w:rPr>
        <w:t>Nineteenth-Century Liter</w:t>
      </w:r>
      <w:r w:rsidR="000715E7" w:rsidRPr="006175E6">
        <w:rPr>
          <w:rFonts w:ascii="Times New Roman" w:hAnsi="Times New Roman"/>
          <w:i/>
          <w:sz w:val="20"/>
        </w:rPr>
        <w:t>ature</w:t>
      </w:r>
      <w:r w:rsidR="000715E7" w:rsidRPr="006175E6">
        <w:rPr>
          <w:rFonts w:ascii="Times New Roman" w:hAnsi="Times New Roman"/>
          <w:sz w:val="20"/>
        </w:rPr>
        <w:t xml:space="preserve"> 46 (1991), 196-222 (</w:t>
      </w:r>
      <w:r w:rsidRPr="006175E6">
        <w:rPr>
          <w:rFonts w:ascii="Times New Roman" w:hAnsi="Times New Roman"/>
          <w:sz w:val="20"/>
        </w:rPr>
        <w:t>220</w:t>
      </w:r>
      <w:r w:rsidR="000715E7" w:rsidRPr="006175E6">
        <w:rPr>
          <w:rFonts w:ascii="Times New Roman" w:hAnsi="Times New Roman"/>
          <w:sz w:val="20"/>
        </w:rPr>
        <w:t>)</w:t>
      </w:r>
      <w:r w:rsidRPr="006175E6">
        <w:rPr>
          <w:rFonts w:ascii="Times New Roman" w:hAnsi="Times New Roman"/>
          <w:sz w:val="20"/>
        </w:rPr>
        <w:t xml:space="preserve">, who </w:t>
      </w:r>
      <w:r w:rsidR="00CB1799" w:rsidRPr="006175E6">
        <w:rPr>
          <w:rFonts w:ascii="Times New Roman" w:hAnsi="Times New Roman"/>
          <w:sz w:val="20"/>
        </w:rPr>
        <w:t>notes</w:t>
      </w:r>
      <w:r w:rsidRPr="006175E6">
        <w:rPr>
          <w:rFonts w:ascii="Times New Roman" w:hAnsi="Times New Roman"/>
          <w:sz w:val="20"/>
        </w:rPr>
        <w:t xml:space="preserve"> that the ‘boy’s knowing elders assume that the East threatens the Catholic Church’, </w:t>
      </w:r>
      <w:r w:rsidR="00E761B7" w:rsidRPr="006175E6">
        <w:rPr>
          <w:rFonts w:ascii="Times New Roman" w:hAnsi="Times New Roman"/>
          <w:sz w:val="20"/>
        </w:rPr>
        <w:t xml:space="preserve">as opposed to its ultimate source and </w:t>
      </w:r>
      <w:r w:rsidR="005001F9" w:rsidRPr="006175E6">
        <w:rPr>
          <w:rFonts w:ascii="Times New Roman" w:hAnsi="Times New Roman"/>
          <w:sz w:val="20"/>
        </w:rPr>
        <w:t xml:space="preserve">anagogical </w:t>
      </w:r>
      <w:r w:rsidR="00E761B7" w:rsidRPr="006175E6">
        <w:rPr>
          <w:rFonts w:ascii="Times New Roman" w:hAnsi="Times New Roman"/>
          <w:sz w:val="20"/>
        </w:rPr>
        <w:t xml:space="preserve">completion, </w:t>
      </w:r>
      <w:r w:rsidR="00CB1799" w:rsidRPr="006175E6">
        <w:rPr>
          <w:rFonts w:ascii="Times New Roman" w:hAnsi="Times New Roman"/>
          <w:sz w:val="20"/>
        </w:rPr>
        <w:t xml:space="preserve">exemplified in </w:t>
      </w:r>
      <w:r w:rsidR="00E761B7" w:rsidRPr="006175E6">
        <w:rPr>
          <w:rFonts w:ascii="Times New Roman" w:hAnsi="Times New Roman"/>
          <w:sz w:val="20"/>
        </w:rPr>
        <w:t xml:space="preserve">his aunt’s concern </w:t>
      </w:r>
      <w:r w:rsidR="00CB1799" w:rsidRPr="006175E6">
        <w:rPr>
          <w:rFonts w:ascii="Times New Roman" w:hAnsi="Times New Roman"/>
          <w:sz w:val="20"/>
        </w:rPr>
        <w:t xml:space="preserve">over </w:t>
      </w:r>
      <w:r w:rsidRPr="006175E6">
        <w:rPr>
          <w:rFonts w:ascii="Times New Roman" w:hAnsi="Times New Roman"/>
          <w:sz w:val="20"/>
        </w:rPr>
        <w:t xml:space="preserve">the name </w:t>
      </w:r>
      <w:r w:rsidR="00E761B7" w:rsidRPr="006175E6">
        <w:rPr>
          <w:rFonts w:ascii="Times New Roman" w:hAnsi="Times New Roman"/>
          <w:sz w:val="20"/>
        </w:rPr>
        <w:t xml:space="preserve">of the </w:t>
      </w:r>
      <w:r w:rsidR="00C31C92" w:rsidRPr="006175E6">
        <w:rPr>
          <w:rFonts w:ascii="Times New Roman" w:hAnsi="Times New Roman"/>
          <w:sz w:val="20"/>
        </w:rPr>
        <w:t>bazaar</w:t>
      </w:r>
      <w:r w:rsidR="00E761B7" w:rsidRPr="006175E6">
        <w:rPr>
          <w:rFonts w:ascii="Times New Roman" w:hAnsi="Times New Roman"/>
          <w:sz w:val="20"/>
        </w:rPr>
        <w:t xml:space="preserve">, which suggests, </w:t>
      </w:r>
      <w:r w:rsidRPr="006175E6">
        <w:rPr>
          <w:rFonts w:ascii="Times New Roman" w:hAnsi="Times New Roman"/>
          <w:sz w:val="20"/>
        </w:rPr>
        <w:t xml:space="preserve">‘like Freemasonry’, something ‘anti-Catholic, conspiratorial, and Oriental’.  </w:t>
      </w:r>
    </w:p>
  </w:footnote>
  <w:footnote w:id="57">
    <w:p w:rsidR="00C31C92" w:rsidRPr="006175E6" w:rsidRDefault="00C31C92" w:rsidP="006175E6">
      <w:pPr>
        <w:pStyle w:val="FootnoteText"/>
        <w:tabs>
          <w:tab w:val="left" w:pos="5648"/>
        </w:tabs>
        <w:rPr>
          <w:rFonts w:ascii="Times New Roman" w:hAnsi="Times New Roman"/>
        </w:rPr>
      </w:pPr>
      <w:r w:rsidRPr="006175E6">
        <w:rPr>
          <w:rStyle w:val="FootnoteReference"/>
          <w:rFonts w:ascii="Times New Roman" w:hAnsi="Times New Roman"/>
        </w:rPr>
        <w:footnoteRef/>
      </w:r>
      <w:r w:rsidR="0024541C" w:rsidRPr="006175E6">
        <w:rPr>
          <w:rFonts w:ascii="Times New Roman" w:hAnsi="Times New Roman"/>
        </w:rPr>
        <w:t>See</w:t>
      </w:r>
      <w:r w:rsidR="005001F9" w:rsidRPr="006175E6">
        <w:rPr>
          <w:rFonts w:ascii="Times New Roman" w:hAnsi="Times New Roman"/>
        </w:rPr>
        <w:t xml:space="preserve"> also the highly influential book by </w:t>
      </w:r>
      <w:proofErr w:type="spellStart"/>
      <w:r w:rsidR="005001F9" w:rsidRPr="006175E6">
        <w:rPr>
          <w:rFonts w:ascii="Times New Roman" w:hAnsi="Times New Roman"/>
        </w:rPr>
        <w:t>Msgr</w:t>
      </w:r>
      <w:proofErr w:type="spellEnd"/>
      <w:r w:rsidR="005001F9" w:rsidRPr="006175E6">
        <w:rPr>
          <w:rFonts w:ascii="Times New Roman" w:hAnsi="Times New Roman"/>
        </w:rPr>
        <w:t xml:space="preserve"> George F. Dillon, </w:t>
      </w:r>
      <w:r w:rsidR="005001F9" w:rsidRPr="006175E6">
        <w:rPr>
          <w:rFonts w:ascii="Times New Roman" w:hAnsi="Times New Roman"/>
          <w:i/>
        </w:rPr>
        <w:t>The War of Antichrist with the Church and Christian Civilization</w:t>
      </w:r>
      <w:r w:rsidR="005001F9" w:rsidRPr="006175E6">
        <w:rPr>
          <w:rFonts w:ascii="Times New Roman" w:hAnsi="Times New Roman"/>
        </w:rPr>
        <w:t xml:space="preserve"> (Dublin: Gill, </w:t>
      </w:r>
      <w:r w:rsidR="00C0308C" w:rsidRPr="006175E6">
        <w:rPr>
          <w:rFonts w:ascii="Times New Roman" w:hAnsi="Times New Roman"/>
        </w:rPr>
        <w:t>1885</w:t>
      </w:r>
      <w:r w:rsidR="005001F9" w:rsidRPr="006175E6">
        <w:rPr>
          <w:rFonts w:ascii="Times New Roman" w:hAnsi="Times New Roman"/>
        </w:rPr>
        <w:t xml:space="preserve">); </w:t>
      </w:r>
      <w:proofErr w:type="spellStart"/>
      <w:r w:rsidR="005001F9" w:rsidRPr="006175E6">
        <w:rPr>
          <w:rFonts w:ascii="Times New Roman" w:hAnsi="Times New Roman"/>
        </w:rPr>
        <w:t>repr</w:t>
      </w:r>
      <w:proofErr w:type="spellEnd"/>
      <w:r w:rsidR="005001F9" w:rsidRPr="006175E6">
        <w:rPr>
          <w:rFonts w:ascii="Times New Roman" w:hAnsi="Times New Roman"/>
        </w:rPr>
        <w:t xml:space="preserve">. by Fr Denis Fahey as </w:t>
      </w:r>
      <w:r w:rsidR="005001F9" w:rsidRPr="006175E6">
        <w:rPr>
          <w:rFonts w:ascii="Times New Roman" w:hAnsi="Times New Roman"/>
          <w:i/>
        </w:rPr>
        <w:t>Grand Orient Freemasonry Unmasked as the Secret Power Behind Communism</w:t>
      </w:r>
      <w:r w:rsidR="005001F9" w:rsidRPr="006175E6">
        <w:rPr>
          <w:rFonts w:ascii="Times New Roman" w:hAnsi="Times New Roman"/>
        </w:rPr>
        <w:t xml:space="preserve"> (</w:t>
      </w:r>
      <w:r w:rsidR="00C0308C" w:rsidRPr="006175E6">
        <w:rPr>
          <w:rFonts w:ascii="Times New Roman" w:hAnsi="Times New Roman"/>
        </w:rPr>
        <w:t>London</w:t>
      </w:r>
      <w:r w:rsidR="005001F9" w:rsidRPr="006175E6">
        <w:rPr>
          <w:rFonts w:ascii="Times New Roman" w:hAnsi="Times New Roman"/>
        </w:rPr>
        <w:t xml:space="preserve">: </w:t>
      </w:r>
      <w:r w:rsidR="00C0308C" w:rsidRPr="006175E6">
        <w:rPr>
          <w:rFonts w:ascii="Times New Roman" w:hAnsi="Times New Roman"/>
        </w:rPr>
        <w:t xml:space="preserve">Britons, </w:t>
      </w:r>
      <w:r w:rsidR="005001F9" w:rsidRPr="006175E6">
        <w:rPr>
          <w:rFonts w:ascii="Times New Roman" w:hAnsi="Times New Roman"/>
        </w:rPr>
        <w:t xml:space="preserve">1950).  </w:t>
      </w:r>
      <w:r w:rsidRPr="006175E6">
        <w:rPr>
          <w:rFonts w:ascii="Times New Roman" w:hAnsi="Times New Roman"/>
        </w:rPr>
        <w:t>On the association of Freemasonry with Orientalism in Joyce’s work, cf. Anne Marie D’Arcy, ‘</w:t>
      </w:r>
      <w:r w:rsidRPr="006175E6">
        <w:rPr>
          <w:rFonts w:ascii="Times New Roman" w:hAnsi="Times New Roman"/>
          <w:lang w:val="en" w:eastAsia="en-GB"/>
        </w:rPr>
        <w:t xml:space="preserve">Joyce and the </w:t>
      </w:r>
      <w:proofErr w:type="spellStart"/>
      <w:r w:rsidRPr="006175E6">
        <w:rPr>
          <w:rFonts w:ascii="Times New Roman" w:hAnsi="Times New Roman"/>
          <w:lang w:val="en" w:eastAsia="en-GB"/>
        </w:rPr>
        <w:t>Twoheaded</w:t>
      </w:r>
      <w:proofErr w:type="spellEnd"/>
      <w:r w:rsidRPr="006175E6">
        <w:rPr>
          <w:rFonts w:ascii="Times New Roman" w:hAnsi="Times New Roman"/>
          <w:lang w:val="en" w:eastAsia="en-GB"/>
        </w:rPr>
        <w:t xml:space="preserve"> Octopus of </w:t>
      </w:r>
      <w:proofErr w:type="spellStart"/>
      <w:r w:rsidRPr="006175E6">
        <w:rPr>
          <w:rFonts w:ascii="Times New Roman" w:hAnsi="Times New Roman"/>
          <w:i/>
          <w:iCs/>
          <w:lang w:val="en" w:eastAsia="en-GB"/>
        </w:rPr>
        <w:t>judéo-maçonnerie</w:t>
      </w:r>
      <w:proofErr w:type="spellEnd"/>
      <w:r w:rsidRPr="006175E6">
        <w:rPr>
          <w:rFonts w:ascii="Times New Roman" w:hAnsi="Times New Roman"/>
          <w:lang w:val="en" w:eastAsia="en-GB"/>
        </w:rPr>
        <w:t xml:space="preserve">’, </w:t>
      </w:r>
      <w:r w:rsidRPr="006175E6">
        <w:rPr>
          <w:rFonts w:ascii="Times New Roman" w:hAnsi="Times New Roman"/>
          <w:i/>
          <w:iCs/>
          <w:lang w:val="en" w:eastAsia="en-GB"/>
        </w:rPr>
        <w:t xml:space="preserve">Review of English Studies </w:t>
      </w:r>
      <w:r w:rsidRPr="006175E6">
        <w:rPr>
          <w:rFonts w:ascii="Times New Roman" w:hAnsi="Times New Roman"/>
          <w:iCs/>
          <w:lang w:val="en" w:eastAsia="en-GB"/>
        </w:rPr>
        <w:t>ns 64</w:t>
      </w:r>
      <w:r w:rsidRPr="006175E6">
        <w:rPr>
          <w:rFonts w:ascii="Times New Roman" w:hAnsi="Times New Roman"/>
          <w:i/>
          <w:iCs/>
          <w:lang w:val="en" w:eastAsia="en-GB"/>
        </w:rPr>
        <w:t xml:space="preserve"> </w:t>
      </w:r>
      <w:r w:rsidRPr="006175E6">
        <w:rPr>
          <w:rFonts w:ascii="Times New Roman" w:hAnsi="Times New Roman"/>
          <w:iCs/>
          <w:lang w:val="en" w:eastAsia="en-GB"/>
        </w:rPr>
        <w:t xml:space="preserve">(2013), 857-77.  </w:t>
      </w:r>
    </w:p>
  </w:footnote>
  <w:footnote w:id="58">
    <w:p w:rsidR="000A57B6" w:rsidRPr="006175E6" w:rsidRDefault="000A57B6" w:rsidP="006175E6">
      <w:pPr>
        <w:pStyle w:val="FootnoteText"/>
        <w:tabs>
          <w:tab w:val="left" w:pos="7163"/>
        </w:tabs>
        <w:rPr>
          <w:rFonts w:ascii="Times New Roman" w:hAnsi="Times New Roman"/>
        </w:rPr>
      </w:pPr>
      <w:r w:rsidRPr="006175E6">
        <w:rPr>
          <w:rStyle w:val="FootnoteReference"/>
          <w:rFonts w:ascii="Times New Roman" w:hAnsi="Times New Roman"/>
        </w:rPr>
        <w:footnoteRef/>
      </w:r>
      <w:r w:rsidR="002C2B32" w:rsidRPr="006175E6">
        <w:rPr>
          <w:rFonts w:ascii="Times New Roman" w:eastAsiaTheme="minorHAnsi" w:hAnsi="Times New Roman"/>
          <w:bCs/>
          <w:lang w:eastAsia="en-US"/>
        </w:rPr>
        <w:t>Mullin, ‘</w:t>
      </w:r>
      <w:r w:rsidR="003B0526" w:rsidRPr="006175E6">
        <w:rPr>
          <w:rFonts w:ascii="Times New Roman" w:eastAsiaTheme="minorHAnsi" w:hAnsi="Times New Roman"/>
          <w:bCs/>
          <w:lang w:eastAsia="en-US"/>
        </w:rPr>
        <w:t>“Something in the N</w:t>
      </w:r>
      <w:r w:rsidR="002C2B32" w:rsidRPr="006175E6">
        <w:rPr>
          <w:rFonts w:ascii="Times New Roman" w:eastAsiaTheme="minorHAnsi" w:hAnsi="Times New Roman"/>
          <w:bCs/>
          <w:lang w:eastAsia="en-US"/>
        </w:rPr>
        <w:t xml:space="preserve">ame of </w:t>
      </w:r>
      <w:proofErr w:type="spellStart"/>
      <w:r w:rsidR="002C2B32" w:rsidRPr="006175E6">
        <w:rPr>
          <w:rFonts w:ascii="Times New Roman" w:eastAsiaTheme="minorHAnsi" w:hAnsi="Times New Roman"/>
          <w:bCs/>
          <w:lang w:eastAsia="en-US"/>
        </w:rPr>
        <w:t>Araby</w:t>
      </w:r>
      <w:proofErr w:type="spellEnd"/>
      <w:r w:rsidR="002C2B32" w:rsidRPr="006175E6">
        <w:rPr>
          <w:rFonts w:ascii="Times New Roman" w:eastAsiaTheme="minorHAnsi" w:hAnsi="Times New Roman"/>
          <w:bCs/>
          <w:lang w:eastAsia="en-US"/>
        </w:rPr>
        <w:t xml:space="preserve">”’, p. </w:t>
      </w:r>
      <w:r w:rsidR="00434988" w:rsidRPr="006175E6">
        <w:rPr>
          <w:rFonts w:ascii="Times New Roman" w:eastAsiaTheme="minorHAnsi" w:hAnsi="Times New Roman"/>
          <w:bCs/>
          <w:lang w:eastAsia="en-US"/>
        </w:rPr>
        <w:t>33</w:t>
      </w:r>
      <w:r w:rsidR="002C2B32" w:rsidRPr="006175E6">
        <w:rPr>
          <w:rFonts w:ascii="Times New Roman" w:eastAsiaTheme="minorHAnsi" w:hAnsi="Times New Roman"/>
          <w:bCs/>
          <w:lang w:eastAsia="en-US"/>
        </w:rPr>
        <w:t xml:space="preserve">.  </w:t>
      </w:r>
    </w:p>
  </w:footnote>
  <w:footnote w:id="59">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00461416" w:rsidRPr="006175E6">
        <w:rPr>
          <w:rFonts w:ascii="Times New Roman" w:hAnsi="Times New Roman"/>
          <w:sz w:val="20"/>
        </w:rPr>
        <w:t xml:space="preserve">For a representative approach to orientation during the medieval period, cf. William </w:t>
      </w:r>
      <w:proofErr w:type="spellStart"/>
      <w:r w:rsidR="00461416" w:rsidRPr="006175E6">
        <w:rPr>
          <w:rFonts w:ascii="Times New Roman" w:hAnsi="Times New Roman"/>
          <w:sz w:val="20"/>
        </w:rPr>
        <w:t>Durandus</w:t>
      </w:r>
      <w:proofErr w:type="spellEnd"/>
      <w:r w:rsidR="00461416" w:rsidRPr="006175E6">
        <w:rPr>
          <w:rFonts w:ascii="Times New Roman" w:hAnsi="Times New Roman"/>
          <w:sz w:val="20"/>
        </w:rPr>
        <w:t xml:space="preserve">, </w:t>
      </w:r>
      <w:r w:rsidR="00461416" w:rsidRPr="006175E6">
        <w:rPr>
          <w:rFonts w:ascii="Times New Roman" w:hAnsi="Times New Roman"/>
          <w:i/>
          <w:sz w:val="20"/>
        </w:rPr>
        <w:t xml:space="preserve">Rationale </w:t>
      </w:r>
      <w:proofErr w:type="spellStart"/>
      <w:r w:rsidR="00461416" w:rsidRPr="006175E6">
        <w:rPr>
          <w:rFonts w:ascii="Times New Roman" w:hAnsi="Times New Roman"/>
          <w:i/>
          <w:sz w:val="20"/>
        </w:rPr>
        <w:t>divinorum</w:t>
      </w:r>
      <w:proofErr w:type="spellEnd"/>
      <w:r w:rsidR="00461416" w:rsidRPr="006175E6">
        <w:rPr>
          <w:rFonts w:ascii="Times New Roman" w:hAnsi="Times New Roman"/>
          <w:i/>
          <w:sz w:val="20"/>
        </w:rPr>
        <w:t xml:space="preserve"> officiorum</w:t>
      </w:r>
      <w:r w:rsidR="00461416" w:rsidRPr="006175E6">
        <w:rPr>
          <w:rFonts w:ascii="Times New Roman" w:hAnsi="Times New Roman"/>
          <w:sz w:val="20"/>
        </w:rPr>
        <w:t xml:space="preserve">, ed. </w:t>
      </w:r>
      <w:proofErr w:type="spellStart"/>
      <w:r w:rsidR="00461416" w:rsidRPr="006175E6">
        <w:rPr>
          <w:rFonts w:ascii="Times New Roman" w:hAnsi="Times New Roman"/>
          <w:sz w:val="20"/>
        </w:rPr>
        <w:t>Anselme</w:t>
      </w:r>
      <w:proofErr w:type="spellEnd"/>
      <w:r w:rsidR="00461416" w:rsidRPr="006175E6">
        <w:rPr>
          <w:rFonts w:ascii="Times New Roman" w:hAnsi="Times New Roman"/>
          <w:sz w:val="20"/>
        </w:rPr>
        <w:t xml:space="preserve"> </w:t>
      </w:r>
      <w:proofErr w:type="spellStart"/>
      <w:r w:rsidR="00461416" w:rsidRPr="006175E6">
        <w:rPr>
          <w:rFonts w:ascii="Times New Roman" w:hAnsi="Times New Roman"/>
          <w:sz w:val="20"/>
        </w:rPr>
        <w:t>Davril</w:t>
      </w:r>
      <w:proofErr w:type="spellEnd"/>
      <w:r w:rsidR="00461416" w:rsidRPr="006175E6">
        <w:rPr>
          <w:rFonts w:ascii="Times New Roman" w:hAnsi="Times New Roman"/>
          <w:sz w:val="20"/>
        </w:rPr>
        <w:t xml:space="preserve"> and Timothy M. </w:t>
      </w:r>
      <w:proofErr w:type="spellStart"/>
      <w:r w:rsidR="00461416" w:rsidRPr="006175E6">
        <w:rPr>
          <w:rFonts w:ascii="Times New Roman" w:hAnsi="Times New Roman"/>
          <w:sz w:val="20"/>
        </w:rPr>
        <w:t>Thibodeau</w:t>
      </w:r>
      <w:proofErr w:type="spellEnd"/>
      <w:r w:rsidR="00461416" w:rsidRPr="006175E6">
        <w:rPr>
          <w:rFonts w:ascii="Times New Roman" w:hAnsi="Times New Roman"/>
          <w:sz w:val="20"/>
        </w:rPr>
        <w:t xml:space="preserve">, Corpus </w:t>
      </w:r>
      <w:proofErr w:type="spellStart"/>
      <w:r w:rsidR="00461416" w:rsidRPr="006175E6">
        <w:rPr>
          <w:rFonts w:ascii="Times New Roman" w:hAnsi="Times New Roman"/>
          <w:sz w:val="20"/>
        </w:rPr>
        <w:t>Christianorum</w:t>
      </w:r>
      <w:proofErr w:type="spellEnd"/>
      <w:r w:rsidR="00461416" w:rsidRPr="006175E6">
        <w:rPr>
          <w:rFonts w:ascii="Times New Roman" w:hAnsi="Times New Roman"/>
          <w:sz w:val="20"/>
        </w:rPr>
        <w:t xml:space="preserve">, </w:t>
      </w:r>
      <w:proofErr w:type="spellStart"/>
      <w:r w:rsidR="00461416" w:rsidRPr="006175E6">
        <w:rPr>
          <w:rFonts w:ascii="Times New Roman" w:hAnsi="Times New Roman"/>
          <w:sz w:val="20"/>
        </w:rPr>
        <w:t>Continuatio</w:t>
      </w:r>
      <w:proofErr w:type="spellEnd"/>
      <w:r w:rsidR="00461416" w:rsidRPr="006175E6">
        <w:rPr>
          <w:rFonts w:ascii="Times New Roman" w:hAnsi="Times New Roman"/>
          <w:sz w:val="20"/>
        </w:rPr>
        <w:t xml:space="preserve"> </w:t>
      </w:r>
      <w:proofErr w:type="spellStart"/>
      <w:r w:rsidR="00461416" w:rsidRPr="006175E6">
        <w:rPr>
          <w:rFonts w:ascii="Times New Roman" w:hAnsi="Times New Roman"/>
          <w:sz w:val="20"/>
        </w:rPr>
        <w:t>mediaevalis</w:t>
      </w:r>
      <w:proofErr w:type="spellEnd"/>
      <w:r w:rsidR="00461416" w:rsidRPr="006175E6">
        <w:rPr>
          <w:rFonts w:ascii="Times New Roman" w:hAnsi="Times New Roman"/>
          <w:sz w:val="20"/>
        </w:rPr>
        <w:t xml:space="preserve"> 140A (</w:t>
      </w:r>
      <w:proofErr w:type="spellStart"/>
      <w:r w:rsidR="00461416" w:rsidRPr="006175E6">
        <w:rPr>
          <w:rFonts w:ascii="Times New Roman" w:hAnsi="Times New Roman"/>
          <w:sz w:val="20"/>
        </w:rPr>
        <w:t>Turnhout</w:t>
      </w:r>
      <w:proofErr w:type="spellEnd"/>
      <w:r w:rsidR="00461416" w:rsidRPr="006175E6">
        <w:rPr>
          <w:rFonts w:ascii="Times New Roman" w:hAnsi="Times New Roman"/>
          <w:sz w:val="20"/>
        </w:rPr>
        <w:t xml:space="preserve">: </w:t>
      </w:r>
      <w:proofErr w:type="spellStart"/>
      <w:r w:rsidR="00461416" w:rsidRPr="006175E6">
        <w:rPr>
          <w:rFonts w:ascii="Times New Roman" w:hAnsi="Times New Roman"/>
          <w:sz w:val="20"/>
        </w:rPr>
        <w:t>Brepols</w:t>
      </w:r>
      <w:proofErr w:type="spellEnd"/>
      <w:r w:rsidR="00461416" w:rsidRPr="006175E6">
        <w:rPr>
          <w:rFonts w:ascii="Times New Roman" w:hAnsi="Times New Roman"/>
          <w:sz w:val="20"/>
        </w:rPr>
        <w:t>, 2000), 5, 2, 57, pp. 42-3.  For a negative reading of Joyce’s use of ori</w:t>
      </w:r>
      <w:r w:rsidR="005162F0" w:rsidRPr="006175E6">
        <w:rPr>
          <w:rFonts w:ascii="Times New Roman" w:hAnsi="Times New Roman"/>
          <w:sz w:val="20"/>
        </w:rPr>
        <w:t xml:space="preserve">entation, cf. Frederick K. Lang, </w:t>
      </w:r>
      <w:r w:rsidR="00461416" w:rsidRPr="006175E6">
        <w:rPr>
          <w:rFonts w:ascii="Times New Roman" w:hAnsi="Times New Roman"/>
          <w:sz w:val="20"/>
        </w:rPr>
        <w:t>‘Rite East of Joyce’s “</w:t>
      </w:r>
      <w:proofErr w:type="spellStart"/>
      <w:r w:rsidR="00461416" w:rsidRPr="006175E6">
        <w:rPr>
          <w:rFonts w:ascii="Times New Roman" w:hAnsi="Times New Roman"/>
          <w:sz w:val="20"/>
        </w:rPr>
        <w:t>Araby</w:t>
      </w:r>
      <w:proofErr w:type="spellEnd"/>
      <w:r w:rsidR="00461416" w:rsidRPr="006175E6">
        <w:rPr>
          <w:rFonts w:ascii="Times New Roman" w:hAnsi="Times New Roman"/>
          <w:sz w:val="20"/>
        </w:rPr>
        <w:t xml:space="preserve">” ’, </w:t>
      </w:r>
      <w:r w:rsidR="00461416" w:rsidRPr="006175E6">
        <w:rPr>
          <w:rFonts w:ascii="Times New Roman" w:hAnsi="Times New Roman"/>
          <w:i/>
          <w:sz w:val="20"/>
        </w:rPr>
        <w:t>Journal of Ritual Studies</w:t>
      </w:r>
      <w:r w:rsidR="00461416" w:rsidRPr="006175E6">
        <w:rPr>
          <w:rFonts w:ascii="Times New Roman" w:hAnsi="Times New Roman"/>
          <w:sz w:val="20"/>
        </w:rPr>
        <w:t xml:space="preserve"> 1 (1987), 111-20.  </w:t>
      </w:r>
    </w:p>
  </w:footnote>
  <w:footnote w:id="60">
    <w:p w:rsidR="005A400D" w:rsidRPr="006175E6" w:rsidRDefault="005A400D" w:rsidP="006175E6">
      <w:pPr>
        <w:pStyle w:val="Heading1"/>
        <w:shd w:val="clear" w:color="auto" w:fill="FFFFFF"/>
        <w:spacing w:before="0" w:beforeAutospacing="0" w:after="0" w:afterAutospacing="0" w:line="480" w:lineRule="auto"/>
        <w:rPr>
          <w:b w:val="0"/>
          <w:sz w:val="20"/>
          <w:szCs w:val="20"/>
        </w:rPr>
      </w:pPr>
      <w:r w:rsidRPr="006175E6">
        <w:rPr>
          <w:rStyle w:val="FootnoteReference"/>
          <w:b w:val="0"/>
          <w:sz w:val="20"/>
          <w:szCs w:val="20"/>
        </w:rPr>
        <w:footnoteRef/>
      </w:r>
      <w:r w:rsidRPr="006175E6">
        <w:rPr>
          <w:b w:val="0"/>
          <w:sz w:val="20"/>
          <w:szCs w:val="20"/>
        </w:rPr>
        <w:t xml:space="preserve">Scriptural authority was derived from </w:t>
      </w:r>
      <w:r w:rsidR="0035607F" w:rsidRPr="006175E6">
        <w:rPr>
          <w:b w:val="0"/>
          <w:sz w:val="20"/>
          <w:szCs w:val="20"/>
        </w:rPr>
        <w:t>Vg</w:t>
      </w:r>
      <w:r w:rsidR="006C63E5" w:rsidRPr="006175E6">
        <w:rPr>
          <w:b w:val="0"/>
          <w:sz w:val="20"/>
          <w:szCs w:val="20"/>
        </w:rPr>
        <w:t xml:space="preserve"> Psalm 67</w:t>
      </w:r>
      <w:r w:rsidR="009E6D78" w:rsidRPr="006175E6">
        <w:rPr>
          <w:b w:val="0"/>
          <w:sz w:val="20"/>
          <w:szCs w:val="20"/>
        </w:rPr>
        <w:t xml:space="preserve"> (68)</w:t>
      </w:r>
      <w:r w:rsidR="006C63E5" w:rsidRPr="006175E6">
        <w:rPr>
          <w:b w:val="0"/>
          <w:sz w:val="20"/>
          <w:szCs w:val="20"/>
        </w:rPr>
        <w:t>:</w:t>
      </w:r>
      <w:r w:rsidR="009E6D78" w:rsidRPr="006175E6">
        <w:rPr>
          <w:b w:val="0"/>
          <w:sz w:val="20"/>
          <w:szCs w:val="20"/>
        </w:rPr>
        <w:t>33-4</w:t>
      </w:r>
      <w:r w:rsidR="006C63E5" w:rsidRPr="006175E6">
        <w:rPr>
          <w:b w:val="0"/>
          <w:sz w:val="20"/>
          <w:szCs w:val="20"/>
        </w:rPr>
        <w:t xml:space="preserve">; </w:t>
      </w:r>
      <w:r w:rsidRPr="006175E6">
        <w:rPr>
          <w:b w:val="0"/>
          <w:sz w:val="20"/>
          <w:szCs w:val="20"/>
        </w:rPr>
        <w:t xml:space="preserve">Wisdom 16:28; </w:t>
      </w:r>
      <w:r w:rsidR="004B269D" w:rsidRPr="006175E6">
        <w:rPr>
          <w:b w:val="0"/>
          <w:sz w:val="20"/>
          <w:szCs w:val="20"/>
        </w:rPr>
        <w:t xml:space="preserve">Isaiah 60:1; </w:t>
      </w:r>
      <w:r w:rsidR="00A06B16" w:rsidRPr="006175E6">
        <w:rPr>
          <w:b w:val="0"/>
          <w:sz w:val="20"/>
          <w:szCs w:val="20"/>
        </w:rPr>
        <w:t xml:space="preserve">Zechariah 3:8; </w:t>
      </w:r>
      <w:r w:rsidR="00A559CB" w:rsidRPr="006175E6">
        <w:rPr>
          <w:b w:val="0"/>
          <w:sz w:val="20"/>
          <w:szCs w:val="20"/>
        </w:rPr>
        <w:t xml:space="preserve">6:12; </w:t>
      </w:r>
      <w:r w:rsidR="00A06B16" w:rsidRPr="006175E6">
        <w:rPr>
          <w:b w:val="0"/>
          <w:sz w:val="20"/>
          <w:szCs w:val="20"/>
        </w:rPr>
        <w:t>14:14;</w:t>
      </w:r>
      <w:r w:rsidR="006C63E5" w:rsidRPr="006175E6">
        <w:rPr>
          <w:b w:val="0"/>
          <w:sz w:val="20"/>
          <w:szCs w:val="20"/>
        </w:rPr>
        <w:t xml:space="preserve"> </w:t>
      </w:r>
      <w:r w:rsidR="005162F0" w:rsidRPr="006175E6">
        <w:rPr>
          <w:b w:val="0"/>
          <w:sz w:val="20"/>
          <w:szCs w:val="20"/>
        </w:rPr>
        <w:t>Malachi</w:t>
      </w:r>
      <w:r w:rsidR="006C63E5" w:rsidRPr="006175E6">
        <w:rPr>
          <w:b w:val="0"/>
          <w:sz w:val="20"/>
          <w:szCs w:val="20"/>
        </w:rPr>
        <w:t xml:space="preserve"> 4:2;</w:t>
      </w:r>
      <w:r w:rsidR="00A06B16" w:rsidRPr="006175E6">
        <w:rPr>
          <w:b w:val="0"/>
          <w:sz w:val="20"/>
          <w:szCs w:val="20"/>
        </w:rPr>
        <w:t xml:space="preserve"> </w:t>
      </w:r>
      <w:r w:rsidR="009E6D78" w:rsidRPr="006175E6">
        <w:rPr>
          <w:b w:val="0"/>
          <w:sz w:val="20"/>
          <w:szCs w:val="20"/>
        </w:rPr>
        <w:t xml:space="preserve">Matthew 24:27; </w:t>
      </w:r>
      <w:r w:rsidR="00A06B16" w:rsidRPr="006175E6">
        <w:rPr>
          <w:b w:val="0"/>
          <w:sz w:val="20"/>
          <w:szCs w:val="20"/>
        </w:rPr>
        <w:t>Luke 1:78</w:t>
      </w:r>
      <w:r w:rsidR="009E6D78" w:rsidRPr="006175E6">
        <w:rPr>
          <w:b w:val="0"/>
          <w:sz w:val="20"/>
          <w:szCs w:val="20"/>
        </w:rPr>
        <w:t>; Acts 1:9-12</w:t>
      </w:r>
      <w:r w:rsidR="00A06B16" w:rsidRPr="006175E6">
        <w:rPr>
          <w:b w:val="0"/>
          <w:sz w:val="20"/>
          <w:szCs w:val="20"/>
        </w:rPr>
        <w:t xml:space="preserve">.  </w:t>
      </w:r>
      <w:r w:rsidR="007D4657" w:rsidRPr="006175E6">
        <w:rPr>
          <w:b w:val="0"/>
          <w:sz w:val="20"/>
          <w:szCs w:val="20"/>
        </w:rPr>
        <w:t xml:space="preserve">The liturgical concept of orientation can be traced back at least as far as Hippolytus, </w:t>
      </w:r>
      <w:r w:rsidR="007D4657" w:rsidRPr="006175E6">
        <w:rPr>
          <w:b w:val="0"/>
          <w:i/>
          <w:sz w:val="20"/>
          <w:szCs w:val="20"/>
        </w:rPr>
        <w:t xml:space="preserve">De </w:t>
      </w:r>
      <w:proofErr w:type="spellStart"/>
      <w:r w:rsidR="007D4657" w:rsidRPr="006175E6">
        <w:rPr>
          <w:b w:val="0"/>
          <w:i/>
          <w:sz w:val="20"/>
          <w:szCs w:val="20"/>
        </w:rPr>
        <w:t>Antichristo</w:t>
      </w:r>
      <w:proofErr w:type="spellEnd"/>
      <w:r w:rsidR="007D4657" w:rsidRPr="006175E6">
        <w:rPr>
          <w:b w:val="0"/>
          <w:sz w:val="20"/>
          <w:szCs w:val="20"/>
        </w:rPr>
        <w:t xml:space="preserve"> 59.  Cf. Tertullian, </w:t>
      </w:r>
      <w:r w:rsidR="007D4657" w:rsidRPr="006175E6">
        <w:rPr>
          <w:b w:val="0"/>
          <w:i/>
          <w:sz w:val="20"/>
          <w:szCs w:val="20"/>
        </w:rPr>
        <w:t xml:space="preserve">Ad </w:t>
      </w:r>
      <w:proofErr w:type="spellStart"/>
      <w:r w:rsidR="007D4657" w:rsidRPr="006175E6">
        <w:rPr>
          <w:b w:val="0"/>
          <w:i/>
          <w:sz w:val="20"/>
          <w:szCs w:val="20"/>
        </w:rPr>
        <w:t>nationes</w:t>
      </w:r>
      <w:proofErr w:type="spellEnd"/>
      <w:r w:rsidR="007D4657" w:rsidRPr="006175E6">
        <w:rPr>
          <w:b w:val="0"/>
          <w:sz w:val="20"/>
          <w:szCs w:val="20"/>
        </w:rPr>
        <w:t xml:space="preserve">, 1, 13; </w:t>
      </w:r>
      <w:proofErr w:type="spellStart"/>
      <w:r w:rsidR="007D4657" w:rsidRPr="006175E6">
        <w:rPr>
          <w:b w:val="0"/>
          <w:i/>
          <w:sz w:val="20"/>
          <w:szCs w:val="20"/>
        </w:rPr>
        <w:t>Apologeticum</w:t>
      </w:r>
      <w:proofErr w:type="spellEnd"/>
      <w:r w:rsidR="007D4657" w:rsidRPr="006175E6">
        <w:rPr>
          <w:b w:val="0"/>
          <w:sz w:val="20"/>
          <w:szCs w:val="20"/>
        </w:rPr>
        <w:t xml:space="preserve">, 16, 9-11; Clement of Alexandria, </w:t>
      </w:r>
      <w:proofErr w:type="spellStart"/>
      <w:r w:rsidR="007D4657" w:rsidRPr="006175E6">
        <w:rPr>
          <w:b w:val="0"/>
          <w:i/>
          <w:sz w:val="20"/>
          <w:szCs w:val="20"/>
        </w:rPr>
        <w:t>Stromateis</w:t>
      </w:r>
      <w:proofErr w:type="spellEnd"/>
      <w:r w:rsidR="007D4657" w:rsidRPr="006175E6">
        <w:rPr>
          <w:b w:val="0"/>
          <w:sz w:val="20"/>
          <w:szCs w:val="20"/>
        </w:rPr>
        <w:t xml:space="preserve"> 7, 7, 43; Origen, </w:t>
      </w:r>
      <w:r w:rsidR="007D4657" w:rsidRPr="006175E6">
        <w:rPr>
          <w:b w:val="0"/>
          <w:i/>
          <w:sz w:val="20"/>
          <w:szCs w:val="20"/>
        </w:rPr>
        <w:t xml:space="preserve">De </w:t>
      </w:r>
      <w:proofErr w:type="spellStart"/>
      <w:r w:rsidR="007D4657" w:rsidRPr="006175E6">
        <w:rPr>
          <w:b w:val="0"/>
          <w:i/>
          <w:sz w:val="20"/>
          <w:szCs w:val="20"/>
        </w:rPr>
        <w:t>oratione</w:t>
      </w:r>
      <w:proofErr w:type="spellEnd"/>
      <w:r w:rsidR="007D4657" w:rsidRPr="006175E6">
        <w:rPr>
          <w:b w:val="0"/>
          <w:sz w:val="20"/>
          <w:szCs w:val="20"/>
        </w:rPr>
        <w:t xml:space="preserve"> 32; Cyril of Jerusalem, </w:t>
      </w:r>
      <w:r w:rsidR="007D4657" w:rsidRPr="006175E6">
        <w:rPr>
          <w:b w:val="0"/>
          <w:i/>
          <w:sz w:val="20"/>
          <w:szCs w:val="20"/>
        </w:rPr>
        <w:t>De catechesis</w:t>
      </w:r>
      <w:r w:rsidR="007D4657" w:rsidRPr="006175E6">
        <w:rPr>
          <w:b w:val="0"/>
          <w:sz w:val="20"/>
          <w:szCs w:val="20"/>
        </w:rPr>
        <w:t xml:space="preserve"> 1, 9; Basil of Caesarea, </w:t>
      </w:r>
      <w:r w:rsidR="007D4657" w:rsidRPr="006175E6">
        <w:rPr>
          <w:b w:val="0"/>
          <w:i/>
          <w:sz w:val="20"/>
          <w:szCs w:val="20"/>
        </w:rPr>
        <w:t xml:space="preserve">De </w:t>
      </w:r>
      <w:proofErr w:type="spellStart"/>
      <w:r w:rsidR="007D4657" w:rsidRPr="006175E6">
        <w:rPr>
          <w:b w:val="0"/>
          <w:i/>
          <w:sz w:val="20"/>
          <w:szCs w:val="20"/>
        </w:rPr>
        <w:t>spiritu</w:t>
      </w:r>
      <w:proofErr w:type="spellEnd"/>
      <w:r w:rsidR="007D4657" w:rsidRPr="006175E6">
        <w:rPr>
          <w:b w:val="0"/>
          <w:i/>
          <w:sz w:val="20"/>
          <w:szCs w:val="20"/>
        </w:rPr>
        <w:t xml:space="preserve"> </w:t>
      </w:r>
      <w:proofErr w:type="spellStart"/>
      <w:r w:rsidR="007D4657" w:rsidRPr="006175E6">
        <w:rPr>
          <w:b w:val="0"/>
          <w:i/>
          <w:sz w:val="20"/>
          <w:szCs w:val="20"/>
        </w:rPr>
        <w:t>sancto</w:t>
      </w:r>
      <w:proofErr w:type="spellEnd"/>
      <w:r w:rsidR="007D4657" w:rsidRPr="006175E6">
        <w:rPr>
          <w:b w:val="0"/>
          <w:sz w:val="20"/>
          <w:szCs w:val="20"/>
        </w:rPr>
        <w:t xml:space="preserve"> 27, 64; Gregory of Nyssa, </w:t>
      </w:r>
      <w:r w:rsidR="007D4657" w:rsidRPr="006175E6">
        <w:rPr>
          <w:b w:val="0"/>
          <w:i/>
          <w:sz w:val="20"/>
          <w:szCs w:val="20"/>
        </w:rPr>
        <w:t xml:space="preserve">De </w:t>
      </w:r>
      <w:proofErr w:type="spellStart"/>
      <w:r w:rsidR="007D4657" w:rsidRPr="006175E6">
        <w:rPr>
          <w:b w:val="0"/>
          <w:i/>
          <w:sz w:val="20"/>
          <w:szCs w:val="20"/>
        </w:rPr>
        <w:t>oratione</w:t>
      </w:r>
      <w:proofErr w:type="spellEnd"/>
      <w:r w:rsidR="007D4657" w:rsidRPr="006175E6">
        <w:rPr>
          <w:b w:val="0"/>
          <w:i/>
          <w:sz w:val="20"/>
          <w:szCs w:val="20"/>
        </w:rPr>
        <w:t xml:space="preserve"> </w:t>
      </w:r>
      <w:proofErr w:type="spellStart"/>
      <w:r w:rsidR="007D4657" w:rsidRPr="006175E6">
        <w:rPr>
          <w:b w:val="0"/>
          <w:i/>
          <w:sz w:val="20"/>
          <w:szCs w:val="20"/>
        </w:rPr>
        <w:t>dominica</w:t>
      </w:r>
      <w:proofErr w:type="spellEnd"/>
      <w:r w:rsidR="007D4657" w:rsidRPr="006175E6">
        <w:rPr>
          <w:b w:val="0"/>
          <w:sz w:val="20"/>
          <w:szCs w:val="20"/>
        </w:rPr>
        <w:t xml:space="preserve">, 5; Augustine, </w:t>
      </w:r>
      <w:r w:rsidR="007D4657" w:rsidRPr="006175E6">
        <w:rPr>
          <w:b w:val="0"/>
          <w:i/>
          <w:sz w:val="20"/>
          <w:szCs w:val="20"/>
        </w:rPr>
        <w:t xml:space="preserve">De </w:t>
      </w:r>
      <w:proofErr w:type="spellStart"/>
      <w:r w:rsidR="007D4657" w:rsidRPr="006175E6">
        <w:rPr>
          <w:b w:val="0"/>
          <w:i/>
          <w:sz w:val="20"/>
          <w:szCs w:val="20"/>
        </w:rPr>
        <w:t>sermone</w:t>
      </w:r>
      <w:proofErr w:type="spellEnd"/>
      <w:r w:rsidR="007D4657" w:rsidRPr="006175E6">
        <w:rPr>
          <w:b w:val="0"/>
          <w:i/>
          <w:sz w:val="20"/>
          <w:szCs w:val="20"/>
        </w:rPr>
        <w:t xml:space="preserve"> Domini in </w:t>
      </w:r>
      <w:proofErr w:type="spellStart"/>
      <w:r w:rsidR="007D4657" w:rsidRPr="006175E6">
        <w:rPr>
          <w:b w:val="0"/>
          <w:i/>
          <w:sz w:val="20"/>
          <w:szCs w:val="20"/>
        </w:rPr>
        <w:t>morte</w:t>
      </w:r>
      <w:proofErr w:type="spellEnd"/>
      <w:r w:rsidR="007D4657" w:rsidRPr="006175E6">
        <w:rPr>
          <w:b w:val="0"/>
          <w:sz w:val="20"/>
          <w:szCs w:val="20"/>
        </w:rPr>
        <w:t xml:space="preserve">, 2, 5, 18.  See also </w:t>
      </w:r>
      <w:r w:rsidR="00897867" w:rsidRPr="006175E6">
        <w:rPr>
          <w:b w:val="0"/>
          <w:sz w:val="20"/>
          <w:szCs w:val="20"/>
        </w:rPr>
        <w:t xml:space="preserve">F.J. </w:t>
      </w:r>
      <w:proofErr w:type="spellStart"/>
      <w:r w:rsidR="00897867" w:rsidRPr="006175E6">
        <w:rPr>
          <w:b w:val="0"/>
          <w:sz w:val="20"/>
          <w:szCs w:val="20"/>
        </w:rPr>
        <w:t>Dölger</w:t>
      </w:r>
      <w:proofErr w:type="spellEnd"/>
      <w:r w:rsidR="00897867" w:rsidRPr="006175E6">
        <w:rPr>
          <w:b w:val="0"/>
          <w:sz w:val="20"/>
          <w:szCs w:val="20"/>
        </w:rPr>
        <w:t xml:space="preserve">, </w:t>
      </w:r>
      <w:r w:rsidR="00897867" w:rsidRPr="006175E6">
        <w:rPr>
          <w:b w:val="0"/>
          <w:i/>
          <w:sz w:val="20"/>
          <w:szCs w:val="20"/>
        </w:rPr>
        <w:t xml:space="preserve">Sol </w:t>
      </w:r>
      <w:proofErr w:type="spellStart"/>
      <w:r w:rsidR="00897867" w:rsidRPr="006175E6">
        <w:rPr>
          <w:b w:val="0"/>
          <w:i/>
          <w:sz w:val="20"/>
          <w:szCs w:val="20"/>
        </w:rPr>
        <w:t>Salutis</w:t>
      </w:r>
      <w:proofErr w:type="spellEnd"/>
      <w:r w:rsidR="00897867" w:rsidRPr="006175E6">
        <w:rPr>
          <w:b w:val="0"/>
          <w:i/>
          <w:sz w:val="20"/>
          <w:szCs w:val="20"/>
        </w:rPr>
        <w:t xml:space="preserve">.  </w:t>
      </w:r>
      <w:proofErr w:type="spellStart"/>
      <w:r w:rsidR="00897867" w:rsidRPr="006175E6">
        <w:rPr>
          <w:b w:val="0"/>
          <w:i/>
          <w:sz w:val="20"/>
          <w:szCs w:val="20"/>
        </w:rPr>
        <w:t>Gebet</w:t>
      </w:r>
      <w:proofErr w:type="spellEnd"/>
      <w:r w:rsidR="00897867" w:rsidRPr="006175E6">
        <w:rPr>
          <w:b w:val="0"/>
          <w:i/>
          <w:sz w:val="20"/>
          <w:szCs w:val="20"/>
        </w:rPr>
        <w:t xml:space="preserve"> und </w:t>
      </w:r>
      <w:proofErr w:type="spellStart"/>
      <w:r w:rsidR="00897867" w:rsidRPr="006175E6">
        <w:rPr>
          <w:b w:val="0"/>
          <w:i/>
          <w:sz w:val="20"/>
          <w:szCs w:val="20"/>
        </w:rPr>
        <w:t>Gesang</w:t>
      </w:r>
      <w:proofErr w:type="spellEnd"/>
      <w:r w:rsidR="00897867" w:rsidRPr="006175E6">
        <w:rPr>
          <w:b w:val="0"/>
          <w:i/>
          <w:sz w:val="20"/>
          <w:szCs w:val="20"/>
        </w:rPr>
        <w:t xml:space="preserve"> </w:t>
      </w:r>
      <w:proofErr w:type="spellStart"/>
      <w:r w:rsidR="00897867" w:rsidRPr="006175E6">
        <w:rPr>
          <w:b w:val="0"/>
          <w:i/>
          <w:sz w:val="20"/>
          <w:szCs w:val="20"/>
        </w:rPr>
        <w:t>im</w:t>
      </w:r>
      <w:proofErr w:type="spellEnd"/>
      <w:r w:rsidR="00897867" w:rsidRPr="006175E6">
        <w:rPr>
          <w:b w:val="0"/>
          <w:i/>
          <w:sz w:val="20"/>
          <w:szCs w:val="20"/>
        </w:rPr>
        <w:t xml:space="preserve"> </w:t>
      </w:r>
      <w:proofErr w:type="spellStart"/>
      <w:r w:rsidR="00897867" w:rsidRPr="006175E6">
        <w:rPr>
          <w:b w:val="0"/>
          <w:i/>
          <w:sz w:val="20"/>
          <w:szCs w:val="20"/>
        </w:rPr>
        <w:t>christlichen</w:t>
      </w:r>
      <w:proofErr w:type="spellEnd"/>
      <w:r w:rsidR="00897867" w:rsidRPr="006175E6">
        <w:rPr>
          <w:b w:val="0"/>
          <w:i/>
          <w:sz w:val="20"/>
          <w:szCs w:val="20"/>
        </w:rPr>
        <w:t xml:space="preserve"> </w:t>
      </w:r>
      <w:proofErr w:type="spellStart"/>
      <w:r w:rsidR="00897867" w:rsidRPr="006175E6">
        <w:rPr>
          <w:b w:val="0"/>
          <w:i/>
          <w:sz w:val="20"/>
          <w:szCs w:val="20"/>
        </w:rPr>
        <w:t>Altertum</w:t>
      </w:r>
      <w:proofErr w:type="spellEnd"/>
      <w:r w:rsidR="00897867" w:rsidRPr="006175E6">
        <w:rPr>
          <w:b w:val="0"/>
          <w:i/>
          <w:sz w:val="20"/>
          <w:szCs w:val="20"/>
        </w:rPr>
        <w:t xml:space="preserve"> </w:t>
      </w:r>
      <w:proofErr w:type="spellStart"/>
      <w:r w:rsidR="00897867" w:rsidRPr="006175E6">
        <w:rPr>
          <w:b w:val="0"/>
          <w:i/>
          <w:sz w:val="20"/>
          <w:szCs w:val="20"/>
        </w:rPr>
        <w:t>mit</w:t>
      </w:r>
      <w:proofErr w:type="spellEnd"/>
      <w:r w:rsidR="00897867" w:rsidRPr="006175E6">
        <w:rPr>
          <w:b w:val="0"/>
          <w:i/>
          <w:sz w:val="20"/>
          <w:szCs w:val="20"/>
        </w:rPr>
        <w:t xml:space="preserve"> </w:t>
      </w:r>
      <w:proofErr w:type="spellStart"/>
      <w:r w:rsidR="00897867" w:rsidRPr="006175E6">
        <w:rPr>
          <w:b w:val="0"/>
          <w:i/>
          <w:sz w:val="20"/>
          <w:szCs w:val="20"/>
        </w:rPr>
        <w:t>besonderer</w:t>
      </w:r>
      <w:proofErr w:type="spellEnd"/>
      <w:r w:rsidR="00897867" w:rsidRPr="006175E6">
        <w:rPr>
          <w:b w:val="0"/>
          <w:i/>
          <w:sz w:val="20"/>
          <w:szCs w:val="20"/>
        </w:rPr>
        <w:t xml:space="preserve"> </w:t>
      </w:r>
      <w:proofErr w:type="spellStart"/>
      <w:r w:rsidR="00897867" w:rsidRPr="006175E6">
        <w:rPr>
          <w:b w:val="0"/>
          <w:i/>
          <w:sz w:val="20"/>
          <w:szCs w:val="20"/>
        </w:rPr>
        <w:t>Rücksicht</w:t>
      </w:r>
      <w:proofErr w:type="spellEnd"/>
      <w:r w:rsidR="00897867" w:rsidRPr="006175E6">
        <w:rPr>
          <w:b w:val="0"/>
          <w:i/>
          <w:sz w:val="20"/>
          <w:szCs w:val="20"/>
        </w:rPr>
        <w:t xml:space="preserve"> auf die </w:t>
      </w:r>
      <w:proofErr w:type="spellStart"/>
      <w:r w:rsidR="00897867" w:rsidRPr="006175E6">
        <w:rPr>
          <w:b w:val="0"/>
          <w:i/>
          <w:sz w:val="20"/>
          <w:szCs w:val="20"/>
        </w:rPr>
        <w:t>Ostung</w:t>
      </w:r>
      <w:proofErr w:type="spellEnd"/>
      <w:r w:rsidR="00897867" w:rsidRPr="006175E6">
        <w:rPr>
          <w:b w:val="0"/>
          <w:i/>
          <w:sz w:val="20"/>
          <w:szCs w:val="20"/>
        </w:rPr>
        <w:t xml:space="preserve"> in </w:t>
      </w:r>
      <w:proofErr w:type="spellStart"/>
      <w:r w:rsidR="00897867" w:rsidRPr="006175E6">
        <w:rPr>
          <w:b w:val="0"/>
          <w:i/>
          <w:sz w:val="20"/>
          <w:szCs w:val="20"/>
        </w:rPr>
        <w:t>Gebet</w:t>
      </w:r>
      <w:proofErr w:type="spellEnd"/>
      <w:r w:rsidR="00897867" w:rsidRPr="006175E6">
        <w:rPr>
          <w:b w:val="0"/>
          <w:i/>
          <w:sz w:val="20"/>
          <w:szCs w:val="20"/>
        </w:rPr>
        <w:t xml:space="preserve"> und </w:t>
      </w:r>
      <w:proofErr w:type="spellStart"/>
      <w:r w:rsidR="00897867" w:rsidRPr="006175E6">
        <w:rPr>
          <w:b w:val="0"/>
          <w:i/>
          <w:sz w:val="20"/>
          <w:szCs w:val="20"/>
        </w:rPr>
        <w:t>Liturgie</w:t>
      </w:r>
      <w:proofErr w:type="spellEnd"/>
      <w:r w:rsidR="00897867" w:rsidRPr="006175E6">
        <w:rPr>
          <w:b w:val="0"/>
          <w:sz w:val="20"/>
          <w:szCs w:val="20"/>
        </w:rPr>
        <w:t xml:space="preserve"> (</w:t>
      </w:r>
      <w:proofErr w:type="spellStart"/>
      <w:r w:rsidR="00897867" w:rsidRPr="006175E6">
        <w:rPr>
          <w:b w:val="0"/>
          <w:sz w:val="20"/>
          <w:szCs w:val="20"/>
        </w:rPr>
        <w:t>Münster</w:t>
      </w:r>
      <w:proofErr w:type="spellEnd"/>
      <w:r w:rsidR="00897867" w:rsidRPr="006175E6">
        <w:rPr>
          <w:b w:val="0"/>
          <w:sz w:val="20"/>
          <w:szCs w:val="20"/>
        </w:rPr>
        <w:t xml:space="preserve">: </w:t>
      </w:r>
      <w:proofErr w:type="spellStart"/>
      <w:r w:rsidR="00897867" w:rsidRPr="006175E6">
        <w:rPr>
          <w:b w:val="0"/>
          <w:sz w:val="20"/>
          <w:szCs w:val="20"/>
        </w:rPr>
        <w:t>Aschendorff</w:t>
      </w:r>
      <w:proofErr w:type="spellEnd"/>
      <w:r w:rsidR="00897867" w:rsidRPr="006175E6">
        <w:rPr>
          <w:b w:val="0"/>
          <w:sz w:val="20"/>
          <w:szCs w:val="20"/>
        </w:rPr>
        <w:t xml:space="preserve">, 1920); </w:t>
      </w:r>
      <w:r w:rsidR="003F7152" w:rsidRPr="006175E6">
        <w:rPr>
          <w:b w:val="0"/>
          <w:sz w:val="20"/>
          <w:szCs w:val="20"/>
        </w:rPr>
        <w:t xml:space="preserve">M.J. </w:t>
      </w:r>
      <w:proofErr w:type="spellStart"/>
      <w:r w:rsidR="003F7152" w:rsidRPr="006175E6">
        <w:rPr>
          <w:b w:val="0"/>
          <w:sz w:val="20"/>
          <w:szCs w:val="20"/>
        </w:rPr>
        <w:t>Moreton</w:t>
      </w:r>
      <w:proofErr w:type="spellEnd"/>
      <w:r w:rsidR="003F7152" w:rsidRPr="006175E6">
        <w:rPr>
          <w:b w:val="0"/>
          <w:sz w:val="20"/>
          <w:szCs w:val="20"/>
        </w:rPr>
        <w:t>, ‘</w:t>
      </w:r>
      <w:proofErr w:type="spellStart"/>
      <w:r w:rsidR="003F7152" w:rsidRPr="006175E6">
        <w:rPr>
          <w:b w:val="0"/>
          <w:sz w:val="20"/>
          <w:szCs w:val="20"/>
        </w:rPr>
        <w:t>Eìs</w:t>
      </w:r>
      <w:proofErr w:type="spellEnd"/>
      <w:r w:rsidR="003F7152" w:rsidRPr="006175E6">
        <w:rPr>
          <w:b w:val="0"/>
          <w:sz w:val="20"/>
          <w:szCs w:val="20"/>
        </w:rPr>
        <w:t xml:space="preserve"> </w:t>
      </w:r>
      <w:proofErr w:type="spellStart"/>
      <w:r w:rsidR="003F7152" w:rsidRPr="006175E6">
        <w:rPr>
          <w:b w:val="0"/>
          <w:sz w:val="20"/>
          <w:szCs w:val="20"/>
        </w:rPr>
        <w:t>ávaτολàs</w:t>
      </w:r>
      <w:proofErr w:type="spellEnd"/>
      <w:r w:rsidR="003F7152" w:rsidRPr="006175E6">
        <w:rPr>
          <w:b w:val="0"/>
          <w:sz w:val="20"/>
          <w:szCs w:val="20"/>
        </w:rPr>
        <w:t xml:space="preserve"> </w:t>
      </w:r>
      <w:proofErr w:type="spellStart"/>
      <w:r w:rsidR="003F7152" w:rsidRPr="006175E6">
        <w:rPr>
          <w:b w:val="0"/>
          <w:sz w:val="20"/>
          <w:szCs w:val="20"/>
        </w:rPr>
        <w:t>Βλέψaτe</w:t>
      </w:r>
      <w:proofErr w:type="spellEnd"/>
      <w:r w:rsidR="003F7152" w:rsidRPr="006175E6">
        <w:rPr>
          <w:b w:val="0"/>
          <w:sz w:val="20"/>
          <w:szCs w:val="20"/>
        </w:rPr>
        <w:t xml:space="preserve">: Orientation as a Liturgical Principle’, </w:t>
      </w:r>
      <w:proofErr w:type="spellStart"/>
      <w:r w:rsidR="003F7152" w:rsidRPr="006175E6">
        <w:rPr>
          <w:b w:val="0"/>
          <w:i/>
          <w:sz w:val="20"/>
          <w:szCs w:val="20"/>
        </w:rPr>
        <w:t>Studia</w:t>
      </w:r>
      <w:proofErr w:type="spellEnd"/>
      <w:r w:rsidR="003F7152" w:rsidRPr="006175E6">
        <w:rPr>
          <w:b w:val="0"/>
          <w:i/>
          <w:sz w:val="20"/>
          <w:szCs w:val="20"/>
        </w:rPr>
        <w:t xml:space="preserve"> </w:t>
      </w:r>
      <w:proofErr w:type="spellStart"/>
      <w:r w:rsidR="003F7152" w:rsidRPr="006175E6">
        <w:rPr>
          <w:b w:val="0"/>
          <w:i/>
          <w:sz w:val="20"/>
          <w:szCs w:val="20"/>
        </w:rPr>
        <w:t>Patristica</w:t>
      </w:r>
      <w:proofErr w:type="spellEnd"/>
      <w:r w:rsidR="003F7152" w:rsidRPr="006175E6">
        <w:rPr>
          <w:b w:val="0"/>
          <w:sz w:val="20"/>
          <w:szCs w:val="20"/>
        </w:rPr>
        <w:t xml:space="preserve"> 18 (1982), 575-90</w:t>
      </w:r>
      <w:r w:rsidR="00B073A8" w:rsidRPr="006175E6">
        <w:rPr>
          <w:b w:val="0"/>
          <w:sz w:val="20"/>
          <w:szCs w:val="20"/>
        </w:rPr>
        <w:t xml:space="preserve">; Uwe Michael Lang, </w:t>
      </w:r>
      <w:r w:rsidR="00B073A8" w:rsidRPr="006175E6">
        <w:rPr>
          <w:b w:val="0"/>
          <w:i/>
          <w:sz w:val="20"/>
          <w:szCs w:val="20"/>
        </w:rPr>
        <w:t>Turning Toward the Lord: Orientation in Liturgical Prayer</w:t>
      </w:r>
      <w:r w:rsidR="00B073A8" w:rsidRPr="006175E6">
        <w:rPr>
          <w:b w:val="0"/>
          <w:sz w:val="20"/>
          <w:szCs w:val="20"/>
        </w:rPr>
        <w:t xml:space="preserve"> (San Francisco: Ignatius Press, 2004).  </w:t>
      </w:r>
    </w:p>
  </w:footnote>
  <w:footnote w:id="61">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Cf. John O. Lyons, ‘James Joyce and Chaucer’s Prioress’, </w:t>
      </w:r>
      <w:r w:rsidRPr="006175E6">
        <w:rPr>
          <w:rFonts w:ascii="Times New Roman" w:hAnsi="Times New Roman"/>
          <w:i/>
          <w:sz w:val="20"/>
        </w:rPr>
        <w:t>English Language Notes</w:t>
      </w:r>
      <w:r w:rsidRPr="006175E6">
        <w:rPr>
          <w:rFonts w:ascii="Times New Roman" w:hAnsi="Times New Roman"/>
          <w:sz w:val="20"/>
        </w:rPr>
        <w:t xml:space="preserve"> 2 (1964), 127-32.  </w:t>
      </w:r>
    </w:p>
  </w:footnote>
  <w:footnote w:id="62">
    <w:p w:rsidR="00B25C59" w:rsidRPr="006175E6" w:rsidRDefault="00B25C59" w:rsidP="006175E6">
      <w:pPr>
        <w:pStyle w:val="FootnoteText"/>
        <w:rPr>
          <w:rFonts w:ascii="Times New Roman" w:hAnsi="Times New Roman"/>
        </w:rPr>
      </w:pPr>
      <w:r w:rsidRPr="006175E6">
        <w:rPr>
          <w:rStyle w:val="FootnoteReference"/>
          <w:rFonts w:ascii="Times New Roman" w:hAnsi="Times New Roman"/>
        </w:rPr>
        <w:footnoteRef/>
      </w:r>
      <w:r w:rsidRPr="006175E6">
        <w:rPr>
          <w:rFonts w:ascii="Times New Roman" w:hAnsi="Times New Roman"/>
        </w:rPr>
        <w:t xml:space="preserve">Cf. Michael </w:t>
      </w:r>
      <w:proofErr w:type="spellStart"/>
      <w:r w:rsidRPr="006175E6">
        <w:rPr>
          <w:rFonts w:ascii="Times New Roman" w:hAnsi="Times New Roman"/>
        </w:rPr>
        <w:t>Skau</w:t>
      </w:r>
      <w:proofErr w:type="spellEnd"/>
      <w:r w:rsidRPr="006175E6">
        <w:rPr>
          <w:rFonts w:ascii="Times New Roman" w:hAnsi="Times New Roman"/>
        </w:rPr>
        <w:t xml:space="preserve"> and Donald L. Cassidy, ‘Joyce’s “</w:t>
      </w:r>
      <w:proofErr w:type="spellStart"/>
      <w:r w:rsidRPr="006175E6">
        <w:rPr>
          <w:rFonts w:ascii="Times New Roman" w:hAnsi="Times New Roman"/>
        </w:rPr>
        <w:t>Araby</w:t>
      </w:r>
      <w:proofErr w:type="spellEnd"/>
      <w:r w:rsidRPr="006175E6">
        <w:rPr>
          <w:rFonts w:ascii="Times New Roman" w:hAnsi="Times New Roman"/>
        </w:rPr>
        <w:t xml:space="preserve">” ’, </w:t>
      </w:r>
      <w:r w:rsidRPr="006175E6">
        <w:rPr>
          <w:rFonts w:ascii="Times New Roman" w:hAnsi="Times New Roman"/>
          <w:i/>
        </w:rPr>
        <w:t>Explicator</w:t>
      </w:r>
      <w:r w:rsidRPr="006175E6">
        <w:rPr>
          <w:rFonts w:ascii="Times New Roman" w:hAnsi="Times New Roman"/>
        </w:rPr>
        <w:t xml:space="preserve"> 35 (1977), 5-6; H. George Hahn, ‘</w:t>
      </w:r>
      <w:proofErr w:type="spellStart"/>
      <w:r w:rsidRPr="006175E6">
        <w:rPr>
          <w:rFonts w:ascii="Times New Roman" w:hAnsi="Times New Roman"/>
        </w:rPr>
        <w:t>Tarsicius</w:t>
      </w:r>
      <w:proofErr w:type="spellEnd"/>
      <w:r w:rsidRPr="006175E6">
        <w:rPr>
          <w:rFonts w:ascii="Times New Roman" w:hAnsi="Times New Roman"/>
        </w:rPr>
        <w:t>: A Hagiographical Allusion in Joyce’s “</w:t>
      </w:r>
      <w:proofErr w:type="spellStart"/>
      <w:r w:rsidRPr="006175E6">
        <w:rPr>
          <w:rFonts w:ascii="Times New Roman" w:hAnsi="Times New Roman"/>
        </w:rPr>
        <w:t>Araby</w:t>
      </w:r>
      <w:proofErr w:type="spellEnd"/>
      <w:r w:rsidRPr="006175E6">
        <w:rPr>
          <w:rFonts w:ascii="Times New Roman" w:hAnsi="Times New Roman"/>
        </w:rPr>
        <w:t xml:space="preserve">” ’, </w:t>
      </w:r>
      <w:r w:rsidRPr="006175E6">
        <w:rPr>
          <w:rFonts w:ascii="Times New Roman" w:hAnsi="Times New Roman"/>
          <w:i/>
        </w:rPr>
        <w:t>Papers on Language and Literature</w:t>
      </w:r>
      <w:r w:rsidRPr="006175E6">
        <w:rPr>
          <w:rFonts w:ascii="Times New Roman" w:hAnsi="Times New Roman"/>
        </w:rPr>
        <w:t xml:space="preserve"> 27 (1991), 381-85.  </w:t>
      </w:r>
      <w:r w:rsidR="005457AD" w:rsidRPr="006175E6">
        <w:rPr>
          <w:rFonts w:ascii="Times New Roman" w:hAnsi="Times New Roman"/>
        </w:rPr>
        <w:t>A poem</w:t>
      </w:r>
      <w:r w:rsidRPr="006175E6">
        <w:rPr>
          <w:rFonts w:ascii="Times New Roman" w:hAnsi="Times New Roman"/>
        </w:rPr>
        <w:t xml:space="preserve"> commemorating </w:t>
      </w:r>
      <w:proofErr w:type="spellStart"/>
      <w:r w:rsidRPr="006175E6">
        <w:rPr>
          <w:rFonts w:ascii="Times New Roman" w:eastAsiaTheme="minorHAnsi" w:hAnsi="Times New Roman"/>
          <w:lang w:eastAsia="en-US"/>
        </w:rPr>
        <w:t>Tarcisius’s</w:t>
      </w:r>
      <w:proofErr w:type="spellEnd"/>
      <w:r w:rsidRPr="006175E6">
        <w:rPr>
          <w:rFonts w:ascii="Times New Roman" w:hAnsi="Times New Roman"/>
        </w:rPr>
        <w:t xml:space="preserve"> death by Pope </w:t>
      </w:r>
      <w:proofErr w:type="spellStart"/>
      <w:r w:rsidRPr="006175E6">
        <w:rPr>
          <w:rFonts w:ascii="Times New Roman" w:hAnsi="Times New Roman"/>
        </w:rPr>
        <w:t>Damasus</w:t>
      </w:r>
      <w:proofErr w:type="spellEnd"/>
      <w:r w:rsidRPr="006175E6">
        <w:rPr>
          <w:rFonts w:ascii="Times New Roman" w:hAnsi="Times New Roman"/>
        </w:rPr>
        <w:t xml:space="preserve">, inscribed on his tomb in the Catacomb of St </w:t>
      </w:r>
      <w:proofErr w:type="spellStart"/>
      <w:r w:rsidRPr="006175E6">
        <w:rPr>
          <w:rFonts w:ascii="Times New Roman" w:hAnsi="Times New Roman"/>
        </w:rPr>
        <w:t>Callixtus</w:t>
      </w:r>
      <w:proofErr w:type="spellEnd"/>
      <w:r w:rsidRPr="006175E6">
        <w:rPr>
          <w:rFonts w:ascii="Times New Roman" w:hAnsi="Times New Roman"/>
        </w:rPr>
        <w:t xml:space="preserve">, compares him to Stephen </w:t>
      </w:r>
      <w:proofErr w:type="spellStart"/>
      <w:r w:rsidRPr="006175E6">
        <w:rPr>
          <w:rFonts w:ascii="Times New Roman" w:hAnsi="Times New Roman"/>
        </w:rPr>
        <w:t>Protomartyr</w:t>
      </w:r>
      <w:proofErr w:type="spellEnd"/>
      <w:r w:rsidRPr="006175E6">
        <w:rPr>
          <w:rFonts w:ascii="Times New Roman" w:hAnsi="Times New Roman"/>
        </w:rPr>
        <w:t xml:space="preserve">, might </w:t>
      </w:r>
      <w:r w:rsidR="005457AD" w:rsidRPr="006175E6">
        <w:rPr>
          <w:rFonts w:ascii="Times New Roman" w:hAnsi="Times New Roman"/>
        </w:rPr>
        <w:t xml:space="preserve">seem to </w:t>
      </w:r>
      <w:r w:rsidRPr="006175E6">
        <w:rPr>
          <w:rFonts w:ascii="Times New Roman" w:hAnsi="Times New Roman"/>
        </w:rPr>
        <w:t xml:space="preserve">suggest Joyce sees </w:t>
      </w:r>
      <w:proofErr w:type="spellStart"/>
      <w:r w:rsidRPr="006175E6">
        <w:rPr>
          <w:rFonts w:ascii="Times New Roman" w:eastAsiaTheme="minorHAnsi" w:hAnsi="Times New Roman"/>
          <w:lang w:eastAsia="en-US"/>
        </w:rPr>
        <w:t>Tarcisius</w:t>
      </w:r>
      <w:proofErr w:type="spellEnd"/>
      <w:r w:rsidRPr="006175E6">
        <w:rPr>
          <w:rFonts w:ascii="Times New Roman" w:hAnsi="Times New Roman"/>
        </w:rPr>
        <w:t xml:space="preserve"> as a younger type of the </w:t>
      </w:r>
      <w:proofErr w:type="spellStart"/>
      <w:r w:rsidRPr="006175E6">
        <w:rPr>
          <w:rFonts w:ascii="Times New Roman" w:hAnsi="Times New Roman"/>
        </w:rPr>
        <w:t>protomartryr</w:t>
      </w:r>
      <w:proofErr w:type="spellEnd"/>
      <w:r w:rsidRPr="006175E6">
        <w:rPr>
          <w:rFonts w:ascii="Times New Roman" w:hAnsi="Times New Roman"/>
        </w:rPr>
        <w:t xml:space="preserve">, and therefore of himself.  However, there is no actual indication of </w:t>
      </w:r>
      <w:proofErr w:type="spellStart"/>
      <w:r w:rsidRPr="006175E6">
        <w:rPr>
          <w:rFonts w:ascii="Times New Roman" w:eastAsiaTheme="minorHAnsi" w:hAnsi="Times New Roman"/>
          <w:lang w:eastAsia="en-US"/>
        </w:rPr>
        <w:t>Tarcisius</w:t>
      </w:r>
      <w:r w:rsidRPr="006175E6">
        <w:rPr>
          <w:rFonts w:ascii="Times New Roman" w:hAnsi="Times New Roman"/>
        </w:rPr>
        <w:t>’s</w:t>
      </w:r>
      <w:proofErr w:type="spellEnd"/>
      <w:r w:rsidRPr="006175E6">
        <w:rPr>
          <w:rFonts w:ascii="Times New Roman" w:hAnsi="Times New Roman"/>
        </w:rPr>
        <w:t xml:space="preserve"> age in this poem; cf. </w:t>
      </w:r>
      <w:proofErr w:type="spellStart"/>
      <w:r w:rsidRPr="006175E6">
        <w:rPr>
          <w:rFonts w:ascii="Times New Roman" w:eastAsiaTheme="minorHAnsi" w:hAnsi="Times New Roman"/>
          <w:lang w:eastAsia="en-US"/>
        </w:rPr>
        <w:t>Damasus</w:t>
      </w:r>
      <w:proofErr w:type="spellEnd"/>
      <w:r w:rsidRPr="006175E6">
        <w:rPr>
          <w:rFonts w:ascii="Times New Roman" w:eastAsiaTheme="minorHAnsi" w:hAnsi="Times New Roman"/>
          <w:lang w:eastAsia="en-US"/>
        </w:rPr>
        <w:t xml:space="preserve">, </w:t>
      </w:r>
      <w:proofErr w:type="spellStart"/>
      <w:r w:rsidRPr="006175E6">
        <w:rPr>
          <w:rFonts w:ascii="Times New Roman" w:eastAsiaTheme="minorHAnsi" w:hAnsi="Times New Roman"/>
          <w:i/>
          <w:iCs/>
          <w:lang w:eastAsia="en-US"/>
        </w:rPr>
        <w:t>Epigramma</w:t>
      </w:r>
      <w:proofErr w:type="spellEnd"/>
      <w:r w:rsidRPr="006175E6">
        <w:rPr>
          <w:rFonts w:ascii="Times New Roman" w:eastAsiaTheme="minorHAnsi" w:hAnsi="Times New Roman"/>
          <w:i/>
          <w:iCs/>
          <w:lang w:eastAsia="en-US"/>
        </w:rPr>
        <w:t xml:space="preserve"> 14</w:t>
      </w:r>
      <w:r w:rsidRPr="006175E6">
        <w:rPr>
          <w:rFonts w:ascii="Times New Roman" w:eastAsiaTheme="minorHAnsi" w:hAnsi="Times New Roman"/>
          <w:lang w:eastAsia="en-US"/>
        </w:rPr>
        <w:t xml:space="preserve">, </w:t>
      </w:r>
      <w:proofErr w:type="spellStart"/>
      <w:r w:rsidRPr="006175E6">
        <w:rPr>
          <w:rFonts w:ascii="Times New Roman" w:hAnsi="Times New Roman"/>
          <w:i/>
        </w:rPr>
        <w:t>Anthologiae</w:t>
      </w:r>
      <w:proofErr w:type="spellEnd"/>
      <w:r w:rsidRPr="006175E6">
        <w:rPr>
          <w:rFonts w:ascii="Times New Roman" w:hAnsi="Times New Roman"/>
          <w:i/>
        </w:rPr>
        <w:t xml:space="preserve"> </w:t>
      </w:r>
      <w:proofErr w:type="spellStart"/>
      <w:r w:rsidRPr="006175E6">
        <w:rPr>
          <w:rFonts w:ascii="Times New Roman" w:hAnsi="Times New Roman"/>
          <w:i/>
        </w:rPr>
        <w:t>Latinae</w:t>
      </w:r>
      <w:proofErr w:type="spellEnd"/>
      <w:r w:rsidRPr="006175E6">
        <w:rPr>
          <w:rFonts w:ascii="Times New Roman" w:hAnsi="Times New Roman"/>
          <w:i/>
        </w:rPr>
        <w:t xml:space="preserve"> </w:t>
      </w:r>
      <w:proofErr w:type="spellStart"/>
      <w:r w:rsidRPr="006175E6">
        <w:rPr>
          <w:rFonts w:ascii="Times New Roman" w:hAnsi="Times New Roman"/>
          <w:i/>
        </w:rPr>
        <w:t>Supplementa</w:t>
      </w:r>
      <w:proofErr w:type="spellEnd"/>
      <w:r w:rsidRPr="006175E6">
        <w:rPr>
          <w:rFonts w:ascii="Times New Roman" w:hAnsi="Times New Roman"/>
          <w:i/>
        </w:rPr>
        <w:t xml:space="preserve">: </w:t>
      </w:r>
      <w:proofErr w:type="spellStart"/>
      <w:r w:rsidRPr="006175E6">
        <w:rPr>
          <w:rFonts w:ascii="Times New Roman" w:hAnsi="Times New Roman"/>
          <w:i/>
        </w:rPr>
        <w:t>Damasi</w:t>
      </w:r>
      <w:proofErr w:type="spellEnd"/>
      <w:r w:rsidRPr="006175E6">
        <w:rPr>
          <w:rFonts w:ascii="Times New Roman" w:hAnsi="Times New Roman"/>
          <w:i/>
        </w:rPr>
        <w:t xml:space="preserve"> </w:t>
      </w:r>
      <w:proofErr w:type="spellStart"/>
      <w:r w:rsidRPr="006175E6">
        <w:rPr>
          <w:rFonts w:ascii="Times New Roman" w:hAnsi="Times New Roman"/>
          <w:i/>
        </w:rPr>
        <w:t>epigrammata</w:t>
      </w:r>
      <w:proofErr w:type="spellEnd"/>
      <w:r w:rsidRPr="006175E6">
        <w:rPr>
          <w:rFonts w:ascii="Times New Roman" w:hAnsi="Times New Roman"/>
        </w:rPr>
        <w:t xml:space="preserve">, ed. Maximilian </w:t>
      </w:r>
      <w:proofErr w:type="spellStart"/>
      <w:r w:rsidRPr="006175E6">
        <w:rPr>
          <w:rFonts w:ascii="Times New Roman" w:hAnsi="Times New Roman"/>
        </w:rPr>
        <w:t>Ihm</w:t>
      </w:r>
      <w:proofErr w:type="spellEnd"/>
      <w:r w:rsidRPr="006175E6">
        <w:rPr>
          <w:rFonts w:ascii="Times New Roman" w:hAnsi="Times New Roman"/>
        </w:rPr>
        <w:t xml:space="preserve"> (Leipzig: </w:t>
      </w:r>
      <w:proofErr w:type="spellStart"/>
      <w:r w:rsidRPr="006175E6">
        <w:rPr>
          <w:rFonts w:ascii="Times New Roman" w:hAnsi="Times New Roman"/>
        </w:rPr>
        <w:t>Teubner</w:t>
      </w:r>
      <w:proofErr w:type="spellEnd"/>
      <w:r w:rsidRPr="006175E6">
        <w:rPr>
          <w:rFonts w:ascii="Times New Roman" w:hAnsi="Times New Roman"/>
        </w:rPr>
        <w:t xml:space="preserve">, 1895), no. 14, nor does it state he was an acolyte, but cf. </w:t>
      </w:r>
      <w:proofErr w:type="spellStart"/>
      <w:r w:rsidRPr="006175E6">
        <w:rPr>
          <w:rFonts w:ascii="Times New Roman" w:hAnsi="Times New Roman"/>
          <w:i/>
          <w:bdr w:val="none" w:sz="0" w:space="0" w:color="auto" w:frame="1"/>
          <w:lang w:eastAsia="en-GB"/>
        </w:rPr>
        <w:t>Acta</w:t>
      </w:r>
      <w:proofErr w:type="spellEnd"/>
      <w:r w:rsidRPr="006175E6">
        <w:rPr>
          <w:rFonts w:ascii="Times New Roman" w:hAnsi="Times New Roman"/>
          <w:i/>
          <w:lang w:eastAsia="en-GB"/>
        </w:rPr>
        <w:t xml:space="preserve"> </w:t>
      </w:r>
      <w:r w:rsidRPr="006175E6">
        <w:rPr>
          <w:rFonts w:ascii="Times New Roman" w:hAnsi="Times New Roman"/>
          <w:i/>
          <w:bdr w:val="none" w:sz="0" w:space="0" w:color="auto" w:frame="1"/>
          <w:lang w:eastAsia="en-GB"/>
        </w:rPr>
        <w:t xml:space="preserve">S. </w:t>
      </w:r>
      <w:proofErr w:type="spellStart"/>
      <w:r w:rsidRPr="006175E6">
        <w:rPr>
          <w:rFonts w:ascii="Times New Roman" w:hAnsi="Times New Roman"/>
          <w:i/>
          <w:bdr w:val="none" w:sz="0" w:space="0" w:color="auto" w:frame="1"/>
          <w:lang w:eastAsia="en-GB"/>
        </w:rPr>
        <w:t>Stephani</w:t>
      </w:r>
      <w:proofErr w:type="spellEnd"/>
      <w:r w:rsidRPr="006175E6">
        <w:rPr>
          <w:rFonts w:ascii="Times New Roman" w:hAnsi="Times New Roman"/>
          <w:i/>
          <w:bdr w:val="none" w:sz="0" w:space="0" w:color="auto" w:frame="1"/>
          <w:lang w:eastAsia="en-GB"/>
        </w:rPr>
        <w:t xml:space="preserve"> </w:t>
      </w:r>
      <w:proofErr w:type="spellStart"/>
      <w:r w:rsidRPr="006175E6">
        <w:rPr>
          <w:rFonts w:ascii="Times New Roman" w:hAnsi="Times New Roman"/>
          <w:i/>
          <w:bdr w:val="none" w:sz="0" w:space="0" w:color="auto" w:frame="1"/>
          <w:lang w:eastAsia="en-GB"/>
        </w:rPr>
        <w:t>Papae</w:t>
      </w:r>
      <w:proofErr w:type="spellEnd"/>
      <w:r w:rsidRPr="006175E6">
        <w:rPr>
          <w:rFonts w:ascii="Times New Roman" w:hAnsi="Times New Roman"/>
          <w:i/>
          <w:bdr w:val="none" w:sz="0" w:space="0" w:color="auto" w:frame="1"/>
          <w:lang w:eastAsia="en-GB"/>
        </w:rPr>
        <w:t xml:space="preserve"> II </w:t>
      </w:r>
      <w:proofErr w:type="spellStart"/>
      <w:r w:rsidRPr="006175E6">
        <w:rPr>
          <w:rFonts w:ascii="Times New Roman" w:hAnsi="Times New Roman"/>
          <w:i/>
          <w:bdr w:val="none" w:sz="0" w:space="0" w:color="auto" w:frame="1"/>
          <w:lang w:eastAsia="en-GB"/>
        </w:rPr>
        <w:t>Augusti</w:t>
      </w:r>
      <w:proofErr w:type="spellEnd"/>
      <w:r w:rsidRPr="006175E6">
        <w:rPr>
          <w:rFonts w:ascii="Times New Roman" w:hAnsi="Times New Roman"/>
          <w:i/>
          <w:bdr w:val="none" w:sz="0" w:space="0" w:color="auto" w:frame="1"/>
          <w:lang w:eastAsia="en-GB"/>
        </w:rPr>
        <w:t xml:space="preserve">, 22, </w:t>
      </w:r>
      <w:proofErr w:type="spellStart"/>
      <w:r w:rsidRPr="006175E6">
        <w:rPr>
          <w:rFonts w:ascii="Times New Roman" w:hAnsi="Times New Roman"/>
          <w:i/>
          <w:bdr w:val="none" w:sz="0" w:space="0" w:color="auto" w:frame="1"/>
          <w:lang w:eastAsia="en-GB"/>
        </w:rPr>
        <w:t>Acta</w:t>
      </w:r>
      <w:proofErr w:type="spellEnd"/>
      <w:r w:rsidRPr="006175E6">
        <w:rPr>
          <w:rFonts w:ascii="Times New Roman" w:hAnsi="Times New Roman"/>
          <w:i/>
          <w:bdr w:val="none" w:sz="0" w:space="0" w:color="auto" w:frame="1"/>
          <w:lang w:eastAsia="en-GB"/>
        </w:rPr>
        <w:t xml:space="preserve"> sanctorum </w:t>
      </w:r>
      <w:proofErr w:type="spellStart"/>
      <w:r w:rsidRPr="006175E6">
        <w:rPr>
          <w:rFonts w:ascii="Times New Roman" w:hAnsi="Times New Roman"/>
          <w:i/>
          <w:bdr w:val="none" w:sz="0" w:space="0" w:color="auto" w:frame="1"/>
          <w:lang w:eastAsia="en-GB"/>
        </w:rPr>
        <w:t>Augusti</w:t>
      </w:r>
      <w:proofErr w:type="spellEnd"/>
      <w:r w:rsidRPr="006175E6">
        <w:rPr>
          <w:rFonts w:ascii="Times New Roman" w:hAnsi="Times New Roman"/>
          <w:i/>
          <w:bdr w:val="none" w:sz="0" w:space="0" w:color="auto" w:frame="1"/>
          <w:lang w:eastAsia="en-GB"/>
        </w:rPr>
        <w:t xml:space="preserve"> I</w:t>
      </w:r>
      <w:r w:rsidRPr="006175E6">
        <w:rPr>
          <w:rFonts w:ascii="Times New Roman" w:hAnsi="Times New Roman"/>
          <w:bdr w:val="none" w:sz="0" w:space="0" w:color="auto" w:frame="1"/>
          <w:lang w:eastAsia="en-GB"/>
        </w:rPr>
        <w:t xml:space="preserve">, ed. Joanne </w:t>
      </w:r>
      <w:proofErr w:type="spellStart"/>
      <w:r w:rsidRPr="006175E6">
        <w:rPr>
          <w:rFonts w:ascii="Times New Roman" w:hAnsi="Times New Roman"/>
          <w:bdr w:val="none" w:sz="0" w:space="0" w:color="auto" w:frame="1"/>
          <w:lang w:eastAsia="en-GB"/>
        </w:rPr>
        <w:t>Carnandet</w:t>
      </w:r>
      <w:proofErr w:type="spellEnd"/>
      <w:r w:rsidRPr="006175E6">
        <w:rPr>
          <w:rFonts w:ascii="Times New Roman" w:hAnsi="Times New Roman"/>
          <w:lang w:eastAsia="en-GB"/>
        </w:rPr>
        <w:t xml:space="preserve"> </w:t>
      </w:r>
      <w:r w:rsidRPr="006175E6">
        <w:rPr>
          <w:rFonts w:ascii="Times New Roman" w:hAnsi="Times New Roman"/>
          <w:i/>
          <w:bdr w:val="none" w:sz="0" w:space="0" w:color="auto" w:frame="1"/>
          <w:lang w:eastAsia="en-GB"/>
        </w:rPr>
        <w:t>et al</w:t>
      </w:r>
      <w:r w:rsidRPr="006175E6">
        <w:rPr>
          <w:rFonts w:ascii="Times New Roman" w:hAnsi="Times New Roman"/>
          <w:bdr w:val="none" w:sz="0" w:space="0" w:color="auto" w:frame="1"/>
          <w:lang w:eastAsia="en-GB"/>
        </w:rPr>
        <w:t>, 2nd ed. (Paris and Rome: Palme, 1867), pp. 139-45 (143).</w:t>
      </w:r>
      <w:r w:rsidR="005457AD" w:rsidRPr="006175E6">
        <w:rPr>
          <w:rFonts w:ascii="Times New Roman" w:hAnsi="Times New Roman"/>
          <w:bdr w:val="none" w:sz="0" w:space="0" w:color="auto" w:frame="1"/>
          <w:lang w:eastAsia="en-GB"/>
        </w:rPr>
        <w:t xml:space="preserve">  </w:t>
      </w:r>
    </w:p>
  </w:footnote>
  <w:footnote w:id="63">
    <w:p w:rsidR="00783BDA" w:rsidRPr="006175E6" w:rsidRDefault="00783BDA" w:rsidP="006175E6">
      <w:pPr>
        <w:pStyle w:val="FootnoteText"/>
        <w:rPr>
          <w:rFonts w:ascii="Times New Roman" w:hAnsi="Times New Roman"/>
        </w:rPr>
      </w:pPr>
      <w:r w:rsidRPr="006175E6">
        <w:rPr>
          <w:rStyle w:val="FootnoteReference"/>
          <w:rFonts w:ascii="Times New Roman" w:hAnsi="Times New Roman"/>
        </w:rPr>
        <w:footnoteRef/>
      </w:r>
      <w:r w:rsidRPr="006175E6">
        <w:rPr>
          <w:rFonts w:ascii="Times New Roman" w:hAnsi="Times New Roman"/>
        </w:rPr>
        <w:t xml:space="preserve">Cf. Hans </w:t>
      </w:r>
      <w:proofErr w:type="spellStart"/>
      <w:r w:rsidRPr="006175E6">
        <w:rPr>
          <w:rFonts w:ascii="Times New Roman" w:hAnsi="Times New Roman"/>
        </w:rPr>
        <w:t>Lewy</w:t>
      </w:r>
      <w:proofErr w:type="spellEnd"/>
      <w:r w:rsidRPr="006175E6">
        <w:rPr>
          <w:rFonts w:ascii="Times New Roman" w:hAnsi="Times New Roman"/>
        </w:rPr>
        <w:t xml:space="preserve">, </w:t>
      </w:r>
      <w:proofErr w:type="spellStart"/>
      <w:r w:rsidRPr="006175E6">
        <w:rPr>
          <w:rFonts w:ascii="Times New Roman" w:hAnsi="Times New Roman"/>
          <w:i/>
        </w:rPr>
        <w:t>Sobria</w:t>
      </w:r>
      <w:proofErr w:type="spellEnd"/>
      <w:r w:rsidRPr="006175E6">
        <w:rPr>
          <w:rFonts w:ascii="Times New Roman" w:hAnsi="Times New Roman"/>
          <w:i/>
        </w:rPr>
        <w:t xml:space="preserve"> </w:t>
      </w:r>
      <w:proofErr w:type="spellStart"/>
      <w:r w:rsidRPr="006175E6">
        <w:rPr>
          <w:rFonts w:ascii="Times New Roman" w:hAnsi="Times New Roman"/>
          <w:i/>
        </w:rPr>
        <w:t>ebrietas</w:t>
      </w:r>
      <w:proofErr w:type="spellEnd"/>
      <w:r w:rsidRPr="006175E6">
        <w:rPr>
          <w:rFonts w:ascii="Times New Roman" w:hAnsi="Times New Roman"/>
          <w:i/>
        </w:rPr>
        <w:t xml:space="preserve">: </w:t>
      </w:r>
      <w:proofErr w:type="spellStart"/>
      <w:r w:rsidRPr="006175E6">
        <w:rPr>
          <w:rFonts w:ascii="Times New Roman" w:hAnsi="Times New Roman"/>
          <w:i/>
        </w:rPr>
        <w:t>Untersuchungen</w:t>
      </w:r>
      <w:proofErr w:type="spellEnd"/>
      <w:r w:rsidRPr="006175E6">
        <w:rPr>
          <w:rFonts w:ascii="Times New Roman" w:hAnsi="Times New Roman"/>
          <w:i/>
        </w:rPr>
        <w:t xml:space="preserve"> </w:t>
      </w:r>
      <w:proofErr w:type="spellStart"/>
      <w:r w:rsidRPr="006175E6">
        <w:rPr>
          <w:rFonts w:ascii="Times New Roman" w:hAnsi="Times New Roman"/>
          <w:i/>
        </w:rPr>
        <w:t>zur</w:t>
      </w:r>
      <w:proofErr w:type="spellEnd"/>
      <w:r w:rsidRPr="006175E6">
        <w:rPr>
          <w:rFonts w:ascii="Times New Roman" w:hAnsi="Times New Roman"/>
          <w:i/>
        </w:rPr>
        <w:t xml:space="preserve"> Geschichte der </w:t>
      </w:r>
      <w:proofErr w:type="spellStart"/>
      <w:r w:rsidRPr="006175E6">
        <w:rPr>
          <w:rFonts w:ascii="Times New Roman" w:hAnsi="Times New Roman"/>
          <w:i/>
        </w:rPr>
        <w:t>antiken</w:t>
      </w:r>
      <w:proofErr w:type="spellEnd"/>
      <w:r w:rsidRPr="006175E6">
        <w:rPr>
          <w:rFonts w:ascii="Times New Roman" w:hAnsi="Times New Roman"/>
          <w:i/>
        </w:rPr>
        <w:t xml:space="preserve"> </w:t>
      </w:r>
      <w:proofErr w:type="spellStart"/>
      <w:r w:rsidRPr="006175E6">
        <w:rPr>
          <w:rFonts w:ascii="Times New Roman" w:hAnsi="Times New Roman"/>
          <w:i/>
        </w:rPr>
        <w:t>Mystik</w:t>
      </w:r>
      <w:proofErr w:type="spellEnd"/>
      <w:r w:rsidRPr="006175E6">
        <w:rPr>
          <w:rFonts w:ascii="Times New Roman" w:hAnsi="Times New Roman"/>
        </w:rPr>
        <w:t xml:space="preserve"> (Giessen: </w:t>
      </w:r>
      <w:proofErr w:type="spellStart"/>
      <w:r w:rsidRPr="006175E6">
        <w:rPr>
          <w:rFonts w:ascii="Times New Roman" w:hAnsi="Times New Roman"/>
          <w:bCs/>
          <w:shd w:val="clear" w:color="auto" w:fill="FFFFFF"/>
        </w:rPr>
        <w:t>Töpelmann</w:t>
      </w:r>
      <w:proofErr w:type="spellEnd"/>
      <w:r w:rsidRPr="006175E6">
        <w:rPr>
          <w:rFonts w:ascii="Times New Roman" w:hAnsi="Times New Roman"/>
        </w:rPr>
        <w:t xml:space="preserve">, 1929), pp. 10-12.  Cf. also </w:t>
      </w:r>
      <w:proofErr w:type="spellStart"/>
      <w:r w:rsidRPr="006175E6">
        <w:rPr>
          <w:rFonts w:ascii="Times New Roman" w:hAnsi="Times New Roman"/>
          <w:i/>
        </w:rPr>
        <w:t>Legum</w:t>
      </w:r>
      <w:proofErr w:type="spellEnd"/>
      <w:r w:rsidRPr="006175E6">
        <w:rPr>
          <w:rFonts w:ascii="Times New Roman" w:hAnsi="Times New Roman"/>
          <w:i/>
        </w:rPr>
        <w:t xml:space="preserve"> </w:t>
      </w:r>
      <w:proofErr w:type="spellStart"/>
      <w:r w:rsidRPr="006175E6">
        <w:rPr>
          <w:rFonts w:ascii="Times New Roman" w:hAnsi="Times New Roman"/>
          <w:i/>
        </w:rPr>
        <w:t>Allegoria</w:t>
      </w:r>
      <w:proofErr w:type="spellEnd"/>
      <w:r w:rsidRPr="006175E6">
        <w:rPr>
          <w:rFonts w:ascii="Times New Roman" w:hAnsi="Times New Roman"/>
        </w:rPr>
        <w:t xml:space="preserve">, 3, 82, </w:t>
      </w:r>
      <w:r w:rsidRPr="006175E6">
        <w:rPr>
          <w:rFonts w:ascii="Times New Roman" w:hAnsi="Times New Roman"/>
          <w:i/>
        </w:rPr>
        <w:t>Philo</w:t>
      </w:r>
      <w:r w:rsidRPr="006175E6">
        <w:rPr>
          <w:rFonts w:ascii="Times New Roman" w:hAnsi="Times New Roman"/>
        </w:rPr>
        <w:t xml:space="preserve">, ed. and trans. F.H. Colson, G.H. Whitaker and Ralph Marcus, index, J.W. Earp, Loeb, 12 </w:t>
      </w:r>
      <w:proofErr w:type="spellStart"/>
      <w:r w:rsidRPr="006175E6">
        <w:rPr>
          <w:rFonts w:ascii="Times New Roman" w:hAnsi="Times New Roman"/>
        </w:rPr>
        <w:t>vols</w:t>
      </w:r>
      <w:proofErr w:type="spellEnd"/>
      <w:r w:rsidRPr="006175E6">
        <w:rPr>
          <w:rFonts w:ascii="Times New Roman" w:hAnsi="Times New Roman"/>
        </w:rPr>
        <w:t xml:space="preserve"> (Cambridge, MA: Harvard University Press: 1929-62), I, 354-5: ‘But let Melchizedek instead of water offer wine, and give to souls strong drink, that they may be seized by a divine intoxication, more sober than sobriety itself’, cited by </w:t>
      </w:r>
      <w:proofErr w:type="spellStart"/>
      <w:r w:rsidRPr="006175E6">
        <w:rPr>
          <w:rFonts w:ascii="Times New Roman" w:hAnsi="Times New Roman"/>
        </w:rPr>
        <w:t>Lewy</w:t>
      </w:r>
      <w:proofErr w:type="spellEnd"/>
      <w:r w:rsidRPr="006175E6">
        <w:rPr>
          <w:rFonts w:ascii="Times New Roman" w:hAnsi="Times New Roman"/>
        </w:rPr>
        <w:t xml:space="preserve">, </w:t>
      </w:r>
      <w:proofErr w:type="spellStart"/>
      <w:r w:rsidRPr="006175E6">
        <w:rPr>
          <w:rFonts w:ascii="Times New Roman" w:hAnsi="Times New Roman"/>
          <w:i/>
        </w:rPr>
        <w:t>Sobria</w:t>
      </w:r>
      <w:proofErr w:type="spellEnd"/>
      <w:r w:rsidRPr="006175E6">
        <w:rPr>
          <w:rFonts w:ascii="Times New Roman" w:hAnsi="Times New Roman"/>
          <w:i/>
        </w:rPr>
        <w:t xml:space="preserve"> </w:t>
      </w:r>
      <w:proofErr w:type="spellStart"/>
      <w:r w:rsidRPr="006175E6">
        <w:rPr>
          <w:rFonts w:ascii="Times New Roman" w:hAnsi="Times New Roman"/>
          <w:i/>
        </w:rPr>
        <w:t>ebrietas</w:t>
      </w:r>
      <w:proofErr w:type="spellEnd"/>
      <w:r w:rsidRPr="006175E6">
        <w:rPr>
          <w:rFonts w:ascii="Times New Roman" w:hAnsi="Times New Roman"/>
        </w:rPr>
        <w:t xml:space="preserve">, pp. 21-2.  </w:t>
      </w:r>
    </w:p>
  </w:footnote>
  <w:footnote w:id="64">
    <w:p w:rsidR="00634874" w:rsidRPr="006175E6" w:rsidRDefault="00634874" w:rsidP="006175E6">
      <w:pPr>
        <w:pStyle w:val="FootnoteText"/>
        <w:rPr>
          <w:rFonts w:ascii="Times New Roman" w:hAnsi="Times New Roman"/>
        </w:rPr>
      </w:pPr>
      <w:r w:rsidRPr="006175E6">
        <w:rPr>
          <w:rStyle w:val="FootnoteReference"/>
          <w:rFonts w:ascii="Times New Roman" w:hAnsi="Times New Roman"/>
        </w:rPr>
        <w:footnoteRef/>
      </w:r>
      <w:r w:rsidR="0097133D" w:rsidRPr="006175E6">
        <w:rPr>
          <w:rFonts w:ascii="Times New Roman" w:hAnsi="Times New Roman"/>
        </w:rPr>
        <w:t xml:space="preserve">Cf. D’Arcy, </w:t>
      </w:r>
      <w:r w:rsidR="0097133D" w:rsidRPr="006175E6">
        <w:rPr>
          <w:rFonts w:ascii="Times New Roman" w:hAnsi="Times New Roman"/>
          <w:i/>
        </w:rPr>
        <w:t>Wisdom and the Grail</w:t>
      </w:r>
      <w:r w:rsidR="0097133D" w:rsidRPr="006175E6">
        <w:rPr>
          <w:rFonts w:ascii="Times New Roman" w:hAnsi="Times New Roman"/>
        </w:rPr>
        <w:t xml:space="preserve">, pp. </w:t>
      </w:r>
      <w:r w:rsidR="00D57DE9">
        <w:rPr>
          <w:rFonts w:ascii="Times New Roman" w:hAnsi="Times New Roman"/>
        </w:rPr>
        <w:t>224-316</w:t>
      </w:r>
      <w:r w:rsidR="0097133D" w:rsidRPr="006175E6">
        <w:rPr>
          <w:rFonts w:ascii="Times New Roman" w:hAnsi="Times New Roman"/>
        </w:rPr>
        <w:t xml:space="preserve">.  </w:t>
      </w:r>
    </w:p>
  </w:footnote>
  <w:footnote w:id="65">
    <w:p w:rsidR="00630F07" w:rsidRPr="006175E6" w:rsidRDefault="00630F07"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Mary T. Reynolds, </w:t>
      </w:r>
      <w:r w:rsidRPr="006175E6">
        <w:rPr>
          <w:rFonts w:ascii="Times New Roman" w:hAnsi="Times New Roman"/>
          <w:i/>
          <w:sz w:val="20"/>
        </w:rPr>
        <w:t>Joyce and Dante: The Shaping Imagination</w:t>
      </w:r>
      <w:r w:rsidRPr="006175E6">
        <w:rPr>
          <w:rFonts w:ascii="Times New Roman" w:hAnsi="Times New Roman"/>
          <w:sz w:val="20"/>
        </w:rPr>
        <w:t xml:space="preserve"> (Princeton: Princeton University Pres</w:t>
      </w:r>
      <w:r w:rsidR="003C5A9D" w:rsidRPr="006175E6">
        <w:rPr>
          <w:rFonts w:ascii="Times New Roman" w:hAnsi="Times New Roman"/>
          <w:sz w:val="20"/>
        </w:rPr>
        <w:t xml:space="preserve">s, 1981), pp. 164-5, 238-40.  </w:t>
      </w:r>
    </w:p>
  </w:footnote>
  <w:footnote w:id="66">
    <w:p w:rsidR="002B610B" w:rsidRPr="006175E6" w:rsidRDefault="002B610B" w:rsidP="006175E6">
      <w:pPr>
        <w:pStyle w:val="FootnoteText"/>
        <w:rPr>
          <w:rFonts w:ascii="Times New Roman" w:hAnsi="Times New Roman"/>
        </w:rPr>
      </w:pPr>
      <w:r w:rsidRPr="006175E6">
        <w:rPr>
          <w:rStyle w:val="FootnoteReference"/>
          <w:rFonts w:ascii="Times New Roman" w:hAnsi="Times New Roman"/>
        </w:rPr>
        <w:footnoteRef/>
      </w:r>
      <w:r w:rsidR="002018ED" w:rsidRPr="006175E6">
        <w:rPr>
          <w:rFonts w:ascii="Times New Roman" w:hAnsi="Times New Roman"/>
        </w:rPr>
        <w:t xml:space="preserve">Cf. </w:t>
      </w:r>
      <w:r w:rsidR="002018ED" w:rsidRPr="006175E6">
        <w:rPr>
          <w:rFonts w:ascii="Times New Roman" w:hAnsi="Times New Roman"/>
          <w:i/>
        </w:rPr>
        <w:t xml:space="preserve">Vita </w:t>
      </w:r>
      <w:proofErr w:type="spellStart"/>
      <w:r w:rsidR="002018ED" w:rsidRPr="006175E6">
        <w:rPr>
          <w:rFonts w:ascii="Times New Roman" w:hAnsi="Times New Roman"/>
          <w:i/>
        </w:rPr>
        <w:t>nuova</w:t>
      </w:r>
      <w:proofErr w:type="spellEnd"/>
      <w:r w:rsidR="002018ED" w:rsidRPr="006175E6">
        <w:rPr>
          <w:rFonts w:ascii="Times New Roman" w:hAnsi="Times New Roman"/>
        </w:rPr>
        <w:t>, I</w:t>
      </w:r>
      <w:r w:rsidR="002D59A4" w:rsidRPr="006175E6">
        <w:rPr>
          <w:rFonts w:ascii="Times New Roman" w:hAnsi="Times New Roman"/>
        </w:rPr>
        <w:t>X</w:t>
      </w:r>
      <w:r w:rsidR="002018ED" w:rsidRPr="006175E6">
        <w:rPr>
          <w:rFonts w:ascii="Times New Roman" w:hAnsi="Times New Roman"/>
        </w:rPr>
        <w:t>: ‘</w:t>
      </w:r>
      <w:r w:rsidR="002018ED" w:rsidRPr="006175E6">
        <w:rPr>
          <w:rFonts w:ascii="Times New Roman" w:eastAsia="Times New Roman" w:hAnsi="Times New Roman"/>
        </w:rPr>
        <w:t xml:space="preserve">E </w:t>
      </w:r>
      <w:proofErr w:type="spellStart"/>
      <w:r w:rsidR="002018ED" w:rsidRPr="006175E6">
        <w:rPr>
          <w:rFonts w:ascii="Times New Roman" w:eastAsia="Times New Roman" w:hAnsi="Times New Roman"/>
        </w:rPr>
        <w:t>però</w:t>
      </w:r>
      <w:proofErr w:type="spellEnd"/>
      <w:r w:rsidR="002018ED" w:rsidRPr="006175E6">
        <w:rPr>
          <w:rFonts w:ascii="Times New Roman" w:eastAsia="Times New Roman" w:hAnsi="Times New Roman"/>
        </w:rPr>
        <w:t xml:space="preserve"> </w:t>
      </w:r>
      <w:r w:rsidR="002018ED" w:rsidRPr="006175E6">
        <w:rPr>
          <w:rFonts w:ascii="Times New Roman" w:eastAsia="Times New Roman" w:hAnsi="Times New Roman"/>
          <w:bCs/>
        </w:rPr>
        <w:t xml:space="preserve">lo </w:t>
      </w:r>
      <w:proofErr w:type="spellStart"/>
      <w:r w:rsidR="002018ED" w:rsidRPr="006175E6">
        <w:rPr>
          <w:rFonts w:ascii="Times New Roman" w:eastAsia="Times New Roman" w:hAnsi="Times New Roman"/>
          <w:bCs/>
        </w:rPr>
        <w:t>dolcissimo</w:t>
      </w:r>
      <w:proofErr w:type="spellEnd"/>
      <w:r w:rsidR="002018ED" w:rsidRPr="006175E6">
        <w:rPr>
          <w:rFonts w:ascii="Times New Roman" w:eastAsia="Times New Roman" w:hAnsi="Times New Roman"/>
          <w:bCs/>
        </w:rPr>
        <w:t xml:space="preserve"> </w:t>
      </w:r>
      <w:proofErr w:type="spellStart"/>
      <w:r w:rsidR="002018ED" w:rsidRPr="006175E6">
        <w:rPr>
          <w:rFonts w:ascii="Times New Roman" w:eastAsia="Times New Roman" w:hAnsi="Times New Roman"/>
          <w:bCs/>
        </w:rPr>
        <w:t>segnore</w:t>
      </w:r>
      <w:proofErr w:type="spellEnd"/>
      <w:r w:rsidR="002018ED" w:rsidRPr="006175E6">
        <w:rPr>
          <w:rFonts w:ascii="Times New Roman" w:eastAsia="Times New Roman" w:hAnsi="Times New Roman"/>
        </w:rPr>
        <w:t xml:space="preserve">, lo quale mi </w:t>
      </w:r>
      <w:proofErr w:type="spellStart"/>
      <w:r w:rsidR="002018ED" w:rsidRPr="006175E6">
        <w:rPr>
          <w:rFonts w:ascii="Times New Roman" w:eastAsia="Times New Roman" w:hAnsi="Times New Roman"/>
        </w:rPr>
        <w:t>segnoreggiava</w:t>
      </w:r>
      <w:proofErr w:type="spellEnd"/>
      <w:r w:rsidR="002018ED" w:rsidRPr="006175E6">
        <w:rPr>
          <w:rFonts w:ascii="Times New Roman" w:eastAsia="Times New Roman" w:hAnsi="Times New Roman"/>
        </w:rPr>
        <w:t xml:space="preserve"> per la </w:t>
      </w:r>
      <w:proofErr w:type="spellStart"/>
      <w:r w:rsidR="002018ED" w:rsidRPr="006175E6">
        <w:rPr>
          <w:rFonts w:ascii="Times New Roman" w:eastAsia="Times New Roman" w:hAnsi="Times New Roman"/>
        </w:rPr>
        <w:t>vertù</w:t>
      </w:r>
      <w:proofErr w:type="spellEnd"/>
      <w:r w:rsidR="002018ED" w:rsidRPr="006175E6">
        <w:rPr>
          <w:rFonts w:ascii="Times New Roman" w:eastAsia="Times New Roman" w:hAnsi="Times New Roman"/>
        </w:rPr>
        <w:t xml:space="preserve"> de la </w:t>
      </w:r>
      <w:proofErr w:type="spellStart"/>
      <w:r w:rsidR="002018ED" w:rsidRPr="006175E6">
        <w:rPr>
          <w:rFonts w:ascii="Times New Roman" w:eastAsia="Times New Roman" w:hAnsi="Times New Roman"/>
        </w:rPr>
        <w:t>gentilissima</w:t>
      </w:r>
      <w:proofErr w:type="spellEnd"/>
      <w:r w:rsidR="002018ED" w:rsidRPr="006175E6">
        <w:rPr>
          <w:rFonts w:ascii="Times New Roman" w:eastAsia="Times New Roman" w:hAnsi="Times New Roman"/>
        </w:rPr>
        <w:t xml:space="preserve"> donna.’</w:t>
      </w:r>
      <w:r w:rsidR="002018ED" w:rsidRPr="006175E6">
        <w:rPr>
          <w:rFonts w:ascii="Times New Roman" w:hAnsi="Times New Roman"/>
        </w:rPr>
        <w:t xml:space="preserve">  </w:t>
      </w:r>
      <w:r w:rsidR="001B6CD9" w:rsidRPr="006175E6">
        <w:rPr>
          <w:rFonts w:ascii="Times New Roman" w:hAnsi="Times New Roman"/>
        </w:rPr>
        <w:t>All r</w:t>
      </w:r>
      <w:r w:rsidRPr="006175E6">
        <w:rPr>
          <w:rFonts w:ascii="Times New Roman" w:hAnsi="Times New Roman"/>
        </w:rPr>
        <w:t xml:space="preserve">eferences to the </w:t>
      </w:r>
      <w:r w:rsidRPr="006175E6">
        <w:rPr>
          <w:rFonts w:ascii="Times New Roman" w:hAnsi="Times New Roman"/>
          <w:i/>
        </w:rPr>
        <w:t xml:space="preserve">Vita </w:t>
      </w:r>
      <w:proofErr w:type="spellStart"/>
      <w:r w:rsidRPr="006175E6">
        <w:rPr>
          <w:rFonts w:ascii="Times New Roman" w:hAnsi="Times New Roman"/>
          <w:i/>
        </w:rPr>
        <w:t>Nuova</w:t>
      </w:r>
      <w:proofErr w:type="spellEnd"/>
      <w:r w:rsidRPr="006175E6">
        <w:rPr>
          <w:rFonts w:ascii="Times New Roman" w:hAnsi="Times New Roman"/>
        </w:rPr>
        <w:t xml:space="preserve"> follow </w:t>
      </w:r>
      <w:r w:rsidRPr="006175E6">
        <w:rPr>
          <w:rFonts w:ascii="Times New Roman" w:hAnsi="Times New Roman"/>
          <w:i/>
        </w:rPr>
        <w:t xml:space="preserve">La ‘Vita </w:t>
      </w:r>
      <w:proofErr w:type="spellStart"/>
      <w:r w:rsidRPr="006175E6">
        <w:rPr>
          <w:rFonts w:ascii="Times New Roman" w:hAnsi="Times New Roman"/>
          <w:i/>
        </w:rPr>
        <w:t>Nuova</w:t>
      </w:r>
      <w:proofErr w:type="spellEnd"/>
      <w:r w:rsidRPr="006175E6">
        <w:rPr>
          <w:rFonts w:ascii="Times New Roman" w:hAnsi="Times New Roman"/>
          <w:i/>
        </w:rPr>
        <w:t>’ di Dante Alighieri</w:t>
      </w:r>
      <w:r w:rsidRPr="006175E6">
        <w:rPr>
          <w:rFonts w:ascii="Times New Roman" w:hAnsi="Times New Roman"/>
        </w:rPr>
        <w:t>, ed. Mic</w:t>
      </w:r>
      <w:r w:rsidR="0053568A" w:rsidRPr="006175E6">
        <w:rPr>
          <w:rFonts w:ascii="Times New Roman" w:hAnsi="Times New Roman"/>
        </w:rPr>
        <w:t xml:space="preserve">hele </w:t>
      </w:r>
      <w:proofErr w:type="spellStart"/>
      <w:r w:rsidR="0053568A" w:rsidRPr="006175E6">
        <w:rPr>
          <w:rFonts w:ascii="Times New Roman" w:hAnsi="Times New Roman"/>
        </w:rPr>
        <w:t>Barbi</w:t>
      </w:r>
      <w:proofErr w:type="spellEnd"/>
      <w:r w:rsidR="0053568A" w:rsidRPr="006175E6">
        <w:rPr>
          <w:rFonts w:ascii="Times New Roman" w:hAnsi="Times New Roman"/>
        </w:rPr>
        <w:t xml:space="preserve"> (Florence: </w:t>
      </w:r>
      <w:proofErr w:type="spellStart"/>
      <w:r w:rsidR="0053568A" w:rsidRPr="006175E6">
        <w:rPr>
          <w:rFonts w:ascii="Times New Roman" w:hAnsi="Times New Roman"/>
        </w:rPr>
        <w:t>Bemporad</w:t>
      </w:r>
      <w:proofErr w:type="spellEnd"/>
      <w:r w:rsidR="0053568A" w:rsidRPr="006175E6">
        <w:rPr>
          <w:rFonts w:ascii="Times New Roman" w:hAnsi="Times New Roman"/>
        </w:rPr>
        <w:t xml:space="preserve">, </w:t>
      </w:r>
      <w:r w:rsidRPr="006175E6">
        <w:rPr>
          <w:rFonts w:ascii="Times New Roman" w:hAnsi="Times New Roman"/>
        </w:rPr>
        <w:t>1932)</w:t>
      </w:r>
      <w:r w:rsidR="005C3B28" w:rsidRPr="006175E6">
        <w:rPr>
          <w:rFonts w:ascii="Times New Roman" w:hAnsi="Times New Roman"/>
        </w:rPr>
        <w:t xml:space="preserve">; cf. also </w:t>
      </w:r>
      <w:r w:rsidRPr="006175E6">
        <w:rPr>
          <w:rFonts w:ascii="Times New Roman" w:hAnsi="Times New Roman"/>
        </w:rPr>
        <w:t xml:space="preserve">Mark Musa, </w:t>
      </w:r>
      <w:r w:rsidRPr="006175E6">
        <w:rPr>
          <w:rFonts w:ascii="Times New Roman" w:hAnsi="Times New Roman"/>
          <w:i/>
        </w:rPr>
        <w:t xml:space="preserve">Dante’s ‘Vita </w:t>
      </w:r>
      <w:proofErr w:type="spellStart"/>
      <w:r w:rsidRPr="006175E6">
        <w:rPr>
          <w:rFonts w:ascii="Times New Roman" w:hAnsi="Times New Roman"/>
          <w:i/>
        </w:rPr>
        <w:t>Nuova</w:t>
      </w:r>
      <w:proofErr w:type="spellEnd"/>
      <w:r w:rsidRPr="006175E6">
        <w:rPr>
          <w:rFonts w:ascii="Times New Roman" w:hAnsi="Times New Roman"/>
          <w:i/>
        </w:rPr>
        <w:t>’: A Translation and an Essay</w:t>
      </w:r>
      <w:r w:rsidRPr="006175E6">
        <w:rPr>
          <w:rFonts w:ascii="Times New Roman" w:hAnsi="Times New Roman"/>
        </w:rPr>
        <w:t xml:space="preserve"> (Bloomington: Indiana University Press, 1973).  </w:t>
      </w:r>
    </w:p>
  </w:footnote>
  <w:footnote w:id="67">
    <w:p w:rsidR="0053568A" w:rsidRPr="006175E6" w:rsidRDefault="0053568A" w:rsidP="006175E6">
      <w:pPr>
        <w:pStyle w:val="Default"/>
        <w:spacing w:line="480" w:lineRule="auto"/>
        <w:rPr>
          <w:rFonts w:ascii="Times New Roman" w:eastAsiaTheme="minorHAnsi" w:hAnsi="Times New Roman" w:cs="Times New Roman"/>
          <w:color w:val="auto"/>
          <w:sz w:val="20"/>
          <w:szCs w:val="20"/>
        </w:rPr>
      </w:pPr>
      <w:r w:rsidRPr="006175E6">
        <w:rPr>
          <w:rStyle w:val="FootnoteReference"/>
          <w:rFonts w:ascii="Times New Roman" w:hAnsi="Times New Roman" w:cs="Times New Roman"/>
          <w:color w:val="auto"/>
          <w:sz w:val="20"/>
          <w:szCs w:val="20"/>
        </w:rPr>
        <w:footnoteRef/>
      </w:r>
      <w:r w:rsidRPr="006175E6">
        <w:rPr>
          <w:rFonts w:ascii="Times New Roman" w:hAnsi="Times New Roman" w:cs="Times New Roman"/>
          <w:color w:val="auto"/>
          <w:sz w:val="20"/>
          <w:szCs w:val="20"/>
        </w:rPr>
        <w:t xml:space="preserve">Mark Musa, </w:t>
      </w:r>
      <w:r w:rsidR="00963CBC" w:rsidRPr="006175E6">
        <w:rPr>
          <w:rFonts w:ascii="Times New Roman" w:hAnsi="Times New Roman" w:cs="Times New Roman"/>
          <w:color w:val="auto"/>
          <w:sz w:val="20"/>
          <w:szCs w:val="20"/>
        </w:rPr>
        <w:t>‘</w:t>
      </w:r>
      <w:r w:rsidR="00963CBC" w:rsidRPr="006175E6">
        <w:rPr>
          <w:rFonts w:ascii="Times New Roman" w:eastAsiaTheme="minorHAnsi" w:hAnsi="Times New Roman" w:cs="Times New Roman"/>
          <w:color w:val="auto"/>
          <w:sz w:val="20"/>
          <w:szCs w:val="20"/>
        </w:rPr>
        <w:t xml:space="preserve">Ego and Cosmos: The Lover of the “New Life” and the Pilgrim of the “Divine Comedy”’, </w:t>
      </w:r>
      <w:r w:rsidR="00963CBC" w:rsidRPr="006175E6">
        <w:rPr>
          <w:rFonts w:ascii="Times New Roman" w:eastAsiaTheme="minorHAnsi" w:hAnsi="Times New Roman" w:cs="Times New Roman"/>
          <w:i/>
          <w:color w:val="auto"/>
          <w:sz w:val="20"/>
          <w:szCs w:val="20"/>
        </w:rPr>
        <w:t>Bulletin of the Midwest Modern Language Association</w:t>
      </w:r>
      <w:r w:rsidR="00963CBC" w:rsidRPr="006175E6">
        <w:rPr>
          <w:rFonts w:ascii="Times New Roman" w:eastAsiaTheme="minorHAnsi" w:hAnsi="Times New Roman" w:cs="Times New Roman"/>
          <w:color w:val="auto"/>
          <w:sz w:val="20"/>
          <w:szCs w:val="20"/>
        </w:rPr>
        <w:t xml:space="preserve"> 7 (1974), 1-13 (3). </w:t>
      </w:r>
      <w:r w:rsidR="002469A3" w:rsidRPr="006175E6">
        <w:rPr>
          <w:rFonts w:ascii="Times New Roman" w:hAnsi="Times New Roman" w:cs="Times New Roman"/>
          <w:color w:val="auto"/>
          <w:sz w:val="20"/>
          <w:szCs w:val="20"/>
        </w:rPr>
        <w:t xml:space="preserve"> </w:t>
      </w:r>
    </w:p>
  </w:footnote>
  <w:footnote w:id="68">
    <w:p w:rsidR="0084059E" w:rsidRPr="006175E6" w:rsidRDefault="0084059E" w:rsidP="006175E6">
      <w:pPr>
        <w:autoSpaceDE w:val="0"/>
        <w:autoSpaceDN w:val="0"/>
        <w:adjustRightInd w:val="0"/>
        <w:rPr>
          <w:rFonts w:ascii="Times New Roman" w:eastAsiaTheme="minorHAnsi" w:hAnsi="Times New Roman"/>
          <w:sz w:val="20"/>
          <w:lang w:eastAsia="en-US"/>
        </w:rPr>
      </w:pPr>
      <w:r w:rsidRPr="006175E6">
        <w:rPr>
          <w:rStyle w:val="FootnoteReference"/>
          <w:rFonts w:ascii="Times New Roman" w:hAnsi="Times New Roman"/>
          <w:sz w:val="20"/>
        </w:rPr>
        <w:footnoteRef/>
      </w:r>
      <w:r w:rsidR="00454309" w:rsidRPr="006175E6">
        <w:rPr>
          <w:rFonts w:ascii="Times New Roman" w:hAnsi="Times New Roman"/>
          <w:sz w:val="20"/>
        </w:rPr>
        <w:t xml:space="preserve">Joy </w:t>
      </w:r>
      <w:proofErr w:type="spellStart"/>
      <w:r w:rsidR="00454309" w:rsidRPr="006175E6">
        <w:rPr>
          <w:rFonts w:ascii="Times New Roman" w:hAnsi="Times New Roman"/>
          <w:sz w:val="20"/>
        </w:rPr>
        <w:t>Hambuechen</w:t>
      </w:r>
      <w:proofErr w:type="spellEnd"/>
      <w:r w:rsidR="00454309" w:rsidRPr="006175E6">
        <w:rPr>
          <w:rFonts w:ascii="Times New Roman" w:hAnsi="Times New Roman"/>
          <w:sz w:val="20"/>
        </w:rPr>
        <w:t xml:space="preserve"> Potter, </w:t>
      </w:r>
      <w:r w:rsidRPr="006175E6">
        <w:rPr>
          <w:rFonts w:ascii="Times New Roman" w:hAnsi="Times New Roman"/>
          <w:sz w:val="20"/>
        </w:rPr>
        <w:t xml:space="preserve">‘Beatrice, Dead or Alive: Love in the </w:t>
      </w:r>
      <w:r w:rsidRPr="006175E6">
        <w:rPr>
          <w:rFonts w:ascii="Times New Roman" w:hAnsi="Times New Roman"/>
          <w:i/>
          <w:sz w:val="20"/>
        </w:rPr>
        <w:t xml:space="preserve">Vita </w:t>
      </w:r>
      <w:proofErr w:type="spellStart"/>
      <w:r w:rsidRPr="006175E6">
        <w:rPr>
          <w:rFonts w:ascii="Times New Roman" w:hAnsi="Times New Roman"/>
          <w:i/>
          <w:sz w:val="20"/>
        </w:rPr>
        <w:t>Nuova</w:t>
      </w:r>
      <w:proofErr w:type="spellEnd"/>
      <w:r w:rsidRPr="006175E6">
        <w:rPr>
          <w:rFonts w:ascii="Times New Roman" w:hAnsi="Times New Roman"/>
          <w:sz w:val="20"/>
        </w:rPr>
        <w:t xml:space="preserve">’, </w:t>
      </w:r>
      <w:r w:rsidR="00910767" w:rsidRPr="006175E6">
        <w:rPr>
          <w:rFonts w:ascii="Times New Roman" w:eastAsiaTheme="minorHAnsi" w:hAnsi="Times New Roman"/>
          <w:i/>
          <w:sz w:val="20"/>
        </w:rPr>
        <w:t>Texas Studies in Literature and Language</w:t>
      </w:r>
      <w:r w:rsidR="00910767" w:rsidRPr="006175E6">
        <w:rPr>
          <w:rFonts w:ascii="Times New Roman" w:eastAsiaTheme="minorHAnsi" w:hAnsi="Times New Roman"/>
          <w:sz w:val="20"/>
        </w:rPr>
        <w:t xml:space="preserve"> 32 (1990), 60-84 (</w:t>
      </w:r>
      <w:r w:rsidR="00454309" w:rsidRPr="006175E6">
        <w:rPr>
          <w:rFonts w:ascii="Times New Roman" w:eastAsiaTheme="minorHAnsi" w:hAnsi="Times New Roman"/>
          <w:sz w:val="20"/>
        </w:rPr>
        <w:t>60-1</w:t>
      </w:r>
      <w:r w:rsidR="00910767" w:rsidRPr="006175E6">
        <w:rPr>
          <w:rFonts w:ascii="Times New Roman" w:eastAsiaTheme="minorHAnsi" w:hAnsi="Times New Roman"/>
          <w:sz w:val="20"/>
        </w:rPr>
        <w:t xml:space="preserve">). </w:t>
      </w:r>
      <w:r w:rsidR="00F307DE" w:rsidRPr="006175E6">
        <w:rPr>
          <w:rFonts w:ascii="Times New Roman" w:eastAsiaTheme="minorHAnsi" w:hAnsi="Times New Roman"/>
          <w:sz w:val="20"/>
        </w:rPr>
        <w:t xml:space="preserve"> </w:t>
      </w:r>
      <w:r w:rsidR="00B95560" w:rsidRPr="006175E6">
        <w:rPr>
          <w:rFonts w:ascii="Times New Roman" w:eastAsiaTheme="minorHAnsi" w:hAnsi="Times New Roman"/>
          <w:sz w:val="20"/>
        </w:rPr>
        <w:t xml:space="preserve">Cf. </w:t>
      </w:r>
      <w:r w:rsidR="00B95560" w:rsidRPr="006175E6">
        <w:rPr>
          <w:rFonts w:ascii="Times New Roman" w:eastAsiaTheme="minorHAnsi" w:hAnsi="Times New Roman"/>
          <w:i/>
          <w:sz w:val="20"/>
        </w:rPr>
        <w:t xml:space="preserve">Vita </w:t>
      </w:r>
      <w:proofErr w:type="spellStart"/>
      <w:r w:rsidR="00B95560" w:rsidRPr="006175E6">
        <w:rPr>
          <w:rFonts w:ascii="Times New Roman" w:eastAsiaTheme="minorHAnsi" w:hAnsi="Times New Roman"/>
          <w:i/>
          <w:sz w:val="20"/>
        </w:rPr>
        <w:t>nuova</w:t>
      </w:r>
      <w:proofErr w:type="spellEnd"/>
      <w:r w:rsidR="00B95560" w:rsidRPr="006175E6">
        <w:rPr>
          <w:rFonts w:ascii="Times New Roman" w:eastAsiaTheme="minorHAnsi" w:hAnsi="Times New Roman"/>
          <w:sz w:val="20"/>
        </w:rPr>
        <w:t xml:space="preserve"> XV: ‘</w:t>
      </w:r>
      <w:proofErr w:type="spellStart"/>
      <w:r w:rsidR="00B95560" w:rsidRPr="006175E6">
        <w:rPr>
          <w:rFonts w:ascii="Times New Roman" w:eastAsiaTheme="minorHAnsi" w:hAnsi="Times New Roman"/>
          <w:sz w:val="20"/>
          <w:lang w:eastAsia="en-US"/>
        </w:rPr>
        <w:t>ché</w:t>
      </w:r>
      <w:proofErr w:type="spellEnd"/>
      <w:r w:rsidR="00B95560" w:rsidRPr="006175E6">
        <w:rPr>
          <w:rFonts w:ascii="Times New Roman" w:eastAsiaTheme="minorHAnsi" w:hAnsi="Times New Roman"/>
          <w:sz w:val="20"/>
          <w:lang w:eastAsia="en-US"/>
        </w:rPr>
        <w:t xml:space="preserve"> Amore non è per </w:t>
      </w:r>
      <w:proofErr w:type="spellStart"/>
      <w:r w:rsidR="00B95560" w:rsidRPr="006175E6">
        <w:rPr>
          <w:rFonts w:ascii="Times New Roman" w:eastAsiaTheme="minorHAnsi" w:hAnsi="Times New Roman"/>
          <w:sz w:val="20"/>
          <w:lang w:eastAsia="en-US"/>
        </w:rPr>
        <w:t>sé</w:t>
      </w:r>
      <w:proofErr w:type="spellEnd"/>
      <w:r w:rsidR="00B95560" w:rsidRPr="006175E6">
        <w:rPr>
          <w:rFonts w:ascii="Times New Roman" w:eastAsiaTheme="minorHAnsi" w:hAnsi="Times New Roman"/>
          <w:sz w:val="20"/>
          <w:lang w:eastAsia="en-US"/>
        </w:rPr>
        <w:t xml:space="preserve"> </w:t>
      </w:r>
      <w:proofErr w:type="spellStart"/>
      <w:r w:rsidR="00B95560" w:rsidRPr="006175E6">
        <w:rPr>
          <w:rFonts w:ascii="Times New Roman" w:eastAsiaTheme="minorHAnsi" w:hAnsi="Times New Roman"/>
          <w:sz w:val="20"/>
          <w:lang w:eastAsia="en-US"/>
        </w:rPr>
        <w:t>sì</w:t>
      </w:r>
      <w:proofErr w:type="spellEnd"/>
      <w:r w:rsidR="00B95560" w:rsidRPr="006175E6">
        <w:rPr>
          <w:rFonts w:ascii="Times New Roman" w:eastAsiaTheme="minorHAnsi" w:hAnsi="Times New Roman"/>
          <w:sz w:val="20"/>
          <w:lang w:eastAsia="en-US"/>
        </w:rPr>
        <w:t xml:space="preserve"> come </w:t>
      </w:r>
      <w:proofErr w:type="spellStart"/>
      <w:r w:rsidR="00B95560" w:rsidRPr="006175E6">
        <w:rPr>
          <w:rFonts w:ascii="Times New Roman" w:eastAsiaTheme="minorHAnsi" w:hAnsi="Times New Roman"/>
          <w:sz w:val="20"/>
          <w:lang w:eastAsia="en-US"/>
        </w:rPr>
        <w:t>sustanzia</w:t>
      </w:r>
      <w:proofErr w:type="spellEnd"/>
      <w:r w:rsidR="00B95560" w:rsidRPr="006175E6">
        <w:rPr>
          <w:rFonts w:ascii="Times New Roman" w:eastAsiaTheme="minorHAnsi" w:hAnsi="Times New Roman"/>
          <w:sz w:val="20"/>
          <w:lang w:eastAsia="en-US"/>
        </w:rPr>
        <w:t xml:space="preserve">, ma è </w:t>
      </w:r>
      <w:proofErr w:type="spellStart"/>
      <w:r w:rsidR="00B95560" w:rsidRPr="006175E6">
        <w:rPr>
          <w:rFonts w:ascii="Times New Roman" w:eastAsiaTheme="minorHAnsi" w:hAnsi="Times New Roman"/>
          <w:sz w:val="20"/>
          <w:lang w:eastAsia="en-US"/>
        </w:rPr>
        <w:t>uno</w:t>
      </w:r>
      <w:proofErr w:type="spellEnd"/>
      <w:r w:rsidR="00B95560" w:rsidRPr="006175E6">
        <w:rPr>
          <w:rFonts w:ascii="Times New Roman" w:eastAsiaTheme="minorHAnsi" w:hAnsi="Times New Roman"/>
          <w:sz w:val="20"/>
          <w:lang w:eastAsia="en-US"/>
        </w:rPr>
        <w:t xml:space="preserve"> </w:t>
      </w:r>
      <w:proofErr w:type="spellStart"/>
      <w:r w:rsidR="00B95560" w:rsidRPr="006175E6">
        <w:rPr>
          <w:rFonts w:ascii="Times New Roman" w:eastAsiaTheme="minorHAnsi" w:hAnsi="Times New Roman"/>
          <w:sz w:val="20"/>
          <w:lang w:eastAsia="en-US"/>
        </w:rPr>
        <w:t>accidente</w:t>
      </w:r>
      <w:proofErr w:type="spellEnd"/>
      <w:r w:rsidR="00B95560" w:rsidRPr="006175E6">
        <w:rPr>
          <w:rFonts w:ascii="Times New Roman" w:eastAsiaTheme="minorHAnsi" w:hAnsi="Times New Roman"/>
          <w:sz w:val="20"/>
          <w:lang w:eastAsia="en-US"/>
        </w:rPr>
        <w:t xml:space="preserve"> in </w:t>
      </w:r>
      <w:proofErr w:type="spellStart"/>
      <w:r w:rsidR="00B95560" w:rsidRPr="006175E6">
        <w:rPr>
          <w:rFonts w:ascii="Times New Roman" w:eastAsiaTheme="minorHAnsi" w:hAnsi="Times New Roman"/>
          <w:sz w:val="20"/>
          <w:lang w:eastAsia="en-US"/>
        </w:rPr>
        <w:t>sustanzia</w:t>
      </w:r>
      <w:proofErr w:type="spellEnd"/>
      <w:r w:rsidR="00B95560" w:rsidRPr="006175E6">
        <w:rPr>
          <w:rFonts w:ascii="Times New Roman" w:eastAsiaTheme="minorHAnsi" w:hAnsi="Times New Roman"/>
          <w:sz w:val="20"/>
          <w:lang w:eastAsia="en-US"/>
        </w:rPr>
        <w:t xml:space="preserve">’.  </w:t>
      </w:r>
    </w:p>
  </w:footnote>
  <w:footnote w:id="69">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proofErr w:type="spellStart"/>
      <w:r w:rsidR="008C4F04" w:rsidRPr="006175E6">
        <w:rPr>
          <w:rFonts w:ascii="Times New Roman" w:hAnsi="Times New Roman"/>
          <w:i/>
          <w:sz w:val="20"/>
        </w:rPr>
        <w:t>Purgatorio</w:t>
      </w:r>
      <w:proofErr w:type="spellEnd"/>
      <w:r w:rsidR="008C4F04" w:rsidRPr="006175E6">
        <w:rPr>
          <w:rFonts w:ascii="Times New Roman" w:hAnsi="Times New Roman"/>
          <w:sz w:val="20"/>
        </w:rPr>
        <w:t xml:space="preserve">, VI, 45; cf. </w:t>
      </w:r>
      <w:r w:rsidR="008C4F04" w:rsidRPr="006175E6">
        <w:rPr>
          <w:rFonts w:ascii="Times New Roman" w:hAnsi="Times New Roman"/>
          <w:i/>
          <w:sz w:val="20"/>
        </w:rPr>
        <w:t xml:space="preserve">The Divine Comedy of Dante Alighieri II: </w:t>
      </w:r>
      <w:proofErr w:type="spellStart"/>
      <w:r w:rsidR="008C4F04" w:rsidRPr="006175E6">
        <w:rPr>
          <w:rFonts w:ascii="Times New Roman" w:hAnsi="Times New Roman"/>
          <w:i/>
          <w:sz w:val="20"/>
        </w:rPr>
        <w:t>Purgatorio</w:t>
      </w:r>
      <w:proofErr w:type="spellEnd"/>
      <w:r w:rsidR="0050746D" w:rsidRPr="006175E6">
        <w:rPr>
          <w:rFonts w:ascii="Times New Roman" w:hAnsi="Times New Roman"/>
          <w:sz w:val="20"/>
        </w:rPr>
        <w:t>, trans. J.D. Sinclair, rev. ed.</w:t>
      </w:r>
      <w:r w:rsidR="008C4F04" w:rsidRPr="006175E6">
        <w:rPr>
          <w:rFonts w:ascii="Times New Roman" w:hAnsi="Times New Roman"/>
          <w:sz w:val="20"/>
        </w:rPr>
        <w:t xml:space="preserve"> (Oxford</w:t>
      </w:r>
      <w:r w:rsidR="0050746D" w:rsidRPr="006175E6">
        <w:rPr>
          <w:rFonts w:ascii="Times New Roman" w:hAnsi="Times New Roman"/>
          <w:sz w:val="20"/>
        </w:rPr>
        <w:t>: Oxford University Press</w:t>
      </w:r>
      <w:r w:rsidR="008C4F04" w:rsidRPr="006175E6">
        <w:rPr>
          <w:rFonts w:ascii="Times New Roman" w:hAnsi="Times New Roman"/>
          <w:sz w:val="20"/>
        </w:rPr>
        <w:t xml:space="preserve">, 1961), pp. </w:t>
      </w:r>
      <w:r w:rsidR="00CF2EFE" w:rsidRPr="006175E6">
        <w:rPr>
          <w:rFonts w:ascii="Times New Roman" w:hAnsi="Times New Roman"/>
          <w:sz w:val="20"/>
        </w:rPr>
        <w:t>82-3</w:t>
      </w:r>
      <w:r w:rsidR="008C4F04" w:rsidRPr="006175E6">
        <w:rPr>
          <w:rFonts w:ascii="Times New Roman" w:hAnsi="Times New Roman"/>
          <w:sz w:val="20"/>
        </w:rPr>
        <w:t>:</w:t>
      </w:r>
      <w:r w:rsidR="002C23D7" w:rsidRPr="006175E6">
        <w:rPr>
          <w:rFonts w:ascii="Times New Roman" w:hAnsi="Times New Roman"/>
          <w:sz w:val="20"/>
        </w:rPr>
        <w:t xml:space="preserve"> ‘</w:t>
      </w:r>
      <w:proofErr w:type="spellStart"/>
      <w:r w:rsidR="00C049D5" w:rsidRPr="006175E6">
        <w:rPr>
          <w:rFonts w:ascii="Times New Roman" w:hAnsi="Times New Roman"/>
          <w:sz w:val="20"/>
        </w:rPr>
        <w:t>che</w:t>
      </w:r>
      <w:proofErr w:type="spellEnd"/>
      <w:r w:rsidR="00C049D5" w:rsidRPr="006175E6">
        <w:rPr>
          <w:rFonts w:ascii="Times New Roman" w:hAnsi="Times New Roman"/>
          <w:sz w:val="20"/>
        </w:rPr>
        <w:t xml:space="preserve"> </w:t>
      </w:r>
      <w:proofErr w:type="spellStart"/>
      <w:r w:rsidR="00C049D5" w:rsidRPr="006175E6">
        <w:rPr>
          <w:rFonts w:ascii="Times New Roman" w:hAnsi="Times New Roman"/>
          <w:sz w:val="20"/>
        </w:rPr>
        <w:t>lume</w:t>
      </w:r>
      <w:proofErr w:type="spellEnd"/>
      <w:r w:rsidR="002C23D7" w:rsidRPr="006175E6">
        <w:rPr>
          <w:rFonts w:ascii="Times New Roman" w:hAnsi="Times New Roman"/>
          <w:sz w:val="20"/>
        </w:rPr>
        <w:t xml:space="preserve"> </w:t>
      </w:r>
      <w:proofErr w:type="spellStart"/>
      <w:r w:rsidR="002C23D7" w:rsidRPr="006175E6">
        <w:rPr>
          <w:rFonts w:ascii="Times New Roman" w:hAnsi="Times New Roman"/>
          <w:sz w:val="20"/>
        </w:rPr>
        <w:t>fia</w:t>
      </w:r>
      <w:proofErr w:type="spellEnd"/>
      <w:r w:rsidR="002C23D7" w:rsidRPr="006175E6">
        <w:rPr>
          <w:rFonts w:ascii="Times New Roman" w:hAnsi="Times New Roman"/>
          <w:sz w:val="20"/>
        </w:rPr>
        <w:t xml:space="preserve"> </w:t>
      </w:r>
      <w:proofErr w:type="spellStart"/>
      <w:r w:rsidR="002C23D7" w:rsidRPr="006175E6">
        <w:rPr>
          <w:rFonts w:ascii="Times New Roman" w:hAnsi="Times New Roman"/>
          <w:sz w:val="20"/>
        </w:rPr>
        <w:t>tra</w:t>
      </w:r>
      <w:proofErr w:type="spellEnd"/>
      <w:r w:rsidR="002C23D7" w:rsidRPr="006175E6">
        <w:rPr>
          <w:rFonts w:ascii="Times New Roman" w:hAnsi="Times New Roman"/>
          <w:sz w:val="20"/>
        </w:rPr>
        <w:t xml:space="preserve"> ’l </w:t>
      </w:r>
      <w:proofErr w:type="spellStart"/>
      <w:r w:rsidR="002C23D7" w:rsidRPr="006175E6">
        <w:rPr>
          <w:rFonts w:ascii="Times New Roman" w:hAnsi="Times New Roman"/>
          <w:sz w:val="20"/>
        </w:rPr>
        <w:t>vero</w:t>
      </w:r>
      <w:proofErr w:type="spellEnd"/>
      <w:r w:rsidR="002C23D7" w:rsidRPr="006175E6">
        <w:rPr>
          <w:rFonts w:ascii="Times New Roman" w:hAnsi="Times New Roman"/>
          <w:sz w:val="20"/>
        </w:rPr>
        <w:t xml:space="preserve"> </w:t>
      </w:r>
      <w:r w:rsidR="00C049D5" w:rsidRPr="006175E6">
        <w:rPr>
          <w:rFonts w:ascii="Times New Roman" w:hAnsi="Times New Roman"/>
          <w:sz w:val="20"/>
        </w:rPr>
        <w:t>e</w:t>
      </w:r>
      <w:r w:rsidR="002C23D7" w:rsidRPr="006175E6">
        <w:rPr>
          <w:rFonts w:ascii="Times New Roman" w:hAnsi="Times New Roman"/>
          <w:sz w:val="20"/>
        </w:rPr>
        <w:t xml:space="preserve"> lo ’</w:t>
      </w:r>
      <w:proofErr w:type="spellStart"/>
      <w:r w:rsidR="002C23D7" w:rsidRPr="006175E6">
        <w:rPr>
          <w:rFonts w:ascii="Times New Roman" w:hAnsi="Times New Roman"/>
          <w:sz w:val="20"/>
        </w:rPr>
        <w:t>nt</w:t>
      </w:r>
      <w:r w:rsidR="00C049D5" w:rsidRPr="006175E6">
        <w:rPr>
          <w:rFonts w:ascii="Times New Roman" w:hAnsi="Times New Roman"/>
          <w:sz w:val="20"/>
        </w:rPr>
        <w:t>elletto</w:t>
      </w:r>
      <w:proofErr w:type="spellEnd"/>
      <w:r w:rsidR="00C049D5" w:rsidRPr="006175E6">
        <w:rPr>
          <w:rFonts w:ascii="Times New Roman" w:hAnsi="Times New Roman"/>
          <w:sz w:val="20"/>
        </w:rPr>
        <w:t>’</w:t>
      </w:r>
      <w:r w:rsidR="00515C22" w:rsidRPr="006175E6">
        <w:rPr>
          <w:rFonts w:ascii="Times New Roman" w:hAnsi="Times New Roman"/>
          <w:sz w:val="20"/>
        </w:rPr>
        <w:t>.</w:t>
      </w:r>
      <w:r w:rsidR="00C049D5" w:rsidRPr="006175E6">
        <w:rPr>
          <w:rFonts w:ascii="Times New Roman" w:hAnsi="Times New Roman"/>
          <w:sz w:val="20"/>
        </w:rPr>
        <w:t xml:space="preserve">  </w:t>
      </w:r>
    </w:p>
  </w:footnote>
  <w:footnote w:id="70">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William C. McDonald, ‘Wolfram’s Grail’, </w:t>
      </w:r>
      <w:proofErr w:type="spellStart"/>
      <w:r w:rsidRPr="006175E6">
        <w:rPr>
          <w:rFonts w:ascii="Times New Roman" w:hAnsi="Times New Roman"/>
          <w:i/>
          <w:sz w:val="20"/>
        </w:rPr>
        <w:t>Arthuriana</w:t>
      </w:r>
      <w:proofErr w:type="spellEnd"/>
      <w:r w:rsidRPr="006175E6">
        <w:rPr>
          <w:rFonts w:ascii="Times New Roman" w:hAnsi="Times New Roman"/>
          <w:sz w:val="20"/>
        </w:rPr>
        <w:t xml:space="preserve"> 8 (1998), 22-34</w:t>
      </w:r>
      <w:r w:rsidR="000715E7" w:rsidRPr="006175E6">
        <w:rPr>
          <w:rFonts w:ascii="Times New Roman" w:hAnsi="Times New Roman"/>
          <w:sz w:val="20"/>
        </w:rPr>
        <w:t xml:space="preserve"> (</w:t>
      </w:r>
      <w:r w:rsidRPr="006175E6">
        <w:rPr>
          <w:rFonts w:ascii="Times New Roman" w:hAnsi="Times New Roman"/>
          <w:sz w:val="20"/>
        </w:rPr>
        <w:t>25</w:t>
      </w:r>
      <w:r w:rsidR="000715E7" w:rsidRPr="006175E6">
        <w:rPr>
          <w:rFonts w:ascii="Times New Roman" w:hAnsi="Times New Roman"/>
          <w:sz w:val="20"/>
        </w:rPr>
        <w:t>)</w:t>
      </w:r>
      <w:r w:rsidRPr="006175E6">
        <w:rPr>
          <w:rFonts w:ascii="Times New Roman" w:hAnsi="Times New Roman"/>
          <w:sz w:val="20"/>
        </w:rPr>
        <w:t xml:space="preserve">.  </w:t>
      </w:r>
    </w:p>
  </w:footnote>
  <w:footnote w:id="71">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proofErr w:type="spellStart"/>
      <w:r w:rsidR="008C4F04" w:rsidRPr="006175E6">
        <w:rPr>
          <w:rFonts w:ascii="Times New Roman" w:hAnsi="Times New Roman"/>
          <w:i/>
          <w:sz w:val="20"/>
        </w:rPr>
        <w:t>Paradiso</w:t>
      </w:r>
      <w:proofErr w:type="spellEnd"/>
      <w:r w:rsidR="008C4F04" w:rsidRPr="006175E6">
        <w:rPr>
          <w:rFonts w:ascii="Times New Roman" w:hAnsi="Times New Roman"/>
          <w:sz w:val="20"/>
        </w:rPr>
        <w:t xml:space="preserve"> XXXIII, </w:t>
      </w:r>
      <w:r w:rsidR="00AA7A32" w:rsidRPr="006175E6">
        <w:rPr>
          <w:rFonts w:ascii="Times New Roman" w:hAnsi="Times New Roman"/>
          <w:sz w:val="20"/>
        </w:rPr>
        <w:t>145</w:t>
      </w:r>
      <w:r w:rsidR="008C4F04" w:rsidRPr="006175E6">
        <w:rPr>
          <w:rFonts w:ascii="Times New Roman" w:hAnsi="Times New Roman"/>
          <w:sz w:val="20"/>
        </w:rPr>
        <w:t xml:space="preserve">; cf. </w:t>
      </w:r>
      <w:r w:rsidR="008C4F04" w:rsidRPr="006175E6">
        <w:rPr>
          <w:rFonts w:ascii="Times New Roman" w:hAnsi="Times New Roman"/>
          <w:i/>
          <w:sz w:val="20"/>
        </w:rPr>
        <w:t>The Divine Comedy of Dante Alighieri</w:t>
      </w:r>
      <w:r w:rsidR="008C4F04" w:rsidRPr="006175E6">
        <w:rPr>
          <w:rFonts w:ascii="Times New Roman" w:hAnsi="Times New Roman"/>
          <w:sz w:val="20"/>
        </w:rPr>
        <w:t xml:space="preserve"> </w:t>
      </w:r>
      <w:r w:rsidR="008C4F04" w:rsidRPr="006175E6">
        <w:rPr>
          <w:rFonts w:ascii="Times New Roman" w:hAnsi="Times New Roman"/>
          <w:i/>
          <w:sz w:val="20"/>
        </w:rPr>
        <w:t>III</w:t>
      </w:r>
      <w:r w:rsidR="008C4F04" w:rsidRPr="006175E6">
        <w:rPr>
          <w:rFonts w:ascii="Times New Roman" w:hAnsi="Times New Roman"/>
          <w:sz w:val="20"/>
        </w:rPr>
        <w:t xml:space="preserve">: </w:t>
      </w:r>
      <w:proofErr w:type="spellStart"/>
      <w:r w:rsidR="008C4F04" w:rsidRPr="006175E6">
        <w:rPr>
          <w:rFonts w:ascii="Times New Roman" w:hAnsi="Times New Roman"/>
          <w:i/>
          <w:sz w:val="20"/>
        </w:rPr>
        <w:t>Paradiso</w:t>
      </w:r>
      <w:proofErr w:type="spellEnd"/>
      <w:r w:rsidR="008C4F04" w:rsidRPr="006175E6">
        <w:rPr>
          <w:rFonts w:ascii="Times New Roman" w:hAnsi="Times New Roman"/>
          <w:sz w:val="20"/>
        </w:rPr>
        <w:t xml:space="preserve">, trans. J.D. Sinclair, rev. ed. (Oxford, 1961), pp. </w:t>
      </w:r>
      <w:r w:rsidR="00515C22" w:rsidRPr="006175E6">
        <w:rPr>
          <w:rFonts w:ascii="Times New Roman" w:hAnsi="Times New Roman"/>
          <w:sz w:val="20"/>
        </w:rPr>
        <w:t>484-5</w:t>
      </w:r>
      <w:r w:rsidR="008C4F04" w:rsidRPr="006175E6">
        <w:rPr>
          <w:rFonts w:ascii="Times New Roman" w:hAnsi="Times New Roman"/>
          <w:sz w:val="20"/>
        </w:rPr>
        <w:t>: ‘</w:t>
      </w:r>
      <w:r w:rsidR="00AA7A32" w:rsidRPr="006175E6">
        <w:rPr>
          <w:rFonts w:ascii="Times New Roman" w:hAnsi="Times New Roman"/>
          <w:sz w:val="20"/>
        </w:rPr>
        <w:t>The Love that moves the sun and the other stars.’</w:t>
      </w:r>
      <w:r w:rsidR="00AD5ADF" w:rsidRPr="006175E6">
        <w:rPr>
          <w:rFonts w:ascii="Times New Roman" w:hAnsi="Times New Roman"/>
          <w:sz w:val="20"/>
        </w:rPr>
        <w:t xml:space="preserve">  </w:t>
      </w:r>
    </w:p>
  </w:footnote>
  <w:footnote w:id="72">
    <w:p w:rsidR="00550B4F" w:rsidRPr="006175E6" w:rsidRDefault="00550B4F" w:rsidP="006175E6">
      <w:pPr>
        <w:pStyle w:val="Default"/>
        <w:spacing w:line="480" w:lineRule="auto"/>
        <w:rPr>
          <w:rFonts w:ascii="Times New Roman" w:eastAsiaTheme="minorHAnsi" w:hAnsi="Times New Roman" w:cs="Times New Roman"/>
          <w:color w:val="auto"/>
          <w:sz w:val="20"/>
          <w:szCs w:val="20"/>
        </w:rPr>
      </w:pPr>
      <w:r w:rsidRPr="006175E6">
        <w:rPr>
          <w:rStyle w:val="FootnoteReference"/>
          <w:rFonts w:ascii="Times New Roman" w:hAnsi="Times New Roman" w:cs="Times New Roman"/>
          <w:color w:val="auto"/>
          <w:sz w:val="20"/>
          <w:szCs w:val="20"/>
        </w:rPr>
        <w:footnoteRef/>
      </w:r>
      <w:r w:rsidRPr="006175E6">
        <w:rPr>
          <w:rFonts w:ascii="Times New Roman" w:hAnsi="Times New Roman" w:cs="Times New Roman"/>
          <w:color w:val="auto"/>
          <w:sz w:val="20"/>
          <w:szCs w:val="20"/>
        </w:rPr>
        <w:t xml:space="preserve">In Chrétien, the </w:t>
      </w:r>
      <w:r w:rsidR="00EE6562" w:rsidRPr="006175E6">
        <w:rPr>
          <w:rFonts w:ascii="Times New Roman" w:hAnsi="Times New Roman" w:cs="Times New Roman"/>
          <w:color w:val="auto"/>
          <w:sz w:val="20"/>
          <w:szCs w:val="20"/>
        </w:rPr>
        <w:t>l</w:t>
      </w:r>
      <w:r w:rsidR="00142A37" w:rsidRPr="006175E6">
        <w:rPr>
          <w:rFonts w:ascii="Times New Roman" w:hAnsi="Times New Roman" w:cs="Times New Roman"/>
          <w:color w:val="auto"/>
          <w:sz w:val="20"/>
          <w:szCs w:val="20"/>
        </w:rPr>
        <w:t>ight emanating attending</w:t>
      </w:r>
      <w:r w:rsidRPr="006175E6">
        <w:rPr>
          <w:rFonts w:ascii="Times New Roman" w:hAnsi="Times New Roman" w:cs="Times New Roman"/>
          <w:color w:val="auto"/>
          <w:sz w:val="20"/>
          <w:szCs w:val="20"/>
        </w:rPr>
        <w:t xml:space="preserve"> the grail is described in terms of brilliant, prismatic colours; cf. </w:t>
      </w:r>
      <w:r w:rsidR="001A3272" w:rsidRPr="006175E6">
        <w:rPr>
          <w:rFonts w:ascii="Times New Roman" w:hAnsi="Times New Roman" w:cs="Times New Roman"/>
          <w:color w:val="auto"/>
          <w:sz w:val="20"/>
          <w:szCs w:val="20"/>
        </w:rPr>
        <w:t>Jeff Rider, ‘</w:t>
      </w:r>
      <w:r w:rsidR="001A3272" w:rsidRPr="006175E6">
        <w:rPr>
          <w:rFonts w:ascii="Times New Roman" w:eastAsiaTheme="minorHAnsi" w:hAnsi="Times New Roman" w:cs="Times New Roman"/>
          <w:color w:val="auto"/>
          <w:sz w:val="20"/>
          <w:szCs w:val="20"/>
        </w:rPr>
        <w:t>The Perpetual Enigma of Chrétien</w:t>
      </w:r>
      <w:r w:rsidR="00147CEF" w:rsidRPr="006175E6">
        <w:rPr>
          <w:rFonts w:ascii="Times New Roman" w:eastAsiaTheme="minorHAnsi" w:hAnsi="Times New Roman" w:cs="Times New Roman"/>
          <w:color w:val="auto"/>
          <w:sz w:val="20"/>
          <w:szCs w:val="20"/>
        </w:rPr>
        <w:t>’</w:t>
      </w:r>
      <w:r w:rsidR="001A3272" w:rsidRPr="006175E6">
        <w:rPr>
          <w:rFonts w:ascii="Times New Roman" w:eastAsiaTheme="minorHAnsi" w:hAnsi="Times New Roman" w:cs="Times New Roman"/>
          <w:color w:val="auto"/>
          <w:sz w:val="20"/>
          <w:szCs w:val="20"/>
        </w:rPr>
        <w:t xml:space="preserve">s Grail Episode’, </w:t>
      </w:r>
      <w:proofErr w:type="spellStart"/>
      <w:r w:rsidR="001A3272" w:rsidRPr="006175E6">
        <w:rPr>
          <w:rFonts w:ascii="Times New Roman" w:eastAsiaTheme="minorHAnsi" w:hAnsi="Times New Roman" w:cs="Times New Roman"/>
          <w:i/>
          <w:color w:val="auto"/>
          <w:sz w:val="20"/>
          <w:szCs w:val="20"/>
        </w:rPr>
        <w:t>Arthuriana</w:t>
      </w:r>
      <w:proofErr w:type="spellEnd"/>
      <w:r w:rsidR="001A3272" w:rsidRPr="006175E6">
        <w:rPr>
          <w:rFonts w:ascii="Times New Roman" w:eastAsiaTheme="minorHAnsi" w:hAnsi="Times New Roman" w:cs="Times New Roman"/>
          <w:color w:val="auto"/>
          <w:sz w:val="20"/>
          <w:szCs w:val="20"/>
        </w:rPr>
        <w:t xml:space="preserve"> 8 (1998), 6-21</w:t>
      </w:r>
      <w:r w:rsidRPr="006175E6">
        <w:rPr>
          <w:rFonts w:ascii="Times New Roman" w:hAnsi="Times New Roman" w:cs="Times New Roman"/>
          <w:color w:val="auto"/>
          <w:sz w:val="20"/>
          <w:szCs w:val="20"/>
        </w:rPr>
        <w:t xml:space="preserve">.  </w:t>
      </w:r>
    </w:p>
  </w:footnote>
  <w:footnote w:id="73">
    <w:p w:rsidR="00550B4F" w:rsidRPr="006175E6" w:rsidRDefault="00550B4F" w:rsidP="006175E6">
      <w:pPr>
        <w:autoSpaceDE w:val="0"/>
        <w:autoSpaceDN w:val="0"/>
        <w:adjustRightInd w:val="0"/>
        <w:rPr>
          <w:rFonts w:ascii="Times New Roman" w:hAnsi="Times New Roman"/>
          <w:sz w:val="20"/>
        </w:rPr>
      </w:pPr>
      <w:r w:rsidRPr="006175E6">
        <w:rPr>
          <w:rStyle w:val="FootnoteReference"/>
          <w:rFonts w:ascii="Times New Roman" w:hAnsi="Times New Roman"/>
          <w:sz w:val="20"/>
        </w:rPr>
        <w:footnoteRef/>
      </w:r>
      <w:r w:rsidR="006175E6">
        <w:rPr>
          <w:rFonts w:ascii="Times New Roman" w:hAnsi="Times New Roman"/>
          <w:sz w:val="20"/>
        </w:rPr>
        <w:t xml:space="preserve">In reality, </w:t>
      </w:r>
      <w:proofErr w:type="spellStart"/>
      <w:r w:rsidR="006175E6" w:rsidRPr="006175E6">
        <w:rPr>
          <w:rFonts w:ascii="Times New Roman" w:hAnsi="Times New Roman"/>
          <w:i/>
          <w:sz w:val="20"/>
        </w:rPr>
        <w:t>Araby</w:t>
      </w:r>
      <w:proofErr w:type="spellEnd"/>
      <w:r w:rsidR="006175E6">
        <w:rPr>
          <w:rFonts w:ascii="Times New Roman" w:hAnsi="Times New Roman"/>
          <w:sz w:val="20"/>
        </w:rPr>
        <w:t xml:space="preserve"> was bustling at this time; c</w:t>
      </w:r>
      <w:r w:rsidRPr="006175E6">
        <w:rPr>
          <w:rFonts w:ascii="Times New Roman" w:hAnsi="Times New Roman"/>
          <w:sz w:val="20"/>
        </w:rPr>
        <w:t xml:space="preserve">f. </w:t>
      </w:r>
      <w:r w:rsidR="006175E6" w:rsidRPr="006175E6">
        <w:rPr>
          <w:rFonts w:ascii="Times New Roman" w:hAnsi="Times New Roman"/>
          <w:sz w:val="20"/>
        </w:rPr>
        <w:t xml:space="preserve">Mullin, </w:t>
      </w:r>
      <w:r w:rsidR="006175E6" w:rsidRPr="006175E6">
        <w:rPr>
          <w:rFonts w:ascii="Times New Roman" w:eastAsiaTheme="minorHAnsi" w:hAnsi="Times New Roman"/>
          <w:bCs/>
          <w:sz w:val="20"/>
          <w:lang w:eastAsia="en-US"/>
        </w:rPr>
        <w:t xml:space="preserve">‘“Something in the Name of </w:t>
      </w:r>
      <w:proofErr w:type="spellStart"/>
      <w:r w:rsidR="006175E6" w:rsidRPr="006175E6">
        <w:rPr>
          <w:rFonts w:ascii="Times New Roman" w:eastAsiaTheme="minorHAnsi" w:hAnsi="Times New Roman"/>
          <w:bCs/>
          <w:sz w:val="20"/>
          <w:lang w:eastAsia="en-US"/>
        </w:rPr>
        <w:t>Araby</w:t>
      </w:r>
      <w:proofErr w:type="spellEnd"/>
      <w:r w:rsidR="006175E6" w:rsidRPr="006175E6">
        <w:rPr>
          <w:rFonts w:ascii="Times New Roman" w:eastAsiaTheme="minorHAnsi" w:hAnsi="Times New Roman"/>
          <w:bCs/>
          <w:sz w:val="20"/>
          <w:lang w:eastAsia="en-US"/>
        </w:rPr>
        <w:t>”’</w:t>
      </w:r>
      <w:r w:rsidRPr="006175E6">
        <w:rPr>
          <w:rFonts w:ascii="Times New Roman" w:hAnsi="Times New Roman"/>
          <w:sz w:val="20"/>
        </w:rPr>
        <w:t xml:space="preserve">, </w:t>
      </w:r>
      <w:r w:rsidR="00BE73FE" w:rsidRPr="006175E6">
        <w:rPr>
          <w:rFonts w:ascii="Times New Roman" w:hAnsi="Times New Roman"/>
          <w:sz w:val="20"/>
        </w:rPr>
        <w:t xml:space="preserve">p. </w:t>
      </w:r>
      <w:r w:rsidR="006175E6" w:rsidRPr="006175E6">
        <w:rPr>
          <w:rFonts w:ascii="Times New Roman" w:hAnsi="Times New Roman"/>
          <w:sz w:val="20"/>
        </w:rPr>
        <w:t>34</w:t>
      </w:r>
      <w:r w:rsidR="00BE73FE" w:rsidRPr="006175E6">
        <w:rPr>
          <w:rFonts w:ascii="Times New Roman" w:hAnsi="Times New Roman"/>
          <w:sz w:val="20"/>
        </w:rPr>
        <w:t xml:space="preserve">, </w:t>
      </w:r>
      <w:r w:rsidR="006175E6" w:rsidRPr="006175E6">
        <w:rPr>
          <w:rFonts w:ascii="Times New Roman" w:hAnsi="Times New Roman"/>
          <w:sz w:val="20"/>
        </w:rPr>
        <w:t>‘</w:t>
      </w:r>
      <w:r w:rsidR="006175E6" w:rsidRPr="006175E6">
        <w:rPr>
          <w:rFonts w:ascii="Times New Roman" w:eastAsiaTheme="minorHAnsi" w:hAnsi="Times New Roman"/>
          <w:color w:val="272627"/>
          <w:sz w:val="20"/>
          <w:lang w:eastAsia="en-US"/>
        </w:rPr>
        <w:t xml:space="preserve">At 10 pm, the fête was by no means winding down, but in full swing, with concerts at the </w:t>
      </w:r>
      <w:r w:rsidR="006175E6" w:rsidRPr="006175E6">
        <w:rPr>
          <w:rFonts w:ascii="Times New Roman" w:eastAsiaTheme="minorHAnsi" w:hAnsi="Times New Roman"/>
          <w:i/>
          <w:iCs/>
          <w:color w:val="272627"/>
          <w:sz w:val="20"/>
          <w:lang w:eastAsia="en-US"/>
        </w:rPr>
        <w:t xml:space="preserve">Café </w:t>
      </w:r>
      <w:proofErr w:type="spellStart"/>
      <w:r w:rsidR="006175E6" w:rsidRPr="006175E6">
        <w:rPr>
          <w:rFonts w:ascii="Times New Roman" w:eastAsiaTheme="minorHAnsi" w:hAnsi="Times New Roman"/>
          <w:i/>
          <w:iCs/>
          <w:color w:val="272627"/>
          <w:sz w:val="20"/>
          <w:lang w:eastAsia="en-US"/>
        </w:rPr>
        <w:t>Chantant</w:t>
      </w:r>
      <w:proofErr w:type="spellEnd"/>
      <w:r w:rsidR="006175E6" w:rsidRPr="006175E6">
        <w:rPr>
          <w:rFonts w:ascii="Times New Roman" w:eastAsiaTheme="minorHAnsi" w:hAnsi="Times New Roman"/>
          <w:i/>
          <w:iCs/>
          <w:color w:val="272627"/>
          <w:sz w:val="20"/>
          <w:lang w:eastAsia="en-US"/>
        </w:rPr>
        <w:t xml:space="preserve"> </w:t>
      </w:r>
      <w:r w:rsidR="006175E6" w:rsidRPr="006175E6">
        <w:rPr>
          <w:rFonts w:ascii="Times New Roman" w:eastAsiaTheme="minorHAnsi" w:hAnsi="Times New Roman"/>
          <w:color w:val="272627"/>
          <w:sz w:val="20"/>
          <w:lang w:eastAsia="en-US"/>
        </w:rPr>
        <w:t xml:space="preserve">still to come, and 18,000 people frequenting the various restaurants and bars, shopping at the stalls, and awaiting the midnight fireworks finale.’  </w:t>
      </w:r>
    </w:p>
  </w:footnote>
  <w:footnote w:id="74">
    <w:p w:rsidR="00B24297" w:rsidRPr="006175E6" w:rsidRDefault="00B24297" w:rsidP="006175E6">
      <w:pPr>
        <w:pStyle w:val="FootnoteText"/>
        <w:rPr>
          <w:rFonts w:ascii="Times New Roman" w:hAnsi="Times New Roman"/>
        </w:rPr>
      </w:pPr>
      <w:r w:rsidRPr="006175E6">
        <w:rPr>
          <w:rStyle w:val="FootnoteReference"/>
          <w:rFonts w:ascii="Times New Roman" w:hAnsi="Times New Roman"/>
        </w:rPr>
        <w:footnoteRef/>
      </w:r>
      <w:r w:rsidR="00AD0424" w:rsidRPr="006175E6">
        <w:rPr>
          <w:rFonts w:ascii="Times New Roman" w:hAnsi="Times New Roman"/>
        </w:rPr>
        <w:t xml:space="preserve">On the </w:t>
      </w:r>
      <w:proofErr w:type="spellStart"/>
      <w:r w:rsidR="00BE73FE" w:rsidRPr="006175E6">
        <w:rPr>
          <w:rFonts w:ascii="Times New Roman" w:hAnsi="Times New Roman"/>
          <w:i/>
        </w:rPr>
        <w:t>templeise</w:t>
      </w:r>
      <w:proofErr w:type="spellEnd"/>
      <w:r w:rsidR="00BE73FE" w:rsidRPr="006175E6">
        <w:rPr>
          <w:rFonts w:ascii="Times New Roman" w:hAnsi="Times New Roman"/>
        </w:rPr>
        <w:t xml:space="preserve">, the </w:t>
      </w:r>
      <w:proofErr w:type="spellStart"/>
      <w:r w:rsidR="00080753" w:rsidRPr="006175E6">
        <w:rPr>
          <w:rFonts w:ascii="Times New Roman" w:hAnsi="Times New Roman"/>
          <w:i/>
        </w:rPr>
        <w:t>rîterlîche</w:t>
      </w:r>
      <w:proofErr w:type="spellEnd"/>
      <w:r w:rsidR="00080753" w:rsidRPr="006175E6">
        <w:rPr>
          <w:rFonts w:ascii="Times New Roman" w:hAnsi="Times New Roman"/>
          <w:i/>
        </w:rPr>
        <w:t xml:space="preserve"> </w:t>
      </w:r>
      <w:proofErr w:type="spellStart"/>
      <w:r w:rsidR="00080753" w:rsidRPr="006175E6">
        <w:rPr>
          <w:rFonts w:ascii="Times New Roman" w:hAnsi="Times New Roman"/>
          <w:i/>
        </w:rPr>
        <w:t>bruoderschaft</w:t>
      </w:r>
      <w:proofErr w:type="spellEnd"/>
      <w:r w:rsidR="001A3272" w:rsidRPr="006175E6">
        <w:rPr>
          <w:rFonts w:ascii="Times New Roman" w:hAnsi="Times New Roman"/>
        </w:rPr>
        <w:t xml:space="preserve"> </w:t>
      </w:r>
      <w:r w:rsidR="00080753" w:rsidRPr="006175E6">
        <w:rPr>
          <w:rFonts w:ascii="Times New Roman" w:hAnsi="Times New Roman"/>
        </w:rPr>
        <w:t>mo</w:t>
      </w:r>
      <w:r w:rsidR="00821D69" w:rsidRPr="006175E6">
        <w:rPr>
          <w:rFonts w:ascii="Times New Roman" w:hAnsi="Times New Roman"/>
        </w:rPr>
        <w:t>delled on the Knights Templars</w:t>
      </w:r>
      <w:r w:rsidR="00BE73FE" w:rsidRPr="006175E6">
        <w:rPr>
          <w:rFonts w:ascii="Times New Roman" w:hAnsi="Times New Roman"/>
        </w:rPr>
        <w:t xml:space="preserve">, </w:t>
      </w:r>
      <w:r w:rsidR="00AD0424" w:rsidRPr="006175E6">
        <w:rPr>
          <w:rFonts w:ascii="Times New Roman" w:hAnsi="Times New Roman"/>
        </w:rPr>
        <w:t xml:space="preserve">cf. </w:t>
      </w:r>
      <w:proofErr w:type="spellStart"/>
      <w:r w:rsidR="008333EF" w:rsidRPr="006175E6">
        <w:rPr>
          <w:rFonts w:ascii="Times New Roman" w:hAnsi="Times New Roman"/>
          <w:i/>
        </w:rPr>
        <w:t>Parzival</w:t>
      </w:r>
      <w:proofErr w:type="spellEnd"/>
      <w:r w:rsidR="008333EF" w:rsidRPr="006175E6">
        <w:rPr>
          <w:rFonts w:ascii="Times New Roman" w:hAnsi="Times New Roman"/>
        </w:rPr>
        <w:t xml:space="preserve">, </w:t>
      </w:r>
      <w:r w:rsidR="006D6957">
        <w:rPr>
          <w:rFonts w:ascii="Times New Roman" w:hAnsi="Times New Roman"/>
        </w:rPr>
        <w:t xml:space="preserve">I, pp. </w:t>
      </w:r>
      <w:r w:rsidR="008333EF" w:rsidRPr="006175E6">
        <w:rPr>
          <w:rFonts w:ascii="Times New Roman" w:hAnsi="Times New Roman"/>
        </w:rPr>
        <w:t xml:space="preserve">444, 23, and </w:t>
      </w:r>
      <w:r w:rsidR="0057598A" w:rsidRPr="006175E6">
        <w:rPr>
          <w:rFonts w:ascii="Times New Roman" w:hAnsi="Times New Roman"/>
        </w:rPr>
        <w:t xml:space="preserve">468, 28; </w:t>
      </w:r>
      <w:r w:rsidR="008333EF" w:rsidRPr="006175E6">
        <w:rPr>
          <w:rFonts w:ascii="Times New Roman" w:hAnsi="Times New Roman"/>
        </w:rPr>
        <w:t>47</w:t>
      </w:r>
      <w:r w:rsidR="0040554B" w:rsidRPr="006175E6">
        <w:rPr>
          <w:rFonts w:ascii="Times New Roman" w:hAnsi="Times New Roman"/>
        </w:rPr>
        <w:t>0, 19</w:t>
      </w:r>
      <w:r w:rsidR="0057598A" w:rsidRPr="006175E6">
        <w:rPr>
          <w:rFonts w:ascii="Times New Roman" w:hAnsi="Times New Roman"/>
        </w:rPr>
        <w:t>; 702, 24</w:t>
      </w:r>
      <w:r w:rsidR="0040554B" w:rsidRPr="006175E6">
        <w:rPr>
          <w:rFonts w:ascii="Times New Roman" w:hAnsi="Times New Roman"/>
        </w:rPr>
        <w:t xml:space="preserve">.  </w:t>
      </w:r>
    </w:p>
  </w:footnote>
  <w:footnote w:id="75">
    <w:p w:rsidR="00FB3EC6" w:rsidRPr="006175E6" w:rsidRDefault="00FB3EC6" w:rsidP="006175E6">
      <w:pPr>
        <w:pStyle w:val="FootnoteText"/>
        <w:tabs>
          <w:tab w:val="left" w:pos="9000"/>
        </w:tabs>
        <w:ind w:right="26"/>
        <w:rPr>
          <w:rFonts w:ascii="Times New Roman" w:hAnsi="Times New Roman"/>
          <w:i/>
        </w:rPr>
      </w:pPr>
      <w:r w:rsidRPr="006175E6">
        <w:rPr>
          <w:rStyle w:val="FootnoteReference"/>
          <w:rFonts w:ascii="Times New Roman" w:hAnsi="Times New Roman"/>
        </w:rPr>
        <w:footnoteRef/>
      </w:r>
      <w:r w:rsidR="008410B6" w:rsidRPr="006175E6">
        <w:rPr>
          <w:rFonts w:ascii="Times New Roman" w:hAnsi="Times New Roman"/>
        </w:rPr>
        <w:t xml:space="preserve">Cf. Urban T. Holmes and </w:t>
      </w:r>
      <w:r w:rsidR="00951046" w:rsidRPr="006175E6">
        <w:rPr>
          <w:rFonts w:ascii="Times New Roman" w:hAnsi="Times New Roman"/>
        </w:rPr>
        <w:t xml:space="preserve">Amelia </w:t>
      </w:r>
      <w:proofErr w:type="spellStart"/>
      <w:r w:rsidR="00951046" w:rsidRPr="006175E6">
        <w:rPr>
          <w:rFonts w:ascii="Times New Roman" w:hAnsi="Times New Roman"/>
        </w:rPr>
        <w:t>Klenke</w:t>
      </w:r>
      <w:proofErr w:type="spellEnd"/>
      <w:r w:rsidR="00951046" w:rsidRPr="006175E6">
        <w:rPr>
          <w:rFonts w:ascii="Times New Roman" w:hAnsi="Times New Roman"/>
        </w:rPr>
        <w:t xml:space="preserve">, </w:t>
      </w:r>
      <w:r w:rsidR="008410B6" w:rsidRPr="006175E6">
        <w:rPr>
          <w:rFonts w:ascii="Times New Roman" w:hAnsi="Times New Roman"/>
          <w:i/>
        </w:rPr>
        <w:t>Chr</w:t>
      </w:r>
      <w:r w:rsidR="00951046" w:rsidRPr="006175E6">
        <w:rPr>
          <w:rFonts w:ascii="Times New Roman" w:hAnsi="Times New Roman"/>
          <w:i/>
        </w:rPr>
        <w:t>é</w:t>
      </w:r>
      <w:r w:rsidR="008410B6" w:rsidRPr="006175E6">
        <w:rPr>
          <w:rFonts w:ascii="Times New Roman" w:hAnsi="Times New Roman"/>
          <w:i/>
        </w:rPr>
        <w:t xml:space="preserve">tien de </w:t>
      </w:r>
      <w:r w:rsidR="00A71988" w:rsidRPr="006175E6">
        <w:rPr>
          <w:rFonts w:ascii="Times New Roman" w:hAnsi="Times New Roman"/>
          <w:i/>
        </w:rPr>
        <w:t xml:space="preserve">Troyes and the </w:t>
      </w:r>
      <w:r w:rsidR="008410B6" w:rsidRPr="006175E6">
        <w:rPr>
          <w:rFonts w:ascii="Times New Roman" w:hAnsi="Times New Roman"/>
          <w:i/>
        </w:rPr>
        <w:t>Grail</w:t>
      </w:r>
      <w:r w:rsidR="008410B6" w:rsidRPr="006175E6">
        <w:rPr>
          <w:rFonts w:ascii="Times New Roman" w:hAnsi="Times New Roman"/>
        </w:rPr>
        <w:t xml:space="preserve"> (Chapel Hill: University of North Carolina Press, 1959), pp. </w:t>
      </w:r>
      <w:r w:rsidR="00BF21EA" w:rsidRPr="006175E6">
        <w:rPr>
          <w:rFonts w:ascii="Times New Roman" w:hAnsi="Times New Roman"/>
        </w:rPr>
        <w:t xml:space="preserve">82, 84, 119.  </w:t>
      </w:r>
      <w:r w:rsidR="00A71988" w:rsidRPr="006175E6">
        <w:rPr>
          <w:rFonts w:ascii="Times New Roman" w:hAnsi="Times New Roman"/>
        </w:rPr>
        <w:t xml:space="preserve">On the emerald-green </w:t>
      </w:r>
      <w:proofErr w:type="spellStart"/>
      <w:r w:rsidR="00BE73FE" w:rsidRPr="006175E6">
        <w:rPr>
          <w:rFonts w:ascii="Times New Roman" w:hAnsi="Times New Roman"/>
          <w:i/>
        </w:rPr>
        <w:t>achmardî</w:t>
      </w:r>
      <w:proofErr w:type="spellEnd"/>
      <w:r w:rsidR="00A71988" w:rsidRPr="006175E6">
        <w:rPr>
          <w:rFonts w:ascii="Times New Roman" w:hAnsi="Times New Roman"/>
        </w:rPr>
        <w:t xml:space="preserve">, the </w:t>
      </w:r>
      <w:r w:rsidR="00151375" w:rsidRPr="006175E6">
        <w:rPr>
          <w:rFonts w:ascii="Times New Roman" w:hAnsi="Times New Roman"/>
        </w:rPr>
        <w:t xml:space="preserve">Arabic silk </w:t>
      </w:r>
      <w:r w:rsidR="00A71988" w:rsidRPr="006175E6">
        <w:rPr>
          <w:rFonts w:ascii="Times New Roman" w:hAnsi="Times New Roman"/>
        </w:rPr>
        <w:t xml:space="preserve">veil </w:t>
      </w:r>
      <w:r w:rsidR="00151375" w:rsidRPr="006175E6">
        <w:rPr>
          <w:rFonts w:ascii="Times New Roman" w:hAnsi="Times New Roman"/>
        </w:rPr>
        <w:t xml:space="preserve">surrounding </w:t>
      </w:r>
      <w:r w:rsidR="00A71988" w:rsidRPr="006175E6">
        <w:rPr>
          <w:rFonts w:ascii="Times New Roman" w:hAnsi="Times New Roman"/>
        </w:rPr>
        <w:t>the Grail, cf.</w:t>
      </w:r>
      <w:r w:rsidR="00A71988" w:rsidRPr="006175E6">
        <w:rPr>
          <w:rFonts w:ascii="Times New Roman" w:hAnsi="Times New Roman"/>
          <w:i/>
        </w:rPr>
        <w:t xml:space="preserve"> </w:t>
      </w:r>
      <w:proofErr w:type="spellStart"/>
      <w:r w:rsidR="00A71988" w:rsidRPr="006175E6">
        <w:rPr>
          <w:rFonts w:ascii="Times New Roman" w:hAnsi="Times New Roman"/>
          <w:i/>
        </w:rPr>
        <w:t>Parzival</w:t>
      </w:r>
      <w:proofErr w:type="spellEnd"/>
      <w:r w:rsidR="00A71988" w:rsidRPr="006175E6">
        <w:rPr>
          <w:rFonts w:ascii="Times New Roman" w:hAnsi="Times New Roman"/>
        </w:rPr>
        <w:t xml:space="preserve">, I, p. 235, 20-3.  </w:t>
      </w:r>
    </w:p>
  </w:footnote>
  <w:footnote w:id="76">
    <w:p w:rsidR="00603DB0" w:rsidRPr="006175E6" w:rsidRDefault="00603DB0" w:rsidP="006175E6">
      <w:pPr>
        <w:pStyle w:val="FootnoteText"/>
        <w:rPr>
          <w:rFonts w:ascii="Times New Roman" w:hAnsi="Times New Roman"/>
        </w:rPr>
      </w:pPr>
      <w:r w:rsidRPr="006175E6">
        <w:rPr>
          <w:rStyle w:val="FootnoteReference"/>
          <w:rFonts w:ascii="Times New Roman" w:hAnsi="Times New Roman"/>
        </w:rPr>
        <w:footnoteRef/>
      </w:r>
      <w:proofErr w:type="spellStart"/>
      <w:r w:rsidR="006B4BCF" w:rsidRPr="006175E6">
        <w:rPr>
          <w:rFonts w:ascii="Times New Roman" w:hAnsi="Times New Roman"/>
        </w:rPr>
        <w:t>Armel</w:t>
      </w:r>
      <w:proofErr w:type="spellEnd"/>
      <w:r w:rsidR="006B4BCF" w:rsidRPr="006175E6">
        <w:rPr>
          <w:rFonts w:ascii="Times New Roman" w:hAnsi="Times New Roman"/>
        </w:rPr>
        <w:t xml:space="preserve"> </w:t>
      </w:r>
      <w:proofErr w:type="spellStart"/>
      <w:r w:rsidR="006B4BCF" w:rsidRPr="006175E6">
        <w:rPr>
          <w:rFonts w:ascii="Times New Roman" w:hAnsi="Times New Roman"/>
        </w:rPr>
        <w:t>Diverres</w:t>
      </w:r>
      <w:proofErr w:type="spellEnd"/>
      <w:r w:rsidR="006B4BCF" w:rsidRPr="006175E6">
        <w:rPr>
          <w:rFonts w:ascii="Times New Roman" w:hAnsi="Times New Roman"/>
        </w:rPr>
        <w:t>, ‘</w:t>
      </w:r>
      <w:r w:rsidR="00004E7B" w:rsidRPr="006175E6">
        <w:rPr>
          <w:rFonts w:ascii="Times New Roman" w:hAnsi="Times New Roman"/>
          <w:shd w:val="clear" w:color="auto" w:fill="FFFFFF"/>
        </w:rPr>
        <w:t xml:space="preserve">The Grail and the Third Crusade: Thoughts on </w:t>
      </w:r>
      <w:r w:rsidR="00004E7B" w:rsidRPr="006175E6">
        <w:rPr>
          <w:rFonts w:ascii="Times New Roman" w:hAnsi="Times New Roman"/>
          <w:i/>
          <w:shd w:val="clear" w:color="auto" w:fill="FFFFFF"/>
        </w:rPr>
        <w:t xml:space="preserve">Le </w:t>
      </w:r>
      <w:proofErr w:type="spellStart"/>
      <w:r w:rsidR="00004E7B" w:rsidRPr="006175E6">
        <w:rPr>
          <w:rFonts w:ascii="Times New Roman" w:hAnsi="Times New Roman"/>
          <w:i/>
          <w:shd w:val="clear" w:color="auto" w:fill="FFFFFF"/>
        </w:rPr>
        <w:t>conte</w:t>
      </w:r>
      <w:proofErr w:type="spellEnd"/>
      <w:r w:rsidR="00004E7B" w:rsidRPr="006175E6">
        <w:rPr>
          <w:rFonts w:ascii="Times New Roman" w:hAnsi="Times New Roman"/>
          <w:i/>
          <w:shd w:val="clear" w:color="auto" w:fill="FFFFFF"/>
        </w:rPr>
        <w:t xml:space="preserve"> del </w:t>
      </w:r>
      <w:proofErr w:type="spellStart"/>
      <w:r w:rsidR="00004E7B" w:rsidRPr="006175E6">
        <w:rPr>
          <w:rFonts w:ascii="Times New Roman" w:hAnsi="Times New Roman"/>
          <w:i/>
          <w:shd w:val="clear" w:color="auto" w:fill="FFFFFF"/>
        </w:rPr>
        <w:t>graal</w:t>
      </w:r>
      <w:proofErr w:type="spellEnd"/>
      <w:r w:rsidR="00004E7B" w:rsidRPr="006175E6">
        <w:rPr>
          <w:rFonts w:ascii="Times New Roman" w:hAnsi="Times New Roman"/>
          <w:shd w:val="clear" w:color="auto" w:fill="FFFFFF"/>
        </w:rPr>
        <w:t xml:space="preserve"> by</w:t>
      </w:r>
      <w:r w:rsidR="00004E7B" w:rsidRPr="006175E6">
        <w:rPr>
          <w:rStyle w:val="apple-converted-space"/>
          <w:rFonts w:ascii="Times New Roman" w:hAnsi="Times New Roman"/>
          <w:shd w:val="clear" w:color="auto" w:fill="FFFFFF"/>
        </w:rPr>
        <w:t xml:space="preserve"> </w:t>
      </w:r>
      <w:r w:rsidR="00004E7B" w:rsidRPr="006175E6">
        <w:rPr>
          <w:rStyle w:val="Emphasis"/>
          <w:rFonts w:ascii="Times New Roman" w:hAnsi="Times New Roman"/>
          <w:bCs/>
          <w:i w:val="0"/>
          <w:iCs w:val="0"/>
          <w:shd w:val="clear" w:color="auto" w:fill="FFFFFF"/>
        </w:rPr>
        <w:t>Chrétien</w:t>
      </w:r>
      <w:r w:rsidR="00004E7B" w:rsidRPr="006175E6">
        <w:rPr>
          <w:rStyle w:val="apple-converted-space"/>
          <w:rFonts w:ascii="Times New Roman" w:hAnsi="Times New Roman"/>
          <w:shd w:val="clear" w:color="auto" w:fill="FFFFFF"/>
        </w:rPr>
        <w:t xml:space="preserve"> </w:t>
      </w:r>
      <w:r w:rsidR="00004E7B" w:rsidRPr="006175E6">
        <w:rPr>
          <w:rFonts w:ascii="Times New Roman" w:hAnsi="Times New Roman"/>
          <w:shd w:val="clear" w:color="auto" w:fill="FFFFFF"/>
        </w:rPr>
        <w:t xml:space="preserve">de Troyes’, </w:t>
      </w:r>
      <w:r w:rsidR="00004E7B" w:rsidRPr="006175E6">
        <w:rPr>
          <w:rStyle w:val="Emphasis"/>
          <w:rFonts w:ascii="Times New Roman" w:hAnsi="Times New Roman"/>
          <w:bCs/>
          <w:iCs w:val="0"/>
          <w:shd w:val="clear" w:color="auto" w:fill="FFFFFF"/>
        </w:rPr>
        <w:t>Arthurian Literature</w:t>
      </w:r>
      <w:r w:rsidR="00004E7B" w:rsidRPr="006175E6">
        <w:rPr>
          <w:rFonts w:ascii="Times New Roman" w:hAnsi="Times New Roman"/>
          <w:shd w:val="clear" w:color="auto" w:fill="FFFFFF"/>
        </w:rPr>
        <w:t xml:space="preserve"> </w:t>
      </w:r>
      <w:r w:rsidR="00004E7B" w:rsidRPr="006175E6">
        <w:rPr>
          <w:rStyle w:val="Emphasis"/>
          <w:rFonts w:ascii="Times New Roman" w:hAnsi="Times New Roman"/>
          <w:bCs/>
          <w:i w:val="0"/>
          <w:iCs w:val="0"/>
          <w:shd w:val="clear" w:color="auto" w:fill="FFFFFF"/>
        </w:rPr>
        <w:t>10</w:t>
      </w:r>
      <w:r w:rsidR="00004E7B" w:rsidRPr="006175E6">
        <w:rPr>
          <w:rStyle w:val="apple-converted-space"/>
          <w:rFonts w:ascii="Times New Roman" w:hAnsi="Times New Roman"/>
          <w:shd w:val="clear" w:color="auto" w:fill="FFFFFF"/>
        </w:rPr>
        <w:t xml:space="preserve"> </w:t>
      </w:r>
      <w:r w:rsidR="00004E7B" w:rsidRPr="006175E6">
        <w:rPr>
          <w:rFonts w:ascii="Times New Roman" w:hAnsi="Times New Roman"/>
          <w:shd w:val="clear" w:color="auto" w:fill="FFFFFF"/>
        </w:rPr>
        <w:t>(1990), 13-109</w:t>
      </w:r>
      <w:r w:rsidR="00004E7B" w:rsidRPr="006175E6">
        <w:rPr>
          <w:rFonts w:ascii="Times New Roman" w:hAnsi="Times New Roman"/>
        </w:rPr>
        <w:t xml:space="preserve"> </w:t>
      </w:r>
      <w:r w:rsidR="006B4BCF" w:rsidRPr="006175E6">
        <w:rPr>
          <w:rFonts w:ascii="Times New Roman" w:hAnsi="Times New Roman"/>
        </w:rPr>
        <w:t xml:space="preserve">(16).  Cf. </w:t>
      </w:r>
      <w:r w:rsidR="008014A3" w:rsidRPr="006175E6">
        <w:rPr>
          <w:rFonts w:ascii="Times New Roman" w:hAnsi="Times New Roman"/>
        </w:rPr>
        <w:t>J.</w:t>
      </w:r>
      <w:r w:rsidR="008553D5" w:rsidRPr="006175E6">
        <w:rPr>
          <w:rFonts w:ascii="Times New Roman" w:hAnsi="Times New Roman"/>
        </w:rPr>
        <w:t xml:space="preserve">D. Bruce, </w:t>
      </w:r>
      <w:r w:rsidR="008553D5" w:rsidRPr="006175E6">
        <w:rPr>
          <w:rFonts w:ascii="Times New Roman" w:hAnsi="Times New Roman"/>
          <w:i/>
        </w:rPr>
        <w:t>The Evolution of Arthurian Romance: From the Beginnings Down to the Year 1300</w:t>
      </w:r>
      <w:r w:rsidR="008553D5" w:rsidRPr="006175E6">
        <w:rPr>
          <w:rFonts w:ascii="Times New Roman" w:hAnsi="Times New Roman"/>
        </w:rPr>
        <w:t xml:space="preserve">, 2 </w:t>
      </w:r>
      <w:proofErr w:type="spellStart"/>
      <w:r w:rsidR="008553D5" w:rsidRPr="006175E6">
        <w:rPr>
          <w:rFonts w:ascii="Times New Roman" w:hAnsi="Times New Roman"/>
        </w:rPr>
        <w:t>vols</w:t>
      </w:r>
      <w:proofErr w:type="spellEnd"/>
      <w:r w:rsidR="008553D5" w:rsidRPr="006175E6">
        <w:rPr>
          <w:rFonts w:ascii="Times New Roman" w:hAnsi="Times New Roman"/>
        </w:rPr>
        <w:t xml:space="preserve">, 2nd ed. (Baltimore, 1928), </w:t>
      </w:r>
      <w:proofErr w:type="spellStart"/>
      <w:r w:rsidR="008553D5" w:rsidRPr="006175E6">
        <w:rPr>
          <w:rFonts w:ascii="Times New Roman" w:hAnsi="Times New Roman"/>
        </w:rPr>
        <w:t>repr</w:t>
      </w:r>
      <w:proofErr w:type="spellEnd"/>
      <w:r w:rsidR="008553D5" w:rsidRPr="006175E6">
        <w:rPr>
          <w:rFonts w:ascii="Times New Roman" w:hAnsi="Times New Roman"/>
        </w:rPr>
        <w:t xml:space="preserve">. Gloucester, MA, 1958, </w:t>
      </w:r>
      <w:r w:rsidR="00F76C8A" w:rsidRPr="006175E6">
        <w:rPr>
          <w:rFonts w:ascii="Times New Roman" w:hAnsi="Times New Roman"/>
        </w:rPr>
        <w:t xml:space="preserve">I, 253: </w:t>
      </w:r>
      <w:r w:rsidR="006B4BCF" w:rsidRPr="006175E6">
        <w:rPr>
          <w:rFonts w:ascii="Times New Roman" w:hAnsi="Times New Roman"/>
        </w:rPr>
        <w:t>‘</w:t>
      </w:r>
      <w:r w:rsidR="006B4BCF" w:rsidRPr="006175E6">
        <w:rPr>
          <w:rFonts w:ascii="Times New Roman" w:hAnsi="Times New Roman"/>
          <w:shd w:val="clear" w:color="auto" w:fill="FFFFFF"/>
        </w:rPr>
        <w:t>The French poets, pr</w:t>
      </w:r>
      <w:r w:rsidR="00BA7EA6" w:rsidRPr="006175E6">
        <w:rPr>
          <w:rFonts w:ascii="Times New Roman" w:hAnsi="Times New Roman"/>
          <w:shd w:val="clear" w:color="auto" w:fill="FFFFFF"/>
        </w:rPr>
        <w:t>obably, as a rule, interpreted “</w:t>
      </w:r>
      <w:r w:rsidR="006B4BCF" w:rsidRPr="006175E6">
        <w:rPr>
          <w:rStyle w:val="Emphasis"/>
          <w:rFonts w:ascii="Times New Roman" w:hAnsi="Times New Roman"/>
          <w:bCs/>
          <w:i w:val="0"/>
          <w:iCs w:val="0"/>
          <w:shd w:val="clear" w:color="auto" w:fill="FFFFFF"/>
        </w:rPr>
        <w:t>Perceval</w:t>
      </w:r>
      <w:r w:rsidR="00BA7EA6" w:rsidRPr="006175E6">
        <w:rPr>
          <w:rFonts w:ascii="Times New Roman" w:hAnsi="Times New Roman"/>
          <w:shd w:val="clear" w:color="auto" w:fill="FFFFFF"/>
        </w:rPr>
        <w:t>” as made up of “</w:t>
      </w:r>
      <w:proofErr w:type="spellStart"/>
      <w:r w:rsidR="008C508D" w:rsidRPr="006175E6">
        <w:rPr>
          <w:rFonts w:ascii="Times New Roman" w:hAnsi="Times New Roman"/>
          <w:shd w:val="clear" w:color="auto" w:fill="FFFFFF"/>
        </w:rPr>
        <w:t>perce</w:t>
      </w:r>
      <w:proofErr w:type="spellEnd"/>
      <w:r w:rsidR="008C508D" w:rsidRPr="006175E6">
        <w:rPr>
          <w:rFonts w:ascii="Times New Roman" w:hAnsi="Times New Roman"/>
          <w:shd w:val="clear" w:color="auto" w:fill="FFFFFF"/>
        </w:rPr>
        <w:t xml:space="preserve"> +</w:t>
      </w:r>
      <w:r w:rsidR="006B4BCF" w:rsidRPr="006175E6">
        <w:rPr>
          <w:rFonts w:ascii="Times New Roman" w:hAnsi="Times New Roman"/>
          <w:shd w:val="clear" w:color="auto" w:fill="FFFFFF"/>
        </w:rPr>
        <w:t xml:space="preserve"> </w:t>
      </w:r>
      <w:proofErr w:type="spellStart"/>
      <w:r w:rsidR="006B4BCF" w:rsidRPr="006175E6">
        <w:rPr>
          <w:rFonts w:ascii="Times New Roman" w:hAnsi="Times New Roman"/>
          <w:shd w:val="clear" w:color="auto" w:fill="FFFFFF"/>
        </w:rPr>
        <w:t>val</w:t>
      </w:r>
      <w:proofErr w:type="spellEnd"/>
      <w:r w:rsidR="00BA7EA6" w:rsidRPr="006175E6">
        <w:rPr>
          <w:rFonts w:ascii="Times New Roman" w:hAnsi="Times New Roman"/>
          <w:shd w:val="clear" w:color="auto" w:fill="FFFFFF"/>
        </w:rPr>
        <w:t>”.</w:t>
      </w:r>
      <w:r w:rsidR="006B4BCF" w:rsidRPr="006175E6">
        <w:rPr>
          <w:rFonts w:ascii="Times New Roman" w:hAnsi="Times New Roman"/>
          <w:shd w:val="clear" w:color="auto" w:fill="FFFFFF"/>
        </w:rPr>
        <w:t>’</w:t>
      </w:r>
      <w:r w:rsidR="00BA7EA6" w:rsidRPr="006175E6">
        <w:rPr>
          <w:rFonts w:ascii="Times New Roman" w:hAnsi="Times New Roman"/>
          <w:shd w:val="clear" w:color="auto" w:fill="FFFFFF"/>
        </w:rPr>
        <w:t xml:space="preserve">  </w:t>
      </w:r>
      <w:r w:rsidR="00561205" w:rsidRPr="006175E6">
        <w:rPr>
          <w:rFonts w:ascii="Times New Roman" w:hAnsi="Times New Roman"/>
          <w:shd w:val="clear" w:color="auto" w:fill="FFFFFF"/>
        </w:rPr>
        <w:t xml:space="preserve">Cf. also </w:t>
      </w:r>
      <w:r w:rsidR="002E3067" w:rsidRPr="006175E6">
        <w:rPr>
          <w:rFonts w:ascii="Times New Roman" w:hAnsi="Times New Roman"/>
          <w:i/>
          <w:shd w:val="clear" w:color="auto" w:fill="FFFFFF"/>
        </w:rPr>
        <w:t>Le Haut</w:t>
      </w:r>
      <w:r w:rsidR="00561205" w:rsidRPr="006175E6">
        <w:rPr>
          <w:rFonts w:ascii="Times New Roman" w:hAnsi="Times New Roman"/>
          <w:i/>
          <w:shd w:val="clear" w:color="auto" w:fill="FFFFFF"/>
        </w:rPr>
        <w:t xml:space="preserve"> Livre du </w:t>
      </w:r>
      <w:proofErr w:type="spellStart"/>
      <w:r w:rsidR="00561205" w:rsidRPr="006175E6">
        <w:rPr>
          <w:rFonts w:ascii="Times New Roman" w:hAnsi="Times New Roman"/>
          <w:i/>
          <w:shd w:val="clear" w:color="auto" w:fill="FFFFFF"/>
        </w:rPr>
        <w:t>Graal</w:t>
      </w:r>
      <w:proofErr w:type="spellEnd"/>
      <w:r w:rsidR="002E3067" w:rsidRPr="006175E6">
        <w:rPr>
          <w:rFonts w:ascii="Times New Roman" w:hAnsi="Times New Roman"/>
          <w:i/>
          <w:shd w:val="clear" w:color="auto" w:fill="FFFFFF"/>
        </w:rPr>
        <w:t xml:space="preserve">: </w:t>
      </w:r>
      <w:proofErr w:type="spellStart"/>
      <w:r w:rsidR="002E3067" w:rsidRPr="006175E6">
        <w:rPr>
          <w:rFonts w:ascii="Times New Roman" w:hAnsi="Times New Roman"/>
          <w:i/>
          <w:shd w:val="clear" w:color="auto" w:fill="FFFFFF"/>
        </w:rPr>
        <w:t>Perlesvaus</w:t>
      </w:r>
      <w:proofErr w:type="spellEnd"/>
      <w:r w:rsidR="002E3067" w:rsidRPr="006175E6">
        <w:rPr>
          <w:rFonts w:ascii="Times New Roman" w:hAnsi="Times New Roman"/>
          <w:shd w:val="clear" w:color="auto" w:fill="FFFFFF"/>
        </w:rPr>
        <w:t xml:space="preserve">, ed. William A </w:t>
      </w:r>
      <w:proofErr w:type="spellStart"/>
      <w:r w:rsidR="002E3067" w:rsidRPr="006175E6">
        <w:rPr>
          <w:rFonts w:ascii="Times New Roman" w:hAnsi="Times New Roman"/>
          <w:shd w:val="clear" w:color="auto" w:fill="FFFFFF"/>
        </w:rPr>
        <w:t>Nitze</w:t>
      </w:r>
      <w:proofErr w:type="spellEnd"/>
      <w:r w:rsidR="002E3067" w:rsidRPr="006175E6">
        <w:rPr>
          <w:rFonts w:ascii="Times New Roman" w:hAnsi="Times New Roman"/>
          <w:shd w:val="clear" w:color="auto" w:fill="FFFFFF"/>
        </w:rPr>
        <w:t xml:space="preserve"> and T. Atkinson Jenkins, 2 </w:t>
      </w:r>
      <w:proofErr w:type="spellStart"/>
      <w:r w:rsidR="002E3067" w:rsidRPr="006175E6">
        <w:rPr>
          <w:rFonts w:ascii="Times New Roman" w:hAnsi="Times New Roman"/>
          <w:shd w:val="clear" w:color="auto" w:fill="FFFFFF"/>
        </w:rPr>
        <w:t>vols</w:t>
      </w:r>
      <w:proofErr w:type="spellEnd"/>
      <w:r w:rsidR="002E3067" w:rsidRPr="006175E6">
        <w:rPr>
          <w:rFonts w:ascii="Times New Roman" w:hAnsi="Times New Roman"/>
          <w:shd w:val="clear" w:color="auto" w:fill="FFFFFF"/>
        </w:rPr>
        <w:t xml:space="preserve"> (Chicago: University of Chicago Press, 1932-7), II, 217-19.  </w:t>
      </w:r>
    </w:p>
  </w:footnote>
  <w:footnote w:id="77">
    <w:p w:rsidR="00603DB0" w:rsidRPr="006175E6" w:rsidRDefault="00603DB0" w:rsidP="006175E6">
      <w:pPr>
        <w:pStyle w:val="FootnoteText"/>
        <w:rPr>
          <w:rFonts w:ascii="Times New Roman" w:hAnsi="Times New Roman"/>
        </w:rPr>
      </w:pPr>
      <w:r w:rsidRPr="006175E6">
        <w:rPr>
          <w:rStyle w:val="FootnoteReference"/>
          <w:rFonts w:ascii="Times New Roman" w:hAnsi="Times New Roman"/>
        </w:rPr>
        <w:footnoteRef/>
      </w:r>
      <w:r w:rsidR="004C3D3E" w:rsidRPr="006175E6">
        <w:rPr>
          <w:rFonts w:ascii="Times New Roman" w:hAnsi="Times New Roman"/>
        </w:rPr>
        <w:t>Cf.</w:t>
      </w:r>
      <w:r w:rsidR="004C3D3E" w:rsidRPr="006175E6">
        <w:rPr>
          <w:rFonts w:ascii="Times New Roman" w:hAnsi="Times New Roman"/>
          <w:i/>
        </w:rPr>
        <w:t xml:space="preserve"> The Poems of Tennyson,</w:t>
      </w:r>
      <w:r w:rsidR="004C3D3E" w:rsidRPr="006175E6">
        <w:rPr>
          <w:rFonts w:ascii="Times New Roman" w:hAnsi="Times New Roman"/>
        </w:rPr>
        <w:t xml:space="preserve"> ed. Christopher </w:t>
      </w:r>
      <w:r w:rsidR="00E559A2" w:rsidRPr="006175E6">
        <w:rPr>
          <w:rFonts w:ascii="Times New Roman" w:hAnsi="Times New Roman"/>
        </w:rPr>
        <w:t xml:space="preserve">Ricks, 3 </w:t>
      </w:r>
      <w:proofErr w:type="spellStart"/>
      <w:r w:rsidR="00E559A2" w:rsidRPr="006175E6">
        <w:rPr>
          <w:rFonts w:ascii="Times New Roman" w:hAnsi="Times New Roman"/>
        </w:rPr>
        <w:t>vols</w:t>
      </w:r>
      <w:proofErr w:type="spellEnd"/>
      <w:r w:rsidR="00E559A2" w:rsidRPr="006175E6">
        <w:rPr>
          <w:rFonts w:ascii="Times New Roman" w:hAnsi="Times New Roman"/>
        </w:rPr>
        <w:t xml:space="preserve">, 2nd ed. (London: Longman, </w:t>
      </w:r>
      <w:r w:rsidR="004C3D3E" w:rsidRPr="006175E6">
        <w:rPr>
          <w:rFonts w:ascii="Times New Roman" w:hAnsi="Times New Roman"/>
        </w:rPr>
        <w:t xml:space="preserve">1987), III, </w:t>
      </w:r>
      <w:r w:rsidR="00C77F76" w:rsidRPr="006175E6">
        <w:rPr>
          <w:rFonts w:ascii="Times New Roman" w:hAnsi="Times New Roman"/>
        </w:rPr>
        <w:t>000</w:t>
      </w:r>
      <w:r w:rsidR="004C3D3E" w:rsidRPr="006175E6">
        <w:rPr>
          <w:rFonts w:ascii="Times New Roman" w:hAnsi="Times New Roman"/>
        </w:rPr>
        <w:t xml:space="preserve">.  </w:t>
      </w:r>
    </w:p>
  </w:footnote>
  <w:footnote w:id="78">
    <w:p w:rsidR="001C5754" w:rsidRPr="006175E6" w:rsidRDefault="001C5754" w:rsidP="006175E6">
      <w:pPr>
        <w:rPr>
          <w:rFonts w:ascii="Times New Roman" w:hAnsi="Times New Roman"/>
          <w:b/>
          <w:sz w:val="20"/>
        </w:rPr>
      </w:pPr>
      <w:r w:rsidRPr="006175E6">
        <w:rPr>
          <w:rStyle w:val="FootnoteReference"/>
          <w:rFonts w:ascii="Times New Roman" w:hAnsi="Times New Roman"/>
          <w:sz w:val="20"/>
        </w:rPr>
        <w:footnoteRef/>
      </w:r>
      <w:r w:rsidR="00A364AC" w:rsidRPr="006175E6">
        <w:rPr>
          <w:rFonts w:ascii="Times New Roman" w:hAnsi="Times New Roman"/>
          <w:sz w:val="20"/>
        </w:rPr>
        <w:t xml:space="preserve">Cf. </w:t>
      </w:r>
      <w:r w:rsidR="002650E6" w:rsidRPr="006175E6">
        <w:rPr>
          <w:rFonts w:ascii="Times New Roman" w:hAnsi="Times New Roman"/>
          <w:i/>
          <w:sz w:val="20"/>
        </w:rPr>
        <w:t>Parsifal</w:t>
      </w:r>
      <w:r w:rsidR="002650E6" w:rsidRPr="006175E6">
        <w:rPr>
          <w:rFonts w:ascii="Times New Roman" w:hAnsi="Times New Roman"/>
          <w:sz w:val="20"/>
        </w:rPr>
        <w:t xml:space="preserve">, Act II, </w:t>
      </w:r>
      <w:r w:rsidR="0098045F" w:rsidRPr="006175E6">
        <w:rPr>
          <w:rFonts w:ascii="Times New Roman" w:hAnsi="Times New Roman"/>
          <w:sz w:val="20"/>
        </w:rPr>
        <w:t>Scene II (</w:t>
      </w:r>
      <w:proofErr w:type="spellStart"/>
      <w:r w:rsidR="002650E6" w:rsidRPr="006175E6">
        <w:rPr>
          <w:rFonts w:ascii="Times New Roman" w:hAnsi="Times New Roman"/>
          <w:sz w:val="20"/>
        </w:rPr>
        <w:t>Kundry</w:t>
      </w:r>
      <w:proofErr w:type="spellEnd"/>
      <w:r w:rsidR="0098045F" w:rsidRPr="006175E6">
        <w:rPr>
          <w:rFonts w:ascii="Times New Roman" w:hAnsi="Times New Roman"/>
          <w:sz w:val="20"/>
        </w:rPr>
        <w:t>)</w:t>
      </w:r>
      <w:r w:rsidR="002650E6" w:rsidRPr="006175E6">
        <w:rPr>
          <w:rFonts w:ascii="Times New Roman" w:hAnsi="Times New Roman"/>
          <w:sz w:val="20"/>
        </w:rPr>
        <w:t xml:space="preserve">: ‘Dich </w:t>
      </w:r>
      <w:proofErr w:type="spellStart"/>
      <w:r w:rsidR="002650E6" w:rsidRPr="006175E6">
        <w:rPr>
          <w:rFonts w:ascii="Times New Roman" w:hAnsi="Times New Roman"/>
          <w:sz w:val="20"/>
        </w:rPr>
        <w:t>nannt</w:t>
      </w:r>
      <w:proofErr w:type="spellEnd"/>
      <w:r w:rsidR="002650E6" w:rsidRPr="006175E6">
        <w:rPr>
          <w:rFonts w:ascii="Times New Roman" w:hAnsi="Times New Roman"/>
          <w:sz w:val="20"/>
        </w:rPr>
        <w:t xml:space="preserve"> </w:t>
      </w:r>
      <w:proofErr w:type="spellStart"/>
      <w:r w:rsidR="002650E6" w:rsidRPr="006175E6">
        <w:rPr>
          <w:rFonts w:ascii="Times New Roman" w:hAnsi="Times New Roman"/>
          <w:sz w:val="20"/>
        </w:rPr>
        <w:t>ich</w:t>
      </w:r>
      <w:proofErr w:type="spellEnd"/>
      <w:r w:rsidR="002650E6" w:rsidRPr="006175E6">
        <w:rPr>
          <w:rFonts w:ascii="Times New Roman" w:hAnsi="Times New Roman"/>
          <w:sz w:val="20"/>
        </w:rPr>
        <w:t xml:space="preserve">, </w:t>
      </w:r>
      <w:proofErr w:type="spellStart"/>
      <w:r w:rsidR="002650E6" w:rsidRPr="006175E6">
        <w:rPr>
          <w:rFonts w:ascii="Times New Roman" w:hAnsi="Times New Roman"/>
          <w:sz w:val="20"/>
        </w:rPr>
        <w:t>tör’ger</w:t>
      </w:r>
      <w:proofErr w:type="spellEnd"/>
      <w:r w:rsidR="002650E6" w:rsidRPr="006175E6">
        <w:rPr>
          <w:rFonts w:ascii="Times New Roman" w:hAnsi="Times New Roman"/>
          <w:sz w:val="20"/>
        </w:rPr>
        <w:t xml:space="preserve"> Reiner</w:t>
      </w:r>
      <w:r w:rsidR="002650E6" w:rsidRPr="006175E6">
        <w:rPr>
          <w:rFonts w:ascii="Times New Roman" w:hAnsi="Times New Roman"/>
          <w:sz w:val="20"/>
          <w:shd w:val="clear" w:color="auto" w:fill="FFFFFF"/>
        </w:rPr>
        <w:t>, / “</w:t>
      </w:r>
      <w:proofErr w:type="spellStart"/>
      <w:r w:rsidR="002650E6" w:rsidRPr="006175E6">
        <w:rPr>
          <w:rFonts w:ascii="Times New Roman" w:hAnsi="Times New Roman"/>
          <w:sz w:val="20"/>
          <w:shd w:val="clear" w:color="auto" w:fill="FFFFFF"/>
        </w:rPr>
        <w:t>Fal</w:t>
      </w:r>
      <w:proofErr w:type="spellEnd"/>
      <w:r w:rsidR="002650E6" w:rsidRPr="006175E6">
        <w:rPr>
          <w:rFonts w:ascii="Times New Roman" w:hAnsi="Times New Roman"/>
          <w:sz w:val="20"/>
          <w:shd w:val="clear" w:color="auto" w:fill="FFFFFF"/>
        </w:rPr>
        <w:t xml:space="preserve"> </w:t>
      </w:r>
      <w:proofErr w:type="spellStart"/>
      <w:r w:rsidR="002650E6" w:rsidRPr="006175E6">
        <w:rPr>
          <w:rFonts w:ascii="Times New Roman" w:hAnsi="Times New Roman"/>
          <w:sz w:val="20"/>
          <w:shd w:val="clear" w:color="auto" w:fill="FFFFFF"/>
        </w:rPr>
        <w:t>parsi</w:t>
      </w:r>
      <w:proofErr w:type="spellEnd"/>
      <w:r w:rsidR="002650E6" w:rsidRPr="006175E6">
        <w:rPr>
          <w:rFonts w:ascii="Times New Roman" w:hAnsi="Times New Roman"/>
          <w:sz w:val="20"/>
          <w:shd w:val="clear" w:color="auto" w:fill="FFFFFF"/>
        </w:rPr>
        <w:t xml:space="preserve">” / </w:t>
      </w:r>
      <w:r w:rsidR="00592496" w:rsidRPr="006175E6">
        <w:rPr>
          <w:rFonts w:ascii="Times New Roman" w:hAnsi="Times New Roman"/>
          <w:sz w:val="20"/>
          <w:shd w:val="clear" w:color="auto" w:fill="FFFFFF"/>
        </w:rPr>
        <w:t>–</w:t>
      </w:r>
      <w:r w:rsidR="002650E6" w:rsidRPr="006175E6">
        <w:rPr>
          <w:rFonts w:ascii="Times New Roman" w:hAnsi="Times New Roman"/>
          <w:sz w:val="20"/>
          <w:shd w:val="clear" w:color="auto" w:fill="FFFFFF"/>
        </w:rPr>
        <w:t xml:space="preserve"> Dich, </w:t>
      </w:r>
      <w:proofErr w:type="spellStart"/>
      <w:r w:rsidR="002650E6" w:rsidRPr="006175E6">
        <w:rPr>
          <w:rFonts w:ascii="Times New Roman" w:hAnsi="Times New Roman"/>
          <w:sz w:val="20"/>
          <w:shd w:val="clear" w:color="auto" w:fill="FFFFFF"/>
        </w:rPr>
        <w:t>reinen</w:t>
      </w:r>
      <w:proofErr w:type="spellEnd"/>
      <w:r w:rsidR="002650E6" w:rsidRPr="006175E6">
        <w:rPr>
          <w:rFonts w:ascii="Times New Roman" w:hAnsi="Times New Roman"/>
          <w:sz w:val="20"/>
          <w:shd w:val="clear" w:color="auto" w:fill="FFFFFF"/>
        </w:rPr>
        <w:t xml:space="preserve"> </w:t>
      </w:r>
      <w:proofErr w:type="spellStart"/>
      <w:r w:rsidR="002650E6" w:rsidRPr="006175E6">
        <w:rPr>
          <w:rFonts w:ascii="Times New Roman" w:hAnsi="Times New Roman"/>
          <w:sz w:val="20"/>
          <w:shd w:val="clear" w:color="auto" w:fill="FFFFFF"/>
        </w:rPr>
        <w:t>Toren</w:t>
      </w:r>
      <w:proofErr w:type="spellEnd"/>
      <w:r w:rsidR="002650E6" w:rsidRPr="006175E6">
        <w:rPr>
          <w:rFonts w:ascii="Times New Roman" w:hAnsi="Times New Roman"/>
          <w:sz w:val="20"/>
          <w:shd w:val="clear" w:color="auto" w:fill="FFFFFF"/>
        </w:rPr>
        <w:t xml:space="preserve"> “Parsifal”</w:t>
      </w:r>
      <w:r w:rsidR="002650E6" w:rsidRPr="006175E6">
        <w:rPr>
          <w:rFonts w:ascii="Times New Roman" w:hAnsi="Times New Roman"/>
          <w:sz w:val="20"/>
        </w:rPr>
        <w:t>’ (</w:t>
      </w:r>
      <w:r w:rsidR="00A364AC" w:rsidRPr="006175E6">
        <w:rPr>
          <w:rStyle w:val="st1"/>
          <w:rFonts w:ascii="Times New Roman" w:hAnsi="Times New Roman"/>
          <w:sz w:val="20"/>
        </w:rPr>
        <w:t xml:space="preserve">Richard Wagner, </w:t>
      </w:r>
      <w:proofErr w:type="spellStart"/>
      <w:r w:rsidR="00A364AC" w:rsidRPr="006175E6">
        <w:rPr>
          <w:rStyle w:val="st1"/>
          <w:rFonts w:ascii="Times New Roman" w:hAnsi="Times New Roman"/>
          <w:i/>
          <w:sz w:val="20"/>
        </w:rPr>
        <w:t>Sämtliche</w:t>
      </w:r>
      <w:proofErr w:type="spellEnd"/>
      <w:r w:rsidR="00A364AC" w:rsidRPr="006175E6">
        <w:rPr>
          <w:rStyle w:val="st1"/>
          <w:rFonts w:ascii="Times New Roman" w:hAnsi="Times New Roman"/>
          <w:i/>
          <w:sz w:val="20"/>
        </w:rPr>
        <w:t xml:space="preserve"> </w:t>
      </w:r>
      <w:proofErr w:type="spellStart"/>
      <w:r w:rsidR="00A364AC" w:rsidRPr="006175E6">
        <w:rPr>
          <w:rStyle w:val="st1"/>
          <w:rFonts w:ascii="Times New Roman" w:hAnsi="Times New Roman"/>
          <w:i/>
          <w:sz w:val="20"/>
        </w:rPr>
        <w:t>Schriften</w:t>
      </w:r>
      <w:proofErr w:type="spellEnd"/>
      <w:r w:rsidR="00A364AC" w:rsidRPr="006175E6">
        <w:rPr>
          <w:rStyle w:val="st1"/>
          <w:rFonts w:ascii="Times New Roman" w:hAnsi="Times New Roman"/>
          <w:i/>
          <w:sz w:val="20"/>
        </w:rPr>
        <w:t xml:space="preserve"> und </w:t>
      </w:r>
      <w:proofErr w:type="spellStart"/>
      <w:r w:rsidR="00A364AC" w:rsidRPr="006175E6">
        <w:rPr>
          <w:rStyle w:val="st1"/>
          <w:rFonts w:ascii="Times New Roman" w:hAnsi="Times New Roman"/>
          <w:i/>
          <w:sz w:val="20"/>
        </w:rPr>
        <w:t>Dichtunge</w:t>
      </w:r>
      <w:r w:rsidR="007D1087" w:rsidRPr="006175E6">
        <w:rPr>
          <w:rStyle w:val="st1"/>
          <w:rFonts w:ascii="Times New Roman" w:hAnsi="Times New Roman"/>
          <w:i/>
          <w:sz w:val="20"/>
        </w:rPr>
        <w:t>n</w:t>
      </w:r>
      <w:proofErr w:type="spellEnd"/>
      <w:r w:rsidR="007D1087" w:rsidRPr="006175E6">
        <w:rPr>
          <w:rStyle w:val="st1"/>
          <w:rFonts w:ascii="Times New Roman" w:hAnsi="Times New Roman"/>
          <w:i/>
          <w:sz w:val="20"/>
        </w:rPr>
        <w:t xml:space="preserve">: </w:t>
      </w:r>
      <w:proofErr w:type="spellStart"/>
      <w:r w:rsidR="007D1087" w:rsidRPr="006175E6">
        <w:rPr>
          <w:rStyle w:val="st1"/>
          <w:rFonts w:ascii="Times New Roman" w:hAnsi="Times New Roman"/>
          <w:i/>
          <w:sz w:val="20"/>
        </w:rPr>
        <w:t>Volks-Ausgabe</w:t>
      </w:r>
      <w:proofErr w:type="spellEnd"/>
      <w:r w:rsidR="007D1087" w:rsidRPr="006175E6">
        <w:rPr>
          <w:rStyle w:val="st1"/>
          <w:rFonts w:ascii="Times New Roman" w:hAnsi="Times New Roman"/>
          <w:sz w:val="20"/>
        </w:rPr>
        <w:t xml:space="preserve">, 16 in 8 </w:t>
      </w:r>
      <w:proofErr w:type="spellStart"/>
      <w:r w:rsidR="007D1087" w:rsidRPr="006175E6">
        <w:rPr>
          <w:rStyle w:val="st1"/>
          <w:rFonts w:ascii="Times New Roman" w:hAnsi="Times New Roman"/>
          <w:sz w:val="20"/>
        </w:rPr>
        <w:t>vols</w:t>
      </w:r>
      <w:proofErr w:type="spellEnd"/>
      <w:r w:rsidR="007D1087" w:rsidRPr="006175E6">
        <w:rPr>
          <w:rStyle w:val="st1"/>
          <w:rFonts w:ascii="Times New Roman" w:hAnsi="Times New Roman"/>
          <w:sz w:val="20"/>
        </w:rPr>
        <w:t xml:space="preserve"> (</w:t>
      </w:r>
      <w:proofErr w:type="spellStart"/>
      <w:r w:rsidR="00A364AC" w:rsidRPr="006175E6">
        <w:rPr>
          <w:rFonts w:ascii="Times New Roman" w:hAnsi="Times New Roman"/>
          <w:sz w:val="20"/>
          <w:shd w:val="clear" w:color="auto" w:fill="FFFFFF"/>
        </w:rPr>
        <w:t>Leipizig</w:t>
      </w:r>
      <w:proofErr w:type="spellEnd"/>
      <w:r w:rsidR="00A364AC" w:rsidRPr="006175E6">
        <w:rPr>
          <w:rFonts w:ascii="Times New Roman" w:hAnsi="Times New Roman"/>
          <w:sz w:val="20"/>
          <w:shd w:val="clear" w:color="auto" w:fill="FFFFFF"/>
        </w:rPr>
        <w:t xml:space="preserve">: </w:t>
      </w:r>
      <w:proofErr w:type="spellStart"/>
      <w:r w:rsidR="00A364AC" w:rsidRPr="006175E6">
        <w:rPr>
          <w:rFonts w:ascii="Times New Roman" w:hAnsi="Times New Roman"/>
          <w:sz w:val="20"/>
          <w:shd w:val="clear" w:color="auto" w:fill="FFFFFF"/>
        </w:rPr>
        <w:t>Breitkopf</w:t>
      </w:r>
      <w:proofErr w:type="spellEnd"/>
      <w:r w:rsidR="002650E6" w:rsidRPr="006175E6">
        <w:rPr>
          <w:rFonts w:ascii="Times New Roman" w:hAnsi="Times New Roman"/>
          <w:sz w:val="20"/>
          <w:shd w:val="clear" w:color="auto" w:fill="FFFFFF"/>
        </w:rPr>
        <w:t xml:space="preserve"> &amp; </w:t>
      </w:r>
      <w:proofErr w:type="spellStart"/>
      <w:r w:rsidR="002650E6" w:rsidRPr="006175E6">
        <w:rPr>
          <w:rFonts w:ascii="Times New Roman" w:hAnsi="Times New Roman"/>
          <w:sz w:val="20"/>
          <w:shd w:val="clear" w:color="auto" w:fill="FFFFFF"/>
        </w:rPr>
        <w:t>Härtel</w:t>
      </w:r>
      <w:proofErr w:type="spellEnd"/>
      <w:r w:rsidR="002650E6" w:rsidRPr="006175E6">
        <w:rPr>
          <w:rFonts w:ascii="Times New Roman" w:hAnsi="Times New Roman"/>
          <w:sz w:val="20"/>
          <w:shd w:val="clear" w:color="auto" w:fill="FFFFFF"/>
        </w:rPr>
        <w:t xml:space="preserve"> and C.F.</w:t>
      </w:r>
      <w:r w:rsidR="00A364AC" w:rsidRPr="006175E6">
        <w:rPr>
          <w:rFonts w:ascii="Times New Roman" w:hAnsi="Times New Roman"/>
          <w:sz w:val="20"/>
          <w:shd w:val="clear" w:color="auto" w:fill="FFFFFF"/>
        </w:rPr>
        <w:t>W</w:t>
      </w:r>
      <w:r w:rsidR="00F42B38" w:rsidRPr="006175E6">
        <w:rPr>
          <w:rFonts w:ascii="Times New Roman" w:hAnsi="Times New Roman"/>
          <w:sz w:val="20"/>
          <w:shd w:val="clear" w:color="auto" w:fill="FFFFFF"/>
        </w:rPr>
        <w:t>.</w:t>
      </w:r>
      <w:r w:rsidR="007D1087" w:rsidRPr="006175E6">
        <w:rPr>
          <w:rFonts w:ascii="Times New Roman" w:hAnsi="Times New Roman"/>
          <w:sz w:val="20"/>
          <w:shd w:val="clear" w:color="auto" w:fill="FFFFFF"/>
        </w:rPr>
        <w:t xml:space="preserve"> Siegel, 1911-14), </w:t>
      </w:r>
      <w:r w:rsidR="002650E6" w:rsidRPr="006175E6">
        <w:rPr>
          <w:rFonts w:ascii="Times New Roman" w:hAnsi="Times New Roman"/>
          <w:sz w:val="20"/>
          <w:shd w:val="clear" w:color="auto" w:fill="FFFFFF"/>
        </w:rPr>
        <w:t xml:space="preserve">X, 355).  </w:t>
      </w:r>
      <w:r w:rsidR="0098045F" w:rsidRPr="006175E6">
        <w:rPr>
          <w:rFonts w:ascii="Times New Roman" w:hAnsi="Times New Roman"/>
          <w:sz w:val="20"/>
          <w:shd w:val="clear" w:color="auto" w:fill="FFFFFF"/>
        </w:rPr>
        <w:t xml:space="preserve">Cf. </w:t>
      </w:r>
      <w:r w:rsidR="0051072A" w:rsidRPr="006175E6">
        <w:rPr>
          <w:rFonts w:ascii="Times New Roman" w:hAnsi="Times New Roman"/>
          <w:sz w:val="20"/>
          <w:shd w:val="clear" w:color="auto" w:fill="FFFFFF"/>
        </w:rPr>
        <w:t xml:space="preserve">also Richard Wagner, </w:t>
      </w:r>
      <w:r w:rsidR="00C64D33" w:rsidRPr="006175E6">
        <w:rPr>
          <w:rFonts w:ascii="Times New Roman" w:hAnsi="Times New Roman"/>
          <w:i/>
          <w:sz w:val="20"/>
        </w:rPr>
        <w:t xml:space="preserve">Das </w:t>
      </w:r>
      <w:proofErr w:type="spellStart"/>
      <w:r w:rsidR="00C64D33" w:rsidRPr="006175E6">
        <w:rPr>
          <w:rFonts w:ascii="Times New Roman" w:hAnsi="Times New Roman"/>
          <w:i/>
          <w:sz w:val="20"/>
        </w:rPr>
        <w:t>braune</w:t>
      </w:r>
      <w:proofErr w:type="spellEnd"/>
      <w:r w:rsidR="00C64D33" w:rsidRPr="006175E6">
        <w:rPr>
          <w:rFonts w:ascii="Times New Roman" w:hAnsi="Times New Roman"/>
          <w:i/>
          <w:sz w:val="20"/>
        </w:rPr>
        <w:t xml:space="preserve"> </w:t>
      </w:r>
      <w:proofErr w:type="spellStart"/>
      <w:r w:rsidR="00C64D33" w:rsidRPr="006175E6">
        <w:rPr>
          <w:rFonts w:ascii="Times New Roman" w:hAnsi="Times New Roman"/>
          <w:i/>
          <w:sz w:val="20"/>
        </w:rPr>
        <w:t>Buch</w:t>
      </w:r>
      <w:proofErr w:type="spellEnd"/>
      <w:r w:rsidR="0051072A" w:rsidRPr="006175E6">
        <w:rPr>
          <w:rFonts w:ascii="Times New Roman" w:hAnsi="Times New Roman"/>
          <w:i/>
          <w:sz w:val="20"/>
        </w:rPr>
        <w:t xml:space="preserve">: </w:t>
      </w:r>
      <w:proofErr w:type="spellStart"/>
      <w:r w:rsidR="0051072A" w:rsidRPr="006175E6">
        <w:rPr>
          <w:rFonts w:ascii="Times New Roman" w:hAnsi="Times New Roman"/>
          <w:i/>
          <w:sz w:val="20"/>
        </w:rPr>
        <w:t>Tagebuchaufzeichnungen</w:t>
      </w:r>
      <w:proofErr w:type="spellEnd"/>
      <w:r w:rsidR="0051072A" w:rsidRPr="006175E6">
        <w:rPr>
          <w:rFonts w:ascii="Times New Roman" w:hAnsi="Times New Roman"/>
          <w:i/>
          <w:sz w:val="20"/>
        </w:rPr>
        <w:t xml:space="preserve"> 1865 </w:t>
      </w:r>
      <w:proofErr w:type="spellStart"/>
      <w:r w:rsidR="0051072A" w:rsidRPr="006175E6">
        <w:rPr>
          <w:rFonts w:ascii="Times New Roman" w:hAnsi="Times New Roman"/>
          <w:i/>
          <w:sz w:val="20"/>
        </w:rPr>
        <w:t>bis</w:t>
      </w:r>
      <w:proofErr w:type="spellEnd"/>
      <w:r w:rsidR="0051072A" w:rsidRPr="006175E6">
        <w:rPr>
          <w:rFonts w:ascii="Times New Roman" w:hAnsi="Times New Roman"/>
          <w:i/>
          <w:sz w:val="20"/>
        </w:rPr>
        <w:t xml:space="preserve"> 1882</w:t>
      </w:r>
      <w:r w:rsidR="0051072A" w:rsidRPr="006175E6">
        <w:rPr>
          <w:rFonts w:ascii="Times New Roman" w:hAnsi="Times New Roman"/>
          <w:sz w:val="20"/>
        </w:rPr>
        <w:t xml:space="preserve">, ed. Joachim </w:t>
      </w:r>
      <w:proofErr w:type="spellStart"/>
      <w:r w:rsidR="0051072A" w:rsidRPr="006175E6">
        <w:rPr>
          <w:rFonts w:ascii="Times New Roman" w:hAnsi="Times New Roman"/>
          <w:sz w:val="20"/>
        </w:rPr>
        <w:t>Bergfeld</w:t>
      </w:r>
      <w:proofErr w:type="spellEnd"/>
      <w:r w:rsidR="0051072A" w:rsidRPr="006175E6">
        <w:rPr>
          <w:rFonts w:ascii="Times New Roman" w:hAnsi="Times New Roman"/>
          <w:sz w:val="20"/>
        </w:rPr>
        <w:t xml:space="preserve"> </w:t>
      </w:r>
      <w:r w:rsidR="00C64D33" w:rsidRPr="006175E6">
        <w:rPr>
          <w:rFonts w:ascii="Times New Roman" w:hAnsi="Times New Roman"/>
          <w:sz w:val="20"/>
        </w:rPr>
        <w:t xml:space="preserve">(Zürich: Atlantis </w:t>
      </w:r>
      <w:proofErr w:type="spellStart"/>
      <w:r w:rsidR="00C64D33" w:rsidRPr="006175E6">
        <w:rPr>
          <w:rFonts w:ascii="Times New Roman" w:hAnsi="Times New Roman"/>
          <w:sz w:val="20"/>
        </w:rPr>
        <w:t>Verlag</w:t>
      </w:r>
      <w:proofErr w:type="spellEnd"/>
      <w:r w:rsidR="00C64D33" w:rsidRPr="006175E6">
        <w:rPr>
          <w:rFonts w:ascii="Times New Roman" w:hAnsi="Times New Roman"/>
          <w:sz w:val="20"/>
        </w:rPr>
        <w:t xml:space="preserve">, 1975), p. 22.  </w:t>
      </w:r>
      <w:r w:rsidR="00F42B38" w:rsidRPr="006175E6">
        <w:rPr>
          <w:rFonts w:ascii="Times New Roman" w:hAnsi="Times New Roman"/>
          <w:sz w:val="20"/>
        </w:rPr>
        <w:t xml:space="preserve">This putative Arabic etymology is derived from Johann Joseph von </w:t>
      </w:r>
      <w:proofErr w:type="spellStart"/>
      <w:r w:rsidR="00F42B38" w:rsidRPr="006175E6">
        <w:rPr>
          <w:rFonts w:ascii="Times New Roman" w:hAnsi="Times New Roman"/>
          <w:sz w:val="20"/>
        </w:rPr>
        <w:t>Görres</w:t>
      </w:r>
      <w:proofErr w:type="spellEnd"/>
      <w:r w:rsidR="00F42B38" w:rsidRPr="006175E6">
        <w:rPr>
          <w:rFonts w:ascii="Times New Roman" w:hAnsi="Times New Roman"/>
          <w:sz w:val="20"/>
        </w:rPr>
        <w:t xml:space="preserve">, </w:t>
      </w:r>
      <w:proofErr w:type="spellStart"/>
      <w:r w:rsidR="00A800D1" w:rsidRPr="006175E6">
        <w:rPr>
          <w:rFonts w:ascii="Times New Roman" w:hAnsi="Times New Roman"/>
          <w:i/>
          <w:sz w:val="20"/>
        </w:rPr>
        <w:t>Lohengrin</w:t>
      </w:r>
      <w:proofErr w:type="spellEnd"/>
      <w:r w:rsidR="00A800D1" w:rsidRPr="006175E6">
        <w:rPr>
          <w:rFonts w:ascii="Times New Roman" w:hAnsi="Times New Roman"/>
          <w:i/>
          <w:sz w:val="20"/>
          <w:shd w:val="clear" w:color="auto" w:fill="FFFFFF"/>
        </w:rPr>
        <w:t xml:space="preserve">, </w:t>
      </w:r>
      <w:proofErr w:type="spellStart"/>
      <w:r w:rsidR="00A800D1" w:rsidRPr="006175E6">
        <w:rPr>
          <w:rFonts w:ascii="Times New Roman" w:hAnsi="Times New Roman"/>
          <w:i/>
          <w:sz w:val="20"/>
          <w:shd w:val="clear" w:color="auto" w:fill="FFFFFF"/>
        </w:rPr>
        <w:t>ein</w:t>
      </w:r>
      <w:proofErr w:type="spellEnd"/>
      <w:r w:rsidR="00A800D1" w:rsidRPr="006175E6">
        <w:rPr>
          <w:rFonts w:ascii="Times New Roman" w:hAnsi="Times New Roman"/>
          <w:i/>
          <w:sz w:val="20"/>
          <w:shd w:val="clear" w:color="auto" w:fill="FFFFFF"/>
        </w:rPr>
        <w:t xml:space="preserve"> </w:t>
      </w:r>
      <w:proofErr w:type="spellStart"/>
      <w:r w:rsidR="00A800D1" w:rsidRPr="006175E6">
        <w:rPr>
          <w:rFonts w:ascii="Times New Roman" w:hAnsi="Times New Roman"/>
          <w:i/>
          <w:sz w:val="20"/>
          <w:shd w:val="clear" w:color="auto" w:fill="FFFFFF"/>
        </w:rPr>
        <w:t>altdeutsches</w:t>
      </w:r>
      <w:proofErr w:type="spellEnd"/>
      <w:r w:rsidR="00A800D1" w:rsidRPr="006175E6">
        <w:rPr>
          <w:rFonts w:ascii="Times New Roman" w:hAnsi="Times New Roman"/>
          <w:i/>
          <w:sz w:val="20"/>
          <w:shd w:val="clear" w:color="auto" w:fill="FFFFFF"/>
        </w:rPr>
        <w:t xml:space="preserve"> </w:t>
      </w:r>
      <w:proofErr w:type="spellStart"/>
      <w:r w:rsidR="00A800D1" w:rsidRPr="006175E6">
        <w:rPr>
          <w:rFonts w:ascii="Times New Roman" w:hAnsi="Times New Roman"/>
          <w:i/>
          <w:sz w:val="20"/>
          <w:shd w:val="clear" w:color="auto" w:fill="FFFFFF"/>
        </w:rPr>
        <w:t>Gedicht</w:t>
      </w:r>
      <w:proofErr w:type="spellEnd"/>
      <w:r w:rsidR="00A800D1" w:rsidRPr="006175E6">
        <w:rPr>
          <w:rFonts w:ascii="Times New Roman" w:hAnsi="Times New Roman"/>
          <w:i/>
          <w:sz w:val="20"/>
          <w:shd w:val="clear" w:color="auto" w:fill="FFFFFF"/>
        </w:rPr>
        <w:t xml:space="preserve">, </w:t>
      </w:r>
      <w:proofErr w:type="spellStart"/>
      <w:r w:rsidR="00A800D1" w:rsidRPr="006175E6">
        <w:rPr>
          <w:rFonts w:ascii="Times New Roman" w:hAnsi="Times New Roman"/>
          <w:i/>
          <w:sz w:val="20"/>
          <w:shd w:val="clear" w:color="auto" w:fill="FFFFFF"/>
        </w:rPr>
        <w:t>nach</w:t>
      </w:r>
      <w:proofErr w:type="spellEnd"/>
      <w:r w:rsidR="00A800D1" w:rsidRPr="006175E6">
        <w:rPr>
          <w:rFonts w:ascii="Times New Roman" w:hAnsi="Times New Roman"/>
          <w:i/>
          <w:sz w:val="20"/>
          <w:shd w:val="clear" w:color="auto" w:fill="FFFFFF"/>
        </w:rPr>
        <w:t xml:space="preserve"> der </w:t>
      </w:r>
      <w:proofErr w:type="spellStart"/>
      <w:r w:rsidR="00A800D1" w:rsidRPr="006175E6">
        <w:rPr>
          <w:rFonts w:ascii="Times New Roman" w:hAnsi="Times New Roman"/>
          <w:i/>
          <w:sz w:val="20"/>
          <w:shd w:val="clear" w:color="auto" w:fill="FFFFFF"/>
        </w:rPr>
        <w:t>Abschrift</w:t>
      </w:r>
      <w:proofErr w:type="spellEnd"/>
      <w:r w:rsidR="00A800D1" w:rsidRPr="006175E6">
        <w:rPr>
          <w:rFonts w:ascii="Times New Roman" w:hAnsi="Times New Roman"/>
          <w:i/>
          <w:sz w:val="20"/>
          <w:shd w:val="clear" w:color="auto" w:fill="FFFFFF"/>
        </w:rPr>
        <w:t xml:space="preserve"> des </w:t>
      </w:r>
      <w:proofErr w:type="spellStart"/>
      <w:r w:rsidR="00A800D1" w:rsidRPr="006175E6">
        <w:rPr>
          <w:rFonts w:ascii="Times New Roman" w:hAnsi="Times New Roman"/>
          <w:i/>
          <w:sz w:val="20"/>
          <w:shd w:val="clear" w:color="auto" w:fill="FFFFFF"/>
        </w:rPr>
        <w:t>Vaticanischen</w:t>
      </w:r>
      <w:proofErr w:type="spellEnd"/>
      <w:r w:rsidR="00A800D1" w:rsidRPr="006175E6">
        <w:rPr>
          <w:rFonts w:ascii="Times New Roman" w:hAnsi="Times New Roman"/>
          <w:i/>
          <w:sz w:val="20"/>
          <w:shd w:val="clear" w:color="auto" w:fill="FFFFFF"/>
        </w:rPr>
        <w:t xml:space="preserve"> </w:t>
      </w:r>
      <w:proofErr w:type="spellStart"/>
      <w:r w:rsidR="00A800D1" w:rsidRPr="006175E6">
        <w:rPr>
          <w:rFonts w:ascii="Times New Roman" w:hAnsi="Times New Roman"/>
          <w:i/>
          <w:sz w:val="20"/>
          <w:shd w:val="clear" w:color="auto" w:fill="FFFFFF"/>
        </w:rPr>
        <w:t>Manuscriptes</w:t>
      </w:r>
      <w:proofErr w:type="spellEnd"/>
      <w:r w:rsidR="00A800D1" w:rsidRPr="006175E6">
        <w:rPr>
          <w:rFonts w:ascii="Times New Roman" w:hAnsi="Times New Roman"/>
          <w:i/>
          <w:sz w:val="20"/>
          <w:shd w:val="clear" w:color="auto" w:fill="FFFFFF"/>
        </w:rPr>
        <w:t xml:space="preserve"> von Ferdinand </w:t>
      </w:r>
      <w:proofErr w:type="spellStart"/>
      <w:r w:rsidR="00A800D1" w:rsidRPr="006175E6">
        <w:rPr>
          <w:rFonts w:ascii="Times New Roman" w:hAnsi="Times New Roman"/>
          <w:i/>
          <w:sz w:val="20"/>
          <w:shd w:val="clear" w:color="auto" w:fill="FFFFFF"/>
        </w:rPr>
        <w:t>Glökle</w:t>
      </w:r>
      <w:proofErr w:type="spellEnd"/>
      <w:r w:rsidR="00A800D1" w:rsidRPr="006175E6">
        <w:rPr>
          <w:rFonts w:ascii="Times New Roman" w:hAnsi="Times New Roman"/>
          <w:i/>
          <w:sz w:val="20"/>
          <w:shd w:val="clear" w:color="auto" w:fill="FFFFFF"/>
        </w:rPr>
        <w:t xml:space="preserve"> </w:t>
      </w:r>
      <w:r w:rsidR="00A800D1" w:rsidRPr="006175E6">
        <w:rPr>
          <w:rFonts w:ascii="Times New Roman" w:hAnsi="Times New Roman"/>
          <w:sz w:val="20"/>
          <w:shd w:val="clear" w:color="auto" w:fill="FFFFFF"/>
        </w:rPr>
        <w:t>(</w:t>
      </w:r>
      <w:r w:rsidR="00A800D1" w:rsidRPr="006175E6">
        <w:rPr>
          <w:rFonts w:ascii="Times New Roman" w:eastAsia="Arial Unicode MS" w:hAnsi="Times New Roman"/>
          <w:sz w:val="20"/>
          <w:shd w:val="clear" w:color="auto" w:fill="FFFFFF"/>
        </w:rPr>
        <w:t>Heidelberg</w:t>
      </w:r>
      <w:r w:rsidR="007918FF" w:rsidRPr="006175E6">
        <w:rPr>
          <w:rFonts w:ascii="Times New Roman" w:eastAsia="Arial Unicode MS" w:hAnsi="Times New Roman"/>
          <w:b/>
          <w:sz w:val="20"/>
          <w:shd w:val="clear" w:color="auto" w:fill="FFFFFF"/>
        </w:rPr>
        <w:t xml:space="preserve">: </w:t>
      </w:r>
      <w:r w:rsidR="007918FF" w:rsidRPr="006175E6">
        <w:rPr>
          <w:rFonts w:ascii="Times New Roman" w:eastAsia="Arial Unicode MS" w:hAnsi="Times New Roman"/>
          <w:sz w:val="20"/>
          <w:shd w:val="clear" w:color="auto" w:fill="FFFFFF"/>
        </w:rPr>
        <w:t>Mohr &amp; Zimmer, 1813), p.</w:t>
      </w:r>
      <w:r w:rsidR="007918FF" w:rsidRPr="006175E6">
        <w:rPr>
          <w:rFonts w:ascii="Times New Roman" w:eastAsia="Arial Unicode MS" w:hAnsi="Times New Roman"/>
          <w:b/>
          <w:sz w:val="20"/>
          <w:shd w:val="clear" w:color="auto" w:fill="FFFFFF"/>
        </w:rPr>
        <w:t xml:space="preserve"> </w:t>
      </w:r>
      <w:r w:rsidR="007918FF" w:rsidRPr="006175E6">
        <w:rPr>
          <w:rFonts w:ascii="Times New Roman" w:eastAsia="Arial Unicode MS" w:hAnsi="Times New Roman"/>
          <w:sz w:val="20"/>
          <w:shd w:val="clear" w:color="auto" w:fill="FFFFFF"/>
        </w:rPr>
        <w:t>vi:</w:t>
      </w:r>
      <w:r w:rsidR="007918FF" w:rsidRPr="006175E6">
        <w:rPr>
          <w:rFonts w:ascii="Times New Roman" w:eastAsia="Arial Unicode MS" w:hAnsi="Times New Roman"/>
          <w:b/>
          <w:sz w:val="20"/>
          <w:shd w:val="clear" w:color="auto" w:fill="FFFFFF"/>
        </w:rPr>
        <w:t xml:space="preserve"> ‘</w:t>
      </w:r>
      <w:proofErr w:type="spellStart"/>
      <w:r w:rsidR="007918FF" w:rsidRPr="006175E6">
        <w:rPr>
          <w:rFonts w:ascii="Times New Roman" w:hAnsi="Times New Roman"/>
          <w:sz w:val="20"/>
          <w:lang w:eastAsia="en-GB"/>
        </w:rPr>
        <w:t>Parsi</w:t>
      </w:r>
      <w:proofErr w:type="spellEnd"/>
      <w:r w:rsidR="007918FF" w:rsidRPr="006175E6">
        <w:rPr>
          <w:rFonts w:ascii="Times New Roman" w:hAnsi="Times New Roman"/>
          <w:sz w:val="20"/>
          <w:lang w:eastAsia="en-GB"/>
        </w:rPr>
        <w:t xml:space="preserve"> </w:t>
      </w:r>
      <w:proofErr w:type="spellStart"/>
      <w:r w:rsidR="007918FF" w:rsidRPr="006175E6">
        <w:rPr>
          <w:rFonts w:ascii="Times New Roman" w:hAnsi="Times New Roman"/>
          <w:sz w:val="20"/>
          <w:lang w:eastAsia="en-GB"/>
        </w:rPr>
        <w:t>oder</w:t>
      </w:r>
      <w:proofErr w:type="spellEnd"/>
      <w:r w:rsidR="007918FF" w:rsidRPr="006175E6">
        <w:rPr>
          <w:rFonts w:ascii="Times New Roman" w:hAnsi="Times New Roman"/>
          <w:sz w:val="20"/>
          <w:lang w:eastAsia="en-GB"/>
        </w:rPr>
        <w:t xml:space="preserve"> </w:t>
      </w:r>
      <w:proofErr w:type="spellStart"/>
      <w:r w:rsidR="007918FF" w:rsidRPr="006175E6">
        <w:rPr>
          <w:rFonts w:ascii="Times New Roman" w:hAnsi="Times New Roman"/>
          <w:sz w:val="20"/>
          <w:lang w:eastAsia="en-GB"/>
        </w:rPr>
        <w:t>Parseh</w:t>
      </w:r>
      <w:proofErr w:type="spellEnd"/>
      <w:r w:rsidR="007918FF" w:rsidRPr="006175E6">
        <w:rPr>
          <w:rFonts w:ascii="Times New Roman" w:hAnsi="Times New Roman"/>
          <w:sz w:val="20"/>
          <w:lang w:eastAsia="en-GB"/>
        </w:rPr>
        <w:t xml:space="preserve"> </w:t>
      </w:r>
      <w:proofErr w:type="spellStart"/>
      <w:r w:rsidR="007918FF" w:rsidRPr="006175E6">
        <w:rPr>
          <w:rFonts w:ascii="Times New Roman" w:hAnsi="Times New Roman"/>
          <w:sz w:val="20"/>
          <w:lang w:eastAsia="en-GB"/>
        </w:rPr>
        <w:t>Fal</w:t>
      </w:r>
      <w:proofErr w:type="spellEnd"/>
      <w:r w:rsidR="007918FF" w:rsidRPr="006175E6">
        <w:rPr>
          <w:rFonts w:ascii="Times New Roman" w:hAnsi="Times New Roman"/>
          <w:sz w:val="20"/>
          <w:lang w:eastAsia="en-GB"/>
        </w:rPr>
        <w:t xml:space="preserve">’.  </w:t>
      </w:r>
    </w:p>
  </w:footnote>
  <w:footnote w:id="79">
    <w:p w:rsidR="00553AC1" w:rsidRPr="006175E6" w:rsidRDefault="00553AC1" w:rsidP="006175E6">
      <w:pPr>
        <w:pStyle w:val="FootnoteText"/>
        <w:rPr>
          <w:rFonts w:ascii="Times New Roman" w:hAnsi="Times New Roman"/>
        </w:rPr>
      </w:pPr>
      <w:r w:rsidRPr="006175E6">
        <w:rPr>
          <w:rStyle w:val="FootnoteReference"/>
          <w:rFonts w:ascii="Times New Roman" w:hAnsi="Times New Roman"/>
        </w:rPr>
        <w:footnoteRef/>
      </w:r>
      <w:proofErr w:type="spellStart"/>
      <w:r w:rsidR="00A61846" w:rsidRPr="006175E6">
        <w:rPr>
          <w:rFonts w:ascii="Times New Roman" w:hAnsi="Times New Roman"/>
        </w:rPr>
        <w:t>Frédéric</w:t>
      </w:r>
      <w:proofErr w:type="spellEnd"/>
      <w:r w:rsidR="00A61846" w:rsidRPr="006175E6">
        <w:rPr>
          <w:rFonts w:ascii="Times New Roman" w:hAnsi="Times New Roman"/>
        </w:rPr>
        <w:t xml:space="preserve"> Guillaume </w:t>
      </w:r>
      <w:r w:rsidR="00A61846" w:rsidRPr="006175E6">
        <w:rPr>
          <w:rStyle w:val="Emphasis"/>
          <w:rFonts w:ascii="Times New Roman" w:hAnsi="Times New Roman"/>
          <w:bCs/>
          <w:i w:val="0"/>
          <w:iCs w:val="0"/>
          <w:shd w:val="clear" w:color="auto" w:fill="FFFFFF"/>
        </w:rPr>
        <w:t>Bergmann</w:t>
      </w:r>
      <w:r w:rsidR="00A61846" w:rsidRPr="006175E6">
        <w:rPr>
          <w:rFonts w:ascii="Times New Roman" w:hAnsi="Times New Roman"/>
          <w:shd w:val="clear" w:color="auto" w:fill="FFFFFF"/>
        </w:rPr>
        <w:t xml:space="preserve">, </w:t>
      </w:r>
      <w:r w:rsidR="00A61846" w:rsidRPr="006175E6">
        <w:rPr>
          <w:rFonts w:ascii="Times New Roman" w:hAnsi="Times New Roman"/>
          <w:i/>
          <w:shd w:val="clear" w:color="auto" w:fill="FFFFFF"/>
        </w:rPr>
        <w:t xml:space="preserve">Sur </w:t>
      </w:r>
      <w:proofErr w:type="spellStart"/>
      <w:r w:rsidR="00A61846" w:rsidRPr="006175E6">
        <w:rPr>
          <w:rFonts w:ascii="Times New Roman" w:hAnsi="Times New Roman"/>
          <w:i/>
          <w:shd w:val="clear" w:color="auto" w:fill="FFFFFF"/>
        </w:rPr>
        <w:t>l’origine</w:t>
      </w:r>
      <w:proofErr w:type="spellEnd"/>
      <w:r w:rsidR="00A61846" w:rsidRPr="006175E6">
        <w:rPr>
          <w:rFonts w:ascii="Times New Roman" w:hAnsi="Times New Roman"/>
          <w:i/>
          <w:shd w:val="clear" w:color="auto" w:fill="FFFFFF"/>
        </w:rPr>
        <w:t xml:space="preserve"> et la signification des Romans du Saint</w:t>
      </w:r>
      <w:r w:rsidR="00A61846" w:rsidRPr="006175E6">
        <w:rPr>
          <w:rStyle w:val="apple-converted-space"/>
          <w:rFonts w:ascii="Times New Roman" w:hAnsi="Times New Roman"/>
          <w:i/>
          <w:shd w:val="clear" w:color="auto" w:fill="FFFFFF"/>
        </w:rPr>
        <w:t> </w:t>
      </w:r>
      <w:proofErr w:type="spellStart"/>
      <w:r w:rsidR="00A61846" w:rsidRPr="006175E6">
        <w:rPr>
          <w:rStyle w:val="Emphasis"/>
          <w:rFonts w:ascii="Times New Roman" w:hAnsi="Times New Roman"/>
          <w:bCs/>
          <w:i w:val="0"/>
          <w:iCs w:val="0"/>
          <w:shd w:val="clear" w:color="auto" w:fill="FFFFFF"/>
        </w:rPr>
        <w:t>Graal</w:t>
      </w:r>
      <w:proofErr w:type="spellEnd"/>
      <w:r w:rsidR="00A61846" w:rsidRPr="006175E6">
        <w:rPr>
          <w:rFonts w:ascii="Times New Roman" w:hAnsi="Times New Roman"/>
          <w:shd w:val="clear" w:color="auto" w:fill="FFFFFF"/>
        </w:rPr>
        <w:t xml:space="preserve"> (Strasbourg: </w:t>
      </w:r>
      <w:proofErr w:type="spellStart"/>
      <w:r w:rsidR="00A61846" w:rsidRPr="006175E6">
        <w:rPr>
          <w:rFonts w:ascii="Times New Roman" w:hAnsi="Times New Roman"/>
          <w:shd w:val="clear" w:color="auto" w:fill="FFFFFF"/>
        </w:rPr>
        <w:t>Silbermann</w:t>
      </w:r>
      <w:proofErr w:type="spellEnd"/>
      <w:r w:rsidR="00A61846" w:rsidRPr="006175E6">
        <w:rPr>
          <w:rFonts w:ascii="Times New Roman" w:hAnsi="Times New Roman"/>
          <w:shd w:val="clear" w:color="auto" w:fill="FFFFFF"/>
        </w:rPr>
        <w:t>, 1842)</w:t>
      </w:r>
      <w:r w:rsidR="00963FF8" w:rsidRPr="006175E6">
        <w:rPr>
          <w:rFonts w:ascii="Times New Roman" w:hAnsi="Times New Roman"/>
          <w:shd w:val="clear" w:color="auto" w:fill="FFFFFF"/>
        </w:rPr>
        <w:t>, p. 13</w:t>
      </w:r>
      <w:r w:rsidR="00A61846" w:rsidRPr="006175E6">
        <w:rPr>
          <w:rFonts w:ascii="Times New Roman" w:hAnsi="Times New Roman"/>
          <w:shd w:val="clear" w:color="auto" w:fill="FFFFFF"/>
        </w:rPr>
        <w:t xml:space="preserve">; </w:t>
      </w:r>
      <w:r w:rsidR="00423D56" w:rsidRPr="006175E6">
        <w:rPr>
          <w:rFonts w:ascii="Times New Roman" w:hAnsi="Times New Roman"/>
          <w:i/>
        </w:rPr>
        <w:t xml:space="preserve">The San </w:t>
      </w:r>
      <w:proofErr w:type="spellStart"/>
      <w:r w:rsidR="00423D56" w:rsidRPr="006175E6">
        <w:rPr>
          <w:rFonts w:ascii="Times New Roman" w:hAnsi="Times New Roman"/>
          <w:i/>
        </w:rPr>
        <w:t>Grëal</w:t>
      </w:r>
      <w:proofErr w:type="spellEnd"/>
      <w:r w:rsidR="00423D56" w:rsidRPr="006175E6">
        <w:rPr>
          <w:rFonts w:ascii="Times New Roman" w:hAnsi="Times New Roman"/>
          <w:i/>
        </w:rPr>
        <w:t>: An Inquiry Into the Origin and Signification of the Romances</w:t>
      </w:r>
      <w:r w:rsidR="008A163D" w:rsidRPr="006175E6">
        <w:rPr>
          <w:rFonts w:ascii="Times New Roman" w:hAnsi="Times New Roman"/>
          <w:i/>
        </w:rPr>
        <w:t xml:space="preserve"> of the San </w:t>
      </w:r>
      <w:proofErr w:type="spellStart"/>
      <w:r w:rsidR="00021472" w:rsidRPr="006175E6">
        <w:rPr>
          <w:rFonts w:ascii="Times New Roman" w:hAnsi="Times New Roman"/>
          <w:i/>
        </w:rPr>
        <w:t>Grëal</w:t>
      </w:r>
      <w:proofErr w:type="spellEnd"/>
      <w:r w:rsidR="008A163D" w:rsidRPr="006175E6">
        <w:rPr>
          <w:rFonts w:ascii="Times New Roman" w:hAnsi="Times New Roman"/>
        </w:rPr>
        <w:t xml:space="preserve"> (Edinburgh: </w:t>
      </w:r>
      <w:proofErr w:type="spellStart"/>
      <w:r w:rsidR="008A163D" w:rsidRPr="006175E6">
        <w:rPr>
          <w:rFonts w:ascii="Times New Roman" w:hAnsi="Times New Roman"/>
        </w:rPr>
        <w:t>Edmons</w:t>
      </w:r>
      <w:r w:rsidR="009D1249" w:rsidRPr="006175E6">
        <w:rPr>
          <w:rFonts w:ascii="Times New Roman" w:hAnsi="Times New Roman"/>
        </w:rPr>
        <w:t>t</w:t>
      </w:r>
      <w:r w:rsidR="008A163D" w:rsidRPr="006175E6">
        <w:rPr>
          <w:rFonts w:ascii="Times New Roman" w:hAnsi="Times New Roman"/>
        </w:rPr>
        <w:t>on</w:t>
      </w:r>
      <w:proofErr w:type="spellEnd"/>
      <w:r w:rsidR="008A163D" w:rsidRPr="006175E6">
        <w:rPr>
          <w:rFonts w:ascii="Times New Roman" w:hAnsi="Times New Roman"/>
        </w:rPr>
        <w:t xml:space="preserve"> </w:t>
      </w:r>
      <w:r w:rsidR="00021472" w:rsidRPr="006175E6">
        <w:rPr>
          <w:rFonts w:ascii="Times New Roman" w:hAnsi="Times New Roman"/>
        </w:rPr>
        <w:t xml:space="preserve">&amp; Douglas, 1870), p. 30.  </w:t>
      </w:r>
    </w:p>
  </w:footnote>
  <w:footnote w:id="80">
    <w:p w:rsidR="00A800D1" w:rsidRPr="006175E6" w:rsidRDefault="00A800D1" w:rsidP="006175E6">
      <w:pPr>
        <w:pStyle w:val="FootnoteText"/>
        <w:rPr>
          <w:rFonts w:ascii="Times New Roman" w:hAnsi="Times New Roman"/>
        </w:rPr>
      </w:pPr>
      <w:r w:rsidRPr="006175E6">
        <w:rPr>
          <w:rStyle w:val="FootnoteReference"/>
          <w:rFonts w:ascii="Times New Roman" w:hAnsi="Times New Roman"/>
        </w:rPr>
        <w:footnoteRef/>
      </w:r>
      <w:r w:rsidR="00F16F53" w:rsidRPr="006175E6">
        <w:rPr>
          <w:rFonts w:ascii="Times New Roman" w:hAnsi="Times New Roman"/>
          <w:i/>
        </w:rPr>
        <w:t>The Medieval Imagination</w:t>
      </w:r>
      <w:r w:rsidR="00F16F53" w:rsidRPr="006175E6">
        <w:rPr>
          <w:rFonts w:ascii="Times New Roman" w:hAnsi="Times New Roman"/>
        </w:rPr>
        <w:t xml:space="preserve">, trans. Arthur </w:t>
      </w:r>
      <w:proofErr w:type="spellStart"/>
      <w:r w:rsidR="00F16F53" w:rsidRPr="006175E6">
        <w:rPr>
          <w:rFonts w:ascii="Times New Roman" w:hAnsi="Times New Roman"/>
        </w:rPr>
        <w:t>Goldhammer</w:t>
      </w:r>
      <w:proofErr w:type="spellEnd"/>
      <w:r w:rsidR="00F16F53" w:rsidRPr="006175E6">
        <w:rPr>
          <w:rFonts w:ascii="Times New Roman" w:hAnsi="Times New Roman"/>
        </w:rPr>
        <w:t xml:space="preserve"> (Chicago: Univers</w:t>
      </w:r>
      <w:r w:rsidR="0040677D" w:rsidRPr="006175E6">
        <w:rPr>
          <w:rFonts w:ascii="Times New Roman" w:hAnsi="Times New Roman"/>
        </w:rPr>
        <w:t xml:space="preserve">ity of Chicago Press, 1988), p. </w:t>
      </w:r>
      <w:r w:rsidR="000237F1">
        <w:rPr>
          <w:rFonts w:ascii="Times New Roman" w:hAnsi="Times New Roman"/>
        </w:rPr>
        <w:t>115</w:t>
      </w:r>
      <w:r w:rsidR="0040677D" w:rsidRPr="006175E6">
        <w:rPr>
          <w:rFonts w:ascii="Times New Roman" w:hAnsi="Times New Roman"/>
        </w:rPr>
        <w:t xml:space="preserve">.  </w:t>
      </w:r>
    </w:p>
  </w:footnote>
  <w:footnote w:id="81">
    <w:p w:rsidR="00010C13" w:rsidRPr="006175E6" w:rsidRDefault="00010C13" w:rsidP="006175E6">
      <w:pPr>
        <w:rPr>
          <w:rFonts w:ascii="Times New Roman" w:hAnsi="Times New Roman"/>
          <w:sz w:val="20"/>
        </w:rPr>
      </w:pPr>
      <w:r w:rsidRPr="006175E6">
        <w:rPr>
          <w:rStyle w:val="FootnoteReference"/>
          <w:rFonts w:ascii="Times New Roman" w:hAnsi="Times New Roman"/>
          <w:sz w:val="20"/>
        </w:rPr>
        <w:footnoteRef/>
      </w:r>
      <w:r w:rsidRPr="006175E6">
        <w:rPr>
          <w:rFonts w:ascii="Times New Roman" w:hAnsi="Times New Roman"/>
          <w:sz w:val="20"/>
        </w:rPr>
        <w:t xml:space="preserve">Le Goff, </w:t>
      </w:r>
      <w:r w:rsidRPr="006175E6">
        <w:rPr>
          <w:rFonts w:ascii="Times New Roman" w:hAnsi="Times New Roman"/>
          <w:i/>
          <w:sz w:val="20"/>
        </w:rPr>
        <w:t>Medieval Imagination</w:t>
      </w:r>
      <w:r w:rsidRPr="006175E6">
        <w:rPr>
          <w:rFonts w:ascii="Times New Roman" w:hAnsi="Times New Roman"/>
          <w:sz w:val="20"/>
        </w:rPr>
        <w:t xml:space="preserve">, p. </w:t>
      </w:r>
      <w:r w:rsidR="00B94D54">
        <w:rPr>
          <w:rFonts w:ascii="Times New Roman" w:hAnsi="Times New Roman"/>
          <w:sz w:val="20"/>
        </w:rPr>
        <w:t>57</w:t>
      </w:r>
      <w:r w:rsidRPr="006175E6">
        <w:rPr>
          <w:rFonts w:ascii="Times New Roman" w:hAnsi="Times New Roman"/>
          <w:sz w:val="20"/>
        </w:rPr>
        <w:t xml:space="preserve">.  </w:t>
      </w:r>
    </w:p>
  </w:footnote>
  <w:footnote w:id="82">
    <w:p w:rsidR="007A09BE" w:rsidRPr="006175E6" w:rsidRDefault="007A09BE" w:rsidP="006175E6">
      <w:pPr>
        <w:rPr>
          <w:rFonts w:ascii="Times New Roman" w:hAnsi="Times New Roman"/>
          <w:i/>
          <w:sz w:val="20"/>
          <w:lang w:val="it-IT" w:eastAsia="en-GB"/>
        </w:rPr>
      </w:pPr>
      <w:r w:rsidRPr="006175E6">
        <w:rPr>
          <w:rStyle w:val="FootnoteReference"/>
          <w:rFonts w:ascii="Times New Roman" w:hAnsi="Times New Roman"/>
          <w:sz w:val="20"/>
        </w:rPr>
        <w:footnoteRef/>
      </w:r>
      <w:r w:rsidRPr="006175E6">
        <w:rPr>
          <w:rFonts w:ascii="Times New Roman" w:hAnsi="Times New Roman"/>
          <w:sz w:val="20"/>
        </w:rPr>
        <w:t xml:space="preserve">Bergmann, </w:t>
      </w:r>
      <w:r w:rsidR="0075003A" w:rsidRPr="006175E6">
        <w:rPr>
          <w:rFonts w:ascii="Times New Roman" w:hAnsi="Times New Roman"/>
          <w:i/>
          <w:sz w:val="20"/>
        </w:rPr>
        <w:t xml:space="preserve">San </w:t>
      </w:r>
      <w:proofErr w:type="spellStart"/>
      <w:r w:rsidR="0075003A" w:rsidRPr="006175E6">
        <w:rPr>
          <w:rFonts w:ascii="Times New Roman" w:hAnsi="Times New Roman"/>
          <w:i/>
          <w:sz w:val="20"/>
        </w:rPr>
        <w:t>Grëal</w:t>
      </w:r>
      <w:proofErr w:type="spellEnd"/>
      <w:r w:rsidR="0075003A" w:rsidRPr="006175E6">
        <w:rPr>
          <w:rFonts w:ascii="Times New Roman" w:hAnsi="Times New Roman"/>
          <w:sz w:val="20"/>
        </w:rPr>
        <w:t xml:space="preserve">, </w:t>
      </w:r>
      <w:r w:rsidRPr="006175E6">
        <w:rPr>
          <w:rFonts w:ascii="Times New Roman" w:hAnsi="Times New Roman"/>
          <w:sz w:val="20"/>
        </w:rPr>
        <w:t>p</w:t>
      </w:r>
      <w:r w:rsidR="0077327B" w:rsidRPr="006175E6">
        <w:rPr>
          <w:rFonts w:ascii="Times New Roman" w:hAnsi="Times New Roman"/>
          <w:sz w:val="20"/>
        </w:rPr>
        <w:t>p</w:t>
      </w:r>
      <w:r w:rsidRPr="006175E6">
        <w:rPr>
          <w:rFonts w:ascii="Times New Roman" w:hAnsi="Times New Roman"/>
          <w:sz w:val="20"/>
        </w:rPr>
        <w:t xml:space="preserve">. </w:t>
      </w:r>
      <w:r w:rsidR="0077327B" w:rsidRPr="006175E6">
        <w:rPr>
          <w:rFonts w:ascii="Times New Roman" w:hAnsi="Times New Roman"/>
          <w:sz w:val="20"/>
        </w:rPr>
        <w:t xml:space="preserve">10-11; </w:t>
      </w:r>
      <w:r w:rsidR="008A163D" w:rsidRPr="006175E6">
        <w:rPr>
          <w:rFonts w:ascii="Times New Roman" w:hAnsi="Times New Roman"/>
          <w:sz w:val="20"/>
        </w:rPr>
        <w:t>43</w:t>
      </w:r>
      <w:r w:rsidRPr="006175E6">
        <w:rPr>
          <w:rFonts w:ascii="Times New Roman" w:hAnsi="Times New Roman"/>
          <w:sz w:val="20"/>
        </w:rPr>
        <w:t>: ‘</w:t>
      </w:r>
      <w:r w:rsidR="0079718A" w:rsidRPr="006175E6">
        <w:rPr>
          <w:rFonts w:ascii="Times New Roman" w:hAnsi="Times New Roman"/>
          <w:sz w:val="20"/>
        </w:rPr>
        <w:t>t</w:t>
      </w:r>
      <w:r w:rsidRPr="006175E6">
        <w:rPr>
          <w:rFonts w:ascii="Times New Roman" w:hAnsi="Times New Roman"/>
          <w:sz w:val="20"/>
          <w:shd w:val="clear" w:color="auto" w:fill="FFFFFF"/>
        </w:rPr>
        <w:t>he idea must naturally have presented itself, particularly to an ecclesiastic, of designating by this name the vase or vessel in which Christ had partaken of the Supper with his apostles on the eve of his</w:t>
      </w:r>
      <w:r w:rsidR="008355EF" w:rsidRPr="006175E6">
        <w:rPr>
          <w:rFonts w:ascii="Times New Roman" w:hAnsi="Times New Roman"/>
          <w:sz w:val="20"/>
          <w:shd w:val="clear" w:color="auto" w:fill="FFFFFF"/>
        </w:rPr>
        <w:t xml:space="preserve"> death’.  C</w:t>
      </w:r>
      <w:r w:rsidR="00BB6DB2" w:rsidRPr="006175E6">
        <w:rPr>
          <w:rFonts w:ascii="Times New Roman" w:hAnsi="Times New Roman"/>
          <w:sz w:val="20"/>
          <w:shd w:val="clear" w:color="auto" w:fill="FFFFFF"/>
        </w:rPr>
        <w:t xml:space="preserve">f. </w:t>
      </w:r>
      <w:proofErr w:type="spellStart"/>
      <w:r w:rsidR="00E2738D" w:rsidRPr="006175E6">
        <w:rPr>
          <w:rStyle w:val="st1"/>
          <w:rFonts w:ascii="Times New Roman" w:hAnsi="Times New Roman"/>
          <w:sz w:val="20"/>
        </w:rPr>
        <w:t>É</w:t>
      </w:r>
      <w:r w:rsidR="008355EF" w:rsidRPr="006175E6">
        <w:rPr>
          <w:rStyle w:val="st1"/>
          <w:rFonts w:ascii="Times New Roman" w:hAnsi="Times New Roman"/>
          <w:sz w:val="20"/>
        </w:rPr>
        <w:t>mile</w:t>
      </w:r>
      <w:proofErr w:type="spellEnd"/>
      <w:r w:rsidR="00E2738D" w:rsidRPr="006175E6">
        <w:rPr>
          <w:rStyle w:val="st1"/>
          <w:rFonts w:ascii="Times New Roman" w:hAnsi="Times New Roman"/>
          <w:sz w:val="20"/>
        </w:rPr>
        <w:t xml:space="preserve">-Louis </w:t>
      </w:r>
      <w:proofErr w:type="spellStart"/>
      <w:r w:rsidR="00BB6DB2" w:rsidRPr="006175E6">
        <w:rPr>
          <w:rStyle w:val="Emphasis"/>
          <w:rFonts w:ascii="Times New Roman" w:hAnsi="Times New Roman"/>
          <w:i w:val="0"/>
          <w:sz w:val="20"/>
        </w:rPr>
        <w:t>Burnouf</w:t>
      </w:r>
      <w:proofErr w:type="spellEnd"/>
      <w:r w:rsidR="008355EF" w:rsidRPr="006175E6">
        <w:rPr>
          <w:rStyle w:val="st1"/>
          <w:rFonts w:ascii="Times New Roman" w:hAnsi="Times New Roman"/>
          <w:i/>
          <w:sz w:val="20"/>
        </w:rPr>
        <w:t>,</w:t>
      </w:r>
      <w:r w:rsidR="008355EF" w:rsidRPr="006175E6">
        <w:rPr>
          <w:rStyle w:val="st1"/>
          <w:rFonts w:ascii="Times New Roman" w:hAnsi="Times New Roman"/>
          <w:sz w:val="20"/>
        </w:rPr>
        <w:t xml:space="preserve"> </w:t>
      </w:r>
      <w:r w:rsidR="008355EF" w:rsidRPr="006175E6">
        <w:rPr>
          <w:rFonts w:ascii="Times New Roman" w:hAnsi="Times New Roman"/>
          <w:i/>
          <w:sz w:val="20"/>
        </w:rPr>
        <w:t xml:space="preserve">Le </w:t>
      </w:r>
      <w:r w:rsidR="00E2738D" w:rsidRPr="006175E6">
        <w:rPr>
          <w:rFonts w:ascii="Times New Roman" w:hAnsi="Times New Roman"/>
          <w:i/>
          <w:sz w:val="20"/>
        </w:rPr>
        <w:t>V</w:t>
      </w:r>
      <w:r w:rsidR="0063369E" w:rsidRPr="006175E6">
        <w:rPr>
          <w:rFonts w:ascii="Times New Roman" w:hAnsi="Times New Roman"/>
          <w:i/>
          <w:sz w:val="20"/>
        </w:rPr>
        <w:t xml:space="preserve">ase </w:t>
      </w:r>
      <w:proofErr w:type="spellStart"/>
      <w:r w:rsidR="0063369E" w:rsidRPr="006175E6">
        <w:rPr>
          <w:rFonts w:ascii="Times New Roman" w:hAnsi="Times New Roman"/>
          <w:i/>
          <w:sz w:val="20"/>
        </w:rPr>
        <w:t>sacré</w:t>
      </w:r>
      <w:proofErr w:type="spellEnd"/>
      <w:r w:rsidR="0063369E" w:rsidRPr="006175E6">
        <w:rPr>
          <w:rFonts w:ascii="Times New Roman" w:hAnsi="Times New Roman"/>
          <w:i/>
          <w:sz w:val="20"/>
        </w:rPr>
        <w:t xml:space="preserve"> et </w:t>
      </w:r>
      <w:proofErr w:type="spellStart"/>
      <w:r w:rsidR="0063369E" w:rsidRPr="006175E6">
        <w:rPr>
          <w:rFonts w:ascii="Times New Roman" w:hAnsi="Times New Roman"/>
          <w:i/>
          <w:sz w:val="20"/>
        </w:rPr>
        <w:t>ce</w:t>
      </w:r>
      <w:proofErr w:type="spellEnd"/>
      <w:r w:rsidR="0063369E" w:rsidRPr="006175E6">
        <w:rPr>
          <w:rFonts w:ascii="Times New Roman" w:hAnsi="Times New Roman"/>
          <w:i/>
          <w:sz w:val="20"/>
        </w:rPr>
        <w:t xml:space="preserve"> </w:t>
      </w:r>
      <w:proofErr w:type="spellStart"/>
      <w:r w:rsidR="0063369E" w:rsidRPr="006175E6">
        <w:rPr>
          <w:rFonts w:ascii="Times New Roman" w:hAnsi="Times New Roman"/>
          <w:i/>
          <w:sz w:val="20"/>
        </w:rPr>
        <w:t>qu’il</w:t>
      </w:r>
      <w:proofErr w:type="spellEnd"/>
      <w:r w:rsidR="0063369E" w:rsidRPr="006175E6">
        <w:rPr>
          <w:rFonts w:ascii="Times New Roman" w:hAnsi="Times New Roman"/>
          <w:i/>
          <w:sz w:val="20"/>
        </w:rPr>
        <w:t xml:space="preserve"> </w:t>
      </w:r>
      <w:proofErr w:type="spellStart"/>
      <w:r w:rsidR="0063369E" w:rsidRPr="006175E6">
        <w:rPr>
          <w:rFonts w:ascii="Times New Roman" w:hAnsi="Times New Roman"/>
          <w:i/>
          <w:sz w:val="20"/>
        </w:rPr>
        <w:t>contient</w:t>
      </w:r>
      <w:proofErr w:type="spellEnd"/>
      <w:r w:rsidR="0063369E" w:rsidRPr="006175E6">
        <w:rPr>
          <w:rFonts w:ascii="Times New Roman" w:hAnsi="Times New Roman"/>
          <w:i/>
          <w:sz w:val="20"/>
        </w:rPr>
        <w:t xml:space="preserve"> </w:t>
      </w:r>
      <w:proofErr w:type="spellStart"/>
      <w:r w:rsidR="0063369E" w:rsidRPr="006175E6">
        <w:rPr>
          <w:rFonts w:ascii="Times New Roman" w:hAnsi="Times New Roman"/>
          <w:i/>
          <w:sz w:val="20"/>
        </w:rPr>
        <w:t>dans</w:t>
      </w:r>
      <w:proofErr w:type="spellEnd"/>
      <w:r w:rsidR="0063369E" w:rsidRPr="006175E6">
        <w:rPr>
          <w:rFonts w:ascii="Times New Roman" w:hAnsi="Times New Roman"/>
          <w:i/>
          <w:sz w:val="20"/>
        </w:rPr>
        <w:t xml:space="preserve"> </w:t>
      </w:r>
      <w:proofErr w:type="spellStart"/>
      <w:r w:rsidR="0063369E" w:rsidRPr="006175E6">
        <w:rPr>
          <w:rFonts w:ascii="Times New Roman" w:hAnsi="Times New Roman"/>
          <w:i/>
          <w:sz w:val="20"/>
        </w:rPr>
        <w:t>l’</w:t>
      </w:r>
      <w:r w:rsidR="008355EF" w:rsidRPr="006175E6">
        <w:rPr>
          <w:rFonts w:ascii="Times New Roman" w:hAnsi="Times New Roman"/>
          <w:i/>
          <w:sz w:val="20"/>
        </w:rPr>
        <w:t>Ind</w:t>
      </w:r>
      <w:r w:rsidR="002C40A1" w:rsidRPr="006175E6">
        <w:rPr>
          <w:rFonts w:ascii="Times New Roman" w:hAnsi="Times New Roman"/>
          <w:i/>
          <w:sz w:val="20"/>
        </w:rPr>
        <w:t>e</w:t>
      </w:r>
      <w:proofErr w:type="spellEnd"/>
      <w:r w:rsidR="002C40A1" w:rsidRPr="006175E6">
        <w:rPr>
          <w:rFonts w:ascii="Times New Roman" w:hAnsi="Times New Roman"/>
          <w:i/>
          <w:sz w:val="20"/>
        </w:rPr>
        <w:t xml:space="preserve">, la </w:t>
      </w:r>
      <w:proofErr w:type="spellStart"/>
      <w:r w:rsidR="002C40A1" w:rsidRPr="006175E6">
        <w:rPr>
          <w:rFonts w:ascii="Times New Roman" w:hAnsi="Times New Roman"/>
          <w:i/>
          <w:sz w:val="20"/>
        </w:rPr>
        <w:t>Perse</w:t>
      </w:r>
      <w:proofErr w:type="spellEnd"/>
      <w:r w:rsidR="002C40A1" w:rsidRPr="006175E6">
        <w:rPr>
          <w:rFonts w:ascii="Times New Roman" w:hAnsi="Times New Roman"/>
          <w:i/>
          <w:sz w:val="20"/>
        </w:rPr>
        <w:t xml:space="preserve">, la </w:t>
      </w:r>
      <w:proofErr w:type="spellStart"/>
      <w:r w:rsidR="002C40A1" w:rsidRPr="006175E6">
        <w:rPr>
          <w:rFonts w:ascii="Times New Roman" w:hAnsi="Times New Roman"/>
          <w:i/>
          <w:sz w:val="20"/>
        </w:rPr>
        <w:t>Grèce</w:t>
      </w:r>
      <w:proofErr w:type="spellEnd"/>
      <w:r w:rsidR="002C40A1" w:rsidRPr="006175E6">
        <w:rPr>
          <w:rFonts w:ascii="Times New Roman" w:hAnsi="Times New Roman"/>
          <w:i/>
          <w:sz w:val="20"/>
        </w:rPr>
        <w:t xml:space="preserve"> et </w:t>
      </w:r>
      <w:proofErr w:type="spellStart"/>
      <w:r w:rsidR="002C40A1" w:rsidRPr="006175E6">
        <w:rPr>
          <w:rFonts w:ascii="Times New Roman" w:hAnsi="Times New Roman"/>
          <w:i/>
          <w:sz w:val="20"/>
        </w:rPr>
        <w:t>dans</w:t>
      </w:r>
      <w:proofErr w:type="spellEnd"/>
      <w:r w:rsidR="002C40A1" w:rsidRPr="006175E6">
        <w:rPr>
          <w:rFonts w:ascii="Times New Roman" w:hAnsi="Times New Roman"/>
          <w:i/>
          <w:sz w:val="20"/>
        </w:rPr>
        <w:t xml:space="preserve"> </w:t>
      </w:r>
      <w:proofErr w:type="spellStart"/>
      <w:r w:rsidR="002C40A1" w:rsidRPr="006175E6">
        <w:rPr>
          <w:rFonts w:ascii="Times New Roman" w:hAnsi="Times New Roman"/>
          <w:i/>
          <w:sz w:val="20"/>
        </w:rPr>
        <w:t>l’</w:t>
      </w:r>
      <w:r w:rsidR="008355EF" w:rsidRPr="006175E6">
        <w:rPr>
          <w:rFonts w:ascii="Times New Roman" w:hAnsi="Times New Roman"/>
          <w:i/>
          <w:sz w:val="20"/>
        </w:rPr>
        <w:t>église</w:t>
      </w:r>
      <w:proofErr w:type="spellEnd"/>
      <w:r w:rsidR="008355EF" w:rsidRPr="006175E6">
        <w:rPr>
          <w:rFonts w:ascii="Times New Roman" w:hAnsi="Times New Roman"/>
          <w:i/>
          <w:sz w:val="20"/>
        </w:rPr>
        <w:t xml:space="preserve"> </w:t>
      </w:r>
      <w:proofErr w:type="spellStart"/>
      <w:r w:rsidR="008355EF" w:rsidRPr="006175E6">
        <w:rPr>
          <w:rFonts w:ascii="Times New Roman" w:hAnsi="Times New Roman"/>
          <w:i/>
          <w:sz w:val="20"/>
        </w:rPr>
        <w:t>chrétienne</w:t>
      </w:r>
      <w:proofErr w:type="spellEnd"/>
      <w:r w:rsidR="008355EF" w:rsidRPr="006175E6">
        <w:rPr>
          <w:rFonts w:ascii="Times New Roman" w:hAnsi="Times New Roman"/>
          <w:i/>
          <w:sz w:val="20"/>
        </w:rPr>
        <w:t xml:space="preserve">. Avec un </w:t>
      </w:r>
      <w:proofErr w:type="spellStart"/>
      <w:r w:rsidR="008355EF" w:rsidRPr="006175E6">
        <w:rPr>
          <w:rFonts w:ascii="Times New Roman" w:hAnsi="Times New Roman"/>
          <w:i/>
          <w:sz w:val="20"/>
        </w:rPr>
        <w:t>appendice</w:t>
      </w:r>
      <w:proofErr w:type="spellEnd"/>
      <w:r w:rsidR="008355EF" w:rsidRPr="006175E6">
        <w:rPr>
          <w:rFonts w:ascii="Times New Roman" w:hAnsi="Times New Roman"/>
          <w:i/>
          <w:sz w:val="20"/>
        </w:rPr>
        <w:t xml:space="preserve"> </w:t>
      </w:r>
      <w:proofErr w:type="spellStart"/>
      <w:r w:rsidR="008355EF" w:rsidRPr="006175E6">
        <w:rPr>
          <w:rFonts w:ascii="Times New Roman" w:hAnsi="Times New Roman"/>
          <w:i/>
          <w:sz w:val="20"/>
        </w:rPr>
        <w:t>sur</w:t>
      </w:r>
      <w:proofErr w:type="spellEnd"/>
      <w:r w:rsidR="008355EF" w:rsidRPr="006175E6">
        <w:rPr>
          <w:rFonts w:ascii="Times New Roman" w:hAnsi="Times New Roman"/>
          <w:i/>
          <w:sz w:val="20"/>
        </w:rPr>
        <w:t xml:space="preserve"> le Saint-</w:t>
      </w:r>
      <w:proofErr w:type="spellStart"/>
      <w:r w:rsidR="008355EF" w:rsidRPr="006175E6">
        <w:rPr>
          <w:rFonts w:ascii="Times New Roman" w:hAnsi="Times New Roman"/>
          <w:i/>
          <w:sz w:val="20"/>
        </w:rPr>
        <w:t>Graal</w:t>
      </w:r>
      <w:proofErr w:type="spellEnd"/>
      <w:r w:rsidR="00E2738D" w:rsidRPr="006175E6">
        <w:rPr>
          <w:rFonts w:ascii="Times New Roman" w:hAnsi="Times New Roman"/>
          <w:sz w:val="20"/>
        </w:rPr>
        <w:t xml:space="preserve"> (Paris: </w:t>
      </w:r>
      <w:proofErr w:type="spellStart"/>
      <w:r w:rsidR="00E2738D" w:rsidRPr="006175E6">
        <w:rPr>
          <w:rStyle w:val="Emphasis"/>
          <w:rFonts w:ascii="Times New Roman" w:hAnsi="Times New Roman"/>
          <w:i w:val="0"/>
          <w:iCs w:val="0"/>
          <w:sz w:val="20"/>
          <w:shd w:val="clear" w:color="auto" w:fill="FFFFFF"/>
        </w:rPr>
        <w:t>Bibliothèque</w:t>
      </w:r>
      <w:proofErr w:type="spellEnd"/>
      <w:r w:rsidR="00E2738D" w:rsidRPr="006175E6">
        <w:rPr>
          <w:rStyle w:val="Emphasis"/>
          <w:rFonts w:ascii="Times New Roman" w:hAnsi="Times New Roman"/>
          <w:i w:val="0"/>
          <w:iCs w:val="0"/>
          <w:sz w:val="20"/>
          <w:shd w:val="clear" w:color="auto" w:fill="FFFFFF"/>
        </w:rPr>
        <w:t xml:space="preserve"> de la haute science</w:t>
      </w:r>
      <w:r w:rsidR="00E2738D" w:rsidRPr="006175E6">
        <w:rPr>
          <w:rFonts w:ascii="Times New Roman" w:hAnsi="Times New Roman"/>
          <w:sz w:val="20"/>
        </w:rPr>
        <w:t>, 1896)</w:t>
      </w:r>
      <w:r w:rsidR="002C40A1" w:rsidRPr="006175E6">
        <w:rPr>
          <w:rFonts w:ascii="Times New Roman" w:hAnsi="Times New Roman"/>
          <w:sz w:val="20"/>
        </w:rPr>
        <w:t>, which proposes a syncretic view of the grail as a sacred vessel</w:t>
      </w:r>
      <w:r w:rsidR="00E2738D" w:rsidRPr="006175E6">
        <w:rPr>
          <w:rFonts w:ascii="Times New Roman" w:hAnsi="Times New Roman"/>
          <w:sz w:val="20"/>
        </w:rPr>
        <w:t xml:space="preserve">.  </w:t>
      </w:r>
      <w:r w:rsidR="005D7A2E" w:rsidRPr="006175E6">
        <w:rPr>
          <w:rFonts w:ascii="Times New Roman" w:hAnsi="Times New Roman"/>
          <w:sz w:val="20"/>
        </w:rPr>
        <w:t xml:space="preserve">In terms of English esoteric circles, cf. </w:t>
      </w:r>
      <w:proofErr w:type="spellStart"/>
      <w:r w:rsidR="005D7A2E" w:rsidRPr="006175E6">
        <w:rPr>
          <w:rFonts w:ascii="Times New Roman" w:hAnsi="Times New Roman"/>
          <w:sz w:val="20"/>
        </w:rPr>
        <w:t>Hargrave</w:t>
      </w:r>
      <w:proofErr w:type="spellEnd"/>
      <w:r w:rsidR="005D7A2E" w:rsidRPr="006175E6">
        <w:rPr>
          <w:rFonts w:ascii="Times New Roman" w:hAnsi="Times New Roman"/>
          <w:sz w:val="20"/>
        </w:rPr>
        <w:t xml:space="preserve"> Jennings, </w:t>
      </w:r>
      <w:r w:rsidR="005D7A2E" w:rsidRPr="006175E6">
        <w:rPr>
          <w:rFonts w:ascii="Times New Roman" w:hAnsi="Times New Roman"/>
          <w:i/>
          <w:sz w:val="20"/>
        </w:rPr>
        <w:t xml:space="preserve">The </w:t>
      </w:r>
      <w:proofErr w:type="spellStart"/>
      <w:r w:rsidR="005D7A2E" w:rsidRPr="006175E6">
        <w:rPr>
          <w:rFonts w:ascii="Times New Roman" w:hAnsi="Times New Roman"/>
          <w:i/>
          <w:sz w:val="20"/>
        </w:rPr>
        <w:t>Rosicrucians</w:t>
      </w:r>
      <w:proofErr w:type="spellEnd"/>
      <w:r w:rsidR="005D7A2E" w:rsidRPr="006175E6">
        <w:rPr>
          <w:rFonts w:ascii="Times New Roman" w:hAnsi="Times New Roman"/>
          <w:i/>
          <w:sz w:val="20"/>
        </w:rPr>
        <w:t>: Their Rites and Mysteries</w:t>
      </w:r>
      <w:r w:rsidR="005D7A2E" w:rsidRPr="006175E6">
        <w:rPr>
          <w:rFonts w:ascii="Times New Roman" w:hAnsi="Times New Roman"/>
          <w:sz w:val="20"/>
        </w:rPr>
        <w:t xml:space="preserve">, 2nd ed. (London: </w:t>
      </w:r>
      <w:proofErr w:type="spellStart"/>
      <w:r w:rsidR="005D7A2E" w:rsidRPr="006175E6">
        <w:rPr>
          <w:rFonts w:ascii="Times New Roman" w:hAnsi="Times New Roman"/>
          <w:sz w:val="20"/>
        </w:rPr>
        <w:t>Chatto</w:t>
      </w:r>
      <w:proofErr w:type="spellEnd"/>
      <w:r w:rsidR="005D7A2E" w:rsidRPr="006175E6">
        <w:rPr>
          <w:rFonts w:ascii="Times New Roman" w:hAnsi="Times New Roman"/>
          <w:sz w:val="20"/>
        </w:rPr>
        <w:t xml:space="preserve"> &amp; </w:t>
      </w:r>
      <w:proofErr w:type="spellStart"/>
      <w:r w:rsidR="005D7A2E" w:rsidRPr="006175E6">
        <w:rPr>
          <w:rFonts w:ascii="Times New Roman" w:hAnsi="Times New Roman"/>
          <w:sz w:val="20"/>
        </w:rPr>
        <w:t>Windus</w:t>
      </w:r>
      <w:proofErr w:type="spellEnd"/>
      <w:r w:rsidR="005D7A2E" w:rsidRPr="006175E6">
        <w:rPr>
          <w:rFonts w:ascii="Times New Roman" w:hAnsi="Times New Roman"/>
          <w:sz w:val="20"/>
        </w:rPr>
        <w:t>, 1879), p</w:t>
      </w:r>
      <w:r w:rsidR="00BB34EA" w:rsidRPr="006175E6">
        <w:rPr>
          <w:rFonts w:ascii="Times New Roman" w:hAnsi="Times New Roman"/>
          <w:sz w:val="20"/>
        </w:rPr>
        <w:t>p</w:t>
      </w:r>
      <w:r w:rsidR="005D7A2E" w:rsidRPr="006175E6">
        <w:rPr>
          <w:rFonts w:ascii="Times New Roman" w:hAnsi="Times New Roman"/>
          <w:sz w:val="20"/>
        </w:rPr>
        <w:t xml:space="preserve">. </w:t>
      </w:r>
      <w:r w:rsidR="00770147" w:rsidRPr="006175E6">
        <w:rPr>
          <w:rFonts w:ascii="Times New Roman" w:hAnsi="Times New Roman"/>
          <w:sz w:val="20"/>
        </w:rPr>
        <w:t>369-71, who quote</w:t>
      </w:r>
      <w:r w:rsidR="00A72070" w:rsidRPr="006175E6">
        <w:rPr>
          <w:rFonts w:ascii="Times New Roman" w:hAnsi="Times New Roman"/>
          <w:sz w:val="20"/>
        </w:rPr>
        <w:t xml:space="preserve">s Bergmann.  Cf. also Vicki Mahaffey, </w:t>
      </w:r>
      <w:r w:rsidR="00A72070" w:rsidRPr="006175E6">
        <w:rPr>
          <w:rFonts w:ascii="Times New Roman" w:hAnsi="Times New Roman"/>
          <w:i/>
          <w:sz w:val="20"/>
        </w:rPr>
        <w:t>States of Desire : Wilde, Yeats, Joyce, and the Irish Experiment</w:t>
      </w:r>
      <w:r w:rsidR="00A72070" w:rsidRPr="006175E6">
        <w:rPr>
          <w:rFonts w:ascii="Times New Roman" w:hAnsi="Times New Roman"/>
          <w:sz w:val="20"/>
        </w:rPr>
        <w:t xml:space="preserve"> (New York: Oxford University Press, 1998), pp. 110-12; 237, n.58</w:t>
      </w:r>
      <w:r w:rsidR="00E40BAE" w:rsidRPr="006175E6">
        <w:rPr>
          <w:rFonts w:ascii="Times New Roman" w:hAnsi="Times New Roman"/>
          <w:sz w:val="20"/>
        </w:rPr>
        <w:t>:</w:t>
      </w:r>
      <w:r w:rsidR="00A72070" w:rsidRPr="006175E6">
        <w:rPr>
          <w:rFonts w:ascii="Times New Roman" w:hAnsi="Times New Roman"/>
          <w:sz w:val="20"/>
        </w:rPr>
        <w:t xml:space="preserve"> ‘Jennings argues that the grail is a vase that is green, because it is made of emerald … This would support Yeats’s sense that the grail legends</w:t>
      </w:r>
      <w:r w:rsidR="005A1113" w:rsidRPr="006175E6">
        <w:rPr>
          <w:rFonts w:ascii="Times New Roman" w:hAnsi="Times New Roman"/>
          <w:sz w:val="20"/>
        </w:rPr>
        <w:t xml:space="preserve"> are rooted in Ireland</w:t>
      </w:r>
      <w:r w:rsidR="005F120F" w:rsidRPr="006175E6">
        <w:rPr>
          <w:rFonts w:ascii="Times New Roman" w:hAnsi="Times New Roman"/>
          <w:sz w:val="20"/>
        </w:rPr>
        <w:t>.</w:t>
      </w:r>
      <w:r w:rsidR="005A1113" w:rsidRPr="006175E6">
        <w:rPr>
          <w:rFonts w:ascii="Times New Roman" w:hAnsi="Times New Roman"/>
          <w:sz w:val="20"/>
        </w:rPr>
        <w:t>’</w:t>
      </w:r>
      <w:r w:rsidR="005F120F" w:rsidRPr="006175E6">
        <w:rPr>
          <w:rFonts w:ascii="Times New Roman" w:hAnsi="Times New Roman"/>
          <w:sz w:val="20"/>
        </w:rPr>
        <w:t xml:space="preserve">  Rather, in Beckmann’s original argument</w:t>
      </w:r>
      <w:r w:rsidR="00DB4BC5" w:rsidRPr="006175E6">
        <w:rPr>
          <w:rFonts w:ascii="Times New Roman" w:hAnsi="Times New Roman"/>
          <w:sz w:val="20"/>
        </w:rPr>
        <w:t xml:space="preserve"> (p. 52)</w:t>
      </w:r>
      <w:r w:rsidR="005F120F" w:rsidRPr="006175E6">
        <w:rPr>
          <w:rFonts w:ascii="Times New Roman" w:hAnsi="Times New Roman"/>
          <w:sz w:val="20"/>
        </w:rPr>
        <w:t>, paraphrased by Jennings (p. 369</w:t>
      </w:r>
      <w:r w:rsidR="00494557" w:rsidRPr="006175E6">
        <w:rPr>
          <w:rFonts w:ascii="Times New Roman" w:hAnsi="Times New Roman"/>
          <w:sz w:val="20"/>
        </w:rPr>
        <w:t xml:space="preserve">) he </w:t>
      </w:r>
      <w:r w:rsidR="00DB4BC5" w:rsidRPr="006175E6">
        <w:rPr>
          <w:rFonts w:ascii="Times New Roman" w:hAnsi="Times New Roman"/>
          <w:sz w:val="20"/>
        </w:rPr>
        <w:t>discusses</w:t>
      </w:r>
      <w:r w:rsidR="005F120F" w:rsidRPr="006175E6">
        <w:rPr>
          <w:rFonts w:ascii="Times New Roman" w:hAnsi="Times New Roman"/>
          <w:sz w:val="20"/>
        </w:rPr>
        <w:t xml:space="preserve"> the </w:t>
      </w:r>
      <w:r w:rsidR="00BE4A73" w:rsidRPr="006175E6">
        <w:rPr>
          <w:rFonts w:ascii="Times New Roman" w:hAnsi="Times New Roman"/>
          <w:sz w:val="20"/>
        </w:rPr>
        <w:t xml:space="preserve">previously </w:t>
      </w:r>
      <w:r w:rsidR="00754C03" w:rsidRPr="006175E6">
        <w:rPr>
          <w:rFonts w:ascii="Times New Roman" w:hAnsi="Times New Roman"/>
          <w:sz w:val="20"/>
        </w:rPr>
        <w:t xml:space="preserve">held </w:t>
      </w:r>
      <w:r w:rsidR="00DB4BC5" w:rsidRPr="006175E6">
        <w:rPr>
          <w:rFonts w:ascii="Times New Roman" w:hAnsi="Times New Roman"/>
          <w:sz w:val="20"/>
        </w:rPr>
        <w:t xml:space="preserve">belief that the </w:t>
      </w:r>
      <w:r w:rsidR="00E95711" w:rsidRPr="006175E6">
        <w:rPr>
          <w:rFonts w:ascii="Times New Roman" w:hAnsi="Times New Roman"/>
          <w:sz w:val="20"/>
        </w:rPr>
        <w:t xml:space="preserve">Islamic </w:t>
      </w:r>
      <w:r w:rsidR="005A1113" w:rsidRPr="006175E6">
        <w:rPr>
          <w:rFonts w:ascii="Times New Roman" w:hAnsi="Times New Roman"/>
          <w:sz w:val="20"/>
        </w:rPr>
        <w:t xml:space="preserve">glass vessel known as </w:t>
      </w:r>
      <w:proofErr w:type="spellStart"/>
      <w:r w:rsidR="00AF24B8" w:rsidRPr="006175E6">
        <w:rPr>
          <w:rFonts w:ascii="Times New Roman" w:hAnsi="Times New Roman"/>
          <w:i/>
          <w:sz w:val="20"/>
        </w:rPr>
        <w:t>il</w:t>
      </w:r>
      <w:proofErr w:type="spellEnd"/>
      <w:r w:rsidR="00AF24B8" w:rsidRPr="006175E6">
        <w:rPr>
          <w:rFonts w:ascii="Times New Roman" w:hAnsi="Times New Roman"/>
          <w:i/>
          <w:sz w:val="20"/>
        </w:rPr>
        <w:t xml:space="preserve"> </w:t>
      </w:r>
      <w:proofErr w:type="spellStart"/>
      <w:r w:rsidR="005A1113" w:rsidRPr="006175E6">
        <w:rPr>
          <w:rFonts w:ascii="Times New Roman" w:hAnsi="Times New Roman"/>
          <w:i/>
          <w:sz w:val="20"/>
        </w:rPr>
        <w:t>Sacro</w:t>
      </w:r>
      <w:proofErr w:type="spellEnd"/>
      <w:r w:rsidR="00754C03" w:rsidRPr="006175E6">
        <w:rPr>
          <w:rFonts w:ascii="Times New Roman" w:hAnsi="Times New Roman"/>
          <w:i/>
          <w:sz w:val="20"/>
          <w:lang w:val="en" w:eastAsia="en-GB"/>
        </w:rPr>
        <w:t xml:space="preserve"> </w:t>
      </w:r>
      <w:proofErr w:type="spellStart"/>
      <w:r w:rsidR="00754C03" w:rsidRPr="006175E6">
        <w:rPr>
          <w:rFonts w:ascii="Times New Roman" w:hAnsi="Times New Roman"/>
          <w:i/>
          <w:sz w:val="20"/>
          <w:lang w:val="en" w:eastAsia="en-GB"/>
        </w:rPr>
        <w:t>Catino</w:t>
      </w:r>
      <w:proofErr w:type="spellEnd"/>
      <w:r w:rsidR="00E95711" w:rsidRPr="006175E6">
        <w:rPr>
          <w:rFonts w:ascii="Times New Roman" w:hAnsi="Times New Roman"/>
          <w:sz w:val="20"/>
          <w:lang w:val="en" w:eastAsia="en-GB"/>
        </w:rPr>
        <w:t xml:space="preserve"> (Genoa: Treasury of St </w:t>
      </w:r>
      <w:r w:rsidR="004447FB" w:rsidRPr="006175E6">
        <w:rPr>
          <w:rFonts w:ascii="Times New Roman" w:hAnsi="Times New Roman"/>
          <w:sz w:val="20"/>
          <w:lang w:val="en" w:eastAsia="en-GB"/>
        </w:rPr>
        <w:t>Lawrence Museum</w:t>
      </w:r>
      <w:r w:rsidR="00E95711" w:rsidRPr="006175E6">
        <w:rPr>
          <w:rFonts w:ascii="Times New Roman" w:hAnsi="Times New Roman"/>
          <w:sz w:val="20"/>
          <w:lang w:val="en" w:eastAsia="en-GB"/>
        </w:rPr>
        <w:t xml:space="preserve">, c. 9th century) was in fact an emerald, often identified as </w:t>
      </w:r>
      <w:proofErr w:type="spellStart"/>
      <w:r w:rsidR="00E95711" w:rsidRPr="006175E6">
        <w:rPr>
          <w:rFonts w:ascii="Times New Roman" w:hAnsi="Times New Roman"/>
          <w:i/>
          <w:sz w:val="20"/>
          <w:lang w:val="en" w:eastAsia="en-GB"/>
        </w:rPr>
        <w:t>il</w:t>
      </w:r>
      <w:proofErr w:type="spellEnd"/>
      <w:r w:rsidR="00E95711" w:rsidRPr="006175E6">
        <w:rPr>
          <w:rFonts w:ascii="Times New Roman" w:hAnsi="Times New Roman"/>
          <w:i/>
          <w:sz w:val="20"/>
          <w:lang w:val="en" w:eastAsia="en-GB"/>
        </w:rPr>
        <w:t xml:space="preserve"> Santo </w:t>
      </w:r>
      <w:proofErr w:type="spellStart"/>
      <w:r w:rsidR="00E95711" w:rsidRPr="006175E6">
        <w:rPr>
          <w:rFonts w:ascii="Times New Roman" w:hAnsi="Times New Roman"/>
          <w:i/>
          <w:sz w:val="20"/>
          <w:lang w:val="en" w:eastAsia="en-GB"/>
        </w:rPr>
        <w:t>Graal</w:t>
      </w:r>
      <w:proofErr w:type="spellEnd"/>
      <w:r w:rsidR="00AF24B8" w:rsidRPr="006175E6">
        <w:rPr>
          <w:rFonts w:ascii="Times New Roman" w:hAnsi="Times New Roman"/>
          <w:sz w:val="20"/>
          <w:lang w:val="en" w:eastAsia="en-GB"/>
        </w:rPr>
        <w:t xml:space="preserve"> </w:t>
      </w:r>
      <w:r w:rsidR="00E95711" w:rsidRPr="006175E6">
        <w:rPr>
          <w:rFonts w:ascii="Times New Roman" w:hAnsi="Times New Roman"/>
          <w:sz w:val="20"/>
          <w:lang w:val="en" w:eastAsia="en-GB"/>
        </w:rPr>
        <w:t xml:space="preserve">from at least the </w:t>
      </w:r>
      <w:r w:rsidR="004447FB" w:rsidRPr="006175E6">
        <w:rPr>
          <w:rFonts w:ascii="Times New Roman" w:hAnsi="Times New Roman"/>
          <w:sz w:val="20"/>
          <w:lang w:val="en" w:eastAsia="en-GB"/>
        </w:rPr>
        <w:t xml:space="preserve">13th </w:t>
      </w:r>
      <w:r w:rsidR="00E95711" w:rsidRPr="006175E6">
        <w:rPr>
          <w:rFonts w:ascii="Times New Roman" w:hAnsi="Times New Roman"/>
          <w:sz w:val="20"/>
          <w:lang w:val="en" w:eastAsia="en-GB"/>
        </w:rPr>
        <w:t xml:space="preserve">century onward; cf. </w:t>
      </w:r>
      <w:r w:rsidR="006D3C71" w:rsidRPr="006175E6">
        <w:rPr>
          <w:rFonts w:ascii="Times New Roman" w:hAnsi="Times New Roman"/>
          <w:sz w:val="20"/>
          <w:shd w:val="clear" w:color="auto" w:fill="FFFFFF"/>
        </w:rPr>
        <w:t xml:space="preserve">Johannes </w:t>
      </w:r>
      <w:proofErr w:type="spellStart"/>
      <w:r w:rsidR="006D3C71" w:rsidRPr="006175E6">
        <w:rPr>
          <w:rFonts w:ascii="Times New Roman" w:hAnsi="Times New Roman"/>
          <w:sz w:val="20"/>
          <w:shd w:val="clear" w:color="auto" w:fill="FFFFFF"/>
        </w:rPr>
        <w:t>Zahlten</w:t>
      </w:r>
      <w:proofErr w:type="spellEnd"/>
      <w:r w:rsidR="006D3C71" w:rsidRPr="006175E6">
        <w:rPr>
          <w:rFonts w:ascii="Times New Roman" w:hAnsi="Times New Roman"/>
          <w:sz w:val="20"/>
          <w:shd w:val="clear" w:color="auto" w:fill="FFFFFF"/>
        </w:rPr>
        <w:t>, ‘</w:t>
      </w:r>
      <w:r w:rsidR="006D3C71" w:rsidRPr="006175E6">
        <w:rPr>
          <w:rStyle w:val="Emphasis"/>
          <w:rFonts w:ascii="Times New Roman" w:hAnsi="Times New Roman"/>
          <w:bCs/>
          <w:i w:val="0"/>
          <w:iCs w:val="0"/>
          <w:sz w:val="20"/>
          <w:shd w:val="clear" w:color="auto" w:fill="FFFFFF"/>
        </w:rPr>
        <w:t>Der “</w:t>
      </w:r>
      <w:proofErr w:type="spellStart"/>
      <w:r w:rsidR="006D3C71" w:rsidRPr="006175E6">
        <w:rPr>
          <w:rStyle w:val="Emphasis"/>
          <w:rFonts w:ascii="Times New Roman" w:hAnsi="Times New Roman"/>
          <w:bCs/>
          <w:i w:val="0"/>
          <w:iCs w:val="0"/>
          <w:sz w:val="20"/>
          <w:shd w:val="clear" w:color="auto" w:fill="FFFFFF"/>
        </w:rPr>
        <w:t>Sacro</w:t>
      </w:r>
      <w:proofErr w:type="spellEnd"/>
      <w:r w:rsidR="006D3C71" w:rsidRPr="006175E6">
        <w:rPr>
          <w:rStyle w:val="Emphasis"/>
          <w:rFonts w:ascii="Times New Roman" w:hAnsi="Times New Roman"/>
          <w:bCs/>
          <w:i w:val="0"/>
          <w:iCs w:val="0"/>
          <w:sz w:val="20"/>
          <w:shd w:val="clear" w:color="auto" w:fill="FFFFFF"/>
        </w:rPr>
        <w:t xml:space="preserve"> </w:t>
      </w:r>
      <w:proofErr w:type="spellStart"/>
      <w:r w:rsidR="006D3C71" w:rsidRPr="006175E6">
        <w:rPr>
          <w:rStyle w:val="Emphasis"/>
          <w:rFonts w:ascii="Times New Roman" w:hAnsi="Times New Roman"/>
          <w:bCs/>
          <w:i w:val="0"/>
          <w:iCs w:val="0"/>
          <w:sz w:val="20"/>
          <w:shd w:val="clear" w:color="auto" w:fill="FFFFFF"/>
        </w:rPr>
        <w:t>Catino</w:t>
      </w:r>
      <w:proofErr w:type="spellEnd"/>
      <w:r w:rsidR="006D3C71" w:rsidRPr="006175E6">
        <w:rPr>
          <w:rStyle w:val="Emphasis"/>
          <w:rFonts w:ascii="Times New Roman" w:hAnsi="Times New Roman"/>
          <w:bCs/>
          <w:i w:val="0"/>
          <w:iCs w:val="0"/>
          <w:sz w:val="20"/>
          <w:shd w:val="clear" w:color="auto" w:fill="FFFFFF"/>
        </w:rPr>
        <w:t>” in</w:t>
      </w:r>
      <w:r w:rsidR="006D3C71" w:rsidRPr="006175E6">
        <w:rPr>
          <w:rStyle w:val="Emphasis"/>
          <w:rFonts w:ascii="Times New Roman" w:hAnsi="Times New Roman"/>
          <w:b/>
          <w:bCs/>
          <w:i w:val="0"/>
          <w:iCs w:val="0"/>
          <w:sz w:val="20"/>
          <w:shd w:val="clear" w:color="auto" w:fill="FFFFFF"/>
        </w:rPr>
        <w:t xml:space="preserve"> </w:t>
      </w:r>
      <w:proofErr w:type="spellStart"/>
      <w:r w:rsidR="006D3C71" w:rsidRPr="006175E6">
        <w:rPr>
          <w:rStyle w:val="Emphasis"/>
          <w:rFonts w:ascii="Times New Roman" w:hAnsi="Times New Roman"/>
          <w:bCs/>
          <w:i w:val="0"/>
          <w:iCs w:val="0"/>
          <w:sz w:val="20"/>
          <w:shd w:val="clear" w:color="auto" w:fill="FFFFFF"/>
        </w:rPr>
        <w:t>Genua</w:t>
      </w:r>
      <w:proofErr w:type="spellEnd"/>
      <w:r w:rsidR="006D3C71" w:rsidRPr="006175E6">
        <w:rPr>
          <w:rFonts w:ascii="Times New Roman" w:hAnsi="Times New Roman"/>
          <w:sz w:val="20"/>
          <w:shd w:val="clear" w:color="auto" w:fill="FFFFFF"/>
        </w:rPr>
        <w:t>:</w:t>
      </w:r>
      <w:r w:rsidR="0018075A" w:rsidRPr="006175E6">
        <w:rPr>
          <w:rStyle w:val="apple-converted-space"/>
          <w:rFonts w:ascii="Times New Roman" w:hAnsi="Times New Roman"/>
          <w:sz w:val="20"/>
          <w:shd w:val="clear" w:color="auto" w:fill="FFFFFF"/>
        </w:rPr>
        <w:t xml:space="preserve"> </w:t>
      </w:r>
      <w:proofErr w:type="spellStart"/>
      <w:r w:rsidR="006D3C71" w:rsidRPr="006175E6">
        <w:rPr>
          <w:rStyle w:val="Emphasis"/>
          <w:rFonts w:ascii="Times New Roman" w:hAnsi="Times New Roman"/>
          <w:bCs/>
          <w:i w:val="0"/>
          <w:iCs w:val="0"/>
          <w:sz w:val="20"/>
          <w:shd w:val="clear" w:color="auto" w:fill="FFFFFF"/>
        </w:rPr>
        <w:t>Aufklarung</w:t>
      </w:r>
      <w:proofErr w:type="spellEnd"/>
      <w:r w:rsidR="0018075A" w:rsidRPr="006175E6">
        <w:rPr>
          <w:rStyle w:val="apple-converted-space"/>
          <w:rFonts w:ascii="Times New Roman" w:hAnsi="Times New Roman"/>
          <w:sz w:val="20"/>
          <w:shd w:val="clear" w:color="auto" w:fill="FFFFFF"/>
        </w:rPr>
        <w:t xml:space="preserve"> </w:t>
      </w:r>
      <w:proofErr w:type="spellStart"/>
      <w:r w:rsidR="006D3C71" w:rsidRPr="006175E6">
        <w:rPr>
          <w:rFonts w:ascii="Times New Roman" w:hAnsi="Times New Roman"/>
          <w:sz w:val="20"/>
          <w:shd w:val="clear" w:color="auto" w:fill="FFFFFF"/>
        </w:rPr>
        <w:t>über</w:t>
      </w:r>
      <w:proofErr w:type="spellEnd"/>
      <w:r w:rsidR="006D3C71" w:rsidRPr="006175E6">
        <w:rPr>
          <w:rFonts w:ascii="Times New Roman" w:hAnsi="Times New Roman"/>
          <w:sz w:val="20"/>
          <w:shd w:val="clear" w:color="auto" w:fill="FFFFFF"/>
        </w:rPr>
        <w:t xml:space="preserve"> </w:t>
      </w:r>
      <w:proofErr w:type="spellStart"/>
      <w:r w:rsidR="006D3C71" w:rsidRPr="006175E6">
        <w:rPr>
          <w:rFonts w:ascii="Times New Roman" w:hAnsi="Times New Roman"/>
          <w:sz w:val="20"/>
          <w:shd w:val="clear" w:color="auto" w:fill="FFFFFF"/>
        </w:rPr>
        <w:t>eine</w:t>
      </w:r>
      <w:proofErr w:type="spellEnd"/>
      <w:r w:rsidR="0018075A" w:rsidRPr="006175E6">
        <w:rPr>
          <w:rStyle w:val="apple-converted-space"/>
          <w:rFonts w:ascii="Times New Roman" w:hAnsi="Times New Roman"/>
          <w:sz w:val="20"/>
          <w:shd w:val="clear" w:color="auto" w:fill="FFFFFF"/>
        </w:rPr>
        <w:t xml:space="preserve"> </w:t>
      </w:r>
      <w:proofErr w:type="spellStart"/>
      <w:r w:rsidR="006D3C71" w:rsidRPr="006175E6">
        <w:rPr>
          <w:rStyle w:val="Emphasis"/>
          <w:rFonts w:ascii="Times New Roman" w:hAnsi="Times New Roman"/>
          <w:bCs/>
          <w:i w:val="0"/>
          <w:iCs w:val="0"/>
          <w:sz w:val="20"/>
          <w:shd w:val="clear" w:color="auto" w:fill="FFFFFF"/>
        </w:rPr>
        <w:t>mittelalterliche</w:t>
      </w:r>
      <w:proofErr w:type="spellEnd"/>
      <w:r w:rsidR="006D3C71" w:rsidRPr="006175E6">
        <w:rPr>
          <w:rStyle w:val="Emphasis"/>
          <w:rFonts w:ascii="Times New Roman" w:hAnsi="Times New Roman"/>
          <w:bCs/>
          <w:i w:val="0"/>
          <w:iCs w:val="0"/>
          <w:sz w:val="20"/>
          <w:shd w:val="clear" w:color="auto" w:fill="FFFFFF"/>
        </w:rPr>
        <w:t xml:space="preserve"> </w:t>
      </w:r>
      <w:proofErr w:type="spellStart"/>
      <w:r w:rsidR="006D3C71" w:rsidRPr="006175E6">
        <w:rPr>
          <w:rStyle w:val="Emphasis"/>
          <w:rFonts w:ascii="Times New Roman" w:hAnsi="Times New Roman"/>
          <w:bCs/>
          <w:i w:val="0"/>
          <w:iCs w:val="0"/>
          <w:sz w:val="20"/>
          <w:shd w:val="clear" w:color="auto" w:fill="FFFFFF"/>
        </w:rPr>
        <w:t>Gralsreliquie</w:t>
      </w:r>
      <w:proofErr w:type="spellEnd"/>
      <w:r w:rsidR="00E40BAE" w:rsidRPr="006175E6">
        <w:rPr>
          <w:rStyle w:val="Emphasis"/>
          <w:rFonts w:ascii="Times New Roman" w:hAnsi="Times New Roman"/>
          <w:bCs/>
          <w:i w:val="0"/>
          <w:iCs w:val="0"/>
          <w:sz w:val="20"/>
          <w:shd w:val="clear" w:color="auto" w:fill="FFFFFF"/>
        </w:rPr>
        <w:t>’</w:t>
      </w:r>
      <w:r w:rsidR="006D3C71" w:rsidRPr="006175E6">
        <w:rPr>
          <w:rFonts w:ascii="Times New Roman" w:hAnsi="Times New Roman"/>
          <w:sz w:val="20"/>
          <w:shd w:val="clear" w:color="auto" w:fill="FFFFFF"/>
        </w:rPr>
        <w:t xml:space="preserve">, in </w:t>
      </w:r>
      <w:r w:rsidR="006D3C71" w:rsidRPr="006175E6">
        <w:rPr>
          <w:rFonts w:ascii="Times New Roman" w:hAnsi="Times New Roman"/>
          <w:i/>
          <w:sz w:val="20"/>
          <w:shd w:val="clear" w:color="auto" w:fill="FFFFFF"/>
        </w:rPr>
        <w:t xml:space="preserve">Der </w:t>
      </w:r>
      <w:proofErr w:type="spellStart"/>
      <w:r w:rsidR="006D3C71" w:rsidRPr="006175E6">
        <w:rPr>
          <w:rFonts w:ascii="Times New Roman" w:hAnsi="Times New Roman"/>
          <w:i/>
          <w:sz w:val="20"/>
          <w:shd w:val="clear" w:color="auto" w:fill="FFFFFF"/>
        </w:rPr>
        <w:t>Gral</w:t>
      </w:r>
      <w:proofErr w:type="spellEnd"/>
      <w:r w:rsidR="006D3C71" w:rsidRPr="006175E6">
        <w:rPr>
          <w:rStyle w:val="Emphasis"/>
          <w:rFonts w:ascii="Times New Roman" w:hAnsi="Times New Roman"/>
          <w:i w:val="0"/>
          <w:sz w:val="20"/>
          <w:shd w:val="clear" w:color="auto" w:fill="FFFFFF"/>
        </w:rPr>
        <w:t>.</w:t>
      </w:r>
      <w:r w:rsidR="006D3C71" w:rsidRPr="006175E6">
        <w:rPr>
          <w:rStyle w:val="Emphasis"/>
          <w:rFonts w:ascii="Times New Roman" w:hAnsi="Times New Roman"/>
          <w:sz w:val="20"/>
          <w:shd w:val="clear" w:color="auto" w:fill="FFFFFF"/>
        </w:rPr>
        <w:t xml:space="preserve"> </w:t>
      </w:r>
      <w:proofErr w:type="spellStart"/>
      <w:r w:rsidR="006D3C71" w:rsidRPr="006175E6">
        <w:rPr>
          <w:rStyle w:val="Emphasis"/>
          <w:rFonts w:ascii="Times New Roman" w:hAnsi="Times New Roman"/>
          <w:sz w:val="20"/>
          <w:shd w:val="clear" w:color="auto" w:fill="FFFFFF"/>
        </w:rPr>
        <w:t>Artusromantik</w:t>
      </w:r>
      <w:proofErr w:type="spellEnd"/>
      <w:r w:rsidR="006D3C71" w:rsidRPr="006175E6">
        <w:rPr>
          <w:rStyle w:val="Emphasis"/>
          <w:rFonts w:ascii="Times New Roman" w:hAnsi="Times New Roman"/>
          <w:sz w:val="20"/>
          <w:shd w:val="clear" w:color="auto" w:fill="FFFFFF"/>
        </w:rPr>
        <w:t xml:space="preserve"> in der </w:t>
      </w:r>
      <w:proofErr w:type="spellStart"/>
      <w:r w:rsidR="006D3C71" w:rsidRPr="006175E6">
        <w:rPr>
          <w:rStyle w:val="Emphasis"/>
          <w:rFonts w:ascii="Times New Roman" w:hAnsi="Times New Roman"/>
          <w:sz w:val="20"/>
          <w:shd w:val="clear" w:color="auto" w:fill="FFFFFF"/>
        </w:rPr>
        <w:t>Kunst</w:t>
      </w:r>
      <w:proofErr w:type="spellEnd"/>
      <w:r w:rsidR="006D3C71" w:rsidRPr="006175E6">
        <w:rPr>
          <w:rStyle w:val="Emphasis"/>
          <w:rFonts w:ascii="Times New Roman" w:hAnsi="Times New Roman"/>
          <w:sz w:val="20"/>
          <w:shd w:val="clear" w:color="auto" w:fill="FFFFFF"/>
        </w:rPr>
        <w:t xml:space="preserve"> des 19. </w:t>
      </w:r>
      <w:proofErr w:type="spellStart"/>
      <w:r w:rsidR="006D3C71" w:rsidRPr="006175E6">
        <w:rPr>
          <w:rStyle w:val="Emphasis"/>
          <w:rFonts w:ascii="Times New Roman" w:hAnsi="Times New Roman"/>
          <w:sz w:val="20"/>
          <w:shd w:val="clear" w:color="auto" w:fill="FFFFFF"/>
        </w:rPr>
        <w:t>Jahrhunderts</w:t>
      </w:r>
      <w:proofErr w:type="spellEnd"/>
      <w:r w:rsidR="006D3C71" w:rsidRPr="006175E6">
        <w:rPr>
          <w:rStyle w:val="Emphasis"/>
          <w:rFonts w:ascii="Times New Roman" w:hAnsi="Times New Roman"/>
          <w:i w:val="0"/>
          <w:sz w:val="20"/>
          <w:shd w:val="clear" w:color="auto" w:fill="FFFFFF"/>
        </w:rPr>
        <w:t xml:space="preserve">, ed. Reinhold </w:t>
      </w:r>
      <w:proofErr w:type="spellStart"/>
      <w:r w:rsidR="006D3C71" w:rsidRPr="006175E6">
        <w:rPr>
          <w:rStyle w:val="Emphasis"/>
          <w:rFonts w:ascii="Times New Roman" w:hAnsi="Times New Roman"/>
          <w:i w:val="0"/>
          <w:sz w:val="20"/>
          <w:shd w:val="clear" w:color="auto" w:fill="FFFFFF"/>
        </w:rPr>
        <w:t>Baumstark</w:t>
      </w:r>
      <w:proofErr w:type="spellEnd"/>
      <w:r w:rsidR="006D3C71" w:rsidRPr="006175E6">
        <w:rPr>
          <w:rStyle w:val="Emphasis"/>
          <w:rFonts w:ascii="Times New Roman" w:hAnsi="Times New Roman"/>
          <w:i w:val="0"/>
          <w:sz w:val="20"/>
          <w:shd w:val="clear" w:color="auto" w:fill="FFFFFF"/>
        </w:rPr>
        <w:t xml:space="preserve"> and Michael Koch (</w:t>
      </w:r>
      <w:r w:rsidR="003772DA" w:rsidRPr="006175E6">
        <w:rPr>
          <w:rStyle w:val="Emphasis"/>
          <w:rFonts w:ascii="Times New Roman" w:hAnsi="Times New Roman"/>
          <w:i w:val="0"/>
          <w:sz w:val="20"/>
          <w:shd w:val="clear" w:color="auto" w:fill="FFFFFF"/>
        </w:rPr>
        <w:t>Cologne</w:t>
      </w:r>
      <w:r w:rsidR="006D3C71" w:rsidRPr="006175E6">
        <w:rPr>
          <w:rStyle w:val="Emphasis"/>
          <w:rFonts w:ascii="Times New Roman" w:hAnsi="Times New Roman"/>
          <w:i w:val="0"/>
          <w:sz w:val="20"/>
          <w:shd w:val="clear" w:color="auto" w:fill="FFFFFF"/>
        </w:rPr>
        <w:t xml:space="preserve">: </w:t>
      </w:r>
      <w:r w:rsidR="003772DA" w:rsidRPr="006175E6">
        <w:rPr>
          <w:rStyle w:val="Emphasis"/>
          <w:rFonts w:ascii="Times New Roman" w:hAnsi="Times New Roman"/>
          <w:i w:val="0"/>
          <w:sz w:val="20"/>
          <w:shd w:val="clear" w:color="auto" w:fill="FFFFFF"/>
        </w:rPr>
        <w:t>Dumont</w:t>
      </w:r>
      <w:r w:rsidR="006D3C71" w:rsidRPr="006175E6">
        <w:rPr>
          <w:rStyle w:val="Emphasis"/>
          <w:rFonts w:ascii="Times New Roman" w:hAnsi="Times New Roman"/>
          <w:i w:val="0"/>
          <w:sz w:val="20"/>
          <w:shd w:val="clear" w:color="auto" w:fill="FFFFFF"/>
        </w:rPr>
        <w:t>, 1995), pp. 121-32</w:t>
      </w:r>
      <w:r w:rsidR="0018075A" w:rsidRPr="006175E6">
        <w:rPr>
          <w:rStyle w:val="Emphasis"/>
          <w:rFonts w:ascii="Times New Roman" w:hAnsi="Times New Roman"/>
          <w:i w:val="0"/>
          <w:sz w:val="20"/>
          <w:shd w:val="clear" w:color="auto" w:fill="FFFFFF"/>
        </w:rPr>
        <w:t xml:space="preserve">.  </w:t>
      </w:r>
    </w:p>
  </w:footnote>
  <w:footnote w:id="83">
    <w:p w:rsidR="009B3949" w:rsidRPr="006175E6" w:rsidRDefault="009B3949" w:rsidP="006175E6">
      <w:pPr>
        <w:pStyle w:val="FootnoteText"/>
        <w:rPr>
          <w:rFonts w:ascii="Times New Roman" w:hAnsi="Times New Roman"/>
        </w:rPr>
      </w:pPr>
      <w:r w:rsidRPr="006175E6">
        <w:rPr>
          <w:rStyle w:val="FootnoteReference"/>
          <w:rFonts w:ascii="Times New Roman" w:hAnsi="Times New Roman"/>
        </w:rPr>
        <w:footnoteRef/>
      </w:r>
      <w:r w:rsidRPr="006175E6">
        <w:rPr>
          <w:rFonts w:ascii="Times New Roman" w:hAnsi="Times New Roman"/>
        </w:rPr>
        <w:t xml:space="preserve">Cf. Tony Crowley, ‘Joyce and Lexicography: “I must look that word up.  Upon my word I must”’, </w:t>
      </w:r>
      <w:r w:rsidRPr="006175E6">
        <w:rPr>
          <w:rFonts w:ascii="Times New Roman" w:hAnsi="Times New Roman"/>
          <w:i/>
        </w:rPr>
        <w:t>Dictionaries</w:t>
      </w:r>
      <w:r w:rsidRPr="006175E6">
        <w:rPr>
          <w:rFonts w:ascii="Times New Roman" w:hAnsi="Times New Roman"/>
        </w:rPr>
        <w:t xml:space="preserve"> 31 (2010), 87-96 (95), points to the possible Old Irish origin of ‘</w:t>
      </w:r>
      <w:proofErr w:type="spellStart"/>
      <w:r w:rsidRPr="006175E6">
        <w:rPr>
          <w:rFonts w:ascii="Times New Roman" w:hAnsi="Times New Roman"/>
        </w:rPr>
        <w:t>tun</w:t>
      </w:r>
      <w:proofErr w:type="spellEnd"/>
      <w:r w:rsidRPr="006175E6">
        <w:rPr>
          <w:rFonts w:ascii="Times New Roman" w:hAnsi="Times New Roman"/>
        </w:rPr>
        <w:t xml:space="preserve">’, borrowed into Old English.  </w:t>
      </w:r>
    </w:p>
  </w:footnote>
  <w:footnote w:id="84">
    <w:p w:rsidR="003C5F50" w:rsidRPr="006175E6" w:rsidRDefault="003C5F50" w:rsidP="006175E6">
      <w:pPr>
        <w:pStyle w:val="FootnoteText"/>
        <w:rPr>
          <w:rFonts w:ascii="Times New Roman" w:hAnsi="Times New Roman"/>
        </w:rPr>
      </w:pPr>
      <w:r w:rsidRPr="006175E6">
        <w:rPr>
          <w:rStyle w:val="FootnoteReference"/>
          <w:rFonts w:ascii="Times New Roman" w:hAnsi="Times New Roman"/>
        </w:rPr>
        <w:footnoteRef/>
      </w:r>
      <w:r w:rsidRPr="006175E6">
        <w:rPr>
          <w:rFonts w:ascii="Times New Roman" w:hAnsi="Times New Roman"/>
        </w:rPr>
        <w:t xml:space="preserve">On the origin of the term </w:t>
      </w:r>
      <w:proofErr w:type="spellStart"/>
      <w:r w:rsidRPr="006175E6">
        <w:rPr>
          <w:rFonts w:ascii="Times New Roman" w:hAnsi="Times New Roman"/>
          <w:i/>
        </w:rPr>
        <w:t>dorveille</w:t>
      </w:r>
      <w:proofErr w:type="spellEnd"/>
      <w:r w:rsidRPr="006175E6">
        <w:rPr>
          <w:rFonts w:ascii="Times New Roman" w:hAnsi="Times New Roman"/>
        </w:rPr>
        <w:t xml:space="preserve"> and its implications for romance narrative cf. Michael Zink, ‘The Allegorical Poem as Interior Memoir’, </w:t>
      </w:r>
      <w:r w:rsidRPr="006175E6">
        <w:rPr>
          <w:rFonts w:ascii="Times New Roman" w:hAnsi="Times New Roman"/>
          <w:i/>
        </w:rPr>
        <w:t>Yale French Studies</w:t>
      </w:r>
      <w:r w:rsidRPr="006175E6">
        <w:rPr>
          <w:rFonts w:ascii="Times New Roman" w:hAnsi="Times New Roman"/>
        </w:rPr>
        <w:t xml:space="preserve"> </w:t>
      </w:r>
      <w:r w:rsidR="00811B3A" w:rsidRPr="006175E6">
        <w:rPr>
          <w:rFonts w:ascii="Times New Roman" w:hAnsi="Times New Roman"/>
        </w:rPr>
        <w:t>70 (1986), 100-26, esp. pp. 109-</w:t>
      </w:r>
      <w:r w:rsidRPr="006175E6">
        <w:rPr>
          <w:rFonts w:ascii="Times New Roman" w:hAnsi="Times New Roman"/>
        </w:rPr>
        <w:t xml:space="preserve">15.  </w:t>
      </w:r>
    </w:p>
  </w:footnote>
  <w:footnote w:id="85">
    <w:p w:rsidR="00D54680" w:rsidRPr="006175E6" w:rsidRDefault="00D54680" w:rsidP="006175E6">
      <w:pPr>
        <w:widowControl w:val="0"/>
        <w:autoSpaceDE w:val="0"/>
        <w:autoSpaceDN w:val="0"/>
        <w:adjustRightInd w:val="0"/>
        <w:rPr>
          <w:rFonts w:ascii="Times New Roman" w:hAnsi="Times New Roman"/>
          <w:sz w:val="20"/>
        </w:rPr>
      </w:pPr>
      <w:r w:rsidRPr="006175E6">
        <w:rPr>
          <w:rStyle w:val="FootnoteReference"/>
          <w:rFonts w:ascii="Times New Roman" w:hAnsi="Times New Roman"/>
          <w:sz w:val="20"/>
        </w:rPr>
        <w:footnoteRef/>
      </w:r>
      <w:r w:rsidR="00135CE2" w:rsidRPr="006175E6">
        <w:rPr>
          <w:rFonts w:ascii="Times New Roman" w:hAnsi="Times New Roman"/>
          <w:sz w:val="20"/>
        </w:rPr>
        <w:t xml:space="preserve">In addition to </w:t>
      </w:r>
      <w:r w:rsidRPr="006175E6">
        <w:rPr>
          <w:rFonts w:ascii="Times New Roman" w:hAnsi="Times New Roman"/>
          <w:i/>
          <w:sz w:val="20"/>
        </w:rPr>
        <w:t>OCPW</w:t>
      </w:r>
      <w:r w:rsidR="00135CE2" w:rsidRPr="006175E6">
        <w:rPr>
          <w:rFonts w:ascii="Times New Roman" w:hAnsi="Times New Roman"/>
          <w:sz w:val="20"/>
        </w:rPr>
        <w:t xml:space="preserve"> 125, cf. Andrew Gibson, </w:t>
      </w:r>
      <w:r w:rsidR="00135CE2" w:rsidRPr="006175E6">
        <w:rPr>
          <w:rFonts w:ascii="Times New Roman" w:eastAsia="AdvTimes" w:hAnsi="Times New Roman"/>
          <w:sz w:val="20"/>
        </w:rPr>
        <w:t xml:space="preserve">‘“An Irish Bull in an English </w:t>
      </w:r>
      <w:proofErr w:type="spellStart"/>
      <w:r w:rsidR="00135CE2" w:rsidRPr="006175E6">
        <w:rPr>
          <w:rFonts w:ascii="Times New Roman" w:eastAsia="AdvTimes" w:hAnsi="Times New Roman"/>
          <w:sz w:val="20"/>
        </w:rPr>
        <w:t>Chinashop</w:t>
      </w:r>
      <w:proofErr w:type="spellEnd"/>
      <w:r w:rsidR="00135CE2" w:rsidRPr="006175E6">
        <w:rPr>
          <w:rFonts w:ascii="Times New Roman" w:eastAsia="AdvTimes" w:hAnsi="Times New Roman"/>
          <w:sz w:val="20"/>
        </w:rPr>
        <w:t xml:space="preserve">”: “Oxen” and the Cultural Politics of the Anthology’, in </w:t>
      </w:r>
      <w:r w:rsidR="00135CE2" w:rsidRPr="006175E6">
        <w:rPr>
          <w:rFonts w:ascii="Times New Roman" w:hAnsi="Times New Roman"/>
          <w:i/>
          <w:sz w:val="20"/>
        </w:rPr>
        <w:t>Joyce on the Threshold</w:t>
      </w:r>
      <w:r w:rsidR="00135CE2" w:rsidRPr="006175E6">
        <w:rPr>
          <w:rFonts w:ascii="Times New Roman" w:eastAsia="AdvTimes" w:hAnsi="Times New Roman"/>
          <w:sz w:val="20"/>
        </w:rPr>
        <w:t>, ed. Anne Fogarty and Timothy Martin (Gainesville</w:t>
      </w:r>
      <w:r w:rsidR="00CA52DB" w:rsidRPr="006175E6">
        <w:rPr>
          <w:rFonts w:ascii="Times New Roman" w:eastAsia="AdvTimes" w:hAnsi="Times New Roman"/>
          <w:sz w:val="20"/>
        </w:rPr>
        <w:t>: University of Florida Press</w:t>
      </w:r>
      <w:r w:rsidR="00135CE2" w:rsidRPr="006175E6">
        <w:rPr>
          <w:rFonts w:ascii="Times New Roman" w:eastAsia="AdvTimes" w:hAnsi="Times New Roman"/>
          <w:sz w:val="20"/>
        </w:rPr>
        <w:t>, 2005), pp. 91-109</w:t>
      </w:r>
      <w:r w:rsidR="00135CE2" w:rsidRPr="006175E6">
        <w:rPr>
          <w:rFonts w:ascii="Times New Roman" w:hAnsi="Times New Roman"/>
          <w:sz w:val="20"/>
        </w:rPr>
        <w:t xml:space="preserve">.  </w:t>
      </w:r>
    </w:p>
  </w:footnote>
  <w:footnote w:id="86">
    <w:p w:rsidR="00D54680" w:rsidRPr="006175E6" w:rsidRDefault="00D54680" w:rsidP="006175E6">
      <w:pPr>
        <w:pStyle w:val="FootnoteText"/>
        <w:rPr>
          <w:rFonts w:ascii="Times New Roman" w:hAnsi="Times New Roman"/>
          <w:lang w:val="en-IE"/>
        </w:rPr>
      </w:pPr>
      <w:r w:rsidRPr="006175E6">
        <w:rPr>
          <w:rStyle w:val="FootnoteReference"/>
          <w:rFonts w:ascii="Times New Roman" w:hAnsi="Times New Roman"/>
        </w:rPr>
        <w:footnoteRef/>
      </w:r>
      <w:r w:rsidRPr="006175E6">
        <w:rPr>
          <w:rFonts w:ascii="Times New Roman" w:eastAsia="Times New Roman" w:hAnsi="Times New Roman"/>
          <w:lang w:eastAsia="en-IE"/>
        </w:rPr>
        <w:t xml:space="preserve">Brendan </w:t>
      </w:r>
      <w:proofErr w:type="spellStart"/>
      <w:r w:rsidRPr="006175E6">
        <w:rPr>
          <w:rFonts w:ascii="Times New Roman" w:eastAsia="Times New Roman" w:hAnsi="Times New Roman"/>
          <w:lang w:eastAsia="en-IE"/>
        </w:rPr>
        <w:t>O’Hehir</w:t>
      </w:r>
      <w:proofErr w:type="spellEnd"/>
      <w:r w:rsidRPr="006175E6">
        <w:rPr>
          <w:rFonts w:ascii="Times New Roman" w:eastAsia="Times New Roman" w:hAnsi="Times New Roman"/>
          <w:lang w:eastAsia="en-IE"/>
        </w:rPr>
        <w:t xml:space="preserve">, </w:t>
      </w:r>
      <w:r w:rsidRPr="006175E6">
        <w:rPr>
          <w:rFonts w:ascii="Times New Roman" w:hAnsi="Times New Roman"/>
          <w:i/>
        </w:rPr>
        <w:t xml:space="preserve">A Gaelic Lexicon for </w:t>
      </w:r>
      <w:proofErr w:type="spellStart"/>
      <w:r w:rsidRPr="006175E6">
        <w:rPr>
          <w:rFonts w:ascii="Times New Roman" w:hAnsi="Times New Roman"/>
          <w:i/>
        </w:rPr>
        <w:t>Finnegans</w:t>
      </w:r>
      <w:proofErr w:type="spellEnd"/>
      <w:r w:rsidRPr="006175E6">
        <w:rPr>
          <w:rFonts w:ascii="Times New Roman" w:hAnsi="Times New Roman"/>
          <w:i/>
        </w:rPr>
        <w:t xml:space="preserve"> Wake, and Glossary for Joyce’s Other Works</w:t>
      </w:r>
      <w:r w:rsidRPr="006175E6">
        <w:rPr>
          <w:rFonts w:ascii="Times New Roman" w:hAnsi="Times New Roman"/>
        </w:rPr>
        <w:t xml:space="preserve"> (</w:t>
      </w:r>
      <w:r w:rsidR="009D4074" w:rsidRPr="006175E6">
        <w:rPr>
          <w:rFonts w:ascii="Times New Roman" w:hAnsi="Times New Roman"/>
        </w:rPr>
        <w:t xml:space="preserve">Berkeley: University of California Press, </w:t>
      </w:r>
      <w:r w:rsidRPr="006175E6">
        <w:rPr>
          <w:rFonts w:ascii="Times New Roman" w:hAnsi="Times New Roman"/>
        </w:rPr>
        <w:t>1967)</w:t>
      </w:r>
      <w:r w:rsidRPr="006175E6">
        <w:rPr>
          <w:rFonts w:ascii="Times New Roman" w:eastAsia="Times New Roman" w:hAnsi="Times New Roman"/>
          <w:lang w:eastAsia="en-IE"/>
        </w:rPr>
        <w:t xml:space="preserve">, p. vii.  </w:t>
      </w:r>
      <w:r w:rsidRPr="006175E6">
        <w:rPr>
          <w:rFonts w:ascii="Times New Roman" w:eastAsia="Times New Roman" w:hAnsi="Times New Roman"/>
          <w:lang w:val="en-US"/>
        </w:rPr>
        <w:t xml:space="preserve">Stephen’s lesson condenses the Irish classes given by </w:t>
      </w:r>
      <w:proofErr w:type="spellStart"/>
      <w:r w:rsidRPr="006175E6">
        <w:rPr>
          <w:rFonts w:ascii="Times New Roman" w:hAnsi="Times New Roman"/>
        </w:rPr>
        <w:t>Pádraic</w:t>
      </w:r>
      <w:proofErr w:type="spellEnd"/>
      <w:r w:rsidRPr="006175E6">
        <w:rPr>
          <w:rFonts w:ascii="Times New Roman" w:hAnsi="Times New Roman"/>
        </w:rPr>
        <w:t xml:space="preserve"> </w:t>
      </w:r>
      <w:proofErr w:type="spellStart"/>
      <w:r w:rsidRPr="006175E6">
        <w:rPr>
          <w:rFonts w:ascii="Times New Roman" w:eastAsia="Times New Roman" w:hAnsi="Times New Roman"/>
          <w:lang w:val="en-US"/>
        </w:rPr>
        <w:t>Pearse</w:t>
      </w:r>
      <w:proofErr w:type="spellEnd"/>
      <w:r w:rsidRPr="006175E6">
        <w:rPr>
          <w:rFonts w:ascii="Times New Roman" w:eastAsia="Times New Roman" w:hAnsi="Times New Roman"/>
          <w:lang w:val="en-US"/>
        </w:rPr>
        <w:t xml:space="preserve"> in University College Dublin in 1899, which Joyce attended.  However, just as he later questioned the validity of ‘</w:t>
      </w:r>
      <w:r w:rsidRPr="006175E6">
        <w:rPr>
          <w:rFonts w:ascii="Times New Roman" w:hAnsi="Times New Roman"/>
        </w:rPr>
        <w:t xml:space="preserve">war exploits and </w:t>
      </w:r>
      <w:proofErr w:type="spellStart"/>
      <w:r w:rsidRPr="006175E6">
        <w:rPr>
          <w:rFonts w:ascii="Times New Roman" w:hAnsi="Times New Roman"/>
        </w:rPr>
        <w:t>pearse</w:t>
      </w:r>
      <w:proofErr w:type="spellEnd"/>
      <w:r w:rsidRPr="006175E6">
        <w:rPr>
          <w:rFonts w:ascii="Times New Roman" w:hAnsi="Times New Roman"/>
        </w:rPr>
        <w:t xml:space="preserve"> </w:t>
      </w:r>
      <w:r w:rsidRPr="006175E6">
        <w:rPr>
          <w:rFonts w:ascii="Times New Roman" w:hAnsi="Times New Roman"/>
          <w:bCs/>
        </w:rPr>
        <w:t>orations</w:t>
      </w:r>
      <w:r w:rsidRPr="006175E6">
        <w:rPr>
          <w:rFonts w:ascii="Times New Roman" w:eastAsia="Times New Roman" w:hAnsi="Times New Roman"/>
          <w:lang w:val="en-US"/>
        </w:rPr>
        <w:t>’ (</w:t>
      </w:r>
      <w:r w:rsidRPr="006175E6">
        <w:rPr>
          <w:rFonts w:ascii="Times New Roman" w:eastAsia="Times New Roman" w:hAnsi="Times New Roman"/>
          <w:i/>
          <w:lang w:val="en-US"/>
        </w:rPr>
        <w:t>FW</w:t>
      </w:r>
      <w:r w:rsidRPr="006175E6">
        <w:rPr>
          <w:rFonts w:ascii="Times New Roman" w:eastAsia="Times New Roman" w:hAnsi="Times New Roman"/>
          <w:lang w:val="en-US"/>
        </w:rPr>
        <w:t xml:space="preserve"> 620.24), he also questioned </w:t>
      </w:r>
      <w:proofErr w:type="spellStart"/>
      <w:r w:rsidRPr="006175E6">
        <w:rPr>
          <w:rFonts w:ascii="Times New Roman" w:eastAsia="Times New Roman" w:hAnsi="Times New Roman"/>
          <w:lang w:val="en-US"/>
        </w:rPr>
        <w:t>Pearse’s</w:t>
      </w:r>
      <w:proofErr w:type="spellEnd"/>
      <w:r w:rsidRPr="006175E6">
        <w:rPr>
          <w:rFonts w:ascii="Times New Roman" w:eastAsia="Times New Roman" w:hAnsi="Times New Roman"/>
          <w:lang w:val="en-US"/>
        </w:rPr>
        <w:t xml:space="preserve"> </w:t>
      </w:r>
      <w:proofErr w:type="spellStart"/>
      <w:r w:rsidRPr="006175E6">
        <w:rPr>
          <w:rFonts w:ascii="Times New Roman" w:eastAsia="Times New Roman" w:hAnsi="Times New Roman"/>
          <w:lang w:val="en-US"/>
        </w:rPr>
        <w:t>overcompensatory</w:t>
      </w:r>
      <w:proofErr w:type="spellEnd"/>
      <w:r w:rsidRPr="006175E6">
        <w:rPr>
          <w:rFonts w:ascii="Times New Roman" w:eastAsia="Times New Roman" w:hAnsi="Times New Roman"/>
          <w:lang w:val="en-US"/>
        </w:rPr>
        <w:t xml:space="preserve"> denigration of the potentialities of English, drawing on his </w:t>
      </w:r>
      <w:proofErr w:type="spellStart"/>
      <w:r w:rsidRPr="006175E6">
        <w:rPr>
          <w:rFonts w:ascii="Times New Roman" w:eastAsia="Times New Roman" w:hAnsi="Times New Roman"/>
          <w:lang w:val="en-US"/>
        </w:rPr>
        <w:t>monologic</w:t>
      </w:r>
      <w:proofErr w:type="spellEnd"/>
      <w:r w:rsidRPr="006175E6">
        <w:rPr>
          <w:rFonts w:ascii="Times New Roman" w:eastAsia="Times New Roman" w:hAnsi="Times New Roman"/>
          <w:lang w:val="en-US"/>
        </w:rPr>
        <w:t xml:space="preserve"> fervor in forging the character of </w:t>
      </w:r>
      <w:proofErr w:type="spellStart"/>
      <w:r w:rsidRPr="006175E6">
        <w:rPr>
          <w:rFonts w:ascii="Times New Roman" w:eastAsia="Times New Roman" w:hAnsi="Times New Roman"/>
          <w:lang w:val="en-US"/>
        </w:rPr>
        <w:t>Mr</w:t>
      </w:r>
      <w:proofErr w:type="spellEnd"/>
      <w:r w:rsidRPr="006175E6">
        <w:rPr>
          <w:rFonts w:ascii="Times New Roman" w:eastAsia="Times New Roman" w:hAnsi="Times New Roman"/>
          <w:lang w:val="en-US"/>
        </w:rPr>
        <w:t xml:space="preserve"> Hughes in </w:t>
      </w:r>
      <w:r w:rsidRPr="006175E6">
        <w:rPr>
          <w:rFonts w:ascii="Times New Roman" w:eastAsia="Times New Roman" w:hAnsi="Times New Roman"/>
          <w:i/>
          <w:lang w:val="en-US"/>
        </w:rPr>
        <w:t>Stephen Hero</w:t>
      </w:r>
      <w:r w:rsidRPr="006175E6">
        <w:rPr>
          <w:rFonts w:ascii="Times New Roman" w:eastAsia="Times New Roman" w:hAnsi="Times New Roman"/>
          <w:lang w:val="en-US"/>
        </w:rPr>
        <w:t xml:space="preserve">; cf. Gregory Castle, </w:t>
      </w:r>
      <w:r w:rsidRPr="006175E6">
        <w:rPr>
          <w:rFonts w:ascii="Times New Roman" w:eastAsia="Times New Roman" w:hAnsi="Times New Roman"/>
          <w:i/>
          <w:lang w:val="en-US"/>
        </w:rPr>
        <w:t>Modernism and the Celtic Revival</w:t>
      </w:r>
      <w:r w:rsidRPr="006175E6">
        <w:rPr>
          <w:rFonts w:ascii="Times New Roman" w:eastAsia="Times New Roman" w:hAnsi="Times New Roman"/>
          <w:lang w:val="en-US"/>
        </w:rPr>
        <w:t xml:space="preserve"> (Cambridge</w:t>
      </w:r>
      <w:r w:rsidR="009D4074" w:rsidRPr="006175E6">
        <w:rPr>
          <w:rFonts w:ascii="Times New Roman" w:eastAsia="Times New Roman" w:hAnsi="Times New Roman"/>
          <w:lang w:val="en-US"/>
        </w:rPr>
        <w:t xml:space="preserve">: Cambridge University Press, </w:t>
      </w:r>
      <w:r w:rsidRPr="006175E6">
        <w:rPr>
          <w:rFonts w:ascii="Times New Roman" w:eastAsia="Times New Roman" w:hAnsi="Times New Roman"/>
          <w:lang w:val="en-US"/>
        </w:rPr>
        <w:t>2001), pp. 172-207.</w:t>
      </w:r>
      <w:r w:rsidR="009D4074" w:rsidRPr="006175E6">
        <w:rPr>
          <w:rFonts w:ascii="Times New Roman" w:eastAsia="Times New Roman" w:hAnsi="Times New Roman"/>
          <w:lang w:val="en-US"/>
        </w:rPr>
        <w:t xml:space="preserve">  </w:t>
      </w:r>
    </w:p>
  </w:footnote>
  <w:footnote w:id="87">
    <w:p w:rsidR="00DF532C" w:rsidRPr="006175E6" w:rsidRDefault="00DF532C" w:rsidP="006175E6">
      <w:pPr>
        <w:pStyle w:val="FootnoteText"/>
        <w:rPr>
          <w:rFonts w:ascii="Times New Roman" w:hAnsi="Times New Roman"/>
        </w:rPr>
      </w:pPr>
      <w:r w:rsidRPr="006175E6">
        <w:rPr>
          <w:rStyle w:val="FootnoteReference"/>
          <w:rFonts w:ascii="Times New Roman" w:hAnsi="Times New Roman"/>
        </w:rPr>
        <w:footnoteRef/>
      </w:r>
      <w:r w:rsidRPr="006175E6">
        <w:rPr>
          <w:rFonts w:ascii="Times New Roman" w:hAnsi="Times New Roman"/>
        </w:rPr>
        <w:t xml:space="preserve">Seamus Heaney, </w:t>
      </w:r>
      <w:r w:rsidRPr="006175E6">
        <w:rPr>
          <w:rFonts w:ascii="Times New Roman" w:hAnsi="Times New Roman"/>
          <w:i/>
        </w:rPr>
        <w:t>Station Island</w:t>
      </w:r>
      <w:r w:rsidR="00061D12" w:rsidRPr="006175E6">
        <w:rPr>
          <w:rFonts w:ascii="Times New Roman" w:hAnsi="Times New Roman"/>
        </w:rPr>
        <w:t xml:space="preserve"> (London: Faber, </w:t>
      </w:r>
      <w:r w:rsidRPr="006175E6">
        <w:rPr>
          <w:rFonts w:ascii="Times New Roman" w:hAnsi="Times New Roman"/>
        </w:rPr>
        <w:t xml:space="preserve">1984), p. 93; cf. ‘The Interesting Case of John </w:t>
      </w:r>
      <w:proofErr w:type="spellStart"/>
      <w:r w:rsidRPr="006175E6">
        <w:rPr>
          <w:rFonts w:ascii="Times New Roman" w:hAnsi="Times New Roman"/>
        </w:rPr>
        <w:t>Alphonsus</w:t>
      </w:r>
      <w:proofErr w:type="spellEnd"/>
      <w:r w:rsidRPr="006175E6">
        <w:rPr>
          <w:rFonts w:ascii="Times New Roman" w:hAnsi="Times New Roman"/>
        </w:rPr>
        <w:t xml:space="preserve"> </w:t>
      </w:r>
      <w:proofErr w:type="spellStart"/>
      <w:r w:rsidRPr="006175E6">
        <w:rPr>
          <w:rFonts w:ascii="Times New Roman" w:hAnsi="Times New Roman"/>
        </w:rPr>
        <w:t>Mulrennan</w:t>
      </w:r>
      <w:proofErr w:type="spellEnd"/>
      <w:r w:rsidRPr="006175E6">
        <w:rPr>
          <w:rFonts w:ascii="Times New Roman" w:hAnsi="Times New Roman"/>
        </w:rPr>
        <w:t xml:space="preserve">’, </w:t>
      </w:r>
      <w:r w:rsidRPr="006175E6">
        <w:rPr>
          <w:rFonts w:ascii="Times New Roman" w:hAnsi="Times New Roman"/>
          <w:i/>
        </w:rPr>
        <w:t>Planet</w:t>
      </w:r>
      <w:r w:rsidRPr="006175E6">
        <w:rPr>
          <w:rFonts w:ascii="Times New Roman" w:hAnsi="Times New Roman"/>
        </w:rPr>
        <w:t xml:space="preserve"> 41 (1978), 34-7, and </w:t>
      </w:r>
      <w:r w:rsidRPr="006175E6">
        <w:rPr>
          <w:rFonts w:ascii="Times New Roman" w:hAnsi="Times New Roman"/>
          <w:i/>
        </w:rPr>
        <w:t>‘Among Schoolchildren’: A John Malone Memorial Lecture</w:t>
      </w:r>
      <w:r w:rsidR="00061D12" w:rsidRPr="006175E6">
        <w:rPr>
          <w:rFonts w:ascii="Times New Roman" w:hAnsi="Times New Roman"/>
        </w:rPr>
        <w:t xml:space="preserve"> (Belfast: </w:t>
      </w:r>
      <w:r w:rsidR="00061D12" w:rsidRPr="006175E6">
        <w:rPr>
          <w:rStyle w:val="st1"/>
          <w:rFonts w:ascii="Times New Roman" w:hAnsi="Times New Roman"/>
        </w:rPr>
        <w:t>John</w:t>
      </w:r>
      <w:r w:rsidR="00C15948" w:rsidRPr="006175E6">
        <w:rPr>
          <w:rStyle w:val="st1"/>
          <w:rFonts w:ascii="Times New Roman" w:hAnsi="Times New Roman"/>
        </w:rPr>
        <w:t xml:space="preserve"> Malone Memorial Committee, </w:t>
      </w:r>
      <w:r w:rsidRPr="006175E6">
        <w:rPr>
          <w:rFonts w:ascii="Times New Roman" w:hAnsi="Times New Roman"/>
        </w:rPr>
        <w:t xml:space="preserve">1983), pp. 11-12.  </w:t>
      </w:r>
    </w:p>
  </w:footnote>
  <w:footnote w:id="88">
    <w:p w:rsidR="00C0639A" w:rsidRPr="006175E6" w:rsidRDefault="00C0639A" w:rsidP="006175E6">
      <w:pPr>
        <w:autoSpaceDE w:val="0"/>
        <w:autoSpaceDN w:val="0"/>
        <w:adjustRightInd w:val="0"/>
        <w:rPr>
          <w:rFonts w:ascii="Times New Roman" w:hAnsi="Times New Roman"/>
          <w:i/>
          <w:iCs/>
          <w:sz w:val="20"/>
        </w:rPr>
      </w:pPr>
      <w:r w:rsidRPr="006175E6">
        <w:rPr>
          <w:rStyle w:val="FootnoteReference"/>
          <w:rFonts w:ascii="Times New Roman" w:eastAsia="Times" w:hAnsi="Times New Roman"/>
          <w:sz w:val="20"/>
        </w:rPr>
        <w:footnoteRef/>
      </w:r>
      <w:r w:rsidRPr="006175E6">
        <w:rPr>
          <w:rFonts w:ascii="Times New Roman" w:hAnsi="Times New Roman"/>
          <w:sz w:val="20"/>
        </w:rPr>
        <w:t xml:space="preserve">Cf. Janet </w:t>
      </w:r>
      <w:proofErr w:type="spellStart"/>
      <w:r w:rsidRPr="006175E6">
        <w:rPr>
          <w:rFonts w:ascii="Times New Roman" w:hAnsi="Times New Roman"/>
          <w:sz w:val="20"/>
        </w:rPr>
        <w:t>Egleson</w:t>
      </w:r>
      <w:proofErr w:type="spellEnd"/>
      <w:r w:rsidRPr="006175E6">
        <w:rPr>
          <w:rFonts w:ascii="Times New Roman" w:hAnsi="Times New Roman"/>
          <w:sz w:val="20"/>
        </w:rPr>
        <w:t xml:space="preserve"> Dunleavy and Gareth W. Dunleavy, </w:t>
      </w:r>
      <w:r w:rsidRPr="006175E6">
        <w:rPr>
          <w:rFonts w:ascii="Times New Roman" w:hAnsi="Times New Roman"/>
          <w:i/>
          <w:iCs/>
          <w:sz w:val="20"/>
        </w:rPr>
        <w:t xml:space="preserve">Douglas Hyde: A Maker of Modern Ireland </w:t>
      </w:r>
      <w:r w:rsidRPr="006175E6">
        <w:rPr>
          <w:rFonts w:ascii="Times New Roman" w:hAnsi="Times New Roman"/>
          <w:sz w:val="20"/>
        </w:rPr>
        <w:t xml:space="preserve">(Berkeley: University of California Press, 1991), pp. 70-1, for Hyde’s own gentle parody of </w:t>
      </w:r>
      <w:proofErr w:type="spellStart"/>
      <w:r w:rsidRPr="006175E6">
        <w:rPr>
          <w:rFonts w:ascii="Times New Roman" w:hAnsi="Times New Roman"/>
          <w:i/>
          <w:sz w:val="20"/>
        </w:rPr>
        <w:t>Béarlaige</w:t>
      </w:r>
      <w:proofErr w:type="spellEnd"/>
      <w:r w:rsidRPr="006175E6">
        <w:rPr>
          <w:rFonts w:ascii="Times New Roman" w:hAnsi="Times New Roman"/>
          <w:sz w:val="20"/>
        </w:rPr>
        <w:t xml:space="preserve">: ‘I shot a brace in the bog but after a little time an old </w:t>
      </w:r>
      <w:proofErr w:type="spellStart"/>
      <w:r w:rsidRPr="006175E6">
        <w:rPr>
          <w:rFonts w:ascii="Times New Roman" w:hAnsi="Times New Roman"/>
          <w:sz w:val="20"/>
        </w:rPr>
        <w:t>cailleach</w:t>
      </w:r>
      <w:proofErr w:type="spellEnd"/>
      <w:r w:rsidRPr="006175E6">
        <w:rPr>
          <w:rFonts w:ascii="Times New Roman" w:hAnsi="Times New Roman"/>
          <w:sz w:val="20"/>
        </w:rPr>
        <w:t xml:space="preserve"> who said she was bean </w:t>
      </w:r>
      <w:proofErr w:type="spellStart"/>
      <w:r w:rsidRPr="006175E6">
        <w:rPr>
          <w:rFonts w:ascii="Times New Roman" w:hAnsi="Times New Roman"/>
          <w:sz w:val="20"/>
        </w:rPr>
        <w:t>na</w:t>
      </w:r>
      <w:proofErr w:type="spellEnd"/>
      <w:r w:rsidRPr="006175E6">
        <w:rPr>
          <w:rFonts w:ascii="Times New Roman" w:hAnsi="Times New Roman"/>
          <w:sz w:val="20"/>
        </w:rPr>
        <w:t xml:space="preserve"> keeper came up and put </w:t>
      </w:r>
      <w:proofErr w:type="spellStart"/>
      <w:r w:rsidRPr="006175E6">
        <w:rPr>
          <w:rFonts w:ascii="Times New Roman" w:hAnsi="Times New Roman"/>
          <w:sz w:val="20"/>
        </w:rPr>
        <w:t>triobloid</w:t>
      </w:r>
      <w:proofErr w:type="spellEnd"/>
      <w:r w:rsidRPr="006175E6">
        <w:rPr>
          <w:rFonts w:ascii="Times New Roman" w:hAnsi="Times New Roman"/>
          <w:sz w:val="20"/>
        </w:rPr>
        <w:t xml:space="preserve"> </w:t>
      </w:r>
      <w:proofErr w:type="spellStart"/>
      <w:r w:rsidRPr="006175E6">
        <w:rPr>
          <w:rFonts w:ascii="Times New Roman" w:hAnsi="Times New Roman"/>
          <w:sz w:val="20"/>
        </w:rPr>
        <w:t>mor</w:t>
      </w:r>
      <w:proofErr w:type="spellEnd"/>
      <w:r w:rsidRPr="006175E6">
        <w:rPr>
          <w:rFonts w:ascii="Times New Roman" w:hAnsi="Times New Roman"/>
          <w:sz w:val="20"/>
        </w:rPr>
        <w:t xml:space="preserve"> on me, </w:t>
      </w:r>
      <w:proofErr w:type="spellStart"/>
      <w:r w:rsidRPr="006175E6">
        <w:rPr>
          <w:rFonts w:ascii="Times New Roman" w:hAnsi="Times New Roman"/>
          <w:sz w:val="20"/>
        </w:rPr>
        <w:t>blaidaircacht</w:t>
      </w:r>
      <w:proofErr w:type="spellEnd"/>
      <w:r w:rsidRPr="006175E6">
        <w:rPr>
          <w:rFonts w:ascii="Times New Roman" w:hAnsi="Times New Roman"/>
          <w:sz w:val="20"/>
        </w:rPr>
        <w:t xml:space="preserve"> </w:t>
      </w:r>
      <w:r w:rsidRPr="006175E6">
        <w:rPr>
          <w:rFonts w:ascii="Times New Roman" w:hAnsi="Times New Roman"/>
          <w:i/>
          <w:iCs/>
          <w:sz w:val="20"/>
        </w:rPr>
        <w:t xml:space="preserve">&amp; </w:t>
      </w:r>
      <w:r w:rsidRPr="006175E6">
        <w:rPr>
          <w:rFonts w:ascii="Times New Roman" w:hAnsi="Times New Roman"/>
          <w:sz w:val="20"/>
        </w:rPr>
        <w:t xml:space="preserve">barging, refusing to take </w:t>
      </w:r>
      <w:proofErr w:type="spellStart"/>
      <w:r w:rsidRPr="006175E6">
        <w:rPr>
          <w:rFonts w:ascii="Times New Roman" w:hAnsi="Times New Roman"/>
          <w:sz w:val="20"/>
        </w:rPr>
        <w:t>airegeod</w:t>
      </w:r>
      <w:proofErr w:type="spellEnd"/>
      <w:r w:rsidRPr="006175E6">
        <w:rPr>
          <w:rFonts w:ascii="Times New Roman" w:hAnsi="Times New Roman"/>
          <w:sz w:val="20"/>
        </w:rPr>
        <w:t xml:space="preserve"> no </w:t>
      </w:r>
      <w:proofErr w:type="spellStart"/>
      <w:r w:rsidRPr="006175E6">
        <w:rPr>
          <w:rFonts w:ascii="Times New Roman" w:hAnsi="Times New Roman"/>
          <w:sz w:val="20"/>
        </w:rPr>
        <w:t>uiscebeatha</w:t>
      </w:r>
      <w:proofErr w:type="spellEnd"/>
      <w:r w:rsidRPr="006175E6">
        <w:rPr>
          <w:rFonts w:ascii="Times New Roman" w:hAnsi="Times New Roman"/>
          <w:sz w:val="20"/>
        </w:rPr>
        <w:t>, so that in spite of my most soothing sentences in</w:t>
      </w:r>
      <w:r w:rsidRPr="006175E6">
        <w:rPr>
          <w:rFonts w:ascii="Times New Roman" w:hAnsi="Times New Roman"/>
          <w:i/>
          <w:iCs/>
          <w:sz w:val="20"/>
        </w:rPr>
        <w:t xml:space="preserve"> </w:t>
      </w:r>
      <w:r w:rsidRPr="006175E6">
        <w:rPr>
          <w:rFonts w:ascii="Times New Roman" w:hAnsi="Times New Roman"/>
          <w:sz w:val="20"/>
        </w:rPr>
        <w:t xml:space="preserve">the </w:t>
      </w:r>
      <w:proofErr w:type="spellStart"/>
      <w:r w:rsidRPr="006175E6">
        <w:rPr>
          <w:rFonts w:ascii="Times New Roman" w:hAnsi="Times New Roman"/>
          <w:sz w:val="20"/>
        </w:rPr>
        <w:t>teanga</w:t>
      </w:r>
      <w:proofErr w:type="spellEnd"/>
      <w:r w:rsidRPr="006175E6">
        <w:rPr>
          <w:rFonts w:ascii="Times New Roman" w:hAnsi="Times New Roman"/>
          <w:sz w:val="20"/>
        </w:rPr>
        <w:t xml:space="preserve"> </w:t>
      </w:r>
      <w:proofErr w:type="spellStart"/>
      <w:r w:rsidRPr="006175E6">
        <w:rPr>
          <w:rFonts w:ascii="Times New Roman" w:hAnsi="Times New Roman"/>
          <w:sz w:val="20"/>
        </w:rPr>
        <w:t>blasda</w:t>
      </w:r>
      <w:proofErr w:type="spellEnd"/>
      <w:r w:rsidRPr="006175E6">
        <w:rPr>
          <w:rFonts w:ascii="Times New Roman" w:hAnsi="Times New Roman"/>
          <w:sz w:val="20"/>
        </w:rPr>
        <w:t xml:space="preserve"> </w:t>
      </w:r>
      <w:proofErr w:type="spellStart"/>
      <w:r w:rsidRPr="006175E6">
        <w:rPr>
          <w:rFonts w:ascii="Times New Roman" w:hAnsi="Times New Roman"/>
          <w:sz w:val="20"/>
        </w:rPr>
        <w:t>milis</w:t>
      </w:r>
      <w:proofErr w:type="spellEnd"/>
      <w:r w:rsidRPr="006175E6">
        <w:rPr>
          <w:rFonts w:ascii="Times New Roman" w:hAnsi="Times New Roman"/>
          <w:sz w:val="20"/>
        </w:rPr>
        <w:t xml:space="preserve">, I had, air </w:t>
      </w:r>
      <w:proofErr w:type="spellStart"/>
      <w:r w:rsidRPr="006175E6">
        <w:rPr>
          <w:rFonts w:ascii="Times New Roman" w:hAnsi="Times New Roman"/>
          <w:sz w:val="20"/>
        </w:rPr>
        <w:t>dheiradh</w:t>
      </w:r>
      <w:proofErr w:type="spellEnd"/>
      <w:r w:rsidRPr="006175E6">
        <w:rPr>
          <w:rFonts w:ascii="Times New Roman" w:hAnsi="Times New Roman"/>
          <w:sz w:val="20"/>
        </w:rPr>
        <w:t xml:space="preserve">, to leave the bog </w:t>
      </w:r>
      <w:r w:rsidRPr="006175E6">
        <w:rPr>
          <w:rFonts w:ascii="Times New Roman" w:hAnsi="Times New Roman"/>
          <w:i/>
          <w:iCs/>
          <w:sz w:val="20"/>
        </w:rPr>
        <w:t xml:space="preserve">&amp; </w:t>
      </w:r>
      <w:r w:rsidRPr="006175E6">
        <w:rPr>
          <w:rFonts w:ascii="Times New Roman" w:hAnsi="Times New Roman"/>
          <w:iCs/>
          <w:sz w:val="20"/>
        </w:rPr>
        <w:t>l</w:t>
      </w:r>
      <w:r w:rsidRPr="006175E6">
        <w:rPr>
          <w:rFonts w:ascii="Times New Roman" w:hAnsi="Times New Roman"/>
          <w:sz w:val="20"/>
        </w:rPr>
        <w:t xml:space="preserve">et a fine </w:t>
      </w:r>
      <w:proofErr w:type="spellStart"/>
      <w:r w:rsidRPr="006175E6">
        <w:rPr>
          <w:rFonts w:ascii="Times New Roman" w:hAnsi="Times New Roman"/>
          <w:sz w:val="20"/>
        </w:rPr>
        <w:t>gearrfiadh</w:t>
      </w:r>
      <w:proofErr w:type="spellEnd"/>
      <w:r w:rsidRPr="006175E6">
        <w:rPr>
          <w:rFonts w:ascii="Times New Roman" w:hAnsi="Times New Roman"/>
          <w:sz w:val="20"/>
        </w:rPr>
        <w:t xml:space="preserve"> escape.’  </w:t>
      </w:r>
    </w:p>
  </w:footnote>
  <w:footnote w:id="89">
    <w:p w:rsidR="00D54680" w:rsidRPr="006175E6" w:rsidRDefault="00D54680" w:rsidP="006175E6">
      <w:pPr>
        <w:autoSpaceDE w:val="0"/>
        <w:autoSpaceDN w:val="0"/>
        <w:adjustRightInd w:val="0"/>
        <w:rPr>
          <w:rFonts w:ascii="Times New Roman" w:hAnsi="Times New Roman"/>
          <w:sz w:val="20"/>
        </w:rPr>
      </w:pPr>
      <w:r w:rsidRPr="006175E6">
        <w:rPr>
          <w:rStyle w:val="FootnoteReference"/>
          <w:rFonts w:ascii="Times New Roman" w:eastAsia="Times" w:hAnsi="Times New Roman"/>
          <w:sz w:val="20"/>
        </w:rPr>
        <w:footnoteRef/>
      </w:r>
      <w:r w:rsidRPr="006175E6">
        <w:rPr>
          <w:rFonts w:ascii="Times New Roman" w:hAnsi="Times New Roman"/>
          <w:sz w:val="20"/>
        </w:rPr>
        <w:t xml:space="preserve">Cf. </w:t>
      </w:r>
      <w:r w:rsidRPr="006175E6">
        <w:rPr>
          <w:rFonts w:ascii="Times New Roman" w:hAnsi="Times New Roman"/>
          <w:i/>
          <w:sz w:val="20"/>
        </w:rPr>
        <w:t xml:space="preserve">The </w:t>
      </w:r>
      <w:proofErr w:type="spellStart"/>
      <w:r w:rsidRPr="006175E6">
        <w:rPr>
          <w:rFonts w:ascii="Times New Roman" w:hAnsi="Times New Roman"/>
          <w:i/>
          <w:sz w:val="20"/>
        </w:rPr>
        <w:t>Maamtrasna</w:t>
      </w:r>
      <w:proofErr w:type="spellEnd"/>
      <w:r w:rsidRPr="006175E6">
        <w:rPr>
          <w:rFonts w:ascii="Times New Roman" w:hAnsi="Times New Roman"/>
          <w:i/>
          <w:sz w:val="20"/>
        </w:rPr>
        <w:t xml:space="preserve"> Massacre: Impeachment of the Trials</w:t>
      </w:r>
      <w:r w:rsidR="00F87456" w:rsidRPr="006175E6">
        <w:rPr>
          <w:rFonts w:ascii="Times New Roman" w:hAnsi="Times New Roman"/>
          <w:sz w:val="20"/>
        </w:rPr>
        <w:t xml:space="preserve"> (Dublin: Nation Office, 1884), </w:t>
      </w:r>
      <w:r w:rsidRPr="006175E6">
        <w:rPr>
          <w:rFonts w:ascii="Times New Roman" w:hAnsi="Times New Roman"/>
          <w:sz w:val="20"/>
        </w:rPr>
        <w:t xml:space="preserve">p. vi: ‘The scene on the scaffold itself was shocking beyond description.  Even with the cap drawn over his eyes, and the executioner standing, rope in hand, to hurl the three wretched men together into eternity, Myles Joyce still declared his innocence; and, as if eager that his very last breath on earth should be a protestation to that God whom he was so soon to meet, he turned again in the direction of the few bystanders, and ‘called God to witness that he knew no more of the murder than the child unborn’; and with that solemn declaration on his lips he sunk from view. His last effort had somewhat displaced the arrangements of the executioner. </w:t>
      </w:r>
      <w:r w:rsidR="00EC0B32" w:rsidRPr="006175E6">
        <w:rPr>
          <w:rFonts w:ascii="Times New Roman" w:hAnsi="Times New Roman"/>
          <w:sz w:val="20"/>
        </w:rPr>
        <w:t xml:space="preserve"> </w:t>
      </w:r>
      <w:r w:rsidRPr="006175E6">
        <w:rPr>
          <w:rFonts w:ascii="Times New Roman" w:hAnsi="Times New Roman"/>
          <w:sz w:val="20"/>
        </w:rPr>
        <w:t>The rope caught in the wretched man’s arm, and for some seconds it was seen being jerked and tugged in the writhing of his last agony. The grim hangman cast an angry glance into the pit, and then, hissing an obscene oath at the struggling victim, sat on the beam, and kicked him into eternity.’</w:t>
      </w:r>
      <w:r w:rsidR="00EC0B32" w:rsidRPr="006175E6">
        <w:rPr>
          <w:rFonts w:ascii="Times New Roman" w:hAnsi="Times New Roman"/>
          <w:sz w:val="20"/>
        </w:rPr>
        <w:t xml:space="preserve">  </w:t>
      </w:r>
    </w:p>
  </w:footnote>
  <w:footnote w:id="90">
    <w:p w:rsidR="00D54680" w:rsidRPr="006175E6" w:rsidRDefault="00D54680" w:rsidP="006175E6">
      <w:pPr>
        <w:pStyle w:val="FootnoteText"/>
        <w:rPr>
          <w:rFonts w:ascii="Times New Roman" w:hAnsi="Times New Roman"/>
          <w:i/>
        </w:rPr>
      </w:pPr>
      <w:r w:rsidRPr="006175E6">
        <w:rPr>
          <w:rStyle w:val="FootnoteReference"/>
          <w:rFonts w:ascii="Times New Roman" w:hAnsi="Times New Roman"/>
        </w:rPr>
        <w:footnoteRef/>
      </w:r>
      <w:r w:rsidRPr="006175E6">
        <w:rPr>
          <w:rFonts w:ascii="Times New Roman" w:hAnsi="Times New Roman"/>
        </w:rPr>
        <w:t xml:space="preserve">Cf. </w:t>
      </w:r>
      <w:r w:rsidRPr="006175E6">
        <w:rPr>
          <w:rFonts w:ascii="Times New Roman" w:hAnsi="Times New Roman"/>
          <w:i/>
          <w:lang w:val="en-US"/>
        </w:rPr>
        <w:t>The Official Report, House of Commons</w:t>
      </w:r>
      <w:r w:rsidRPr="006175E6">
        <w:rPr>
          <w:rFonts w:ascii="Times New Roman" w:hAnsi="Times New Roman"/>
          <w:lang w:val="en-US"/>
        </w:rPr>
        <w:t xml:space="preserve"> (3rd ser.), 2</w:t>
      </w:r>
      <w:r w:rsidRPr="006175E6">
        <w:rPr>
          <w:rFonts w:ascii="Times New Roman" w:hAnsi="Times New Roman"/>
        </w:rPr>
        <w:t xml:space="preserve">4 October </w:t>
      </w:r>
      <w:r w:rsidRPr="006175E6">
        <w:rPr>
          <w:rFonts w:ascii="Times New Roman" w:hAnsi="Times New Roman"/>
          <w:lang w:val="en-US"/>
        </w:rPr>
        <w:t>1884, vol. 293, cc168-235</w:t>
      </w:r>
      <w:r w:rsidRPr="006175E6">
        <w:rPr>
          <w:rFonts w:ascii="Times New Roman" w:hAnsi="Times New Roman"/>
        </w:rPr>
        <w:t xml:space="preserve">: ‘Amendment (Mr Harrington): The </w:t>
      </w:r>
      <w:proofErr w:type="spellStart"/>
      <w:r w:rsidRPr="006175E6">
        <w:rPr>
          <w:rFonts w:ascii="Times New Roman" w:hAnsi="Times New Roman"/>
        </w:rPr>
        <w:t>Maamtrasna</w:t>
      </w:r>
      <w:proofErr w:type="spellEnd"/>
      <w:r w:rsidRPr="006175E6">
        <w:rPr>
          <w:rFonts w:ascii="Times New Roman" w:hAnsi="Times New Roman"/>
        </w:rPr>
        <w:t xml:space="preserve"> Murders: Conviction of Miles Joyce and Others’, at 170: ‘Myles Joyce had been as deliberately done to death as had Lord Frederick Cavendish, and it was absurd to profess horror at one crime and to hide another as heinous.’  </w:t>
      </w:r>
      <w:r w:rsidRPr="006175E6">
        <w:rPr>
          <w:rFonts w:ascii="Times New Roman" w:hAnsi="Times New Roman"/>
          <w:i/>
        </w:rPr>
        <w:t xml:space="preserve">Cf. also </w:t>
      </w:r>
      <w:r w:rsidRPr="006175E6">
        <w:rPr>
          <w:rStyle w:val="HTMLCite"/>
          <w:rFonts w:ascii="Times New Roman" w:hAnsi="Times New Roman"/>
          <w:i w:val="0"/>
        </w:rPr>
        <w:t xml:space="preserve">28 October 1884, vol. 293 cc357-43; 31 October 1884, </w:t>
      </w:r>
      <w:proofErr w:type="spellStart"/>
      <w:r w:rsidRPr="006175E6">
        <w:rPr>
          <w:rStyle w:val="HTMLCite"/>
          <w:rFonts w:ascii="Times New Roman" w:hAnsi="Times New Roman"/>
          <w:i w:val="0"/>
        </w:rPr>
        <w:t>vol</w:t>
      </w:r>
      <w:proofErr w:type="spellEnd"/>
      <w:r w:rsidRPr="006175E6">
        <w:rPr>
          <w:rStyle w:val="HTMLCite"/>
          <w:rFonts w:ascii="Times New Roman" w:hAnsi="Times New Roman"/>
          <w:i w:val="0"/>
        </w:rPr>
        <w:t xml:space="preserve"> 293 cc660-2.  Joyce would have been aware of Timothy Harrington’s efforts to clear the name of Myles Joyce from an early age; cf. ‘Innocent Miles Joyce; Evidence from </w:t>
      </w:r>
      <w:proofErr w:type="spellStart"/>
      <w:r w:rsidRPr="006175E6">
        <w:rPr>
          <w:rStyle w:val="HTMLCite"/>
          <w:rFonts w:ascii="Times New Roman" w:hAnsi="Times New Roman"/>
          <w:i w:val="0"/>
        </w:rPr>
        <w:t>Maamtrasna</w:t>
      </w:r>
      <w:proofErr w:type="spellEnd"/>
      <w:r w:rsidRPr="006175E6">
        <w:rPr>
          <w:rStyle w:val="HTMLCite"/>
          <w:rFonts w:ascii="Times New Roman" w:hAnsi="Times New Roman"/>
          <w:i w:val="0"/>
        </w:rPr>
        <w:t xml:space="preserve"> that Mr Harrington has Methods Employed to Secure Conviction’, </w:t>
      </w:r>
      <w:r w:rsidRPr="006175E6">
        <w:rPr>
          <w:rStyle w:val="HTMLCite"/>
          <w:rFonts w:ascii="Times New Roman" w:hAnsi="Times New Roman"/>
        </w:rPr>
        <w:t>New York Times</w:t>
      </w:r>
      <w:r w:rsidRPr="006175E6">
        <w:rPr>
          <w:rStyle w:val="HTMLCite"/>
          <w:rFonts w:ascii="Times New Roman" w:hAnsi="Times New Roman"/>
          <w:i w:val="0"/>
        </w:rPr>
        <w:t xml:space="preserve">, 12 October 1884.  </w:t>
      </w:r>
    </w:p>
  </w:footnote>
  <w:footnote w:id="91">
    <w:p w:rsidR="00D54680" w:rsidRPr="006175E6" w:rsidRDefault="00D54680" w:rsidP="006175E6">
      <w:pPr>
        <w:pStyle w:val="FootnoteText"/>
        <w:rPr>
          <w:rFonts w:ascii="Times New Roman" w:hAnsi="Times New Roman"/>
        </w:rPr>
      </w:pPr>
      <w:r w:rsidRPr="006175E6">
        <w:rPr>
          <w:rStyle w:val="FootnoteReference"/>
          <w:rFonts w:ascii="Times New Roman" w:hAnsi="Times New Roman"/>
        </w:rPr>
        <w:footnoteRef/>
      </w:r>
      <w:r w:rsidRPr="006175E6">
        <w:rPr>
          <w:rFonts w:ascii="Times New Roman" w:hAnsi="Times New Roman"/>
        </w:rPr>
        <w:t xml:space="preserve">These words are not only recorded in ‘Irish Assassins Hanged’, </w:t>
      </w:r>
      <w:r w:rsidRPr="006175E6">
        <w:rPr>
          <w:rFonts w:ascii="Times New Roman" w:hAnsi="Times New Roman"/>
          <w:i/>
        </w:rPr>
        <w:t>New York Times</w:t>
      </w:r>
      <w:r w:rsidRPr="006175E6">
        <w:rPr>
          <w:rFonts w:ascii="Times New Roman" w:hAnsi="Times New Roman"/>
        </w:rPr>
        <w:t>, 16 December 1882, but also ‘</w:t>
      </w:r>
      <w:r w:rsidRPr="006175E6">
        <w:rPr>
          <w:rFonts w:ascii="Times New Roman" w:hAnsi="Times New Roman"/>
          <w:bCs/>
          <w:lang w:val="en"/>
        </w:rPr>
        <w:t xml:space="preserve">Irish Affairs’, </w:t>
      </w:r>
      <w:r w:rsidRPr="006175E6">
        <w:rPr>
          <w:rFonts w:ascii="Times New Roman" w:hAnsi="Times New Roman"/>
          <w:bCs/>
          <w:i/>
          <w:lang w:val="en"/>
        </w:rPr>
        <w:t>The Sydney Morning Herald</w:t>
      </w:r>
      <w:r w:rsidRPr="006175E6">
        <w:rPr>
          <w:rFonts w:ascii="Times New Roman" w:hAnsi="Times New Roman"/>
          <w:bCs/>
          <w:lang w:val="en"/>
        </w:rPr>
        <w:t xml:space="preserve">, 15 January 1883; ‘The Joyce Murder: The Final Scene’, </w:t>
      </w:r>
      <w:r w:rsidRPr="006175E6">
        <w:rPr>
          <w:rFonts w:ascii="Times New Roman" w:hAnsi="Times New Roman"/>
          <w:bCs/>
          <w:i/>
          <w:lang w:val="en"/>
        </w:rPr>
        <w:t xml:space="preserve">The </w:t>
      </w:r>
      <w:proofErr w:type="spellStart"/>
      <w:r w:rsidRPr="006175E6">
        <w:rPr>
          <w:rFonts w:ascii="Times New Roman" w:hAnsi="Times New Roman"/>
          <w:bCs/>
          <w:i/>
          <w:lang w:val="en"/>
        </w:rPr>
        <w:t>Manawatu</w:t>
      </w:r>
      <w:proofErr w:type="spellEnd"/>
      <w:r w:rsidRPr="006175E6">
        <w:rPr>
          <w:rFonts w:ascii="Times New Roman" w:hAnsi="Times New Roman"/>
          <w:bCs/>
          <w:i/>
          <w:lang w:val="en"/>
        </w:rPr>
        <w:t xml:space="preserve"> Standard</w:t>
      </w:r>
      <w:r w:rsidRPr="006175E6">
        <w:rPr>
          <w:rFonts w:ascii="Times New Roman" w:hAnsi="Times New Roman"/>
          <w:bCs/>
          <w:lang w:val="en"/>
        </w:rPr>
        <w:t xml:space="preserve">, 17 January 1883; ‘Execution of the Joyce Murderers’, </w:t>
      </w:r>
      <w:r w:rsidRPr="006175E6">
        <w:rPr>
          <w:rFonts w:ascii="Times New Roman" w:hAnsi="Times New Roman"/>
          <w:bCs/>
          <w:i/>
          <w:lang w:val="en"/>
        </w:rPr>
        <w:t xml:space="preserve">The </w:t>
      </w:r>
      <w:proofErr w:type="spellStart"/>
      <w:r w:rsidRPr="006175E6">
        <w:rPr>
          <w:rFonts w:ascii="Times New Roman" w:hAnsi="Times New Roman"/>
          <w:bCs/>
          <w:i/>
          <w:lang w:val="en"/>
        </w:rPr>
        <w:t>Otago</w:t>
      </w:r>
      <w:proofErr w:type="spellEnd"/>
      <w:r w:rsidRPr="006175E6">
        <w:rPr>
          <w:rFonts w:ascii="Times New Roman" w:hAnsi="Times New Roman"/>
          <w:bCs/>
          <w:i/>
          <w:lang w:val="en"/>
        </w:rPr>
        <w:t xml:space="preserve"> Witness</w:t>
      </w:r>
      <w:r w:rsidRPr="006175E6">
        <w:rPr>
          <w:rFonts w:ascii="Times New Roman" w:hAnsi="Times New Roman"/>
          <w:bCs/>
          <w:lang w:val="en"/>
        </w:rPr>
        <w:t xml:space="preserve">, 20 January 1883; ‘Ireland’, </w:t>
      </w:r>
      <w:r w:rsidRPr="006175E6">
        <w:rPr>
          <w:rFonts w:ascii="Times New Roman" w:hAnsi="Times New Roman"/>
          <w:bCs/>
          <w:i/>
          <w:lang w:val="en"/>
        </w:rPr>
        <w:t>The Brisbane Courier</w:t>
      </w:r>
      <w:r w:rsidRPr="006175E6">
        <w:rPr>
          <w:rFonts w:ascii="Times New Roman" w:hAnsi="Times New Roman"/>
          <w:bCs/>
          <w:lang w:val="en"/>
        </w:rPr>
        <w:t>, 23 January 1883; ‘</w:t>
      </w:r>
      <w:r w:rsidRPr="006175E6">
        <w:rPr>
          <w:rFonts w:ascii="Times New Roman" w:hAnsi="Times New Roman"/>
        </w:rPr>
        <w:t xml:space="preserve">The Execution of the </w:t>
      </w:r>
      <w:proofErr w:type="spellStart"/>
      <w:r w:rsidRPr="006175E6">
        <w:rPr>
          <w:rFonts w:ascii="Times New Roman" w:hAnsi="Times New Roman"/>
        </w:rPr>
        <w:t>Maamtrasna</w:t>
      </w:r>
      <w:proofErr w:type="spellEnd"/>
      <w:r w:rsidRPr="006175E6">
        <w:rPr>
          <w:rFonts w:ascii="Times New Roman" w:hAnsi="Times New Roman"/>
        </w:rPr>
        <w:t xml:space="preserve"> Murders’, </w:t>
      </w:r>
      <w:r w:rsidRPr="006175E6">
        <w:rPr>
          <w:rFonts w:ascii="Times New Roman" w:hAnsi="Times New Roman"/>
          <w:i/>
          <w:iCs/>
          <w:lang w:val="en"/>
        </w:rPr>
        <w:t xml:space="preserve">The South Australian Advertiser, </w:t>
      </w:r>
      <w:r w:rsidRPr="006175E6">
        <w:rPr>
          <w:rFonts w:ascii="Times New Roman" w:hAnsi="Times New Roman"/>
          <w:bCs/>
          <w:lang w:val="en"/>
        </w:rPr>
        <w:t xml:space="preserve">6 February 1883; ‘Ireland’, </w:t>
      </w:r>
      <w:r w:rsidRPr="006175E6">
        <w:rPr>
          <w:rFonts w:ascii="Times New Roman" w:hAnsi="Times New Roman"/>
          <w:bCs/>
          <w:i/>
          <w:lang w:val="en"/>
        </w:rPr>
        <w:t>South Australian Register</w:t>
      </w:r>
      <w:r w:rsidRPr="006175E6">
        <w:rPr>
          <w:rFonts w:ascii="Times New Roman" w:hAnsi="Times New Roman"/>
          <w:bCs/>
          <w:lang w:val="en"/>
        </w:rPr>
        <w:t xml:space="preserve">, 9 February 1883.  </w:t>
      </w:r>
    </w:p>
  </w:footnote>
  <w:footnote w:id="92">
    <w:p w:rsidR="00D54680" w:rsidRPr="006175E6" w:rsidRDefault="00D54680" w:rsidP="006175E6">
      <w:pPr>
        <w:pStyle w:val="FootnoteText"/>
        <w:rPr>
          <w:rFonts w:ascii="Times New Roman" w:hAnsi="Times New Roman"/>
        </w:rPr>
      </w:pPr>
      <w:r w:rsidRPr="006175E6">
        <w:rPr>
          <w:rStyle w:val="FootnoteReference"/>
          <w:rFonts w:ascii="Times New Roman" w:hAnsi="Times New Roman"/>
        </w:rPr>
        <w:footnoteRef/>
      </w:r>
      <w:r w:rsidRPr="006175E6">
        <w:rPr>
          <w:rFonts w:ascii="Times New Roman" w:hAnsi="Times New Roman"/>
        </w:rPr>
        <w:t xml:space="preserve">Cf. Harrington, </w:t>
      </w:r>
      <w:proofErr w:type="spellStart"/>
      <w:r w:rsidRPr="006175E6">
        <w:rPr>
          <w:rFonts w:ascii="Times New Roman" w:hAnsi="Times New Roman"/>
          <w:i/>
        </w:rPr>
        <w:t>Maamtrasna</w:t>
      </w:r>
      <w:proofErr w:type="spellEnd"/>
      <w:r w:rsidRPr="006175E6">
        <w:rPr>
          <w:rFonts w:ascii="Times New Roman" w:hAnsi="Times New Roman"/>
          <w:i/>
        </w:rPr>
        <w:t xml:space="preserve"> Massacre</w:t>
      </w:r>
      <w:r w:rsidRPr="006175E6">
        <w:rPr>
          <w:rFonts w:ascii="Times New Roman" w:hAnsi="Times New Roman"/>
        </w:rPr>
        <w:t xml:space="preserve">, p. v: Two men walked calmly to their fate, but the third, Myles Joyce, turned to every official of the jail he met, as he passed to the scaffold, and, with all the fiery vehemence of the Celt, declared, in a language which nearly all those who surrounded him were strangers to, that he was innocent.’  Cf. also </w:t>
      </w:r>
      <w:r w:rsidRPr="006175E6">
        <w:rPr>
          <w:rFonts w:ascii="Times New Roman" w:hAnsi="Times New Roman"/>
          <w:bCs/>
        </w:rPr>
        <w:t>Jeanne A. Flood, ‘</w:t>
      </w:r>
      <w:r w:rsidRPr="006175E6">
        <w:rPr>
          <w:rFonts w:ascii="Times New Roman" w:hAnsi="Times New Roman"/>
        </w:rPr>
        <w:t xml:space="preserve">Joyce and the </w:t>
      </w:r>
      <w:proofErr w:type="spellStart"/>
      <w:r w:rsidRPr="006175E6">
        <w:rPr>
          <w:rFonts w:ascii="Times New Roman" w:hAnsi="Times New Roman"/>
        </w:rPr>
        <w:t>Maamtrasna</w:t>
      </w:r>
      <w:proofErr w:type="spellEnd"/>
      <w:r w:rsidRPr="006175E6">
        <w:rPr>
          <w:rFonts w:ascii="Times New Roman" w:hAnsi="Times New Roman"/>
        </w:rPr>
        <w:t xml:space="preserve"> Murders’, </w:t>
      </w:r>
      <w:r w:rsidRPr="006175E6">
        <w:rPr>
          <w:rFonts w:ascii="Times New Roman" w:hAnsi="Times New Roman"/>
          <w:i/>
        </w:rPr>
        <w:t>J</w:t>
      </w:r>
      <w:r w:rsidR="00EC0B32" w:rsidRPr="006175E6">
        <w:rPr>
          <w:rFonts w:ascii="Times New Roman" w:hAnsi="Times New Roman"/>
          <w:i/>
        </w:rPr>
        <w:t xml:space="preserve">ames </w:t>
      </w:r>
      <w:r w:rsidRPr="006175E6">
        <w:rPr>
          <w:rFonts w:ascii="Times New Roman" w:hAnsi="Times New Roman"/>
          <w:i/>
        </w:rPr>
        <w:t>J</w:t>
      </w:r>
      <w:r w:rsidR="00EC0B32" w:rsidRPr="006175E6">
        <w:rPr>
          <w:rFonts w:ascii="Times New Roman" w:hAnsi="Times New Roman"/>
          <w:i/>
        </w:rPr>
        <w:t xml:space="preserve">oyce </w:t>
      </w:r>
      <w:r w:rsidRPr="006175E6">
        <w:rPr>
          <w:rFonts w:ascii="Times New Roman" w:hAnsi="Times New Roman"/>
          <w:i/>
        </w:rPr>
        <w:t>Q</w:t>
      </w:r>
      <w:r w:rsidR="00EC0B32" w:rsidRPr="006175E6">
        <w:rPr>
          <w:rFonts w:ascii="Times New Roman" w:hAnsi="Times New Roman"/>
          <w:i/>
        </w:rPr>
        <w:t>uarterly</w:t>
      </w:r>
      <w:r w:rsidRPr="006175E6">
        <w:rPr>
          <w:rFonts w:ascii="Times New Roman" w:hAnsi="Times New Roman"/>
        </w:rPr>
        <w:t xml:space="preserve"> 28 (1991), 879-88; James </w:t>
      </w:r>
      <w:proofErr w:type="spellStart"/>
      <w:r w:rsidRPr="006175E6">
        <w:rPr>
          <w:rFonts w:ascii="Times New Roman" w:hAnsi="Times New Roman"/>
        </w:rPr>
        <w:t>Fairhall</w:t>
      </w:r>
      <w:proofErr w:type="spellEnd"/>
      <w:r w:rsidRPr="006175E6">
        <w:rPr>
          <w:rFonts w:ascii="Times New Roman" w:hAnsi="Times New Roman"/>
        </w:rPr>
        <w:t xml:space="preserve">, </w:t>
      </w:r>
      <w:r w:rsidRPr="006175E6">
        <w:rPr>
          <w:rFonts w:ascii="Times New Roman" w:hAnsi="Times New Roman"/>
          <w:i/>
        </w:rPr>
        <w:t>James Joyce and the Question of History</w:t>
      </w:r>
      <w:r w:rsidRPr="006175E6">
        <w:rPr>
          <w:rFonts w:ascii="Times New Roman" w:hAnsi="Times New Roman"/>
        </w:rPr>
        <w:t xml:space="preserve"> (Cambridge</w:t>
      </w:r>
      <w:r w:rsidR="00EC0B32" w:rsidRPr="006175E6">
        <w:rPr>
          <w:rFonts w:ascii="Times New Roman" w:hAnsi="Times New Roman"/>
        </w:rPr>
        <w:t>: Cambridge University Press</w:t>
      </w:r>
      <w:r w:rsidRPr="006175E6">
        <w:rPr>
          <w:rFonts w:ascii="Times New Roman" w:hAnsi="Times New Roman"/>
        </w:rPr>
        <w:t xml:space="preserve">, 1993), pp. 217-20.  </w:t>
      </w:r>
    </w:p>
  </w:footnote>
  <w:footnote w:id="93">
    <w:p w:rsidR="00D54680" w:rsidRPr="006175E6" w:rsidRDefault="00D54680" w:rsidP="006175E6">
      <w:pPr>
        <w:pStyle w:val="Default"/>
        <w:spacing w:line="480" w:lineRule="auto"/>
        <w:rPr>
          <w:rFonts w:ascii="Times New Roman" w:hAnsi="Times New Roman" w:cs="Times New Roman"/>
          <w:color w:val="auto"/>
          <w:sz w:val="20"/>
          <w:szCs w:val="20"/>
        </w:rPr>
      </w:pPr>
      <w:r w:rsidRPr="006175E6">
        <w:rPr>
          <w:rStyle w:val="FootnoteReference"/>
          <w:rFonts w:ascii="Times New Roman" w:hAnsi="Times New Roman" w:cs="Times New Roman"/>
          <w:color w:val="auto"/>
          <w:sz w:val="20"/>
          <w:szCs w:val="20"/>
        </w:rPr>
        <w:footnoteRef/>
      </w:r>
      <w:r w:rsidRPr="006175E6">
        <w:rPr>
          <w:rFonts w:ascii="Times New Roman" w:hAnsi="Times New Roman" w:cs="Times New Roman"/>
          <w:color w:val="auto"/>
          <w:sz w:val="20"/>
          <w:szCs w:val="20"/>
        </w:rPr>
        <w:t xml:space="preserve">Cf. Vivian Mercier, ‘James Joyce and an Irish Tradition’, </w:t>
      </w:r>
      <w:r w:rsidRPr="006175E6">
        <w:rPr>
          <w:rFonts w:ascii="Times New Roman" w:hAnsi="Times New Roman" w:cs="Times New Roman"/>
          <w:i/>
          <w:color w:val="auto"/>
          <w:sz w:val="20"/>
          <w:szCs w:val="20"/>
        </w:rPr>
        <w:t>Studies</w:t>
      </w:r>
      <w:r w:rsidRPr="006175E6">
        <w:rPr>
          <w:rFonts w:ascii="Times New Roman" w:hAnsi="Times New Roman" w:cs="Times New Roman"/>
          <w:color w:val="auto"/>
          <w:sz w:val="20"/>
          <w:szCs w:val="20"/>
        </w:rPr>
        <w:t xml:space="preserve"> 45 (1956), 194-218, at p. 214: ‘</w:t>
      </w:r>
      <w:r w:rsidRPr="006175E6">
        <w:rPr>
          <w:rFonts w:ascii="Times New Roman" w:hAnsi="Times New Roman" w:cs="Times New Roman"/>
          <w:bCs/>
          <w:color w:val="auto"/>
          <w:sz w:val="20"/>
          <w:szCs w:val="20"/>
        </w:rPr>
        <w:t xml:space="preserve">when given an Irish pronunciation the words sound very like “with best wishes for a very merry Christmas”’.  </w:t>
      </w:r>
    </w:p>
  </w:footnote>
  <w:footnote w:id="94">
    <w:p w:rsidR="00C91DA1" w:rsidRPr="006175E6" w:rsidRDefault="00C91DA1" w:rsidP="006175E6">
      <w:pPr>
        <w:rPr>
          <w:rFonts w:ascii="Times New Roman" w:hAnsi="Times New Roman"/>
          <w:sz w:val="20"/>
        </w:rPr>
      </w:pPr>
      <w:r w:rsidRPr="006175E6">
        <w:rPr>
          <w:rStyle w:val="FootnoteReference"/>
          <w:rFonts w:ascii="Times New Roman" w:hAnsi="Times New Roman"/>
          <w:sz w:val="20"/>
        </w:rPr>
        <w:footnoteRef/>
      </w:r>
      <w:r w:rsidR="00551B5E" w:rsidRPr="006175E6">
        <w:rPr>
          <w:rFonts w:ascii="Times New Roman" w:hAnsi="Times New Roman"/>
          <w:sz w:val="20"/>
        </w:rPr>
        <w:t xml:space="preserve">‘Wolfram’s Grail’, p. 30.  </w:t>
      </w:r>
    </w:p>
  </w:footnote>
  <w:footnote w:id="95">
    <w:p w:rsidR="00E575B8" w:rsidRPr="006175E6" w:rsidRDefault="00E575B8" w:rsidP="006175E6">
      <w:pPr>
        <w:autoSpaceDE w:val="0"/>
        <w:autoSpaceDN w:val="0"/>
        <w:adjustRightInd w:val="0"/>
        <w:rPr>
          <w:rFonts w:ascii="Times New Roman" w:hAnsi="Times New Roman"/>
          <w:i/>
          <w:sz w:val="20"/>
        </w:rPr>
      </w:pPr>
      <w:r w:rsidRPr="006175E6">
        <w:rPr>
          <w:rStyle w:val="FootnoteReference"/>
          <w:rFonts w:ascii="Times New Roman" w:hAnsi="Times New Roman"/>
          <w:sz w:val="20"/>
        </w:rPr>
        <w:footnoteRef/>
      </w:r>
      <w:r w:rsidR="009A5B1D" w:rsidRPr="006175E6">
        <w:rPr>
          <w:rFonts w:ascii="Times New Roman" w:hAnsi="Times New Roman"/>
          <w:sz w:val="20"/>
        </w:rPr>
        <w:t xml:space="preserve">I am particularly grateful to Helen Conrad </w:t>
      </w:r>
      <w:proofErr w:type="spellStart"/>
      <w:r w:rsidR="009A5B1D" w:rsidRPr="006175E6">
        <w:rPr>
          <w:rFonts w:ascii="Times New Roman" w:hAnsi="Times New Roman"/>
          <w:sz w:val="20"/>
        </w:rPr>
        <w:t>O’Briain</w:t>
      </w:r>
      <w:proofErr w:type="spellEnd"/>
      <w:r w:rsidR="009A5B1D" w:rsidRPr="006175E6">
        <w:rPr>
          <w:rFonts w:ascii="Times New Roman" w:hAnsi="Times New Roman"/>
          <w:sz w:val="20"/>
        </w:rPr>
        <w:t xml:space="preserve">, Catherine Morley, and Greg Walker for their insightful suggestions regarding various drafts.  I </w:t>
      </w:r>
      <w:r w:rsidR="009A5B1D" w:rsidRPr="006175E6">
        <w:rPr>
          <w:rStyle w:val="Emphasis"/>
          <w:rFonts w:ascii="Times New Roman" w:hAnsi="Times New Roman"/>
          <w:i w:val="0"/>
          <w:color w:val="222222"/>
          <w:sz w:val="20"/>
        </w:rPr>
        <w:t>appreciate</w:t>
      </w:r>
      <w:r w:rsidR="009A5B1D" w:rsidRPr="006175E6">
        <w:rPr>
          <w:rStyle w:val="st"/>
          <w:rFonts w:ascii="Times New Roman" w:hAnsi="Times New Roman"/>
          <w:i/>
          <w:color w:val="222222"/>
          <w:sz w:val="20"/>
        </w:rPr>
        <w:t xml:space="preserve"> </w:t>
      </w:r>
      <w:r w:rsidR="009A5B1D" w:rsidRPr="006175E6">
        <w:rPr>
          <w:rStyle w:val="st"/>
          <w:rFonts w:ascii="Times New Roman" w:hAnsi="Times New Roman"/>
          <w:color w:val="222222"/>
          <w:sz w:val="20"/>
        </w:rPr>
        <w:t xml:space="preserve">the helpful comments of Luca </w:t>
      </w:r>
      <w:r w:rsidR="009A5B1D" w:rsidRPr="006175E6">
        <w:rPr>
          <w:rFonts w:ascii="Times New Roman" w:eastAsia="AdvT571" w:hAnsi="Times New Roman"/>
          <w:sz w:val="20"/>
          <w:lang w:eastAsia="en-US"/>
        </w:rPr>
        <w:t xml:space="preserve">Crispi, </w:t>
      </w:r>
      <w:r w:rsidR="009A5B1D" w:rsidRPr="006175E6">
        <w:rPr>
          <w:rStyle w:val="st"/>
          <w:rFonts w:ascii="Times New Roman" w:hAnsi="Times New Roman"/>
          <w:color w:val="222222"/>
          <w:sz w:val="20"/>
        </w:rPr>
        <w:t xml:space="preserve">Anne Fogarty, </w:t>
      </w:r>
      <w:r w:rsidR="009A5B1D" w:rsidRPr="006175E6">
        <w:rPr>
          <w:rFonts w:ascii="Times New Roman" w:eastAsia="AdvT571" w:hAnsi="Times New Roman"/>
          <w:sz w:val="20"/>
          <w:lang w:eastAsia="en-US"/>
        </w:rPr>
        <w:t xml:space="preserve">and other participants in the Seventh Annual UCD James Joyce Research Colloquium, 10-12 April 2014.  I acknowledge </w:t>
      </w:r>
      <w:r w:rsidR="009A5B1D" w:rsidRPr="006175E6">
        <w:rPr>
          <w:rFonts w:ascii="Times New Roman" w:hAnsi="Times New Roman"/>
          <w:sz w:val="20"/>
        </w:rPr>
        <w:t xml:space="preserve">the support of the University of Leicester in granting me </w:t>
      </w:r>
      <w:r w:rsidR="009A5B1D" w:rsidRPr="006175E6">
        <w:rPr>
          <w:rStyle w:val="highlightedsearchterm"/>
          <w:rFonts w:ascii="Times New Roman" w:hAnsi="Times New Roman"/>
          <w:sz w:val="20"/>
        </w:rPr>
        <w:t>Ac</w:t>
      </w:r>
      <w:r w:rsidR="009A5B1D" w:rsidRPr="006175E6">
        <w:rPr>
          <w:rFonts w:ascii="Times New Roman" w:hAnsi="Times New Roman"/>
          <w:sz w:val="20"/>
        </w:rPr>
        <w:t xml:space="preserve">ademic Study </w:t>
      </w:r>
      <w:r w:rsidR="009A5B1D" w:rsidRPr="006175E6">
        <w:rPr>
          <w:rStyle w:val="highlightedsearchterm"/>
          <w:rFonts w:ascii="Times New Roman" w:hAnsi="Times New Roman"/>
          <w:sz w:val="20"/>
        </w:rPr>
        <w:t>Le</w:t>
      </w:r>
      <w:r w:rsidR="009A5B1D" w:rsidRPr="006175E6">
        <w:rPr>
          <w:rFonts w:ascii="Times New Roman" w:hAnsi="Times New Roman"/>
          <w:sz w:val="20"/>
        </w:rPr>
        <w:t>ave, and the School of English, Trinity College Dublin in granting me a Visiting Research Fellowship, which</w:t>
      </w:r>
      <w:r w:rsidR="009A5B1D" w:rsidRPr="006175E6">
        <w:rPr>
          <w:rFonts w:ascii="Times New Roman" w:hAnsi="Times New Roman"/>
          <w:b/>
          <w:i/>
          <w:sz w:val="20"/>
        </w:rPr>
        <w:t xml:space="preserve"> </w:t>
      </w:r>
      <w:r w:rsidR="009A5B1D" w:rsidRPr="006175E6">
        <w:rPr>
          <w:rStyle w:val="Emphasis"/>
          <w:rFonts w:ascii="Times New Roman" w:hAnsi="Times New Roman"/>
          <w:i w:val="0"/>
          <w:color w:val="222222"/>
          <w:sz w:val="20"/>
        </w:rPr>
        <w:t xml:space="preserve">facilitated </w:t>
      </w:r>
      <w:r w:rsidR="00E01198" w:rsidRPr="006175E6">
        <w:rPr>
          <w:rStyle w:val="Emphasis"/>
          <w:rFonts w:ascii="Times New Roman" w:hAnsi="Times New Roman"/>
          <w:i w:val="0"/>
          <w:color w:val="222222"/>
          <w:sz w:val="20"/>
        </w:rPr>
        <w:t xml:space="preserve">the completion of </w:t>
      </w:r>
      <w:r w:rsidR="009A5B1D" w:rsidRPr="006175E6">
        <w:rPr>
          <w:rStyle w:val="Emphasis"/>
          <w:rFonts w:ascii="Times New Roman" w:hAnsi="Times New Roman"/>
          <w:i w:val="0"/>
          <w:color w:val="222222"/>
          <w:sz w:val="20"/>
        </w:rPr>
        <w:t xml:space="preserve">this article.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0386705"/>
      <w:docPartObj>
        <w:docPartGallery w:val="Page Numbers (Top of Page)"/>
        <w:docPartUnique/>
      </w:docPartObj>
    </w:sdtPr>
    <w:sdtEndPr>
      <w:rPr>
        <w:noProof/>
      </w:rPr>
    </w:sdtEndPr>
    <w:sdtContent>
      <w:p w:rsidR="00C91DA1" w:rsidRDefault="00C91DA1">
        <w:pPr>
          <w:pStyle w:val="Header"/>
          <w:jc w:val="right"/>
        </w:pPr>
        <w:r>
          <w:fldChar w:fldCharType="begin"/>
        </w:r>
        <w:r>
          <w:instrText xml:space="preserve"> PAGE   \* MERGEFORMAT </w:instrText>
        </w:r>
        <w:r>
          <w:fldChar w:fldCharType="separate"/>
        </w:r>
        <w:r w:rsidR="00F30D9F">
          <w:rPr>
            <w:noProof/>
          </w:rPr>
          <w:t>4</w:t>
        </w:r>
        <w:r>
          <w:rPr>
            <w:noProof/>
          </w:rPr>
          <w:fldChar w:fldCharType="end"/>
        </w:r>
      </w:p>
    </w:sdtContent>
  </w:sdt>
  <w:p w:rsidR="00C91DA1" w:rsidRDefault="00C91D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6187CCC"/>
    <w:multiLevelType w:val="multilevel"/>
    <w:tmpl w:val="C9F45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3219AD"/>
    <w:multiLevelType w:val="hybridMultilevel"/>
    <w:tmpl w:val="931049A6"/>
    <w:lvl w:ilvl="0" w:tplc="E24C0898">
      <w:start w:val="1"/>
      <w:numFmt w:val="bullet"/>
      <w:lvlText w:val="•"/>
      <w:lvlJc w:val="left"/>
      <w:pPr>
        <w:tabs>
          <w:tab w:val="num" w:pos="720"/>
        </w:tabs>
        <w:ind w:left="720" w:hanging="360"/>
      </w:pPr>
      <w:rPr>
        <w:rFonts w:ascii="Times New Roman" w:hAnsi="Times New Roman" w:hint="default"/>
      </w:rPr>
    </w:lvl>
    <w:lvl w:ilvl="1" w:tplc="2A1E4D68" w:tentative="1">
      <w:start w:val="1"/>
      <w:numFmt w:val="bullet"/>
      <w:lvlText w:val="•"/>
      <w:lvlJc w:val="left"/>
      <w:pPr>
        <w:tabs>
          <w:tab w:val="num" w:pos="1440"/>
        </w:tabs>
        <w:ind w:left="1440" w:hanging="360"/>
      </w:pPr>
      <w:rPr>
        <w:rFonts w:ascii="Times New Roman" w:hAnsi="Times New Roman" w:hint="default"/>
      </w:rPr>
    </w:lvl>
    <w:lvl w:ilvl="2" w:tplc="15C455C4" w:tentative="1">
      <w:start w:val="1"/>
      <w:numFmt w:val="bullet"/>
      <w:lvlText w:val="•"/>
      <w:lvlJc w:val="left"/>
      <w:pPr>
        <w:tabs>
          <w:tab w:val="num" w:pos="2160"/>
        </w:tabs>
        <w:ind w:left="2160" w:hanging="360"/>
      </w:pPr>
      <w:rPr>
        <w:rFonts w:ascii="Times New Roman" w:hAnsi="Times New Roman" w:hint="default"/>
      </w:rPr>
    </w:lvl>
    <w:lvl w:ilvl="3" w:tplc="BD4EF3BC" w:tentative="1">
      <w:start w:val="1"/>
      <w:numFmt w:val="bullet"/>
      <w:lvlText w:val="•"/>
      <w:lvlJc w:val="left"/>
      <w:pPr>
        <w:tabs>
          <w:tab w:val="num" w:pos="2880"/>
        </w:tabs>
        <w:ind w:left="2880" w:hanging="360"/>
      </w:pPr>
      <w:rPr>
        <w:rFonts w:ascii="Times New Roman" w:hAnsi="Times New Roman" w:hint="default"/>
      </w:rPr>
    </w:lvl>
    <w:lvl w:ilvl="4" w:tplc="1D546CCA" w:tentative="1">
      <w:start w:val="1"/>
      <w:numFmt w:val="bullet"/>
      <w:lvlText w:val="•"/>
      <w:lvlJc w:val="left"/>
      <w:pPr>
        <w:tabs>
          <w:tab w:val="num" w:pos="3600"/>
        </w:tabs>
        <w:ind w:left="3600" w:hanging="360"/>
      </w:pPr>
      <w:rPr>
        <w:rFonts w:ascii="Times New Roman" w:hAnsi="Times New Roman" w:hint="default"/>
      </w:rPr>
    </w:lvl>
    <w:lvl w:ilvl="5" w:tplc="F4A6154C" w:tentative="1">
      <w:start w:val="1"/>
      <w:numFmt w:val="bullet"/>
      <w:lvlText w:val="•"/>
      <w:lvlJc w:val="left"/>
      <w:pPr>
        <w:tabs>
          <w:tab w:val="num" w:pos="4320"/>
        </w:tabs>
        <w:ind w:left="4320" w:hanging="360"/>
      </w:pPr>
      <w:rPr>
        <w:rFonts w:ascii="Times New Roman" w:hAnsi="Times New Roman" w:hint="default"/>
      </w:rPr>
    </w:lvl>
    <w:lvl w:ilvl="6" w:tplc="6AB8AEF2" w:tentative="1">
      <w:start w:val="1"/>
      <w:numFmt w:val="bullet"/>
      <w:lvlText w:val="•"/>
      <w:lvlJc w:val="left"/>
      <w:pPr>
        <w:tabs>
          <w:tab w:val="num" w:pos="5040"/>
        </w:tabs>
        <w:ind w:left="5040" w:hanging="360"/>
      </w:pPr>
      <w:rPr>
        <w:rFonts w:ascii="Times New Roman" w:hAnsi="Times New Roman" w:hint="default"/>
      </w:rPr>
    </w:lvl>
    <w:lvl w:ilvl="7" w:tplc="2C74A378" w:tentative="1">
      <w:start w:val="1"/>
      <w:numFmt w:val="bullet"/>
      <w:lvlText w:val="•"/>
      <w:lvlJc w:val="left"/>
      <w:pPr>
        <w:tabs>
          <w:tab w:val="num" w:pos="5760"/>
        </w:tabs>
        <w:ind w:left="5760" w:hanging="360"/>
      </w:pPr>
      <w:rPr>
        <w:rFonts w:ascii="Times New Roman" w:hAnsi="Times New Roman" w:hint="default"/>
      </w:rPr>
    </w:lvl>
    <w:lvl w:ilvl="8" w:tplc="AB32220E" w:tentative="1">
      <w:start w:val="1"/>
      <w:numFmt w:val="bullet"/>
      <w:lvlText w:val="•"/>
      <w:lvlJc w:val="left"/>
      <w:pPr>
        <w:tabs>
          <w:tab w:val="num" w:pos="6480"/>
        </w:tabs>
        <w:ind w:left="6480" w:hanging="360"/>
      </w:pPr>
      <w:rPr>
        <w:rFonts w:ascii="Times New Roman" w:hAnsi="Times New Roman" w:hint="default"/>
      </w:rPr>
    </w:lvl>
  </w:abstractNum>
  <w:abstractNum w:abstractNumId="2">
    <w:nsid w:val="1F430DA5"/>
    <w:multiLevelType w:val="multilevel"/>
    <w:tmpl w:val="547C8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983C7F"/>
    <w:multiLevelType w:val="hybridMultilevel"/>
    <w:tmpl w:val="64824838"/>
    <w:lvl w:ilvl="0" w:tplc="1C10024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51B96C32"/>
    <w:multiLevelType w:val="multilevel"/>
    <w:tmpl w:val="023AB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DE2ADF"/>
    <w:multiLevelType w:val="hybridMultilevel"/>
    <w:tmpl w:val="B6321436"/>
    <w:lvl w:ilvl="0" w:tplc="9EA6E95A">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549E76F3"/>
    <w:multiLevelType w:val="multilevel"/>
    <w:tmpl w:val="1CE85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3B0C42"/>
    <w:multiLevelType w:val="hybridMultilevel"/>
    <w:tmpl w:val="B70CF08A"/>
    <w:lvl w:ilvl="0" w:tplc="E08E28A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5C7668E6"/>
    <w:multiLevelType w:val="multilevel"/>
    <w:tmpl w:val="19F07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7"/>
  </w:num>
  <w:num w:numId="4">
    <w:abstractNumId w:val="0"/>
  </w:num>
  <w:num w:numId="5">
    <w:abstractNumId w:val="6"/>
  </w:num>
  <w:num w:numId="6">
    <w:abstractNumId w:val="8"/>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defaultTabStop w:val="36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A48"/>
    <w:rsid w:val="000008CB"/>
    <w:rsid w:val="00003E9A"/>
    <w:rsid w:val="00004E7B"/>
    <w:rsid w:val="00006F7B"/>
    <w:rsid w:val="00007F8C"/>
    <w:rsid w:val="0001067C"/>
    <w:rsid w:val="00010765"/>
    <w:rsid w:val="00010C13"/>
    <w:rsid w:val="00013F46"/>
    <w:rsid w:val="00014751"/>
    <w:rsid w:val="0001607A"/>
    <w:rsid w:val="0001712F"/>
    <w:rsid w:val="00020DF5"/>
    <w:rsid w:val="00021472"/>
    <w:rsid w:val="00022F4A"/>
    <w:rsid w:val="000237F1"/>
    <w:rsid w:val="00032BCA"/>
    <w:rsid w:val="00033B46"/>
    <w:rsid w:val="000343D6"/>
    <w:rsid w:val="000350B1"/>
    <w:rsid w:val="00035B18"/>
    <w:rsid w:val="00041F78"/>
    <w:rsid w:val="00042A83"/>
    <w:rsid w:val="000441A8"/>
    <w:rsid w:val="00044895"/>
    <w:rsid w:val="00045ADC"/>
    <w:rsid w:val="0005378B"/>
    <w:rsid w:val="00053819"/>
    <w:rsid w:val="00055C00"/>
    <w:rsid w:val="000570FE"/>
    <w:rsid w:val="00060024"/>
    <w:rsid w:val="00061D12"/>
    <w:rsid w:val="000658C4"/>
    <w:rsid w:val="00071000"/>
    <w:rsid w:val="000715E7"/>
    <w:rsid w:val="00077D0A"/>
    <w:rsid w:val="000806E6"/>
    <w:rsid w:val="00080753"/>
    <w:rsid w:val="00087FA2"/>
    <w:rsid w:val="0009115E"/>
    <w:rsid w:val="000951DC"/>
    <w:rsid w:val="00095F9E"/>
    <w:rsid w:val="000A39DB"/>
    <w:rsid w:val="000A3A48"/>
    <w:rsid w:val="000A4EDF"/>
    <w:rsid w:val="000A510F"/>
    <w:rsid w:val="000A57B6"/>
    <w:rsid w:val="000B448C"/>
    <w:rsid w:val="000B6672"/>
    <w:rsid w:val="000B718A"/>
    <w:rsid w:val="000C1E86"/>
    <w:rsid w:val="000C386F"/>
    <w:rsid w:val="000D32F4"/>
    <w:rsid w:val="000D5B1A"/>
    <w:rsid w:val="000D6EDE"/>
    <w:rsid w:val="000E22AC"/>
    <w:rsid w:val="000E71E5"/>
    <w:rsid w:val="000F0FB4"/>
    <w:rsid w:val="000F6830"/>
    <w:rsid w:val="00100B5F"/>
    <w:rsid w:val="00105C84"/>
    <w:rsid w:val="00110982"/>
    <w:rsid w:val="001147D6"/>
    <w:rsid w:val="00114A61"/>
    <w:rsid w:val="00115B32"/>
    <w:rsid w:val="0012358A"/>
    <w:rsid w:val="00123F0B"/>
    <w:rsid w:val="00124B4C"/>
    <w:rsid w:val="001329CF"/>
    <w:rsid w:val="00133217"/>
    <w:rsid w:val="001349B4"/>
    <w:rsid w:val="00135725"/>
    <w:rsid w:val="00135CE2"/>
    <w:rsid w:val="00137818"/>
    <w:rsid w:val="00141F69"/>
    <w:rsid w:val="00142311"/>
    <w:rsid w:val="00142A37"/>
    <w:rsid w:val="00142EA3"/>
    <w:rsid w:val="0014384C"/>
    <w:rsid w:val="00147CEF"/>
    <w:rsid w:val="00151375"/>
    <w:rsid w:val="001519CA"/>
    <w:rsid w:val="00153835"/>
    <w:rsid w:val="00156786"/>
    <w:rsid w:val="001635BF"/>
    <w:rsid w:val="0016378B"/>
    <w:rsid w:val="001700AD"/>
    <w:rsid w:val="00170B1C"/>
    <w:rsid w:val="00170FB0"/>
    <w:rsid w:val="00172047"/>
    <w:rsid w:val="00173946"/>
    <w:rsid w:val="0017612B"/>
    <w:rsid w:val="0018075A"/>
    <w:rsid w:val="00180EB7"/>
    <w:rsid w:val="001835A9"/>
    <w:rsid w:val="00183DCF"/>
    <w:rsid w:val="001852F3"/>
    <w:rsid w:val="00186C9A"/>
    <w:rsid w:val="001878CE"/>
    <w:rsid w:val="00187E40"/>
    <w:rsid w:val="0019283A"/>
    <w:rsid w:val="00193B0B"/>
    <w:rsid w:val="001A013D"/>
    <w:rsid w:val="001A0AF4"/>
    <w:rsid w:val="001A3272"/>
    <w:rsid w:val="001B6959"/>
    <w:rsid w:val="001B6CD9"/>
    <w:rsid w:val="001B6FC0"/>
    <w:rsid w:val="001C5754"/>
    <w:rsid w:val="001D0541"/>
    <w:rsid w:val="001D0D01"/>
    <w:rsid w:val="001D3A4B"/>
    <w:rsid w:val="001D3AB8"/>
    <w:rsid w:val="001D5A41"/>
    <w:rsid w:val="001D5D5E"/>
    <w:rsid w:val="001D6318"/>
    <w:rsid w:val="001E0A73"/>
    <w:rsid w:val="001E2C0F"/>
    <w:rsid w:val="001E3A09"/>
    <w:rsid w:val="002018ED"/>
    <w:rsid w:val="00202730"/>
    <w:rsid w:val="0020317D"/>
    <w:rsid w:val="002041C5"/>
    <w:rsid w:val="0020759B"/>
    <w:rsid w:val="00207F8F"/>
    <w:rsid w:val="00211CB7"/>
    <w:rsid w:val="002171F9"/>
    <w:rsid w:val="00222413"/>
    <w:rsid w:val="002238D9"/>
    <w:rsid w:val="002251A9"/>
    <w:rsid w:val="0022648C"/>
    <w:rsid w:val="002265DE"/>
    <w:rsid w:val="00233C22"/>
    <w:rsid w:val="00236877"/>
    <w:rsid w:val="0024257F"/>
    <w:rsid w:val="00244F8F"/>
    <w:rsid w:val="0024541C"/>
    <w:rsid w:val="002460BC"/>
    <w:rsid w:val="00246191"/>
    <w:rsid w:val="002469A3"/>
    <w:rsid w:val="002571F8"/>
    <w:rsid w:val="002603E7"/>
    <w:rsid w:val="00260BE7"/>
    <w:rsid w:val="002650E6"/>
    <w:rsid w:val="00271090"/>
    <w:rsid w:val="00275159"/>
    <w:rsid w:val="00275F2E"/>
    <w:rsid w:val="00277E63"/>
    <w:rsid w:val="0028396C"/>
    <w:rsid w:val="002904EC"/>
    <w:rsid w:val="002912C4"/>
    <w:rsid w:val="0029203C"/>
    <w:rsid w:val="0029211D"/>
    <w:rsid w:val="00292743"/>
    <w:rsid w:val="00295F7F"/>
    <w:rsid w:val="002967FB"/>
    <w:rsid w:val="002973B8"/>
    <w:rsid w:val="002A1AE5"/>
    <w:rsid w:val="002A3703"/>
    <w:rsid w:val="002A50E0"/>
    <w:rsid w:val="002B059D"/>
    <w:rsid w:val="002B610B"/>
    <w:rsid w:val="002B6E73"/>
    <w:rsid w:val="002B79EA"/>
    <w:rsid w:val="002C23D7"/>
    <w:rsid w:val="002C2B32"/>
    <w:rsid w:val="002C40A1"/>
    <w:rsid w:val="002C57E2"/>
    <w:rsid w:val="002D1ACC"/>
    <w:rsid w:val="002D1D5A"/>
    <w:rsid w:val="002D302C"/>
    <w:rsid w:val="002D59A4"/>
    <w:rsid w:val="002D708C"/>
    <w:rsid w:val="002D7349"/>
    <w:rsid w:val="002E02C5"/>
    <w:rsid w:val="002E088F"/>
    <w:rsid w:val="002E3067"/>
    <w:rsid w:val="002E7AAC"/>
    <w:rsid w:val="002F1EBA"/>
    <w:rsid w:val="002F2893"/>
    <w:rsid w:val="002F49AB"/>
    <w:rsid w:val="002F54CB"/>
    <w:rsid w:val="002F6639"/>
    <w:rsid w:val="002F7004"/>
    <w:rsid w:val="00303F37"/>
    <w:rsid w:val="00304E78"/>
    <w:rsid w:val="00312C43"/>
    <w:rsid w:val="003137CB"/>
    <w:rsid w:val="003137F7"/>
    <w:rsid w:val="00315415"/>
    <w:rsid w:val="00315743"/>
    <w:rsid w:val="00317CFF"/>
    <w:rsid w:val="003254D6"/>
    <w:rsid w:val="003313B9"/>
    <w:rsid w:val="0033202A"/>
    <w:rsid w:val="003327DF"/>
    <w:rsid w:val="003335D8"/>
    <w:rsid w:val="00334BAA"/>
    <w:rsid w:val="00334C38"/>
    <w:rsid w:val="003357B9"/>
    <w:rsid w:val="003466AB"/>
    <w:rsid w:val="00346C22"/>
    <w:rsid w:val="003519BB"/>
    <w:rsid w:val="00354D8F"/>
    <w:rsid w:val="0035607F"/>
    <w:rsid w:val="003561F0"/>
    <w:rsid w:val="00356E3C"/>
    <w:rsid w:val="003575AC"/>
    <w:rsid w:val="00357CB3"/>
    <w:rsid w:val="00361620"/>
    <w:rsid w:val="0036267D"/>
    <w:rsid w:val="003631F2"/>
    <w:rsid w:val="003677EE"/>
    <w:rsid w:val="00367DE4"/>
    <w:rsid w:val="00375143"/>
    <w:rsid w:val="003772DA"/>
    <w:rsid w:val="00377D67"/>
    <w:rsid w:val="0038239D"/>
    <w:rsid w:val="003866D1"/>
    <w:rsid w:val="00386A8A"/>
    <w:rsid w:val="00390ED3"/>
    <w:rsid w:val="00393FA7"/>
    <w:rsid w:val="00394611"/>
    <w:rsid w:val="003A483C"/>
    <w:rsid w:val="003A6D34"/>
    <w:rsid w:val="003A7223"/>
    <w:rsid w:val="003A7FBF"/>
    <w:rsid w:val="003B0526"/>
    <w:rsid w:val="003B64E1"/>
    <w:rsid w:val="003B7302"/>
    <w:rsid w:val="003B7DB5"/>
    <w:rsid w:val="003C0DE9"/>
    <w:rsid w:val="003C3112"/>
    <w:rsid w:val="003C32A7"/>
    <w:rsid w:val="003C56EF"/>
    <w:rsid w:val="003C5A9D"/>
    <w:rsid w:val="003C5F50"/>
    <w:rsid w:val="003C6A60"/>
    <w:rsid w:val="003D00F1"/>
    <w:rsid w:val="003D2D3D"/>
    <w:rsid w:val="003D5200"/>
    <w:rsid w:val="003E5183"/>
    <w:rsid w:val="003E6C3C"/>
    <w:rsid w:val="003F7152"/>
    <w:rsid w:val="003F731E"/>
    <w:rsid w:val="003F7483"/>
    <w:rsid w:val="00401B6E"/>
    <w:rsid w:val="00403F40"/>
    <w:rsid w:val="0040554B"/>
    <w:rsid w:val="0040677D"/>
    <w:rsid w:val="00410EBE"/>
    <w:rsid w:val="00410FF3"/>
    <w:rsid w:val="00413C1D"/>
    <w:rsid w:val="00416D56"/>
    <w:rsid w:val="004211A5"/>
    <w:rsid w:val="00423D56"/>
    <w:rsid w:val="004259E8"/>
    <w:rsid w:val="00427667"/>
    <w:rsid w:val="00433753"/>
    <w:rsid w:val="00434988"/>
    <w:rsid w:val="00441B5B"/>
    <w:rsid w:val="00442313"/>
    <w:rsid w:val="004447FB"/>
    <w:rsid w:val="0044480F"/>
    <w:rsid w:val="00445978"/>
    <w:rsid w:val="004464E7"/>
    <w:rsid w:val="0045190C"/>
    <w:rsid w:val="0045312A"/>
    <w:rsid w:val="00453425"/>
    <w:rsid w:val="00454309"/>
    <w:rsid w:val="00455C7A"/>
    <w:rsid w:val="0045693A"/>
    <w:rsid w:val="00456F56"/>
    <w:rsid w:val="00461416"/>
    <w:rsid w:val="0046209C"/>
    <w:rsid w:val="00463048"/>
    <w:rsid w:val="004651B4"/>
    <w:rsid w:val="00467960"/>
    <w:rsid w:val="00467C24"/>
    <w:rsid w:val="004716DA"/>
    <w:rsid w:val="0047500A"/>
    <w:rsid w:val="00475758"/>
    <w:rsid w:val="00475E00"/>
    <w:rsid w:val="00477ED9"/>
    <w:rsid w:val="004825E0"/>
    <w:rsid w:val="00483511"/>
    <w:rsid w:val="00484288"/>
    <w:rsid w:val="00484303"/>
    <w:rsid w:val="00485134"/>
    <w:rsid w:val="00485B1B"/>
    <w:rsid w:val="00486D92"/>
    <w:rsid w:val="004932C3"/>
    <w:rsid w:val="00494557"/>
    <w:rsid w:val="004967DA"/>
    <w:rsid w:val="0049776C"/>
    <w:rsid w:val="004977EB"/>
    <w:rsid w:val="004A037F"/>
    <w:rsid w:val="004A0F1D"/>
    <w:rsid w:val="004A2E36"/>
    <w:rsid w:val="004A69FC"/>
    <w:rsid w:val="004A7122"/>
    <w:rsid w:val="004B0FF0"/>
    <w:rsid w:val="004B269D"/>
    <w:rsid w:val="004B42D6"/>
    <w:rsid w:val="004C0F3C"/>
    <w:rsid w:val="004C179F"/>
    <w:rsid w:val="004C3D3E"/>
    <w:rsid w:val="004C4811"/>
    <w:rsid w:val="004C500C"/>
    <w:rsid w:val="004C5478"/>
    <w:rsid w:val="004C765B"/>
    <w:rsid w:val="004D05C4"/>
    <w:rsid w:val="004D299D"/>
    <w:rsid w:val="004D579B"/>
    <w:rsid w:val="004D5A5F"/>
    <w:rsid w:val="004D5D73"/>
    <w:rsid w:val="004F1132"/>
    <w:rsid w:val="004F2CF8"/>
    <w:rsid w:val="004F6ED8"/>
    <w:rsid w:val="004F713E"/>
    <w:rsid w:val="005001F9"/>
    <w:rsid w:val="00500AB2"/>
    <w:rsid w:val="0050746D"/>
    <w:rsid w:val="0050775B"/>
    <w:rsid w:val="005078A5"/>
    <w:rsid w:val="00510289"/>
    <w:rsid w:val="0051072A"/>
    <w:rsid w:val="0051208F"/>
    <w:rsid w:val="005131B5"/>
    <w:rsid w:val="00515C22"/>
    <w:rsid w:val="00515D86"/>
    <w:rsid w:val="005162F0"/>
    <w:rsid w:val="00521C47"/>
    <w:rsid w:val="00521DF2"/>
    <w:rsid w:val="00524705"/>
    <w:rsid w:val="00525AEA"/>
    <w:rsid w:val="00532D31"/>
    <w:rsid w:val="00532F5A"/>
    <w:rsid w:val="005332FE"/>
    <w:rsid w:val="0053568A"/>
    <w:rsid w:val="005413A2"/>
    <w:rsid w:val="00541912"/>
    <w:rsid w:val="005449A4"/>
    <w:rsid w:val="005457AD"/>
    <w:rsid w:val="0054714D"/>
    <w:rsid w:val="00550B4F"/>
    <w:rsid w:val="00551B5E"/>
    <w:rsid w:val="0055231D"/>
    <w:rsid w:val="005530F3"/>
    <w:rsid w:val="00553AC1"/>
    <w:rsid w:val="00554A31"/>
    <w:rsid w:val="00555709"/>
    <w:rsid w:val="00557F86"/>
    <w:rsid w:val="00561205"/>
    <w:rsid w:val="00563CD3"/>
    <w:rsid w:val="00564D28"/>
    <w:rsid w:val="00564FB1"/>
    <w:rsid w:val="005671A7"/>
    <w:rsid w:val="005672C1"/>
    <w:rsid w:val="00567594"/>
    <w:rsid w:val="00570445"/>
    <w:rsid w:val="00571829"/>
    <w:rsid w:val="005743BA"/>
    <w:rsid w:val="00574AB9"/>
    <w:rsid w:val="005753B9"/>
    <w:rsid w:val="0057598A"/>
    <w:rsid w:val="00576AAD"/>
    <w:rsid w:val="00577331"/>
    <w:rsid w:val="00582D65"/>
    <w:rsid w:val="00582F5F"/>
    <w:rsid w:val="00583F3A"/>
    <w:rsid w:val="00586F5F"/>
    <w:rsid w:val="00592496"/>
    <w:rsid w:val="00592E7B"/>
    <w:rsid w:val="00597F7D"/>
    <w:rsid w:val="005A08B6"/>
    <w:rsid w:val="005A1113"/>
    <w:rsid w:val="005A400D"/>
    <w:rsid w:val="005A42F1"/>
    <w:rsid w:val="005A45C5"/>
    <w:rsid w:val="005A4D48"/>
    <w:rsid w:val="005B1D9B"/>
    <w:rsid w:val="005B51DA"/>
    <w:rsid w:val="005B77DF"/>
    <w:rsid w:val="005C1092"/>
    <w:rsid w:val="005C11D7"/>
    <w:rsid w:val="005C295E"/>
    <w:rsid w:val="005C3B28"/>
    <w:rsid w:val="005C569D"/>
    <w:rsid w:val="005D0AEB"/>
    <w:rsid w:val="005D14F8"/>
    <w:rsid w:val="005D5FE7"/>
    <w:rsid w:val="005D7A2E"/>
    <w:rsid w:val="005E05D1"/>
    <w:rsid w:val="005E387D"/>
    <w:rsid w:val="005E458A"/>
    <w:rsid w:val="005E5D47"/>
    <w:rsid w:val="005E67F8"/>
    <w:rsid w:val="005F120F"/>
    <w:rsid w:val="005F24A0"/>
    <w:rsid w:val="005F35E1"/>
    <w:rsid w:val="005F5DF6"/>
    <w:rsid w:val="005F636A"/>
    <w:rsid w:val="00600F15"/>
    <w:rsid w:val="006012F8"/>
    <w:rsid w:val="006022D1"/>
    <w:rsid w:val="00603DB0"/>
    <w:rsid w:val="006050EA"/>
    <w:rsid w:val="006106AB"/>
    <w:rsid w:val="006108F0"/>
    <w:rsid w:val="00617521"/>
    <w:rsid w:val="006175E6"/>
    <w:rsid w:val="00620615"/>
    <w:rsid w:val="00620FA6"/>
    <w:rsid w:val="006246E3"/>
    <w:rsid w:val="0062498D"/>
    <w:rsid w:val="00630F07"/>
    <w:rsid w:val="00631AC3"/>
    <w:rsid w:val="00632CDB"/>
    <w:rsid w:val="0063369E"/>
    <w:rsid w:val="00633E6C"/>
    <w:rsid w:val="00634874"/>
    <w:rsid w:val="0063517F"/>
    <w:rsid w:val="00636D94"/>
    <w:rsid w:val="00637025"/>
    <w:rsid w:val="00645EC4"/>
    <w:rsid w:val="00646316"/>
    <w:rsid w:val="00646596"/>
    <w:rsid w:val="006466BB"/>
    <w:rsid w:val="0065265D"/>
    <w:rsid w:val="00652789"/>
    <w:rsid w:val="006533C5"/>
    <w:rsid w:val="0066073D"/>
    <w:rsid w:val="00660A43"/>
    <w:rsid w:val="00661090"/>
    <w:rsid w:val="006642C7"/>
    <w:rsid w:val="00664C3E"/>
    <w:rsid w:val="00667183"/>
    <w:rsid w:val="00670497"/>
    <w:rsid w:val="00671977"/>
    <w:rsid w:val="00671E2F"/>
    <w:rsid w:val="00673AF4"/>
    <w:rsid w:val="00675EFA"/>
    <w:rsid w:val="00686C1C"/>
    <w:rsid w:val="00690F99"/>
    <w:rsid w:val="006936D0"/>
    <w:rsid w:val="00696B33"/>
    <w:rsid w:val="0069717F"/>
    <w:rsid w:val="006A1E33"/>
    <w:rsid w:val="006A2F62"/>
    <w:rsid w:val="006A48A5"/>
    <w:rsid w:val="006B0CAD"/>
    <w:rsid w:val="006B0E9A"/>
    <w:rsid w:val="006B4BCF"/>
    <w:rsid w:val="006C01E5"/>
    <w:rsid w:val="006C1DD3"/>
    <w:rsid w:val="006C3A5B"/>
    <w:rsid w:val="006C4C3B"/>
    <w:rsid w:val="006C63E5"/>
    <w:rsid w:val="006C7A26"/>
    <w:rsid w:val="006D0A23"/>
    <w:rsid w:val="006D24F4"/>
    <w:rsid w:val="006D3714"/>
    <w:rsid w:val="006D3C71"/>
    <w:rsid w:val="006D6957"/>
    <w:rsid w:val="006D70A9"/>
    <w:rsid w:val="006D7BBE"/>
    <w:rsid w:val="006E3C79"/>
    <w:rsid w:val="006E6D50"/>
    <w:rsid w:val="006E70B2"/>
    <w:rsid w:val="006E74C2"/>
    <w:rsid w:val="006F0DB6"/>
    <w:rsid w:val="006F1C62"/>
    <w:rsid w:val="006F7722"/>
    <w:rsid w:val="006F7D82"/>
    <w:rsid w:val="00714AA0"/>
    <w:rsid w:val="00715083"/>
    <w:rsid w:val="0071576B"/>
    <w:rsid w:val="007178A7"/>
    <w:rsid w:val="00723218"/>
    <w:rsid w:val="0072431E"/>
    <w:rsid w:val="0072573A"/>
    <w:rsid w:val="00726B96"/>
    <w:rsid w:val="007317B7"/>
    <w:rsid w:val="00732107"/>
    <w:rsid w:val="007326FC"/>
    <w:rsid w:val="0073334A"/>
    <w:rsid w:val="007355D0"/>
    <w:rsid w:val="00745A9C"/>
    <w:rsid w:val="0075003A"/>
    <w:rsid w:val="007527A8"/>
    <w:rsid w:val="00754C03"/>
    <w:rsid w:val="00756E60"/>
    <w:rsid w:val="00761F62"/>
    <w:rsid w:val="007627C2"/>
    <w:rsid w:val="0076501E"/>
    <w:rsid w:val="00770147"/>
    <w:rsid w:val="00771E98"/>
    <w:rsid w:val="0077327B"/>
    <w:rsid w:val="007765FA"/>
    <w:rsid w:val="00780DB7"/>
    <w:rsid w:val="0078247C"/>
    <w:rsid w:val="007834D3"/>
    <w:rsid w:val="00783B46"/>
    <w:rsid w:val="00783BDA"/>
    <w:rsid w:val="00784827"/>
    <w:rsid w:val="007853FE"/>
    <w:rsid w:val="007868E6"/>
    <w:rsid w:val="00787B76"/>
    <w:rsid w:val="0079180C"/>
    <w:rsid w:val="007918FF"/>
    <w:rsid w:val="0079718A"/>
    <w:rsid w:val="007A09BE"/>
    <w:rsid w:val="007A1C01"/>
    <w:rsid w:val="007A1F6E"/>
    <w:rsid w:val="007A3057"/>
    <w:rsid w:val="007A68B3"/>
    <w:rsid w:val="007B105A"/>
    <w:rsid w:val="007C11F0"/>
    <w:rsid w:val="007C3316"/>
    <w:rsid w:val="007C789E"/>
    <w:rsid w:val="007D1087"/>
    <w:rsid w:val="007D4657"/>
    <w:rsid w:val="007E1202"/>
    <w:rsid w:val="007E655F"/>
    <w:rsid w:val="007E67E9"/>
    <w:rsid w:val="007E7528"/>
    <w:rsid w:val="007F28C8"/>
    <w:rsid w:val="007F3C09"/>
    <w:rsid w:val="007F6A87"/>
    <w:rsid w:val="007F7C95"/>
    <w:rsid w:val="008014A3"/>
    <w:rsid w:val="00803D6F"/>
    <w:rsid w:val="00807F01"/>
    <w:rsid w:val="008111A9"/>
    <w:rsid w:val="008115D2"/>
    <w:rsid w:val="00811B3A"/>
    <w:rsid w:val="00812C0C"/>
    <w:rsid w:val="00812F16"/>
    <w:rsid w:val="00814320"/>
    <w:rsid w:val="00815B28"/>
    <w:rsid w:val="0081788F"/>
    <w:rsid w:val="00821D69"/>
    <w:rsid w:val="008223DC"/>
    <w:rsid w:val="00824BF8"/>
    <w:rsid w:val="0083009F"/>
    <w:rsid w:val="00830A49"/>
    <w:rsid w:val="00830F0B"/>
    <w:rsid w:val="008311F3"/>
    <w:rsid w:val="0083242E"/>
    <w:rsid w:val="008333EF"/>
    <w:rsid w:val="008355EF"/>
    <w:rsid w:val="00836116"/>
    <w:rsid w:val="008367E4"/>
    <w:rsid w:val="0084059E"/>
    <w:rsid w:val="008410B6"/>
    <w:rsid w:val="00841327"/>
    <w:rsid w:val="00842F88"/>
    <w:rsid w:val="008430DE"/>
    <w:rsid w:val="008443D9"/>
    <w:rsid w:val="008457B4"/>
    <w:rsid w:val="00847011"/>
    <w:rsid w:val="008474DE"/>
    <w:rsid w:val="008553D5"/>
    <w:rsid w:val="00857C4D"/>
    <w:rsid w:val="0086189A"/>
    <w:rsid w:val="00861A93"/>
    <w:rsid w:val="00861AD7"/>
    <w:rsid w:val="0086221E"/>
    <w:rsid w:val="00875FCB"/>
    <w:rsid w:val="00882C41"/>
    <w:rsid w:val="008842BF"/>
    <w:rsid w:val="00890225"/>
    <w:rsid w:val="008926EE"/>
    <w:rsid w:val="00897867"/>
    <w:rsid w:val="008A163D"/>
    <w:rsid w:val="008A1F09"/>
    <w:rsid w:val="008A205C"/>
    <w:rsid w:val="008B00FF"/>
    <w:rsid w:val="008B02AD"/>
    <w:rsid w:val="008B2FCC"/>
    <w:rsid w:val="008B79B2"/>
    <w:rsid w:val="008C11E1"/>
    <w:rsid w:val="008C14A7"/>
    <w:rsid w:val="008C2182"/>
    <w:rsid w:val="008C2331"/>
    <w:rsid w:val="008C2EEB"/>
    <w:rsid w:val="008C4F04"/>
    <w:rsid w:val="008C508D"/>
    <w:rsid w:val="008C5D31"/>
    <w:rsid w:val="008D12BD"/>
    <w:rsid w:val="008D3D24"/>
    <w:rsid w:val="008D6FD7"/>
    <w:rsid w:val="008E1AD6"/>
    <w:rsid w:val="008E2763"/>
    <w:rsid w:val="008F2EA1"/>
    <w:rsid w:val="008F41C6"/>
    <w:rsid w:val="008F4874"/>
    <w:rsid w:val="008F4F40"/>
    <w:rsid w:val="008F61D5"/>
    <w:rsid w:val="008F789C"/>
    <w:rsid w:val="00904752"/>
    <w:rsid w:val="00904E64"/>
    <w:rsid w:val="0090582B"/>
    <w:rsid w:val="0091028E"/>
    <w:rsid w:val="00910767"/>
    <w:rsid w:val="009109F7"/>
    <w:rsid w:val="009116C0"/>
    <w:rsid w:val="00911F40"/>
    <w:rsid w:val="00915770"/>
    <w:rsid w:val="0092206B"/>
    <w:rsid w:val="00922C13"/>
    <w:rsid w:val="009245DF"/>
    <w:rsid w:val="009303CB"/>
    <w:rsid w:val="00930997"/>
    <w:rsid w:val="00932BFD"/>
    <w:rsid w:val="0094104C"/>
    <w:rsid w:val="00947B5C"/>
    <w:rsid w:val="00950CA6"/>
    <w:rsid w:val="00950FEE"/>
    <w:rsid w:val="00951046"/>
    <w:rsid w:val="009512B8"/>
    <w:rsid w:val="00952E7D"/>
    <w:rsid w:val="0095770D"/>
    <w:rsid w:val="00963CBC"/>
    <w:rsid w:val="00963FF8"/>
    <w:rsid w:val="009651FB"/>
    <w:rsid w:val="0096608B"/>
    <w:rsid w:val="0097133D"/>
    <w:rsid w:val="0098045F"/>
    <w:rsid w:val="009851DB"/>
    <w:rsid w:val="00990ADF"/>
    <w:rsid w:val="00990DEF"/>
    <w:rsid w:val="0099287B"/>
    <w:rsid w:val="00992A9C"/>
    <w:rsid w:val="00993C34"/>
    <w:rsid w:val="00996BFD"/>
    <w:rsid w:val="009A3689"/>
    <w:rsid w:val="009A5B1D"/>
    <w:rsid w:val="009A5DD6"/>
    <w:rsid w:val="009B05BB"/>
    <w:rsid w:val="009B35CE"/>
    <w:rsid w:val="009B3949"/>
    <w:rsid w:val="009B3F6A"/>
    <w:rsid w:val="009B471D"/>
    <w:rsid w:val="009B52E1"/>
    <w:rsid w:val="009B55A6"/>
    <w:rsid w:val="009B6EAB"/>
    <w:rsid w:val="009C3617"/>
    <w:rsid w:val="009D0234"/>
    <w:rsid w:val="009D1249"/>
    <w:rsid w:val="009D4074"/>
    <w:rsid w:val="009E5CA6"/>
    <w:rsid w:val="009E6C56"/>
    <w:rsid w:val="009E6D78"/>
    <w:rsid w:val="009F197D"/>
    <w:rsid w:val="009F706A"/>
    <w:rsid w:val="00A00E32"/>
    <w:rsid w:val="00A03907"/>
    <w:rsid w:val="00A045CD"/>
    <w:rsid w:val="00A06B16"/>
    <w:rsid w:val="00A12653"/>
    <w:rsid w:val="00A136C1"/>
    <w:rsid w:val="00A23D4F"/>
    <w:rsid w:val="00A24371"/>
    <w:rsid w:val="00A2456A"/>
    <w:rsid w:val="00A264BF"/>
    <w:rsid w:val="00A301B7"/>
    <w:rsid w:val="00A33D28"/>
    <w:rsid w:val="00A34087"/>
    <w:rsid w:val="00A364AC"/>
    <w:rsid w:val="00A40285"/>
    <w:rsid w:val="00A4140C"/>
    <w:rsid w:val="00A42D8D"/>
    <w:rsid w:val="00A45E6A"/>
    <w:rsid w:val="00A50594"/>
    <w:rsid w:val="00A558C8"/>
    <w:rsid w:val="00A55979"/>
    <w:rsid w:val="00A559CB"/>
    <w:rsid w:val="00A57904"/>
    <w:rsid w:val="00A57B0D"/>
    <w:rsid w:val="00A61846"/>
    <w:rsid w:val="00A62878"/>
    <w:rsid w:val="00A65045"/>
    <w:rsid w:val="00A673D7"/>
    <w:rsid w:val="00A71988"/>
    <w:rsid w:val="00A72070"/>
    <w:rsid w:val="00A754B8"/>
    <w:rsid w:val="00A76546"/>
    <w:rsid w:val="00A800D1"/>
    <w:rsid w:val="00A81F4C"/>
    <w:rsid w:val="00AA0740"/>
    <w:rsid w:val="00AA393F"/>
    <w:rsid w:val="00AA4821"/>
    <w:rsid w:val="00AA482A"/>
    <w:rsid w:val="00AA6FDD"/>
    <w:rsid w:val="00AA7A32"/>
    <w:rsid w:val="00AB330B"/>
    <w:rsid w:val="00AB7187"/>
    <w:rsid w:val="00AC22B0"/>
    <w:rsid w:val="00AC5404"/>
    <w:rsid w:val="00AC5A7D"/>
    <w:rsid w:val="00AD0424"/>
    <w:rsid w:val="00AD29F4"/>
    <w:rsid w:val="00AD5ADF"/>
    <w:rsid w:val="00AD5C8B"/>
    <w:rsid w:val="00AE133D"/>
    <w:rsid w:val="00AE1636"/>
    <w:rsid w:val="00AE1BE1"/>
    <w:rsid w:val="00AF24B8"/>
    <w:rsid w:val="00B026D1"/>
    <w:rsid w:val="00B04BFC"/>
    <w:rsid w:val="00B071BE"/>
    <w:rsid w:val="00B073A8"/>
    <w:rsid w:val="00B139D2"/>
    <w:rsid w:val="00B1488E"/>
    <w:rsid w:val="00B161B6"/>
    <w:rsid w:val="00B23D19"/>
    <w:rsid w:val="00B24297"/>
    <w:rsid w:val="00B24C46"/>
    <w:rsid w:val="00B25B1B"/>
    <w:rsid w:val="00B25C59"/>
    <w:rsid w:val="00B31496"/>
    <w:rsid w:val="00B32F40"/>
    <w:rsid w:val="00B3460D"/>
    <w:rsid w:val="00B3762C"/>
    <w:rsid w:val="00B376C9"/>
    <w:rsid w:val="00B40C1A"/>
    <w:rsid w:val="00B42779"/>
    <w:rsid w:val="00B52C28"/>
    <w:rsid w:val="00B53E47"/>
    <w:rsid w:val="00B54F50"/>
    <w:rsid w:val="00B5508D"/>
    <w:rsid w:val="00B6160B"/>
    <w:rsid w:val="00B61E13"/>
    <w:rsid w:val="00B63121"/>
    <w:rsid w:val="00B644D0"/>
    <w:rsid w:val="00B64D3A"/>
    <w:rsid w:val="00B7128C"/>
    <w:rsid w:val="00B72EB0"/>
    <w:rsid w:val="00B75BD0"/>
    <w:rsid w:val="00B77F10"/>
    <w:rsid w:val="00B80CF0"/>
    <w:rsid w:val="00B81D59"/>
    <w:rsid w:val="00B81E32"/>
    <w:rsid w:val="00B84D97"/>
    <w:rsid w:val="00B85A93"/>
    <w:rsid w:val="00B90FEA"/>
    <w:rsid w:val="00B91822"/>
    <w:rsid w:val="00B944C8"/>
    <w:rsid w:val="00B94D54"/>
    <w:rsid w:val="00B95560"/>
    <w:rsid w:val="00B95995"/>
    <w:rsid w:val="00B97046"/>
    <w:rsid w:val="00BA14A8"/>
    <w:rsid w:val="00BA27B7"/>
    <w:rsid w:val="00BA4632"/>
    <w:rsid w:val="00BA7168"/>
    <w:rsid w:val="00BA771E"/>
    <w:rsid w:val="00BA7EA6"/>
    <w:rsid w:val="00BB0BCD"/>
    <w:rsid w:val="00BB34EA"/>
    <w:rsid w:val="00BB6DB2"/>
    <w:rsid w:val="00BB76DE"/>
    <w:rsid w:val="00BC10B9"/>
    <w:rsid w:val="00BC1959"/>
    <w:rsid w:val="00BC27F2"/>
    <w:rsid w:val="00BC2CD3"/>
    <w:rsid w:val="00BC39A2"/>
    <w:rsid w:val="00BC4417"/>
    <w:rsid w:val="00BC6F25"/>
    <w:rsid w:val="00BC7EC4"/>
    <w:rsid w:val="00BD42C8"/>
    <w:rsid w:val="00BD4A1C"/>
    <w:rsid w:val="00BD5430"/>
    <w:rsid w:val="00BD622C"/>
    <w:rsid w:val="00BD7A08"/>
    <w:rsid w:val="00BE131C"/>
    <w:rsid w:val="00BE4A73"/>
    <w:rsid w:val="00BE6758"/>
    <w:rsid w:val="00BE68EC"/>
    <w:rsid w:val="00BE6994"/>
    <w:rsid w:val="00BE73FE"/>
    <w:rsid w:val="00BE7A93"/>
    <w:rsid w:val="00BE7E26"/>
    <w:rsid w:val="00BF21EA"/>
    <w:rsid w:val="00BF34FE"/>
    <w:rsid w:val="00BF3B08"/>
    <w:rsid w:val="00BF4C0A"/>
    <w:rsid w:val="00BF59C1"/>
    <w:rsid w:val="00C0045A"/>
    <w:rsid w:val="00C0308C"/>
    <w:rsid w:val="00C049D5"/>
    <w:rsid w:val="00C0507D"/>
    <w:rsid w:val="00C0541E"/>
    <w:rsid w:val="00C0639A"/>
    <w:rsid w:val="00C15948"/>
    <w:rsid w:val="00C177F7"/>
    <w:rsid w:val="00C2014D"/>
    <w:rsid w:val="00C239B6"/>
    <w:rsid w:val="00C2508E"/>
    <w:rsid w:val="00C26467"/>
    <w:rsid w:val="00C27FF6"/>
    <w:rsid w:val="00C31C92"/>
    <w:rsid w:val="00C31EC8"/>
    <w:rsid w:val="00C36932"/>
    <w:rsid w:val="00C372D5"/>
    <w:rsid w:val="00C4204B"/>
    <w:rsid w:val="00C42B8E"/>
    <w:rsid w:val="00C43F87"/>
    <w:rsid w:val="00C4573E"/>
    <w:rsid w:val="00C46195"/>
    <w:rsid w:val="00C50417"/>
    <w:rsid w:val="00C50D9F"/>
    <w:rsid w:val="00C5263A"/>
    <w:rsid w:val="00C5468B"/>
    <w:rsid w:val="00C54C38"/>
    <w:rsid w:val="00C5536E"/>
    <w:rsid w:val="00C55D52"/>
    <w:rsid w:val="00C616B4"/>
    <w:rsid w:val="00C61D21"/>
    <w:rsid w:val="00C62521"/>
    <w:rsid w:val="00C64D33"/>
    <w:rsid w:val="00C653BB"/>
    <w:rsid w:val="00C728EC"/>
    <w:rsid w:val="00C76A1B"/>
    <w:rsid w:val="00C77F76"/>
    <w:rsid w:val="00C81BCC"/>
    <w:rsid w:val="00C81ECA"/>
    <w:rsid w:val="00C83379"/>
    <w:rsid w:val="00C83918"/>
    <w:rsid w:val="00C84BE5"/>
    <w:rsid w:val="00C85367"/>
    <w:rsid w:val="00C91DA1"/>
    <w:rsid w:val="00C93BD6"/>
    <w:rsid w:val="00CA0E7B"/>
    <w:rsid w:val="00CA20DD"/>
    <w:rsid w:val="00CA5062"/>
    <w:rsid w:val="00CA511D"/>
    <w:rsid w:val="00CA52DB"/>
    <w:rsid w:val="00CA56E5"/>
    <w:rsid w:val="00CA7CEB"/>
    <w:rsid w:val="00CB1799"/>
    <w:rsid w:val="00CB2363"/>
    <w:rsid w:val="00CB4390"/>
    <w:rsid w:val="00CB6FE0"/>
    <w:rsid w:val="00CC13FD"/>
    <w:rsid w:val="00CD4BD1"/>
    <w:rsid w:val="00CD54E3"/>
    <w:rsid w:val="00CE00D3"/>
    <w:rsid w:val="00CE1797"/>
    <w:rsid w:val="00CE1850"/>
    <w:rsid w:val="00CE4C1A"/>
    <w:rsid w:val="00CE7044"/>
    <w:rsid w:val="00CF28DF"/>
    <w:rsid w:val="00CF2EFE"/>
    <w:rsid w:val="00CF79B3"/>
    <w:rsid w:val="00D0009C"/>
    <w:rsid w:val="00D0243D"/>
    <w:rsid w:val="00D02E8B"/>
    <w:rsid w:val="00D036AA"/>
    <w:rsid w:val="00D069AF"/>
    <w:rsid w:val="00D1193A"/>
    <w:rsid w:val="00D15F51"/>
    <w:rsid w:val="00D21347"/>
    <w:rsid w:val="00D25EC8"/>
    <w:rsid w:val="00D32F3F"/>
    <w:rsid w:val="00D353CD"/>
    <w:rsid w:val="00D35B4F"/>
    <w:rsid w:val="00D40AD8"/>
    <w:rsid w:val="00D41648"/>
    <w:rsid w:val="00D43DFF"/>
    <w:rsid w:val="00D45647"/>
    <w:rsid w:val="00D4736E"/>
    <w:rsid w:val="00D5054E"/>
    <w:rsid w:val="00D54461"/>
    <w:rsid w:val="00D54680"/>
    <w:rsid w:val="00D546C2"/>
    <w:rsid w:val="00D54993"/>
    <w:rsid w:val="00D55673"/>
    <w:rsid w:val="00D575C5"/>
    <w:rsid w:val="00D57DE9"/>
    <w:rsid w:val="00D600B0"/>
    <w:rsid w:val="00D61531"/>
    <w:rsid w:val="00D619B8"/>
    <w:rsid w:val="00D62E8D"/>
    <w:rsid w:val="00D651EF"/>
    <w:rsid w:val="00D65929"/>
    <w:rsid w:val="00D73ABE"/>
    <w:rsid w:val="00D75BB3"/>
    <w:rsid w:val="00D812BD"/>
    <w:rsid w:val="00D83577"/>
    <w:rsid w:val="00D91296"/>
    <w:rsid w:val="00D96207"/>
    <w:rsid w:val="00D97244"/>
    <w:rsid w:val="00DA1C59"/>
    <w:rsid w:val="00DA2AB1"/>
    <w:rsid w:val="00DA346E"/>
    <w:rsid w:val="00DA3532"/>
    <w:rsid w:val="00DA427D"/>
    <w:rsid w:val="00DB45A0"/>
    <w:rsid w:val="00DB4731"/>
    <w:rsid w:val="00DB4BC5"/>
    <w:rsid w:val="00DB597A"/>
    <w:rsid w:val="00DB6994"/>
    <w:rsid w:val="00DC3C9B"/>
    <w:rsid w:val="00DC4E26"/>
    <w:rsid w:val="00DC4EBC"/>
    <w:rsid w:val="00DC5220"/>
    <w:rsid w:val="00DC5A0D"/>
    <w:rsid w:val="00DD0FE4"/>
    <w:rsid w:val="00DD2AAE"/>
    <w:rsid w:val="00DD2F5F"/>
    <w:rsid w:val="00DD3D58"/>
    <w:rsid w:val="00DD52A8"/>
    <w:rsid w:val="00DE19EB"/>
    <w:rsid w:val="00DE449B"/>
    <w:rsid w:val="00DE7580"/>
    <w:rsid w:val="00DE7DD6"/>
    <w:rsid w:val="00DF0B7C"/>
    <w:rsid w:val="00DF2B43"/>
    <w:rsid w:val="00DF4F1C"/>
    <w:rsid w:val="00DF532C"/>
    <w:rsid w:val="00E01198"/>
    <w:rsid w:val="00E03587"/>
    <w:rsid w:val="00E0693F"/>
    <w:rsid w:val="00E21998"/>
    <w:rsid w:val="00E2738D"/>
    <w:rsid w:val="00E30003"/>
    <w:rsid w:val="00E364F7"/>
    <w:rsid w:val="00E401E5"/>
    <w:rsid w:val="00E40BAE"/>
    <w:rsid w:val="00E44122"/>
    <w:rsid w:val="00E52E44"/>
    <w:rsid w:val="00E559A2"/>
    <w:rsid w:val="00E569EC"/>
    <w:rsid w:val="00E575B8"/>
    <w:rsid w:val="00E61386"/>
    <w:rsid w:val="00E6198A"/>
    <w:rsid w:val="00E64A5A"/>
    <w:rsid w:val="00E64DC9"/>
    <w:rsid w:val="00E67457"/>
    <w:rsid w:val="00E67632"/>
    <w:rsid w:val="00E67D9F"/>
    <w:rsid w:val="00E71CE6"/>
    <w:rsid w:val="00E7445F"/>
    <w:rsid w:val="00E74FE6"/>
    <w:rsid w:val="00E75231"/>
    <w:rsid w:val="00E761B7"/>
    <w:rsid w:val="00E77316"/>
    <w:rsid w:val="00E803A7"/>
    <w:rsid w:val="00E83EDD"/>
    <w:rsid w:val="00E85544"/>
    <w:rsid w:val="00E85636"/>
    <w:rsid w:val="00E863BC"/>
    <w:rsid w:val="00E903DB"/>
    <w:rsid w:val="00E9048A"/>
    <w:rsid w:val="00E907E1"/>
    <w:rsid w:val="00E93DC7"/>
    <w:rsid w:val="00E95711"/>
    <w:rsid w:val="00E9582A"/>
    <w:rsid w:val="00E9586A"/>
    <w:rsid w:val="00E96382"/>
    <w:rsid w:val="00E96405"/>
    <w:rsid w:val="00EA18F3"/>
    <w:rsid w:val="00EA4877"/>
    <w:rsid w:val="00EA5E15"/>
    <w:rsid w:val="00EB08BC"/>
    <w:rsid w:val="00EB39B7"/>
    <w:rsid w:val="00EB7849"/>
    <w:rsid w:val="00EC03B9"/>
    <w:rsid w:val="00EC0B32"/>
    <w:rsid w:val="00EC1EAE"/>
    <w:rsid w:val="00EC5471"/>
    <w:rsid w:val="00EC79D5"/>
    <w:rsid w:val="00ED1DF5"/>
    <w:rsid w:val="00ED3D73"/>
    <w:rsid w:val="00ED3F66"/>
    <w:rsid w:val="00EE6562"/>
    <w:rsid w:val="00EF3B8D"/>
    <w:rsid w:val="00EF4343"/>
    <w:rsid w:val="00EF7315"/>
    <w:rsid w:val="00F00E2C"/>
    <w:rsid w:val="00F0227E"/>
    <w:rsid w:val="00F02383"/>
    <w:rsid w:val="00F04013"/>
    <w:rsid w:val="00F06A24"/>
    <w:rsid w:val="00F10CB2"/>
    <w:rsid w:val="00F15F4E"/>
    <w:rsid w:val="00F16F53"/>
    <w:rsid w:val="00F228D9"/>
    <w:rsid w:val="00F2337D"/>
    <w:rsid w:val="00F259F4"/>
    <w:rsid w:val="00F2703A"/>
    <w:rsid w:val="00F27247"/>
    <w:rsid w:val="00F307DE"/>
    <w:rsid w:val="00F30D9F"/>
    <w:rsid w:val="00F32531"/>
    <w:rsid w:val="00F34F54"/>
    <w:rsid w:val="00F369CA"/>
    <w:rsid w:val="00F36A2F"/>
    <w:rsid w:val="00F41E38"/>
    <w:rsid w:val="00F42148"/>
    <w:rsid w:val="00F42B38"/>
    <w:rsid w:val="00F433BB"/>
    <w:rsid w:val="00F456BB"/>
    <w:rsid w:val="00F46028"/>
    <w:rsid w:val="00F474CF"/>
    <w:rsid w:val="00F47D4F"/>
    <w:rsid w:val="00F51985"/>
    <w:rsid w:val="00F60EE1"/>
    <w:rsid w:val="00F660F4"/>
    <w:rsid w:val="00F67776"/>
    <w:rsid w:val="00F67CCA"/>
    <w:rsid w:val="00F729ED"/>
    <w:rsid w:val="00F73252"/>
    <w:rsid w:val="00F76264"/>
    <w:rsid w:val="00F76C8A"/>
    <w:rsid w:val="00F76FB1"/>
    <w:rsid w:val="00F81ED5"/>
    <w:rsid w:val="00F81EED"/>
    <w:rsid w:val="00F827C0"/>
    <w:rsid w:val="00F82A40"/>
    <w:rsid w:val="00F84599"/>
    <w:rsid w:val="00F87456"/>
    <w:rsid w:val="00F9423F"/>
    <w:rsid w:val="00FA01C4"/>
    <w:rsid w:val="00FA06B2"/>
    <w:rsid w:val="00FA18A7"/>
    <w:rsid w:val="00FA1EF3"/>
    <w:rsid w:val="00FA2643"/>
    <w:rsid w:val="00FA2B39"/>
    <w:rsid w:val="00FA337E"/>
    <w:rsid w:val="00FB1F42"/>
    <w:rsid w:val="00FB3CBB"/>
    <w:rsid w:val="00FB3EC6"/>
    <w:rsid w:val="00FB3FAD"/>
    <w:rsid w:val="00FB5521"/>
    <w:rsid w:val="00FC0819"/>
    <w:rsid w:val="00FC4C5F"/>
    <w:rsid w:val="00FC537E"/>
    <w:rsid w:val="00FD08D5"/>
    <w:rsid w:val="00FD222E"/>
    <w:rsid w:val="00FE2965"/>
    <w:rsid w:val="00FE37FB"/>
    <w:rsid w:val="00FE5D96"/>
    <w:rsid w:val="00FE79AA"/>
    <w:rsid w:val="00FF2B81"/>
    <w:rsid w:val="00FF3E78"/>
    <w:rsid w:val="00FF491B"/>
    <w:rsid w:val="00FF5D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E73"/>
    <w:rPr>
      <w:rFonts w:ascii="Times" w:eastAsia="Times New Roman" w:hAnsi="Times" w:cs="Times New Roman"/>
      <w:sz w:val="24"/>
      <w:szCs w:val="20"/>
      <w:lang w:eastAsia="ja-JP"/>
    </w:rPr>
  </w:style>
  <w:style w:type="paragraph" w:styleId="Heading1">
    <w:name w:val="heading 1"/>
    <w:basedOn w:val="Normal"/>
    <w:link w:val="Heading1Char"/>
    <w:uiPriority w:val="9"/>
    <w:qFormat/>
    <w:rsid w:val="009E6C56"/>
    <w:pPr>
      <w:spacing w:before="100" w:beforeAutospacing="1" w:after="100" w:afterAutospacing="1" w:line="240" w:lineRule="auto"/>
      <w:outlineLvl w:val="0"/>
    </w:pPr>
    <w:rPr>
      <w:rFonts w:ascii="Times New Roman" w:hAnsi="Times New Roman"/>
      <w:b/>
      <w:bCs/>
      <w:kern w:val="36"/>
      <w:sz w:val="48"/>
      <w:szCs w:val="48"/>
      <w:lang w:eastAsia="en-GB"/>
    </w:rPr>
  </w:style>
  <w:style w:type="paragraph" w:styleId="Heading2">
    <w:name w:val="heading 2"/>
    <w:basedOn w:val="Normal"/>
    <w:next w:val="Normal"/>
    <w:link w:val="Heading2Char"/>
    <w:uiPriority w:val="9"/>
    <w:semiHidden/>
    <w:unhideWhenUsed/>
    <w:qFormat/>
    <w:rsid w:val="00500A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5499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A3A48"/>
    <w:pPr>
      <w:tabs>
        <w:tab w:val="center" w:pos="4153"/>
        <w:tab w:val="right" w:pos="8306"/>
      </w:tabs>
      <w:spacing w:line="240" w:lineRule="auto"/>
    </w:pPr>
  </w:style>
  <w:style w:type="character" w:customStyle="1" w:styleId="FooterChar">
    <w:name w:val="Footer Char"/>
    <w:basedOn w:val="DefaultParagraphFont"/>
    <w:link w:val="Footer"/>
    <w:uiPriority w:val="99"/>
    <w:rsid w:val="000A3A48"/>
    <w:rPr>
      <w:rFonts w:ascii="Times" w:eastAsia="Times New Roman" w:hAnsi="Times" w:cs="Times New Roman"/>
      <w:sz w:val="24"/>
      <w:szCs w:val="20"/>
      <w:lang w:eastAsia="ja-JP"/>
    </w:rPr>
  </w:style>
  <w:style w:type="paragraph" w:styleId="FootnoteText">
    <w:name w:val="footnote text"/>
    <w:basedOn w:val="Normal"/>
    <w:link w:val="FootnoteTextChar"/>
    <w:rsid w:val="000A3A48"/>
    <w:rPr>
      <w:rFonts w:eastAsia="Times"/>
      <w:sz w:val="20"/>
    </w:rPr>
  </w:style>
  <w:style w:type="character" w:customStyle="1" w:styleId="FootnoteTextChar">
    <w:name w:val="Footnote Text Char"/>
    <w:basedOn w:val="DefaultParagraphFont"/>
    <w:link w:val="FootnoteText"/>
    <w:rsid w:val="000A3A48"/>
    <w:rPr>
      <w:rFonts w:ascii="Times" w:eastAsia="Times" w:hAnsi="Times" w:cs="Times New Roman"/>
      <w:sz w:val="20"/>
      <w:szCs w:val="20"/>
      <w:lang w:eastAsia="ja-JP"/>
    </w:rPr>
  </w:style>
  <w:style w:type="paragraph" w:styleId="EndnoteText">
    <w:name w:val="endnote text"/>
    <w:basedOn w:val="Normal"/>
    <w:link w:val="EndnoteTextChar"/>
    <w:semiHidden/>
    <w:rsid w:val="000A3A48"/>
    <w:rPr>
      <w:sz w:val="20"/>
    </w:rPr>
  </w:style>
  <w:style w:type="character" w:customStyle="1" w:styleId="EndnoteTextChar">
    <w:name w:val="Endnote Text Char"/>
    <w:basedOn w:val="DefaultParagraphFont"/>
    <w:link w:val="EndnoteText"/>
    <w:semiHidden/>
    <w:rsid w:val="000A3A48"/>
    <w:rPr>
      <w:rFonts w:ascii="Times" w:eastAsia="Times New Roman" w:hAnsi="Times" w:cs="Times New Roman"/>
      <w:sz w:val="20"/>
      <w:szCs w:val="20"/>
      <w:lang w:eastAsia="ja-JP"/>
    </w:rPr>
  </w:style>
  <w:style w:type="paragraph" w:styleId="BlockText">
    <w:name w:val="Block Text"/>
    <w:basedOn w:val="Normal"/>
    <w:rsid w:val="000A3A48"/>
    <w:pPr>
      <w:ind w:left="748" w:right="1166"/>
    </w:pPr>
    <w:rPr>
      <w:sz w:val="20"/>
    </w:rPr>
  </w:style>
  <w:style w:type="character" w:styleId="EndnoteReference">
    <w:name w:val="endnote reference"/>
    <w:semiHidden/>
    <w:rsid w:val="000A3A48"/>
    <w:rPr>
      <w:sz w:val="20"/>
      <w:vertAlign w:val="superscript"/>
    </w:rPr>
  </w:style>
  <w:style w:type="paragraph" w:styleId="BodyTextIndent">
    <w:name w:val="Body Text Indent"/>
    <w:basedOn w:val="Normal"/>
    <w:link w:val="BodyTextIndentChar"/>
    <w:rsid w:val="000A3A48"/>
    <w:pPr>
      <w:ind w:left="748"/>
    </w:pPr>
    <w:rPr>
      <w:sz w:val="20"/>
    </w:rPr>
  </w:style>
  <w:style w:type="character" w:customStyle="1" w:styleId="BodyTextIndentChar">
    <w:name w:val="Body Text Indent Char"/>
    <w:basedOn w:val="DefaultParagraphFont"/>
    <w:link w:val="BodyTextIndent"/>
    <w:rsid w:val="000A3A48"/>
    <w:rPr>
      <w:rFonts w:ascii="Times" w:eastAsia="Times New Roman" w:hAnsi="Times" w:cs="Times New Roman"/>
      <w:sz w:val="20"/>
      <w:szCs w:val="20"/>
      <w:lang w:eastAsia="ja-JP"/>
    </w:rPr>
  </w:style>
  <w:style w:type="paragraph" w:styleId="NormalWeb">
    <w:name w:val="Normal (Web)"/>
    <w:basedOn w:val="Normal"/>
    <w:uiPriority w:val="99"/>
    <w:unhideWhenUsed/>
    <w:rsid w:val="000A3A48"/>
    <w:pPr>
      <w:spacing w:before="100" w:beforeAutospacing="1" w:after="100" w:afterAutospacing="1"/>
    </w:pPr>
    <w:rPr>
      <w:rFonts w:ascii="Times New Roman" w:hAnsi="Times New Roman"/>
      <w:szCs w:val="24"/>
      <w:lang w:val="en-IE" w:eastAsia="en-IE"/>
    </w:rPr>
  </w:style>
  <w:style w:type="paragraph" w:styleId="HTMLPreformatted">
    <w:name w:val="HTML Preformatted"/>
    <w:basedOn w:val="Normal"/>
    <w:link w:val="HTMLPreformattedChar"/>
    <w:uiPriority w:val="99"/>
    <w:unhideWhenUsed/>
    <w:rsid w:val="000A3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en-GB"/>
    </w:rPr>
  </w:style>
  <w:style w:type="character" w:customStyle="1" w:styleId="HTMLPreformattedChar">
    <w:name w:val="HTML Preformatted Char"/>
    <w:basedOn w:val="DefaultParagraphFont"/>
    <w:link w:val="HTMLPreformatted"/>
    <w:uiPriority w:val="99"/>
    <w:rsid w:val="000A3A48"/>
    <w:rPr>
      <w:rFonts w:ascii="Courier New" w:eastAsia="Times New Roman" w:hAnsi="Courier New" w:cs="Courier New"/>
      <w:sz w:val="20"/>
      <w:szCs w:val="20"/>
      <w:lang w:eastAsia="en-GB"/>
    </w:rPr>
  </w:style>
  <w:style w:type="paragraph" w:customStyle="1" w:styleId="Default">
    <w:name w:val="Default"/>
    <w:rsid w:val="000A3A48"/>
    <w:pPr>
      <w:autoSpaceDE w:val="0"/>
      <w:autoSpaceDN w:val="0"/>
      <w:adjustRightInd w:val="0"/>
      <w:spacing w:line="240" w:lineRule="auto"/>
    </w:pPr>
    <w:rPr>
      <w:rFonts w:ascii="Code" w:eastAsiaTheme="minorEastAsia" w:hAnsi="Code" w:cs="Code"/>
      <w:color w:val="000000"/>
      <w:sz w:val="24"/>
      <w:szCs w:val="24"/>
    </w:rPr>
  </w:style>
  <w:style w:type="character" w:styleId="HTMLCite">
    <w:name w:val="HTML Cite"/>
    <w:basedOn w:val="DefaultParagraphFont"/>
    <w:uiPriority w:val="99"/>
    <w:unhideWhenUsed/>
    <w:rsid w:val="000A3A48"/>
    <w:rPr>
      <w:i/>
      <w:iCs/>
    </w:rPr>
  </w:style>
  <w:style w:type="character" w:styleId="FootnoteReference">
    <w:name w:val="footnote reference"/>
    <w:basedOn w:val="DefaultParagraphFont"/>
    <w:unhideWhenUsed/>
    <w:rsid w:val="000A3A48"/>
    <w:rPr>
      <w:vertAlign w:val="superscript"/>
    </w:rPr>
  </w:style>
  <w:style w:type="character" w:customStyle="1" w:styleId="apple-converted-space">
    <w:name w:val="apple-converted-space"/>
    <w:basedOn w:val="DefaultParagraphFont"/>
    <w:rsid w:val="00DF4F1C"/>
  </w:style>
  <w:style w:type="paragraph" w:styleId="BalloonText">
    <w:name w:val="Balloon Text"/>
    <w:basedOn w:val="Normal"/>
    <w:link w:val="BalloonTextChar"/>
    <w:uiPriority w:val="99"/>
    <w:semiHidden/>
    <w:unhideWhenUsed/>
    <w:rsid w:val="00DF4F1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F1C"/>
    <w:rPr>
      <w:rFonts w:ascii="Tahoma" w:eastAsia="Times New Roman" w:hAnsi="Tahoma" w:cs="Tahoma"/>
      <w:sz w:val="16"/>
      <w:szCs w:val="16"/>
      <w:lang w:eastAsia="ja-JP"/>
    </w:rPr>
  </w:style>
  <w:style w:type="character" w:styleId="Emphasis">
    <w:name w:val="Emphasis"/>
    <w:basedOn w:val="DefaultParagraphFont"/>
    <w:uiPriority w:val="20"/>
    <w:qFormat/>
    <w:rsid w:val="005672C1"/>
    <w:rPr>
      <w:i/>
      <w:iCs/>
    </w:rPr>
  </w:style>
  <w:style w:type="paragraph" w:styleId="ListParagraph">
    <w:name w:val="List Paragraph"/>
    <w:basedOn w:val="Normal"/>
    <w:uiPriority w:val="34"/>
    <w:qFormat/>
    <w:rsid w:val="00EC79D5"/>
    <w:pPr>
      <w:spacing w:line="240" w:lineRule="auto"/>
      <w:ind w:left="720"/>
      <w:contextualSpacing/>
    </w:pPr>
    <w:rPr>
      <w:rFonts w:ascii="Times New Roman" w:hAnsi="Times New Roman"/>
      <w:szCs w:val="24"/>
      <w:lang w:eastAsia="en-GB"/>
    </w:rPr>
  </w:style>
  <w:style w:type="character" w:customStyle="1" w:styleId="st1">
    <w:name w:val="st1"/>
    <w:basedOn w:val="DefaultParagraphFont"/>
    <w:rsid w:val="00C81ECA"/>
  </w:style>
  <w:style w:type="paragraph" w:styleId="Header">
    <w:name w:val="header"/>
    <w:basedOn w:val="Normal"/>
    <w:link w:val="HeaderChar"/>
    <w:uiPriority w:val="99"/>
    <w:unhideWhenUsed/>
    <w:rsid w:val="00EB7849"/>
    <w:pPr>
      <w:tabs>
        <w:tab w:val="center" w:pos="4513"/>
        <w:tab w:val="right" w:pos="9026"/>
      </w:tabs>
      <w:spacing w:line="240" w:lineRule="auto"/>
    </w:pPr>
  </w:style>
  <w:style w:type="character" w:customStyle="1" w:styleId="HeaderChar">
    <w:name w:val="Header Char"/>
    <w:basedOn w:val="DefaultParagraphFont"/>
    <w:link w:val="Header"/>
    <w:uiPriority w:val="99"/>
    <w:rsid w:val="00EB7849"/>
    <w:rPr>
      <w:rFonts w:ascii="Times" w:eastAsia="Times New Roman" w:hAnsi="Times" w:cs="Times New Roman"/>
      <w:sz w:val="24"/>
      <w:szCs w:val="20"/>
      <w:lang w:eastAsia="ja-JP"/>
    </w:rPr>
  </w:style>
  <w:style w:type="character" w:styleId="PageNumber">
    <w:name w:val="page number"/>
    <w:basedOn w:val="DefaultParagraphFont"/>
    <w:rsid w:val="000C1E86"/>
  </w:style>
  <w:style w:type="character" w:customStyle="1" w:styleId="st">
    <w:name w:val="st"/>
    <w:basedOn w:val="DefaultParagraphFont"/>
    <w:rsid w:val="00563CD3"/>
  </w:style>
  <w:style w:type="character" w:customStyle="1" w:styleId="text">
    <w:name w:val="text"/>
    <w:basedOn w:val="DefaultParagraphFont"/>
    <w:rsid w:val="00354D8F"/>
  </w:style>
  <w:style w:type="character" w:customStyle="1" w:styleId="greek">
    <w:name w:val="greek"/>
    <w:basedOn w:val="DefaultParagraphFont"/>
    <w:rsid w:val="00FA1EF3"/>
  </w:style>
  <w:style w:type="character" w:customStyle="1" w:styleId="apple-style-span">
    <w:name w:val="apple-style-span"/>
    <w:basedOn w:val="DefaultParagraphFont"/>
    <w:rsid w:val="00F76FB1"/>
  </w:style>
  <w:style w:type="character" w:styleId="Hyperlink">
    <w:name w:val="Hyperlink"/>
    <w:basedOn w:val="DefaultParagraphFont"/>
    <w:uiPriority w:val="99"/>
    <w:semiHidden/>
    <w:unhideWhenUsed/>
    <w:rsid w:val="004A69FC"/>
    <w:rPr>
      <w:color w:val="0000FF"/>
      <w:u w:val="single"/>
    </w:rPr>
  </w:style>
  <w:style w:type="character" w:customStyle="1" w:styleId="Heading1Char">
    <w:name w:val="Heading 1 Char"/>
    <w:basedOn w:val="DefaultParagraphFont"/>
    <w:link w:val="Heading1"/>
    <w:uiPriority w:val="9"/>
    <w:rsid w:val="009E6C56"/>
    <w:rPr>
      <w:rFonts w:ascii="Times New Roman" w:eastAsia="Times New Roman" w:hAnsi="Times New Roman" w:cs="Times New Roman"/>
      <w:b/>
      <w:bCs/>
      <w:kern w:val="36"/>
      <w:sz w:val="48"/>
      <w:szCs w:val="48"/>
      <w:lang w:eastAsia="en-GB"/>
    </w:rPr>
  </w:style>
  <w:style w:type="character" w:customStyle="1" w:styleId="fn">
    <w:name w:val="fn"/>
    <w:basedOn w:val="DefaultParagraphFont"/>
    <w:rsid w:val="009E6C56"/>
  </w:style>
  <w:style w:type="character" w:customStyle="1" w:styleId="Subtitle1">
    <w:name w:val="Subtitle1"/>
    <w:basedOn w:val="DefaultParagraphFont"/>
    <w:rsid w:val="009E6C56"/>
  </w:style>
  <w:style w:type="character" w:customStyle="1" w:styleId="Heading2Char">
    <w:name w:val="Heading 2 Char"/>
    <w:basedOn w:val="DefaultParagraphFont"/>
    <w:link w:val="Heading2"/>
    <w:uiPriority w:val="9"/>
    <w:semiHidden/>
    <w:rsid w:val="00500AB2"/>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uiPriority w:val="9"/>
    <w:rsid w:val="00D54993"/>
    <w:rPr>
      <w:rFonts w:asciiTheme="majorHAnsi" w:eastAsiaTheme="majorEastAsia" w:hAnsiTheme="majorHAnsi" w:cstheme="majorBidi"/>
      <w:b/>
      <w:bCs/>
      <w:color w:val="4F81BD" w:themeColor="accent1"/>
      <w:sz w:val="24"/>
      <w:szCs w:val="20"/>
      <w:lang w:eastAsia="ja-JP"/>
    </w:rPr>
  </w:style>
  <w:style w:type="character" w:customStyle="1" w:styleId="title-one">
    <w:name w:val="title-one"/>
    <w:basedOn w:val="DefaultParagraphFont"/>
    <w:rsid w:val="00FE37FB"/>
  </w:style>
  <w:style w:type="character" w:customStyle="1" w:styleId="house">
    <w:name w:val="house"/>
    <w:basedOn w:val="DefaultParagraphFont"/>
    <w:rsid w:val="00FE37FB"/>
  </w:style>
  <w:style w:type="character" w:customStyle="1" w:styleId="Date1">
    <w:name w:val="Date1"/>
    <w:basedOn w:val="DefaultParagraphFont"/>
    <w:rsid w:val="00FE37FB"/>
  </w:style>
  <w:style w:type="character" w:customStyle="1" w:styleId="ft">
    <w:name w:val="ft"/>
    <w:basedOn w:val="DefaultParagraphFont"/>
    <w:rsid w:val="00461416"/>
  </w:style>
  <w:style w:type="paragraph" w:customStyle="1" w:styleId="EndnotePara">
    <w:name w:val="EndnotePara"/>
    <w:basedOn w:val="Normal"/>
    <w:rsid w:val="008F2EA1"/>
    <w:pPr>
      <w:spacing w:after="120" w:line="240" w:lineRule="auto"/>
      <w:ind w:left="720" w:firstLine="720"/>
      <w:jc w:val="left"/>
    </w:pPr>
    <w:rPr>
      <w:rFonts w:ascii="Times New Roman" w:hAnsi="Times New Roman"/>
      <w:snapToGrid w:val="0"/>
      <w:sz w:val="22"/>
      <w:lang w:val="en-US" w:eastAsia="en-US"/>
    </w:rPr>
  </w:style>
  <w:style w:type="character" w:customStyle="1" w:styleId="a">
    <w:name w:val="a"/>
    <w:basedOn w:val="DefaultParagraphFont"/>
    <w:rsid w:val="00B25C59"/>
  </w:style>
  <w:style w:type="character" w:styleId="Strong">
    <w:name w:val="Strong"/>
    <w:basedOn w:val="DefaultParagraphFont"/>
    <w:uiPriority w:val="22"/>
    <w:qFormat/>
    <w:rsid w:val="0051072A"/>
    <w:rPr>
      <w:b/>
      <w:bCs/>
    </w:rPr>
  </w:style>
  <w:style w:type="character" w:customStyle="1" w:styleId="addmd1">
    <w:name w:val="addmd1"/>
    <w:basedOn w:val="DefaultParagraphFont"/>
    <w:rsid w:val="00673AF4"/>
    <w:rPr>
      <w:sz w:val="20"/>
      <w:szCs w:val="20"/>
    </w:rPr>
  </w:style>
  <w:style w:type="character" w:customStyle="1" w:styleId="notranslate">
    <w:name w:val="notranslate"/>
    <w:basedOn w:val="DefaultParagraphFont"/>
    <w:rsid w:val="00A61846"/>
  </w:style>
  <w:style w:type="character" w:customStyle="1" w:styleId="highlightedsearchterm">
    <w:name w:val="highlightedsearchterm"/>
    <w:rsid w:val="009A5B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E73"/>
    <w:rPr>
      <w:rFonts w:ascii="Times" w:eastAsia="Times New Roman" w:hAnsi="Times" w:cs="Times New Roman"/>
      <w:sz w:val="24"/>
      <w:szCs w:val="20"/>
      <w:lang w:eastAsia="ja-JP"/>
    </w:rPr>
  </w:style>
  <w:style w:type="paragraph" w:styleId="Heading1">
    <w:name w:val="heading 1"/>
    <w:basedOn w:val="Normal"/>
    <w:link w:val="Heading1Char"/>
    <w:uiPriority w:val="9"/>
    <w:qFormat/>
    <w:rsid w:val="009E6C56"/>
    <w:pPr>
      <w:spacing w:before="100" w:beforeAutospacing="1" w:after="100" w:afterAutospacing="1" w:line="240" w:lineRule="auto"/>
      <w:outlineLvl w:val="0"/>
    </w:pPr>
    <w:rPr>
      <w:rFonts w:ascii="Times New Roman" w:hAnsi="Times New Roman"/>
      <w:b/>
      <w:bCs/>
      <w:kern w:val="36"/>
      <w:sz w:val="48"/>
      <w:szCs w:val="48"/>
      <w:lang w:eastAsia="en-GB"/>
    </w:rPr>
  </w:style>
  <w:style w:type="paragraph" w:styleId="Heading2">
    <w:name w:val="heading 2"/>
    <w:basedOn w:val="Normal"/>
    <w:next w:val="Normal"/>
    <w:link w:val="Heading2Char"/>
    <w:uiPriority w:val="9"/>
    <w:semiHidden/>
    <w:unhideWhenUsed/>
    <w:qFormat/>
    <w:rsid w:val="00500A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5499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A3A48"/>
    <w:pPr>
      <w:tabs>
        <w:tab w:val="center" w:pos="4153"/>
        <w:tab w:val="right" w:pos="8306"/>
      </w:tabs>
      <w:spacing w:line="240" w:lineRule="auto"/>
    </w:pPr>
  </w:style>
  <w:style w:type="character" w:customStyle="1" w:styleId="FooterChar">
    <w:name w:val="Footer Char"/>
    <w:basedOn w:val="DefaultParagraphFont"/>
    <w:link w:val="Footer"/>
    <w:uiPriority w:val="99"/>
    <w:rsid w:val="000A3A48"/>
    <w:rPr>
      <w:rFonts w:ascii="Times" w:eastAsia="Times New Roman" w:hAnsi="Times" w:cs="Times New Roman"/>
      <w:sz w:val="24"/>
      <w:szCs w:val="20"/>
      <w:lang w:eastAsia="ja-JP"/>
    </w:rPr>
  </w:style>
  <w:style w:type="paragraph" w:styleId="FootnoteText">
    <w:name w:val="footnote text"/>
    <w:basedOn w:val="Normal"/>
    <w:link w:val="FootnoteTextChar"/>
    <w:rsid w:val="000A3A48"/>
    <w:rPr>
      <w:rFonts w:eastAsia="Times"/>
      <w:sz w:val="20"/>
    </w:rPr>
  </w:style>
  <w:style w:type="character" w:customStyle="1" w:styleId="FootnoteTextChar">
    <w:name w:val="Footnote Text Char"/>
    <w:basedOn w:val="DefaultParagraphFont"/>
    <w:link w:val="FootnoteText"/>
    <w:rsid w:val="000A3A48"/>
    <w:rPr>
      <w:rFonts w:ascii="Times" w:eastAsia="Times" w:hAnsi="Times" w:cs="Times New Roman"/>
      <w:sz w:val="20"/>
      <w:szCs w:val="20"/>
      <w:lang w:eastAsia="ja-JP"/>
    </w:rPr>
  </w:style>
  <w:style w:type="paragraph" w:styleId="EndnoteText">
    <w:name w:val="endnote text"/>
    <w:basedOn w:val="Normal"/>
    <w:link w:val="EndnoteTextChar"/>
    <w:semiHidden/>
    <w:rsid w:val="000A3A48"/>
    <w:rPr>
      <w:sz w:val="20"/>
    </w:rPr>
  </w:style>
  <w:style w:type="character" w:customStyle="1" w:styleId="EndnoteTextChar">
    <w:name w:val="Endnote Text Char"/>
    <w:basedOn w:val="DefaultParagraphFont"/>
    <w:link w:val="EndnoteText"/>
    <w:semiHidden/>
    <w:rsid w:val="000A3A48"/>
    <w:rPr>
      <w:rFonts w:ascii="Times" w:eastAsia="Times New Roman" w:hAnsi="Times" w:cs="Times New Roman"/>
      <w:sz w:val="20"/>
      <w:szCs w:val="20"/>
      <w:lang w:eastAsia="ja-JP"/>
    </w:rPr>
  </w:style>
  <w:style w:type="paragraph" w:styleId="BlockText">
    <w:name w:val="Block Text"/>
    <w:basedOn w:val="Normal"/>
    <w:rsid w:val="000A3A48"/>
    <w:pPr>
      <w:ind w:left="748" w:right="1166"/>
    </w:pPr>
    <w:rPr>
      <w:sz w:val="20"/>
    </w:rPr>
  </w:style>
  <w:style w:type="character" w:styleId="EndnoteReference">
    <w:name w:val="endnote reference"/>
    <w:semiHidden/>
    <w:rsid w:val="000A3A48"/>
    <w:rPr>
      <w:sz w:val="20"/>
      <w:vertAlign w:val="superscript"/>
    </w:rPr>
  </w:style>
  <w:style w:type="paragraph" w:styleId="BodyTextIndent">
    <w:name w:val="Body Text Indent"/>
    <w:basedOn w:val="Normal"/>
    <w:link w:val="BodyTextIndentChar"/>
    <w:rsid w:val="000A3A48"/>
    <w:pPr>
      <w:ind w:left="748"/>
    </w:pPr>
    <w:rPr>
      <w:sz w:val="20"/>
    </w:rPr>
  </w:style>
  <w:style w:type="character" w:customStyle="1" w:styleId="BodyTextIndentChar">
    <w:name w:val="Body Text Indent Char"/>
    <w:basedOn w:val="DefaultParagraphFont"/>
    <w:link w:val="BodyTextIndent"/>
    <w:rsid w:val="000A3A48"/>
    <w:rPr>
      <w:rFonts w:ascii="Times" w:eastAsia="Times New Roman" w:hAnsi="Times" w:cs="Times New Roman"/>
      <w:sz w:val="20"/>
      <w:szCs w:val="20"/>
      <w:lang w:eastAsia="ja-JP"/>
    </w:rPr>
  </w:style>
  <w:style w:type="paragraph" w:styleId="NormalWeb">
    <w:name w:val="Normal (Web)"/>
    <w:basedOn w:val="Normal"/>
    <w:uiPriority w:val="99"/>
    <w:unhideWhenUsed/>
    <w:rsid w:val="000A3A48"/>
    <w:pPr>
      <w:spacing w:before="100" w:beforeAutospacing="1" w:after="100" w:afterAutospacing="1"/>
    </w:pPr>
    <w:rPr>
      <w:rFonts w:ascii="Times New Roman" w:hAnsi="Times New Roman"/>
      <w:szCs w:val="24"/>
      <w:lang w:val="en-IE" w:eastAsia="en-IE"/>
    </w:rPr>
  </w:style>
  <w:style w:type="paragraph" w:styleId="HTMLPreformatted">
    <w:name w:val="HTML Preformatted"/>
    <w:basedOn w:val="Normal"/>
    <w:link w:val="HTMLPreformattedChar"/>
    <w:uiPriority w:val="99"/>
    <w:unhideWhenUsed/>
    <w:rsid w:val="000A3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en-GB"/>
    </w:rPr>
  </w:style>
  <w:style w:type="character" w:customStyle="1" w:styleId="HTMLPreformattedChar">
    <w:name w:val="HTML Preformatted Char"/>
    <w:basedOn w:val="DefaultParagraphFont"/>
    <w:link w:val="HTMLPreformatted"/>
    <w:uiPriority w:val="99"/>
    <w:rsid w:val="000A3A48"/>
    <w:rPr>
      <w:rFonts w:ascii="Courier New" w:eastAsia="Times New Roman" w:hAnsi="Courier New" w:cs="Courier New"/>
      <w:sz w:val="20"/>
      <w:szCs w:val="20"/>
      <w:lang w:eastAsia="en-GB"/>
    </w:rPr>
  </w:style>
  <w:style w:type="paragraph" w:customStyle="1" w:styleId="Default">
    <w:name w:val="Default"/>
    <w:rsid w:val="000A3A48"/>
    <w:pPr>
      <w:autoSpaceDE w:val="0"/>
      <w:autoSpaceDN w:val="0"/>
      <w:adjustRightInd w:val="0"/>
      <w:spacing w:line="240" w:lineRule="auto"/>
    </w:pPr>
    <w:rPr>
      <w:rFonts w:ascii="Code" w:eastAsiaTheme="minorEastAsia" w:hAnsi="Code" w:cs="Code"/>
      <w:color w:val="000000"/>
      <w:sz w:val="24"/>
      <w:szCs w:val="24"/>
    </w:rPr>
  </w:style>
  <w:style w:type="character" w:styleId="HTMLCite">
    <w:name w:val="HTML Cite"/>
    <w:basedOn w:val="DefaultParagraphFont"/>
    <w:uiPriority w:val="99"/>
    <w:unhideWhenUsed/>
    <w:rsid w:val="000A3A48"/>
    <w:rPr>
      <w:i/>
      <w:iCs/>
    </w:rPr>
  </w:style>
  <w:style w:type="character" w:styleId="FootnoteReference">
    <w:name w:val="footnote reference"/>
    <w:basedOn w:val="DefaultParagraphFont"/>
    <w:unhideWhenUsed/>
    <w:rsid w:val="000A3A48"/>
    <w:rPr>
      <w:vertAlign w:val="superscript"/>
    </w:rPr>
  </w:style>
  <w:style w:type="character" w:customStyle="1" w:styleId="apple-converted-space">
    <w:name w:val="apple-converted-space"/>
    <w:basedOn w:val="DefaultParagraphFont"/>
    <w:rsid w:val="00DF4F1C"/>
  </w:style>
  <w:style w:type="paragraph" w:styleId="BalloonText">
    <w:name w:val="Balloon Text"/>
    <w:basedOn w:val="Normal"/>
    <w:link w:val="BalloonTextChar"/>
    <w:uiPriority w:val="99"/>
    <w:semiHidden/>
    <w:unhideWhenUsed/>
    <w:rsid w:val="00DF4F1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F1C"/>
    <w:rPr>
      <w:rFonts w:ascii="Tahoma" w:eastAsia="Times New Roman" w:hAnsi="Tahoma" w:cs="Tahoma"/>
      <w:sz w:val="16"/>
      <w:szCs w:val="16"/>
      <w:lang w:eastAsia="ja-JP"/>
    </w:rPr>
  </w:style>
  <w:style w:type="character" w:styleId="Emphasis">
    <w:name w:val="Emphasis"/>
    <w:basedOn w:val="DefaultParagraphFont"/>
    <w:uiPriority w:val="20"/>
    <w:qFormat/>
    <w:rsid w:val="005672C1"/>
    <w:rPr>
      <w:i/>
      <w:iCs/>
    </w:rPr>
  </w:style>
  <w:style w:type="paragraph" w:styleId="ListParagraph">
    <w:name w:val="List Paragraph"/>
    <w:basedOn w:val="Normal"/>
    <w:uiPriority w:val="34"/>
    <w:qFormat/>
    <w:rsid w:val="00EC79D5"/>
    <w:pPr>
      <w:spacing w:line="240" w:lineRule="auto"/>
      <w:ind w:left="720"/>
      <w:contextualSpacing/>
    </w:pPr>
    <w:rPr>
      <w:rFonts w:ascii="Times New Roman" w:hAnsi="Times New Roman"/>
      <w:szCs w:val="24"/>
      <w:lang w:eastAsia="en-GB"/>
    </w:rPr>
  </w:style>
  <w:style w:type="character" w:customStyle="1" w:styleId="st1">
    <w:name w:val="st1"/>
    <w:basedOn w:val="DefaultParagraphFont"/>
    <w:rsid w:val="00C81ECA"/>
  </w:style>
  <w:style w:type="paragraph" w:styleId="Header">
    <w:name w:val="header"/>
    <w:basedOn w:val="Normal"/>
    <w:link w:val="HeaderChar"/>
    <w:uiPriority w:val="99"/>
    <w:unhideWhenUsed/>
    <w:rsid w:val="00EB7849"/>
    <w:pPr>
      <w:tabs>
        <w:tab w:val="center" w:pos="4513"/>
        <w:tab w:val="right" w:pos="9026"/>
      </w:tabs>
      <w:spacing w:line="240" w:lineRule="auto"/>
    </w:pPr>
  </w:style>
  <w:style w:type="character" w:customStyle="1" w:styleId="HeaderChar">
    <w:name w:val="Header Char"/>
    <w:basedOn w:val="DefaultParagraphFont"/>
    <w:link w:val="Header"/>
    <w:uiPriority w:val="99"/>
    <w:rsid w:val="00EB7849"/>
    <w:rPr>
      <w:rFonts w:ascii="Times" w:eastAsia="Times New Roman" w:hAnsi="Times" w:cs="Times New Roman"/>
      <w:sz w:val="24"/>
      <w:szCs w:val="20"/>
      <w:lang w:eastAsia="ja-JP"/>
    </w:rPr>
  </w:style>
  <w:style w:type="character" w:styleId="PageNumber">
    <w:name w:val="page number"/>
    <w:basedOn w:val="DefaultParagraphFont"/>
    <w:rsid w:val="000C1E86"/>
  </w:style>
  <w:style w:type="character" w:customStyle="1" w:styleId="st">
    <w:name w:val="st"/>
    <w:basedOn w:val="DefaultParagraphFont"/>
    <w:rsid w:val="00563CD3"/>
  </w:style>
  <w:style w:type="character" w:customStyle="1" w:styleId="text">
    <w:name w:val="text"/>
    <w:basedOn w:val="DefaultParagraphFont"/>
    <w:rsid w:val="00354D8F"/>
  </w:style>
  <w:style w:type="character" w:customStyle="1" w:styleId="greek">
    <w:name w:val="greek"/>
    <w:basedOn w:val="DefaultParagraphFont"/>
    <w:rsid w:val="00FA1EF3"/>
  </w:style>
  <w:style w:type="character" w:customStyle="1" w:styleId="apple-style-span">
    <w:name w:val="apple-style-span"/>
    <w:basedOn w:val="DefaultParagraphFont"/>
    <w:rsid w:val="00F76FB1"/>
  </w:style>
  <w:style w:type="character" w:styleId="Hyperlink">
    <w:name w:val="Hyperlink"/>
    <w:basedOn w:val="DefaultParagraphFont"/>
    <w:uiPriority w:val="99"/>
    <w:semiHidden/>
    <w:unhideWhenUsed/>
    <w:rsid w:val="004A69FC"/>
    <w:rPr>
      <w:color w:val="0000FF"/>
      <w:u w:val="single"/>
    </w:rPr>
  </w:style>
  <w:style w:type="character" w:customStyle="1" w:styleId="Heading1Char">
    <w:name w:val="Heading 1 Char"/>
    <w:basedOn w:val="DefaultParagraphFont"/>
    <w:link w:val="Heading1"/>
    <w:uiPriority w:val="9"/>
    <w:rsid w:val="009E6C56"/>
    <w:rPr>
      <w:rFonts w:ascii="Times New Roman" w:eastAsia="Times New Roman" w:hAnsi="Times New Roman" w:cs="Times New Roman"/>
      <w:b/>
      <w:bCs/>
      <w:kern w:val="36"/>
      <w:sz w:val="48"/>
      <w:szCs w:val="48"/>
      <w:lang w:eastAsia="en-GB"/>
    </w:rPr>
  </w:style>
  <w:style w:type="character" w:customStyle="1" w:styleId="fn">
    <w:name w:val="fn"/>
    <w:basedOn w:val="DefaultParagraphFont"/>
    <w:rsid w:val="009E6C56"/>
  </w:style>
  <w:style w:type="character" w:customStyle="1" w:styleId="Subtitle1">
    <w:name w:val="Subtitle1"/>
    <w:basedOn w:val="DefaultParagraphFont"/>
    <w:rsid w:val="009E6C56"/>
  </w:style>
  <w:style w:type="character" w:customStyle="1" w:styleId="Heading2Char">
    <w:name w:val="Heading 2 Char"/>
    <w:basedOn w:val="DefaultParagraphFont"/>
    <w:link w:val="Heading2"/>
    <w:uiPriority w:val="9"/>
    <w:semiHidden/>
    <w:rsid w:val="00500AB2"/>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uiPriority w:val="9"/>
    <w:rsid w:val="00D54993"/>
    <w:rPr>
      <w:rFonts w:asciiTheme="majorHAnsi" w:eastAsiaTheme="majorEastAsia" w:hAnsiTheme="majorHAnsi" w:cstheme="majorBidi"/>
      <w:b/>
      <w:bCs/>
      <w:color w:val="4F81BD" w:themeColor="accent1"/>
      <w:sz w:val="24"/>
      <w:szCs w:val="20"/>
      <w:lang w:eastAsia="ja-JP"/>
    </w:rPr>
  </w:style>
  <w:style w:type="character" w:customStyle="1" w:styleId="title-one">
    <w:name w:val="title-one"/>
    <w:basedOn w:val="DefaultParagraphFont"/>
    <w:rsid w:val="00FE37FB"/>
  </w:style>
  <w:style w:type="character" w:customStyle="1" w:styleId="house">
    <w:name w:val="house"/>
    <w:basedOn w:val="DefaultParagraphFont"/>
    <w:rsid w:val="00FE37FB"/>
  </w:style>
  <w:style w:type="character" w:customStyle="1" w:styleId="Date1">
    <w:name w:val="Date1"/>
    <w:basedOn w:val="DefaultParagraphFont"/>
    <w:rsid w:val="00FE37FB"/>
  </w:style>
  <w:style w:type="character" w:customStyle="1" w:styleId="ft">
    <w:name w:val="ft"/>
    <w:basedOn w:val="DefaultParagraphFont"/>
    <w:rsid w:val="00461416"/>
  </w:style>
  <w:style w:type="paragraph" w:customStyle="1" w:styleId="EndnotePara">
    <w:name w:val="EndnotePara"/>
    <w:basedOn w:val="Normal"/>
    <w:rsid w:val="008F2EA1"/>
    <w:pPr>
      <w:spacing w:after="120" w:line="240" w:lineRule="auto"/>
      <w:ind w:left="720" w:firstLine="720"/>
      <w:jc w:val="left"/>
    </w:pPr>
    <w:rPr>
      <w:rFonts w:ascii="Times New Roman" w:hAnsi="Times New Roman"/>
      <w:snapToGrid w:val="0"/>
      <w:sz w:val="22"/>
      <w:lang w:val="en-US" w:eastAsia="en-US"/>
    </w:rPr>
  </w:style>
  <w:style w:type="character" w:customStyle="1" w:styleId="a">
    <w:name w:val="a"/>
    <w:basedOn w:val="DefaultParagraphFont"/>
    <w:rsid w:val="00B25C59"/>
  </w:style>
  <w:style w:type="character" w:styleId="Strong">
    <w:name w:val="Strong"/>
    <w:basedOn w:val="DefaultParagraphFont"/>
    <w:uiPriority w:val="22"/>
    <w:qFormat/>
    <w:rsid w:val="0051072A"/>
    <w:rPr>
      <w:b/>
      <w:bCs/>
    </w:rPr>
  </w:style>
  <w:style w:type="character" w:customStyle="1" w:styleId="addmd1">
    <w:name w:val="addmd1"/>
    <w:basedOn w:val="DefaultParagraphFont"/>
    <w:rsid w:val="00673AF4"/>
    <w:rPr>
      <w:sz w:val="20"/>
      <w:szCs w:val="20"/>
    </w:rPr>
  </w:style>
  <w:style w:type="character" w:customStyle="1" w:styleId="notranslate">
    <w:name w:val="notranslate"/>
    <w:basedOn w:val="DefaultParagraphFont"/>
    <w:rsid w:val="00A61846"/>
  </w:style>
  <w:style w:type="character" w:customStyle="1" w:styleId="highlightedsearchterm">
    <w:name w:val="highlightedsearchterm"/>
    <w:rsid w:val="009A5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82809">
      <w:bodyDiv w:val="1"/>
      <w:marLeft w:val="0"/>
      <w:marRight w:val="0"/>
      <w:marTop w:val="0"/>
      <w:marBottom w:val="0"/>
      <w:divBdr>
        <w:top w:val="none" w:sz="0" w:space="0" w:color="auto"/>
        <w:left w:val="none" w:sz="0" w:space="0" w:color="auto"/>
        <w:bottom w:val="none" w:sz="0" w:space="0" w:color="auto"/>
        <w:right w:val="none" w:sz="0" w:space="0" w:color="auto"/>
      </w:divBdr>
      <w:divsChild>
        <w:div w:id="669333444">
          <w:marLeft w:val="0"/>
          <w:marRight w:val="0"/>
          <w:marTop w:val="100"/>
          <w:marBottom w:val="100"/>
          <w:divBdr>
            <w:top w:val="none" w:sz="0" w:space="0" w:color="auto"/>
            <w:left w:val="single" w:sz="6" w:space="0" w:color="CCCCCC"/>
            <w:bottom w:val="none" w:sz="0" w:space="0" w:color="auto"/>
            <w:right w:val="single" w:sz="6" w:space="0" w:color="CCCCCC"/>
          </w:divBdr>
          <w:divsChild>
            <w:div w:id="1159007170">
              <w:marLeft w:val="0"/>
              <w:marRight w:val="0"/>
              <w:marTop w:val="0"/>
              <w:marBottom w:val="0"/>
              <w:divBdr>
                <w:top w:val="none" w:sz="0" w:space="0" w:color="auto"/>
                <w:left w:val="none" w:sz="0" w:space="0" w:color="auto"/>
                <w:bottom w:val="none" w:sz="0" w:space="0" w:color="auto"/>
                <w:right w:val="none" w:sz="0" w:space="0" w:color="auto"/>
              </w:divBdr>
              <w:divsChild>
                <w:div w:id="1851531371">
                  <w:marLeft w:val="0"/>
                  <w:marRight w:val="0"/>
                  <w:marTop w:val="168"/>
                  <w:marBottom w:val="0"/>
                  <w:divBdr>
                    <w:top w:val="single" w:sz="6" w:space="0" w:color="999999"/>
                    <w:left w:val="single" w:sz="6" w:space="0" w:color="999999"/>
                    <w:bottom w:val="single" w:sz="6" w:space="0" w:color="999999"/>
                    <w:right w:val="single" w:sz="6" w:space="0" w:color="999999"/>
                  </w:divBdr>
                  <w:divsChild>
                    <w:div w:id="11811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50317">
      <w:bodyDiv w:val="1"/>
      <w:marLeft w:val="0"/>
      <w:marRight w:val="0"/>
      <w:marTop w:val="0"/>
      <w:marBottom w:val="0"/>
      <w:divBdr>
        <w:top w:val="none" w:sz="0" w:space="0" w:color="auto"/>
        <w:left w:val="none" w:sz="0" w:space="0" w:color="auto"/>
        <w:bottom w:val="none" w:sz="0" w:space="0" w:color="auto"/>
        <w:right w:val="none" w:sz="0" w:space="0" w:color="auto"/>
      </w:divBdr>
      <w:divsChild>
        <w:div w:id="1125387093">
          <w:marLeft w:val="0"/>
          <w:marRight w:val="0"/>
          <w:marTop w:val="0"/>
          <w:marBottom w:val="0"/>
          <w:divBdr>
            <w:top w:val="none" w:sz="0" w:space="0" w:color="auto"/>
            <w:left w:val="none" w:sz="0" w:space="0" w:color="auto"/>
            <w:bottom w:val="none" w:sz="0" w:space="0" w:color="auto"/>
            <w:right w:val="none" w:sz="0" w:space="0" w:color="auto"/>
          </w:divBdr>
        </w:div>
        <w:div w:id="934291792">
          <w:marLeft w:val="0"/>
          <w:marRight w:val="0"/>
          <w:marTop w:val="0"/>
          <w:marBottom w:val="0"/>
          <w:divBdr>
            <w:top w:val="none" w:sz="0" w:space="0" w:color="auto"/>
            <w:left w:val="none" w:sz="0" w:space="0" w:color="auto"/>
            <w:bottom w:val="none" w:sz="0" w:space="0" w:color="auto"/>
            <w:right w:val="none" w:sz="0" w:space="0" w:color="auto"/>
          </w:divBdr>
          <w:divsChild>
            <w:div w:id="958683530">
              <w:marLeft w:val="0"/>
              <w:marRight w:val="0"/>
              <w:marTop w:val="0"/>
              <w:marBottom w:val="277"/>
              <w:divBdr>
                <w:top w:val="none" w:sz="0" w:space="0" w:color="auto"/>
                <w:left w:val="none" w:sz="0" w:space="0" w:color="auto"/>
                <w:bottom w:val="none" w:sz="0" w:space="0" w:color="auto"/>
                <w:right w:val="none" w:sz="0" w:space="0" w:color="auto"/>
              </w:divBdr>
            </w:div>
          </w:divsChild>
        </w:div>
      </w:divsChild>
    </w:div>
    <w:div w:id="367141733">
      <w:bodyDiv w:val="1"/>
      <w:marLeft w:val="0"/>
      <w:marRight w:val="0"/>
      <w:marTop w:val="0"/>
      <w:marBottom w:val="0"/>
      <w:divBdr>
        <w:top w:val="none" w:sz="0" w:space="0" w:color="auto"/>
        <w:left w:val="none" w:sz="0" w:space="0" w:color="auto"/>
        <w:bottom w:val="none" w:sz="0" w:space="0" w:color="auto"/>
        <w:right w:val="none" w:sz="0" w:space="0" w:color="auto"/>
      </w:divBdr>
    </w:div>
    <w:div w:id="377633137">
      <w:bodyDiv w:val="1"/>
      <w:marLeft w:val="0"/>
      <w:marRight w:val="0"/>
      <w:marTop w:val="0"/>
      <w:marBottom w:val="0"/>
      <w:divBdr>
        <w:top w:val="none" w:sz="0" w:space="0" w:color="auto"/>
        <w:left w:val="none" w:sz="0" w:space="0" w:color="auto"/>
        <w:bottom w:val="none" w:sz="0" w:space="0" w:color="auto"/>
        <w:right w:val="none" w:sz="0" w:space="0" w:color="auto"/>
      </w:divBdr>
      <w:divsChild>
        <w:div w:id="344945476">
          <w:marLeft w:val="0"/>
          <w:marRight w:val="0"/>
          <w:marTop w:val="0"/>
          <w:marBottom w:val="0"/>
          <w:divBdr>
            <w:top w:val="none" w:sz="0" w:space="0" w:color="auto"/>
            <w:left w:val="none" w:sz="0" w:space="0" w:color="auto"/>
            <w:bottom w:val="none" w:sz="0" w:space="0" w:color="auto"/>
            <w:right w:val="none" w:sz="0" w:space="0" w:color="auto"/>
          </w:divBdr>
          <w:divsChild>
            <w:div w:id="2016809723">
              <w:marLeft w:val="0"/>
              <w:marRight w:val="0"/>
              <w:marTop w:val="0"/>
              <w:marBottom w:val="0"/>
              <w:divBdr>
                <w:top w:val="none" w:sz="0" w:space="0" w:color="auto"/>
                <w:left w:val="none" w:sz="0" w:space="0" w:color="auto"/>
                <w:bottom w:val="none" w:sz="0" w:space="0" w:color="auto"/>
                <w:right w:val="none" w:sz="0" w:space="0" w:color="auto"/>
              </w:divBdr>
            </w:div>
            <w:div w:id="821625452">
              <w:marLeft w:val="0"/>
              <w:marRight w:val="0"/>
              <w:marTop w:val="0"/>
              <w:marBottom w:val="0"/>
              <w:divBdr>
                <w:top w:val="none" w:sz="0" w:space="0" w:color="auto"/>
                <w:left w:val="none" w:sz="0" w:space="0" w:color="auto"/>
                <w:bottom w:val="none" w:sz="0" w:space="0" w:color="auto"/>
                <w:right w:val="none" w:sz="0" w:space="0" w:color="auto"/>
              </w:divBdr>
            </w:div>
            <w:div w:id="208124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92637">
      <w:bodyDiv w:val="1"/>
      <w:marLeft w:val="0"/>
      <w:marRight w:val="0"/>
      <w:marTop w:val="0"/>
      <w:marBottom w:val="0"/>
      <w:divBdr>
        <w:top w:val="none" w:sz="0" w:space="0" w:color="auto"/>
        <w:left w:val="none" w:sz="0" w:space="0" w:color="auto"/>
        <w:bottom w:val="none" w:sz="0" w:space="0" w:color="auto"/>
        <w:right w:val="none" w:sz="0" w:space="0" w:color="auto"/>
      </w:divBdr>
      <w:divsChild>
        <w:div w:id="1294211951">
          <w:marLeft w:val="0"/>
          <w:marRight w:val="0"/>
          <w:marTop w:val="0"/>
          <w:marBottom w:val="0"/>
          <w:divBdr>
            <w:top w:val="none" w:sz="0" w:space="0" w:color="auto"/>
            <w:left w:val="none" w:sz="0" w:space="0" w:color="auto"/>
            <w:bottom w:val="none" w:sz="0" w:space="0" w:color="auto"/>
            <w:right w:val="none" w:sz="0" w:space="0" w:color="auto"/>
          </w:divBdr>
        </w:div>
        <w:div w:id="19284948">
          <w:marLeft w:val="0"/>
          <w:marRight w:val="0"/>
          <w:marTop w:val="0"/>
          <w:marBottom w:val="0"/>
          <w:divBdr>
            <w:top w:val="none" w:sz="0" w:space="0" w:color="auto"/>
            <w:left w:val="none" w:sz="0" w:space="0" w:color="auto"/>
            <w:bottom w:val="none" w:sz="0" w:space="0" w:color="auto"/>
            <w:right w:val="none" w:sz="0" w:space="0" w:color="auto"/>
          </w:divBdr>
        </w:div>
        <w:div w:id="814372474">
          <w:marLeft w:val="0"/>
          <w:marRight w:val="0"/>
          <w:marTop w:val="0"/>
          <w:marBottom w:val="0"/>
          <w:divBdr>
            <w:top w:val="none" w:sz="0" w:space="0" w:color="auto"/>
            <w:left w:val="none" w:sz="0" w:space="0" w:color="auto"/>
            <w:bottom w:val="none" w:sz="0" w:space="0" w:color="auto"/>
            <w:right w:val="none" w:sz="0" w:space="0" w:color="auto"/>
          </w:divBdr>
        </w:div>
        <w:div w:id="626085629">
          <w:marLeft w:val="0"/>
          <w:marRight w:val="0"/>
          <w:marTop w:val="0"/>
          <w:marBottom w:val="0"/>
          <w:divBdr>
            <w:top w:val="none" w:sz="0" w:space="0" w:color="auto"/>
            <w:left w:val="none" w:sz="0" w:space="0" w:color="auto"/>
            <w:bottom w:val="none" w:sz="0" w:space="0" w:color="auto"/>
            <w:right w:val="none" w:sz="0" w:space="0" w:color="auto"/>
          </w:divBdr>
        </w:div>
        <w:div w:id="1326470941">
          <w:marLeft w:val="0"/>
          <w:marRight w:val="0"/>
          <w:marTop w:val="0"/>
          <w:marBottom w:val="0"/>
          <w:divBdr>
            <w:top w:val="none" w:sz="0" w:space="0" w:color="auto"/>
            <w:left w:val="none" w:sz="0" w:space="0" w:color="auto"/>
            <w:bottom w:val="none" w:sz="0" w:space="0" w:color="auto"/>
            <w:right w:val="none" w:sz="0" w:space="0" w:color="auto"/>
          </w:divBdr>
        </w:div>
        <w:div w:id="185946979">
          <w:marLeft w:val="0"/>
          <w:marRight w:val="0"/>
          <w:marTop w:val="0"/>
          <w:marBottom w:val="0"/>
          <w:divBdr>
            <w:top w:val="none" w:sz="0" w:space="0" w:color="auto"/>
            <w:left w:val="none" w:sz="0" w:space="0" w:color="auto"/>
            <w:bottom w:val="none" w:sz="0" w:space="0" w:color="auto"/>
            <w:right w:val="none" w:sz="0" w:space="0" w:color="auto"/>
          </w:divBdr>
        </w:div>
      </w:divsChild>
    </w:div>
    <w:div w:id="545072756">
      <w:bodyDiv w:val="1"/>
      <w:marLeft w:val="0"/>
      <w:marRight w:val="0"/>
      <w:marTop w:val="0"/>
      <w:marBottom w:val="0"/>
      <w:divBdr>
        <w:top w:val="none" w:sz="0" w:space="0" w:color="auto"/>
        <w:left w:val="none" w:sz="0" w:space="0" w:color="auto"/>
        <w:bottom w:val="none" w:sz="0" w:space="0" w:color="auto"/>
        <w:right w:val="none" w:sz="0" w:space="0" w:color="auto"/>
      </w:divBdr>
    </w:div>
    <w:div w:id="576011626">
      <w:bodyDiv w:val="1"/>
      <w:marLeft w:val="0"/>
      <w:marRight w:val="0"/>
      <w:marTop w:val="0"/>
      <w:marBottom w:val="0"/>
      <w:divBdr>
        <w:top w:val="none" w:sz="0" w:space="0" w:color="auto"/>
        <w:left w:val="none" w:sz="0" w:space="0" w:color="auto"/>
        <w:bottom w:val="none" w:sz="0" w:space="0" w:color="auto"/>
        <w:right w:val="none" w:sz="0" w:space="0" w:color="auto"/>
      </w:divBdr>
      <w:divsChild>
        <w:div w:id="1901360350">
          <w:marLeft w:val="0"/>
          <w:marRight w:val="0"/>
          <w:marTop w:val="0"/>
          <w:marBottom w:val="0"/>
          <w:divBdr>
            <w:top w:val="none" w:sz="0" w:space="0" w:color="auto"/>
            <w:left w:val="none" w:sz="0" w:space="0" w:color="auto"/>
            <w:bottom w:val="none" w:sz="0" w:space="0" w:color="auto"/>
            <w:right w:val="none" w:sz="0" w:space="0" w:color="auto"/>
          </w:divBdr>
        </w:div>
      </w:divsChild>
    </w:div>
    <w:div w:id="794525386">
      <w:bodyDiv w:val="1"/>
      <w:marLeft w:val="0"/>
      <w:marRight w:val="0"/>
      <w:marTop w:val="0"/>
      <w:marBottom w:val="0"/>
      <w:divBdr>
        <w:top w:val="none" w:sz="0" w:space="0" w:color="auto"/>
        <w:left w:val="none" w:sz="0" w:space="0" w:color="auto"/>
        <w:bottom w:val="none" w:sz="0" w:space="0" w:color="auto"/>
        <w:right w:val="none" w:sz="0" w:space="0" w:color="auto"/>
      </w:divBdr>
    </w:div>
    <w:div w:id="911741819">
      <w:bodyDiv w:val="1"/>
      <w:marLeft w:val="0"/>
      <w:marRight w:val="0"/>
      <w:marTop w:val="0"/>
      <w:marBottom w:val="0"/>
      <w:divBdr>
        <w:top w:val="none" w:sz="0" w:space="0" w:color="auto"/>
        <w:left w:val="none" w:sz="0" w:space="0" w:color="auto"/>
        <w:bottom w:val="none" w:sz="0" w:space="0" w:color="auto"/>
        <w:right w:val="none" w:sz="0" w:space="0" w:color="auto"/>
      </w:divBdr>
      <w:divsChild>
        <w:div w:id="33699101">
          <w:marLeft w:val="547"/>
          <w:marRight w:val="0"/>
          <w:marTop w:val="96"/>
          <w:marBottom w:val="0"/>
          <w:divBdr>
            <w:top w:val="none" w:sz="0" w:space="0" w:color="auto"/>
            <w:left w:val="none" w:sz="0" w:space="0" w:color="auto"/>
            <w:bottom w:val="none" w:sz="0" w:space="0" w:color="auto"/>
            <w:right w:val="none" w:sz="0" w:space="0" w:color="auto"/>
          </w:divBdr>
        </w:div>
      </w:divsChild>
    </w:div>
    <w:div w:id="1302147678">
      <w:bodyDiv w:val="1"/>
      <w:marLeft w:val="0"/>
      <w:marRight w:val="0"/>
      <w:marTop w:val="0"/>
      <w:marBottom w:val="0"/>
      <w:divBdr>
        <w:top w:val="none" w:sz="0" w:space="0" w:color="auto"/>
        <w:left w:val="none" w:sz="0" w:space="0" w:color="auto"/>
        <w:bottom w:val="none" w:sz="0" w:space="0" w:color="auto"/>
        <w:right w:val="none" w:sz="0" w:space="0" w:color="auto"/>
      </w:divBdr>
      <w:divsChild>
        <w:div w:id="488257191">
          <w:marLeft w:val="0"/>
          <w:marRight w:val="0"/>
          <w:marTop w:val="0"/>
          <w:marBottom w:val="0"/>
          <w:divBdr>
            <w:top w:val="none" w:sz="0" w:space="0" w:color="auto"/>
            <w:left w:val="none" w:sz="0" w:space="0" w:color="auto"/>
            <w:bottom w:val="none" w:sz="0" w:space="0" w:color="auto"/>
            <w:right w:val="none" w:sz="0" w:space="0" w:color="auto"/>
          </w:divBdr>
          <w:divsChild>
            <w:div w:id="1833330115">
              <w:marLeft w:val="0"/>
              <w:marRight w:val="0"/>
              <w:marTop w:val="0"/>
              <w:marBottom w:val="0"/>
              <w:divBdr>
                <w:top w:val="none" w:sz="0" w:space="0" w:color="auto"/>
                <w:left w:val="none" w:sz="0" w:space="0" w:color="auto"/>
                <w:bottom w:val="none" w:sz="0" w:space="0" w:color="auto"/>
                <w:right w:val="none" w:sz="0" w:space="0" w:color="auto"/>
              </w:divBdr>
              <w:divsChild>
                <w:div w:id="59809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384614">
      <w:bodyDiv w:val="1"/>
      <w:marLeft w:val="0"/>
      <w:marRight w:val="0"/>
      <w:marTop w:val="0"/>
      <w:marBottom w:val="0"/>
      <w:divBdr>
        <w:top w:val="none" w:sz="0" w:space="0" w:color="auto"/>
        <w:left w:val="none" w:sz="0" w:space="0" w:color="auto"/>
        <w:bottom w:val="none" w:sz="0" w:space="0" w:color="auto"/>
        <w:right w:val="none" w:sz="0" w:space="0" w:color="auto"/>
      </w:divBdr>
    </w:div>
    <w:div w:id="1567838803">
      <w:bodyDiv w:val="1"/>
      <w:marLeft w:val="0"/>
      <w:marRight w:val="0"/>
      <w:marTop w:val="0"/>
      <w:marBottom w:val="0"/>
      <w:divBdr>
        <w:top w:val="none" w:sz="0" w:space="0" w:color="auto"/>
        <w:left w:val="none" w:sz="0" w:space="0" w:color="auto"/>
        <w:bottom w:val="none" w:sz="0" w:space="0" w:color="auto"/>
        <w:right w:val="none" w:sz="0" w:space="0" w:color="auto"/>
      </w:divBdr>
      <w:divsChild>
        <w:div w:id="1204172669">
          <w:marLeft w:val="0"/>
          <w:marRight w:val="0"/>
          <w:marTop w:val="0"/>
          <w:marBottom w:val="0"/>
          <w:divBdr>
            <w:top w:val="none" w:sz="0" w:space="0" w:color="auto"/>
            <w:left w:val="none" w:sz="0" w:space="0" w:color="auto"/>
            <w:bottom w:val="none" w:sz="0" w:space="0" w:color="auto"/>
            <w:right w:val="none" w:sz="0" w:space="0" w:color="auto"/>
          </w:divBdr>
          <w:divsChild>
            <w:div w:id="1290359312">
              <w:marLeft w:val="0"/>
              <w:marRight w:val="0"/>
              <w:marTop w:val="0"/>
              <w:marBottom w:val="0"/>
              <w:divBdr>
                <w:top w:val="none" w:sz="0" w:space="0" w:color="auto"/>
                <w:left w:val="none" w:sz="0" w:space="0" w:color="auto"/>
                <w:bottom w:val="none" w:sz="0" w:space="0" w:color="auto"/>
                <w:right w:val="none" w:sz="0" w:space="0" w:color="auto"/>
              </w:divBdr>
              <w:divsChild>
                <w:div w:id="737091156">
                  <w:marLeft w:val="0"/>
                  <w:marRight w:val="0"/>
                  <w:marTop w:val="0"/>
                  <w:marBottom w:val="120"/>
                  <w:divBdr>
                    <w:top w:val="none" w:sz="0" w:space="0" w:color="auto"/>
                    <w:left w:val="none" w:sz="0" w:space="0" w:color="auto"/>
                    <w:bottom w:val="none" w:sz="0" w:space="0" w:color="auto"/>
                    <w:right w:val="none" w:sz="0" w:space="0" w:color="auto"/>
                  </w:divBdr>
                </w:div>
                <w:div w:id="193932366">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 w:id="1630624188">
      <w:bodyDiv w:val="1"/>
      <w:marLeft w:val="0"/>
      <w:marRight w:val="0"/>
      <w:marTop w:val="0"/>
      <w:marBottom w:val="0"/>
      <w:divBdr>
        <w:top w:val="none" w:sz="0" w:space="0" w:color="auto"/>
        <w:left w:val="none" w:sz="0" w:space="0" w:color="auto"/>
        <w:bottom w:val="none" w:sz="0" w:space="0" w:color="auto"/>
        <w:right w:val="none" w:sz="0" w:space="0" w:color="auto"/>
      </w:divBdr>
      <w:divsChild>
        <w:div w:id="4138256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3934268">
      <w:bodyDiv w:val="1"/>
      <w:marLeft w:val="0"/>
      <w:marRight w:val="0"/>
      <w:marTop w:val="0"/>
      <w:marBottom w:val="0"/>
      <w:divBdr>
        <w:top w:val="none" w:sz="0" w:space="0" w:color="auto"/>
        <w:left w:val="none" w:sz="0" w:space="0" w:color="auto"/>
        <w:bottom w:val="none" w:sz="0" w:space="0" w:color="auto"/>
        <w:right w:val="none" w:sz="0" w:space="0" w:color="auto"/>
      </w:divBdr>
    </w:div>
    <w:div w:id="1865050210">
      <w:bodyDiv w:val="1"/>
      <w:marLeft w:val="0"/>
      <w:marRight w:val="0"/>
      <w:marTop w:val="0"/>
      <w:marBottom w:val="0"/>
      <w:divBdr>
        <w:top w:val="none" w:sz="0" w:space="0" w:color="auto"/>
        <w:left w:val="none" w:sz="0" w:space="0" w:color="auto"/>
        <w:bottom w:val="none" w:sz="0" w:space="0" w:color="auto"/>
        <w:right w:val="none" w:sz="0" w:space="0" w:color="auto"/>
      </w:divBdr>
    </w:div>
    <w:div w:id="1873347763">
      <w:bodyDiv w:val="1"/>
      <w:marLeft w:val="0"/>
      <w:marRight w:val="0"/>
      <w:marTop w:val="0"/>
      <w:marBottom w:val="0"/>
      <w:divBdr>
        <w:top w:val="none" w:sz="0" w:space="0" w:color="auto"/>
        <w:left w:val="none" w:sz="0" w:space="0" w:color="auto"/>
        <w:bottom w:val="none" w:sz="0" w:space="0" w:color="auto"/>
        <w:right w:val="none" w:sz="0" w:space="0" w:color="auto"/>
      </w:divBdr>
    </w:div>
    <w:div w:id="2029410285">
      <w:bodyDiv w:val="1"/>
      <w:marLeft w:val="0"/>
      <w:marRight w:val="0"/>
      <w:marTop w:val="0"/>
      <w:marBottom w:val="0"/>
      <w:divBdr>
        <w:top w:val="none" w:sz="0" w:space="0" w:color="auto"/>
        <w:left w:val="none" w:sz="0" w:space="0" w:color="auto"/>
        <w:bottom w:val="none" w:sz="0" w:space="0" w:color="auto"/>
        <w:right w:val="none" w:sz="0" w:space="0" w:color="auto"/>
      </w:divBdr>
    </w:div>
    <w:div w:id="2080058985">
      <w:bodyDiv w:val="1"/>
      <w:marLeft w:val="0"/>
      <w:marRight w:val="0"/>
      <w:marTop w:val="0"/>
      <w:marBottom w:val="0"/>
      <w:divBdr>
        <w:top w:val="none" w:sz="0" w:space="0" w:color="auto"/>
        <w:left w:val="none" w:sz="0" w:space="0" w:color="auto"/>
        <w:bottom w:val="none" w:sz="0" w:space="0" w:color="auto"/>
        <w:right w:val="none" w:sz="0" w:space="0" w:color="auto"/>
      </w:divBdr>
    </w:div>
    <w:div w:id="2081828388">
      <w:bodyDiv w:val="1"/>
      <w:marLeft w:val="0"/>
      <w:marRight w:val="0"/>
      <w:marTop w:val="0"/>
      <w:marBottom w:val="0"/>
      <w:divBdr>
        <w:top w:val="none" w:sz="0" w:space="0" w:color="auto"/>
        <w:left w:val="none" w:sz="0" w:space="0" w:color="auto"/>
        <w:bottom w:val="none" w:sz="0" w:space="0" w:color="auto"/>
        <w:right w:val="none" w:sz="0" w:space="0" w:color="auto"/>
      </w:divBdr>
    </w:div>
    <w:div w:id="2098861306">
      <w:bodyDiv w:val="1"/>
      <w:marLeft w:val="0"/>
      <w:marRight w:val="0"/>
      <w:marTop w:val="0"/>
      <w:marBottom w:val="0"/>
      <w:divBdr>
        <w:top w:val="none" w:sz="0" w:space="0" w:color="auto"/>
        <w:left w:val="none" w:sz="0" w:space="0" w:color="auto"/>
        <w:bottom w:val="none" w:sz="0" w:space="0" w:color="auto"/>
        <w:right w:val="none" w:sz="0" w:space="0" w:color="auto"/>
      </w:divBdr>
    </w:div>
    <w:div w:id="2101676598">
      <w:bodyDiv w:val="1"/>
      <w:marLeft w:val="30"/>
      <w:marRight w:val="60"/>
      <w:marTop w:val="75"/>
      <w:marBottom w:val="30"/>
      <w:divBdr>
        <w:top w:val="none" w:sz="0" w:space="0" w:color="auto"/>
        <w:left w:val="none" w:sz="0" w:space="0" w:color="auto"/>
        <w:bottom w:val="none" w:sz="0" w:space="0" w:color="auto"/>
        <w:right w:val="none" w:sz="0" w:space="0" w:color="auto"/>
      </w:divBdr>
      <w:divsChild>
        <w:div w:id="945771217">
          <w:marLeft w:val="0"/>
          <w:marRight w:val="0"/>
          <w:marTop w:val="0"/>
          <w:marBottom w:val="0"/>
          <w:divBdr>
            <w:top w:val="none" w:sz="0" w:space="0" w:color="auto"/>
            <w:left w:val="none" w:sz="0" w:space="0" w:color="auto"/>
            <w:bottom w:val="none" w:sz="0" w:space="0" w:color="auto"/>
            <w:right w:val="none" w:sz="0" w:space="0" w:color="auto"/>
          </w:divBdr>
          <w:divsChild>
            <w:div w:id="511728473">
              <w:blockQuote w:val="1"/>
              <w:marLeft w:val="0"/>
              <w:marRight w:val="0"/>
              <w:marTop w:val="0"/>
              <w:marBottom w:val="0"/>
              <w:divBdr>
                <w:top w:val="single" w:sz="6" w:space="2" w:color="666666"/>
                <w:left w:val="single" w:sz="6" w:space="2" w:color="666666"/>
                <w:bottom w:val="single" w:sz="6" w:space="2" w:color="666666"/>
                <w:right w:val="single" w:sz="6" w:space="2" w:color="666666"/>
              </w:divBdr>
            </w:div>
          </w:divsChild>
        </w:div>
      </w:divsChild>
    </w:div>
    <w:div w:id="212888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0E1F42D-81CC-472A-8E46-31F7EA42D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2063</TotalTime>
  <Pages>1</Pages>
  <Words>8475</Words>
  <Characters>42884</Characters>
  <Application>Microsoft Office Word</Application>
  <DocSecurity>0</DocSecurity>
  <Lines>640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Anne Marie D'Arcy</dc:creator>
  <cp:lastModifiedBy>Dr Anne Marie D'Arcy</cp:lastModifiedBy>
  <cp:revision>186</cp:revision>
  <dcterms:created xsi:type="dcterms:W3CDTF">2014-11-23T02:31:00Z</dcterms:created>
  <dcterms:modified xsi:type="dcterms:W3CDTF">2014-12-13T05:39:00Z</dcterms:modified>
</cp:coreProperties>
</file>