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F6CC91" w14:textId="77777777" w:rsidR="009E3A8A" w:rsidRPr="00285063" w:rsidRDefault="0091149B" w:rsidP="00600A6A">
      <w:pPr>
        <w:pStyle w:val="Heading1"/>
        <w:spacing w:before="0"/>
        <w:rPr>
          <w:rFonts w:ascii="Times New Roman" w:hAnsi="Times New Roman" w:cs="Times New Roman"/>
          <w:sz w:val="24"/>
          <w:szCs w:val="24"/>
          <w:lang w:val="en-US" w:eastAsia="zh-CN"/>
        </w:rPr>
      </w:pPr>
      <w:r w:rsidRPr="00285063">
        <w:rPr>
          <w:rFonts w:ascii="Times New Roman" w:hAnsi="Times New Roman" w:cs="Times New Roman"/>
          <w:sz w:val="24"/>
          <w:szCs w:val="24"/>
          <w:lang w:val="en-US" w:eastAsia="zh-CN"/>
        </w:rPr>
        <w:t>The Adventures of Miss Ross</w:t>
      </w:r>
    </w:p>
    <w:p w14:paraId="2812AD38" w14:textId="335A1EE4" w:rsidR="007C09C9" w:rsidRPr="00285063" w:rsidRDefault="007C09C9" w:rsidP="00600A6A">
      <w:pPr>
        <w:pStyle w:val="Heading1"/>
        <w:spacing w:before="0"/>
        <w:rPr>
          <w:rFonts w:ascii="Times New Roman" w:hAnsi="Times New Roman" w:cs="Times New Roman"/>
          <w:sz w:val="24"/>
          <w:szCs w:val="24"/>
          <w:lang w:val="en-US" w:eastAsia="zh-CN"/>
        </w:rPr>
      </w:pPr>
      <w:r w:rsidRPr="00285063">
        <w:rPr>
          <w:rFonts w:ascii="Times New Roman" w:hAnsi="Times New Roman" w:cs="Times New Roman"/>
          <w:b w:val="0"/>
          <w:sz w:val="24"/>
          <w:szCs w:val="24"/>
          <w:lang w:val="en-US" w:eastAsia="zh-CN"/>
        </w:rPr>
        <w:t xml:space="preserve">Interventions </w:t>
      </w:r>
      <w:r w:rsidR="00960AE2" w:rsidRPr="00285063">
        <w:rPr>
          <w:rFonts w:ascii="Times New Roman" w:hAnsi="Times New Roman" w:cs="Times New Roman"/>
          <w:b w:val="0"/>
          <w:sz w:val="24"/>
          <w:szCs w:val="24"/>
          <w:lang w:val="en-US" w:eastAsia="zh-CN"/>
        </w:rPr>
        <w:t>i</w:t>
      </w:r>
      <w:r w:rsidRPr="00285063">
        <w:rPr>
          <w:rFonts w:ascii="Times New Roman" w:hAnsi="Times New Roman" w:cs="Times New Roman"/>
          <w:b w:val="0"/>
          <w:sz w:val="24"/>
          <w:szCs w:val="24"/>
          <w:lang w:val="en-US" w:eastAsia="zh-CN"/>
        </w:rPr>
        <w:t xml:space="preserve">nto, and the Tenacity </w:t>
      </w:r>
      <w:r w:rsidR="00960AE2" w:rsidRPr="00285063">
        <w:rPr>
          <w:rFonts w:ascii="Times New Roman" w:hAnsi="Times New Roman" w:cs="Times New Roman"/>
          <w:b w:val="0"/>
          <w:sz w:val="24"/>
          <w:szCs w:val="24"/>
          <w:lang w:val="en-US" w:eastAsia="zh-CN"/>
        </w:rPr>
        <w:t>o</w:t>
      </w:r>
      <w:r w:rsidRPr="00285063">
        <w:rPr>
          <w:rFonts w:ascii="Times New Roman" w:hAnsi="Times New Roman" w:cs="Times New Roman"/>
          <w:b w:val="0"/>
          <w:sz w:val="24"/>
          <w:szCs w:val="24"/>
          <w:lang w:val="en-US" w:eastAsia="zh-CN"/>
        </w:rPr>
        <w:t>f, Romantic Travel Writing in South West Persia</w:t>
      </w:r>
    </w:p>
    <w:p w14:paraId="6F8C0F50" w14:textId="77777777" w:rsidR="004B2C6A" w:rsidRPr="00285063" w:rsidRDefault="00B04D13" w:rsidP="00600A6A">
      <w:pPr>
        <w:spacing w:after="0"/>
        <w:ind w:firstLine="0"/>
        <w:rPr>
          <w:rFonts w:cs="Times New Roman"/>
          <w:szCs w:val="24"/>
          <w:lang w:val="en-US"/>
        </w:rPr>
      </w:pPr>
      <w:r w:rsidRPr="00285063">
        <w:rPr>
          <w:rFonts w:cs="Times New Roman"/>
          <w:szCs w:val="24"/>
          <w:lang w:val="en-US"/>
        </w:rPr>
        <w:t>Barbara Cooke</w:t>
      </w:r>
    </w:p>
    <w:p w14:paraId="6B346553" w14:textId="77777777" w:rsidR="007C09C9" w:rsidRPr="00285063" w:rsidRDefault="00621C86" w:rsidP="00600A6A">
      <w:pPr>
        <w:spacing w:after="0"/>
        <w:ind w:firstLine="0"/>
        <w:rPr>
          <w:rFonts w:cs="Times New Roman"/>
          <w:i/>
          <w:szCs w:val="24"/>
          <w:lang w:val="en-US"/>
        </w:rPr>
      </w:pPr>
      <w:r w:rsidRPr="00285063">
        <w:rPr>
          <w:rFonts w:cs="Times New Roman"/>
          <w:i/>
          <w:szCs w:val="24"/>
          <w:lang w:val="en-US"/>
        </w:rPr>
        <w:t xml:space="preserve">University of </w:t>
      </w:r>
      <w:r w:rsidR="00B04D13" w:rsidRPr="00285063">
        <w:rPr>
          <w:rFonts w:cs="Times New Roman"/>
          <w:i/>
          <w:szCs w:val="24"/>
          <w:lang w:val="en-US"/>
        </w:rPr>
        <w:t>Leicester</w:t>
      </w:r>
    </w:p>
    <w:p w14:paraId="54200555" w14:textId="77777777" w:rsidR="005A1206" w:rsidRPr="00285063" w:rsidRDefault="005A1206" w:rsidP="00600A6A">
      <w:pPr>
        <w:spacing w:after="0"/>
        <w:ind w:firstLine="0"/>
        <w:rPr>
          <w:rFonts w:cs="Times New Roman"/>
          <w:szCs w:val="24"/>
          <w:lang w:val="en-US"/>
        </w:rPr>
      </w:pPr>
    </w:p>
    <w:p w14:paraId="6B79622C" w14:textId="77777777" w:rsidR="004B2C6A" w:rsidRPr="00285063" w:rsidRDefault="004B2C6A" w:rsidP="008F553F">
      <w:pPr>
        <w:spacing w:after="0"/>
        <w:ind w:firstLine="0"/>
        <w:rPr>
          <w:rFonts w:cs="Times New Roman"/>
          <w:b/>
          <w:szCs w:val="24"/>
          <w:lang w:val="en-US"/>
        </w:rPr>
      </w:pPr>
      <w:r w:rsidRPr="00285063">
        <w:rPr>
          <w:rFonts w:cs="Times New Roman"/>
          <w:b/>
          <w:szCs w:val="24"/>
          <w:lang w:val="en-US"/>
        </w:rPr>
        <w:t>Abstract</w:t>
      </w:r>
    </w:p>
    <w:p w14:paraId="2AB81916" w14:textId="2E9877E0" w:rsidR="00DF3DF8" w:rsidRPr="00285063" w:rsidRDefault="00EC2111" w:rsidP="008F553F">
      <w:pPr>
        <w:spacing w:after="0"/>
        <w:ind w:firstLine="0"/>
        <w:rPr>
          <w:rFonts w:cs="Times New Roman"/>
          <w:szCs w:val="24"/>
          <w:lang w:val="en-US"/>
        </w:rPr>
      </w:pPr>
      <w:r w:rsidRPr="00285063">
        <w:rPr>
          <w:rFonts w:cs="Times New Roman"/>
          <w:szCs w:val="24"/>
          <w:lang w:val="en-US"/>
        </w:rPr>
        <w:t xml:space="preserve">This article concerns the written life of Dr Elizabeth Ness </w:t>
      </w:r>
      <w:proofErr w:type="spellStart"/>
      <w:r w:rsidRPr="00285063">
        <w:rPr>
          <w:rFonts w:cs="Times New Roman"/>
          <w:szCs w:val="24"/>
          <w:lang w:val="en-US"/>
        </w:rPr>
        <w:t>Macbean</w:t>
      </w:r>
      <w:proofErr w:type="spellEnd"/>
      <w:r w:rsidRPr="00285063">
        <w:rPr>
          <w:rFonts w:cs="Times New Roman"/>
          <w:szCs w:val="24"/>
          <w:lang w:val="en-US"/>
        </w:rPr>
        <w:t xml:space="preserve"> Ross (1878</w:t>
      </w:r>
      <w:r w:rsidR="00960AE2" w:rsidRPr="00285063">
        <w:rPr>
          <w:rFonts w:cs="Times New Roman"/>
          <w:szCs w:val="24"/>
          <w:lang w:val="en-US"/>
        </w:rPr>
        <w:t>–</w:t>
      </w:r>
      <w:r w:rsidRPr="00285063">
        <w:rPr>
          <w:rFonts w:cs="Times New Roman"/>
          <w:szCs w:val="24"/>
          <w:lang w:val="en-US"/>
        </w:rPr>
        <w:t>1911</w:t>
      </w:r>
      <w:r w:rsidR="00C70562" w:rsidRPr="00285063">
        <w:rPr>
          <w:rFonts w:cs="Times New Roman"/>
          <w:szCs w:val="24"/>
          <w:lang w:val="en-US"/>
        </w:rPr>
        <w:t>)</w:t>
      </w:r>
      <w:r w:rsidR="00C26E82" w:rsidRPr="00285063">
        <w:rPr>
          <w:rFonts w:cs="Times New Roman"/>
          <w:szCs w:val="24"/>
          <w:lang w:val="en-US"/>
        </w:rPr>
        <w:t xml:space="preserve">. </w:t>
      </w:r>
      <w:r w:rsidRPr="00285063">
        <w:rPr>
          <w:rFonts w:cs="Times New Roman"/>
          <w:szCs w:val="24"/>
          <w:lang w:val="en-US"/>
        </w:rPr>
        <w:t>Ross’</w:t>
      </w:r>
      <w:r w:rsidR="00960AE2" w:rsidRPr="00285063">
        <w:rPr>
          <w:rFonts w:cs="Times New Roman"/>
          <w:szCs w:val="24"/>
          <w:lang w:val="en-US"/>
        </w:rPr>
        <w:t>s</w:t>
      </w:r>
      <w:r w:rsidR="00C26E82" w:rsidRPr="00285063">
        <w:rPr>
          <w:rFonts w:cs="Times New Roman"/>
          <w:szCs w:val="24"/>
          <w:lang w:val="en-US"/>
        </w:rPr>
        <w:t xml:space="preserve"> posthumous</w:t>
      </w:r>
      <w:r w:rsidR="00960AE2" w:rsidRPr="00285063">
        <w:rPr>
          <w:rFonts w:cs="Times New Roman"/>
          <w:szCs w:val="24"/>
          <w:lang w:val="en-US"/>
        </w:rPr>
        <w:t>ly published</w:t>
      </w:r>
      <w:r w:rsidR="00C26E82" w:rsidRPr="00285063">
        <w:rPr>
          <w:rFonts w:cs="Times New Roman"/>
          <w:szCs w:val="24"/>
          <w:lang w:val="en-US"/>
        </w:rPr>
        <w:t xml:space="preserve"> memoir</w:t>
      </w:r>
      <w:r w:rsidR="00603113" w:rsidRPr="00285063">
        <w:rPr>
          <w:rFonts w:cs="Times New Roman"/>
          <w:szCs w:val="24"/>
          <w:lang w:val="en-US"/>
        </w:rPr>
        <w:t xml:space="preserve"> about this time</w:t>
      </w:r>
      <w:r w:rsidR="00C26E82" w:rsidRPr="00285063">
        <w:rPr>
          <w:rFonts w:cs="Times New Roman"/>
          <w:szCs w:val="24"/>
          <w:lang w:val="en-US"/>
        </w:rPr>
        <w:t xml:space="preserve">, </w:t>
      </w:r>
      <w:r w:rsidR="00C26E82" w:rsidRPr="00285063">
        <w:rPr>
          <w:rFonts w:cs="Times New Roman"/>
          <w:i/>
          <w:iCs/>
          <w:szCs w:val="24"/>
          <w:lang w:val="en-US"/>
        </w:rPr>
        <w:t>A Lady Doctor in Bakhtiari Land</w:t>
      </w:r>
      <w:r w:rsidR="00C26E82" w:rsidRPr="00285063">
        <w:rPr>
          <w:rFonts w:cs="Times New Roman"/>
          <w:szCs w:val="24"/>
          <w:lang w:val="en-US"/>
        </w:rPr>
        <w:t xml:space="preserve"> (1921)</w:t>
      </w:r>
      <w:r w:rsidRPr="00285063">
        <w:rPr>
          <w:rFonts w:cs="Times New Roman"/>
          <w:szCs w:val="24"/>
          <w:lang w:val="en-US"/>
        </w:rPr>
        <w:t xml:space="preserve">, challenges the masculine, </w:t>
      </w:r>
      <w:proofErr w:type="spellStart"/>
      <w:r w:rsidRPr="00285063">
        <w:rPr>
          <w:rFonts w:cs="Times New Roman"/>
          <w:szCs w:val="24"/>
          <w:lang w:val="en-US"/>
        </w:rPr>
        <w:t>monomythic</w:t>
      </w:r>
      <w:proofErr w:type="spellEnd"/>
      <w:r w:rsidRPr="00285063">
        <w:rPr>
          <w:rFonts w:cs="Times New Roman"/>
          <w:szCs w:val="24"/>
          <w:lang w:val="en-US"/>
        </w:rPr>
        <w:t xml:space="preserve"> stance of her travel-writing for</w:t>
      </w:r>
      <w:r w:rsidR="00960AE2" w:rsidRPr="00285063">
        <w:rPr>
          <w:rFonts w:cs="Times New Roman"/>
          <w:szCs w:val="24"/>
          <w:lang w:val="en-US"/>
        </w:rPr>
        <w:t>e</w:t>
      </w:r>
      <w:r w:rsidRPr="00285063">
        <w:rPr>
          <w:rFonts w:cs="Times New Roman"/>
          <w:szCs w:val="24"/>
          <w:lang w:val="en-US"/>
        </w:rPr>
        <w:t>bears Sir Henry Layard and Sir Richard Burton and anticipates contemporary texts in which the encounter between “traveling” self and “native” other</w:t>
      </w:r>
      <w:r w:rsidR="00B029A9" w:rsidRPr="00285063">
        <w:rPr>
          <w:rFonts w:cs="Times New Roman"/>
          <w:szCs w:val="24"/>
          <w:lang w:val="en-US"/>
        </w:rPr>
        <w:t xml:space="preserve"> </w:t>
      </w:r>
      <w:r w:rsidRPr="00285063">
        <w:rPr>
          <w:rFonts w:cs="Times New Roman"/>
          <w:szCs w:val="24"/>
          <w:lang w:val="en-US"/>
        </w:rPr>
        <w:t xml:space="preserve">destabilizes, rather than reaffirms, the traveler’s sense of identity and authority. </w:t>
      </w:r>
      <w:r w:rsidR="00960AE2" w:rsidRPr="00285063">
        <w:rPr>
          <w:rFonts w:cs="Times New Roman"/>
          <w:szCs w:val="24"/>
          <w:lang w:val="en-US"/>
        </w:rPr>
        <w:t>T</w:t>
      </w:r>
      <w:r w:rsidR="00CF5B99" w:rsidRPr="00285063">
        <w:rPr>
          <w:rFonts w:cs="Times New Roman"/>
          <w:szCs w:val="24"/>
          <w:lang w:val="en-US"/>
        </w:rPr>
        <w:t>he article also briefly examines a set of stories</w:t>
      </w:r>
      <w:r w:rsidR="00C26E82" w:rsidRPr="00285063">
        <w:rPr>
          <w:rFonts w:cs="Times New Roman"/>
          <w:szCs w:val="24"/>
          <w:lang w:val="en-US"/>
        </w:rPr>
        <w:t xml:space="preserve"> </w:t>
      </w:r>
      <w:r w:rsidR="0057395A" w:rsidRPr="00285063">
        <w:rPr>
          <w:rFonts w:cs="Times New Roman"/>
          <w:iCs/>
          <w:szCs w:val="24"/>
          <w:lang w:val="en-US"/>
        </w:rPr>
        <w:t>t</w:t>
      </w:r>
      <w:r w:rsidR="00A542A0" w:rsidRPr="00285063">
        <w:rPr>
          <w:rFonts w:cs="Times New Roman"/>
          <w:iCs/>
          <w:szCs w:val="24"/>
          <w:lang w:val="en-US"/>
        </w:rPr>
        <w:t>he</w:t>
      </w:r>
      <w:r w:rsidR="00C26E82" w:rsidRPr="00285063">
        <w:rPr>
          <w:rFonts w:cs="Times New Roman"/>
          <w:i/>
          <w:iCs/>
          <w:szCs w:val="24"/>
          <w:lang w:val="en-US"/>
        </w:rPr>
        <w:t xml:space="preserve"> Times</w:t>
      </w:r>
      <w:r w:rsidR="00CF5B99" w:rsidRPr="00285063">
        <w:rPr>
          <w:rFonts w:cs="Times New Roman"/>
          <w:szCs w:val="24"/>
          <w:lang w:val="en-US"/>
        </w:rPr>
        <w:t xml:space="preserve"> ran on </w:t>
      </w:r>
      <w:r w:rsidR="00C26E82" w:rsidRPr="00285063">
        <w:rPr>
          <w:rFonts w:cs="Times New Roman"/>
          <w:szCs w:val="24"/>
          <w:lang w:val="en-US"/>
        </w:rPr>
        <w:t>Dr Ross</w:t>
      </w:r>
      <w:r w:rsidR="00960AE2" w:rsidRPr="00285063">
        <w:rPr>
          <w:rFonts w:cs="Times New Roman"/>
          <w:szCs w:val="24"/>
          <w:lang w:val="en-US"/>
        </w:rPr>
        <w:t>,</w:t>
      </w:r>
      <w:r w:rsidR="00C26E82" w:rsidRPr="00285063">
        <w:rPr>
          <w:rFonts w:cs="Times New Roman"/>
          <w:szCs w:val="24"/>
          <w:lang w:val="en-US"/>
        </w:rPr>
        <w:t xml:space="preserve"> </w:t>
      </w:r>
      <w:r w:rsidR="00CF5B99" w:rsidRPr="00285063">
        <w:rPr>
          <w:rFonts w:cs="Times New Roman"/>
          <w:szCs w:val="24"/>
          <w:lang w:val="en-US"/>
        </w:rPr>
        <w:t>whic</w:t>
      </w:r>
      <w:bookmarkStart w:id="0" w:name="_GoBack"/>
      <w:bookmarkEnd w:id="0"/>
      <w:r w:rsidR="00CF5B99" w:rsidRPr="00285063">
        <w:rPr>
          <w:rFonts w:cs="Times New Roman"/>
          <w:szCs w:val="24"/>
          <w:lang w:val="en-US"/>
        </w:rPr>
        <w:t xml:space="preserve">h </w:t>
      </w:r>
      <w:r w:rsidR="00C26E82" w:rsidRPr="00285063">
        <w:rPr>
          <w:rFonts w:cs="Times New Roman"/>
          <w:szCs w:val="24"/>
          <w:lang w:val="en-US"/>
        </w:rPr>
        <w:t>attempted to appropriate her for a dominant narrative of the Middle East reli</w:t>
      </w:r>
      <w:r w:rsidR="008E43F1" w:rsidRPr="00285063">
        <w:rPr>
          <w:rFonts w:cs="Times New Roman"/>
          <w:szCs w:val="24"/>
          <w:lang w:val="en-US"/>
        </w:rPr>
        <w:t>ant</w:t>
      </w:r>
      <w:r w:rsidR="00C26E82" w:rsidRPr="00285063">
        <w:rPr>
          <w:rFonts w:cs="Times New Roman"/>
          <w:szCs w:val="24"/>
          <w:lang w:val="en-US"/>
        </w:rPr>
        <w:t xml:space="preserve"> on a languid orientalism</w:t>
      </w:r>
      <w:r w:rsidR="00960AE2" w:rsidRPr="00285063">
        <w:rPr>
          <w:rFonts w:cs="Times New Roman"/>
          <w:szCs w:val="24"/>
          <w:lang w:val="en-US"/>
        </w:rPr>
        <w:t>,</w:t>
      </w:r>
      <w:r w:rsidR="00C26E82" w:rsidRPr="00285063">
        <w:rPr>
          <w:rFonts w:cs="Times New Roman"/>
          <w:szCs w:val="24"/>
          <w:lang w:val="en-US"/>
        </w:rPr>
        <w:t xml:space="preserve"> on </w:t>
      </w:r>
      <w:r w:rsidR="00960AE2" w:rsidRPr="00285063">
        <w:rPr>
          <w:rFonts w:cs="Times New Roman"/>
          <w:szCs w:val="24"/>
          <w:lang w:val="en-US"/>
        </w:rPr>
        <w:t xml:space="preserve">the </w:t>
      </w:r>
      <w:r w:rsidR="00C26E82" w:rsidRPr="00285063">
        <w:rPr>
          <w:rFonts w:cs="Times New Roman"/>
          <w:szCs w:val="24"/>
          <w:lang w:val="en-US"/>
        </w:rPr>
        <w:t>one hand, and tales of derring-do</w:t>
      </w:r>
      <w:r w:rsidR="00960AE2" w:rsidRPr="00285063">
        <w:rPr>
          <w:rFonts w:cs="Times New Roman"/>
          <w:szCs w:val="24"/>
          <w:lang w:val="en-US"/>
        </w:rPr>
        <w:t>,</w:t>
      </w:r>
      <w:r w:rsidR="00C26E82" w:rsidRPr="00285063">
        <w:rPr>
          <w:rFonts w:cs="Times New Roman"/>
          <w:szCs w:val="24"/>
          <w:lang w:val="en-US"/>
        </w:rPr>
        <w:t xml:space="preserve"> on the other</w:t>
      </w:r>
      <w:r w:rsidR="00CF5B99" w:rsidRPr="00285063">
        <w:rPr>
          <w:rFonts w:cs="Times New Roman"/>
          <w:szCs w:val="24"/>
          <w:lang w:val="en-US"/>
        </w:rPr>
        <w:t xml:space="preserve">; a narrative which persists to the present day, and which the forgotten </w:t>
      </w:r>
      <w:r w:rsidR="008E43F1" w:rsidRPr="00285063">
        <w:rPr>
          <w:rFonts w:cs="Times New Roman"/>
          <w:i/>
          <w:iCs/>
          <w:szCs w:val="24"/>
          <w:lang w:val="en-US"/>
        </w:rPr>
        <w:t>A Lady Doctor in Bakhtiari Land</w:t>
      </w:r>
      <w:r w:rsidR="008E43F1" w:rsidRPr="00285063">
        <w:rPr>
          <w:rFonts w:cs="Times New Roman"/>
          <w:szCs w:val="24"/>
          <w:lang w:val="en-US"/>
        </w:rPr>
        <w:t xml:space="preserve"> </w:t>
      </w:r>
      <w:r w:rsidR="00CF5B99" w:rsidRPr="00285063">
        <w:rPr>
          <w:rFonts w:cs="Times New Roman"/>
          <w:szCs w:val="24"/>
          <w:lang w:val="en-US"/>
        </w:rPr>
        <w:t>works hard to resist.</w:t>
      </w:r>
    </w:p>
    <w:p w14:paraId="73A7386E" w14:textId="77777777" w:rsidR="004B2C6A" w:rsidRPr="00285063" w:rsidRDefault="00C26E82" w:rsidP="008F553F">
      <w:pPr>
        <w:spacing w:after="0"/>
        <w:ind w:firstLine="0"/>
        <w:rPr>
          <w:rFonts w:cs="Times New Roman"/>
          <w:szCs w:val="24"/>
          <w:lang w:val="en-US"/>
        </w:rPr>
      </w:pPr>
      <w:r w:rsidRPr="00285063">
        <w:rPr>
          <w:rFonts w:cs="Times New Roman"/>
          <w:b/>
          <w:szCs w:val="24"/>
          <w:lang w:val="en-US"/>
        </w:rPr>
        <w:t>Keywords:</w:t>
      </w:r>
      <w:r w:rsidRPr="00285063">
        <w:rPr>
          <w:rFonts w:cs="Times New Roman"/>
          <w:szCs w:val="24"/>
          <w:lang w:val="en-US"/>
        </w:rPr>
        <w:t xml:space="preserve"> </w:t>
      </w:r>
      <w:r w:rsidR="004B2C6A" w:rsidRPr="00285063">
        <w:rPr>
          <w:rFonts w:cs="Times New Roman"/>
          <w:szCs w:val="24"/>
          <w:lang w:val="en-US"/>
        </w:rPr>
        <w:t xml:space="preserve">Bakhtiari, feminism, Iran, life writing, </w:t>
      </w:r>
      <w:r w:rsidRPr="00285063">
        <w:rPr>
          <w:rFonts w:cs="Times New Roman"/>
          <w:szCs w:val="24"/>
          <w:lang w:val="en-US"/>
        </w:rPr>
        <w:t xml:space="preserve">orientalism, romance, </w:t>
      </w:r>
      <w:r w:rsidR="00FA06DB" w:rsidRPr="00285063">
        <w:rPr>
          <w:rFonts w:cs="Times New Roman"/>
          <w:szCs w:val="24"/>
          <w:lang w:val="en-US"/>
        </w:rPr>
        <w:t>travel writing</w:t>
      </w:r>
    </w:p>
    <w:p w14:paraId="712CD330" w14:textId="77777777" w:rsidR="00B04D13" w:rsidRPr="00285063" w:rsidRDefault="00B04D13" w:rsidP="00600A6A">
      <w:pPr>
        <w:spacing w:after="0"/>
        <w:ind w:firstLine="0"/>
        <w:rPr>
          <w:rFonts w:cs="Times New Roman"/>
          <w:szCs w:val="24"/>
          <w:lang w:val="en-US"/>
        </w:rPr>
      </w:pPr>
    </w:p>
    <w:p w14:paraId="5FAEC2C2" w14:textId="75417C8B" w:rsidR="00DC29EE" w:rsidRPr="00285063" w:rsidRDefault="0074132E" w:rsidP="00600A6A">
      <w:pPr>
        <w:spacing w:after="0"/>
        <w:ind w:firstLine="0"/>
        <w:rPr>
          <w:rFonts w:cs="Times New Roman"/>
          <w:szCs w:val="24"/>
          <w:lang w:val="en-US"/>
        </w:rPr>
      </w:pPr>
      <w:r w:rsidRPr="00285063">
        <w:rPr>
          <w:rFonts w:cs="Times New Roman"/>
          <w:szCs w:val="24"/>
          <w:lang w:val="en-US"/>
        </w:rPr>
        <w:t xml:space="preserve">This article </w:t>
      </w:r>
      <w:r w:rsidR="00FA77A8" w:rsidRPr="00285063">
        <w:rPr>
          <w:rFonts w:cs="Times New Roman"/>
          <w:szCs w:val="24"/>
          <w:lang w:val="en-US"/>
        </w:rPr>
        <w:t xml:space="preserve">explores </w:t>
      </w:r>
      <w:r w:rsidR="008A33B2" w:rsidRPr="00285063">
        <w:rPr>
          <w:rFonts w:cs="Times New Roman"/>
          <w:szCs w:val="24"/>
          <w:lang w:val="en-US"/>
        </w:rPr>
        <w:t>the written life</w:t>
      </w:r>
      <w:r w:rsidRPr="00285063">
        <w:rPr>
          <w:rFonts w:cs="Times New Roman"/>
          <w:szCs w:val="24"/>
          <w:lang w:val="en-US"/>
        </w:rPr>
        <w:t xml:space="preserve"> of Elizabeth Ness </w:t>
      </w:r>
      <w:proofErr w:type="spellStart"/>
      <w:r w:rsidRPr="00285063">
        <w:rPr>
          <w:rFonts w:cs="Times New Roman"/>
          <w:szCs w:val="24"/>
          <w:lang w:val="en-US"/>
        </w:rPr>
        <w:t>Macbean</w:t>
      </w:r>
      <w:proofErr w:type="spellEnd"/>
      <w:r w:rsidRPr="00285063">
        <w:rPr>
          <w:rFonts w:cs="Times New Roman"/>
          <w:szCs w:val="24"/>
          <w:lang w:val="en-US"/>
        </w:rPr>
        <w:t xml:space="preserve"> Ross</w:t>
      </w:r>
      <w:r w:rsidR="00E62E73" w:rsidRPr="00285063">
        <w:rPr>
          <w:rFonts w:cs="Times New Roman"/>
          <w:szCs w:val="24"/>
          <w:lang w:val="en-US"/>
        </w:rPr>
        <w:t xml:space="preserve"> (1878</w:t>
      </w:r>
      <w:r w:rsidR="00F2056C" w:rsidRPr="00285063">
        <w:rPr>
          <w:rFonts w:cs="Times New Roman"/>
          <w:szCs w:val="24"/>
          <w:lang w:val="en-US"/>
        </w:rPr>
        <w:t>–</w:t>
      </w:r>
      <w:r w:rsidR="00E62E73" w:rsidRPr="00285063">
        <w:rPr>
          <w:rFonts w:cs="Times New Roman"/>
          <w:szCs w:val="24"/>
          <w:lang w:val="en-US"/>
        </w:rPr>
        <w:t>1915)</w:t>
      </w:r>
      <w:r w:rsidRPr="00285063">
        <w:rPr>
          <w:rFonts w:cs="Times New Roman"/>
          <w:szCs w:val="24"/>
          <w:lang w:val="en-US"/>
        </w:rPr>
        <w:t xml:space="preserve">, forgotten doctor and independent woman traveler. </w:t>
      </w:r>
      <w:r w:rsidR="000D26CE" w:rsidRPr="00285063">
        <w:rPr>
          <w:rFonts w:cs="Times New Roman"/>
          <w:szCs w:val="24"/>
          <w:lang w:val="en-US"/>
        </w:rPr>
        <w:t>It</w:t>
      </w:r>
      <w:r w:rsidR="008A33B2" w:rsidRPr="00285063">
        <w:rPr>
          <w:rFonts w:cs="Times New Roman"/>
          <w:szCs w:val="24"/>
          <w:lang w:val="en-US"/>
        </w:rPr>
        <w:t xml:space="preserve"> demonstrate</w:t>
      </w:r>
      <w:r w:rsidR="000D26CE" w:rsidRPr="00285063">
        <w:rPr>
          <w:rFonts w:cs="Times New Roman"/>
          <w:szCs w:val="24"/>
          <w:lang w:val="en-US"/>
        </w:rPr>
        <w:t>s</w:t>
      </w:r>
      <w:r w:rsidR="008A33B2" w:rsidRPr="00285063">
        <w:rPr>
          <w:rFonts w:cs="Times New Roman"/>
          <w:szCs w:val="24"/>
          <w:lang w:val="en-US"/>
        </w:rPr>
        <w:t xml:space="preserve"> how </w:t>
      </w:r>
      <w:r w:rsidR="00DC29EE" w:rsidRPr="00285063">
        <w:rPr>
          <w:rFonts w:cs="Times New Roman"/>
          <w:szCs w:val="24"/>
          <w:lang w:val="en-US"/>
        </w:rPr>
        <w:t>Ross’</w:t>
      </w:r>
      <w:r w:rsidR="000D26CE" w:rsidRPr="00285063">
        <w:rPr>
          <w:rFonts w:cs="Times New Roman"/>
          <w:szCs w:val="24"/>
          <w:lang w:val="en-US"/>
        </w:rPr>
        <w:t>s</w:t>
      </w:r>
      <w:r w:rsidR="00DC29EE" w:rsidRPr="00285063">
        <w:rPr>
          <w:rFonts w:cs="Times New Roman"/>
          <w:szCs w:val="24"/>
          <w:lang w:val="en-US"/>
        </w:rPr>
        <w:t xml:space="preserve"> neglected</w:t>
      </w:r>
      <w:r w:rsidR="00DB286E" w:rsidRPr="00285063">
        <w:rPr>
          <w:rFonts w:cs="Times New Roman"/>
          <w:szCs w:val="24"/>
          <w:lang w:val="en-US"/>
        </w:rPr>
        <w:t xml:space="preserve"> memoir, </w:t>
      </w:r>
      <w:r w:rsidR="00DB286E" w:rsidRPr="00285063">
        <w:rPr>
          <w:rFonts w:cs="Times New Roman"/>
          <w:i/>
          <w:szCs w:val="24"/>
          <w:lang w:val="en-US"/>
        </w:rPr>
        <w:t xml:space="preserve">A Lady Doctor in Bakhtiari Land </w:t>
      </w:r>
      <w:r w:rsidR="00DB286E" w:rsidRPr="00285063">
        <w:rPr>
          <w:rFonts w:cs="Times New Roman"/>
          <w:szCs w:val="24"/>
          <w:lang w:val="en-US"/>
        </w:rPr>
        <w:t>(1921)</w:t>
      </w:r>
      <w:r w:rsidR="00DC29EE" w:rsidRPr="00285063">
        <w:rPr>
          <w:rFonts w:cs="Times New Roman"/>
          <w:szCs w:val="24"/>
          <w:lang w:val="en-US"/>
        </w:rPr>
        <w:t xml:space="preserve">, </w:t>
      </w:r>
      <w:r w:rsidR="00FA77A8" w:rsidRPr="00285063">
        <w:rPr>
          <w:rFonts w:cs="Times New Roman"/>
          <w:szCs w:val="24"/>
          <w:lang w:val="en-US"/>
        </w:rPr>
        <w:t xml:space="preserve">challenges </w:t>
      </w:r>
      <w:r w:rsidR="00DC29EE" w:rsidRPr="00285063">
        <w:rPr>
          <w:rFonts w:cs="Times New Roman"/>
          <w:szCs w:val="24"/>
          <w:lang w:val="en-US"/>
        </w:rPr>
        <w:t xml:space="preserve">the contemporary, </w:t>
      </w:r>
      <w:r w:rsidR="00FA77A8" w:rsidRPr="00285063">
        <w:rPr>
          <w:rFonts w:cs="Times New Roman"/>
          <w:szCs w:val="24"/>
          <w:lang w:val="en-US"/>
        </w:rPr>
        <w:t xml:space="preserve">orientalist </w:t>
      </w:r>
      <w:r w:rsidR="00BA56D3" w:rsidRPr="00285063">
        <w:rPr>
          <w:rFonts w:cs="Times New Roman"/>
          <w:szCs w:val="24"/>
          <w:lang w:val="en-US"/>
        </w:rPr>
        <w:t>vision of the East and the kind of Westerners who frequent</w:t>
      </w:r>
      <w:r w:rsidR="00FA77A8" w:rsidRPr="00285063">
        <w:rPr>
          <w:rFonts w:cs="Times New Roman"/>
          <w:szCs w:val="24"/>
          <w:lang w:val="en-US"/>
        </w:rPr>
        <w:t>ed</w:t>
      </w:r>
      <w:r w:rsidR="00BA56D3" w:rsidRPr="00285063">
        <w:rPr>
          <w:rFonts w:cs="Times New Roman"/>
          <w:szCs w:val="24"/>
          <w:lang w:val="en-US"/>
        </w:rPr>
        <w:t xml:space="preserve"> it</w:t>
      </w:r>
      <w:r w:rsidR="00AC7665" w:rsidRPr="00285063">
        <w:rPr>
          <w:rFonts w:cs="Times New Roman"/>
          <w:szCs w:val="24"/>
          <w:lang w:val="en-US"/>
        </w:rPr>
        <w:t>.</w:t>
      </w:r>
      <w:r w:rsidR="00BA56D3" w:rsidRPr="00285063">
        <w:rPr>
          <w:rFonts w:cs="Times New Roman"/>
          <w:szCs w:val="24"/>
          <w:lang w:val="en-US"/>
        </w:rPr>
        <w:t xml:space="preserve"> Ultimately, despite </w:t>
      </w:r>
      <w:r w:rsidR="00DB286E" w:rsidRPr="00285063">
        <w:rPr>
          <w:rFonts w:cs="Times New Roman"/>
          <w:szCs w:val="24"/>
          <w:lang w:val="en-US"/>
        </w:rPr>
        <w:t>Ross’</w:t>
      </w:r>
      <w:r w:rsidR="000D26CE" w:rsidRPr="00285063">
        <w:rPr>
          <w:rFonts w:cs="Times New Roman"/>
          <w:szCs w:val="24"/>
          <w:lang w:val="en-US"/>
        </w:rPr>
        <w:t>s</w:t>
      </w:r>
      <w:r w:rsidR="00DB286E" w:rsidRPr="00285063">
        <w:rPr>
          <w:rFonts w:cs="Times New Roman"/>
          <w:szCs w:val="24"/>
          <w:lang w:val="en-US"/>
        </w:rPr>
        <w:t xml:space="preserve"> </w:t>
      </w:r>
      <w:r w:rsidR="00DC29EE" w:rsidRPr="00285063">
        <w:rPr>
          <w:rFonts w:cs="Times New Roman"/>
          <w:szCs w:val="24"/>
          <w:lang w:val="en-US"/>
        </w:rPr>
        <w:t>lived and written intervention into</w:t>
      </w:r>
      <w:r w:rsidR="00DB286E" w:rsidRPr="00285063">
        <w:rPr>
          <w:rFonts w:cs="Times New Roman"/>
          <w:szCs w:val="24"/>
          <w:lang w:val="en-US"/>
        </w:rPr>
        <w:t xml:space="preserve"> this imperially</w:t>
      </w:r>
      <w:r w:rsidR="000D26CE" w:rsidRPr="00285063">
        <w:rPr>
          <w:rFonts w:cs="Times New Roman"/>
          <w:szCs w:val="24"/>
          <w:lang w:val="en-US"/>
        </w:rPr>
        <w:t xml:space="preserve"> </w:t>
      </w:r>
      <w:r w:rsidR="00DB286E" w:rsidRPr="00285063">
        <w:rPr>
          <w:rFonts w:cs="Times New Roman"/>
          <w:szCs w:val="24"/>
          <w:lang w:val="en-US"/>
        </w:rPr>
        <w:t>motivated romanticism, it is the latter which has stood the test of time</w:t>
      </w:r>
      <w:r w:rsidR="00766E65" w:rsidRPr="00285063">
        <w:rPr>
          <w:rFonts w:cs="Times New Roman"/>
          <w:szCs w:val="24"/>
          <w:lang w:val="en-US"/>
        </w:rPr>
        <w:t xml:space="preserve">. This obfuscation has </w:t>
      </w:r>
      <w:r w:rsidR="00DB286E" w:rsidRPr="00285063">
        <w:rPr>
          <w:rFonts w:cs="Times New Roman"/>
          <w:szCs w:val="24"/>
          <w:lang w:val="en-US"/>
        </w:rPr>
        <w:t xml:space="preserve">left us with a </w:t>
      </w:r>
      <w:r w:rsidR="00A5313A" w:rsidRPr="00285063">
        <w:rPr>
          <w:rFonts w:cs="Times New Roman"/>
          <w:szCs w:val="24"/>
          <w:lang w:val="en-US"/>
        </w:rPr>
        <w:t xml:space="preserve">misleadingly </w:t>
      </w:r>
      <w:r w:rsidR="00DB286E" w:rsidRPr="00285063">
        <w:rPr>
          <w:rFonts w:cs="Times New Roman"/>
          <w:szCs w:val="24"/>
          <w:lang w:val="en-US"/>
        </w:rPr>
        <w:t xml:space="preserve">linear impression of travel writing in the Middle East that </w:t>
      </w:r>
      <w:r w:rsidR="00766E65" w:rsidRPr="00285063">
        <w:rPr>
          <w:rFonts w:cs="Times New Roman"/>
          <w:szCs w:val="24"/>
          <w:lang w:val="en-US"/>
        </w:rPr>
        <w:t>evolves</w:t>
      </w:r>
      <w:r w:rsidR="00DB286E" w:rsidRPr="00285063">
        <w:rPr>
          <w:rFonts w:cs="Times New Roman"/>
          <w:szCs w:val="24"/>
          <w:lang w:val="en-US"/>
        </w:rPr>
        <w:t xml:space="preserve"> </w:t>
      </w:r>
      <w:r w:rsidR="00766E65" w:rsidRPr="00285063">
        <w:rPr>
          <w:rFonts w:cs="Times New Roman"/>
          <w:szCs w:val="24"/>
          <w:lang w:val="en-US"/>
        </w:rPr>
        <w:t>smoothly</w:t>
      </w:r>
      <w:r w:rsidR="00DB286E" w:rsidRPr="00285063">
        <w:rPr>
          <w:rFonts w:cs="Times New Roman"/>
          <w:szCs w:val="24"/>
          <w:lang w:val="en-US"/>
        </w:rPr>
        <w:t xml:space="preserve"> </w:t>
      </w:r>
      <w:r w:rsidR="00DB286E" w:rsidRPr="00285063">
        <w:rPr>
          <w:rFonts w:cs="Times New Roman"/>
          <w:szCs w:val="24"/>
          <w:lang w:val="en-US"/>
        </w:rPr>
        <w:lastRenderedPageBreak/>
        <w:t xml:space="preserve">from the </w:t>
      </w:r>
      <w:proofErr w:type="spellStart"/>
      <w:r w:rsidR="00DB286E" w:rsidRPr="00285063">
        <w:rPr>
          <w:rFonts w:cs="Times New Roman"/>
          <w:szCs w:val="24"/>
          <w:lang w:val="en-US"/>
        </w:rPr>
        <w:t>monomythic</w:t>
      </w:r>
      <w:proofErr w:type="spellEnd"/>
      <w:r w:rsidR="00DB286E" w:rsidRPr="00285063">
        <w:rPr>
          <w:rFonts w:cs="Times New Roman"/>
          <w:szCs w:val="24"/>
          <w:lang w:val="en-US"/>
        </w:rPr>
        <w:t xml:space="preserve"> quests of Richard Burton</w:t>
      </w:r>
      <w:r w:rsidR="00766E65" w:rsidRPr="00285063">
        <w:rPr>
          <w:rFonts w:cs="Times New Roman"/>
          <w:szCs w:val="24"/>
          <w:lang w:val="en-US"/>
        </w:rPr>
        <w:t xml:space="preserve"> and Henry Layard in the nineteenth century to the more reflexive encounters described by contemporary writers such as </w:t>
      </w:r>
      <w:proofErr w:type="spellStart"/>
      <w:r w:rsidR="00766E65" w:rsidRPr="00285063">
        <w:rPr>
          <w:rFonts w:cs="Times New Roman"/>
          <w:szCs w:val="24"/>
          <w:lang w:val="en-US"/>
        </w:rPr>
        <w:t>Amitav</w:t>
      </w:r>
      <w:proofErr w:type="spellEnd"/>
      <w:r w:rsidR="00766E65" w:rsidRPr="00285063">
        <w:rPr>
          <w:rFonts w:cs="Times New Roman"/>
          <w:szCs w:val="24"/>
          <w:lang w:val="en-US"/>
        </w:rPr>
        <w:t xml:space="preserve"> Ghosh. The truth, as Ross’</w:t>
      </w:r>
      <w:r w:rsidR="000D26CE" w:rsidRPr="00285063">
        <w:rPr>
          <w:rFonts w:cs="Times New Roman"/>
          <w:szCs w:val="24"/>
          <w:lang w:val="en-US"/>
        </w:rPr>
        <w:t>s</w:t>
      </w:r>
      <w:r w:rsidR="00766E65" w:rsidRPr="00285063">
        <w:rPr>
          <w:rFonts w:cs="Times New Roman"/>
          <w:szCs w:val="24"/>
          <w:lang w:val="en-US"/>
        </w:rPr>
        <w:t xml:space="preserve"> life and work make clear, is a little more complicated than that. </w:t>
      </w:r>
    </w:p>
    <w:p w14:paraId="4E728316" w14:textId="613C539A" w:rsidR="00E62E73" w:rsidRPr="00285063" w:rsidRDefault="00766E65" w:rsidP="00600A6A">
      <w:pPr>
        <w:spacing w:after="0"/>
        <w:rPr>
          <w:rFonts w:cs="Times New Roman"/>
          <w:szCs w:val="24"/>
          <w:lang w:val="en-US"/>
        </w:rPr>
      </w:pPr>
      <w:r w:rsidRPr="00285063">
        <w:rPr>
          <w:rFonts w:cs="Times New Roman"/>
          <w:szCs w:val="24"/>
          <w:lang w:val="en-US"/>
        </w:rPr>
        <w:t xml:space="preserve">After providing a brief biography of </w:t>
      </w:r>
      <w:r w:rsidR="001A318F" w:rsidRPr="00285063">
        <w:rPr>
          <w:rFonts w:cs="Times New Roman"/>
          <w:szCs w:val="24"/>
          <w:lang w:val="en-US"/>
        </w:rPr>
        <w:t>Ross</w:t>
      </w:r>
      <w:r w:rsidRPr="00285063">
        <w:rPr>
          <w:rFonts w:cs="Times New Roman"/>
          <w:szCs w:val="24"/>
          <w:lang w:val="en-US"/>
        </w:rPr>
        <w:t xml:space="preserve">, I describe how her </w:t>
      </w:r>
      <w:r w:rsidR="00FA77A8" w:rsidRPr="00285063">
        <w:rPr>
          <w:rFonts w:cs="Times New Roman"/>
          <w:szCs w:val="24"/>
          <w:lang w:val="en-US"/>
        </w:rPr>
        <w:t xml:space="preserve">travel </w:t>
      </w:r>
      <w:r w:rsidR="00A5313A" w:rsidRPr="00285063">
        <w:rPr>
          <w:rFonts w:cs="Times New Roman"/>
          <w:szCs w:val="24"/>
          <w:lang w:val="en-US"/>
        </w:rPr>
        <w:t xml:space="preserve">writing </w:t>
      </w:r>
      <w:r w:rsidR="00FA77A8" w:rsidRPr="00285063">
        <w:rPr>
          <w:rFonts w:cs="Times New Roman"/>
          <w:szCs w:val="24"/>
          <w:lang w:val="en-US"/>
        </w:rPr>
        <w:t xml:space="preserve">simultaneously refutes and conforms to the conventions of </w:t>
      </w:r>
      <w:r w:rsidR="00DC29EE" w:rsidRPr="00285063">
        <w:rPr>
          <w:rFonts w:cs="Times New Roman"/>
          <w:szCs w:val="24"/>
          <w:lang w:val="en-US"/>
        </w:rPr>
        <w:t xml:space="preserve">its </w:t>
      </w:r>
      <w:r w:rsidRPr="00285063">
        <w:rPr>
          <w:rFonts w:cs="Times New Roman"/>
          <w:szCs w:val="24"/>
          <w:lang w:val="en-US"/>
        </w:rPr>
        <w:t>romantic, imperial</w:t>
      </w:r>
      <w:r w:rsidR="0057395A" w:rsidRPr="00285063">
        <w:rPr>
          <w:rFonts w:cs="Times New Roman"/>
          <w:szCs w:val="24"/>
          <w:lang w:val="en-US"/>
        </w:rPr>
        <w:t>,</w:t>
      </w:r>
      <w:r w:rsidRPr="00285063">
        <w:rPr>
          <w:rFonts w:cs="Times New Roman"/>
          <w:szCs w:val="24"/>
          <w:lang w:val="en-US"/>
        </w:rPr>
        <w:t xml:space="preserve"> and masculine </w:t>
      </w:r>
      <w:r w:rsidR="002C2A0A" w:rsidRPr="00285063">
        <w:rPr>
          <w:rFonts w:cs="Times New Roman"/>
          <w:szCs w:val="24"/>
          <w:lang w:val="en-US"/>
        </w:rPr>
        <w:t>heritage</w:t>
      </w:r>
      <w:r w:rsidR="004032ED" w:rsidRPr="00285063">
        <w:rPr>
          <w:rFonts w:cs="Times New Roman"/>
          <w:szCs w:val="24"/>
          <w:lang w:val="en-US"/>
        </w:rPr>
        <w:t>.</w:t>
      </w:r>
      <w:r w:rsidR="00B42EA9" w:rsidRPr="00285063">
        <w:rPr>
          <w:rFonts w:cs="Times New Roman"/>
          <w:szCs w:val="24"/>
          <w:lang w:val="en-US"/>
        </w:rPr>
        <w:t xml:space="preserve"> </w:t>
      </w:r>
      <w:r w:rsidR="00422AC6" w:rsidRPr="00285063">
        <w:rPr>
          <w:rFonts w:cs="Times New Roman"/>
          <w:szCs w:val="24"/>
          <w:lang w:val="en-US"/>
        </w:rPr>
        <w:t>I focus on Ross’</w:t>
      </w:r>
      <w:r w:rsidR="0057395A" w:rsidRPr="00285063">
        <w:rPr>
          <w:rFonts w:cs="Times New Roman"/>
          <w:szCs w:val="24"/>
          <w:lang w:val="en-US"/>
        </w:rPr>
        <w:t>s</w:t>
      </w:r>
      <w:r w:rsidR="00422AC6" w:rsidRPr="00285063">
        <w:rPr>
          <w:rFonts w:cs="Times New Roman"/>
          <w:szCs w:val="24"/>
          <w:lang w:val="en-US"/>
        </w:rPr>
        <w:t xml:space="preserve"> remarkably modern depictions of</w:t>
      </w:r>
      <w:r w:rsidR="002C2A0A" w:rsidRPr="00285063">
        <w:rPr>
          <w:rFonts w:cs="Times New Roman"/>
          <w:szCs w:val="24"/>
          <w:lang w:val="en-US"/>
        </w:rPr>
        <w:t xml:space="preserve"> both herself and her subjects. </w:t>
      </w:r>
      <w:r w:rsidR="00DC29EE" w:rsidRPr="00285063">
        <w:rPr>
          <w:rFonts w:cs="Times New Roman"/>
          <w:szCs w:val="24"/>
          <w:lang w:val="en-US"/>
        </w:rPr>
        <w:t xml:space="preserve">I then refer to an incident not recorded in </w:t>
      </w:r>
      <w:r w:rsidR="001A318F" w:rsidRPr="00285063">
        <w:rPr>
          <w:rFonts w:cs="Times New Roman"/>
          <w:szCs w:val="24"/>
          <w:lang w:val="en-US"/>
        </w:rPr>
        <w:t>Ross’s memoir</w:t>
      </w:r>
      <w:r w:rsidR="004E5F15" w:rsidRPr="00285063">
        <w:rPr>
          <w:rFonts w:cs="Times New Roman"/>
          <w:szCs w:val="24"/>
          <w:lang w:val="en-US"/>
        </w:rPr>
        <w:t xml:space="preserve"> </w:t>
      </w:r>
      <w:r w:rsidR="00DC29EE" w:rsidRPr="00285063">
        <w:rPr>
          <w:rFonts w:cs="Times New Roman"/>
          <w:szCs w:val="24"/>
          <w:lang w:val="en-US"/>
        </w:rPr>
        <w:t>but reported by</w:t>
      </w:r>
      <w:r w:rsidR="004E5F15" w:rsidRPr="00285063">
        <w:rPr>
          <w:rFonts w:cs="Times New Roman"/>
          <w:szCs w:val="24"/>
          <w:lang w:val="en-US"/>
        </w:rPr>
        <w:t xml:space="preserve"> the </w:t>
      </w:r>
      <w:r w:rsidR="0057395A" w:rsidRPr="00285063">
        <w:rPr>
          <w:rFonts w:cs="Times New Roman"/>
          <w:szCs w:val="24"/>
          <w:lang w:val="en-US"/>
        </w:rPr>
        <w:t xml:space="preserve">British </w:t>
      </w:r>
      <w:r w:rsidR="004E5F15" w:rsidRPr="00285063">
        <w:rPr>
          <w:rFonts w:cs="Times New Roman"/>
          <w:i/>
          <w:szCs w:val="24"/>
          <w:lang w:val="en-US"/>
        </w:rPr>
        <w:t xml:space="preserve">Times </w:t>
      </w:r>
      <w:r w:rsidR="00B029A9" w:rsidRPr="00285063">
        <w:rPr>
          <w:rFonts w:cs="Times New Roman"/>
          <w:szCs w:val="24"/>
          <w:lang w:val="en-US"/>
        </w:rPr>
        <w:t xml:space="preserve">newspaper in which </w:t>
      </w:r>
      <w:r w:rsidR="00422AC6" w:rsidRPr="00285063">
        <w:rPr>
          <w:rFonts w:cs="Times New Roman"/>
          <w:szCs w:val="24"/>
          <w:lang w:val="en-US"/>
        </w:rPr>
        <w:t xml:space="preserve">the author </w:t>
      </w:r>
      <w:r w:rsidR="00B029A9" w:rsidRPr="00285063">
        <w:rPr>
          <w:rFonts w:cs="Times New Roman"/>
          <w:szCs w:val="24"/>
          <w:lang w:val="en-US"/>
        </w:rPr>
        <w:t>encounter</w:t>
      </w:r>
      <w:r w:rsidR="00A5313A" w:rsidRPr="00285063">
        <w:rPr>
          <w:rFonts w:cs="Times New Roman"/>
          <w:szCs w:val="24"/>
          <w:lang w:val="en-US"/>
        </w:rPr>
        <w:t>s</w:t>
      </w:r>
      <w:r w:rsidR="00B029A9" w:rsidRPr="00285063">
        <w:rPr>
          <w:rFonts w:cs="Times New Roman"/>
          <w:szCs w:val="24"/>
          <w:lang w:val="en-US"/>
        </w:rPr>
        <w:t xml:space="preserve"> two bands of robbers whil</w:t>
      </w:r>
      <w:r w:rsidR="0057395A" w:rsidRPr="00285063">
        <w:rPr>
          <w:rFonts w:cs="Times New Roman"/>
          <w:szCs w:val="24"/>
          <w:lang w:val="en-US"/>
        </w:rPr>
        <w:t>e</w:t>
      </w:r>
      <w:r w:rsidR="00B029A9" w:rsidRPr="00285063">
        <w:rPr>
          <w:rFonts w:cs="Times New Roman"/>
          <w:szCs w:val="24"/>
          <w:lang w:val="en-US"/>
        </w:rPr>
        <w:t xml:space="preserve"> traveling between Isfahan and Shiraz. </w:t>
      </w:r>
      <w:r w:rsidR="004E5F15" w:rsidRPr="00285063">
        <w:rPr>
          <w:rFonts w:cs="Times New Roman"/>
          <w:szCs w:val="24"/>
          <w:lang w:val="en-US"/>
        </w:rPr>
        <w:t xml:space="preserve">The move Ross undergoes from representing the other to being represented herself is just one of the ironies </w:t>
      </w:r>
      <w:r w:rsidR="008C44C4" w:rsidRPr="00285063">
        <w:rPr>
          <w:rFonts w:cs="Times New Roman"/>
          <w:szCs w:val="24"/>
          <w:lang w:val="en-US"/>
        </w:rPr>
        <w:t>contained in</w:t>
      </w:r>
      <w:r w:rsidR="004E5F15" w:rsidRPr="00285063">
        <w:rPr>
          <w:rFonts w:cs="Times New Roman"/>
          <w:szCs w:val="24"/>
          <w:lang w:val="en-US"/>
        </w:rPr>
        <w:t xml:space="preserve"> the journey from </w:t>
      </w:r>
      <w:r w:rsidR="005C3620" w:rsidRPr="00285063">
        <w:rPr>
          <w:rFonts w:cs="Times New Roman"/>
          <w:i/>
          <w:szCs w:val="24"/>
          <w:lang w:val="en-US"/>
        </w:rPr>
        <w:t xml:space="preserve">A </w:t>
      </w:r>
      <w:r w:rsidR="004E5F15" w:rsidRPr="00285063">
        <w:rPr>
          <w:rFonts w:cs="Times New Roman"/>
          <w:i/>
          <w:szCs w:val="24"/>
          <w:lang w:val="en-US"/>
        </w:rPr>
        <w:t>Lady Doctor in Bakhtiari Land</w:t>
      </w:r>
      <w:r w:rsidR="004E5F15" w:rsidRPr="00285063">
        <w:rPr>
          <w:rFonts w:cs="Times New Roman"/>
          <w:szCs w:val="24"/>
          <w:lang w:val="en-US"/>
        </w:rPr>
        <w:t xml:space="preserve"> to the</w:t>
      </w:r>
      <w:r w:rsidR="0087131B" w:rsidRPr="00285063">
        <w:rPr>
          <w:rFonts w:cs="Times New Roman"/>
          <w:szCs w:val="24"/>
          <w:lang w:val="en-US"/>
        </w:rPr>
        <w:t xml:space="preserve"> </w:t>
      </w:r>
      <w:proofErr w:type="spellStart"/>
      <w:r w:rsidR="0087131B" w:rsidRPr="00285063">
        <w:rPr>
          <w:rFonts w:cs="Times New Roman"/>
          <w:i/>
          <w:szCs w:val="24"/>
          <w:lang w:val="en-US"/>
        </w:rPr>
        <w:t>Times</w:t>
      </w:r>
      <w:r w:rsidR="0087131B" w:rsidRPr="00285063">
        <w:rPr>
          <w:rFonts w:cs="Times New Roman"/>
          <w:szCs w:val="24"/>
          <w:lang w:val="en-US"/>
        </w:rPr>
        <w:t>’</w:t>
      </w:r>
      <w:r w:rsidR="003E7DAB" w:rsidRPr="00285063">
        <w:rPr>
          <w:rFonts w:cs="Times New Roman"/>
          <w:szCs w:val="24"/>
          <w:lang w:val="en-US"/>
        </w:rPr>
        <w:t>s</w:t>
      </w:r>
      <w:proofErr w:type="spellEnd"/>
      <w:r w:rsidR="004E5F15" w:rsidRPr="00285063">
        <w:rPr>
          <w:rFonts w:cs="Times New Roman"/>
          <w:szCs w:val="24"/>
          <w:lang w:val="en-US"/>
        </w:rPr>
        <w:t xml:space="preserve"> </w:t>
      </w:r>
      <w:r w:rsidR="00975034" w:rsidRPr="00285063">
        <w:rPr>
          <w:rFonts w:cs="Times New Roman"/>
          <w:szCs w:val="24"/>
          <w:lang w:val="en-US"/>
        </w:rPr>
        <w:t>“</w:t>
      </w:r>
      <w:r w:rsidR="004E5F15" w:rsidRPr="00285063">
        <w:rPr>
          <w:rFonts w:cs="Times New Roman"/>
          <w:szCs w:val="24"/>
          <w:lang w:val="en-US"/>
        </w:rPr>
        <w:t>Adventures of Miss Ross</w:t>
      </w:r>
      <w:r w:rsidR="00975034" w:rsidRPr="00285063">
        <w:rPr>
          <w:rFonts w:cs="Times New Roman"/>
          <w:szCs w:val="24"/>
          <w:lang w:val="en-US"/>
        </w:rPr>
        <w:t>,”</w:t>
      </w:r>
      <w:r w:rsidR="00950C92" w:rsidRPr="00285063">
        <w:rPr>
          <w:rFonts w:cs="Times New Roman"/>
          <w:szCs w:val="24"/>
          <w:lang w:val="en-US"/>
        </w:rPr>
        <w:t xml:space="preserve"> and the trajectory of her story reveals how her own interventions into the imperial romantic genre were, in turn, buried by the </w:t>
      </w:r>
      <w:r w:rsidR="00F75099" w:rsidRPr="00285063">
        <w:rPr>
          <w:rFonts w:cs="Times New Roman"/>
          <w:szCs w:val="24"/>
          <w:lang w:val="en-US"/>
        </w:rPr>
        <w:t>continuing survival</w:t>
      </w:r>
      <w:r w:rsidR="00950C92" w:rsidRPr="00285063">
        <w:rPr>
          <w:rFonts w:cs="Times New Roman"/>
          <w:szCs w:val="24"/>
          <w:lang w:val="en-US"/>
        </w:rPr>
        <w:t xml:space="preserve"> of the genre itself.</w:t>
      </w:r>
    </w:p>
    <w:p w14:paraId="1A1BD170" w14:textId="77777777" w:rsidR="00BA56D3" w:rsidRPr="00285063" w:rsidRDefault="00BA56D3" w:rsidP="00600A6A">
      <w:pPr>
        <w:spacing w:after="0"/>
        <w:rPr>
          <w:rFonts w:cs="Times New Roman"/>
          <w:szCs w:val="24"/>
          <w:lang w:val="en-US"/>
        </w:rPr>
      </w:pPr>
    </w:p>
    <w:p w14:paraId="383E857D" w14:textId="626025A4" w:rsidR="00975034" w:rsidRPr="00285063" w:rsidRDefault="000D3257" w:rsidP="00600A6A">
      <w:pPr>
        <w:pStyle w:val="Heading1"/>
        <w:spacing w:before="0"/>
        <w:rPr>
          <w:rFonts w:ascii="Times New Roman" w:hAnsi="Times New Roman" w:cs="Times New Roman"/>
          <w:sz w:val="24"/>
          <w:szCs w:val="24"/>
          <w:lang w:val="en-US"/>
        </w:rPr>
      </w:pPr>
      <w:r w:rsidRPr="00285063">
        <w:rPr>
          <w:rFonts w:ascii="Times New Roman" w:hAnsi="Times New Roman" w:cs="Times New Roman"/>
          <w:sz w:val="24"/>
          <w:szCs w:val="24"/>
          <w:lang w:val="en-US"/>
        </w:rPr>
        <w:t xml:space="preserve">Elizabeth Ness </w:t>
      </w:r>
      <w:proofErr w:type="spellStart"/>
      <w:r w:rsidRPr="00285063">
        <w:rPr>
          <w:rFonts w:ascii="Times New Roman" w:hAnsi="Times New Roman" w:cs="Times New Roman"/>
          <w:sz w:val="24"/>
          <w:szCs w:val="24"/>
          <w:lang w:val="en-US"/>
        </w:rPr>
        <w:t>Mac</w:t>
      </w:r>
      <w:r w:rsidR="004462C4" w:rsidRPr="00285063">
        <w:rPr>
          <w:rFonts w:ascii="Times New Roman" w:hAnsi="Times New Roman" w:cs="Times New Roman"/>
          <w:sz w:val="24"/>
          <w:szCs w:val="24"/>
          <w:lang w:val="en-US"/>
        </w:rPr>
        <w:t>b</w:t>
      </w:r>
      <w:r w:rsidRPr="00285063">
        <w:rPr>
          <w:rFonts w:ascii="Times New Roman" w:hAnsi="Times New Roman" w:cs="Times New Roman"/>
          <w:sz w:val="24"/>
          <w:szCs w:val="24"/>
          <w:lang w:val="en-US"/>
        </w:rPr>
        <w:t>ean</w:t>
      </w:r>
      <w:proofErr w:type="spellEnd"/>
      <w:r w:rsidRPr="00285063">
        <w:rPr>
          <w:rFonts w:ascii="Times New Roman" w:hAnsi="Times New Roman" w:cs="Times New Roman"/>
          <w:sz w:val="24"/>
          <w:szCs w:val="24"/>
          <w:lang w:val="en-US"/>
        </w:rPr>
        <w:t xml:space="preserve"> Ross</w:t>
      </w:r>
      <w:r w:rsidR="00235314" w:rsidRPr="00285063">
        <w:rPr>
          <w:rFonts w:ascii="Times New Roman" w:hAnsi="Times New Roman" w:cs="Times New Roman"/>
          <w:sz w:val="24"/>
          <w:szCs w:val="24"/>
          <w:lang w:val="en-US"/>
        </w:rPr>
        <w:t>, 1878</w:t>
      </w:r>
      <w:r w:rsidR="0057395A" w:rsidRPr="00285063">
        <w:rPr>
          <w:rFonts w:ascii="Times New Roman" w:hAnsi="Times New Roman" w:cs="Times New Roman"/>
          <w:sz w:val="24"/>
          <w:szCs w:val="24"/>
          <w:lang w:val="en-US"/>
        </w:rPr>
        <w:t>–</w:t>
      </w:r>
      <w:r w:rsidR="004462C4" w:rsidRPr="00285063">
        <w:rPr>
          <w:rFonts w:ascii="Times New Roman" w:hAnsi="Times New Roman" w:cs="Times New Roman"/>
          <w:sz w:val="24"/>
          <w:szCs w:val="24"/>
          <w:lang w:val="en-US"/>
        </w:rPr>
        <w:t>1915</w:t>
      </w:r>
    </w:p>
    <w:p w14:paraId="5193D10B" w14:textId="67D4B0B9" w:rsidR="001A33B6" w:rsidRPr="00285063" w:rsidRDefault="00235314" w:rsidP="00600A6A">
      <w:pPr>
        <w:spacing w:after="0"/>
        <w:ind w:firstLine="0"/>
        <w:rPr>
          <w:rFonts w:cs="Times New Roman"/>
          <w:szCs w:val="24"/>
          <w:lang w:val="en-US"/>
        </w:rPr>
      </w:pPr>
      <w:r w:rsidRPr="00285063">
        <w:rPr>
          <w:rFonts w:cs="Times New Roman"/>
          <w:szCs w:val="24"/>
          <w:lang w:val="en-US"/>
        </w:rPr>
        <w:t>Ross was born on Valentine’s Day in 1878</w:t>
      </w:r>
      <w:r w:rsidR="00F346CB" w:rsidRPr="00285063">
        <w:rPr>
          <w:rFonts w:cs="Times New Roman"/>
          <w:szCs w:val="24"/>
          <w:lang w:val="en-US"/>
        </w:rPr>
        <w:t>, and</w:t>
      </w:r>
      <w:r w:rsidRPr="00285063">
        <w:rPr>
          <w:rFonts w:cs="Times New Roman"/>
          <w:szCs w:val="24"/>
          <w:lang w:val="en-US"/>
        </w:rPr>
        <w:t xml:space="preserve"> grew up in a large middle class family in the Scottish Highlands. Her father was a bank manager, </w:t>
      </w:r>
      <w:r w:rsidR="00F261EF" w:rsidRPr="00285063">
        <w:rPr>
          <w:rFonts w:cs="Times New Roman"/>
          <w:szCs w:val="24"/>
          <w:lang w:val="en-US"/>
        </w:rPr>
        <w:t xml:space="preserve">and </w:t>
      </w:r>
      <w:r w:rsidR="00E46F76" w:rsidRPr="00285063">
        <w:rPr>
          <w:rFonts w:cs="Times New Roman"/>
          <w:szCs w:val="24"/>
          <w:lang w:val="en-US"/>
        </w:rPr>
        <w:t>two of her seven siblings</w:t>
      </w:r>
      <w:r w:rsidRPr="00285063">
        <w:rPr>
          <w:rFonts w:cs="Times New Roman"/>
          <w:szCs w:val="24"/>
          <w:lang w:val="en-US"/>
        </w:rPr>
        <w:t xml:space="preserve"> </w:t>
      </w:r>
      <w:r w:rsidR="00A5313A" w:rsidRPr="00285063">
        <w:rPr>
          <w:rFonts w:cs="Times New Roman"/>
          <w:szCs w:val="24"/>
          <w:lang w:val="en-US"/>
        </w:rPr>
        <w:t>were also medics</w:t>
      </w:r>
      <w:r w:rsidR="00E84C40" w:rsidRPr="00285063">
        <w:rPr>
          <w:rFonts w:cs="Times New Roman"/>
          <w:szCs w:val="24"/>
          <w:lang w:val="en-US"/>
        </w:rPr>
        <w:t xml:space="preserve"> (</w:t>
      </w:r>
      <w:r w:rsidR="0057395A" w:rsidRPr="00285063">
        <w:rPr>
          <w:rFonts w:cs="Times New Roman"/>
          <w:szCs w:val="24"/>
          <w:lang w:val="en-US"/>
        </w:rPr>
        <w:t>“Obituary,”</w:t>
      </w:r>
      <w:r w:rsidR="0057395A" w:rsidRPr="00285063">
        <w:rPr>
          <w:rFonts w:cs="Times New Roman"/>
          <w:i/>
          <w:szCs w:val="24"/>
          <w:lang w:val="en-US"/>
        </w:rPr>
        <w:t xml:space="preserve"> </w:t>
      </w:r>
      <w:r w:rsidR="00E84C40" w:rsidRPr="00285063">
        <w:rPr>
          <w:rFonts w:cs="Times New Roman"/>
          <w:szCs w:val="24"/>
          <w:lang w:val="en-US"/>
        </w:rPr>
        <w:t>1915)</w:t>
      </w:r>
      <w:r w:rsidRPr="00285063">
        <w:rPr>
          <w:rFonts w:cs="Times New Roman"/>
          <w:szCs w:val="24"/>
          <w:lang w:val="en-US"/>
        </w:rPr>
        <w:t>. Ross graduated from the prestigious Glasgow Medical School in 1901</w:t>
      </w:r>
      <w:r w:rsidR="00F346CB" w:rsidRPr="00285063">
        <w:rPr>
          <w:rFonts w:cs="Times New Roman"/>
          <w:szCs w:val="24"/>
          <w:lang w:val="en-US"/>
        </w:rPr>
        <w:t xml:space="preserve">, </w:t>
      </w:r>
      <w:r w:rsidR="00AA4935" w:rsidRPr="00285063">
        <w:rPr>
          <w:rFonts w:cs="Times New Roman"/>
          <w:szCs w:val="24"/>
          <w:lang w:val="en-US"/>
        </w:rPr>
        <w:t>a university which, s</w:t>
      </w:r>
      <w:r w:rsidRPr="00285063">
        <w:rPr>
          <w:rFonts w:cs="Times New Roman"/>
          <w:szCs w:val="24"/>
          <w:lang w:val="en-US"/>
        </w:rPr>
        <w:t>even years earlier, had become the first in Scotland to confer degrees upon women</w:t>
      </w:r>
      <w:r w:rsidR="00A5313A" w:rsidRPr="00285063">
        <w:rPr>
          <w:rFonts w:cs="Times New Roman"/>
          <w:szCs w:val="24"/>
          <w:lang w:val="en-US"/>
        </w:rPr>
        <w:t>;</w:t>
      </w:r>
      <w:r w:rsidRPr="00285063">
        <w:rPr>
          <w:rFonts w:cs="Times New Roman"/>
          <w:szCs w:val="24"/>
          <w:lang w:val="en-US"/>
        </w:rPr>
        <w:t xml:space="preserve"> Ross received her MB and ChB in the company of only </w:t>
      </w:r>
      <w:r w:rsidR="00790350" w:rsidRPr="00285063">
        <w:rPr>
          <w:rFonts w:cs="Times New Roman"/>
          <w:szCs w:val="24"/>
          <w:lang w:val="en-US"/>
        </w:rPr>
        <w:t>twenty-six</w:t>
      </w:r>
      <w:r w:rsidRPr="00285063">
        <w:rPr>
          <w:rFonts w:cs="Times New Roman"/>
          <w:szCs w:val="24"/>
          <w:lang w:val="en-US"/>
        </w:rPr>
        <w:t xml:space="preserve"> other female </w:t>
      </w:r>
      <w:proofErr w:type="spellStart"/>
      <w:r w:rsidRPr="00285063">
        <w:rPr>
          <w:rFonts w:cs="Times New Roman"/>
          <w:szCs w:val="24"/>
          <w:lang w:val="en-US"/>
        </w:rPr>
        <w:t>graduand</w:t>
      </w:r>
      <w:r w:rsidR="001A33B6" w:rsidRPr="00285063">
        <w:rPr>
          <w:rFonts w:cs="Times New Roman"/>
          <w:szCs w:val="24"/>
          <w:lang w:val="en-US"/>
        </w:rPr>
        <w:t>s</w:t>
      </w:r>
      <w:proofErr w:type="spellEnd"/>
      <w:r w:rsidR="001A33B6" w:rsidRPr="00285063">
        <w:rPr>
          <w:rFonts w:cs="Times New Roman"/>
          <w:szCs w:val="24"/>
          <w:lang w:val="en-US"/>
        </w:rPr>
        <w:t xml:space="preserve"> and only eight other female doctors. </w:t>
      </w:r>
      <w:r w:rsidRPr="00285063">
        <w:rPr>
          <w:rFonts w:cs="Times New Roman"/>
          <w:szCs w:val="24"/>
          <w:lang w:val="en-US"/>
        </w:rPr>
        <w:t xml:space="preserve">Ross </w:t>
      </w:r>
      <w:r w:rsidR="001A33B6" w:rsidRPr="00285063">
        <w:rPr>
          <w:rFonts w:cs="Times New Roman"/>
          <w:szCs w:val="24"/>
          <w:lang w:val="en-US"/>
        </w:rPr>
        <w:t xml:space="preserve">and her cohort </w:t>
      </w:r>
      <w:r w:rsidRPr="00285063">
        <w:rPr>
          <w:rFonts w:cs="Times New Roman"/>
          <w:szCs w:val="24"/>
          <w:lang w:val="en-US"/>
        </w:rPr>
        <w:t xml:space="preserve">studied </w:t>
      </w:r>
      <w:r w:rsidR="00790350" w:rsidRPr="00285063">
        <w:rPr>
          <w:rFonts w:cs="Times New Roman"/>
          <w:szCs w:val="24"/>
          <w:lang w:val="en-US"/>
        </w:rPr>
        <w:t xml:space="preserve">not </w:t>
      </w:r>
      <w:r w:rsidRPr="00285063">
        <w:rPr>
          <w:rFonts w:cs="Times New Roman"/>
          <w:szCs w:val="24"/>
          <w:lang w:val="en-US"/>
        </w:rPr>
        <w:t xml:space="preserve">alongside </w:t>
      </w:r>
      <w:r w:rsidR="001A33B6" w:rsidRPr="00285063">
        <w:rPr>
          <w:rFonts w:cs="Times New Roman"/>
          <w:szCs w:val="24"/>
          <w:lang w:val="en-US"/>
        </w:rPr>
        <w:t>their</w:t>
      </w:r>
      <w:r w:rsidRPr="00285063">
        <w:rPr>
          <w:rFonts w:cs="Times New Roman"/>
          <w:szCs w:val="24"/>
          <w:lang w:val="en-US"/>
        </w:rPr>
        <w:t xml:space="preserve"> male contemporaries</w:t>
      </w:r>
      <w:r w:rsidR="00AA4935" w:rsidRPr="00285063">
        <w:rPr>
          <w:rFonts w:cs="Times New Roman"/>
          <w:szCs w:val="24"/>
          <w:lang w:val="en-US"/>
        </w:rPr>
        <w:t>,</w:t>
      </w:r>
      <w:r w:rsidRPr="00285063">
        <w:rPr>
          <w:rFonts w:cs="Times New Roman"/>
          <w:szCs w:val="24"/>
          <w:lang w:val="en-US"/>
        </w:rPr>
        <w:t xml:space="preserve"> but in the purpose-built medical facilities in Queen Margaret College, home to Glasgow’s first women students</w:t>
      </w:r>
      <w:r w:rsidR="00E84C40" w:rsidRPr="00285063">
        <w:rPr>
          <w:rFonts w:cs="Times New Roman"/>
          <w:szCs w:val="24"/>
          <w:lang w:val="en-US"/>
        </w:rPr>
        <w:t xml:space="preserve"> (University of Glasgow 2013)</w:t>
      </w:r>
      <w:r w:rsidRPr="00285063">
        <w:rPr>
          <w:rFonts w:cs="Times New Roman"/>
          <w:szCs w:val="24"/>
          <w:lang w:val="en-US"/>
        </w:rPr>
        <w:t>.</w:t>
      </w:r>
      <w:r w:rsidR="001A33B6" w:rsidRPr="00285063">
        <w:rPr>
          <w:rFonts w:cs="Times New Roman"/>
          <w:szCs w:val="24"/>
          <w:lang w:val="en-US"/>
        </w:rPr>
        <w:t xml:space="preserve"> She struggled with her final exams</w:t>
      </w:r>
      <w:r w:rsidR="00AA4935" w:rsidRPr="00285063">
        <w:rPr>
          <w:rFonts w:cs="Times New Roman"/>
          <w:szCs w:val="24"/>
          <w:lang w:val="en-US"/>
        </w:rPr>
        <w:t>,</w:t>
      </w:r>
      <w:r w:rsidR="001A33B6" w:rsidRPr="00285063">
        <w:rPr>
          <w:rFonts w:cs="Times New Roman"/>
          <w:szCs w:val="24"/>
          <w:lang w:val="en-US"/>
        </w:rPr>
        <w:t xml:space="preserve"> </w:t>
      </w:r>
      <w:r w:rsidR="00AA4935" w:rsidRPr="00285063">
        <w:rPr>
          <w:rFonts w:cs="Times New Roman"/>
          <w:szCs w:val="24"/>
          <w:lang w:val="en-US"/>
        </w:rPr>
        <w:t>having</w:t>
      </w:r>
      <w:r w:rsidR="001A33B6" w:rsidRPr="00285063">
        <w:rPr>
          <w:rFonts w:cs="Times New Roman"/>
          <w:szCs w:val="24"/>
          <w:lang w:val="en-US"/>
        </w:rPr>
        <w:t xml:space="preserve"> to re-take </w:t>
      </w:r>
      <w:r w:rsidR="00AA4935" w:rsidRPr="00285063">
        <w:rPr>
          <w:rFonts w:cs="Times New Roman"/>
          <w:szCs w:val="24"/>
          <w:lang w:val="en-US"/>
        </w:rPr>
        <w:t xml:space="preserve">a </w:t>
      </w:r>
      <w:r w:rsidR="00AA4935" w:rsidRPr="00285063">
        <w:rPr>
          <w:rFonts w:cs="Times New Roman"/>
          <w:szCs w:val="24"/>
          <w:lang w:val="en-US"/>
        </w:rPr>
        <w:lastRenderedPageBreak/>
        <w:t>number of these</w:t>
      </w:r>
      <w:r w:rsidR="001A33B6" w:rsidRPr="00285063">
        <w:rPr>
          <w:rFonts w:cs="Times New Roman"/>
          <w:szCs w:val="24"/>
          <w:lang w:val="en-US"/>
        </w:rPr>
        <w:t>, but excelled in midwifery</w:t>
      </w:r>
      <w:r w:rsidR="00E84C40" w:rsidRPr="00285063">
        <w:rPr>
          <w:rFonts w:cs="Times New Roman"/>
          <w:szCs w:val="24"/>
          <w:lang w:val="en-US"/>
        </w:rPr>
        <w:t xml:space="preserve"> (</w:t>
      </w:r>
      <w:r w:rsidR="00E84C40" w:rsidRPr="00285063">
        <w:rPr>
          <w:rFonts w:cs="Times New Roman"/>
          <w:i/>
          <w:szCs w:val="24"/>
          <w:lang w:val="en-US"/>
        </w:rPr>
        <w:t xml:space="preserve">University of Glasgow Schedules </w:t>
      </w:r>
      <w:r w:rsidR="00283C2C" w:rsidRPr="00285063">
        <w:rPr>
          <w:rFonts w:cs="Times New Roman"/>
          <w:szCs w:val="24"/>
          <w:lang w:val="en-US"/>
        </w:rPr>
        <w:t xml:space="preserve">1901; </w:t>
      </w:r>
      <w:r w:rsidR="00283C2C" w:rsidRPr="00285063">
        <w:rPr>
          <w:rFonts w:cs="Times New Roman"/>
          <w:i/>
          <w:szCs w:val="24"/>
          <w:lang w:val="en-US"/>
        </w:rPr>
        <w:t xml:space="preserve">University Calendar </w:t>
      </w:r>
      <w:r w:rsidR="00283C2C" w:rsidRPr="00285063">
        <w:rPr>
          <w:rFonts w:cs="Times New Roman"/>
          <w:szCs w:val="24"/>
          <w:lang w:val="en-US"/>
        </w:rPr>
        <w:t>1901: 452)</w:t>
      </w:r>
      <w:r w:rsidR="001A33B6" w:rsidRPr="00285063">
        <w:rPr>
          <w:rFonts w:cs="Times New Roman"/>
          <w:szCs w:val="24"/>
          <w:lang w:val="en-US"/>
        </w:rPr>
        <w:t xml:space="preserve">. </w:t>
      </w:r>
    </w:p>
    <w:p w14:paraId="2EC77B86" w14:textId="602F341C" w:rsidR="001A33B6" w:rsidRPr="00285063" w:rsidRDefault="001A33B6" w:rsidP="00600A6A">
      <w:pPr>
        <w:spacing w:after="0"/>
        <w:rPr>
          <w:rFonts w:cs="Times New Roman"/>
          <w:szCs w:val="24"/>
          <w:lang w:val="en-US"/>
        </w:rPr>
      </w:pPr>
      <w:r w:rsidRPr="00285063">
        <w:rPr>
          <w:rFonts w:cs="Times New Roman"/>
          <w:szCs w:val="24"/>
          <w:lang w:val="en-US"/>
        </w:rPr>
        <w:t>After graduating, Ross practi</w:t>
      </w:r>
      <w:r w:rsidR="004A4730" w:rsidRPr="00285063">
        <w:rPr>
          <w:rFonts w:cs="Times New Roman"/>
          <w:szCs w:val="24"/>
          <w:lang w:val="en-US"/>
        </w:rPr>
        <w:t>c</w:t>
      </w:r>
      <w:r w:rsidRPr="00285063">
        <w:rPr>
          <w:rFonts w:cs="Times New Roman"/>
          <w:szCs w:val="24"/>
          <w:lang w:val="en-US"/>
        </w:rPr>
        <w:t xml:space="preserve">ed in rural communities on the </w:t>
      </w:r>
      <w:proofErr w:type="spellStart"/>
      <w:r w:rsidRPr="00285063">
        <w:rPr>
          <w:rFonts w:cs="Times New Roman"/>
          <w:szCs w:val="24"/>
          <w:lang w:val="en-US"/>
        </w:rPr>
        <w:t>Hebridean</w:t>
      </w:r>
      <w:proofErr w:type="spellEnd"/>
      <w:r w:rsidRPr="00285063">
        <w:rPr>
          <w:rFonts w:cs="Times New Roman"/>
          <w:szCs w:val="24"/>
          <w:lang w:val="en-US"/>
        </w:rPr>
        <w:t xml:space="preserve"> Islands of </w:t>
      </w:r>
      <w:proofErr w:type="spellStart"/>
      <w:r w:rsidRPr="00285063">
        <w:rPr>
          <w:rFonts w:cs="Times New Roman"/>
          <w:szCs w:val="24"/>
          <w:lang w:val="en-US"/>
        </w:rPr>
        <w:t>Colonsay</w:t>
      </w:r>
      <w:proofErr w:type="spellEnd"/>
      <w:r w:rsidRPr="00285063">
        <w:rPr>
          <w:rFonts w:cs="Times New Roman"/>
          <w:szCs w:val="24"/>
          <w:lang w:val="en-US"/>
        </w:rPr>
        <w:t xml:space="preserve"> and </w:t>
      </w:r>
      <w:proofErr w:type="spellStart"/>
      <w:r w:rsidRPr="00285063">
        <w:rPr>
          <w:rFonts w:cs="Times New Roman"/>
          <w:szCs w:val="24"/>
          <w:lang w:val="en-US"/>
        </w:rPr>
        <w:t>Oronsay</w:t>
      </w:r>
      <w:proofErr w:type="spellEnd"/>
      <w:r w:rsidRPr="00285063">
        <w:rPr>
          <w:rFonts w:cs="Times New Roman"/>
          <w:szCs w:val="24"/>
          <w:lang w:val="en-US"/>
        </w:rPr>
        <w:t>, in Dublin slums</w:t>
      </w:r>
      <w:r w:rsidR="00A20FEA" w:rsidRPr="00285063">
        <w:rPr>
          <w:rFonts w:cs="Times New Roman"/>
          <w:szCs w:val="24"/>
          <w:lang w:val="en-US"/>
        </w:rPr>
        <w:t>,</w:t>
      </w:r>
      <w:r w:rsidRPr="00285063">
        <w:rPr>
          <w:rFonts w:cs="Times New Roman"/>
          <w:szCs w:val="24"/>
          <w:lang w:val="en-US"/>
        </w:rPr>
        <w:t xml:space="preserve"> and </w:t>
      </w:r>
      <w:r w:rsidR="00AA4935" w:rsidRPr="00285063">
        <w:rPr>
          <w:rFonts w:cs="Times New Roman"/>
          <w:szCs w:val="24"/>
          <w:lang w:val="en-US"/>
        </w:rPr>
        <w:t xml:space="preserve">in </w:t>
      </w:r>
      <w:r w:rsidRPr="00285063">
        <w:rPr>
          <w:rFonts w:cs="Times New Roman"/>
          <w:szCs w:val="24"/>
          <w:lang w:val="en-US"/>
        </w:rPr>
        <w:t xml:space="preserve">the East End of London </w:t>
      </w:r>
      <w:r w:rsidR="00B660F3" w:rsidRPr="00285063">
        <w:rPr>
          <w:rFonts w:cs="Times New Roman"/>
          <w:szCs w:val="24"/>
          <w:lang w:val="en-US"/>
        </w:rPr>
        <w:t>(</w:t>
      </w:r>
      <w:r w:rsidR="00A20FEA" w:rsidRPr="00285063">
        <w:rPr>
          <w:rFonts w:cs="Times New Roman"/>
          <w:szCs w:val="24"/>
          <w:lang w:val="en-US"/>
        </w:rPr>
        <w:t>“Obituary,”</w:t>
      </w:r>
      <w:r w:rsidR="00A20FEA" w:rsidRPr="00285063">
        <w:rPr>
          <w:rFonts w:cs="Times New Roman"/>
          <w:i/>
          <w:szCs w:val="24"/>
          <w:lang w:val="en-US"/>
        </w:rPr>
        <w:t xml:space="preserve"> </w:t>
      </w:r>
      <w:r w:rsidR="00B660F3" w:rsidRPr="00285063">
        <w:rPr>
          <w:rFonts w:cs="Times New Roman"/>
          <w:szCs w:val="24"/>
          <w:lang w:val="en-US"/>
        </w:rPr>
        <w:t xml:space="preserve">1915) </w:t>
      </w:r>
      <w:r w:rsidR="00975034" w:rsidRPr="00285063">
        <w:rPr>
          <w:rFonts w:cs="Times New Roman"/>
          <w:szCs w:val="24"/>
          <w:lang w:val="en-US"/>
        </w:rPr>
        <w:t>before answering—as she remembers it—an advertisement for “A Lady Doctor in the East”</w:t>
      </w:r>
      <w:r w:rsidR="0011302D" w:rsidRPr="00285063">
        <w:rPr>
          <w:rFonts w:cs="Times New Roman"/>
          <w:szCs w:val="24"/>
          <w:lang w:val="en-US"/>
        </w:rPr>
        <w:t xml:space="preserve"> </w:t>
      </w:r>
      <w:r w:rsidR="00621C86" w:rsidRPr="00285063">
        <w:rPr>
          <w:rFonts w:cs="Times New Roman"/>
          <w:szCs w:val="24"/>
          <w:lang w:val="en-US"/>
        </w:rPr>
        <w:t>(</w:t>
      </w:r>
      <w:proofErr w:type="spellStart"/>
      <w:r w:rsidR="002414BE" w:rsidRPr="00285063">
        <w:rPr>
          <w:rFonts w:cs="Times New Roman"/>
          <w:szCs w:val="24"/>
          <w:lang w:val="en-US"/>
        </w:rPr>
        <w:t>Macbean</w:t>
      </w:r>
      <w:proofErr w:type="spellEnd"/>
      <w:r w:rsidR="002414BE" w:rsidRPr="00285063">
        <w:rPr>
          <w:rFonts w:cs="Times New Roman"/>
          <w:szCs w:val="24"/>
          <w:lang w:val="en-US"/>
        </w:rPr>
        <w:t xml:space="preserve"> </w:t>
      </w:r>
      <w:r w:rsidR="00B660F3" w:rsidRPr="00285063">
        <w:rPr>
          <w:rFonts w:cs="Times New Roman"/>
          <w:szCs w:val="24"/>
          <w:lang w:val="en-US"/>
        </w:rPr>
        <w:t>Ross 1921: 10)</w:t>
      </w:r>
      <w:r w:rsidRPr="00285063">
        <w:rPr>
          <w:rFonts w:cs="Times New Roman"/>
          <w:szCs w:val="24"/>
          <w:lang w:val="en-US"/>
        </w:rPr>
        <w:t xml:space="preserve">. She </w:t>
      </w:r>
      <w:r w:rsidR="00EF2C44" w:rsidRPr="00285063">
        <w:rPr>
          <w:rFonts w:cs="Times New Roman"/>
          <w:szCs w:val="24"/>
          <w:lang w:val="en-US"/>
        </w:rPr>
        <w:t xml:space="preserve">first </w:t>
      </w:r>
      <w:r w:rsidRPr="00285063">
        <w:rPr>
          <w:rFonts w:cs="Times New Roman"/>
          <w:szCs w:val="24"/>
          <w:lang w:val="en-US"/>
        </w:rPr>
        <w:t xml:space="preserve">traveled to Persia </w:t>
      </w:r>
      <w:r w:rsidR="00EF2C44" w:rsidRPr="00285063">
        <w:rPr>
          <w:rFonts w:cs="Times New Roman"/>
          <w:szCs w:val="24"/>
          <w:lang w:val="en-US"/>
        </w:rPr>
        <w:t xml:space="preserve">in 1907 </w:t>
      </w:r>
      <w:r w:rsidRPr="00285063">
        <w:rPr>
          <w:rFonts w:cs="Times New Roman"/>
          <w:szCs w:val="24"/>
          <w:lang w:val="en-US"/>
        </w:rPr>
        <w:t>as an ass</w:t>
      </w:r>
      <w:r w:rsidR="00EF2C44" w:rsidRPr="00285063">
        <w:rPr>
          <w:rFonts w:cs="Times New Roman"/>
          <w:szCs w:val="24"/>
          <w:lang w:val="en-US"/>
        </w:rPr>
        <w:t>istant to an Armenian physician, but a</w:t>
      </w:r>
      <w:r w:rsidR="00975034" w:rsidRPr="00285063">
        <w:rPr>
          <w:rFonts w:cs="Times New Roman"/>
          <w:szCs w:val="24"/>
          <w:lang w:val="en-US"/>
        </w:rPr>
        <w:t>fter a few years found herself “</w:t>
      </w:r>
      <w:r w:rsidR="00EF2C44" w:rsidRPr="00285063">
        <w:rPr>
          <w:rFonts w:cs="Times New Roman"/>
          <w:szCs w:val="24"/>
          <w:lang w:val="en-US"/>
        </w:rPr>
        <w:t>unexpectedly free and thro</w:t>
      </w:r>
      <w:r w:rsidR="00975034" w:rsidRPr="00285063">
        <w:rPr>
          <w:rFonts w:cs="Times New Roman"/>
          <w:szCs w:val="24"/>
          <w:lang w:val="en-US"/>
        </w:rPr>
        <w:t>wn entirely on my own resources”</w:t>
      </w:r>
      <w:r w:rsidR="00AA4935" w:rsidRPr="00285063">
        <w:rPr>
          <w:rFonts w:cs="Times New Roman"/>
          <w:szCs w:val="24"/>
          <w:lang w:val="en-US"/>
        </w:rPr>
        <w:t xml:space="preserve"> </w:t>
      </w:r>
      <w:r w:rsidR="00621C86" w:rsidRPr="00285063">
        <w:rPr>
          <w:rFonts w:cs="Times New Roman"/>
          <w:szCs w:val="24"/>
          <w:lang w:val="en-US"/>
        </w:rPr>
        <w:t>(</w:t>
      </w:r>
      <w:proofErr w:type="spellStart"/>
      <w:r w:rsidR="002414BE" w:rsidRPr="00285063">
        <w:rPr>
          <w:rFonts w:cs="Times New Roman"/>
          <w:szCs w:val="24"/>
          <w:lang w:val="en-US"/>
        </w:rPr>
        <w:t>Macbean</w:t>
      </w:r>
      <w:proofErr w:type="spellEnd"/>
      <w:r w:rsidR="002414BE" w:rsidRPr="00285063">
        <w:rPr>
          <w:rFonts w:cs="Times New Roman"/>
          <w:szCs w:val="24"/>
          <w:lang w:val="en-US"/>
        </w:rPr>
        <w:t xml:space="preserve"> </w:t>
      </w:r>
      <w:r w:rsidR="00B660F3" w:rsidRPr="00285063">
        <w:rPr>
          <w:rFonts w:cs="Times New Roman"/>
          <w:szCs w:val="24"/>
          <w:lang w:val="en-US"/>
        </w:rPr>
        <w:t xml:space="preserve">Ross 1921: </w:t>
      </w:r>
      <w:r w:rsidR="00A20FEA" w:rsidRPr="00285063">
        <w:rPr>
          <w:rFonts w:cs="Times New Roman"/>
          <w:szCs w:val="24"/>
          <w:lang w:val="en-US"/>
        </w:rPr>
        <w:t xml:space="preserve">11, </w:t>
      </w:r>
      <w:r w:rsidR="00B660F3" w:rsidRPr="00285063">
        <w:rPr>
          <w:rFonts w:cs="Times New Roman"/>
          <w:szCs w:val="24"/>
          <w:lang w:val="en-US"/>
        </w:rPr>
        <w:t>18</w:t>
      </w:r>
      <w:r w:rsidR="00A20FEA" w:rsidRPr="00285063">
        <w:rPr>
          <w:rFonts w:cs="Times New Roman"/>
          <w:szCs w:val="24"/>
          <w:lang w:val="en-US"/>
        </w:rPr>
        <w:t xml:space="preserve">; </w:t>
      </w:r>
      <w:proofErr w:type="spellStart"/>
      <w:r w:rsidR="00A20FEA" w:rsidRPr="00285063">
        <w:rPr>
          <w:rFonts w:cs="Times New Roman"/>
          <w:szCs w:val="24"/>
          <w:lang w:val="en-US"/>
        </w:rPr>
        <w:t>Tain</w:t>
      </w:r>
      <w:proofErr w:type="spellEnd"/>
      <w:r w:rsidR="00A20FEA" w:rsidRPr="00285063">
        <w:rPr>
          <w:rFonts w:cs="Times New Roman"/>
          <w:szCs w:val="24"/>
          <w:lang w:val="en-US"/>
        </w:rPr>
        <w:t xml:space="preserve"> and District Museum 2013</w:t>
      </w:r>
      <w:r w:rsidR="00B660F3" w:rsidRPr="00285063">
        <w:rPr>
          <w:rFonts w:cs="Times New Roman"/>
          <w:szCs w:val="24"/>
          <w:lang w:val="en-US"/>
        </w:rPr>
        <w:t>)</w:t>
      </w:r>
      <w:r w:rsidR="00EF2C44" w:rsidRPr="00285063">
        <w:rPr>
          <w:rFonts w:cs="Times New Roman"/>
          <w:szCs w:val="24"/>
          <w:lang w:val="en-US"/>
        </w:rPr>
        <w:t>. Luckily, she remembered an offer made to her by the chief of a powerful branch of the Bakhtiari tribe of South</w:t>
      </w:r>
      <w:r w:rsidR="00A20FEA" w:rsidRPr="00285063">
        <w:rPr>
          <w:rFonts w:cs="Times New Roman"/>
          <w:szCs w:val="24"/>
          <w:lang w:val="en-US"/>
        </w:rPr>
        <w:t>w</w:t>
      </w:r>
      <w:r w:rsidR="00EF2C44" w:rsidRPr="00285063">
        <w:rPr>
          <w:rFonts w:cs="Times New Roman"/>
          <w:szCs w:val="24"/>
          <w:lang w:val="en-US"/>
        </w:rPr>
        <w:t xml:space="preserve">est Persia, who wanted </w:t>
      </w:r>
      <w:r w:rsidR="00790350" w:rsidRPr="00285063">
        <w:rPr>
          <w:rFonts w:cs="Times New Roman"/>
          <w:szCs w:val="24"/>
          <w:lang w:val="en-US"/>
        </w:rPr>
        <w:t xml:space="preserve">to recruit </w:t>
      </w:r>
      <w:r w:rsidR="00EF2C44" w:rsidRPr="00285063">
        <w:rPr>
          <w:rFonts w:cs="Times New Roman"/>
          <w:szCs w:val="24"/>
          <w:lang w:val="en-US"/>
        </w:rPr>
        <w:t xml:space="preserve">a British doctor to live and work among his people. She accepted this offer in </w:t>
      </w:r>
      <w:r w:rsidR="00096F5D" w:rsidRPr="00285063">
        <w:rPr>
          <w:rFonts w:cs="Times New Roman"/>
          <w:szCs w:val="24"/>
          <w:lang w:val="en-US"/>
        </w:rPr>
        <w:t xml:space="preserve">the </w:t>
      </w:r>
      <w:r w:rsidR="00EF2C44" w:rsidRPr="00285063">
        <w:rPr>
          <w:rFonts w:cs="Times New Roman"/>
          <w:szCs w:val="24"/>
          <w:lang w:val="en-US"/>
        </w:rPr>
        <w:t xml:space="preserve">winter </w:t>
      </w:r>
      <w:r w:rsidR="00096F5D" w:rsidRPr="00285063">
        <w:rPr>
          <w:rFonts w:cs="Times New Roman"/>
          <w:szCs w:val="24"/>
          <w:lang w:val="en-US"/>
        </w:rPr>
        <w:t xml:space="preserve">of </w:t>
      </w:r>
      <w:r w:rsidR="00EF2C44" w:rsidRPr="00285063">
        <w:rPr>
          <w:rFonts w:cs="Times New Roman"/>
          <w:szCs w:val="24"/>
          <w:lang w:val="en-US"/>
        </w:rPr>
        <w:t xml:space="preserve">1909, and for the next two and a half </w:t>
      </w:r>
      <w:r w:rsidR="00416A4E" w:rsidRPr="00285063">
        <w:rPr>
          <w:rFonts w:cs="Times New Roman"/>
          <w:szCs w:val="24"/>
          <w:lang w:val="en-US"/>
        </w:rPr>
        <w:t>years administered to the elite women</w:t>
      </w:r>
      <w:r w:rsidR="00EF2C44" w:rsidRPr="00285063">
        <w:rPr>
          <w:rFonts w:cs="Times New Roman"/>
          <w:szCs w:val="24"/>
          <w:lang w:val="en-US"/>
        </w:rPr>
        <w:t xml:space="preserve"> of the Haft-Lang Bakhtiari, a semi-autonomous people whose territory lay in the mountainous regions to the west of Persia’s second</w:t>
      </w:r>
      <w:r w:rsidR="00B42BC6" w:rsidRPr="00285063">
        <w:rPr>
          <w:rFonts w:cs="Times New Roman"/>
          <w:szCs w:val="24"/>
          <w:lang w:val="en-US"/>
        </w:rPr>
        <w:t xml:space="preserve"> </w:t>
      </w:r>
      <w:r w:rsidR="00EF2C44" w:rsidRPr="00285063">
        <w:rPr>
          <w:rFonts w:cs="Times New Roman"/>
          <w:szCs w:val="24"/>
          <w:lang w:val="en-US"/>
        </w:rPr>
        <w:t xml:space="preserve">city, Isfahan. </w:t>
      </w:r>
      <w:r w:rsidR="00416A4E" w:rsidRPr="00285063">
        <w:rPr>
          <w:rFonts w:cs="Times New Roman"/>
          <w:szCs w:val="24"/>
          <w:lang w:val="en-US"/>
        </w:rPr>
        <w:t xml:space="preserve">The women were known as </w:t>
      </w:r>
      <w:proofErr w:type="spellStart"/>
      <w:r w:rsidR="00416A4E" w:rsidRPr="00285063">
        <w:rPr>
          <w:rFonts w:cs="Times New Roman"/>
          <w:szCs w:val="24"/>
          <w:lang w:val="en-US"/>
        </w:rPr>
        <w:t>Bibis</w:t>
      </w:r>
      <w:proofErr w:type="spellEnd"/>
      <w:r w:rsidR="00416A4E" w:rsidRPr="00285063">
        <w:rPr>
          <w:rFonts w:cs="Times New Roman"/>
          <w:szCs w:val="24"/>
          <w:lang w:val="en-US"/>
        </w:rPr>
        <w:t xml:space="preserve">, a term </w:t>
      </w:r>
      <w:r w:rsidR="00975034" w:rsidRPr="00285063">
        <w:rPr>
          <w:rFonts w:cs="Times New Roman"/>
          <w:szCs w:val="24"/>
          <w:lang w:val="en-US"/>
        </w:rPr>
        <w:t>of hono</w:t>
      </w:r>
      <w:r w:rsidR="00416A4E" w:rsidRPr="00285063">
        <w:rPr>
          <w:rFonts w:cs="Times New Roman"/>
          <w:szCs w:val="24"/>
          <w:lang w:val="en-US"/>
        </w:rPr>
        <w:t xml:space="preserve">r roughly equivalent to Lady, and while working for them Ross acquired the title of </w:t>
      </w:r>
      <w:proofErr w:type="spellStart"/>
      <w:r w:rsidR="00416A4E" w:rsidRPr="00285063">
        <w:rPr>
          <w:rFonts w:cs="Times New Roman"/>
          <w:szCs w:val="24"/>
          <w:lang w:val="en-US"/>
        </w:rPr>
        <w:t>Bibi</w:t>
      </w:r>
      <w:proofErr w:type="spellEnd"/>
      <w:r w:rsidR="00416A4E" w:rsidRPr="00285063">
        <w:rPr>
          <w:rFonts w:cs="Times New Roman"/>
          <w:szCs w:val="24"/>
          <w:lang w:val="en-US"/>
        </w:rPr>
        <w:t xml:space="preserve"> </w:t>
      </w:r>
      <w:proofErr w:type="spellStart"/>
      <w:r w:rsidR="00646092" w:rsidRPr="00285063">
        <w:rPr>
          <w:rFonts w:cs="Times New Roman"/>
          <w:szCs w:val="24"/>
          <w:lang w:val="en-US"/>
        </w:rPr>
        <w:t>Gulafrus</w:t>
      </w:r>
      <w:proofErr w:type="spellEnd"/>
      <w:r w:rsidR="00646092" w:rsidRPr="00285063">
        <w:rPr>
          <w:rFonts w:cs="Times New Roman"/>
          <w:szCs w:val="24"/>
          <w:lang w:val="en-US"/>
        </w:rPr>
        <w:t xml:space="preserve"> </w:t>
      </w:r>
      <w:r w:rsidR="00416A4E" w:rsidRPr="00285063">
        <w:rPr>
          <w:rFonts w:cs="Times New Roman"/>
          <w:szCs w:val="24"/>
          <w:lang w:val="en-US"/>
        </w:rPr>
        <w:t>(Blazing Flower).</w:t>
      </w:r>
      <w:r w:rsidR="00975034" w:rsidRPr="00285063">
        <w:rPr>
          <w:rFonts w:cs="Times New Roman"/>
          <w:szCs w:val="24"/>
          <w:lang w:val="en-US"/>
        </w:rPr>
        <w:t xml:space="preserve"> “From henceforth,”</w:t>
      </w:r>
      <w:r w:rsidR="000C5D8D" w:rsidRPr="00285063">
        <w:rPr>
          <w:rFonts w:cs="Times New Roman"/>
          <w:szCs w:val="24"/>
          <w:lang w:val="en-US"/>
        </w:rPr>
        <w:t xml:space="preserve"> Ross writes, “</w:t>
      </w:r>
      <w:r w:rsidR="00646092" w:rsidRPr="00285063">
        <w:rPr>
          <w:rFonts w:cs="Times New Roman"/>
          <w:szCs w:val="24"/>
          <w:lang w:val="en-US"/>
        </w:rPr>
        <w:t xml:space="preserve">I was always addressed as </w:t>
      </w:r>
      <w:proofErr w:type="spellStart"/>
      <w:r w:rsidR="00646092" w:rsidRPr="00285063">
        <w:rPr>
          <w:rFonts w:cs="Times New Roman"/>
          <w:szCs w:val="24"/>
          <w:lang w:val="en-US"/>
        </w:rPr>
        <w:t>Bibi</w:t>
      </w:r>
      <w:proofErr w:type="spellEnd"/>
      <w:r w:rsidR="00646092" w:rsidRPr="00285063">
        <w:rPr>
          <w:rFonts w:cs="Times New Roman"/>
          <w:szCs w:val="24"/>
          <w:lang w:val="en-US"/>
        </w:rPr>
        <w:t xml:space="preserve"> </w:t>
      </w:r>
      <w:proofErr w:type="spellStart"/>
      <w:r w:rsidR="00646092" w:rsidRPr="00285063">
        <w:rPr>
          <w:rFonts w:cs="Times New Roman"/>
          <w:szCs w:val="24"/>
          <w:lang w:val="en-US"/>
        </w:rPr>
        <w:t>Gulafrus</w:t>
      </w:r>
      <w:proofErr w:type="spellEnd"/>
      <w:r w:rsidR="00646092" w:rsidRPr="00285063">
        <w:rPr>
          <w:rFonts w:cs="Times New Roman"/>
          <w:szCs w:val="24"/>
          <w:lang w:val="en-US"/>
        </w:rPr>
        <w:t xml:space="preserve"> when in Bakhtiari costume and, when professionally engaged, as </w:t>
      </w:r>
      <w:proofErr w:type="spellStart"/>
      <w:r w:rsidR="00646092" w:rsidRPr="00285063">
        <w:rPr>
          <w:rFonts w:cs="Times New Roman"/>
          <w:szCs w:val="24"/>
          <w:lang w:val="en-US"/>
        </w:rPr>
        <w:t>Bibi</w:t>
      </w:r>
      <w:proofErr w:type="spellEnd"/>
      <w:r w:rsidR="00646092" w:rsidRPr="00285063">
        <w:rPr>
          <w:rFonts w:cs="Times New Roman"/>
          <w:szCs w:val="24"/>
          <w:lang w:val="en-US"/>
        </w:rPr>
        <w:t xml:space="preserve"> </w:t>
      </w:r>
      <w:proofErr w:type="spellStart"/>
      <w:r w:rsidR="00646092" w:rsidRPr="00285063">
        <w:rPr>
          <w:rFonts w:cs="Times New Roman"/>
          <w:szCs w:val="24"/>
          <w:lang w:val="en-US"/>
        </w:rPr>
        <w:t>Doctoor</w:t>
      </w:r>
      <w:proofErr w:type="spellEnd"/>
      <w:r w:rsidR="000C5D8D" w:rsidRPr="00285063">
        <w:rPr>
          <w:rFonts w:cs="Times New Roman"/>
          <w:szCs w:val="24"/>
          <w:lang w:val="en-US"/>
        </w:rPr>
        <w:t>”</w:t>
      </w:r>
      <w:r w:rsidR="00E052F9" w:rsidRPr="00285063">
        <w:rPr>
          <w:rFonts w:cs="Times New Roman"/>
          <w:szCs w:val="24"/>
          <w:lang w:val="en-US"/>
        </w:rPr>
        <w:t xml:space="preserve"> (</w:t>
      </w:r>
      <w:proofErr w:type="spellStart"/>
      <w:r w:rsidR="00096F5D" w:rsidRPr="00285063">
        <w:rPr>
          <w:rFonts w:cs="Times New Roman"/>
          <w:szCs w:val="24"/>
          <w:lang w:val="en-US"/>
        </w:rPr>
        <w:t>Macbean</w:t>
      </w:r>
      <w:proofErr w:type="spellEnd"/>
      <w:r w:rsidR="00096F5D" w:rsidRPr="00285063">
        <w:rPr>
          <w:rFonts w:cs="Times New Roman"/>
          <w:szCs w:val="24"/>
          <w:lang w:val="en-US"/>
        </w:rPr>
        <w:t xml:space="preserve"> Ross 1921</w:t>
      </w:r>
      <w:r w:rsidR="00E052F9" w:rsidRPr="00285063">
        <w:rPr>
          <w:rFonts w:cs="Times New Roman"/>
          <w:szCs w:val="24"/>
          <w:lang w:val="en-US"/>
        </w:rPr>
        <w:t>: 27).</w:t>
      </w:r>
      <w:r w:rsidR="00AA4935" w:rsidRPr="00285063">
        <w:rPr>
          <w:rStyle w:val="EndnoteReference"/>
          <w:rFonts w:cs="Times New Roman"/>
          <w:szCs w:val="24"/>
          <w:lang w:val="en-US"/>
        </w:rPr>
        <w:endnoteReference w:id="1"/>
      </w:r>
      <w:r w:rsidR="00416A4E" w:rsidRPr="00285063">
        <w:rPr>
          <w:rFonts w:cs="Times New Roman"/>
          <w:szCs w:val="24"/>
          <w:lang w:val="en-US"/>
        </w:rPr>
        <w:t xml:space="preserve"> </w:t>
      </w:r>
      <w:r w:rsidR="00AA093B" w:rsidRPr="00285063">
        <w:rPr>
          <w:rFonts w:cs="Times New Roman"/>
          <w:szCs w:val="24"/>
          <w:lang w:val="en-US"/>
        </w:rPr>
        <w:t>In 1909,</w:t>
      </w:r>
      <w:r w:rsidR="00EF2C44" w:rsidRPr="00285063">
        <w:rPr>
          <w:rFonts w:cs="Times New Roman"/>
          <w:szCs w:val="24"/>
          <w:lang w:val="en-US"/>
        </w:rPr>
        <w:t xml:space="preserve"> Persia’s central government was weak, buffeted between the demands of Russia to the north and British-influenced lands along the Persian Gulf, and as a result the tribe had </w:t>
      </w:r>
      <w:r w:rsidR="00AA093B" w:rsidRPr="00285063">
        <w:rPr>
          <w:rFonts w:cs="Times New Roman"/>
          <w:szCs w:val="24"/>
          <w:lang w:val="en-US"/>
        </w:rPr>
        <w:t>gain</w:t>
      </w:r>
      <w:r w:rsidR="00A5313A" w:rsidRPr="00285063">
        <w:rPr>
          <w:rFonts w:cs="Times New Roman"/>
          <w:szCs w:val="24"/>
          <w:lang w:val="en-US"/>
        </w:rPr>
        <w:t>ed</w:t>
      </w:r>
      <w:r w:rsidR="00AA093B" w:rsidRPr="00285063">
        <w:rPr>
          <w:rFonts w:cs="Times New Roman"/>
          <w:szCs w:val="24"/>
          <w:lang w:val="en-US"/>
        </w:rPr>
        <w:t xml:space="preserve"> </w:t>
      </w:r>
      <w:r w:rsidR="00EF2C44" w:rsidRPr="00285063">
        <w:rPr>
          <w:rFonts w:cs="Times New Roman"/>
          <w:szCs w:val="24"/>
          <w:lang w:val="en-US"/>
        </w:rPr>
        <w:t xml:space="preserve">a great deal of political power. </w:t>
      </w:r>
      <w:r w:rsidR="00A5313A" w:rsidRPr="00285063">
        <w:rPr>
          <w:rFonts w:cs="Times New Roman"/>
          <w:szCs w:val="24"/>
          <w:lang w:val="en-US"/>
        </w:rPr>
        <w:t xml:space="preserve">In fact, they </w:t>
      </w:r>
      <w:r w:rsidR="00E03259" w:rsidRPr="00285063">
        <w:rPr>
          <w:rFonts w:cs="Times New Roman"/>
          <w:szCs w:val="24"/>
          <w:lang w:val="en-US"/>
        </w:rPr>
        <w:t>would never be so powerful again.</w:t>
      </w:r>
    </w:p>
    <w:p w14:paraId="35DA8611" w14:textId="22D670A0" w:rsidR="00E03259" w:rsidRPr="00285063" w:rsidRDefault="00E03259" w:rsidP="00600A6A">
      <w:pPr>
        <w:spacing w:after="0"/>
        <w:rPr>
          <w:rFonts w:cs="Times New Roman"/>
          <w:szCs w:val="24"/>
          <w:lang w:val="en-US"/>
        </w:rPr>
      </w:pPr>
      <w:r w:rsidRPr="00285063">
        <w:rPr>
          <w:rFonts w:cs="Times New Roman"/>
          <w:szCs w:val="24"/>
          <w:lang w:val="en-US"/>
        </w:rPr>
        <w:t xml:space="preserve">Ross spent some time in London following her years with the Bakhtiari, </w:t>
      </w:r>
      <w:r w:rsidR="00B83706" w:rsidRPr="00285063">
        <w:rPr>
          <w:rFonts w:cs="Times New Roman"/>
          <w:szCs w:val="24"/>
          <w:lang w:val="en-US"/>
        </w:rPr>
        <w:t>apparently to recover her health</w:t>
      </w:r>
      <w:r w:rsidR="00714F94" w:rsidRPr="00285063">
        <w:rPr>
          <w:rFonts w:cs="Times New Roman"/>
          <w:szCs w:val="24"/>
          <w:lang w:val="en-US"/>
        </w:rPr>
        <w:t>, and was</w:t>
      </w:r>
      <w:r w:rsidRPr="00285063">
        <w:rPr>
          <w:rFonts w:cs="Times New Roman"/>
          <w:szCs w:val="24"/>
          <w:lang w:val="en-US"/>
        </w:rPr>
        <w:t xml:space="preserve"> admitted as a Fellow of the So</w:t>
      </w:r>
      <w:r w:rsidR="00B83706" w:rsidRPr="00285063">
        <w:rPr>
          <w:rFonts w:cs="Times New Roman"/>
          <w:szCs w:val="24"/>
          <w:lang w:val="en-US"/>
        </w:rPr>
        <w:t>ciety of Tropical Medicine in 1914</w:t>
      </w:r>
      <w:r w:rsidR="00E84C40" w:rsidRPr="00285063">
        <w:rPr>
          <w:rFonts w:cs="Times New Roman"/>
          <w:szCs w:val="24"/>
          <w:lang w:val="en-US"/>
        </w:rPr>
        <w:t xml:space="preserve"> (</w:t>
      </w:r>
      <w:r w:rsidR="00A20FEA" w:rsidRPr="00285063">
        <w:rPr>
          <w:rFonts w:cs="Times New Roman"/>
          <w:szCs w:val="24"/>
          <w:lang w:val="en-US"/>
        </w:rPr>
        <w:t>“Obituary,”</w:t>
      </w:r>
      <w:r w:rsidR="00A20FEA" w:rsidRPr="00285063">
        <w:rPr>
          <w:rFonts w:cs="Times New Roman"/>
          <w:i/>
          <w:szCs w:val="24"/>
          <w:lang w:val="en-US"/>
        </w:rPr>
        <w:t xml:space="preserve"> </w:t>
      </w:r>
      <w:r w:rsidR="00E84C40" w:rsidRPr="00285063">
        <w:rPr>
          <w:rFonts w:cs="Times New Roman"/>
          <w:szCs w:val="24"/>
          <w:lang w:val="en-US"/>
        </w:rPr>
        <w:t>1915)</w:t>
      </w:r>
      <w:r w:rsidR="00B83706" w:rsidRPr="00285063">
        <w:rPr>
          <w:rFonts w:cs="Times New Roman"/>
          <w:szCs w:val="24"/>
          <w:lang w:val="en-US"/>
        </w:rPr>
        <w:t>.</w:t>
      </w:r>
      <w:r w:rsidR="00714F94" w:rsidRPr="00285063">
        <w:rPr>
          <w:rFonts w:cs="Times New Roman"/>
          <w:szCs w:val="24"/>
          <w:lang w:val="en-US"/>
        </w:rPr>
        <w:t xml:space="preserve"> She then </w:t>
      </w:r>
      <w:r w:rsidR="00E052F9" w:rsidRPr="00285063">
        <w:rPr>
          <w:rFonts w:cs="Times New Roman"/>
          <w:szCs w:val="24"/>
          <w:lang w:val="en-US"/>
        </w:rPr>
        <w:t xml:space="preserve">served </w:t>
      </w:r>
      <w:r w:rsidR="00A5313A" w:rsidRPr="00285063">
        <w:rPr>
          <w:rFonts w:cs="Times New Roman"/>
          <w:szCs w:val="24"/>
          <w:lang w:val="en-US"/>
        </w:rPr>
        <w:t>for a short time</w:t>
      </w:r>
      <w:r w:rsidR="00714F94" w:rsidRPr="00285063">
        <w:rPr>
          <w:rFonts w:cs="Times New Roman"/>
          <w:szCs w:val="24"/>
          <w:lang w:val="en-US"/>
        </w:rPr>
        <w:t xml:space="preserve"> as a ship’s surgeon before returning again to Isfahan</w:t>
      </w:r>
      <w:r w:rsidR="00B660F3" w:rsidRPr="00285063">
        <w:rPr>
          <w:rFonts w:cs="Times New Roman"/>
          <w:szCs w:val="24"/>
          <w:lang w:val="en-US"/>
        </w:rPr>
        <w:t xml:space="preserve"> (</w:t>
      </w:r>
      <w:proofErr w:type="spellStart"/>
      <w:r w:rsidR="00B660F3" w:rsidRPr="00285063">
        <w:rPr>
          <w:rFonts w:cs="Times New Roman"/>
          <w:szCs w:val="24"/>
          <w:lang w:val="en-US"/>
        </w:rPr>
        <w:t>Tain</w:t>
      </w:r>
      <w:proofErr w:type="spellEnd"/>
      <w:r w:rsidR="00B660F3" w:rsidRPr="00285063">
        <w:rPr>
          <w:rFonts w:cs="Times New Roman"/>
          <w:szCs w:val="24"/>
          <w:lang w:val="en-US"/>
        </w:rPr>
        <w:t xml:space="preserve"> and District Museum 2013)</w:t>
      </w:r>
      <w:r w:rsidR="00E84C40" w:rsidRPr="00285063">
        <w:rPr>
          <w:rFonts w:cs="Times New Roman"/>
          <w:szCs w:val="24"/>
          <w:lang w:val="en-US"/>
        </w:rPr>
        <w:t>.</w:t>
      </w:r>
      <w:r w:rsidR="00714F94" w:rsidRPr="00285063">
        <w:rPr>
          <w:rFonts w:cs="Times New Roman"/>
          <w:szCs w:val="24"/>
          <w:lang w:val="en-US"/>
        </w:rPr>
        <w:t xml:space="preserve"> </w:t>
      </w:r>
      <w:r w:rsidR="00096F5D" w:rsidRPr="00285063">
        <w:rPr>
          <w:rFonts w:cs="Times New Roman"/>
          <w:szCs w:val="24"/>
          <w:lang w:val="en-US"/>
        </w:rPr>
        <w:t xml:space="preserve">At </w:t>
      </w:r>
      <w:r w:rsidR="00714F94" w:rsidRPr="00285063">
        <w:rPr>
          <w:rFonts w:cs="Times New Roman"/>
          <w:szCs w:val="24"/>
          <w:lang w:val="en-US"/>
        </w:rPr>
        <w:t>the outbreak of World War</w:t>
      </w:r>
      <w:r w:rsidR="00096F5D" w:rsidRPr="00285063">
        <w:rPr>
          <w:rFonts w:cs="Times New Roman"/>
          <w:szCs w:val="24"/>
          <w:lang w:val="en-US"/>
        </w:rPr>
        <w:t xml:space="preserve"> I</w:t>
      </w:r>
      <w:r w:rsidR="00AA093B" w:rsidRPr="00285063">
        <w:rPr>
          <w:rFonts w:cs="Times New Roman"/>
          <w:szCs w:val="24"/>
          <w:lang w:val="en-US"/>
        </w:rPr>
        <w:t>,</w:t>
      </w:r>
      <w:r w:rsidR="00714F94" w:rsidRPr="00285063">
        <w:rPr>
          <w:rFonts w:cs="Times New Roman"/>
          <w:szCs w:val="24"/>
          <w:lang w:val="en-US"/>
        </w:rPr>
        <w:t xml:space="preserve"> she answered a request from the Russian </w:t>
      </w:r>
      <w:r w:rsidR="00096F5D" w:rsidRPr="00285063">
        <w:rPr>
          <w:rFonts w:cs="Times New Roman"/>
          <w:szCs w:val="24"/>
          <w:lang w:val="en-US"/>
        </w:rPr>
        <w:t>g</w:t>
      </w:r>
      <w:r w:rsidR="00714F94" w:rsidRPr="00285063">
        <w:rPr>
          <w:rFonts w:cs="Times New Roman"/>
          <w:szCs w:val="24"/>
          <w:lang w:val="en-US"/>
        </w:rPr>
        <w:t>overnment to take command of a military hospital at Nish in Serbia</w:t>
      </w:r>
      <w:r w:rsidR="00B54950" w:rsidRPr="00285063">
        <w:rPr>
          <w:rFonts w:cs="Times New Roman"/>
          <w:szCs w:val="24"/>
          <w:lang w:val="en-US"/>
        </w:rPr>
        <w:t xml:space="preserve"> (</w:t>
      </w:r>
      <w:proofErr w:type="spellStart"/>
      <w:r w:rsidR="00835C28" w:rsidRPr="00285063">
        <w:rPr>
          <w:rFonts w:cs="Times New Roman"/>
          <w:szCs w:val="24"/>
          <w:lang w:val="en-US"/>
        </w:rPr>
        <w:t>Macbean</w:t>
      </w:r>
      <w:proofErr w:type="spellEnd"/>
      <w:r w:rsidR="00835C28" w:rsidRPr="00285063">
        <w:rPr>
          <w:rFonts w:cs="Times New Roman"/>
          <w:szCs w:val="24"/>
          <w:lang w:val="en-US"/>
        </w:rPr>
        <w:t xml:space="preserve"> </w:t>
      </w:r>
      <w:r w:rsidR="00E84C40" w:rsidRPr="00285063">
        <w:rPr>
          <w:rFonts w:cs="Times New Roman"/>
          <w:szCs w:val="24"/>
          <w:lang w:val="en-US"/>
        </w:rPr>
        <w:t>Ross 1921: vii)</w:t>
      </w:r>
      <w:r w:rsidR="00AA093B" w:rsidRPr="00285063">
        <w:rPr>
          <w:rFonts w:cs="Times New Roman"/>
          <w:szCs w:val="24"/>
          <w:lang w:val="en-US"/>
        </w:rPr>
        <w:t>,</w:t>
      </w:r>
      <w:r w:rsidR="00714F94" w:rsidRPr="00285063">
        <w:rPr>
          <w:rFonts w:cs="Times New Roman"/>
          <w:szCs w:val="24"/>
          <w:lang w:val="en-US"/>
        </w:rPr>
        <w:t xml:space="preserve"> </w:t>
      </w:r>
      <w:r w:rsidR="00AA093B" w:rsidRPr="00285063">
        <w:rPr>
          <w:rFonts w:cs="Times New Roman"/>
          <w:szCs w:val="24"/>
          <w:lang w:val="en-US"/>
        </w:rPr>
        <w:t>a</w:t>
      </w:r>
      <w:r w:rsidR="00110001" w:rsidRPr="00285063">
        <w:rPr>
          <w:rFonts w:cs="Times New Roman"/>
          <w:szCs w:val="24"/>
          <w:lang w:val="en-US"/>
        </w:rPr>
        <w:t xml:space="preserve">fter </w:t>
      </w:r>
      <w:r w:rsidR="00AA093B" w:rsidRPr="00285063">
        <w:rPr>
          <w:rFonts w:cs="Times New Roman"/>
          <w:szCs w:val="24"/>
          <w:lang w:val="en-US"/>
        </w:rPr>
        <w:t xml:space="preserve">which </w:t>
      </w:r>
      <w:r w:rsidR="00110001" w:rsidRPr="00285063">
        <w:rPr>
          <w:rFonts w:cs="Times New Roman"/>
          <w:szCs w:val="24"/>
          <w:lang w:val="en-US"/>
        </w:rPr>
        <w:t>she was moved</w:t>
      </w:r>
      <w:r w:rsidR="00714F94" w:rsidRPr="00285063">
        <w:rPr>
          <w:rFonts w:cs="Times New Roman"/>
          <w:szCs w:val="24"/>
          <w:lang w:val="en-US"/>
        </w:rPr>
        <w:t xml:space="preserve"> to a fever hospital in </w:t>
      </w:r>
      <w:proofErr w:type="spellStart"/>
      <w:r w:rsidR="00714F94" w:rsidRPr="00285063">
        <w:rPr>
          <w:rFonts w:cs="Times New Roman"/>
          <w:szCs w:val="24"/>
          <w:lang w:val="en-US"/>
        </w:rPr>
        <w:t>Kragujevac</w:t>
      </w:r>
      <w:proofErr w:type="spellEnd"/>
      <w:r w:rsidR="00714F94" w:rsidRPr="00285063">
        <w:rPr>
          <w:rFonts w:cs="Times New Roman"/>
          <w:szCs w:val="24"/>
          <w:lang w:val="en-US"/>
        </w:rPr>
        <w:t xml:space="preserve">, where a unit of doctors and nurses from the Scottish Women’s Hospital </w:t>
      </w:r>
      <w:r w:rsidR="00110001" w:rsidRPr="00285063">
        <w:rPr>
          <w:rFonts w:cs="Times New Roman"/>
          <w:szCs w:val="24"/>
          <w:lang w:val="en-US"/>
        </w:rPr>
        <w:t>were</w:t>
      </w:r>
      <w:r w:rsidR="00714F94" w:rsidRPr="00285063">
        <w:rPr>
          <w:rFonts w:cs="Times New Roman"/>
          <w:szCs w:val="24"/>
          <w:lang w:val="en-US"/>
        </w:rPr>
        <w:t xml:space="preserve"> also seconded. Ross made friends with a number of women in the unit, and </w:t>
      </w:r>
      <w:r w:rsidR="00BA0392" w:rsidRPr="00285063">
        <w:rPr>
          <w:rFonts w:cs="Times New Roman"/>
          <w:szCs w:val="24"/>
          <w:lang w:val="en-US"/>
        </w:rPr>
        <w:t>they discussed the “heart-rending”</w:t>
      </w:r>
      <w:r w:rsidR="00D63CA0" w:rsidRPr="00285063">
        <w:rPr>
          <w:rFonts w:cs="Times New Roman"/>
          <w:szCs w:val="24"/>
          <w:lang w:val="en-US"/>
        </w:rPr>
        <w:t xml:space="preserve"> stories of their </w:t>
      </w:r>
      <w:proofErr w:type="gramStart"/>
      <w:r w:rsidR="00D63CA0" w:rsidRPr="00285063">
        <w:rPr>
          <w:rFonts w:cs="Times New Roman"/>
          <w:szCs w:val="24"/>
          <w:lang w:val="en-US"/>
        </w:rPr>
        <w:t>patients</w:t>
      </w:r>
      <w:proofErr w:type="gramEnd"/>
      <w:r w:rsidR="00D63CA0" w:rsidRPr="00285063">
        <w:rPr>
          <w:rFonts w:cs="Times New Roman"/>
          <w:szCs w:val="24"/>
          <w:lang w:val="en-US"/>
        </w:rPr>
        <w:t xml:space="preserve"> together</w:t>
      </w:r>
      <w:r w:rsidR="007B3BB1" w:rsidRPr="00285063">
        <w:rPr>
          <w:rFonts w:cs="Times New Roman"/>
          <w:szCs w:val="24"/>
          <w:lang w:val="en-US"/>
        </w:rPr>
        <w:t xml:space="preserve"> (Sister Louisa Jordan cited in </w:t>
      </w:r>
      <w:proofErr w:type="spellStart"/>
      <w:r w:rsidR="007B3BB1" w:rsidRPr="00285063">
        <w:rPr>
          <w:rFonts w:cs="Times New Roman"/>
          <w:szCs w:val="24"/>
          <w:lang w:val="en-US"/>
        </w:rPr>
        <w:t>Leneman</w:t>
      </w:r>
      <w:proofErr w:type="spellEnd"/>
      <w:r w:rsidR="007B3BB1" w:rsidRPr="00285063">
        <w:rPr>
          <w:rFonts w:cs="Times New Roman"/>
          <w:szCs w:val="24"/>
          <w:lang w:val="en-US"/>
        </w:rPr>
        <w:t xml:space="preserve"> 1994: 18</w:t>
      </w:r>
      <w:r w:rsidR="00096F5D" w:rsidRPr="00285063">
        <w:rPr>
          <w:rFonts w:cs="Times New Roman"/>
          <w:szCs w:val="24"/>
          <w:lang w:val="en-US"/>
        </w:rPr>
        <w:t>–</w:t>
      </w:r>
      <w:r w:rsidR="007B3BB1" w:rsidRPr="00285063">
        <w:rPr>
          <w:rFonts w:cs="Times New Roman"/>
          <w:szCs w:val="24"/>
          <w:lang w:val="en-US"/>
        </w:rPr>
        <w:t>20)</w:t>
      </w:r>
      <w:r w:rsidR="00D63CA0" w:rsidRPr="00285063">
        <w:rPr>
          <w:rFonts w:cs="Times New Roman"/>
          <w:szCs w:val="24"/>
          <w:lang w:val="en-US"/>
        </w:rPr>
        <w:t xml:space="preserve">. A </w:t>
      </w:r>
      <w:r w:rsidR="00AA093B" w:rsidRPr="00285063">
        <w:rPr>
          <w:rFonts w:cs="Times New Roman"/>
          <w:szCs w:val="24"/>
          <w:lang w:val="en-US"/>
        </w:rPr>
        <w:t>t</w:t>
      </w:r>
      <w:r w:rsidR="00D63CA0" w:rsidRPr="00285063">
        <w:rPr>
          <w:rFonts w:cs="Times New Roman"/>
          <w:szCs w:val="24"/>
          <w:lang w:val="en-US"/>
        </w:rPr>
        <w:t xml:space="preserve">yphus epidemic set in, </w:t>
      </w:r>
      <w:r w:rsidR="00790350" w:rsidRPr="00285063">
        <w:rPr>
          <w:rFonts w:cs="Times New Roman"/>
          <w:szCs w:val="24"/>
          <w:lang w:val="en-US"/>
        </w:rPr>
        <w:t>killing at least twenty-five doctors before</w:t>
      </w:r>
      <w:r w:rsidR="00D63CA0" w:rsidRPr="00285063">
        <w:rPr>
          <w:rFonts w:cs="Times New Roman"/>
          <w:szCs w:val="24"/>
          <w:lang w:val="en-US"/>
        </w:rPr>
        <w:t xml:space="preserve"> Ross herself fell ill. Two nurses from the Scottish Women’s Hospital cared for her, but </w:t>
      </w:r>
      <w:r w:rsidR="00A5313A" w:rsidRPr="00285063">
        <w:rPr>
          <w:rFonts w:cs="Times New Roman"/>
          <w:szCs w:val="24"/>
          <w:lang w:val="en-US"/>
        </w:rPr>
        <w:t>could do nothing</w:t>
      </w:r>
      <w:r w:rsidR="00AA093B" w:rsidRPr="00285063">
        <w:rPr>
          <w:rFonts w:cs="Times New Roman"/>
          <w:szCs w:val="24"/>
          <w:lang w:val="en-US"/>
        </w:rPr>
        <w:t xml:space="preserve"> to save her</w:t>
      </w:r>
      <w:r w:rsidR="00E84C40" w:rsidRPr="00285063">
        <w:rPr>
          <w:rFonts w:cs="Times New Roman"/>
          <w:szCs w:val="24"/>
          <w:lang w:val="en-US"/>
        </w:rPr>
        <w:t xml:space="preserve"> (</w:t>
      </w:r>
      <w:proofErr w:type="spellStart"/>
      <w:r w:rsidR="00E84C40" w:rsidRPr="00285063">
        <w:rPr>
          <w:rFonts w:cs="Times New Roman"/>
          <w:szCs w:val="24"/>
          <w:lang w:val="en-US"/>
        </w:rPr>
        <w:t>Leneman</w:t>
      </w:r>
      <w:proofErr w:type="spellEnd"/>
      <w:r w:rsidR="00E84C40" w:rsidRPr="00285063">
        <w:rPr>
          <w:rFonts w:cs="Times New Roman"/>
          <w:szCs w:val="24"/>
          <w:lang w:val="en-US"/>
        </w:rPr>
        <w:t xml:space="preserve"> 1994: 18</w:t>
      </w:r>
      <w:r w:rsidR="00FC7A87" w:rsidRPr="00285063">
        <w:rPr>
          <w:rFonts w:cs="Times New Roman"/>
          <w:szCs w:val="24"/>
          <w:lang w:val="en-US"/>
        </w:rPr>
        <w:t>–</w:t>
      </w:r>
      <w:r w:rsidR="00E84C40" w:rsidRPr="00285063">
        <w:rPr>
          <w:rFonts w:cs="Times New Roman"/>
          <w:szCs w:val="24"/>
          <w:lang w:val="en-US"/>
        </w:rPr>
        <w:t>20)</w:t>
      </w:r>
      <w:r w:rsidR="00AA093B" w:rsidRPr="00285063">
        <w:rPr>
          <w:rFonts w:cs="Times New Roman"/>
          <w:szCs w:val="24"/>
          <w:lang w:val="en-US"/>
        </w:rPr>
        <w:t>, and she died on her thirty-seventh birthday</w:t>
      </w:r>
      <w:r w:rsidR="00D63CA0" w:rsidRPr="00285063">
        <w:rPr>
          <w:rFonts w:cs="Times New Roman"/>
          <w:szCs w:val="24"/>
          <w:lang w:val="en-US"/>
        </w:rPr>
        <w:t>. There was a full military procession at Ross’</w:t>
      </w:r>
      <w:r w:rsidR="00FC7A87" w:rsidRPr="00285063">
        <w:rPr>
          <w:rFonts w:cs="Times New Roman"/>
          <w:szCs w:val="24"/>
          <w:lang w:val="en-US"/>
        </w:rPr>
        <w:t>s</w:t>
      </w:r>
      <w:r w:rsidR="00D63CA0" w:rsidRPr="00285063">
        <w:rPr>
          <w:rFonts w:cs="Times New Roman"/>
          <w:szCs w:val="24"/>
          <w:lang w:val="en-US"/>
        </w:rPr>
        <w:t xml:space="preserve"> funeral, which the </w:t>
      </w:r>
      <w:r w:rsidR="00D63CA0" w:rsidRPr="00285063">
        <w:rPr>
          <w:rFonts w:cs="Times New Roman"/>
          <w:i/>
          <w:szCs w:val="24"/>
          <w:lang w:val="en-US"/>
        </w:rPr>
        <w:t xml:space="preserve">British Medical Journal </w:t>
      </w:r>
      <w:r w:rsidR="002F1EC8" w:rsidRPr="00285063">
        <w:rPr>
          <w:rFonts w:cs="Times New Roman"/>
          <w:szCs w:val="24"/>
          <w:lang w:val="en-US"/>
        </w:rPr>
        <w:t>reported was “</w:t>
      </w:r>
      <w:r w:rsidR="00D63CA0" w:rsidRPr="00285063">
        <w:rPr>
          <w:rFonts w:cs="Times New Roman"/>
          <w:szCs w:val="24"/>
          <w:lang w:val="en-US"/>
        </w:rPr>
        <w:t>headed by the band of the Guard</w:t>
      </w:r>
      <w:r w:rsidR="002F1EC8" w:rsidRPr="00285063">
        <w:rPr>
          <w:rFonts w:cs="Times New Roman"/>
          <w:szCs w:val="24"/>
          <w:lang w:val="en-US"/>
        </w:rPr>
        <w:t>s of the Crown Prince of Serbia”</w:t>
      </w:r>
      <w:r w:rsidR="00E84C40" w:rsidRPr="00285063">
        <w:rPr>
          <w:rFonts w:cs="Times New Roman"/>
          <w:szCs w:val="24"/>
          <w:lang w:val="en-US"/>
        </w:rPr>
        <w:t xml:space="preserve"> (</w:t>
      </w:r>
      <w:r w:rsidR="00A20FEA" w:rsidRPr="00285063">
        <w:rPr>
          <w:rFonts w:cs="Times New Roman"/>
          <w:szCs w:val="24"/>
          <w:lang w:val="en-US"/>
        </w:rPr>
        <w:t>“Obituary,”</w:t>
      </w:r>
      <w:r w:rsidR="00A20FEA" w:rsidRPr="00285063">
        <w:rPr>
          <w:rFonts w:cs="Times New Roman"/>
          <w:i/>
          <w:szCs w:val="24"/>
          <w:lang w:val="en-US"/>
        </w:rPr>
        <w:t xml:space="preserve"> </w:t>
      </w:r>
      <w:r w:rsidR="00E84C40" w:rsidRPr="00285063">
        <w:rPr>
          <w:rFonts w:cs="Times New Roman"/>
          <w:szCs w:val="24"/>
          <w:lang w:val="en-US"/>
        </w:rPr>
        <w:t>1915)</w:t>
      </w:r>
      <w:r w:rsidR="00D63CA0" w:rsidRPr="00285063">
        <w:rPr>
          <w:rFonts w:cs="Times New Roman"/>
          <w:szCs w:val="24"/>
          <w:lang w:val="en-US"/>
        </w:rPr>
        <w:t xml:space="preserve">. </w:t>
      </w:r>
      <w:r w:rsidR="000B224A" w:rsidRPr="00285063">
        <w:rPr>
          <w:rFonts w:cs="Times New Roman"/>
          <w:szCs w:val="24"/>
          <w:lang w:val="en-US"/>
        </w:rPr>
        <w:t>Ross</w:t>
      </w:r>
      <w:r w:rsidR="004A4730" w:rsidRPr="00285063">
        <w:rPr>
          <w:rFonts w:cs="Times New Roman"/>
          <w:szCs w:val="24"/>
          <w:lang w:val="en-US"/>
        </w:rPr>
        <w:t>’</w:t>
      </w:r>
      <w:r w:rsidR="00FC7A87" w:rsidRPr="00285063">
        <w:rPr>
          <w:rFonts w:cs="Times New Roman"/>
          <w:szCs w:val="24"/>
          <w:lang w:val="en-US"/>
        </w:rPr>
        <w:t>s</w:t>
      </w:r>
      <w:r w:rsidR="000B224A" w:rsidRPr="00285063">
        <w:rPr>
          <w:rFonts w:cs="Times New Roman"/>
          <w:szCs w:val="24"/>
          <w:lang w:val="en-US"/>
        </w:rPr>
        <w:t xml:space="preserve"> only monograph, </w:t>
      </w:r>
      <w:r w:rsidR="000B224A" w:rsidRPr="00285063">
        <w:rPr>
          <w:rFonts w:cs="Times New Roman"/>
          <w:i/>
          <w:szCs w:val="24"/>
          <w:lang w:val="en-US"/>
        </w:rPr>
        <w:t>A Lady Doctor in Bakhtiari Land</w:t>
      </w:r>
      <w:r w:rsidR="000B224A" w:rsidRPr="00285063">
        <w:rPr>
          <w:rFonts w:cs="Times New Roman"/>
          <w:szCs w:val="24"/>
          <w:lang w:val="en-US"/>
        </w:rPr>
        <w:t>, was most likely written when she returned to Britain prior to the outbreak of war</w:t>
      </w:r>
      <w:r w:rsidR="004A4730" w:rsidRPr="00285063">
        <w:rPr>
          <w:rFonts w:cs="Times New Roman"/>
          <w:szCs w:val="24"/>
          <w:lang w:val="en-US"/>
        </w:rPr>
        <w:t>,</w:t>
      </w:r>
      <w:r w:rsidR="008C09DC" w:rsidRPr="00285063">
        <w:rPr>
          <w:rFonts w:cs="Times New Roman"/>
          <w:szCs w:val="24"/>
          <w:lang w:val="en-US"/>
        </w:rPr>
        <w:t xml:space="preserve"> but</w:t>
      </w:r>
      <w:r w:rsidR="004A4730" w:rsidRPr="00285063">
        <w:rPr>
          <w:rFonts w:cs="Times New Roman"/>
          <w:szCs w:val="24"/>
          <w:lang w:val="en-US"/>
        </w:rPr>
        <w:t xml:space="preserve"> was</w:t>
      </w:r>
      <w:r w:rsidR="008C09DC" w:rsidRPr="00285063">
        <w:rPr>
          <w:rFonts w:cs="Times New Roman"/>
          <w:szCs w:val="24"/>
          <w:lang w:val="en-US"/>
        </w:rPr>
        <w:t xml:space="preserve"> not published</w:t>
      </w:r>
      <w:r w:rsidR="000B224A" w:rsidRPr="00285063">
        <w:rPr>
          <w:rFonts w:cs="Times New Roman"/>
          <w:szCs w:val="24"/>
          <w:lang w:val="en-US"/>
        </w:rPr>
        <w:t xml:space="preserve"> until seven years after her death. Like the contours of her life itself, Ross’</w:t>
      </w:r>
      <w:r w:rsidR="00FC7A87" w:rsidRPr="00285063">
        <w:rPr>
          <w:rFonts w:cs="Times New Roman"/>
          <w:szCs w:val="24"/>
          <w:lang w:val="en-US"/>
        </w:rPr>
        <w:t>s</w:t>
      </w:r>
      <w:r w:rsidR="000B224A" w:rsidRPr="00285063">
        <w:rPr>
          <w:rFonts w:cs="Times New Roman"/>
          <w:szCs w:val="24"/>
          <w:lang w:val="en-US"/>
        </w:rPr>
        <w:t xml:space="preserve"> memoir suggests its protagonist as compassionate, resourceful</w:t>
      </w:r>
      <w:r w:rsidR="00FC7A87" w:rsidRPr="00285063">
        <w:rPr>
          <w:rFonts w:cs="Times New Roman"/>
          <w:szCs w:val="24"/>
          <w:lang w:val="en-US"/>
        </w:rPr>
        <w:t>,</w:t>
      </w:r>
      <w:r w:rsidR="000B224A" w:rsidRPr="00285063">
        <w:rPr>
          <w:rFonts w:cs="Times New Roman"/>
          <w:szCs w:val="24"/>
          <w:lang w:val="en-US"/>
        </w:rPr>
        <w:t xml:space="preserve"> and determined to expand her horizons. It is a curious tex</w:t>
      </w:r>
      <w:r w:rsidR="002F1EC8" w:rsidRPr="00285063">
        <w:rPr>
          <w:rFonts w:cs="Times New Roman"/>
          <w:szCs w:val="24"/>
          <w:lang w:val="en-US"/>
        </w:rPr>
        <w:t>t, both announcing itself as a “book of travel”</w:t>
      </w:r>
      <w:r w:rsidR="000B224A" w:rsidRPr="00285063">
        <w:rPr>
          <w:rFonts w:cs="Times New Roman"/>
          <w:szCs w:val="24"/>
          <w:lang w:val="en-US"/>
        </w:rPr>
        <w:t xml:space="preserve"> and defying straightforward characteri</w:t>
      </w:r>
      <w:r w:rsidR="004A4730" w:rsidRPr="00285063">
        <w:rPr>
          <w:rFonts w:cs="Times New Roman"/>
          <w:szCs w:val="24"/>
          <w:lang w:val="en-US"/>
        </w:rPr>
        <w:t>z</w:t>
      </w:r>
      <w:r w:rsidR="000B224A" w:rsidRPr="00285063">
        <w:rPr>
          <w:rFonts w:cs="Times New Roman"/>
          <w:szCs w:val="24"/>
          <w:lang w:val="en-US"/>
        </w:rPr>
        <w:t>ation as such.</w:t>
      </w:r>
    </w:p>
    <w:p w14:paraId="1B561178" w14:textId="77777777" w:rsidR="001904EF" w:rsidRPr="00285063" w:rsidRDefault="001904EF" w:rsidP="00600A6A">
      <w:pPr>
        <w:spacing w:after="0"/>
        <w:rPr>
          <w:rFonts w:cs="Times New Roman"/>
          <w:szCs w:val="24"/>
          <w:lang w:val="en-US"/>
        </w:rPr>
      </w:pPr>
    </w:p>
    <w:p w14:paraId="4FE8F385" w14:textId="77777777" w:rsidR="002F1EC8" w:rsidRPr="00285063" w:rsidRDefault="004462C4" w:rsidP="00600A6A">
      <w:pPr>
        <w:pStyle w:val="Heading1"/>
        <w:spacing w:before="0"/>
        <w:rPr>
          <w:rFonts w:ascii="Times New Roman" w:hAnsi="Times New Roman" w:cs="Times New Roman"/>
          <w:sz w:val="24"/>
          <w:szCs w:val="24"/>
          <w:lang w:val="en-US" w:bidi="ar-EG"/>
        </w:rPr>
      </w:pPr>
      <w:r w:rsidRPr="00285063">
        <w:rPr>
          <w:rFonts w:ascii="Times New Roman" w:hAnsi="Times New Roman" w:cs="Times New Roman"/>
          <w:sz w:val="24"/>
          <w:szCs w:val="24"/>
          <w:lang w:val="en-US"/>
        </w:rPr>
        <w:t>A Lady Doctor in Bakhtiari Land</w:t>
      </w:r>
    </w:p>
    <w:p w14:paraId="36D327BC" w14:textId="6567E8BB" w:rsidR="00BD2B35" w:rsidRPr="00285063" w:rsidRDefault="00224AAE" w:rsidP="00600A6A">
      <w:pPr>
        <w:spacing w:after="0"/>
        <w:ind w:firstLine="0"/>
        <w:rPr>
          <w:rFonts w:cs="Times New Roman"/>
          <w:szCs w:val="24"/>
          <w:lang w:val="en-US"/>
        </w:rPr>
      </w:pPr>
      <w:r w:rsidRPr="00285063">
        <w:rPr>
          <w:rFonts w:cs="Times New Roman"/>
          <w:szCs w:val="24"/>
          <w:lang w:val="en-US"/>
        </w:rPr>
        <w:t>Ross’</w:t>
      </w:r>
      <w:r w:rsidR="00FC7A87" w:rsidRPr="00285063">
        <w:rPr>
          <w:rFonts w:cs="Times New Roman"/>
          <w:szCs w:val="24"/>
          <w:lang w:val="en-US"/>
        </w:rPr>
        <w:t>s</w:t>
      </w:r>
      <w:r w:rsidRPr="00285063">
        <w:rPr>
          <w:rFonts w:cs="Times New Roman"/>
          <w:szCs w:val="24"/>
          <w:lang w:val="en-US"/>
        </w:rPr>
        <w:t xml:space="preserve"> memoir of her two-and-a-half years with the Haft Lang</w:t>
      </w:r>
      <w:r w:rsidR="00C72D81" w:rsidRPr="00285063">
        <w:rPr>
          <w:rFonts w:cs="Times New Roman"/>
          <w:szCs w:val="24"/>
          <w:lang w:val="en-US"/>
        </w:rPr>
        <w:t xml:space="preserve"> was published posthumously in 1921</w:t>
      </w:r>
      <w:r w:rsidR="00A5313A" w:rsidRPr="00285063">
        <w:rPr>
          <w:rFonts w:cs="Times New Roman"/>
          <w:szCs w:val="24"/>
          <w:lang w:val="en-US"/>
        </w:rPr>
        <w:t xml:space="preserve"> with </w:t>
      </w:r>
      <w:r w:rsidR="001D56A9" w:rsidRPr="00285063">
        <w:rPr>
          <w:rFonts w:cs="Times New Roman"/>
          <w:szCs w:val="24"/>
          <w:lang w:val="en-US"/>
        </w:rPr>
        <w:t xml:space="preserve">a preface by her </w:t>
      </w:r>
      <w:r w:rsidR="00A5313A" w:rsidRPr="00285063">
        <w:rPr>
          <w:rFonts w:cs="Times New Roman"/>
          <w:szCs w:val="24"/>
          <w:lang w:val="en-US"/>
        </w:rPr>
        <w:t xml:space="preserve">surgeon </w:t>
      </w:r>
      <w:r w:rsidR="001D56A9" w:rsidRPr="00285063">
        <w:rPr>
          <w:rFonts w:cs="Times New Roman"/>
          <w:szCs w:val="24"/>
          <w:lang w:val="en-US"/>
        </w:rPr>
        <w:t>brother</w:t>
      </w:r>
      <w:r w:rsidR="003C654C" w:rsidRPr="00285063">
        <w:rPr>
          <w:rFonts w:cs="Times New Roman"/>
          <w:szCs w:val="24"/>
          <w:lang w:val="en-US"/>
        </w:rPr>
        <w:t xml:space="preserve"> James. </w:t>
      </w:r>
      <w:r w:rsidR="00F261EF" w:rsidRPr="00285063">
        <w:rPr>
          <w:rFonts w:cs="Times New Roman"/>
          <w:szCs w:val="24"/>
          <w:lang w:val="en-US"/>
        </w:rPr>
        <w:t xml:space="preserve">In its opening pages, the </w:t>
      </w:r>
      <w:r w:rsidR="003C654C" w:rsidRPr="00285063">
        <w:rPr>
          <w:rFonts w:cs="Times New Roman"/>
          <w:szCs w:val="24"/>
          <w:lang w:val="en-US"/>
        </w:rPr>
        <w:t xml:space="preserve">book </w:t>
      </w:r>
      <w:r w:rsidR="001A0D52" w:rsidRPr="00285063">
        <w:rPr>
          <w:rFonts w:cs="Times New Roman"/>
          <w:szCs w:val="24"/>
          <w:lang w:val="en-US"/>
        </w:rPr>
        <w:t xml:space="preserve">identifies itself as a social </w:t>
      </w:r>
      <w:r w:rsidR="00DA0726" w:rsidRPr="00285063">
        <w:rPr>
          <w:rFonts w:cs="Times New Roman"/>
          <w:szCs w:val="24"/>
          <w:lang w:val="en-US"/>
        </w:rPr>
        <w:t xml:space="preserve">ethnographic </w:t>
      </w:r>
      <w:r w:rsidR="001A0D52" w:rsidRPr="00285063">
        <w:rPr>
          <w:rFonts w:cs="Times New Roman"/>
          <w:szCs w:val="24"/>
          <w:lang w:val="en-US"/>
        </w:rPr>
        <w:t>study</w:t>
      </w:r>
      <w:r w:rsidR="00DA0726" w:rsidRPr="00285063">
        <w:rPr>
          <w:rFonts w:cs="Times New Roman"/>
          <w:szCs w:val="24"/>
          <w:lang w:val="en-US"/>
        </w:rPr>
        <w:t>,</w:t>
      </w:r>
      <w:r w:rsidR="001A0D52" w:rsidRPr="00285063">
        <w:rPr>
          <w:rFonts w:cs="Times New Roman"/>
          <w:szCs w:val="24"/>
          <w:lang w:val="en-US"/>
        </w:rPr>
        <w:t xml:space="preserve"> deal</w:t>
      </w:r>
      <w:r w:rsidR="00A14FDE" w:rsidRPr="00285063">
        <w:rPr>
          <w:rFonts w:cs="Times New Roman"/>
          <w:szCs w:val="24"/>
          <w:lang w:val="en-US"/>
        </w:rPr>
        <w:t>ing</w:t>
      </w:r>
      <w:r w:rsidR="001A0D52" w:rsidRPr="00285063">
        <w:rPr>
          <w:rFonts w:cs="Times New Roman"/>
          <w:szCs w:val="24"/>
          <w:lang w:val="en-US"/>
        </w:rPr>
        <w:t xml:space="preserve"> with the home life and </w:t>
      </w:r>
      <w:r w:rsidR="00F261EF" w:rsidRPr="00285063">
        <w:rPr>
          <w:rFonts w:cs="Times New Roman"/>
          <w:szCs w:val="24"/>
          <w:lang w:val="en-US"/>
        </w:rPr>
        <w:t>cultural attitudes</w:t>
      </w:r>
      <w:r w:rsidR="001A0D52" w:rsidRPr="00285063">
        <w:rPr>
          <w:rFonts w:cs="Times New Roman"/>
          <w:szCs w:val="24"/>
          <w:lang w:val="en-US"/>
        </w:rPr>
        <w:t xml:space="preserve"> of the Bakhtiari. In particular, it </w:t>
      </w:r>
      <w:r w:rsidR="00C23EF0" w:rsidRPr="00285063">
        <w:rPr>
          <w:rFonts w:cs="Times New Roman"/>
          <w:szCs w:val="24"/>
          <w:lang w:val="en-US"/>
        </w:rPr>
        <w:t>announces a</w:t>
      </w:r>
      <w:r w:rsidR="001A0D52" w:rsidRPr="00285063">
        <w:rPr>
          <w:rFonts w:cs="Times New Roman"/>
          <w:szCs w:val="24"/>
          <w:lang w:val="en-US"/>
        </w:rPr>
        <w:t xml:space="preserve"> focus on the wives, mothers, daughters</w:t>
      </w:r>
      <w:r w:rsidR="00FC7A87" w:rsidRPr="00285063">
        <w:rPr>
          <w:rFonts w:cs="Times New Roman"/>
          <w:szCs w:val="24"/>
          <w:lang w:val="en-US"/>
        </w:rPr>
        <w:t>,</w:t>
      </w:r>
      <w:r w:rsidR="001A0D52" w:rsidRPr="00285063">
        <w:rPr>
          <w:rFonts w:cs="Times New Roman"/>
          <w:szCs w:val="24"/>
          <w:lang w:val="en-US"/>
        </w:rPr>
        <w:t xml:space="preserve"> and sisters of the Bakhtiari chiefs </w:t>
      </w:r>
      <w:r w:rsidRPr="00285063">
        <w:rPr>
          <w:rFonts w:cs="Times New Roman"/>
          <w:szCs w:val="24"/>
          <w:lang w:val="en-US"/>
        </w:rPr>
        <w:t xml:space="preserve">to </w:t>
      </w:r>
      <w:r w:rsidR="001A0D52" w:rsidRPr="00285063">
        <w:rPr>
          <w:rFonts w:cs="Times New Roman"/>
          <w:szCs w:val="24"/>
          <w:lang w:val="en-US"/>
        </w:rPr>
        <w:t>who</w:t>
      </w:r>
      <w:r w:rsidRPr="00285063">
        <w:rPr>
          <w:rFonts w:cs="Times New Roman"/>
          <w:szCs w:val="24"/>
          <w:lang w:val="en-US"/>
        </w:rPr>
        <w:t>m Ross was</w:t>
      </w:r>
      <w:r w:rsidR="001A0D52" w:rsidRPr="00285063">
        <w:rPr>
          <w:rFonts w:cs="Times New Roman"/>
          <w:szCs w:val="24"/>
          <w:lang w:val="en-US"/>
        </w:rPr>
        <w:t xml:space="preserve"> guest, physician</w:t>
      </w:r>
      <w:r w:rsidR="00FC7A87" w:rsidRPr="00285063">
        <w:rPr>
          <w:rFonts w:cs="Times New Roman"/>
          <w:szCs w:val="24"/>
          <w:lang w:val="en-US"/>
        </w:rPr>
        <w:t>,</w:t>
      </w:r>
      <w:r w:rsidR="001A0D52" w:rsidRPr="00285063">
        <w:rPr>
          <w:rFonts w:cs="Times New Roman"/>
          <w:szCs w:val="24"/>
          <w:lang w:val="en-US"/>
        </w:rPr>
        <w:t xml:space="preserve"> and friend </w:t>
      </w:r>
      <w:r w:rsidR="00C70562" w:rsidRPr="00285063">
        <w:rPr>
          <w:rFonts w:cs="Times New Roman"/>
          <w:szCs w:val="24"/>
          <w:lang w:val="en-US"/>
        </w:rPr>
        <w:t>(</w:t>
      </w:r>
      <w:proofErr w:type="spellStart"/>
      <w:r w:rsidR="003257A5" w:rsidRPr="00285063">
        <w:rPr>
          <w:rFonts w:cs="Times New Roman"/>
          <w:szCs w:val="24"/>
          <w:lang w:val="en-US"/>
        </w:rPr>
        <w:t>Macbean</w:t>
      </w:r>
      <w:proofErr w:type="spellEnd"/>
      <w:r w:rsidR="003257A5" w:rsidRPr="00285063">
        <w:rPr>
          <w:rFonts w:cs="Times New Roman"/>
          <w:szCs w:val="24"/>
          <w:lang w:val="en-US"/>
        </w:rPr>
        <w:t xml:space="preserve"> Ross 1921: 24)</w:t>
      </w:r>
      <w:r w:rsidR="001A0D52" w:rsidRPr="00285063">
        <w:rPr>
          <w:rFonts w:cs="Times New Roman"/>
          <w:szCs w:val="24"/>
          <w:lang w:val="en-US"/>
        </w:rPr>
        <w:t>.</w:t>
      </w:r>
      <w:r w:rsidR="003C654C" w:rsidRPr="00285063">
        <w:rPr>
          <w:rFonts w:cs="Times New Roman"/>
          <w:szCs w:val="24"/>
          <w:lang w:val="en-US"/>
        </w:rPr>
        <w:t xml:space="preserve"> </w:t>
      </w:r>
      <w:r w:rsidR="00B906D8" w:rsidRPr="00285063">
        <w:rPr>
          <w:rFonts w:cs="Times New Roman"/>
          <w:szCs w:val="24"/>
          <w:lang w:val="en-US"/>
        </w:rPr>
        <w:t>It</w:t>
      </w:r>
      <w:r w:rsidR="003C654C" w:rsidRPr="00285063">
        <w:rPr>
          <w:rFonts w:cs="Times New Roman"/>
          <w:szCs w:val="24"/>
          <w:lang w:val="en-US"/>
        </w:rPr>
        <w:t xml:space="preserve"> may </w:t>
      </w:r>
      <w:r w:rsidR="00B906D8" w:rsidRPr="00285063">
        <w:rPr>
          <w:rFonts w:cs="Times New Roman"/>
          <w:szCs w:val="24"/>
          <w:lang w:val="en-US"/>
        </w:rPr>
        <w:t xml:space="preserve">then </w:t>
      </w:r>
      <w:r w:rsidR="003C654C" w:rsidRPr="00285063">
        <w:rPr>
          <w:rFonts w:cs="Times New Roman"/>
          <w:szCs w:val="24"/>
          <w:lang w:val="en-US"/>
        </w:rPr>
        <w:t>be categori</w:t>
      </w:r>
      <w:r w:rsidRPr="00285063">
        <w:rPr>
          <w:rFonts w:cs="Times New Roman"/>
          <w:szCs w:val="24"/>
          <w:lang w:val="en-US"/>
        </w:rPr>
        <w:t>z</w:t>
      </w:r>
      <w:r w:rsidR="00B54950" w:rsidRPr="00285063">
        <w:rPr>
          <w:rFonts w:cs="Times New Roman"/>
          <w:szCs w:val="24"/>
          <w:lang w:val="en-US"/>
        </w:rPr>
        <w:t>ed as a “</w:t>
      </w:r>
      <w:r w:rsidR="003C654C" w:rsidRPr="00285063">
        <w:rPr>
          <w:rFonts w:cs="Times New Roman"/>
          <w:szCs w:val="24"/>
          <w:lang w:val="en-US"/>
        </w:rPr>
        <w:t>domestic ethnogra</w:t>
      </w:r>
      <w:r w:rsidR="003257A5" w:rsidRPr="00285063">
        <w:rPr>
          <w:rFonts w:cs="Times New Roman"/>
          <w:szCs w:val="24"/>
          <w:lang w:val="en-US"/>
        </w:rPr>
        <w:t>phy</w:t>
      </w:r>
      <w:r w:rsidR="00B54950" w:rsidRPr="00285063">
        <w:rPr>
          <w:rFonts w:cs="Times New Roman"/>
          <w:szCs w:val="24"/>
          <w:lang w:val="en-US"/>
        </w:rPr>
        <w:t>,”</w:t>
      </w:r>
      <w:r w:rsidR="003257A5" w:rsidRPr="00285063">
        <w:rPr>
          <w:rFonts w:cs="Times New Roman"/>
          <w:szCs w:val="24"/>
          <w:lang w:val="en-US"/>
        </w:rPr>
        <w:t xml:space="preserve"> </w:t>
      </w:r>
      <w:r w:rsidR="00B906D8" w:rsidRPr="00285063">
        <w:rPr>
          <w:rFonts w:cs="Times New Roman"/>
          <w:szCs w:val="24"/>
          <w:lang w:val="en-US"/>
        </w:rPr>
        <w:t>a typically feminine genre</w:t>
      </w:r>
      <w:r w:rsidR="003C654C" w:rsidRPr="00285063">
        <w:rPr>
          <w:rFonts w:cs="Times New Roman"/>
          <w:szCs w:val="24"/>
          <w:lang w:val="en-US"/>
        </w:rPr>
        <w:t xml:space="preserve"> of travel writing </w:t>
      </w:r>
      <w:r w:rsidR="00F448E4" w:rsidRPr="00285063">
        <w:rPr>
          <w:rFonts w:cs="Times New Roman"/>
          <w:szCs w:val="24"/>
          <w:lang w:val="en-US"/>
        </w:rPr>
        <w:t>that</w:t>
      </w:r>
      <w:r w:rsidRPr="00285063">
        <w:rPr>
          <w:rFonts w:cs="Times New Roman"/>
          <w:szCs w:val="24"/>
          <w:lang w:val="en-US"/>
        </w:rPr>
        <w:t>,</w:t>
      </w:r>
      <w:r w:rsidR="003C654C" w:rsidRPr="00285063">
        <w:rPr>
          <w:rFonts w:cs="Times New Roman"/>
          <w:szCs w:val="24"/>
          <w:lang w:val="en-US"/>
        </w:rPr>
        <w:t xml:space="preserve"> by </w:t>
      </w:r>
      <w:r w:rsidR="00B906D8" w:rsidRPr="00285063">
        <w:rPr>
          <w:rFonts w:cs="Times New Roman"/>
          <w:szCs w:val="24"/>
          <w:lang w:val="en-US"/>
        </w:rPr>
        <w:t>Ross’ time</w:t>
      </w:r>
      <w:r w:rsidRPr="00285063">
        <w:rPr>
          <w:rFonts w:cs="Times New Roman"/>
          <w:szCs w:val="24"/>
          <w:lang w:val="en-US"/>
        </w:rPr>
        <w:t>,</w:t>
      </w:r>
      <w:r w:rsidR="003C654C" w:rsidRPr="00285063">
        <w:rPr>
          <w:rFonts w:cs="Times New Roman"/>
          <w:szCs w:val="24"/>
          <w:lang w:val="en-US"/>
        </w:rPr>
        <w:t xml:space="preserve"> </w:t>
      </w:r>
      <w:r w:rsidR="004E0CA0" w:rsidRPr="00285063">
        <w:rPr>
          <w:rFonts w:cs="Times New Roman"/>
          <w:szCs w:val="24"/>
          <w:lang w:val="en-US"/>
        </w:rPr>
        <w:t>had established</w:t>
      </w:r>
      <w:r w:rsidR="00B54950" w:rsidRPr="00285063">
        <w:rPr>
          <w:rFonts w:cs="Times New Roman"/>
          <w:szCs w:val="24"/>
          <w:lang w:val="en-US"/>
        </w:rPr>
        <w:t xml:space="preserve"> itself as “</w:t>
      </w:r>
      <w:r w:rsidR="004E0CA0" w:rsidRPr="00285063">
        <w:rPr>
          <w:rFonts w:cs="Times New Roman"/>
          <w:szCs w:val="24"/>
          <w:lang w:val="en-US"/>
        </w:rPr>
        <w:t>distinctly middle class</w:t>
      </w:r>
      <w:r w:rsidR="00B54950" w:rsidRPr="00285063">
        <w:rPr>
          <w:rFonts w:cs="Times New Roman"/>
          <w:szCs w:val="24"/>
          <w:lang w:val="en-US"/>
        </w:rPr>
        <w:t>.”</w:t>
      </w:r>
      <w:r w:rsidR="004E0CA0" w:rsidRPr="00285063">
        <w:rPr>
          <w:rFonts w:cs="Times New Roman"/>
          <w:szCs w:val="24"/>
          <w:lang w:val="en-US"/>
        </w:rPr>
        <w:t xml:space="preserve"> Domestic ethnographies </w:t>
      </w:r>
      <w:r w:rsidR="00B906D8" w:rsidRPr="00285063">
        <w:rPr>
          <w:rFonts w:cs="Times New Roman"/>
          <w:szCs w:val="24"/>
          <w:lang w:val="en-US"/>
        </w:rPr>
        <w:t>became</w:t>
      </w:r>
      <w:r w:rsidR="004E0CA0" w:rsidRPr="00285063">
        <w:rPr>
          <w:rFonts w:cs="Times New Roman"/>
          <w:szCs w:val="24"/>
          <w:lang w:val="en-US"/>
        </w:rPr>
        <w:t xml:space="preserve"> </w:t>
      </w:r>
      <w:r w:rsidR="00B906D8" w:rsidRPr="00285063">
        <w:rPr>
          <w:rFonts w:cs="Times New Roman"/>
          <w:szCs w:val="24"/>
          <w:lang w:val="en-US"/>
        </w:rPr>
        <w:t>a</w:t>
      </w:r>
      <w:r w:rsidR="004E0CA0" w:rsidRPr="00285063">
        <w:rPr>
          <w:rFonts w:cs="Times New Roman"/>
          <w:szCs w:val="24"/>
          <w:lang w:val="en-US"/>
        </w:rPr>
        <w:t xml:space="preserve"> principal </w:t>
      </w:r>
      <w:r w:rsidR="00B906D8" w:rsidRPr="00285063">
        <w:rPr>
          <w:rFonts w:cs="Times New Roman"/>
          <w:szCs w:val="24"/>
          <w:lang w:val="en-US"/>
        </w:rPr>
        <w:t>means</w:t>
      </w:r>
      <w:r w:rsidR="004E0CA0" w:rsidRPr="00285063">
        <w:rPr>
          <w:rFonts w:cs="Times New Roman"/>
          <w:szCs w:val="24"/>
          <w:lang w:val="en-US"/>
        </w:rPr>
        <w:t xml:space="preserve"> of writing about the Muslim world because they were able to uncover the </w:t>
      </w:r>
      <w:r w:rsidR="00B54950" w:rsidRPr="00285063">
        <w:rPr>
          <w:rFonts w:cs="Times New Roman"/>
          <w:szCs w:val="24"/>
          <w:lang w:val="en-US"/>
        </w:rPr>
        <w:t>“</w:t>
      </w:r>
      <w:r w:rsidR="004E0CA0" w:rsidRPr="00285063">
        <w:rPr>
          <w:rFonts w:cs="Times New Roman"/>
          <w:szCs w:val="24"/>
          <w:lang w:val="en-US"/>
        </w:rPr>
        <w:t>secrets</w:t>
      </w:r>
      <w:r w:rsidR="00B54950" w:rsidRPr="00285063">
        <w:rPr>
          <w:rFonts w:cs="Times New Roman"/>
          <w:szCs w:val="24"/>
          <w:lang w:val="en-US"/>
        </w:rPr>
        <w:t>”</w:t>
      </w:r>
      <w:r w:rsidR="004E0CA0" w:rsidRPr="00285063">
        <w:rPr>
          <w:rFonts w:cs="Times New Roman"/>
          <w:szCs w:val="24"/>
          <w:lang w:val="en-US"/>
        </w:rPr>
        <w:t xml:space="preserve"> of the harem and other spaces </w:t>
      </w:r>
      <w:r w:rsidRPr="00285063">
        <w:rPr>
          <w:rFonts w:cs="Times New Roman"/>
          <w:szCs w:val="24"/>
          <w:lang w:val="en-US"/>
        </w:rPr>
        <w:t xml:space="preserve">that were </w:t>
      </w:r>
      <w:r w:rsidR="004E0CA0" w:rsidRPr="00285063">
        <w:rPr>
          <w:rFonts w:cs="Times New Roman"/>
          <w:szCs w:val="24"/>
          <w:lang w:val="en-US"/>
        </w:rPr>
        <w:t>strictly off-limits to the traveling white male</w:t>
      </w:r>
      <w:r w:rsidR="003257A5" w:rsidRPr="00285063">
        <w:rPr>
          <w:rFonts w:cs="Times New Roman"/>
          <w:szCs w:val="24"/>
          <w:lang w:val="en-US"/>
        </w:rPr>
        <w:t xml:space="preserve"> (</w:t>
      </w:r>
      <w:proofErr w:type="spellStart"/>
      <w:r w:rsidR="003257A5" w:rsidRPr="00285063">
        <w:rPr>
          <w:rFonts w:cs="Times New Roman"/>
          <w:szCs w:val="24"/>
          <w:lang w:val="en-US"/>
        </w:rPr>
        <w:t>Melman</w:t>
      </w:r>
      <w:proofErr w:type="spellEnd"/>
      <w:r w:rsidR="003257A5" w:rsidRPr="00285063">
        <w:rPr>
          <w:rFonts w:cs="Times New Roman"/>
          <w:szCs w:val="24"/>
          <w:lang w:val="en-US"/>
        </w:rPr>
        <w:t xml:space="preserve"> 2002: 111</w:t>
      </w:r>
      <w:r w:rsidR="00FC7A87" w:rsidRPr="00285063">
        <w:rPr>
          <w:rFonts w:cs="Times New Roman"/>
          <w:szCs w:val="24"/>
          <w:lang w:val="en-US"/>
        </w:rPr>
        <w:t>–11</w:t>
      </w:r>
      <w:r w:rsidR="003257A5" w:rsidRPr="00285063">
        <w:rPr>
          <w:rFonts w:cs="Times New Roman"/>
          <w:szCs w:val="24"/>
          <w:lang w:val="en-US"/>
        </w:rPr>
        <w:t>2)</w:t>
      </w:r>
      <w:r w:rsidR="004E0CA0" w:rsidRPr="00285063">
        <w:rPr>
          <w:rFonts w:cs="Times New Roman"/>
          <w:szCs w:val="24"/>
          <w:lang w:val="en-US"/>
        </w:rPr>
        <w:t xml:space="preserve">. </w:t>
      </w:r>
      <w:r w:rsidR="00B906D8" w:rsidRPr="00285063">
        <w:rPr>
          <w:rFonts w:cs="Times New Roman"/>
          <w:szCs w:val="24"/>
          <w:lang w:val="en-US"/>
        </w:rPr>
        <w:t xml:space="preserve">According to </w:t>
      </w:r>
      <w:r w:rsidR="00C132B5" w:rsidRPr="00285063">
        <w:rPr>
          <w:rFonts w:cs="Times New Roman"/>
          <w:szCs w:val="24"/>
          <w:lang w:val="en-US"/>
        </w:rPr>
        <w:t xml:space="preserve">Susan </w:t>
      </w:r>
      <w:proofErr w:type="spellStart"/>
      <w:r w:rsidR="00C132B5" w:rsidRPr="00285063">
        <w:rPr>
          <w:rFonts w:cs="Times New Roman"/>
          <w:szCs w:val="24"/>
          <w:lang w:val="en-US"/>
        </w:rPr>
        <w:t>Bassnett</w:t>
      </w:r>
      <w:proofErr w:type="spellEnd"/>
      <w:r w:rsidR="00C132B5" w:rsidRPr="00285063">
        <w:rPr>
          <w:rFonts w:cs="Times New Roman"/>
          <w:szCs w:val="24"/>
          <w:lang w:val="en-US"/>
        </w:rPr>
        <w:t xml:space="preserve"> </w:t>
      </w:r>
      <w:r w:rsidR="003257A5" w:rsidRPr="00285063">
        <w:rPr>
          <w:rFonts w:cs="Times New Roman"/>
          <w:szCs w:val="24"/>
          <w:lang w:val="en-US"/>
        </w:rPr>
        <w:t>(2002:</w:t>
      </w:r>
      <w:r w:rsidRPr="00285063">
        <w:rPr>
          <w:rFonts w:cs="Times New Roman"/>
          <w:szCs w:val="24"/>
          <w:lang w:val="en-US"/>
        </w:rPr>
        <w:t xml:space="preserve"> </w:t>
      </w:r>
      <w:r w:rsidR="003257A5" w:rsidRPr="00285063">
        <w:rPr>
          <w:rFonts w:cs="Times New Roman"/>
          <w:szCs w:val="24"/>
          <w:lang w:val="en-US"/>
        </w:rPr>
        <w:t>229)</w:t>
      </w:r>
      <w:r w:rsidR="00B906D8" w:rsidRPr="00285063">
        <w:rPr>
          <w:rFonts w:cs="Times New Roman"/>
          <w:szCs w:val="24"/>
          <w:lang w:val="en-US"/>
        </w:rPr>
        <w:t>,</w:t>
      </w:r>
      <w:r w:rsidR="00C132B5" w:rsidRPr="00285063">
        <w:rPr>
          <w:rFonts w:cs="Times New Roman"/>
          <w:szCs w:val="24"/>
          <w:lang w:val="en-US"/>
        </w:rPr>
        <w:t xml:space="preserve"> </w:t>
      </w:r>
      <w:r w:rsidR="00BD2B35" w:rsidRPr="00285063">
        <w:rPr>
          <w:rFonts w:cs="Times New Roman"/>
          <w:szCs w:val="24"/>
          <w:lang w:val="en-US"/>
        </w:rPr>
        <w:t>e</w:t>
      </w:r>
      <w:r w:rsidR="004E0CA0" w:rsidRPr="00285063">
        <w:rPr>
          <w:rFonts w:cs="Times New Roman"/>
          <w:szCs w:val="24"/>
          <w:lang w:val="en-US"/>
        </w:rPr>
        <w:t>xclusion from these spaces</w:t>
      </w:r>
      <w:r w:rsidR="00C132B5" w:rsidRPr="00285063">
        <w:rPr>
          <w:rFonts w:cs="Times New Roman"/>
          <w:szCs w:val="24"/>
          <w:lang w:val="en-US"/>
        </w:rPr>
        <w:t xml:space="preserve"> </w:t>
      </w:r>
      <w:r w:rsidR="00B54950" w:rsidRPr="00285063">
        <w:rPr>
          <w:rFonts w:cs="Times New Roman"/>
          <w:szCs w:val="24"/>
          <w:lang w:val="en-US"/>
        </w:rPr>
        <w:t>led to an “</w:t>
      </w:r>
      <w:proofErr w:type="spellStart"/>
      <w:r w:rsidR="00B54950" w:rsidRPr="00285063">
        <w:rPr>
          <w:rFonts w:cs="Times New Roman"/>
          <w:szCs w:val="24"/>
          <w:lang w:val="en-US"/>
        </w:rPr>
        <w:t>eroticisation</w:t>
      </w:r>
      <w:proofErr w:type="spellEnd"/>
      <w:r w:rsidR="00B54950" w:rsidRPr="00285063">
        <w:rPr>
          <w:rFonts w:cs="Times New Roman"/>
          <w:szCs w:val="24"/>
          <w:lang w:val="en-US"/>
        </w:rPr>
        <w:t xml:space="preserve"> of the unfamiliar”</w:t>
      </w:r>
      <w:r w:rsidR="004E0CA0" w:rsidRPr="00285063">
        <w:rPr>
          <w:rFonts w:cs="Times New Roman"/>
          <w:szCs w:val="24"/>
          <w:lang w:val="en-US"/>
        </w:rPr>
        <w:t xml:space="preserve"> that </w:t>
      </w:r>
      <w:r w:rsidR="00C132B5" w:rsidRPr="00285063">
        <w:rPr>
          <w:rFonts w:cs="Times New Roman"/>
          <w:szCs w:val="24"/>
          <w:lang w:val="en-US"/>
        </w:rPr>
        <w:t xml:space="preserve">domestic ethnography could </w:t>
      </w:r>
      <w:r w:rsidR="00B906D8" w:rsidRPr="00285063">
        <w:rPr>
          <w:rFonts w:cs="Times New Roman"/>
          <w:szCs w:val="24"/>
          <w:lang w:val="en-US"/>
        </w:rPr>
        <w:t>help</w:t>
      </w:r>
      <w:r w:rsidR="00C132B5" w:rsidRPr="00285063">
        <w:rPr>
          <w:rFonts w:cs="Times New Roman"/>
          <w:szCs w:val="24"/>
          <w:lang w:val="en-US"/>
        </w:rPr>
        <w:t xml:space="preserve"> redress</w:t>
      </w:r>
      <w:r w:rsidR="00F0206D" w:rsidRPr="00285063">
        <w:rPr>
          <w:rFonts w:cs="Times New Roman"/>
          <w:szCs w:val="24"/>
          <w:lang w:val="en-US"/>
        </w:rPr>
        <w:t>, by, for example,</w:t>
      </w:r>
      <w:r w:rsidR="00B54950" w:rsidRPr="00285063">
        <w:rPr>
          <w:rFonts w:cs="Times New Roman"/>
          <w:szCs w:val="24"/>
          <w:lang w:val="en-US"/>
        </w:rPr>
        <w:t xml:space="preserve"> rejecting “</w:t>
      </w:r>
      <w:r w:rsidR="00C132B5" w:rsidRPr="00285063">
        <w:rPr>
          <w:rFonts w:cs="Times New Roman"/>
          <w:szCs w:val="24"/>
          <w:lang w:val="en-US"/>
        </w:rPr>
        <w:t>clear-cut distinctions between private spaces, identified with women and taken to signify powerlessness, and p</w:t>
      </w:r>
      <w:r w:rsidR="00B54950" w:rsidRPr="00285063">
        <w:rPr>
          <w:rFonts w:cs="Times New Roman"/>
          <w:szCs w:val="24"/>
          <w:lang w:val="en-US"/>
        </w:rPr>
        <w:t>ublic ones”</w:t>
      </w:r>
      <w:r w:rsidR="00F448E4" w:rsidRPr="00285063">
        <w:rPr>
          <w:rFonts w:cs="Times New Roman"/>
          <w:szCs w:val="24"/>
          <w:lang w:val="en-US"/>
        </w:rPr>
        <w:t xml:space="preserve"> (</w:t>
      </w:r>
      <w:proofErr w:type="spellStart"/>
      <w:r w:rsidR="00F448E4" w:rsidRPr="00285063">
        <w:rPr>
          <w:rFonts w:cs="Times New Roman"/>
          <w:szCs w:val="24"/>
          <w:lang w:val="en-US"/>
        </w:rPr>
        <w:t>Melman</w:t>
      </w:r>
      <w:proofErr w:type="spellEnd"/>
      <w:r w:rsidR="00F448E4" w:rsidRPr="00285063">
        <w:rPr>
          <w:rFonts w:cs="Times New Roman"/>
          <w:szCs w:val="24"/>
          <w:lang w:val="en-US"/>
        </w:rPr>
        <w:t xml:space="preserve"> 2002: 112). </w:t>
      </w:r>
      <w:r w:rsidR="00C132B5" w:rsidRPr="00285063">
        <w:rPr>
          <w:rFonts w:cs="Times New Roman"/>
          <w:szCs w:val="24"/>
          <w:lang w:val="en-US"/>
        </w:rPr>
        <w:t xml:space="preserve">Ross provides a vivid example of this in her account of her first visit to a Bakhtiari </w:t>
      </w:r>
      <w:proofErr w:type="spellStart"/>
      <w:r w:rsidR="00A542A0" w:rsidRPr="00285063">
        <w:rPr>
          <w:rFonts w:cs="Times New Roman"/>
          <w:i/>
          <w:szCs w:val="24"/>
          <w:lang w:val="en-US"/>
        </w:rPr>
        <w:t>anderoun</w:t>
      </w:r>
      <w:proofErr w:type="spellEnd"/>
      <w:r w:rsidR="00F0206D" w:rsidRPr="00285063">
        <w:rPr>
          <w:rFonts w:cs="Times New Roman"/>
          <w:szCs w:val="24"/>
          <w:lang w:val="en-US"/>
        </w:rPr>
        <w:t>,</w:t>
      </w:r>
      <w:r w:rsidR="00C132B5" w:rsidRPr="00285063">
        <w:rPr>
          <w:rFonts w:cs="Times New Roman"/>
          <w:i/>
          <w:szCs w:val="24"/>
          <w:lang w:val="en-US"/>
        </w:rPr>
        <w:t xml:space="preserve"> </w:t>
      </w:r>
      <w:r w:rsidR="00C132B5" w:rsidRPr="00285063">
        <w:rPr>
          <w:rFonts w:cs="Times New Roman"/>
          <w:szCs w:val="24"/>
          <w:lang w:val="en-US"/>
        </w:rPr>
        <w:t>or women’s courtyard:</w:t>
      </w:r>
      <w:r w:rsidR="00B54950" w:rsidRPr="00285063">
        <w:rPr>
          <w:rFonts w:cs="Times New Roman"/>
          <w:szCs w:val="24"/>
          <w:lang w:val="en-US"/>
        </w:rPr>
        <w:t xml:space="preserve"> “</w:t>
      </w:r>
      <w:r w:rsidR="00BD2B35" w:rsidRPr="00285063">
        <w:rPr>
          <w:rFonts w:cs="Times New Roman"/>
          <w:szCs w:val="24"/>
          <w:lang w:val="en-US"/>
        </w:rPr>
        <w:t xml:space="preserve">At first it struck me as strange … </w:t>
      </w:r>
      <w:r w:rsidR="00C132B5" w:rsidRPr="00285063">
        <w:rPr>
          <w:rFonts w:cs="Times New Roman"/>
          <w:szCs w:val="24"/>
          <w:lang w:val="en-US"/>
        </w:rPr>
        <w:t xml:space="preserve">the room was crowded with men of all sorts who had come to do business, sitting down and smoking the </w:t>
      </w:r>
      <w:proofErr w:type="spellStart"/>
      <w:r w:rsidR="00C132B5" w:rsidRPr="00285063">
        <w:rPr>
          <w:rFonts w:cs="Times New Roman"/>
          <w:szCs w:val="24"/>
          <w:lang w:val="en-US"/>
        </w:rPr>
        <w:t>ghalyan</w:t>
      </w:r>
      <w:proofErr w:type="spellEnd"/>
      <w:r w:rsidR="00C132B5" w:rsidRPr="00285063">
        <w:rPr>
          <w:rFonts w:cs="Times New Roman"/>
          <w:szCs w:val="24"/>
          <w:lang w:val="en-US"/>
        </w:rPr>
        <w:t xml:space="preserve"> [shisha] or drinking tea with the ladies, and I must admit my ideas about Oriental seclusion received a rude shock</w:t>
      </w:r>
      <w:r w:rsidR="00B54950" w:rsidRPr="00285063">
        <w:rPr>
          <w:rFonts w:cs="Times New Roman"/>
          <w:szCs w:val="24"/>
          <w:lang w:val="en-US"/>
        </w:rPr>
        <w:t>”</w:t>
      </w:r>
      <w:r w:rsidR="00BD2B35" w:rsidRPr="00285063">
        <w:rPr>
          <w:rFonts w:cs="Times New Roman"/>
          <w:szCs w:val="24"/>
          <w:lang w:val="en-US"/>
        </w:rPr>
        <w:t xml:space="preserve"> (</w:t>
      </w:r>
      <w:proofErr w:type="spellStart"/>
      <w:r w:rsidR="003257A5" w:rsidRPr="00285063">
        <w:rPr>
          <w:rFonts w:cs="Times New Roman"/>
          <w:szCs w:val="24"/>
          <w:lang w:val="en-US"/>
        </w:rPr>
        <w:t>Macbean</w:t>
      </w:r>
      <w:proofErr w:type="spellEnd"/>
      <w:r w:rsidR="003257A5" w:rsidRPr="00285063">
        <w:rPr>
          <w:rFonts w:cs="Times New Roman"/>
          <w:szCs w:val="24"/>
          <w:lang w:val="en-US"/>
        </w:rPr>
        <w:t xml:space="preserve"> </w:t>
      </w:r>
      <w:r w:rsidR="00BD2B35" w:rsidRPr="00285063">
        <w:rPr>
          <w:rFonts w:cs="Times New Roman"/>
          <w:szCs w:val="24"/>
          <w:lang w:val="en-US"/>
        </w:rPr>
        <w:t xml:space="preserve">Ross 1921: </w:t>
      </w:r>
      <w:r w:rsidR="00CF6087" w:rsidRPr="00285063">
        <w:rPr>
          <w:rFonts w:cs="Times New Roman"/>
          <w:szCs w:val="24"/>
          <w:lang w:val="en-US"/>
        </w:rPr>
        <w:t>100</w:t>
      </w:r>
      <w:r w:rsidR="00FC7A87" w:rsidRPr="00285063">
        <w:rPr>
          <w:rFonts w:cs="Times New Roman"/>
          <w:szCs w:val="24"/>
          <w:lang w:val="en-US"/>
        </w:rPr>
        <w:t>–10</w:t>
      </w:r>
      <w:r w:rsidR="00CF6087" w:rsidRPr="00285063">
        <w:rPr>
          <w:rFonts w:cs="Times New Roman"/>
          <w:szCs w:val="24"/>
          <w:lang w:val="en-US"/>
        </w:rPr>
        <w:t>1)</w:t>
      </w:r>
      <w:r w:rsidR="00C132B5" w:rsidRPr="00285063">
        <w:rPr>
          <w:rFonts w:cs="Times New Roman"/>
          <w:szCs w:val="24"/>
          <w:lang w:val="en-US"/>
        </w:rPr>
        <w:t>.</w:t>
      </w:r>
      <w:r w:rsidR="00271826" w:rsidRPr="00285063">
        <w:rPr>
          <w:rFonts w:cs="Times New Roman"/>
          <w:szCs w:val="24"/>
          <w:lang w:val="en-US"/>
        </w:rPr>
        <w:t xml:space="preserve"> </w:t>
      </w:r>
      <w:r w:rsidR="00F0206D" w:rsidRPr="00285063">
        <w:rPr>
          <w:rFonts w:cs="Times New Roman"/>
          <w:szCs w:val="24"/>
          <w:lang w:val="en-US"/>
        </w:rPr>
        <w:t>As such, Ross’</w:t>
      </w:r>
      <w:r w:rsidR="00FC7A87" w:rsidRPr="00285063">
        <w:rPr>
          <w:rFonts w:cs="Times New Roman"/>
          <w:szCs w:val="24"/>
          <w:lang w:val="en-US"/>
        </w:rPr>
        <w:t>s</w:t>
      </w:r>
      <w:r w:rsidR="00F0206D" w:rsidRPr="00285063">
        <w:rPr>
          <w:rFonts w:cs="Times New Roman"/>
          <w:szCs w:val="24"/>
          <w:lang w:val="en-US"/>
        </w:rPr>
        <w:t xml:space="preserve"> account reveals that t</w:t>
      </w:r>
      <w:r w:rsidR="00BD2B35" w:rsidRPr="00285063">
        <w:rPr>
          <w:rFonts w:cs="Times New Roman"/>
          <w:szCs w:val="24"/>
          <w:lang w:val="en-US"/>
        </w:rPr>
        <w:t xml:space="preserve">he inner sanctum of the female, domestic space is in fact the </w:t>
      </w:r>
      <w:r w:rsidR="00AC22C3" w:rsidRPr="00285063">
        <w:rPr>
          <w:rFonts w:cs="Times New Roman"/>
          <w:szCs w:val="24"/>
          <w:lang w:val="en-US"/>
        </w:rPr>
        <w:t>public</w:t>
      </w:r>
      <w:r w:rsidR="00FC7A87" w:rsidRPr="00285063">
        <w:rPr>
          <w:rFonts w:cs="Times New Roman"/>
          <w:szCs w:val="24"/>
          <w:lang w:val="en-US"/>
        </w:rPr>
        <w:t xml:space="preserve"> and</w:t>
      </w:r>
      <w:r w:rsidR="00AC22C3" w:rsidRPr="00285063">
        <w:rPr>
          <w:rFonts w:cs="Times New Roman"/>
          <w:szCs w:val="24"/>
          <w:lang w:val="en-US"/>
        </w:rPr>
        <w:t xml:space="preserve"> </w:t>
      </w:r>
      <w:r w:rsidR="00BD2B35" w:rsidRPr="00285063">
        <w:rPr>
          <w:rFonts w:cs="Times New Roman"/>
          <w:szCs w:val="24"/>
          <w:lang w:val="en-US"/>
        </w:rPr>
        <w:t>economic cent</w:t>
      </w:r>
      <w:r w:rsidR="001B18C4" w:rsidRPr="00285063">
        <w:rPr>
          <w:rFonts w:cs="Times New Roman"/>
          <w:szCs w:val="24"/>
          <w:lang w:val="en-US"/>
        </w:rPr>
        <w:t>er</w:t>
      </w:r>
      <w:r w:rsidR="00BD2B35" w:rsidRPr="00285063">
        <w:rPr>
          <w:rFonts w:cs="Times New Roman"/>
          <w:szCs w:val="24"/>
          <w:lang w:val="en-US"/>
        </w:rPr>
        <w:t xml:space="preserve"> of the Bakhtiari community.</w:t>
      </w:r>
    </w:p>
    <w:p w14:paraId="5DA818C8" w14:textId="281DBACA" w:rsidR="00E27DCC" w:rsidRPr="00285063" w:rsidRDefault="00BD2B35" w:rsidP="00600A6A">
      <w:pPr>
        <w:spacing w:after="0"/>
        <w:rPr>
          <w:rFonts w:cs="Times New Roman"/>
          <w:szCs w:val="24"/>
          <w:lang w:val="en-US"/>
        </w:rPr>
      </w:pPr>
      <w:r w:rsidRPr="00285063">
        <w:rPr>
          <w:rFonts w:cs="Times New Roman"/>
          <w:szCs w:val="24"/>
          <w:lang w:val="en-US"/>
        </w:rPr>
        <w:t xml:space="preserve">This extract from </w:t>
      </w:r>
      <w:r w:rsidRPr="00285063">
        <w:rPr>
          <w:rFonts w:cs="Times New Roman"/>
          <w:i/>
          <w:szCs w:val="24"/>
          <w:lang w:val="en-US"/>
        </w:rPr>
        <w:t xml:space="preserve">Lady Doctor </w:t>
      </w:r>
      <w:r w:rsidRPr="00285063">
        <w:rPr>
          <w:rFonts w:cs="Times New Roman"/>
          <w:szCs w:val="24"/>
          <w:lang w:val="en-US"/>
        </w:rPr>
        <w:t xml:space="preserve">also highlights </w:t>
      </w:r>
      <w:r w:rsidR="00AC22C3" w:rsidRPr="00285063">
        <w:rPr>
          <w:rFonts w:cs="Times New Roman"/>
          <w:szCs w:val="24"/>
          <w:lang w:val="en-US"/>
        </w:rPr>
        <w:t>a further</w:t>
      </w:r>
      <w:r w:rsidRPr="00285063">
        <w:rPr>
          <w:rFonts w:cs="Times New Roman"/>
          <w:szCs w:val="24"/>
          <w:lang w:val="en-US"/>
        </w:rPr>
        <w:t xml:space="preserve"> characteristic of travel writing about the Muslim world. According to </w:t>
      </w:r>
      <w:proofErr w:type="spellStart"/>
      <w:r w:rsidRPr="00285063">
        <w:rPr>
          <w:rFonts w:cs="Times New Roman"/>
          <w:szCs w:val="24"/>
          <w:lang w:val="en-US"/>
        </w:rPr>
        <w:t>Melman</w:t>
      </w:r>
      <w:proofErr w:type="spellEnd"/>
      <w:r w:rsidRPr="00285063">
        <w:rPr>
          <w:rFonts w:cs="Times New Roman"/>
          <w:szCs w:val="24"/>
          <w:lang w:val="en-US"/>
        </w:rPr>
        <w:t xml:space="preserve">, this sub-genre is </w:t>
      </w:r>
      <w:r w:rsidR="005236B7" w:rsidRPr="00285063">
        <w:rPr>
          <w:rFonts w:cs="Times New Roman"/>
          <w:szCs w:val="24"/>
          <w:lang w:val="en-US"/>
        </w:rPr>
        <w:t>peculiarly “textual”</w:t>
      </w:r>
      <w:r w:rsidR="00CF6087" w:rsidRPr="00285063">
        <w:rPr>
          <w:rFonts w:cs="Times New Roman"/>
          <w:szCs w:val="24"/>
          <w:lang w:val="en-US"/>
        </w:rPr>
        <w:t xml:space="preserve"> and </w:t>
      </w:r>
      <w:r w:rsidR="00FC7A87" w:rsidRPr="00285063">
        <w:rPr>
          <w:rFonts w:cs="Times New Roman"/>
          <w:szCs w:val="24"/>
          <w:lang w:val="en-US"/>
        </w:rPr>
        <w:t>“</w:t>
      </w:r>
      <w:r w:rsidR="00CF6087" w:rsidRPr="00285063">
        <w:rPr>
          <w:rFonts w:cs="Times New Roman"/>
          <w:szCs w:val="24"/>
          <w:lang w:val="en-US"/>
        </w:rPr>
        <w:t xml:space="preserve">excessively </w:t>
      </w:r>
      <w:proofErr w:type="spellStart"/>
      <w:r w:rsidR="00CF6087" w:rsidRPr="00285063">
        <w:rPr>
          <w:rFonts w:cs="Times New Roman"/>
          <w:szCs w:val="24"/>
          <w:lang w:val="en-US"/>
        </w:rPr>
        <w:t>citationary</w:t>
      </w:r>
      <w:proofErr w:type="spellEnd"/>
      <w:r w:rsidR="00FC7A87" w:rsidRPr="00285063">
        <w:rPr>
          <w:rFonts w:cs="Times New Roman"/>
          <w:szCs w:val="24"/>
          <w:lang w:val="en-US"/>
        </w:rPr>
        <w:t>”</w:t>
      </w:r>
      <w:r w:rsidR="00CF6087" w:rsidRPr="00285063">
        <w:rPr>
          <w:rFonts w:cs="Times New Roman"/>
          <w:szCs w:val="24"/>
          <w:lang w:val="en-US"/>
        </w:rPr>
        <w:t xml:space="preserve"> (</w:t>
      </w:r>
      <w:r w:rsidR="003257A5" w:rsidRPr="00285063">
        <w:rPr>
          <w:rFonts w:cs="Times New Roman"/>
          <w:szCs w:val="24"/>
          <w:lang w:val="en-US"/>
        </w:rPr>
        <w:t xml:space="preserve">2002: </w:t>
      </w:r>
      <w:r w:rsidR="00835C28" w:rsidRPr="00285063">
        <w:rPr>
          <w:rFonts w:cs="Times New Roman"/>
          <w:szCs w:val="24"/>
          <w:lang w:val="en-US"/>
        </w:rPr>
        <w:t xml:space="preserve">110, </w:t>
      </w:r>
      <w:r w:rsidR="00CF6087" w:rsidRPr="00285063">
        <w:rPr>
          <w:rFonts w:cs="Times New Roman"/>
          <w:szCs w:val="24"/>
          <w:lang w:val="en-US"/>
        </w:rPr>
        <w:t xml:space="preserve">117), and the weight of previous travelers’ observations often threatens to overwhelm the direct experience of the writer. </w:t>
      </w:r>
      <w:r w:rsidR="00DB1928" w:rsidRPr="00285063">
        <w:rPr>
          <w:rFonts w:cs="Times New Roman"/>
          <w:szCs w:val="24"/>
          <w:lang w:val="en-US"/>
        </w:rPr>
        <w:t xml:space="preserve">On the very first page of </w:t>
      </w:r>
      <w:r w:rsidR="00CF6087" w:rsidRPr="00285063">
        <w:rPr>
          <w:rFonts w:cs="Times New Roman"/>
          <w:i/>
          <w:szCs w:val="24"/>
          <w:lang w:val="en-US"/>
        </w:rPr>
        <w:t>Lady Doctor</w:t>
      </w:r>
      <w:r w:rsidR="00CF6087" w:rsidRPr="00285063">
        <w:rPr>
          <w:rFonts w:cs="Times New Roman"/>
          <w:szCs w:val="24"/>
          <w:lang w:val="en-US"/>
        </w:rPr>
        <w:t xml:space="preserve">, Ross </w:t>
      </w:r>
      <w:r w:rsidR="005236B7" w:rsidRPr="00285063">
        <w:rPr>
          <w:rFonts w:cs="Times New Roman"/>
          <w:szCs w:val="24"/>
          <w:lang w:val="en-US"/>
        </w:rPr>
        <w:t>describes her undertaking her “winter-journey”</w:t>
      </w:r>
      <w:r w:rsidR="00A9654D" w:rsidRPr="00285063">
        <w:rPr>
          <w:rFonts w:cs="Times New Roman"/>
          <w:szCs w:val="24"/>
          <w:lang w:val="en-US"/>
        </w:rPr>
        <w:t xml:space="preserve"> out to Asia as a romantic dream, and </w:t>
      </w:r>
      <w:r w:rsidR="00DB1928" w:rsidRPr="00285063">
        <w:rPr>
          <w:rFonts w:cs="Times New Roman"/>
          <w:szCs w:val="24"/>
          <w:lang w:val="en-US"/>
        </w:rPr>
        <w:t>attributes</w:t>
      </w:r>
      <w:r w:rsidR="00CF6087" w:rsidRPr="00285063">
        <w:rPr>
          <w:rFonts w:cs="Times New Roman"/>
          <w:szCs w:val="24"/>
          <w:lang w:val="en-US"/>
        </w:rPr>
        <w:t xml:space="preserve"> her love of the </w:t>
      </w:r>
      <w:r w:rsidR="00CF6087" w:rsidRPr="00285063">
        <w:rPr>
          <w:rFonts w:cs="Times New Roman"/>
          <w:i/>
          <w:szCs w:val="24"/>
          <w:lang w:val="en-US"/>
        </w:rPr>
        <w:t xml:space="preserve">idea </w:t>
      </w:r>
      <w:r w:rsidR="00CF6087" w:rsidRPr="00285063">
        <w:rPr>
          <w:rFonts w:cs="Times New Roman"/>
          <w:szCs w:val="24"/>
          <w:lang w:val="en-US"/>
        </w:rPr>
        <w:t xml:space="preserve">of the East to </w:t>
      </w:r>
      <w:r w:rsidR="005236B7" w:rsidRPr="00285063">
        <w:rPr>
          <w:rFonts w:cs="Times New Roman"/>
          <w:szCs w:val="24"/>
          <w:lang w:val="en-US"/>
        </w:rPr>
        <w:t>being “nurtured in my nursery days”</w:t>
      </w:r>
      <w:r w:rsidR="00DB1928" w:rsidRPr="00285063">
        <w:rPr>
          <w:rFonts w:cs="Times New Roman"/>
          <w:szCs w:val="24"/>
          <w:lang w:val="en-US"/>
        </w:rPr>
        <w:t xml:space="preserve"> </w:t>
      </w:r>
      <w:r w:rsidR="00013E13" w:rsidRPr="00285063">
        <w:rPr>
          <w:rFonts w:cs="Times New Roman"/>
          <w:szCs w:val="24"/>
          <w:lang w:val="en-US"/>
        </w:rPr>
        <w:t>by</w:t>
      </w:r>
      <w:r w:rsidR="00DB1928" w:rsidRPr="00285063">
        <w:rPr>
          <w:rFonts w:cs="Times New Roman"/>
          <w:szCs w:val="24"/>
          <w:lang w:val="en-US"/>
        </w:rPr>
        <w:t xml:space="preserve"> </w:t>
      </w:r>
      <w:r w:rsidR="00DB1928" w:rsidRPr="00285063">
        <w:rPr>
          <w:rFonts w:cs="Times New Roman"/>
          <w:i/>
          <w:szCs w:val="24"/>
          <w:lang w:val="en-US"/>
        </w:rPr>
        <w:t xml:space="preserve">Robinson Crusoe </w:t>
      </w:r>
      <w:r w:rsidR="00DB1928" w:rsidRPr="00285063">
        <w:rPr>
          <w:rFonts w:cs="Times New Roman"/>
          <w:szCs w:val="24"/>
          <w:lang w:val="en-US"/>
        </w:rPr>
        <w:t xml:space="preserve">and </w:t>
      </w:r>
      <w:r w:rsidR="006B2F8D" w:rsidRPr="00285063">
        <w:rPr>
          <w:rFonts w:cs="Times New Roman"/>
          <w:i/>
          <w:szCs w:val="24"/>
          <w:lang w:val="en-US"/>
        </w:rPr>
        <w:t>The Arabian Nights</w:t>
      </w:r>
      <w:r w:rsidR="00FC7A87" w:rsidRPr="00285063">
        <w:rPr>
          <w:rFonts w:cs="Times New Roman"/>
          <w:i/>
          <w:szCs w:val="24"/>
          <w:lang w:val="en-US"/>
        </w:rPr>
        <w:t xml:space="preserve"> </w:t>
      </w:r>
      <w:r w:rsidR="00FC7A87" w:rsidRPr="00285063">
        <w:rPr>
          <w:rFonts w:cs="Times New Roman"/>
          <w:szCs w:val="24"/>
          <w:lang w:val="en-US"/>
        </w:rPr>
        <w:t>(</w:t>
      </w:r>
      <w:proofErr w:type="spellStart"/>
      <w:r w:rsidR="00FC7A87" w:rsidRPr="00285063">
        <w:rPr>
          <w:rFonts w:cs="Times New Roman"/>
          <w:szCs w:val="24"/>
          <w:lang w:val="en-US"/>
        </w:rPr>
        <w:t>Macbean</w:t>
      </w:r>
      <w:proofErr w:type="spellEnd"/>
      <w:r w:rsidR="00FC7A87" w:rsidRPr="00285063">
        <w:rPr>
          <w:rFonts w:cs="Times New Roman"/>
          <w:szCs w:val="24"/>
          <w:lang w:val="en-US"/>
        </w:rPr>
        <w:t xml:space="preserve"> Ross 1921: 9)</w:t>
      </w:r>
      <w:r w:rsidR="006B2F8D" w:rsidRPr="00285063">
        <w:rPr>
          <w:rFonts w:cs="Times New Roman"/>
          <w:szCs w:val="24"/>
          <w:lang w:val="en-US"/>
        </w:rPr>
        <w:t xml:space="preserve">. </w:t>
      </w:r>
      <w:r w:rsidR="00C561A8" w:rsidRPr="00285063">
        <w:rPr>
          <w:rFonts w:cs="Times New Roman"/>
          <w:szCs w:val="24"/>
          <w:lang w:val="en-US"/>
        </w:rPr>
        <w:t xml:space="preserve">As </w:t>
      </w:r>
      <w:r w:rsidR="00395FE7" w:rsidRPr="00285063">
        <w:rPr>
          <w:rFonts w:cs="Times New Roman"/>
          <w:szCs w:val="24"/>
          <w:lang w:val="en-US"/>
        </w:rPr>
        <w:t>Ross</w:t>
      </w:r>
      <w:r w:rsidR="00C561A8" w:rsidRPr="00285063">
        <w:rPr>
          <w:rFonts w:cs="Times New Roman"/>
          <w:szCs w:val="24"/>
          <w:lang w:val="en-US"/>
        </w:rPr>
        <w:t xml:space="preserve"> grew up in the lat</w:t>
      </w:r>
      <w:r w:rsidR="001B18C4" w:rsidRPr="00285063">
        <w:rPr>
          <w:rFonts w:cs="Times New Roman"/>
          <w:szCs w:val="24"/>
          <w:lang w:val="en-US"/>
        </w:rPr>
        <w:t>e</w:t>
      </w:r>
      <w:r w:rsidR="00FC7A87" w:rsidRPr="00285063">
        <w:rPr>
          <w:rFonts w:cs="Times New Roman"/>
          <w:szCs w:val="24"/>
          <w:lang w:val="en-US"/>
        </w:rPr>
        <w:t xml:space="preserve"> </w:t>
      </w:r>
      <w:r w:rsidR="001B18C4" w:rsidRPr="00285063">
        <w:rPr>
          <w:rFonts w:cs="Times New Roman"/>
          <w:szCs w:val="24"/>
          <w:lang w:val="en-US"/>
        </w:rPr>
        <w:t>nineteenth</w:t>
      </w:r>
      <w:r w:rsidR="00C561A8" w:rsidRPr="00285063">
        <w:rPr>
          <w:rFonts w:cs="Times New Roman"/>
          <w:szCs w:val="24"/>
          <w:lang w:val="en-US"/>
        </w:rPr>
        <w:t xml:space="preserve"> </w:t>
      </w:r>
      <w:r w:rsidR="001B18C4" w:rsidRPr="00285063">
        <w:rPr>
          <w:rFonts w:cs="Times New Roman"/>
          <w:szCs w:val="24"/>
          <w:lang w:val="en-US"/>
        </w:rPr>
        <w:t>c</w:t>
      </w:r>
      <w:r w:rsidR="00C561A8" w:rsidRPr="00285063">
        <w:rPr>
          <w:rFonts w:cs="Times New Roman"/>
          <w:szCs w:val="24"/>
          <w:lang w:val="en-US"/>
        </w:rPr>
        <w:t xml:space="preserve">entury, </w:t>
      </w:r>
      <w:r w:rsidR="00395FE7" w:rsidRPr="00285063">
        <w:rPr>
          <w:rFonts w:cs="Times New Roman"/>
          <w:szCs w:val="24"/>
          <w:lang w:val="en-US"/>
        </w:rPr>
        <w:t>she was</w:t>
      </w:r>
      <w:r w:rsidR="000C2FA7" w:rsidRPr="00285063">
        <w:rPr>
          <w:rFonts w:cs="Times New Roman"/>
          <w:szCs w:val="24"/>
          <w:lang w:val="en-US"/>
        </w:rPr>
        <w:t xml:space="preserve"> </w:t>
      </w:r>
      <w:r w:rsidR="00A5313A" w:rsidRPr="00285063">
        <w:rPr>
          <w:rFonts w:cs="Times New Roman"/>
          <w:szCs w:val="24"/>
          <w:lang w:val="en-US"/>
        </w:rPr>
        <w:t xml:space="preserve">probably </w:t>
      </w:r>
      <w:r w:rsidR="00395FE7" w:rsidRPr="00285063">
        <w:rPr>
          <w:rFonts w:cs="Times New Roman"/>
          <w:szCs w:val="24"/>
          <w:lang w:val="en-US"/>
        </w:rPr>
        <w:t>most familiar with</w:t>
      </w:r>
      <w:r w:rsidR="00C561A8" w:rsidRPr="00285063">
        <w:rPr>
          <w:rFonts w:cs="Times New Roman"/>
          <w:szCs w:val="24"/>
          <w:lang w:val="en-US"/>
        </w:rPr>
        <w:t xml:space="preserve"> </w:t>
      </w:r>
      <w:r w:rsidR="000C2FA7" w:rsidRPr="00285063">
        <w:rPr>
          <w:rFonts w:cs="Times New Roman"/>
          <w:szCs w:val="24"/>
          <w:lang w:val="en-US"/>
        </w:rPr>
        <w:t>William Lane’s family-</w:t>
      </w:r>
      <w:r w:rsidR="00C561A8" w:rsidRPr="00285063">
        <w:rPr>
          <w:rFonts w:cs="Times New Roman"/>
          <w:szCs w:val="24"/>
          <w:lang w:val="en-US"/>
        </w:rPr>
        <w:t xml:space="preserve">friendly version of the </w:t>
      </w:r>
      <w:r w:rsidR="00A9654D" w:rsidRPr="00285063">
        <w:rPr>
          <w:rFonts w:cs="Times New Roman"/>
          <w:i/>
          <w:szCs w:val="24"/>
          <w:lang w:val="en-US"/>
        </w:rPr>
        <w:t>Nights</w:t>
      </w:r>
      <w:r w:rsidR="00A9654D" w:rsidRPr="00285063">
        <w:rPr>
          <w:rFonts w:cs="Times New Roman"/>
          <w:szCs w:val="24"/>
          <w:lang w:val="en-US"/>
        </w:rPr>
        <w:t xml:space="preserve"> </w:t>
      </w:r>
      <w:r w:rsidR="00E07048" w:rsidRPr="00285063">
        <w:rPr>
          <w:rFonts w:cs="Times New Roman"/>
          <w:szCs w:val="24"/>
          <w:lang w:val="en-US"/>
        </w:rPr>
        <w:t>(1839).</w:t>
      </w:r>
      <w:r w:rsidR="00A9654D" w:rsidRPr="00285063">
        <w:rPr>
          <w:rStyle w:val="EndnoteReference"/>
          <w:rFonts w:cs="Times New Roman"/>
          <w:szCs w:val="24"/>
          <w:lang w:val="en-US"/>
        </w:rPr>
        <w:endnoteReference w:id="2"/>
      </w:r>
      <w:r w:rsidR="00E07048" w:rsidRPr="00285063">
        <w:rPr>
          <w:rFonts w:cs="Times New Roman"/>
          <w:szCs w:val="24"/>
          <w:lang w:val="en-US"/>
        </w:rPr>
        <w:t xml:space="preserve"> This </w:t>
      </w:r>
      <w:r w:rsidR="00395FE7" w:rsidRPr="00285063">
        <w:rPr>
          <w:rFonts w:cs="Times New Roman"/>
          <w:szCs w:val="24"/>
          <w:lang w:val="en-US"/>
        </w:rPr>
        <w:t>Victorian incarnation of the stories</w:t>
      </w:r>
      <w:r w:rsidR="00E07048" w:rsidRPr="00285063">
        <w:rPr>
          <w:rFonts w:cs="Times New Roman"/>
          <w:szCs w:val="24"/>
          <w:lang w:val="en-US"/>
        </w:rPr>
        <w:t xml:space="preserve">, along with </w:t>
      </w:r>
      <w:r w:rsidR="00A9654D" w:rsidRPr="00285063">
        <w:rPr>
          <w:rFonts w:cs="Times New Roman"/>
          <w:szCs w:val="24"/>
          <w:lang w:val="en-US"/>
        </w:rPr>
        <w:t xml:space="preserve">Richard </w:t>
      </w:r>
      <w:r w:rsidR="00E07048" w:rsidRPr="00285063">
        <w:rPr>
          <w:rFonts w:cs="Times New Roman"/>
          <w:szCs w:val="24"/>
          <w:lang w:val="en-US"/>
        </w:rPr>
        <w:t xml:space="preserve">Burton’s erotic </w:t>
      </w:r>
      <w:r w:rsidR="00310C66" w:rsidRPr="00285063">
        <w:rPr>
          <w:rFonts w:cs="Times New Roman"/>
          <w:i/>
          <w:szCs w:val="24"/>
          <w:lang w:val="en-US"/>
        </w:rPr>
        <w:t xml:space="preserve">Thousand Nights and a Night </w:t>
      </w:r>
      <w:r w:rsidR="00E07048" w:rsidRPr="00285063">
        <w:rPr>
          <w:rFonts w:cs="Times New Roman"/>
          <w:szCs w:val="24"/>
          <w:lang w:val="en-US"/>
        </w:rPr>
        <w:t xml:space="preserve">(1885), was essentially a Western fiction that re-imagined the Orient for </w:t>
      </w:r>
      <w:r w:rsidR="00A5313A" w:rsidRPr="00285063">
        <w:rPr>
          <w:rFonts w:cs="Times New Roman"/>
          <w:szCs w:val="24"/>
          <w:lang w:val="en-US"/>
        </w:rPr>
        <w:t xml:space="preserve">its own </w:t>
      </w:r>
      <w:r w:rsidR="00E07048" w:rsidRPr="00285063">
        <w:rPr>
          <w:rFonts w:cs="Times New Roman"/>
          <w:szCs w:val="24"/>
          <w:lang w:val="en-US"/>
        </w:rPr>
        <w:t>audience</w:t>
      </w:r>
      <w:r w:rsidR="00C561A8" w:rsidRPr="00285063">
        <w:rPr>
          <w:rFonts w:cs="Times New Roman"/>
          <w:szCs w:val="24"/>
          <w:lang w:val="en-US"/>
        </w:rPr>
        <w:t>.</w:t>
      </w:r>
      <w:r w:rsidR="00E07048" w:rsidRPr="00285063">
        <w:rPr>
          <w:rFonts w:cs="Times New Roman"/>
          <w:szCs w:val="24"/>
          <w:lang w:val="en-US"/>
        </w:rPr>
        <w:t xml:space="preserve"> Lane, for example</w:t>
      </w:r>
      <w:r w:rsidR="00395FE7" w:rsidRPr="00285063">
        <w:rPr>
          <w:rFonts w:cs="Times New Roman"/>
          <w:szCs w:val="24"/>
          <w:lang w:val="en-US"/>
        </w:rPr>
        <w:t>,</w:t>
      </w:r>
      <w:r w:rsidR="00E07048" w:rsidRPr="00285063">
        <w:rPr>
          <w:rFonts w:cs="Times New Roman"/>
          <w:szCs w:val="24"/>
          <w:lang w:val="en-US"/>
        </w:rPr>
        <w:t xml:space="preserve"> </w:t>
      </w:r>
      <w:r w:rsidR="00A9654D" w:rsidRPr="00285063">
        <w:rPr>
          <w:rFonts w:cs="Times New Roman"/>
          <w:szCs w:val="24"/>
          <w:lang w:val="en-US"/>
        </w:rPr>
        <w:t>excised anything potentially offensive</w:t>
      </w:r>
      <w:r w:rsidR="00A9654D" w:rsidRPr="00285063" w:rsidDel="00A9654D">
        <w:rPr>
          <w:rFonts w:cs="Times New Roman"/>
          <w:szCs w:val="24"/>
          <w:lang w:val="en-US"/>
        </w:rPr>
        <w:t xml:space="preserve"> </w:t>
      </w:r>
      <w:r w:rsidR="00A9654D" w:rsidRPr="00285063">
        <w:rPr>
          <w:rFonts w:cs="Times New Roman"/>
          <w:szCs w:val="24"/>
          <w:lang w:val="en-US"/>
        </w:rPr>
        <w:t xml:space="preserve">from </w:t>
      </w:r>
      <w:r w:rsidR="00E07048" w:rsidRPr="00285063">
        <w:rPr>
          <w:rFonts w:cs="Times New Roman"/>
          <w:szCs w:val="24"/>
          <w:lang w:val="en-US"/>
        </w:rPr>
        <w:t xml:space="preserve">his </w:t>
      </w:r>
      <w:r w:rsidR="00395FE7" w:rsidRPr="00285063">
        <w:rPr>
          <w:rFonts w:cs="Times New Roman"/>
          <w:szCs w:val="24"/>
          <w:lang w:val="en-US"/>
        </w:rPr>
        <w:t xml:space="preserve">200 </w:t>
      </w:r>
      <w:r w:rsidR="00E07048" w:rsidRPr="00285063">
        <w:rPr>
          <w:rFonts w:cs="Times New Roman"/>
          <w:szCs w:val="24"/>
          <w:lang w:val="en-US"/>
        </w:rPr>
        <w:t>Arabic source text</w:t>
      </w:r>
      <w:r w:rsidR="00395FE7" w:rsidRPr="00285063">
        <w:rPr>
          <w:rFonts w:cs="Times New Roman"/>
          <w:szCs w:val="24"/>
          <w:lang w:val="en-US"/>
        </w:rPr>
        <w:t>s</w:t>
      </w:r>
      <w:r w:rsidR="00E07048" w:rsidRPr="00285063">
        <w:rPr>
          <w:rFonts w:cs="Times New Roman"/>
          <w:szCs w:val="24"/>
          <w:lang w:val="en-US"/>
        </w:rPr>
        <w:t xml:space="preserve">, </w:t>
      </w:r>
      <w:r w:rsidR="00A9654D" w:rsidRPr="00285063">
        <w:rPr>
          <w:rFonts w:cs="Times New Roman"/>
          <w:szCs w:val="24"/>
          <w:lang w:val="en-US"/>
        </w:rPr>
        <w:t>and thus</w:t>
      </w:r>
      <w:r w:rsidR="00E07048" w:rsidRPr="00285063">
        <w:rPr>
          <w:rFonts w:cs="Times New Roman"/>
          <w:szCs w:val="24"/>
          <w:lang w:val="en-US"/>
        </w:rPr>
        <w:t xml:space="preserve"> half the stories available to him were not translated. Burton took the opposite</w:t>
      </w:r>
      <w:r w:rsidR="005236B7" w:rsidRPr="00285063">
        <w:rPr>
          <w:rFonts w:cs="Times New Roman"/>
          <w:szCs w:val="24"/>
          <w:lang w:val="en-US"/>
        </w:rPr>
        <w:t xml:space="preserve"> approach to produce a work of “Oriental voyeurism”</w:t>
      </w:r>
      <w:r w:rsidR="00E07048" w:rsidRPr="00285063">
        <w:rPr>
          <w:rFonts w:cs="Times New Roman"/>
          <w:szCs w:val="24"/>
          <w:lang w:val="en-US"/>
        </w:rPr>
        <w:t xml:space="preserve"> </w:t>
      </w:r>
      <w:r w:rsidR="00C561A8" w:rsidRPr="00285063">
        <w:rPr>
          <w:rFonts w:cs="Times New Roman"/>
          <w:szCs w:val="24"/>
          <w:lang w:val="en-US"/>
        </w:rPr>
        <w:t>and both</w:t>
      </w:r>
      <w:r w:rsidR="007832B6" w:rsidRPr="00285063">
        <w:rPr>
          <w:rFonts w:cs="Times New Roman"/>
          <w:szCs w:val="24"/>
          <w:lang w:val="en-US"/>
        </w:rPr>
        <w:t xml:space="preserve"> these and other contemporary editions</w:t>
      </w:r>
      <w:r w:rsidR="005236B7" w:rsidRPr="00285063">
        <w:rPr>
          <w:rFonts w:cs="Times New Roman"/>
          <w:szCs w:val="24"/>
          <w:lang w:val="en-US"/>
        </w:rPr>
        <w:t xml:space="preserve">, according to </w:t>
      </w:r>
      <w:proofErr w:type="spellStart"/>
      <w:r w:rsidR="005236B7" w:rsidRPr="00285063">
        <w:rPr>
          <w:rFonts w:cs="Times New Roman"/>
          <w:szCs w:val="24"/>
          <w:lang w:val="en-US"/>
        </w:rPr>
        <w:t>Melman</w:t>
      </w:r>
      <w:proofErr w:type="spellEnd"/>
      <w:r w:rsidR="005236B7" w:rsidRPr="00285063">
        <w:rPr>
          <w:rFonts w:cs="Times New Roman"/>
          <w:szCs w:val="24"/>
          <w:lang w:val="en-US"/>
        </w:rPr>
        <w:t>, drew “</w:t>
      </w:r>
      <w:r w:rsidR="00C561A8" w:rsidRPr="00285063">
        <w:rPr>
          <w:rFonts w:cs="Times New Roman"/>
          <w:szCs w:val="24"/>
          <w:lang w:val="en-US"/>
        </w:rPr>
        <w:t>on collective fantasy and considerable preju</w:t>
      </w:r>
      <w:r w:rsidR="005236B7" w:rsidRPr="00285063">
        <w:rPr>
          <w:rFonts w:cs="Times New Roman"/>
          <w:szCs w:val="24"/>
          <w:lang w:val="en-US"/>
        </w:rPr>
        <w:t xml:space="preserve">dice regarding Muslim </w:t>
      </w:r>
      <w:proofErr w:type="spellStart"/>
      <w:r w:rsidR="005236B7" w:rsidRPr="00285063">
        <w:rPr>
          <w:rFonts w:cs="Times New Roman"/>
          <w:szCs w:val="24"/>
          <w:lang w:val="en-US"/>
        </w:rPr>
        <w:t>practises</w:t>
      </w:r>
      <w:proofErr w:type="spellEnd"/>
      <w:r w:rsidR="005236B7" w:rsidRPr="00285063">
        <w:rPr>
          <w:rFonts w:cs="Times New Roman"/>
          <w:szCs w:val="24"/>
          <w:lang w:val="en-US"/>
        </w:rPr>
        <w:t>”</w:t>
      </w:r>
      <w:r w:rsidR="00C561A8" w:rsidRPr="00285063">
        <w:rPr>
          <w:rFonts w:cs="Times New Roman"/>
          <w:szCs w:val="24"/>
          <w:lang w:val="en-US"/>
        </w:rPr>
        <w:t xml:space="preserve"> (2002: 111). </w:t>
      </w:r>
      <w:r w:rsidR="00310C66" w:rsidRPr="00285063">
        <w:rPr>
          <w:rFonts w:cs="Times New Roman"/>
          <w:szCs w:val="24"/>
          <w:lang w:val="en-US"/>
        </w:rPr>
        <w:t xml:space="preserve">Similarly, </w:t>
      </w:r>
      <w:r w:rsidR="00A9654D" w:rsidRPr="00285063">
        <w:rPr>
          <w:rFonts w:cs="Times New Roman"/>
          <w:szCs w:val="24"/>
          <w:lang w:val="en-US"/>
        </w:rPr>
        <w:t xml:space="preserve">David </w:t>
      </w:r>
      <w:r w:rsidR="00310C66" w:rsidRPr="00285063">
        <w:rPr>
          <w:rFonts w:cs="Times New Roman"/>
          <w:szCs w:val="24"/>
          <w:lang w:val="en-US"/>
        </w:rPr>
        <w:t xml:space="preserve">Damrosch comments that translating the </w:t>
      </w:r>
      <w:r w:rsidR="00310C66" w:rsidRPr="00285063">
        <w:rPr>
          <w:rFonts w:cs="Times New Roman"/>
          <w:i/>
          <w:szCs w:val="24"/>
          <w:lang w:val="en-US"/>
        </w:rPr>
        <w:t xml:space="preserve">Nights </w:t>
      </w:r>
      <w:r w:rsidR="00310C66" w:rsidRPr="00285063">
        <w:rPr>
          <w:rFonts w:cs="Times New Roman"/>
          <w:szCs w:val="24"/>
          <w:lang w:val="en-US"/>
        </w:rPr>
        <w:t>ha</w:t>
      </w:r>
      <w:r w:rsidR="005236B7" w:rsidRPr="00285063">
        <w:rPr>
          <w:rFonts w:cs="Times New Roman"/>
          <w:szCs w:val="24"/>
          <w:lang w:val="en-US"/>
        </w:rPr>
        <w:t>s proved a principal means for “</w:t>
      </w:r>
      <w:r w:rsidR="00310C66" w:rsidRPr="00285063">
        <w:rPr>
          <w:rFonts w:cs="Times New Roman"/>
          <w:szCs w:val="24"/>
          <w:lang w:val="en-US"/>
        </w:rPr>
        <w:t>many Westerners [to project] their fa</w:t>
      </w:r>
      <w:r w:rsidR="005236B7" w:rsidRPr="00285063">
        <w:rPr>
          <w:rFonts w:cs="Times New Roman"/>
          <w:szCs w:val="24"/>
          <w:lang w:val="en-US"/>
        </w:rPr>
        <w:t>ntasy life onto the Middle East”</w:t>
      </w:r>
      <w:r w:rsidR="00395FE7" w:rsidRPr="00285063">
        <w:rPr>
          <w:rFonts w:cs="Times New Roman"/>
          <w:szCs w:val="24"/>
          <w:lang w:val="en-US"/>
        </w:rPr>
        <w:t xml:space="preserve"> (</w:t>
      </w:r>
      <w:r w:rsidR="00841C8B" w:rsidRPr="00285063">
        <w:rPr>
          <w:rFonts w:cs="Times New Roman"/>
          <w:szCs w:val="24"/>
          <w:lang w:val="en-US"/>
        </w:rPr>
        <w:t xml:space="preserve">2009: </w:t>
      </w:r>
      <w:r w:rsidR="00395FE7" w:rsidRPr="00285063">
        <w:rPr>
          <w:rFonts w:cs="Times New Roman"/>
          <w:szCs w:val="24"/>
          <w:lang w:val="en-US"/>
        </w:rPr>
        <w:t>80)</w:t>
      </w:r>
      <w:r w:rsidR="00310C66" w:rsidRPr="00285063">
        <w:rPr>
          <w:rFonts w:cs="Times New Roman"/>
          <w:szCs w:val="24"/>
          <w:lang w:val="en-US"/>
        </w:rPr>
        <w:t xml:space="preserve">. The young Ross, then, was not being provided with a window onto the East through her nursery reading so much as a mirror </w:t>
      </w:r>
      <w:r w:rsidR="008E529B" w:rsidRPr="00285063">
        <w:rPr>
          <w:rFonts w:cs="Times New Roman"/>
          <w:szCs w:val="24"/>
          <w:lang w:val="en-US"/>
        </w:rPr>
        <w:t>that</w:t>
      </w:r>
      <w:r w:rsidR="00310C66" w:rsidRPr="00285063">
        <w:rPr>
          <w:rFonts w:cs="Times New Roman"/>
          <w:szCs w:val="24"/>
          <w:lang w:val="en-US"/>
        </w:rPr>
        <w:t xml:space="preserve"> reflect</w:t>
      </w:r>
      <w:r w:rsidR="008E529B" w:rsidRPr="00285063">
        <w:rPr>
          <w:rFonts w:cs="Times New Roman"/>
          <w:szCs w:val="24"/>
          <w:lang w:val="en-US"/>
        </w:rPr>
        <w:t>ed</w:t>
      </w:r>
      <w:r w:rsidR="00310C66" w:rsidRPr="00285063">
        <w:rPr>
          <w:rFonts w:cs="Times New Roman"/>
          <w:szCs w:val="24"/>
          <w:lang w:val="en-US"/>
        </w:rPr>
        <w:t xml:space="preserve"> her own romantic dreams. </w:t>
      </w:r>
      <w:r w:rsidR="002515B9" w:rsidRPr="00285063">
        <w:rPr>
          <w:rFonts w:cs="Times New Roman"/>
          <w:szCs w:val="24"/>
          <w:lang w:val="en-US"/>
        </w:rPr>
        <w:t>Y</w:t>
      </w:r>
      <w:r w:rsidR="00310C66" w:rsidRPr="00285063">
        <w:rPr>
          <w:rFonts w:cs="Times New Roman"/>
          <w:szCs w:val="24"/>
          <w:lang w:val="en-US"/>
        </w:rPr>
        <w:t>et, despite the</w:t>
      </w:r>
      <w:r w:rsidR="00A9654D" w:rsidRPr="00285063">
        <w:rPr>
          <w:rFonts w:cs="Times New Roman"/>
          <w:szCs w:val="24"/>
          <w:lang w:val="en-US"/>
        </w:rPr>
        <w:t xml:space="preserve"> various</w:t>
      </w:r>
      <w:r w:rsidR="00310C66" w:rsidRPr="00285063">
        <w:rPr>
          <w:rFonts w:cs="Times New Roman"/>
          <w:szCs w:val="24"/>
          <w:lang w:val="en-US"/>
        </w:rPr>
        <w:t xml:space="preserve"> </w:t>
      </w:r>
      <w:r w:rsidR="008E529B" w:rsidRPr="00285063">
        <w:rPr>
          <w:rFonts w:cs="Times New Roman"/>
          <w:i/>
          <w:szCs w:val="24"/>
          <w:lang w:val="en-US"/>
        </w:rPr>
        <w:t>Nights</w:t>
      </w:r>
      <w:r w:rsidR="008E529B" w:rsidRPr="00285063">
        <w:rPr>
          <w:rFonts w:cs="Times New Roman"/>
          <w:szCs w:val="24"/>
          <w:lang w:val="en-US"/>
        </w:rPr>
        <w:t xml:space="preserve">’ </w:t>
      </w:r>
      <w:r w:rsidR="00395FE7" w:rsidRPr="00285063">
        <w:rPr>
          <w:rFonts w:cs="Times New Roman"/>
          <w:szCs w:val="24"/>
          <w:lang w:val="en-US"/>
        </w:rPr>
        <w:t>revealing</w:t>
      </w:r>
      <w:r w:rsidR="008E529B" w:rsidRPr="00285063">
        <w:rPr>
          <w:rFonts w:cs="Times New Roman"/>
          <w:szCs w:val="24"/>
          <w:lang w:val="en-US"/>
        </w:rPr>
        <w:t xml:space="preserve"> at least as much about the cultural context of </w:t>
      </w:r>
      <w:r w:rsidR="00A9654D" w:rsidRPr="00285063">
        <w:rPr>
          <w:rFonts w:cs="Times New Roman"/>
          <w:szCs w:val="24"/>
          <w:lang w:val="en-US"/>
        </w:rPr>
        <w:t>their target</w:t>
      </w:r>
      <w:r w:rsidR="008E529B" w:rsidRPr="00285063">
        <w:rPr>
          <w:rFonts w:cs="Times New Roman"/>
          <w:szCs w:val="24"/>
          <w:lang w:val="en-US"/>
        </w:rPr>
        <w:t xml:space="preserve"> as </w:t>
      </w:r>
      <w:r w:rsidR="00A9654D" w:rsidRPr="00285063">
        <w:rPr>
          <w:rFonts w:cs="Times New Roman"/>
          <w:szCs w:val="24"/>
          <w:lang w:val="en-US"/>
        </w:rPr>
        <w:t xml:space="preserve">their </w:t>
      </w:r>
      <w:r w:rsidR="008E529B" w:rsidRPr="00285063">
        <w:rPr>
          <w:rFonts w:cs="Times New Roman"/>
          <w:szCs w:val="24"/>
          <w:lang w:val="en-US"/>
        </w:rPr>
        <w:t xml:space="preserve">myriad source cultures, </w:t>
      </w:r>
      <w:r w:rsidR="00A9654D" w:rsidRPr="00285063">
        <w:rPr>
          <w:rFonts w:cs="Times New Roman"/>
          <w:szCs w:val="24"/>
          <w:lang w:val="en-US"/>
        </w:rPr>
        <w:t xml:space="preserve">the canon </w:t>
      </w:r>
      <w:r w:rsidR="008E529B" w:rsidRPr="00285063">
        <w:rPr>
          <w:rFonts w:cs="Times New Roman"/>
          <w:szCs w:val="24"/>
          <w:lang w:val="en-US"/>
        </w:rPr>
        <w:t>was during Ross’</w:t>
      </w:r>
      <w:r w:rsidR="002515B9" w:rsidRPr="00285063">
        <w:rPr>
          <w:rFonts w:cs="Times New Roman"/>
          <w:szCs w:val="24"/>
          <w:lang w:val="en-US"/>
        </w:rPr>
        <w:t>s</w:t>
      </w:r>
      <w:r w:rsidR="008E529B" w:rsidRPr="00285063">
        <w:rPr>
          <w:rFonts w:cs="Times New Roman"/>
          <w:szCs w:val="24"/>
          <w:lang w:val="en-US"/>
        </w:rPr>
        <w:t xml:space="preserve"> time </w:t>
      </w:r>
      <w:r w:rsidR="00800A8F" w:rsidRPr="00285063">
        <w:rPr>
          <w:rFonts w:cs="Times New Roman"/>
          <w:szCs w:val="24"/>
          <w:lang w:val="en-US"/>
        </w:rPr>
        <w:t xml:space="preserve">respected </w:t>
      </w:r>
      <w:r w:rsidR="008E529B" w:rsidRPr="00285063">
        <w:rPr>
          <w:rFonts w:cs="Times New Roman"/>
          <w:szCs w:val="24"/>
          <w:lang w:val="en-US"/>
        </w:rPr>
        <w:t xml:space="preserve">not as a literary text </w:t>
      </w:r>
      <w:r w:rsidR="00D5036E" w:rsidRPr="00285063">
        <w:rPr>
          <w:rFonts w:cs="Times New Roman"/>
          <w:szCs w:val="24"/>
          <w:lang w:val="en-US"/>
        </w:rPr>
        <w:t xml:space="preserve">so much </w:t>
      </w:r>
      <w:r w:rsidR="00800A8F" w:rsidRPr="00285063">
        <w:rPr>
          <w:rFonts w:cs="Times New Roman"/>
          <w:szCs w:val="24"/>
          <w:lang w:val="en-US"/>
        </w:rPr>
        <w:t>as</w:t>
      </w:r>
      <w:r w:rsidR="005236B7" w:rsidRPr="00285063">
        <w:rPr>
          <w:rFonts w:cs="Times New Roman"/>
          <w:szCs w:val="24"/>
          <w:lang w:val="en-US"/>
        </w:rPr>
        <w:t xml:space="preserve"> an ethnographic “textual authority”</w:t>
      </w:r>
      <w:r w:rsidR="006B2F8D" w:rsidRPr="00285063">
        <w:rPr>
          <w:rFonts w:cs="Times New Roman"/>
          <w:szCs w:val="24"/>
          <w:lang w:val="en-US"/>
        </w:rPr>
        <w:t xml:space="preserve"> on the Middle East (</w:t>
      </w:r>
      <w:proofErr w:type="spellStart"/>
      <w:r w:rsidR="00395FE7" w:rsidRPr="00285063">
        <w:rPr>
          <w:rFonts w:cs="Times New Roman"/>
          <w:szCs w:val="24"/>
          <w:lang w:val="en-US"/>
        </w:rPr>
        <w:t>Melman</w:t>
      </w:r>
      <w:proofErr w:type="spellEnd"/>
      <w:r w:rsidR="00395FE7" w:rsidRPr="00285063">
        <w:rPr>
          <w:rFonts w:cs="Times New Roman"/>
          <w:szCs w:val="24"/>
          <w:lang w:val="en-US"/>
        </w:rPr>
        <w:t xml:space="preserve"> 2002: </w:t>
      </w:r>
      <w:r w:rsidR="006B2F8D" w:rsidRPr="00285063">
        <w:rPr>
          <w:rFonts w:cs="Times New Roman"/>
          <w:szCs w:val="24"/>
          <w:lang w:val="en-US"/>
        </w:rPr>
        <w:t>112).</w:t>
      </w:r>
      <w:r w:rsidR="00A9654D" w:rsidRPr="00285063">
        <w:rPr>
          <w:rStyle w:val="EndnoteReference"/>
          <w:rFonts w:cs="Times New Roman"/>
          <w:szCs w:val="24"/>
          <w:lang w:val="en-US"/>
        </w:rPr>
        <w:endnoteReference w:id="3"/>
      </w:r>
      <w:r w:rsidR="00E269A5" w:rsidRPr="00285063">
        <w:rPr>
          <w:rFonts w:cs="Times New Roman"/>
          <w:szCs w:val="24"/>
          <w:lang w:val="en-US"/>
        </w:rPr>
        <w:t xml:space="preserve"> </w:t>
      </w:r>
    </w:p>
    <w:p w14:paraId="14CBA76C" w14:textId="77777777" w:rsidR="00B74FCA" w:rsidRPr="00285063" w:rsidRDefault="00AF40CD" w:rsidP="00600A6A">
      <w:pPr>
        <w:spacing w:after="0"/>
        <w:rPr>
          <w:rFonts w:cs="Times New Roman"/>
          <w:szCs w:val="24"/>
          <w:lang w:val="en-US"/>
        </w:rPr>
      </w:pPr>
      <w:r w:rsidRPr="00285063">
        <w:rPr>
          <w:rFonts w:cs="Times New Roman"/>
          <w:szCs w:val="24"/>
          <w:lang w:val="en-US"/>
        </w:rPr>
        <w:t xml:space="preserve">Ross does </w:t>
      </w:r>
      <w:r w:rsidR="00B74FCA" w:rsidRPr="00285063">
        <w:rPr>
          <w:rFonts w:cs="Times New Roman"/>
          <w:szCs w:val="24"/>
          <w:lang w:val="en-US"/>
        </w:rPr>
        <w:t>not state explicitly where her “ideas about Oriental seclusion”</w:t>
      </w:r>
      <w:r w:rsidRPr="00285063">
        <w:rPr>
          <w:rFonts w:cs="Times New Roman"/>
          <w:szCs w:val="24"/>
          <w:lang w:val="en-US"/>
        </w:rPr>
        <w:t xml:space="preserve"> came from, but it is reasonable to assume that her childhood reading had something to do with it. They would also have been shaped by her travel-writing for</w:t>
      </w:r>
      <w:r w:rsidR="002515B9" w:rsidRPr="00285063">
        <w:rPr>
          <w:rFonts w:cs="Times New Roman"/>
          <w:szCs w:val="24"/>
          <w:lang w:val="en-US"/>
        </w:rPr>
        <w:t>e</w:t>
      </w:r>
      <w:r w:rsidRPr="00285063">
        <w:rPr>
          <w:rFonts w:cs="Times New Roman"/>
          <w:szCs w:val="24"/>
          <w:lang w:val="en-US"/>
        </w:rPr>
        <w:t xml:space="preserve">bears such as </w:t>
      </w:r>
      <w:r w:rsidR="008E529B" w:rsidRPr="00285063">
        <w:rPr>
          <w:rFonts w:cs="Times New Roman"/>
          <w:szCs w:val="24"/>
          <w:lang w:val="en-US"/>
        </w:rPr>
        <w:t xml:space="preserve">Burton, </w:t>
      </w:r>
      <w:r w:rsidRPr="00285063">
        <w:rPr>
          <w:rFonts w:cs="Times New Roman"/>
          <w:szCs w:val="24"/>
          <w:lang w:val="en-US"/>
        </w:rPr>
        <w:t>Isabella Bird</w:t>
      </w:r>
      <w:r w:rsidR="00EF4D33" w:rsidRPr="00285063">
        <w:rPr>
          <w:rFonts w:cs="Times New Roman"/>
          <w:szCs w:val="24"/>
          <w:lang w:val="en-US"/>
        </w:rPr>
        <w:t xml:space="preserve"> Bishop</w:t>
      </w:r>
      <w:r w:rsidRPr="00285063">
        <w:rPr>
          <w:rFonts w:cs="Times New Roman"/>
          <w:szCs w:val="24"/>
          <w:lang w:val="en-US"/>
        </w:rPr>
        <w:t xml:space="preserve">, </w:t>
      </w:r>
      <w:r w:rsidR="008E529B" w:rsidRPr="00285063">
        <w:rPr>
          <w:rFonts w:cs="Times New Roman"/>
          <w:szCs w:val="24"/>
          <w:lang w:val="en-US"/>
        </w:rPr>
        <w:t xml:space="preserve">and </w:t>
      </w:r>
      <w:r w:rsidRPr="00285063">
        <w:rPr>
          <w:rFonts w:cs="Times New Roman"/>
          <w:szCs w:val="24"/>
          <w:lang w:val="en-US"/>
        </w:rPr>
        <w:t xml:space="preserve">Sir Henry Layard. Ross is careful to place </w:t>
      </w:r>
      <w:proofErr w:type="gramStart"/>
      <w:r w:rsidRPr="00285063">
        <w:rPr>
          <w:rFonts w:cs="Times New Roman"/>
          <w:szCs w:val="24"/>
          <w:lang w:val="en-US"/>
        </w:rPr>
        <w:t>herself</w:t>
      </w:r>
      <w:proofErr w:type="gramEnd"/>
      <w:r w:rsidRPr="00285063">
        <w:rPr>
          <w:rFonts w:cs="Times New Roman"/>
          <w:szCs w:val="24"/>
          <w:lang w:val="en-US"/>
        </w:rPr>
        <w:t xml:space="preserve"> within a tradition of British travel writing</w:t>
      </w:r>
      <w:r w:rsidR="00800A8F" w:rsidRPr="00285063">
        <w:rPr>
          <w:rFonts w:cs="Times New Roman"/>
          <w:szCs w:val="24"/>
          <w:lang w:val="en-US"/>
        </w:rPr>
        <w:t xml:space="preserve"> in her memoir</w:t>
      </w:r>
      <w:r w:rsidRPr="00285063">
        <w:rPr>
          <w:rFonts w:cs="Times New Roman"/>
          <w:szCs w:val="24"/>
          <w:lang w:val="en-US"/>
        </w:rPr>
        <w:t xml:space="preserve">, but differs from </w:t>
      </w:r>
      <w:r w:rsidR="002515B9" w:rsidRPr="00285063">
        <w:rPr>
          <w:rFonts w:cs="Times New Roman"/>
          <w:szCs w:val="24"/>
          <w:lang w:val="en-US"/>
        </w:rPr>
        <w:t>the others</w:t>
      </w:r>
      <w:r w:rsidRPr="00285063">
        <w:rPr>
          <w:rFonts w:cs="Times New Roman"/>
          <w:szCs w:val="24"/>
          <w:lang w:val="en-US"/>
        </w:rPr>
        <w:t xml:space="preserve"> in that she alone </w:t>
      </w:r>
      <w:r w:rsidR="00800A8F" w:rsidRPr="00285063">
        <w:rPr>
          <w:rFonts w:cs="Times New Roman"/>
          <w:szCs w:val="24"/>
          <w:lang w:val="en-US"/>
        </w:rPr>
        <w:t>of the four seems</w:t>
      </w:r>
      <w:r w:rsidRPr="00285063">
        <w:rPr>
          <w:rFonts w:cs="Times New Roman"/>
          <w:szCs w:val="24"/>
          <w:lang w:val="en-US"/>
        </w:rPr>
        <w:t xml:space="preserve"> </w:t>
      </w:r>
      <w:r w:rsidR="004F6030" w:rsidRPr="00285063">
        <w:rPr>
          <w:rFonts w:cs="Times New Roman"/>
          <w:szCs w:val="24"/>
          <w:lang w:val="en-US"/>
        </w:rPr>
        <w:t>capable of</w:t>
      </w:r>
      <w:r w:rsidRPr="00285063">
        <w:rPr>
          <w:rFonts w:cs="Times New Roman"/>
          <w:szCs w:val="24"/>
          <w:lang w:val="en-US"/>
        </w:rPr>
        <w:t xml:space="preserve"> cast</w:t>
      </w:r>
      <w:r w:rsidR="004F6030" w:rsidRPr="00285063">
        <w:rPr>
          <w:rFonts w:cs="Times New Roman"/>
          <w:szCs w:val="24"/>
          <w:lang w:val="en-US"/>
        </w:rPr>
        <w:t>ing</w:t>
      </w:r>
      <w:r w:rsidR="00B74FCA" w:rsidRPr="00285063">
        <w:rPr>
          <w:rFonts w:cs="Times New Roman"/>
          <w:szCs w:val="24"/>
          <w:lang w:val="en-US"/>
        </w:rPr>
        <w:t xml:space="preserve"> off the burden of “textual authority”</w:t>
      </w:r>
      <w:r w:rsidR="00EF4D33" w:rsidRPr="00285063">
        <w:rPr>
          <w:rFonts w:cs="Times New Roman"/>
          <w:szCs w:val="24"/>
          <w:lang w:val="en-US"/>
        </w:rPr>
        <w:t xml:space="preserve"> in her observations</w:t>
      </w:r>
      <w:r w:rsidRPr="00285063">
        <w:rPr>
          <w:rFonts w:cs="Times New Roman"/>
          <w:szCs w:val="24"/>
          <w:lang w:val="en-US"/>
        </w:rPr>
        <w:t>. Compare, for example, Ross’</w:t>
      </w:r>
      <w:r w:rsidR="002515B9" w:rsidRPr="00285063">
        <w:rPr>
          <w:rFonts w:cs="Times New Roman"/>
          <w:szCs w:val="24"/>
          <w:lang w:val="en-US"/>
        </w:rPr>
        <w:t>s</w:t>
      </w:r>
      <w:r w:rsidR="00DC17B3" w:rsidRPr="00285063">
        <w:rPr>
          <w:rFonts w:cs="Times New Roman"/>
          <w:szCs w:val="24"/>
          <w:lang w:val="en-US"/>
        </w:rPr>
        <w:t xml:space="preserve"> </w:t>
      </w:r>
      <w:r w:rsidRPr="00285063">
        <w:rPr>
          <w:rFonts w:cs="Times New Roman"/>
          <w:szCs w:val="24"/>
          <w:lang w:val="en-US"/>
        </w:rPr>
        <w:t xml:space="preserve">description of the </w:t>
      </w:r>
      <w:proofErr w:type="spellStart"/>
      <w:r w:rsidRPr="00285063">
        <w:rPr>
          <w:rFonts w:cs="Times New Roman"/>
          <w:i/>
          <w:szCs w:val="24"/>
          <w:lang w:val="en-US"/>
        </w:rPr>
        <w:t>anderoun</w:t>
      </w:r>
      <w:proofErr w:type="spellEnd"/>
      <w:r w:rsidRPr="00285063">
        <w:rPr>
          <w:rFonts w:cs="Times New Roman"/>
          <w:i/>
          <w:szCs w:val="24"/>
          <w:lang w:val="en-US"/>
        </w:rPr>
        <w:t xml:space="preserve"> </w:t>
      </w:r>
      <w:r w:rsidRPr="00285063">
        <w:rPr>
          <w:rFonts w:cs="Times New Roman"/>
          <w:szCs w:val="24"/>
          <w:lang w:val="en-US"/>
        </w:rPr>
        <w:t xml:space="preserve">with Isabella Bird’s </w:t>
      </w:r>
      <w:r w:rsidR="00EF4D33" w:rsidRPr="00285063">
        <w:rPr>
          <w:rFonts w:cs="Times New Roman"/>
          <w:szCs w:val="24"/>
          <w:lang w:val="en-US"/>
        </w:rPr>
        <w:t xml:space="preserve">description of the Bakhtiari women </w:t>
      </w:r>
      <w:r w:rsidR="00A5313A" w:rsidRPr="00285063">
        <w:rPr>
          <w:rFonts w:cs="Times New Roman"/>
          <w:szCs w:val="24"/>
          <w:lang w:val="en-US"/>
        </w:rPr>
        <w:t xml:space="preserve">published </w:t>
      </w:r>
      <w:r w:rsidR="00EF4D33" w:rsidRPr="00285063">
        <w:rPr>
          <w:rFonts w:cs="Times New Roman"/>
          <w:szCs w:val="24"/>
          <w:lang w:val="en-US"/>
        </w:rPr>
        <w:t>twenty years earlier:</w:t>
      </w:r>
    </w:p>
    <w:p w14:paraId="63E289E3" w14:textId="77777777" w:rsidR="00EF4D33" w:rsidRPr="00285063" w:rsidRDefault="00EF4D33" w:rsidP="00600A6A">
      <w:pPr>
        <w:pStyle w:val="longquotation"/>
        <w:jc w:val="left"/>
        <w:rPr>
          <w:rFonts w:ascii="Times New Roman" w:hAnsi="Times New Roman" w:cs="Times New Roman"/>
        </w:rPr>
      </w:pPr>
      <w:r w:rsidRPr="00285063">
        <w:rPr>
          <w:rFonts w:ascii="Times New Roman" w:hAnsi="Times New Roman" w:cs="Times New Roman"/>
        </w:rPr>
        <w:t>There were some very handsome rugs on the floor, and divans covered in Kashan velvet; but rugs, divans and squabs were heaped to the depth of some inches with rose petals which were being prepared for rose-water, and the principal wife rose out of a perfect bed of them.</w:t>
      </w:r>
    </w:p>
    <w:p w14:paraId="04D0B763" w14:textId="77777777" w:rsidR="00A542A0" w:rsidRPr="00285063" w:rsidRDefault="00EF4D33" w:rsidP="00B42BC6">
      <w:pPr>
        <w:pStyle w:val="longquotation"/>
        <w:ind w:firstLine="153"/>
        <w:jc w:val="left"/>
        <w:rPr>
          <w:rFonts w:ascii="Times New Roman" w:hAnsi="Times New Roman" w:cs="Times New Roman"/>
        </w:rPr>
      </w:pPr>
      <w:r w:rsidRPr="00285063">
        <w:rPr>
          <w:rFonts w:ascii="Times New Roman" w:hAnsi="Times New Roman" w:cs="Times New Roman"/>
        </w:rPr>
        <w:t>These ladies have no conversation and relapse into apathy after asking a few personal questions</w:t>
      </w:r>
      <w:r w:rsidR="002515B9" w:rsidRPr="00285063">
        <w:rPr>
          <w:rFonts w:ascii="Times New Roman" w:hAnsi="Times New Roman" w:cs="Times New Roman"/>
        </w:rPr>
        <w:t>.</w:t>
      </w:r>
      <w:r w:rsidR="00525CC4" w:rsidRPr="00285063">
        <w:rPr>
          <w:rFonts w:ascii="Times New Roman" w:hAnsi="Times New Roman" w:cs="Times New Roman"/>
        </w:rPr>
        <w:t xml:space="preserve"> </w:t>
      </w:r>
      <w:r w:rsidRPr="00285063">
        <w:rPr>
          <w:rFonts w:ascii="Times New Roman" w:hAnsi="Times New Roman" w:cs="Times New Roman"/>
        </w:rPr>
        <w:t>...</w:t>
      </w:r>
      <w:r w:rsidR="00525CC4" w:rsidRPr="00285063">
        <w:rPr>
          <w:rFonts w:ascii="Times New Roman" w:hAnsi="Times New Roman" w:cs="Times New Roman"/>
        </w:rPr>
        <w:t xml:space="preserve"> </w:t>
      </w:r>
      <w:r w:rsidRPr="00285063">
        <w:rPr>
          <w:rFonts w:ascii="Times New Roman" w:hAnsi="Times New Roman" w:cs="Times New Roman"/>
        </w:rPr>
        <w:t xml:space="preserve">I felt sorry for them, sorrier than I can say, as I </w:t>
      </w:r>
      <w:proofErr w:type="spellStart"/>
      <w:r w:rsidRPr="00285063">
        <w:rPr>
          <w:rFonts w:ascii="Times New Roman" w:hAnsi="Times New Roman" w:cs="Times New Roman"/>
        </w:rPr>
        <w:t>realised</w:t>
      </w:r>
      <w:proofErr w:type="spellEnd"/>
      <w:r w:rsidRPr="00285063">
        <w:rPr>
          <w:rFonts w:ascii="Times New Roman" w:hAnsi="Times New Roman" w:cs="Times New Roman"/>
        </w:rPr>
        <w:t xml:space="preserve"> more fully the unspeakable degradation and dullness of their lives</w:t>
      </w:r>
      <w:r w:rsidR="002515B9" w:rsidRPr="00285063">
        <w:rPr>
          <w:rFonts w:ascii="Times New Roman" w:hAnsi="Times New Roman" w:cs="Times New Roman"/>
        </w:rPr>
        <w:t>.</w:t>
      </w:r>
      <w:r w:rsidRPr="00285063">
        <w:rPr>
          <w:rFonts w:ascii="Times New Roman" w:hAnsi="Times New Roman" w:cs="Times New Roman"/>
        </w:rPr>
        <w:t xml:space="preserve"> (Bird </w:t>
      </w:r>
      <w:r w:rsidR="00835C28" w:rsidRPr="00285063">
        <w:rPr>
          <w:rFonts w:ascii="Times New Roman" w:hAnsi="Times New Roman" w:cs="Times New Roman"/>
        </w:rPr>
        <w:t>[</w:t>
      </w:r>
      <w:r w:rsidRPr="00285063">
        <w:rPr>
          <w:rFonts w:ascii="Times New Roman" w:hAnsi="Times New Roman" w:cs="Times New Roman"/>
        </w:rPr>
        <w:t>1891</w:t>
      </w:r>
      <w:r w:rsidR="00835C28" w:rsidRPr="00285063">
        <w:rPr>
          <w:rFonts w:ascii="Times New Roman" w:hAnsi="Times New Roman" w:cs="Times New Roman"/>
        </w:rPr>
        <w:t>] 1988</w:t>
      </w:r>
      <w:r w:rsidRPr="00285063">
        <w:rPr>
          <w:rFonts w:ascii="Times New Roman" w:hAnsi="Times New Roman" w:cs="Times New Roman"/>
        </w:rPr>
        <w:t xml:space="preserve">: </w:t>
      </w:r>
      <w:r w:rsidR="00525CC4" w:rsidRPr="00285063">
        <w:rPr>
          <w:rFonts w:ascii="Times New Roman" w:hAnsi="Times New Roman" w:cs="Times New Roman"/>
        </w:rPr>
        <w:t>375</w:t>
      </w:r>
      <w:r w:rsidR="002515B9" w:rsidRPr="00285063">
        <w:rPr>
          <w:rFonts w:ascii="Times New Roman" w:hAnsi="Times New Roman" w:cs="Times New Roman"/>
        </w:rPr>
        <w:t>–37</w:t>
      </w:r>
      <w:r w:rsidR="00525CC4" w:rsidRPr="00285063">
        <w:rPr>
          <w:rFonts w:ascii="Times New Roman" w:hAnsi="Times New Roman" w:cs="Times New Roman"/>
        </w:rPr>
        <w:t>6</w:t>
      </w:r>
      <w:r w:rsidRPr="00285063">
        <w:rPr>
          <w:rFonts w:ascii="Times New Roman" w:hAnsi="Times New Roman" w:cs="Times New Roman"/>
        </w:rPr>
        <w:t>)</w:t>
      </w:r>
    </w:p>
    <w:p w14:paraId="56181659" w14:textId="37C1F253" w:rsidR="002133D9" w:rsidRPr="00285063" w:rsidRDefault="006E6751" w:rsidP="00600A6A">
      <w:pPr>
        <w:spacing w:after="0"/>
        <w:ind w:firstLine="0"/>
        <w:rPr>
          <w:rFonts w:cs="Times New Roman"/>
          <w:szCs w:val="24"/>
          <w:lang w:val="en-US"/>
        </w:rPr>
      </w:pPr>
      <w:r w:rsidRPr="00285063">
        <w:rPr>
          <w:rFonts w:cs="Times New Roman"/>
          <w:szCs w:val="24"/>
          <w:lang w:val="en-US"/>
        </w:rPr>
        <w:t>It is hard</w:t>
      </w:r>
      <w:r w:rsidR="00B74FCA" w:rsidRPr="00285063">
        <w:rPr>
          <w:rFonts w:cs="Times New Roman"/>
          <w:szCs w:val="24"/>
          <w:lang w:val="en-US"/>
        </w:rPr>
        <w:t xml:space="preserve"> to know whether Bird’s use of “rose”</w:t>
      </w:r>
      <w:r w:rsidRPr="00285063">
        <w:rPr>
          <w:rFonts w:cs="Times New Roman"/>
          <w:szCs w:val="24"/>
          <w:lang w:val="en-US"/>
        </w:rPr>
        <w:t xml:space="preserve"> three times in the same sentence as adjective, noun</w:t>
      </w:r>
      <w:r w:rsidR="002515B9" w:rsidRPr="00285063">
        <w:rPr>
          <w:rFonts w:cs="Times New Roman"/>
          <w:szCs w:val="24"/>
          <w:lang w:val="en-US"/>
        </w:rPr>
        <w:t>,</w:t>
      </w:r>
      <w:r w:rsidRPr="00285063">
        <w:rPr>
          <w:rFonts w:cs="Times New Roman"/>
          <w:szCs w:val="24"/>
          <w:lang w:val="en-US"/>
        </w:rPr>
        <w:t xml:space="preserve"> and verb is a deliberate literary device or if she was simply carried away by her own romantic </w:t>
      </w:r>
      <w:r w:rsidR="006977DA" w:rsidRPr="00285063">
        <w:rPr>
          <w:rFonts w:cs="Times New Roman"/>
          <w:szCs w:val="24"/>
          <w:lang w:val="en-US"/>
        </w:rPr>
        <w:t>imagination</w:t>
      </w:r>
      <w:r w:rsidRPr="00285063">
        <w:rPr>
          <w:rFonts w:cs="Times New Roman"/>
          <w:szCs w:val="24"/>
          <w:lang w:val="en-US"/>
        </w:rPr>
        <w:t>.</w:t>
      </w:r>
      <w:r w:rsidR="006977DA" w:rsidRPr="00285063">
        <w:rPr>
          <w:rFonts w:cs="Times New Roman"/>
          <w:szCs w:val="24"/>
          <w:lang w:val="en-US"/>
        </w:rPr>
        <w:t xml:space="preserve"> </w:t>
      </w:r>
      <w:r w:rsidR="00DC17B3" w:rsidRPr="00285063">
        <w:rPr>
          <w:rFonts w:cs="Times New Roman"/>
          <w:szCs w:val="24"/>
          <w:lang w:val="en-US"/>
        </w:rPr>
        <w:t>Yet b</w:t>
      </w:r>
      <w:r w:rsidR="006977DA" w:rsidRPr="00285063">
        <w:rPr>
          <w:rFonts w:cs="Times New Roman"/>
          <w:szCs w:val="24"/>
          <w:lang w:val="en-US"/>
        </w:rPr>
        <w:t>efore condemning Bird</w:t>
      </w:r>
      <w:r w:rsidR="006F0522" w:rsidRPr="00285063">
        <w:rPr>
          <w:rFonts w:cs="Times New Roman"/>
          <w:szCs w:val="24"/>
          <w:lang w:val="en-US"/>
        </w:rPr>
        <w:t>—</w:t>
      </w:r>
      <w:r w:rsidR="006977DA" w:rsidRPr="00285063">
        <w:rPr>
          <w:rFonts w:cs="Times New Roman"/>
          <w:szCs w:val="24"/>
          <w:lang w:val="en-US"/>
        </w:rPr>
        <w:t>an extremely intelligent, resilient</w:t>
      </w:r>
      <w:r w:rsidR="002515B9" w:rsidRPr="00285063">
        <w:rPr>
          <w:rFonts w:cs="Times New Roman"/>
          <w:szCs w:val="24"/>
          <w:lang w:val="en-US"/>
        </w:rPr>
        <w:t>,</w:t>
      </w:r>
      <w:r w:rsidR="006977DA" w:rsidRPr="00285063">
        <w:rPr>
          <w:rFonts w:cs="Times New Roman"/>
          <w:szCs w:val="24"/>
          <w:lang w:val="en-US"/>
        </w:rPr>
        <w:t xml:space="preserve"> and respected travel writer</w:t>
      </w:r>
      <w:r w:rsidR="006F0522" w:rsidRPr="00285063">
        <w:rPr>
          <w:rFonts w:cs="Times New Roman"/>
          <w:szCs w:val="24"/>
          <w:lang w:val="en-US"/>
        </w:rPr>
        <w:t>—</w:t>
      </w:r>
      <w:r w:rsidR="006977DA" w:rsidRPr="00285063">
        <w:rPr>
          <w:rFonts w:cs="Times New Roman"/>
          <w:szCs w:val="24"/>
          <w:lang w:val="en-US"/>
        </w:rPr>
        <w:t xml:space="preserve">the contextual differences that exist between </w:t>
      </w:r>
      <w:r w:rsidR="002414BE" w:rsidRPr="00285063">
        <w:rPr>
          <w:rFonts w:cs="Times New Roman"/>
          <w:szCs w:val="24"/>
          <w:lang w:val="en-US"/>
        </w:rPr>
        <w:t>her</w:t>
      </w:r>
      <w:r w:rsidR="006977DA" w:rsidRPr="00285063">
        <w:rPr>
          <w:rFonts w:cs="Times New Roman"/>
          <w:szCs w:val="24"/>
          <w:lang w:val="en-US"/>
        </w:rPr>
        <w:t xml:space="preserve"> and Ross’</w:t>
      </w:r>
      <w:r w:rsidR="002515B9" w:rsidRPr="00285063">
        <w:rPr>
          <w:rFonts w:cs="Times New Roman"/>
          <w:szCs w:val="24"/>
          <w:lang w:val="en-US"/>
        </w:rPr>
        <w:t>s</w:t>
      </w:r>
      <w:r w:rsidR="006977DA" w:rsidRPr="00285063">
        <w:rPr>
          <w:rFonts w:cs="Times New Roman"/>
          <w:szCs w:val="24"/>
          <w:lang w:val="en-US"/>
        </w:rPr>
        <w:t xml:space="preserve"> accounts</w:t>
      </w:r>
      <w:r w:rsidR="00DC17B3" w:rsidRPr="00285063">
        <w:rPr>
          <w:rFonts w:cs="Times New Roman"/>
          <w:szCs w:val="24"/>
          <w:lang w:val="en-US"/>
        </w:rPr>
        <w:t xml:space="preserve"> should be acknowledged</w:t>
      </w:r>
      <w:r w:rsidR="006977DA" w:rsidRPr="00285063">
        <w:rPr>
          <w:rFonts w:cs="Times New Roman"/>
          <w:szCs w:val="24"/>
          <w:lang w:val="en-US"/>
        </w:rPr>
        <w:t xml:space="preserve">. </w:t>
      </w:r>
      <w:r w:rsidR="00791799" w:rsidRPr="00285063">
        <w:rPr>
          <w:rFonts w:cs="Times New Roman"/>
          <w:szCs w:val="24"/>
          <w:lang w:val="en-US"/>
        </w:rPr>
        <w:t>First, while Bird was just passing through, Ross spent two and a half years in Bakhtiari country. Ross therefore had far greater opportunity than Bird to develop a nuanced perspective of Bakhtiari life</w:t>
      </w:r>
      <w:r w:rsidR="00D5036E" w:rsidRPr="00285063">
        <w:rPr>
          <w:rFonts w:cs="Times New Roman"/>
          <w:szCs w:val="24"/>
          <w:lang w:val="en-US"/>
        </w:rPr>
        <w:t xml:space="preserve"> (similarly Vita Sackville-West, whose Persian writings enjoyed great popularity in the interwar years, spent only a short amount of time among the Bakhtiari)</w:t>
      </w:r>
      <w:r w:rsidR="00791799" w:rsidRPr="00285063">
        <w:rPr>
          <w:rFonts w:cs="Times New Roman"/>
          <w:szCs w:val="24"/>
          <w:lang w:val="en-US"/>
        </w:rPr>
        <w:t>.</w:t>
      </w:r>
      <w:r w:rsidR="00FD1BAB" w:rsidRPr="00285063">
        <w:rPr>
          <w:rStyle w:val="EndnoteReference"/>
          <w:rFonts w:cs="Times New Roman"/>
          <w:szCs w:val="24"/>
          <w:lang w:val="en-US"/>
        </w:rPr>
        <w:endnoteReference w:id="4"/>
      </w:r>
      <w:r w:rsidR="00791799" w:rsidRPr="00285063">
        <w:rPr>
          <w:rFonts w:cs="Times New Roman"/>
          <w:szCs w:val="24"/>
          <w:lang w:val="en-US"/>
        </w:rPr>
        <w:t xml:space="preserve"> Second, </w:t>
      </w:r>
      <w:r w:rsidR="00DC17B3" w:rsidRPr="00285063">
        <w:rPr>
          <w:rFonts w:cs="Times New Roman"/>
          <w:szCs w:val="24"/>
          <w:lang w:val="en-US"/>
        </w:rPr>
        <w:t>t</w:t>
      </w:r>
      <w:r w:rsidR="006977DA" w:rsidRPr="00285063">
        <w:rPr>
          <w:rFonts w:cs="Times New Roman"/>
          <w:szCs w:val="24"/>
          <w:lang w:val="en-US"/>
        </w:rPr>
        <w:t xml:space="preserve">o expect </w:t>
      </w:r>
      <w:r w:rsidR="00DC17B3" w:rsidRPr="00285063">
        <w:rPr>
          <w:rFonts w:cs="Times New Roman"/>
          <w:szCs w:val="24"/>
          <w:lang w:val="en-US"/>
        </w:rPr>
        <w:t>little</w:t>
      </w:r>
      <w:r w:rsidR="006977DA" w:rsidRPr="00285063">
        <w:rPr>
          <w:rFonts w:cs="Times New Roman"/>
          <w:szCs w:val="24"/>
          <w:lang w:val="en-US"/>
        </w:rPr>
        <w:t xml:space="preserve"> to have changed for the Bakhtiari between 1891 and 1911 would be to play into the hands of an </w:t>
      </w:r>
      <w:r w:rsidR="00DC17B3" w:rsidRPr="00285063">
        <w:rPr>
          <w:rFonts w:cs="Times New Roman"/>
          <w:szCs w:val="24"/>
          <w:lang w:val="en-US"/>
        </w:rPr>
        <w:t>o</w:t>
      </w:r>
      <w:r w:rsidR="006977DA" w:rsidRPr="00285063">
        <w:rPr>
          <w:rFonts w:cs="Times New Roman"/>
          <w:szCs w:val="24"/>
          <w:lang w:val="en-US"/>
        </w:rPr>
        <w:t>rientalist fallacy that contrasts a static, immutable East with a dynamic and constantly progressing West</w:t>
      </w:r>
      <w:r w:rsidR="00791799" w:rsidRPr="00285063">
        <w:rPr>
          <w:rFonts w:cs="Times New Roman"/>
          <w:szCs w:val="24"/>
          <w:lang w:val="en-US"/>
        </w:rPr>
        <w:t xml:space="preserve"> </w:t>
      </w:r>
      <w:r w:rsidR="003A3BE5" w:rsidRPr="00285063">
        <w:rPr>
          <w:rFonts w:cs="Times New Roman"/>
          <w:szCs w:val="24"/>
          <w:lang w:val="en-US"/>
        </w:rPr>
        <w:t>(Said 1978: 2</w:t>
      </w:r>
      <w:r w:rsidR="002515B9" w:rsidRPr="00285063">
        <w:rPr>
          <w:rFonts w:cs="Times New Roman"/>
          <w:szCs w:val="24"/>
          <w:lang w:val="en-US"/>
        </w:rPr>
        <w:t>–</w:t>
      </w:r>
      <w:r w:rsidR="003A3BE5" w:rsidRPr="00285063">
        <w:rPr>
          <w:rFonts w:cs="Times New Roman"/>
          <w:szCs w:val="24"/>
          <w:lang w:val="en-US"/>
        </w:rPr>
        <w:t>7)</w:t>
      </w:r>
      <w:r w:rsidR="006977DA" w:rsidRPr="00285063">
        <w:rPr>
          <w:rFonts w:cs="Times New Roman"/>
          <w:szCs w:val="24"/>
          <w:lang w:val="en-US"/>
        </w:rPr>
        <w:t xml:space="preserve">. In fact, as Ross makes clear, </w:t>
      </w:r>
      <w:r w:rsidR="008C02A4" w:rsidRPr="00285063">
        <w:rPr>
          <w:rFonts w:cs="Times New Roman"/>
          <w:szCs w:val="24"/>
          <w:lang w:val="en-US"/>
        </w:rPr>
        <w:t xml:space="preserve">these were years of profound change for the tribe. Their political ascendancy meant that </w:t>
      </w:r>
      <w:r w:rsidR="00791799" w:rsidRPr="00285063">
        <w:rPr>
          <w:rFonts w:cs="Times New Roman"/>
          <w:szCs w:val="24"/>
          <w:lang w:val="en-US"/>
        </w:rPr>
        <w:t xml:space="preserve">their </w:t>
      </w:r>
      <w:r w:rsidR="008C02A4" w:rsidRPr="00285063">
        <w:rPr>
          <w:rFonts w:cs="Times New Roman"/>
          <w:szCs w:val="24"/>
          <w:lang w:val="en-US"/>
        </w:rPr>
        <w:t xml:space="preserve">territories had expanded hugely, and the </w:t>
      </w:r>
      <w:r w:rsidR="00AC22C3" w:rsidRPr="00285063">
        <w:rPr>
          <w:rFonts w:cs="Times New Roman"/>
          <w:szCs w:val="24"/>
          <w:lang w:val="en-US"/>
        </w:rPr>
        <w:t>tribal chiefs</w:t>
      </w:r>
      <w:r w:rsidR="008C02A4" w:rsidRPr="00285063">
        <w:rPr>
          <w:rFonts w:cs="Times New Roman"/>
          <w:szCs w:val="24"/>
          <w:lang w:val="en-US"/>
        </w:rPr>
        <w:t xml:space="preserve"> were often away </w:t>
      </w:r>
      <w:r w:rsidR="00EC22BD" w:rsidRPr="00285063">
        <w:rPr>
          <w:rFonts w:cs="Times New Roman"/>
          <w:szCs w:val="24"/>
          <w:lang w:val="en-US"/>
        </w:rPr>
        <w:t>negotiating</w:t>
      </w:r>
      <w:r w:rsidR="008C02A4" w:rsidRPr="00285063">
        <w:rPr>
          <w:rFonts w:cs="Times New Roman"/>
          <w:szCs w:val="24"/>
          <w:lang w:val="en-US"/>
        </w:rPr>
        <w:t xml:space="preserve"> in the capital or governing </w:t>
      </w:r>
      <w:r w:rsidR="00EC22BD" w:rsidRPr="00285063">
        <w:rPr>
          <w:rFonts w:cs="Times New Roman"/>
          <w:szCs w:val="24"/>
          <w:lang w:val="en-US"/>
        </w:rPr>
        <w:t xml:space="preserve">outlying areas while Ross lived </w:t>
      </w:r>
      <w:r w:rsidR="00791799" w:rsidRPr="00285063">
        <w:rPr>
          <w:rFonts w:cs="Times New Roman"/>
          <w:szCs w:val="24"/>
          <w:lang w:val="en-US"/>
        </w:rPr>
        <w:t>in Bakhtiari</w:t>
      </w:r>
      <w:r w:rsidR="00A5313A" w:rsidRPr="00285063">
        <w:rPr>
          <w:rFonts w:cs="Times New Roman"/>
          <w:szCs w:val="24"/>
          <w:lang w:val="en-US"/>
        </w:rPr>
        <w:t xml:space="preserve"> land</w:t>
      </w:r>
      <w:r w:rsidR="00EC22BD" w:rsidRPr="00285063">
        <w:rPr>
          <w:rFonts w:cs="Times New Roman"/>
          <w:szCs w:val="24"/>
          <w:lang w:val="en-US"/>
        </w:rPr>
        <w:t>. As a result, it fell to the elite women</w:t>
      </w:r>
      <w:r w:rsidR="00DC17B3" w:rsidRPr="00285063">
        <w:rPr>
          <w:rFonts w:cs="Times New Roman"/>
          <w:szCs w:val="24"/>
          <w:lang w:val="en-US"/>
        </w:rPr>
        <w:t>,</w:t>
      </w:r>
      <w:r w:rsidR="008C02A4" w:rsidRPr="00285063">
        <w:rPr>
          <w:rFonts w:cs="Times New Roman"/>
          <w:szCs w:val="24"/>
          <w:lang w:val="en-US"/>
        </w:rPr>
        <w:t xml:space="preserve"> </w:t>
      </w:r>
      <w:r w:rsidR="00EC22BD" w:rsidRPr="00285063">
        <w:rPr>
          <w:rFonts w:cs="Times New Roman"/>
          <w:szCs w:val="24"/>
          <w:lang w:val="en-US"/>
        </w:rPr>
        <w:t xml:space="preserve">or </w:t>
      </w:r>
      <w:proofErr w:type="spellStart"/>
      <w:r w:rsidR="00A542A0" w:rsidRPr="00285063">
        <w:rPr>
          <w:rFonts w:cs="Times New Roman"/>
          <w:szCs w:val="24"/>
          <w:lang w:val="en-US"/>
        </w:rPr>
        <w:t>Bibis</w:t>
      </w:r>
      <w:proofErr w:type="spellEnd"/>
      <w:r w:rsidR="00DC17B3" w:rsidRPr="00285063">
        <w:rPr>
          <w:rFonts w:cs="Times New Roman"/>
          <w:szCs w:val="24"/>
          <w:lang w:val="en-US"/>
        </w:rPr>
        <w:t>,</w:t>
      </w:r>
      <w:r w:rsidR="00EC22BD" w:rsidRPr="00285063">
        <w:rPr>
          <w:rFonts w:cs="Times New Roman"/>
          <w:szCs w:val="24"/>
          <w:lang w:val="en-US"/>
        </w:rPr>
        <w:t xml:space="preserve"> to manage their husbands</w:t>
      </w:r>
      <w:r w:rsidR="00DC17B3" w:rsidRPr="00285063">
        <w:rPr>
          <w:rFonts w:cs="Times New Roman"/>
          <w:szCs w:val="24"/>
          <w:lang w:val="en-US"/>
        </w:rPr>
        <w:t>’</w:t>
      </w:r>
      <w:r w:rsidR="00EC22BD" w:rsidRPr="00285063">
        <w:rPr>
          <w:rFonts w:cs="Times New Roman"/>
          <w:szCs w:val="24"/>
          <w:lang w:val="en-US"/>
        </w:rPr>
        <w:t xml:space="preserve"> estates</w:t>
      </w:r>
      <w:r w:rsidR="00DC17B3" w:rsidRPr="00285063">
        <w:rPr>
          <w:rFonts w:cs="Times New Roman"/>
          <w:szCs w:val="24"/>
          <w:lang w:val="en-US"/>
        </w:rPr>
        <w:t>,</w:t>
      </w:r>
      <w:r w:rsidR="00EC22BD" w:rsidRPr="00285063">
        <w:rPr>
          <w:rFonts w:cs="Times New Roman"/>
          <w:szCs w:val="24"/>
          <w:lang w:val="en-US"/>
        </w:rPr>
        <w:t xml:space="preserve"> </w:t>
      </w:r>
      <w:r w:rsidR="00791799" w:rsidRPr="00285063">
        <w:rPr>
          <w:rFonts w:cs="Times New Roman"/>
          <w:szCs w:val="24"/>
          <w:lang w:val="en-US"/>
        </w:rPr>
        <w:t>and their outlook and prospects changed accordingly.</w:t>
      </w:r>
      <w:r w:rsidR="004F6030" w:rsidRPr="00285063">
        <w:rPr>
          <w:rFonts w:cs="Times New Roman"/>
          <w:szCs w:val="24"/>
          <w:lang w:val="en-US"/>
        </w:rPr>
        <w:t xml:space="preserve"> Over three generations, </w:t>
      </w:r>
      <w:r w:rsidR="00AC22C3" w:rsidRPr="00285063">
        <w:rPr>
          <w:rFonts w:cs="Times New Roman"/>
          <w:szCs w:val="24"/>
          <w:lang w:val="en-US"/>
        </w:rPr>
        <w:t>for example</w:t>
      </w:r>
      <w:r w:rsidR="004F6030" w:rsidRPr="00285063">
        <w:rPr>
          <w:rFonts w:cs="Times New Roman"/>
          <w:szCs w:val="24"/>
          <w:lang w:val="en-US"/>
        </w:rPr>
        <w:t xml:space="preserve">, </w:t>
      </w:r>
      <w:r w:rsidR="00AC22C3" w:rsidRPr="00285063">
        <w:rPr>
          <w:rFonts w:cs="Times New Roman"/>
          <w:szCs w:val="24"/>
          <w:lang w:val="en-US"/>
        </w:rPr>
        <w:t xml:space="preserve">Ross writes that </w:t>
      </w:r>
      <w:r w:rsidR="004F6030" w:rsidRPr="00285063">
        <w:rPr>
          <w:rFonts w:cs="Times New Roman"/>
          <w:szCs w:val="24"/>
          <w:lang w:val="en-US"/>
        </w:rPr>
        <w:t>the marriage age for girls had risen from</w:t>
      </w:r>
      <w:r w:rsidR="00B21787" w:rsidRPr="00285063">
        <w:rPr>
          <w:rFonts w:cs="Times New Roman"/>
          <w:szCs w:val="24"/>
          <w:lang w:val="en-US"/>
        </w:rPr>
        <w:t xml:space="preserve"> eight</w:t>
      </w:r>
      <w:r w:rsidR="004F6030" w:rsidRPr="00285063">
        <w:rPr>
          <w:rFonts w:cs="Times New Roman"/>
          <w:szCs w:val="24"/>
          <w:lang w:val="en-US"/>
        </w:rPr>
        <w:t xml:space="preserve"> to </w:t>
      </w:r>
      <w:r w:rsidR="00B21787" w:rsidRPr="00285063">
        <w:rPr>
          <w:rFonts w:cs="Times New Roman"/>
          <w:szCs w:val="24"/>
          <w:lang w:val="en-US"/>
        </w:rPr>
        <w:t>seventeen</w:t>
      </w:r>
      <w:r w:rsidR="003A3BE5" w:rsidRPr="00285063">
        <w:rPr>
          <w:rFonts w:cs="Times New Roman"/>
          <w:szCs w:val="24"/>
          <w:lang w:val="en-US"/>
        </w:rPr>
        <w:t xml:space="preserve"> </w:t>
      </w:r>
      <w:r w:rsidR="006F0522" w:rsidRPr="00285063">
        <w:rPr>
          <w:rFonts w:cs="Times New Roman"/>
          <w:szCs w:val="24"/>
          <w:lang w:val="en-US"/>
        </w:rPr>
        <w:t>(</w:t>
      </w:r>
      <w:proofErr w:type="spellStart"/>
      <w:r w:rsidR="003A3BE5" w:rsidRPr="00285063">
        <w:rPr>
          <w:rFonts w:cs="Times New Roman"/>
          <w:szCs w:val="24"/>
          <w:lang w:val="en-US"/>
        </w:rPr>
        <w:t>Macbean</w:t>
      </w:r>
      <w:proofErr w:type="spellEnd"/>
      <w:r w:rsidR="003A3BE5" w:rsidRPr="00285063">
        <w:rPr>
          <w:rFonts w:cs="Times New Roman"/>
          <w:szCs w:val="24"/>
          <w:lang w:val="en-US"/>
        </w:rPr>
        <w:t xml:space="preserve"> Ross 1921: 75)</w:t>
      </w:r>
      <w:r w:rsidR="00B21787" w:rsidRPr="00285063">
        <w:rPr>
          <w:rFonts w:cs="Times New Roman"/>
          <w:szCs w:val="24"/>
          <w:lang w:val="en-US"/>
        </w:rPr>
        <w:t xml:space="preserve">. The </w:t>
      </w:r>
      <w:proofErr w:type="spellStart"/>
      <w:r w:rsidR="00AC22C3" w:rsidRPr="00285063">
        <w:rPr>
          <w:rFonts w:cs="Times New Roman"/>
          <w:szCs w:val="24"/>
          <w:lang w:val="en-US"/>
        </w:rPr>
        <w:t>Bibis</w:t>
      </w:r>
      <w:proofErr w:type="spellEnd"/>
      <w:r w:rsidR="00B21787" w:rsidRPr="00285063">
        <w:rPr>
          <w:rFonts w:cs="Times New Roman"/>
          <w:szCs w:val="24"/>
          <w:lang w:val="en-US"/>
        </w:rPr>
        <w:t xml:space="preserve"> were literate, shrewd accountants </w:t>
      </w:r>
      <w:r w:rsidR="006F0522" w:rsidRPr="00285063">
        <w:rPr>
          <w:rFonts w:cs="Times New Roman"/>
          <w:szCs w:val="24"/>
          <w:lang w:val="en-US"/>
        </w:rPr>
        <w:t>and knowledgeable pharmacists—</w:t>
      </w:r>
      <w:r w:rsidR="00B21787" w:rsidRPr="00285063">
        <w:rPr>
          <w:rFonts w:cs="Times New Roman"/>
          <w:szCs w:val="24"/>
          <w:lang w:val="en-US"/>
        </w:rPr>
        <w:t xml:space="preserve">so knowledgeable in fact that Ross sometimes viewed </w:t>
      </w:r>
      <w:proofErr w:type="gramStart"/>
      <w:r w:rsidR="00B21787" w:rsidRPr="00285063">
        <w:rPr>
          <w:rFonts w:cs="Times New Roman"/>
          <w:szCs w:val="24"/>
          <w:lang w:val="en-US"/>
        </w:rPr>
        <w:t>herself</w:t>
      </w:r>
      <w:proofErr w:type="gramEnd"/>
      <w:r w:rsidR="00B21787" w:rsidRPr="00285063">
        <w:rPr>
          <w:rFonts w:cs="Times New Roman"/>
          <w:szCs w:val="24"/>
          <w:lang w:val="en-US"/>
        </w:rPr>
        <w:t xml:space="preserve"> as surplus to requirements</w:t>
      </w:r>
      <w:r w:rsidR="00DC17B3" w:rsidRPr="00285063">
        <w:rPr>
          <w:rFonts w:cs="Times New Roman"/>
          <w:szCs w:val="24"/>
          <w:lang w:val="en-US"/>
        </w:rPr>
        <w:t xml:space="preserve">. </w:t>
      </w:r>
      <w:r w:rsidR="00040B9F" w:rsidRPr="00285063">
        <w:rPr>
          <w:rFonts w:cs="Times New Roman"/>
          <w:szCs w:val="24"/>
          <w:lang w:val="en-US"/>
        </w:rPr>
        <w:t>Far from being bored and degraded</w:t>
      </w:r>
      <w:r w:rsidR="000860A9" w:rsidRPr="00285063">
        <w:rPr>
          <w:rFonts w:cs="Times New Roman"/>
          <w:szCs w:val="24"/>
          <w:lang w:val="en-US"/>
        </w:rPr>
        <w:t xml:space="preserve">, </w:t>
      </w:r>
      <w:r w:rsidR="00040B9F" w:rsidRPr="00285063">
        <w:rPr>
          <w:rFonts w:cs="Times New Roman"/>
          <w:szCs w:val="24"/>
          <w:lang w:val="en-US"/>
        </w:rPr>
        <w:t>the Bakhtiari women Ross came to know were part of a moderni</w:t>
      </w:r>
      <w:r w:rsidR="00DC17B3" w:rsidRPr="00285063">
        <w:rPr>
          <w:rFonts w:cs="Times New Roman"/>
          <w:szCs w:val="24"/>
          <w:lang w:val="en-US"/>
        </w:rPr>
        <w:t>z</w:t>
      </w:r>
      <w:r w:rsidR="00040B9F" w:rsidRPr="00285063">
        <w:rPr>
          <w:rFonts w:cs="Times New Roman"/>
          <w:szCs w:val="24"/>
          <w:lang w:val="en-US"/>
        </w:rPr>
        <w:t xml:space="preserve">ing tribe, </w:t>
      </w:r>
      <w:r w:rsidR="00FC747C" w:rsidRPr="00285063">
        <w:rPr>
          <w:rFonts w:cs="Times New Roman"/>
          <w:szCs w:val="24"/>
          <w:lang w:val="en-US"/>
        </w:rPr>
        <w:t xml:space="preserve">and </w:t>
      </w:r>
      <w:r w:rsidR="00040B9F" w:rsidRPr="00285063">
        <w:rPr>
          <w:rFonts w:cs="Times New Roman"/>
          <w:szCs w:val="24"/>
          <w:lang w:val="en-US"/>
        </w:rPr>
        <w:t>enjoy</w:t>
      </w:r>
      <w:r w:rsidR="00FC747C" w:rsidRPr="00285063">
        <w:rPr>
          <w:rFonts w:cs="Times New Roman"/>
          <w:szCs w:val="24"/>
          <w:lang w:val="en-US"/>
        </w:rPr>
        <w:t xml:space="preserve">ed </w:t>
      </w:r>
      <w:r w:rsidR="00040B9F" w:rsidRPr="00285063">
        <w:rPr>
          <w:rFonts w:cs="Times New Roman"/>
          <w:szCs w:val="24"/>
          <w:lang w:val="en-US"/>
        </w:rPr>
        <w:t>a cer</w:t>
      </w:r>
      <w:r w:rsidR="00FC747C" w:rsidRPr="00285063">
        <w:rPr>
          <w:rFonts w:cs="Times New Roman"/>
          <w:szCs w:val="24"/>
          <w:lang w:val="en-US"/>
        </w:rPr>
        <w:t>tain degree of agency and power. They followed Persia’s political struggles closely and actively</w:t>
      </w:r>
      <w:r w:rsidR="002515B9" w:rsidRPr="00285063">
        <w:rPr>
          <w:rFonts w:cs="Times New Roman"/>
          <w:szCs w:val="24"/>
          <w:lang w:val="en-US"/>
        </w:rPr>
        <w:t>,</w:t>
      </w:r>
      <w:r w:rsidR="00FC747C" w:rsidRPr="00285063">
        <w:rPr>
          <w:rFonts w:cs="Times New Roman"/>
          <w:szCs w:val="24"/>
          <w:lang w:val="en-US"/>
        </w:rPr>
        <w:t xml:space="preserve"> and wished to stake a claim in the new order in their own right rather than their husbands’. They were aware of the</w:t>
      </w:r>
      <w:r w:rsidR="00040B9F" w:rsidRPr="00285063">
        <w:rPr>
          <w:rFonts w:cs="Times New Roman"/>
          <w:szCs w:val="24"/>
          <w:lang w:val="en-US"/>
        </w:rPr>
        <w:t xml:space="preserve"> British suffrage movement</w:t>
      </w:r>
      <w:r w:rsidR="00DC17B3" w:rsidRPr="00285063">
        <w:rPr>
          <w:rFonts w:cs="Times New Roman"/>
          <w:szCs w:val="24"/>
          <w:lang w:val="en-US"/>
        </w:rPr>
        <w:t>,</w:t>
      </w:r>
      <w:r w:rsidR="00FC747C" w:rsidRPr="00285063">
        <w:rPr>
          <w:rFonts w:cs="Times New Roman"/>
          <w:szCs w:val="24"/>
          <w:lang w:val="en-US"/>
        </w:rPr>
        <w:t xml:space="preserve"> and claimed kinship with it:</w:t>
      </w:r>
      <w:r w:rsidR="002133D9" w:rsidRPr="00285063">
        <w:rPr>
          <w:rFonts w:cs="Times New Roman"/>
          <w:szCs w:val="24"/>
          <w:lang w:val="en-US"/>
        </w:rPr>
        <w:t xml:space="preserve"> </w:t>
      </w:r>
      <w:r w:rsidR="00FC747C" w:rsidRPr="00285063">
        <w:rPr>
          <w:rFonts w:cs="Times New Roman"/>
          <w:szCs w:val="24"/>
          <w:lang w:val="en-US"/>
        </w:rPr>
        <w:t>a</w:t>
      </w:r>
      <w:r w:rsidR="002133D9" w:rsidRPr="00285063">
        <w:rPr>
          <w:rFonts w:cs="Times New Roman"/>
          <w:szCs w:val="24"/>
          <w:lang w:val="en-US"/>
        </w:rPr>
        <w:t>fter all</w:t>
      </w:r>
      <w:r w:rsidR="002414BE" w:rsidRPr="00285063">
        <w:rPr>
          <w:rFonts w:cs="Times New Roman"/>
          <w:szCs w:val="24"/>
          <w:lang w:val="en-US"/>
        </w:rPr>
        <w:t>, one woman co</w:t>
      </w:r>
      <w:r w:rsidR="006F0522" w:rsidRPr="00285063">
        <w:rPr>
          <w:rFonts w:cs="Times New Roman"/>
          <w:szCs w:val="24"/>
          <w:lang w:val="en-US"/>
        </w:rPr>
        <w:t>mmented to Ross, “W</w:t>
      </w:r>
      <w:r w:rsidR="002133D9" w:rsidRPr="00285063">
        <w:rPr>
          <w:rFonts w:cs="Times New Roman"/>
          <w:szCs w:val="24"/>
          <w:lang w:val="en-US"/>
        </w:rPr>
        <w:t>e could break windows just as well as English women, though we are not so well educated” (</w:t>
      </w:r>
      <w:proofErr w:type="spellStart"/>
      <w:r w:rsidR="002515B9" w:rsidRPr="00285063">
        <w:rPr>
          <w:rFonts w:cs="Times New Roman"/>
          <w:szCs w:val="24"/>
          <w:lang w:val="en-US"/>
        </w:rPr>
        <w:t>Macbean</w:t>
      </w:r>
      <w:proofErr w:type="spellEnd"/>
      <w:r w:rsidR="002515B9" w:rsidRPr="00285063">
        <w:rPr>
          <w:rFonts w:cs="Times New Roman"/>
          <w:szCs w:val="24"/>
          <w:lang w:val="en-US"/>
        </w:rPr>
        <w:t xml:space="preserve"> Ross 1921</w:t>
      </w:r>
      <w:r w:rsidR="003E4F02" w:rsidRPr="00285063">
        <w:rPr>
          <w:rFonts w:cs="Times New Roman"/>
          <w:szCs w:val="24"/>
          <w:lang w:val="en-US"/>
        </w:rPr>
        <w:t xml:space="preserve">: </w:t>
      </w:r>
      <w:r w:rsidR="002133D9" w:rsidRPr="00285063">
        <w:rPr>
          <w:rFonts w:cs="Times New Roman"/>
          <w:szCs w:val="24"/>
          <w:lang w:val="en-US"/>
        </w:rPr>
        <w:t>106</w:t>
      </w:r>
      <w:r w:rsidR="002515B9" w:rsidRPr="00285063">
        <w:rPr>
          <w:rFonts w:cs="Times New Roman"/>
          <w:szCs w:val="24"/>
          <w:lang w:val="en-US"/>
        </w:rPr>
        <w:t>–10</w:t>
      </w:r>
      <w:r w:rsidR="002133D9" w:rsidRPr="00285063">
        <w:rPr>
          <w:rFonts w:cs="Times New Roman"/>
          <w:szCs w:val="24"/>
          <w:lang w:val="en-US"/>
        </w:rPr>
        <w:t>7)</w:t>
      </w:r>
      <w:r w:rsidR="00DC17B3" w:rsidRPr="00285063">
        <w:rPr>
          <w:rFonts w:cs="Times New Roman"/>
          <w:szCs w:val="24"/>
          <w:lang w:val="en-US"/>
        </w:rPr>
        <w:t>.</w:t>
      </w:r>
    </w:p>
    <w:p w14:paraId="751E35D0" w14:textId="007D3D14" w:rsidR="00E27DCC" w:rsidRPr="00285063" w:rsidRDefault="0060398D" w:rsidP="00600A6A">
      <w:pPr>
        <w:spacing w:after="0"/>
        <w:rPr>
          <w:rFonts w:cs="Times New Roman"/>
          <w:szCs w:val="24"/>
          <w:lang w:val="en-US"/>
        </w:rPr>
      </w:pPr>
      <w:r w:rsidRPr="00285063">
        <w:rPr>
          <w:rFonts w:cs="Times New Roman"/>
          <w:i/>
          <w:szCs w:val="24"/>
          <w:lang w:val="en-US"/>
        </w:rPr>
        <w:t>Lady Doctor</w:t>
      </w:r>
      <w:r w:rsidRPr="00285063">
        <w:rPr>
          <w:rFonts w:cs="Times New Roman"/>
          <w:szCs w:val="24"/>
          <w:lang w:val="en-US"/>
        </w:rPr>
        <w:t>, then, carves out a thre</w:t>
      </w:r>
      <w:r w:rsidR="008B584C" w:rsidRPr="00285063">
        <w:rPr>
          <w:rFonts w:cs="Times New Roman"/>
          <w:szCs w:val="24"/>
          <w:lang w:val="en-US"/>
        </w:rPr>
        <w:t xml:space="preserve">e-dimensional image of the Bakhtiari </w:t>
      </w:r>
      <w:proofErr w:type="spellStart"/>
      <w:r w:rsidR="008B584C" w:rsidRPr="00285063">
        <w:rPr>
          <w:rFonts w:cs="Times New Roman"/>
          <w:szCs w:val="24"/>
          <w:lang w:val="en-US"/>
        </w:rPr>
        <w:t>Bibis</w:t>
      </w:r>
      <w:proofErr w:type="spellEnd"/>
      <w:r w:rsidR="008B584C" w:rsidRPr="00285063">
        <w:rPr>
          <w:rFonts w:cs="Times New Roman"/>
          <w:szCs w:val="24"/>
          <w:lang w:val="en-US"/>
        </w:rPr>
        <w:t xml:space="preserve"> </w:t>
      </w:r>
      <w:r w:rsidR="00040B9F" w:rsidRPr="00285063">
        <w:rPr>
          <w:rFonts w:cs="Times New Roman"/>
          <w:szCs w:val="24"/>
          <w:lang w:val="en-US"/>
        </w:rPr>
        <w:t xml:space="preserve">that </w:t>
      </w:r>
      <w:r w:rsidR="002414BE" w:rsidRPr="00285063">
        <w:rPr>
          <w:rFonts w:cs="Times New Roman"/>
          <w:szCs w:val="24"/>
          <w:lang w:val="en-US"/>
        </w:rPr>
        <w:t>belies</w:t>
      </w:r>
      <w:r w:rsidR="008B584C" w:rsidRPr="00285063">
        <w:rPr>
          <w:rFonts w:cs="Times New Roman"/>
          <w:szCs w:val="24"/>
          <w:lang w:val="en-US"/>
        </w:rPr>
        <w:t xml:space="preserve"> the </w:t>
      </w:r>
      <w:r w:rsidR="00DC17B3" w:rsidRPr="00285063">
        <w:rPr>
          <w:rFonts w:cs="Times New Roman"/>
          <w:szCs w:val="24"/>
          <w:lang w:val="en-US"/>
        </w:rPr>
        <w:t>one-dimensional image</w:t>
      </w:r>
      <w:r w:rsidR="008B584C" w:rsidRPr="00285063">
        <w:rPr>
          <w:rFonts w:cs="Times New Roman"/>
          <w:szCs w:val="24"/>
          <w:lang w:val="en-US"/>
        </w:rPr>
        <w:t xml:space="preserve"> passe</w:t>
      </w:r>
      <w:r w:rsidR="004F3686" w:rsidRPr="00285063">
        <w:rPr>
          <w:rFonts w:cs="Times New Roman"/>
          <w:szCs w:val="24"/>
          <w:lang w:val="en-US"/>
        </w:rPr>
        <w:t xml:space="preserve">d down from Bird. </w:t>
      </w:r>
      <w:r w:rsidR="00A5313A" w:rsidRPr="00285063">
        <w:rPr>
          <w:rFonts w:cs="Times New Roman"/>
          <w:szCs w:val="24"/>
          <w:lang w:val="en-US"/>
        </w:rPr>
        <w:t xml:space="preserve">Ross </w:t>
      </w:r>
      <w:r w:rsidR="0065735D" w:rsidRPr="00285063">
        <w:rPr>
          <w:rFonts w:cs="Times New Roman"/>
          <w:szCs w:val="24"/>
          <w:lang w:val="en-US"/>
        </w:rPr>
        <w:t xml:space="preserve">also draws attention to the fact that her </w:t>
      </w:r>
      <w:r w:rsidR="006F0522" w:rsidRPr="00285063">
        <w:rPr>
          <w:rFonts w:cs="Times New Roman"/>
          <w:szCs w:val="24"/>
          <w:lang w:val="en-US"/>
        </w:rPr>
        <w:t>account “differs greatly”</w:t>
      </w:r>
      <w:r w:rsidR="00567AC5" w:rsidRPr="00285063">
        <w:rPr>
          <w:rFonts w:cs="Times New Roman"/>
          <w:szCs w:val="24"/>
          <w:lang w:val="en-US"/>
        </w:rPr>
        <w:t xml:space="preserve"> from Henry Layard’s </w:t>
      </w:r>
      <w:r w:rsidR="00567AC5" w:rsidRPr="00285063">
        <w:rPr>
          <w:rFonts w:cs="Times New Roman"/>
          <w:i/>
          <w:iCs/>
          <w:szCs w:val="24"/>
          <w:lang w:val="en-US"/>
        </w:rPr>
        <w:t xml:space="preserve">Early Adventures in Persia, Susiana and Babylonia Including a Residence Among the </w:t>
      </w:r>
      <w:proofErr w:type="spellStart"/>
      <w:r w:rsidR="00567AC5" w:rsidRPr="00285063">
        <w:rPr>
          <w:rFonts w:cs="Times New Roman"/>
          <w:i/>
          <w:iCs/>
          <w:szCs w:val="24"/>
          <w:lang w:val="en-US"/>
        </w:rPr>
        <w:t>Bakhtiyari</w:t>
      </w:r>
      <w:proofErr w:type="spellEnd"/>
      <w:r w:rsidR="00567AC5" w:rsidRPr="00285063">
        <w:rPr>
          <w:rFonts w:cs="Times New Roman"/>
          <w:i/>
          <w:iCs/>
          <w:szCs w:val="24"/>
          <w:lang w:val="en-US"/>
        </w:rPr>
        <w:t xml:space="preserve"> and Other Wild Tribes Before the Discovery of Nineveh </w:t>
      </w:r>
      <w:r w:rsidR="00567AC5" w:rsidRPr="00285063">
        <w:rPr>
          <w:rFonts w:cs="Times New Roman"/>
          <w:iCs/>
          <w:szCs w:val="24"/>
          <w:lang w:val="en-US"/>
        </w:rPr>
        <w:t>(</w:t>
      </w:r>
      <w:r w:rsidR="008E7EDA" w:rsidRPr="00285063">
        <w:rPr>
          <w:rFonts w:cs="Times New Roman"/>
          <w:szCs w:val="24"/>
          <w:lang w:val="en-US"/>
        </w:rPr>
        <w:t>1887</w:t>
      </w:r>
      <w:r w:rsidR="00567AC5" w:rsidRPr="00285063">
        <w:rPr>
          <w:rFonts w:cs="Times New Roman"/>
          <w:szCs w:val="24"/>
          <w:lang w:val="en-US"/>
        </w:rPr>
        <w:t>), although she is careful not to accuse the better-known</w:t>
      </w:r>
      <w:r w:rsidR="002414BE" w:rsidRPr="00285063">
        <w:rPr>
          <w:rFonts w:cs="Times New Roman"/>
          <w:szCs w:val="24"/>
          <w:lang w:val="en-US"/>
        </w:rPr>
        <w:t xml:space="preserve"> male</w:t>
      </w:r>
      <w:r w:rsidR="00567AC5" w:rsidRPr="00285063">
        <w:rPr>
          <w:rFonts w:cs="Times New Roman"/>
          <w:szCs w:val="24"/>
          <w:lang w:val="en-US"/>
        </w:rPr>
        <w:t xml:space="preserve"> author of inaccuracy</w:t>
      </w:r>
      <w:r w:rsidR="00DC17B3" w:rsidRPr="00285063">
        <w:rPr>
          <w:rFonts w:cs="Times New Roman"/>
          <w:szCs w:val="24"/>
          <w:lang w:val="en-US"/>
        </w:rPr>
        <w:t>,</w:t>
      </w:r>
      <w:r w:rsidR="006F0522" w:rsidRPr="00285063">
        <w:rPr>
          <w:rFonts w:cs="Times New Roman"/>
          <w:szCs w:val="24"/>
          <w:lang w:val="en-US"/>
        </w:rPr>
        <w:t xml:space="preserve"> and instead attributes “</w:t>
      </w:r>
      <w:r w:rsidR="00567AC5" w:rsidRPr="00285063">
        <w:rPr>
          <w:rFonts w:cs="Times New Roman"/>
          <w:szCs w:val="24"/>
          <w:lang w:val="en-US"/>
        </w:rPr>
        <w:t xml:space="preserve">any discrepancy … either to circumstances changing through lapse of time or to inherent differences between the habits and customs’ </w:t>
      </w:r>
      <w:r w:rsidR="00DC17B3" w:rsidRPr="00285063">
        <w:rPr>
          <w:rFonts w:cs="Times New Roman"/>
          <w:szCs w:val="24"/>
          <w:lang w:val="en-US"/>
        </w:rPr>
        <w:t xml:space="preserve">of </w:t>
      </w:r>
      <w:r w:rsidR="006F0522" w:rsidRPr="00285063">
        <w:rPr>
          <w:rFonts w:cs="Times New Roman"/>
          <w:szCs w:val="24"/>
          <w:lang w:val="en-US"/>
        </w:rPr>
        <w:t>Ross”</w:t>
      </w:r>
      <w:r w:rsidR="00567AC5" w:rsidRPr="00285063">
        <w:rPr>
          <w:rFonts w:cs="Times New Roman"/>
          <w:szCs w:val="24"/>
          <w:lang w:val="en-US"/>
        </w:rPr>
        <w:t xml:space="preserve"> hosts and the rival branch of Bakhtiari featured in </w:t>
      </w:r>
      <w:r w:rsidR="00567AC5" w:rsidRPr="00285063">
        <w:rPr>
          <w:rFonts w:cs="Times New Roman"/>
          <w:i/>
          <w:szCs w:val="24"/>
          <w:lang w:val="en-US"/>
        </w:rPr>
        <w:t>Early Adventures</w:t>
      </w:r>
      <w:r w:rsidR="006F0522" w:rsidRPr="00285063">
        <w:rPr>
          <w:rFonts w:cs="Times New Roman"/>
          <w:szCs w:val="24"/>
          <w:lang w:val="en-US"/>
        </w:rPr>
        <w:t xml:space="preserve"> (</w:t>
      </w:r>
      <w:proofErr w:type="spellStart"/>
      <w:r w:rsidR="00567AC5" w:rsidRPr="00285063">
        <w:rPr>
          <w:rFonts w:cs="Times New Roman"/>
          <w:szCs w:val="24"/>
          <w:lang w:val="en-US"/>
        </w:rPr>
        <w:t>Macbean</w:t>
      </w:r>
      <w:proofErr w:type="spellEnd"/>
      <w:r w:rsidR="00567AC5" w:rsidRPr="00285063">
        <w:rPr>
          <w:rFonts w:cs="Times New Roman"/>
          <w:szCs w:val="24"/>
          <w:lang w:val="en-US"/>
        </w:rPr>
        <w:t xml:space="preserve"> Ross 1921: 37).</w:t>
      </w:r>
      <w:r w:rsidR="00567AC5" w:rsidRPr="00285063">
        <w:rPr>
          <w:rFonts w:cs="Times New Roman"/>
          <w:i/>
          <w:szCs w:val="24"/>
          <w:lang w:val="en-US"/>
        </w:rPr>
        <w:t xml:space="preserve"> </w:t>
      </w:r>
      <w:r w:rsidR="00567AC5" w:rsidRPr="00285063">
        <w:rPr>
          <w:rFonts w:cs="Times New Roman"/>
          <w:szCs w:val="24"/>
          <w:lang w:val="en-US"/>
        </w:rPr>
        <w:t xml:space="preserve">By </w:t>
      </w:r>
      <w:r w:rsidR="006A7A8C" w:rsidRPr="00285063">
        <w:rPr>
          <w:rFonts w:cs="Times New Roman"/>
          <w:szCs w:val="24"/>
          <w:lang w:val="en-US"/>
        </w:rPr>
        <w:t>documenting</w:t>
      </w:r>
      <w:r w:rsidR="00567AC5" w:rsidRPr="00285063">
        <w:rPr>
          <w:rFonts w:cs="Times New Roman"/>
          <w:szCs w:val="24"/>
          <w:lang w:val="en-US"/>
        </w:rPr>
        <w:t xml:space="preserve"> the everyday experience of the Bakhtiari </w:t>
      </w:r>
      <w:proofErr w:type="spellStart"/>
      <w:r w:rsidR="00567AC5" w:rsidRPr="00285063">
        <w:rPr>
          <w:rFonts w:cs="Times New Roman"/>
          <w:szCs w:val="24"/>
          <w:lang w:val="en-US"/>
        </w:rPr>
        <w:t>Bibis</w:t>
      </w:r>
      <w:proofErr w:type="spellEnd"/>
      <w:r w:rsidR="006A7A8C" w:rsidRPr="00285063">
        <w:rPr>
          <w:rFonts w:cs="Times New Roman"/>
          <w:szCs w:val="24"/>
          <w:lang w:val="en-US"/>
        </w:rPr>
        <w:t xml:space="preserve"> in detail</w:t>
      </w:r>
      <w:r w:rsidR="00567AC5" w:rsidRPr="00285063">
        <w:rPr>
          <w:rFonts w:cs="Times New Roman"/>
          <w:szCs w:val="24"/>
          <w:lang w:val="en-US"/>
        </w:rPr>
        <w:t>, Ross</w:t>
      </w:r>
      <w:r w:rsidR="000860A9" w:rsidRPr="00285063">
        <w:rPr>
          <w:rFonts w:cs="Times New Roman"/>
          <w:szCs w:val="24"/>
          <w:lang w:val="en-US"/>
        </w:rPr>
        <w:t xml:space="preserve"> goes some </w:t>
      </w:r>
      <w:r w:rsidR="00AC777A" w:rsidRPr="00285063">
        <w:rPr>
          <w:rFonts w:cs="Times New Roman"/>
          <w:szCs w:val="24"/>
          <w:lang w:val="en-US"/>
        </w:rPr>
        <w:t>distance</w:t>
      </w:r>
      <w:r w:rsidR="000860A9" w:rsidRPr="00285063">
        <w:rPr>
          <w:rFonts w:cs="Times New Roman"/>
          <w:szCs w:val="24"/>
          <w:lang w:val="en-US"/>
        </w:rPr>
        <w:t xml:space="preserve"> to</w:t>
      </w:r>
      <w:r w:rsidR="00567AC5" w:rsidRPr="00285063">
        <w:rPr>
          <w:rFonts w:cs="Times New Roman"/>
          <w:szCs w:val="24"/>
          <w:lang w:val="en-US"/>
        </w:rPr>
        <w:t>ward</w:t>
      </w:r>
      <w:r w:rsidR="000860A9" w:rsidRPr="00285063">
        <w:rPr>
          <w:rFonts w:cs="Times New Roman"/>
          <w:szCs w:val="24"/>
          <w:lang w:val="en-US"/>
        </w:rPr>
        <w:t xml:space="preserve"> countering the excessive</w:t>
      </w:r>
      <w:r w:rsidR="00567AC5" w:rsidRPr="00285063">
        <w:rPr>
          <w:rFonts w:cs="Times New Roman"/>
          <w:szCs w:val="24"/>
          <w:lang w:val="en-US"/>
        </w:rPr>
        <w:t>ly romantic</w:t>
      </w:r>
      <w:r w:rsidR="000860A9" w:rsidRPr="00285063">
        <w:rPr>
          <w:rFonts w:cs="Times New Roman"/>
          <w:szCs w:val="24"/>
          <w:lang w:val="en-US"/>
        </w:rPr>
        <w:t xml:space="preserve"> </w:t>
      </w:r>
      <w:r w:rsidR="00567AC5" w:rsidRPr="00285063">
        <w:rPr>
          <w:rFonts w:cs="Times New Roman"/>
          <w:szCs w:val="24"/>
          <w:lang w:val="en-US"/>
        </w:rPr>
        <w:t>tendencies</w:t>
      </w:r>
      <w:r w:rsidR="000860A9" w:rsidRPr="00285063">
        <w:rPr>
          <w:rFonts w:cs="Times New Roman"/>
          <w:szCs w:val="24"/>
          <w:lang w:val="en-US"/>
        </w:rPr>
        <w:t xml:space="preserve"> of the </w:t>
      </w:r>
      <w:r w:rsidR="00AC777A" w:rsidRPr="00285063">
        <w:rPr>
          <w:rFonts w:cs="Times New Roman"/>
          <w:szCs w:val="24"/>
          <w:lang w:val="en-US"/>
        </w:rPr>
        <w:t xml:space="preserve">contemporary </w:t>
      </w:r>
      <w:r w:rsidR="000860A9" w:rsidRPr="00285063">
        <w:rPr>
          <w:rFonts w:cs="Times New Roman"/>
          <w:szCs w:val="24"/>
          <w:lang w:val="en-US"/>
        </w:rPr>
        <w:t xml:space="preserve">Middle Eastern travel genre. </w:t>
      </w:r>
      <w:r w:rsidR="004F3686" w:rsidRPr="00285063">
        <w:rPr>
          <w:rFonts w:cs="Times New Roman"/>
          <w:szCs w:val="24"/>
          <w:lang w:val="en-US"/>
        </w:rPr>
        <w:t xml:space="preserve">However, the way Ross </w:t>
      </w:r>
      <w:r w:rsidR="00796BB3" w:rsidRPr="00285063">
        <w:rPr>
          <w:rFonts w:cs="Times New Roman"/>
          <w:szCs w:val="24"/>
          <w:lang w:val="en-US"/>
        </w:rPr>
        <w:t xml:space="preserve">positions herself in </w:t>
      </w:r>
      <w:r w:rsidR="004F3686" w:rsidRPr="00285063">
        <w:rPr>
          <w:rFonts w:cs="Times New Roman"/>
          <w:szCs w:val="24"/>
          <w:lang w:val="en-US"/>
        </w:rPr>
        <w:t xml:space="preserve">relation to her </w:t>
      </w:r>
      <w:r w:rsidR="006F0522" w:rsidRPr="00285063">
        <w:rPr>
          <w:rFonts w:cs="Times New Roman"/>
          <w:szCs w:val="24"/>
          <w:lang w:val="en-US"/>
        </w:rPr>
        <w:t>“</w:t>
      </w:r>
      <w:r w:rsidR="004F3686" w:rsidRPr="00285063">
        <w:rPr>
          <w:rFonts w:cs="Times New Roman"/>
          <w:szCs w:val="24"/>
          <w:lang w:val="en-US"/>
        </w:rPr>
        <w:t>subjects</w:t>
      </w:r>
      <w:r w:rsidR="006F0522" w:rsidRPr="00285063">
        <w:rPr>
          <w:rFonts w:cs="Times New Roman"/>
          <w:szCs w:val="24"/>
          <w:lang w:val="en-US"/>
        </w:rPr>
        <w:t>”</w:t>
      </w:r>
      <w:r w:rsidR="004F3686" w:rsidRPr="00285063">
        <w:rPr>
          <w:rFonts w:cs="Times New Roman"/>
          <w:szCs w:val="24"/>
          <w:lang w:val="en-US"/>
        </w:rPr>
        <w:t xml:space="preserve"> marks a more fundamental difference between </w:t>
      </w:r>
      <w:r w:rsidR="0065735D" w:rsidRPr="00285063">
        <w:rPr>
          <w:rFonts w:cs="Times New Roman"/>
          <w:szCs w:val="24"/>
          <w:lang w:val="en-US"/>
        </w:rPr>
        <w:t>her and</w:t>
      </w:r>
      <w:r w:rsidR="004A28D4" w:rsidRPr="00285063">
        <w:rPr>
          <w:rFonts w:cs="Times New Roman"/>
          <w:szCs w:val="24"/>
          <w:lang w:val="en-US"/>
        </w:rPr>
        <w:t xml:space="preserve"> the majority of her literary antecedents</w:t>
      </w:r>
      <w:r w:rsidR="000860A9" w:rsidRPr="00285063">
        <w:rPr>
          <w:rFonts w:cs="Times New Roman"/>
          <w:szCs w:val="24"/>
          <w:lang w:val="en-US"/>
        </w:rPr>
        <w:t>.</w:t>
      </w:r>
      <w:r w:rsidR="004A28D4" w:rsidRPr="00285063">
        <w:rPr>
          <w:rFonts w:cs="Times New Roman"/>
          <w:szCs w:val="24"/>
          <w:lang w:val="en-US"/>
        </w:rPr>
        <w:t xml:space="preserve"> </w:t>
      </w:r>
      <w:r w:rsidR="000860A9" w:rsidRPr="00285063">
        <w:rPr>
          <w:rFonts w:cs="Times New Roman"/>
          <w:szCs w:val="24"/>
          <w:lang w:val="en-US"/>
        </w:rPr>
        <w:t>Ross’</w:t>
      </w:r>
      <w:r w:rsidR="009D527C" w:rsidRPr="00285063">
        <w:rPr>
          <w:rFonts w:cs="Times New Roman"/>
          <w:szCs w:val="24"/>
          <w:lang w:val="en-US"/>
        </w:rPr>
        <w:t>s</w:t>
      </w:r>
      <w:r w:rsidR="000860A9" w:rsidRPr="00285063">
        <w:rPr>
          <w:rFonts w:cs="Times New Roman"/>
          <w:szCs w:val="24"/>
          <w:lang w:val="en-US"/>
        </w:rPr>
        <w:t xml:space="preserve"> interactions with the Bakhtiari, I argue, have much more in common with the</w:t>
      </w:r>
      <w:r w:rsidR="004F3686" w:rsidRPr="00285063">
        <w:rPr>
          <w:rFonts w:cs="Times New Roman"/>
          <w:szCs w:val="24"/>
          <w:lang w:val="en-US"/>
        </w:rPr>
        <w:t xml:space="preserve"> </w:t>
      </w:r>
      <w:r w:rsidR="006F0522" w:rsidRPr="00285063">
        <w:rPr>
          <w:rFonts w:cs="Times New Roman"/>
          <w:szCs w:val="24"/>
          <w:lang w:val="en-US"/>
        </w:rPr>
        <w:t>dialectical “</w:t>
      </w:r>
      <w:r w:rsidR="001C4886" w:rsidRPr="00285063">
        <w:rPr>
          <w:rFonts w:cs="Times New Roman"/>
          <w:szCs w:val="24"/>
          <w:lang w:val="en-US"/>
        </w:rPr>
        <w:t>interplay between the observer and t</w:t>
      </w:r>
      <w:r w:rsidR="006F0522" w:rsidRPr="00285063">
        <w:rPr>
          <w:rFonts w:cs="Times New Roman"/>
          <w:szCs w:val="24"/>
          <w:lang w:val="en-US"/>
        </w:rPr>
        <w:t>he observed”</w:t>
      </w:r>
      <w:r w:rsidR="000860A9" w:rsidRPr="00285063">
        <w:rPr>
          <w:rFonts w:cs="Times New Roman"/>
          <w:szCs w:val="24"/>
          <w:lang w:val="en-US"/>
        </w:rPr>
        <w:t xml:space="preserve"> (Blanton </w:t>
      </w:r>
      <w:r w:rsidR="00835C28" w:rsidRPr="00285063">
        <w:rPr>
          <w:rFonts w:cs="Times New Roman"/>
          <w:szCs w:val="24"/>
          <w:lang w:val="en-US"/>
        </w:rPr>
        <w:t xml:space="preserve">[1995] </w:t>
      </w:r>
      <w:r w:rsidR="000860A9" w:rsidRPr="00285063">
        <w:rPr>
          <w:rFonts w:cs="Times New Roman"/>
          <w:szCs w:val="24"/>
          <w:lang w:val="en-US"/>
        </w:rPr>
        <w:t>200</w:t>
      </w:r>
      <w:r w:rsidR="00835C28" w:rsidRPr="00285063">
        <w:rPr>
          <w:rFonts w:cs="Times New Roman"/>
          <w:szCs w:val="24"/>
          <w:lang w:val="en-US"/>
        </w:rPr>
        <w:t>2</w:t>
      </w:r>
      <w:r w:rsidR="000860A9" w:rsidRPr="00285063">
        <w:rPr>
          <w:rFonts w:cs="Times New Roman"/>
          <w:szCs w:val="24"/>
          <w:lang w:val="en-US"/>
        </w:rPr>
        <w:t>: 5) that characteri</w:t>
      </w:r>
      <w:r w:rsidR="00DC17B3" w:rsidRPr="00285063">
        <w:rPr>
          <w:rFonts w:cs="Times New Roman"/>
          <w:szCs w:val="24"/>
          <w:lang w:val="en-US"/>
        </w:rPr>
        <w:t>z</w:t>
      </w:r>
      <w:r w:rsidR="000860A9" w:rsidRPr="00285063">
        <w:rPr>
          <w:rFonts w:cs="Times New Roman"/>
          <w:szCs w:val="24"/>
          <w:lang w:val="en-US"/>
        </w:rPr>
        <w:t xml:space="preserve">e </w:t>
      </w:r>
      <w:r w:rsidR="00D5036E" w:rsidRPr="00285063">
        <w:rPr>
          <w:rFonts w:cs="Times New Roman"/>
          <w:szCs w:val="24"/>
          <w:lang w:val="en-US"/>
        </w:rPr>
        <w:t>modernist</w:t>
      </w:r>
      <w:r w:rsidR="000860A9" w:rsidRPr="00285063">
        <w:rPr>
          <w:rFonts w:cs="Times New Roman"/>
          <w:szCs w:val="24"/>
          <w:lang w:val="en-US"/>
        </w:rPr>
        <w:t xml:space="preserve"> and early twenty first-century </w:t>
      </w:r>
      <w:r w:rsidR="002C2E87" w:rsidRPr="00285063">
        <w:rPr>
          <w:rFonts w:cs="Times New Roman"/>
          <w:szCs w:val="24"/>
          <w:lang w:val="en-US"/>
        </w:rPr>
        <w:t>texts</w:t>
      </w:r>
      <w:r w:rsidR="000860A9" w:rsidRPr="00285063">
        <w:rPr>
          <w:rFonts w:cs="Times New Roman"/>
          <w:szCs w:val="24"/>
          <w:lang w:val="en-US"/>
        </w:rPr>
        <w:t xml:space="preserve"> than they do with hierarchical Victorian and Edwardian </w:t>
      </w:r>
      <w:r w:rsidR="002C16E0" w:rsidRPr="00285063">
        <w:rPr>
          <w:rFonts w:cs="Times New Roman"/>
          <w:szCs w:val="24"/>
          <w:lang w:val="en-US"/>
        </w:rPr>
        <w:t>travelogues</w:t>
      </w:r>
      <w:r w:rsidR="000860A9" w:rsidRPr="00285063">
        <w:rPr>
          <w:rFonts w:cs="Times New Roman"/>
          <w:szCs w:val="24"/>
          <w:lang w:val="en-US"/>
        </w:rPr>
        <w:t>.</w:t>
      </w:r>
    </w:p>
    <w:p w14:paraId="23035278" w14:textId="2A7E3C28" w:rsidR="00E27DCC" w:rsidRPr="00285063" w:rsidRDefault="001C4886" w:rsidP="00600A6A">
      <w:pPr>
        <w:spacing w:after="0"/>
        <w:rPr>
          <w:rFonts w:cs="Times New Roman"/>
          <w:szCs w:val="24"/>
          <w:lang w:val="en-US"/>
        </w:rPr>
      </w:pPr>
      <w:r w:rsidRPr="00285063">
        <w:rPr>
          <w:rFonts w:cs="Times New Roman"/>
          <w:szCs w:val="24"/>
          <w:lang w:val="en-US"/>
        </w:rPr>
        <w:t xml:space="preserve">Before </w:t>
      </w:r>
      <w:r w:rsidR="00AC22C3" w:rsidRPr="00285063">
        <w:rPr>
          <w:rFonts w:cs="Times New Roman"/>
          <w:szCs w:val="24"/>
          <w:lang w:val="en-US"/>
        </w:rPr>
        <w:t xml:space="preserve">investigating </w:t>
      </w:r>
      <w:r w:rsidRPr="00285063">
        <w:rPr>
          <w:rFonts w:cs="Times New Roman"/>
          <w:szCs w:val="24"/>
          <w:lang w:val="en-US"/>
        </w:rPr>
        <w:t xml:space="preserve">that interplay, and </w:t>
      </w:r>
      <w:r w:rsidR="00AC22C3" w:rsidRPr="00285063">
        <w:rPr>
          <w:rFonts w:cs="Times New Roman"/>
          <w:szCs w:val="24"/>
          <w:lang w:val="en-US"/>
        </w:rPr>
        <w:t xml:space="preserve">examining </w:t>
      </w:r>
      <w:r w:rsidR="00C71D0D" w:rsidRPr="00285063">
        <w:rPr>
          <w:rFonts w:cs="Times New Roman"/>
          <w:szCs w:val="24"/>
          <w:lang w:val="en-US"/>
        </w:rPr>
        <w:t>how it represents a break with British Imperialist</w:t>
      </w:r>
      <w:r w:rsidRPr="00285063">
        <w:rPr>
          <w:rFonts w:cs="Times New Roman"/>
          <w:szCs w:val="24"/>
          <w:lang w:val="en-US"/>
        </w:rPr>
        <w:t xml:space="preserve"> tradition, it </w:t>
      </w:r>
      <w:r w:rsidR="00DC17B3" w:rsidRPr="00285063">
        <w:rPr>
          <w:rFonts w:cs="Times New Roman"/>
          <w:szCs w:val="24"/>
          <w:lang w:val="en-US"/>
        </w:rPr>
        <w:t>is</w:t>
      </w:r>
      <w:r w:rsidRPr="00285063">
        <w:rPr>
          <w:rFonts w:cs="Times New Roman"/>
          <w:szCs w:val="24"/>
          <w:lang w:val="en-US"/>
        </w:rPr>
        <w:t xml:space="preserve"> useful to consider what kind of </w:t>
      </w:r>
      <w:r w:rsidR="00F5003F" w:rsidRPr="00285063">
        <w:rPr>
          <w:rFonts w:cs="Times New Roman"/>
          <w:szCs w:val="24"/>
          <w:lang w:val="en-US"/>
        </w:rPr>
        <w:t>“</w:t>
      </w:r>
      <w:r w:rsidRPr="00285063">
        <w:rPr>
          <w:rFonts w:cs="Times New Roman"/>
          <w:szCs w:val="24"/>
          <w:lang w:val="en-US"/>
        </w:rPr>
        <w:t>self</w:t>
      </w:r>
      <w:r w:rsidR="00F5003F" w:rsidRPr="00285063">
        <w:rPr>
          <w:rFonts w:cs="Times New Roman"/>
          <w:szCs w:val="24"/>
          <w:lang w:val="en-US"/>
        </w:rPr>
        <w:t>”</w:t>
      </w:r>
      <w:r w:rsidRPr="00285063">
        <w:rPr>
          <w:rFonts w:cs="Times New Roman"/>
          <w:szCs w:val="24"/>
          <w:lang w:val="en-US"/>
        </w:rPr>
        <w:t xml:space="preserve"> Ross is bringing to </w:t>
      </w:r>
      <w:r w:rsidR="00AC22C3" w:rsidRPr="00285063">
        <w:rPr>
          <w:rFonts w:cs="Times New Roman"/>
          <w:i/>
          <w:szCs w:val="24"/>
          <w:lang w:val="en-US"/>
        </w:rPr>
        <w:t>Lady Doctor</w:t>
      </w:r>
      <w:r w:rsidR="009D527C" w:rsidRPr="00285063">
        <w:rPr>
          <w:rFonts w:cs="Times New Roman"/>
          <w:szCs w:val="24"/>
          <w:lang w:val="en-US"/>
        </w:rPr>
        <w:t>;</w:t>
      </w:r>
      <w:r w:rsidR="00D6256E" w:rsidRPr="00285063">
        <w:rPr>
          <w:rFonts w:cs="Times New Roman"/>
          <w:szCs w:val="24"/>
          <w:lang w:val="en-US"/>
        </w:rPr>
        <w:t xml:space="preserve"> i</w:t>
      </w:r>
      <w:r w:rsidRPr="00285063">
        <w:rPr>
          <w:rFonts w:cs="Times New Roman"/>
          <w:szCs w:val="24"/>
          <w:lang w:val="en-US"/>
        </w:rPr>
        <w:t>n particular, the ambivalences that may have existed for Ross as a Scottish female doctor in the era of late colonialism. These specifics are important</w:t>
      </w:r>
      <w:r w:rsidR="00D6256E" w:rsidRPr="00285063">
        <w:rPr>
          <w:rFonts w:cs="Times New Roman"/>
          <w:szCs w:val="24"/>
          <w:lang w:val="en-US"/>
        </w:rPr>
        <w:t>,</w:t>
      </w:r>
      <w:r w:rsidRPr="00285063">
        <w:rPr>
          <w:rFonts w:cs="Times New Roman"/>
          <w:szCs w:val="24"/>
          <w:lang w:val="en-US"/>
        </w:rPr>
        <w:t xml:space="preserve"> </w:t>
      </w:r>
      <w:r w:rsidR="00E16807" w:rsidRPr="00285063">
        <w:rPr>
          <w:rFonts w:cs="Times New Roman"/>
          <w:szCs w:val="24"/>
          <w:lang w:val="en-US"/>
        </w:rPr>
        <w:t>for</w:t>
      </w:r>
      <w:r w:rsidRPr="00285063">
        <w:rPr>
          <w:rFonts w:cs="Times New Roman"/>
          <w:szCs w:val="24"/>
          <w:lang w:val="en-US"/>
        </w:rPr>
        <w:t xml:space="preserve">, as </w:t>
      </w:r>
      <w:r w:rsidR="00A51901" w:rsidRPr="00285063">
        <w:rPr>
          <w:rFonts w:cs="Times New Roman"/>
          <w:szCs w:val="24"/>
          <w:lang w:val="en-US"/>
        </w:rPr>
        <w:t xml:space="preserve">the </w:t>
      </w:r>
      <w:r w:rsidR="006F5C65" w:rsidRPr="00285063">
        <w:rPr>
          <w:rFonts w:cs="Times New Roman"/>
          <w:szCs w:val="24"/>
          <w:lang w:val="en-US"/>
        </w:rPr>
        <w:t>existence</w:t>
      </w:r>
      <w:r w:rsidR="00A51901" w:rsidRPr="00285063">
        <w:rPr>
          <w:rFonts w:cs="Times New Roman"/>
          <w:szCs w:val="24"/>
          <w:lang w:val="en-US"/>
        </w:rPr>
        <w:t xml:space="preserve"> of this </w:t>
      </w:r>
      <w:r w:rsidR="006F5C65" w:rsidRPr="00285063">
        <w:rPr>
          <w:rFonts w:cs="Times New Roman"/>
          <w:szCs w:val="24"/>
          <w:lang w:val="en-US"/>
        </w:rPr>
        <w:t>issue</w:t>
      </w:r>
      <w:r w:rsidR="00A51901" w:rsidRPr="00285063">
        <w:rPr>
          <w:rFonts w:cs="Times New Roman"/>
          <w:szCs w:val="24"/>
          <w:lang w:val="en-US"/>
        </w:rPr>
        <w:t xml:space="preserve"> make</w:t>
      </w:r>
      <w:r w:rsidR="00E16807" w:rsidRPr="00285063">
        <w:rPr>
          <w:rFonts w:cs="Times New Roman"/>
          <w:szCs w:val="24"/>
          <w:lang w:val="en-US"/>
        </w:rPr>
        <w:t>s</w:t>
      </w:r>
      <w:r w:rsidR="00A51901" w:rsidRPr="00285063">
        <w:rPr>
          <w:rFonts w:cs="Times New Roman"/>
          <w:szCs w:val="24"/>
          <w:lang w:val="en-US"/>
        </w:rPr>
        <w:t xml:space="preserve"> clear</w:t>
      </w:r>
      <w:r w:rsidRPr="00285063">
        <w:rPr>
          <w:rFonts w:cs="Times New Roman"/>
          <w:szCs w:val="24"/>
          <w:lang w:val="en-US"/>
        </w:rPr>
        <w:t xml:space="preserve">, being a woman who traveled, </w:t>
      </w:r>
      <w:r w:rsidR="002C2E87" w:rsidRPr="00285063">
        <w:rPr>
          <w:rFonts w:cs="Times New Roman"/>
          <w:szCs w:val="24"/>
          <w:lang w:val="en-US"/>
        </w:rPr>
        <w:t>or</w:t>
      </w:r>
      <w:r w:rsidRPr="00285063">
        <w:rPr>
          <w:rFonts w:cs="Times New Roman"/>
          <w:szCs w:val="24"/>
          <w:lang w:val="en-US"/>
        </w:rPr>
        <w:t xml:space="preserve"> even being a woman who wrote about travel, </w:t>
      </w:r>
      <w:r w:rsidR="006C6904" w:rsidRPr="00285063">
        <w:rPr>
          <w:rFonts w:cs="Times New Roman"/>
          <w:szCs w:val="24"/>
          <w:lang w:val="en-US"/>
        </w:rPr>
        <w:t>is</w:t>
      </w:r>
      <w:r w:rsidRPr="00285063">
        <w:rPr>
          <w:rFonts w:cs="Times New Roman"/>
          <w:szCs w:val="24"/>
          <w:lang w:val="en-US"/>
        </w:rPr>
        <w:t xml:space="preserve"> not enough to mark </w:t>
      </w:r>
      <w:r w:rsidR="002C2E87" w:rsidRPr="00285063">
        <w:rPr>
          <w:rFonts w:cs="Times New Roman"/>
          <w:szCs w:val="24"/>
          <w:lang w:val="en-US"/>
        </w:rPr>
        <w:t>Ross</w:t>
      </w:r>
      <w:r w:rsidRPr="00285063">
        <w:rPr>
          <w:rFonts w:cs="Times New Roman"/>
          <w:szCs w:val="24"/>
          <w:lang w:val="en-US"/>
        </w:rPr>
        <w:t xml:space="preserve"> out as particularly unusual. </w:t>
      </w:r>
      <w:r w:rsidR="007252BC" w:rsidRPr="00285063">
        <w:rPr>
          <w:rFonts w:cs="Times New Roman"/>
          <w:szCs w:val="24"/>
          <w:lang w:val="en-US"/>
        </w:rPr>
        <w:t>Women’s writing on the Middle East</w:t>
      </w:r>
      <w:r w:rsidRPr="00285063">
        <w:rPr>
          <w:rFonts w:cs="Times New Roman"/>
          <w:szCs w:val="24"/>
          <w:lang w:val="en-US"/>
        </w:rPr>
        <w:t xml:space="preserve"> </w:t>
      </w:r>
      <w:r w:rsidR="007252BC" w:rsidRPr="00285063">
        <w:rPr>
          <w:rFonts w:cs="Times New Roman"/>
          <w:szCs w:val="24"/>
          <w:lang w:val="en-US"/>
        </w:rPr>
        <w:t xml:space="preserve">had been in circulation since Lady Mary Montagu’s </w:t>
      </w:r>
      <w:r w:rsidR="007252BC" w:rsidRPr="00285063">
        <w:rPr>
          <w:rFonts w:cs="Times New Roman"/>
          <w:i/>
          <w:szCs w:val="24"/>
          <w:lang w:val="en-US"/>
        </w:rPr>
        <w:t>Turkish Embassy Letters</w:t>
      </w:r>
      <w:r w:rsidR="007252BC" w:rsidRPr="00285063">
        <w:rPr>
          <w:rFonts w:cs="Times New Roman"/>
          <w:szCs w:val="24"/>
          <w:lang w:val="en-US"/>
        </w:rPr>
        <w:t>, published posthumously in 1763</w:t>
      </w:r>
      <w:r w:rsidR="002C2E87" w:rsidRPr="00285063">
        <w:rPr>
          <w:rFonts w:cs="Times New Roman"/>
          <w:szCs w:val="24"/>
          <w:lang w:val="en-US"/>
        </w:rPr>
        <w:t xml:space="preserve"> (</w:t>
      </w:r>
      <w:proofErr w:type="spellStart"/>
      <w:r w:rsidR="002C2E87" w:rsidRPr="00285063">
        <w:rPr>
          <w:rFonts w:cs="Times New Roman"/>
          <w:szCs w:val="24"/>
          <w:lang w:val="en-US"/>
        </w:rPr>
        <w:t>Melman</w:t>
      </w:r>
      <w:proofErr w:type="spellEnd"/>
      <w:r w:rsidR="002C2E87" w:rsidRPr="00285063">
        <w:rPr>
          <w:rFonts w:cs="Times New Roman"/>
          <w:szCs w:val="24"/>
          <w:lang w:val="en-US"/>
        </w:rPr>
        <w:t xml:space="preserve"> 2002: 111)</w:t>
      </w:r>
      <w:r w:rsidR="006C6904" w:rsidRPr="00285063">
        <w:rPr>
          <w:rFonts w:cs="Times New Roman"/>
          <w:szCs w:val="24"/>
          <w:lang w:val="en-US"/>
        </w:rPr>
        <w:t>, and women’s travel writing in general enjoyed a growing readership throughout the nineteenth century and into the twentieth (</w:t>
      </w:r>
      <w:proofErr w:type="spellStart"/>
      <w:r w:rsidR="006C6904" w:rsidRPr="00285063">
        <w:rPr>
          <w:rFonts w:cs="Times New Roman"/>
          <w:szCs w:val="24"/>
          <w:lang w:val="en-US"/>
        </w:rPr>
        <w:t>Bassnett</w:t>
      </w:r>
      <w:proofErr w:type="spellEnd"/>
      <w:r w:rsidR="006C6904" w:rsidRPr="00285063">
        <w:rPr>
          <w:rFonts w:cs="Times New Roman"/>
          <w:szCs w:val="24"/>
          <w:lang w:val="en-US"/>
        </w:rPr>
        <w:t xml:space="preserve"> </w:t>
      </w:r>
      <w:r w:rsidR="00835C28" w:rsidRPr="00285063">
        <w:rPr>
          <w:rFonts w:cs="Times New Roman"/>
          <w:szCs w:val="24"/>
          <w:lang w:val="en-US"/>
        </w:rPr>
        <w:t xml:space="preserve">[1995] </w:t>
      </w:r>
      <w:r w:rsidR="006C6904" w:rsidRPr="00285063">
        <w:rPr>
          <w:rFonts w:cs="Times New Roman"/>
          <w:szCs w:val="24"/>
          <w:lang w:val="en-US"/>
        </w:rPr>
        <w:t>2002: 226). To</w:t>
      </w:r>
      <w:r w:rsidR="007252BC" w:rsidRPr="00285063">
        <w:rPr>
          <w:rFonts w:cs="Times New Roman"/>
          <w:szCs w:val="24"/>
          <w:lang w:val="en-US"/>
        </w:rPr>
        <w:t xml:space="preserve"> make this point is not to dismiss the fact that many women who wrote about travel did so apologetically, or were at pains to insist </w:t>
      </w:r>
      <w:r w:rsidR="00FC619D" w:rsidRPr="00285063">
        <w:rPr>
          <w:rFonts w:cs="Times New Roman"/>
          <w:szCs w:val="24"/>
          <w:lang w:val="en-US"/>
        </w:rPr>
        <w:t>on</w:t>
      </w:r>
      <w:r w:rsidR="007252BC" w:rsidRPr="00285063">
        <w:rPr>
          <w:rFonts w:cs="Times New Roman"/>
          <w:szCs w:val="24"/>
          <w:lang w:val="en-US"/>
        </w:rPr>
        <w:t xml:space="preserve"> their femininity even when</w:t>
      </w:r>
      <w:r w:rsidR="002414BE" w:rsidRPr="00285063">
        <w:rPr>
          <w:rFonts w:cs="Times New Roman"/>
          <w:szCs w:val="24"/>
          <w:lang w:val="en-US"/>
        </w:rPr>
        <w:t>, for example,</w:t>
      </w:r>
      <w:r w:rsidR="007252BC" w:rsidRPr="00285063">
        <w:rPr>
          <w:rFonts w:cs="Times New Roman"/>
          <w:szCs w:val="24"/>
          <w:lang w:val="en-US"/>
        </w:rPr>
        <w:t xml:space="preserve"> beating off crocodile attacks with the oar of a rowing boat (</w:t>
      </w:r>
      <w:r w:rsidR="00BD4D9D" w:rsidRPr="00285063">
        <w:rPr>
          <w:rFonts w:cs="Times New Roman"/>
          <w:szCs w:val="24"/>
          <w:lang w:val="en-US"/>
        </w:rPr>
        <w:t xml:space="preserve">Blanton </w:t>
      </w:r>
      <w:r w:rsidR="00835C28" w:rsidRPr="00285063">
        <w:rPr>
          <w:rFonts w:cs="Times New Roman"/>
          <w:szCs w:val="24"/>
          <w:lang w:val="en-US"/>
        </w:rPr>
        <w:t xml:space="preserve">[1995] </w:t>
      </w:r>
      <w:r w:rsidR="002C2E87" w:rsidRPr="00285063">
        <w:rPr>
          <w:rFonts w:cs="Times New Roman"/>
          <w:szCs w:val="24"/>
          <w:lang w:val="en-US"/>
        </w:rPr>
        <w:t xml:space="preserve">2002: </w:t>
      </w:r>
      <w:r w:rsidR="00BD4D9D" w:rsidRPr="00285063">
        <w:rPr>
          <w:rFonts w:cs="Times New Roman"/>
          <w:szCs w:val="24"/>
          <w:lang w:val="en-US"/>
        </w:rPr>
        <w:t>52</w:t>
      </w:r>
      <w:r w:rsidR="009D527C" w:rsidRPr="00285063">
        <w:rPr>
          <w:rFonts w:cs="Times New Roman"/>
          <w:szCs w:val="24"/>
          <w:lang w:val="en-US"/>
        </w:rPr>
        <w:t>–5</w:t>
      </w:r>
      <w:r w:rsidR="00BD4D9D" w:rsidRPr="00285063">
        <w:rPr>
          <w:rFonts w:cs="Times New Roman"/>
          <w:szCs w:val="24"/>
          <w:lang w:val="en-US"/>
        </w:rPr>
        <w:t>3</w:t>
      </w:r>
      <w:r w:rsidR="007252BC" w:rsidRPr="00285063">
        <w:rPr>
          <w:rFonts w:cs="Times New Roman"/>
          <w:szCs w:val="24"/>
          <w:lang w:val="en-US"/>
        </w:rPr>
        <w:t>). Certainly, the woman traveler has often been perceived as anomaly even when publishing figures have begged the contrary</w:t>
      </w:r>
      <w:r w:rsidR="00BD4D9D" w:rsidRPr="00285063">
        <w:rPr>
          <w:rFonts w:cs="Times New Roman"/>
          <w:szCs w:val="24"/>
          <w:lang w:val="en-US"/>
        </w:rPr>
        <w:t xml:space="preserve"> (</w:t>
      </w:r>
      <w:proofErr w:type="spellStart"/>
      <w:r w:rsidR="00BD4D9D" w:rsidRPr="00285063">
        <w:rPr>
          <w:rFonts w:cs="Times New Roman"/>
          <w:szCs w:val="24"/>
          <w:lang w:val="en-US"/>
        </w:rPr>
        <w:t>Bassnett</w:t>
      </w:r>
      <w:proofErr w:type="spellEnd"/>
      <w:r w:rsidR="00BD4D9D" w:rsidRPr="00285063">
        <w:rPr>
          <w:rFonts w:cs="Times New Roman"/>
          <w:szCs w:val="24"/>
          <w:lang w:val="en-US"/>
        </w:rPr>
        <w:t xml:space="preserve"> </w:t>
      </w:r>
      <w:r w:rsidR="002C2E87" w:rsidRPr="00285063">
        <w:rPr>
          <w:rFonts w:cs="Times New Roman"/>
          <w:szCs w:val="24"/>
          <w:lang w:val="en-US"/>
        </w:rPr>
        <w:t xml:space="preserve">2002: </w:t>
      </w:r>
      <w:r w:rsidR="00BD4D9D" w:rsidRPr="00285063">
        <w:rPr>
          <w:rFonts w:cs="Times New Roman"/>
          <w:szCs w:val="24"/>
          <w:lang w:val="en-US"/>
        </w:rPr>
        <w:t>228)</w:t>
      </w:r>
      <w:r w:rsidR="007252BC" w:rsidRPr="00285063">
        <w:rPr>
          <w:rFonts w:cs="Times New Roman"/>
          <w:szCs w:val="24"/>
          <w:lang w:val="en-US"/>
        </w:rPr>
        <w:t>.</w:t>
      </w:r>
      <w:r w:rsidR="006C6904" w:rsidRPr="00285063">
        <w:rPr>
          <w:rFonts w:cs="Times New Roman"/>
          <w:szCs w:val="24"/>
          <w:lang w:val="en-US"/>
        </w:rPr>
        <w:t xml:space="preserve"> However, I am more concerned here with what made Ross</w:t>
      </w:r>
      <w:r w:rsidR="007252BC" w:rsidRPr="00285063">
        <w:rPr>
          <w:rFonts w:cs="Times New Roman"/>
          <w:szCs w:val="24"/>
          <w:lang w:val="en-US"/>
        </w:rPr>
        <w:t xml:space="preserve"> </w:t>
      </w:r>
      <w:r w:rsidR="006C6904" w:rsidRPr="00285063">
        <w:rPr>
          <w:rFonts w:cs="Times New Roman"/>
          <w:szCs w:val="24"/>
          <w:lang w:val="en-US"/>
        </w:rPr>
        <w:t>different in circumstance rather than perception.</w:t>
      </w:r>
      <w:r w:rsidR="00A16E76" w:rsidRPr="00285063">
        <w:rPr>
          <w:rFonts w:cs="Times New Roman"/>
          <w:szCs w:val="24"/>
          <w:lang w:val="en-US"/>
        </w:rPr>
        <w:t xml:space="preserve"> These differences relate both to Ross’</w:t>
      </w:r>
      <w:r w:rsidR="009D527C" w:rsidRPr="00285063">
        <w:rPr>
          <w:rFonts w:cs="Times New Roman"/>
          <w:szCs w:val="24"/>
          <w:lang w:val="en-US"/>
        </w:rPr>
        <w:t>s</w:t>
      </w:r>
      <w:r w:rsidR="00A16E76" w:rsidRPr="00285063">
        <w:rPr>
          <w:rFonts w:cs="Times New Roman"/>
          <w:szCs w:val="24"/>
          <w:lang w:val="en-US"/>
        </w:rPr>
        <w:t xml:space="preserve"> personal situation and the changing context in which she </w:t>
      </w:r>
      <w:r w:rsidR="009C23FE" w:rsidRPr="00285063">
        <w:rPr>
          <w:rFonts w:cs="Times New Roman"/>
          <w:szCs w:val="24"/>
          <w:lang w:val="en-US"/>
        </w:rPr>
        <w:t>wrote</w:t>
      </w:r>
      <w:r w:rsidR="00A16E76" w:rsidRPr="00285063">
        <w:rPr>
          <w:rFonts w:cs="Times New Roman"/>
          <w:szCs w:val="24"/>
          <w:lang w:val="en-US"/>
        </w:rPr>
        <w:t>.</w:t>
      </w:r>
    </w:p>
    <w:p w14:paraId="517F7A45" w14:textId="3F8CEF0A" w:rsidR="00F173E4" w:rsidRPr="00285063" w:rsidRDefault="00E719C4" w:rsidP="00600A6A">
      <w:pPr>
        <w:spacing w:after="0"/>
        <w:rPr>
          <w:rFonts w:cs="Times New Roman"/>
          <w:szCs w:val="24"/>
          <w:lang w:val="en-US"/>
        </w:rPr>
      </w:pPr>
      <w:r w:rsidRPr="00285063">
        <w:rPr>
          <w:rFonts w:cs="Times New Roman"/>
          <w:szCs w:val="24"/>
          <w:lang w:val="en-US"/>
        </w:rPr>
        <w:t xml:space="preserve">At the </w:t>
      </w:r>
      <w:proofErr w:type="gramStart"/>
      <w:r w:rsidRPr="00285063">
        <w:rPr>
          <w:rFonts w:cs="Times New Roman"/>
          <w:szCs w:val="24"/>
          <w:lang w:val="en-US"/>
        </w:rPr>
        <w:t>time</w:t>
      </w:r>
      <w:r w:rsidR="00EE1976" w:rsidRPr="00285063">
        <w:rPr>
          <w:rFonts w:cs="Times New Roman"/>
          <w:szCs w:val="24"/>
          <w:lang w:val="en-US"/>
        </w:rPr>
        <w:t xml:space="preserve"> </w:t>
      </w:r>
      <w:r w:rsidRPr="00285063">
        <w:rPr>
          <w:rFonts w:cs="Times New Roman"/>
          <w:szCs w:val="24"/>
          <w:lang w:val="en-US"/>
        </w:rPr>
        <w:t xml:space="preserve"> </w:t>
      </w:r>
      <w:r w:rsidRPr="00285063">
        <w:rPr>
          <w:rFonts w:cs="Times New Roman"/>
          <w:i/>
          <w:szCs w:val="24"/>
          <w:lang w:val="en-US"/>
        </w:rPr>
        <w:t>A</w:t>
      </w:r>
      <w:proofErr w:type="gramEnd"/>
      <w:r w:rsidRPr="00285063">
        <w:rPr>
          <w:rFonts w:cs="Times New Roman"/>
          <w:i/>
          <w:szCs w:val="24"/>
          <w:lang w:val="en-US"/>
        </w:rPr>
        <w:t xml:space="preserve"> Lady Doctor in Bakhtiari Land</w:t>
      </w:r>
      <w:r w:rsidR="00032789" w:rsidRPr="00285063">
        <w:rPr>
          <w:rFonts w:cs="Times New Roman"/>
          <w:i/>
          <w:szCs w:val="24"/>
          <w:lang w:val="en-US"/>
        </w:rPr>
        <w:t xml:space="preserve"> </w:t>
      </w:r>
      <w:r w:rsidR="00032789" w:rsidRPr="00285063">
        <w:rPr>
          <w:rFonts w:cs="Times New Roman"/>
          <w:szCs w:val="24"/>
          <w:lang w:val="en-US"/>
        </w:rPr>
        <w:t>was published</w:t>
      </w:r>
      <w:r w:rsidRPr="00285063">
        <w:rPr>
          <w:rFonts w:cs="Times New Roman"/>
          <w:szCs w:val="24"/>
          <w:lang w:val="en-US"/>
        </w:rPr>
        <w:t xml:space="preserve">, </w:t>
      </w:r>
      <w:r w:rsidR="003B5B94" w:rsidRPr="00285063">
        <w:rPr>
          <w:rFonts w:cs="Times New Roman"/>
          <w:szCs w:val="24"/>
          <w:lang w:val="en-US"/>
        </w:rPr>
        <w:t xml:space="preserve">ethnographic </w:t>
      </w:r>
      <w:r w:rsidR="00C57BC0" w:rsidRPr="00285063">
        <w:rPr>
          <w:rFonts w:cs="Times New Roman"/>
          <w:szCs w:val="24"/>
          <w:lang w:val="en-US"/>
        </w:rPr>
        <w:t>travel writing was undergoing a transformation</w:t>
      </w:r>
      <w:r w:rsidR="003B5B94" w:rsidRPr="00285063">
        <w:rPr>
          <w:rFonts w:cs="Times New Roman"/>
          <w:szCs w:val="24"/>
          <w:lang w:val="en-US"/>
        </w:rPr>
        <w:t xml:space="preserve">. </w:t>
      </w:r>
      <w:r w:rsidR="00333799" w:rsidRPr="00285063">
        <w:rPr>
          <w:rFonts w:cs="Times New Roman"/>
          <w:szCs w:val="24"/>
          <w:lang w:val="en-US"/>
        </w:rPr>
        <w:t>Previously</w:t>
      </w:r>
      <w:r w:rsidR="002515FA" w:rsidRPr="00285063">
        <w:rPr>
          <w:rFonts w:cs="Times New Roman"/>
          <w:szCs w:val="24"/>
          <w:lang w:val="en-US"/>
        </w:rPr>
        <w:t xml:space="preserve">, anthropological accounts </w:t>
      </w:r>
      <w:r w:rsidR="00333799" w:rsidRPr="00285063">
        <w:rPr>
          <w:rFonts w:cs="Times New Roman"/>
          <w:szCs w:val="24"/>
          <w:lang w:val="en-US"/>
        </w:rPr>
        <w:t xml:space="preserve">had </w:t>
      </w:r>
      <w:r w:rsidR="002515FA" w:rsidRPr="00285063">
        <w:rPr>
          <w:rFonts w:cs="Times New Roman"/>
          <w:szCs w:val="24"/>
          <w:lang w:val="en-US"/>
        </w:rPr>
        <w:t xml:space="preserve">typically </w:t>
      </w:r>
      <w:r w:rsidR="00333799" w:rsidRPr="00285063">
        <w:rPr>
          <w:rFonts w:cs="Times New Roman"/>
          <w:szCs w:val="24"/>
          <w:lang w:val="en-US"/>
        </w:rPr>
        <w:t>been written by</w:t>
      </w:r>
      <w:r w:rsidR="002515FA" w:rsidRPr="00285063">
        <w:rPr>
          <w:rFonts w:cs="Times New Roman"/>
          <w:szCs w:val="24"/>
          <w:lang w:val="en-US"/>
        </w:rPr>
        <w:t xml:space="preserve"> </w:t>
      </w:r>
      <w:r w:rsidR="007F48BC" w:rsidRPr="00285063">
        <w:rPr>
          <w:rFonts w:cs="Times New Roman"/>
          <w:szCs w:val="24"/>
          <w:lang w:val="en-US"/>
        </w:rPr>
        <w:t xml:space="preserve">either </w:t>
      </w:r>
      <w:r w:rsidR="00F5003F" w:rsidRPr="00285063">
        <w:rPr>
          <w:rFonts w:cs="Times New Roman"/>
          <w:szCs w:val="24"/>
          <w:lang w:val="en-US"/>
        </w:rPr>
        <w:t>“</w:t>
      </w:r>
      <w:r w:rsidR="002515FA" w:rsidRPr="00285063">
        <w:rPr>
          <w:rFonts w:cs="Times New Roman"/>
          <w:szCs w:val="24"/>
          <w:lang w:val="en-US"/>
        </w:rPr>
        <w:t>merch</w:t>
      </w:r>
      <w:r w:rsidR="0075717C" w:rsidRPr="00285063">
        <w:rPr>
          <w:rFonts w:cs="Times New Roman"/>
          <w:szCs w:val="24"/>
          <w:lang w:val="en-US"/>
        </w:rPr>
        <w:t>ants, navigators, missionari</w:t>
      </w:r>
      <w:r w:rsidR="00F5003F" w:rsidRPr="00285063">
        <w:rPr>
          <w:rFonts w:cs="Times New Roman"/>
          <w:szCs w:val="24"/>
          <w:lang w:val="en-US"/>
        </w:rPr>
        <w:t xml:space="preserve">es, </w:t>
      </w:r>
      <w:proofErr w:type="gramStart"/>
      <w:r w:rsidR="00F5003F" w:rsidRPr="00285063">
        <w:rPr>
          <w:rFonts w:cs="Times New Roman"/>
          <w:szCs w:val="24"/>
          <w:lang w:val="en-US"/>
        </w:rPr>
        <w:t>and</w:t>
      </w:r>
      <w:proofErr w:type="gramEnd"/>
      <w:r w:rsidR="00F5003F" w:rsidRPr="00285063">
        <w:rPr>
          <w:rFonts w:cs="Times New Roman"/>
          <w:szCs w:val="24"/>
          <w:lang w:val="en-US"/>
        </w:rPr>
        <w:t xml:space="preserve"> cultural administrators”</w:t>
      </w:r>
      <w:r w:rsidR="0075717C" w:rsidRPr="00285063">
        <w:rPr>
          <w:rFonts w:cs="Times New Roman"/>
          <w:szCs w:val="24"/>
          <w:lang w:val="en-US"/>
        </w:rPr>
        <w:t xml:space="preserve"> to make governing, trading with</w:t>
      </w:r>
      <w:r w:rsidR="00EB34D1" w:rsidRPr="00285063">
        <w:rPr>
          <w:rFonts w:cs="Times New Roman"/>
          <w:szCs w:val="24"/>
          <w:lang w:val="en-US"/>
        </w:rPr>
        <w:t>,</w:t>
      </w:r>
      <w:r w:rsidR="0075717C" w:rsidRPr="00285063">
        <w:rPr>
          <w:rFonts w:cs="Times New Roman"/>
          <w:szCs w:val="24"/>
          <w:lang w:val="en-US"/>
        </w:rPr>
        <w:t xml:space="preserve"> or converting the people under observation easier</w:t>
      </w:r>
      <w:r w:rsidR="00EB34D1" w:rsidRPr="00285063">
        <w:rPr>
          <w:rFonts w:cs="Times New Roman"/>
          <w:szCs w:val="24"/>
          <w:lang w:val="en-US"/>
        </w:rPr>
        <w:t>,</w:t>
      </w:r>
      <w:r w:rsidR="0075717C" w:rsidRPr="00285063">
        <w:rPr>
          <w:rFonts w:cs="Times New Roman"/>
          <w:szCs w:val="24"/>
          <w:lang w:val="en-US"/>
        </w:rPr>
        <w:t xml:space="preserve"> or </w:t>
      </w:r>
      <w:r w:rsidR="00EB34D1" w:rsidRPr="00285063">
        <w:rPr>
          <w:rFonts w:cs="Times New Roman"/>
          <w:szCs w:val="24"/>
          <w:lang w:val="en-US"/>
        </w:rPr>
        <w:t xml:space="preserve">by </w:t>
      </w:r>
      <w:r w:rsidR="0075717C" w:rsidRPr="00285063">
        <w:rPr>
          <w:rFonts w:cs="Times New Roman"/>
          <w:szCs w:val="24"/>
          <w:lang w:val="en-US"/>
        </w:rPr>
        <w:t>gent</w:t>
      </w:r>
      <w:r w:rsidR="007F48BC" w:rsidRPr="00285063">
        <w:rPr>
          <w:rFonts w:cs="Times New Roman"/>
          <w:szCs w:val="24"/>
          <w:lang w:val="en-US"/>
        </w:rPr>
        <w:t>eel</w:t>
      </w:r>
      <w:r w:rsidR="0075717C" w:rsidRPr="00285063">
        <w:rPr>
          <w:rFonts w:cs="Times New Roman"/>
          <w:szCs w:val="24"/>
          <w:lang w:val="en-US"/>
        </w:rPr>
        <w:t xml:space="preserve"> scholars for broadly humanitarian reasons</w:t>
      </w:r>
      <w:r w:rsidR="00EB34D1" w:rsidRPr="00285063">
        <w:rPr>
          <w:rFonts w:cs="Times New Roman"/>
          <w:szCs w:val="24"/>
          <w:lang w:val="en-US"/>
        </w:rPr>
        <w:t xml:space="preserve"> (Pau </w:t>
      </w:r>
      <w:proofErr w:type="spellStart"/>
      <w:r w:rsidR="00EB34D1" w:rsidRPr="00285063">
        <w:rPr>
          <w:rFonts w:cs="Times New Roman"/>
          <w:szCs w:val="24"/>
          <w:lang w:val="en-US"/>
        </w:rPr>
        <w:t>Rubiés</w:t>
      </w:r>
      <w:proofErr w:type="spellEnd"/>
      <w:r w:rsidR="00EB34D1" w:rsidRPr="00285063">
        <w:rPr>
          <w:rFonts w:cs="Times New Roman"/>
          <w:szCs w:val="24"/>
          <w:lang w:val="en-US"/>
        </w:rPr>
        <w:t xml:space="preserve"> 2002: 256, 258)</w:t>
      </w:r>
      <w:r w:rsidR="0075717C" w:rsidRPr="00285063">
        <w:rPr>
          <w:rFonts w:cs="Times New Roman"/>
          <w:szCs w:val="24"/>
          <w:lang w:val="en-US"/>
        </w:rPr>
        <w:t>. The domestic ethnography fitted the second category, wh</w:t>
      </w:r>
      <w:r w:rsidR="00F5003F" w:rsidRPr="00285063">
        <w:rPr>
          <w:rFonts w:cs="Times New Roman"/>
          <w:szCs w:val="24"/>
          <w:lang w:val="en-US"/>
        </w:rPr>
        <w:t>ich came under threat of being “</w:t>
      </w:r>
      <w:r w:rsidR="0075717C" w:rsidRPr="00285063">
        <w:rPr>
          <w:rFonts w:cs="Times New Roman"/>
          <w:szCs w:val="24"/>
          <w:lang w:val="en-US"/>
        </w:rPr>
        <w:t xml:space="preserve">dismissed as </w:t>
      </w:r>
      <w:r w:rsidR="00F5003F" w:rsidRPr="00285063">
        <w:rPr>
          <w:rFonts w:cs="Times New Roman"/>
          <w:szCs w:val="24"/>
          <w:lang w:val="en-US"/>
        </w:rPr>
        <w:t>superficial or irrelevant”</w:t>
      </w:r>
      <w:r w:rsidR="0075717C" w:rsidRPr="00285063">
        <w:rPr>
          <w:rFonts w:cs="Times New Roman"/>
          <w:szCs w:val="24"/>
          <w:lang w:val="en-US"/>
        </w:rPr>
        <w:t xml:space="preserve"> </w:t>
      </w:r>
      <w:r w:rsidR="0035643C" w:rsidRPr="00285063">
        <w:rPr>
          <w:rFonts w:cs="Times New Roman"/>
          <w:szCs w:val="24"/>
          <w:lang w:val="en-US"/>
        </w:rPr>
        <w:t>as ethnography itself became institutionali</w:t>
      </w:r>
      <w:r w:rsidR="00FD7E71" w:rsidRPr="00285063">
        <w:rPr>
          <w:rFonts w:cs="Times New Roman"/>
          <w:szCs w:val="24"/>
          <w:lang w:val="en-US"/>
        </w:rPr>
        <w:t>z</w:t>
      </w:r>
      <w:r w:rsidR="0035643C" w:rsidRPr="00285063">
        <w:rPr>
          <w:rFonts w:cs="Times New Roman"/>
          <w:szCs w:val="24"/>
          <w:lang w:val="en-US"/>
        </w:rPr>
        <w:t>ed as an academic science</w:t>
      </w:r>
      <w:r w:rsidR="000129AE" w:rsidRPr="00285063">
        <w:rPr>
          <w:rFonts w:cs="Times New Roman"/>
          <w:szCs w:val="24"/>
          <w:lang w:val="en-US"/>
        </w:rPr>
        <w:t xml:space="preserve"> </w:t>
      </w:r>
      <w:r w:rsidR="00971CEA" w:rsidRPr="00285063">
        <w:rPr>
          <w:rFonts w:cs="Times New Roman"/>
          <w:szCs w:val="24"/>
          <w:lang w:val="en-US"/>
        </w:rPr>
        <w:t>in the 1900</w:t>
      </w:r>
      <w:r w:rsidR="00EB34D1" w:rsidRPr="00285063">
        <w:rPr>
          <w:rFonts w:cs="Times New Roman"/>
          <w:szCs w:val="24"/>
          <w:lang w:val="en-US"/>
        </w:rPr>
        <w:t>–</w:t>
      </w:r>
      <w:r w:rsidR="00D93993" w:rsidRPr="00285063">
        <w:rPr>
          <w:rFonts w:cs="Times New Roman"/>
          <w:szCs w:val="24"/>
          <w:lang w:val="en-US"/>
        </w:rPr>
        <w:t>1920</w:t>
      </w:r>
      <w:r w:rsidR="00971CEA" w:rsidRPr="00285063">
        <w:rPr>
          <w:rFonts w:cs="Times New Roman"/>
          <w:szCs w:val="24"/>
          <w:lang w:val="en-US"/>
        </w:rPr>
        <w:t xml:space="preserve">s </w:t>
      </w:r>
      <w:r w:rsidR="000129AE" w:rsidRPr="00285063">
        <w:rPr>
          <w:rFonts w:cs="Times New Roman"/>
          <w:szCs w:val="24"/>
          <w:lang w:val="en-US"/>
        </w:rPr>
        <w:t>(</w:t>
      </w:r>
      <w:r w:rsidR="00EB34D1" w:rsidRPr="00285063">
        <w:rPr>
          <w:rFonts w:cs="Times New Roman"/>
          <w:szCs w:val="24"/>
          <w:lang w:val="en-US"/>
        </w:rPr>
        <w:t xml:space="preserve">Pau </w:t>
      </w:r>
      <w:proofErr w:type="spellStart"/>
      <w:r w:rsidR="00EB34D1" w:rsidRPr="00285063">
        <w:rPr>
          <w:rFonts w:cs="Times New Roman"/>
          <w:szCs w:val="24"/>
          <w:lang w:val="en-US"/>
        </w:rPr>
        <w:t>Rubiés</w:t>
      </w:r>
      <w:proofErr w:type="spellEnd"/>
      <w:r w:rsidR="00EB34D1" w:rsidRPr="00285063">
        <w:rPr>
          <w:rFonts w:cs="Times New Roman"/>
          <w:szCs w:val="24"/>
          <w:lang w:val="en-US"/>
        </w:rPr>
        <w:t xml:space="preserve"> 2002: 258</w:t>
      </w:r>
      <w:r w:rsidR="000129AE" w:rsidRPr="00285063">
        <w:rPr>
          <w:rFonts w:cs="Times New Roman"/>
          <w:szCs w:val="24"/>
          <w:lang w:val="en-US"/>
        </w:rPr>
        <w:t>).</w:t>
      </w:r>
      <w:r w:rsidR="0075717C" w:rsidRPr="00285063">
        <w:rPr>
          <w:rFonts w:cs="Times New Roman"/>
          <w:szCs w:val="24"/>
          <w:lang w:val="en-US"/>
        </w:rPr>
        <w:t xml:space="preserve"> </w:t>
      </w:r>
      <w:r w:rsidR="003453ED" w:rsidRPr="00285063">
        <w:rPr>
          <w:rFonts w:cs="Times New Roman"/>
          <w:szCs w:val="24"/>
          <w:lang w:val="en-US"/>
        </w:rPr>
        <w:t xml:space="preserve">Due to its author’s qualifications, however, </w:t>
      </w:r>
      <w:r w:rsidR="00F173E4" w:rsidRPr="00285063">
        <w:rPr>
          <w:rFonts w:cs="Times New Roman"/>
          <w:i/>
          <w:szCs w:val="24"/>
          <w:lang w:val="en-US"/>
        </w:rPr>
        <w:t>Lady Doctor</w:t>
      </w:r>
      <w:r w:rsidR="00F173E4" w:rsidRPr="00285063">
        <w:rPr>
          <w:rFonts w:cs="Times New Roman"/>
          <w:szCs w:val="24"/>
          <w:lang w:val="en-US"/>
        </w:rPr>
        <w:t xml:space="preserve"> stood more chance of being taken seriously than</w:t>
      </w:r>
      <w:r w:rsidR="003453ED" w:rsidRPr="00285063">
        <w:rPr>
          <w:rFonts w:cs="Times New Roman"/>
          <w:szCs w:val="24"/>
          <w:lang w:val="en-US"/>
        </w:rPr>
        <w:t xml:space="preserve"> </w:t>
      </w:r>
      <w:r w:rsidR="00B906D8" w:rsidRPr="00285063">
        <w:rPr>
          <w:rFonts w:cs="Times New Roman"/>
          <w:szCs w:val="24"/>
          <w:lang w:val="en-US"/>
        </w:rPr>
        <w:t>its kin</w:t>
      </w:r>
      <w:r w:rsidR="00F173E4" w:rsidRPr="00285063">
        <w:rPr>
          <w:rFonts w:cs="Times New Roman"/>
          <w:szCs w:val="24"/>
          <w:lang w:val="en-US"/>
        </w:rPr>
        <w:t xml:space="preserve">. </w:t>
      </w:r>
      <w:r w:rsidR="008150DC" w:rsidRPr="00285063">
        <w:rPr>
          <w:rFonts w:cs="Times New Roman"/>
          <w:szCs w:val="24"/>
          <w:lang w:val="en-US"/>
        </w:rPr>
        <w:t>Ross’</w:t>
      </w:r>
      <w:r w:rsidR="00EB34D1" w:rsidRPr="00285063">
        <w:rPr>
          <w:rFonts w:cs="Times New Roman"/>
          <w:szCs w:val="24"/>
          <w:lang w:val="en-US"/>
        </w:rPr>
        <w:t>s</w:t>
      </w:r>
      <w:r w:rsidR="00F173E4" w:rsidRPr="00285063">
        <w:rPr>
          <w:rFonts w:cs="Times New Roman"/>
          <w:szCs w:val="24"/>
          <w:lang w:val="en-US"/>
        </w:rPr>
        <w:t xml:space="preserve"> medical education meant that </w:t>
      </w:r>
      <w:r w:rsidR="008150DC" w:rsidRPr="00285063">
        <w:rPr>
          <w:rFonts w:cs="Times New Roman"/>
          <w:szCs w:val="24"/>
          <w:lang w:val="en-US"/>
        </w:rPr>
        <w:t>she</w:t>
      </w:r>
      <w:r w:rsidR="00F173E4" w:rsidRPr="00285063">
        <w:rPr>
          <w:rFonts w:cs="Times New Roman"/>
          <w:szCs w:val="24"/>
          <w:lang w:val="en-US"/>
        </w:rPr>
        <w:t xml:space="preserve"> was</w:t>
      </w:r>
      <w:r w:rsidR="00B906D8" w:rsidRPr="00285063">
        <w:rPr>
          <w:rFonts w:cs="Times New Roman"/>
          <w:szCs w:val="24"/>
          <w:lang w:val="en-US"/>
        </w:rPr>
        <w:t xml:space="preserve"> </w:t>
      </w:r>
      <w:r w:rsidR="00F173E4" w:rsidRPr="00285063">
        <w:rPr>
          <w:rFonts w:cs="Times New Roman"/>
          <w:szCs w:val="24"/>
          <w:lang w:val="en-US"/>
        </w:rPr>
        <w:t xml:space="preserve">one of a small number of </w:t>
      </w:r>
      <w:r w:rsidR="007F48BC" w:rsidRPr="00285063">
        <w:rPr>
          <w:rFonts w:cs="Times New Roman"/>
          <w:szCs w:val="24"/>
          <w:lang w:val="en-US"/>
        </w:rPr>
        <w:t xml:space="preserve">contemporary </w:t>
      </w:r>
      <w:r w:rsidR="00F173E4" w:rsidRPr="00285063">
        <w:rPr>
          <w:rFonts w:cs="Times New Roman"/>
          <w:szCs w:val="24"/>
          <w:lang w:val="en-US"/>
        </w:rPr>
        <w:t xml:space="preserve">women travelers able to speak with authority within a scientific discourse. </w:t>
      </w:r>
      <w:r w:rsidR="007F48BC" w:rsidRPr="00285063">
        <w:rPr>
          <w:rFonts w:cs="Times New Roman"/>
          <w:szCs w:val="24"/>
          <w:lang w:val="en-US"/>
        </w:rPr>
        <w:t>I</w:t>
      </w:r>
      <w:r w:rsidR="00F173E4" w:rsidRPr="00285063">
        <w:rPr>
          <w:rFonts w:cs="Times New Roman"/>
          <w:szCs w:val="24"/>
          <w:lang w:val="en-US"/>
        </w:rPr>
        <w:t>t is</w:t>
      </w:r>
      <w:r w:rsidR="007F48BC" w:rsidRPr="00285063">
        <w:rPr>
          <w:rFonts w:cs="Times New Roman"/>
          <w:szCs w:val="24"/>
          <w:lang w:val="en-US"/>
        </w:rPr>
        <w:t xml:space="preserve"> reasonable, then,</w:t>
      </w:r>
      <w:r w:rsidR="00F173E4" w:rsidRPr="00285063">
        <w:rPr>
          <w:rFonts w:cs="Times New Roman"/>
          <w:szCs w:val="24"/>
          <w:lang w:val="en-US"/>
        </w:rPr>
        <w:t xml:space="preserve"> to assume that the self encountered in </w:t>
      </w:r>
      <w:r w:rsidR="00F173E4" w:rsidRPr="00285063">
        <w:rPr>
          <w:rFonts w:cs="Times New Roman"/>
          <w:i/>
          <w:szCs w:val="24"/>
          <w:lang w:val="en-US"/>
        </w:rPr>
        <w:t xml:space="preserve">Lady Doctor </w:t>
      </w:r>
      <w:r w:rsidR="00F173E4" w:rsidRPr="00285063">
        <w:rPr>
          <w:rFonts w:cs="Times New Roman"/>
          <w:szCs w:val="24"/>
          <w:lang w:val="en-US"/>
        </w:rPr>
        <w:t>is dependent to a large extent on academic authority in general and me</w:t>
      </w:r>
      <w:r w:rsidR="00F5003F" w:rsidRPr="00285063">
        <w:rPr>
          <w:rFonts w:cs="Times New Roman"/>
          <w:szCs w:val="24"/>
          <w:lang w:val="en-US"/>
        </w:rPr>
        <w:t>dical knowledge in particular—</w:t>
      </w:r>
      <w:r w:rsidR="00F173E4" w:rsidRPr="00285063">
        <w:rPr>
          <w:rFonts w:cs="Times New Roman"/>
          <w:szCs w:val="24"/>
          <w:lang w:val="en-US"/>
        </w:rPr>
        <w:t>qualities strongly identified as masculine in concept and materially unavailable to the vast majority of women at the time.</w:t>
      </w:r>
    </w:p>
    <w:p w14:paraId="22827725" w14:textId="1CBB2548" w:rsidR="005F57C1" w:rsidRPr="00285063" w:rsidRDefault="00212DDD" w:rsidP="00600A6A">
      <w:pPr>
        <w:spacing w:after="0"/>
        <w:ind w:firstLine="0"/>
        <w:rPr>
          <w:rFonts w:cs="Times New Roman"/>
          <w:szCs w:val="24"/>
          <w:lang w:val="en-US"/>
        </w:rPr>
      </w:pPr>
      <w:r w:rsidRPr="00285063">
        <w:rPr>
          <w:rFonts w:cs="Times New Roman"/>
          <w:szCs w:val="24"/>
          <w:lang w:val="en-US"/>
        </w:rPr>
        <w:tab/>
        <w:t>A second ambivalence arises from a sense of authority</w:t>
      </w:r>
      <w:r w:rsidR="004350BF" w:rsidRPr="00285063">
        <w:rPr>
          <w:rFonts w:cs="Times New Roman"/>
          <w:szCs w:val="24"/>
          <w:lang w:val="en-US"/>
        </w:rPr>
        <w:t xml:space="preserve">, shared by all contemporary </w:t>
      </w:r>
      <w:r w:rsidRPr="00285063">
        <w:rPr>
          <w:rFonts w:cs="Times New Roman"/>
          <w:szCs w:val="24"/>
          <w:lang w:val="en-US"/>
        </w:rPr>
        <w:t>travelers from the Anglophone world</w:t>
      </w:r>
      <w:r w:rsidR="004350BF" w:rsidRPr="00285063">
        <w:rPr>
          <w:rFonts w:cs="Times New Roman"/>
          <w:szCs w:val="24"/>
          <w:lang w:val="en-US"/>
        </w:rPr>
        <w:t xml:space="preserve">, derived from belonging to a supposedly more </w:t>
      </w:r>
      <w:r w:rsidR="001F73AA" w:rsidRPr="00285063">
        <w:rPr>
          <w:rFonts w:cs="Times New Roman"/>
          <w:szCs w:val="24"/>
          <w:lang w:val="en-US"/>
        </w:rPr>
        <w:t>“</w:t>
      </w:r>
      <w:r w:rsidR="004350BF" w:rsidRPr="00285063">
        <w:rPr>
          <w:rFonts w:cs="Times New Roman"/>
          <w:szCs w:val="24"/>
          <w:lang w:val="en-US"/>
        </w:rPr>
        <w:t>advanced</w:t>
      </w:r>
      <w:r w:rsidR="001F73AA" w:rsidRPr="00285063">
        <w:rPr>
          <w:rFonts w:cs="Times New Roman"/>
          <w:szCs w:val="24"/>
          <w:lang w:val="en-US"/>
        </w:rPr>
        <w:t>”</w:t>
      </w:r>
      <w:r w:rsidR="008727D5" w:rsidRPr="00285063">
        <w:rPr>
          <w:rFonts w:cs="Times New Roman"/>
          <w:szCs w:val="24"/>
          <w:lang w:val="en-US"/>
        </w:rPr>
        <w:t xml:space="preserve"> nation—</w:t>
      </w:r>
      <w:r w:rsidR="004350BF" w:rsidRPr="00285063">
        <w:rPr>
          <w:rFonts w:cs="Times New Roman"/>
          <w:szCs w:val="24"/>
          <w:lang w:val="en-US"/>
        </w:rPr>
        <w:t>advanced in terms of moral conduct, education</w:t>
      </w:r>
      <w:r w:rsidR="00EB34D1" w:rsidRPr="00285063">
        <w:rPr>
          <w:rFonts w:cs="Times New Roman"/>
          <w:szCs w:val="24"/>
          <w:lang w:val="en-US"/>
        </w:rPr>
        <w:t>,</w:t>
      </w:r>
      <w:r w:rsidR="004350BF" w:rsidRPr="00285063">
        <w:rPr>
          <w:rFonts w:cs="Times New Roman"/>
          <w:szCs w:val="24"/>
          <w:lang w:val="en-US"/>
        </w:rPr>
        <w:t xml:space="preserve"> and technological achievement. This is what the British Empire chiefly meant for those who considered themselves its representatives, but for a Scot the situation was </w:t>
      </w:r>
      <w:r w:rsidR="00E16807" w:rsidRPr="00285063">
        <w:rPr>
          <w:rFonts w:cs="Times New Roman"/>
          <w:szCs w:val="24"/>
          <w:lang w:val="en-US"/>
        </w:rPr>
        <w:t>not</w:t>
      </w:r>
      <w:r w:rsidR="004350BF" w:rsidRPr="00285063">
        <w:rPr>
          <w:rFonts w:cs="Times New Roman"/>
          <w:szCs w:val="24"/>
          <w:lang w:val="en-US"/>
        </w:rPr>
        <w:t xml:space="preserve"> straightforward. For many Scots, then as now, being part of Britain was considered the result of coercion rather than a source of national pride. This was exacerbated for Scots of Ro</w:t>
      </w:r>
      <w:r w:rsidR="00F84487" w:rsidRPr="00285063">
        <w:rPr>
          <w:rFonts w:cs="Times New Roman"/>
          <w:szCs w:val="24"/>
          <w:lang w:val="en-US"/>
        </w:rPr>
        <w:t>ss’</w:t>
      </w:r>
      <w:r w:rsidR="00EB34D1" w:rsidRPr="00285063">
        <w:rPr>
          <w:rFonts w:cs="Times New Roman"/>
          <w:szCs w:val="24"/>
          <w:lang w:val="en-US"/>
        </w:rPr>
        <w:t>s</w:t>
      </w:r>
      <w:r w:rsidR="00F84487" w:rsidRPr="00285063">
        <w:rPr>
          <w:rFonts w:cs="Times New Roman"/>
          <w:szCs w:val="24"/>
          <w:lang w:val="en-US"/>
        </w:rPr>
        <w:t xml:space="preserve"> provenance in particular;</w:t>
      </w:r>
      <w:r w:rsidR="004350BF" w:rsidRPr="00285063">
        <w:rPr>
          <w:rFonts w:cs="Times New Roman"/>
          <w:szCs w:val="24"/>
          <w:lang w:val="en-US"/>
        </w:rPr>
        <w:t xml:space="preserve"> the Highland clearances, in</w:t>
      </w:r>
      <w:r w:rsidR="00302064" w:rsidRPr="00285063">
        <w:rPr>
          <w:rFonts w:cs="Times New Roman"/>
          <w:szCs w:val="24"/>
          <w:lang w:val="en-US"/>
        </w:rPr>
        <w:t xml:space="preserve"> which</w:t>
      </w:r>
      <w:r w:rsidR="004350BF" w:rsidRPr="00285063">
        <w:rPr>
          <w:rFonts w:cs="Times New Roman"/>
          <w:szCs w:val="24"/>
          <w:lang w:val="en-US"/>
        </w:rPr>
        <w:t xml:space="preserve"> tenant families</w:t>
      </w:r>
      <w:r w:rsidR="00302064" w:rsidRPr="00285063">
        <w:rPr>
          <w:rFonts w:cs="Times New Roman"/>
          <w:szCs w:val="24"/>
          <w:lang w:val="en-US"/>
        </w:rPr>
        <w:t xml:space="preserve"> were evicted</w:t>
      </w:r>
      <w:r w:rsidR="004350BF" w:rsidRPr="00285063">
        <w:rPr>
          <w:rFonts w:cs="Times New Roman"/>
          <w:szCs w:val="24"/>
          <w:lang w:val="en-US"/>
        </w:rPr>
        <w:t xml:space="preserve"> by the thousand in order to </w:t>
      </w:r>
      <w:r w:rsidR="00E44C77" w:rsidRPr="00285063">
        <w:rPr>
          <w:rFonts w:cs="Times New Roman"/>
          <w:szCs w:val="24"/>
          <w:lang w:val="en-US"/>
        </w:rPr>
        <w:t>convert their smallholdings into grazing pasture, would have been a recent local memory at the time of Ross’</w:t>
      </w:r>
      <w:r w:rsidR="00EB34D1" w:rsidRPr="00285063">
        <w:rPr>
          <w:rFonts w:cs="Times New Roman"/>
          <w:szCs w:val="24"/>
          <w:lang w:val="en-US"/>
        </w:rPr>
        <w:t>s</w:t>
      </w:r>
      <w:r w:rsidR="00E44C77" w:rsidRPr="00285063">
        <w:rPr>
          <w:rFonts w:cs="Times New Roman"/>
          <w:szCs w:val="24"/>
          <w:lang w:val="en-US"/>
        </w:rPr>
        <w:t xml:space="preserve"> birth</w:t>
      </w:r>
      <w:r w:rsidR="00302064" w:rsidRPr="00285063">
        <w:rPr>
          <w:rFonts w:cs="Times New Roman"/>
          <w:szCs w:val="24"/>
          <w:lang w:val="en-US"/>
        </w:rPr>
        <w:t xml:space="preserve">. The last mass eviction had occurred in 1855, in </w:t>
      </w:r>
      <w:r w:rsidR="00F84487" w:rsidRPr="00285063">
        <w:rPr>
          <w:rFonts w:cs="Times New Roman"/>
          <w:szCs w:val="24"/>
          <w:lang w:val="en-US"/>
        </w:rPr>
        <w:t>Ross’</w:t>
      </w:r>
      <w:r w:rsidR="00EB34D1" w:rsidRPr="00285063">
        <w:rPr>
          <w:rFonts w:cs="Times New Roman"/>
          <w:szCs w:val="24"/>
          <w:lang w:val="en-US"/>
        </w:rPr>
        <w:t>s</w:t>
      </w:r>
      <w:r w:rsidR="00F84487" w:rsidRPr="00285063">
        <w:rPr>
          <w:rFonts w:cs="Times New Roman"/>
          <w:szCs w:val="24"/>
          <w:lang w:val="en-US"/>
        </w:rPr>
        <w:t xml:space="preserve"> own county (</w:t>
      </w:r>
      <w:proofErr w:type="spellStart"/>
      <w:r w:rsidR="00F84487" w:rsidRPr="00285063">
        <w:rPr>
          <w:rFonts w:cs="Times New Roman"/>
          <w:szCs w:val="24"/>
          <w:lang w:val="en-US"/>
        </w:rPr>
        <w:t>Smout</w:t>
      </w:r>
      <w:proofErr w:type="spellEnd"/>
      <w:r w:rsidR="00F84487" w:rsidRPr="00285063">
        <w:rPr>
          <w:rFonts w:cs="Times New Roman"/>
          <w:szCs w:val="24"/>
          <w:lang w:val="en-US"/>
        </w:rPr>
        <w:t xml:space="preserve"> 1986: 63). </w:t>
      </w:r>
      <w:r w:rsidR="00302064" w:rsidRPr="00285063">
        <w:rPr>
          <w:rFonts w:cs="Times New Roman"/>
          <w:szCs w:val="24"/>
          <w:lang w:val="en-US"/>
        </w:rPr>
        <w:t>Many associated the clearances with English or English-educated landowners in particular</w:t>
      </w:r>
      <w:r w:rsidR="002327C9" w:rsidRPr="00285063">
        <w:rPr>
          <w:rFonts w:cs="Times New Roman"/>
          <w:szCs w:val="24"/>
          <w:lang w:val="en-US"/>
        </w:rPr>
        <w:t>,</w:t>
      </w:r>
      <w:r w:rsidR="00302064" w:rsidRPr="00285063">
        <w:rPr>
          <w:rFonts w:cs="Times New Roman"/>
          <w:szCs w:val="24"/>
          <w:lang w:val="en-US"/>
        </w:rPr>
        <w:t xml:space="preserve"> and so</w:t>
      </w:r>
      <w:r w:rsidR="00F84487" w:rsidRPr="00285063">
        <w:rPr>
          <w:rFonts w:cs="Times New Roman"/>
          <w:szCs w:val="24"/>
          <w:lang w:val="en-US"/>
        </w:rPr>
        <w:t xml:space="preserve"> the idea of a shared heritage was an anathema.</w:t>
      </w:r>
      <w:r w:rsidR="00302064" w:rsidRPr="00285063">
        <w:rPr>
          <w:rFonts w:cs="Times New Roman"/>
          <w:szCs w:val="24"/>
          <w:lang w:val="en-US"/>
        </w:rPr>
        <w:t xml:space="preserve"> English oppression </w:t>
      </w:r>
      <w:r w:rsidR="00F84487" w:rsidRPr="00285063">
        <w:rPr>
          <w:rFonts w:cs="Times New Roman"/>
          <w:szCs w:val="24"/>
          <w:lang w:val="en-US"/>
        </w:rPr>
        <w:t xml:space="preserve">was instead widely blamed </w:t>
      </w:r>
      <w:r w:rsidR="00302064" w:rsidRPr="00285063">
        <w:rPr>
          <w:rFonts w:cs="Times New Roman"/>
          <w:szCs w:val="24"/>
          <w:lang w:val="en-US"/>
        </w:rPr>
        <w:t>for a loss of Gaelic i</w:t>
      </w:r>
      <w:r w:rsidR="00F84487" w:rsidRPr="00285063">
        <w:rPr>
          <w:rFonts w:cs="Times New Roman"/>
          <w:szCs w:val="24"/>
          <w:lang w:val="en-US"/>
        </w:rPr>
        <w:t>dentity and, convers</w:t>
      </w:r>
      <w:r w:rsidR="008727D5" w:rsidRPr="00285063">
        <w:rPr>
          <w:rFonts w:cs="Times New Roman"/>
          <w:szCs w:val="24"/>
          <w:lang w:val="en-US"/>
        </w:rPr>
        <w:t>ely, some English commentators “</w:t>
      </w:r>
      <w:r w:rsidR="00F84487" w:rsidRPr="00285063">
        <w:rPr>
          <w:rFonts w:cs="Times New Roman"/>
          <w:szCs w:val="24"/>
          <w:lang w:val="en-US"/>
        </w:rPr>
        <w:t>thought o</w:t>
      </w:r>
      <w:r w:rsidR="008727D5" w:rsidRPr="00285063">
        <w:rPr>
          <w:rFonts w:cs="Times New Roman"/>
          <w:szCs w:val="24"/>
          <w:lang w:val="en-US"/>
        </w:rPr>
        <w:t>f Highlanders almost as savages”</w:t>
      </w:r>
      <w:r w:rsidR="00F84487" w:rsidRPr="00285063">
        <w:rPr>
          <w:rFonts w:cs="Times New Roman"/>
          <w:szCs w:val="24"/>
          <w:lang w:val="en-US"/>
        </w:rPr>
        <w:t xml:space="preserve"> (</w:t>
      </w:r>
      <w:proofErr w:type="spellStart"/>
      <w:r w:rsidR="00EB34D1" w:rsidRPr="00285063">
        <w:rPr>
          <w:rFonts w:cs="Times New Roman"/>
          <w:szCs w:val="24"/>
          <w:lang w:val="en-US"/>
        </w:rPr>
        <w:t>Smout</w:t>
      </w:r>
      <w:proofErr w:type="spellEnd"/>
      <w:r w:rsidR="00EB34D1" w:rsidRPr="00285063">
        <w:rPr>
          <w:rFonts w:cs="Times New Roman"/>
          <w:szCs w:val="24"/>
          <w:lang w:val="en-US"/>
        </w:rPr>
        <w:t xml:space="preserve"> 1986</w:t>
      </w:r>
      <w:r w:rsidR="00F84487" w:rsidRPr="00285063">
        <w:rPr>
          <w:rFonts w:cs="Times New Roman"/>
          <w:szCs w:val="24"/>
          <w:lang w:val="en-US"/>
        </w:rPr>
        <w:t>: 65).</w:t>
      </w:r>
      <w:r w:rsidR="005F57C1" w:rsidRPr="00285063">
        <w:rPr>
          <w:rStyle w:val="EndnoteReference"/>
          <w:rFonts w:cs="Times New Roman"/>
          <w:szCs w:val="24"/>
          <w:lang w:val="en-US"/>
        </w:rPr>
        <w:endnoteReference w:id="5"/>
      </w:r>
      <w:r w:rsidR="00F84487" w:rsidRPr="00285063">
        <w:rPr>
          <w:rFonts w:cs="Times New Roman"/>
          <w:szCs w:val="24"/>
          <w:lang w:val="en-US"/>
        </w:rPr>
        <w:t xml:space="preserve"> </w:t>
      </w:r>
    </w:p>
    <w:p w14:paraId="02218443" w14:textId="0B578910" w:rsidR="004350BF" w:rsidRPr="00285063" w:rsidRDefault="00056BB5" w:rsidP="00600A6A">
      <w:pPr>
        <w:spacing w:after="0"/>
        <w:ind w:firstLine="0"/>
        <w:rPr>
          <w:rFonts w:cs="Times New Roman"/>
          <w:szCs w:val="24"/>
          <w:lang w:val="en-US"/>
        </w:rPr>
      </w:pPr>
      <w:r w:rsidRPr="00285063">
        <w:rPr>
          <w:rFonts w:cs="Times New Roman"/>
          <w:szCs w:val="24"/>
          <w:lang w:val="en-US"/>
        </w:rPr>
        <w:tab/>
        <w:t xml:space="preserve">Ross, then, occupied two liminal spaces that made her at once an </w:t>
      </w:r>
      <w:r w:rsidR="008727D5" w:rsidRPr="00285063">
        <w:rPr>
          <w:rFonts w:cs="Times New Roman"/>
          <w:szCs w:val="24"/>
          <w:lang w:val="en-US"/>
        </w:rPr>
        <w:t>“</w:t>
      </w:r>
      <w:r w:rsidRPr="00285063">
        <w:rPr>
          <w:rFonts w:cs="Times New Roman"/>
          <w:szCs w:val="24"/>
          <w:lang w:val="en-US"/>
        </w:rPr>
        <w:t>insider</w:t>
      </w:r>
      <w:r w:rsidR="008727D5" w:rsidRPr="00285063">
        <w:rPr>
          <w:rFonts w:cs="Times New Roman"/>
          <w:szCs w:val="24"/>
          <w:lang w:val="en-US"/>
        </w:rPr>
        <w:t>”</w:t>
      </w:r>
      <w:r w:rsidRPr="00285063">
        <w:rPr>
          <w:rFonts w:cs="Times New Roman"/>
          <w:szCs w:val="24"/>
          <w:lang w:val="en-US"/>
        </w:rPr>
        <w:t xml:space="preserve"> and an </w:t>
      </w:r>
      <w:r w:rsidR="008727D5" w:rsidRPr="00285063">
        <w:rPr>
          <w:rFonts w:cs="Times New Roman"/>
          <w:szCs w:val="24"/>
          <w:lang w:val="en-US"/>
        </w:rPr>
        <w:t>“</w:t>
      </w:r>
      <w:r w:rsidRPr="00285063">
        <w:rPr>
          <w:rFonts w:cs="Times New Roman"/>
          <w:szCs w:val="24"/>
          <w:lang w:val="en-US"/>
        </w:rPr>
        <w:t>outsider</w:t>
      </w:r>
      <w:r w:rsidR="008727D5" w:rsidRPr="00285063">
        <w:rPr>
          <w:rFonts w:cs="Times New Roman"/>
          <w:szCs w:val="24"/>
          <w:lang w:val="en-US"/>
        </w:rPr>
        <w:t>”</w:t>
      </w:r>
      <w:r w:rsidRPr="00285063">
        <w:rPr>
          <w:rFonts w:cs="Times New Roman"/>
          <w:szCs w:val="24"/>
          <w:lang w:val="en-US"/>
        </w:rPr>
        <w:t xml:space="preserve">: she was part </w:t>
      </w:r>
      <w:proofErr w:type="gramStart"/>
      <w:r w:rsidRPr="00285063">
        <w:rPr>
          <w:rFonts w:cs="Times New Roman"/>
          <w:szCs w:val="24"/>
          <w:lang w:val="en-US"/>
        </w:rPr>
        <w:t>of an</w:t>
      </w:r>
      <w:proofErr w:type="gramEnd"/>
      <w:r w:rsidRPr="00285063">
        <w:rPr>
          <w:rFonts w:cs="Times New Roman"/>
          <w:szCs w:val="24"/>
          <w:lang w:val="en-US"/>
        </w:rPr>
        <w:t xml:space="preserve"> intellectual elite, yet </w:t>
      </w:r>
      <w:r w:rsidR="00165B39" w:rsidRPr="00285063">
        <w:rPr>
          <w:rFonts w:cs="Times New Roman"/>
          <w:szCs w:val="24"/>
          <w:lang w:val="en-US"/>
        </w:rPr>
        <w:t xml:space="preserve">made </w:t>
      </w:r>
      <w:r w:rsidRPr="00285063">
        <w:rPr>
          <w:rFonts w:cs="Times New Roman"/>
          <w:szCs w:val="24"/>
          <w:lang w:val="en-US"/>
        </w:rPr>
        <w:t>an exception within it by her gender.</w:t>
      </w:r>
      <w:r w:rsidR="00165B39" w:rsidRPr="00285063">
        <w:rPr>
          <w:rStyle w:val="EndnoteReference"/>
          <w:rFonts w:cs="Times New Roman"/>
          <w:szCs w:val="24"/>
          <w:lang w:val="en-US"/>
        </w:rPr>
        <w:endnoteReference w:id="6"/>
      </w:r>
      <w:r w:rsidRPr="00285063">
        <w:rPr>
          <w:rFonts w:cs="Times New Roman"/>
          <w:szCs w:val="24"/>
          <w:lang w:val="en-US"/>
        </w:rPr>
        <w:t xml:space="preserve"> She was also a British subject, </w:t>
      </w:r>
      <w:r w:rsidR="00E4318D" w:rsidRPr="00285063">
        <w:rPr>
          <w:rFonts w:cs="Times New Roman"/>
          <w:szCs w:val="24"/>
          <w:lang w:val="en-US"/>
        </w:rPr>
        <w:t>yet</w:t>
      </w:r>
      <w:r w:rsidRPr="00285063">
        <w:rPr>
          <w:rFonts w:cs="Times New Roman"/>
          <w:szCs w:val="24"/>
          <w:lang w:val="en-US"/>
        </w:rPr>
        <w:t xml:space="preserve"> hailed from a corner of Britain that had suffered </w:t>
      </w:r>
      <w:r w:rsidR="00302064" w:rsidRPr="00285063">
        <w:rPr>
          <w:rFonts w:cs="Times New Roman"/>
          <w:szCs w:val="24"/>
          <w:lang w:val="en-US"/>
        </w:rPr>
        <w:t xml:space="preserve">recent, </w:t>
      </w:r>
      <w:proofErr w:type="gramStart"/>
      <w:r w:rsidR="00302064" w:rsidRPr="00285063">
        <w:rPr>
          <w:rFonts w:cs="Times New Roman"/>
          <w:szCs w:val="24"/>
          <w:lang w:val="en-US"/>
        </w:rPr>
        <w:t>severe</w:t>
      </w:r>
      <w:r w:rsidR="006A1C19" w:rsidRPr="00285063">
        <w:rPr>
          <w:rFonts w:cs="Times New Roman"/>
          <w:szCs w:val="24"/>
          <w:lang w:val="en-US"/>
        </w:rPr>
        <w:t>,</w:t>
      </w:r>
      <w:proofErr w:type="gramEnd"/>
      <w:r w:rsidR="00302064" w:rsidRPr="00285063">
        <w:rPr>
          <w:rFonts w:cs="Times New Roman"/>
          <w:szCs w:val="24"/>
          <w:lang w:val="en-US"/>
        </w:rPr>
        <w:t xml:space="preserve"> and systematic injustice</w:t>
      </w:r>
      <w:r w:rsidR="002E5A25" w:rsidRPr="00285063">
        <w:rPr>
          <w:rFonts w:cs="Times New Roman"/>
          <w:szCs w:val="24"/>
          <w:lang w:val="en-US"/>
        </w:rPr>
        <w:t xml:space="preserve"> and was considered </w:t>
      </w:r>
      <w:r w:rsidR="00E16807" w:rsidRPr="00285063">
        <w:rPr>
          <w:rFonts w:cs="Times New Roman"/>
          <w:szCs w:val="24"/>
          <w:lang w:val="en-US"/>
        </w:rPr>
        <w:t xml:space="preserve">as </w:t>
      </w:r>
      <w:r w:rsidR="002E5A25" w:rsidRPr="00285063">
        <w:rPr>
          <w:rFonts w:cs="Times New Roman"/>
          <w:szCs w:val="24"/>
          <w:lang w:val="en-US"/>
        </w:rPr>
        <w:t xml:space="preserve">worse than provincial </w:t>
      </w:r>
      <w:r w:rsidR="00E16807" w:rsidRPr="00285063">
        <w:rPr>
          <w:rFonts w:cs="Times New Roman"/>
          <w:szCs w:val="24"/>
          <w:lang w:val="en-US"/>
        </w:rPr>
        <w:t xml:space="preserve">by </w:t>
      </w:r>
      <w:r w:rsidR="002E5A25" w:rsidRPr="00285063">
        <w:rPr>
          <w:rFonts w:cs="Times New Roman"/>
          <w:szCs w:val="24"/>
          <w:lang w:val="en-US"/>
        </w:rPr>
        <w:t xml:space="preserve">the </w:t>
      </w:r>
      <w:r w:rsidR="002327C9" w:rsidRPr="00285063">
        <w:rPr>
          <w:rFonts w:cs="Times New Roman"/>
          <w:szCs w:val="24"/>
          <w:lang w:val="en-US"/>
        </w:rPr>
        <w:t>centers</w:t>
      </w:r>
      <w:r w:rsidR="002E5A25" w:rsidRPr="00285063">
        <w:rPr>
          <w:rFonts w:cs="Times New Roman"/>
          <w:szCs w:val="24"/>
          <w:lang w:val="en-US"/>
        </w:rPr>
        <w:t xml:space="preserve"> of </w:t>
      </w:r>
      <w:r w:rsidR="00486281" w:rsidRPr="00285063">
        <w:rPr>
          <w:rFonts w:cs="Times New Roman"/>
          <w:szCs w:val="24"/>
          <w:lang w:val="en-US"/>
        </w:rPr>
        <w:t xml:space="preserve">the </w:t>
      </w:r>
      <w:r w:rsidR="006A1C19" w:rsidRPr="00285063">
        <w:rPr>
          <w:rFonts w:cs="Times New Roman"/>
          <w:szCs w:val="24"/>
          <w:lang w:val="en-US"/>
        </w:rPr>
        <w:t>e</w:t>
      </w:r>
      <w:r w:rsidR="002E5A25" w:rsidRPr="00285063">
        <w:rPr>
          <w:rFonts w:cs="Times New Roman"/>
          <w:szCs w:val="24"/>
          <w:lang w:val="en-US"/>
        </w:rPr>
        <w:t>mpire</w:t>
      </w:r>
      <w:r w:rsidRPr="00285063">
        <w:rPr>
          <w:rFonts w:cs="Times New Roman"/>
          <w:szCs w:val="24"/>
          <w:lang w:val="en-US"/>
        </w:rPr>
        <w:t>.</w:t>
      </w:r>
      <w:r w:rsidR="002E5A25" w:rsidRPr="00285063">
        <w:rPr>
          <w:rStyle w:val="EndnoteReference"/>
          <w:rFonts w:cs="Times New Roman"/>
          <w:szCs w:val="24"/>
          <w:lang w:val="en-US"/>
        </w:rPr>
        <w:endnoteReference w:id="7"/>
      </w:r>
      <w:r w:rsidR="00A0585F" w:rsidRPr="00285063">
        <w:rPr>
          <w:rFonts w:cs="Times New Roman"/>
          <w:szCs w:val="24"/>
          <w:lang w:val="en-US"/>
        </w:rPr>
        <w:t xml:space="preserve"> While authority could be drawn from both </w:t>
      </w:r>
      <w:proofErr w:type="gramStart"/>
      <w:r w:rsidR="00A0585F" w:rsidRPr="00285063">
        <w:rPr>
          <w:rFonts w:cs="Times New Roman"/>
          <w:szCs w:val="24"/>
          <w:lang w:val="en-US"/>
        </w:rPr>
        <w:t>positions, that</w:t>
      </w:r>
      <w:proofErr w:type="gramEnd"/>
      <w:r w:rsidR="00A0585F" w:rsidRPr="00285063">
        <w:rPr>
          <w:rFonts w:cs="Times New Roman"/>
          <w:szCs w:val="24"/>
          <w:lang w:val="en-US"/>
        </w:rPr>
        <w:t xml:space="preserve"> authority would always </w:t>
      </w:r>
      <w:r w:rsidR="00E4318D" w:rsidRPr="00285063">
        <w:rPr>
          <w:rFonts w:cs="Times New Roman"/>
          <w:szCs w:val="24"/>
          <w:lang w:val="en-US"/>
        </w:rPr>
        <w:t>be ambivalent</w:t>
      </w:r>
      <w:r w:rsidR="00A0585F" w:rsidRPr="00285063">
        <w:rPr>
          <w:rFonts w:cs="Times New Roman"/>
          <w:szCs w:val="24"/>
          <w:lang w:val="en-US"/>
        </w:rPr>
        <w:t xml:space="preserve">. </w:t>
      </w:r>
      <w:r w:rsidR="003453ED" w:rsidRPr="00285063">
        <w:rPr>
          <w:rFonts w:cs="Times New Roman"/>
          <w:szCs w:val="24"/>
          <w:lang w:val="en-US"/>
        </w:rPr>
        <w:t xml:space="preserve">As a consequence, </w:t>
      </w:r>
      <w:r w:rsidR="00A0585F" w:rsidRPr="00285063">
        <w:rPr>
          <w:rFonts w:cs="Times New Roman"/>
          <w:szCs w:val="24"/>
          <w:lang w:val="en-US"/>
        </w:rPr>
        <w:t>Ross</w:t>
      </w:r>
      <w:r w:rsidR="003453ED" w:rsidRPr="00285063">
        <w:rPr>
          <w:rFonts w:cs="Times New Roman"/>
          <w:szCs w:val="24"/>
          <w:lang w:val="en-US"/>
        </w:rPr>
        <w:t xml:space="preserve"> </w:t>
      </w:r>
      <w:r w:rsidR="00A0585F" w:rsidRPr="00285063">
        <w:rPr>
          <w:rFonts w:cs="Times New Roman"/>
          <w:szCs w:val="24"/>
          <w:lang w:val="en-US"/>
        </w:rPr>
        <w:t xml:space="preserve">uses encounters with her subjects in </w:t>
      </w:r>
      <w:r w:rsidR="00A0585F" w:rsidRPr="00285063">
        <w:rPr>
          <w:rFonts w:cs="Times New Roman"/>
          <w:i/>
          <w:szCs w:val="24"/>
          <w:lang w:val="en-US"/>
        </w:rPr>
        <w:t xml:space="preserve">Lady Doctor </w:t>
      </w:r>
      <w:r w:rsidR="00A0585F" w:rsidRPr="00285063">
        <w:rPr>
          <w:rFonts w:cs="Times New Roman"/>
          <w:szCs w:val="24"/>
          <w:lang w:val="en-US"/>
        </w:rPr>
        <w:t xml:space="preserve">to reflect on the apparently unassailable position of the British doctor-anthropologist. In stark contrast </w:t>
      </w:r>
      <w:r w:rsidR="006A1C19" w:rsidRPr="00285063">
        <w:rPr>
          <w:rFonts w:cs="Times New Roman"/>
          <w:szCs w:val="24"/>
          <w:lang w:val="en-US"/>
        </w:rPr>
        <w:t xml:space="preserve">to </w:t>
      </w:r>
      <w:r w:rsidR="00A0585F" w:rsidRPr="00285063">
        <w:rPr>
          <w:rFonts w:cs="Times New Roman"/>
          <w:szCs w:val="24"/>
          <w:lang w:val="en-US"/>
        </w:rPr>
        <w:t>Layard, Burton</w:t>
      </w:r>
      <w:r w:rsidR="006A1C19" w:rsidRPr="00285063">
        <w:rPr>
          <w:rFonts w:cs="Times New Roman"/>
          <w:szCs w:val="24"/>
          <w:lang w:val="en-US"/>
        </w:rPr>
        <w:t>,</w:t>
      </w:r>
      <w:r w:rsidR="00A0585F" w:rsidRPr="00285063">
        <w:rPr>
          <w:rFonts w:cs="Times New Roman"/>
          <w:szCs w:val="24"/>
          <w:lang w:val="en-US"/>
        </w:rPr>
        <w:t xml:space="preserve"> and even Bird, this project entails both the attempt to </w:t>
      </w:r>
      <w:r w:rsidR="00531B0D" w:rsidRPr="00285063">
        <w:rPr>
          <w:rFonts w:cs="Times New Roman"/>
          <w:szCs w:val="24"/>
          <w:lang w:val="en-US"/>
        </w:rPr>
        <w:t>“</w:t>
      </w:r>
      <w:r w:rsidR="00861ABD" w:rsidRPr="00285063">
        <w:rPr>
          <w:rFonts w:cs="Times New Roman"/>
          <w:szCs w:val="24"/>
          <w:lang w:val="en-US"/>
        </w:rPr>
        <w:t>make the auth</w:t>
      </w:r>
      <w:r w:rsidR="00531B0D" w:rsidRPr="00285063">
        <w:rPr>
          <w:rFonts w:cs="Times New Roman"/>
          <w:szCs w:val="24"/>
          <w:lang w:val="en-US"/>
        </w:rPr>
        <w:t>entic [Bakhtiari] voice audible”</w:t>
      </w:r>
      <w:r w:rsidR="00861ABD" w:rsidRPr="00285063">
        <w:rPr>
          <w:rFonts w:cs="Times New Roman"/>
          <w:szCs w:val="24"/>
          <w:lang w:val="en-US"/>
        </w:rPr>
        <w:t xml:space="preserve"> </w:t>
      </w:r>
      <w:r w:rsidR="00E4318D" w:rsidRPr="00285063">
        <w:rPr>
          <w:rFonts w:cs="Times New Roman"/>
          <w:szCs w:val="24"/>
          <w:lang w:val="en-US"/>
        </w:rPr>
        <w:t>(</w:t>
      </w:r>
      <w:proofErr w:type="spellStart"/>
      <w:r w:rsidR="00E4318D" w:rsidRPr="00285063">
        <w:rPr>
          <w:rFonts w:cs="Times New Roman"/>
          <w:szCs w:val="24"/>
          <w:lang w:val="en-US"/>
        </w:rPr>
        <w:t>Melman</w:t>
      </w:r>
      <w:proofErr w:type="spellEnd"/>
      <w:r w:rsidR="00E4318D" w:rsidRPr="00285063">
        <w:rPr>
          <w:rFonts w:cs="Times New Roman"/>
          <w:szCs w:val="24"/>
          <w:lang w:val="en-US"/>
        </w:rPr>
        <w:t xml:space="preserve"> 2002: 116) </w:t>
      </w:r>
      <w:r w:rsidR="00861ABD" w:rsidRPr="00285063">
        <w:rPr>
          <w:rFonts w:cs="Times New Roman"/>
          <w:szCs w:val="24"/>
          <w:lang w:val="en-US"/>
        </w:rPr>
        <w:t xml:space="preserve">and a willingness to accept the challenges to a selfhood constructed through authority which that voice may pose. In doing so, </w:t>
      </w:r>
      <w:r w:rsidR="00B61515" w:rsidRPr="00285063">
        <w:rPr>
          <w:rFonts w:cs="Times New Roman"/>
          <w:szCs w:val="24"/>
          <w:lang w:val="en-US"/>
        </w:rPr>
        <w:t>Ross</w:t>
      </w:r>
      <w:r w:rsidR="00861ABD" w:rsidRPr="00285063">
        <w:rPr>
          <w:rFonts w:cs="Times New Roman"/>
          <w:szCs w:val="24"/>
          <w:lang w:val="en-US"/>
        </w:rPr>
        <w:t xml:space="preserve"> also poses her own challenges to one of the most dominant theme</w:t>
      </w:r>
      <w:r w:rsidR="00531B0D" w:rsidRPr="00285063">
        <w:rPr>
          <w:rFonts w:cs="Times New Roman"/>
          <w:szCs w:val="24"/>
          <w:lang w:val="en-US"/>
        </w:rPr>
        <w:t>s of Victorian travel writing—</w:t>
      </w:r>
      <w:r w:rsidR="00861ABD" w:rsidRPr="00285063">
        <w:rPr>
          <w:rFonts w:cs="Times New Roman"/>
          <w:szCs w:val="24"/>
          <w:lang w:val="en-US"/>
        </w:rPr>
        <w:t>the self-affirming, heroic adventure story.</w:t>
      </w:r>
    </w:p>
    <w:p w14:paraId="5ADBAC32" w14:textId="1A6AC789" w:rsidR="00531B0D" w:rsidRPr="00285063" w:rsidRDefault="00796BB3" w:rsidP="00600A6A">
      <w:pPr>
        <w:spacing w:after="0"/>
        <w:ind w:firstLine="567"/>
        <w:rPr>
          <w:rFonts w:cs="Times New Roman"/>
          <w:szCs w:val="24"/>
          <w:lang w:val="en-US" w:eastAsia="zh-CN"/>
        </w:rPr>
      </w:pPr>
      <w:r w:rsidRPr="00285063">
        <w:rPr>
          <w:rFonts w:cs="Times New Roman"/>
          <w:szCs w:val="24"/>
          <w:lang w:val="en-US"/>
        </w:rPr>
        <w:t xml:space="preserve">Bird notwithstanding, the most influential </w:t>
      </w:r>
      <w:r w:rsidR="0006164D" w:rsidRPr="00285063">
        <w:rPr>
          <w:rFonts w:cs="Times New Roman"/>
          <w:szCs w:val="24"/>
          <w:lang w:val="en-US"/>
        </w:rPr>
        <w:t>texts</w:t>
      </w:r>
      <w:r w:rsidRPr="00285063">
        <w:rPr>
          <w:rFonts w:cs="Times New Roman"/>
          <w:szCs w:val="24"/>
          <w:lang w:val="en-US"/>
        </w:rPr>
        <w:t xml:space="preserve"> about the Middle East </w:t>
      </w:r>
      <w:r w:rsidR="004F3686" w:rsidRPr="00285063">
        <w:rPr>
          <w:rFonts w:cs="Times New Roman"/>
          <w:szCs w:val="24"/>
          <w:lang w:val="en-US"/>
        </w:rPr>
        <w:t>in Ross’</w:t>
      </w:r>
      <w:r w:rsidR="006A1C19" w:rsidRPr="00285063">
        <w:rPr>
          <w:rFonts w:cs="Times New Roman"/>
          <w:szCs w:val="24"/>
          <w:lang w:val="en-US"/>
        </w:rPr>
        <w:t>s</w:t>
      </w:r>
      <w:r w:rsidR="004F3686" w:rsidRPr="00285063">
        <w:rPr>
          <w:rFonts w:cs="Times New Roman"/>
          <w:szCs w:val="24"/>
          <w:lang w:val="en-US"/>
        </w:rPr>
        <w:t xml:space="preserve"> era </w:t>
      </w:r>
      <w:r w:rsidR="0006164D" w:rsidRPr="00285063">
        <w:rPr>
          <w:rFonts w:cs="Times New Roman"/>
          <w:szCs w:val="24"/>
          <w:lang w:val="en-US"/>
        </w:rPr>
        <w:t>remained</w:t>
      </w:r>
      <w:r w:rsidRPr="00285063">
        <w:rPr>
          <w:rFonts w:cs="Times New Roman"/>
          <w:szCs w:val="24"/>
          <w:lang w:val="en-US"/>
        </w:rPr>
        <w:t xml:space="preserve"> Burton</w:t>
      </w:r>
      <w:r w:rsidR="0006164D" w:rsidRPr="00285063">
        <w:rPr>
          <w:rFonts w:cs="Times New Roman"/>
          <w:szCs w:val="24"/>
          <w:lang w:val="en-US"/>
        </w:rPr>
        <w:t xml:space="preserve">’s </w:t>
      </w:r>
      <w:r w:rsidRPr="00285063">
        <w:rPr>
          <w:rFonts w:cs="Times New Roman"/>
          <w:i/>
          <w:iCs/>
          <w:szCs w:val="24"/>
          <w:lang w:val="en-US"/>
        </w:rPr>
        <w:t xml:space="preserve">Personal Narrative of a Pilgrimage to Al Madinah and </w:t>
      </w:r>
      <w:proofErr w:type="spellStart"/>
      <w:r w:rsidRPr="00285063">
        <w:rPr>
          <w:rFonts w:cs="Times New Roman"/>
          <w:i/>
          <w:iCs/>
          <w:szCs w:val="24"/>
          <w:lang w:val="en-US"/>
        </w:rPr>
        <w:t>Meccah</w:t>
      </w:r>
      <w:proofErr w:type="spellEnd"/>
      <w:r w:rsidR="00740658" w:rsidRPr="00285063">
        <w:rPr>
          <w:rFonts w:cs="Times New Roman"/>
          <w:i/>
          <w:iCs/>
          <w:szCs w:val="24"/>
          <w:lang w:val="en-US"/>
        </w:rPr>
        <w:t xml:space="preserve"> </w:t>
      </w:r>
      <w:r w:rsidR="00740658" w:rsidRPr="00285063">
        <w:rPr>
          <w:rFonts w:cs="Times New Roman"/>
          <w:iCs/>
          <w:szCs w:val="24"/>
          <w:lang w:val="en-US"/>
        </w:rPr>
        <w:t>(</w:t>
      </w:r>
      <w:r w:rsidR="008E7EDA" w:rsidRPr="00285063">
        <w:rPr>
          <w:rFonts w:cs="Times New Roman"/>
          <w:iCs/>
          <w:szCs w:val="24"/>
          <w:lang w:val="en-US"/>
        </w:rPr>
        <w:t>1893</w:t>
      </w:r>
      <w:r w:rsidR="00740658" w:rsidRPr="00285063">
        <w:rPr>
          <w:rFonts w:cs="Times New Roman"/>
          <w:iCs/>
          <w:szCs w:val="24"/>
          <w:lang w:val="en-US"/>
        </w:rPr>
        <w:t xml:space="preserve">) and </w:t>
      </w:r>
      <w:r w:rsidR="00DB692F" w:rsidRPr="00285063">
        <w:rPr>
          <w:rFonts w:cs="Times New Roman"/>
          <w:szCs w:val="24"/>
          <w:lang w:val="en-US"/>
        </w:rPr>
        <w:t>Layard</w:t>
      </w:r>
      <w:r w:rsidR="0006164D" w:rsidRPr="00285063">
        <w:rPr>
          <w:rFonts w:cs="Times New Roman"/>
          <w:szCs w:val="24"/>
          <w:lang w:val="en-US"/>
        </w:rPr>
        <w:t>’s</w:t>
      </w:r>
      <w:r w:rsidR="00DB692F" w:rsidRPr="00285063">
        <w:rPr>
          <w:rFonts w:cs="Times New Roman"/>
          <w:szCs w:val="24"/>
          <w:lang w:val="en-US"/>
        </w:rPr>
        <w:t xml:space="preserve"> </w:t>
      </w:r>
      <w:r w:rsidR="00DB692F" w:rsidRPr="00285063">
        <w:rPr>
          <w:rFonts w:cs="Times New Roman"/>
          <w:i/>
          <w:iCs/>
          <w:szCs w:val="24"/>
          <w:lang w:val="en-US"/>
        </w:rPr>
        <w:t>Early Adventures</w:t>
      </w:r>
      <w:r w:rsidR="00DB692F" w:rsidRPr="00285063">
        <w:rPr>
          <w:rFonts w:cs="Times New Roman"/>
          <w:szCs w:val="24"/>
          <w:lang w:val="en-US"/>
        </w:rPr>
        <w:t>.</w:t>
      </w:r>
      <w:r w:rsidR="00D5036E" w:rsidRPr="00285063">
        <w:rPr>
          <w:rStyle w:val="EndnoteReference"/>
          <w:rFonts w:cs="Times New Roman"/>
          <w:szCs w:val="24"/>
          <w:lang w:val="en-US"/>
        </w:rPr>
        <w:endnoteReference w:id="8"/>
      </w:r>
      <w:r w:rsidR="00DB692F" w:rsidRPr="00285063">
        <w:rPr>
          <w:rFonts w:cs="Times New Roman"/>
          <w:szCs w:val="24"/>
          <w:lang w:val="en-US"/>
        </w:rPr>
        <w:t xml:space="preserve"> Both texts </w:t>
      </w:r>
      <w:r w:rsidR="00740658" w:rsidRPr="00285063">
        <w:rPr>
          <w:rFonts w:cs="Times New Roman"/>
          <w:szCs w:val="24"/>
          <w:lang w:val="en-US"/>
        </w:rPr>
        <w:t>exemplify</w:t>
      </w:r>
      <w:r w:rsidR="00DB692F" w:rsidRPr="00285063">
        <w:rPr>
          <w:rFonts w:cs="Times New Roman"/>
          <w:szCs w:val="24"/>
          <w:lang w:val="en-US"/>
        </w:rPr>
        <w:t xml:space="preserve"> what Joseph Campbell </w:t>
      </w:r>
      <w:r w:rsidR="006A1C19" w:rsidRPr="00285063">
        <w:rPr>
          <w:rFonts w:cs="Times New Roman"/>
          <w:szCs w:val="24"/>
          <w:lang w:val="en-US"/>
        </w:rPr>
        <w:t xml:space="preserve">(1968) </w:t>
      </w:r>
      <w:r w:rsidR="00DB692F" w:rsidRPr="00285063">
        <w:rPr>
          <w:rFonts w:cs="Times New Roman"/>
          <w:szCs w:val="24"/>
          <w:lang w:val="en-US"/>
        </w:rPr>
        <w:t xml:space="preserve">has called the </w:t>
      </w:r>
      <w:r w:rsidR="00531B0D" w:rsidRPr="00285063">
        <w:rPr>
          <w:rFonts w:cs="Times New Roman"/>
          <w:szCs w:val="24"/>
          <w:lang w:val="en-US"/>
        </w:rPr>
        <w:t>“</w:t>
      </w:r>
      <w:proofErr w:type="spellStart"/>
      <w:r w:rsidR="00DB692F" w:rsidRPr="00285063">
        <w:rPr>
          <w:rFonts w:cs="Times New Roman"/>
          <w:szCs w:val="24"/>
          <w:lang w:val="en-US"/>
        </w:rPr>
        <w:t>monomyth</w:t>
      </w:r>
      <w:proofErr w:type="spellEnd"/>
      <w:r w:rsidR="00531B0D" w:rsidRPr="00285063">
        <w:rPr>
          <w:rFonts w:cs="Times New Roman"/>
          <w:szCs w:val="24"/>
          <w:lang w:val="en-US"/>
        </w:rPr>
        <w:t>”</w:t>
      </w:r>
      <w:r w:rsidR="00DB692F" w:rsidRPr="00285063">
        <w:rPr>
          <w:rFonts w:cs="Times New Roman"/>
          <w:szCs w:val="24"/>
          <w:lang w:val="en-US"/>
        </w:rPr>
        <w:t xml:space="preserve"> of the heroic narrative</w:t>
      </w:r>
      <w:r w:rsidR="00351E14" w:rsidRPr="00285063">
        <w:rPr>
          <w:rFonts w:cs="Times New Roman"/>
          <w:szCs w:val="24"/>
          <w:lang w:val="en-US"/>
        </w:rPr>
        <w:t xml:space="preserve"> which</w:t>
      </w:r>
      <w:r w:rsidR="00B61515" w:rsidRPr="00285063">
        <w:rPr>
          <w:rFonts w:cs="Times New Roman"/>
          <w:szCs w:val="24"/>
          <w:lang w:val="en-US"/>
        </w:rPr>
        <w:t>,</w:t>
      </w:r>
      <w:r w:rsidR="00351E14" w:rsidRPr="00285063">
        <w:rPr>
          <w:rFonts w:cs="Times New Roman"/>
          <w:szCs w:val="24"/>
          <w:lang w:val="en-US"/>
        </w:rPr>
        <w:t xml:space="preserve"> Casey Blanton argues</w:t>
      </w:r>
      <w:r w:rsidR="00B61515" w:rsidRPr="00285063">
        <w:rPr>
          <w:rFonts w:cs="Times New Roman"/>
          <w:szCs w:val="24"/>
          <w:lang w:val="en-US"/>
        </w:rPr>
        <w:t>,</w:t>
      </w:r>
      <w:r w:rsidR="00351E14" w:rsidRPr="00285063">
        <w:rPr>
          <w:rFonts w:cs="Times New Roman"/>
          <w:szCs w:val="24"/>
          <w:lang w:val="en-US"/>
        </w:rPr>
        <w:t xml:space="preserve"> holds particularly true for </w:t>
      </w:r>
      <w:r w:rsidR="00740658" w:rsidRPr="00285063">
        <w:rPr>
          <w:rFonts w:cs="Times New Roman"/>
          <w:szCs w:val="24"/>
          <w:lang w:val="en-US"/>
        </w:rPr>
        <w:t xml:space="preserve">male </w:t>
      </w:r>
      <w:r w:rsidR="00351E14" w:rsidRPr="00285063">
        <w:rPr>
          <w:rFonts w:cs="Times New Roman"/>
          <w:szCs w:val="24"/>
          <w:lang w:val="en-US"/>
        </w:rPr>
        <w:t xml:space="preserve">imperialist travel writing. In Blanton’s summary, the </w:t>
      </w:r>
      <w:proofErr w:type="spellStart"/>
      <w:r w:rsidR="00351E14" w:rsidRPr="00285063">
        <w:rPr>
          <w:rFonts w:cs="Times New Roman"/>
          <w:szCs w:val="24"/>
          <w:lang w:val="en-US"/>
        </w:rPr>
        <w:t>monomyth</w:t>
      </w:r>
      <w:proofErr w:type="spellEnd"/>
      <w:r w:rsidR="00DB692F" w:rsidRPr="00285063">
        <w:rPr>
          <w:rFonts w:cs="Times New Roman"/>
          <w:szCs w:val="24"/>
          <w:lang w:val="en-US"/>
        </w:rPr>
        <w:t xml:space="preserve"> </w:t>
      </w:r>
      <w:r w:rsidR="00351E14" w:rsidRPr="00285063">
        <w:rPr>
          <w:rFonts w:cs="Times New Roman"/>
          <w:szCs w:val="24"/>
          <w:lang w:val="en-US"/>
        </w:rPr>
        <w:t xml:space="preserve">serves a similar function to the </w:t>
      </w:r>
      <w:r w:rsidR="00A542A0" w:rsidRPr="00285063">
        <w:rPr>
          <w:rFonts w:cs="Times New Roman"/>
          <w:i/>
          <w:iCs/>
          <w:szCs w:val="24"/>
          <w:lang w:val="en-US"/>
        </w:rPr>
        <w:t>Bildungsroman</w:t>
      </w:r>
      <w:r w:rsidR="00351E14" w:rsidRPr="00285063">
        <w:rPr>
          <w:rFonts w:cs="Times New Roman"/>
          <w:i/>
          <w:iCs/>
          <w:szCs w:val="24"/>
          <w:lang w:val="en-US"/>
        </w:rPr>
        <w:t>,</w:t>
      </w:r>
      <w:r w:rsidR="00351E14" w:rsidRPr="00285063">
        <w:rPr>
          <w:rFonts w:cs="Times New Roman"/>
          <w:szCs w:val="24"/>
          <w:lang w:val="en-US"/>
        </w:rPr>
        <w:t xml:space="preserve"> following the</w:t>
      </w:r>
      <w:r w:rsidR="00DB692F" w:rsidRPr="00285063">
        <w:rPr>
          <w:rFonts w:cs="Times New Roman"/>
          <w:szCs w:val="24"/>
          <w:lang w:val="en-US"/>
        </w:rPr>
        <w:t xml:space="preserve"> protagonist</w:t>
      </w:r>
      <w:r w:rsidR="00351E14" w:rsidRPr="00285063">
        <w:rPr>
          <w:rFonts w:cs="Times New Roman"/>
          <w:szCs w:val="24"/>
          <w:lang w:val="en-US"/>
        </w:rPr>
        <w:t xml:space="preserve"> as he</w:t>
      </w:r>
      <w:r w:rsidR="00531B0D" w:rsidRPr="00285063">
        <w:rPr>
          <w:rFonts w:cs="Times New Roman"/>
          <w:szCs w:val="24"/>
          <w:lang w:val="en-US"/>
        </w:rPr>
        <w:t xml:space="preserve"> “</w:t>
      </w:r>
      <w:r w:rsidR="00DB692F" w:rsidRPr="00285063">
        <w:rPr>
          <w:rFonts w:cs="Times New Roman"/>
          <w:szCs w:val="24"/>
          <w:lang w:val="en-US"/>
        </w:rPr>
        <w:t xml:space="preserve">travels along a path of self- improvement and </w:t>
      </w:r>
      <w:r w:rsidR="00531B0D" w:rsidRPr="00285063">
        <w:rPr>
          <w:rFonts w:cs="Times New Roman"/>
          <w:szCs w:val="24"/>
          <w:lang w:val="en-US"/>
        </w:rPr>
        <w:t>integration, doing battle with ‘others’</w:t>
      </w:r>
      <w:r w:rsidR="00DB692F" w:rsidRPr="00285063">
        <w:rPr>
          <w:rFonts w:cs="Times New Roman"/>
          <w:szCs w:val="24"/>
          <w:lang w:val="en-US"/>
        </w:rPr>
        <w:t xml:space="preserve"> who are the unresol</w:t>
      </w:r>
      <w:r w:rsidR="00531B0D" w:rsidRPr="00285063">
        <w:rPr>
          <w:rFonts w:cs="Times New Roman"/>
          <w:szCs w:val="24"/>
          <w:lang w:val="en-US"/>
        </w:rPr>
        <w:t>ved parts of himself or herself”</w:t>
      </w:r>
      <w:r w:rsidR="00DB692F" w:rsidRPr="00285063">
        <w:rPr>
          <w:rFonts w:cs="Times New Roman"/>
          <w:szCs w:val="24"/>
          <w:lang w:val="en-US"/>
        </w:rPr>
        <w:t xml:space="preserve"> (</w:t>
      </w:r>
      <w:r w:rsidR="003317C6" w:rsidRPr="00285063">
        <w:rPr>
          <w:rFonts w:cs="Times New Roman"/>
          <w:szCs w:val="24"/>
          <w:lang w:val="en-US"/>
        </w:rPr>
        <w:t xml:space="preserve">Blanton </w:t>
      </w:r>
      <w:r w:rsidR="00835C28" w:rsidRPr="00285063">
        <w:rPr>
          <w:rFonts w:cs="Times New Roman"/>
          <w:szCs w:val="24"/>
          <w:lang w:val="en-US"/>
        </w:rPr>
        <w:t xml:space="preserve">[1995] </w:t>
      </w:r>
      <w:r w:rsidR="003317C6" w:rsidRPr="00285063">
        <w:rPr>
          <w:rFonts w:cs="Times New Roman"/>
          <w:szCs w:val="24"/>
          <w:lang w:val="en-US"/>
        </w:rPr>
        <w:t xml:space="preserve">2002: </w:t>
      </w:r>
      <w:r w:rsidR="00DB692F" w:rsidRPr="00285063">
        <w:rPr>
          <w:rFonts w:cs="Times New Roman"/>
          <w:szCs w:val="24"/>
          <w:lang w:val="en-US"/>
        </w:rPr>
        <w:t>3).</w:t>
      </w:r>
      <w:r w:rsidRPr="00285063">
        <w:rPr>
          <w:rFonts w:cs="Times New Roman"/>
          <w:szCs w:val="24"/>
          <w:lang w:val="en-US"/>
        </w:rPr>
        <w:t xml:space="preserve"> </w:t>
      </w:r>
      <w:r w:rsidR="00740658" w:rsidRPr="00285063">
        <w:rPr>
          <w:rFonts w:cs="Times New Roman"/>
          <w:szCs w:val="24"/>
          <w:lang w:val="en-US" w:eastAsia="zh-CN"/>
        </w:rPr>
        <w:t xml:space="preserve">In other words, the </w:t>
      </w:r>
      <w:proofErr w:type="spellStart"/>
      <w:r w:rsidR="003E5A6B" w:rsidRPr="00285063">
        <w:rPr>
          <w:rFonts w:cs="Times New Roman"/>
          <w:szCs w:val="24"/>
          <w:lang w:val="en-US" w:eastAsia="zh-CN"/>
        </w:rPr>
        <w:t>monomythic</w:t>
      </w:r>
      <w:proofErr w:type="spellEnd"/>
      <w:r w:rsidR="003E5A6B" w:rsidRPr="00285063">
        <w:rPr>
          <w:rFonts w:cs="Times New Roman"/>
          <w:szCs w:val="24"/>
          <w:lang w:val="en-US" w:eastAsia="zh-CN"/>
        </w:rPr>
        <w:t xml:space="preserve"> travel writers create their subjects consciously or unconsciously to reflect back an image of the narrator to him or herself as he or she wishes to be seen.</w:t>
      </w:r>
      <w:r w:rsidR="00740658" w:rsidRPr="00285063">
        <w:rPr>
          <w:rStyle w:val="EndnoteReference"/>
          <w:rFonts w:cs="Times New Roman"/>
          <w:szCs w:val="24"/>
          <w:lang w:val="en-US" w:eastAsia="zh-CN"/>
        </w:rPr>
        <w:endnoteReference w:id="9"/>
      </w:r>
      <w:r w:rsidR="003E5A6B" w:rsidRPr="00285063">
        <w:rPr>
          <w:rFonts w:cs="Times New Roman"/>
          <w:szCs w:val="24"/>
          <w:lang w:val="en-US" w:eastAsia="zh-CN"/>
        </w:rPr>
        <w:t xml:space="preserve"> </w:t>
      </w:r>
      <w:r w:rsidR="009F11AB" w:rsidRPr="00285063">
        <w:rPr>
          <w:rFonts w:cs="Times New Roman"/>
          <w:szCs w:val="24"/>
          <w:lang w:val="en-US" w:eastAsia="zh-CN"/>
        </w:rPr>
        <w:t>This can be read</w:t>
      </w:r>
      <w:r w:rsidR="00122083" w:rsidRPr="00285063">
        <w:rPr>
          <w:rFonts w:cs="Times New Roman"/>
          <w:szCs w:val="24"/>
          <w:lang w:val="en-US" w:eastAsia="zh-CN"/>
        </w:rPr>
        <w:t xml:space="preserve"> rather literally</w:t>
      </w:r>
      <w:r w:rsidR="009F11AB" w:rsidRPr="00285063">
        <w:rPr>
          <w:rFonts w:cs="Times New Roman"/>
          <w:szCs w:val="24"/>
          <w:lang w:val="en-US" w:eastAsia="zh-CN"/>
        </w:rPr>
        <w:t>, for example, in Burton’s satisfaction with his disguise as an Arab man:</w:t>
      </w:r>
    </w:p>
    <w:p w14:paraId="3869DA4D" w14:textId="1F6EAA8B" w:rsidR="00531B0D" w:rsidRPr="00285063" w:rsidRDefault="009B72AD" w:rsidP="00600A6A">
      <w:pPr>
        <w:pStyle w:val="longquotation"/>
        <w:jc w:val="left"/>
        <w:rPr>
          <w:rFonts w:ascii="Times New Roman" w:hAnsi="Times New Roman" w:cs="Times New Roman"/>
        </w:rPr>
      </w:pPr>
      <w:r w:rsidRPr="00285063">
        <w:rPr>
          <w:rFonts w:ascii="Times New Roman" w:hAnsi="Times New Roman" w:cs="Times New Roman"/>
          <w:lang w:eastAsia="zh-CN"/>
        </w:rPr>
        <w:t>I …</w:t>
      </w:r>
      <w:r w:rsidR="009F11AB" w:rsidRPr="00285063">
        <w:rPr>
          <w:rFonts w:ascii="Times New Roman" w:hAnsi="Times New Roman" w:cs="Times New Roman"/>
          <w:lang w:eastAsia="zh-CN"/>
        </w:rPr>
        <w:t xml:space="preserve"> rejoiced to see that by dint of a beard and a shaven head I had succeeded</w:t>
      </w:r>
      <w:r w:rsidRPr="00285063">
        <w:rPr>
          <w:rFonts w:ascii="Times New Roman" w:hAnsi="Times New Roman" w:cs="Times New Roman"/>
          <w:lang w:eastAsia="zh-CN"/>
        </w:rPr>
        <w:t xml:space="preserve"> …</w:t>
      </w:r>
      <w:r w:rsidR="009F11AB" w:rsidRPr="00285063">
        <w:rPr>
          <w:rFonts w:ascii="Times New Roman" w:hAnsi="Times New Roman" w:cs="Times New Roman"/>
          <w:lang w:eastAsia="zh-CN"/>
        </w:rPr>
        <w:t xml:space="preserve"> in </w:t>
      </w:r>
      <w:r w:rsidR="00531B0D" w:rsidRPr="00285063">
        <w:rPr>
          <w:rFonts w:ascii="Times New Roman" w:hAnsi="Times New Roman" w:cs="Times New Roman"/>
          <w:lang w:eastAsia="zh-CN"/>
        </w:rPr>
        <w:t>“</w:t>
      </w:r>
      <w:r w:rsidR="009F11AB" w:rsidRPr="00285063">
        <w:rPr>
          <w:rFonts w:ascii="Times New Roman" w:hAnsi="Times New Roman" w:cs="Times New Roman"/>
          <w:lang w:eastAsia="zh-CN"/>
        </w:rPr>
        <w:t>misleading the inquisitive spirit of the populace.</w:t>
      </w:r>
      <w:r w:rsidR="00531B0D" w:rsidRPr="00285063">
        <w:rPr>
          <w:rFonts w:ascii="Times New Roman" w:hAnsi="Times New Roman" w:cs="Times New Roman"/>
          <w:lang w:eastAsia="zh-CN"/>
        </w:rPr>
        <w:t>”</w:t>
      </w:r>
      <w:r w:rsidR="009F11AB" w:rsidRPr="00285063">
        <w:rPr>
          <w:rFonts w:ascii="Times New Roman" w:hAnsi="Times New Roman" w:cs="Times New Roman"/>
          <w:lang w:eastAsia="zh-CN"/>
        </w:rPr>
        <w:t xml:space="preserve"> The mingled herd of spectators before whom we passed in review on the landing-place, hearing an audible </w:t>
      </w:r>
      <w:r w:rsidR="00531B0D" w:rsidRPr="00285063">
        <w:rPr>
          <w:rFonts w:ascii="Times New Roman" w:hAnsi="Times New Roman" w:cs="Times New Roman"/>
          <w:lang w:eastAsia="zh-CN"/>
        </w:rPr>
        <w:t>“</w:t>
      </w:r>
      <w:proofErr w:type="spellStart"/>
      <w:r w:rsidR="00A542A0" w:rsidRPr="00285063">
        <w:rPr>
          <w:rFonts w:ascii="Times New Roman" w:hAnsi="Times New Roman" w:cs="Times New Roman"/>
          <w:i/>
          <w:lang w:eastAsia="zh-CN"/>
        </w:rPr>
        <w:t>Alhamdolillah</w:t>
      </w:r>
      <w:proofErr w:type="spellEnd"/>
      <w:r w:rsidR="00531B0D" w:rsidRPr="00285063">
        <w:rPr>
          <w:rFonts w:ascii="Times New Roman" w:hAnsi="Times New Roman" w:cs="Times New Roman"/>
          <w:lang w:eastAsia="zh-CN"/>
        </w:rPr>
        <w:t>”</w:t>
      </w:r>
      <w:r w:rsidR="009F11AB" w:rsidRPr="00285063">
        <w:rPr>
          <w:rFonts w:ascii="Times New Roman" w:hAnsi="Times New Roman" w:cs="Times New Roman"/>
          <w:lang w:eastAsia="zh-CN"/>
        </w:rPr>
        <w:t xml:space="preserve"> whispered </w:t>
      </w:r>
      <w:r w:rsidR="00531B0D" w:rsidRPr="00285063">
        <w:rPr>
          <w:rFonts w:ascii="Times New Roman" w:hAnsi="Times New Roman" w:cs="Times New Roman"/>
          <w:lang w:eastAsia="zh-CN"/>
        </w:rPr>
        <w:t>“</w:t>
      </w:r>
      <w:r w:rsidR="009F11AB" w:rsidRPr="00285063">
        <w:rPr>
          <w:rFonts w:ascii="Times New Roman" w:hAnsi="Times New Roman" w:cs="Times New Roman"/>
          <w:lang w:eastAsia="zh-CN"/>
        </w:rPr>
        <w:t>Muslim</w:t>
      </w:r>
      <w:r w:rsidR="00531B0D" w:rsidRPr="00285063">
        <w:rPr>
          <w:rFonts w:ascii="Times New Roman" w:hAnsi="Times New Roman" w:cs="Times New Roman"/>
          <w:lang w:eastAsia="zh-CN"/>
        </w:rPr>
        <w:t>”</w:t>
      </w:r>
      <w:r w:rsidR="009F11AB" w:rsidRPr="00285063">
        <w:rPr>
          <w:rFonts w:ascii="Times New Roman" w:hAnsi="Times New Roman" w:cs="Times New Roman"/>
          <w:lang w:eastAsia="zh-CN"/>
        </w:rPr>
        <w:t xml:space="preserve">! </w:t>
      </w:r>
      <w:r w:rsidR="00740658" w:rsidRPr="00285063">
        <w:rPr>
          <w:rFonts w:ascii="Times New Roman" w:hAnsi="Times New Roman" w:cs="Times New Roman"/>
          <w:lang w:eastAsia="zh-CN"/>
        </w:rPr>
        <w:t>…</w:t>
      </w:r>
      <w:r w:rsidR="009F11AB" w:rsidRPr="00285063">
        <w:rPr>
          <w:rFonts w:ascii="Times New Roman" w:hAnsi="Times New Roman" w:cs="Times New Roman"/>
          <w:lang w:eastAsia="zh-CN"/>
        </w:rPr>
        <w:t xml:space="preserve"> and when a little boy, presuming that the occasion might possibly open the hand of generosity, looked in my face and exclaimed </w:t>
      </w:r>
      <w:r w:rsidR="00531B0D" w:rsidRPr="00285063">
        <w:rPr>
          <w:rFonts w:ascii="Times New Roman" w:hAnsi="Times New Roman" w:cs="Times New Roman"/>
          <w:lang w:eastAsia="zh-CN"/>
        </w:rPr>
        <w:t>“</w:t>
      </w:r>
      <w:proofErr w:type="spellStart"/>
      <w:r w:rsidR="00A542A0" w:rsidRPr="00285063">
        <w:rPr>
          <w:rFonts w:ascii="Times New Roman" w:hAnsi="Times New Roman" w:cs="Times New Roman"/>
          <w:i/>
          <w:lang w:eastAsia="zh-CN"/>
        </w:rPr>
        <w:t>Bakhshish</w:t>
      </w:r>
      <w:proofErr w:type="spellEnd"/>
      <w:r w:rsidR="009F11AB" w:rsidRPr="00285063">
        <w:rPr>
          <w:rFonts w:ascii="Times New Roman" w:hAnsi="Times New Roman" w:cs="Times New Roman"/>
          <w:lang w:eastAsia="zh-CN"/>
        </w:rPr>
        <w:t>,</w:t>
      </w:r>
      <w:r w:rsidR="00531B0D" w:rsidRPr="00285063">
        <w:rPr>
          <w:rFonts w:ascii="Times New Roman" w:hAnsi="Times New Roman" w:cs="Times New Roman"/>
          <w:lang w:eastAsia="zh-CN"/>
        </w:rPr>
        <w:t>”</w:t>
      </w:r>
      <w:r w:rsidR="009F11AB" w:rsidRPr="00285063">
        <w:rPr>
          <w:rFonts w:ascii="Times New Roman" w:hAnsi="Times New Roman" w:cs="Times New Roman"/>
          <w:lang w:eastAsia="zh-CN"/>
        </w:rPr>
        <w:t xml:space="preserve"> he obtained in reply a </w:t>
      </w:r>
      <w:r w:rsidR="00531B0D" w:rsidRPr="00285063">
        <w:rPr>
          <w:rFonts w:ascii="Times New Roman" w:hAnsi="Times New Roman" w:cs="Times New Roman"/>
          <w:lang w:eastAsia="zh-CN"/>
        </w:rPr>
        <w:t>“</w:t>
      </w:r>
      <w:proofErr w:type="spellStart"/>
      <w:r w:rsidR="00A542A0" w:rsidRPr="00285063">
        <w:rPr>
          <w:rFonts w:ascii="Times New Roman" w:hAnsi="Times New Roman" w:cs="Times New Roman"/>
          <w:i/>
          <w:lang w:eastAsia="zh-CN"/>
        </w:rPr>
        <w:t>Mafish</w:t>
      </w:r>
      <w:proofErr w:type="spellEnd"/>
      <w:r w:rsidR="00A542A0" w:rsidRPr="00285063">
        <w:rPr>
          <w:rFonts w:ascii="Times New Roman" w:hAnsi="Times New Roman" w:cs="Times New Roman"/>
          <w:lang w:eastAsia="zh-CN"/>
        </w:rPr>
        <w:t>”</w:t>
      </w:r>
      <w:r w:rsidR="009F11AB" w:rsidRPr="00285063">
        <w:rPr>
          <w:rFonts w:ascii="Times New Roman" w:hAnsi="Times New Roman" w:cs="Times New Roman"/>
          <w:lang w:eastAsia="zh-CN"/>
        </w:rPr>
        <w:t>; which convinced the bystanders</w:t>
      </w:r>
      <w:r w:rsidR="00122083" w:rsidRPr="00285063">
        <w:rPr>
          <w:rFonts w:ascii="Times New Roman" w:hAnsi="Times New Roman" w:cs="Times New Roman"/>
          <w:lang w:eastAsia="zh-CN"/>
        </w:rPr>
        <w:t xml:space="preserve"> </w:t>
      </w:r>
      <w:r w:rsidR="009F11AB" w:rsidRPr="00285063">
        <w:rPr>
          <w:rFonts w:ascii="Times New Roman" w:hAnsi="Times New Roman" w:cs="Times New Roman"/>
          <w:lang w:eastAsia="zh-CN"/>
        </w:rPr>
        <w:t xml:space="preserve">that the sheep-skin covered a real sheep. (Burton </w:t>
      </w:r>
      <w:r w:rsidR="00835C28" w:rsidRPr="00285063">
        <w:rPr>
          <w:rFonts w:ascii="Times New Roman" w:hAnsi="Times New Roman" w:cs="Times New Roman"/>
          <w:lang w:eastAsia="zh-CN"/>
        </w:rPr>
        <w:t>[</w:t>
      </w:r>
      <w:r w:rsidR="009F11AB" w:rsidRPr="00285063">
        <w:rPr>
          <w:rFonts w:ascii="Times New Roman" w:hAnsi="Times New Roman" w:cs="Times New Roman"/>
          <w:lang w:eastAsia="zh-CN"/>
        </w:rPr>
        <w:t>1893</w:t>
      </w:r>
      <w:r w:rsidR="00835C28" w:rsidRPr="00285063">
        <w:rPr>
          <w:rFonts w:ascii="Times New Roman" w:hAnsi="Times New Roman" w:cs="Times New Roman"/>
          <w:lang w:eastAsia="zh-CN"/>
        </w:rPr>
        <w:t>] 1898</w:t>
      </w:r>
      <w:r w:rsidR="009F11AB" w:rsidRPr="00285063">
        <w:rPr>
          <w:rFonts w:ascii="Times New Roman" w:hAnsi="Times New Roman" w:cs="Times New Roman"/>
          <w:lang w:eastAsia="zh-CN"/>
        </w:rPr>
        <w:t>: 7</w:t>
      </w:r>
      <w:r w:rsidR="006A1C19" w:rsidRPr="00285063">
        <w:rPr>
          <w:rFonts w:ascii="Times New Roman" w:hAnsi="Times New Roman" w:cs="Times New Roman"/>
          <w:lang w:eastAsia="zh-CN"/>
        </w:rPr>
        <w:t>–</w:t>
      </w:r>
      <w:r w:rsidR="009F11AB" w:rsidRPr="00285063">
        <w:rPr>
          <w:rFonts w:ascii="Times New Roman" w:hAnsi="Times New Roman" w:cs="Times New Roman"/>
          <w:lang w:eastAsia="zh-CN"/>
        </w:rPr>
        <w:t>8)</w:t>
      </w:r>
    </w:p>
    <w:p w14:paraId="4FE8882D" w14:textId="7391543C" w:rsidR="00122083" w:rsidRPr="00285063" w:rsidRDefault="00531B0D" w:rsidP="00600A6A">
      <w:pPr>
        <w:spacing w:after="0"/>
        <w:ind w:firstLine="0"/>
        <w:rPr>
          <w:rFonts w:cs="Times New Roman"/>
          <w:szCs w:val="24"/>
          <w:lang w:val="en-US"/>
        </w:rPr>
      </w:pPr>
      <w:r w:rsidRPr="00285063">
        <w:rPr>
          <w:rFonts w:cs="Times New Roman"/>
          <w:szCs w:val="24"/>
          <w:lang w:val="en-US"/>
        </w:rPr>
        <w:t>In this scene, Burton’s “mingled herd of spectators”</w:t>
      </w:r>
      <w:r w:rsidR="00122083" w:rsidRPr="00285063">
        <w:rPr>
          <w:rFonts w:cs="Times New Roman"/>
          <w:szCs w:val="24"/>
          <w:lang w:val="en-US"/>
        </w:rPr>
        <w:t xml:space="preserve"> </w:t>
      </w:r>
      <w:proofErr w:type="gramStart"/>
      <w:r w:rsidR="00122083" w:rsidRPr="00285063">
        <w:rPr>
          <w:rFonts w:cs="Times New Roman"/>
          <w:szCs w:val="24"/>
          <w:lang w:val="en-US"/>
        </w:rPr>
        <w:t>have</w:t>
      </w:r>
      <w:proofErr w:type="gramEnd"/>
      <w:r w:rsidR="00122083" w:rsidRPr="00285063">
        <w:rPr>
          <w:rFonts w:cs="Times New Roman"/>
          <w:szCs w:val="24"/>
          <w:lang w:val="en-US"/>
        </w:rPr>
        <w:t xml:space="preserve"> nothing better to do than stare at him and wait t</w:t>
      </w:r>
      <w:r w:rsidRPr="00285063">
        <w:rPr>
          <w:rFonts w:cs="Times New Roman"/>
          <w:szCs w:val="24"/>
          <w:lang w:val="en-US"/>
        </w:rPr>
        <w:t>o be “convinced”</w:t>
      </w:r>
      <w:r w:rsidR="00122083" w:rsidRPr="00285063">
        <w:rPr>
          <w:rFonts w:cs="Times New Roman"/>
          <w:szCs w:val="24"/>
          <w:lang w:val="en-US"/>
        </w:rPr>
        <w:t xml:space="preserve"> or otherwise of his authenticity. They are described in the plural, as extras to his leading man, with the exception of one little boy with whom Burton </w:t>
      </w:r>
      <w:r w:rsidRPr="00285063">
        <w:rPr>
          <w:rFonts w:cs="Times New Roman"/>
          <w:szCs w:val="24"/>
          <w:lang w:val="en-US"/>
        </w:rPr>
        <w:t>exchanges precisely two words—</w:t>
      </w:r>
      <w:r w:rsidR="00122083" w:rsidRPr="00285063">
        <w:rPr>
          <w:rFonts w:cs="Times New Roman"/>
          <w:szCs w:val="24"/>
          <w:lang w:val="en-US"/>
        </w:rPr>
        <w:t xml:space="preserve">two words that serve </w:t>
      </w:r>
      <w:r w:rsidR="00740658" w:rsidRPr="00285063">
        <w:rPr>
          <w:rFonts w:cs="Times New Roman"/>
          <w:szCs w:val="24"/>
          <w:lang w:val="en-US"/>
        </w:rPr>
        <w:t xml:space="preserve">the single </w:t>
      </w:r>
      <w:r w:rsidR="00122083" w:rsidRPr="00285063">
        <w:rPr>
          <w:rFonts w:cs="Times New Roman"/>
          <w:szCs w:val="24"/>
          <w:lang w:val="en-US"/>
        </w:rPr>
        <w:t xml:space="preserve">function </w:t>
      </w:r>
      <w:r w:rsidR="00740658" w:rsidRPr="00285063">
        <w:rPr>
          <w:rFonts w:cs="Times New Roman"/>
          <w:szCs w:val="24"/>
          <w:lang w:val="en-US"/>
        </w:rPr>
        <w:t>of</w:t>
      </w:r>
      <w:r w:rsidR="00122083" w:rsidRPr="00285063">
        <w:rPr>
          <w:rFonts w:cs="Times New Roman"/>
          <w:szCs w:val="24"/>
          <w:lang w:val="en-US"/>
        </w:rPr>
        <w:t xml:space="preserve"> confirm</w:t>
      </w:r>
      <w:r w:rsidR="00740658" w:rsidRPr="00285063">
        <w:rPr>
          <w:rFonts w:cs="Times New Roman"/>
          <w:szCs w:val="24"/>
          <w:lang w:val="en-US"/>
        </w:rPr>
        <w:t>ing</w:t>
      </w:r>
      <w:r w:rsidR="00122083" w:rsidRPr="00285063">
        <w:rPr>
          <w:rFonts w:cs="Times New Roman"/>
          <w:szCs w:val="24"/>
          <w:lang w:val="en-US"/>
        </w:rPr>
        <w:t xml:space="preserve"> Burton in the image of his choosing. </w:t>
      </w:r>
      <w:r w:rsidR="009B72AD" w:rsidRPr="00285063">
        <w:rPr>
          <w:rFonts w:cs="Times New Roman"/>
          <w:szCs w:val="24"/>
          <w:lang w:val="en-US"/>
        </w:rPr>
        <w:t>Granted,</w:t>
      </w:r>
      <w:r w:rsidR="00122083" w:rsidRPr="00285063">
        <w:rPr>
          <w:rFonts w:cs="Times New Roman"/>
          <w:szCs w:val="24"/>
          <w:lang w:val="en-US"/>
        </w:rPr>
        <w:t xml:space="preserve"> Burton himse</w:t>
      </w:r>
      <w:r w:rsidRPr="00285063">
        <w:rPr>
          <w:rFonts w:cs="Times New Roman"/>
          <w:szCs w:val="24"/>
          <w:lang w:val="en-US"/>
        </w:rPr>
        <w:t>lf is aware that his narrative “</w:t>
      </w:r>
      <w:r w:rsidR="00122083" w:rsidRPr="00285063">
        <w:rPr>
          <w:rFonts w:cs="Times New Roman"/>
          <w:szCs w:val="24"/>
          <w:lang w:val="en-US"/>
        </w:rPr>
        <w:t>may appear to the uninterested critic mere outpourings of a mind full of self</w:t>
      </w:r>
      <w:r w:rsidR="000E7DCF" w:rsidRPr="00285063">
        <w:rPr>
          <w:rFonts w:cs="Times New Roman"/>
          <w:szCs w:val="24"/>
          <w:lang w:val="en-US"/>
        </w:rPr>
        <w:t>,</w:t>
      </w:r>
      <w:r w:rsidRPr="00285063">
        <w:rPr>
          <w:rFonts w:cs="Times New Roman"/>
          <w:szCs w:val="24"/>
          <w:lang w:val="en-US"/>
        </w:rPr>
        <w:t>”</w:t>
      </w:r>
      <w:r w:rsidR="00122083" w:rsidRPr="00285063">
        <w:rPr>
          <w:rFonts w:cs="Times New Roman"/>
          <w:szCs w:val="24"/>
          <w:lang w:val="en-US"/>
        </w:rPr>
        <w:t xml:space="preserve"> but</w:t>
      </w:r>
      <w:r w:rsidR="000E7DCF" w:rsidRPr="00285063">
        <w:rPr>
          <w:rFonts w:cs="Times New Roman"/>
          <w:szCs w:val="24"/>
          <w:lang w:val="en-US"/>
        </w:rPr>
        <w:t xml:space="preserve"> he</w:t>
      </w:r>
      <w:r w:rsidR="00122083" w:rsidRPr="00285063">
        <w:rPr>
          <w:rFonts w:cs="Times New Roman"/>
          <w:szCs w:val="24"/>
          <w:lang w:val="en-US"/>
        </w:rPr>
        <w:t xml:space="preserve"> undercuts</w:t>
      </w:r>
      <w:r w:rsidRPr="00285063">
        <w:rPr>
          <w:rFonts w:cs="Times New Roman"/>
          <w:szCs w:val="24"/>
          <w:lang w:val="en-US"/>
        </w:rPr>
        <w:t xml:space="preserve"> this awareness by blaming the “uninterested”</w:t>
      </w:r>
      <w:r w:rsidR="00122083" w:rsidRPr="00285063">
        <w:rPr>
          <w:rFonts w:cs="Times New Roman"/>
          <w:szCs w:val="24"/>
          <w:lang w:val="en-US"/>
        </w:rPr>
        <w:t xml:space="preserve"> reader for the impression</w:t>
      </w:r>
      <w:r w:rsidR="000E7DCF" w:rsidRPr="00285063">
        <w:rPr>
          <w:rFonts w:cs="Times New Roman"/>
          <w:szCs w:val="24"/>
          <w:lang w:val="en-US"/>
        </w:rPr>
        <w:t>,</w:t>
      </w:r>
      <w:r w:rsidR="004A39E6" w:rsidRPr="00285063">
        <w:rPr>
          <w:rFonts w:cs="Times New Roman"/>
          <w:szCs w:val="24"/>
          <w:lang w:val="en-US"/>
        </w:rPr>
        <w:t xml:space="preserve"> and mak</w:t>
      </w:r>
      <w:r w:rsidR="000E7DCF" w:rsidRPr="00285063">
        <w:rPr>
          <w:rFonts w:cs="Times New Roman"/>
          <w:szCs w:val="24"/>
          <w:lang w:val="en-US"/>
        </w:rPr>
        <w:t>es</w:t>
      </w:r>
      <w:r w:rsidRPr="00285063">
        <w:rPr>
          <w:rFonts w:cs="Times New Roman"/>
          <w:szCs w:val="24"/>
          <w:lang w:val="en-US"/>
        </w:rPr>
        <w:t xml:space="preserve"> “</w:t>
      </w:r>
      <w:r w:rsidR="004A39E6" w:rsidRPr="00285063">
        <w:rPr>
          <w:rFonts w:cs="Times New Roman"/>
          <w:szCs w:val="24"/>
          <w:lang w:val="en-US"/>
        </w:rPr>
        <w:t>no apology for the egotist</w:t>
      </w:r>
      <w:r w:rsidRPr="00285063">
        <w:rPr>
          <w:rFonts w:cs="Times New Roman"/>
          <w:szCs w:val="24"/>
          <w:lang w:val="en-US"/>
        </w:rPr>
        <w:t>ical semblance of the narrative”</w:t>
      </w:r>
      <w:r w:rsidR="004A39E6" w:rsidRPr="00285063">
        <w:rPr>
          <w:rFonts w:cs="Times New Roman"/>
          <w:szCs w:val="24"/>
          <w:lang w:val="en-US"/>
        </w:rPr>
        <w:t xml:space="preserve"> </w:t>
      </w:r>
      <w:r w:rsidR="004D392D" w:rsidRPr="00285063">
        <w:rPr>
          <w:rFonts w:cs="Times New Roman"/>
          <w:szCs w:val="24"/>
          <w:lang w:val="en-US"/>
        </w:rPr>
        <w:t>(</w:t>
      </w:r>
      <w:r w:rsidR="00835C28" w:rsidRPr="00285063">
        <w:rPr>
          <w:rFonts w:cs="Times New Roman"/>
          <w:szCs w:val="24"/>
          <w:lang w:val="en-US"/>
        </w:rPr>
        <w:t>[</w:t>
      </w:r>
      <w:r w:rsidR="006A1C19" w:rsidRPr="00285063">
        <w:rPr>
          <w:rFonts w:cs="Times New Roman"/>
          <w:szCs w:val="24"/>
          <w:lang w:val="en-US"/>
        </w:rPr>
        <w:t>1893</w:t>
      </w:r>
      <w:r w:rsidR="00835C28" w:rsidRPr="00285063">
        <w:rPr>
          <w:rFonts w:cs="Times New Roman"/>
          <w:szCs w:val="24"/>
          <w:lang w:val="en-US"/>
        </w:rPr>
        <w:t>] 1898</w:t>
      </w:r>
      <w:r w:rsidR="00525CC4" w:rsidRPr="00285063">
        <w:rPr>
          <w:rFonts w:cs="Times New Roman"/>
          <w:szCs w:val="24"/>
          <w:lang w:val="en-US"/>
        </w:rPr>
        <w:t>: 5</w:t>
      </w:r>
      <w:r w:rsidR="004D392D" w:rsidRPr="00285063">
        <w:rPr>
          <w:rFonts w:cs="Times New Roman"/>
          <w:szCs w:val="24"/>
          <w:lang w:val="en-US"/>
        </w:rPr>
        <w:t>)</w:t>
      </w:r>
      <w:r w:rsidR="004A39E6" w:rsidRPr="00285063">
        <w:rPr>
          <w:rFonts w:cs="Times New Roman"/>
          <w:szCs w:val="24"/>
          <w:lang w:val="en-US"/>
        </w:rPr>
        <w:t>.</w:t>
      </w:r>
    </w:p>
    <w:p w14:paraId="26BCF5C6" w14:textId="77777777" w:rsidR="00ED4DB3" w:rsidRPr="00285063" w:rsidRDefault="00351E14" w:rsidP="00600A6A">
      <w:pPr>
        <w:spacing w:after="0"/>
        <w:rPr>
          <w:rFonts w:cs="Times New Roman"/>
          <w:szCs w:val="24"/>
          <w:lang w:val="en-US"/>
        </w:rPr>
      </w:pPr>
      <w:r w:rsidRPr="00285063">
        <w:rPr>
          <w:rFonts w:cs="Times New Roman"/>
          <w:szCs w:val="24"/>
          <w:lang w:val="en-US"/>
        </w:rPr>
        <w:t>Ross</w:t>
      </w:r>
      <w:r w:rsidR="003E5A6B" w:rsidRPr="00285063">
        <w:rPr>
          <w:rFonts w:cs="Times New Roman"/>
          <w:szCs w:val="24"/>
          <w:lang w:val="en-US"/>
        </w:rPr>
        <w:t xml:space="preserve"> </w:t>
      </w:r>
      <w:r w:rsidRPr="00285063">
        <w:rPr>
          <w:rFonts w:cs="Times New Roman"/>
          <w:szCs w:val="24"/>
          <w:lang w:val="en-US"/>
        </w:rPr>
        <w:t xml:space="preserve">breaks out from this </w:t>
      </w:r>
      <w:proofErr w:type="spellStart"/>
      <w:r w:rsidRPr="00285063">
        <w:rPr>
          <w:rFonts w:cs="Times New Roman"/>
          <w:szCs w:val="24"/>
          <w:lang w:val="en-US"/>
        </w:rPr>
        <w:t>monomythic</w:t>
      </w:r>
      <w:proofErr w:type="spellEnd"/>
      <w:r w:rsidRPr="00285063">
        <w:rPr>
          <w:rFonts w:cs="Times New Roman"/>
          <w:szCs w:val="24"/>
          <w:lang w:val="en-US"/>
        </w:rPr>
        <w:t xml:space="preserve"> heritage</w:t>
      </w:r>
      <w:r w:rsidR="003E5A6B" w:rsidRPr="00285063">
        <w:rPr>
          <w:rFonts w:cs="Times New Roman"/>
          <w:szCs w:val="24"/>
          <w:lang w:val="en-US"/>
        </w:rPr>
        <w:t xml:space="preserve"> in </w:t>
      </w:r>
      <w:r w:rsidR="003E5A6B" w:rsidRPr="00285063">
        <w:rPr>
          <w:rFonts w:cs="Times New Roman"/>
          <w:i/>
          <w:iCs/>
          <w:szCs w:val="24"/>
          <w:lang w:val="en-US"/>
        </w:rPr>
        <w:t>Lady Doctor</w:t>
      </w:r>
      <w:r w:rsidR="004D392D" w:rsidRPr="00285063">
        <w:rPr>
          <w:rFonts w:cs="Times New Roman"/>
          <w:iCs/>
          <w:szCs w:val="24"/>
          <w:lang w:val="en-US"/>
        </w:rPr>
        <w:t xml:space="preserve"> </w:t>
      </w:r>
      <w:r w:rsidR="003E5A6B" w:rsidRPr="00285063">
        <w:rPr>
          <w:rFonts w:cs="Times New Roman"/>
          <w:szCs w:val="24"/>
          <w:lang w:val="en-US"/>
        </w:rPr>
        <w:t xml:space="preserve">by creating a dialogue of misrecognition between </w:t>
      </w:r>
      <w:proofErr w:type="gramStart"/>
      <w:r w:rsidR="003E5A6B" w:rsidRPr="00285063">
        <w:rPr>
          <w:rFonts w:cs="Times New Roman"/>
          <w:szCs w:val="24"/>
          <w:lang w:val="en-US"/>
        </w:rPr>
        <w:t>herse</w:t>
      </w:r>
      <w:r w:rsidR="004D392D" w:rsidRPr="00285063">
        <w:rPr>
          <w:rFonts w:cs="Times New Roman"/>
          <w:szCs w:val="24"/>
          <w:lang w:val="en-US"/>
        </w:rPr>
        <w:t>lf</w:t>
      </w:r>
      <w:proofErr w:type="gramEnd"/>
      <w:r w:rsidR="004D392D" w:rsidRPr="00285063">
        <w:rPr>
          <w:rFonts w:cs="Times New Roman"/>
          <w:szCs w:val="24"/>
          <w:lang w:val="en-US"/>
        </w:rPr>
        <w:t xml:space="preserve"> and the women she describes</w:t>
      </w:r>
      <w:r w:rsidR="004D32A7" w:rsidRPr="00285063">
        <w:rPr>
          <w:rFonts w:cs="Times New Roman"/>
          <w:szCs w:val="24"/>
          <w:lang w:val="en-US"/>
        </w:rPr>
        <w:t xml:space="preserve">. </w:t>
      </w:r>
      <w:r w:rsidR="00CC46AB" w:rsidRPr="00285063">
        <w:rPr>
          <w:rFonts w:cs="Times New Roman"/>
          <w:szCs w:val="24"/>
          <w:lang w:val="en-US"/>
        </w:rPr>
        <w:t xml:space="preserve">Rather than using the narrative to confirm her self-image, she experiences a </w:t>
      </w:r>
      <w:r w:rsidR="0006164D" w:rsidRPr="00285063">
        <w:rPr>
          <w:rFonts w:cs="Times New Roman"/>
          <w:szCs w:val="24"/>
          <w:lang w:val="en-US"/>
        </w:rPr>
        <w:t>destabilization</w:t>
      </w:r>
      <w:r w:rsidR="00CC46AB" w:rsidRPr="00285063">
        <w:rPr>
          <w:rFonts w:cs="Times New Roman"/>
          <w:szCs w:val="24"/>
          <w:lang w:val="en-US"/>
        </w:rPr>
        <w:t xml:space="preserve"> of self through </w:t>
      </w:r>
      <w:r w:rsidR="006C5397" w:rsidRPr="00285063">
        <w:rPr>
          <w:rFonts w:cs="Times New Roman"/>
          <w:szCs w:val="24"/>
          <w:lang w:val="en-US"/>
        </w:rPr>
        <w:t xml:space="preserve">her </w:t>
      </w:r>
      <w:r w:rsidR="00CC46AB" w:rsidRPr="00285063">
        <w:rPr>
          <w:rFonts w:cs="Times New Roman"/>
          <w:szCs w:val="24"/>
          <w:lang w:val="en-US"/>
        </w:rPr>
        <w:t>travel</w:t>
      </w:r>
      <w:r w:rsidR="006C5397" w:rsidRPr="00285063">
        <w:rPr>
          <w:rFonts w:cs="Times New Roman"/>
          <w:szCs w:val="24"/>
          <w:lang w:val="en-US"/>
        </w:rPr>
        <w:t>s</w:t>
      </w:r>
      <w:r w:rsidR="00CC46AB" w:rsidRPr="00285063">
        <w:rPr>
          <w:rFonts w:cs="Times New Roman"/>
          <w:szCs w:val="24"/>
          <w:lang w:val="en-US"/>
        </w:rPr>
        <w:t xml:space="preserve">. </w:t>
      </w:r>
      <w:r w:rsidR="003D5164" w:rsidRPr="00285063">
        <w:rPr>
          <w:rFonts w:cs="Times New Roman"/>
          <w:szCs w:val="24"/>
          <w:lang w:val="en-US"/>
        </w:rPr>
        <w:t>T</w:t>
      </w:r>
      <w:r w:rsidR="006C5397" w:rsidRPr="00285063">
        <w:rPr>
          <w:rFonts w:cs="Times New Roman"/>
          <w:szCs w:val="24"/>
          <w:lang w:val="en-US"/>
        </w:rPr>
        <w:t xml:space="preserve">ypically </w:t>
      </w:r>
      <w:r w:rsidR="004D32A7" w:rsidRPr="00285063">
        <w:rPr>
          <w:rFonts w:cs="Times New Roman"/>
          <w:szCs w:val="24"/>
          <w:lang w:val="en-US"/>
        </w:rPr>
        <w:t xml:space="preserve">in the </w:t>
      </w:r>
      <w:proofErr w:type="spellStart"/>
      <w:r w:rsidR="004D32A7" w:rsidRPr="00285063">
        <w:rPr>
          <w:rFonts w:cs="Times New Roman"/>
          <w:szCs w:val="24"/>
          <w:lang w:val="en-US"/>
        </w:rPr>
        <w:t>monomythic</w:t>
      </w:r>
      <w:proofErr w:type="spellEnd"/>
      <w:r w:rsidR="004D32A7" w:rsidRPr="00285063">
        <w:rPr>
          <w:rFonts w:cs="Times New Roman"/>
          <w:szCs w:val="24"/>
          <w:lang w:val="en-US"/>
        </w:rPr>
        <w:t xml:space="preserve"> narrative a traveler-hero </w:t>
      </w:r>
      <w:r w:rsidR="002D019C" w:rsidRPr="00285063">
        <w:rPr>
          <w:rFonts w:cs="Times New Roman"/>
          <w:szCs w:val="24"/>
          <w:lang w:val="en-US"/>
        </w:rPr>
        <w:t xml:space="preserve">who observes his subjects </w:t>
      </w:r>
      <w:r w:rsidR="00A6267D" w:rsidRPr="00285063">
        <w:rPr>
          <w:rFonts w:cs="Times New Roman"/>
          <w:szCs w:val="24"/>
          <w:lang w:val="en-US"/>
        </w:rPr>
        <w:t>sees</w:t>
      </w:r>
      <w:r w:rsidR="004D32A7" w:rsidRPr="00285063">
        <w:rPr>
          <w:rFonts w:cs="Times New Roman"/>
          <w:szCs w:val="24"/>
          <w:lang w:val="en-US"/>
        </w:rPr>
        <w:t xml:space="preserve"> reflected back an </w:t>
      </w:r>
      <w:r w:rsidR="0006164D" w:rsidRPr="00285063">
        <w:rPr>
          <w:rFonts w:cs="Times New Roman"/>
          <w:szCs w:val="24"/>
          <w:lang w:val="en-US"/>
        </w:rPr>
        <w:t>idealized</w:t>
      </w:r>
      <w:r w:rsidR="004D32A7" w:rsidRPr="00285063">
        <w:rPr>
          <w:rFonts w:cs="Times New Roman"/>
          <w:szCs w:val="24"/>
          <w:lang w:val="en-US"/>
        </w:rPr>
        <w:t xml:space="preserve"> image of himself</w:t>
      </w:r>
      <w:r w:rsidR="003D5164" w:rsidRPr="00285063">
        <w:rPr>
          <w:rFonts w:cs="Times New Roman"/>
          <w:szCs w:val="24"/>
          <w:lang w:val="en-US"/>
        </w:rPr>
        <w:t>—</w:t>
      </w:r>
      <w:r w:rsidR="004D32A7" w:rsidRPr="00285063">
        <w:rPr>
          <w:rFonts w:cs="Times New Roman"/>
          <w:szCs w:val="24"/>
          <w:lang w:val="en-US"/>
        </w:rPr>
        <w:t xml:space="preserve">more educated than the </w:t>
      </w:r>
      <w:r w:rsidR="00ED4DB3" w:rsidRPr="00285063">
        <w:rPr>
          <w:rFonts w:cs="Times New Roman"/>
          <w:szCs w:val="24"/>
          <w:lang w:val="en-US"/>
        </w:rPr>
        <w:t>“</w:t>
      </w:r>
      <w:r w:rsidR="004D32A7" w:rsidRPr="00285063">
        <w:rPr>
          <w:rFonts w:cs="Times New Roman"/>
          <w:szCs w:val="24"/>
          <w:lang w:val="en-US"/>
        </w:rPr>
        <w:t>natives</w:t>
      </w:r>
      <w:r w:rsidR="00ED4DB3" w:rsidRPr="00285063">
        <w:rPr>
          <w:rFonts w:cs="Times New Roman"/>
          <w:szCs w:val="24"/>
          <w:lang w:val="en-US"/>
        </w:rPr>
        <w:t>,”</w:t>
      </w:r>
      <w:r w:rsidR="004D32A7" w:rsidRPr="00285063">
        <w:rPr>
          <w:rFonts w:cs="Times New Roman"/>
          <w:szCs w:val="24"/>
          <w:lang w:val="en-US"/>
        </w:rPr>
        <w:t xml:space="preserve"> belonging</w:t>
      </w:r>
      <w:r w:rsidR="00A6267D" w:rsidRPr="00285063">
        <w:rPr>
          <w:rFonts w:cs="Times New Roman"/>
          <w:szCs w:val="24"/>
          <w:lang w:val="en-US"/>
        </w:rPr>
        <w:t xml:space="preserve"> to</w:t>
      </w:r>
      <w:r w:rsidR="004D32A7" w:rsidRPr="00285063">
        <w:rPr>
          <w:rFonts w:cs="Times New Roman"/>
          <w:szCs w:val="24"/>
          <w:lang w:val="en-US"/>
        </w:rPr>
        <w:t xml:space="preserve"> a superior nation, possessin</w:t>
      </w:r>
      <w:r w:rsidR="00ED4DB3" w:rsidRPr="00285063">
        <w:rPr>
          <w:rFonts w:cs="Times New Roman"/>
          <w:szCs w:val="24"/>
          <w:lang w:val="en-US"/>
        </w:rPr>
        <w:t>g a higher work ethic</w:t>
      </w:r>
      <w:r w:rsidR="003D5164" w:rsidRPr="00285063">
        <w:rPr>
          <w:rFonts w:cs="Times New Roman"/>
          <w:szCs w:val="24"/>
          <w:lang w:val="en-US"/>
        </w:rPr>
        <w:t>,</w:t>
      </w:r>
      <w:r w:rsidR="00ED4DB3" w:rsidRPr="00285063">
        <w:rPr>
          <w:rFonts w:cs="Times New Roman"/>
          <w:szCs w:val="24"/>
          <w:lang w:val="en-US"/>
        </w:rPr>
        <w:t xml:space="preserve"> and so on</w:t>
      </w:r>
      <w:r w:rsidR="003D5164" w:rsidRPr="00285063">
        <w:rPr>
          <w:rFonts w:cs="Times New Roman"/>
          <w:szCs w:val="24"/>
          <w:lang w:val="en-US"/>
        </w:rPr>
        <w:t>. However, i</w:t>
      </w:r>
      <w:r w:rsidR="00CC46AB" w:rsidRPr="00285063">
        <w:rPr>
          <w:rFonts w:cs="Times New Roman"/>
          <w:szCs w:val="24"/>
          <w:lang w:val="en-US"/>
        </w:rPr>
        <w:t xml:space="preserve">n </w:t>
      </w:r>
      <w:r w:rsidR="00CC46AB" w:rsidRPr="00285063">
        <w:rPr>
          <w:rFonts w:cs="Times New Roman"/>
          <w:i/>
          <w:iCs/>
          <w:szCs w:val="24"/>
          <w:lang w:val="en-US"/>
        </w:rPr>
        <w:t>Lady Doctor</w:t>
      </w:r>
      <w:r w:rsidR="00CC46AB" w:rsidRPr="00285063">
        <w:rPr>
          <w:rFonts w:cs="Times New Roman"/>
          <w:szCs w:val="24"/>
          <w:lang w:val="en-US"/>
        </w:rPr>
        <w:t xml:space="preserve"> the </w:t>
      </w:r>
      <w:r w:rsidR="003E5A6B" w:rsidRPr="00285063">
        <w:rPr>
          <w:rFonts w:cs="Times New Roman"/>
          <w:szCs w:val="24"/>
          <w:lang w:val="en-US"/>
        </w:rPr>
        <w:t xml:space="preserve">gaze not </w:t>
      </w:r>
      <w:r w:rsidR="005C3620" w:rsidRPr="00285063">
        <w:rPr>
          <w:rFonts w:cs="Times New Roman"/>
          <w:szCs w:val="24"/>
          <w:lang w:val="en-US"/>
        </w:rPr>
        <w:t>only</w:t>
      </w:r>
      <w:r w:rsidR="003E5A6B" w:rsidRPr="00285063">
        <w:rPr>
          <w:rFonts w:cs="Times New Roman"/>
          <w:szCs w:val="24"/>
          <w:lang w:val="en-US"/>
        </w:rPr>
        <w:t xml:space="preserve"> travel</w:t>
      </w:r>
      <w:r w:rsidR="000E7DCF" w:rsidRPr="00285063">
        <w:rPr>
          <w:rFonts w:cs="Times New Roman"/>
          <w:szCs w:val="24"/>
          <w:lang w:val="en-US"/>
        </w:rPr>
        <w:t>s</w:t>
      </w:r>
      <w:r w:rsidR="003E5A6B" w:rsidRPr="00285063">
        <w:rPr>
          <w:rFonts w:cs="Times New Roman"/>
          <w:szCs w:val="24"/>
          <w:lang w:val="en-US"/>
        </w:rPr>
        <w:t xml:space="preserve"> from </w:t>
      </w:r>
      <w:r w:rsidR="00CC46AB" w:rsidRPr="00285063">
        <w:rPr>
          <w:rFonts w:cs="Times New Roman"/>
          <w:szCs w:val="24"/>
          <w:lang w:val="en-US"/>
        </w:rPr>
        <w:t>author-ethnographer</w:t>
      </w:r>
      <w:r w:rsidR="003E5A6B" w:rsidRPr="00285063">
        <w:rPr>
          <w:rFonts w:cs="Times New Roman"/>
          <w:szCs w:val="24"/>
          <w:lang w:val="en-US"/>
        </w:rPr>
        <w:t xml:space="preserve"> to </w:t>
      </w:r>
      <w:r w:rsidR="00CC46AB" w:rsidRPr="00285063">
        <w:rPr>
          <w:rFonts w:cs="Times New Roman"/>
          <w:szCs w:val="24"/>
          <w:lang w:val="en-US"/>
        </w:rPr>
        <w:t>Bakhtiari tribeswoman</w:t>
      </w:r>
      <w:r w:rsidR="000E7DCF" w:rsidRPr="00285063">
        <w:rPr>
          <w:rFonts w:cs="Times New Roman"/>
          <w:szCs w:val="24"/>
          <w:lang w:val="en-US"/>
        </w:rPr>
        <w:t>,</w:t>
      </w:r>
      <w:r w:rsidR="003E5A6B" w:rsidRPr="00285063">
        <w:rPr>
          <w:rFonts w:cs="Times New Roman"/>
          <w:szCs w:val="24"/>
          <w:lang w:val="en-US"/>
        </w:rPr>
        <w:t xml:space="preserve"> but is </w:t>
      </w:r>
      <w:r w:rsidR="00CC46AB" w:rsidRPr="00285063">
        <w:rPr>
          <w:rFonts w:cs="Times New Roman"/>
          <w:szCs w:val="24"/>
          <w:lang w:val="en-US"/>
        </w:rPr>
        <w:t>also received back</w:t>
      </w:r>
      <w:r w:rsidR="002D019C" w:rsidRPr="00285063">
        <w:rPr>
          <w:rFonts w:cs="Times New Roman"/>
          <w:szCs w:val="24"/>
          <w:lang w:val="en-US"/>
        </w:rPr>
        <w:t xml:space="preserve"> in turn</w:t>
      </w:r>
      <w:r w:rsidR="00CC46AB" w:rsidRPr="00285063">
        <w:rPr>
          <w:rFonts w:cs="Times New Roman"/>
          <w:szCs w:val="24"/>
          <w:lang w:val="en-US"/>
        </w:rPr>
        <w:t xml:space="preserve"> from the </w:t>
      </w:r>
      <w:r w:rsidR="00ED4DB3" w:rsidRPr="00285063">
        <w:rPr>
          <w:rFonts w:cs="Times New Roman"/>
          <w:szCs w:val="24"/>
          <w:lang w:val="en-US"/>
        </w:rPr>
        <w:t>“</w:t>
      </w:r>
      <w:r w:rsidR="002D019C" w:rsidRPr="00285063">
        <w:rPr>
          <w:rFonts w:cs="Times New Roman"/>
          <w:szCs w:val="24"/>
          <w:lang w:val="en-US"/>
        </w:rPr>
        <w:t>observed</w:t>
      </w:r>
      <w:r w:rsidR="00ED4DB3" w:rsidRPr="00285063">
        <w:rPr>
          <w:rFonts w:cs="Times New Roman"/>
          <w:szCs w:val="24"/>
          <w:lang w:val="en-US"/>
        </w:rPr>
        <w:t>.”</w:t>
      </w:r>
      <w:r w:rsidR="002D019C" w:rsidRPr="00285063">
        <w:rPr>
          <w:rFonts w:cs="Times New Roman"/>
          <w:szCs w:val="24"/>
          <w:lang w:val="en-US"/>
        </w:rPr>
        <w:t xml:space="preserve"> This returned gaze reveals to </w:t>
      </w:r>
      <w:r w:rsidR="000024A6" w:rsidRPr="00285063">
        <w:rPr>
          <w:rFonts w:cs="Times New Roman"/>
          <w:szCs w:val="24"/>
          <w:lang w:val="en-US"/>
        </w:rPr>
        <w:t>Ross</w:t>
      </w:r>
      <w:r w:rsidR="002D019C" w:rsidRPr="00285063">
        <w:rPr>
          <w:rFonts w:cs="Times New Roman"/>
          <w:szCs w:val="24"/>
          <w:lang w:val="en-US"/>
        </w:rPr>
        <w:t xml:space="preserve"> how she is seen</w:t>
      </w:r>
      <w:r w:rsidR="000024A6" w:rsidRPr="00285063">
        <w:rPr>
          <w:rFonts w:cs="Times New Roman"/>
          <w:szCs w:val="24"/>
          <w:lang w:val="en-US"/>
        </w:rPr>
        <w:t xml:space="preserve"> by her would-be subjects</w:t>
      </w:r>
      <w:r w:rsidR="002D019C" w:rsidRPr="00285063">
        <w:rPr>
          <w:rFonts w:cs="Times New Roman"/>
          <w:szCs w:val="24"/>
          <w:lang w:val="en-US"/>
        </w:rPr>
        <w:t>, rather than how she wishes or believes herself to appear</w:t>
      </w:r>
      <w:r w:rsidR="000024A6" w:rsidRPr="00285063">
        <w:rPr>
          <w:rFonts w:cs="Times New Roman"/>
          <w:szCs w:val="24"/>
          <w:lang w:val="en-US"/>
        </w:rPr>
        <w:t xml:space="preserve">. One result is that, in a reversal of stereotypes, she becomes the ignorant </w:t>
      </w:r>
      <w:r w:rsidR="002F2BD1" w:rsidRPr="00285063">
        <w:rPr>
          <w:rFonts w:cs="Times New Roman"/>
          <w:szCs w:val="24"/>
          <w:lang w:val="en-US"/>
        </w:rPr>
        <w:t>subject</w:t>
      </w:r>
      <w:r w:rsidR="000024A6" w:rsidRPr="00285063">
        <w:rPr>
          <w:rFonts w:cs="Times New Roman"/>
          <w:szCs w:val="24"/>
          <w:lang w:val="en-US"/>
        </w:rPr>
        <w:t xml:space="preserve">: </w:t>
      </w:r>
    </w:p>
    <w:p w14:paraId="3A2D7516" w14:textId="77777777" w:rsidR="00ED4DB3" w:rsidRPr="00285063" w:rsidRDefault="000024A6" w:rsidP="00600A6A">
      <w:pPr>
        <w:pStyle w:val="longquotation"/>
        <w:jc w:val="left"/>
        <w:rPr>
          <w:rFonts w:ascii="Times New Roman" w:hAnsi="Times New Roman" w:cs="Times New Roman"/>
        </w:rPr>
      </w:pPr>
      <w:r w:rsidRPr="00285063">
        <w:rPr>
          <w:rFonts w:ascii="Times New Roman" w:hAnsi="Times New Roman" w:cs="Times New Roman"/>
        </w:rPr>
        <w:t xml:space="preserve">I was asked by a certain lady to tell her the English for </w:t>
      </w:r>
      <w:r w:rsidR="00ED4DB3" w:rsidRPr="00285063">
        <w:rPr>
          <w:rFonts w:ascii="Times New Roman" w:hAnsi="Times New Roman" w:cs="Times New Roman"/>
        </w:rPr>
        <w:t>“</w:t>
      </w:r>
      <w:proofErr w:type="spellStart"/>
      <w:r w:rsidRPr="00285063">
        <w:rPr>
          <w:rFonts w:ascii="Times New Roman" w:hAnsi="Times New Roman" w:cs="Times New Roman"/>
        </w:rPr>
        <w:t>liri</w:t>
      </w:r>
      <w:proofErr w:type="spellEnd"/>
      <w:r w:rsidR="00ED4DB3" w:rsidRPr="00285063">
        <w:rPr>
          <w:rFonts w:ascii="Times New Roman" w:hAnsi="Times New Roman" w:cs="Times New Roman"/>
        </w:rPr>
        <w:t>”</w:t>
      </w:r>
      <w:r w:rsidRPr="00285063">
        <w:rPr>
          <w:rFonts w:ascii="Times New Roman" w:hAnsi="Times New Roman" w:cs="Times New Roman"/>
        </w:rPr>
        <w:t xml:space="preserve"> and had to confess I was at a dead loss. </w:t>
      </w:r>
      <w:r w:rsidR="00ED4DB3" w:rsidRPr="00285063">
        <w:rPr>
          <w:rFonts w:ascii="Times New Roman" w:hAnsi="Times New Roman" w:cs="Times New Roman"/>
        </w:rPr>
        <w:t>“</w:t>
      </w:r>
      <w:r w:rsidRPr="00285063">
        <w:rPr>
          <w:rFonts w:ascii="Times New Roman" w:hAnsi="Times New Roman" w:cs="Times New Roman"/>
        </w:rPr>
        <w:t>I thought you knew French</w:t>
      </w:r>
      <w:r w:rsidR="00ED4DB3" w:rsidRPr="00285063">
        <w:rPr>
          <w:rFonts w:ascii="Times New Roman" w:hAnsi="Times New Roman" w:cs="Times New Roman"/>
        </w:rPr>
        <w:t>,”</w:t>
      </w:r>
      <w:r w:rsidRPr="00285063">
        <w:rPr>
          <w:rFonts w:ascii="Times New Roman" w:hAnsi="Times New Roman" w:cs="Times New Roman"/>
        </w:rPr>
        <w:t xml:space="preserve"> she said scornfully. At last I was reduced to ask her to translate this remarkable French word into Persian. </w:t>
      </w:r>
      <w:r w:rsidR="00ED4DB3" w:rsidRPr="00285063">
        <w:rPr>
          <w:rFonts w:ascii="Times New Roman" w:hAnsi="Times New Roman" w:cs="Times New Roman"/>
        </w:rPr>
        <w:t>“</w:t>
      </w:r>
      <w:proofErr w:type="spellStart"/>
      <w:r w:rsidRPr="00285063">
        <w:rPr>
          <w:rFonts w:ascii="Times New Roman" w:hAnsi="Times New Roman" w:cs="Times New Roman"/>
        </w:rPr>
        <w:t>Birinj</w:t>
      </w:r>
      <w:proofErr w:type="spellEnd"/>
      <w:r w:rsidR="00ED4DB3" w:rsidRPr="00285063">
        <w:rPr>
          <w:rFonts w:ascii="Times New Roman" w:hAnsi="Times New Roman" w:cs="Times New Roman"/>
        </w:rPr>
        <w:t>”</w:t>
      </w:r>
      <w:r w:rsidR="002F2BD1" w:rsidRPr="00285063">
        <w:rPr>
          <w:rFonts w:ascii="Times New Roman" w:hAnsi="Times New Roman" w:cs="Times New Roman"/>
        </w:rPr>
        <w:t xml:space="preserve"> </w:t>
      </w:r>
      <w:r w:rsidRPr="00285063">
        <w:rPr>
          <w:rFonts w:ascii="Times New Roman" w:hAnsi="Times New Roman" w:cs="Times New Roman"/>
        </w:rPr>
        <w:t xml:space="preserve">(rice) was the reply, and I discovered the mysterious dissyllable to be </w:t>
      </w:r>
      <w:r w:rsidR="00ED4DB3" w:rsidRPr="00285063">
        <w:rPr>
          <w:rFonts w:ascii="Times New Roman" w:hAnsi="Times New Roman" w:cs="Times New Roman"/>
        </w:rPr>
        <w:t>“</w:t>
      </w:r>
      <w:r w:rsidRPr="00285063">
        <w:rPr>
          <w:rFonts w:ascii="Times New Roman" w:hAnsi="Times New Roman" w:cs="Times New Roman"/>
        </w:rPr>
        <w:t xml:space="preserve">le </w:t>
      </w:r>
      <w:proofErr w:type="spellStart"/>
      <w:r w:rsidRPr="00285063">
        <w:rPr>
          <w:rFonts w:ascii="Times New Roman" w:hAnsi="Times New Roman" w:cs="Times New Roman"/>
        </w:rPr>
        <w:t>riz</w:t>
      </w:r>
      <w:proofErr w:type="spellEnd"/>
      <w:r w:rsidRPr="00285063">
        <w:rPr>
          <w:rFonts w:ascii="Times New Roman" w:hAnsi="Times New Roman" w:cs="Times New Roman"/>
        </w:rPr>
        <w:t>.</w:t>
      </w:r>
      <w:r w:rsidR="00ED4DB3" w:rsidRPr="00285063">
        <w:rPr>
          <w:rFonts w:ascii="Times New Roman" w:hAnsi="Times New Roman" w:cs="Times New Roman"/>
        </w:rPr>
        <w:t>”</w:t>
      </w:r>
      <w:r w:rsidRPr="00285063">
        <w:rPr>
          <w:rFonts w:ascii="Times New Roman" w:hAnsi="Times New Roman" w:cs="Times New Roman"/>
        </w:rPr>
        <w:t xml:space="preserve"> Subsequently I could never get any one of my friends at </w:t>
      </w:r>
      <w:proofErr w:type="spellStart"/>
      <w:r w:rsidRPr="00285063">
        <w:rPr>
          <w:rFonts w:ascii="Times New Roman" w:hAnsi="Times New Roman" w:cs="Times New Roman"/>
        </w:rPr>
        <w:t>Shalamzar</w:t>
      </w:r>
      <w:proofErr w:type="spellEnd"/>
      <w:r w:rsidRPr="00285063">
        <w:rPr>
          <w:rFonts w:ascii="Times New Roman" w:hAnsi="Times New Roman" w:cs="Times New Roman"/>
        </w:rPr>
        <w:t xml:space="preserve"> to believe I had even the most elementary knowledge of the French language</w:t>
      </w:r>
      <w:r w:rsidR="003D5164" w:rsidRPr="00285063">
        <w:rPr>
          <w:rFonts w:ascii="Times New Roman" w:hAnsi="Times New Roman" w:cs="Times New Roman"/>
        </w:rPr>
        <w:t>.</w:t>
      </w:r>
      <w:r w:rsidR="006E21FE" w:rsidRPr="00285063">
        <w:rPr>
          <w:rFonts w:ascii="Times New Roman" w:hAnsi="Times New Roman" w:cs="Times New Roman"/>
        </w:rPr>
        <w:t xml:space="preserve"> (</w:t>
      </w:r>
      <w:proofErr w:type="spellStart"/>
      <w:r w:rsidR="001F5AB9" w:rsidRPr="00285063">
        <w:rPr>
          <w:rFonts w:ascii="Times New Roman" w:hAnsi="Times New Roman" w:cs="Times New Roman"/>
        </w:rPr>
        <w:t>Macbean</w:t>
      </w:r>
      <w:proofErr w:type="spellEnd"/>
      <w:r w:rsidR="001F5AB9" w:rsidRPr="00285063">
        <w:rPr>
          <w:rFonts w:ascii="Times New Roman" w:hAnsi="Times New Roman" w:cs="Times New Roman"/>
        </w:rPr>
        <w:t xml:space="preserve"> Ross 1921: </w:t>
      </w:r>
      <w:r w:rsidR="003E3F92" w:rsidRPr="00285063">
        <w:rPr>
          <w:rFonts w:ascii="Times New Roman" w:hAnsi="Times New Roman" w:cs="Times New Roman"/>
        </w:rPr>
        <w:t>92)</w:t>
      </w:r>
    </w:p>
    <w:p w14:paraId="7CF1A3C1" w14:textId="77777777" w:rsidR="00E27DCC" w:rsidRPr="00285063" w:rsidRDefault="00041C46" w:rsidP="00600A6A">
      <w:pPr>
        <w:spacing w:after="0"/>
        <w:ind w:firstLine="0"/>
        <w:rPr>
          <w:rFonts w:cs="Times New Roman"/>
          <w:szCs w:val="24"/>
          <w:lang w:val="en-US"/>
        </w:rPr>
      </w:pPr>
      <w:r w:rsidRPr="00285063">
        <w:rPr>
          <w:rFonts w:cs="Times New Roman"/>
          <w:szCs w:val="24"/>
          <w:lang w:val="en-US"/>
        </w:rPr>
        <w:t>Ross’</w:t>
      </w:r>
      <w:r w:rsidR="003D5164" w:rsidRPr="00285063">
        <w:rPr>
          <w:rFonts w:cs="Times New Roman"/>
          <w:szCs w:val="24"/>
          <w:lang w:val="en-US"/>
        </w:rPr>
        <w:t>s</w:t>
      </w:r>
      <w:r w:rsidRPr="00285063">
        <w:rPr>
          <w:rFonts w:cs="Times New Roman"/>
          <w:szCs w:val="24"/>
          <w:lang w:val="en-US"/>
        </w:rPr>
        <w:t xml:space="preserve"> inability to convince her friends that she could speak French </w:t>
      </w:r>
      <w:r w:rsidR="003E3F92" w:rsidRPr="00285063">
        <w:rPr>
          <w:rFonts w:cs="Times New Roman"/>
          <w:szCs w:val="24"/>
          <w:lang w:val="en-US"/>
        </w:rPr>
        <w:t>provides</w:t>
      </w:r>
      <w:r w:rsidRPr="00285063">
        <w:rPr>
          <w:rFonts w:cs="Times New Roman"/>
          <w:szCs w:val="24"/>
          <w:lang w:val="en-US"/>
        </w:rPr>
        <w:t xml:space="preserve"> a</w:t>
      </w:r>
      <w:r w:rsidR="001F5AB9" w:rsidRPr="00285063">
        <w:rPr>
          <w:rFonts w:cs="Times New Roman"/>
          <w:szCs w:val="24"/>
          <w:lang w:val="en-US"/>
        </w:rPr>
        <w:t xml:space="preserve"> telling</w:t>
      </w:r>
      <w:r w:rsidRPr="00285063">
        <w:rPr>
          <w:rFonts w:cs="Times New Roman"/>
          <w:szCs w:val="24"/>
          <w:lang w:val="en-US"/>
        </w:rPr>
        <w:t xml:space="preserve"> counterpoint to Burton’s account of his successful disguise; while Burton’s false identity is believed, Ross’</w:t>
      </w:r>
      <w:r w:rsidR="003D5164" w:rsidRPr="00285063">
        <w:rPr>
          <w:rFonts w:cs="Times New Roman"/>
          <w:szCs w:val="24"/>
          <w:lang w:val="en-US"/>
        </w:rPr>
        <w:t>s</w:t>
      </w:r>
      <w:r w:rsidRPr="00285063">
        <w:rPr>
          <w:rFonts w:cs="Times New Roman"/>
          <w:szCs w:val="24"/>
          <w:lang w:val="en-US"/>
        </w:rPr>
        <w:t xml:space="preserve"> true identity is believed to be false. </w:t>
      </w:r>
      <w:r w:rsidR="002F2BD1" w:rsidRPr="00285063">
        <w:rPr>
          <w:rFonts w:cs="Times New Roman"/>
          <w:szCs w:val="24"/>
          <w:lang w:val="en-US"/>
        </w:rPr>
        <w:t>In this case, t</w:t>
      </w:r>
      <w:r w:rsidRPr="00285063">
        <w:rPr>
          <w:rFonts w:cs="Times New Roman"/>
          <w:szCs w:val="24"/>
          <w:lang w:val="en-US"/>
        </w:rPr>
        <w:t xml:space="preserve">he </w:t>
      </w:r>
      <w:r w:rsidR="004A28D4" w:rsidRPr="00285063">
        <w:rPr>
          <w:rFonts w:cs="Times New Roman"/>
          <w:szCs w:val="24"/>
          <w:lang w:val="en-US"/>
        </w:rPr>
        <w:t>other</w:t>
      </w:r>
      <w:r w:rsidR="001837BD" w:rsidRPr="00285063">
        <w:rPr>
          <w:rFonts w:cs="Times New Roman"/>
          <w:szCs w:val="24"/>
          <w:lang w:val="en-US"/>
        </w:rPr>
        <w:t xml:space="preserve"> refuses to </w:t>
      </w:r>
      <w:r w:rsidR="00C0305B" w:rsidRPr="00285063">
        <w:rPr>
          <w:rFonts w:cs="Times New Roman"/>
          <w:szCs w:val="24"/>
          <w:lang w:val="en-US"/>
        </w:rPr>
        <w:t>“</w:t>
      </w:r>
      <w:r w:rsidR="001837BD" w:rsidRPr="00285063">
        <w:rPr>
          <w:rFonts w:cs="Times New Roman"/>
          <w:szCs w:val="24"/>
          <w:lang w:val="en-US"/>
        </w:rPr>
        <w:t>recogni</w:t>
      </w:r>
      <w:r w:rsidR="002F2BD1" w:rsidRPr="00285063">
        <w:rPr>
          <w:rFonts w:cs="Times New Roman"/>
          <w:szCs w:val="24"/>
          <w:lang w:val="en-US"/>
        </w:rPr>
        <w:t>z</w:t>
      </w:r>
      <w:r w:rsidR="001837BD" w:rsidRPr="00285063">
        <w:rPr>
          <w:rFonts w:cs="Times New Roman"/>
          <w:szCs w:val="24"/>
          <w:lang w:val="en-US"/>
        </w:rPr>
        <w:t>e</w:t>
      </w:r>
      <w:r w:rsidR="00C0305B" w:rsidRPr="00285063">
        <w:rPr>
          <w:rFonts w:cs="Times New Roman"/>
          <w:szCs w:val="24"/>
          <w:lang w:val="en-US"/>
        </w:rPr>
        <w:t>”</w:t>
      </w:r>
      <w:r w:rsidRPr="00285063">
        <w:rPr>
          <w:rFonts w:cs="Times New Roman"/>
          <w:szCs w:val="24"/>
          <w:lang w:val="en-US"/>
        </w:rPr>
        <w:t xml:space="preserve"> Ross</w:t>
      </w:r>
      <w:r w:rsidR="002F2BD1" w:rsidRPr="00285063">
        <w:rPr>
          <w:rFonts w:cs="Times New Roman"/>
          <w:szCs w:val="24"/>
          <w:lang w:val="en-US"/>
        </w:rPr>
        <w:t xml:space="preserve"> </w:t>
      </w:r>
      <w:r w:rsidRPr="00285063">
        <w:rPr>
          <w:rFonts w:cs="Times New Roman"/>
          <w:szCs w:val="24"/>
          <w:lang w:val="en-US"/>
        </w:rPr>
        <w:t>as an authority on the French language. A similar destabili</w:t>
      </w:r>
      <w:r w:rsidR="002F2BD1" w:rsidRPr="00285063">
        <w:rPr>
          <w:rFonts w:cs="Times New Roman"/>
          <w:szCs w:val="24"/>
          <w:lang w:val="en-US"/>
        </w:rPr>
        <w:t>z</w:t>
      </w:r>
      <w:r w:rsidRPr="00285063">
        <w:rPr>
          <w:rFonts w:cs="Times New Roman"/>
          <w:szCs w:val="24"/>
          <w:lang w:val="en-US"/>
        </w:rPr>
        <w:t xml:space="preserve">ation occurs </w:t>
      </w:r>
      <w:r w:rsidR="00A979C2" w:rsidRPr="00285063">
        <w:rPr>
          <w:rFonts w:cs="Times New Roman"/>
          <w:szCs w:val="24"/>
          <w:lang w:val="en-US"/>
        </w:rPr>
        <w:t>with</w:t>
      </w:r>
      <w:r w:rsidRPr="00285063">
        <w:rPr>
          <w:rFonts w:cs="Times New Roman"/>
          <w:szCs w:val="24"/>
          <w:lang w:val="en-US"/>
        </w:rPr>
        <w:t xml:space="preserve"> Ross’</w:t>
      </w:r>
      <w:r w:rsidR="003D5164" w:rsidRPr="00285063">
        <w:rPr>
          <w:rFonts w:cs="Times New Roman"/>
          <w:szCs w:val="24"/>
          <w:lang w:val="en-US"/>
        </w:rPr>
        <w:t>s</w:t>
      </w:r>
      <w:r w:rsidRPr="00285063">
        <w:rPr>
          <w:rFonts w:cs="Times New Roman"/>
          <w:szCs w:val="24"/>
          <w:lang w:val="en-US"/>
        </w:rPr>
        <w:t xml:space="preserve"> professional identity when she is faced with the </w:t>
      </w:r>
      <w:proofErr w:type="spellStart"/>
      <w:r w:rsidRPr="00285063">
        <w:rPr>
          <w:rFonts w:cs="Times New Roman"/>
          <w:szCs w:val="24"/>
          <w:lang w:val="en-US"/>
        </w:rPr>
        <w:t>Bibis</w:t>
      </w:r>
      <w:proofErr w:type="spellEnd"/>
      <w:r w:rsidRPr="00285063">
        <w:rPr>
          <w:rFonts w:cs="Times New Roman"/>
          <w:szCs w:val="24"/>
          <w:lang w:val="en-US"/>
        </w:rPr>
        <w:t>’ advanced pharmaceutical knowledge</w:t>
      </w:r>
      <w:r w:rsidR="002F2BD1" w:rsidRPr="00285063">
        <w:rPr>
          <w:rFonts w:cs="Times New Roman"/>
          <w:szCs w:val="24"/>
          <w:lang w:val="en-US"/>
        </w:rPr>
        <w:t>:</w:t>
      </w:r>
      <w:r w:rsidR="00C0305B" w:rsidRPr="00285063">
        <w:rPr>
          <w:rFonts w:cs="Times New Roman"/>
          <w:szCs w:val="24"/>
          <w:lang w:val="en-US"/>
        </w:rPr>
        <w:t xml:space="preserve"> “</w:t>
      </w:r>
      <w:r w:rsidRPr="00285063">
        <w:rPr>
          <w:rFonts w:cs="Times New Roman"/>
          <w:szCs w:val="24"/>
          <w:lang w:val="en-US"/>
        </w:rPr>
        <w:t>It proves rather embarr</w:t>
      </w:r>
      <w:r w:rsidR="00C0305B" w:rsidRPr="00285063">
        <w:rPr>
          <w:rFonts w:cs="Times New Roman"/>
          <w:szCs w:val="24"/>
          <w:lang w:val="en-US"/>
        </w:rPr>
        <w:t>assing to the doctor sometimes,”</w:t>
      </w:r>
      <w:r w:rsidRPr="00285063">
        <w:rPr>
          <w:rFonts w:cs="Times New Roman"/>
          <w:szCs w:val="24"/>
          <w:lang w:val="en-US"/>
        </w:rPr>
        <w:t xml:space="preserve"> she </w:t>
      </w:r>
      <w:r w:rsidR="00E01599" w:rsidRPr="00285063">
        <w:rPr>
          <w:rFonts w:cs="Times New Roman"/>
          <w:szCs w:val="24"/>
          <w:lang w:val="en-US"/>
        </w:rPr>
        <w:t>comments</w:t>
      </w:r>
      <w:r w:rsidR="00C0305B" w:rsidRPr="00285063">
        <w:rPr>
          <w:rFonts w:cs="Times New Roman"/>
          <w:szCs w:val="24"/>
          <w:lang w:val="en-US"/>
        </w:rPr>
        <w:t xml:space="preserve"> ruefully, “</w:t>
      </w:r>
      <w:r w:rsidRPr="00285063">
        <w:rPr>
          <w:rFonts w:cs="Times New Roman"/>
          <w:szCs w:val="24"/>
          <w:lang w:val="en-US"/>
        </w:rPr>
        <w:t>when everything he [</w:t>
      </w:r>
      <w:r w:rsidR="0006164D" w:rsidRPr="00285063">
        <w:rPr>
          <w:rFonts w:cs="Times New Roman"/>
          <w:i/>
          <w:szCs w:val="24"/>
          <w:lang w:val="en-US"/>
        </w:rPr>
        <w:t>sic</w:t>
      </w:r>
      <w:r w:rsidR="0006164D" w:rsidRPr="00285063">
        <w:rPr>
          <w:rFonts w:cs="Times New Roman"/>
          <w:szCs w:val="24"/>
          <w:lang w:val="en-US"/>
        </w:rPr>
        <w:t xml:space="preserve">] </w:t>
      </w:r>
      <w:r w:rsidRPr="00285063">
        <w:rPr>
          <w:rFonts w:cs="Times New Roman"/>
          <w:szCs w:val="24"/>
          <w:lang w:val="en-US"/>
        </w:rPr>
        <w:t>suggests has</w:t>
      </w:r>
      <w:r w:rsidR="00C0305B" w:rsidRPr="00285063">
        <w:rPr>
          <w:rFonts w:cs="Times New Roman"/>
          <w:szCs w:val="24"/>
          <w:lang w:val="en-US"/>
        </w:rPr>
        <w:t xml:space="preserve"> been tried”</w:t>
      </w:r>
      <w:r w:rsidRPr="00285063">
        <w:rPr>
          <w:rFonts w:cs="Times New Roman"/>
          <w:szCs w:val="24"/>
          <w:lang w:val="en-US"/>
        </w:rPr>
        <w:t xml:space="preserve"> (</w:t>
      </w:r>
      <w:proofErr w:type="spellStart"/>
      <w:r w:rsidR="003D5164" w:rsidRPr="00285063">
        <w:rPr>
          <w:rFonts w:cs="Times New Roman"/>
          <w:lang w:val="en-US"/>
        </w:rPr>
        <w:t>Macbean</w:t>
      </w:r>
      <w:proofErr w:type="spellEnd"/>
      <w:r w:rsidR="003D5164" w:rsidRPr="00285063">
        <w:rPr>
          <w:rFonts w:cs="Times New Roman"/>
          <w:lang w:val="en-US"/>
        </w:rPr>
        <w:t xml:space="preserve"> Ross 1921</w:t>
      </w:r>
      <w:r w:rsidR="00E01599" w:rsidRPr="00285063">
        <w:rPr>
          <w:rFonts w:cs="Times New Roman"/>
          <w:szCs w:val="24"/>
          <w:lang w:val="en-US"/>
        </w:rPr>
        <w:t xml:space="preserve">: </w:t>
      </w:r>
      <w:r w:rsidRPr="00285063">
        <w:rPr>
          <w:rFonts w:cs="Times New Roman"/>
          <w:szCs w:val="24"/>
          <w:lang w:val="en-US"/>
        </w:rPr>
        <w:t>94).</w:t>
      </w:r>
      <w:r w:rsidR="0006164D" w:rsidRPr="00285063">
        <w:rPr>
          <w:rFonts w:cs="Times New Roman"/>
          <w:szCs w:val="24"/>
          <w:lang w:val="en-US"/>
        </w:rPr>
        <w:t xml:space="preserve"> </w:t>
      </w:r>
      <w:r w:rsidR="001F7E7A" w:rsidRPr="00285063">
        <w:rPr>
          <w:rFonts w:cs="Times New Roman"/>
          <w:szCs w:val="24"/>
          <w:lang w:val="en-US"/>
        </w:rPr>
        <w:t xml:space="preserve">Ross follows many women travelers by writing </w:t>
      </w:r>
      <w:r w:rsidR="00087CA2" w:rsidRPr="00285063">
        <w:rPr>
          <w:rFonts w:cs="Times New Roman"/>
          <w:szCs w:val="24"/>
          <w:lang w:val="en-US"/>
        </w:rPr>
        <w:t>thus</w:t>
      </w:r>
      <w:r w:rsidR="004A28D4" w:rsidRPr="00285063">
        <w:rPr>
          <w:rFonts w:cs="Times New Roman"/>
          <w:szCs w:val="24"/>
          <w:lang w:val="en-US"/>
        </w:rPr>
        <w:t xml:space="preserve"> humbl</w:t>
      </w:r>
      <w:r w:rsidR="00087CA2" w:rsidRPr="00285063">
        <w:rPr>
          <w:rFonts w:cs="Times New Roman"/>
          <w:szCs w:val="24"/>
          <w:lang w:val="en-US"/>
        </w:rPr>
        <w:t>y</w:t>
      </w:r>
      <w:r w:rsidR="001F7E7A" w:rsidRPr="00285063">
        <w:rPr>
          <w:rFonts w:cs="Times New Roman"/>
          <w:szCs w:val="24"/>
          <w:lang w:val="en-US"/>
        </w:rPr>
        <w:t xml:space="preserve">. </w:t>
      </w:r>
      <w:r w:rsidR="0092742B" w:rsidRPr="00285063">
        <w:rPr>
          <w:rFonts w:cs="Times New Roman"/>
          <w:szCs w:val="24"/>
          <w:lang w:val="en-US"/>
        </w:rPr>
        <w:t>Blanton and Mary Louise Pratt</w:t>
      </w:r>
      <w:r w:rsidR="00FA1A43" w:rsidRPr="00285063">
        <w:rPr>
          <w:rFonts w:cs="Times New Roman"/>
          <w:szCs w:val="24"/>
          <w:lang w:val="en-US"/>
        </w:rPr>
        <w:t xml:space="preserve"> (2008)</w:t>
      </w:r>
      <w:r w:rsidR="002F2BD1" w:rsidRPr="00285063">
        <w:rPr>
          <w:rFonts w:cs="Times New Roman"/>
          <w:szCs w:val="24"/>
          <w:lang w:val="en-US"/>
        </w:rPr>
        <w:t>,</w:t>
      </w:r>
      <w:r w:rsidR="0092742B" w:rsidRPr="00285063">
        <w:rPr>
          <w:rFonts w:cs="Times New Roman"/>
          <w:szCs w:val="24"/>
          <w:lang w:val="en-US"/>
        </w:rPr>
        <w:t xml:space="preserve"> for example</w:t>
      </w:r>
      <w:r w:rsidR="002F2BD1" w:rsidRPr="00285063">
        <w:rPr>
          <w:rFonts w:cs="Times New Roman"/>
          <w:szCs w:val="24"/>
          <w:lang w:val="en-US"/>
        </w:rPr>
        <w:t>,</w:t>
      </w:r>
      <w:r w:rsidR="0092742B" w:rsidRPr="00285063">
        <w:rPr>
          <w:rFonts w:cs="Times New Roman"/>
          <w:szCs w:val="24"/>
          <w:lang w:val="en-US"/>
        </w:rPr>
        <w:t xml:space="preserve"> </w:t>
      </w:r>
      <w:r w:rsidR="00D9782F" w:rsidRPr="00285063">
        <w:rPr>
          <w:rFonts w:cs="Times New Roman"/>
          <w:szCs w:val="24"/>
          <w:lang w:val="en-US"/>
        </w:rPr>
        <w:t>comment on</w:t>
      </w:r>
      <w:r w:rsidR="0092742B" w:rsidRPr="00285063">
        <w:rPr>
          <w:rFonts w:cs="Times New Roman"/>
          <w:szCs w:val="24"/>
          <w:lang w:val="en-US"/>
        </w:rPr>
        <w:t xml:space="preserve"> </w:t>
      </w:r>
      <w:r w:rsidR="00E16807" w:rsidRPr="00285063">
        <w:rPr>
          <w:rFonts w:cs="Times New Roman"/>
          <w:szCs w:val="24"/>
          <w:lang w:val="en-US"/>
        </w:rPr>
        <w:t xml:space="preserve">a </w:t>
      </w:r>
      <w:r w:rsidR="00C0305B" w:rsidRPr="00285063">
        <w:rPr>
          <w:rFonts w:cs="Times New Roman"/>
          <w:szCs w:val="24"/>
          <w:lang w:val="en-US"/>
        </w:rPr>
        <w:t>“</w:t>
      </w:r>
      <w:r w:rsidR="0092742B" w:rsidRPr="00285063">
        <w:rPr>
          <w:rFonts w:cs="Times New Roman"/>
          <w:szCs w:val="24"/>
          <w:lang w:val="en-US"/>
        </w:rPr>
        <w:t>feminine</w:t>
      </w:r>
      <w:r w:rsidR="00C0305B" w:rsidRPr="00285063">
        <w:rPr>
          <w:rFonts w:cs="Times New Roman"/>
          <w:szCs w:val="24"/>
          <w:lang w:val="en-US"/>
        </w:rPr>
        <w:t xml:space="preserve">” </w:t>
      </w:r>
      <w:r w:rsidR="0092742B" w:rsidRPr="00285063">
        <w:rPr>
          <w:rFonts w:cs="Times New Roman"/>
          <w:szCs w:val="24"/>
          <w:lang w:val="en-US"/>
        </w:rPr>
        <w:t>tone</w:t>
      </w:r>
      <w:r w:rsidR="00E16807" w:rsidRPr="00285063">
        <w:rPr>
          <w:rFonts w:cs="Times New Roman"/>
          <w:szCs w:val="24"/>
          <w:lang w:val="en-US"/>
        </w:rPr>
        <w:t xml:space="preserve"> present in women’s travel </w:t>
      </w:r>
      <w:r w:rsidR="00A979C2" w:rsidRPr="00285063">
        <w:rPr>
          <w:rFonts w:cs="Times New Roman"/>
          <w:szCs w:val="24"/>
          <w:lang w:val="en-US"/>
        </w:rPr>
        <w:t>writing</w:t>
      </w:r>
      <w:r w:rsidR="0092742B" w:rsidRPr="00285063">
        <w:rPr>
          <w:rFonts w:cs="Times New Roman"/>
          <w:szCs w:val="24"/>
          <w:lang w:val="en-US"/>
        </w:rPr>
        <w:t>, and cite</w:t>
      </w:r>
      <w:r w:rsidR="00C0305B" w:rsidRPr="00285063">
        <w:rPr>
          <w:rFonts w:cs="Times New Roman"/>
          <w:szCs w:val="24"/>
          <w:lang w:val="en-US"/>
        </w:rPr>
        <w:t xml:space="preserve"> “</w:t>
      </w:r>
      <w:r w:rsidR="001F7E7A" w:rsidRPr="00285063">
        <w:rPr>
          <w:rFonts w:cs="Times New Roman"/>
          <w:szCs w:val="24"/>
          <w:lang w:val="en-US"/>
        </w:rPr>
        <w:t>Richard Burton’s m</w:t>
      </w:r>
      <w:r w:rsidR="00C0305B" w:rsidRPr="00285063">
        <w:rPr>
          <w:rFonts w:cs="Times New Roman"/>
          <w:szCs w:val="24"/>
          <w:lang w:val="en-US"/>
        </w:rPr>
        <w:t>onarch-of-all-I-survey approach”</w:t>
      </w:r>
      <w:r w:rsidR="001F7E7A" w:rsidRPr="00285063">
        <w:rPr>
          <w:rFonts w:cs="Times New Roman"/>
          <w:szCs w:val="24"/>
          <w:lang w:val="en-US"/>
        </w:rPr>
        <w:t xml:space="preserve"> </w:t>
      </w:r>
      <w:r w:rsidR="0092742B" w:rsidRPr="00285063">
        <w:rPr>
          <w:rFonts w:cs="Times New Roman"/>
          <w:szCs w:val="24"/>
          <w:lang w:val="en-US"/>
        </w:rPr>
        <w:t>as a contrast to</w:t>
      </w:r>
      <w:r w:rsidR="00E16807" w:rsidRPr="00285063">
        <w:rPr>
          <w:rFonts w:cs="Times New Roman"/>
          <w:szCs w:val="24"/>
          <w:lang w:val="en-US"/>
        </w:rPr>
        <w:t>, for example,</w:t>
      </w:r>
      <w:r w:rsidR="00C0305B" w:rsidRPr="00285063">
        <w:rPr>
          <w:rFonts w:cs="Times New Roman"/>
          <w:szCs w:val="24"/>
          <w:lang w:val="en-US"/>
        </w:rPr>
        <w:t xml:space="preserve"> “</w:t>
      </w:r>
      <w:r w:rsidR="001F7E7A" w:rsidRPr="00285063">
        <w:rPr>
          <w:rFonts w:cs="Times New Roman"/>
          <w:szCs w:val="24"/>
          <w:lang w:val="en-US"/>
        </w:rPr>
        <w:t>Mary Kingsley’s</w:t>
      </w:r>
      <w:r w:rsidR="004A28D4" w:rsidRPr="00285063">
        <w:rPr>
          <w:rFonts w:cs="Times New Roman"/>
          <w:szCs w:val="24"/>
          <w:lang w:val="en-US"/>
        </w:rPr>
        <w:t xml:space="preserve"> more self-effacing travel accounts where more often she is the butt of th</w:t>
      </w:r>
      <w:r w:rsidR="00C0305B" w:rsidRPr="00285063">
        <w:rPr>
          <w:rFonts w:cs="Times New Roman"/>
          <w:szCs w:val="24"/>
          <w:lang w:val="en-US"/>
        </w:rPr>
        <w:t>e joke than the conquering hero”</w:t>
      </w:r>
      <w:r w:rsidR="004A28D4" w:rsidRPr="00285063">
        <w:rPr>
          <w:rFonts w:cs="Times New Roman"/>
          <w:szCs w:val="24"/>
          <w:lang w:val="en-US"/>
        </w:rPr>
        <w:t xml:space="preserve"> (</w:t>
      </w:r>
      <w:r w:rsidR="0092742B" w:rsidRPr="00285063">
        <w:rPr>
          <w:rFonts w:cs="Times New Roman"/>
          <w:szCs w:val="24"/>
          <w:lang w:val="en-US"/>
        </w:rPr>
        <w:t xml:space="preserve">Blanton </w:t>
      </w:r>
      <w:r w:rsidR="00835C28" w:rsidRPr="00285063">
        <w:rPr>
          <w:rFonts w:cs="Times New Roman"/>
          <w:szCs w:val="24"/>
          <w:lang w:val="en-US"/>
        </w:rPr>
        <w:t xml:space="preserve">[1995] </w:t>
      </w:r>
      <w:r w:rsidR="0092742B" w:rsidRPr="00285063">
        <w:rPr>
          <w:rFonts w:cs="Times New Roman"/>
          <w:szCs w:val="24"/>
          <w:lang w:val="en-US"/>
        </w:rPr>
        <w:t>2002: 131</w:t>
      </w:r>
      <w:r w:rsidR="00C0305B" w:rsidRPr="00285063">
        <w:rPr>
          <w:rFonts w:cs="Times New Roman"/>
          <w:szCs w:val="24"/>
          <w:lang w:val="en-US"/>
        </w:rPr>
        <w:t>). Ross is not exactly the “butt of the joke”</w:t>
      </w:r>
      <w:r w:rsidR="004A28D4" w:rsidRPr="00285063">
        <w:rPr>
          <w:rFonts w:cs="Times New Roman"/>
          <w:szCs w:val="24"/>
          <w:lang w:val="en-US"/>
        </w:rPr>
        <w:t xml:space="preserve"> in her book, and nor is she </w:t>
      </w:r>
      <w:r w:rsidR="00E16807" w:rsidRPr="00285063">
        <w:rPr>
          <w:rFonts w:cs="Times New Roman"/>
          <w:szCs w:val="24"/>
          <w:lang w:val="en-US"/>
        </w:rPr>
        <w:t xml:space="preserve">exclusively </w:t>
      </w:r>
      <w:r w:rsidR="004A28D4" w:rsidRPr="00285063">
        <w:rPr>
          <w:rFonts w:cs="Times New Roman"/>
          <w:szCs w:val="24"/>
          <w:lang w:val="en-US"/>
        </w:rPr>
        <w:t>self</w:t>
      </w:r>
      <w:r w:rsidR="004A28D4" w:rsidRPr="00285063">
        <w:rPr>
          <w:rFonts w:cs="Times New Roman"/>
          <w:i/>
          <w:szCs w:val="24"/>
          <w:lang w:val="en-US"/>
        </w:rPr>
        <w:t>-</w:t>
      </w:r>
      <w:r w:rsidR="004A28D4" w:rsidRPr="00285063">
        <w:rPr>
          <w:rFonts w:cs="Times New Roman"/>
          <w:szCs w:val="24"/>
          <w:lang w:val="en-US"/>
        </w:rPr>
        <w:t xml:space="preserve">effacing. Rather, </w:t>
      </w:r>
      <w:r w:rsidR="00D9782F" w:rsidRPr="00285063">
        <w:rPr>
          <w:rFonts w:cs="Times New Roman"/>
          <w:szCs w:val="24"/>
          <w:lang w:val="en-US"/>
        </w:rPr>
        <w:t xml:space="preserve">it </w:t>
      </w:r>
      <w:r w:rsidR="004A28D4" w:rsidRPr="00285063">
        <w:rPr>
          <w:rFonts w:cs="Times New Roman"/>
          <w:szCs w:val="24"/>
          <w:lang w:val="en-US"/>
        </w:rPr>
        <w:t>is the encounter between self and other that is</w:t>
      </w:r>
      <w:r w:rsidR="0023214E" w:rsidRPr="00285063">
        <w:rPr>
          <w:rFonts w:cs="Times New Roman"/>
          <w:szCs w:val="24"/>
          <w:lang w:val="en-US"/>
        </w:rPr>
        <w:t xml:space="preserve"> the site both of misconceptions that cut both </w:t>
      </w:r>
      <w:proofErr w:type="gramStart"/>
      <w:r w:rsidR="0023214E" w:rsidRPr="00285063">
        <w:rPr>
          <w:rFonts w:cs="Times New Roman"/>
          <w:szCs w:val="24"/>
          <w:lang w:val="en-US"/>
        </w:rPr>
        <w:t>ways,</w:t>
      </w:r>
      <w:proofErr w:type="gramEnd"/>
      <w:r w:rsidR="0023214E" w:rsidRPr="00285063">
        <w:rPr>
          <w:rFonts w:cs="Times New Roman"/>
          <w:szCs w:val="24"/>
          <w:lang w:val="en-US"/>
        </w:rPr>
        <w:t xml:space="preserve"> and </w:t>
      </w:r>
      <w:r w:rsidR="004A28D4" w:rsidRPr="00285063">
        <w:rPr>
          <w:rFonts w:cs="Times New Roman"/>
          <w:szCs w:val="24"/>
          <w:lang w:val="en-US"/>
        </w:rPr>
        <w:t>potentially bruising</w:t>
      </w:r>
      <w:r w:rsidR="0023214E" w:rsidRPr="00285063">
        <w:rPr>
          <w:rFonts w:cs="Times New Roman"/>
          <w:szCs w:val="24"/>
          <w:lang w:val="en-US"/>
        </w:rPr>
        <w:t xml:space="preserve"> disbelief of the self by the other. </w:t>
      </w:r>
    </w:p>
    <w:p w14:paraId="5D24305A" w14:textId="77777777" w:rsidR="00796BB3" w:rsidRPr="00285063" w:rsidRDefault="0023214E" w:rsidP="00600A6A">
      <w:pPr>
        <w:spacing w:after="0"/>
        <w:rPr>
          <w:rFonts w:cs="Times New Roman"/>
          <w:szCs w:val="24"/>
          <w:lang w:val="en-US"/>
        </w:rPr>
      </w:pPr>
      <w:r w:rsidRPr="00285063">
        <w:rPr>
          <w:rFonts w:cs="Times New Roman"/>
          <w:szCs w:val="24"/>
          <w:lang w:val="en-US"/>
        </w:rPr>
        <w:t>Ross’</w:t>
      </w:r>
      <w:r w:rsidR="003D5164" w:rsidRPr="00285063">
        <w:rPr>
          <w:rFonts w:cs="Times New Roman"/>
          <w:szCs w:val="24"/>
          <w:lang w:val="en-US"/>
        </w:rPr>
        <w:t>s</w:t>
      </w:r>
      <w:r w:rsidRPr="00285063">
        <w:rPr>
          <w:rFonts w:cs="Times New Roman"/>
          <w:szCs w:val="24"/>
          <w:lang w:val="en-US"/>
        </w:rPr>
        <w:t xml:space="preserve"> identity as </w:t>
      </w:r>
      <w:r w:rsidR="003D5164" w:rsidRPr="00285063">
        <w:rPr>
          <w:rFonts w:cs="Times New Roman"/>
          <w:szCs w:val="24"/>
          <w:lang w:val="en-US"/>
        </w:rPr>
        <w:t xml:space="preserve">a </w:t>
      </w:r>
      <w:r w:rsidRPr="00285063">
        <w:rPr>
          <w:rFonts w:cs="Times New Roman"/>
          <w:szCs w:val="24"/>
          <w:lang w:val="en-US"/>
        </w:rPr>
        <w:t xml:space="preserve">Highland Scot </w:t>
      </w:r>
      <w:r w:rsidRPr="00285063">
        <w:rPr>
          <w:rFonts w:cs="Times New Roman"/>
          <w:i/>
          <w:szCs w:val="24"/>
          <w:lang w:val="en-US"/>
        </w:rPr>
        <w:t>and</w:t>
      </w:r>
      <w:r w:rsidRPr="00285063">
        <w:rPr>
          <w:rFonts w:cs="Times New Roman"/>
          <w:szCs w:val="24"/>
          <w:lang w:val="en-US"/>
        </w:rPr>
        <w:t xml:space="preserve"> representative of the British Empire also plays a key role in how she empathi</w:t>
      </w:r>
      <w:r w:rsidR="00D9782F" w:rsidRPr="00285063">
        <w:rPr>
          <w:rFonts w:cs="Times New Roman"/>
          <w:szCs w:val="24"/>
          <w:lang w:val="en-US"/>
        </w:rPr>
        <w:t>z</w:t>
      </w:r>
      <w:r w:rsidRPr="00285063">
        <w:rPr>
          <w:rFonts w:cs="Times New Roman"/>
          <w:szCs w:val="24"/>
          <w:lang w:val="en-US"/>
        </w:rPr>
        <w:t xml:space="preserve">es with, and makes sense of, the Bakhtiari. </w:t>
      </w:r>
      <w:r w:rsidR="00584C3F" w:rsidRPr="00285063">
        <w:rPr>
          <w:rFonts w:cs="Times New Roman"/>
          <w:szCs w:val="24"/>
          <w:lang w:val="en-US"/>
        </w:rPr>
        <w:t>As she does so, a</w:t>
      </w:r>
      <w:r w:rsidR="00006EB0" w:rsidRPr="00285063">
        <w:rPr>
          <w:rFonts w:cs="Times New Roman"/>
          <w:szCs w:val="24"/>
          <w:lang w:val="en-US"/>
        </w:rPr>
        <w:t xml:space="preserve"> tension </w:t>
      </w:r>
      <w:r w:rsidR="00584C3F" w:rsidRPr="00285063">
        <w:rPr>
          <w:rFonts w:cs="Times New Roman"/>
          <w:szCs w:val="24"/>
          <w:lang w:val="en-US"/>
        </w:rPr>
        <w:t xml:space="preserve">arises </w:t>
      </w:r>
      <w:r w:rsidR="008D7680" w:rsidRPr="00285063">
        <w:rPr>
          <w:rFonts w:cs="Times New Roman"/>
          <w:szCs w:val="24"/>
          <w:lang w:val="en-US"/>
        </w:rPr>
        <w:t>between revisionist anthropology and imperial romance</w:t>
      </w:r>
      <w:r w:rsidR="00AC22C3" w:rsidRPr="00285063">
        <w:rPr>
          <w:rFonts w:cs="Times New Roman"/>
          <w:szCs w:val="24"/>
          <w:lang w:val="en-US"/>
        </w:rPr>
        <w:t xml:space="preserve"> in </w:t>
      </w:r>
      <w:r w:rsidR="00E01599" w:rsidRPr="00285063">
        <w:rPr>
          <w:rFonts w:cs="Times New Roman"/>
          <w:i/>
          <w:szCs w:val="24"/>
          <w:lang w:val="en-US"/>
        </w:rPr>
        <w:t>Lady Doctor</w:t>
      </w:r>
      <w:r w:rsidR="008D7680" w:rsidRPr="00285063">
        <w:rPr>
          <w:rFonts w:cs="Times New Roman"/>
          <w:szCs w:val="24"/>
          <w:lang w:val="en-US"/>
        </w:rPr>
        <w:t>.</w:t>
      </w:r>
      <w:r w:rsidR="00404888" w:rsidRPr="00285063">
        <w:rPr>
          <w:rFonts w:cs="Times New Roman"/>
          <w:szCs w:val="24"/>
          <w:lang w:val="en-US"/>
        </w:rPr>
        <w:t xml:space="preserve"> </w:t>
      </w:r>
      <w:r w:rsidR="008D7680" w:rsidRPr="00285063">
        <w:rPr>
          <w:rFonts w:cs="Times New Roman"/>
          <w:szCs w:val="24"/>
          <w:lang w:val="en-US"/>
        </w:rPr>
        <w:t xml:space="preserve">That tension is set up in </w:t>
      </w:r>
      <w:r w:rsidR="00E16807" w:rsidRPr="00285063">
        <w:rPr>
          <w:rFonts w:cs="Times New Roman"/>
          <w:szCs w:val="24"/>
          <w:lang w:val="en-US"/>
        </w:rPr>
        <w:t xml:space="preserve">the </w:t>
      </w:r>
      <w:r w:rsidR="008D7680" w:rsidRPr="00285063">
        <w:rPr>
          <w:rFonts w:cs="Times New Roman"/>
          <w:szCs w:val="24"/>
          <w:lang w:val="en-US"/>
        </w:rPr>
        <w:t>opening chapter</w:t>
      </w:r>
      <w:r w:rsidR="00E16807" w:rsidRPr="00285063">
        <w:rPr>
          <w:rFonts w:cs="Times New Roman"/>
          <w:szCs w:val="24"/>
          <w:lang w:val="en-US"/>
        </w:rPr>
        <w:t>,</w:t>
      </w:r>
      <w:r w:rsidR="008D7680" w:rsidRPr="00285063">
        <w:rPr>
          <w:rFonts w:cs="Times New Roman"/>
          <w:szCs w:val="24"/>
          <w:lang w:val="en-US"/>
        </w:rPr>
        <w:t xml:space="preserve"> </w:t>
      </w:r>
      <w:r w:rsidR="00FD64DE" w:rsidRPr="00285063">
        <w:rPr>
          <w:rFonts w:cs="Times New Roman"/>
          <w:szCs w:val="24"/>
          <w:lang w:val="en-US"/>
        </w:rPr>
        <w:t>when Ross first meets</w:t>
      </w:r>
      <w:r w:rsidR="008D7680" w:rsidRPr="00285063">
        <w:rPr>
          <w:rFonts w:cs="Times New Roman"/>
          <w:szCs w:val="24"/>
          <w:lang w:val="en-US"/>
        </w:rPr>
        <w:t xml:space="preserve"> the leader of the Haft-Lang Bakhtiari: </w:t>
      </w:r>
      <w:r w:rsidR="00C0305B" w:rsidRPr="00285063">
        <w:rPr>
          <w:rFonts w:cs="Times New Roman"/>
          <w:szCs w:val="24"/>
          <w:lang w:val="en-US"/>
        </w:rPr>
        <w:t>“</w:t>
      </w:r>
      <w:r w:rsidR="008D7680" w:rsidRPr="00285063">
        <w:rPr>
          <w:rFonts w:cs="Times New Roman"/>
          <w:szCs w:val="24"/>
          <w:lang w:val="en-US"/>
        </w:rPr>
        <w:t>There was something about the fine bearing of this rugged mountaineer which won my heart, conjuring up as it did reminisce</w:t>
      </w:r>
      <w:r w:rsidR="001A318F" w:rsidRPr="00285063">
        <w:rPr>
          <w:rFonts w:cs="Times New Roman"/>
          <w:szCs w:val="24"/>
          <w:lang w:val="en-US"/>
        </w:rPr>
        <w:t>nce</w:t>
      </w:r>
      <w:r w:rsidR="001F7E7A" w:rsidRPr="00285063">
        <w:rPr>
          <w:rFonts w:cs="Times New Roman"/>
          <w:szCs w:val="24"/>
          <w:lang w:val="en-US"/>
        </w:rPr>
        <w:t>s of Ross-shi</w:t>
      </w:r>
      <w:r w:rsidR="008D7680" w:rsidRPr="00285063">
        <w:rPr>
          <w:rFonts w:cs="Times New Roman"/>
          <w:szCs w:val="24"/>
          <w:lang w:val="en-US"/>
        </w:rPr>
        <w:t xml:space="preserve">re and its Highland chieftains. </w:t>
      </w:r>
      <w:proofErr w:type="gramStart"/>
      <w:r w:rsidR="008D7680" w:rsidRPr="00285063">
        <w:rPr>
          <w:rFonts w:cs="Times New Roman"/>
          <w:szCs w:val="24"/>
          <w:lang w:val="en-US"/>
        </w:rPr>
        <w:t xml:space="preserve">From that day dates my sympathy with the </w:t>
      </w:r>
      <w:proofErr w:type="spellStart"/>
      <w:r w:rsidR="008D7680" w:rsidRPr="00285063">
        <w:rPr>
          <w:rFonts w:cs="Times New Roman"/>
          <w:szCs w:val="24"/>
          <w:lang w:val="en-US"/>
        </w:rPr>
        <w:t>Bakhtiaris</w:t>
      </w:r>
      <w:proofErr w:type="spellEnd"/>
      <w:r w:rsidR="00C0305B" w:rsidRPr="00285063">
        <w:rPr>
          <w:rFonts w:cs="Times New Roman"/>
          <w:szCs w:val="24"/>
          <w:lang w:val="en-US"/>
        </w:rPr>
        <w:t>”</w:t>
      </w:r>
      <w:r w:rsidR="001F7E7A" w:rsidRPr="00285063">
        <w:rPr>
          <w:rFonts w:cs="Times New Roman"/>
          <w:szCs w:val="24"/>
          <w:lang w:val="en-US"/>
        </w:rPr>
        <w:t xml:space="preserve"> (</w:t>
      </w:r>
      <w:proofErr w:type="spellStart"/>
      <w:r w:rsidR="003257A5" w:rsidRPr="00285063">
        <w:rPr>
          <w:rFonts w:cs="Times New Roman"/>
          <w:szCs w:val="24"/>
          <w:lang w:val="en-US"/>
        </w:rPr>
        <w:t>Macbean</w:t>
      </w:r>
      <w:proofErr w:type="spellEnd"/>
      <w:r w:rsidR="003257A5" w:rsidRPr="00285063">
        <w:rPr>
          <w:rFonts w:cs="Times New Roman"/>
          <w:szCs w:val="24"/>
          <w:lang w:val="en-US"/>
        </w:rPr>
        <w:t xml:space="preserve"> </w:t>
      </w:r>
      <w:r w:rsidR="001F7E7A" w:rsidRPr="00285063">
        <w:rPr>
          <w:rFonts w:cs="Times New Roman"/>
          <w:szCs w:val="24"/>
          <w:lang w:val="en-US"/>
        </w:rPr>
        <w:t>Ross 1921: 18)</w:t>
      </w:r>
      <w:r w:rsidR="008D7680" w:rsidRPr="00285063">
        <w:rPr>
          <w:rFonts w:cs="Times New Roman"/>
          <w:szCs w:val="24"/>
          <w:lang w:val="en-US"/>
        </w:rPr>
        <w:t>.</w:t>
      </w:r>
      <w:proofErr w:type="gramEnd"/>
      <w:r w:rsidR="00BD63B9" w:rsidRPr="00285063">
        <w:rPr>
          <w:rFonts w:cs="Times New Roman"/>
          <w:szCs w:val="24"/>
          <w:lang w:val="en-US"/>
        </w:rPr>
        <w:t xml:space="preserve"> </w:t>
      </w:r>
    </w:p>
    <w:p w14:paraId="505FD5AB" w14:textId="2959756A" w:rsidR="00453E4D" w:rsidRPr="00285063" w:rsidRDefault="00866A89" w:rsidP="00600A6A">
      <w:pPr>
        <w:spacing w:after="0"/>
        <w:rPr>
          <w:rFonts w:cs="Times New Roman"/>
          <w:szCs w:val="24"/>
          <w:lang w:val="en-US"/>
        </w:rPr>
      </w:pPr>
      <w:r w:rsidRPr="00285063">
        <w:rPr>
          <w:rFonts w:cs="Times New Roman"/>
          <w:szCs w:val="24"/>
          <w:lang w:val="en-US"/>
        </w:rPr>
        <w:t>Ross’</w:t>
      </w:r>
      <w:r w:rsidR="003D5164" w:rsidRPr="00285063">
        <w:rPr>
          <w:rFonts w:cs="Times New Roman"/>
          <w:szCs w:val="24"/>
          <w:lang w:val="en-US"/>
        </w:rPr>
        <w:t>s</w:t>
      </w:r>
      <w:r w:rsidRPr="00285063">
        <w:rPr>
          <w:rFonts w:cs="Times New Roman"/>
          <w:szCs w:val="24"/>
          <w:lang w:val="en-US"/>
        </w:rPr>
        <w:t xml:space="preserve"> account of this meeting </w:t>
      </w:r>
      <w:r w:rsidR="00006EB0" w:rsidRPr="00285063">
        <w:rPr>
          <w:rFonts w:cs="Times New Roman"/>
          <w:szCs w:val="24"/>
          <w:lang w:val="en-US"/>
        </w:rPr>
        <w:t>simultaneously</w:t>
      </w:r>
      <w:r w:rsidRPr="00285063">
        <w:rPr>
          <w:rFonts w:cs="Times New Roman"/>
          <w:szCs w:val="24"/>
          <w:lang w:val="en-US"/>
        </w:rPr>
        <w:t xml:space="preserve"> indicates</w:t>
      </w:r>
      <w:r w:rsidR="00404888" w:rsidRPr="00285063">
        <w:rPr>
          <w:rFonts w:cs="Times New Roman"/>
          <w:szCs w:val="24"/>
          <w:lang w:val="en-US"/>
        </w:rPr>
        <w:t xml:space="preserve"> </w:t>
      </w:r>
      <w:r w:rsidR="00584C3F" w:rsidRPr="00285063">
        <w:rPr>
          <w:rFonts w:cs="Times New Roman"/>
          <w:szCs w:val="24"/>
          <w:lang w:val="en-US"/>
        </w:rPr>
        <w:t xml:space="preserve">both a sense of affinity with the Bakhtiari based on her own cultural heritage and </w:t>
      </w:r>
      <w:r w:rsidR="009E19C6" w:rsidRPr="00285063">
        <w:rPr>
          <w:rFonts w:cs="Times New Roman"/>
          <w:szCs w:val="24"/>
          <w:lang w:val="en-US"/>
        </w:rPr>
        <w:t xml:space="preserve">an acceptance of </w:t>
      </w:r>
      <w:r w:rsidR="00D9782F" w:rsidRPr="00285063">
        <w:rPr>
          <w:rFonts w:cs="Times New Roman"/>
          <w:szCs w:val="24"/>
          <w:lang w:val="en-US"/>
        </w:rPr>
        <w:t>o</w:t>
      </w:r>
      <w:r w:rsidR="00287A9C" w:rsidRPr="00285063">
        <w:rPr>
          <w:rFonts w:cs="Times New Roman"/>
          <w:szCs w:val="24"/>
          <w:lang w:val="en-US"/>
        </w:rPr>
        <w:t xml:space="preserve">rientalist </w:t>
      </w:r>
      <w:r w:rsidR="008B584C" w:rsidRPr="00285063">
        <w:rPr>
          <w:rFonts w:cs="Times New Roman"/>
          <w:szCs w:val="24"/>
          <w:lang w:val="en-US"/>
        </w:rPr>
        <w:t>assumption</w:t>
      </w:r>
      <w:r w:rsidR="00584C3F" w:rsidRPr="00285063">
        <w:rPr>
          <w:rFonts w:cs="Times New Roman"/>
          <w:szCs w:val="24"/>
          <w:lang w:val="en-US"/>
        </w:rPr>
        <w:t xml:space="preserve">s </w:t>
      </w:r>
      <w:r w:rsidR="00404888" w:rsidRPr="00285063">
        <w:rPr>
          <w:rFonts w:cs="Times New Roman"/>
          <w:szCs w:val="24"/>
          <w:lang w:val="en-US"/>
        </w:rPr>
        <w:t xml:space="preserve">that to look east is to look back </w:t>
      </w:r>
      <w:r w:rsidR="00461D95" w:rsidRPr="00285063">
        <w:rPr>
          <w:rFonts w:cs="Times New Roman"/>
          <w:szCs w:val="24"/>
          <w:lang w:val="en-US"/>
        </w:rPr>
        <w:t>or even out of</w:t>
      </w:r>
      <w:r w:rsidR="00404888" w:rsidRPr="00285063">
        <w:rPr>
          <w:rFonts w:cs="Times New Roman"/>
          <w:szCs w:val="24"/>
          <w:lang w:val="en-US"/>
        </w:rPr>
        <w:t xml:space="preserve"> time. </w:t>
      </w:r>
      <w:r w:rsidR="007352A5" w:rsidRPr="00285063">
        <w:rPr>
          <w:rFonts w:cs="Times New Roman"/>
          <w:szCs w:val="24"/>
          <w:lang w:val="en-US"/>
        </w:rPr>
        <w:t>Finding in the Bakhtiari a reflection of the Highlands as they once were was a favorite pastime of British visitors to the region</w:t>
      </w:r>
      <w:r w:rsidR="001C55E0" w:rsidRPr="00285063">
        <w:rPr>
          <w:rFonts w:cs="Times New Roman"/>
          <w:szCs w:val="24"/>
          <w:lang w:val="en-US"/>
        </w:rPr>
        <w:t xml:space="preserve">, </w:t>
      </w:r>
      <w:r w:rsidR="00584C3F" w:rsidRPr="00285063">
        <w:rPr>
          <w:rFonts w:cs="Times New Roman"/>
          <w:szCs w:val="24"/>
          <w:lang w:val="en-US"/>
        </w:rPr>
        <w:t xml:space="preserve">whether they hailed from those regions or not. Most of them, of course, did not, and their </w:t>
      </w:r>
      <w:r w:rsidR="003500E8" w:rsidRPr="00285063">
        <w:rPr>
          <w:rFonts w:cs="Times New Roman"/>
          <w:szCs w:val="24"/>
          <w:lang w:val="en-US"/>
        </w:rPr>
        <w:t>idea</w:t>
      </w:r>
      <w:r w:rsidR="006E40B5" w:rsidRPr="00285063">
        <w:rPr>
          <w:rFonts w:cs="Times New Roman"/>
          <w:szCs w:val="24"/>
          <w:lang w:val="en-US"/>
        </w:rPr>
        <w:t>s</w:t>
      </w:r>
      <w:r w:rsidR="003500E8" w:rsidRPr="00285063">
        <w:rPr>
          <w:rFonts w:cs="Times New Roman"/>
          <w:szCs w:val="24"/>
          <w:lang w:val="en-US"/>
        </w:rPr>
        <w:t xml:space="preserve"> of Highland chieftains </w:t>
      </w:r>
      <w:r w:rsidR="00584C3F" w:rsidRPr="00285063">
        <w:rPr>
          <w:rFonts w:cs="Times New Roman"/>
          <w:szCs w:val="24"/>
          <w:lang w:val="en-US"/>
        </w:rPr>
        <w:t>were</w:t>
      </w:r>
      <w:r w:rsidR="003500E8" w:rsidRPr="00285063">
        <w:rPr>
          <w:rFonts w:cs="Times New Roman"/>
          <w:szCs w:val="24"/>
          <w:lang w:val="en-US"/>
        </w:rPr>
        <w:t xml:space="preserve"> no more accurate than their romantici</w:t>
      </w:r>
      <w:r w:rsidR="00D9782F" w:rsidRPr="00285063">
        <w:rPr>
          <w:rFonts w:cs="Times New Roman"/>
          <w:szCs w:val="24"/>
          <w:lang w:val="en-US"/>
        </w:rPr>
        <w:t>z</w:t>
      </w:r>
      <w:r w:rsidR="003500E8" w:rsidRPr="00285063">
        <w:rPr>
          <w:rFonts w:cs="Times New Roman"/>
          <w:szCs w:val="24"/>
          <w:lang w:val="en-US"/>
        </w:rPr>
        <w:t xml:space="preserve">ed view of the Bakhtiari </w:t>
      </w:r>
      <w:r w:rsidR="00FD64DE" w:rsidRPr="00285063">
        <w:rPr>
          <w:rFonts w:cs="Times New Roman"/>
          <w:szCs w:val="24"/>
          <w:lang w:val="en-US"/>
        </w:rPr>
        <w:t>chiefs</w:t>
      </w:r>
      <w:r w:rsidR="00AC22C3" w:rsidRPr="00285063">
        <w:rPr>
          <w:rFonts w:cs="Times New Roman"/>
          <w:szCs w:val="24"/>
          <w:lang w:val="en-US"/>
        </w:rPr>
        <w:t xml:space="preserve"> (</w:t>
      </w:r>
      <w:r w:rsidR="00226EF3" w:rsidRPr="00285063">
        <w:rPr>
          <w:rFonts w:cs="Times New Roman"/>
          <w:szCs w:val="24"/>
          <w:lang w:val="en-US"/>
        </w:rPr>
        <w:t>Cronin 2007: 85).</w:t>
      </w:r>
      <w:r w:rsidR="003500E8" w:rsidRPr="00285063">
        <w:rPr>
          <w:rFonts w:cs="Times New Roman"/>
          <w:szCs w:val="24"/>
          <w:lang w:val="en-US"/>
        </w:rPr>
        <w:t xml:space="preserve"> </w:t>
      </w:r>
      <w:r w:rsidR="002571E0" w:rsidRPr="00285063">
        <w:rPr>
          <w:rFonts w:cs="Times New Roman"/>
          <w:szCs w:val="24"/>
          <w:lang w:val="en-US"/>
        </w:rPr>
        <w:t>Ross</w:t>
      </w:r>
      <w:r w:rsidR="00A979C2" w:rsidRPr="00285063">
        <w:rPr>
          <w:rFonts w:cs="Times New Roman"/>
          <w:szCs w:val="24"/>
          <w:lang w:val="en-US"/>
        </w:rPr>
        <w:t xml:space="preserve"> however</w:t>
      </w:r>
      <w:r w:rsidR="00D9782F" w:rsidRPr="00285063">
        <w:rPr>
          <w:rFonts w:cs="Times New Roman"/>
          <w:szCs w:val="24"/>
          <w:lang w:val="en-US"/>
        </w:rPr>
        <w:t xml:space="preserve"> had</w:t>
      </w:r>
      <w:r w:rsidR="002571E0" w:rsidRPr="00285063">
        <w:rPr>
          <w:rFonts w:cs="Times New Roman"/>
          <w:szCs w:val="24"/>
          <w:lang w:val="en-US"/>
        </w:rPr>
        <w:t xml:space="preserve"> more knowledge about both groups than was typical, and here </w:t>
      </w:r>
      <w:r w:rsidR="00FD64DE" w:rsidRPr="00285063">
        <w:rPr>
          <w:rFonts w:cs="Times New Roman"/>
          <w:szCs w:val="24"/>
          <w:lang w:val="en-US"/>
        </w:rPr>
        <w:t>t</w:t>
      </w:r>
      <w:r w:rsidR="00461D95" w:rsidRPr="00285063">
        <w:rPr>
          <w:rFonts w:cs="Times New Roman"/>
          <w:szCs w:val="24"/>
          <w:lang w:val="en-US"/>
        </w:rPr>
        <w:t xml:space="preserve">he observation </w:t>
      </w:r>
      <w:r w:rsidR="003500E8" w:rsidRPr="00285063">
        <w:rPr>
          <w:rFonts w:cs="Times New Roman"/>
          <w:szCs w:val="24"/>
          <w:lang w:val="en-US"/>
        </w:rPr>
        <w:t xml:space="preserve">might </w:t>
      </w:r>
      <w:r w:rsidR="00461D95" w:rsidRPr="00285063">
        <w:rPr>
          <w:rFonts w:cs="Times New Roman"/>
          <w:szCs w:val="24"/>
          <w:lang w:val="en-US"/>
        </w:rPr>
        <w:t>relate</w:t>
      </w:r>
      <w:r w:rsidR="003500E8" w:rsidRPr="00285063">
        <w:rPr>
          <w:rFonts w:cs="Times New Roman"/>
          <w:szCs w:val="24"/>
          <w:lang w:val="en-US"/>
        </w:rPr>
        <w:t xml:space="preserve"> </w:t>
      </w:r>
      <w:r w:rsidR="00461D95" w:rsidRPr="00285063">
        <w:rPr>
          <w:rFonts w:cs="Times New Roman"/>
          <w:szCs w:val="24"/>
          <w:lang w:val="en-US"/>
        </w:rPr>
        <w:t>more to a shared need to negotiate minority identity under the gaze of an oppressive nation state</w:t>
      </w:r>
      <w:r w:rsidR="001A318F" w:rsidRPr="00285063">
        <w:rPr>
          <w:rFonts w:cs="Times New Roman"/>
          <w:szCs w:val="24"/>
          <w:lang w:val="en-US"/>
        </w:rPr>
        <w:t>,</w:t>
      </w:r>
      <w:r w:rsidR="00461D95" w:rsidRPr="00285063">
        <w:rPr>
          <w:rFonts w:cs="Times New Roman"/>
          <w:szCs w:val="24"/>
          <w:lang w:val="en-US"/>
        </w:rPr>
        <w:t xml:space="preserve"> than a desire to appropriate Persia as a p</w:t>
      </w:r>
      <w:r w:rsidR="00E23E05" w:rsidRPr="00285063">
        <w:rPr>
          <w:rFonts w:cs="Times New Roman"/>
          <w:szCs w:val="24"/>
          <w:lang w:val="en-US"/>
        </w:rPr>
        <w:t xml:space="preserve">layground of Western nostalgia. </w:t>
      </w:r>
    </w:p>
    <w:p w14:paraId="0794ED52" w14:textId="77777777" w:rsidR="00E23E05" w:rsidRPr="00285063" w:rsidRDefault="00E01599" w:rsidP="00600A6A">
      <w:pPr>
        <w:spacing w:after="0"/>
        <w:rPr>
          <w:rFonts w:cs="Times New Roman"/>
          <w:szCs w:val="24"/>
          <w:lang w:val="en-US"/>
        </w:rPr>
      </w:pPr>
      <w:r w:rsidRPr="00285063">
        <w:rPr>
          <w:rFonts w:cs="Times New Roman"/>
          <w:szCs w:val="24"/>
          <w:lang w:val="en-US"/>
        </w:rPr>
        <w:t>That said</w:t>
      </w:r>
      <w:proofErr w:type="gramStart"/>
      <w:r w:rsidRPr="00285063">
        <w:rPr>
          <w:rFonts w:cs="Times New Roman"/>
          <w:szCs w:val="24"/>
          <w:lang w:val="en-US"/>
        </w:rPr>
        <w:t>,</w:t>
      </w:r>
      <w:proofErr w:type="gramEnd"/>
      <w:r w:rsidRPr="00285063">
        <w:rPr>
          <w:rFonts w:cs="Times New Roman"/>
          <w:szCs w:val="24"/>
          <w:lang w:val="en-US"/>
        </w:rPr>
        <w:t xml:space="preserve"> </w:t>
      </w:r>
      <w:r w:rsidR="00453E4D" w:rsidRPr="00285063">
        <w:rPr>
          <w:rFonts w:cs="Times New Roman"/>
          <w:i/>
          <w:szCs w:val="24"/>
          <w:lang w:val="en-US"/>
        </w:rPr>
        <w:t>Lady Doctor</w:t>
      </w:r>
      <w:r w:rsidR="00453E4D" w:rsidRPr="00285063">
        <w:rPr>
          <w:rFonts w:cs="Times New Roman"/>
          <w:szCs w:val="24"/>
          <w:lang w:val="en-US"/>
        </w:rPr>
        <w:t xml:space="preserve"> </w:t>
      </w:r>
      <w:r w:rsidR="00E165C4" w:rsidRPr="00285063">
        <w:rPr>
          <w:rFonts w:cs="Times New Roman"/>
          <w:szCs w:val="24"/>
          <w:lang w:val="en-US"/>
        </w:rPr>
        <w:t xml:space="preserve">also </w:t>
      </w:r>
      <w:r w:rsidR="00453E4D" w:rsidRPr="00285063">
        <w:rPr>
          <w:rFonts w:cs="Times New Roman"/>
          <w:szCs w:val="24"/>
          <w:lang w:val="en-US"/>
        </w:rPr>
        <w:t xml:space="preserve">makes </w:t>
      </w:r>
      <w:r w:rsidR="00E165C4" w:rsidRPr="00285063">
        <w:rPr>
          <w:rFonts w:cs="Times New Roman"/>
          <w:szCs w:val="24"/>
          <w:lang w:val="en-US"/>
        </w:rPr>
        <w:t>direct</w:t>
      </w:r>
      <w:r w:rsidR="00453E4D" w:rsidRPr="00285063">
        <w:rPr>
          <w:rFonts w:cs="Times New Roman"/>
          <w:szCs w:val="24"/>
          <w:lang w:val="en-US"/>
        </w:rPr>
        <w:t xml:space="preserve"> comparison</w:t>
      </w:r>
      <w:r w:rsidR="00E165C4" w:rsidRPr="00285063">
        <w:rPr>
          <w:rFonts w:cs="Times New Roman"/>
          <w:szCs w:val="24"/>
          <w:lang w:val="en-US"/>
        </w:rPr>
        <w:t>s</w:t>
      </w:r>
      <w:r w:rsidR="00453E4D" w:rsidRPr="00285063">
        <w:rPr>
          <w:rFonts w:cs="Times New Roman"/>
          <w:szCs w:val="24"/>
          <w:lang w:val="en-US"/>
        </w:rPr>
        <w:t xml:space="preserve"> between Bakhtiari life and sixteenth-century Britain </w:t>
      </w:r>
      <w:r w:rsidR="00E165C4" w:rsidRPr="00285063">
        <w:rPr>
          <w:rFonts w:cs="Times New Roman"/>
          <w:szCs w:val="24"/>
          <w:lang w:val="en-US"/>
        </w:rPr>
        <w:t xml:space="preserve">that have </w:t>
      </w:r>
      <w:r w:rsidRPr="00285063">
        <w:rPr>
          <w:rFonts w:cs="Times New Roman"/>
          <w:szCs w:val="24"/>
          <w:lang w:val="en-US"/>
        </w:rPr>
        <w:t>little</w:t>
      </w:r>
      <w:r w:rsidR="00E165C4" w:rsidRPr="00285063">
        <w:rPr>
          <w:rFonts w:cs="Times New Roman"/>
          <w:szCs w:val="24"/>
          <w:lang w:val="en-US"/>
        </w:rPr>
        <w:t xml:space="preserve"> to do with </w:t>
      </w:r>
      <w:r w:rsidR="003D5164" w:rsidRPr="00285063">
        <w:rPr>
          <w:rFonts w:cs="Times New Roman"/>
          <w:szCs w:val="24"/>
          <w:lang w:val="en-US"/>
        </w:rPr>
        <w:t xml:space="preserve">Ross’s </w:t>
      </w:r>
      <w:r w:rsidR="00E165C4" w:rsidRPr="00285063">
        <w:rPr>
          <w:rFonts w:cs="Times New Roman"/>
          <w:szCs w:val="24"/>
          <w:lang w:val="en-US"/>
        </w:rPr>
        <w:t>personal heritage</w:t>
      </w:r>
      <w:r w:rsidR="00453E4D" w:rsidRPr="00285063">
        <w:rPr>
          <w:rFonts w:cs="Times New Roman"/>
          <w:szCs w:val="24"/>
          <w:lang w:val="en-US"/>
        </w:rPr>
        <w:t xml:space="preserve">. In </w:t>
      </w:r>
      <w:r w:rsidR="00E165C4" w:rsidRPr="00285063">
        <w:rPr>
          <w:rFonts w:cs="Times New Roman"/>
          <w:szCs w:val="24"/>
          <w:lang w:val="en-US"/>
        </w:rPr>
        <w:t>one such reference</w:t>
      </w:r>
      <w:r w:rsidR="00D9782F" w:rsidRPr="00285063">
        <w:rPr>
          <w:rFonts w:cs="Times New Roman"/>
          <w:szCs w:val="24"/>
          <w:lang w:val="en-US"/>
        </w:rPr>
        <w:t>,</w:t>
      </w:r>
      <w:r w:rsidR="00453E4D" w:rsidRPr="00285063">
        <w:rPr>
          <w:rFonts w:cs="Times New Roman"/>
          <w:szCs w:val="24"/>
          <w:lang w:val="en-US"/>
        </w:rPr>
        <w:t xml:space="preserve"> </w:t>
      </w:r>
      <w:r w:rsidR="003D5164" w:rsidRPr="00285063">
        <w:rPr>
          <w:rFonts w:cs="Times New Roman"/>
          <w:szCs w:val="24"/>
          <w:lang w:val="en-US"/>
        </w:rPr>
        <w:t xml:space="preserve">she </w:t>
      </w:r>
      <w:r w:rsidR="00E23E05" w:rsidRPr="00285063">
        <w:rPr>
          <w:rFonts w:cs="Times New Roman"/>
          <w:szCs w:val="24"/>
          <w:lang w:val="en-US"/>
        </w:rPr>
        <w:t>rationali</w:t>
      </w:r>
      <w:r w:rsidR="00D9782F" w:rsidRPr="00285063">
        <w:rPr>
          <w:rFonts w:cs="Times New Roman"/>
          <w:szCs w:val="24"/>
          <w:lang w:val="en-US"/>
        </w:rPr>
        <w:t>z</w:t>
      </w:r>
      <w:r w:rsidR="00E23E05" w:rsidRPr="00285063">
        <w:rPr>
          <w:rFonts w:cs="Times New Roman"/>
          <w:szCs w:val="24"/>
          <w:lang w:val="en-US"/>
        </w:rPr>
        <w:t xml:space="preserve">es </w:t>
      </w:r>
      <w:r w:rsidR="00E16807" w:rsidRPr="00285063">
        <w:rPr>
          <w:rFonts w:cs="Times New Roman"/>
          <w:szCs w:val="24"/>
          <w:lang w:val="en-US"/>
        </w:rPr>
        <w:t xml:space="preserve">the </w:t>
      </w:r>
      <w:proofErr w:type="spellStart"/>
      <w:r w:rsidR="00E16807" w:rsidRPr="00285063">
        <w:rPr>
          <w:rFonts w:cs="Times New Roman"/>
          <w:szCs w:val="24"/>
          <w:lang w:val="en-US"/>
        </w:rPr>
        <w:t>Bakthiari’s</w:t>
      </w:r>
      <w:proofErr w:type="spellEnd"/>
      <w:r w:rsidR="00E16807" w:rsidRPr="00285063">
        <w:rPr>
          <w:rFonts w:cs="Times New Roman"/>
          <w:szCs w:val="24"/>
          <w:lang w:val="en-US"/>
        </w:rPr>
        <w:t xml:space="preserve"> practicing of </w:t>
      </w:r>
      <w:r w:rsidR="00453E4D" w:rsidRPr="00285063">
        <w:rPr>
          <w:rFonts w:cs="Times New Roman"/>
          <w:szCs w:val="24"/>
          <w:lang w:val="en-US"/>
        </w:rPr>
        <w:t>polygamy</w:t>
      </w:r>
      <w:r w:rsidR="00E16807" w:rsidRPr="00285063">
        <w:rPr>
          <w:rFonts w:cs="Times New Roman"/>
          <w:szCs w:val="24"/>
          <w:lang w:val="en-US"/>
        </w:rPr>
        <w:t xml:space="preserve"> </w:t>
      </w:r>
      <w:r w:rsidR="00453E4D" w:rsidRPr="00285063">
        <w:rPr>
          <w:rFonts w:cs="Times New Roman"/>
          <w:szCs w:val="24"/>
          <w:lang w:val="en-US"/>
        </w:rPr>
        <w:t>as justifi</w:t>
      </w:r>
      <w:r w:rsidR="00BD63B9" w:rsidRPr="00285063">
        <w:rPr>
          <w:rFonts w:cs="Times New Roman"/>
          <w:szCs w:val="24"/>
          <w:lang w:val="en-US"/>
        </w:rPr>
        <w:t>able within a certain stage of “</w:t>
      </w:r>
      <w:r w:rsidR="00453E4D" w:rsidRPr="00285063">
        <w:rPr>
          <w:rFonts w:cs="Times New Roman"/>
          <w:szCs w:val="24"/>
          <w:lang w:val="en-US"/>
        </w:rPr>
        <w:t>social evolution</w:t>
      </w:r>
      <w:r w:rsidR="00BD63B9" w:rsidRPr="00285063">
        <w:rPr>
          <w:rFonts w:cs="Times New Roman"/>
          <w:szCs w:val="24"/>
          <w:lang w:val="en-US"/>
        </w:rPr>
        <w:t>,”</w:t>
      </w:r>
      <w:r w:rsidR="00453E4D" w:rsidRPr="00285063">
        <w:rPr>
          <w:rFonts w:cs="Times New Roman"/>
          <w:szCs w:val="24"/>
          <w:lang w:val="en-US"/>
        </w:rPr>
        <w:t xml:space="preserve"> and somewhat incongruously cites the example of Henry Tudor:</w:t>
      </w:r>
      <w:r w:rsidR="00BD63B9" w:rsidRPr="00285063">
        <w:rPr>
          <w:rFonts w:cs="Times New Roman"/>
          <w:szCs w:val="24"/>
          <w:lang w:val="en-US"/>
        </w:rPr>
        <w:t xml:space="preserve"> “</w:t>
      </w:r>
      <w:r w:rsidR="00453E4D" w:rsidRPr="00285063">
        <w:rPr>
          <w:rFonts w:cs="Times New Roman"/>
          <w:szCs w:val="24"/>
          <w:lang w:val="en-US"/>
        </w:rPr>
        <w:t xml:space="preserve">Thus in 1527 we find Henry VIII of England sending a petition to Pope Clement asking for dispensation to take a second wife, his former </w:t>
      </w:r>
      <w:r w:rsidR="00BD63B9" w:rsidRPr="00285063">
        <w:rPr>
          <w:rFonts w:cs="Times New Roman"/>
          <w:szCs w:val="24"/>
          <w:lang w:val="en-US"/>
        </w:rPr>
        <w:t>marriage being allowed to stand”</w:t>
      </w:r>
      <w:r w:rsidR="00453E4D" w:rsidRPr="00285063">
        <w:rPr>
          <w:rFonts w:cs="Times New Roman"/>
          <w:szCs w:val="24"/>
          <w:lang w:val="en-US"/>
        </w:rPr>
        <w:t xml:space="preserve"> (</w:t>
      </w:r>
      <w:proofErr w:type="spellStart"/>
      <w:r w:rsidRPr="00285063">
        <w:rPr>
          <w:rFonts w:cs="Times New Roman"/>
          <w:szCs w:val="24"/>
          <w:lang w:val="en-US"/>
        </w:rPr>
        <w:t>Macbean</w:t>
      </w:r>
      <w:proofErr w:type="spellEnd"/>
      <w:r w:rsidRPr="00285063">
        <w:rPr>
          <w:rFonts w:cs="Times New Roman"/>
          <w:szCs w:val="24"/>
          <w:lang w:val="en-US"/>
        </w:rPr>
        <w:t xml:space="preserve"> Ross 1921: </w:t>
      </w:r>
      <w:r w:rsidR="00453E4D" w:rsidRPr="00285063">
        <w:rPr>
          <w:rFonts w:cs="Times New Roman"/>
          <w:szCs w:val="24"/>
          <w:lang w:val="en-US"/>
        </w:rPr>
        <w:t>63)</w:t>
      </w:r>
      <w:r w:rsidR="00BD63B9" w:rsidRPr="00285063">
        <w:rPr>
          <w:rFonts w:cs="Times New Roman"/>
          <w:szCs w:val="24"/>
          <w:lang w:val="en-US"/>
        </w:rPr>
        <w:t>.</w:t>
      </w:r>
      <w:r w:rsidR="0011302D" w:rsidRPr="00285063">
        <w:rPr>
          <w:rFonts w:cs="Times New Roman"/>
          <w:szCs w:val="24"/>
          <w:lang w:val="en-US"/>
        </w:rPr>
        <w:t xml:space="preserve"> </w:t>
      </w:r>
    </w:p>
    <w:p w14:paraId="7761215A" w14:textId="77777777" w:rsidR="00C71D0D" w:rsidRPr="00285063" w:rsidRDefault="00E049D9" w:rsidP="00600A6A">
      <w:pPr>
        <w:spacing w:after="0"/>
        <w:rPr>
          <w:rFonts w:cs="Times New Roman"/>
          <w:szCs w:val="24"/>
          <w:lang w:val="en-US"/>
        </w:rPr>
      </w:pPr>
      <w:r w:rsidRPr="00285063">
        <w:rPr>
          <w:rFonts w:cs="Times New Roman"/>
          <w:szCs w:val="24"/>
          <w:lang w:val="en-US"/>
        </w:rPr>
        <w:t xml:space="preserve">It </w:t>
      </w:r>
      <w:r w:rsidR="00DD5F96" w:rsidRPr="00285063">
        <w:rPr>
          <w:rFonts w:cs="Times New Roman"/>
          <w:szCs w:val="24"/>
          <w:lang w:val="en-US"/>
        </w:rPr>
        <w:t xml:space="preserve">appears </w:t>
      </w:r>
      <w:r w:rsidRPr="00285063">
        <w:rPr>
          <w:rFonts w:cs="Times New Roman"/>
          <w:szCs w:val="24"/>
          <w:lang w:val="en-US"/>
        </w:rPr>
        <w:t>that Ross</w:t>
      </w:r>
      <w:r w:rsidR="00DD5F96" w:rsidRPr="00285063">
        <w:rPr>
          <w:rFonts w:cs="Times New Roman"/>
          <w:szCs w:val="24"/>
          <w:lang w:val="en-US"/>
        </w:rPr>
        <w:t xml:space="preserve"> here </w:t>
      </w:r>
      <w:r w:rsidR="00453E4D" w:rsidRPr="00285063">
        <w:rPr>
          <w:rFonts w:cs="Times New Roman"/>
          <w:szCs w:val="24"/>
          <w:lang w:val="en-US"/>
        </w:rPr>
        <w:t xml:space="preserve">signed up to the imperialist fiction of what </w:t>
      </w:r>
      <w:proofErr w:type="spellStart"/>
      <w:r w:rsidR="00453E4D" w:rsidRPr="00285063">
        <w:rPr>
          <w:rFonts w:cs="Times New Roman"/>
          <w:szCs w:val="24"/>
          <w:lang w:val="en-US"/>
        </w:rPr>
        <w:t>Ashis</w:t>
      </w:r>
      <w:proofErr w:type="spellEnd"/>
      <w:r w:rsidR="00453E4D" w:rsidRPr="00285063">
        <w:rPr>
          <w:rFonts w:cs="Times New Roman"/>
          <w:szCs w:val="24"/>
          <w:lang w:val="en-US"/>
        </w:rPr>
        <w:t xml:space="preserve"> </w:t>
      </w:r>
      <w:proofErr w:type="spellStart"/>
      <w:r w:rsidR="00453E4D" w:rsidRPr="00285063">
        <w:rPr>
          <w:rFonts w:cs="Times New Roman"/>
          <w:szCs w:val="24"/>
          <w:lang w:val="en-US"/>
        </w:rPr>
        <w:t>Nandy</w:t>
      </w:r>
      <w:proofErr w:type="spellEnd"/>
      <w:r w:rsidR="00453E4D" w:rsidRPr="00285063">
        <w:rPr>
          <w:rFonts w:cs="Times New Roman"/>
          <w:szCs w:val="24"/>
          <w:lang w:val="en-US"/>
        </w:rPr>
        <w:t xml:space="preserve"> </w:t>
      </w:r>
      <w:r w:rsidR="0059301F" w:rsidRPr="00285063">
        <w:rPr>
          <w:rFonts w:cs="Times New Roman"/>
          <w:szCs w:val="24"/>
          <w:lang w:val="en-US"/>
        </w:rPr>
        <w:t xml:space="preserve">(1988) </w:t>
      </w:r>
      <w:r w:rsidR="00DD5F96" w:rsidRPr="00285063">
        <w:rPr>
          <w:rFonts w:cs="Times New Roman"/>
          <w:szCs w:val="24"/>
          <w:lang w:val="en-US"/>
        </w:rPr>
        <w:t xml:space="preserve">refers to as </w:t>
      </w:r>
      <w:r w:rsidR="00BD63B9" w:rsidRPr="00285063">
        <w:rPr>
          <w:rFonts w:cs="Times New Roman"/>
          <w:szCs w:val="24"/>
          <w:lang w:val="en-US"/>
        </w:rPr>
        <w:t>the “</w:t>
      </w:r>
      <w:r w:rsidR="007C7B00" w:rsidRPr="00285063">
        <w:rPr>
          <w:rFonts w:cs="Times New Roman"/>
          <w:szCs w:val="24"/>
          <w:lang w:val="en-US"/>
        </w:rPr>
        <w:t>doctrine of progress</w:t>
      </w:r>
      <w:r w:rsidR="00BD63B9" w:rsidRPr="00285063">
        <w:rPr>
          <w:rFonts w:cs="Times New Roman"/>
          <w:szCs w:val="24"/>
          <w:lang w:val="en-US"/>
        </w:rPr>
        <w:t>,”</w:t>
      </w:r>
      <w:r w:rsidR="007C7B00" w:rsidRPr="00285063">
        <w:rPr>
          <w:rFonts w:cs="Times New Roman"/>
          <w:szCs w:val="24"/>
          <w:lang w:val="en-US"/>
        </w:rPr>
        <w:t xml:space="preserve"> </w:t>
      </w:r>
      <w:r w:rsidR="00AC22C3" w:rsidRPr="00285063">
        <w:rPr>
          <w:rFonts w:cs="Times New Roman"/>
          <w:szCs w:val="24"/>
          <w:lang w:val="en-US"/>
        </w:rPr>
        <w:t>whose subscribers</w:t>
      </w:r>
      <w:r w:rsidR="007C7B00" w:rsidRPr="00285063">
        <w:rPr>
          <w:rFonts w:cs="Times New Roman"/>
          <w:szCs w:val="24"/>
          <w:lang w:val="en-US"/>
        </w:rPr>
        <w:t xml:space="preserve"> believed tha</w:t>
      </w:r>
      <w:r w:rsidR="00BD63B9" w:rsidRPr="00285063">
        <w:rPr>
          <w:rFonts w:cs="Times New Roman"/>
          <w:szCs w:val="24"/>
          <w:lang w:val="en-US"/>
        </w:rPr>
        <w:t>t all societies were evolving—</w:t>
      </w:r>
      <w:r w:rsidR="007C7B00" w:rsidRPr="00285063">
        <w:rPr>
          <w:rFonts w:cs="Times New Roman"/>
          <w:szCs w:val="24"/>
          <w:lang w:val="en-US"/>
        </w:rPr>
        <w:t xml:space="preserve">but that the West was </w:t>
      </w:r>
      <w:r w:rsidR="00DD5F96" w:rsidRPr="00285063">
        <w:rPr>
          <w:rFonts w:cs="Times New Roman"/>
          <w:szCs w:val="24"/>
          <w:lang w:val="en-US"/>
        </w:rPr>
        <w:t xml:space="preserve">undeniably </w:t>
      </w:r>
      <w:r w:rsidR="007C7B00" w:rsidRPr="00285063">
        <w:rPr>
          <w:rFonts w:cs="Times New Roman"/>
          <w:szCs w:val="24"/>
          <w:lang w:val="en-US"/>
        </w:rPr>
        <w:t>ahead. This made it a coloni</w:t>
      </w:r>
      <w:r w:rsidR="00DD5F96" w:rsidRPr="00285063">
        <w:rPr>
          <w:rFonts w:cs="Times New Roman"/>
          <w:szCs w:val="24"/>
          <w:lang w:val="en-US"/>
        </w:rPr>
        <w:t>z</w:t>
      </w:r>
      <w:r w:rsidR="007C7B00" w:rsidRPr="00285063">
        <w:rPr>
          <w:rFonts w:cs="Times New Roman"/>
          <w:szCs w:val="24"/>
          <w:lang w:val="en-US"/>
        </w:rPr>
        <w:t xml:space="preserve">er’s duty to lead and educate the members of less </w:t>
      </w:r>
      <w:r w:rsidR="00BD63B9" w:rsidRPr="00285063">
        <w:rPr>
          <w:rFonts w:cs="Times New Roman"/>
          <w:szCs w:val="24"/>
          <w:lang w:val="en-US"/>
        </w:rPr>
        <w:t>“</w:t>
      </w:r>
      <w:r w:rsidR="007C7B00" w:rsidRPr="00285063">
        <w:rPr>
          <w:rFonts w:cs="Times New Roman"/>
          <w:szCs w:val="24"/>
          <w:lang w:val="en-US"/>
        </w:rPr>
        <w:t>advanced</w:t>
      </w:r>
      <w:r w:rsidR="00BD63B9" w:rsidRPr="00285063">
        <w:rPr>
          <w:rFonts w:cs="Times New Roman"/>
          <w:szCs w:val="24"/>
          <w:lang w:val="en-US"/>
        </w:rPr>
        <w:t>”</w:t>
      </w:r>
      <w:r w:rsidR="007C7B00" w:rsidRPr="00285063">
        <w:rPr>
          <w:rFonts w:cs="Times New Roman"/>
          <w:szCs w:val="24"/>
          <w:lang w:val="en-US"/>
        </w:rPr>
        <w:t xml:space="preserve"> societies, and </w:t>
      </w:r>
      <w:r w:rsidR="00B047F0" w:rsidRPr="00285063">
        <w:rPr>
          <w:rFonts w:cs="Times New Roman"/>
          <w:szCs w:val="24"/>
          <w:lang w:val="en-US"/>
        </w:rPr>
        <w:t xml:space="preserve">led to a </w:t>
      </w:r>
      <w:r w:rsidR="007C7B00" w:rsidRPr="00285063">
        <w:rPr>
          <w:rFonts w:cs="Times New Roman"/>
          <w:szCs w:val="24"/>
          <w:lang w:val="en-US"/>
        </w:rPr>
        <w:t>re-interpret</w:t>
      </w:r>
      <w:r w:rsidR="00B047F0" w:rsidRPr="00285063">
        <w:rPr>
          <w:rFonts w:cs="Times New Roman"/>
          <w:szCs w:val="24"/>
          <w:lang w:val="en-US"/>
        </w:rPr>
        <w:t>ation of</w:t>
      </w:r>
      <w:r w:rsidR="007C7B00" w:rsidRPr="00285063">
        <w:rPr>
          <w:rFonts w:cs="Times New Roman"/>
          <w:szCs w:val="24"/>
          <w:lang w:val="en-US"/>
        </w:rPr>
        <w:t xml:space="preserve"> </w:t>
      </w:r>
      <w:r w:rsidR="003E6294" w:rsidRPr="00285063">
        <w:rPr>
          <w:rFonts w:cs="Times New Roman"/>
          <w:szCs w:val="24"/>
          <w:lang w:val="en-US"/>
        </w:rPr>
        <w:t xml:space="preserve">British expansion, </w:t>
      </w:r>
      <w:r w:rsidR="00E16807" w:rsidRPr="00285063">
        <w:rPr>
          <w:rFonts w:cs="Times New Roman"/>
          <w:szCs w:val="24"/>
          <w:lang w:val="en-US"/>
        </w:rPr>
        <w:t>originally</w:t>
      </w:r>
      <w:r w:rsidR="007C7B00" w:rsidRPr="00285063">
        <w:rPr>
          <w:rFonts w:cs="Times New Roman"/>
          <w:szCs w:val="24"/>
          <w:lang w:val="en-US"/>
        </w:rPr>
        <w:t xml:space="preserve"> viewed as </w:t>
      </w:r>
      <w:r w:rsidR="00E16807" w:rsidRPr="00285063">
        <w:rPr>
          <w:rFonts w:cs="Times New Roman"/>
          <w:szCs w:val="24"/>
          <w:lang w:val="en-US"/>
        </w:rPr>
        <w:t xml:space="preserve">a straightforward </w:t>
      </w:r>
      <w:r w:rsidR="007C7B00" w:rsidRPr="00285063">
        <w:rPr>
          <w:rFonts w:cs="Times New Roman"/>
          <w:szCs w:val="24"/>
          <w:lang w:val="en-US"/>
        </w:rPr>
        <w:t>exercise of power</w:t>
      </w:r>
      <w:r w:rsidR="003E6294" w:rsidRPr="00285063">
        <w:rPr>
          <w:rFonts w:cs="Times New Roman"/>
          <w:szCs w:val="24"/>
          <w:lang w:val="en-US"/>
        </w:rPr>
        <w:t>,</w:t>
      </w:r>
      <w:r w:rsidR="007C7B00" w:rsidRPr="00285063">
        <w:rPr>
          <w:rFonts w:cs="Times New Roman"/>
          <w:szCs w:val="24"/>
          <w:lang w:val="en-US"/>
        </w:rPr>
        <w:t xml:space="preserve"> as a moral imperative.</w:t>
      </w:r>
      <w:r w:rsidR="00E02C31" w:rsidRPr="00285063">
        <w:rPr>
          <w:rFonts w:cs="Times New Roman"/>
          <w:szCs w:val="24"/>
          <w:lang w:val="en-US"/>
        </w:rPr>
        <w:t xml:space="preserve"> </w:t>
      </w:r>
      <w:r w:rsidR="003E6294" w:rsidRPr="00285063">
        <w:rPr>
          <w:rFonts w:cs="Times New Roman"/>
          <w:szCs w:val="24"/>
          <w:lang w:val="en-US"/>
        </w:rPr>
        <w:t>It also rendered native people childlike and uncivili</w:t>
      </w:r>
      <w:r w:rsidR="00B047F0" w:rsidRPr="00285063">
        <w:rPr>
          <w:rFonts w:cs="Times New Roman"/>
          <w:szCs w:val="24"/>
          <w:lang w:val="en-US"/>
        </w:rPr>
        <w:t>z</w:t>
      </w:r>
      <w:r w:rsidR="003E6294" w:rsidRPr="00285063">
        <w:rPr>
          <w:rFonts w:cs="Times New Roman"/>
          <w:szCs w:val="24"/>
          <w:lang w:val="en-US"/>
        </w:rPr>
        <w:t>ed</w:t>
      </w:r>
      <w:r w:rsidR="00AC22C3" w:rsidRPr="00285063">
        <w:rPr>
          <w:rFonts w:cs="Times New Roman"/>
          <w:szCs w:val="24"/>
          <w:lang w:val="en-US"/>
        </w:rPr>
        <w:t>.</w:t>
      </w:r>
      <w:r w:rsidR="003E6294" w:rsidRPr="00285063">
        <w:rPr>
          <w:rFonts w:cs="Times New Roman"/>
          <w:szCs w:val="24"/>
          <w:lang w:val="en-US"/>
        </w:rPr>
        <w:t xml:space="preserve"> </w:t>
      </w:r>
      <w:r w:rsidR="00E02C31" w:rsidRPr="00285063">
        <w:rPr>
          <w:rFonts w:cs="Times New Roman"/>
          <w:szCs w:val="24"/>
          <w:lang w:val="en-US"/>
        </w:rPr>
        <w:t>Ross may have sympathi</w:t>
      </w:r>
      <w:r w:rsidR="00B047F0" w:rsidRPr="00285063">
        <w:rPr>
          <w:rFonts w:cs="Times New Roman"/>
          <w:szCs w:val="24"/>
          <w:lang w:val="en-US"/>
        </w:rPr>
        <w:t>z</w:t>
      </w:r>
      <w:r w:rsidR="00E02C31" w:rsidRPr="00285063">
        <w:rPr>
          <w:rFonts w:cs="Times New Roman"/>
          <w:szCs w:val="24"/>
          <w:lang w:val="en-US"/>
        </w:rPr>
        <w:t>ed with the Bakhtiari but, as the</w:t>
      </w:r>
      <w:r w:rsidR="00B047F0" w:rsidRPr="00285063">
        <w:rPr>
          <w:rFonts w:cs="Times New Roman"/>
          <w:szCs w:val="24"/>
          <w:lang w:val="en-US"/>
        </w:rPr>
        <w:t xml:space="preserve"> above extract from</w:t>
      </w:r>
      <w:r w:rsidR="00E02C31" w:rsidRPr="00285063">
        <w:rPr>
          <w:rFonts w:cs="Times New Roman"/>
          <w:szCs w:val="24"/>
          <w:lang w:val="en-US"/>
        </w:rPr>
        <w:t xml:space="preserve"> Bird makes clear, </w:t>
      </w:r>
      <w:r w:rsidR="005811BA" w:rsidRPr="00285063">
        <w:rPr>
          <w:rFonts w:cs="Times New Roman"/>
          <w:szCs w:val="24"/>
          <w:lang w:val="en-US"/>
        </w:rPr>
        <w:t>the</w:t>
      </w:r>
      <w:r w:rsidR="00E02C31" w:rsidRPr="00285063">
        <w:rPr>
          <w:rFonts w:cs="Times New Roman"/>
          <w:szCs w:val="24"/>
          <w:lang w:val="en-US"/>
        </w:rPr>
        <w:t xml:space="preserve"> line between sympathi</w:t>
      </w:r>
      <w:r w:rsidR="00B047F0" w:rsidRPr="00285063">
        <w:rPr>
          <w:rFonts w:cs="Times New Roman"/>
          <w:szCs w:val="24"/>
          <w:lang w:val="en-US"/>
        </w:rPr>
        <w:t>z</w:t>
      </w:r>
      <w:r w:rsidR="00E02C31" w:rsidRPr="00285063">
        <w:rPr>
          <w:rFonts w:cs="Times New Roman"/>
          <w:szCs w:val="24"/>
          <w:lang w:val="en-US"/>
        </w:rPr>
        <w:t>ing and patroni</w:t>
      </w:r>
      <w:r w:rsidR="00B047F0" w:rsidRPr="00285063">
        <w:rPr>
          <w:rFonts w:cs="Times New Roman"/>
          <w:szCs w:val="24"/>
          <w:lang w:val="en-US"/>
        </w:rPr>
        <w:t>z</w:t>
      </w:r>
      <w:r w:rsidR="00E02C31" w:rsidRPr="00285063">
        <w:rPr>
          <w:rFonts w:cs="Times New Roman"/>
          <w:szCs w:val="24"/>
          <w:lang w:val="en-US"/>
        </w:rPr>
        <w:t>ing</w:t>
      </w:r>
      <w:r w:rsidR="005811BA" w:rsidRPr="00285063">
        <w:rPr>
          <w:rFonts w:cs="Times New Roman"/>
          <w:szCs w:val="24"/>
          <w:lang w:val="en-US"/>
        </w:rPr>
        <w:t xml:space="preserve"> can </w:t>
      </w:r>
      <w:r w:rsidR="00B047F0" w:rsidRPr="00285063">
        <w:rPr>
          <w:rFonts w:cs="Times New Roman"/>
          <w:szCs w:val="24"/>
          <w:lang w:val="en-US"/>
        </w:rPr>
        <w:t>easily become blurred</w:t>
      </w:r>
      <w:r w:rsidR="00E02C31" w:rsidRPr="00285063">
        <w:rPr>
          <w:rFonts w:cs="Times New Roman"/>
          <w:szCs w:val="24"/>
          <w:lang w:val="en-US"/>
        </w:rPr>
        <w:t>.</w:t>
      </w:r>
      <w:r w:rsidR="00C71D0D" w:rsidRPr="00285063">
        <w:rPr>
          <w:rFonts w:cs="Times New Roman"/>
          <w:szCs w:val="24"/>
          <w:lang w:val="en-US"/>
        </w:rPr>
        <w:t xml:space="preserve"> </w:t>
      </w:r>
      <w:r w:rsidR="00B047F0" w:rsidRPr="00285063">
        <w:rPr>
          <w:rFonts w:cs="Times New Roman"/>
          <w:szCs w:val="24"/>
          <w:lang w:val="en-US"/>
        </w:rPr>
        <w:t xml:space="preserve">In </w:t>
      </w:r>
      <w:r w:rsidR="00B047F0" w:rsidRPr="00285063">
        <w:rPr>
          <w:rFonts w:cs="Times New Roman"/>
          <w:i/>
          <w:szCs w:val="24"/>
          <w:lang w:val="en-US"/>
        </w:rPr>
        <w:t>Lady Doctor</w:t>
      </w:r>
      <w:r w:rsidR="00B047F0" w:rsidRPr="00285063">
        <w:rPr>
          <w:rFonts w:cs="Times New Roman"/>
          <w:szCs w:val="24"/>
          <w:lang w:val="en-US"/>
        </w:rPr>
        <w:t>, t</w:t>
      </w:r>
      <w:r w:rsidR="00C71D0D" w:rsidRPr="00285063">
        <w:rPr>
          <w:rFonts w:cs="Times New Roman"/>
          <w:szCs w:val="24"/>
          <w:lang w:val="en-US"/>
        </w:rPr>
        <w:t>here remains an uncomfortable slippage between empathy with cultural other</w:t>
      </w:r>
      <w:r w:rsidR="003E6294" w:rsidRPr="00285063">
        <w:rPr>
          <w:rFonts w:cs="Times New Roman"/>
          <w:szCs w:val="24"/>
          <w:lang w:val="en-US"/>
        </w:rPr>
        <w:t>s</w:t>
      </w:r>
      <w:r w:rsidR="00C71D0D" w:rsidRPr="00285063">
        <w:rPr>
          <w:rFonts w:cs="Times New Roman"/>
          <w:szCs w:val="24"/>
          <w:lang w:val="en-US"/>
        </w:rPr>
        <w:t xml:space="preserve"> and seeing in them an ideali</w:t>
      </w:r>
      <w:r w:rsidR="00B047F0" w:rsidRPr="00285063">
        <w:rPr>
          <w:rFonts w:cs="Times New Roman"/>
          <w:szCs w:val="24"/>
          <w:lang w:val="en-US"/>
        </w:rPr>
        <w:t>z</w:t>
      </w:r>
      <w:r w:rsidR="00C71D0D" w:rsidRPr="00285063">
        <w:rPr>
          <w:rFonts w:cs="Times New Roman"/>
          <w:szCs w:val="24"/>
          <w:lang w:val="en-US"/>
        </w:rPr>
        <w:t xml:space="preserve">ed past for the self. </w:t>
      </w:r>
    </w:p>
    <w:p w14:paraId="64496D3C" w14:textId="77777777" w:rsidR="00C37425" w:rsidRPr="00285063" w:rsidRDefault="000860A9" w:rsidP="00600A6A">
      <w:pPr>
        <w:spacing w:after="0"/>
        <w:rPr>
          <w:rFonts w:cs="Times New Roman"/>
          <w:szCs w:val="24"/>
          <w:lang w:val="en-US"/>
        </w:rPr>
      </w:pPr>
      <w:r w:rsidRPr="00285063">
        <w:rPr>
          <w:rFonts w:cs="Times New Roman"/>
          <w:szCs w:val="24"/>
          <w:lang w:val="en-US"/>
        </w:rPr>
        <w:t>Despite</w:t>
      </w:r>
      <w:r w:rsidR="00B047F0" w:rsidRPr="00285063">
        <w:rPr>
          <w:rFonts w:cs="Times New Roman"/>
          <w:szCs w:val="24"/>
          <w:lang w:val="en-US"/>
        </w:rPr>
        <w:t xml:space="preserve"> </w:t>
      </w:r>
      <w:r w:rsidRPr="00285063">
        <w:rPr>
          <w:rFonts w:cs="Times New Roman"/>
          <w:szCs w:val="24"/>
          <w:lang w:val="en-US"/>
        </w:rPr>
        <w:t>Ross’</w:t>
      </w:r>
      <w:r w:rsidR="003D5164" w:rsidRPr="00285063">
        <w:rPr>
          <w:rFonts w:cs="Times New Roman"/>
          <w:szCs w:val="24"/>
          <w:lang w:val="en-US"/>
        </w:rPr>
        <w:t>s</w:t>
      </w:r>
      <w:r w:rsidRPr="00285063">
        <w:rPr>
          <w:rFonts w:cs="Times New Roman"/>
          <w:szCs w:val="24"/>
          <w:lang w:val="en-US"/>
        </w:rPr>
        <w:t xml:space="preserve"> many </w:t>
      </w:r>
      <w:r w:rsidR="00C71D0D" w:rsidRPr="00285063">
        <w:rPr>
          <w:rFonts w:cs="Times New Roman"/>
          <w:szCs w:val="24"/>
          <w:lang w:val="en-US"/>
        </w:rPr>
        <w:t xml:space="preserve">revisions to </w:t>
      </w:r>
      <w:r w:rsidR="00F627B0" w:rsidRPr="00285063">
        <w:rPr>
          <w:rFonts w:cs="Times New Roman"/>
          <w:szCs w:val="24"/>
          <w:lang w:val="en-US"/>
        </w:rPr>
        <w:t xml:space="preserve">dominant modes of imperialist travel writing, </w:t>
      </w:r>
      <w:r w:rsidR="00CF0D9F" w:rsidRPr="00285063">
        <w:rPr>
          <w:rFonts w:cs="Times New Roman"/>
          <w:i/>
          <w:szCs w:val="24"/>
          <w:lang w:val="en-US"/>
        </w:rPr>
        <w:t xml:space="preserve">Lady Doctor </w:t>
      </w:r>
      <w:r w:rsidR="00BD63B9" w:rsidRPr="00285063">
        <w:rPr>
          <w:rFonts w:cs="Times New Roman"/>
          <w:szCs w:val="24"/>
          <w:lang w:val="en-US"/>
        </w:rPr>
        <w:t>still at times “</w:t>
      </w:r>
      <w:r w:rsidR="00CF0D9F" w:rsidRPr="00285063">
        <w:rPr>
          <w:rFonts w:cs="Times New Roman"/>
          <w:szCs w:val="24"/>
          <w:lang w:val="en-US"/>
        </w:rPr>
        <w:t>demonstrates the power of textual authority even in the new ethnography based on</w:t>
      </w:r>
      <w:r w:rsidR="00BD63B9" w:rsidRPr="00285063">
        <w:rPr>
          <w:rFonts w:cs="Times New Roman"/>
          <w:szCs w:val="24"/>
          <w:lang w:val="en-US"/>
        </w:rPr>
        <w:t xml:space="preserve"> direct participant observation”</w:t>
      </w:r>
      <w:r w:rsidR="00CF0D9F" w:rsidRPr="00285063">
        <w:rPr>
          <w:rFonts w:cs="Times New Roman"/>
          <w:szCs w:val="24"/>
          <w:lang w:val="en-US"/>
        </w:rPr>
        <w:t xml:space="preserve"> (</w:t>
      </w:r>
      <w:proofErr w:type="spellStart"/>
      <w:r w:rsidR="00CF0D9F" w:rsidRPr="00285063">
        <w:rPr>
          <w:rFonts w:cs="Times New Roman"/>
          <w:szCs w:val="24"/>
          <w:lang w:val="en-US"/>
        </w:rPr>
        <w:t>Melman</w:t>
      </w:r>
      <w:proofErr w:type="spellEnd"/>
      <w:r w:rsidR="00CF0D9F" w:rsidRPr="00285063">
        <w:rPr>
          <w:rFonts w:cs="Times New Roman"/>
          <w:szCs w:val="24"/>
          <w:lang w:val="en-US"/>
        </w:rPr>
        <w:t xml:space="preserve"> 2002: 12). Given</w:t>
      </w:r>
      <w:r w:rsidR="00B047F0" w:rsidRPr="00285063">
        <w:rPr>
          <w:rFonts w:cs="Times New Roman"/>
          <w:szCs w:val="24"/>
          <w:lang w:val="en-US"/>
        </w:rPr>
        <w:t xml:space="preserve"> the</w:t>
      </w:r>
      <w:r w:rsidR="00CF0D9F" w:rsidRPr="00285063">
        <w:rPr>
          <w:rFonts w:cs="Times New Roman"/>
          <w:szCs w:val="24"/>
          <w:lang w:val="en-US"/>
        </w:rPr>
        <w:t xml:space="preserve"> </w:t>
      </w:r>
      <w:r w:rsidR="00B047F0" w:rsidRPr="00285063">
        <w:rPr>
          <w:rFonts w:cs="Times New Roman"/>
          <w:szCs w:val="24"/>
          <w:lang w:val="en-US"/>
        </w:rPr>
        <w:t xml:space="preserve">later developments of </w:t>
      </w:r>
      <w:r w:rsidR="00CF0D9F" w:rsidRPr="00285063">
        <w:rPr>
          <w:rFonts w:cs="Times New Roman"/>
          <w:szCs w:val="24"/>
          <w:lang w:val="en-US"/>
        </w:rPr>
        <w:t>Ross’</w:t>
      </w:r>
      <w:r w:rsidR="003D5164" w:rsidRPr="00285063">
        <w:rPr>
          <w:rFonts w:cs="Times New Roman"/>
          <w:szCs w:val="24"/>
          <w:lang w:val="en-US"/>
        </w:rPr>
        <w:t>s</w:t>
      </w:r>
      <w:r w:rsidR="00CF0D9F" w:rsidRPr="00285063">
        <w:rPr>
          <w:rFonts w:cs="Times New Roman"/>
          <w:szCs w:val="24"/>
          <w:lang w:val="en-US"/>
        </w:rPr>
        <w:t xml:space="preserve"> story, it is especially important to point out the traces of imperialist romance </w:t>
      </w:r>
      <w:r w:rsidR="00B047F0" w:rsidRPr="00285063">
        <w:rPr>
          <w:rFonts w:cs="Times New Roman"/>
          <w:szCs w:val="24"/>
          <w:lang w:val="en-US"/>
        </w:rPr>
        <w:t xml:space="preserve">that </w:t>
      </w:r>
      <w:r w:rsidR="005811BA" w:rsidRPr="00285063">
        <w:rPr>
          <w:rFonts w:cs="Times New Roman"/>
          <w:szCs w:val="24"/>
          <w:lang w:val="en-US"/>
        </w:rPr>
        <w:t>remain</w:t>
      </w:r>
      <w:r w:rsidR="00CF0D9F" w:rsidRPr="00285063">
        <w:rPr>
          <w:rFonts w:cs="Times New Roman"/>
          <w:szCs w:val="24"/>
          <w:lang w:val="en-US"/>
        </w:rPr>
        <w:t xml:space="preserve"> in the text. </w:t>
      </w:r>
      <w:r w:rsidR="00C71D0D" w:rsidRPr="00285063">
        <w:rPr>
          <w:rFonts w:cs="Times New Roman"/>
          <w:szCs w:val="24"/>
          <w:lang w:val="en-US"/>
        </w:rPr>
        <w:t>Th</w:t>
      </w:r>
      <w:r w:rsidR="00CF0D9F" w:rsidRPr="00285063">
        <w:rPr>
          <w:rFonts w:cs="Times New Roman"/>
          <w:szCs w:val="24"/>
          <w:lang w:val="en-US"/>
        </w:rPr>
        <w:t xml:space="preserve">ese are </w:t>
      </w:r>
      <w:r w:rsidR="00F627B0" w:rsidRPr="00285063">
        <w:rPr>
          <w:rFonts w:cs="Times New Roman"/>
          <w:szCs w:val="24"/>
          <w:lang w:val="en-US"/>
        </w:rPr>
        <w:t>particularly clear in the</w:t>
      </w:r>
      <w:r w:rsidR="00C71D0D" w:rsidRPr="00285063">
        <w:rPr>
          <w:rFonts w:cs="Times New Roman"/>
          <w:szCs w:val="24"/>
          <w:lang w:val="en-US"/>
        </w:rPr>
        <w:t xml:space="preserve"> anecdote of the Bakhtiari chief</w:t>
      </w:r>
      <w:r w:rsidR="00F627B0" w:rsidRPr="00285063">
        <w:rPr>
          <w:rFonts w:cs="Times New Roman"/>
          <w:szCs w:val="24"/>
          <w:lang w:val="en-US"/>
        </w:rPr>
        <w:t xml:space="preserve">, </w:t>
      </w:r>
      <w:r w:rsidR="00B047F0" w:rsidRPr="00285063">
        <w:rPr>
          <w:rFonts w:cs="Times New Roman"/>
          <w:szCs w:val="24"/>
          <w:lang w:val="en-US"/>
        </w:rPr>
        <w:t xml:space="preserve">in which </w:t>
      </w:r>
      <w:r w:rsidR="00CF0D9F" w:rsidRPr="00285063">
        <w:rPr>
          <w:rFonts w:cs="Times New Roman"/>
          <w:szCs w:val="24"/>
          <w:lang w:val="en-US"/>
        </w:rPr>
        <w:t>Ross</w:t>
      </w:r>
      <w:r w:rsidR="00F627B0" w:rsidRPr="00285063">
        <w:rPr>
          <w:rFonts w:cs="Times New Roman"/>
          <w:szCs w:val="24"/>
          <w:lang w:val="en-US"/>
        </w:rPr>
        <w:t xml:space="preserve"> not only comes close to depicting the tribe as noble savages</w:t>
      </w:r>
      <w:r w:rsidR="00B047F0" w:rsidRPr="00285063">
        <w:rPr>
          <w:rFonts w:cs="Times New Roman"/>
          <w:szCs w:val="24"/>
          <w:lang w:val="en-US"/>
        </w:rPr>
        <w:t>,</w:t>
      </w:r>
      <w:r w:rsidR="00F627B0" w:rsidRPr="00285063">
        <w:rPr>
          <w:rFonts w:cs="Times New Roman"/>
          <w:szCs w:val="24"/>
          <w:lang w:val="en-US"/>
        </w:rPr>
        <w:t xml:space="preserve"> but also </w:t>
      </w:r>
      <w:r w:rsidR="00006EB0" w:rsidRPr="00285063">
        <w:rPr>
          <w:rFonts w:cs="Times New Roman"/>
          <w:szCs w:val="24"/>
          <w:lang w:val="en-US"/>
        </w:rPr>
        <w:t xml:space="preserve">manages to cast </w:t>
      </w:r>
      <w:proofErr w:type="gramStart"/>
      <w:r w:rsidR="00A542A0" w:rsidRPr="00285063">
        <w:rPr>
          <w:rFonts w:cs="Times New Roman"/>
          <w:szCs w:val="24"/>
          <w:lang w:val="en-US"/>
        </w:rPr>
        <w:t>herself</w:t>
      </w:r>
      <w:proofErr w:type="gramEnd"/>
      <w:r w:rsidR="00006EB0" w:rsidRPr="00285063">
        <w:rPr>
          <w:rFonts w:cs="Times New Roman"/>
          <w:szCs w:val="24"/>
          <w:lang w:val="en-US"/>
        </w:rPr>
        <w:t xml:space="preserve"> as two different </w:t>
      </w:r>
      <w:r w:rsidR="007D40B7" w:rsidRPr="00285063">
        <w:rPr>
          <w:rFonts w:cs="Times New Roman"/>
          <w:szCs w:val="24"/>
          <w:lang w:val="en-US"/>
        </w:rPr>
        <w:t xml:space="preserve">stock </w:t>
      </w:r>
      <w:r w:rsidR="00CF0D9F" w:rsidRPr="00285063">
        <w:rPr>
          <w:rFonts w:cs="Times New Roman"/>
          <w:szCs w:val="24"/>
          <w:lang w:val="en-US"/>
        </w:rPr>
        <w:t>romantic characters</w:t>
      </w:r>
      <w:r w:rsidR="007D40B7" w:rsidRPr="00285063">
        <w:rPr>
          <w:rFonts w:cs="Times New Roman"/>
          <w:szCs w:val="24"/>
          <w:lang w:val="en-US"/>
        </w:rPr>
        <w:t>. By</w:t>
      </w:r>
      <w:r w:rsidR="00006EB0" w:rsidRPr="00285063">
        <w:rPr>
          <w:rFonts w:cs="Times New Roman"/>
          <w:szCs w:val="24"/>
          <w:lang w:val="en-US"/>
        </w:rPr>
        <w:t xml:space="preserve"> identify</w:t>
      </w:r>
      <w:r w:rsidR="007D40B7" w:rsidRPr="00285063">
        <w:rPr>
          <w:rFonts w:cs="Times New Roman"/>
          <w:szCs w:val="24"/>
          <w:lang w:val="en-US"/>
        </w:rPr>
        <w:t>ing</w:t>
      </w:r>
      <w:r w:rsidR="00006EB0" w:rsidRPr="00285063">
        <w:rPr>
          <w:rFonts w:cs="Times New Roman"/>
          <w:szCs w:val="24"/>
          <w:lang w:val="en-US"/>
        </w:rPr>
        <w:t xml:space="preserve"> </w:t>
      </w:r>
      <w:r w:rsidR="00006EB0" w:rsidRPr="00285063">
        <w:rPr>
          <w:rFonts w:cs="Times New Roman"/>
          <w:i/>
          <w:szCs w:val="24"/>
          <w:lang w:val="en-US"/>
        </w:rPr>
        <w:t xml:space="preserve">with </w:t>
      </w:r>
      <w:r w:rsidR="00006EB0" w:rsidRPr="00285063">
        <w:rPr>
          <w:rFonts w:cs="Times New Roman"/>
          <w:szCs w:val="24"/>
          <w:lang w:val="en-US"/>
        </w:rPr>
        <w:t>the</w:t>
      </w:r>
      <w:r w:rsidR="007D40B7" w:rsidRPr="00285063">
        <w:rPr>
          <w:rFonts w:cs="Times New Roman"/>
          <w:szCs w:val="24"/>
          <w:lang w:val="en-US"/>
        </w:rPr>
        <w:t xml:space="preserve"> rugged</w:t>
      </w:r>
      <w:r w:rsidR="00006EB0" w:rsidRPr="00285063">
        <w:rPr>
          <w:rFonts w:cs="Times New Roman"/>
          <w:szCs w:val="24"/>
          <w:lang w:val="en-US"/>
        </w:rPr>
        <w:t xml:space="preserve"> Bakhtiari chief</w:t>
      </w:r>
      <w:r w:rsidR="007D40B7" w:rsidRPr="00285063">
        <w:rPr>
          <w:rFonts w:cs="Times New Roman"/>
          <w:szCs w:val="24"/>
          <w:lang w:val="en-US"/>
        </w:rPr>
        <w:t xml:space="preserve"> and pointing to a </w:t>
      </w:r>
      <w:r w:rsidR="00CF0D9F" w:rsidRPr="00285063">
        <w:rPr>
          <w:rFonts w:cs="Times New Roman"/>
          <w:szCs w:val="24"/>
          <w:lang w:val="en-US"/>
        </w:rPr>
        <w:t>shared</w:t>
      </w:r>
      <w:r w:rsidR="007D40B7" w:rsidRPr="00285063">
        <w:rPr>
          <w:rFonts w:cs="Times New Roman"/>
          <w:szCs w:val="24"/>
          <w:lang w:val="en-US"/>
        </w:rPr>
        <w:t xml:space="preserve"> heritage</w:t>
      </w:r>
      <w:r w:rsidR="00B047F0" w:rsidRPr="00285063">
        <w:rPr>
          <w:rFonts w:cs="Times New Roman"/>
          <w:szCs w:val="24"/>
          <w:lang w:val="en-US"/>
        </w:rPr>
        <w:t>,</w:t>
      </w:r>
      <w:r w:rsidR="007D40B7" w:rsidRPr="00285063">
        <w:rPr>
          <w:rFonts w:cs="Times New Roman"/>
          <w:szCs w:val="24"/>
          <w:lang w:val="en-US"/>
        </w:rPr>
        <w:t xml:space="preserve"> she announces that she is similar </w:t>
      </w:r>
      <w:r w:rsidR="007D40B7" w:rsidRPr="00285063">
        <w:rPr>
          <w:rFonts w:cs="Times New Roman"/>
          <w:i/>
          <w:szCs w:val="24"/>
          <w:lang w:val="en-US"/>
        </w:rPr>
        <w:t xml:space="preserve">to </w:t>
      </w:r>
      <w:r w:rsidR="007D40B7" w:rsidRPr="00285063">
        <w:rPr>
          <w:rFonts w:cs="Times New Roman"/>
          <w:szCs w:val="24"/>
          <w:lang w:val="en-US"/>
        </w:rPr>
        <w:t>him</w:t>
      </w:r>
      <w:r w:rsidR="00006EB0" w:rsidRPr="00285063">
        <w:rPr>
          <w:rFonts w:cs="Times New Roman"/>
          <w:szCs w:val="24"/>
          <w:lang w:val="en-US"/>
        </w:rPr>
        <w:t xml:space="preserve">. </w:t>
      </w:r>
      <w:r w:rsidR="00CF0D9F" w:rsidRPr="00285063">
        <w:rPr>
          <w:rFonts w:cs="Times New Roman"/>
          <w:szCs w:val="24"/>
          <w:lang w:val="en-US"/>
        </w:rPr>
        <w:t>Ross</w:t>
      </w:r>
      <w:r w:rsidR="007D40B7" w:rsidRPr="00285063">
        <w:rPr>
          <w:rFonts w:cs="Times New Roman"/>
          <w:szCs w:val="24"/>
          <w:lang w:val="en-US"/>
        </w:rPr>
        <w:t xml:space="preserve"> is an adventurer, who has</w:t>
      </w:r>
      <w:r w:rsidR="003D5164" w:rsidRPr="00285063">
        <w:rPr>
          <w:rFonts w:cs="Times New Roman"/>
          <w:szCs w:val="24"/>
          <w:lang w:val="en-US"/>
        </w:rPr>
        <w:t>—</w:t>
      </w:r>
      <w:r w:rsidR="007D40B7" w:rsidRPr="00285063">
        <w:rPr>
          <w:rFonts w:cs="Times New Roman"/>
          <w:szCs w:val="24"/>
          <w:lang w:val="en-US"/>
        </w:rPr>
        <w:t>since her student days</w:t>
      </w:r>
      <w:r w:rsidR="003D5164" w:rsidRPr="00285063">
        <w:rPr>
          <w:rFonts w:cs="Times New Roman"/>
          <w:szCs w:val="24"/>
          <w:lang w:val="en-US"/>
        </w:rPr>
        <w:t>—</w:t>
      </w:r>
      <w:r w:rsidR="00BD63B9" w:rsidRPr="00285063">
        <w:rPr>
          <w:rFonts w:cs="Times New Roman"/>
          <w:szCs w:val="24"/>
          <w:lang w:val="en-US"/>
        </w:rPr>
        <w:t>been driven by a “</w:t>
      </w:r>
      <w:r w:rsidR="007D40B7" w:rsidRPr="00285063">
        <w:rPr>
          <w:rFonts w:cs="Times New Roman"/>
          <w:szCs w:val="24"/>
          <w:lang w:val="en-US"/>
        </w:rPr>
        <w:t>desire for something beyond, something outside the commonplace and conventio</w:t>
      </w:r>
      <w:r w:rsidR="00BD63B9" w:rsidRPr="00285063">
        <w:rPr>
          <w:rFonts w:cs="Times New Roman"/>
          <w:szCs w:val="24"/>
          <w:lang w:val="en-US"/>
        </w:rPr>
        <w:t>nality of everyday British life” (</w:t>
      </w:r>
      <w:proofErr w:type="spellStart"/>
      <w:r w:rsidR="005811BA" w:rsidRPr="00285063">
        <w:rPr>
          <w:rFonts w:cs="Times New Roman"/>
          <w:szCs w:val="24"/>
          <w:lang w:val="en-US"/>
        </w:rPr>
        <w:t>Macbean</w:t>
      </w:r>
      <w:proofErr w:type="spellEnd"/>
      <w:r w:rsidR="005811BA" w:rsidRPr="00285063">
        <w:rPr>
          <w:rFonts w:cs="Times New Roman"/>
          <w:szCs w:val="24"/>
          <w:lang w:val="en-US"/>
        </w:rPr>
        <w:t xml:space="preserve"> Ross 1921:</w:t>
      </w:r>
      <w:r w:rsidR="00406A67" w:rsidRPr="00285063">
        <w:rPr>
          <w:rFonts w:cs="Times New Roman"/>
          <w:szCs w:val="24"/>
          <w:lang w:val="en-US"/>
        </w:rPr>
        <w:t>10).</w:t>
      </w:r>
      <w:r w:rsidR="007D40B7" w:rsidRPr="00285063">
        <w:rPr>
          <w:rFonts w:cs="Times New Roman"/>
          <w:szCs w:val="24"/>
          <w:lang w:val="en-US"/>
        </w:rPr>
        <w:t xml:space="preserve"> At the same time, she also </w:t>
      </w:r>
      <w:r w:rsidR="00006EB0" w:rsidRPr="00285063">
        <w:rPr>
          <w:rFonts w:cs="Times New Roman"/>
          <w:szCs w:val="24"/>
          <w:lang w:val="en-US"/>
        </w:rPr>
        <w:t xml:space="preserve">states that </w:t>
      </w:r>
      <w:r w:rsidR="00541537" w:rsidRPr="00285063">
        <w:rPr>
          <w:rFonts w:cs="Times New Roman"/>
          <w:szCs w:val="24"/>
          <w:lang w:val="en-US"/>
        </w:rPr>
        <w:t>the mountaineer</w:t>
      </w:r>
      <w:r w:rsidR="00006EB0" w:rsidRPr="00285063">
        <w:rPr>
          <w:rFonts w:cs="Times New Roman"/>
          <w:szCs w:val="24"/>
          <w:lang w:val="en-US"/>
        </w:rPr>
        <w:t xml:space="preserve"> </w:t>
      </w:r>
      <w:r w:rsidR="00A542A0" w:rsidRPr="00285063">
        <w:rPr>
          <w:rFonts w:cs="Times New Roman"/>
          <w:szCs w:val="24"/>
          <w:lang w:val="en-US"/>
        </w:rPr>
        <w:t>won her heart</w:t>
      </w:r>
      <w:r w:rsidR="007D40B7" w:rsidRPr="00285063">
        <w:rPr>
          <w:rFonts w:cs="Times New Roman"/>
          <w:szCs w:val="24"/>
          <w:lang w:val="en-US"/>
        </w:rPr>
        <w:t>. This means that, however</w:t>
      </w:r>
      <w:r w:rsidR="00006EB0" w:rsidRPr="00285063">
        <w:rPr>
          <w:rFonts w:cs="Times New Roman"/>
          <w:szCs w:val="24"/>
          <w:lang w:val="en-US"/>
        </w:rPr>
        <w:t xml:space="preserve"> briefly, </w:t>
      </w:r>
      <w:r w:rsidR="007D40B7" w:rsidRPr="00285063">
        <w:rPr>
          <w:rFonts w:cs="Times New Roman"/>
          <w:szCs w:val="24"/>
          <w:lang w:val="en-US"/>
        </w:rPr>
        <w:t xml:space="preserve">Ross </w:t>
      </w:r>
      <w:r w:rsidR="00006EB0" w:rsidRPr="00285063">
        <w:rPr>
          <w:rFonts w:cs="Times New Roman"/>
          <w:szCs w:val="24"/>
          <w:lang w:val="en-US"/>
        </w:rPr>
        <w:t xml:space="preserve">appears </w:t>
      </w:r>
      <w:r w:rsidR="007D40B7" w:rsidRPr="00285063">
        <w:rPr>
          <w:rFonts w:cs="Times New Roman"/>
          <w:szCs w:val="24"/>
          <w:lang w:val="en-US"/>
        </w:rPr>
        <w:t xml:space="preserve">in </w:t>
      </w:r>
      <w:proofErr w:type="gramStart"/>
      <w:r w:rsidR="007D40B7" w:rsidRPr="00285063">
        <w:rPr>
          <w:rFonts w:cs="Times New Roman"/>
          <w:szCs w:val="24"/>
          <w:lang w:val="en-US"/>
        </w:rPr>
        <w:t>her own</w:t>
      </w:r>
      <w:proofErr w:type="gramEnd"/>
      <w:r w:rsidR="007D40B7" w:rsidRPr="00285063">
        <w:rPr>
          <w:rFonts w:cs="Times New Roman"/>
          <w:szCs w:val="24"/>
          <w:lang w:val="en-US"/>
        </w:rPr>
        <w:t xml:space="preserve"> narrative </w:t>
      </w:r>
      <w:r w:rsidR="00006EB0" w:rsidRPr="00285063">
        <w:rPr>
          <w:rFonts w:cs="Times New Roman"/>
          <w:szCs w:val="24"/>
          <w:lang w:val="en-US"/>
        </w:rPr>
        <w:t xml:space="preserve">as </w:t>
      </w:r>
      <w:r w:rsidR="008A1FFA" w:rsidRPr="00285063">
        <w:rPr>
          <w:rFonts w:cs="Times New Roman"/>
          <w:szCs w:val="24"/>
          <w:lang w:val="en-US"/>
        </w:rPr>
        <w:t xml:space="preserve">a romantic heroine </w:t>
      </w:r>
      <w:r w:rsidR="00006EB0" w:rsidRPr="00285063">
        <w:rPr>
          <w:rFonts w:cs="Times New Roman"/>
          <w:szCs w:val="24"/>
          <w:lang w:val="en-US"/>
        </w:rPr>
        <w:t>who might be conquered</w:t>
      </w:r>
      <w:r w:rsidR="009E19C6" w:rsidRPr="00285063">
        <w:rPr>
          <w:rFonts w:cs="Times New Roman"/>
          <w:szCs w:val="24"/>
          <w:lang w:val="en-US"/>
        </w:rPr>
        <w:t xml:space="preserve"> by a suitably wild specimen of masculinity. </w:t>
      </w:r>
      <w:r w:rsidR="007D40B7" w:rsidRPr="00285063">
        <w:rPr>
          <w:rFonts w:cs="Times New Roman"/>
          <w:szCs w:val="24"/>
          <w:lang w:val="en-US"/>
        </w:rPr>
        <w:t xml:space="preserve">She is both </w:t>
      </w:r>
      <w:r w:rsidR="00B047F0" w:rsidRPr="00285063">
        <w:rPr>
          <w:rFonts w:cs="Times New Roman"/>
          <w:szCs w:val="24"/>
          <w:lang w:val="en-US"/>
        </w:rPr>
        <w:t xml:space="preserve">herself the </w:t>
      </w:r>
      <w:r w:rsidR="007D40B7" w:rsidRPr="00285063">
        <w:rPr>
          <w:rFonts w:cs="Times New Roman"/>
          <w:szCs w:val="24"/>
          <w:lang w:val="en-US"/>
        </w:rPr>
        <w:t>wild adventurer</w:t>
      </w:r>
      <w:r w:rsidR="00B047F0" w:rsidRPr="00285063">
        <w:rPr>
          <w:rFonts w:cs="Times New Roman"/>
          <w:szCs w:val="24"/>
          <w:lang w:val="en-US"/>
        </w:rPr>
        <w:t>,</w:t>
      </w:r>
      <w:r w:rsidR="007D40B7" w:rsidRPr="00285063">
        <w:rPr>
          <w:rFonts w:cs="Times New Roman"/>
          <w:szCs w:val="24"/>
          <w:lang w:val="en-US"/>
        </w:rPr>
        <w:t xml:space="preserve"> a</w:t>
      </w:r>
      <w:r w:rsidR="00B047F0" w:rsidRPr="00285063">
        <w:rPr>
          <w:rFonts w:cs="Times New Roman"/>
          <w:szCs w:val="24"/>
          <w:lang w:val="en-US"/>
        </w:rPr>
        <w:t>s well as being</w:t>
      </w:r>
      <w:r w:rsidR="007D40B7" w:rsidRPr="00285063">
        <w:rPr>
          <w:rFonts w:cs="Times New Roman"/>
          <w:szCs w:val="24"/>
          <w:lang w:val="en-US"/>
        </w:rPr>
        <w:t xml:space="preserve"> open to seduction by </w:t>
      </w:r>
      <w:r w:rsidR="00B047F0" w:rsidRPr="00285063">
        <w:rPr>
          <w:rFonts w:cs="Times New Roman"/>
          <w:szCs w:val="24"/>
          <w:lang w:val="en-US"/>
        </w:rPr>
        <w:t xml:space="preserve">other </w:t>
      </w:r>
      <w:r w:rsidR="007D40B7" w:rsidRPr="00285063">
        <w:rPr>
          <w:rFonts w:cs="Times New Roman"/>
          <w:szCs w:val="24"/>
          <w:lang w:val="en-US"/>
        </w:rPr>
        <w:t>adventurers.</w:t>
      </w:r>
    </w:p>
    <w:p w14:paraId="6FF0743B" w14:textId="77777777" w:rsidR="00190057" w:rsidRPr="00285063" w:rsidRDefault="006E25AB" w:rsidP="00600A6A">
      <w:pPr>
        <w:spacing w:after="0"/>
        <w:rPr>
          <w:rFonts w:cs="Times New Roman"/>
          <w:szCs w:val="24"/>
          <w:lang w:val="en-US"/>
        </w:rPr>
      </w:pPr>
      <w:r w:rsidRPr="00285063">
        <w:rPr>
          <w:rFonts w:cs="Times New Roman"/>
          <w:szCs w:val="24"/>
          <w:lang w:val="en-US"/>
        </w:rPr>
        <w:t>It</w:t>
      </w:r>
      <w:r w:rsidR="00406A67" w:rsidRPr="00285063">
        <w:rPr>
          <w:rFonts w:cs="Times New Roman"/>
          <w:szCs w:val="24"/>
          <w:lang w:val="en-US"/>
        </w:rPr>
        <w:t xml:space="preserve"> i</w:t>
      </w:r>
      <w:r w:rsidRPr="00285063">
        <w:rPr>
          <w:rFonts w:cs="Times New Roman"/>
          <w:szCs w:val="24"/>
          <w:lang w:val="en-US"/>
        </w:rPr>
        <w:t xml:space="preserve">s not </w:t>
      </w:r>
      <w:r w:rsidR="00AF369D" w:rsidRPr="00285063">
        <w:rPr>
          <w:rFonts w:cs="Times New Roman"/>
          <w:szCs w:val="24"/>
          <w:lang w:val="en-US"/>
        </w:rPr>
        <w:t xml:space="preserve">surprising, of course, that even the most revisionist ethnographer should still be influenced by </w:t>
      </w:r>
      <w:r w:rsidR="00CF0D9F" w:rsidRPr="00285063">
        <w:rPr>
          <w:rFonts w:cs="Times New Roman"/>
          <w:szCs w:val="24"/>
          <w:lang w:val="en-US"/>
        </w:rPr>
        <w:t>literary</w:t>
      </w:r>
      <w:r w:rsidR="00AF369D" w:rsidRPr="00285063">
        <w:rPr>
          <w:rFonts w:cs="Times New Roman"/>
          <w:szCs w:val="24"/>
          <w:lang w:val="en-US"/>
        </w:rPr>
        <w:t xml:space="preserve"> models she </w:t>
      </w:r>
      <w:r w:rsidR="00541537" w:rsidRPr="00285063">
        <w:rPr>
          <w:rFonts w:cs="Times New Roman"/>
          <w:szCs w:val="24"/>
          <w:lang w:val="en-US"/>
        </w:rPr>
        <w:t xml:space="preserve">has </w:t>
      </w:r>
      <w:r w:rsidR="00AF369D" w:rsidRPr="00285063">
        <w:rPr>
          <w:rFonts w:cs="Times New Roman"/>
          <w:szCs w:val="24"/>
          <w:lang w:val="en-US"/>
        </w:rPr>
        <w:t>inherited. Equally,</w:t>
      </w:r>
      <w:r w:rsidRPr="00285063">
        <w:rPr>
          <w:rFonts w:cs="Times New Roman"/>
          <w:szCs w:val="24"/>
          <w:lang w:val="en-US"/>
        </w:rPr>
        <w:t xml:space="preserve"> </w:t>
      </w:r>
      <w:r w:rsidR="00347ECB" w:rsidRPr="00285063">
        <w:rPr>
          <w:rFonts w:cs="Times New Roman"/>
          <w:szCs w:val="24"/>
          <w:lang w:val="en-US"/>
        </w:rPr>
        <w:t>it is arguably not</w:t>
      </w:r>
      <w:r w:rsidR="00AF369D" w:rsidRPr="00285063">
        <w:rPr>
          <w:rFonts w:cs="Times New Roman"/>
          <w:szCs w:val="24"/>
          <w:lang w:val="en-US"/>
        </w:rPr>
        <w:t xml:space="preserve"> necessary </w:t>
      </w:r>
      <w:r w:rsidRPr="00285063">
        <w:rPr>
          <w:rFonts w:cs="Times New Roman"/>
          <w:szCs w:val="24"/>
          <w:lang w:val="en-US"/>
        </w:rPr>
        <w:t xml:space="preserve">to try </w:t>
      </w:r>
      <w:r w:rsidR="00347ECB" w:rsidRPr="00285063">
        <w:rPr>
          <w:rFonts w:cs="Times New Roman"/>
          <w:szCs w:val="24"/>
          <w:lang w:val="en-US"/>
        </w:rPr>
        <w:t>to</w:t>
      </w:r>
      <w:r w:rsidRPr="00285063">
        <w:rPr>
          <w:rFonts w:cs="Times New Roman"/>
          <w:szCs w:val="24"/>
          <w:lang w:val="en-US"/>
        </w:rPr>
        <w:t xml:space="preserve"> resolve the</w:t>
      </w:r>
      <w:r w:rsidR="00541537" w:rsidRPr="00285063">
        <w:rPr>
          <w:rFonts w:cs="Times New Roman"/>
          <w:szCs w:val="24"/>
          <w:lang w:val="en-US"/>
        </w:rPr>
        <w:t>se contrasting</w:t>
      </w:r>
      <w:r w:rsidR="00AF369D" w:rsidRPr="00285063">
        <w:rPr>
          <w:rFonts w:cs="Times New Roman"/>
          <w:szCs w:val="24"/>
          <w:lang w:val="en-US"/>
        </w:rPr>
        <w:t xml:space="preserve"> romantic</w:t>
      </w:r>
      <w:r w:rsidRPr="00285063">
        <w:rPr>
          <w:rFonts w:cs="Times New Roman"/>
          <w:szCs w:val="24"/>
          <w:lang w:val="en-US"/>
        </w:rPr>
        <w:t xml:space="preserve"> aspects of Ross’</w:t>
      </w:r>
      <w:r w:rsidR="003D5164" w:rsidRPr="00285063">
        <w:rPr>
          <w:rFonts w:cs="Times New Roman"/>
          <w:szCs w:val="24"/>
          <w:lang w:val="en-US"/>
        </w:rPr>
        <w:t>s</w:t>
      </w:r>
      <w:r w:rsidRPr="00285063">
        <w:rPr>
          <w:rFonts w:cs="Times New Roman"/>
          <w:szCs w:val="24"/>
          <w:lang w:val="en-US"/>
        </w:rPr>
        <w:t xml:space="preserve"> persona. </w:t>
      </w:r>
      <w:r w:rsidR="00DD759C" w:rsidRPr="00285063">
        <w:rPr>
          <w:rFonts w:cs="Times New Roman"/>
          <w:szCs w:val="24"/>
          <w:lang w:val="en-US"/>
        </w:rPr>
        <w:t xml:space="preserve">Rather, they join with those of the female </w:t>
      </w:r>
      <w:r w:rsidRPr="00285063">
        <w:rPr>
          <w:rFonts w:cs="Times New Roman"/>
          <w:szCs w:val="24"/>
          <w:lang w:val="en-US"/>
        </w:rPr>
        <w:t>anthropologist</w:t>
      </w:r>
      <w:r w:rsidR="00DD759C" w:rsidRPr="00285063">
        <w:rPr>
          <w:rFonts w:cs="Times New Roman"/>
          <w:szCs w:val="24"/>
          <w:lang w:val="en-US"/>
        </w:rPr>
        <w:t xml:space="preserve"> and Highland representative </w:t>
      </w:r>
      <w:r w:rsidR="001956DC" w:rsidRPr="00285063">
        <w:rPr>
          <w:rFonts w:cs="Times New Roman"/>
          <w:szCs w:val="24"/>
          <w:lang w:val="en-US"/>
        </w:rPr>
        <w:t xml:space="preserve">of </w:t>
      </w:r>
      <w:r w:rsidR="00486281" w:rsidRPr="00285063">
        <w:rPr>
          <w:rFonts w:cs="Times New Roman"/>
          <w:szCs w:val="24"/>
          <w:lang w:val="en-US"/>
        </w:rPr>
        <w:t>the e</w:t>
      </w:r>
      <w:r w:rsidR="001956DC" w:rsidRPr="00285063">
        <w:rPr>
          <w:rFonts w:cs="Times New Roman"/>
          <w:szCs w:val="24"/>
          <w:lang w:val="en-US"/>
        </w:rPr>
        <w:t>mpire to form a productively fragmentary depiction of self</w:t>
      </w:r>
      <w:r w:rsidR="00347ECB" w:rsidRPr="00285063">
        <w:rPr>
          <w:rFonts w:cs="Times New Roman"/>
          <w:szCs w:val="24"/>
          <w:lang w:val="en-US"/>
        </w:rPr>
        <w:t>, and t</w:t>
      </w:r>
      <w:r w:rsidRPr="00285063">
        <w:rPr>
          <w:rFonts w:cs="Times New Roman"/>
          <w:szCs w:val="24"/>
          <w:lang w:val="en-US"/>
        </w:rPr>
        <w:t xml:space="preserve">here are clues in </w:t>
      </w:r>
      <w:r w:rsidR="001956DC" w:rsidRPr="00285063">
        <w:rPr>
          <w:rFonts w:cs="Times New Roman"/>
          <w:szCs w:val="24"/>
          <w:lang w:val="en-US"/>
        </w:rPr>
        <w:t>her</w:t>
      </w:r>
      <w:r w:rsidRPr="00285063">
        <w:rPr>
          <w:rFonts w:cs="Times New Roman"/>
          <w:szCs w:val="24"/>
          <w:lang w:val="en-US"/>
        </w:rPr>
        <w:t xml:space="preserve"> opening chapter that Ross </w:t>
      </w:r>
      <w:r w:rsidR="001956DC" w:rsidRPr="00285063">
        <w:rPr>
          <w:rFonts w:cs="Times New Roman"/>
          <w:szCs w:val="24"/>
          <w:lang w:val="en-US"/>
        </w:rPr>
        <w:t>encourages</w:t>
      </w:r>
      <w:r w:rsidRPr="00285063">
        <w:rPr>
          <w:rFonts w:cs="Times New Roman"/>
          <w:szCs w:val="24"/>
          <w:lang w:val="en-US"/>
        </w:rPr>
        <w:t xml:space="preserve"> the</w:t>
      </w:r>
      <w:r w:rsidR="001956DC" w:rsidRPr="00285063">
        <w:rPr>
          <w:rFonts w:cs="Times New Roman"/>
          <w:szCs w:val="24"/>
          <w:lang w:val="en-US"/>
        </w:rPr>
        <w:t>se</w:t>
      </w:r>
      <w:r w:rsidRPr="00285063">
        <w:rPr>
          <w:rFonts w:cs="Times New Roman"/>
          <w:szCs w:val="24"/>
          <w:lang w:val="en-US"/>
        </w:rPr>
        <w:t xml:space="preserve"> </w:t>
      </w:r>
      <w:proofErr w:type="spellStart"/>
      <w:r w:rsidR="00AF369D" w:rsidRPr="00285063">
        <w:rPr>
          <w:rFonts w:cs="Times New Roman"/>
          <w:szCs w:val="24"/>
          <w:lang w:val="en-US"/>
        </w:rPr>
        <w:t>disjunct</w:t>
      </w:r>
      <w:r w:rsidR="001956DC" w:rsidRPr="00285063">
        <w:rPr>
          <w:rFonts w:cs="Times New Roman"/>
          <w:szCs w:val="24"/>
          <w:lang w:val="en-US"/>
        </w:rPr>
        <w:t>s</w:t>
      </w:r>
      <w:proofErr w:type="spellEnd"/>
      <w:r w:rsidR="00AF369D" w:rsidRPr="00285063">
        <w:rPr>
          <w:rFonts w:cs="Times New Roman"/>
          <w:szCs w:val="24"/>
          <w:lang w:val="en-US"/>
        </w:rPr>
        <w:t xml:space="preserve">. </w:t>
      </w:r>
      <w:r w:rsidR="00541537" w:rsidRPr="00285063">
        <w:rPr>
          <w:rFonts w:cs="Times New Roman"/>
          <w:szCs w:val="24"/>
          <w:lang w:val="en-US"/>
        </w:rPr>
        <w:t>The author</w:t>
      </w:r>
      <w:r w:rsidR="00190057" w:rsidRPr="00285063">
        <w:rPr>
          <w:rFonts w:cs="Times New Roman"/>
          <w:szCs w:val="24"/>
          <w:lang w:val="en-US"/>
        </w:rPr>
        <w:t xml:space="preserve"> refers </w:t>
      </w:r>
      <w:r w:rsidR="00541537" w:rsidRPr="00285063">
        <w:rPr>
          <w:rFonts w:cs="Times New Roman"/>
          <w:szCs w:val="24"/>
          <w:lang w:val="en-US"/>
        </w:rPr>
        <w:t xml:space="preserve">early on </w:t>
      </w:r>
      <w:r w:rsidR="00BD63B9" w:rsidRPr="00285063">
        <w:rPr>
          <w:rFonts w:cs="Times New Roman"/>
          <w:szCs w:val="24"/>
          <w:lang w:val="en-US"/>
        </w:rPr>
        <w:t>to the “</w:t>
      </w:r>
      <w:r w:rsidR="00190057" w:rsidRPr="00285063">
        <w:rPr>
          <w:rFonts w:cs="Times New Roman"/>
          <w:szCs w:val="24"/>
          <w:lang w:val="en-US"/>
        </w:rPr>
        <w:t>numbed condition of my mi</w:t>
      </w:r>
      <w:r w:rsidR="00BD63B9" w:rsidRPr="00285063">
        <w:rPr>
          <w:rFonts w:cs="Times New Roman"/>
          <w:szCs w:val="24"/>
          <w:lang w:val="en-US"/>
        </w:rPr>
        <w:t>nd”</w:t>
      </w:r>
      <w:r w:rsidR="00190057" w:rsidRPr="00285063">
        <w:rPr>
          <w:rFonts w:cs="Times New Roman"/>
          <w:szCs w:val="24"/>
          <w:lang w:val="en-US"/>
        </w:rPr>
        <w:t xml:space="preserve"> during </w:t>
      </w:r>
      <w:r w:rsidR="00DC3F81" w:rsidRPr="00285063">
        <w:rPr>
          <w:rFonts w:cs="Times New Roman"/>
          <w:szCs w:val="24"/>
          <w:lang w:val="en-US"/>
        </w:rPr>
        <w:t xml:space="preserve">her journey east </w:t>
      </w:r>
      <w:r w:rsidR="00BD63B9" w:rsidRPr="00285063">
        <w:rPr>
          <w:rFonts w:cs="Times New Roman"/>
          <w:szCs w:val="24"/>
          <w:lang w:val="en-US"/>
        </w:rPr>
        <w:t>(</w:t>
      </w:r>
      <w:proofErr w:type="spellStart"/>
      <w:r w:rsidR="00537484" w:rsidRPr="00285063">
        <w:rPr>
          <w:rFonts w:cs="Times New Roman"/>
          <w:szCs w:val="24"/>
          <w:lang w:val="en-US"/>
        </w:rPr>
        <w:t>Macbean</w:t>
      </w:r>
      <w:proofErr w:type="spellEnd"/>
      <w:r w:rsidR="00537484" w:rsidRPr="00285063">
        <w:rPr>
          <w:rFonts w:cs="Times New Roman"/>
          <w:szCs w:val="24"/>
          <w:lang w:val="en-US"/>
        </w:rPr>
        <w:t xml:space="preserve"> Ross 1921: 11)</w:t>
      </w:r>
      <w:r w:rsidR="00347ECB" w:rsidRPr="00285063">
        <w:rPr>
          <w:rFonts w:cs="Times New Roman"/>
          <w:szCs w:val="24"/>
          <w:lang w:val="en-US"/>
        </w:rPr>
        <w:t>,</w:t>
      </w:r>
      <w:r w:rsidR="00537484" w:rsidRPr="00285063">
        <w:rPr>
          <w:rFonts w:cs="Times New Roman"/>
          <w:szCs w:val="24"/>
          <w:lang w:val="en-US"/>
        </w:rPr>
        <w:t xml:space="preserve"> </w:t>
      </w:r>
      <w:r w:rsidR="00190057" w:rsidRPr="00285063">
        <w:rPr>
          <w:rFonts w:cs="Times New Roman"/>
          <w:szCs w:val="24"/>
          <w:lang w:val="en-US"/>
        </w:rPr>
        <w:t>and blames that numbness for her inability</w:t>
      </w:r>
      <w:r w:rsidR="00347ECB" w:rsidRPr="00285063">
        <w:rPr>
          <w:rFonts w:cs="Times New Roman"/>
          <w:szCs w:val="24"/>
          <w:lang w:val="en-US"/>
        </w:rPr>
        <w:t>:</w:t>
      </w:r>
      <w:r w:rsidR="00BD63B9" w:rsidRPr="00285063">
        <w:rPr>
          <w:rFonts w:cs="Times New Roman"/>
          <w:szCs w:val="24"/>
          <w:lang w:val="en-US"/>
        </w:rPr>
        <w:t xml:space="preserve"> “</w:t>
      </w:r>
      <w:r w:rsidR="00190057" w:rsidRPr="00285063">
        <w:rPr>
          <w:rFonts w:cs="Times New Roman"/>
          <w:szCs w:val="24"/>
          <w:lang w:val="en-US"/>
        </w:rPr>
        <w:t xml:space="preserve">To serve up any of those practical hints or personal details which form the </w:t>
      </w:r>
      <w:proofErr w:type="spellStart"/>
      <w:r w:rsidR="00190057" w:rsidRPr="00285063">
        <w:rPr>
          <w:rFonts w:cs="Times New Roman"/>
          <w:szCs w:val="24"/>
          <w:lang w:val="en-US"/>
        </w:rPr>
        <w:t>recognised</w:t>
      </w:r>
      <w:proofErr w:type="spellEnd"/>
      <w:r w:rsidR="00190057" w:rsidRPr="00285063">
        <w:rPr>
          <w:rFonts w:cs="Times New Roman"/>
          <w:szCs w:val="24"/>
          <w:lang w:val="en-US"/>
        </w:rPr>
        <w:t xml:space="preserve"> condiments to Chapter 1 of every well-ordered book of travel</w:t>
      </w:r>
      <w:r w:rsidR="00BD63B9" w:rsidRPr="00285063">
        <w:rPr>
          <w:rFonts w:cs="Times New Roman"/>
          <w:szCs w:val="24"/>
          <w:lang w:val="en-US"/>
        </w:rPr>
        <w:t>”</w:t>
      </w:r>
      <w:r w:rsidR="00537484" w:rsidRPr="00285063">
        <w:rPr>
          <w:rFonts w:cs="Times New Roman"/>
          <w:szCs w:val="24"/>
          <w:lang w:val="en-US"/>
        </w:rPr>
        <w:t xml:space="preserve"> (</w:t>
      </w:r>
      <w:proofErr w:type="spellStart"/>
      <w:r w:rsidR="00486281" w:rsidRPr="00285063">
        <w:rPr>
          <w:rFonts w:cs="Times New Roman"/>
          <w:szCs w:val="24"/>
          <w:lang w:val="en-US"/>
        </w:rPr>
        <w:t>Macbean</w:t>
      </w:r>
      <w:proofErr w:type="spellEnd"/>
      <w:r w:rsidR="00486281" w:rsidRPr="00285063">
        <w:rPr>
          <w:rFonts w:cs="Times New Roman"/>
          <w:szCs w:val="24"/>
          <w:lang w:val="en-US"/>
        </w:rPr>
        <w:t xml:space="preserve"> Ross 1921</w:t>
      </w:r>
      <w:r w:rsidR="00537484" w:rsidRPr="00285063">
        <w:rPr>
          <w:rFonts w:cs="Times New Roman"/>
          <w:szCs w:val="24"/>
          <w:lang w:val="en-US"/>
        </w:rPr>
        <w:t>: 12)</w:t>
      </w:r>
      <w:r w:rsidR="00190057" w:rsidRPr="00285063">
        <w:rPr>
          <w:rFonts w:cs="Times New Roman"/>
          <w:szCs w:val="24"/>
          <w:lang w:val="en-US"/>
        </w:rPr>
        <w:t>.</w:t>
      </w:r>
    </w:p>
    <w:p w14:paraId="76A7E8AD" w14:textId="77777777" w:rsidR="0061596B" w:rsidRPr="00285063" w:rsidRDefault="000A00D1" w:rsidP="00600A6A">
      <w:pPr>
        <w:spacing w:after="0"/>
        <w:rPr>
          <w:rFonts w:cs="Times New Roman"/>
          <w:szCs w:val="24"/>
          <w:lang w:val="en-US"/>
        </w:rPr>
      </w:pPr>
      <w:r w:rsidRPr="00285063">
        <w:rPr>
          <w:rFonts w:cs="Times New Roman"/>
          <w:szCs w:val="24"/>
          <w:lang w:val="en-US"/>
        </w:rPr>
        <w:t>Ross’</w:t>
      </w:r>
      <w:r w:rsidR="00486281" w:rsidRPr="00285063">
        <w:rPr>
          <w:rFonts w:cs="Times New Roman"/>
          <w:szCs w:val="24"/>
          <w:lang w:val="en-US"/>
        </w:rPr>
        <w:t>s</w:t>
      </w:r>
      <w:r w:rsidR="00CC5BAD" w:rsidRPr="00285063">
        <w:rPr>
          <w:rFonts w:cs="Times New Roman"/>
          <w:szCs w:val="24"/>
          <w:lang w:val="en-US"/>
        </w:rPr>
        <w:t xml:space="preserve"> reference to the “</w:t>
      </w:r>
      <w:proofErr w:type="spellStart"/>
      <w:r w:rsidR="00CC5BAD" w:rsidRPr="00285063">
        <w:rPr>
          <w:rFonts w:cs="Times New Roman"/>
          <w:szCs w:val="24"/>
          <w:lang w:val="en-US"/>
        </w:rPr>
        <w:t>recognised</w:t>
      </w:r>
      <w:proofErr w:type="spellEnd"/>
      <w:r w:rsidR="00CC5BAD" w:rsidRPr="00285063">
        <w:rPr>
          <w:rFonts w:cs="Times New Roman"/>
          <w:szCs w:val="24"/>
          <w:lang w:val="en-US"/>
        </w:rPr>
        <w:t xml:space="preserve"> condiments”</w:t>
      </w:r>
      <w:r w:rsidR="00190057" w:rsidRPr="00285063">
        <w:rPr>
          <w:rFonts w:cs="Times New Roman"/>
          <w:szCs w:val="24"/>
          <w:lang w:val="en-US"/>
        </w:rPr>
        <w:t xml:space="preserve"> of travel writing make</w:t>
      </w:r>
      <w:r w:rsidR="00777761" w:rsidRPr="00285063">
        <w:rPr>
          <w:rFonts w:cs="Times New Roman"/>
          <w:szCs w:val="24"/>
          <w:lang w:val="en-US"/>
        </w:rPr>
        <w:t>s</w:t>
      </w:r>
      <w:r w:rsidR="00190057" w:rsidRPr="00285063">
        <w:rPr>
          <w:rFonts w:cs="Times New Roman"/>
          <w:szCs w:val="24"/>
          <w:lang w:val="en-US"/>
        </w:rPr>
        <w:t xml:space="preserve"> clear that she </w:t>
      </w:r>
      <w:r w:rsidR="00C71D0D" w:rsidRPr="00285063">
        <w:rPr>
          <w:rFonts w:cs="Times New Roman"/>
          <w:szCs w:val="24"/>
          <w:lang w:val="en-US"/>
        </w:rPr>
        <w:t xml:space="preserve">is </w:t>
      </w:r>
      <w:r w:rsidR="001956DC" w:rsidRPr="00285063">
        <w:rPr>
          <w:rFonts w:cs="Times New Roman"/>
          <w:szCs w:val="24"/>
          <w:lang w:val="en-US"/>
        </w:rPr>
        <w:t>as</w:t>
      </w:r>
      <w:r w:rsidR="00C71D0D" w:rsidRPr="00285063">
        <w:rPr>
          <w:rFonts w:cs="Times New Roman"/>
          <w:szCs w:val="24"/>
          <w:lang w:val="en-US"/>
        </w:rPr>
        <w:t xml:space="preserve"> </w:t>
      </w:r>
      <w:r w:rsidR="00190057" w:rsidRPr="00285063">
        <w:rPr>
          <w:rFonts w:cs="Times New Roman"/>
          <w:szCs w:val="24"/>
          <w:lang w:val="en-US"/>
        </w:rPr>
        <w:t xml:space="preserve">aware of the literary conventions of her chosen genre as she is of the literal conventions binding </w:t>
      </w:r>
      <w:r w:rsidR="00541537" w:rsidRPr="00285063">
        <w:rPr>
          <w:rFonts w:cs="Times New Roman"/>
          <w:szCs w:val="24"/>
          <w:lang w:val="en-US"/>
        </w:rPr>
        <w:t xml:space="preserve">life in Britain. </w:t>
      </w:r>
      <w:r w:rsidR="00777761" w:rsidRPr="00285063">
        <w:rPr>
          <w:rFonts w:cs="Times New Roman"/>
          <w:szCs w:val="24"/>
          <w:lang w:val="en-US"/>
        </w:rPr>
        <w:t>It can be</w:t>
      </w:r>
      <w:r w:rsidR="00541537" w:rsidRPr="00285063">
        <w:rPr>
          <w:rFonts w:cs="Times New Roman"/>
          <w:szCs w:val="24"/>
          <w:lang w:val="en-US"/>
        </w:rPr>
        <w:t xml:space="preserve"> infer</w:t>
      </w:r>
      <w:r w:rsidR="00777761" w:rsidRPr="00285063">
        <w:rPr>
          <w:rFonts w:cs="Times New Roman"/>
          <w:szCs w:val="24"/>
          <w:lang w:val="en-US"/>
        </w:rPr>
        <w:t>red</w:t>
      </w:r>
      <w:r w:rsidR="00541537" w:rsidRPr="00285063">
        <w:rPr>
          <w:rFonts w:cs="Times New Roman"/>
          <w:szCs w:val="24"/>
          <w:lang w:val="en-US"/>
        </w:rPr>
        <w:t xml:space="preserve">, then, </w:t>
      </w:r>
      <w:r w:rsidR="00190057" w:rsidRPr="00285063">
        <w:rPr>
          <w:rFonts w:cs="Times New Roman"/>
          <w:szCs w:val="24"/>
          <w:lang w:val="en-US"/>
        </w:rPr>
        <w:t>that</w:t>
      </w:r>
      <w:r w:rsidR="001956DC" w:rsidRPr="00285063">
        <w:rPr>
          <w:rFonts w:cs="Times New Roman"/>
          <w:szCs w:val="24"/>
          <w:lang w:val="en-US"/>
        </w:rPr>
        <w:t xml:space="preserve"> the innovations of </w:t>
      </w:r>
      <w:r w:rsidR="00E16807" w:rsidRPr="00285063">
        <w:rPr>
          <w:rFonts w:cs="Times New Roman"/>
          <w:szCs w:val="24"/>
          <w:lang w:val="en-US"/>
        </w:rPr>
        <w:t xml:space="preserve">her </w:t>
      </w:r>
      <w:r w:rsidR="001956DC" w:rsidRPr="00285063">
        <w:rPr>
          <w:rFonts w:cs="Times New Roman"/>
          <w:szCs w:val="24"/>
          <w:lang w:val="en-US"/>
        </w:rPr>
        <w:t>text are the result of a</w:t>
      </w:r>
      <w:r w:rsidR="00190057" w:rsidRPr="00285063">
        <w:rPr>
          <w:rFonts w:cs="Times New Roman"/>
          <w:szCs w:val="24"/>
          <w:lang w:val="en-US"/>
        </w:rPr>
        <w:t xml:space="preserve"> </w:t>
      </w:r>
      <w:r w:rsidR="00C71D0D" w:rsidRPr="00285063">
        <w:rPr>
          <w:rFonts w:cs="Times New Roman"/>
          <w:szCs w:val="24"/>
          <w:lang w:val="en-US"/>
        </w:rPr>
        <w:t>conscious</w:t>
      </w:r>
      <w:r w:rsidR="001956DC" w:rsidRPr="00285063">
        <w:rPr>
          <w:rFonts w:cs="Times New Roman"/>
          <w:szCs w:val="24"/>
          <w:lang w:val="en-US"/>
        </w:rPr>
        <w:t xml:space="preserve"> </w:t>
      </w:r>
      <w:r w:rsidR="00190057" w:rsidRPr="00285063">
        <w:rPr>
          <w:rFonts w:cs="Times New Roman"/>
          <w:szCs w:val="24"/>
          <w:lang w:val="en-US"/>
        </w:rPr>
        <w:t>wish to disorder both.</w:t>
      </w:r>
    </w:p>
    <w:p w14:paraId="22962EC2" w14:textId="77777777" w:rsidR="0061596B" w:rsidRPr="00285063" w:rsidRDefault="0061596B" w:rsidP="00600A6A">
      <w:pPr>
        <w:spacing w:after="0"/>
        <w:rPr>
          <w:rFonts w:cs="Times New Roman"/>
          <w:szCs w:val="24"/>
          <w:lang w:val="en-US"/>
        </w:rPr>
      </w:pPr>
    </w:p>
    <w:p w14:paraId="768C9054" w14:textId="77777777" w:rsidR="0061596B" w:rsidRPr="00285063" w:rsidRDefault="00165B39" w:rsidP="00600A6A">
      <w:pPr>
        <w:spacing w:after="0"/>
        <w:ind w:firstLine="0"/>
        <w:rPr>
          <w:rFonts w:cs="Times New Roman"/>
          <w:b/>
          <w:szCs w:val="24"/>
          <w:lang w:val="en-US"/>
        </w:rPr>
      </w:pPr>
      <w:proofErr w:type="gramStart"/>
      <w:r w:rsidRPr="00285063">
        <w:rPr>
          <w:rFonts w:cs="Times New Roman"/>
          <w:b/>
          <w:szCs w:val="24"/>
          <w:lang w:val="en-US"/>
        </w:rPr>
        <w:t>The End?</w:t>
      </w:r>
      <w:proofErr w:type="gramEnd"/>
    </w:p>
    <w:p w14:paraId="0989EE24" w14:textId="72B638F9" w:rsidR="00E27DCC" w:rsidRPr="00285063" w:rsidRDefault="004231E9" w:rsidP="00600A6A">
      <w:pPr>
        <w:spacing w:after="0"/>
        <w:ind w:firstLine="0"/>
        <w:rPr>
          <w:rFonts w:cs="Times New Roman"/>
          <w:szCs w:val="24"/>
          <w:lang w:val="en-US"/>
        </w:rPr>
      </w:pPr>
      <w:r w:rsidRPr="00285063">
        <w:rPr>
          <w:rFonts w:cs="Times New Roman"/>
          <w:i/>
          <w:szCs w:val="24"/>
          <w:lang w:val="en-US"/>
        </w:rPr>
        <w:t>A Lady Doctor in Bakhtiari Land</w:t>
      </w:r>
      <w:r w:rsidR="006F60F0" w:rsidRPr="00285063">
        <w:rPr>
          <w:rFonts w:cs="Times New Roman"/>
          <w:szCs w:val="24"/>
          <w:lang w:val="en-US"/>
        </w:rPr>
        <w:t xml:space="preserve">, </w:t>
      </w:r>
      <w:r w:rsidR="00ED7352" w:rsidRPr="00285063">
        <w:rPr>
          <w:rFonts w:cs="Times New Roman"/>
          <w:szCs w:val="24"/>
          <w:lang w:val="en-US"/>
        </w:rPr>
        <w:t>Ross’</w:t>
      </w:r>
      <w:r w:rsidR="00486281" w:rsidRPr="00285063">
        <w:rPr>
          <w:rFonts w:cs="Times New Roman"/>
          <w:szCs w:val="24"/>
          <w:lang w:val="en-US"/>
        </w:rPr>
        <w:t>s</w:t>
      </w:r>
      <w:r w:rsidR="00ED7352" w:rsidRPr="00285063">
        <w:rPr>
          <w:rFonts w:cs="Times New Roman"/>
          <w:szCs w:val="24"/>
          <w:lang w:val="en-US"/>
        </w:rPr>
        <w:t xml:space="preserve"> only “</w:t>
      </w:r>
      <w:r w:rsidR="00D25199" w:rsidRPr="00285063">
        <w:rPr>
          <w:rFonts w:cs="Times New Roman"/>
          <w:szCs w:val="24"/>
          <w:lang w:val="en-US"/>
        </w:rPr>
        <w:t>book of travel</w:t>
      </w:r>
      <w:r w:rsidR="00ED7352" w:rsidRPr="00285063">
        <w:rPr>
          <w:rFonts w:cs="Times New Roman"/>
          <w:szCs w:val="24"/>
          <w:lang w:val="en-US"/>
        </w:rPr>
        <w:t xml:space="preserve">,” </w:t>
      </w:r>
      <w:r w:rsidR="00D25199" w:rsidRPr="00285063">
        <w:rPr>
          <w:rFonts w:cs="Times New Roman"/>
          <w:szCs w:val="24"/>
          <w:lang w:val="en-US"/>
        </w:rPr>
        <w:t>was a remarkable text for its time. It recogni</w:t>
      </w:r>
      <w:r w:rsidR="00CF3519" w:rsidRPr="00285063">
        <w:rPr>
          <w:rFonts w:cs="Times New Roman"/>
          <w:szCs w:val="24"/>
          <w:lang w:val="en-US"/>
        </w:rPr>
        <w:t>z</w:t>
      </w:r>
      <w:r w:rsidR="00D25199" w:rsidRPr="00285063">
        <w:rPr>
          <w:rFonts w:cs="Times New Roman"/>
          <w:szCs w:val="24"/>
          <w:lang w:val="en-US"/>
        </w:rPr>
        <w:t xml:space="preserve">ed </w:t>
      </w:r>
      <w:r w:rsidR="00CF3519" w:rsidRPr="00285063">
        <w:rPr>
          <w:rFonts w:cs="Times New Roman"/>
          <w:szCs w:val="24"/>
          <w:lang w:val="en-US"/>
        </w:rPr>
        <w:t xml:space="preserve">and played with </w:t>
      </w:r>
      <w:r w:rsidR="00D25199" w:rsidRPr="00285063">
        <w:rPr>
          <w:rFonts w:cs="Times New Roman"/>
          <w:szCs w:val="24"/>
          <w:lang w:val="en-US"/>
        </w:rPr>
        <w:t>its inherited literary conventions, producing a hybrid text governed by a nuanced</w:t>
      </w:r>
      <w:r w:rsidR="003375A6" w:rsidRPr="00285063">
        <w:rPr>
          <w:rFonts w:cs="Times New Roman"/>
          <w:szCs w:val="24"/>
          <w:lang w:val="en-US"/>
        </w:rPr>
        <w:t>,</w:t>
      </w:r>
      <w:r w:rsidR="00D25199" w:rsidRPr="00285063">
        <w:rPr>
          <w:rFonts w:cs="Times New Roman"/>
          <w:szCs w:val="24"/>
          <w:lang w:val="en-US"/>
        </w:rPr>
        <w:t xml:space="preserve"> not wholly coherent self in a dialectical relationship with cultural others. </w:t>
      </w:r>
      <w:r w:rsidR="00486281" w:rsidRPr="00285063">
        <w:rPr>
          <w:rFonts w:cs="Times New Roman"/>
          <w:szCs w:val="24"/>
          <w:lang w:val="en-US"/>
        </w:rPr>
        <w:t xml:space="preserve">Her </w:t>
      </w:r>
      <w:r w:rsidR="00D25199" w:rsidRPr="00285063">
        <w:rPr>
          <w:rFonts w:cs="Times New Roman"/>
          <w:szCs w:val="24"/>
          <w:lang w:val="en-US"/>
        </w:rPr>
        <w:t xml:space="preserve">own sense of self is risked and questioned in this relationship, and as such this interplay mounts a serious challenge to the </w:t>
      </w:r>
      <w:proofErr w:type="spellStart"/>
      <w:r w:rsidR="00D25199" w:rsidRPr="00285063">
        <w:rPr>
          <w:rFonts w:cs="Times New Roman"/>
          <w:szCs w:val="24"/>
          <w:lang w:val="en-US"/>
        </w:rPr>
        <w:t>monomythic</w:t>
      </w:r>
      <w:proofErr w:type="spellEnd"/>
      <w:r w:rsidR="00D25199" w:rsidRPr="00285063">
        <w:rPr>
          <w:rFonts w:cs="Times New Roman"/>
          <w:szCs w:val="24"/>
          <w:lang w:val="en-US"/>
        </w:rPr>
        <w:t xml:space="preserve"> narratives that preceded </w:t>
      </w:r>
      <w:r w:rsidR="00286949" w:rsidRPr="00285063">
        <w:rPr>
          <w:rFonts w:cs="Times New Roman"/>
          <w:szCs w:val="24"/>
          <w:lang w:val="en-US"/>
        </w:rPr>
        <w:t>and indeed</w:t>
      </w:r>
      <w:r w:rsidR="00D91396" w:rsidRPr="00285063">
        <w:rPr>
          <w:rFonts w:cs="Times New Roman"/>
          <w:szCs w:val="24"/>
          <w:lang w:val="en-US"/>
        </w:rPr>
        <w:t xml:space="preserve"> survived long after </w:t>
      </w:r>
      <w:r w:rsidR="00CD18FD" w:rsidRPr="00285063">
        <w:rPr>
          <w:rFonts w:cs="Times New Roman"/>
          <w:szCs w:val="24"/>
          <w:lang w:val="en-US"/>
        </w:rPr>
        <w:t xml:space="preserve">the publication of </w:t>
      </w:r>
      <w:r w:rsidR="003375A6" w:rsidRPr="00285063">
        <w:rPr>
          <w:rFonts w:cs="Times New Roman"/>
          <w:i/>
          <w:szCs w:val="24"/>
          <w:lang w:val="en-US"/>
        </w:rPr>
        <w:t>Lady Doctor</w:t>
      </w:r>
      <w:r w:rsidR="00D91396" w:rsidRPr="00285063">
        <w:rPr>
          <w:rFonts w:cs="Times New Roman"/>
          <w:szCs w:val="24"/>
          <w:lang w:val="en-US"/>
        </w:rPr>
        <w:t>. Ross’</w:t>
      </w:r>
      <w:r w:rsidR="00486281" w:rsidRPr="00285063">
        <w:rPr>
          <w:rFonts w:cs="Times New Roman"/>
          <w:szCs w:val="24"/>
          <w:lang w:val="en-US"/>
        </w:rPr>
        <w:t>s</w:t>
      </w:r>
      <w:r w:rsidR="00D91396" w:rsidRPr="00285063">
        <w:rPr>
          <w:rFonts w:cs="Times New Roman"/>
          <w:szCs w:val="24"/>
          <w:lang w:val="en-US"/>
        </w:rPr>
        <w:t xml:space="preserve"> immersion in the life of her subjects also allows her to combat the forceful </w:t>
      </w:r>
      <w:proofErr w:type="spellStart"/>
      <w:r w:rsidR="00D91396" w:rsidRPr="00285063">
        <w:rPr>
          <w:rFonts w:cs="Times New Roman"/>
          <w:szCs w:val="24"/>
          <w:lang w:val="en-US"/>
        </w:rPr>
        <w:t>textuality</w:t>
      </w:r>
      <w:proofErr w:type="spellEnd"/>
      <w:r w:rsidR="00D91396" w:rsidRPr="00285063">
        <w:rPr>
          <w:rFonts w:cs="Times New Roman"/>
          <w:szCs w:val="24"/>
          <w:lang w:val="en-US"/>
        </w:rPr>
        <w:t xml:space="preserve"> that frequently overwhelmed Middle Eastern texts</w:t>
      </w:r>
      <w:r w:rsidR="00486281" w:rsidRPr="00285063">
        <w:rPr>
          <w:rFonts w:cs="Times New Roman"/>
          <w:szCs w:val="24"/>
          <w:lang w:val="en-US"/>
        </w:rPr>
        <w:t>,</w:t>
      </w:r>
      <w:r w:rsidR="00D91396" w:rsidRPr="00285063">
        <w:rPr>
          <w:rFonts w:cs="Times New Roman"/>
          <w:szCs w:val="24"/>
          <w:lang w:val="en-US"/>
        </w:rPr>
        <w:t xml:space="preserve"> which purported to be the unadulterated result of author observation. Although she was working in an increasingly empiricist discourse, Ross rejected the false objectivity that worked its own fiction in many contemporary anthropological texts (</w:t>
      </w:r>
      <w:r w:rsidR="00285063" w:rsidRPr="00285063">
        <w:rPr>
          <w:rFonts w:cs="Times New Roman"/>
          <w:szCs w:val="24"/>
          <w:lang w:val="en-US"/>
        </w:rPr>
        <w:t>Geertz</w:t>
      </w:r>
      <w:r w:rsidR="00D91396" w:rsidRPr="00285063">
        <w:rPr>
          <w:rFonts w:cs="Times New Roman"/>
          <w:szCs w:val="24"/>
          <w:lang w:val="en-US"/>
        </w:rPr>
        <w:t xml:space="preserve">1988: 99). </w:t>
      </w:r>
      <w:r w:rsidR="00CF3519" w:rsidRPr="00285063">
        <w:rPr>
          <w:rFonts w:cs="Times New Roman"/>
          <w:szCs w:val="24"/>
          <w:lang w:val="en-US"/>
        </w:rPr>
        <w:t xml:space="preserve">In this article, </w:t>
      </w:r>
      <w:r w:rsidR="00D91396" w:rsidRPr="00285063">
        <w:rPr>
          <w:rFonts w:cs="Times New Roman"/>
          <w:szCs w:val="24"/>
          <w:lang w:val="en-US"/>
        </w:rPr>
        <w:t xml:space="preserve">I </w:t>
      </w:r>
      <w:r w:rsidR="003375A6" w:rsidRPr="00285063">
        <w:rPr>
          <w:rFonts w:cs="Times New Roman"/>
          <w:szCs w:val="24"/>
          <w:lang w:val="en-US"/>
        </w:rPr>
        <w:t>have</w:t>
      </w:r>
      <w:r w:rsidR="00D91396" w:rsidRPr="00285063">
        <w:rPr>
          <w:rFonts w:cs="Times New Roman"/>
          <w:szCs w:val="24"/>
          <w:lang w:val="en-US"/>
        </w:rPr>
        <w:t xml:space="preserve"> argue</w:t>
      </w:r>
      <w:r w:rsidR="003375A6" w:rsidRPr="00285063">
        <w:rPr>
          <w:rFonts w:cs="Times New Roman"/>
          <w:szCs w:val="24"/>
          <w:lang w:val="en-US"/>
        </w:rPr>
        <w:t>d</w:t>
      </w:r>
      <w:r w:rsidR="00D91396" w:rsidRPr="00285063">
        <w:rPr>
          <w:rFonts w:cs="Times New Roman"/>
          <w:szCs w:val="24"/>
          <w:lang w:val="en-US"/>
        </w:rPr>
        <w:t xml:space="preserve"> that she was empowered to do so by means of her ambivalent positioning within the academic elite.</w:t>
      </w:r>
      <w:r w:rsidR="00CF3519" w:rsidRPr="00285063">
        <w:rPr>
          <w:rFonts w:cs="Times New Roman"/>
          <w:szCs w:val="24"/>
          <w:lang w:val="en-US"/>
        </w:rPr>
        <w:t xml:space="preserve"> </w:t>
      </w:r>
      <w:r w:rsidR="00D91396" w:rsidRPr="00285063">
        <w:rPr>
          <w:rFonts w:cs="Times New Roman"/>
          <w:szCs w:val="24"/>
          <w:lang w:val="en-US"/>
        </w:rPr>
        <w:t xml:space="preserve">Taken together, these features </w:t>
      </w:r>
      <w:r w:rsidR="00422DFF" w:rsidRPr="00285063">
        <w:rPr>
          <w:rFonts w:cs="Times New Roman"/>
          <w:szCs w:val="24"/>
          <w:lang w:val="en-US"/>
        </w:rPr>
        <w:t xml:space="preserve">set </w:t>
      </w:r>
      <w:r w:rsidR="00D91396" w:rsidRPr="00285063">
        <w:rPr>
          <w:rFonts w:cs="Times New Roman"/>
          <w:szCs w:val="24"/>
          <w:lang w:val="en-US"/>
        </w:rPr>
        <w:t>Ross’</w:t>
      </w:r>
      <w:r w:rsidR="00486281" w:rsidRPr="00285063">
        <w:rPr>
          <w:rFonts w:cs="Times New Roman"/>
          <w:szCs w:val="24"/>
          <w:lang w:val="en-US"/>
        </w:rPr>
        <w:t>s</w:t>
      </w:r>
      <w:r w:rsidR="00D91396" w:rsidRPr="00285063">
        <w:rPr>
          <w:rFonts w:cs="Times New Roman"/>
          <w:szCs w:val="24"/>
          <w:lang w:val="en-US"/>
        </w:rPr>
        <w:t xml:space="preserve"> text in </w:t>
      </w:r>
      <w:r w:rsidR="00422DFF" w:rsidRPr="00285063">
        <w:rPr>
          <w:rFonts w:cs="Times New Roman"/>
          <w:szCs w:val="24"/>
          <w:lang w:val="en-US"/>
        </w:rPr>
        <w:t xml:space="preserve">anticipation </w:t>
      </w:r>
      <w:r w:rsidR="006D18C3" w:rsidRPr="00285063">
        <w:rPr>
          <w:rFonts w:cs="Times New Roman"/>
          <w:szCs w:val="24"/>
          <w:lang w:val="en-US"/>
        </w:rPr>
        <w:t xml:space="preserve">of </w:t>
      </w:r>
      <w:r w:rsidR="007778D0" w:rsidRPr="00285063">
        <w:rPr>
          <w:rFonts w:cs="Times New Roman"/>
          <w:szCs w:val="24"/>
          <w:lang w:val="en-US"/>
        </w:rPr>
        <w:t>less deferential</w:t>
      </w:r>
      <w:r w:rsidR="006D18C3" w:rsidRPr="00285063">
        <w:rPr>
          <w:rFonts w:cs="Times New Roman"/>
          <w:szCs w:val="24"/>
          <w:lang w:val="en-US"/>
        </w:rPr>
        <w:t xml:space="preserve"> travel writing </w:t>
      </w:r>
      <w:r w:rsidR="007778D0" w:rsidRPr="00285063">
        <w:rPr>
          <w:rFonts w:cs="Times New Roman"/>
          <w:szCs w:val="24"/>
          <w:lang w:val="en-US"/>
        </w:rPr>
        <w:t>of the 1920s</w:t>
      </w:r>
      <w:r w:rsidR="00486281" w:rsidRPr="00285063">
        <w:rPr>
          <w:rFonts w:cs="Times New Roman"/>
          <w:szCs w:val="24"/>
          <w:lang w:val="en-US"/>
        </w:rPr>
        <w:t xml:space="preserve">, </w:t>
      </w:r>
      <w:r w:rsidR="007778D0" w:rsidRPr="00285063">
        <w:rPr>
          <w:rFonts w:cs="Times New Roman"/>
          <w:szCs w:val="24"/>
          <w:lang w:val="en-US"/>
        </w:rPr>
        <w:t>and the fiction it inspired</w:t>
      </w:r>
      <w:r w:rsidR="00422DFF" w:rsidRPr="00285063">
        <w:rPr>
          <w:rFonts w:cs="Times New Roman"/>
          <w:szCs w:val="24"/>
          <w:lang w:val="en-US"/>
        </w:rPr>
        <w:t xml:space="preserve">. In </w:t>
      </w:r>
      <w:r w:rsidR="00422DFF" w:rsidRPr="00285063">
        <w:rPr>
          <w:rFonts w:cs="Times New Roman"/>
          <w:i/>
          <w:szCs w:val="24"/>
          <w:lang w:val="en-US"/>
        </w:rPr>
        <w:t xml:space="preserve">Twelve Days </w:t>
      </w:r>
      <w:r w:rsidR="00422DFF" w:rsidRPr="00285063">
        <w:rPr>
          <w:rFonts w:cs="Times New Roman"/>
          <w:szCs w:val="24"/>
          <w:lang w:val="en-US"/>
        </w:rPr>
        <w:t>(1928)</w:t>
      </w:r>
      <w:r w:rsidR="00A542A0" w:rsidRPr="00285063">
        <w:rPr>
          <w:rFonts w:cs="Times New Roman"/>
          <w:szCs w:val="24"/>
          <w:lang w:val="en-US"/>
        </w:rPr>
        <w:t>,</w:t>
      </w:r>
      <w:r w:rsidR="00422DFF" w:rsidRPr="00285063">
        <w:rPr>
          <w:rFonts w:cs="Times New Roman"/>
          <w:i/>
          <w:szCs w:val="24"/>
          <w:lang w:val="en-US"/>
        </w:rPr>
        <w:t xml:space="preserve"> </w:t>
      </w:r>
      <w:r w:rsidR="006D18C3" w:rsidRPr="00285063">
        <w:rPr>
          <w:rFonts w:cs="Times New Roman"/>
          <w:szCs w:val="24"/>
          <w:lang w:val="en-US"/>
        </w:rPr>
        <w:t xml:space="preserve">for example, Vita </w:t>
      </w:r>
      <w:r w:rsidR="00422DFF" w:rsidRPr="00285063">
        <w:rPr>
          <w:rFonts w:cs="Times New Roman"/>
          <w:szCs w:val="24"/>
          <w:lang w:val="en-US"/>
        </w:rPr>
        <w:t xml:space="preserve">Sackville-West describes a journey through Bakhtiari Land. </w:t>
      </w:r>
      <w:r w:rsidR="006D18C3" w:rsidRPr="00285063">
        <w:rPr>
          <w:rFonts w:cs="Times New Roman"/>
          <w:szCs w:val="24"/>
          <w:lang w:val="en-US"/>
        </w:rPr>
        <w:t xml:space="preserve">Like </w:t>
      </w:r>
      <w:r w:rsidR="006D18C3" w:rsidRPr="00285063">
        <w:rPr>
          <w:rFonts w:cs="Times New Roman"/>
          <w:i/>
          <w:szCs w:val="24"/>
          <w:lang w:val="en-US"/>
        </w:rPr>
        <w:t>Lady Doctor</w:t>
      </w:r>
      <w:r w:rsidR="006D18C3" w:rsidRPr="00285063">
        <w:rPr>
          <w:rFonts w:cs="Times New Roman"/>
          <w:szCs w:val="24"/>
          <w:lang w:val="en-US"/>
        </w:rPr>
        <w:t>,</w:t>
      </w:r>
      <w:r w:rsidR="006D18C3" w:rsidRPr="00285063">
        <w:rPr>
          <w:rFonts w:cs="Times New Roman"/>
          <w:i/>
          <w:szCs w:val="24"/>
          <w:lang w:val="en-US"/>
        </w:rPr>
        <w:t xml:space="preserve"> </w:t>
      </w:r>
      <w:r w:rsidR="00422DFF" w:rsidRPr="00285063">
        <w:rPr>
          <w:rFonts w:cs="Times New Roman"/>
          <w:szCs w:val="24"/>
          <w:lang w:val="en-US"/>
        </w:rPr>
        <w:t>Sackville-West’s text</w:t>
      </w:r>
      <w:r w:rsidR="00321E37" w:rsidRPr="00285063">
        <w:rPr>
          <w:rFonts w:cs="Times New Roman"/>
          <w:szCs w:val="24"/>
          <w:lang w:val="en-US"/>
        </w:rPr>
        <w:t xml:space="preserve"> </w:t>
      </w:r>
      <w:r w:rsidR="00124ACF" w:rsidRPr="00285063">
        <w:rPr>
          <w:rFonts w:cs="Times New Roman"/>
          <w:szCs w:val="24"/>
          <w:lang w:val="en-US"/>
        </w:rPr>
        <w:t xml:space="preserve">mocks </w:t>
      </w:r>
      <w:r w:rsidR="00321E37" w:rsidRPr="00285063">
        <w:rPr>
          <w:rFonts w:cs="Times New Roman"/>
          <w:szCs w:val="24"/>
          <w:lang w:val="en-US"/>
        </w:rPr>
        <w:t>Western fetishes of romance and nature, observing that</w:t>
      </w:r>
      <w:r w:rsidR="00ED7352" w:rsidRPr="00285063">
        <w:rPr>
          <w:rFonts w:cs="Times New Roman"/>
          <w:szCs w:val="24"/>
          <w:lang w:val="en-US"/>
        </w:rPr>
        <w:t>: “</w:t>
      </w:r>
      <w:r w:rsidR="00321E37" w:rsidRPr="00285063">
        <w:rPr>
          <w:rFonts w:cs="Times New Roman"/>
          <w:szCs w:val="24"/>
          <w:lang w:val="en-US"/>
        </w:rPr>
        <w:t xml:space="preserve">To us, who come from Europe, there is something poetic in a Persian shepherd calling to his goats and sheep; but the Persian shepherd himself sees nothing except the everyday business of getting </w:t>
      </w:r>
      <w:r w:rsidR="00ED7352" w:rsidRPr="00285063">
        <w:rPr>
          <w:rFonts w:cs="Times New Roman"/>
          <w:szCs w:val="24"/>
          <w:lang w:val="en-US"/>
        </w:rPr>
        <w:t>a lot of tiresome animals along”</w:t>
      </w:r>
      <w:r w:rsidR="00321E37" w:rsidRPr="00285063">
        <w:rPr>
          <w:rFonts w:cs="Times New Roman"/>
          <w:szCs w:val="24"/>
          <w:lang w:val="en-US"/>
        </w:rPr>
        <w:t xml:space="preserve"> </w:t>
      </w:r>
      <w:r w:rsidR="00E35E66" w:rsidRPr="00285063">
        <w:rPr>
          <w:rFonts w:cs="Times New Roman"/>
          <w:szCs w:val="24"/>
          <w:lang w:val="en-US"/>
        </w:rPr>
        <w:t>(1928: 66)</w:t>
      </w:r>
      <w:r w:rsidR="00ED7352" w:rsidRPr="00285063">
        <w:rPr>
          <w:rFonts w:cs="Times New Roman"/>
          <w:szCs w:val="24"/>
          <w:lang w:val="en-US"/>
        </w:rPr>
        <w:t>.</w:t>
      </w:r>
      <w:r w:rsidR="0011302D" w:rsidRPr="00285063">
        <w:rPr>
          <w:rFonts w:cs="Times New Roman"/>
          <w:szCs w:val="24"/>
          <w:lang w:val="en-US"/>
        </w:rPr>
        <w:t xml:space="preserve"> </w:t>
      </w:r>
    </w:p>
    <w:p w14:paraId="0B8185DE" w14:textId="3AF151F1" w:rsidR="00E27DCC" w:rsidRPr="00285063" w:rsidRDefault="007778D0" w:rsidP="00600A6A">
      <w:pPr>
        <w:spacing w:after="0"/>
        <w:rPr>
          <w:rFonts w:cs="Times New Roman"/>
          <w:szCs w:val="24"/>
          <w:lang w:val="en-US"/>
        </w:rPr>
      </w:pPr>
      <w:r w:rsidRPr="00285063">
        <w:rPr>
          <w:rFonts w:cs="Times New Roman"/>
          <w:szCs w:val="24"/>
          <w:lang w:val="en-US"/>
        </w:rPr>
        <w:t xml:space="preserve">Sackville-West’s Persian adventures </w:t>
      </w:r>
      <w:r w:rsidR="00B42BC6" w:rsidRPr="00285063">
        <w:rPr>
          <w:rFonts w:cs="Times New Roman"/>
          <w:szCs w:val="24"/>
          <w:lang w:val="en-US"/>
        </w:rPr>
        <w:t xml:space="preserve">become </w:t>
      </w:r>
      <w:r w:rsidRPr="00285063">
        <w:rPr>
          <w:rFonts w:cs="Times New Roman"/>
          <w:szCs w:val="24"/>
          <w:lang w:val="en-US"/>
        </w:rPr>
        <w:t xml:space="preserve">in turn </w:t>
      </w:r>
      <w:r w:rsidR="00B42BC6" w:rsidRPr="00285063">
        <w:rPr>
          <w:rFonts w:cs="Times New Roman"/>
          <w:szCs w:val="24"/>
          <w:lang w:val="en-US"/>
        </w:rPr>
        <w:t>a source for</w:t>
      </w:r>
      <w:r w:rsidRPr="00285063">
        <w:rPr>
          <w:rFonts w:cs="Times New Roman"/>
          <w:szCs w:val="24"/>
          <w:lang w:val="en-US"/>
        </w:rPr>
        <w:t xml:space="preserve"> Virginia Woolf’s </w:t>
      </w:r>
      <w:r w:rsidR="002B6528" w:rsidRPr="00285063">
        <w:rPr>
          <w:rFonts w:cs="Times New Roman"/>
          <w:i/>
          <w:szCs w:val="24"/>
          <w:lang w:val="en-US"/>
        </w:rPr>
        <w:t>Orlando</w:t>
      </w:r>
      <w:r w:rsidR="009926CA" w:rsidRPr="00285063">
        <w:rPr>
          <w:rFonts w:cs="Times New Roman"/>
          <w:i/>
          <w:szCs w:val="24"/>
          <w:lang w:val="en-US"/>
        </w:rPr>
        <w:t xml:space="preserve"> </w:t>
      </w:r>
      <w:r w:rsidR="009926CA" w:rsidRPr="00285063">
        <w:rPr>
          <w:rFonts w:cs="Times New Roman"/>
          <w:szCs w:val="24"/>
          <w:lang w:val="en-US"/>
        </w:rPr>
        <w:t>(</w:t>
      </w:r>
      <w:r w:rsidR="00835C28" w:rsidRPr="00285063">
        <w:rPr>
          <w:rFonts w:cs="Times New Roman"/>
          <w:szCs w:val="24"/>
          <w:lang w:val="en-US"/>
        </w:rPr>
        <w:t>[</w:t>
      </w:r>
      <w:r w:rsidR="009926CA" w:rsidRPr="00285063">
        <w:rPr>
          <w:rFonts w:cs="Times New Roman"/>
          <w:szCs w:val="24"/>
          <w:lang w:val="en-US"/>
        </w:rPr>
        <w:t>1928</w:t>
      </w:r>
      <w:r w:rsidR="00835C28" w:rsidRPr="00285063">
        <w:rPr>
          <w:rFonts w:cs="Times New Roman"/>
          <w:szCs w:val="24"/>
          <w:lang w:val="en-US"/>
        </w:rPr>
        <w:t>] 20</w:t>
      </w:r>
      <w:r w:rsidR="00B42BC6" w:rsidRPr="00285063">
        <w:rPr>
          <w:rFonts w:cs="Times New Roman"/>
          <w:szCs w:val="24"/>
          <w:lang w:val="en-US"/>
        </w:rPr>
        <w:t>0</w:t>
      </w:r>
      <w:r w:rsidR="00835C28" w:rsidRPr="00285063">
        <w:rPr>
          <w:rFonts w:cs="Times New Roman"/>
          <w:szCs w:val="24"/>
          <w:lang w:val="en-US"/>
        </w:rPr>
        <w:t>0</w:t>
      </w:r>
      <w:r w:rsidR="00ED7352" w:rsidRPr="00285063">
        <w:rPr>
          <w:rFonts w:cs="Times New Roman"/>
          <w:szCs w:val="24"/>
          <w:lang w:val="en-US"/>
        </w:rPr>
        <w:t xml:space="preserve">). </w:t>
      </w:r>
      <w:r w:rsidR="00B42BC6" w:rsidRPr="00285063">
        <w:rPr>
          <w:rFonts w:cs="Times New Roman"/>
          <w:szCs w:val="24"/>
          <w:lang w:val="en-US"/>
        </w:rPr>
        <w:t>In Chapter 3</w:t>
      </w:r>
      <w:r w:rsidR="00781261" w:rsidRPr="00285063">
        <w:rPr>
          <w:rFonts w:cs="Times New Roman"/>
          <w:szCs w:val="24"/>
          <w:lang w:val="en-US"/>
        </w:rPr>
        <w:t xml:space="preserve"> of this pseudo-biography</w:t>
      </w:r>
      <w:r w:rsidR="00ED7352" w:rsidRPr="00285063">
        <w:rPr>
          <w:rFonts w:cs="Times New Roman"/>
          <w:szCs w:val="24"/>
          <w:lang w:val="en-US"/>
        </w:rPr>
        <w:t>, Orlando</w:t>
      </w:r>
      <w:r w:rsidR="00C81C5A" w:rsidRPr="00285063">
        <w:rPr>
          <w:rFonts w:cs="Times New Roman"/>
          <w:szCs w:val="24"/>
          <w:lang w:val="en-US"/>
        </w:rPr>
        <w:t>—</w:t>
      </w:r>
      <w:r w:rsidRPr="00285063">
        <w:rPr>
          <w:rFonts w:cs="Times New Roman"/>
          <w:szCs w:val="24"/>
          <w:lang w:val="en-US"/>
        </w:rPr>
        <w:t>a fantastical representation of Sackville-West, Woolf’s lover</w:t>
      </w:r>
      <w:r w:rsidR="00C81C5A" w:rsidRPr="00285063">
        <w:rPr>
          <w:rFonts w:cs="Times New Roman"/>
          <w:szCs w:val="24"/>
          <w:lang w:val="en-US"/>
        </w:rPr>
        <w:t>—</w:t>
      </w:r>
      <w:r w:rsidRPr="00285063">
        <w:rPr>
          <w:rFonts w:cs="Times New Roman"/>
          <w:szCs w:val="24"/>
          <w:lang w:val="en-US"/>
        </w:rPr>
        <w:t>lives with</w:t>
      </w:r>
      <w:r w:rsidR="002B6528" w:rsidRPr="00285063">
        <w:rPr>
          <w:rFonts w:cs="Times New Roman"/>
          <w:szCs w:val="24"/>
          <w:lang w:val="en-US"/>
        </w:rPr>
        <w:t xml:space="preserve"> a band of gypsies </w:t>
      </w:r>
      <w:r w:rsidRPr="00285063">
        <w:rPr>
          <w:rFonts w:cs="Times New Roman"/>
          <w:szCs w:val="24"/>
          <w:lang w:val="en-US"/>
        </w:rPr>
        <w:t>in the Persian mountains</w:t>
      </w:r>
      <w:r w:rsidR="002B6528" w:rsidRPr="00285063">
        <w:rPr>
          <w:rFonts w:cs="Times New Roman"/>
          <w:szCs w:val="24"/>
          <w:lang w:val="en-US"/>
        </w:rPr>
        <w:t xml:space="preserve"> for an unspecified period of time. </w:t>
      </w:r>
      <w:r w:rsidR="004878FF" w:rsidRPr="00285063">
        <w:rPr>
          <w:rFonts w:cs="Times New Roman"/>
          <w:szCs w:val="24"/>
          <w:lang w:val="en-US"/>
        </w:rPr>
        <w:t xml:space="preserve">In an echo of </w:t>
      </w:r>
      <w:r w:rsidR="004878FF" w:rsidRPr="00285063">
        <w:rPr>
          <w:rFonts w:cs="Times New Roman"/>
          <w:i/>
          <w:szCs w:val="24"/>
          <w:lang w:val="en-US"/>
        </w:rPr>
        <w:t>Twelve Days</w:t>
      </w:r>
      <w:r w:rsidR="004878FF" w:rsidRPr="00285063">
        <w:rPr>
          <w:rFonts w:cs="Times New Roman"/>
          <w:szCs w:val="24"/>
          <w:lang w:val="en-US"/>
        </w:rPr>
        <w:t xml:space="preserve">, the </w:t>
      </w:r>
      <w:r w:rsidR="00124ACF" w:rsidRPr="00285063">
        <w:rPr>
          <w:rFonts w:cs="Times New Roman"/>
          <w:szCs w:val="24"/>
          <w:lang w:val="en-US"/>
        </w:rPr>
        <w:t>gypsies are irritated by Orlan</w:t>
      </w:r>
      <w:r w:rsidR="00C81C5A" w:rsidRPr="00285063">
        <w:rPr>
          <w:rFonts w:cs="Times New Roman"/>
          <w:szCs w:val="24"/>
          <w:lang w:val="en-US"/>
        </w:rPr>
        <w:t>do’s idealistic worshipping of “Nature”—</w:t>
      </w:r>
      <w:r w:rsidR="00124ACF" w:rsidRPr="00285063">
        <w:rPr>
          <w:rFonts w:cs="Times New Roman"/>
          <w:szCs w:val="24"/>
          <w:lang w:val="en-US"/>
        </w:rPr>
        <w:t>even when faced with the hardships of their daily lives:</w:t>
      </w:r>
      <w:r w:rsidR="00C81C5A" w:rsidRPr="00285063">
        <w:rPr>
          <w:rFonts w:cs="Times New Roman"/>
          <w:szCs w:val="24"/>
          <w:lang w:val="en-US"/>
        </w:rPr>
        <w:t xml:space="preserve"> “</w:t>
      </w:r>
      <w:r w:rsidR="00124ACF" w:rsidRPr="00285063">
        <w:rPr>
          <w:rFonts w:cs="Times New Roman"/>
          <w:szCs w:val="24"/>
          <w:lang w:val="en-US"/>
        </w:rPr>
        <w:t>[The gipsy] showed her the fingers of his left hand, withered by the frost; he showed her his right foot, crushed where a rock had fallen. This, he sa</w:t>
      </w:r>
      <w:r w:rsidR="00C81C5A" w:rsidRPr="00285063">
        <w:rPr>
          <w:rFonts w:cs="Times New Roman"/>
          <w:szCs w:val="24"/>
          <w:lang w:val="en-US"/>
        </w:rPr>
        <w:t xml:space="preserve">id, was what her God did to men” </w:t>
      </w:r>
      <w:r w:rsidR="00E35E66" w:rsidRPr="00285063">
        <w:rPr>
          <w:rFonts w:cs="Times New Roman"/>
          <w:szCs w:val="24"/>
          <w:lang w:val="en-US"/>
        </w:rPr>
        <w:t>(</w:t>
      </w:r>
      <w:r w:rsidR="00835C28" w:rsidRPr="00285063">
        <w:rPr>
          <w:rFonts w:cs="Times New Roman"/>
          <w:szCs w:val="24"/>
          <w:lang w:val="en-US"/>
        </w:rPr>
        <w:t xml:space="preserve">Woolf [1928] </w:t>
      </w:r>
      <w:r w:rsidR="00E35E66" w:rsidRPr="00285063">
        <w:rPr>
          <w:rFonts w:cs="Times New Roman"/>
          <w:szCs w:val="24"/>
          <w:lang w:val="en-US"/>
        </w:rPr>
        <w:t>2000: 102)</w:t>
      </w:r>
      <w:r w:rsidR="00C81C5A" w:rsidRPr="00285063">
        <w:rPr>
          <w:rFonts w:cs="Times New Roman"/>
          <w:szCs w:val="24"/>
          <w:lang w:val="en-US"/>
        </w:rPr>
        <w:t>.</w:t>
      </w:r>
      <w:r w:rsidR="00E35E66" w:rsidRPr="00285063">
        <w:rPr>
          <w:rFonts w:cs="Times New Roman"/>
          <w:szCs w:val="24"/>
          <w:lang w:val="en-US"/>
        </w:rPr>
        <w:t xml:space="preserve"> </w:t>
      </w:r>
    </w:p>
    <w:p w14:paraId="02F93E43" w14:textId="77777777" w:rsidR="0011302D" w:rsidRPr="00285063" w:rsidRDefault="004878FF" w:rsidP="00600A6A">
      <w:pPr>
        <w:spacing w:after="0"/>
        <w:rPr>
          <w:rFonts w:cs="Times New Roman"/>
          <w:szCs w:val="24"/>
          <w:lang w:val="en-US"/>
        </w:rPr>
      </w:pPr>
      <w:r w:rsidRPr="00285063">
        <w:rPr>
          <w:rFonts w:cs="Times New Roman"/>
          <w:szCs w:val="24"/>
          <w:lang w:val="en-US"/>
        </w:rPr>
        <w:t xml:space="preserve">Moreover, </w:t>
      </w:r>
      <w:r w:rsidR="00124ACF" w:rsidRPr="00285063">
        <w:rPr>
          <w:rFonts w:cs="Times New Roman"/>
          <w:szCs w:val="24"/>
          <w:lang w:val="en-US"/>
        </w:rPr>
        <w:t xml:space="preserve">the </w:t>
      </w:r>
      <w:r w:rsidR="002B6528" w:rsidRPr="00285063">
        <w:rPr>
          <w:rFonts w:cs="Times New Roman"/>
          <w:szCs w:val="24"/>
          <w:lang w:val="en-US"/>
        </w:rPr>
        <w:t>gypsies’ attitude to</w:t>
      </w:r>
      <w:r w:rsidR="00486281" w:rsidRPr="00285063">
        <w:rPr>
          <w:rFonts w:cs="Times New Roman"/>
          <w:szCs w:val="24"/>
          <w:lang w:val="en-US"/>
        </w:rPr>
        <w:t>ward</w:t>
      </w:r>
      <w:r w:rsidR="002B6528" w:rsidRPr="00285063">
        <w:rPr>
          <w:rFonts w:cs="Times New Roman"/>
          <w:szCs w:val="24"/>
          <w:lang w:val="en-US"/>
        </w:rPr>
        <w:t xml:space="preserve"> Orlando</w:t>
      </w:r>
      <w:r w:rsidR="007778D0" w:rsidRPr="00285063">
        <w:rPr>
          <w:rFonts w:cs="Times New Roman"/>
          <w:szCs w:val="24"/>
          <w:lang w:val="en-US"/>
        </w:rPr>
        <w:t xml:space="preserve"> </w:t>
      </w:r>
      <w:r w:rsidR="002B6528" w:rsidRPr="00285063">
        <w:rPr>
          <w:rFonts w:cs="Times New Roman"/>
          <w:szCs w:val="24"/>
          <w:lang w:val="en-US"/>
        </w:rPr>
        <w:t>recalls</w:t>
      </w:r>
      <w:r w:rsidR="0057770E" w:rsidRPr="00285063">
        <w:rPr>
          <w:rFonts w:cs="Times New Roman"/>
          <w:szCs w:val="24"/>
          <w:lang w:val="en-US"/>
        </w:rPr>
        <w:t xml:space="preserve"> that of the Bakhtiari </w:t>
      </w:r>
      <w:proofErr w:type="spellStart"/>
      <w:r w:rsidR="00486281" w:rsidRPr="00285063">
        <w:rPr>
          <w:rFonts w:cs="Times New Roman"/>
          <w:szCs w:val="24"/>
          <w:lang w:val="en-US"/>
        </w:rPr>
        <w:t>B</w:t>
      </w:r>
      <w:r w:rsidR="0057770E" w:rsidRPr="00285063">
        <w:rPr>
          <w:rFonts w:cs="Times New Roman"/>
          <w:szCs w:val="24"/>
          <w:lang w:val="en-US"/>
        </w:rPr>
        <w:t>ibis</w:t>
      </w:r>
      <w:proofErr w:type="spellEnd"/>
      <w:r w:rsidR="0057770E" w:rsidRPr="00285063">
        <w:rPr>
          <w:rFonts w:cs="Times New Roman"/>
          <w:szCs w:val="24"/>
          <w:lang w:val="en-US"/>
        </w:rPr>
        <w:t xml:space="preserve"> who refused to believe that </w:t>
      </w:r>
      <w:r w:rsidR="007778D0" w:rsidRPr="00285063">
        <w:rPr>
          <w:rFonts w:cs="Times New Roman"/>
          <w:szCs w:val="24"/>
          <w:lang w:val="en-US"/>
        </w:rPr>
        <w:t xml:space="preserve">Dr </w:t>
      </w:r>
      <w:r w:rsidR="00C81C5A" w:rsidRPr="00285063">
        <w:rPr>
          <w:rFonts w:cs="Times New Roman"/>
          <w:szCs w:val="24"/>
          <w:lang w:val="en-US"/>
        </w:rPr>
        <w:t>Ross had “</w:t>
      </w:r>
      <w:r w:rsidR="0057770E" w:rsidRPr="00285063">
        <w:rPr>
          <w:rFonts w:cs="Times New Roman"/>
          <w:szCs w:val="24"/>
          <w:lang w:val="en-US"/>
        </w:rPr>
        <w:t>even the most elementary knowledge of the French language</w:t>
      </w:r>
      <w:r w:rsidR="00C81C5A" w:rsidRPr="00285063">
        <w:rPr>
          <w:rFonts w:cs="Times New Roman"/>
          <w:szCs w:val="24"/>
          <w:lang w:val="en-US"/>
        </w:rPr>
        <w:t>.”</w:t>
      </w:r>
      <w:r w:rsidR="007778D0" w:rsidRPr="00285063">
        <w:rPr>
          <w:rFonts w:cs="Times New Roman"/>
          <w:szCs w:val="24"/>
          <w:lang w:val="en-US"/>
        </w:rPr>
        <w:t xml:space="preserve"> To them</w:t>
      </w:r>
      <w:r w:rsidR="00C81C5A" w:rsidRPr="00285063">
        <w:rPr>
          <w:rFonts w:cs="Times New Roman"/>
          <w:szCs w:val="24"/>
          <w:lang w:val="en-US"/>
        </w:rPr>
        <w:t>, England is a “</w:t>
      </w:r>
      <w:r w:rsidR="009926CA" w:rsidRPr="00285063">
        <w:rPr>
          <w:rFonts w:cs="Times New Roman"/>
          <w:szCs w:val="24"/>
          <w:lang w:val="en-US"/>
        </w:rPr>
        <w:t>barbarous land where people live in houses because they are too feeble and diseased to stand in</w:t>
      </w:r>
      <w:r w:rsidR="006E5570" w:rsidRPr="00285063">
        <w:rPr>
          <w:rFonts w:cs="Times New Roman"/>
          <w:szCs w:val="24"/>
          <w:lang w:val="en-US"/>
        </w:rPr>
        <w:t xml:space="preserve"> the open air</w:t>
      </w:r>
      <w:r w:rsidR="00C81C5A" w:rsidRPr="00285063">
        <w:rPr>
          <w:rFonts w:cs="Times New Roman"/>
          <w:szCs w:val="24"/>
          <w:lang w:val="en-US"/>
        </w:rPr>
        <w:t>”</w:t>
      </w:r>
      <w:r w:rsidR="009926CA" w:rsidRPr="00285063">
        <w:rPr>
          <w:rFonts w:cs="Times New Roman"/>
          <w:szCs w:val="24"/>
          <w:lang w:val="en-US"/>
        </w:rPr>
        <w:t xml:space="preserve"> (2000: 100)</w:t>
      </w:r>
      <w:r w:rsidR="006E5570" w:rsidRPr="00285063">
        <w:rPr>
          <w:rFonts w:cs="Times New Roman"/>
          <w:szCs w:val="24"/>
          <w:lang w:val="en-US"/>
        </w:rPr>
        <w:t>.</w:t>
      </w:r>
      <w:r w:rsidR="007778D0" w:rsidRPr="00285063">
        <w:rPr>
          <w:rFonts w:cs="Times New Roman"/>
          <w:szCs w:val="24"/>
          <w:lang w:val="en-US"/>
        </w:rPr>
        <w:t xml:space="preserve"> </w:t>
      </w:r>
      <w:r w:rsidR="009926CA" w:rsidRPr="00285063">
        <w:rPr>
          <w:rFonts w:cs="Times New Roman"/>
          <w:szCs w:val="24"/>
          <w:lang w:val="en-US"/>
        </w:rPr>
        <w:t>Faced with this other’s view of herself, Orlando is led to question the meaning of her own social privilege</w:t>
      </w:r>
      <w:r w:rsidR="00C81C5A" w:rsidRPr="00285063">
        <w:rPr>
          <w:rFonts w:cs="Times New Roman"/>
          <w:szCs w:val="24"/>
          <w:lang w:val="en-US"/>
        </w:rPr>
        <w:t>—</w:t>
      </w:r>
      <w:r w:rsidR="007778D0" w:rsidRPr="00285063">
        <w:rPr>
          <w:rFonts w:cs="Times New Roman"/>
          <w:szCs w:val="24"/>
          <w:lang w:val="en-US"/>
        </w:rPr>
        <w:t>with limited success.</w:t>
      </w:r>
    </w:p>
    <w:p w14:paraId="2ED6550D" w14:textId="77777777" w:rsidR="0011302D" w:rsidRPr="00285063" w:rsidRDefault="00124ACF" w:rsidP="00600A6A">
      <w:pPr>
        <w:spacing w:after="0"/>
        <w:rPr>
          <w:rFonts w:cs="Times New Roman"/>
          <w:szCs w:val="24"/>
          <w:lang w:val="en-US"/>
        </w:rPr>
      </w:pPr>
      <w:r w:rsidRPr="00285063">
        <w:rPr>
          <w:rFonts w:cs="Times New Roman"/>
          <w:szCs w:val="24"/>
          <w:lang w:val="en-US"/>
        </w:rPr>
        <w:t xml:space="preserve">The </w:t>
      </w:r>
      <w:r w:rsidR="00511675" w:rsidRPr="00285063">
        <w:rPr>
          <w:rFonts w:cs="Times New Roman"/>
          <w:szCs w:val="24"/>
          <w:lang w:val="en-US"/>
        </w:rPr>
        <w:t xml:space="preserve">role-reversal of self and other, with its attendant disruption of power and authority, </w:t>
      </w:r>
      <w:r w:rsidR="00D440E8" w:rsidRPr="00285063">
        <w:rPr>
          <w:rFonts w:cs="Times New Roman"/>
          <w:szCs w:val="24"/>
          <w:lang w:val="en-US"/>
        </w:rPr>
        <w:t>is carried</w:t>
      </w:r>
      <w:r w:rsidR="00511675" w:rsidRPr="00285063">
        <w:rPr>
          <w:rFonts w:cs="Times New Roman"/>
          <w:szCs w:val="24"/>
          <w:lang w:val="en-US"/>
        </w:rPr>
        <w:t xml:space="preserve"> from Ross to Woolf via Sackville-West before becoming a dominant feature of</w:t>
      </w:r>
      <w:r w:rsidR="00D91396" w:rsidRPr="00285063">
        <w:rPr>
          <w:rFonts w:cs="Times New Roman"/>
          <w:szCs w:val="24"/>
          <w:lang w:val="en-US"/>
        </w:rPr>
        <w:t xml:space="preserve"> a much later canon of travel writing. Rather than continuing the narrative of Layard, Burton</w:t>
      </w:r>
      <w:r w:rsidR="00486281" w:rsidRPr="00285063">
        <w:rPr>
          <w:rFonts w:cs="Times New Roman"/>
          <w:szCs w:val="24"/>
          <w:lang w:val="en-US"/>
        </w:rPr>
        <w:t>,</w:t>
      </w:r>
      <w:r w:rsidR="00D91396" w:rsidRPr="00285063">
        <w:rPr>
          <w:rFonts w:cs="Times New Roman"/>
          <w:szCs w:val="24"/>
          <w:lang w:val="en-US"/>
        </w:rPr>
        <w:t xml:space="preserve"> and Bird, </w:t>
      </w:r>
      <w:r w:rsidR="00D91396" w:rsidRPr="00285063">
        <w:rPr>
          <w:rFonts w:cs="Times New Roman"/>
          <w:i/>
          <w:szCs w:val="24"/>
          <w:lang w:val="en-US"/>
        </w:rPr>
        <w:t xml:space="preserve">Lady Doctor </w:t>
      </w:r>
      <w:r w:rsidR="00511675" w:rsidRPr="00285063">
        <w:rPr>
          <w:rFonts w:cs="Times New Roman"/>
          <w:szCs w:val="24"/>
          <w:lang w:val="en-US"/>
        </w:rPr>
        <w:t xml:space="preserve">(and indeed </w:t>
      </w:r>
      <w:r w:rsidR="00511675" w:rsidRPr="00285063">
        <w:rPr>
          <w:rFonts w:cs="Times New Roman"/>
          <w:i/>
          <w:szCs w:val="24"/>
          <w:lang w:val="en-US"/>
        </w:rPr>
        <w:t>Orlando</w:t>
      </w:r>
      <w:r w:rsidR="00511675" w:rsidRPr="00285063">
        <w:rPr>
          <w:rFonts w:cs="Times New Roman"/>
          <w:szCs w:val="24"/>
          <w:lang w:val="en-US"/>
        </w:rPr>
        <w:t xml:space="preserve">) find kinship with </w:t>
      </w:r>
      <w:r w:rsidR="001703E7" w:rsidRPr="00285063">
        <w:rPr>
          <w:rFonts w:cs="Times New Roman"/>
          <w:szCs w:val="24"/>
          <w:lang w:val="en-US"/>
        </w:rPr>
        <w:t>“self-reflexive”</w:t>
      </w:r>
      <w:r w:rsidR="00D91396" w:rsidRPr="00285063">
        <w:rPr>
          <w:rFonts w:cs="Times New Roman"/>
          <w:szCs w:val="24"/>
          <w:lang w:val="en-US"/>
        </w:rPr>
        <w:t xml:space="preserve"> modern texts such as </w:t>
      </w:r>
      <w:proofErr w:type="spellStart"/>
      <w:r w:rsidR="00D91396" w:rsidRPr="00285063">
        <w:rPr>
          <w:rFonts w:cs="Times New Roman"/>
          <w:szCs w:val="24"/>
          <w:lang w:val="en-US"/>
        </w:rPr>
        <w:t>Amitav</w:t>
      </w:r>
      <w:proofErr w:type="spellEnd"/>
      <w:r w:rsidR="00D91396" w:rsidRPr="00285063">
        <w:rPr>
          <w:rFonts w:cs="Times New Roman"/>
          <w:szCs w:val="24"/>
          <w:lang w:val="en-US"/>
        </w:rPr>
        <w:t xml:space="preserve"> Ghosh’s </w:t>
      </w:r>
      <w:r w:rsidR="00D91396" w:rsidRPr="00285063">
        <w:rPr>
          <w:rFonts w:cs="Times New Roman"/>
          <w:i/>
          <w:szCs w:val="24"/>
          <w:lang w:val="en-US"/>
        </w:rPr>
        <w:t xml:space="preserve">In an Antique Land </w:t>
      </w:r>
      <w:r w:rsidR="00D91396" w:rsidRPr="00285063">
        <w:rPr>
          <w:rFonts w:cs="Times New Roman"/>
          <w:szCs w:val="24"/>
          <w:lang w:val="en-US"/>
        </w:rPr>
        <w:t>(</w:t>
      </w:r>
      <w:r w:rsidR="00662491" w:rsidRPr="00285063">
        <w:rPr>
          <w:rFonts w:cs="Times New Roman"/>
          <w:szCs w:val="24"/>
          <w:lang w:val="en-US"/>
        </w:rPr>
        <w:t>1992</w:t>
      </w:r>
      <w:r w:rsidR="00D91396" w:rsidRPr="00285063">
        <w:rPr>
          <w:rFonts w:cs="Times New Roman"/>
          <w:szCs w:val="24"/>
          <w:lang w:val="en-US"/>
        </w:rPr>
        <w:t>)</w:t>
      </w:r>
      <w:r w:rsidR="00CF3519" w:rsidRPr="00285063">
        <w:rPr>
          <w:rFonts w:cs="Times New Roman"/>
          <w:szCs w:val="24"/>
          <w:lang w:val="en-US"/>
        </w:rPr>
        <w:t>,</w:t>
      </w:r>
      <w:r w:rsidR="00D91396" w:rsidRPr="00285063">
        <w:rPr>
          <w:rFonts w:cs="Times New Roman"/>
          <w:szCs w:val="24"/>
          <w:lang w:val="en-US"/>
        </w:rPr>
        <w:t xml:space="preserve"> which </w:t>
      </w:r>
      <w:r w:rsidR="001703E7" w:rsidRPr="00285063">
        <w:rPr>
          <w:rFonts w:cs="Times New Roman"/>
          <w:szCs w:val="24"/>
          <w:lang w:val="en-US"/>
        </w:rPr>
        <w:t>“</w:t>
      </w:r>
      <w:r w:rsidR="0099298B" w:rsidRPr="00285063">
        <w:rPr>
          <w:rFonts w:cs="Times New Roman"/>
          <w:szCs w:val="24"/>
          <w:lang w:val="en-US"/>
        </w:rPr>
        <w:t>defy easy categori</w:t>
      </w:r>
      <w:r w:rsidR="00760E2D" w:rsidRPr="00285063">
        <w:rPr>
          <w:rFonts w:cs="Times New Roman"/>
          <w:szCs w:val="24"/>
          <w:lang w:val="en-US"/>
        </w:rPr>
        <w:t>z</w:t>
      </w:r>
      <w:r w:rsidR="0099298B" w:rsidRPr="00285063">
        <w:rPr>
          <w:rFonts w:cs="Times New Roman"/>
          <w:szCs w:val="24"/>
          <w:lang w:val="en-US"/>
        </w:rPr>
        <w:t>ation as autobiography, memoir, or travel account</w:t>
      </w:r>
      <w:r w:rsidR="001703E7" w:rsidRPr="00285063">
        <w:rPr>
          <w:rFonts w:cs="Times New Roman"/>
          <w:szCs w:val="24"/>
          <w:lang w:val="en-US"/>
        </w:rPr>
        <w:t>”</w:t>
      </w:r>
      <w:r w:rsidR="0099298B" w:rsidRPr="00285063">
        <w:rPr>
          <w:rFonts w:cs="Times New Roman"/>
          <w:szCs w:val="24"/>
          <w:lang w:val="en-US"/>
        </w:rPr>
        <w:t xml:space="preserve"> (</w:t>
      </w:r>
      <w:proofErr w:type="spellStart"/>
      <w:r w:rsidR="0099298B" w:rsidRPr="00285063">
        <w:rPr>
          <w:rFonts w:cs="Times New Roman"/>
          <w:szCs w:val="24"/>
          <w:lang w:val="en-US"/>
        </w:rPr>
        <w:t>Bassnett</w:t>
      </w:r>
      <w:proofErr w:type="spellEnd"/>
      <w:r w:rsidR="0099298B" w:rsidRPr="00285063">
        <w:rPr>
          <w:rFonts w:cs="Times New Roman"/>
          <w:szCs w:val="24"/>
          <w:lang w:val="en-US"/>
        </w:rPr>
        <w:t xml:space="preserve"> 2002: 225). In an assessment of the travel writing genre as it existed in 2002, </w:t>
      </w:r>
      <w:proofErr w:type="spellStart"/>
      <w:r w:rsidR="0099298B" w:rsidRPr="00285063">
        <w:rPr>
          <w:rFonts w:cs="Times New Roman"/>
          <w:szCs w:val="24"/>
          <w:lang w:val="en-US"/>
        </w:rPr>
        <w:t>Bassnett</w:t>
      </w:r>
      <w:proofErr w:type="spellEnd"/>
      <w:r w:rsidR="0099298B" w:rsidRPr="00285063">
        <w:rPr>
          <w:rFonts w:cs="Times New Roman"/>
          <w:szCs w:val="24"/>
          <w:lang w:val="en-US"/>
        </w:rPr>
        <w:t xml:space="preserve"> writes that</w:t>
      </w:r>
      <w:r w:rsidR="001703E7" w:rsidRPr="00285063">
        <w:rPr>
          <w:rFonts w:cs="Times New Roman"/>
          <w:szCs w:val="24"/>
          <w:lang w:val="en-US"/>
        </w:rPr>
        <w:t>: “</w:t>
      </w:r>
      <w:r w:rsidR="0099298B" w:rsidRPr="00285063">
        <w:rPr>
          <w:rFonts w:cs="Times New Roman"/>
          <w:szCs w:val="24"/>
          <w:lang w:val="en-US"/>
        </w:rPr>
        <w:t xml:space="preserve">Once the gaze of the travel writer reflected the singularity of a dominant culture; today, the gaze is more likely to be multi-focal, reflecting the demise of a world-view that separated </w:t>
      </w:r>
      <w:r w:rsidR="0099298B" w:rsidRPr="00285063">
        <w:rPr>
          <w:rFonts w:cs="Times New Roman"/>
          <w:i/>
          <w:szCs w:val="24"/>
          <w:lang w:val="en-US"/>
        </w:rPr>
        <w:t xml:space="preserve">us </w:t>
      </w:r>
      <w:r w:rsidR="0099298B" w:rsidRPr="00285063">
        <w:rPr>
          <w:rFonts w:cs="Times New Roman"/>
          <w:szCs w:val="24"/>
          <w:lang w:val="en-US"/>
        </w:rPr>
        <w:t xml:space="preserve">from </w:t>
      </w:r>
      <w:r w:rsidR="0099298B" w:rsidRPr="00285063">
        <w:rPr>
          <w:rFonts w:cs="Times New Roman"/>
          <w:i/>
          <w:szCs w:val="24"/>
          <w:lang w:val="en-US"/>
        </w:rPr>
        <w:t>them</w:t>
      </w:r>
      <w:r w:rsidR="0099298B" w:rsidRPr="00285063">
        <w:rPr>
          <w:rFonts w:cs="Times New Roman"/>
          <w:szCs w:val="24"/>
          <w:lang w:val="en-US"/>
        </w:rPr>
        <w:t>, and the role of women in adjusting perspectives is immense</w:t>
      </w:r>
      <w:r w:rsidR="001703E7" w:rsidRPr="00285063">
        <w:rPr>
          <w:rFonts w:cs="Times New Roman"/>
          <w:szCs w:val="24"/>
          <w:lang w:val="en-US"/>
        </w:rPr>
        <w:t>”</w:t>
      </w:r>
      <w:r w:rsidR="008E71AD" w:rsidRPr="00285063">
        <w:rPr>
          <w:rFonts w:cs="Times New Roman"/>
          <w:szCs w:val="24"/>
          <w:lang w:val="en-US"/>
        </w:rPr>
        <w:t xml:space="preserve"> (2002: </w:t>
      </w:r>
      <w:r w:rsidR="00525CC4" w:rsidRPr="00285063">
        <w:rPr>
          <w:rFonts w:cs="Times New Roman"/>
          <w:szCs w:val="24"/>
          <w:lang w:val="en-US"/>
        </w:rPr>
        <w:t>240</w:t>
      </w:r>
      <w:r w:rsidR="008E71AD" w:rsidRPr="00285063">
        <w:rPr>
          <w:rFonts w:cs="Times New Roman"/>
          <w:szCs w:val="24"/>
          <w:lang w:val="en-US"/>
        </w:rPr>
        <w:t>)</w:t>
      </w:r>
      <w:r w:rsidR="0099298B" w:rsidRPr="00285063">
        <w:rPr>
          <w:rFonts w:cs="Times New Roman"/>
          <w:szCs w:val="24"/>
          <w:lang w:val="en-US"/>
        </w:rPr>
        <w:t>.</w:t>
      </w:r>
      <w:r w:rsidR="001703E7" w:rsidRPr="00285063">
        <w:rPr>
          <w:rFonts w:cs="Times New Roman"/>
          <w:szCs w:val="24"/>
          <w:lang w:val="en-US"/>
        </w:rPr>
        <w:t xml:space="preserve"> </w:t>
      </w:r>
      <w:r w:rsidR="0099298B" w:rsidRPr="00285063">
        <w:rPr>
          <w:rFonts w:cs="Times New Roman"/>
          <w:szCs w:val="24"/>
          <w:lang w:val="en-US"/>
        </w:rPr>
        <w:t>It is tempting to speculate th</w:t>
      </w:r>
      <w:r w:rsidR="001703E7" w:rsidRPr="00285063">
        <w:rPr>
          <w:rFonts w:cs="Times New Roman"/>
          <w:szCs w:val="24"/>
          <w:lang w:val="en-US"/>
        </w:rPr>
        <w:t>at, had Ross lived longer, her “role” in “adjusting perspectives”</w:t>
      </w:r>
      <w:r w:rsidR="0099298B" w:rsidRPr="00285063">
        <w:rPr>
          <w:rFonts w:cs="Times New Roman"/>
          <w:szCs w:val="24"/>
          <w:lang w:val="en-US"/>
        </w:rPr>
        <w:t xml:space="preserve"> would indeed have been immense.</w:t>
      </w:r>
    </w:p>
    <w:p w14:paraId="6F899CDA" w14:textId="1F728574" w:rsidR="00DA7A84" w:rsidRPr="00285063" w:rsidRDefault="0099298B" w:rsidP="00600A6A">
      <w:pPr>
        <w:spacing w:after="0"/>
        <w:rPr>
          <w:rFonts w:cs="Times New Roman"/>
          <w:szCs w:val="24"/>
          <w:lang w:val="en-US"/>
        </w:rPr>
      </w:pPr>
      <w:r w:rsidRPr="00285063">
        <w:rPr>
          <w:rFonts w:cs="Times New Roman"/>
          <w:szCs w:val="24"/>
          <w:lang w:val="en-US"/>
        </w:rPr>
        <w:t>The comparatively radical nature of Ross’</w:t>
      </w:r>
      <w:r w:rsidR="00486281" w:rsidRPr="00285063">
        <w:rPr>
          <w:rFonts w:cs="Times New Roman"/>
          <w:szCs w:val="24"/>
          <w:lang w:val="en-US"/>
        </w:rPr>
        <w:t>s</w:t>
      </w:r>
      <w:r w:rsidRPr="00285063">
        <w:rPr>
          <w:rFonts w:cs="Times New Roman"/>
          <w:szCs w:val="24"/>
          <w:lang w:val="en-US"/>
        </w:rPr>
        <w:t xml:space="preserve"> text and life is thrown into sharp relief by the perception of her championed in </w:t>
      </w:r>
      <w:r w:rsidR="00486281" w:rsidRPr="00285063">
        <w:rPr>
          <w:rFonts w:cs="Times New Roman"/>
          <w:szCs w:val="24"/>
          <w:lang w:val="en-US"/>
        </w:rPr>
        <w:t>t</w:t>
      </w:r>
      <w:r w:rsidR="00A542A0" w:rsidRPr="00285063">
        <w:rPr>
          <w:rFonts w:cs="Times New Roman"/>
          <w:szCs w:val="24"/>
          <w:lang w:val="en-US"/>
        </w:rPr>
        <w:t>he</w:t>
      </w:r>
      <w:r w:rsidRPr="00285063">
        <w:rPr>
          <w:rFonts w:cs="Times New Roman"/>
          <w:i/>
          <w:szCs w:val="24"/>
          <w:lang w:val="en-US"/>
        </w:rPr>
        <w:t xml:space="preserve"> Times </w:t>
      </w:r>
      <w:r w:rsidRPr="00285063">
        <w:rPr>
          <w:rFonts w:cs="Times New Roman"/>
          <w:szCs w:val="24"/>
          <w:lang w:val="en-US"/>
        </w:rPr>
        <w:t>in 1911</w:t>
      </w:r>
      <w:r w:rsidR="00E042D9" w:rsidRPr="00285063">
        <w:rPr>
          <w:rFonts w:cs="Times New Roman"/>
          <w:szCs w:val="24"/>
          <w:lang w:val="en-US"/>
        </w:rPr>
        <w:t xml:space="preserve">, after the narrative of her own memoir has concluded. </w:t>
      </w:r>
      <w:r w:rsidRPr="00285063">
        <w:rPr>
          <w:rFonts w:cs="Times New Roman"/>
          <w:szCs w:val="24"/>
          <w:lang w:val="en-US"/>
        </w:rPr>
        <w:t>Here</w:t>
      </w:r>
      <w:r w:rsidR="00CF3519" w:rsidRPr="00285063">
        <w:rPr>
          <w:rFonts w:cs="Times New Roman"/>
          <w:szCs w:val="24"/>
          <w:lang w:val="en-US"/>
        </w:rPr>
        <w:t>,</w:t>
      </w:r>
      <w:r w:rsidRPr="00285063">
        <w:rPr>
          <w:rFonts w:cs="Times New Roman"/>
          <w:szCs w:val="24"/>
          <w:lang w:val="en-US"/>
        </w:rPr>
        <w:t xml:space="preserve"> imperial r</w:t>
      </w:r>
      <w:r w:rsidR="009B5A85" w:rsidRPr="00285063">
        <w:rPr>
          <w:rFonts w:cs="Times New Roman"/>
          <w:szCs w:val="24"/>
          <w:lang w:val="en-US"/>
        </w:rPr>
        <w:t>omance reigns supreme, and the “textual authority”</w:t>
      </w:r>
      <w:r w:rsidRPr="00285063">
        <w:rPr>
          <w:rFonts w:cs="Times New Roman"/>
          <w:szCs w:val="24"/>
          <w:lang w:val="en-US"/>
        </w:rPr>
        <w:t xml:space="preserve"> of Ross’</w:t>
      </w:r>
      <w:r w:rsidR="00486281" w:rsidRPr="00285063">
        <w:rPr>
          <w:rFonts w:cs="Times New Roman"/>
          <w:szCs w:val="24"/>
          <w:lang w:val="en-US"/>
        </w:rPr>
        <w:t>s</w:t>
      </w:r>
      <w:r w:rsidRPr="00285063">
        <w:rPr>
          <w:rFonts w:cs="Times New Roman"/>
          <w:szCs w:val="24"/>
          <w:lang w:val="en-US"/>
        </w:rPr>
        <w:t xml:space="preserve"> predecessors is reasserted as she </w:t>
      </w:r>
      <w:r w:rsidR="00CF3519" w:rsidRPr="00285063">
        <w:rPr>
          <w:rFonts w:cs="Times New Roman"/>
          <w:szCs w:val="24"/>
          <w:lang w:val="en-US"/>
        </w:rPr>
        <w:t>i</w:t>
      </w:r>
      <w:r w:rsidRPr="00285063">
        <w:rPr>
          <w:rFonts w:cs="Times New Roman"/>
          <w:szCs w:val="24"/>
          <w:lang w:val="en-US"/>
        </w:rPr>
        <w:t xml:space="preserve">s shoehorned to fit a story of Persia that she herself had begun to question. </w:t>
      </w:r>
      <w:r w:rsidR="00E042D9" w:rsidRPr="00285063">
        <w:rPr>
          <w:rFonts w:cs="Times New Roman"/>
          <w:szCs w:val="24"/>
          <w:lang w:val="en-US"/>
        </w:rPr>
        <w:t xml:space="preserve">On 17 October </w:t>
      </w:r>
      <w:r w:rsidR="00486281" w:rsidRPr="00285063">
        <w:rPr>
          <w:rFonts w:cs="Times New Roman"/>
          <w:szCs w:val="24"/>
          <w:lang w:val="en-US"/>
        </w:rPr>
        <w:t xml:space="preserve">of </w:t>
      </w:r>
      <w:r w:rsidR="00E042D9" w:rsidRPr="00285063">
        <w:rPr>
          <w:rFonts w:cs="Times New Roman"/>
          <w:szCs w:val="24"/>
          <w:lang w:val="en-US"/>
        </w:rPr>
        <w:t xml:space="preserve">that year, </w:t>
      </w:r>
      <w:r w:rsidR="00486281" w:rsidRPr="00285063">
        <w:rPr>
          <w:rFonts w:cs="Times New Roman"/>
          <w:szCs w:val="24"/>
          <w:lang w:val="en-US"/>
        </w:rPr>
        <w:t>t</w:t>
      </w:r>
      <w:r w:rsidR="00A542A0" w:rsidRPr="00285063">
        <w:rPr>
          <w:rFonts w:cs="Times New Roman"/>
          <w:szCs w:val="24"/>
          <w:lang w:val="en-US"/>
        </w:rPr>
        <w:t>he</w:t>
      </w:r>
      <w:r w:rsidR="00E042D9" w:rsidRPr="00285063">
        <w:rPr>
          <w:rFonts w:cs="Times New Roman"/>
          <w:i/>
          <w:szCs w:val="24"/>
          <w:lang w:val="en-US"/>
        </w:rPr>
        <w:t xml:space="preserve"> Times</w:t>
      </w:r>
      <w:r w:rsidR="009B5A85" w:rsidRPr="00285063">
        <w:rPr>
          <w:rFonts w:cs="Times New Roman"/>
          <w:szCs w:val="24"/>
          <w:lang w:val="en-US"/>
        </w:rPr>
        <w:t xml:space="preserve"> ran a story under the heading “</w:t>
      </w:r>
      <w:r w:rsidR="00E042D9" w:rsidRPr="00285063">
        <w:rPr>
          <w:rFonts w:cs="Times New Roman"/>
          <w:szCs w:val="24"/>
          <w:lang w:val="en-US"/>
        </w:rPr>
        <w:t>Disturbances in Persia:</w:t>
      </w:r>
      <w:r w:rsidR="009B5A85" w:rsidRPr="00285063">
        <w:rPr>
          <w:rFonts w:cs="Times New Roman"/>
          <w:szCs w:val="24"/>
          <w:lang w:val="en-US"/>
        </w:rPr>
        <w:t xml:space="preserve"> English Lady Missionary Beaten”</w:t>
      </w:r>
      <w:r w:rsidR="00E042D9" w:rsidRPr="00285063">
        <w:rPr>
          <w:rFonts w:cs="Times New Roman"/>
          <w:szCs w:val="24"/>
          <w:lang w:val="en-US"/>
        </w:rPr>
        <w:t xml:space="preserve"> (</w:t>
      </w:r>
      <w:r w:rsidR="00486281" w:rsidRPr="00285063">
        <w:rPr>
          <w:rFonts w:cs="Times New Roman"/>
          <w:szCs w:val="24"/>
          <w:lang w:val="en-US"/>
        </w:rPr>
        <w:t>“Disturbances in Persia”</w:t>
      </w:r>
      <w:r w:rsidR="00486281" w:rsidRPr="00285063" w:rsidDel="00486281">
        <w:rPr>
          <w:rFonts w:cs="Times New Roman"/>
          <w:i/>
          <w:szCs w:val="24"/>
          <w:lang w:val="en-US"/>
        </w:rPr>
        <w:t xml:space="preserve"> </w:t>
      </w:r>
      <w:r w:rsidR="00E042D9" w:rsidRPr="00285063">
        <w:rPr>
          <w:rFonts w:cs="Times New Roman"/>
          <w:szCs w:val="24"/>
          <w:lang w:val="en-US"/>
        </w:rPr>
        <w:t xml:space="preserve">1911). Ross was not referred to as a doctor in this or any of the </w:t>
      </w:r>
      <w:r w:rsidR="00603113" w:rsidRPr="00285063">
        <w:rPr>
          <w:rFonts w:cs="Times New Roman"/>
          <w:szCs w:val="24"/>
          <w:lang w:val="en-US"/>
        </w:rPr>
        <w:t>five</w:t>
      </w:r>
      <w:r w:rsidR="00E042D9" w:rsidRPr="00285063">
        <w:rPr>
          <w:rFonts w:cs="Times New Roman"/>
          <w:szCs w:val="24"/>
          <w:lang w:val="en-US"/>
        </w:rPr>
        <w:t xml:space="preserve"> subsequent articles</w:t>
      </w:r>
      <w:r w:rsidR="00486281" w:rsidRPr="00285063">
        <w:rPr>
          <w:rFonts w:cs="Times New Roman"/>
          <w:szCs w:val="24"/>
          <w:lang w:val="en-US"/>
        </w:rPr>
        <w:t xml:space="preserve"> the newspaper</w:t>
      </w:r>
      <w:r w:rsidR="00E042D9" w:rsidRPr="00285063">
        <w:rPr>
          <w:rFonts w:cs="Times New Roman"/>
          <w:i/>
          <w:szCs w:val="24"/>
          <w:lang w:val="en-US"/>
        </w:rPr>
        <w:t xml:space="preserve"> </w:t>
      </w:r>
      <w:r w:rsidR="00E042D9" w:rsidRPr="00285063">
        <w:rPr>
          <w:rFonts w:cs="Times New Roman"/>
          <w:szCs w:val="24"/>
          <w:lang w:val="en-US"/>
        </w:rPr>
        <w:t xml:space="preserve">ran on </w:t>
      </w:r>
      <w:r w:rsidR="00CD18FD" w:rsidRPr="00285063">
        <w:rPr>
          <w:rFonts w:cs="Times New Roman"/>
          <w:szCs w:val="24"/>
          <w:lang w:val="en-US"/>
        </w:rPr>
        <w:t>this</w:t>
      </w:r>
      <w:r w:rsidR="00E042D9" w:rsidRPr="00285063">
        <w:rPr>
          <w:rFonts w:cs="Times New Roman"/>
          <w:szCs w:val="24"/>
          <w:lang w:val="en-US"/>
        </w:rPr>
        <w:t xml:space="preserve"> story. Ross was, of course, also not English or a missionary, but this description emphasized the moral outrage of her case. What kind of degenerate, the paper asked, would attack a white woman doing God’s work? </w:t>
      </w:r>
      <w:r w:rsidR="00A542A0" w:rsidRPr="00285063">
        <w:rPr>
          <w:rFonts w:cs="Times New Roman"/>
          <w:szCs w:val="24"/>
          <w:lang w:val="en-US"/>
        </w:rPr>
        <w:t>The</w:t>
      </w:r>
      <w:r w:rsidR="00E042D9" w:rsidRPr="00285063">
        <w:rPr>
          <w:rFonts w:cs="Times New Roman"/>
          <w:i/>
          <w:szCs w:val="24"/>
          <w:lang w:val="en-US"/>
        </w:rPr>
        <w:t xml:space="preserve"> Times </w:t>
      </w:r>
      <w:r w:rsidR="00E042D9" w:rsidRPr="00285063">
        <w:rPr>
          <w:rFonts w:cs="Times New Roman"/>
          <w:szCs w:val="24"/>
          <w:lang w:val="en-US"/>
        </w:rPr>
        <w:t xml:space="preserve">continued this rhetoric into its second article, which held Ross up as the victim of an exceptional outrage, and her treatment as a matter of British and Persian national </w:t>
      </w:r>
      <w:r w:rsidR="006E5570" w:rsidRPr="00285063">
        <w:rPr>
          <w:rFonts w:cs="Times New Roman"/>
          <w:szCs w:val="24"/>
          <w:lang w:val="en-US"/>
        </w:rPr>
        <w:t>honor</w:t>
      </w:r>
      <w:r w:rsidR="00E042D9" w:rsidRPr="00285063">
        <w:rPr>
          <w:rFonts w:cs="Times New Roman"/>
          <w:szCs w:val="24"/>
          <w:lang w:val="en-US"/>
        </w:rPr>
        <w:t xml:space="preserve"> (</w:t>
      </w:r>
      <w:r w:rsidR="00486281" w:rsidRPr="00285063">
        <w:rPr>
          <w:rFonts w:cs="Times New Roman"/>
          <w:szCs w:val="24"/>
          <w:lang w:val="en-US"/>
        </w:rPr>
        <w:t>“Protection for Consulates in Southern Persia”</w:t>
      </w:r>
      <w:r w:rsidR="00486281" w:rsidRPr="00285063" w:rsidDel="00486281">
        <w:rPr>
          <w:rFonts w:cs="Times New Roman"/>
          <w:i/>
          <w:szCs w:val="24"/>
          <w:lang w:val="en-US"/>
        </w:rPr>
        <w:t xml:space="preserve"> </w:t>
      </w:r>
      <w:r w:rsidR="00E042D9" w:rsidRPr="00285063">
        <w:rPr>
          <w:rFonts w:cs="Times New Roman"/>
          <w:szCs w:val="24"/>
          <w:lang w:val="en-US"/>
        </w:rPr>
        <w:t xml:space="preserve">1911). However, when a third article appeared on Ross, </w:t>
      </w:r>
      <w:r w:rsidR="00A55785" w:rsidRPr="00285063">
        <w:rPr>
          <w:rFonts w:cs="Times New Roman"/>
          <w:szCs w:val="24"/>
          <w:lang w:val="en-US"/>
        </w:rPr>
        <w:t>the story’s tone</w:t>
      </w:r>
      <w:r w:rsidR="00E042D9" w:rsidRPr="00285063">
        <w:rPr>
          <w:rFonts w:cs="Times New Roman"/>
          <w:i/>
          <w:szCs w:val="24"/>
          <w:lang w:val="en-US"/>
        </w:rPr>
        <w:t xml:space="preserve"> </w:t>
      </w:r>
      <w:r w:rsidR="00E042D9" w:rsidRPr="00285063">
        <w:rPr>
          <w:rFonts w:cs="Times New Roman"/>
          <w:szCs w:val="24"/>
          <w:lang w:val="en-US"/>
        </w:rPr>
        <w:t>changed considerably. On 31 October, Ross was re-cast as the protagonist of her own Eastern adventure story (</w:t>
      </w:r>
      <w:r w:rsidR="00486281" w:rsidRPr="00285063">
        <w:rPr>
          <w:rFonts w:cs="Times New Roman"/>
          <w:szCs w:val="24"/>
          <w:lang w:val="en-US"/>
        </w:rPr>
        <w:t xml:space="preserve">“The Adventures of Miss Ross” </w:t>
      </w:r>
      <w:r w:rsidR="00E042D9" w:rsidRPr="00285063">
        <w:rPr>
          <w:rFonts w:cs="Times New Roman"/>
          <w:szCs w:val="24"/>
          <w:lang w:val="en-US"/>
        </w:rPr>
        <w:t xml:space="preserve">1911c) </w:t>
      </w:r>
    </w:p>
    <w:p w14:paraId="0D5352D5" w14:textId="77777777" w:rsidR="00E042D9" w:rsidRPr="00285063" w:rsidRDefault="00E042D9" w:rsidP="00600A6A">
      <w:pPr>
        <w:pStyle w:val="longquotation"/>
        <w:jc w:val="left"/>
        <w:rPr>
          <w:rFonts w:ascii="Times New Roman" w:hAnsi="Times New Roman" w:cs="Times New Roman"/>
        </w:rPr>
      </w:pPr>
      <w:r w:rsidRPr="00285063">
        <w:rPr>
          <w:rFonts w:ascii="Times New Roman" w:hAnsi="Times New Roman" w:cs="Times New Roman"/>
        </w:rPr>
        <w:t>THE ADVENTURES OF MISS ROSS</w:t>
      </w:r>
    </w:p>
    <w:p w14:paraId="509D5DC4" w14:textId="77777777" w:rsidR="00E042D9" w:rsidRPr="00285063" w:rsidRDefault="00E042D9" w:rsidP="00600A6A">
      <w:pPr>
        <w:pStyle w:val="longquotation"/>
        <w:jc w:val="left"/>
        <w:rPr>
          <w:rFonts w:ascii="Times New Roman" w:hAnsi="Times New Roman" w:cs="Times New Roman"/>
        </w:rPr>
      </w:pPr>
      <w:r w:rsidRPr="00285063">
        <w:rPr>
          <w:rFonts w:ascii="Times New Roman" w:hAnsi="Times New Roman" w:cs="Times New Roman"/>
        </w:rPr>
        <w:t>LAWLESSNESS IN SHIRAZ</w:t>
      </w:r>
    </w:p>
    <w:p w14:paraId="4022FE5F" w14:textId="77777777" w:rsidR="00DA7A84" w:rsidRPr="00285063" w:rsidRDefault="00E042D9" w:rsidP="00600A6A">
      <w:pPr>
        <w:pStyle w:val="longquotation"/>
        <w:jc w:val="left"/>
        <w:rPr>
          <w:rFonts w:ascii="Times New Roman" w:hAnsi="Times New Roman" w:cs="Times New Roman"/>
        </w:rPr>
      </w:pPr>
      <w:r w:rsidRPr="00285063">
        <w:rPr>
          <w:rFonts w:ascii="Times New Roman" w:hAnsi="Times New Roman" w:cs="Times New Roman"/>
        </w:rPr>
        <w:t xml:space="preserve">The unfortunate Miss Ross has been robbed again as she was proceeding from </w:t>
      </w:r>
      <w:proofErr w:type="spellStart"/>
      <w:r w:rsidRPr="00285063">
        <w:rPr>
          <w:rFonts w:ascii="Times New Roman" w:hAnsi="Times New Roman" w:cs="Times New Roman"/>
        </w:rPr>
        <w:t>Abadeh</w:t>
      </w:r>
      <w:proofErr w:type="spellEnd"/>
      <w:r w:rsidRPr="00285063">
        <w:rPr>
          <w:rFonts w:ascii="Times New Roman" w:hAnsi="Times New Roman" w:cs="Times New Roman"/>
        </w:rPr>
        <w:t xml:space="preserve"> to Shiraz. Her escort bolted, leaving her at the mercy of a large party of robbers on whom the whalebones forming part of her costume exercised a peculiar fascination. They removed them one by one and returned the </w:t>
      </w:r>
      <w:proofErr w:type="gramStart"/>
      <w:r w:rsidRPr="00285063">
        <w:rPr>
          <w:rFonts w:ascii="Times New Roman" w:hAnsi="Times New Roman" w:cs="Times New Roman"/>
        </w:rPr>
        <w:t>garment</w:t>
      </w:r>
      <w:r w:rsidR="00486281" w:rsidRPr="00285063">
        <w:rPr>
          <w:rFonts w:ascii="Times New Roman" w:hAnsi="Times New Roman" w:cs="Times New Roman"/>
        </w:rPr>
        <w:t xml:space="preserve"> </w:t>
      </w:r>
      <w:r w:rsidRPr="00285063">
        <w:rPr>
          <w:rFonts w:ascii="Times New Roman" w:hAnsi="Times New Roman" w:cs="Times New Roman"/>
        </w:rPr>
        <w:t>...</w:t>
      </w:r>
      <w:proofErr w:type="gramEnd"/>
    </w:p>
    <w:p w14:paraId="19855802" w14:textId="0F42A4B1" w:rsidR="0011302D" w:rsidRPr="00285063" w:rsidRDefault="00A55785" w:rsidP="00600A6A">
      <w:pPr>
        <w:spacing w:after="0"/>
        <w:ind w:firstLine="0"/>
        <w:rPr>
          <w:rFonts w:cs="Times New Roman"/>
          <w:szCs w:val="24"/>
          <w:lang w:val="en-US"/>
        </w:rPr>
      </w:pPr>
      <w:r w:rsidRPr="00285063">
        <w:rPr>
          <w:rFonts w:cs="Times New Roman"/>
          <w:szCs w:val="24"/>
          <w:lang w:val="en-US"/>
        </w:rPr>
        <w:t>Here</w:t>
      </w:r>
      <w:r w:rsidR="00E042D9" w:rsidRPr="00285063">
        <w:rPr>
          <w:rFonts w:cs="Times New Roman"/>
          <w:szCs w:val="24"/>
          <w:lang w:val="en-US"/>
        </w:rPr>
        <w:t xml:space="preserve">, outrageous attacks are repackaged as adventures. Through this change of tack, </w:t>
      </w:r>
      <w:r w:rsidR="00486281" w:rsidRPr="00285063">
        <w:rPr>
          <w:rFonts w:cs="Times New Roman"/>
          <w:szCs w:val="24"/>
          <w:lang w:val="en-US"/>
        </w:rPr>
        <w:t>t</w:t>
      </w:r>
      <w:r w:rsidR="00A542A0" w:rsidRPr="00285063">
        <w:rPr>
          <w:rFonts w:cs="Times New Roman"/>
          <w:szCs w:val="24"/>
          <w:lang w:val="en-US"/>
        </w:rPr>
        <w:t>he</w:t>
      </w:r>
      <w:r w:rsidR="00E042D9" w:rsidRPr="00285063">
        <w:rPr>
          <w:rFonts w:cs="Times New Roman"/>
          <w:i/>
          <w:szCs w:val="24"/>
          <w:lang w:val="en-US"/>
        </w:rPr>
        <w:t xml:space="preserve"> Times</w:t>
      </w:r>
      <w:r w:rsidR="00E042D9" w:rsidRPr="00285063">
        <w:rPr>
          <w:rFonts w:cs="Times New Roman"/>
          <w:szCs w:val="24"/>
          <w:lang w:val="en-US"/>
        </w:rPr>
        <w:t xml:space="preserve"> manages to suggest that Ross somehow sought them out and, even if she did not enjoy them herself, the paper’s readership are given </w:t>
      </w:r>
      <w:r w:rsidR="006E5570" w:rsidRPr="00285063">
        <w:rPr>
          <w:rFonts w:cs="Times New Roman"/>
          <w:szCs w:val="24"/>
          <w:lang w:val="en-US"/>
        </w:rPr>
        <w:t>license</w:t>
      </w:r>
      <w:r w:rsidR="00E042D9" w:rsidRPr="00285063">
        <w:rPr>
          <w:rFonts w:cs="Times New Roman"/>
          <w:szCs w:val="24"/>
          <w:lang w:val="en-US"/>
        </w:rPr>
        <w:t xml:space="preserve"> to enjoy this latest </w:t>
      </w:r>
      <w:r w:rsidR="006E5570" w:rsidRPr="00285063">
        <w:rPr>
          <w:rFonts w:cs="Times New Roman"/>
          <w:szCs w:val="24"/>
          <w:lang w:val="en-US"/>
        </w:rPr>
        <w:t>installment</w:t>
      </w:r>
      <w:r w:rsidR="00E042D9" w:rsidRPr="00285063">
        <w:rPr>
          <w:rFonts w:cs="Times New Roman"/>
          <w:szCs w:val="24"/>
          <w:lang w:val="en-US"/>
        </w:rPr>
        <w:t xml:space="preserve"> of her predicament as if reading a wo</w:t>
      </w:r>
      <w:r w:rsidR="00D44545" w:rsidRPr="00285063">
        <w:rPr>
          <w:rFonts w:cs="Times New Roman"/>
          <w:szCs w:val="24"/>
          <w:lang w:val="en-US"/>
        </w:rPr>
        <w:t xml:space="preserve">rk of exotic fiction. The word “adventures” </w:t>
      </w:r>
      <w:r w:rsidR="00E042D9" w:rsidRPr="00285063">
        <w:rPr>
          <w:rFonts w:cs="Times New Roman"/>
          <w:szCs w:val="24"/>
          <w:lang w:val="en-US"/>
        </w:rPr>
        <w:t>was used again ten days later, when the pa</w:t>
      </w:r>
      <w:r w:rsidR="00D44545" w:rsidRPr="00285063">
        <w:rPr>
          <w:rFonts w:cs="Times New Roman"/>
          <w:szCs w:val="24"/>
          <w:lang w:val="en-US"/>
        </w:rPr>
        <w:t>per issued a further update on “</w:t>
      </w:r>
      <w:r w:rsidR="00E042D9" w:rsidRPr="00285063">
        <w:rPr>
          <w:rFonts w:cs="Times New Roman"/>
          <w:szCs w:val="24"/>
          <w:lang w:val="en-US"/>
        </w:rPr>
        <w:t>M</w:t>
      </w:r>
      <w:r w:rsidR="00D44545" w:rsidRPr="00285063">
        <w:rPr>
          <w:rFonts w:cs="Times New Roman"/>
          <w:szCs w:val="24"/>
          <w:lang w:val="en-US"/>
        </w:rPr>
        <w:t>iss Ross’s adventures in Persia”</w:t>
      </w:r>
      <w:r w:rsidR="00E042D9" w:rsidRPr="00285063">
        <w:rPr>
          <w:rFonts w:cs="Times New Roman"/>
          <w:szCs w:val="24"/>
          <w:lang w:val="en-US"/>
        </w:rPr>
        <w:t xml:space="preserve"> (</w:t>
      </w:r>
      <w:r w:rsidR="00486281" w:rsidRPr="00285063">
        <w:rPr>
          <w:rFonts w:cs="Times New Roman"/>
          <w:szCs w:val="24"/>
          <w:lang w:val="en-US"/>
        </w:rPr>
        <w:t>“Miss Ross’s Adventures in Persia”</w:t>
      </w:r>
      <w:r w:rsidR="00E042D9" w:rsidRPr="00285063">
        <w:rPr>
          <w:rFonts w:cs="Times New Roman"/>
          <w:i/>
          <w:szCs w:val="24"/>
          <w:lang w:val="en-US"/>
        </w:rPr>
        <w:t xml:space="preserve"> </w:t>
      </w:r>
      <w:r w:rsidR="00E042D9" w:rsidRPr="00285063">
        <w:rPr>
          <w:rFonts w:cs="Times New Roman"/>
          <w:szCs w:val="24"/>
          <w:lang w:val="en-US"/>
        </w:rPr>
        <w:t>19</w:t>
      </w:r>
      <w:r w:rsidR="00D44545" w:rsidRPr="00285063">
        <w:rPr>
          <w:rFonts w:cs="Times New Roman"/>
          <w:szCs w:val="24"/>
          <w:lang w:val="en-US"/>
        </w:rPr>
        <w:t xml:space="preserve">11). This piece appeared on </w:t>
      </w:r>
      <w:r w:rsidR="00486281" w:rsidRPr="00285063">
        <w:rPr>
          <w:rFonts w:cs="Times New Roman"/>
          <w:szCs w:val="24"/>
          <w:lang w:val="en-US"/>
        </w:rPr>
        <w:t xml:space="preserve">10 </w:t>
      </w:r>
      <w:r w:rsidR="00E042D9" w:rsidRPr="00285063">
        <w:rPr>
          <w:rFonts w:cs="Times New Roman"/>
          <w:szCs w:val="24"/>
          <w:lang w:val="en-US"/>
        </w:rPr>
        <w:t xml:space="preserve">November 1911, and dealt solely with the issue of whether the Persian government had yet paid any compensation to Ross for the first attack. It did not see fit to mention that Ross herself was still </w:t>
      </w:r>
      <w:r w:rsidRPr="00285063">
        <w:rPr>
          <w:rFonts w:cs="Times New Roman"/>
          <w:szCs w:val="24"/>
          <w:lang w:val="en-US"/>
        </w:rPr>
        <w:t>holed up in</w:t>
      </w:r>
      <w:r w:rsidR="00E042D9" w:rsidRPr="00285063">
        <w:rPr>
          <w:rFonts w:cs="Times New Roman"/>
          <w:szCs w:val="24"/>
          <w:lang w:val="en-US"/>
        </w:rPr>
        <w:t xml:space="preserve"> </w:t>
      </w:r>
      <w:proofErr w:type="spellStart"/>
      <w:r w:rsidR="00E042D9" w:rsidRPr="00285063">
        <w:rPr>
          <w:rFonts w:cs="Times New Roman"/>
          <w:szCs w:val="24"/>
          <w:lang w:val="en-US"/>
        </w:rPr>
        <w:t>Abadeh</w:t>
      </w:r>
      <w:proofErr w:type="spellEnd"/>
      <w:r w:rsidRPr="00285063">
        <w:rPr>
          <w:rFonts w:cs="Times New Roman"/>
          <w:szCs w:val="24"/>
          <w:lang w:val="en-US"/>
        </w:rPr>
        <w:t xml:space="preserve"> following the second attack</w:t>
      </w:r>
      <w:r w:rsidR="00E042D9" w:rsidRPr="00285063">
        <w:rPr>
          <w:rFonts w:cs="Times New Roman"/>
          <w:szCs w:val="24"/>
          <w:lang w:val="en-US"/>
        </w:rPr>
        <w:t xml:space="preserve">, waiting to hear if the </w:t>
      </w:r>
      <w:r w:rsidRPr="00285063">
        <w:rPr>
          <w:rFonts w:cs="Times New Roman"/>
          <w:szCs w:val="24"/>
          <w:lang w:val="en-US"/>
        </w:rPr>
        <w:t xml:space="preserve">British </w:t>
      </w:r>
      <w:r w:rsidR="00E042D9" w:rsidRPr="00285063">
        <w:rPr>
          <w:rFonts w:cs="Times New Roman"/>
          <w:szCs w:val="24"/>
          <w:lang w:val="en-US"/>
        </w:rPr>
        <w:t>Foreign Office would sanction her rescue.</w:t>
      </w:r>
    </w:p>
    <w:p w14:paraId="2B8E01DF" w14:textId="54166AAC" w:rsidR="0011302D" w:rsidRPr="00285063" w:rsidRDefault="00E042D9" w:rsidP="00600A6A">
      <w:pPr>
        <w:spacing w:after="0"/>
        <w:rPr>
          <w:rFonts w:cs="Times New Roman"/>
          <w:szCs w:val="24"/>
          <w:lang w:val="en-US"/>
        </w:rPr>
      </w:pPr>
      <w:r w:rsidRPr="00285063">
        <w:rPr>
          <w:rFonts w:cs="Times New Roman"/>
          <w:szCs w:val="24"/>
          <w:lang w:val="en-US"/>
        </w:rPr>
        <w:t xml:space="preserve">It is curious that </w:t>
      </w:r>
      <w:r w:rsidR="00632559" w:rsidRPr="00285063">
        <w:rPr>
          <w:rFonts w:cs="Times New Roman"/>
          <w:szCs w:val="24"/>
          <w:lang w:val="en-US"/>
        </w:rPr>
        <w:t>t</w:t>
      </w:r>
      <w:r w:rsidR="00A542A0" w:rsidRPr="00285063">
        <w:rPr>
          <w:rFonts w:cs="Times New Roman"/>
          <w:szCs w:val="24"/>
          <w:lang w:val="en-US"/>
        </w:rPr>
        <w:t>he</w:t>
      </w:r>
      <w:r w:rsidRPr="00285063">
        <w:rPr>
          <w:rFonts w:cs="Times New Roman"/>
          <w:i/>
          <w:szCs w:val="24"/>
          <w:lang w:val="en-US"/>
        </w:rPr>
        <w:t xml:space="preserve"> Times </w:t>
      </w:r>
      <w:r w:rsidRPr="00285063">
        <w:rPr>
          <w:rFonts w:cs="Times New Roman"/>
          <w:szCs w:val="24"/>
          <w:lang w:val="en-US"/>
        </w:rPr>
        <w:t xml:space="preserve">chose to trivialize her story at the very point at which it </w:t>
      </w:r>
      <w:proofErr w:type="gramStart"/>
      <w:r w:rsidRPr="00285063">
        <w:rPr>
          <w:rFonts w:cs="Times New Roman"/>
          <w:szCs w:val="24"/>
          <w:lang w:val="en-US"/>
        </w:rPr>
        <w:t>took</w:t>
      </w:r>
      <w:proofErr w:type="gramEnd"/>
      <w:r w:rsidRPr="00285063">
        <w:rPr>
          <w:rFonts w:cs="Times New Roman"/>
          <w:szCs w:val="24"/>
          <w:lang w:val="en-US"/>
        </w:rPr>
        <w:t xml:space="preserve"> a more sinister turn. The fact that Ross had been forced to remove her corset, or had it forcibly removed from her, carries a suggestion of sexual menace that goes wholly unexplored by the paper. Instead, the removal of whalebones is served up as a quirky anecdote. </w:t>
      </w:r>
      <w:r w:rsidRPr="00285063">
        <w:rPr>
          <w:rFonts w:eastAsia="SimSun" w:cs="Times New Roman"/>
          <w:szCs w:val="24"/>
          <w:lang w:val="en-US" w:eastAsia="zh-CN"/>
        </w:rPr>
        <w:t xml:space="preserve">It may be that there was no specifically sexual motive for this stripping, but it is certainly true that tribal outlaws in </w:t>
      </w:r>
      <w:r w:rsidR="00632559" w:rsidRPr="00285063">
        <w:rPr>
          <w:rFonts w:eastAsia="SimSun" w:cs="Times New Roman"/>
          <w:szCs w:val="24"/>
          <w:lang w:val="en-US" w:eastAsia="zh-CN"/>
        </w:rPr>
        <w:t>S</w:t>
      </w:r>
      <w:r w:rsidRPr="00285063">
        <w:rPr>
          <w:rFonts w:eastAsia="SimSun" w:cs="Times New Roman"/>
          <w:szCs w:val="24"/>
          <w:lang w:val="en-US" w:eastAsia="zh-CN"/>
        </w:rPr>
        <w:t>outhwest Persia did routinely abuse their victims in this way.</w:t>
      </w:r>
      <w:r w:rsidR="00603113" w:rsidRPr="00285063">
        <w:rPr>
          <w:rStyle w:val="EndnoteReference"/>
          <w:rFonts w:eastAsia="SimSun" w:cs="Times New Roman"/>
          <w:szCs w:val="24"/>
          <w:lang w:val="en-US" w:eastAsia="zh-CN"/>
        </w:rPr>
        <w:endnoteReference w:id="10"/>
      </w:r>
      <w:r w:rsidRPr="00285063">
        <w:rPr>
          <w:rFonts w:eastAsia="SimSun" w:cs="Times New Roman"/>
          <w:szCs w:val="24"/>
          <w:lang w:val="en-US" w:eastAsia="zh-CN"/>
        </w:rPr>
        <w:t xml:space="preserve"> Ross’</w:t>
      </w:r>
      <w:r w:rsidR="00632559" w:rsidRPr="00285063">
        <w:rPr>
          <w:rFonts w:eastAsia="SimSun" w:cs="Times New Roman"/>
          <w:szCs w:val="24"/>
          <w:lang w:val="en-US" w:eastAsia="zh-CN"/>
        </w:rPr>
        <w:t>s</w:t>
      </w:r>
      <w:r w:rsidRPr="00285063">
        <w:rPr>
          <w:rFonts w:eastAsia="SimSun" w:cs="Times New Roman"/>
          <w:szCs w:val="24"/>
          <w:lang w:val="en-US" w:eastAsia="zh-CN"/>
        </w:rPr>
        <w:t xml:space="preserve"> whiteness, or her association with the Bakhtiari leaders, may have saved her from rape at the hands of her captors. Even so, they had apparently not protected her from a beating during the first robbery, and she likely feared rape during both attacks, even if this did not come to pass.</w:t>
      </w:r>
    </w:p>
    <w:p w14:paraId="01EA83E2" w14:textId="77C6E626" w:rsidR="0011302D" w:rsidRPr="00285063" w:rsidRDefault="00E042D9" w:rsidP="00600A6A">
      <w:pPr>
        <w:spacing w:after="0"/>
        <w:rPr>
          <w:rFonts w:cs="Times New Roman"/>
          <w:szCs w:val="24"/>
          <w:lang w:val="en-US"/>
        </w:rPr>
      </w:pPr>
      <w:r w:rsidRPr="00285063">
        <w:rPr>
          <w:rFonts w:cs="Times New Roman"/>
          <w:szCs w:val="24"/>
          <w:lang w:val="en-US"/>
        </w:rPr>
        <w:t>There is one possible explanation for Ross’</w:t>
      </w:r>
      <w:r w:rsidR="00632559" w:rsidRPr="00285063">
        <w:rPr>
          <w:rFonts w:cs="Times New Roman"/>
          <w:szCs w:val="24"/>
          <w:lang w:val="en-US"/>
        </w:rPr>
        <w:t>s</w:t>
      </w:r>
      <w:r w:rsidRPr="00285063">
        <w:rPr>
          <w:rFonts w:cs="Times New Roman"/>
          <w:szCs w:val="24"/>
          <w:lang w:val="en-US"/>
        </w:rPr>
        <w:t xml:space="preserve"> sudden transformation </w:t>
      </w:r>
      <w:r w:rsidR="00632559" w:rsidRPr="00285063">
        <w:rPr>
          <w:rFonts w:cs="Times New Roman"/>
          <w:szCs w:val="24"/>
          <w:lang w:val="en-US"/>
        </w:rPr>
        <w:t>throughout the published articles</w:t>
      </w:r>
      <w:r w:rsidRPr="00285063">
        <w:rPr>
          <w:rFonts w:cs="Times New Roman"/>
          <w:szCs w:val="24"/>
          <w:lang w:val="en-US"/>
        </w:rPr>
        <w:t xml:space="preserve">. Perhaps, some time after his second dispatch, the paper’s Tehran correspondent realized that Ross was not a missionary. This discovery would have proved problematic for the paper. As </w:t>
      </w:r>
      <w:r w:rsidR="00D44545" w:rsidRPr="00285063">
        <w:rPr>
          <w:rFonts w:cs="Times New Roman"/>
          <w:szCs w:val="24"/>
          <w:lang w:val="en-US"/>
        </w:rPr>
        <w:t>a free agent in Persia—</w:t>
      </w:r>
      <w:r w:rsidRPr="00285063">
        <w:rPr>
          <w:rFonts w:cs="Times New Roman"/>
          <w:szCs w:val="24"/>
          <w:lang w:val="en-US"/>
        </w:rPr>
        <w:t>withou</w:t>
      </w:r>
      <w:r w:rsidR="00D44545" w:rsidRPr="00285063">
        <w:rPr>
          <w:rFonts w:cs="Times New Roman"/>
          <w:szCs w:val="24"/>
          <w:lang w:val="en-US"/>
        </w:rPr>
        <w:t>t so much as a male chaperone—</w:t>
      </w:r>
      <w:r w:rsidRPr="00285063">
        <w:rPr>
          <w:rFonts w:cs="Times New Roman"/>
          <w:szCs w:val="24"/>
          <w:lang w:val="en-US"/>
        </w:rPr>
        <w:t xml:space="preserve">Ross was something of an anomaly. Iran in 1911 was seen </w:t>
      </w:r>
      <w:r w:rsidR="00A55785" w:rsidRPr="00285063">
        <w:rPr>
          <w:rFonts w:cs="Times New Roman"/>
          <w:szCs w:val="24"/>
          <w:lang w:val="en-US"/>
        </w:rPr>
        <w:t xml:space="preserve">by the West </w:t>
      </w:r>
      <w:r w:rsidRPr="00285063">
        <w:rPr>
          <w:rFonts w:cs="Times New Roman"/>
          <w:szCs w:val="24"/>
          <w:lang w:val="en-US"/>
        </w:rPr>
        <w:t>as a dangerous country not fit for women</w:t>
      </w:r>
      <w:r w:rsidR="00603113" w:rsidRPr="00285063">
        <w:rPr>
          <w:rFonts w:cs="Times New Roman"/>
          <w:szCs w:val="24"/>
          <w:lang w:val="en-US"/>
        </w:rPr>
        <w:t xml:space="preserve"> (Wilson 1911</w:t>
      </w:r>
      <w:r w:rsidRPr="00285063">
        <w:rPr>
          <w:rFonts w:cs="Times New Roman"/>
          <w:szCs w:val="24"/>
          <w:lang w:val="en-US"/>
        </w:rPr>
        <w:t xml:space="preserve">). </w:t>
      </w:r>
      <w:r w:rsidR="00A55785" w:rsidRPr="00285063">
        <w:rPr>
          <w:rFonts w:cs="Times New Roman"/>
          <w:szCs w:val="24"/>
          <w:lang w:val="en-US"/>
        </w:rPr>
        <w:t>Therefore</w:t>
      </w:r>
      <w:r w:rsidRPr="00285063">
        <w:rPr>
          <w:rFonts w:cs="Times New Roman"/>
          <w:szCs w:val="24"/>
          <w:lang w:val="en-US"/>
        </w:rPr>
        <w:t xml:space="preserve">, </w:t>
      </w:r>
      <w:r w:rsidR="00632559" w:rsidRPr="00285063">
        <w:rPr>
          <w:rFonts w:cs="Times New Roman"/>
          <w:szCs w:val="24"/>
          <w:lang w:val="en-US"/>
        </w:rPr>
        <w:t>t</w:t>
      </w:r>
      <w:r w:rsidR="00A542A0" w:rsidRPr="00285063">
        <w:rPr>
          <w:rFonts w:cs="Times New Roman"/>
          <w:szCs w:val="24"/>
          <w:lang w:val="en-US"/>
        </w:rPr>
        <w:t>he</w:t>
      </w:r>
      <w:r w:rsidRPr="00285063">
        <w:rPr>
          <w:rFonts w:cs="Times New Roman"/>
          <w:i/>
          <w:szCs w:val="24"/>
          <w:lang w:val="en-US"/>
        </w:rPr>
        <w:t xml:space="preserve"> Times</w:t>
      </w:r>
      <w:r w:rsidRPr="00285063">
        <w:rPr>
          <w:rFonts w:cs="Times New Roman"/>
          <w:szCs w:val="24"/>
          <w:lang w:val="en-US"/>
        </w:rPr>
        <w:t xml:space="preserve"> attempted to fit Ross into a different narrative template. As an independent traveler in hostile lands, it appears th</w:t>
      </w:r>
      <w:r w:rsidR="00D44545" w:rsidRPr="00285063">
        <w:rPr>
          <w:rFonts w:cs="Times New Roman"/>
          <w:szCs w:val="24"/>
          <w:lang w:val="en-US"/>
        </w:rPr>
        <w:t>at she was obliged to have “adventures”</w:t>
      </w:r>
      <w:r w:rsidRPr="00285063">
        <w:rPr>
          <w:rFonts w:cs="Times New Roman"/>
          <w:szCs w:val="24"/>
          <w:lang w:val="en-US"/>
        </w:rPr>
        <w:t xml:space="preserve"> in the manner set out for her by Burton and Layard. If she ha</w:t>
      </w:r>
      <w:r w:rsidR="00A55785" w:rsidRPr="00285063">
        <w:rPr>
          <w:rFonts w:cs="Times New Roman"/>
          <w:szCs w:val="24"/>
          <w:lang w:val="en-US"/>
        </w:rPr>
        <w:t>d</w:t>
      </w:r>
      <w:r w:rsidRPr="00285063">
        <w:rPr>
          <w:rFonts w:cs="Times New Roman"/>
          <w:szCs w:val="24"/>
          <w:lang w:val="en-US"/>
        </w:rPr>
        <w:t xml:space="preserve"> rushed in where ladies fear to tread, then she should expect to have the consequences served up as an adventure. </w:t>
      </w:r>
    </w:p>
    <w:p w14:paraId="1CD22D9A" w14:textId="2478404F" w:rsidR="0011302D" w:rsidRPr="00285063" w:rsidRDefault="00DC29EE" w:rsidP="00600A6A">
      <w:pPr>
        <w:spacing w:after="0"/>
        <w:rPr>
          <w:rFonts w:cs="Times New Roman"/>
          <w:szCs w:val="24"/>
          <w:lang w:val="en-US"/>
        </w:rPr>
      </w:pPr>
      <w:r w:rsidRPr="00285063">
        <w:rPr>
          <w:rFonts w:cs="Times New Roman"/>
          <w:szCs w:val="24"/>
          <w:lang w:val="en-US"/>
        </w:rPr>
        <w:t>Misclassifying</w:t>
      </w:r>
      <w:r w:rsidR="00E042D9" w:rsidRPr="00285063">
        <w:rPr>
          <w:rFonts w:cs="Times New Roman"/>
          <w:szCs w:val="24"/>
          <w:lang w:val="en-US"/>
        </w:rPr>
        <w:t xml:space="preserve"> Ross’s story in this way is profoundly ironic. The </w:t>
      </w:r>
      <w:proofErr w:type="spellStart"/>
      <w:r w:rsidR="00E042D9" w:rsidRPr="00285063">
        <w:rPr>
          <w:rFonts w:cs="Times New Roman"/>
          <w:szCs w:val="24"/>
          <w:lang w:val="en-US"/>
        </w:rPr>
        <w:t>monomythic</w:t>
      </w:r>
      <w:proofErr w:type="spellEnd"/>
      <w:r w:rsidR="00E042D9" w:rsidRPr="00285063">
        <w:rPr>
          <w:rFonts w:cs="Times New Roman"/>
          <w:szCs w:val="24"/>
          <w:lang w:val="en-US"/>
        </w:rPr>
        <w:t xml:space="preserve"> travel narrative functioned to confirm its adventurer-protagonist as supremely active and the master of his own destiny. The </w:t>
      </w:r>
      <w:r w:rsidR="00E042D9" w:rsidRPr="00285063">
        <w:rPr>
          <w:rFonts w:cs="Times New Roman"/>
          <w:i/>
          <w:szCs w:val="24"/>
          <w:lang w:val="en-US"/>
        </w:rPr>
        <w:t>imposition</w:t>
      </w:r>
      <w:r w:rsidR="00E042D9" w:rsidRPr="00285063">
        <w:rPr>
          <w:rFonts w:cs="Times New Roman"/>
          <w:szCs w:val="24"/>
          <w:lang w:val="en-US"/>
        </w:rPr>
        <w:t xml:space="preserve"> of an adventure, on the other hand, connotes precisely the reverse. </w:t>
      </w:r>
      <w:r w:rsidR="00A542A0" w:rsidRPr="00285063">
        <w:rPr>
          <w:rFonts w:cs="Times New Roman"/>
          <w:szCs w:val="24"/>
          <w:lang w:val="en-US"/>
        </w:rPr>
        <w:t>The</w:t>
      </w:r>
      <w:r w:rsidR="00E042D9" w:rsidRPr="00285063">
        <w:rPr>
          <w:rFonts w:cs="Times New Roman"/>
          <w:i/>
          <w:szCs w:val="24"/>
          <w:lang w:val="en-US"/>
        </w:rPr>
        <w:t xml:space="preserve"> Times</w:t>
      </w:r>
      <w:r w:rsidR="00E042D9" w:rsidRPr="00285063">
        <w:rPr>
          <w:rFonts w:cs="Times New Roman"/>
          <w:szCs w:val="24"/>
          <w:lang w:val="en-US"/>
        </w:rPr>
        <w:t xml:space="preserve"> operates a form of control over Ross, and the process recalls Sara </w:t>
      </w:r>
      <w:proofErr w:type="spellStart"/>
      <w:r w:rsidR="00E042D9" w:rsidRPr="00285063">
        <w:rPr>
          <w:rFonts w:cs="Times New Roman"/>
          <w:szCs w:val="24"/>
          <w:lang w:val="en-US"/>
        </w:rPr>
        <w:t>Mills’</w:t>
      </w:r>
      <w:r w:rsidR="00632559" w:rsidRPr="00285063">
        <w:rPr>
          <w:rFonts w:cs="Times New Roman"/>
          <w:szCs w:val="24"/>
          <w:lang w:val="en-US"/>
        </w:rPr>
        <w:t>s</w:t>
      </w:r>
      <w:proofErr w:type="spellEnd"/>
      <w:r w:rsidR="00E042D9" w:rsidRPr="00285063">
        <w:rPr>
          <w:rFonts w:cs="Times New Roman"/>
          <w:szCs w:val="24"/>
          <w:lang w:val="en-US"/>
        </w:rPr>
        <w:t xml:space="preserve"> complaint that several studies of travel writing</w:t>
      </w:r>
      <w:r w:rsidR="00D44545" w:rsidRPr="00285063">
        <w:rPr>
          <w:rFonts w:cs="Times New Roman"/>
          <w:szCs w:val="24"/>
          <w:lang w:val="en-US"/>
        </w:rPr>
        <w:t xml:space="preserve"> include accounts of women who “traveled”</w:t>
      </w:r>
      <w:r w:rsidR="00E042D9" w:rsidRPr="00285063">
        <w:rPr>
          <w:rFonts w:cs="Times New Roman"/>
          <w:szCs w:val="24"/>
          <w:lang w:val="en-US"/>
        </w:rPr>
        <w:t xml:space="preserve"> against their will: one, for example, is kidnapped and consigned to a Turkish harem while elsewh</w:t>
      </w:r>
      <w:r w:rsidR="00D44545" w:rsidRPr="00285063">
        <w:rPr>
          <w:rFonts w:cs="Times New Roman"/>
          <w:szCs w:val="24"/>
          <w:lang w:val="en-US"/>
        </w:rPr>
        <w:t>ere a woman who was “</w:t>
      </w:r>
      <w:r w:rsidR="00E042D9" w:rsidRPr="00285063">
        <w:rPr>
          <w:rFonts w:cs="Times New Roman"/>
          <w:szCs w:val="24"/>
          <w:lang w:val="en-US"/>
        </w:rPr>
        <w:t>forcibly carried up Mont Blanc for a publicity stunt is co</w:t>
      </w:r>
      <w:r w:rsidR="00D44545" w:rsidRPr="00285063">
        <w:rPr>
          <w:rFonts w:cs="Times New Roman"/>
          <w:szCs w:val="24"/>
          <w:lang w:val="en-US"/>
        </w:rPr>
        <w:t>nsidered as a woman mountaineer”</w:t>
      </w:r>
      <w:r w:rsidR="00E042D9" w:rsidRPr="00285063">
        <w:rPr>
          <w:rFonts w:cs="Times New Roman"/>
          <w:szCs w:val="24"/>
          <w:lang w:val="en-US"/>
        </w:rPr>
        <w:t xml:space="preserve"> (Mills 1991: 200). Ross, who left for Persia in search of adventure, had adventure thrust upon her by the English </w:t>
      </w:r>
      <w:r w:rsidR="00632559" w:rsidRPr="00285063">
        <w:rPr>
          <w:rFonts w:cs="Times New Roman"/>
          <w:szCs w:val="24"/>
          <w:lang w:val="en-US"/>
        </w:rPr>
        <w:t>p</w:t>
      </w:r>
      <w:r w:rsidR="00E042D9" w:rsidRPr="00285063">
        <w:rPr>
          <w:rFonts w:cs="Times New Roman"/>
          <w:szCs w:val="24"/>
          <w:lang w:val="en-US"/>
        </w:rPr>
        <w:t xml:space="preserve">ress. </w:t>
      </w:r>
    </w:p>
    <w:p w14:paraId="462C1EC6" w14:textId="450BDE6B" w:rsidR="005D11CD" w:rsidRPr="00285063" w:rsidRDefault="0099298B" w:rsidP="00600A6A">
      <w:pPr>
        <w:spacing w:after="0"/>
        <w:rPr>
          <w:rFonts w:cs="Times New Roman"/>
          <w:szCs w:val="24"/>
          <w:lang w:val="en-US"/>
        </w:rPr>
      </w:pPr>
      <w:r w:rsidRPr="00285063">
        <w:rPr>
          <w:rFonts w:cs="Times New Roman"/>
          <w:szCs w:val="24"/>
          <w:lang w:val="en-US"/>
        </w:rPr>
        <w:t>A similar epistemological violence has been done</w:t>
      </w:r>
      <w:r w:rsidR="00226EF3" w:rsidRPr="00285063">
        <w:rPr>
          <w:rFonts w:cs="Times New Roman"/>
          <w:szCs w:val="24"/>
          <w:lang w:val="en-US"/>
        </w:rPr>
        <w:t xml:space="preserve"> to the memory of the Bakhtiari. A</w:t>
      </w:r>
      <w:r w:rsidRPr="00285063">
        <w:rPr>
          <w:rFonts w:cs="Times New Roman"/>
          <w:szCs w:val="24"/>
          <w:lang w:val="en-US"/>
        </w:rPr>
        <w:t xml:space="preserve">s the new </w:t>
      </w:r>
      <w:proofErr w:type="spellStart"/>
      <w:r w:rsidRPr="00285063">
        <w:rPr>
          <w:rFonts w:cs="Times New Roman"/>
          <w:szCs w:val="24"/>
          <w:lang w:val="en-US"/>
        </w:rPr>
        <w:t>Pahlevi</w:t>
      </w:r>
      <w:proofErr w:type="spellEnd"/>
      <w:r w:rsidRPr="00285063">
        <w:rPr>
          <w:rFonts w:cs="Times New Roman"/>
          <w:szCs w:val="24"/>
          <w:lang w:val="en-US"/>
        </w:rPr>
        <w:t xml:space="preserve"> dynasty subjected </w:t>
      </w:r>
      <w:r w:rsidR="00CF3519" w:rsidRPr="00285063">
        <w:rPr>
          <w:rFonts w:cs="Times New Roman"/>
          <w:szCs w:val="24"/>
          <w:lang w:val="en-US"/>
        </w:rPr>
        <w:t xml:space="preserve">Persia </w:t>
      </w:r>
      <w:r w:rsidRPr="00285063">
        <w:rPr>
          <w:rFonts w:cs="Times New Roman"/>
          <w:szCs w:val="24"/>
          <w:lang w:val="en-US"/>
        </w:rPr>
        <w:t>to a campaign of aggressiv</w:t>
      </w:r>
      <w:r w:rsidR="00226EF3" w:rsidRPr="00285063">
        <w:rPr>
          <w:rFonts w:cs="Times New Roman"/>
          <w:szCs w:val="24"/>
          <w:lang w:val="en-US"/>
        </w:rPr>
        <w:t>e moderni</w:t>
      </w:r>
      <w:r w:rsidR="00760E2D" w:rsidRPr="00285063">
        <w:rPr>
          <w:rFonts w:cs="Times New Roman"/>
          <w:szCs w:val="24"/>
          <w:lang w:val="en-US"/>
        </w:rPr>
        <w:t>z</w:t>
      </w:r>
      <w:r w:rsidR="00226EF3" w:rsidRPr="00285063">
        <w:rPr>
          <w:rFonts w:cs="Times New Roman"/>
          <w:szCs w:val="24"/>
          <w:lang w:val="en-US"/>
        </w:rPr>
        <w:t>ation</w:t>
      </w:r>
      <w:r w:rsidR="00CF3519" w:rsidRPr="00285063">
        <w:rPr>
          <w:rFonts w:cs="Times New Roman"/>
          <w:szCs w:val="24"/>
          <w:lang w:val="en-US"/>
        </w:rPr>
        <w:t xml:space="preserve"> in the 1920s and </w:t>
      </w:r>
      <w:r w:rsidR="00632559" w:rsidRPr="00285063">
        <w:rPr>
          <w:rFonts w:cs="Times New Roman"/>
          <w:szCs w:val="24"/>
          <w:lang w:val="en-US"/>
        </w:rPr>
        <w:t>19</w:t>
      </w:r>
      <w:r w:rsidR="00CF3519" w:rsidRPr="00285063">
        <w:rPr>
          <w:rFonts w:cs="Times New Roman"/>
          <w:szCs w:val="24"/>
          <w:lang w:val="en-US"/>
        </w:rPr>
        <w:t>30s</w:t>
      </w:r>
      <w:r w:rsidR="00226EF3" w:rsidRPr="00285063">
        <w:rPr>
          <w:rFonts w:cs="Times New Roman"/>
          <w:szCs w:val="24"/>
          <w:lang w:val="en-US"/>
        </w:rPr>
        <w:t xml:space="preserve">, the tribe’s own cultural developments were ignored and they came to represent a feudal and nomadic way of life that the Persian government wanted to crush (Ansari 2007:60). That is the image of them that has stood the test of time, rather than </w:t>
      </w:r>
      <w:r w:rsidR="00A55785" w:rsidRPr="00285063">
        <w:rPr>
          <w:rFonts w:cs="Times New Roman"/>
          <w:szCs w:val="24"/>
          <w:lang w:val="en-US"/>
        </w:rPr>
        <w:t>Ross’</w:t>
      </w:r>
      <w:r w:rsidR="00632559" w:rsidRPr="00285063">
        <w:rPr>
          <w:rFonts w:cs="Times New Roman"/>
          <w:szCs w:val="24"/>
          <w:lang w:val="en-US"/>
        </w:rPr>
        <w:t>s</w:t>
      </w:r>
      <w:r w:rsidR="00A55785" w:rsidRPr="00285063">
        <w:rPr>
          <w:rFonts w:cs="Times New Roman"/>
          <w:szCs w:val="24"/>
          <w:lang w:val="en-US"/>
        </w:rPr>
        <w:t xml:space="preserve"> portraits of </w:t>
      </w:r>
      <w:r w:rsidR="001263F8" w:rsidRPr="00285063">
        <w:rPr>
          <w:rFonts w:cs="Times New Roman"/>
          <w:szCs w:val="24"/>
          <w:lang w:val="en-US"/>
        </w:rPr>
        <w:t>a young wife</w:t>
      </w:r>
      <w:r w:rsidR="00226EF3" w:rsidRPr="00285063">
        <w:rPr>
          <w:rFonts w:cs="Times New Roman"/>
          <w:szCs w:val="24"/>
          <w:lang w:val="en-US"/>
        </w:rPr>
        <w:t xml:space="preserve"> </w:t>
      </w:r>
      <w:r w:rsidR="001263F8" w:rsidRPr="00285063">
        <w:rPr>
          <w:rFonts w:cs="Times New Roman"/>
          <w:szCs w:val="24"/>
          <w:lang w:val="en-US"/>
        </w:rPr>
        <w:t xml:space="preserve">keeping her baby’s milk warm in a thermos flask, </w:t>
      </w:r>
      <w:r w:rsidR="00226EF3" w:rsidRPr="00285063">
        <w:rPr>
          <w:rFonts w:cs="Times New Roman"/>
          <w:szCs w:val="24"/>
          <w:lang w:val="en-US"/>
        </w:rPr>
        <w:t xml:space="preserve">giving </w:t>
      </w:r>
      <w:r w:rsidR="001263F8" w:rsidRPr="00285063">
        <w:rPr>
          <w:rFonts w:cs="Times New Roman"/>
          <w:szCs w:val="24"/>
          <w:lang w:val="en-US"/>
        </w:rPr>
        <w:t>her husband</w:t>
      </w:r>
      <w:r w:rsidR="00226EF3" w:rsidRPr="00285063">
        <w:rPr>
          <w:rFonts w:cs="Times New Roman"/>
          <w:szCs w:val="24"/>
          <w:lang w:val="en-US"/>
        </w:rPr>
        <w:t xml:space="preserve"> lessons in how to use a sewing machine </w:t>
      </w:r>
      <w:r w:rsidR="00D44545" w:rsidRPr="00285063">
        <w:rPr>
          <w:rFonts w:cs="Times New Roman"/>
          <w:szCs w:val="24"/>
          <w:lang w:val="en-US"/>
        </w:rPr>
        <w:t>or “</w:t>
      </w:r>
      <w:r w:rsidR="001263F8" w:rsidRPr="00285063">
        <w:rPr>
          <w:rFonts w:cs="Times New Roman"/>
          <w:szCs w:val="24"/>
          <w:lang w:val="en-US"/>
        </w:rPr>
        <w:t>pursuing her educational studies after the birth of one or more of her children</w:t>
      </w:r>
      <w:r w:rsidR="00D44545" w:rsidRPr="00285063">
        <w:rPr>
          <w:rFonts w:cs="Times New Roman"/>
          <w:szCs w:val="24"/>
          <w:lang w:val="en-US"/>
        </w:rPr>
        <w:t>”</w:t>
      </w:r>
      <w:r w:rsidR="001263F8" w:rsidRPr="00285063">
        <w:rPr>
          <w:rFonts w:cs="Times New Roman"/>
          <w:szCs w:val="24"/>
          <w:lang w:val="en-US"/>
        </w:rPr>
        <w:t xml:space="preserve"> (</w:t>
      </w:r>
      <w:proofErr w:type="spellStart"/>
      <w:r w:rsidR="003257A5" w:rsidRPr="00285063">
        <w:rPr>
          <w:rFonts w:cs="Times New Roman"/>
          <w:szCs w:val="24"/>
          <w:lang w:val="en-US"/>
        </w:rPr>
        <w:t>Macbean</w:t>
      </w:r>
      <w:proofErr w:type="spellEnd"/>
      <w:r w:rsidR="003257A5" w:rsidRPr="00285063">
        <w:rPr>
          <w:rFonts w:cs="Times New Roman"/>
          <w:szCs w:val="24"/>
          <w:lang w:val="en-US"/>
        </w:rPr>
        <w:t xml:space="preserve"> </w:t>
      </w:r>
      <w:r w:rsidR="001263F8" w:rsidRPr="00285063">
        <w:rPr>
          <w:rFonts w:cs="Times New Roman"/>
          <w:szCs w:val="24"/>
          <w:lang w:val="en-US"/>
        </w:rPr>
        <w:t xml:space="preserve">Ross 1921: </w:t>
      </w:r>
      <w:r w:rsidR="00A25050" w:rsidRPr="00285063">
        <w:rPr>
          <w:rFonts w:cs="Times New Roman"/>
          <w:szCs w:val="24"/>
          <w:lang w:val="en-US"/>
        </w:rPr>
        <w:t>152; 103</w:t>
      </w:r>
      <w:r w:rsidR="00632559" w:rsidRPr="00285063">
        <w:rPr>
          <w:rFonts w:cs="Times New Roman"/>
          <w:szCs w:val="24"/>
          <w:lang w:val="en-US"/>
        </w:rPr>
        <w:t>–10</w:t>
      </w:r>
      <w:r w:rsidR="00A25050" w:rsidRPr="00285063">
        <w:rPr>
          <w:rFonts w:cs="Times New Roman"/>
          <w:szCs w:val="24"/>
          <w:lang w:val="en-US"/>
        </w:rPr>
        <w:t xml:space="preserve">4; </w:t>
      </w:r>
      <w:r w:rsidR="001263F8" w:rsidRPr="00285063">
        <w:rPr>
          <w:rFonts w:cs="Times New Roman"/>
          <w:szCs w:val="24"/>
          <w:lang w:val="en-US"/>
        </w:rPr>
        <w:t>90</w:t>
      </w:r>
      <w:r w:rsidR="00465732" w:rsidRPr="00285063">
        <w:rPr>
          <w:rFonts w:cs="Times New Roman"/>
          <w:szCs w:val="24"/>
          <w:lang w:val="en-US"/>
        </w:rPr>
        <w:t>)</w:t>
      </w:r>
      <w:r w:rsidR="00226EF3" w:rsidRPr="00285063">
        <w:rPr>
          <w:rFonts w:cs="Times New Roman"/>
          <w:szCs w:val="24"/>
          <w:lang w:val="en-US"/>
        </w:rPr>
        <w:t xml:space="preserve">. </w:t>
      </w:r>
      <w:r w:rsidR="00632559" w:rsidRPr="00285063">
        <w:rPr>
          <w:rFonts w:cs="Times New Roman"/>
          <w:szCs w:val="24"/>
          <w:lang w:val="en-US"/>
        </w:rPr>
        <w:t>T</w:t>
      </w:r>
      <w:r w:rsidR="005D11CD" w:rsidRPr="00285063">
        <w:rPr>
          <w:rFonts w:cs="Times New Roman"/>
          <w:szCs w:val="24"/>
          <w:lang w:val="en-US"/>
        </w:rPr>
        <w:t xml:space="preserve">he journalist </w:t>
      </w:r>
      <w:r w:rsidR="00742712" w:rsidRPr="00285063">
        <w:rPr>
          <w:rFonts w:cs="Times New Roman"/>
          <w:szCs w:val="24"/>
          <w:lang w:val="en-US"/>
        </w:rPr>
        <w:t xml:space="preserve">Roger Howard </w:t>
      </w:r>
      <w:r w:rsidR="005D11CD" w:rsidRPr="00285063">
        <w:rPr>
          <w:rFonts w:cs="Times New Roman"/>
          <w:szCs w:val="24"/>
          <w:lang w:val="en-US"/>
        </w:rPr>
        <w:t>us</w:t>
      </w:r>
      <w:r w:rsidR="00632559" w:rsidRPr="00285063">
        <w:rPr>
          <w:rFonts w:cs="Times New Roman"/>
          <w:szCs w:val="24"/>
          <w:lang w:val="en-US"/>
        </w:rPr>
        <w:t>ed</w:t>
      </w:r>
      <w:r w:rsidR="005D11CD" w:rsidRPr="00285063">
        <w:rPr>
          <w:rFonts w:cs="Times New Roman"/>
          <w:szCs w:val="24"/>
          <w:lang w:val="en-US"/>
        </w:rPr>
        <w:t xml:space="preserve"> a text from 1840 to describe the Bakhtiari of 1903</w:t>
      </w:r>
      <w:r w:rsidR="00D44545" w:rsidRPr="00285063">
        <w:rPr>
          <w:rFonts w:cs="Times New Roman"/>
          <w:szCs w:val="24"/>
          <w:lang w:val="en-US"/>
        </w:rPr>
        <w:t>—</w:t>
      </w:r>
      <w:r w:rsidR="005D11CD" w:rsidRPr="00285063">
        <w:rPr>
          <w:rFonts w:cs="Times New Roman"/>
          <w:szCs w:val="24"/>
          <w:lang w:val="en-US"/>
        </w:rPr>
        <w:t xml:space="preserve">Howard </w:t>
      </w:r>
      <w:r w:rsidR="00632559" w:rsidRPr="00285063">
        <w:rPr>
          <w:rFonts w:cs="Times New Roman"/>
          <w:szCs w:val="24"/>
          <w:lang w:val="en-US"/>
        </w:rPr>
        <w:t xml:space="preserve">(2008: 58) </w:t>
      </w:r>
      <w:r w:rsidR="005D11CD" w:rsidRPr="00285063">
        <w:rPr>
          <w:rFonts w:cs="Times New Roman"/>
          <w:szCs w:val="24"/>
          <w:lang w:val="en-US"/>
        </w:rPr>
        <w:t>supposes that nothing muc</w:t>
      </w:r>
      <w:r w:rsidR="00D44545" w:rsidRPr="00285063">
        <w:rPr>
          <w:rFonts w:cs="Times New Roman"/>
          <w:szCs w:val="24"/>
          <w:lang w:val="en-US"/>
        </w:rPr>
        <w:t>h would have changed regarding “</w:t>
      </w:r>
      <w:r w:rsidR="005D11CD" w:rsidRPr="00285063">
        <w:rPr>
          <w:rFonts w:cs="Times New Roman"/>
          <w:szCs w:val="24"/>
          <w:lang w:val="en-US"/>
        </w:rPr>
        <w:t>the tribesmen’s appearance, dre</w:t>
      </w:r>
      <w:r w:rsidR="00D44545" w:rsidRPr="00285063">
        <w:rPr>
          <w:rFonts w:cs="Times New Roman"/>
          <w:szCs w:val="24"/>
          <w:lang w:val="en-US"/>
        </w:rPr>
        <w:t>ss, ways of life and reputation”</w:t>
      </w:r>
      <w:r w:rsidR="005D11CD" w:rsidRPr="00285063">
        <w:rPr>
          <w:rFonts w:cs="Times New Roman"/>
          <w:szCs w:val="24"/>
          <w:lang w:val="en-US"/>
        </w:rPr>
        <w:t xml:space="preserve"> during the intervening sixty years</w:t>
      </w:r>
      <w:r w:rsidR="00DC29EE" w:rsidRPr="00285063">
        <w:rPr>
          <w:rFonts w:cs="Times New Roman"/>
          <w:szCs w:val="24"/>
          <w:lang w:val="en-US"/>
        </w:rPr>
        <w:t>, despite Ross’ detailed evidence to the contrary.</w:t>
      </w:r>
    </w:p>
    <w:p w14:paraId="25A57AC2" w14:textId="3447DDF5" w:rsidR="00286F69" w:rsidRPr="00285063" w:rsidRDefault="00A25050" w:rsidP="00600A6A">
      <w:pPr>
        <w:spacing w:after="0"/>
        <w:rPr>
          <w:rFonts w:cs="Times New Roman"/>
          <w:szCs w:val="24"/>
          <w:lang w:val="en-US"/>
        </w:rPr>
      </w:pPr>
      <w:r w:rsidRPr="00285063">
        <w:rPr>
          <w:rFonts w:cs="Times New Roman"/>
          <w:szCs w:val="24"/>
          <w:lang w:val="en-US"/>
        </w:rPr>
        <w:t>Ross’</w:t>
      </w:r>
      <w:r w:rsidR="00632559" w:rsidRPr="00285063">
        <w:rPr>
          <w:rFonts w:cs="Times New Roman"/>
          <w:szCs w:val="24"/>
          <w:lang w:val="en-US"/>
        </w:rPr>
        <w:t>s</w:t>
      </w:r>
      <w:r w:rsidRPr="00285063">
        <w:rPr>
          <w:rFonts w:cs="Times New Roman"/>
          <w:szCs w:val="24"/>
          <w:lang w:val="en-US"/>
        </w:rPr>
        <w:t xml:space="preserve"> life and </w:t>
      </w:r>
      <w:r w:rsidR="00A72ACA" w:rsidRPr="00285063">
        <w:rPr>
          <w:rFonts w:cs="Times New Roman"/>
          <w:szCs w:val="24"/>
          <w:lang w:val="en-US"/>
        </w:rPr>
        <w:t>work</w:t>
      </w:r>
      <w:r w:rsidR="00356EAA" w:rsidRPr="00285063">
        <w:rPr>
          <w:rFonts w:cs="Times New Roman"/>
          <w:szCs w:val="24"/>
          <w:lang w:val="en-US"/>
        </w:rPr>
        <w:t xml:space="preserve"> </w:t>
      </w:r>
      <w:r w:rsidRPr="00285063">
        <w:rPr>
          <w:rFonts w:cs="Times New Roman"/>
          <w:szCs w:val="24"/>
          <w:lang w:val="en-US"/>
        </w:rPr>
        <w:t xml:space="preserve">constitute an important refutation of </w:t>
      </w:r>
      <w:r w:rsidR="00465732" w:rsidRPr="00285063">
        <w:rPr>
          <w:rFonts w:cs="Times New Roman"/>
          <w:szCs w:val="24"/>
          <w:lang w:val="en-US"/>
        </w:rPr>
        <w:t xml:space="preserve">the </w:t>
      </w:r>
      <w:r w:rsidR="00401CEA" w:rsidRPr="00285063">
        <w:rPr>
          <w:rFonts w:cs="Times New Roman"/>
          <w:szCs w:val="24"/>
          <w:lang w:val="en-US"/>
        </w:rPr>
        <w:t>clichéd and damaging representation</w:t>
      </w:r>
      <w:r w:rsidR="00465732" w:rsidRPr="00285063">
        <w:rPr>
          <w:rFonts w:cs="Times New Roman"/>
          <w:szCs w:val="24"/>
          <w:lang w:val="en-US"/>
        </w:rPr>
        <w:t xml:space="preserve">s </w:t>
      </w:r>
      <w:r w:rsidR="00F41CFA" w:rsidRPr="00285063">
        <w:rPr>
          <w:rFonts w:cs="Times New Roman"/>
          <w:szCs w:val="24"/>
          <w:lang w:val="en-US"/>
        </w:rPr>
        <w:t>of the other</w:t>
      </w:r>
      <w:r w:rsidR="00A72ACA" w:rsidRPr="00285063">
        <w:rPr>
          <w:rFonts w:cs="Times New Roman"/>
          <w:szCs w:val="24"/>
          <w:lang w:val="en-US"/>
        </w:rPr>
        <w:t xml:space="preserve">, and the celebrations of a </w:t>
      </w:r>
      <w:proofErr w:type="spellStart"/>
      <w:r w:rsidR="00A72ACA" w:rsidRPr="00285063">
        <w:rPr>
          <w:rFonts w:cs="Times New Roman"/>
          <w:szCs w:val="24"/>
          <w:lang w:val="en-US"/>
        </w:rPr>
        <w:t>hypermasculine</w:t>
      </w:r>
      <w:proofErr w:type="spellEnd"/>
      <w:r w:rsidR="00A72ACA" w:rsidRPr="00285063">
        <w:rPr>
          <w:rFonts w:cs="Times New Roman"/>
          <w:szCs w:val="24"/>
          <w:lang w:val="en-US"/>
        </w:rPr>
        <w:t xml:space="preserve"> self,</w:t>
      </w:r>
      <w:r w:rsidR="00F41CFA" w:rsidRPr="00285063">
        <w:rPr>
          <w:rFonts w:cs="Times New Roman"/>
          <w:szCs w:val="24"/>
          <w:lang w:val="en-US"/>
        </w:rPr>
        <w:t xml:space="preserve"> </w:t>
      </w:r>
      <w:r w:rsidR="00356EAA" w:rsidRPr="00285063">
        <w:rPr>
          <w:rFonts w:cs="Times New Roman"/>
          <w:szCs w:val="24"/>
          <w:lang w:val="en-US"/>
        </w:rPr>
        <w:t xml:space="preserve">which were </w:t>
      </w:r>
      <w:r w:rsidR="00F41CFA" w:rsidRPr="00285063">
        <w:rPr>
          <w:rFonts w:cs="Times New Roman"/>
          <w:szCs w:val="24"/>
          <w:lang w:val="en-US"/>
        </w:rPr>
        <w:t xml:space="preserve">ubiquitous </w:t>
      </w:r>
      <w:r w:rsidR="00465732" w:rsidRPr="00285063">
        <w:rPr>
          <w:rFonts w:cs="Times New Roman"/>
          <w:szCs w:val="24"/>
          <w:lang w:val="en-US"/>
        </w:rPr>
        <w:t>in a certain era of Middle Eastern travel writing</w:t>
      </w:r>
      <w:r w:rsidR="00F41CFA" w:rsidRPr="00285063">
        <w:rPr>
          <w:rFonts w:cs="Times New Roman"/>
          <w:szCs w:val="24"/>
          <w:lang w:val="en-US"/>
        </w:rPr>
        <w:t xml:space="preserve"> and persist to the present day.</w:t>
      </w:r>
      <w:r w:rsidR="00E82D41" w:rsidRPr="00285063">
        <w:rPr>
          <w:rFonts w:cs="Times New Roman"/>
          <w:szCs w:val="24"/>
          <w:lang w:val="en-US"/>
        </w:rPr>
        <w:t xml:space="preserve"> It is partly as a result of this persistence that</w:t>
      </w:r>
      <w:r w:rsidRPr="00285063">
        <w:rPr>
          <w:rFonts w:cs="Times New Roman"/>
          <w:szCs w:val="24"/>
          <w:lang w:val="en-US"/>
        </w:rPr>
        <w:t xml:space="preserve"> </w:t>
      </w:r>
      <w:r w:rsidR="00356EAA" w:rsidRPr="00285063">
        <w:rPr>
          <w:rFonts w:cs="Times New Roman"/>
          <w:szCs w:val="24"/>
          <w:lang w:val="en-US"/>
        </w:rPr>
        <w:t xml:space="preserve">Ross </w:t>
      </w:r>
      <w:r w:rsidRPr="00285063">
        <w:rPr>
          <w:rFonts w:cs="Times New Roman"/>
          <w:szCs w:val="24"/>
          <w:lang w:val="en-US"/>
        </w:rPr>
        <w:t xml:space="preserve">and the Bakhtiari way of life </w:t>
      </w:r>
      <w:r w:rsidR="00401CEA" w:rsidRPr="00285063">
        <w:rPr>
          <w:rFonts w:cs="Times New Roman"/>
          <w:szCs w:val="24"/>
          <w:lang w:val="en-US"/>
        </w:rPr>
        <w:t xml:space="preserve">she painstakingly recorded have been at best </w:t>
      </w:r>
      <w:proofErr w:type="gramStart"/>
      <w:r w:rsidR="00401CEA" w:rsidRPr="00285063">
        <w:rPr>
          <w:rFonts w:cs="Times New Roman"/>
          <w:szCs w:val="24"/>
          <w:lang w:val="en-US"/>
        </w:rPr>
        <w:t>forgotten</w:t>
      </w:r>
      <w:r w:rsidR="00CF3519" w:rsidRPr="00285063">
        <w:rPr>
          <w:rFonts w:cs="Times New Roman"/>
          <w:szCs w:val="24"/>
          <w:lang w:val="en-US"/>
        </w:rPr>
        <w:t>,</w:t>
      </w:r>
      <w:proofErr w:type="gramEnd"/>
      <w:r w:rsidR="00401CEA" w:rsidRPr="00285063">
        <w:rPr>
          <w:rFonts w:cs="Times New Roman"/>
          <w:szCs w:val="24"/>
          <w:lang w:val="en-US"/>
        </w:rPr>
        <w:t xml:space="preserve"> and at worst traduced by the </w:t>
      </w:r>
      <w:r w:rsidRPr="00285063">
        <w:rPr>
          <w:rFonts w:cs="Times New Roman"/>
          <w:szCs w:val="24"/>
          <w:lang w:val="en-US"/>
        </w:rPr>
        <w:t xml:space="preserve">literary </w:t>
      </w:r>
      <w:r w:rsidR="00401CEA" w:rsidRPr="00285063">
        <w:rPr>
          <w:rFonts w:cs="Times New Roman"/>
          <w:szCs w:val="24"/>
          <w:lang w:val="en-US"/>
        </w:rPr>
        <w:t>and historical narratives she challenged</w:t>
      </w:r>
      <w:r w:rsidRPr="00285063">
        <w:rPr>
          <w:rFonts w:cs="Times New Roman"/>
          <w:szCs w:val="24"/>
          <w:lang w:val="en-US"/>
        </w:rPr>
        <w:t xml:space="preserve">. </w:t>
      </w:r>
      <w:r w:rsidR="00E82D41" w:rsidRPr="00285063">
        <w:rPr>
          <w:rFonts w:cs="Times New Roman"/>
          <w:szCs w:val="24"/>
          <w:lang w:val="en-US"/>
        </w:rPr>
        <w:t>W</w:t>
      </w:r>
      <w:r w:rsidR="00F41CFA" w:rsidRPr="00285063">
        <w:rPr>
          <w:rFonts w:cs="Times New Roman"/>
          <w:szCs w:val="24"/>
          <w:lang w:val="en-US"/>
        </w:rPr>
        <w:t>hile</w:t>
      </w:r>
      <w:r w:rsidR="002631FE" w:rsidRPr="00285063">
        <w:rPr>
          <w:rFonts w:cs="Times New Roman"/>
          <w:szCs w:val="24"/>
          <w:lang w:val="en-US"/>
        </w:rPr>
        <w:t xml:space="preserve"> it is true</w:t>
      </w:r>
      <w:r w:rsidR="00E82D41" w:rsidRPr="00285063">
        <w:rPr>
          <w:rFonts w:cs="Times New Roman"/>
          <w:szCs w:val="24"/>
          <w:lang w:val="en-US"/>
        </w:rPr>
        <w:t>, for example,</w:t>
      </w:r>
      <w:r w:rsidR="002631FE" w:rsidRPr="00285063">
        <w:rPr>
          <w:rFonts w:cs="Times New Roman"/>
          <w:szCs w:val="24"/>
          <w:lang w:val="en-US"/>
        </w:rPr>
        <w:t xml:space="preserve"> that the reflexive model of travel writing championed</w:t>
      </w:r>
      <w:r w:rsidR="00B278FE" w:rsidRPr="00285063">
        <w:rPr>
          <w:rFonts w:cs="Times New Roman"/>
          <w:szCs w:val="24"/>
          <w:lang w:val="en-US"/>
        </w:rPr>
        <w:t xml:space="preserve"> by Ross</w:t>
      </w:r>
      <w:r w:rsidR="00456B4E" w:rsidRPr="00285063">
        <w:rPr>
          <w:rFonts w:cs="Times New Roman"/>
          <w:szCs w:val="24"/>
          <w:lang w:val="en-US"/>
        </w:rPr>
        <w:t xml:space="preserve"> more than a century ago</w:t>
      </w:r>
      <w:r w:rsidR="002631FE" w:rsidRPr="00285063">
        <w:rPr>
          <w:rFonts w:cs="Times New Roman"/>
          <w:szCs w:val="24"/>
          <w:lang w:val="en-US"/>
        </w:rPr>
        <w:t xml:space="preserve"> is now a mainstream feature of the genre</w:t>
      </w:r>
      <w:r w:rsidR="00B278FE" w:rsidRPr="00285063">
        <w:rPr>
          <w:rFonts w:cs="Times New Roman"/>
          <w:szCs w:val="24"/>
          <w:lang w:val="en-US"/>
        </w:rPr>
        <w:t xml:space="preserve">, </w:t>
      </w:r>
      <w:r w:rsidR="00F41CFA" w:rsidRPr="00285063">
        <w:rPr>
          <w:rFonts w:cs="Times New Roman"/>
          <w:szCs w:val="24"/>
          <w:lang w:val="en-US"/>
        </w:rPr>
        <w:t xml:space="preserve">works such as Howard’s </w:t>
      </w:r>
      <w:r w:rsidR="00F41CFA" w:rsidRPr="00285063">
        <w:rPr>
          <w:rFonts w:cs="Times New Roman"/>
          <w:i/>
          <w:szCs w:val="24"/>
          <w:lang w:val="en-US"/>
        </w:rPr>
        <w:t xml:space="preserve">The Oil Hunters </w:t>
      </w:r>
      <w:r w:rsidR="00A72ACA" w:rsidRPr="00285063">
        <w:rPr>
          <w:rFonts w:cs="Times New Roman"/>
          <w:szCs w:val="24"/>
          <w:lang w:val="en-US"/>
        </w:rPr>
        <w:t>serve as a reminder</w:t>
      </w:r>
      <w:r w:rsidR="00F41CFA" w:rsidRPr="00285063">
        <w:rPr>
          <w:rFonts w:cs="Times New Roman"/>
          <w:szCs w:val="24"/>
          <w:lang w:val="en-US"/>
        </w:rPr>
        <w:t xml:space="preserve"> that </w:t>
      </w:r>
      <w:r w:rsidR="00E82D41" w:rsidRPr="00285063">
        <w:rPr>
          <w:rFonts w:cs="Times New Roman"/>
          <w:szCs w:val="24"/>
          <w:lang w:val="en-US"/>
        </w:rPr>
        <w:t>in the popular imagination</w:t>
      </w:r>
      <w:r w:rsidR="00A72ACA" w:rsidRPr="00285063">
        <w:rPr>
          <w:rFonts w:cs="Times New Roman"/>
          <w:szCs w:val="24"/>
          <w:lang w:val="en-US"/>
        </w:rPr>
        <w:t xml:space="preserve"> the M</w:t>
      </w:r>
      <w:r w:rsidR="00286F69" w:rsidRPr="00285063">
        <w:rPr>
          <w:rFonts w:cs="Times New Roman"/>
          <w:szCs w:val="24"/>
          <w:lang w:val="en-US"/>
        </w:rPr>
        <w:t>iddle East frequently remains “</w:t>
      </w:r>
      <w:r w:rsidR="00A72ACA" w:rsidRPr="00285063">
        <w:rPr>
          <w:rFonts w:cs="Times New Roman"/>
          <w:szCs w:val="24"/>
          <w:lang w:val="en-US"/>
        </w:rPr>
        <w:t xml:space="preserve">a </w:t>
      </w:r>
      <w:r w:rsidR="00286F69" w:rsidRPr="00285063">
        <w:rPr>
          <w:rFonts w:cs="Times New Roman"/>
          <w:szCs w:val="24"/>
          <w:lang w:val="en-US"/>
        </w:rPr>
        <w:t>cultural and economic backwater” living in an “antiquated past”</w:t>
      </w:r>
      <w:r w:rsidR="00A72ACA" w:rsidRPr="00285063">
        <w:rPr>
          <w:rFonts w:cs="Times New Roman"/>
          <w:szCs w:val="24"/>
          <w:lang w:val="en-US"/>
        </w:rPr>
        <w:t xml:space="preserve"> (2008: xiii)</w:t>
      </w:r>
      <w:r w:rsidR="00E82D41" w:rsidRPr="00285063">
        <w:rPr>
          <w:rFonts w:cs="Times New Roman"/>
          <w:szCs w:val="24"/>
          <w:lang w:val="en-US"/>
        </w:rPr>
        <w:t xml:space="preserve">. </w:t>
      </w:r>
      <w:r w:rsidR="00C26133" w:rsidRPr="00285063">
        <w:rPr>
          <w:rFonts w:cs="Times New Roman"/>
          <w:szCs w:val="24"/>
          <w:lang w:val="en-US"/>
        </w:rPr>
        <w:t>In recovering Ross’</w:t>
      </w:r>
      <w:r w:rsidR="00632559" w:rsidRPr="00285063">
        <w:rPr>
          <w:rFonts w:cs="Times New Roman"/>
          <w:szCs w:val="24"/>
          <w:lang w:val="en-US"/>
        </w:rPr>
        <w:t>s</w:t>
      </w:r>
      <w:r w:rsidR="00C26133" w:rsidRPr="00285063">
        <w:rPr>
          <w:rFonts w:cs="Times New Roman"/>
          <w:szCs w:val="24"/>
          <w:lang w:val="en-US"/>
        </w:rPr>
        <w:t xml:space="preserve"> voice, </w:t>
      </w:r>
      <w:r w:rsidR="00A22E32" w:rsidRPr="00285063">
        <w:rPr>
          <w:rFonts w:cs="Times New Roman"/>
          <w:szCs w:val="24"/>
          <w:lang w:val="en-US"/>
        </w:rPr>
        <w:t xml:space="preserve">we </w:t>
      </w:r>
      <w:r w:rsidR="004D1800" w:rsidRPr="00285063">
        <w:rPr>
          <w:rFonts w:cs="Times New Roman"/>
          <w:szCs w:val="24"/>
          <w:lang w:val="en-US"/>
        </w:rPr>
        <w:t>not only</w:t>
      </w:r>
      <w:r w:rsidR="00A22E32" w:rsidRPr="00285063">
        <w:rPr>
          <w:rFonts w:cs="Times New Roman"/>
          <w:szCs w:val="24"/>
          <w:lang w:val="en-US"/>
        </w:rPr>
        <w:t xml:space="preserve"> recover a fuller and more complex appreciation of the subjects and writers that have shaped the modern </w:t>
      </w:r>
      <w:r w:rsidR="00871754" w:rsidRPr="00285063">
        <w:rPr>
          <w:rFonts w:cs="Times New Roman"/>
          <w:szCs w:val="24"/>
          <w:lang w:val="en-US"/>
        </w:rPr>
        <w:t xml:space="preserve">travel writing </w:t>
      </w:r>
      <w:r w:rsidR="00A22E32" w:rsidRPr="00285063">
        <w:rPr>
          <w:rFonts w:cs="Times New Roman"/>
          <w:szCs w:val="24"/>
          <w:lang w:val="en-US"/>
        </w:rPr>
        <w:t>canon</w:t>
      </w:r>
      <w:r w:rsidR="004D1800" w:rsidRPr="00285063">
        <w:rPr>
          <w:rFonts w:cs="Times New Roman"/>
          <w:szCs w:val="24"/>
          <w:lang w:val="en-US"/>
        </w:rPr>
        <w:t xml:space="preserve">: we also re-pose the challenge </w:t>
      </w:r>
      <w:r w:rsidR="00871754" w:rsidRPr="00285063">
        <w:rPr>
          <w:rFonts w:cs="Times New Roman"/>
          <w:szCs w:val="24"/>
          <w:lang w:val="en-US"/>
        </w:rPr>
        <w:t xml:space="preserve">contained </w:t>
      </w:r>
      <w:r w:rsidR="00A72ACA" w:rsidRPr="00285063">
        <w:rPr>
          <w:rFonts w:cs="Times New Roman"/>
          <w:szCs w:val="24"/>
          <w:lang w:val="en-US"/>
        </w:rPr>
        <w:t xml:space="preserve">in </w:t>
      </w:r>
      <w:r w:rsidR="004D1800" w:rsidRPr="00285063">
        <w:rPr>
          <w:rFonts w:cs="Times New Roman"/>
          <w:szCs w:val="24"/>
          <w:lang w:val="en-US"/>
        </w:rPr>
        <w:t xml:space="preserve">such works to </w:t>
      </w:r>
      <w:r w:rsidR="002407FF" w:rsidRPr="00285063">
        <w:rPr>
          <w:rFonts w:cs="Times New Roman"/>
          <w:szCs w:val="24"/>
          <w:lang w:val="en-US"/>
        </w:rPr>
        <w:t xml:space="preserve">both the </w:t>
      </w:r>
      <w:r w:rsidR="00A72ACA" w:rsidRPr="00285063">
        <w:rPr>
          <w:rFonts w:cs="Times New Roman"/>
          <w:szCs w:val="24"/>
          <w:lang w:val="en-US"/>
        </w:rPr>
        <w:t>continued tenacity of romantic travel writing</w:t>
      </w:r>
      <w:r w:rsidR="00C26133" w:rsidRPr="00285063">
        <w:rPr>
          <w:rFonts w:cs="Times New Roman"/>
          <w:szCs w:val="24"/>
          <w:lang w:val="en-US"/>
        </w:rPr>
        <w:t xml:space="preserve"> and the continued adherence to </w:t>
      </w:r>
      <w:proofErr w:type="spellStart"/>
      <w:r w:rsidR="00C26133" w:rsidRPr="00285063">
        <w:rPr>
          <w:rFonts w:cs="Times New Roman"/>
          <w:szCs w:val="24"/>
          <w:lang w:val="en-US"/>
        </w:rPr>
        <w:t>monomythic</w:t>
      </w:r>
      <w:proofErr w:type="spellEnd"/>
      <w:r w:rsidR="00C26133" w:rsidRPr="00285063">
        <w:rPr>
          <w:rFonts w:cs="Times New Roman"/>
          <w:szCs w:val="24"/>
          <w:lang w:val="en-US"/>
        </w:rPr>
        <w:t xml:space="preserve"> imperialism such tenacity implies.</w:t>
      </w:r>
    </w:p>
    <w:p w14:paraId="58631C5F" w14:textId="77777777" w:rsidR="006A7E7F" w:rsidRPr="00285063" w:rsidRDefault="006A7E7F" w:rsidP="00600A6A">
      <w:pPr>
        <w:spacing w:after="0"/>
        <w:ind w:firstLine="0"/>
        <w:rPr>
          <w:rFonts w:cs="Times New Roman"/>
          <w:szCs w:val="24"/>
          <w:lang w:val="en-US"/>
        </w:rPr>
      </w:pPr>
    </w:p>
    <w:p w14:paraId="6D4455AE" w14:textId="77777777" w:rsidR="006A7E7F" w:rsidRPr="00285063" w:rsidRDefault="007C536B" w:rsidP="00600A6A">
      <w:pPr>
        <w:pStyle w:val="Heading1"/>
        <w:spacing w:before="0"/>
        <w:rPr>
          <w:rFonts w:ascii="Times New Roman" w:hAnsi="Times New Roman" w:cs="Times New Roman"/>
          <w:sz w:val="24"/>
          <w:szCs w:val="24"/>
          <w:lang w:val="en-US"/>
        </w:rPr>
      </w:pPr>
      <w:r w:rsidRPr="00285063">
        <w:rPr>
          <w:rFonts w:ascii="Times New Roman" w:hAnsi="Times New Roman" w:cs="Times New Roman"/>
          <w:sz w:val="24"/>
          <w:szCs w:val="24"/>
          <w:lang w:val="en-US"/>
        </w:rPr>
        <w:t>References</w:t>
      </w:r>
    </w:p>
    <w:p w14:paraId="7197E700" w14:textId="17510C03" w:rsidR="00624443" w:rsidRPr="00285063" w:rsidRDefault="00632559" w:rsidP="00600A6A">
      <w:pPr>
        <w:spacing w:after="0"/>
        <w:ind w:left="720" w:hanging="720"/>
        <w:rPr>
          <w:rFonts w:cs="Times New Roman"/>
          <w:szCs w:val="24"/>
          <w:lang w:val="en-US"/>
        </w:rPr>
      </w:pPr>
      <w:r w:rsidRPr="00285063">
        <w:rPr>
          <w:rFonts w:cs="Times New Roman"/>
          <w:szCs w:val="24"/>
          <w:lang w:val="en-US"/>
        </w:rPr>
        <w:t>“</w:t>
      </w:r>
      <w:r w:rsidR="00A542A0" w:rsidRPr="00285063">
        <w:rPr>
          <w:rFonts w:cs="Times New Roman"/>
          <w:szCs w:val="24"/>
          <w:lang w:val="en-US"/>
        </w:rPr>
        <w:t>The Adventures of Miss Ross: Lawlessness in Shiraz.</w:t>
      </w:r>
      <w:r w:rsidRPr="00285063">
        <w:rPr>
          <w:rFonts w:cs="Times New Roman"/>
          <w:szCs w:val="24"/>
          <w:lang w:val="en-US"/>
        </w:rPr>
        <w:t>”</w:t>
      </w:r>
      <w:r w:rsidR="00A542A0" w:rsidRPr="00285063">
        <w:rPr>
          <w:rFonts w:cs="Times New Roman"/>
          <w:szCs w:val="24"/>
          <w:lang w:val="en-US"/>
        </w:rPr>
        <w:t xml:space="preserve"> 1911. </w:t>
      </w:r>
      <w:r w:rsidR="00A542A0" w:rsidRPr="00285063">
        <w:rPr>
          <w:rFonts w:cs="Times New Roman"/>
          <w:i/>
          <w:szCs w:val="24"/>
          <w:lang w:val="en-US"/>
        </w:rPr>
        <w:t>Times</w:t>
      </w:r>
      <w:r w:rsidR="00A542A0" w:rsidRPr="00285063">
        <w:rPr>
          <w:rFonts w:cs="Times New Roman"/>
          <w:szCs w:val="24"/>
          <w:lang w:val="en-US"/>
        </w:rPr>
        <w:t>, 31 October.</w:t>
      </w:r>
    </w:p>
    <w:p w14:paraId="6B85CF54" w14:textId="4949975A" w:rsidR="00E052F9" w:rsidRPr="00285063" w:rsidRDefault="00E052F9" w:rsidP="00600A6A">
      <w:pPr>
        <w:spacing w:after="0"/>
        <w:ind w:left="720" w:hanging="720"/>
        <w:rPr>
          <w:rFonts w:cs="Times New Roman"/>
          <w:szCs w:val="24"/>
          <w:lang w:val="en-US"/>
        </w:rPr>
      </w:pPr>
      <w:r w:rsidRPr="00285063">
        <w:rPr>
          <w:rFonts w:cs="Times New Roman"/>
          <w:szCs w:val="24"/>
          <w:lang w:val="en-US"/>
        </w:rPr>
        <w:t xml:space="preserve">Ansari, Ali. 2007. </w:t>
      </w:r>
      <w:r w:rsidRPr="00285063">
        <w:rPr>
          <w:rFonts w:cs="Times New Roman"/>
          <w:i/>
          <w:iCs/>
          <w:szCs w:val="24"/>
          <w:lang w:val="en-US"/>
        </w:rPr>
        <w:t xml:space="preserve">Modern Iran: The </w:t>
      </w:r>
      <w:proofErr w:type="spellStart"/>
      <w:r w:rsidRPr="00285063">
        <w:rPr>
          <w:rFonts w:cs="Times New Roman"/>
          <w:i/>
          <w:iCs/>
          <w:szCs w:val="24"/>
          <w:lang w:val="en-US"/>
        </w:rPr>
        <w:t>Pahlevis</w:t>
      </w:r>
      <w:proofErr w:type="spellEnd"/>
      <w:r w:rsidRPr="00285063">
        <w:rPr>
          <w:rFonts w:cs="Times New Roman"/>
          <w:i/>
          <w:iCs/>
          <w:szCs w:val="24"/>
          <w:lang w:val="en-US"/>
        </w:rPr>
        <w:t xml:space="preserve"> and After</w:t>
      </w:r>
      <w:r w:rsidRPr="00285063">
        <w:rPr>
          <w:rFonts w:cs="Times New Roman"/>
          <w:szCs w:val="24"/>
          <w:lang w:val="en-US"/>
        </w:rPr>
        <w:t>. 2</w:t>
      </w:r>
      <w:r w:rsidR="00632559" w:rsidRPr="00285063">
        <w:rPr>
          <w:rFonts w:cs="Times New Roman"/>
          <w:szCs w:val="24"/>
          <w:lang w:val="en-US"/>
        </w:rPr>
        <w:t>nd</w:t>
      </w:r>
      <w:r w:rsidRPr="00285063">
        <w:rPr>
          <w:rFonts w:cs="Times New Roman"/>
          <w:szCs w:val="24"/>
          <w:lang w:val="en-US"/>
        </w:rPr>
        <w:t xml:space="preserve"> ed. Essex: Pearson Longman.</w:t>
      </w:r>
    </w:p>
    <w:p w14:paraId="076FABC0" w14:textId="77777777" w:rsidR="008E71AD" w:rsidRPr="00285063" w:rsidRDefault="008E71AD" w:rsidP="00600A6A">
      <w:pPr>
        <w:spacing w:after="0"/>
        <w:ind w:left="720" w:hanging="720"/>
        <w:rPr>
          <w:rFonts w:cs="Times New Roman"/>
          <w:szCs w:val="24"/>
          <w:lang w:val="en-US"/>
        </w:rPr>
      </w:pPr>
      <w:r w:rsidRPr="00285063">
        <w:rPr>
          <w:rFonts w:cs="Times New Roman"/>
          <w:szCs w:val="24"/>
          <w:lang w:val="en-US"/>
        </w:rPr>
        <w:t xml:space="preserve">Barclay. 1911. FO 416/49 dispatch to Grey, 27 September. </w:t>
      </w:r>
      <w:proofErr w:type="gramStart"/>
      <w:r w:rsidRPr="00285063">
        <w:rPr>
          <w:rFonts w:cs="Times New Roman"/>
          <w:szCs w:val="24"/>
          <w:lang w:val="en-US"/>
        </w:rPr>
        <w:t>Foreign Office Archive.</w:t>
      </w:r>
      <w:proofErr w:type="gramEnd"/>
      <w:r w:rsidRPr="00285063">
        <w:rPr>
          <w:rFonts w:cs="Times New Roman"/>
          <w:szCs w:val="24"/>
          <w:lang w:val="en-US"/>
        </w:rPr>
        <w:t xml:space="preserve"> The National Archives, Surrey.</w:t>
      </w:r>
    </w:p>
    <w:p w14:paraId="621C9D52" w14:textId="7D562BF6" w:rsidR="007C536B" w:rsidRPr="00285063" w:rsidRDefault="00A75FD0" w:rsidP="00600A6A">
      <w:pPr>
        <w:spacing w:after="0"/>
        <w:ind w:left="720" w:hanging="720"/>
        <w:rPr>
          <w:rFonts w:cs="Times New Roman"/>
          <w:szCs w:val="24"/>
          <w:lang w:val="en-US"/>
        </w:rPr>
      </w:pPr>
      <w:proofErr w:type="spellStart"/>
      <w:r w:rsidRPr="00285063">
        <w:rPr>
          <w:rFonts w:cs="Times New Roman"/>
          <w:szCs w:val="24"/>
          <w:lang w:val="en-US"/>
        </w:rPr>
        <w:t>Bassnett</w:t>
      </w:r>
      <w:proofErr w:type="spellEnd"/>
      <w:r w:rsidRPr="00285063">
        <w:rPr>
          <w:rFonts w:cs="Times New Roman"/>
          <w:szCs w:val="24"/>
          <w:lang w:val="en-US"/>
        </w:rPr>
        <w:t>, Susan. 2002. “</w:t>
      </w:r>
      <w:r w:rsidR="007C536B" w:rsidRPr="00285063">
        <w:rPr>
          <w:rFonts w:cs="Times New Roman"/>
          <w:szCs w:val="24"/>
          <w:lang w:val="en-US"/>
        </w:rPr>
        <w:t>Travel Writing and Gender</w:t>
      </w:r>
      <w:r w:rsidRPr="00285063">
        <w:rPr>
          <w:rFonts w:cs="Times New Roman"/>
          <w:szCs w:val="24"/>
          <w:lang w:val="en-US"/>
        </w:rPr>
        <w:t xml:space="preserve">.” </w:t>
      </w:r>
      <w:r w:rsidR="007C536B" w:rsidRPr="00285063">
        <w:rPr>
          <w:rFonts w:cs="Times New Roman"/>
          <w:szCs w:val="24"/>
          <w:lang w:val="en-US"/>
        </w:rPr>
        <w:t>Pp</w:t>
      </w:r>
      <w:r w:rsidR="00FA1A43" w:rsidRPr="00285063">
        <w:rPr>
          <w:rFonts w:cs="Times New Roman"/>
          <w:szCs w:val="24"/>
          <w:lang w:val="en-US"/>
        </w:rPr>
        <w:t>.</w:t>
      </w:r>
      <w:r w:rsidR="007C536B" w:rsidRPr="00285063">
        <w:rPr>
          <w:rFonts w:cs="Times New Roman"/>
          <w:szCs w:val="24"/>
          <w:lang w:val="en-US"/>
        </w:rPr>
        <w:t xml:space="preserve"> 225</w:t>
      </w:r>
      <w:r w:rsidR="00FA1A43" w:rsidRPr="00285063">
        <w:rPr>
          <w:rFonts w:cs="Times New Roman"/>
          <w:szCs w:val="24"/>
          <w:lang w:val="en-US"/>
        </w:rPr>
        <w:t>–</w:t>
      </w:r>
      <w:r w:rsidR="007C536B" w:rsidRPr="00285063">
        <w:rPr>
          <w:rFonts w:cs="Times New Roman"/>
          <w:szCs w:val="24"/>
          <w:lang w:val="en-US"/>
        </w:rPr>
        <w:t xml:space="preserve">243 in </w:t>
      </w:r>
      <w:proofErr w:type="gramStart"/>
      <w:r w:rsidR="007C536B" w:rsidRPr="00285063">
        <w:rPr>
          <w:rFonts w:cs="Times New Roman"/>
          <w:i/>
          <w:szCs w:val="24"/>
          <w:lang w:val="en-US"/>
        </w:rPr>
        <w:t>The</w:t>
      </w:r>
      <w:proofErr w:type="gramEnd"/>
      <w:r w:rsidR="007C536B" w:rsidRPr="00285063">
        <w:rPr>
          <w:rFonts w:cs="Times New Roman"/>
          <w:i/>
          <w:szCs w:val="24"/>
          <w:lang w:val="en-US"/>
        </w:rPr>
        <w:t xml:space="preserve"> Cambridge Companion to Travel Writing</w:t>
      </w:r>
      <w:r w:rsidR="007C536B" w:rsidRPr="00285063">
        <w:rPr>
          <w:rFonts w:cs="Times New Roman"/>
          <w:szCs w:val="24"/>
          <w:lang w:val="en-US"/>
        </w:rPr>
        <w:t xml:space="preserve">, ed. P. </w:t>
      </w:r>
      <w:proofErr w:type="spellStart"/>
      <w:r w:rsidR="007C536B" w:rsidRPr="00285063">
        <w:rPr>
          <w:rFonts w:cs="Times New Roman"/>
          <w:szCs w:val="24"/>
          <w:lang w:val="en-US"/>
        </w:rPr>
        <w:t>Hulme</w:t>
      </w:r>
      <w:proofErr w:type="spellEnd"/>
      <w:r w:rsidR="007C536B" w:rsidRPr="00285063">
        <w:rPr>
          <w:rFonts w:cs="Times New Roman"/>
          <w:szCs w:val="24"/>
          <w:lang w:val="en-US"/>
        </w:rPr>
        <w:t xml:space="preserve"> and T. </w:t>
      </w:r>
      <w:proofErr w:type="spellStart"/>
      <w:r w:rsidR="007C536B" w:rsidRPr="00285063">
        <w:rPr>
          <w:rFonts w:cs="Times New Roman"/>
          <w:szCs w:val="24"/>
          <w:lang w:val="en-US"/>
        </w:rPr>
        <w:t>Youngs</w:t>
      </w:r>
      <w:proofErr w:type="spellEnd"/>
      <w:r w:rsidR="007C536B" w:rsidRPr="00285063">
        <w:rPr>
          <w:rFonts w:cs="Times New Roman"/>
          <w:szCs w:val="24"/>
          <w:lang w:val="en-US"/>
        </w:rPr>
        <w:t>. Cambridge: C</w:t>
      </w:r>
      <w:r w:rsidR="00CF3519" w:rsidRPr="00285063">
        <w:rPr>
          <w:rFonts w:cs="Times New Roman"/>
          <w:szCs w:val="24"/>
          <w:lang w:val="en-US"/>
        </w:rPr>
        <w:t xml:space="preserve">ambridge </w:t>
      </w:r>
      <w:r w:rsidR="007C536B" w:rsidRPr="00285063">
        <w:rPr>
          <w:rFonts w:cs="Times New Roman"/>
          <w:szCs w:val="24"/>
          <w:lang w:val="en-US"/>
        </w:rPr>
        <w:t>U</w:t>
      </w:r>
      <w:r w:rsidR="00CF3519" w:rsidRPr="00285063">
        <w:rPr>
          <w:rFonts w:cs="Times New Roman"/>
          <w:szCs w:val="24"/>
          <w:lang w:val="en-US"/>
        </w:rPr>
        <w:t xml:space="preserve">niversity </w:t>
      </w:r>
      <w:r w:rsidR="007C536B" w:rsidRPr="00285063">
        <w:rPr>
          <w:rFonts w:cs="Times New Roman"/>
          <w:szCs w:val="24"/>
          <w:lang w:val="en-US"/>
        </w:rPr>
        <w:t>P</w:t>
      </w:r>
      <w:r w:rsidR="00CF3519" w:rsidRPr="00285063">
        <w:rPr>
          <w:rFonts w:cs="Times New Roman"/>
          <w:szCs w:val="24"/>
          <w:lang w:val="en-US"/>
        </w:rPr>
        <w:t>ress</w:t>
      </w:r>
      <w:r w:rsidR="007C536B" w:rsidRPr="00285063">
        <w:rPr>
          <w:rFonts w:cs="Times New Roman"/>
          <w:szCs w:val="24"/>
          <w:lang w:val="en-US"/>
        </w:rPr>
        <w:t>.</w:t>
      </w:r>
    </w:p>
    <w:p w14:paraId="7ECC31F2" w14:textId="77777777" w:rsidR="008E71AD" w:rsidRPr="00285063" w:rsidRDefault="008E71AD" w:rsidP="00600A6A">
      <w:pPr>
        <w:spacing w:after="0"/>
        <w:ind w:left="720" w:hanging="720"/>
        <w:rPr>
          <w:rFonts w:cs="Times New Roman"/>
          <w:szCs w:val="24"/>
          <w:lang w:val="en-US"/>
        </w:rPr>
      </w:pPr>
      <w:r w:rsidRPr="00285063">
        <w:rPr>
          <w:rFonts w:cs="Times New Roman"/>
          <w:szCs w:val="24"/>
          <w:lang w:val="en-US"/>
        </w:rPr>
        <w:t>Bird</w:t>
      </w:r>
      <w:r w:rsidR="00525CC4" w:rsidRPr="00285063">
        <w:rPr>
          <w:rFonts w:cs="Times New Roman"/>
          <w:szCs w:val="24"/>
          <w:lang w:val="en-US"/>
        </w:rPr>
        <w:t xml:space="preserve">, Isabella. </w:t>
      </w:r>
      <w:proofErr w:type="gramStart"/>
      <w:r w:rsidR="00525CC4" w:rsidRPr="00285063">
        <w:rPr>
          <w:rFonts w:cs="Times New Roman"/>
          <w:szCs w:val="24"/>
          <w:lang w:val="en-US"/>
        </w:rPr>
        <w:t>[1891] 1988.</w:t>
      </w:r>
      <w:proofErr w:type="gramEnd"/>
      <w:r w:rsidR="00525CC4" w:rsidRPr="00285063">
        <w:rPr>
          <w:rFonts w:cs="Times New Roman"/>
          <w:szCs w:val="24"/>
          <w:lang w:val="en-US"/>
        </w:rPr>
        <w:t xml:space="preserve"> </w:t>
      </w:r>
      <w:proofErr w:type="gramStart"/>
      <w:r w:rsidR="00525CC4" w:rsidRPr="00285063">
        <w:rPr>
          <w:rFonts w:cs="Times New Roman"/>
          <w:i/>
          <w:szCs w:val="24"/>
          <w:lang w:val="en-US"/>
        </w:rPr>
        <w:t>Journeys in Persia and Kurdistan</w:t>
      </w:r>
      <w:r w:rsidR="00525CC4" w:rsidRPr="00285063">
        <w:rPr>
          <w:rFonts w:cs="Times New Roman"/>
          <w:szCs w:val="24"/>
          <w:lang w:val="en-US"/>
        </w:rPr>
        <w:t>.</w:t>
      </w:r>
      <w:proofErr w:type="gramEnd"/>
      <w:r w:rsidR="00525CC4" w:rsidRPr="00285063">
        <w:rPr>
          <w:rFonts w:cs="Times New Roman"/>
          <w:szCs w:val="24"/>
          <w:lang w:val="en-US"/>
        </w:rPr>
        <w:t xml:space="preserve"> London: Virago.</w:t>
      </w:r>
    </w:p>
    <w:p w14:paraId="7AA504FA" w14:textId="77777777" w:rsidR="002C2E87" w:rsidRPr="00285063" w:rsidRDefault="002C2E87" w:rsidP="00600A6A">
      <w:pPr>
        <w:spacing w:after="0"/>
        <w:ind w:left="720" w:hanging="720"/>
        <w:rPr>
          <w:rFonts w:cs="Times New Roman"/>
          <w:szCs w:val="24"/>
          <w:lang w:val="en-US"/>
        </w:rPr>
      </w:pPr>
      <w:r w:rsidRPr="00285063">
        <w:rPr>
          <w:rFonts w:cs="Times New Roman"/>
          <w:szCs w:val="24"/>
          <w:lang w:val="en-US"/>
        </w:rPr>
        <w:t xml:space="preserve">Blanton, Casey. </w:t>
      </w:r>
      <w:proofErr w:type="gramStart"/>
      <w:r w:rsidRPr="00285063">
        <w:rPr>
          <w:rFonts w:cs="Times New Roman"/>
          <w:szCs w:val="24"/>
          <w:lang w:val="en-US"/>
        </w:rPr>
        <w:t>[1995] 2002.</w:t>
      </w:r>
      <w:proofErr w:type="gramEnd"/>
      <w:r w:rsidRPr="00285063">
        <w:rPr>
          <w:rFonts w:cs="Times New Roman"/>
          <w:szCs w:val="24"/>
          <w:lang w:val="en-US"/>
        </w:rPr>
        <w:t xml:space="preserve"> </w:t>
      </w:r>
      <w:r w:rsidRPr="00285063">
        <w:rPr>
          <w:rFonts w:cs="Times New Roman"/>
          <w:i/>
          <w:szCs w:val="24"/>
          <w:lang w:val="en-US"/>
        </w:rPr>
        <w:t>Travel Writing: The Self and the World</w:t>
      </w:r>
      <w:r w:rsidRPr="00285063">
        <w:rPr>
          <w:rFonts w:cs="Times New Roman"/>
          <w:szCs w:val="24"/>
          <w:lang w:val="en-US"/>
        </w:rPr>
        <w:t>. London: Routledge.</w:t>
      </w:r>
    </w:p>
    <w:p w14:paraId="11E80117" w14:textId="77777777" w:rsidR="00395FE7" w:rsidRPr="00285063" w:rsidRDefault="00A75FD0" w:rsidP="00600A6A">
      <w:pPr>
        <w:spacing w:after="0"/>
        <w:ind w:left="720" w:hanging="720"/>
        <w:rPr>
          <w:rFonts w:cs="Times New Roman"/>
          <w:szCs w:val="24"/>
          <w:lang w:val="en-US"/>
        </w:rPr>
      </w:pPr>
      <w:r w:rsidRPr="00285063">
        <w:rPr>
          <w:rFonts w:cs="Times New Roman"/>
          <w:szCs w:val="24"/>
          <w:lang w:val="en-US"/>
        </w:rPr>
        <w:t xml:space="preserve">Burton, Richard. </w:t>
      </w:r>
      <w:r w:rsidR="00395FE7" w:rsidRPr="00285063">
        <w:rPr>
          <w:rFonts w:cs="Times New Roman"/>
          <w:szCs w:val="24"/>
          <w:lang w:val="en-US"/>
        </w:rPr>
        <w:t>18</w:t>
      </w:r>
      <w:r w:rsidR="007832B6" w:rsidRPr="00285063">
        <w:rPr>
          <w:rFonts w:cs="Times New Roman"/>
          <w:szCs w:val="24"/>
          <w:lang w:val="en-US"/>
        </w:rPr>
        <w:t xml:space="preserve">85, trans. and </w:t>
      </w:r>
      <w:proofErr w:type="gramStart"/>
      <w:r w:rsidR="007832B6" w:rsidRPr="00285063">
        <w:rPr>
          <w:rFonts w:cs="Times New Roman"/>
          <w:szCs w:val="24"/>
          <w:lang w:val="en-US"/>
        </w:rPr>
        <w:t>ed</w:t>
      </w:r>
      <w:proofErr w:type="gramEnd"/>
      <w:r w:rsidR="007832B6" w:rsidRPr="00285063">
        <w:rPr>
          <w:rFonts w:cs="Times New Roman"/>
          <w:szCs w:val="24"/>
          <w:lang w:val="en-US"/>
        </w:rPr>
        <w:t xml:space="preserve">. </w:t>
      </w:r>
      <w:r w:rsidR="007832B6" w:rsidRPr="00285063">
        <w:rPr>
          <w:rFonts w:cs="Times New Roman"/>
          <w:i/>
          <w:szCs w:val="24"/>
          <w:lang w:val="en-US"/>
        </w:rPr>
        <w:t>A Plain and Literal Translation of the Arabian Nights Entertainment, Now Entitled the Book of the Thousand Nights and a Night.</w:t>
      </w:r>
      <w:r w:rsidR="007832B6" w:rsidRPr="00285063">
        <w:rPr>
          <w:rFonts w:cs="Times New Roman"/>
          <w:szCs w:val="24"/>
          <w:lang w:val="en-US"/>
        </w:rPr>
        <w:t xml:space="preserve"> London: Benares.</w:t>
      </w:r>
    </w:p>
    <w:p w14:paraId="0C7E8A1A" w14:textId="77777777" w:rsidR="00632559" w:rsidRPr="00285063" w:rsidRDefault="00632559" w:rsidP="00632559">
      <w:pPr>
        <w:spacing w:after="0"/>
        <w:ind w:left="720" w:hanging="720"/>
        <w:rPr>
          <w:rFonts w:cs="Times New Roman"/>
          <w:szCs w:val="24"/>
          <w:lang w:val="en-US"/>
        </w:rPr>
      </w:pPr>
      <w:r w:rsidRPr="00285063">
        <w:rPr>
          <w:rFonts w:cs="Times New Roman"/>
          <w:szCs w:val="24"/>
          <w:lang w:val="en-US"/>
        </w:rPr>
        <w:t xml:space="preserve">Burton, Richard. </w:t>
      </w:r>
      <w:proofErr w:type="gramStart"/>
      <w:r w:rsidRPr="00285063">
        <w:rPr>
          <w:rFonts w:cs="Times New Roman"/>
          <w:szCs w:val="24"/>
          <w:lang w:val="en-US"/>
        </w:rPr>
        <w:t>[1893] 1898.</w:t>
      </w:r>
      <w:proofErr w:type="gramEnd"/>
      <w:r w:rsidRPr="00285063">
        <w:rPr>
          <w:rFonts w:cs="Times New Roman"/>
          <w:szCs w:val="24"/>
          <w:lang w:val="en-US"/>
        </w:rPr>
        <w:t xml:space="preserve"> </w:t>
      </w:r>
      <w:proofErr w:type="gramStart"/>
      <w:r w:rsidRPr="00285063">
        <w:rPr>
          <w:rFonts w:cs="Times New Roman"/>
          <w:i/>
          <w:szCs w:val="24"/>
          <w:lang w:val="en-US"/>
        </w:rPr>
        <w:t xml:space="preserve">Personal Narrative of a Pilgrimage to Al-Madinah and </w:t>
      </w:r>
      <w:proofErr w:type="spellStart"/>
      <w:r w:rsidRPr="00285063">
        <w:rPr>
          <w:rFonts w:cs="Times New Roman"/>
          <w:i/>
          <w:szCs w:val="24"/>
          <w:lang w:val="en-US"/>
        </w:rPr>
        <w:t>Meccah</w:t>
      </w:r>
      <w:proofErr w:type="spellEnd"/>
      <w:r w:rsidRPr="00285063">
        <w:rPr>
          <w:rFonts w:cs="Times New Roman"/>
          <w:szCs w:val="24"/>
          <w:lang w:val="en-US"/>
        </w:rPr>
        <w:t>.</w:t>
      </w:r>
      <w:proofErr w:type="gramEnd"/>
      <w:r w:rsidRPr="00285063">
        <w:rPr>
          <w:rFonts w:cs="Times New Roman"/>
          <w:szCs w:val="24"/>
          <w:lang w:val="en-US"/>
        </w:rPr>
        <w:t xml:space="preserve"> London: George Bell.</w:t>
      </w:r>
    </w:p>
    <w:p w14:paraId="6D84CA81" w14:textId="362F6441" w:rsidR="003317C6" w:rsidRPr="00285063" w:rsidRDefault="003317C6" w:rsidP="00600A6A">
      <w:pPr>
        <w:spacing w:after="0"/>
        <w:ind w:left="720" w:hanging="720"/>
        <w:rPr>
          <w:rFonts w:cs="Times New Roman"/>
          <w:szCs w:val="24"/>
          <w:lang w:val="en-US"/>
        </w:rPr>
      </w:pPr>
      <w:r w:rsidRPr="00285063">
        <w:rPr>
          <w:rFonts w:cs="Times New Roman"/>
          <w:szCs w:val="24"/>
          <w:lang w:val="en-US"/>
        </w:rPr>
        <w:t xml:space="preserve">Campbell, Joseph. 1968. </w:t>
      </w:r>
      <w:r w:rsidRPr="00285063">
        <w:rPr>
          <w:rFonts w:cs="Times New Roman"/>
          <w:i/>
          <w:iCs/>
          <w:szCs w:val="24"/>
          <w:lang w:val="en-US"/>
        </w:rPr>
        <w:t xml:space="preserve">A Hero </w:t>
      </w:r>
      <w:r w:rsidR="00D1670E" w:rsidRPr="00285063">
        <w:rPr>
          <w:rFonts w:cs="Times New Roman"/>
          <w:i/>
          <w:iCs/>
          <w:szCs w:val="24"/>
          <w:lang w:val="en-US"/>
        </w:rPr>
        <w:t>w</w:t>
      </w:r>
      <w:r w:rsidRPr="00285063">
        <w:rPr>
          <w:rFonts w:cs="Times New Roman"/>
          <w:i/>
          <w:iCs/>
          <w:szCs w:val="24"/>
          <w:lang w:val="en-US"/>
        </w:rPr>
        <w:t>ith a Thousand Faces</w:t>
      </w:r>
      <w:r w:rsidRPr="00285063">
        <w:rPr>
          <w:rFonts w:cs="Times New Roman"/>
          <w:szCs w:val="24"/>
          <w:lang w:val="en-US"/>
        </w:rPr>
        <w:t>. Princeton: Princeton U</w:t>
      </w:r>
      <w:r w:rsidR="00CF3519" w:rsidRPr="00285063">
        <w:rPr>
          <w:rFonts w:cs="Times New Roman"/>
          <w:szCs w:val="24"/>
          <w:lang w:val="en-US"/>
        </w:rPr>
        <w:t xml:space="preserve">niversity </w:t>
      </w:r>
      <w:r w:rsidRPr="00285063">
        <w:rPr>
          <w:rFonts w:cs="Times New Roman"/>
          <w:szCs w:val="24"/>
          <w:lang w:val="en-US"/>
        </w:rPr>
        <w:t>P</w:t>
      </w:r>
      <w:r w:rsidR="00CF3519" w:rsidRPr="00285063">
        <w:rPr>
          <w:rFonts w:cs="Times New Roman"/>
          <w:szCs w:val="24"/>
          <w:lang w:val="en-US"/>
        </w:rPr>
        <w:t>ress</w:t>
      </w:r>
      <w:r w:rsidRPr="00285063">
        <w:rPr>
          <w:rFonts w:cs="Times New Roman"/>
          <w:szCs w:val="24"/>
          <w:lang w:val="en-US"/>
        </w:rPr>
        <w:t xml:space="preserve">. </w:t>
      </w:r>
    </w:p>
    <w:p w14:paraId="7D925115" w14:textId="713D8544" w:rsidR="00285063" w:rsidRPr="00011CAE" w:rsidRDefault="00285063" w:rsidP="00285063">
      <w:pPr>
        <w:spacing w:after="0"/>
        <w:ind w:left="720" w:hanging="720"/>
        <w:rPr>
          <w:rFonts w:cs="Times New Roman"/>
          <w:szCs w:val="24"/>
          <w:lang w:val="en-US"/>
        </w:rPr>
      </w:pPr>
      <w:r>
        <w:rPr>
          <w:rFonts w:cs="Times New Roman"/>
          <w:szCs w:val="24"/>
          <w:lang w:val="en-US"/>
        </w:rPr>
        <w:t xml:space="preserve">Clifford, James. 1988. </w:t>
      </w:r>
      <w:r w:rsidRPr="00285063">
        <w:rPr>
          <w:rFonts w:cs="Times New Roman"/>
          <w:i/>
          <w:szCs w:val="24"/>
          <w:lang w:val="en-US"/>
        </w:rPr>
        <w:t xml:space="preserve">The Predicament </w:t>
      </w:r>
      <w:r>
        <w:rPr>
          <w:rFonts w:cs="Times New Roman"/>
          <w:i/>
          <w:szCs w:val="24"/>
          <w:lang w:val="en-US"/>
        </w:rPr>
        <w:t>o</w:t>
      </w:r>
      <w:r w:rsidRPr="00285063">
        <w:rPr>
          <w:rFonts w:cs="Times New Roman"/>
          <w:i/>
          <w:szCs w:val="24"/>
          <w:lang w:val="en-US"/>
        </w:rPr>
        <w:t>f Culture:</w:t>
      </w:r>
      <w:r w:rsidRPr="00285063">
        <w:t xml:space="preserve"> </w:t>
      </w:r>
      <w:r w:rsidRPr="00285063">
        <w:rPr>
          <w:rFonts w:cs="Times New Roman"/>
          <w:i/>
          <w:szCs w:val="24"/>
          <w:lang w:val="en-US"/>
        </w:rPr>
        <w:t xml:space="preserve">Twentieth-Century Ethnography, Literature, </w:t>
      </w:r>
      <w:r>
        <w:rPr>
          <w:rFonts w:cs="Times New Roman"/>
          <w:i/>
          <w:szCs w:val="24"/>
          <w:lang w:val="en-US"/>
        </w:rPr>
        <w:t>a</w:t>
      </w:r>
      <w:r w:rsidRPr="00285063">
        <w:rPr>
          <w:rFonts w:cs="Times New Roman"/>
          <w:i/>
          <w:szCs w:val="24"/>
          <w:lang w:val="en-US"/>
        </w:rPr>
        <w:t>nd Art</w:t>
      </w:r>
      <w:r>
        <w:rPr>
          <w:rFonts w:cs="Times New Roman"/>
          <w:szCs w:val="24"/>
          <w:lang w:val="en-US"/>
        </w:rPr>
        <w:t xml:space="preserve">. Cambridge, Mass: Harvard </w:t>
      </w:r>
      <w:r w:rsidRPr="00011CAE">
        <w:rPr>
          <w:rFonts w:cs="Times New Roman"/>
          <w:szCs w:val="24"/>
          <w:lang w:val="en-US"/>
        </w:rPr>
        <w:t xml:space="preserve">University Press. </w:t>
      </w:r>
    </w:p>
    <w:p w14:paraId="1A59A682" w14:textId="3AAB5E22" w:rsidR="008B2B62" w:rsidRPr="00285063" w:rsidRDefault="00E052F9" w:rsidP="00A21513">
      <w:pPr>
        <w:spacing w:after="0"/>
        <w:ind w:left="720" w:hanging="720"/>
        <w:rPr>
          <w:rFonts w:cs="Times New Roman"/>
          <w:szCs w:val="24"/>
          <w:lang w:val="en-US"/>
        </w:rPr>
      </w:pPr>
      <w:r w:rsidRPr="00285063">
        <w:rPr>
          <w:rFonts w:cs="Times New Roman"/>
          <w:szCs w:val="24"/>
          <w:lang w:val="en-US"/>
        </w:rPr>
        <w:t>Cronin, Stephanie. 2007</w:t>
      </w:r>
      <w:r w:rsidR="00A75FD0" w:rsidRPr="00285063">
        <w:rPr>
          <w:rFonts w:cs="Times New Roman"/>
          <w:szCs w:val="24"/>
          <w:lang w:val="en-US"/>
        </w:rPr>
        <w:t>. “</w:t>
      </w:r>
      <w:r w:rsidRPr="00285063">
        <w:rPr>
          <w:rFonts w:cs="Times New Roman"/>
          <w:szCs w:val="24"/>
          <w:lang w:val="en-US"/>
        </w:rPr>
        <w:t xml:space="preserve">Reform from Above, Resistance from Below: The New Order and </w:t>
      </w:r>
      <w:r w:rsidR="00D1670E" w:rsidRPr="00285063">
        <w:rPr>
          <w:rFonts w:cs="Times New Roman"/>
          <w:szCs w:val="24"/>
          <w:lang w:val="en-US"/>
        </w:rPr>
        <w:t>I</w:t>
      </w:r>
      <w:r w:rsidRPr="00285063">
        <w:rPr>
          <w:rFonts w:cs="Times New Roman"/>
          <w:szCs w:val="24"/>
          <w:lang w:val="en-US"/>
        </w:rPr>
        <w:t>ts Opponents in Iran, 1927</w:t>
      </w:r>
      <w:r w:rsidR="00D1670E" w:rsidRPr="00285063">
        <w:rPr>
          <w:rFonts w:cs="Times New Roman"/>
          <w:szCs w:val="24"/>
          <w:lang w:val="en-US"/>
        </w:rPr>
        <w:t>–</w:t>
      </w:r>
      <w:r w:rsidRPr="00285063">
        <w:rPr>
          <w:rFonts w:cs="Times New Roman"/>
          <w:szCs w:val="24"/>
          <w:lang w:val="en-US"/>
        </w:rPr>
        <w:t>29</w:t>
      </w:r>
      <w:r w:rsidR="00A75FD0" w:rsidRPr="00285063">
        <w:rPr>
          <w:rFonts w:cs="Times New Roman"/>
          <w:szCs w:val="24"/>
          <w:lang w:val="en-US"/>
        </w:rPr>
        <w:t xml:space="preserve">.” </w:t>
      </w:r>
      <w:r w:rsidRPr="00285063">
        <w:rPr>
          <w:rFonts w:cs="Times New Roman"/>
          <w:szCs w:val="24"/>
          <w:lang w:val="en-US"/>
        </w:rPr>
        <w:t>Pp</w:t>
      </w:r>
      <w:r w:rsidR="00D1670E" w:rsidRPr="00285063">
        <w:rPr>
          <w:rFonts w:cs="Times New Roman"/>
          <w:szCs w:val="24"/>
          <w:lang w:val="en-US"/>
        </w:rPr>
        <w:t>.</w:t>
      </w:r>
      <w:r w:rsidRPr="00285063">
        <w:rPr>
          <w:rFonts w:cs="Times New Roman"/>
          <w:szCs w:val="24"/>
          <w:lang w:val="en-US"/>
        </w:rPr>
        <w:t xml:space="preserve"> 71</w:t>
      </w:r>
      <w:r w:rsidR="00D1670E" w:rsidRPr="00285063">
        <w:rPr>
          <w:rFonts w:cs="Times New Roman"/>
          <w:szCs w:val="24"/>
          <w:lang w:val="en-US"/>
        </w:rPr>
        <w:t>–</w:t>
      </w:r>
      <w:r w:rsidRPr="00285063">
        <w:rPr>
          <w:rFonts w:cs="Times New Roman"/>
          <w:szCs w:val="24"/>
          <w:lang w:val="en-US"/>
        </w:rPr>
        <w:t xml:space="preserve">94 in </w:t>
      </w:r>
      <w:proofErr w:type="gramStart"/>
      <w:r w:rsidRPr="00285063">
        <w:rPr>
          <w:rFonts w:cs="Times New Roman"/>
          <w:i/>
          <w:szCs w:val="24"/>
          <w:lang w:val="en-US"/>
        </w:rPr>
        <w:t>The</w:t>
      </w:r>
      <w:proofErr w:type="gramEnd"/>
      <w:r w:rsidRPr="00285063">
        <w:rPr>
          <w:rFonts w:cs="Times New Roman"/>
          <w:i/>
          <w:szCs w:val="24"/>
          <w:lang w:val="en-US"/>
        </w:rPr>
        <w:t xml:space="preserve"> State and the Subaltern: Modernization, Society and the State in Turkey and Iran</w:t>
      </w:r>
      <w:r w:rsidRPr="00285063">
        <w:rPr>
          <w:rFonts w:cs="Times New Roman"/>
          <w:szCs w:val="24"/>
          <w:lang w:val="en-US"/>
        </w:rPr>
        <w:t xml:space="preserve">, ed. </w:t>
      </w:r>
      <w:proofErr w:type="spellStart"/>
      <w:r w:rsidRPr="00285063">
        <w:rPr>
          <w:rFonts w:cs="Times New Roman"/>
          <w:szCs w:val="24"/>
          <w:lang w:val="en-US"/>
        </w:rPr>
        <w:t>Touraj</w:t>
      </w:r>
      <w:proofErr w:type="spellEnd"/>
      <w:r w:rsidRPr="00285063">
        <w:rPr>
          <w:rFonts w:cs="Times New Roman"/>
          <w:szCs w:val="24"/>
          <w:lang w:val="en-US"/>
        </w:rPr>
        <w:t xml:space="preserve"> </w:t>
      </w:r>
      <w:proofErr w:type="spellStart"/>
      <w:r w:rsidRPr="00285063">
        <w:rPr>
          <w:rFonts w:cs="Times New Roman"/>
          <w:szCs w:val="24"/>
          <w:lang w:val="en-US"/>
        </w:rPr>
        <w:t>Atabaki</w:t>
      </w:r>
      <w:proofErr w:type="spellEnd"/>
      <w:r w:rsidRPr="00285063">
        <w:rPr>
          <w:rFonts w:cs="Times New Roman"/>
          <w:szCs w:val="24"/>
          <w:lang w:val="en-US"/>
        </w:rPr>
        <w:t>. London: I.B. Tauris.</w:t>
      </w:r>
    </w:p>
    <w:p w14:paraId="7A582C20" w14:textId="77777777" w:rsidR="00395FE7" w:rsidRPr="00285063" w:rsidRDefault="00395FE7" w:rsidP="00600A6A">
      <w:pPr>
        <w:spacing w:after="0"/>
        <w:ind w:left="720" w:hanging="720"/>
        <w:rPr>
          <w:rFonts w:cs="Times New Roman"/>
          <w:szCs w:val="24"/>
          <w:lang w:val="en-US"/>
        </w:rPr>
      </w:pPr>
      <w:r w:rsidRPr="00285063">
        <w:rPr>
          <w:rFonts w:cs="Times New Roman"/>
          <w:szCs w:val="24"/>
          <w:lang w:val="en-US"/>
        </w:rPr>
        <w:t xml:space="preserve">Damrosch, David. </w:t>
      </w:r>
      <w:r w:rsidR="00D1670E" w:rsidRPr="00285063">
        <w:rPr>
          <w:rFonts w:cs="Times New Roman"/>
          <w:szCs w:val="24"/>
          <w:lang w:val="en-US"/>
        </w:rPr>
        <w:t xml:space="preserve">2009. </w:t>
      </w:r>
      <w:r w:rsidRPr="00285063">
        <w:rPr>
          <w:rFonts w:cs="Times New Roman"/>
          <w:i/>
          <w:szCs w:val="24"/>
          <w:lang w:val="en-US"/>
        </w:rPr>
        <w:t>How to Read World Literature</w:t>
      </w:r>
      <w:r w:rsidRPr="00285063">
        <w:rPr>
          <w:rFonts w:cs="Times New Roman"/>
          <w:szCs w:val="24"/>
          <w:lang w:val="en-US"/>
        </w:rPr>
        <w:t>. Hoboken, NJ: Wiley-Blackwell.</w:t>
      </w:r>
    </w:p>
    <w:p w14:paraId="23A1AE0E" w14:textId="77777777" w:rsidR="00A75FD0" w:rsidRPr="00285063" w:rsidRDefault="00277C2D" w:rsidP="00600A6A">
      <w:pPr>
        <w:spacing w:after="0"/>
        <w:ind w:left="720" w:hanging="720"/>
        <w:rPr>
          <w:rFonts w:cs="Times New Roman"/>
          <w:szCs w:val="24"/>
          <w:lang w:val="en-US"/>
        </w:rPr>
      </w:pPr>
      <w:proofErr w:type="spellStart"/>
      <w:r w:rsidRPr="00285063">
        <w:rPr>
          <w:rFonts w:cs="Times New Roman"/>
          <w:szCs w:val="24"/>
          <w:lang w:val="en-US"/>
        </w:rPr>
        <w:t>Dawood</w:t>
      </w:r>
      <w:proofErr w:type="spellEnd"/>
      <w:r w:rsidRPr="00285063">
        <w:rPr>
          <w:rFonts w:cs="Times New Roman"/>
          <w:szCs w:val="24"/>
          <w:lang w:val="en-US"/>
        </w:rPr>
        <w:t xml:space="preserve">, N.J. 1973. </w:t>
      </w:r>
      <w:proofErr w:type="gramStart"/>
      <w:r w:rsidRPr="00285063">
        <w:rPr>
          <w:rFonts w:cs="Times New Roman"/>
          <w:i/>
          <w:szCs w:val="24"/>
          <w:lang w:val="en-US"/>
        </w:rPr>
        <w:t>Tales from the Thousand and One Nights.</w:t>
      </w:r>
      <w:proofErr w:type="gramEnd"/>
      <w:r w:rsidR="00A75FD0" w:rsidRPr="00285063">
        <w:rPr>
          <w:rFonts w:cs="Times New Roman"/>
          <w:szCs w:val="24"/>
          <w:lang w:val="en-US"/>
        </w:rPr>
        <w:t xml:space="preserve"> </w:t>
      </w:r>
      <w:proofErr w:type="spellStart"/>
      <w:r w:rsidR="00A75FD0" w:rsidRPr="00285063">
        <w:rPr>
          <w:rFonts w:cs="Times New Roman"/>
          <w:szCs w:val="24"/>
          <w:lang w:val="en-US"/>
        </w:rPr>
        <w:t>Harmondsworth</w:t>
      </w:r>
      <w:proofErr w:type="spellEnd"/>
      <w:r w:rsidR="00A75FD0" w:rsidRPr="00285063">
        <w:rPr>
          <w:rFonts w:cs="Times New Roman"/>
          <w:szCs w:val="24"/>
          <w:lang w:val="en-US"/>
        </w:rPr>
        <w:t>: Penguin.</w:t>
      </w:r>
    </w:p>
    <w:p w14:paraId="0C9F0E41" w14:textId="3E3BBD4C" w:rsidR="00EA5516" w:rsidRPr="00285063" w:rsidRDefault="00A542A0" w:rsidP="00600A6A">
      <w:pPr>
        <w:spacing w:after="0"/>
        <w:ind w:left="720" w:hanging="720"/>
        <w:rPr>
          <w:rFonts w:cs="Times New Roman"/>
          <w:szCs w:val="24"/>
          <w:lang w:val="en-US"/>
        </w:rPr>
      </w:pPr>
      <w:r w:rsidRPr="00285063">
        <w:rPr>
          <w:rFonts w:cs="Times New Roman"/>
          <w:szCs w:val="24"/>
          <w:lang w:val="en-US"/>
        </w:rPr>
        <w:t xml:space="preserve">“Disturbances in Persia: English Lady Missionary Beaten.” 1911. </w:t>
      </w:r>
      <w:r w:rsidRPr="00285063">
        <w:rPr>
          <w:rFonts w:cs="Times New Roman"/>
          <w:i/>
          <w:szCs w:val="24"/>
          <w:lang w:val="en-US"/>
        </w:rPr>
        <w:t>Times</w:t>
      </w:r>
      <w:r w:rsidRPr="00285063">
        <w:rPr>
          <w:rFonts w:cs="Times New Roman"/>
          <w:szCs w:val="24"/>
          <w:lang w:val="en-US"/>
        </w:rPr>
        <w:t>, 17 October</w:t>
      </w:r>
    </w:p>
    <w:p w14:paraId="4CF28BCF" w14:textId="14D9EBFF" w:rsidR="00662491" w:rsidRPr="00285063" w:rsidRDefault="00662491" w:rsidP="00600A6A">
      <w:pPr>
        <w:spacing w:after="0"/>
        <w:ind w:left="720" w:hanging="720"/>
        <w:rPr>
          <w:rFonts w:cs="Times New Roman"/>
          <w:i/>
          <w:szCs w:val="24"/>
          <w:lang w:val="en-US"/>
        </w:rPr>
      </w:pPr>
      <w:r w:rsidRPr="00285063">
        <w:rPr>
          <w:rFonts w:cs="Times New Roman"/>
          <w:szCs w:val="24"/>
          <w:lang w:val="en-US"/>
        </w:rPr>
        <w:t xml:space="preserve">Ghosh, </w:t>
      </w:r>
      <w:proofErr w:type="spellStart"/>
      <w:r w:rsidRPr="00285063">
        <w:rPr>
          <w:rFonts w:cs="Times New Roman"/>
          <w:szCs w:val="24"/>
          <w:lang w:val="en-US"/>
        </w:rPr>
        <w:t>Amitav</w:t>
      </w:r>
      <w:proofErr w:type="spellEnd"/>
      <w:r w:rsidRPr="00285063">
        <w:rPr>
          <w:rFonts w:cs="Times New Roman"/>
          <w:szCs w:val="24"/>
          <w:lang w:val="en-US"/>
        </w:rPr>
        <w:t xml:space="preserve">. 1992. </w:t>
      </w:r>
      <w:proofErr w:type="gramStart"/>
      <w:r w:rsidRPr="00285063">
        <w:rPr>
          <w:rFonts w:cs="Times New Roman"/>
          <w:i/>
          <w:iCs/>
          <w:szCs w:val="24"/>
          <w:lang w:val="en-US"/>
        </w:rPr>
        <w:t>In</w:t>
      </w:r>
      <w:proofErr w:type="gramEnd"/>
      <w:r w:rsidRPr="00285063">
        <w:rPr>
          <w:rFonts w:cs="Times New Roman"/>
          <w:i/>
          <w:iCs/>
          <w:szCs w:val="24"/>
          <w:lang w:val="en-US"/>
        </w:rPr>
        <w:t xml:space="preserve"> </w:t>
      </w:r>
      <w:r w:rsidR="00632559" w:rsidRPr="00285063">
        <w:rPr>
          <w:rFonts w:cs="Times New Roman"/>
          <w:i/>
          <w:iCs/>
          <w:szCs w:val="24"/>
          <w:lang w:val="en-US"/>
        </w:rPr>
        <w:t>a</w:t>
      </w:r>
      <w:r w:rsidRPr="00285063">
        <w:rPr>
          <w:rFonts w:cs="Times New Roman"/>
          <w:i/>
          <w:iCs/>
          <w:szCs w:val="24"/>
          <w:lang w:val="en-US"/>
        </w:rPr>
        <w:t xml:space="preserve">n Antique Land. </w:t>
      </w:r>
      <w:r w:rsidRPr="00285063">
        <w:rPr>
          <w:rFonts w:cs="Times New Roman"/>
          <w:szCs w:val="24"/>
          <w:lang w:val="en-US"/>
        </w:rPr>
        <w:t xml:space="preserve">London: </w:t>
      </w:r>
      <w:proofErr w:type="spellStart"/>
      <w:r w:rsidRPr="00285063">
        <w:rPr>
          <w:rFonts w:cs="Times New Roman"/>
          <w:szCs w:val="24"/>
          <w:lang w:val="en-US"/>
        </w:rPr>
        <w:t>Granta</w:t>
      </w:r>
      <w:proofErr w:type="spellEnd"/>
      <w:r w:rsidRPr="00285063">
        <w:rPr>
          <w:rFonts w:cs="Times New Roman"/>
          <w:szCs w:val="24"/>
          <w:lang w:val="en-US"/>
        </w:rPr>
        <w:t>.</w:t>
      </w:r>
    </w:p>
    <w:p w14:paraId="0FEA66E2" w14:textId="073F51E2" w:rsidR="007C536B" w:rsidRPr="00285063" w:rsidRDefault="007C536B" w:rsidP="00600A6A">
      <w:pPr>
        <w:spacing w:after="0"/>
        <w:ind w:left="720" w:hanging="720"/>
        <w:rPr>
          <w:rFonts w:cs="Times New Roman"/>
          <w:szCs w:val="24"/>
          <w:lang w:val="en-US"/>
        </w:rPr>
      </w:pPr>
      <w:r w:rsidRPr="00285063">
        <w:rPr>
          <w:rFonts w:cs="Times New Roman"/>
          <w:i/>
          <w:szCs w:val="24"/>
          <w:lang w:val="en-US"/>
        </w:rPr>
        <w:t>Glasgow University Calendar 1900</w:t>
      </w:r>
      <w:r w:rsidR="00D1670E" w:rsidRPr="00285063">
        <w:rPr>
          <w:rFonts w:cs="Times New Roman"/>
          <w:i/>
          <w:szCs w:val="24"/>
          <w:lang w:val="en-US"/>
        </w:rPr>
        <w:t>–</w:t>
      </w:r>
      <w:r w:rsidRPr="00285063">
        <w:rPr>
          <w:rFonts w:cs="Times New Roman"/>
          <w:i/>
          <w:szCs w:val="24"/>
          <w:lang w:val="en-US"/>
        </w:rPr>
        <w:t>1901</w:t>
      </w:r>
      <w:r w:rsidRPr="00285063">
        <w:rPr>
          <w:rFonts w:cs="Times New Roman"/>
          <w:szCs w:val="24"/>
          <w:lang w:val="en-US"/>
        </w:rPr>
        <w:t xml:space="preserve">. 1901. University Archive. </w:t>
      </w:r>
      <w:proofErr w:type="gramStart"/>
      <w:r w:rsidRPr="00285063">
        <w:rPr>
          <w:rFonts w:cs="Times New Roman"/>
          <w:szCs w:val="24"/>
          <w:lang w:val="en-US"/>
        </w:rPr>
        <w:t>University of Glasgow.</w:t>
      </w:r>
      <w:proofErr w:type="gramEnd"/>
    </w:p>
    <w:p w14:paraId="2E79A80C" w14:textId="77777777" w:rsidR="00F41CFA" w:rsidRPr="00285063" w:rsidRDefault="00F41CFA" w:rsidP="00600A6A">
      <w:pPr>
        <w:spacing w:after="0"/>
        <w:ind w:left="720" w:hanging="720"/>
        <w:rPr>
          <w:rFonts w:cs="Times New Roman"/>
          <w:szCs w:val="24"/>
          <w:lang w:val="en-US"/>
        </w:rPr>
      </w:pPr>
      <w:r w:rsidRPr="00285063">
        <w:rPr>
          <w:rFonts w:cs="Times New Roman"/>
          <w:szCs w:val="24"/>
          <w:lang w:val="en-US"/>
        </w:rPr>
        <w:t xml:space="preserve">Howard, Roger. </w:t>
      </w:r>
      <w:r w:rsidR="00D1670E" w:rsidRPr="00285063">
        <w:rPr>
          <w:rFonts w:cs="Times New Roman"/>
          <w:szCs w:val="24"/>
          <w:lang w:val="en-US"/>
        </w:rPr>
        <w:t xml:space="preserve">2008. </w:t>
      </w:r>
      <w:r w:rsidRPr="00285063">
        <w:rPr>
          <w:rFonts w:cs="Times New Roman"/>
          <w:i/>
          <w:szCs w:val="24"/>
          <w:lang w:val="en-US"/>
        </w:rPr>
        <w:t xml:space="preserve">The Oil Hunters: Exploration and Espionage in the Middle East. </w:t>
      </w:r>
      <w:r w:rsidRPr="00285063">
        <w:rPr>
          <w:rFonts w:cs="Times New Roman"/>
          <w:szCs w:val="24"/>
          <w:lang w:val="en-US"/>
        </w:rPr>
        <w:t xml:space="preserve">London: </w:t>
      </w:r>
      <w:proofErr w:type="spellStart"/>
      <w:r w:rsidRPr="00285063">
        <w:rPr>
          <w:rFonts w:cs="Times New Roman"/>
          <w:szCs w:val="24"/>
          <w:lang w:val="en-US"/>
        </w:rPr>
        <w:t>Hambledon</w:t>
      </w:r>
      <w:proofErr w:type="spellEnd"/>
      <w:r w:rsidRPr="00285063">
        <w:rPr>
          <w:rFonts w:cs="Times New Roman"/>
          <w:szCs w:val="24"/>
          <w:lang w:val="en-US"/>
        </w:rPr>
        <w:t xml:space="preserve"> Continuum.</w:t>
      </w:r>
    </w:p>
    <w:p w14:paraId="0C3093D4" w14:textId="77777777" w:rsidR="0055563F" w:rsidRPr="00285063" w:rsidRDefault="0055563F" w:rsidP="00600A6A">
      <w:pPr>
        <w:spacing w:after="0"/>
        <w:ind w:left="720" w:hanging="720"/>
        <w:rPr>
          <w:rFonts w:cs="Times New Roman"/>
          <w:szCs w:val="24"/>
          <w:lang w:val="en-US"/>
        </w:rPr>
      </w:pPr>
      <w:proofErr w:type="spellStart"/>
      <w:r w:rsidRPr="00285063">
        <w:rPr>
          <w:rFonts w:cs="Times New Roman"/>
          <w:szCs w:val="24"/>
          <w:lang w:val="en-US"/>
        </w:rPr>
        <w:t>Jeal</w:t>
      </w:r>
      <w:proofErr w:type="spellEnd"/>
      <w:r w:rsidRPr="00285063">
        <w:rPr>
          <w:rFonts w:cs="Times New Roman"/>
          <w:szCs w:val="24"/>
          <w:lang w:val="en-US"/>
        </w:rPr>
        <w:t xml:space="preserve">, Tim. 1973. </w:t>
      </w:r>
      <w:r w:rsidRPr="00285063">
        <w:rPr>
          <w:rFonts w:cs="Times New Roman"/>
          <w:i/>
          <w:szCs w:val="24"/>
          <w:lang w:val="en-US"/>
        </w:rPr>
        <w:t>Livingstone</w:t>
      </w:r>
      <w:r w:rsidRPr="00285063">
        <w:rPr>
          <w:rFonts w:cs="Times New Roman"/>
          <w:szCs w:val="24"/>
          <w:lang w:val="en-US"/>
        </w:rPr>
        <w:t>. London: Heinemann.</w:t>
      </w:r>
    </w:p>
    <w:p w14:paraId="5B4709F4" w14:textId="1F793465" w:rsidR="00FD1BAB" w:rsidRPr="00285063" w:rsidRDefault="00FD1BAB" w:rsidP="00600A6A">
      <w:pPr>
        <w:spacing w:after="0"/>
        <w:ind w:left="720" w:hanging="720"/>
        <w:rPr>
          <w:rFonts w:cs="Times New Roman"/>
          <w:szCs w:val="24"/>
          <w:lang w:val="en-US"/>
        </w:rPr>
      </w:pPr>
      <w:r w:rsidRPr="00285063">
        <w:rPr>
          <w:rFonts w:cs="Times New Roman"/>
          <w:szCs w:val="24"/>
          <w:lang w:val="en-US"/>
        </w:rPr>
        <w:t xml:space="preserve">Layard, Austen Henry. </w:t>
      </w:r>
      <w:r w:rsidRPr="00285063">
        <w:rPr>
          <w:rFonts w:cs="Times New Roman"/>
          <w:iCs/>
          <w:szCs w:val="24"/>
          <w:lang w:val="en-US"/>
        </w:rPr>
        <w:t>18</w:t>
      </w:r>
      <w:r w:rsidR="008E7EDA" w:rsidRPr="00285063">
        <w:rPr>
          <w:rFonts w:cs="Times New Roman"/>
          <w:iCs/>
          <w:szCs w:val="24"/>
          <w:lang w:val="en-US"/>
        </w:rPr>
        <w:t>87</w:t>
      </w:r>
      <w:r w:rsidRPr="00285063">
        <w:rPr>
          <w:rFonts w:cs="Times New Roman"/>
          <w:iCs/>
          <w:szCs w:val="24"/>
          <w:lang w:val="en-US"/>
        </w:rPr>
        <w:t xml:space="preserve">. </w:t>
      </w:r>
      <w:r w:rsidRPr="00285063">
        <w:rPr>
          <w:rFonts w:cs="Times New Roman"/>
          <w:i/>
          <w:iCs/>
          <w:szCs w:val="24"/>
          <w:lang w:val="en-US"/>
        </w:rPr>
        <w:t xml:space="preserve">Early Adventures in Persia, Susiana and Babylonia Including a Residence </w:t>
      </w:r>
      <w:proofErr w:type="gramStart"/>
      <w:r w:rsidRPr="00285063">
        <w:rPr>
          <w:rFonts w:cs="Times New Roman"/>
          <w:i/>
          <w:iCs/>
          <w:szCs w:val="24"/>
          <w:lang w:val="en-US"/>
        </w:rPr>
        <w:t>Among</w:t>
      </w:r>
      <w:proofErr w:type="gramEnd"/>
      <w:r w:rsidRPr="00285063">
        <w:rPr>
          <w:rFonts w:cs="Times New Roman"/>
          <w:i/>
          <w:iCs/>
          <w:szCs w:val="24"/>
          <w:lang w:val="en-US"/>
        </w:rPr>
        <w:t xml:space="preserve"> the </w:t>
      </w:r>
      <w:proofErr w:type="spellStart"/>
      <w:r w:rsidRPr="00285063">
        <w:rPr>
          <w:rFonts w:cs="Times New Roman"/>
          <w:i/>
          <w:iCs/>
          <w:szCs w:val="24"/>
          <w:lang w:val="en-US"/>
        </w:rPr>
        <w:t>Bakhtiyari</w:t>
      </w:r>
      <w:proofErr w:type="spellEnd"/>
      <w:r w:rsidRPr="00285063">
        <w:rPr>
          <w:rFonts w:cs="Times New Roman"/>
          <w:i/>
          <w:iCs/>
          <w:szCs w:val="24"/>
          <w:lang w:val="en-US"/>
        </w:rPr>
        <w:t xml:space="preserve"> and Other Wild Tribes Before the Discovery of Nineveh</w:t>
      </w:r>
      <w:r w:rsidRPr="00285063">
        <w:rPr>
          <w:rFonts w:cs="Times New Roman"/>
          <w:iCs/>
          <w:szCs w:val="24"/>
          <w:lang w:val="en-US"/>
        </w:rPr>
        <w:t xml:space="preserve">. </w:t>
      </w:r>
      <w:r w:rsidR="008E7EDA" w:rsidRPr="00285063">
        <w:rPr>
          <w:rFonts w:cs="Times New Roman"/>
          <w:iCs/>
          <w:szCs w:val="24"/>
          <w:lang w:val="en-US"/>
        </w:rPr>
        <w:t>London: J. Murray.</w:t>
      </w:r>
    </w:p>
    <w:p w14:paraId="3EA3D9B9" w14:textId="77777777" w:rsidR="00E052F9" w:rsidRPr="00285063" w:rsidRDefault="00E052F9" w:rsidP="00600A6A">
      <w:pPr>
        <w:spacing w:after="0"/>
        <w:ind w:left="720" w:hanging="720"/>
        <w:rPr>
          <w:rFonts w:cs="Times New Roman"/>
          <w:szCs w:val="24"/>
          <w:lang w:val="en-US"/>
        </w:rPr>
      </w:pPr>
      <w:proofErr w:type="spellStart"/>
      <w:r w:rsidRPr="00285063">
        <w:rPr>
          <w:rFonts w:cs="Times New Roman"/>
          <w:szCs w:val="24"/>
          <w:lang w:val="en-US"/>
        </w:rPr>
        <w:t>Leneman</w:t>
      </w:r>
      <w:proofErr w:type="spellEnd"/>
      <w:r w:rsidRPr="00285063">
        <w:rPr>
          <w:rFonts w:cs="Times New Roman"/>
          <w:szCs w:val="24"/>
          <w:lang w:val="en-US"/>
        </w:rPr>
        <w:t xml:space="preserve">, Leah. 1994. </w:t>
      </w:r>
      <w:r w:rsidRPr="00285063">
        <w:rPr>
          <w:rFonts w:cs="Times New Roman"/>
          <w:i/>
          <w:iCs/>
          <w:szCs w:val="24"/>
          <w:lang w:val="en-US"/>
        </w:rPr>
        <w:t xml:space="preserve">In the Service of Life: The </w:t>
      </w:r>
      <w:r w:rsidR="00CF3519" w:rsidRPr="00285063">
        <w:rPr>
          <w:rFonts w:cs="Times New Roman"/>
          <w:i/>
          <w:iCs/>
          <w:szCs w:val="24"/>
          <w:lang w:val="en-US"/>
        </w:rPr>
        <w:t>S</w:t>
      </w:r>
      <w:r w:rsidRPr="00285063">
        <w:rPr>
          <w:rFonts w:cs="Times New Roman"/>
          <w:i/>
          <w:iCs/>
          <w:szCs w:val="24"/>
          <w:lang w:val="en-US"/>
        </w:rPr>
        <w:t xml:space="preserve">tory of </w:t>
      </w:r>
      <w:r w:rsidR="00CF3519" w:rsidRPr="00285063">
        <w:rPr>
          <w:rFonts w:cs="Times New Roman"/>
          <w:i/>
          <w:iCs/>
          <w:szCs w:val="24"/>
          <w:lang w:val="en-US"/>
        </w:rPr>
        <w:t>t</w:t>
      </w:r>
      <w:r w:rsidRPr="00285063">
        <w:rPr>
          <w:rFonts w:cs="Times New Roman"/>
          <w:i/>
          <w:iCs/>
          <w:szCs w:val="24"/>
          <w:lang w:val="en-US"/>
        </w:rPr>
        <w:t>he Scottish Women’s Hospitals</w:t>
      </w:r>
      <w:r w:rsidR="0055563F" w:rsidRPr="00285063">
        <w:rPr>
          <w:rFonts w:cs="Times New Roman"/>
          <w:i/>
          <w:iCs/>
          <w:szCs w:val="24"/>
          <w:lang w:val="en-US"/>
        </w:rPr>
        <w:t>.</w:t>
      </w:r>
      <w:r w:rsidRPr="00285063">
        <w:rPr>
          <w:rFonts w:cs="Times New Roman"/>
          <w:szCs w:val="24"/>
          <w:lang w:val="en-US"/>
        </w:rPr>
        <w:t xml:space="preserve"> Edinburgh: </w:t>
      </w:r>
      <w:proofErr w:type="spellStart"/>
      <w:r w:rsidRPr="00285063">
        <w:rPr>
          <w:rFonts w:cs="Times New Roman"/>
          <w:szCs w:val="24"/>
          <w:lang w:val="en-US"/>
        </w:rPr>
        <w:t>Mercat</w:t>
      </w:r>
      <w:proofErr w:type="spellEnd"/>
      <w:r w:rsidRPr="00285063">
        <w:rPr>
          <w:rFonts w:cs="Times New Roman"/>
          <w:szCs w:val="24"/>
          <w:lang w:val="en-US"/>
        </w:rPr>
        <w:t xml:space="preserve"> Press.</w:t>
      </w:r>
    </w:p>
    <w:p w14:paraId="2EE46068" w14:textId="0C4FF8E5" w:rsidR="007C536B" w:rsidRPr="00285063" w:rsidRDefault="007C536B" w:rsidP="00600A6A">
      <w:pPr>
        <w:spacing w:after="0"/>
        <w:ind w:left="720" w:hanging="720"/>
        <w:rPr>
          <w:rFonts w:cs="Times New Roman"/>
          <w:szCs w:val="24"/>
          <w:lang w:val="en-US"/>
        </w:rPr>
      </w:pPr>
      <w:proofErr w:type="spellStart"/>
      <w:r w:rsidRPr="00285063">
        <w:rPr>
          <w:rFonts w:cs="Times New Roman"/>
          <w:szCs w:val="24"/>
          <w:lang w:val="en-US"/>
        </w:rPr>
        <w:t>Melman</w:t>
      </w:r>
      <w:proofErr w:type="spellEnd"/>
      <w:r w:rsidRPr="00285063">
        <w:rPr>
          <w:rFonts w:cs="Times New Roman"/>
          <w:szCs w:val="24"/>
          <w:lang w:val="en-US"/>
        </w:rPr>
        <w:t xml:space="preserve">, Billie. </w:t>
      </w:r>
      <w:r w:rsidR="00A75FD0" w:rsidRPr="00285063">
        <w:rPr>
          <w:rFonts w:cs="Times New Roman"/>
          <w:szCs w:val="24"/>
          <w:lang w:val="en-US"/>
        </w:rPr>
        <w:t>2002. “</w:t>
      </w:r>
      <w:r w:rsidR="006A7E7F" w:rsidRPr="00285063">
        <w:rPr>
          <w:rFonts w:cs="Times New Roman"/>
          <w:szCs w:val="24"/>
          <w:lang w:val="en-US"/>
        </w:rPr>
        <w:t xml:space="preserve">The Middle East/Arabia: </w:t>
      </w:r>
      <w:r w:rsidR="00CF3519" w:rsidRPr="00285063">
        <w:rPr>
          <w:rFonts w:cs="Times New Roman"/>
          <w:szCs w:val="24"/>
          <w:lang w:val="en-US"/>
        </w:rPr>
        <w:t>T</w:t>
      </w:r>
      <w:r w:rsidRPr="00285063">
        <w:rPr>
          <w:rFonts w:cs="Times New Roman"/>
          <w:szCs w:val="24"/>
          <w:lang w:val="en-US"/>
        </w:rPr>
        <w:t xml:space="preserve">he </w:t>
      </w:r>
      <w:r w:rsidR="00D1670E" w:rsidRPr="00285063">
        <w:rPr>
          <w:rFonts w:cs="Times New Roman"/>
          <w:szCs w:val="24"/>
          <w:lang w:val="en-US"/>
        </w:rPr>
        <w:t>C</w:t>
      </w:r>
      <w:r w:rsidRPr="00285063">
        <w:rPr>
          <w:rFonts w:cs="Times New Roman"/>
          <w:szCs w:val="24"/>
          <w:lang w:val="en-US"/>
        </w:rPr>
        <w:t>radle of Islam</w:t>
      </w:r>
      <w:r w:rsidR="00A75FD0" w:rsidRPr="00285063">
        <w:rPr>
          <w:rFonts w:cs="Times New Roman"/>
          <w:szCs w:val="24"/>
          <w:lang w:val="en-US"/>
        </w:rPr>
        <w:t>.”</w:t>
      </w:r>
      <w:r w:rsidRPr="00285063">
        <w:rPr>
          <w:rFonts w:cs="Times New Roman"/>
          <w:szCs w:val="24"/>
          <w:lang w:val="en-US"/>
        </w:rPr>
        <w:t xml:space="preserve"> Pp</w:t>
      </w:r>
      <w:r w:rsidR="00D1670E" w:rsidRPr="00285063">
        <w:rPr>
          <w:rFonts w:cs="Times New Roman"/>
          <w:szCs w:val="24"/>
          <w:lang w:val="en-US"/>
        </w:rPr>
        <w:t>.</w:t>
      </w:r>
      <w:r w:rsidRPr="00285063">
        <w:rPr>
          <w:rFonts w:cs="Times New Roman"/>
          <w:szCs w:val="24"/>
          <w:lang w:val="en-US"/>
        </w:rPr>
        <w:t xml:space="preserve"> 105</w:t>
      </w:r>
      <w:r w:rsidR="00D1670E" w:rsidRPr="00285063">
        <w:rPr>
          <w:rFonts w:cs="Times New Roman"/>
          <w:szCs w:val="24"/>
          <w:lang w:val="en-US"/>
        </w:rPr>
        <w:t>–</w:t>
      </w:r>
      <w:r w:rsidRPr="00285063">
        <w:rPr>
          <w:rFonts w:cs="Times New Roman"/>
          <w:szCs w:val="24"/>
          <w:lang w:val="en-US"/>
        </w:rPr>
        <w:t xml:space="preserve">121 in </w:t>
      </w:r>
      <w:proofErr w:type="gramStart"/>
      <w:r w:rsidRPr="00285063">
        <w:rPr>
          <w:rFonts w:cs="Times New Roman"/>
          <w:i/>
          <w:szCs w:val="24"/>
          <w:lang w:val="en-US"/>
        </w:rPr>
        <w:t>The</w:t>
      </w:r>
      <w:proofErr w:type="gramEnd"/>
      <w:r w:rsidRPr="00285063">
        <w:rPr>
          <w:rFonts w:cs="Times New Roman"/>
          <w:i/>
          <w:szCs w:val="24"/>
          <w:lang w:val="en-US"/>
        </w:rPr>
        <w:t xml:space="preserve"> Cambridge Companion to Travel Writing</w:t>
      </w:r>
      <w:r w:rsidRPr="00285063">
        <w:rPr>
          <w:rFonts w:cs="Times New Roman"/>
          <w:szCs w:val="24"/>
          <w:lang w:val="en-US"/>
        </w:rPr>
        <w:t xml:space="preserve">, ed. P. </w:t>
      </w:r>
      <w:proofErr w:type="spellStart"/>
      <w:r w:rsidRPr="00285063">
        <w:rPr>
          <w:rFonts w:cs="Times New Roman"/>
          <w:szCs w:val="24"/>
          <w:lang w:val="en-US"/>
        </w:rPr>
        <w:t>Hulme</w:t>
      </w:r>
      <w:proofErr w:type="spellEnd"/>
      <w:r w:rsidRPr="00285063">
        <w:rPr>
          <w:rFonts w:cs="Times New Roman"/>
          <w:szCs w:val="24"/>
          <w:lang w:val="en-US"/>
        </w:rPr>
        <w:t xml:space="preserve"> and T. </w:t>
      </w:r>
      <w:proofErr w:type="spellStart"/>
      <w:r w:rsidRPr="00285063">
        <w:rPr>
          <w:rFonts w:cs="Times New Roman"/>
          <w:szCs w:val="24"/>
          <w:lang w:val="en-US"/>
        </w:rPr>
        <w:t>Youngs</w:t>
      </w:r>
      <w:proofErr w:type="spellEnd"/>
      <w:r w:rsidRPr="00285063">
        <w:rPr>
          <w:rFonts w:cs="Times New Roman"/>
          <w:szCs w:val="24"/>
          <w:lang w:val="en-US"/>
        </w:rPr>
        <w:t>. Cambridge: C</w:t>
      </w:r>
      <w:r w:rsidR="00CF3519" w:rsidRPr="00285063">
        <w:rPr>
          <w:rFonts w:cs="Times New Roman"/>
          <w:szCs w:val="24"/>
          <w:lang w:val="en-US"/>
        </w:rPr>
        <w:t xml:space="preserve">ambridge </w:t>
      </w:r>
      <w:r w:rsidRPr="00285063">
        <w:rPr>
          <w:rFonts w:cs="Times New Roman"/>
          <w:szCs w:val="24"/>
          <w:lang w:val="en-US"/>
        </w:rPr>
        <w:t>U</w:t>
      </w:r>
      <w:r w:rsidR="00CF3519" w:rsidRPr="00285063">
        <w:rPr>
          <w:rFonts w:cs="Times New Roman"/>
          <w:szCs w:val="24"/>
          <w:lang w:val="en-US"/>
        </w:rPr>
        <w:t xml:space="preserve">niversity </w:t>
      </w:r>
      <w:r w:rsidRPr="00285063">
        <w:rPr>
          <w:rFonts w:cs="Times New Roman"/>
          <w:szCs w:val="24"/>
          <w:lang w:val="en-US"/>
        </w:rPr>
        <w:t>P</w:t>
      </w:r>
      <w:r w:rsidR="00CF3519" w:rsidRPr="00285063">
        <w:rPr>
          <w:rFonts w:cs="Times New Roman"/>
          <w:szCs w:val="24"/>
          <w:lang w:val="en-US"/>
        </w:rPr>
        <w:t>ress</w:t>
      </w:r>
      <w:r w:rsidRPr="00285063">
        <w:rPr>
          <w:rFonts w:cs="Times New Roman"/>
          <w:szCs w:val="24"/>
          <w:lang w:val="en-US"/>
        </w:rPr>
        <w:t>.</w:t>
      </w:r>
    </w:p>
    <w:p w14:paraId="0A53333A" w14:textId="321684E8" w:rsidR="003257A5" w:rsidRPr="00285063" w:rsidRDefault="003257A5" w:rsidP="00600A6A">
      <w:pPr>
        <w:spacing w:after="0"/>
        <w:ind w:left="720" w:hanging="720"/>
        <w:rPr>
          <w:rFonts w:cs="Times New Roman"/>
          <w:szCs w:val="24"/>
          <w:lang w:val="en-US"/>
        </w:rPr>
      </w:pPr>
      <w:proofErr w:type="spellStart"/>
      <w:r w:rsidRPr="00285063">
        <w:rPr>
          <w:rFonts w:cs="Times New Roman"/>
          <w:szCs w:val="24"/>
          <w:lang w:val="en-US"/>
        </w:rPr>
        <w:t>Macbean</w:t>
      </w:r>
      <w:proofErr w:type="spellEnd"/>
      <w:r w:rsidRPr="00285063">
        <w:rPr>
          <w:rFonts w:cs="Times New Roman"/>
          <w:szCs w:val="24"/>
          <w:lang w:val="en-US"/>
        </w:rPr>
        <w:t xml:space="preserve"> Ross, Elizabeth N. 1921. </w:t>
      </w:r>
      <w:proofErr w:type="gramStart"/>
      <w:r w:rsidRPr="00285063">
        <w:rPr>
          <w:rFonts w:cs="Times New Roman"/>
          <w:i/>
          <w:szCs w:val="24"/>
          <w:lang w:val="en-US"/>
        </w:rPr>
        <w:t>A Lady Doctor in Bakhtiari Land.</w:t>
      </w:r>
      <w:proofErr w:type="gramEnd"/>
      <w:r w:rsidRPr="00285063">
        <w:rPr>
          <w:rFonts w:cs="Times New Roman"/>
          <w:i/>
          <w:szCs w:val="24"/>
          <w:lang w:val="en-US"/>
        </w:rPr>
        <w:t xml:space="preserve"> </w:t>
      </w:r>
      <w:proofErr w:type="gramStart"/>
      <w:r w:rsidRPr="00285063">
        <w:rPr>
          <w:rFonts w:cs="Times New Roman"/>
          <w:szCs w:val="24"/>
          <w:lang w:val="en-US"/>
        </w:rPr>
        <w:t>Ed</w:t>
      </w:r>
      <w:r w:rsidR="00C64877" w:rsidRPr="00285063">
        <w:rPr>
          <w:rFonts w:cs="Times New Roman"/>
          <w:szCs w:val="24"/>
          <w:lang w:val="en-US"/>
        </w:rPr>
        <w:t>. and for</w:t>
      </w:r>
      <w:r w:rsidR="00D1670E" w:rsidRPr="00285063">
        <w:rPr>
          <w:rFonts w:cs="Times New Roman"/>
          <w:szCs w:val="24"/>
          <w:lang w:val="en-US"/>
        </w:rPr>
        <w:t>e</w:t>
      </w:r>
      <w:r w:rsidR="00C64877" w:rsidRPr="00285063">
        <w:rPr>
          <w:rFonts w:cs="Times New Roman"/>
          <w:szCs w:val="24"/>
          <w:lang w:val="en-US"/>
        </w:rPr>
        <w:t>w</w:t>
      </w:r>
      <w:r w:rsidR="00D1670E" w:rsidRPr="00285063">
        <w:rPr>
          <w:rFonts w:cs="Times New Roman"/>
          <w:szCs w:val="24"/>
          <w:lang w:val="en-US"/>
        </w:rPr>
        <w:t>o</w:t>
      </w:r>
      <w:r w:rsidR="00C64877" w:rsidRPr="00285063">
        <w:rPr>
          <w:rFonts w:cs="Times New Roman"/>
          <w:szCs w:val="24"/>
          <w:lang w:val="en-US"/>
        </w:rPr>
        <w:t xml:space="preserve">rd </w:t>
      </w:r>
      <w:r w:rsidR="00D1670E" w:rsidRPr="00285063">
        <w:rPr>
          <w:rFonts w:cs="Times New Roman"/>
          <w:szCs w:val="24"/>
          <w:lang w:val="en-US"/>
        </w:rPr>
        <w:t xml:space="preserve">by </w:t>
      </w:r>
      <w:r w:rsidR="00C64877" w:rsidRPr="00285063">
        <w:rPr>
          <w:rFonts w:cs="Times New Roman"/>
          <w:szCs w:val="24"/>
          <w:lang w:val="en-US"/>
        </w:rPr>
        <w:t xml:space="preserve">J.N. </w:t>
      </w:r>
      <w:proofErr w:type="spellStart"/>
      <w:r w:rsidR="00C64877" w:rsidRPr="00285063">
        <w:rPr>
          <w:rFonts w:cs="Times New Roman"/>
          <w:szCs w:val="24"/>
          <w:lang w:val="en-US"/>
        </w:rPr>
        <w:t>Macbean</w:t>
      </w:r>
      <w:proofErr w:type="spellEnd"/>
      <w:r w:rsidR="00C64877" w:rsidRPr="00285063">
        <w:rPr>
          <w:rFonts w:cs="Times New Roman"/>
          <w:szCs w:val="24"/>
          <w:lang w:val="en-US"/>
        </w:rPr>
        <w:t xml:space="preserve"> Ross.</w:t>
      </w:r>
      <w:proofErr w:type="gramEnd"/>
      <w:r w:rsidRPr="00285063">
        <w:rPr>
          <w:rFonts w:cs="Times New Roman"/>
          <w:szCs w:val="24"/>
          <w:lang w:val="en-US"/>
        </w:rPr>
        <w:t xml:space="preserve"> London: Leonard Parsons</w:t>
      </w:r>
      <w:r w:rsidR="00C64877" w:rsidRPr="00285063">
        <w:rPr>
          <w:rFonts w:cs="Times New Roman"/>
          <w:szCs w:val="24"/>
          <w:lang w:val="en-US"/>
        </w:rPr>
        <w:t>.</w:t>
      </w:r>
    </w:p>
    <w:p w14:paraId="34E0E973" w14:textId="24F58E3A" w:rsidR="008D3646" w:rsidRPr="00285063" w:rsidRDefault="008D3646" w:rsidP="00600A6A">
      <w:pPr>
        <w:spacing w:after="0"/>
        <w:ind w:left="720" w:hanging="720"/>
        <w:rPr>
          <w:rFonts w:cs="Times New Roman"/>
          <w:i/>
          <w:szCs w:val="24"/>
          <w:lang w:val="en-US"/>
        </w:rPr>
      </w:pPr>
      <w:r w:rsidRPr="00285063">
        <w:rPr>
          <w:rFonts w:cs="Times New Roman"/>
          <w:szCs w:val="24"/>
          <w:lang w:val="en-US"/>
        </w:rPr>
        <w:t xml:space="preserve">Mills, Sara. 1991. </w:t>
      </w:r>
      <w:r w:rsidRPr="00285063">
        <w:rPr>
          <w:rFonts w:cs="Times New Roman"/>
          <w:i/>
          <w:szCs w:val="24"/>
          <w:lang w:val="en-US"/>
        </w:rPr>
        <w:t xml:space="preserve">Discourses of Difference: An </w:t>
      </w:r>
      <w:r w:rsidR="00CF3519" w:rsidRPr="00285063">
        <w:rPr>
          <w:rFonts w:cs="Times New Roman"/>
          <w:i/>
          <w:szCs w:val="24"/>
          <w:lang w:val="en-US"/>
        </w:rPr>
        <w:t>A</w:t>
      </w:r>
      <w:r w:rsidRPr="00285063">
        <w:rPr>
          <w:rFonts w:cs="Times New Roman"/>
          <w:i/>
          <w:szCs w:val="24"/>
          <w:lang w:val="en-US"/>
        </w:rPr>
        <w:t xml:space="preserve">nalysis of </w:t>
      </w:r>
      <w:r w:rsidR="00CF3519" w:rsidRPr="00285063">
        <w:rPr>
          <w:rFonts w:cs="Times New Roman"/>
          <w:i/>
          <w:szCs w:val="24"/>
          <w:lang w:val="en-US"/>
        </w:rPr>
        <w:t>W</w:t>
      </w:r>
      <w:r w:rsidRPr="00285063">
        <w:rPr>
          <w:rFonts w:cs="Times New Roman"/>
          <w:i/>
          <w:szCs w:val="24"/>
          <w:lang w:val="en-US"/>
        </w:rPr>
        <w:t xml:space="preserve">omen’s </w:t>
      </w:r>
      <w:r w:rsidR="00CF3519" w:rsidRPr="00285063">
        <w:rPr>
          <w:rFonts w:cs="Times New Roman"/>
          <w:i/>
          <w:szCs w:val="24"/>
          <w:lang w:val="en-US"/>
        </w:rPr>
        <w:t>T</w:t>
      </w:r>
      <w:r w:rsidRPr="00285063">
        <w:rPr>
          <w:rFonts w:cs="Times New Roman"/>
          <w:i/>
          <w:szCs w:val="24"/>
          <w:lang w:val="en-US"/>
        </w:rPr>
        <w:t xml:space="preserve">ravel </w:t>
      </w:r>
      <w:r w:rsidR="00CF3519" w:rsidRPr="00285063">
        <w:rPr>
          <w:rFonts w:cs="Times New Roman"/>
          <w:i/>
          <w:szCs w:val="24"/>
          <w:lang w:val="en-US"/>
        </w:rPr>
        <w:t>W</w:t>
      </w:r>
      <w:r w:rsidRPr="00285063">
        <w:rPr>
          <w:rFonts w:cs="Times New Roman"/>
          <w:i/>
          <w:szCs w:val="24"/>
          <w:lang w:val="en-US"/>
        </w:rPr>
        <w:t xml:space="preserve">riting and </w:t>
      </w:r>
      <w:r w:rsidR="00CF3519" w:rsidRPr="00285063">
        <w:rPr>
          <w:rFonts w:cs="Times New Roman"/>
          <w:i/>
          <w:szCs w:val="24"/>
          <w:lang w:val="en-US"/>
        </w:rPr>
        <w:t>C</w:t>
      </w:r>
      <w:r w:rsidRPr="00285063">
        <w:rPr>
          <w:rFonts w:cs="Times New Roman"/>
          <w:i/>
          <w:szCs w:val="24"/>
          <w:lang w:val="en-US"/>
        </w:rPr>
        <w:t>olonialism</w:t>
      </w:r>
      <w:r w:rsidRPr="00285063">
        <w:rPr>
          <w:rFonts w:cs="Times New Roman"/>
          <w:szCs w:val="24"/>
          <w:lang w:val="en-US"/>
        </w:rPr>
        <w:t>. London and N</w:t>
      </w:r>
      <w:r w:rsidR="00D1670E" w:rsidRPr="00285063">
        <w:rPr>
          <w:rFonts w:cs="Times New Roman"/>
          <w:szCs w:val="24"/>
          <w:lang w:val="en-US"/>
        </w:rPr>
        <w:t xml:space="preserve">ew </w:t>
      </w:r>
      <w:r w:rsidRPr="00285063">
        <w:rPr>
          <w:rFonts w:cs="Times New Roman"/>
          <w:szCs w:val="24"/>
          <w:lang w:val="en-US"/>
        </w:rPr>
        <w:t>Y</w:t>
      </w:r>
      <w:r w:rsidR="00D1670E" w:rsidRPr="00285063">
        <w:rPr>
          <w:rFonts w:cs="Times New Roman"/>
          <w:szCs w:val="24"/>
          <w:lang w:val="en-US"/>
        </w:rPr>
        <w:t>ork</w:t>
      </w:r>
      <w:r w:rsidRPr="00285063">
        <w:rPr>
          <w:rFonts w:cs="Times New Roman"/>
          <w:szCs w:val="24"/>
          <w:lang w:val="en-US"/>
        </w:rPr>
        <w:t>: Routledge.</w:t>
      </w:r>
      <w:r w:rsidRPr="00285063">
        <w:rPr>
          <w:rFonts w:cs="Times New Roman"/>
          <w:i/>
          <w:szCs w:val="24"/>
          <w:lang w:val="en-US"/>
        </w:rPr>
        <w:t xml:space="preserve"> </w:t>
      </w:r>
    </w:p>
    <w:p w14:paraId="3368AF27" w14:textId="6158A7E6" w:rsidR="00D87976" w:rsidRPr="00285063" w:rsidRDefault="00A542A0" w:rsidP="00600A6A">
      <w:pPr>
        <w:spacing w:after="0"/>
        <w:ind w:left="720" w:hanging="720"/>
        <w:rPr>
          <w:rFonts w:cs="Times New Roman"/>
          <w:szCs w:val="24"/>
          <w:lang w:val="en-US"/>
        </w:rPr>
      </w:pPr>
      <w:proofErr w:type="gramStart"/>
      <w:r w:rsidRPr="00285063">
        <w:rPr>
          <w:rFonts w:cs="Times New Roman"/>
          <w:szCs w:val="24"/>
          <w:lang w:val="en-US"/>
        </w:rPr>
        <w:t>“Miss Ross’s Adventures in Persia.”</w:t>
      </w:r>
      <w:proofErr w:type="gramEnd"/>
      <w:r w:rsidRPr="00285063">
        <w:rPr>
          <w:rFonts w:cs="Times New Roman"/>
          <w:szCs w:val="24"/>
          <w:lang w:val="en-US"/>
        </w:rPr>
        <w:t xml:space="preserve"> 1911. </w:t>
      </w:r>
      <w:r w:rsidRPr="00285063">
        <w:rPr>
          <w:rFonts w:cs="Times New Roman"/>
          <w:i/>
          <w:szCs w:val="24"/>
          <w:lang w:val="en-US"/>
        </w:rPr>
        <w:t>Times</w:t>
      </w:r>
      <w:r w:rsidRPr="00285063">
        <w:rPr>
          <w:rFonts w:cs="Times New Roman"/>
          <w:szCs w:val="24"/>
          <w:lang w:val="en-US"/>
        </w:rPr>
        <w:t>, 10 November</w:t>
      </w:r>
      <w:r w:rsidR="00D87976" w:rsidRPr="00285063">
        <w:rPr>
          <w:rFonts w:cs="Times New Roman"/>
          <w:szCs w:val="24"/>
          <w:lang w:val="en-US"/>
        </w:rPr>
        <w:t>.</w:t>
      </w:r>
    </w:p>
    <w:p w14:paraId="521444DB" w14:textId="77777777" w:rsidR="004C31CB" w:rsidRPr="00285063" w:rsidRDefault="004C31CB" w:rsidP="00600A6A">
      <w:pPr>
        <w:spacing w:after="0"/>
        <w:ind w:left="720" w:hanging="720"/>
        <w:rPr>
          <w:rFonts w:cs="Times New Roman"/>
          <w:szCs w:val="24"/>
          <w:lang w:val="en-US"/>
        </w:rPr>
      </w:pPr>
      <w:proofErr w:type="spellStart"/>
      <w:r w:rsidRPr="00285063">
        <w:rPr>
          <w:rFonts w:cs="Times New Roman"/>
          <w:szCs w:val="24"/>
          <w:lang w:val="en-US"/>
        </w:rPr>
        <w:t>Mulvey</w:t>
      </w:r>
      <w:proofErr w:type="spellEnd"/>
      <w:r w:rsidRPr="00285063">
        <w:rPr>
          <w:rFonts w:cs="Times New Roman"/>
          <w:szCs w:val="24"/>
          <w:lang w:val="en-US"/>
        </w:rPr>
        <w:t xml:space="preserve">, Laura. 1989. </w:t>
      </w:r>
      <w:r w:rsidRPr="00285063">
        <w:rPr>
          <w:rFonts w:cs="Times New Roman"/>
          <w:i/>
          <w:iCs/>
          <w:szCs w:val="24"/>
          <w:lang w:val="en-US"/>
        </w:rPr>
        <w:t>Visual and Other Pleasures.</w:t>
      </w:r>
      <w:r w:rsidRPr="00285063">
        <w:rPr>
          <w:rFonts w:cs="Times New Roman"/>
          <w:szCs w:val="24"/>
          <w:lang w:val="en-US"/>
        </w:rPr>
        <w:t xml:space="preserve"> Basingstoke: Macmillan.</w:t>
      </w:r>
    </w:p>
    <w:p w14:paraId="6EA26FA8" w14:textId="5F9CEA80" w:rsidR="00662491" w:rsidRPr="00285063" w:rsidRDefault="00E01599" w:rsidP="00600A6A">
      <w:pPr>
        <w:spacing w:after="0"/>
        <w:ind w:left="720" w:hanging="720"/>
        <w:rPr>
          <w:rFonts w:cs="Times New Roman"/>
          <w:szCs w:val="24"/>
          <w:lang w:val="en-US"/>
        </w:rPr>
      </w:pPr>
      <w:proofErr w:type="spellStart"/>
      <w:r w:rsidRPr="00285063">
        <w:rPr>
          <w:rFonts w:cs="Times New Roman"/>
          <w:szCs w:val="24"/>
          <w:lang w:val="en-US"/>
        </w:rPr>
        <w:t>Nandy</w:t>
      </w:r>
      <w:proofErr w:type="spellEnd"/>
      <w:r w:rsidRPr="00285063">
        <w:rPr>
          <w:rFonts w:cs="Times New Roman"/>
          <w:szCs w:val="24"/>
          <w:lang w:val="en-US"/>
        </w:rPr>
        <w:t xml:space="preserve">, </w:t>
      </w:r>
      <w:proofErr w:type="spellStart"/>
      <w:r w:rsidRPr="00285063">
        <w:rPr>
          <w:rFonts w:cs="Times New Roman"/>
          <w:szCs w:val="24"/>
          <w:lang w:val="en-US"/>
        </w:rPr>
        <w:t>Ashis</w:t>
      </w:r>
      <w:proofErr w:type="spellEnd"/>
      <w:r w:rsidRPr="00285063">
        <w:rPr>
          <w:rFonts w:cs="Times New Roman"/>
          <w:szCs w:val="24"/>
          <w:lang w:val="en-US"/>
        </w:rPr>
        <w:t xml:space="preserve">. 1988. </w:t>
      </w:r>
      <w:r w:rsidRPr="00285063">
        <w:rPr>
          <w:rFonts w:cs="Times New Roman"/>
          <w:i/>
          <w:szCs w:val="24"/>
          <w:lang w:val="en-US"/>
        </w:rPr>
        <w:t xml:space="preserve">The Intimate Enemy: Loss and Recovery of Self </w:t>
      </w:r>
      <w:r w:rsidR="00D1670E" w:rsidRPr="00285063">
        <w:rPr>
          <w:rFonts w:cs="Times New Roman"/>
          <w:i/>
          <w:szCs w:val="24"/>
          <w:lang w:val="en-US"/>
        </w:rPr>
        <w:t>u</w:t>
      </w:r>
      <w:r w:rsidRPr="00285063">
        <w:rPr>
          <w:rFonts w:cs="Times New Roman"/>
          <w:i/>
          <w:szCs w:val="24"/>
          <w:lang w:val="en-US"/>
        </w:rPr>
        <w:t xml:space="preserve">nder Colonialism. </w:t>
      </w:r>
      <w:r w:rsidRPr="00285063">
        <w:rPr>
          <w:rFonts w:cs="Times New Roman"/>
          <w:szCs w:val="24"/>
          <w:lang w:val="en-US"/>
        </w:rPr>
        <w:t>London and Oxford: O</w:t>
      </w:r>
      <w:r w:rsidR="00CF3519" w:rsidRPr="00285063">
        <w:rPr>
          <w:rFonts w:cs="Times New Roman"/>
          <w:szCs w:val="24"/>
          <w:lang w:val="en-US"/>
        </w:rPr>
        <w:t xml:space="preserve">xford </w:t>
      </w:r>
      <w:r w:rsidRPr="00285063">
        <w:rPr>
          <w:rFonts w:cs="Times New Roman"/>
          <w:szCs w:val="24"/>
          <w:lang w:val="en-US"/>
        </w:rPr>
        <w:t>U</w:t>
      </w:r>
      <w:r w:rsidR="00CF3519" w:rsidRPr="00285063">
        <w:rPr>
          <w:rFonts w:cs="Times New Roman"/>
          <w:szCs w:val="24"/>
          <w:lang w:val="en-US"/>
        </w:rPr>
        <w:t xml:space="preserve">niversity </w:t>
      </w:r>
      <w:r w:rsidRPr="00285063">
        <w:rPr>
          <w:rFonts w:cs="Times New Roman"/>
          <w:szCs w:val="24"/>
          <w:lang w:val="en-US"/>
        </w:rPr>
        <w:t>P</w:t>
      </w:r>
      <w:r w:rsidR="00CF3519" w:rsidRPr="00285063">
        <w:rPr>
          <w:rFonts w:cs="Times New Roman"/>
          <w:szCs w:val="24"/>
          <w:lang w:val="en-US"/>
        </w:rPr>
        <w:t>ress.</w:t>
      </w:r>
    </w:p>
    <w:p w14:paraId="68A261A9" w14:textId="77777777" w:rsidR="00D1670E" w:rsidRPr="00285063" w:rsidRDefault="00D1670E" w:rsidP="00D1670E">
      <w:pPr>
        <w:spacing w:after="0"/>
        <w:ind w:left="720" w:hanging="720"/>
        <w:rPr>
          <w:rFonts w:cs="Times New Roman"/>
          <w:szCs w:val="24"/>
          <w:lang w:val="en-US"/>
        </w:rPr>
      </w:pPr>
      <w:proofErr w:type="gramStart"/>
      <w:r w:rsidRPr="00285063">
        <w:rPr>
          <w:rFonts w:cs="Times New Roman"/>
          <w:szCs w:val="24"/>
          <w:lang w:val="en-US"/>
        </w:rPr>
        <w:t>“Obituary.”</w:t>
      </w:r>
      <w:proofErr w:type="gramEnd"/>
      <w:r w:rsidRPr="00285063">
        <w:rPr>
          <w:rFonts w:cs="Times New Roman"/>
          <w:szCs w:val="24"/>
          <w:lang w:val="en-US"/>
        </w:rPr>
        <w:t xml:space="preserve"> 1915. </w:t>
      </w:r>
      <w:r w:rsidRPr="00285063">
        <w:rPr>
          <w:rFonts w:cs="Times New Roman"/>
          <w:i/>
          <w:szCs w:val="24"/>
          <w:lang w:val="en-US"/>
        </w:rPr>
        <w:t>British Medical Journal</w:t>
      </w:r>
      <w:r w:rsidRPr="00285063">
        <w:rPr>
          <w:rFonts w:cs="Times New Roman"/>
          <w:szCs w:val="24"/>
          <w:lang w:val="en-US"/>
        </w:rPr>
        <w:t xml:space="preserve">, March 13, p. 491. </w:t>
      </w:r>
    </w:p>
    <w:p w14:paraId="3889844F" w14:textId="3B29E2FB" w:rsidR="000129AE" w:rsidRPr="00285063" w:rsidRDefault="000129AE" w:rsidP="00600A6A">
      <w:pPr>
        <w:spacing w:after="0"/>
        <w:ind w:left="720" w:hanging="720"/>
        <w:rPr>
          <w:rFonts w:cs="Times New Roman"/>
          <w:szCs w:val="24"/>
          <w:lang w:val="en-US"/>
        </w:rPr>
      </w:pPr>
      <w:proofErr w:type="gramStart"/>
      <w:r w:rsidRPr="00285063">
        <w:rPr>
          <w:rFonts w:cs="Times New Roman"/>
          <w:szCs w:val="24"/>
          <w:lang w:val="en-US"/>
        </w:rPr>
        <w:t xml:space="preserve">Pau </w:t>
      </w:r>
      <w:proofErr w:type="spellStart"/>
      <w:r w:rsidRPr="00285063">
        <w:rPr>
          <w:rFonts w:cs="Times New Roman"/>
          <w:szCs w:val="24"/>
          <w:lang w:val="en-US"/>
        </w:rPr>
        <w:t>Rubié</w:t>
      </w:r>
      <w:r w:rsidR="00C64877" w:rsidRPr="00285063">
        <w:rPr>
          <w:rFonts w:cs="Times New Roman"/>
          <w:szCs w:val="24"/>
          <w:lang w:val="en-US"/>
        </w:rPr>
        <w:t>s</w:t>
      </w:r>
      <w:proofErr w:type="spellEnd"/>
      <w:r w:rsidR="00C64877" w:rsidRPr="00285063">
        <w:rPr>
          <w:rFonts w:cs="Times New Roman"/>
          <w:szCs w:val="24"/>
          <w:lang w:val="en-US"/>
        </w:rPr>
        <w:t>, Joan.</w:t>
      </w:r>
      <w:proofErr w:type="gramEnd"/>
      <w:r w:rsidR="00C64877" w:rsidRPr="00285063">
        <w:rPr>
          <w:rFonts w:cs="Times New Roman"/>
          <w:szCs w:val="24"/>
          <w:lang w:val="en-US"/>
        </w:rPr>
        <w:t xml:space="preserve"> </w:t>
      </w:r>
      <w:proofErr w:type="gramStart"/>
      <w:r w:rsidR="00C64877" w:rsidRPr="00285063">
        <w:rPr>
          <w:rFonts w:cs="Times New Roman"/>
          <w:szCs w:val="24"/>
          <w:lang w:val="en-US"/>
        </w:rPr>
        <w:t>“Travel Writing and Ethnography.”</w:t>
      </w:r>
      <w:proofErr w:type="gramEnd"/>
      <w:r w:rsidRPr="00285063">
        <w:rPr>
          <w:rFonts w:cs="Times New Roman"/>
          <w:szCs w:val="24"/>
          <w:lang w:val="en-US"/>
        </w:rPr>
        <w:t xml:space="preserve"> Pp</w:t>
      </w:r>
      <w:r w:rsidR="00D1670E" w:rsidRPr="00285063">
        <w:rPr>
          <w:rFonts w:cs="Times New Roman"/>
          <w:szCs w:val="24"/>
          <w:lang w:val="en-US"/>
        </w:rPr>
        <w:t>.</w:t>
      </w:r>
      <w:r w:rsidRPr="00285063">
        <w:rPr>
          <w:rFonts w:cs="Times New Roman"/>
          <w:szCs w:val="24"/>
          <w:lang w:val="en-US"/>
        </w:rPr>
        <w:t xml:space="preserve"> 242</w:t>
      </w:r>
      <w:r w:rsidR="00D1670E" w:rsidRPr="00285063">
        <w:rPr>
          <w:rFonts w:cs="Times New Roman"/>
          <w:szCs w:val="24"/>
          <w:lang w:val="en-US"/>
        </w:rPr>
        <w:t>–</w:t>
      </w:r>
      <w:r w:rsidRPr="00285063">
        <w:rPr>
          <w:rFonts w:cs="Times New Roman"/>
          <w:szCs w:val="24"/>
          <w:lang w:val="en-US"/>
        </w:rPr>
        <w:t xml:space="preserve">260 in </w:t>
      </w:r>
      <w:proofErr w:type="gramStart"/>
      <w:r w:rsidRPr="00285063">
        <w:rPr>
          <w:rFonts w:cs="Times New Roman"/>
          <w:i/>
          <w:szCs w:val="24"/>
          <w:lang w:val="en-US"/>
        </w:rPr>
        <w:t>The</w:t>
      </w:r>
      <w:proofErr w:type="gramEnd"/>
      <w:r w:rsidRPr="00285063">
        <w:rPr>
          <w:rFonts w:cs="Times New Roman"/>
          <w:i/>
          <w:szCs w:val="24"/>
          <w:lang w:val="en-US"/>
        </w:rPr>
        <w:t xml:space="preserve"> Cambridge Companion to Travel Writing</w:t>
      </w:r>
      <w:r w:rsidRPr="00285063">
        <w:rPr>
          <w:rFonts w:cs="Times New Roman"/>
          <w:szCs w:val="24"/>
          <w:lang w:val="en-US"/>
        </w:rPr>
        <w:t xml:space="preserve">, ed. P. </w:t>
      </w:r>
      <w:proofErr w:type="spellStart"/>
      <w:r w:rsidRPr="00285063">
        <w:rPr>
          <w:rFonts w:cs="Times New Roman"/>
          <w:szCs w:val="24"/>
          <w:lang w:val="en-US"/>
        </w:rPr>
        <w:t>Hulme</w:t>
      </w:r>
      <w:proofErr w:type="spellEnd"/>
      <w:r w:rsidRPr="00285063">
        <w:rPr>
          <w:rFonts w:cs="Times New Roman"/>
          <w:szCs w:val="24"/>
          <w:lang w:val="en-US"/>
        </w:rPr>
        <w:t xml:space="preserve"> and T. </w:t>
      </w:r>
      <w:proofErr w:type="spellStart"/>
      <w:r w:rsidRPr="00285063">
        <w:rPr>
          <w:rFonts w:cs="Times New Roman"/>
          <w:szCs w:val="24"/>
          <w:lang w:val="en-US"/>
        </w:rPr>
        <w:t>Youngs</w:t>
      </w:r>
      <w:proofErr w:type="spellEnd"/>
      <w:r w:rsidRPr="00285063">
        <w:rPr>
          <w:rFonts w:cs="Times New Roman"/>
          <w:szCs w:val="24"/>
          <w:lang w:val="en-US"/>
        </w:rPr>
        <w:t>. Cambridge: C</w:t>
      </w:r>
      <w:r w:rsidR="00CF3519" w:rsidRPr="00285063">
        <w:rPr>
          <w:rFonts w:cs="Times New Roman"/>
          <w:szCs w:val="24"/>
          <w:lang w:val="en-US"/>
        </w:rPr>
        <w:t xml:space="preserve">ambridge </w:t>
      </w:r>
      <w:r w:rsidRPr="00285063">
        <w:rPr>
          <w:rFonts w:cs="Times New Roman"/>
          <w:szCs w:val="24"/>
          <w:lang w:val="en-US"/>
        </w:rPr>
        <w:t>U</w:t>
      </w:r>
      <w:r w:rsidR="00CF3519" w:rsidRPr="00285063">
        <w:rPr>
          <w:rFonts w:cs="Times New Roman"/>
          <w:szCs w:val="24"/>
          <w:lang w:val="en-US"/>
        </w:rPr>
        <w:t xml:space="preserve">niversity </w:t>
      </w:r>
      <w:r w:rsidRPr="00285063">
        <w:rPr>
          <w:rFonts w:cs="Times New Roman"/>
          <w:szCs w:val="24"/>
          <w:lang w:val="en-US"/>
        </w:rPr>
        <w:t>P</w:t>
      </w:r>
      <w:r w:rsidR="00CF3519" w:rsidRPr="00285063">
        <w:rPr>
          <w:rFonts w:cs="Times New Roman"/>
          <w:szCs w:val="24"/>
          <w:lang w:val="en-US"/>
        </w:rPr>
        <w:t>ress</w:t>
      </w:r>
      <w:r w:rsidRPr="00285063">
        <w:rPr>
          <w:rFonts w:cs="Times New Roman"/>
          <w:szCs w:val="24"/>
          <w:lang w:val="en-US"/>
        </w:rPr>
        <w:t xml:space="preserve">. </w:t>
      </w:r>
    </w:p>
    <w:p w14:paraId="270C3556" w14:textId="33C0B0B7" w:rsidR="007C536B" w:rsidRPr="00285063" w:rsidRDefault="007C536B" w:rsidP="00600A6A">
      <w:pPr>
        <w:spacing w:after="0"/>
        <w:ind w:left="720" w:hanging="720"/>
        <w:rPr>
          <w:rFonts w:cs="Times New Roman"/>
          <w:szCs w:val="24"/>
          <w:lang w:val="en-US"/>
        </w:rPr>
      </w:pPr>
      <w:r w:rsidRPr="00285063">
        <w:rPr>
          <w:rFonts w:cs="Times New Roman"/>
          <w:szCs w:val="24"/>
          <w:lang w:val="en-US"/>
        </w:rPr>
        <w:t xml:space="preserve">Pratt, Mary Louise. 2008. </w:t>
      </w:r>
      <w:r w:rsidRPr="00285063">
        <w:rPr>
          <w:rFonts w:cs="Times New Roman"/>
          <w:i/>
          <w:szCs w:val="24"/>
          <w:lang w:val="en-US"/>
        </w:rPr>
        <w:t>Imperial Eyes: Travel Writing and Transculturation</w:t>
      </w:r>
      <w:r w:rsidRPr="00285063">
        <w:rPr>
          <w:rFonts w:cs="Times New Roman"/>
          <w:szCs w:val="24"/>
          <w:lang w:val="en-US"/>
        </w:rPr>
        <w:t>. 2</w:t>
      </w:r>
      <w:r w:rsidR="00632559" w:rsidRPr="00285063">
        <w:rPr>
          <w:rFonts w:cs="Times New Roman"/>
          <w:szCs w:val="24"/>
          <w:lang w:val="en-US"/>
        </w:rPr>
        <w:t>nd</w:t>
      </w:r>
      <w:r w:rsidRPr="00285063">
        <w:rPr>
          <w:rFonts w:cs="Times New Roman"/>
          <w:szCs w:val="24"/>
          <w:lang w:val="en-US"/>
        </w:rPr>
        <w:t xml:space="preserve"> ed. Oxon: Routledge.</w:t>
      </w:r>
    </w:p>
    <w:p w14:paraId="1A66F218" w14:textId="77777777" w:rsidR="00D1670E" w:rsidRPr="00285063" w:rsidRDefault="00D1670E" w:rsidP="00D1670E">
      <w:pPr>
        <w:spacing w:after="0"/>
        <w:ind w:left="720" w:hanging="720"/>
        <w:rPr>
          <w:rFonts w:cs="Times New Roman"/>
          <w:szCs w:val="24"/>
          <w:lang w:val="en-US"/>
        </w:rPr>
      </w:pPr>
      <w:r w:rsidRPr="00285063">
        <w:rPr>
          <w:rFonts w:cs="Times New Roman"/>
          <w:szCs w:val="24"/>
          <w:lang w:val="en-US"/>
        </w:rPr>
        <w:t xml:space="preserve">“Protection for Consulates in Southern Persia: The Attack on an English Lady.” 1911. </w:t>
      </w:r>
      <w:r w:rsidRPr="00285063">
        <w:rPr>
          <w:rFonts w:cs="Times New Roman"/>
          <w:i/>
          <w:szCs w:val="24"/>
          <w:lang w:val="en-US"/>
        </w:rPr>
        <w:t>Times</w:t>
      </w:r>
      <w:r w:rsidRPr="00285063">
        <w:rPr>
          <w:rFonts w:cs="Times New Roman"/>
          <w:szCs w:val="24"/>
          <w:lang w:val="en-US"/>
        </w:rPr>
        <w:t>, 28 October.</w:t>
      </w:r>
    </w:p>
    <w:p w14:paraId="7A6251FD" w14:textId="77777777" w:rsidR="00632559" w:rsidRPr="00285063" w:rsidRDefault="00632559" w:rsidP="00632559">
      <w:pPr>
        <w:spacing w:after="0"/>
        <w:ind w:left="720" w:hanging="720"/>
        <w:rPr>
          <w:rFonts w:cs="Times New Roman"/>
          <w:szCs w:val="24"/>
          <w:lang w:val="en-US"/>
        </w:rPr>
      </w:pPr>
      <w:r w:rsidRPr="00285063">
        <w:rPr>
          <w:rFonts w:cs="Times New Roman"/>
          <w:szCs w:val="24"/>
          <w:lang w:val="en-US"/>
        </w:rPr>
        <w:t xml:space="preserve">Sackville-West, Vita. 1928. </w:t>
      </w:r>
      <w:r w:rsidRPr="00285063">
        <w:rPr>
          <w:rFonts w:cs="Times New Roman"/>
          <w:i/>
          <w:szCs w:val="24"/>
          <w:lang w:val="en-US"/>
        </w:rPr>
        <w:t>Twelve Days</w:t>
      </w:r>
      <w:r w:rsidRPr="00285063">
        <w:rPr>
          <w:rFonts w:cs="Times New Roman"/>
          <w:szCs w:val="24"/>
          <w:lang w:val="en-US"/>
        </w:rPr>
        <w:t>. London: Hogarth Press.</w:t>
      </w:r>
    </w:p>
    <w:p w14:paraId="28F05DDC" w14:textId="77777777" w:rsidR="003A3BE5" w:rsidRPr="00285063" w:rsidRDefault="003A3BE5" w:rsidP="00600A6A">
      <w:pPr>
        <w:spacing w:after="0"/>
        <w:ind w:left="720" w:hanging="720"/>
        <w:rPr>
          <w:rFonts w:cs="Times New Roman"/>
          <w:szCs w:val="24"/>
          <w:lang w:val="en-US"/>
        </w:rPr>
      </w:pPr>
      <w:proofErr w:type="gramStart"/>
      <w:r w:rsidRPr="00285063">
        <w:rPr>
          <w:rFonts w:cs="Times New Roman"/>
          <w:szCs w:val="24"/>
          <w:lang w:val="en-US"/>
        </w:rPr>
        <w:t>Said, Edward.</w:t>
      </w:r>
      <w:proofErr w:type="gramEnd"/>
      <w:r w:rsidRPr="00285063">
        <w:rPr>
          <w:rFonts w:cs="Times New Roman"/>
          <w:szCs w:val="24"/>
          <w:lang w:val="en-US"/>
        </w:rPr>
        <w:t xml:space="preserve"> 1978. </w:t>
      </w:r>
      <w:r w:rsidRPr="00285063">
        <w:rPr>
          <w:rFonts w:cs="Times New Roman"/>
          <w:i/>
          <w:szCs w:val="24"/>
          <w:lang w:val="en-US"/>
        </w:rPr>
        <w:t>Orientalism</w:t>
      </w:r>
      <w:r w:rsidRPr="00285063">
        <w:rPr>
          <w:rFonts w:cs="Times New Roman"/>
          <w:szCs w:val="24"/>
          <w:lang w:val="en-US"/>
        </w:rPr>
        <w:t>. London: Routledge and Kegan Paul.</w:t>
      </w:r>
    </w:p>
    <w:p w14:paraId="3F4075AD" w14:textId="5F6F8E46" w:rsidR="00470438" w:rsidRPr="00285063" w:rsidRDefault="00470438" w:rsidP="00600A6A">
      <w:pPr>
        <w:spacing w:after="0"/>
        <w:ind w:left="720" w:hanging="720"/>
        <w:rPr>
          <w:rFonts w:cs="Times New Roman"/>
          <w:szCs w:val="24"/>
          <w:lang w:val="en-US"/>
        </w:rPr>
      </w:pPr>
      <w:proofErr w:type="gramStart"/>
      <w:r w:rsidRPr="00285063">
        <w:rPr>
          <w:rFonts w:cs="Times New Roman"/>
          <w:szCs w:val="24"/>
          <w:lang w:val="en-US"/>
        </w:rPr>
        <w:t>Simpson, J.A.</w:t>
      </w:r>
      <w:r w:rsidR="00D1670E" w:rsidRPr="00285063">
        <w:rPr>
          <w:rFonts w:cs="Times New Roman"/>
          <w:szCs w:val="24"/>
          <w:lang w:val="en-US"/>
        </w:rPr>
        <w:t>,</w:t>
      </w:r>
      <w:r w:rsidRPr="00285063">
        <w:rPr>
          <w:rFonts w:cs="Times New Roman"/>
          <w:szCs w:val="24"/>
          <w:lang w:val="en-US"/>
        </w:rPr>
        <w:t xml:space="preserve"> and E.S.C. Weiner, eds. 1989.</w:t>
      </w:r>
      <w:proofErr w:type="gramEnd"/>
      <w:r w:rsidRPr="00285063">
        <w:rPr>
          <w:rFonts w:cs="Times New Roman"/>
          <w:szCs w:val="24"/>
          <w:lang w:val="en-US"/>
        </w:rPr>
        <w:t xml:space="preserve"> </w:t>
      </w:r>
      <w:proofErr w:type="gramStart"/>
      <w:r w:rsidRPr="00285063">
        <w:rPr>
          <w:rFonts w:cs="Times New Roman"/>
          <w:i/>
          <w:szCs w:val="24"/>
          <w:lang w:val="en-US"/>
        </w:rPr>
        <w:t>The Oxford English Dictionary</w:t>
      </w:r>
      <w:r w:rsidRPr="00285063">
        <w:rPr>
          <w:rFonts w:cs="Times New Roman"/>
          <w:szCs w:val="24"/>
          <w:lang w:val="en-US"/>
        </w:rPr>
        <w:t>.</w:t>
      </w:r>
      <w:proofErr w:type="gramEnd"/>
      <w:r w:rsidRPr="00285063">
        <w:rPr>
          <w:rFonts w:cs="Times New Roman"/>
          <w:szCs w:val="24"/>
          <w:lang w:val="en-US"/>
        </w:rPr>
        <w:t xml:space="preserve"> 2</w:t>
      </w:r>
      <w:r w:rsidR="00632559" w:rsidRPr="00285063">
        <w:rPr>
          <w:rFonts w:cs="Times New Roman"/>
          <w:szCs w:val="24"/>
          <w:lang w:val="en-US"/>
        </w:rPr>
        <w:t>nd</w:t>
      </w:r>
      <w:r w:rsidR="00CF3519" w:rsidRPr="00285063">
        <w:rPr>
          <w:rFonts w:cs="Times New Roman"/>
          <w:szCs w:val="24"/>
          <w:vertAlign w:val="superscript"/>
          <w:lang w:val="en-US"/>
        </w:rPr>
        <w:t xml:space="preserve"> </w:t>
      </w:r>
      <w:r w:rsidRPr="00285063">
        <w:rPr>
          <w:rFonts w:cs="Times New Roman"/>
          <w:szCs w:val="24"/>
          <w:lang w:val="en-US"/>
        </w:rPr>
        <w:t>ed. Oxford: O</w:t>
      </w:r>
      <w:r w:rsidR="00CF3519" w:rsidRPr="00285063">
        <w:rPr>
          <w:rFonts w:cs="Times New Roman"/>
          <w:szCs w:val="24"/>
          <w:lang w:val="en-US"/>
        </w:rPr>
        <w:t xml:space="preserve">xford </w:t>
      </w:r>
      <w:r w:rsidRPr="00285063">
        <w:rPr>
          <w:rFonts w:cs="Times New Roman"/>
          <w:szCs w:val="24"/>
          <w:lang w:val="en-US"/>
        </w:rPr>
        <w:t>U</w:t>
      </w:r>
      <w:r w:rsidR="00CF3519" w:rsidRPr="00285063">
        <w:rPr>
          <w:rFonts w:cs="Times New Roman"/>
          <w:szCs w:val="24"/>
          <w:lang w:val="en-US"/>
        </w:rPr>
        <w:t xml:space="preserve">niversity </w:t>
      </w:r>
      <w:r w:rsidRPr="00285063">
        <w:rPr>
          <w:rFonts w:cs="Times New Roman"/>
          <w:szCs w:val="24"/>
          <w:lang w:val="en-US"/>
        </w:rPr>
        <w:t>P</w:t>
      </w:r>
      <w:r w:rsidR="00CF3519" w:rsidRPr="00285063">
        <w:rPr>
          <w:rFonts w:cs="Times New Roman"/>
          <w:szCs w:val="24"/>
          <w:lang w:val="en-US"/>
        </w:rPr>
        <w:t>ress</w:t>
      </w:r>
      <w:r w:rsidRPr="00285063">
        <w:rPr>
          <w:rFonts w:cs="Times New Roman"/>
          <w:szCs w:val="24"/>
          <w:lang w:val="en-US"/>
        </w:rPr>
        <w:t>.</w:t>
      </w:r>
    </w:p>
    <w:p w14:paraId="26EF334F" w14:textId="55B20CAA" w:rsidR="00E97902" w:rsidRPr="00285063" w:rsidRDefault="00E97902" w:rsidP="00600A6A">
      <w:pPr>
        <w:spacing w:after="0"/>
        <w:ind w:left="720" w:hanging="720"/>
        <w:rPr>
          <w:rFonts w:cs="Times New Roman"/>
          <w:szCs w:val="24"/>
          <w:lang w:val="en-US"/>
        </w:rPr>
      </w:pPr>
      <w:proofErr w:type="spellStart"/>
      <w:r w:rsidRPr="00285063">
        <w:rPr>
          <w:rFonts w:cs="Times New Roman"/>
          <w:szCs w:val="24"/>
          <w:lang w:val="en-US"/>
        </w:rPr>
        <w:t>Smout</w:t>
      </w:r>
      <w:proofErr w:type="spellEnd"/>
      <w:r w:rsidRPr="00285063">
        <w:rPr>
          <w:rFonts w:cs="Times New Roman"/>
          <w:szCs w:val="24"/>
          <w:lang w:val="en-US"/>
        </w:rPr>
        <w:t xml:space="preserve">, T.C. 1986. </w:t>
      </w:r>
      <w:r w:rsidRPr="00285063">
        <w:rPr>
          <w:rFonts w:cs="Times New Roman"/>
          <w:i/>
          <w:szCs w:val="24"/>
          <w:lang w:val="en-US"/>
        </w:rPr>
        <w:t>A Century of the Scottish People: 1830</w:t>
      </w:r>
      <w:r w:rsidR="00D1670E" w:rsidRPr="00285063">
        <w:rPr>
          <w:rFonts w:cs="Times New Roman"/>
          <w:i/>
          <w:szCs w:val="24"/>
          <w:lang w:val="en-US"/>
        </w:rPr>
        <w:t>–</w:t>
      </w:r>
      <w:r w:rsidRPr="00285063">
        <w:rPr>
          <w:rFonts w:cs="Times New Roman"/>
          <w:i/>
          <w:szCs w:val="24"/>
          <w:lang w:val="en-US"/>
        </w:rPr>
        <w:t>1950</w:t>
      </w:r>
      <w:r w:rsidRPr="00285063">
        <w:rPr>
          <w:rFonts w:cs="Times New Roman"/>
          <w:szCs w:val="24"/>
          <w:lang w:val="en-US"/>
        </w:rPr>
        <w:t>. Glasgow: Collins.</w:t>
      </w:r>
    </w:p>
    <w:p w14:paraId="41901FC9" w14:textId="77777777" w:rsidR="00C23EF0" w:rsidRPr="00285063" w:rsidRDefault="007C536B" w:rsidP="00160FED">
      <w:pPr>
        <w:spacing w:after="0"/>
        <w:ind w:left="720" w:hanging="720"/>
        <w:rPr>
          <w:rFonts w:cs="Times New Roman"/>
          <w:szCs w:val="24"/>
          <w:lang w:val="en-US"/>
        </w:rPr>
      </w:pPr>
      <w:proofErr w:type="spellStart"/>
      <w:proofErr w:type="gramStart"/>
      <w:r w:rsidRPr="00285063">
        <w:rPr>
          <w:rFonts w:cs="Times New Roman"/>
          <w:szCs w:val="24"/>
          <w:lang w:val="en-US"/>
        </w:rPr>
        <w:t>T</w:t>
      </w:r>
      <w:r w:rsidR="003602A7" w:rsidRPr="00285063">
        <w:rPr>
          <w:rFonts w:cs="Times New Roman"/>
          <w:szCs w:val="24"/>
          <w:lang w:val="en-US"/>
        </w:rPr>
        <w:t>ain</w:t>
      </w:r>
      <w:proofErr w:type="spellEnd"/>
      <w:r w:rsidR="003602A7" w:rsidRPr="00285063">
        <w:rPr>
          <w:rFonts w:cs="Times New Roman"/>
          <w:szCs w:val="24"/>
          <w:lang w:val="en-US"/>
        </w:rPr>
        <w:t xml:space="preserve"> and District Museum.</w:t>
      </w:r>
      <w:proofErr w:type="gramEnd"/>
      <w:r w:rsidR="003602A7" w:rsidRPr="00285063">
        <w:rPr>
          <w:rFonts w:cs="Times New Roman"/>
          <w:szCs w:val="24"/>
          <w:lang w:val="en-US"/>
        </w:rPr>
        <w:t xml:space="preserve"> 2013. “</w:t>
      </w:r>
      <w:r w:rsidRPr="00285063">
        <w:rPr>
          <w:rFonts w:cs="Times New Roman"/>
          <w:szCs w:val="24"/>
          <w:lang w:val="en-US"/>
        </w:rPr>
        <w:t xml:space="preserve">Dr Elizabeth </w:t>
      </w:r>
      <w:proofErr w:type="spellStart"/>
      <w:r w:rsidRPr="00285063">
        <w:rPr>
          <w:rFonts w:cs="Times New Roman"/>
          <w:szCs w:val="24"/>
          <w:lang w:val="en-US"/>
        </w:rPr>
        <w:t>Macbean</w:t>
      </w:r>
      <w:proofErr w:type="spellEnd"/>
      <w:r w:rsidRPr="00285063">
        <w:rPr>
          <w:rFonts w:cs="Times New Roman"/>
          <w:szCs w:val="24"/>
          <w:lang w:val="en-US"/>
        </w:rPr>
        <w:t xml:space="preserve"> Ross</w:t>
      </w:r>
      <w:r w:rsidR="003602A7" w:rsidRPr="00285063">
        <w:rPr>
          <w:rFonts w:cs="Times New Roman"/>
          <w:szCs w:val="24"/>
          <w:lang w:val="en-US"/>
        </w:rPr>
        <w:t>.”</w:t>
      </w:r>
      <w:r w:rsidR="00160FED" w:rsidRPr="00285063">
        <w:rPr>
          <w:rFonts w:cs="Times New Roman"/>
          <w:szCs w:val="24"/>
          <w:lang w:val="en-US"/>
        </w:rPr>
        <w:t xml:space="preserve"> </w:t>
      </w:r>
      <w:r w:rsidRPr="00285063">
        <w:rPr>
          <w:rFonts w:cs="Times New Roman"/>
          <w:szCs w:val="24"/>
          <w:lang w:val="en-US"/>
        </w:rPr>
        <w:t>http://www.tainmuseum.org.uk/dr</w:t>
      </w:r>
      <w:r w:rsidR="00160FED" w:rsidRPr="00285063">
        <w:rPr>
          <w:rFonts w:cs="Times New Roman"/>
          <w:szCs w:val="24"/>
          <w:lang w:val="en-US"/>
        </w:rPr>
        <w:t>._elizabeth_ross_g.asp?page=151</w:t>
      </w:r>
      <w:r w:rsidRPr="00285063">
        <w:rPr>
          <w:rFonts w:cs="Times New Roman"/>
          <w:szCs w:val="24"/>
          <w:lang w:val="en-US"/>
        </w:rPr>
        <w:t xml:space="preserve"> (accessed 13 August 2013).</w:t>
      </w:r>
    </w:p>
    <w:p w14:paraId="512043CD" w14:textId="77777777" w:rsidR="00277C2D" w:rsidRPr="00285063" w:rsidRDefault="00C23EF0" w:rsidP="00600A6A">
      <w:pPr>
        <w:spacing w:after="0"/>
        <w:ind w:left="720" w:hanging="720"/>
        <w:rPr>
          <w:rFonts w:cs="Times New Roman"/>
          <w:szCs w:val="24"/>
          <w:lang w:val="en-US"/>
        </w:rPr>
      </w:pPr>
      <w:proofErr w:type="gramStart"/>
      <w:r w:rsidRPr="00285063">
        <w:rPr>
          <w:rFonts w:cs="Times New Roman"/>
          <w:szCs w:val="24"/>
          <w:lang w:val="en-US"/>
        </w:rPr>
        <w:t>University of Glasgow.</w:t>
      </w:r>
      <w:proofErr w:type="gramEnd"/>
      <w:r w:rsidRPr="00285063">
        <w:rPr>
          <w:rFonts w:cs="Times New Roman"/>
          <w:szCs w:val="24"/>
          <w:lang w:val="en-US"/>
        </w:rPr>
        <w:t xml:space="preserve"> 2013.</w:t>
      </w:r>
      <w:r w:rsidR="00277C2D" w:rsidRPr="00285063">
        <w:rPr>
          <w:rFonts w:cs="Times New Roman"/>
          <w:szCs w:val="24"/>
          <w:lang w:val="en-US"/>
        </w:rPr>
        <w:t xml:space="preserve"> </w:t>
      </w:r>
      <w:r w:rsidR="003602A7" w:rsidRPr="00285063">
        <w:rPr>
          <w:rFonts w:cs="Times New Roman"/>
          <w:szCs w:val="24"/>
          <w:lang w:val="en-US"/>
        </w:rPr>
        <w:t>“</w:t>
      </w:r>
      <w:r w:rsidRPr="00285063">
        <w:rPr>
          <w:rFonts w:cs="Times New Roman"/>
          <w:szCs w:val="24"/>
          <w:lang w:val="en-US"/>
        </w:rPr>
        <w:t>Women in the University</w:t>
      </w:r>
      <w:r w:rsidR="003602A7" w:rsidRPr="00285063">
        <w:rPr>
          <w:rFonts w:cs="Times New Roman"/>
          <w:szCs w:val="24"/>
          <w:lang w:val="en-US"/>
        </w:rPr>
        <w:t>.”</w:t>
      </w:r>
    </w:p>
    <w:p w14:paraId="5DD5EAE2" w14:textId="242E1DEF" w:rsidR="00C23EF0" w:rsidRPr="00285063" w:rsidRDefault="00C23EF0" w:rsidP="00600A6A">
      <w:pPr>
        <w:spacing w:after="0"/>
        <w:rPr>
          <w:rFonts w:cs="Times New Roman"/>
          <w:szCs w:val="24"/>
          <w:lang w:val="en-US"/>
        </w:rPr>
      </w:pPr>
      <w:r w:rsidRPr="00285063">
        <w:rPr>
          <w:rFonts w:cs="Times New Roman"/>
          <w:szCs w:val="24"/>
          <w:lang w:val="en-US"/>
        </w:rPr>
        <w:t>http://www.universitystory.gla.ac.uk/women/ (accessed 13 August 2013).</w:t>
      </w:r>
    </w:p>
    <w:p w14:paraId="72A0D104" w14:textId="183F1818" w:rsidR="007C536B" w:rsidRPr="00285063" w:rsidRDefault="007C536B" w:rsidP="00600A6A">
      <w:pPr>
        <w:spacing w:after="0"/>
        <w:ind w:left="720" w:hanging="720"/>
        <w:rPr>
          <w:rFonts w:cs="Times New Roman"/>
          <w:szCs w:val="24"/>
          <w:lang w:val="en-US"/>
        </w:rPr>
      </w:pPr>
      <w:r w:rsidRPr="00285063">
        <w:rPr>
          <w:rFonts w:cs="Times New Roman"/>
          <w:i/>
          <w:szCs w:val="24"/>
          <w:lang w:val="en-US"/>
        </w:rPr>
        <w:t>University of Glasgow Schedules of Professional Examination Marks Awarded to Graduates in Medicine (MB, ChB) 1897</w:t>
      </w:r>
      <w:r w:rsidR="00D1670E" w:rsidRPr="00285063">
        <w:rPr>
          <w:rFonts w:cs="Times New Roman"/>
          <w:i/>
          <w:szCs w:val="24"/>
          <w:lang w:val="en-US"/>
        </w:rPr>
        <w:t>–</w:t>
      </w:r>
      <w:r w:rsidRPr="00285063">
        <w:rPr>
          <w:rFonts w:cs="Times New Roman"/>
          <w:i/>
          <w:szCs w:val="24"/>
          <w:lang w:val="en-US"/>
        </w:rPr>
        <w:t>1901</w:t>
      </w:r>
      <w:r w:rsidRPr="00285063">
        <w:rPr>
          <w:rFonts w:cs="Times New Roman"/>
          <w:szCs w:val="24"/>
          <w:lang w:val="en-US"/>
        </w:rPr>
        <w:t xml:space="preserve">. 1901. University Archive. </w:t>
      </w:r>
      <w:proofErr w:type="gramStart"/>
      <w:r w:rsidRPr="00285063">
        <w:rPr>
          <w:rFonts w:cs="Times New Roman"/>
          <w:szCs w:val="24"/>
          <w:lang w:val="en-US"/>
        </w:rPr>
        <w:t>University of Glasgow.</w:t>
      </w:r>
      <w:proofErr w:type="gramEnd"/>
    </w:p>
    <w:p w14:paraId="1E7F7C65" w14:textId="77777777" w:rsidR="00277C2D" w:rsidRPr="00285063" w:rsidRDefault="00BF7668" w:rsidP="00600A6A">
      <w:pPr>
        <w:spacing w:after="0"/>
        <w:ind w:left="720" w:hanging="720"/>
        <w:rPr>
          <w:rFonts w:cs="Times New Roman"/>
          <w:szCs w:val="24"/>
          <w:lang w:val="en-US"/>
        </w:rPr>
      </w:pPr>
      <w:r w:rsidRPr="00285063">
        <w:rPr>
          <w:rFonts w:cs="Times New Roman"/>
          <w:szCs w:val="24"/>
          <w:lang w:val="en-US"/>
        </w:rPr>
        <w:t xml:space="preserve">Wilson, Arnold. </w:t>
      </w:r>
      <w:r w:rsidR="00624443" w:rsidRPr="00285063">
        <w:rPr>
          <w:rFonts w:cs="Times New Roman"/>
          <w:szCs w:val="24"/>
          <w:lang w:val="en-US"/>
        </w:rPr>
        <w:t>1911</w:t>
      </w:r>
      <w:r w:rsidR="00603113" w:rsidRPr="00285063">
        <w:rPr>
          <w:rFonts w:cs="Times New Roman"/>
          <w:szCs w:val="24"/>
          <w:lang w:val="en-US"/>
        </w:rPr>
        <w:t xml:space="preserve">. Letter to his mother dated 23rd November. </w:t>
      </w:r>
      <w:proofErr w:type="gramStart"/>
      <w:r w:rsidR="00624443" w:rsidRPr="00285063">
        <w:rPr>
          <w:rFonts w:cs="Times New Roman"/>
          <w:szCs w:val="24"/>
          <w:lang w:val="en-US"/>
        </w:rPr>
        <w:t>Safe Collection.</w:t>
      </w:r>
      <w:proofErr w:type="gramEnd"/>
      <w:r w:rsidR="00624443" w:rsidRPr="00285063">
        <w:rPr>
          <w:rFonts w:cs="Times New Roman"/>
          <w:szCs w:val="24"/>
          <w:lang w:val="en-US"/>
        </w:rPr>
        <w:t xml:space="preserve"> London Library, London.</w:t>
      </w:r>
    </w:p>
    <w:p w14:paraId="1BD3DE93" w14:textId="77777777" w:rsidR="00621C86" w:rsidRPr="00285063" w:rsidRDefault="0055563F" w:rsidP="008F553F">
      <w:pPr>
        <w:spacing w:after="0"/>
        <w:ind w:left="720" w:hanging="720"/>
        <w:rPr>
          <w:rFonts w:cs="Times New Roman"/>
          <w:szCs w:val="24"/>
          <w:lang w:val="en-US"/>
        </w:rPr>
      </w:pPr>
      <w:r w:rsidRPr="00285063">
        <w:rPr>
          <w:rFonts w:cs="Times New Roman"/>
          <w:szCs w:val="24"/>
          <w:lang w:val="en-US"/>
        </w:rPr>
        <w:t xml:space="preserve">Woolf, Virginia. </w:t>
      </w:r>
      <w:r w:rsidRPr="00285063">
        <w:rPr>
          <w:rFonts w:cs="Times New Roman"/>
          <w:i/>
          <w:szCs w:val="24"/>
          <w:lang w:val="en-US"/>
        </w:rPr>
        <w:t>Orlando</w:t>
      </w:r>
      <w:r w:rsidRPr="00285063">
        <w:rPr>
          <w:rFonts w:cs="Times New Roman"/>
          <w:szCs w:val="24"/>
          <w:lang w:val="en-US"/>
        </w:rPr>
        <w:t xml:space="preserve">. </w:t>
      </w:r>
      <w:proofErr w:type="gramStart"/>
      <w:r w:rsidRPr="00285063">
        <w:rPr>
          <w:rFonts w:cs="Times New Roman"/>
          <w:szCs w:val="24"/>
          <w:lang w:val="en-US"/>
        </w:rPr>
        <w:t>[1928] 2000.</w:t>
      </w:r>
      <w:proofErr w:type="gramEnd"/>
      <w:r w:rsidR="006E5570" w:rsidRPr="00285063">
        <w:rPr>
          <w:rFonts w:cs="Times New Roman"/>
          <w:szCs w:val="24"/>
          <w:lang w:val="en-US"/>
        </w:rPr>
        <w:t xml:space="preserve"> </w:t>
      </w:r>
      <w:r w:rsidRPr="00285063">
        <w:rPr>
          <w:rFonts w:cs="Times New Roman"/>
          <w:szCs w:val="24"/>
          <w:lang w:val="en-US"/>
        </w:rPr>
        <w:t>London: Penguin.</w:t>
      </w:r>
    </w:p>
    <w:p w14:paraId="2A0E6381" w14:textId="77777777" w:rsidR="008F553F" w:rsidRPr="00285063" w:rsidRDefault="008F553F" w:rsidP="00600A6A">
      <w:pPr>
        <w:spacing w:after="0"/>
        <w:ind w:firstLine="0"/>
        <w:rPr>
          <w:rFonts w:cs="Times New Roman"/>
          <w:b/>
          <w:szCs w:val="24"/>
          <w:lang w:val="en-US"/>
        </w:rPr>
      </w:pPr>
    </w:p>
    <w:p w14:paraId="050C04E3" w14:textId="77777777" w:rsidR="007C536B" w:rsidRPr="00285063" w:rsidRDefault="00621C86" w:rsidP="00600A6A">
      <w:pPr>
        <w:spacing w:after="0"/>
        <w:ind w:firstLine="0"/>
        <w:rPr>
          <w:rFonts w:cs="Times New Roman"/>
          <w:b/>
          <w:szCs w:val="24"/>
          <w:lang w:val="en-US"/>
        </w:rPr>
      </w:pPr>
      <w:r w:rsidRPr="00285063">
        <w:rPr>
          <w:rFonts w:cs="Times New Roman"/>
          <w:b/>
          <w:szCs w:val="24"/>
          <w:lang w:val="en-US"/>
        </w:rPr>
        <w:t>Notes</w:t>
      </w:r>
    </w:p>
    <w:p w14:paraId="392434B5" w14:textId="77777777" w:rsidR="00960AE2" w:rsidRPr="00285063" w:rsidRDefault="00960AE2" w:rsidP="00600A6A">
      <w:pPr>
        <w:spacing w:after="0"/>
        <w:ind w:firstLine="0"/>
        <w:rPr>
          <w:rFonts w:cs="Times New Roman"/>
          <w:b/>
          <w:szCs w:val="24"/>
          <w:lang w:val="en-US"/>
        </w:rPr>
      </w:pPr>
      <w:r w:rsidRPr="00285063">
        <w:rPr>
          <w:lang w:val="en-US"/>
        </w:rPr>
        <w:t xml:space="preserve">Heartfelt thanks to Jane </w:t>
      </w:r>
      <w:proofErr w:type="spellStart"/>
      <w:r w:rsidRPr="00285063">
        <w:rPr>
          <w:lang w:val="en-US"/>
        </w:rPr>
        <w:t>McDermid</w:t>
      </w:r>
      <w:proofErr w:type="spellEnd"/>
      <w:r w:rsidRPr="00285063">
        <w:rPr>
          <w:lang w:val="en-US"/>
        </w:rPr>
        <w:t xml:space="preserve"> for sharing her research on the Scottish Women’s Hospital during the preparation of this paper. Dr </w:t>
      </w:r>
      <w:proofErr w:type="spellStart"/>
      <w:r w:rsidRPr="00285063">
        <w:rPr>
          <w:lang w:val="en-US"/>
        </w:rPr>
        <w:t>McDermid</w:t>
      </w:r>
      <w:proofErr w:type="spellEnd"/>
      <w:r w:rsidRPr="00285063">
        <w:rPr>
          <w:lang w:val="en-US"/>
        </w:rPr>
        <w:t xml:space="preserve"> directed me to Leah </w:t>
      </w:r>
      <w:proofErr w:type="spellStart"/>
      <w:r w:rsidRPr="00285063">
        <w:rPr>
          <w:lang w:val="en-US"/>
        </w:rPr>
        <w:t>Leneman’s</w:t>
      </w:r>
      <w:proofErr w:type="spellEnd"/>
      <w:r w:rsidRPr="00285063">
        <w:rPr>
          <w:lang w:val="en-US"/>
        </w:rPr>
        <w:t xml:space="preserve"> text as well as the holdings at the </w:t>
      </w:r>
      <w:proofErr w:type="spellStart"/>
      <w:r w:rsidRPr="00285063">
        <w:rPr>
          <w:lang w:val="en-US"/>
        </w:rPr>
        <w:t>Tain</w:t>
      </w:r>
      <w:proofErr w:type="spellEnd"/>
      <w:r w:rsidRPr="00285063">
        <w:rPr>
          <w:lang w:val="en-US"/>
        </w:rPr>
        <w:t xml:space="preserve"> and District Museum and Ross’ </w:t>
      </w:r>
      <w:r w:rsidRPr="00285063">
        <w:rPr>
          <w:i/>
          <w:lang w:val="en-US"/>
        </w:rPr>
        <w:t>British Medical Journal</w:t>
      </w:r>
      <w:r w:rsidRPr="00285063">
        <w:rPr>
          <w:lang w:val="en-US"/>
        </w:rPr>
        <w:t xml:space="preserve"> obituary.</w:t>
      </w:r>
    </w:p>
    <w:sectPr w:rsidR="00960AE2" w:rsidRPr="00285063" w:rsidSect="00B71BD9">
      <w:headerReference w:type="default" r:id="rId8"/>
      <w:footerReference w:type="even" r:id="rId9"/>
      <w:footerReference w:type="default" r:id="rId10"/>
      <w:endnotePr>
        <w:numFmt w:val="decimal"/>
      </w:endnotePr>
      <w:pgSz w:w="11906" w:h="16838" w:code="9"/>
      <w:pgMar w:top="1440" w:right="1826" w:bottom="1440" w:left="144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718BF8" w14:textId="77777777" w:rsidR="00B42BC6" w:rsidRDefault="00B42BC6" w:rsidP="00600A6A">
      <w:pPr>
        <w:spacing w:after="0" w:line="240" w:lineRule="auto"/>
        <w:ind w:firstLine="0"/>
      </w:pPr>
    </w:p>
  </w:endnote>
  <w:endnote w:type="continuationSeparator" w:id="0">
    <w:p w14:paraId="42E6C91A" w14:textId="77777777" w:rsidR="00B42BC6" w:rsidRDefault="00B42BC6" w:rsidP="00600A6A">
      <w:pPr>
        <w:spacing w:after="0" w:line="240" w:lineRule="auto"/>
        <w:ind w:firstLine="0"/>
      </w:pPr>
    </w:p>
  </w:endnote>
  <w:endnote w:id="1">
    <w:p w14:paraId="3D4633C0" w14:textId="77777777" w:rsidR="00B42BC6" w:rsidRDefault="00B42BC6" w:rsidP="00600A6A">
      <w:pPr>
        <w:pStyle w:val="EndnoteText"/>
        <w:spacing w:line="480" w:lineRule="auto"/>
        <w:rPr>
          <w:sz w:val="24"/>
          <w:lang w:val="en-US"/>
        </w:rPr>
      </w:pPr>
      <w:r w:rsidRPr="00621C86">
        <w:rPr>
          <w:rStyle w:val="EndnoteReference"/>
          <w:sz w:val="24"/>
          <w:lang w:val="en-US"/>
        </w:rPr>
        <w:endnoteRef/>
      </w:r>
      <w:r w:rsidRPr="00621C86">
        <w:rPr>
          <w:sz w:val="24"/>
          <w:lang w:val="en-US"/>
        </w:rPr>
        <w:t xml:space="preserve"> Ross gives a detailed description of the dress worn by the elite Bakhtiari women, of which the</w:t>
      </w:r>
      <w:r>
        <w:rPr>
          <w:sz w:val="24"/>
          <w:lang w:val="en-US"/>
        </w:rPr>
        <w:t xml:space="preserve"> following is a short extract:</w:t>
      </w:r>
    </w:p>
    <w:p w14:paraId="493C1F3F" w14:textId="5E56D290" w:rsidR="00B42BC6" w:rsidRDefault="00B42BC6" w:rsidP="00A21513">
      <w:pPr>
        <w:pStyle w:val="EndnoteText"/>
        <w:spacing w:line="480" w:lineRule="auto"/>
        <w:ind w:left="720" w:right="720"/>
        <w:rPr>
          <w:sz w:val="24"/>
          <w:lang w:val="en-US"/>
        </w:rPr>
      </w:pPr>
      <w:r w:rsidRPr="00621C86">
        <w:rPr>
          <w:sz w:val="24"/>
          <w:lang w:val="en-US"/>
        </w:rPr>
        <w:t xml:space="preserve">They wear a loose silk shirt, often of bright </w:t>
      </w:r>
      <w:proofErr w:type="spellStart"/>
      <w:r w:rsidRPr="00621C86">
        <w:rPr>
          <w:sz w:val="24"/>
          <w:lang w:val="en-US"/>
        </w:rPr>
        <w:t>colours</w:t>
      </w:r>
      <w:proofErr w:type="spellEnd"/>
      <w:r w:rsidRPr="00621C86">
        <w:rPr>
          <w:sz w:val="24"/>
          <w:lang w:val="en-US"/>
        </w:rPr>
        <w:t>, and over this a coat and waistcoat of rich brocaded velvet, which are shaped exactly like a man’s. They have long tight-fitting trousers and covering these three or four very full kilted petticoats</w:t>
      </w:r>
      <w:r>
        <w:rPr>
          <w:sz w:val="24"/>
          <w:lang w:val="en-US"/>
        </w:rPr>
        <w:t>.</w:t>
      </w:r>
      <w:r w:rsidRPr="00621C86">
        <w:rPr>
          <w:sz w:val="24"/>
          <w:lang w:val="en-US"/>
        </w:rPr>
        <w:t xml:space="preserve"> … The skirt measures several yards in circumference and comes down to within six inches of the ground. It is pleated and … fastened … below the hips. European shoes and stockings are now always worn and the costume is completed by a silk </w:t>
      </w:r>
      <w:proofErr w:type="spellStart"/>
      <w:r w:rsidRPr="00621C86">
        <w:rPr>
          <w:sz w:val="24"/>
          <w:lang w:val="en-US"/>
        </w:rPr>
        <w:t>Ichador</w:t>
      </w:r>
      <w:proofErr w:type="spellEnd"/>
      <w:r w:rsidRPr="00621C86">
        <w:rPr>
          <w:sz w:val="24"/>
          <w:lang w:val="en-US"/>
        </w:rPr>
        <w:t xml:space="preserve"> [chador] which, however, is never arranged so as to hide t</w:t>
      </w:r>
      <w:r>
        <w:rPr>
          <w:sz w:val="24"/>
          <w:lang w:val="en-US"/>
        </w:rPr>
        <w:t>he face.</w:t>
      </w:r>
      <w:r w:rsidRPr="00621C86">
        <w:rPr>
          <w:sz w:val="24"/>
          <w:lang w:val="en-US"/>
        </w:rPr>
        <w:t xml:space="preserve"> (126</w:t>
      </w:r>
      <w:r>
        <w:rPr>
          <w:sz w:val="24"/>
          <w:lang w:val="en-US"/>
        </w:rPr>
        <w:t>–12</w:t>
      </w:r>
      <w:r w:rsidRPr="00621C86">
        <w:rPr>
          <w:sz w:val="24"/>
          <w:lang w:val="en-US"/>
        </w:rPr>
        <w:t>7; see also Fig</w:t>
      </w:r>
      <w:r>
        <w:rPr>
          <w:sz w:val="24"/>
          <w:lang w:val="en-US"/>
        </w:rPr>
        <w:t>ure</w:t>
      </w:r>
      <w:r w:rsidRPr="00621C86">
        <w:rPr>
          <w:sz w:val="24"/>
          <w:lang w:val="en-US"/>
        </w:rPr>
        <w:t>. 1)</w:t>
      </w:r>
      <w:r>
        <w:rPr>
          <w:sz w:val="24"/>
          <w:lang w:val="en-US"/>
        </w:rPr>
        <w:t>.</w:t>
      </w:r>
    </w:p>
  </w:endnote>
  <w:endnote w:id="2">
    <w:p w14:paraId="22878D34" w14:textId="77777777" w:rsidR="00B42BC6" w:rsidRPr="00621C86" w:rsidRDefault="00B42BC6" w:rsidP="00600A6A">
      <w:pPr>
        <w:pStyle w:val="EndnoteText"/>
        <w:spacing w:line="480" w:lineRule="auto"/>
        <w:rPr>
          <w:sz w:val="24"/>
          <w:lang w:val="en-US"/>
        </w:rPr>
      </w:pPr>
      <w:r w:rsidRPr="00621C86">
        <w:rPr>
          <w:rStyle w:val="EndnoteReference"/>
          <w:sz w:val="24"/>
          <w:lang w:val="en-US"/>
        </w:rPr>
        <w:endnoteRef/>
      </w:r>
      <w:r w:rsidRPr="00621C86">
        <w:rPr>
          <w:sz w:val="24"/>
          <w:lang w:val="en-US"/>
        </w:rPr>
        <w:t xml:space="preserve"> David Damrosch identifies the </w:t>
      </w:r>
      <w:r w:rsidRPr="00621C86">
        <w:rPr>
          <w:i/>
          <w:sz w:val="24"/>
          <w:lang w:val="en-US"/>
        </w:rPr>
        <w:t>Nights</w:t>
      </w:r>
      <w:r>
        <w:rPr>
          <w:sz w:val="24"/>
          <w:lang w:val="en-US"/>
        </w:rPr>
        <w:t xml:space="preserve"> as “a text of striking variability”</w:t>
      </w:r>
      <w:r w:rsidRPr="00621C86">
        <w:rPr>
          <w:sz w:val="24"/>
          <w:lang w:val="en-US"/>
        </w:rPr>
        <w:t xml:space="preserve"> (2009: 75), available in a wide spectrum of translations and containing any number of combinations of poetry and prose drawn from a pool over 600 narratives originating from India, China, Persia, Iraq, Egypt</w:t>
      </w:r>
      <w:r>
        <w:rPr>
          <w:sz w:val="24"/>
          <w:lang w:val="en-US"/>
        </w:rPr>
        <w:t>,</w:t>
      </w:r>
      <w:r w:rsidRPr="00621C86">
        <w:rPr>
          <w:sz w:val="24"/>
          <w:lang w:val="en-US"/>
        </w:rPr>
        <w:t xml:space="preserve"> and Syria.</w:t>
      </w:r>
    </w:p>
  </w:endnote>
  <w:endnote w:id="3">
    <w:p w14:paraId="4540CB26" w14:textId="75D45854" w:rsidR="00B42BC6" w:rsidRPr="00621C86" w:rsidRDefault="00B42BC6" w:rsidP="00FD1BAB">
      <w:pPr>
        <w:pStyle w:val="EndnoteText"/>
        <w:spacing w:line="480" w:lineRule="auto"/>
        <w:rPr>
          <w:sz w:val="24"/>
          <w:lang w:val="en-US"/>
        </w:rPr>
      </w:pPr>
      <w:r w:rsidRPr="00621C86">
        <w:rPr>
          <w:rStyle w:val="EndnoteReference"/>
          <w:sz w:val="24"/>
          <w:lang w:val="en-US"/>
        </w:rPr>
        <w:endnoteRef/>
      </w:r>
      <w:r w:rsidRPr="00621C86">
        <w:rPr>
          <w:sz w:val="24"/>
          <w:lang w:val="en-US"/>
        </w:rPr>
        <w:t xml:space="preserve"> Even as late as 1973, the Iraqi-born translator N. J.</w:t>
      </w:r>
      <w:r>
        <w:rPr>
          <w:sz w:val="24"/>
          <w:lang w:val="en-US"/>
        </w:rPr>
        <w:t xml:space="preserve"> </w:t>
      </w:r>
      <w:proofErr w:type="spellStart"/>
      <w:r>
        <w:rPr>
          <w:sz w:val="24"/>
          <w:lang w:val="en-US"/>
        </w:rPr>
        <w:t>Dawood</w:t>
      </w:r>
      <w:proofErr w:type="spellEnd"/>
      <w:r>
        <w:rPr>
          <w:sz w:val="24"/>
          <w:lang w:val="en-US"/>
        </w:rPr>
        <w:t xml:space="preserve"> described the tales as “novelistic realism” (see also Damrosch 2009: 80), the “</w:t>
      </w:r>
      <w:r w:rsidRPr="00621C86">
        <w:rPr>
          <w:sz w:val="24"/>
          <w:lang w:val="en-US"/>
        </w:rPr>
        <w:t>spontaneous products of untutored minds’ and ‘the most compreh</w:t>
      </w:r>
      <w:r>
        <w:rPr>
          <w:sz w:val="24"/>
          <w:lang w:val="en-US"/>
        </w:rPr>
        <w:t>ensive record of medieval Islam”</w:t>
      </w:r>
      <w:r w:rsidRPr="00621C86">
        <w:rPr>
          <w:sz w:val="24"/>
          <w:lang w:val="en-US"/>
        </w:rPr>
        <w:t xml:space="preserve"> (</w:t>
      </w:r>
      <w:proofErr w:type="spellStart"/>
      <w:r w:rsidRPr="00621C86">
        <w:rPr>
          <w:sz w:val="24"/>
          <w:lang w:val="en-US"/>
        </w:rPr>
        <w:t>Dawood</w:t>
      </w:r>
      <w:proofErr w:type="spellEnd"/>
      <w:r w:rsidRPr="00621C86">
        <w:rPr>
          <w:sz w:val="24"/>
          <w:lang w:val="en-US"/>
        </w:rPr>
        <w:t xml:space="preserve"> citied in Damrosch</w:t>
      </w:r>
      <w:r>
        <w:rPr>
          <w:i/>
          <w:sz w:val="24"/>
          <w:lang w:val="en-US"/>
        </w:rPr>
        <w:t xml:space="preserve"> </w:t>
      </w:r>
      <w:r>
        <w:rPr>
          <w:sz w:val="24"/>
          <w:lang w:val="en-US"/>
        </w:rPr>
        <w:t>2009). While the term “spontaneous”</w:t>
      </w:r>
      <w:r w:rsidRPr="00621C86">
        <w:rPr>
          <w:sz w:val="24"/>
          <w:lang w:val="en-US"/>
        </w:rPr>
        <w:t xml:space="preserve"> might be appropriate to the oral tradition in which the Nights originated, the complex evolution of their written form suggests quite the reverse. Likewise, from this temporal and textual distance, any claims for the tales’ documentary credentials must be suspicious. </w:t>
      </w:r>
    </w:p>
  </w:endnote>
  <w:endnote w:id="4">
    <w:p w14:paraId="03964D0C" w14:textId="6C8A2FAA" w:rsidR="00FD1BAB" w:rsidRDefault="00FD1BAB" w:rsidP="00FD1BAB">
      <w:pPr>
        <w:pStyle w:val="EndnoteText"/>
        <w:spacing w:line="480" w:lineRule="auto"/>
      </w:pPr>
      <w:r w:rsidRPr="00FD1BAB">
        <w:rPr>
          <w:rStyle w:val="EndnoteReference"/>
          <w:sz w:val="24"/>
          <w:lang w:val="en-US"/>
        </w:rPr>
        <w:endnoteRef/>
      </w:r>
      <w:r w:rsidRPr="00FD1BAB">
        <w:rPr>
          <w:rStyle w:val="EndnoteReference"/>
          <w:sz w:val="24"/>
          <w:lang w:val="en-US"/>
        </w:rPr>
        <w:t xml:space="preserve"> </w:t>
      </w:r>
      <w:r>
        <w:rPr>
          <w:sz w:val="24"/>
          <w:lang w:val="en-US"/>
        </w:rPr>
        <w:t>S</w:t>
      </w:r>
      <w:r w:rsidRPr="00FD1BAB">
        <w:rPr>
          <w:sz w:val="24"/>
          <w:lang w:val="en-US"/>
        </w:rPr>
        <w:t xml:space="preserve">imilarly Vita Sackville-West, whose Persian writings enjoyed great popularity in the interwar years, spent only a short amount of time </w:t>
      </w:r>
      <w:r>
        <w:rPr>
          <w:sz w:val="24"/>
          <w:lang w:val="en-US"/>
        </w:rPr>
        <w:t>in proximity to</w:t>
      </w:r>
      <w:r w:rsidRPr="00FD1BAB">
        <w:rPr>
          <w:sz w:val="24"/>
          <w:lang w:val="en-US"/>
        </w:rPr>
        <w:t xml:space="preserve"> the Bakhtiari</w:t>
      </w:r>
      <w:r>
        <w:rPr>
          <w:sz w:val="24"/>
          <w:lang w:val="en-US"/>
        </w:rPr>
        <w:t>.</w:t>
      </w:r>
      <w:r>
        <w:t xml:space="preserve"> </w:t>
      </w:r>
    </w:p>
  </w:endnote>
  <w:endnote w:id="5">
    <w:p w14:paraId="61BE40AD" w14:textId="478C1906" w:rsidR="00B42BC6" w:rsidRPr="00621C86" w:rsidRDefault="00B42BC6" w:rsidP="00FD1BAB">
      <w:pPr>
        <w:pStyle w:val="EndnoteText"/>
        <w:spacing w:line="480" w:lineRule="auto"/>
        <w:rPr>
          <w:sz w:val="24"/>
          <w:lang w:val="en-US"/>
        </w:rPr>
      </w:pPr>
      <w:r w:rsidRPr="00621C86">
        <w:rPr>
          <w:rStyle w:val="EndnoteReference"/>
          <w:sz w:val="24"/>
          <w:lang w:val="en-US"/>
        </w:rPr>
        <w:endnoteRef/>
      </w:r>
      <w:r w:rsidRPr="00621C86">
        <w:rPr>
          <w:sz w:val="24"/>
          <w:lang w:val="en-US"/>
        </w:rPr>
        <w:t xml:space="preserve"> A Highland heritage did not, however, preclude Ross’</w:t>
      </w:r>
      <w:r>
        <w:rPr>
          <w:sz w:val="24"/>
          <w:lang w:val="en-US"/>
        </w:rPr>
        <w:t>s</w:t>
      </w:r>
      <w:r w:rsidRPr="00621C86">
        <w:rPr>
          <w:sz w:val="24"/>
          <w:lang w:val="en-US"/>
        </w:rPr>
        <w:t xml:space="preserve"> most famous traveling compatriot from extolling the virtues of the British Empire. David Livingstone, also a doctor, was the grandson of an evicted crofter; nevertheless, he was a staunch advocate of British colonization in Africa and his writings had an unrivalled influence in imperial policy during the latter half of the nineteenth century (</w:t>
      </w:r>
      <w:proofErr w:type="spellStart"/>
      <w:r>
        <w:rPr>
          <w:sz w:val="24"/>
          <w:lang w:val="en-US"/>
        </w:rPr>
        <w:t>Jeal</w:t>
      </w:r>
      <w:proofErr w:type="spellEnd"/>
      <w:r>
        <w:rPr>
          <w:sz w:val="24"/>
          <w:lang w:val="en-US"/>
        </w:rPr>
        <w:t xml:space="preserve"> 1973</w:t>
      </w:r>
      <w:r w:rsidRPr="00621C86">
        <w:rPr>
          <w:sz w:val="24"/>
          <w:lang w:val="en-US"/>
        </w:rPr>
        <w:t>).</w:t>
      </w:r>
    </w:p>
  </w:endnote>
  <w:endnote w:id="6">
    <w:p w14:paraId="5AC41ED0" w14:textId="64A8DFE2" w:rsidR="00B42BC6" w:rsidRPr="00621C86" w:rsidRDefault="00B42BC6" w:rsidP="00600A6A">
      <w:pPr>
        <w:pStyle w:val="EndnoteText"/>
        <w:spacing w:line="480" w:lineRule="auto"/>
        <w:rPr>
          <w:sz w:val="24"/>
          <w:lang w:val="en-US"/>
        </w:rPr>
      </w:pPr>
      <w:r w:rsidRPr="00621C86">
        <w:rPr>
          <w:rStyle w:val="EndnoteReference"/>
          <w:sz w:val="24"/>
          <w:lang w:val="en-US"/>
        </w:rPr>
        <w:endnoteRef/>
      </w:r>
      <w:r w:rsidRPr="00621C86">
        <w:rPr>
          <w:sz w:val="24"/>
          <w:lang w:val="en-US"/>
        </w:rPr>
        <w:t xml:space="preserve"> This is not to say that Ross was </w:t>
      </w:r>
      <w:r w:rsidRPr="008E7EDA">
        <w:rPr>
          <w:sz w:val="24"/>
          <w:lang w:val="en-US"/>
        </w:rPr>
        <w:t>the</w:t>
      </w:r>
      <w:r w:rsidRPr="00621C86">
        <w:rPr>
          <w:i/>
          <w:sz w:val="24"/>
          <w:lang w:val="en-US"/>
        </w:rPr>
        <w:t xml:space="preserve"> </w:t>
      </w:r>
      <w:r w:rsidRPr="00621C86">
        <w:rPr>
          <w:sz w:val="24"/>
          <w:lang w:val="en-US"/>
        </w:rPr>
        <w:t>exception; in fact, she was both preceded and succeeded in Middle East travel writing by two highly educated women in the shape of Isabella Bird Bishop and Gertrude Bell. But these women’s places among their male contemporaries were always uneasy, and female scientists traveling off the beaten track continued to experience prejudice throughout the twentieth century. For a more detailed discussion of these women and their experiences</w:t>
      </w:r>
      <w:r>
        <w:rPr>
          <w:sz w:val="24"/>
          <w:lang w:val="en-US"/>
        </w:rPr>
        <w:t xml:space="preserve"> </w:t>
      </w:r>
      <w:r w:rsidRPr="00621C86">
        <w:rPr>
          <w:sz w:val="24"/>
          <w:lang w:val="en-US"/>
        </w:rPr>
        <w:t xml:space="preserve">see </w:t>
      </w:r>
      <w:proofErr w:type="spellStart"/>
      <w:r w:rsidRPr="00621C86">
        <w:rPr>
          <w:sz w:val="24"/>
          <w:lang w:val="en-US"/>
        </w:rPr>
        <w:t>Bassnett</w:t>
      </w:r>
      <w:proofErr w:type="spellEnd"/>
      <w:r w:rsidRPr="00621C86">
        <w:rPr>
          <w:sz w:val="24"/>
          <w:lang w:val="en-US"/>
        </w:rPr>
        <w:t xml:space="preserve"> </w:t>
      </w:r>
      <w:r w:rsidR="00A21513">
        <w:rPr>
          <w:sz w:val="24"/>
          <w:lang w:val="en-US"/>
        </w:rPr>
        <w:t>(</w:t>
      </w:r>
      <w:r w:rsidRPr="00621C86">
        <w:rPr>
          <w:sz w:val="24"/>
          <w:lang w:val="en-US"/>
        </w:rPr>
        <w:t>2002).</w:t>
      </w:r>
    </w:p>
  </w:endnote>
  <w:endnote w:id="7">
    <w:p w14:paraId="30DEF5F8" w14:textId="77777777" w:rsidR="00B42BC6" w:rsidRPr="00621C86" w:rsidRDefault="00B42BC6" w:rsidP="00600A6A">
      <w:pPr>
        <w:pStyle w:val="EndnoteText"/>
        <w:spacing w:line="480" w:lineRule="auto"/>
        <w:rPr>
          <w:sz w:val="24"/>
          <w:lang w:val="en-US"/>
        </w:rPr>
      </w:pPr>
      <w:r w:rsidRPr="00621C86">
        <w:rPr>
          <w:rStyle w:val="EndnoteReference"/>
          <w:sz w:val="24"/>
          <w:lang w:val="en-US"/>
        </w:rPr>
        <w:endnoteRef/>
      </w:r>
      <w:r w:rsidRPr="00621C86">
        <w:rPr>
          <w:sz w:val="24"/>
          <w:lang w:val="en-US"/>
        </w:rPr>
        <w:t xml:space="preserve"> This is, due to space, over-simplifying the issue. Ross was a middle-class woman, and therefore in a different social group to the thousands of crofters who suffered in the clearances. Nevertheless, the fact that she identifies as both a Scot and a Highlander is significant.</w:t>
      </w:r>
    </w:p>
  </w:endnote>
  <w:endnote w:id="8">
    <w:p w14:paraId="748EEDDA" w14:textId="77777777" w:rsidR="00B42BC6" w:rsidRPr="00621C86" w:rsidRDefault="00B42BC6" w:rsidP="00600A6A">
      <w:pPr>
        <w:pStyle w:val="EndnoteText"/>
        <w:spacing w:line="480" w:lineRule="auto"/>
        <w:rPr>
          <w:sz w:val="24"/>
          <w:lang w:val="en-US"/>
        </w:rPr>
      </w:pPr>
      <w:r w:rsidRPr="00621C86">
        <w:rPr>
          <w:rStyle w:val="EndnoteReference"/>
          <w:sz w:val="24"/>
          <w:lang w:val="en-US"/>
        </w:rPr>
        <w:endnoteRef/>
      </w:r>
      <w:r w:rsidRPr="00621C86">
        <w:rPr>
          <w:sz w:val="24"/>
          <w:lang w:val="en-US"/>
        </w:rPr>
        <w:t xml:space="preserve"> The </w:t>
      </w:r>
      <w:r w:rsidRPr="00621C86">
        <w:rPr>
          <w:i/>
          <w:sz w:val="24"/>
          <w:lang w:val="en-US"/>
        </w:rPr>
        <w:t xml:space="preserve">Personal Narrative </w:t>
      </w:r>
      <w:r w:rsidRPr="00621C86">
        <w:rPr>
          <w:sz w:val="24"/>
          <w:lang w:val="en-US"/>
        </w:rPr>
        <w:t xml:space="preserve">first appeared in 1855, and was reissued as a memorial edition following the author’s death in 1890. Layard’s </w:t>
      </w:r>
      <w:r w:rsidRPr="00A21513">
        <w:rPr>
          <w:i/>
          <w:sz w:val="24"/>
          <w:lang w:val="en-US"/>
        </w:rPr>
        <w:t>Early Adventures</w:t>
      </w:r>
      <w:r w:rsidRPr="00621C86">
        <w:rPr>
          <w:sz w:val="24"/>
          <w:lang w:val="en-US"/>
        </w:rPr>
        <w:t xml:space="preserve"> enjoyed continuing popularity and was consulted by Englishmen and women abroad well into the early twentieth century. </w:t>
      </w:r>
    </w:p>
  </w:endnote>
  <w:endnote w:id="9">
    <w:p w14:paraId="2A47BE55" w14:textId="56328BA8" w:rsidR="00B42BC6" w:rsidRPr="00621C86" w:rsidRDefault="00B42BC6" w:rsidP="00600A6A">
      <w:pPr>
        <w:pStyle w:val="EndnoteText"/>
        <w:spacing w:line="480" w:lineRule="auto"/>
        <w:rPr>
          <w:sz w:val="24"/>
          <w:lang w:val="en-US"/>
        </w:rPr>
      </w:pPr>
      <w:r w:rsidRPr="00621C86">
        <w:rPr>
          <w:rStyle w:val="EndnoteReference"/>
          <w:sz w:val="24"/>
          <w:lang w:val="en-US"/>
        </w:rPr>
        <w:endnoteRef/>
      </w:r>
      <w:r w:rsidRPr="00621C86">
        <w:rPr>
          <w:sz w:val="24"/>
          <w:lang w:val="en-US"/>
        </w:rPr>
        <w:t xml:space="preserve"> This effective co-option of the other recalls both classic Orientalism (Said 1978: 2</w:t>
      </w:r>
      <w:r>
        <w:rPr>
          <w:sz w:val="24"/>
          <w:lang w:val="en-US"/>
        </w:rPr>
        <w:t>–</w:t>
      </w:r>
      <w:r w:rsidRPr="00621C86">
        <w:rPr>
          <w:sz w:val="24"/>
          <w:lang w:val="en-US"/>
        </w:rPr>
        <w:t xml:space="preserve">7) and the ego ideal of </w:t>
      </w:r>
      <w:proofErr w:type="spellStart"/>
      <w:r w:rsidRPr="00621C86">
        <w:rPr>
          <w:sz w:val="24"/>
          <w:lang w:val="en-US"/>
        </w:rPr>
        <w:t>Jaques</w:t>
      </w:r>
      <w:proofErr w:type="spellEnd"/>
      <w:r w:rsidRPr="00621C86">
        <w:rPr>
          <w:sz w:val="24"/>
          <w:lang w:val="en-US"/>
        </w:rPr>
        <w:t xml:space="preserve"> </w:t>
      </w:r>
      <w:proofErr w:type="spellStart"/>
      <w:r w:rsidRPr="00621C86">
        <w:rPr>
          <w:sz w:val="24"/>
          <w:lang w:val="en-US"/>
        </w:rPr>
        <w:t>Lacan’s</w:t>
      </w:r>
      <w:proofErr w:type="spellEnd"/>
      <w:r w:rsidRPr="00621C86">
        <w:rPr>
          <w:sz w:val="24"/>
          <w:lang w:val="en-US"/>
        </w:rPr>
        <w:t xml:space="preserve"> mirror stage (</w:t>
      </w:r>
      <w:proofErr w:type="spellStart"/>
      <w:r w:rsidRPr="00621C86">
        <w:rPr>
          <w:sz w:val="24"/>
          <w:lang w:val="en-US"/>
        </w:rPr>
        <w:t>Mulvey</w:t>
      </w:r>
      <w:proofErr w:type="spellEnd"/>
      <w:r w:rsidRPr="00621C86">
        <w:rPr>
          <w:sz w:val="24"/>
          <w:lang w:val="en-US"/>
        </w:rPr>
        <w:t xml:space="preserve"> 1989: 17).</w:t>
      </w:r>
    </w:p>
  </w:endnote>
  <w:endnote w:id="10">
    <w:p w14:paraId="1D5D795B" w14:textId="77777777" w:rsidR="00B42BC6" w:rsidRPr="00621C86" w:rsidRDefault="00B42BC6" w:rsidP="00600A6A">
      <w:pPr>
        <w:pStyle w:val="EndnoteText"/>
        <w:spacing w:line="480" w:lineRule="auto"/>
        <w:rPr>
          <w:sz w:val="24"/>
          <w:lang w:val="en-US"/>
        </w:rPr>
      </w:pPr>
      <w:r w:rsidRPr="00621C86">
        <w:rPr>
          <w:rStyle w:val="EndnoteReference"/>
          <w:sz w:val="24"/>
          <w:lang w:val="en-US"/>
        </w:rPr>
        <w:endnoteRef/>
      </w:r>
      <w:r w:rsidRPr="00621C86">
        <w:rPr>
          <w:sz w:val="24"/>
          <w:lang w:val="en-US"/>
        </w:rPr>
        <w:t xml:space="preserve"> Lieutenant Arnold Talbot Wilson, who was eventually sent to rescue Ross, was himself captured by brigands in 1911. The robbers kept him hostage while they terrorized the villages they passed on their journey towards Shiraz, and Wilson reported their use of gang rape, indiscriminate beatings and even killings to the Foreign Office. These were mentioned in official dispatches with the men’s ac</w:t>
      </w:r>
      <w:r>
        <w:rPr>
          <w:sz w:val="24"/>
          <w:lang w:val="en-US"/>
        </w:rPr>
        <w:t>tions rendered almost inert as “committing every excess”</w:t>
      </w:r>
      <w:r w:rsidRPr="00621C86">
        <w:rPr>
          <w:sz w:val="24"/>
          <w:lang w:val="en-US"/>
        </w:rPr>
        <w:t xml:space="preserve"> (Barclay 1911).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4DC37" w14:textId="77777777" w:rsidR="00B42BC6" w:rsidRDefault="00B42BC6" w:rsidP="009750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0100C0" w14:textId="77777777" w:rsidR="00B42BC6" w:rsidRDefault="00B42BC6" w:rsidP="0097503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9A13D" w14:textId="77777777" w:rsidR="00B42BC6" w:rsidRDefault="00B42BC6" w:rsidP="00975034">
    <w:pPr>
      <w:pStyle w:val="Footer"/>
      <w:framePr w:wrap="around" w:vAnchor="text" w:hAnchor="margin" w:xAlign="right" w:y="1"/>
      <w:rPr>
        <w:rStyle w:val="PageNumber"/>
      </w:rPr>
    </w:pPr>
  </w:p>
  <w:p w14:paraId="740B8663" w14:textId="77777777" w:rsidR="00B42BC6" w:rsidRDefault="00B42BC6" w:rsidP="008F553F">
    <w:pPr>
      <w:pStyle w:val="Footer"/>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FB74D" w14:textId="77777777" w:rsidR="00B42BC6" w:rsidRDefault="00B42BC6" w:rsidP="00F47AB9">
      <w:pPr>
        <w:spacing w:after="0" w:line="240" w:lineRule="auto"/>
      </w:pPr>
      <w:r>
        <w:separator/>
      </w:r>
    </w:p>
  </w:footnote>
  <w:footnote w:type="continuationSeparator" w:id="0">
    <w:p w14:paraId="1287D503" w14:textId="77777777" w:rsidR="00B42BC6" w:rsidRDefault="00B42BC6" w:rsidP="00F47A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4B2C6" w14:textId="77777777" w:rsidR="00B42BC6" w:rsidRDefault="00B42BC6" w:rsidP="008F553F">
    <w:pPr>
      <w:pStyle w:val="Header"/>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ABE"/>
    <w:rsid w:val="000024A6"/>
    <w:rsid w:val="00006EB0"/>
    <w:rsid w:val="000129AE"/>
    <w:rsid w:val="00013E13"/>
    <w:rsid w:val="000253A1"/>
    <w:rsid w:val="00032789"/>
    <w:rsid w:val="00034AC2"/>
    <w:rsid w:val="000405C8"/>
    <w:rsid w:val="00040B9F"/>
    <w:rsid w:val="00041C46"/>
    <w:rsid w:val="00047767"/>
    <w:rsid w:val="00053065"/>
    <w:rsid w:val="00056BB5"/>
    <w:rsid w:val="0006164D"/>
    <w:rsid w:val="00084A62"/>
    <w:rsid w:val="00084C23"/>
    <w:rsid w:val="000860A9"/>
    <w:rsid w:val="00087CA2"/>
    <w:rsid w:val="00096F5D"/>
    <w:rsid w:val="000A00D1"/>
    <w:rsid w:val="000A35CF"/>
    <w:rsid w:val="000A46F0"/>
    <w:rsid w:val="000A6401"/>
    <w:rsid w:val="000B224A"/>
    <w:rsid w:val="000B29BF"/>
    <w:rsid w:val="000B7F90"/>
    <w:rsid w:val="000C2FA7"/>
    <w:rsid w:val="000C40E1"/>
    <w:rsid w:val="000C4C8D"/>
    <w:rsid w:val="000C5D8D"/>
    <w:rsid w:val="000C6F04"/>
    <w:rsid w:val="000C72CE"/>
    <w:rsid w:val="000D26CE"/>
    <w:rsid w:val="000D2F59"/>
    <w:rsid w:val="000D3257"/>
    <w:rsid w:val="000E7DCF"/>
    <w:rsid w:val="00101553"/>
    <w:rsid w:val="00104250"/>
    <w:rsid w:val="00110001"/>
    <w:rsid w:val="0011302D"/>
    <w:rsid w:val="001212FB"/>
    <w:rsid w:val="00122083"/>
    <w:rsid w:val="00124ACF"/>
    <w:rsid w:val="001263F8"/>
    <w:rsid w:val="00126944"/>
    <w:rsid w:val="001434B9"/>
    <w:rsid w:val="00144509"/>
    <w:rsid w:val="0015066E"/>
    <w:rsid w:val="0015346B"/>
    <w:rsid w:val="00160DD9"/>
    <w:rsid w:val="00160FED"/>
    <w:rsid w:val="00164009"/>
    <w:rsid w:val="00165B39"/>
    <w:rsid w:val="001703E7"/>
    <w:rsid w:val="00180423"/>
    <w:rsid w:val="001837BD"/>
    <w:rsid w:val="0018719A"/>
    <w:rsid w:val="00187CE7"/>
    <w:rsid w:val="00190057"/>
    <w:rsid w:val="001904EF"/>
    <w:rsid w:val="001956DC"/>
    <w:rsid w:val="001A0D52"/>
    <w:rsid w:val="001A318F"/>
    <w:rsid w:val="001A33B6"/>
    <w:rsid w:val="001A3C63"/>
    <w:rsid w:val="001B138F"/>
    <w:rsid w:val="001B18C4"/>
    <w:rsid w:val="001B2C0F"/>
    <w:rsid w:val="001C4886"/>
    <w:rsid w:val="001C526A"/>
    <w:rsid w:val="001C55E0"/>
    <w:rsid w:val="001D2B8D"/>
    <w:rsid w:val="001D56A9"/>
    <w:rsid w:val="001E17E8"/>
    <w:rsid w:val="001F22E3"/>
    <w:rsid w:val="001F2C60"/>
    <w:rsid w:val="001F5AB9"/>
    <w:rsid w:val="001F73AA"/>
    <w:rsid w:val="001F7E7A"/>
    <w:rsid w:val="00200936"/>
    <w:rsid w:val="002106CF"/>
    <w:rsid w:val="00212DDD"/>
    <w:rsid w:val="002133D9"/>
    <w:rsid w:val="00224AAE"/>
    <w:rsid w:val="00224CF1"/>
    <w:rsid w:val="0022617B"/>
    <w:rsid w:val="00226EF3"/>
    <w:rsid w:val="002302E6"/>
    <w:rsid w:val="0023214E"/>
    <w:rsid w:val="002327C9"/>
    <w:rsid w:val="00235314"/>
    <w:rsid w:val="002407FF"/>
    <w:rsid w:val="002414BE"/>
    <w:rsid w:val="002515B9"/>
    <w:rsid w:val="002515FA"/>
    <w:rsid w:val="002571E0"/>
    <w:rsid w:val="00262777"/>
    <w:rsid w:val="002631FE"/>
    <w:rsid w:val="00271826"/>
    <w:rsid w:val="002745C7"/>
    <w:rsid w:val="00277B08"/>
    <w:rsid w:val="00277C2D"/>
    <w:rsid w:val="00280DB2"/>
    <w:rsid w:val="00283C2C"/>
    <w:rsid w:val="00285063"/>
    <w:rsid w:val="00285665"/>
    <w:rsid w:val="00286949"/>
    <w:rsid w:val="00286F69"/>
    <w:rsid w:val="00287A9C"/>
    <w:rsid w:val="00296F96"/>
    <w:rsid w:val="002A2B45"/>
    <w:rsid w:val="002A43FD"/>
    <w:rsid w:val="002B1742"/>
    <w:rsid w:val="002B6528"/>
    <w:rsid w:val="002C16E0"/>
    <w:rsid w:val="002C2A0A"/>
    <w:rsid w:val="002C2E87"/>
    <w:rsid w:val="002C557C"/>
    <w:rsid w:val="002D019C"/>
    <w:rsid w:val="002D50B0"/>
    <w:rsid w:val="002E112E"/>
    <w:rsid w:val="002E5A25"/>
    <w:rsid w:val="002F1EC8"/>
    <w:rsid w:val="002F2BD1"/>
    <w:rsid w:val="002F5E64"/>
    <w:rsid w:val="00302064"/>
    <w:rsid w:val="00310C66"/>
    <w:rsid w:val="00321E37"/>
    <w:rsid w:val="00324483"/>
    <w:rsid w:val="003257A5"/>
    <w:rsid w:val="003317C6"/>
    <w:rsid w:val="00333799"/>
    <w:rsid w:val="003375A6"/>
    <w:rsid w:val="003453ED"/>
    <w:rsid w:val="003466E6"/>
    <w:rsid w:val="00347ECB"/>
    <w:rsid w:val="003500E8"/>
    <w:rsid w:val="00351E14"/>
    <w:rsid w:val="0035643C"/>
    <w:rsid w:val="00356EAA"/>
    <w:rsid w:val="003602A7"/>
    <w:rsid w:val="00372C4A"/>
    <w:rsid w:val="003768E4"/>
    <w:rsid w:val="00395FE7"/>
    <w:rsid w:val="003A3BE5"/>
    <w:rsid w:val="003B5B94"/>
    <w:rsid w:val="003C1C29"/>
    <w:rsid w:val="003C654C"/>
    <w:rsid w:val="003D09E6"/>
    <w:rsid w:val="003D5164"/>
    <w:rsid w:val="003E3F92"/>
    <w:rsid w:val="003E4F02"/>
    <w:rsid w:val="003E5A6B"/>
    <w:rsid w:val="003E6294"/>
    <w:rsid w:val="003E7DAB"/>
    <w:rsid w:val="003F1212"/>
    <w:rsid w:val="00401CEA"/>
    <w:rsid w:val="004032ED"/>
    <w:rsid w:val="00404888"/>
    <w:rsid w:val="00406A67"/>
    <w:rsid w:val="00416A4E"/>
    <w:rsid w:val="00422AC6"/>
    <w:rsid w:val="00422DFF"/>
    <w:rsid w:val="004231E9"/>
    <w:rsid w:val="00431DA1"/>
    <w:rsid w:val="00434DF7"/>
    <w:rsid w:val="004350BF"/>
    <w:rsid w:val="004462C4"/>
    <w:rsid w:val="00453E4D"/>
    <w:rsid w:val="00456B4E"/>
    <w:rsid w:val="00461D95"/>
    <w:rsid w:val="00465732"/>
    <w:rsid w:val="00470438"/>
    <w:rsid w:val="004768C0"/>
    <w:rsid w:val="00486281"/>
    <w:rsid w:val="00487854"/>
    <w:rsid w:val="004878FF"/>
    <w:rsid w:val="00492EA5"/>
    <w:rsid w:val="00497EFA"/>
    <w:rsid w:val="004A28D4"/>
    <w:rsid w:val="004A3094"/>
    <w:rsid w:val="004A39E6"/>
    <w:rsid w:val="004A4730"/>
    <w:rsid w:val="004A704F"/>
    <w:rsid w:val="004B2C6A"/>
    <w:rsid w:val="004C31CB"/>
    <w:rsid w:val="004D1800"/>
    <w:rsid w:val="004D32A7"/>
    <w:rsid w:val="004D392D"/>
    <w:rsid w:val="004E0CA0"/>
    <w:rsid w:val="004E1F3A"/>
    <w:rsid w:val="004E5F15"/>
    <w:rsid w:val="004F3686"/>
    <w:rsid w:val="004F6030"/>
    <w:rsid w:val="00511675"/>
    <w:rsid w:val="005236B7"/>
    <w:rsid w:val="00525CC4"/>
    <w:rsid w:val="00531B0D"/>
    <w:rsid w:val="00532522"/>
    <w:rsid w:val="00537484"/>
    <w:rsid w:val="00537809"/>
    <w:rsid w:val="00541537"/>
    <w:rsid w:val="005427DC"/>
    <w:rsid w:val="0055563F"/>
    <w:rsid w:val="00567AC5"/>
    <w:rsid w:val="0057395A"/>
    <w:rsid w:val="0057770E"/>
    <w:rsid w:val="005811BA"/>
    <w:rsid w:val="00584C3F"/>
    <w:rsid w:val="00585C9E"/>
    <w:rsid w:val="00587C94"/>
    <w:rsid w:val="0059301F"/>
    <w:rsid w:val="005A1206"/>
    <w:rsid w:val="005A6BEB"/>
    <w:rsid w:val="005C0FF5"/>
    <w:rsid w:val="005C2BA5"/>
    <w:rsid w:val="005C3620"/>
    <w:rsid w:val="005D11CD"/>
    <w:rsid w:val="005F57C1"/>
    <w:rsid w:val="00600A6A"/>
    <w:rsid w:val="00603113"/>
    <w:rsid w:val="0060398D"/>
    <w:rsid w:val="0061596B"/>
    <w:rsid w:val="00621C86"/>
    <w:rsid w:val="006239D1"/>
    <w:rsid w:val="00624443"/>
    <w:rsid w:val="00625532"/>
    <w:rsid w:val="00632559"/>
    <w:rsid w:val="006334FF"/>
    <w:rsid w:val="00634364"/>
    <w:rsid w:val="00643441"/>
    <w:rsid w:val="00646092"/>
    <w:rsid w:val="0065735D"/>
    <w:rsid w:val="00662491"/>
    <w:rsid w:val="00666C23"/>
    <w:rsid w:val="00671575"/>
    <w:rsid w:val="006818B2"/>
    <w:rsid w:val="006977DA"/>
    <w:rsid w:val="006A1C19"/>
    <w:rsid w:val="006A2069"/>
    <w:rsid w:val="006A4A1D"/>
    <w:rsid w:val="006A62FE"/>
    <w:rsid w:val="006A6C8D"/>
    <w:rsid w:val="006A7A8C"/>
    <w:rsid w:val="006A7E7F"/>
    <w:rsid w:val="006B2F8D"/>
    <w:rsid w:val="006C47BB"/>
    <w:rsid w:val="006C5397"/>
    <w:rsid w:val="006C5AB6"/>
    <w:rsid w:val="006C5B2D"/>
    <w:rsid w:val="006C6904"/>
    <w:rsid w:val="006D18C3"/>
    <w:rsid w:val="006E21FE"/>
    <w:rsid w:val="006E25AB"/>
    <w:rsid w:val="006E40B5"/>
    <w:rsid w:val="006E5570"/>
    <w:rsid w:val="006E6751"/>
    <w:rsid w:val="006F0522"/>
    <w:rsid w:val="006F5C65"/>
    <w:rsid w:val="006F60F0"/>
    <w:rsid w:val="006F7ECF"/>
    <w:rsid w:val="00714F94"/>
    <w:rsid w:val="007252BC"/>
    <w:rsid w:val="007352A5"/>
    <w:rsid w:val="00740658"/>
    <w:rsid w:val="0074132E"/>
    <w:rsid w:val="00742712"/>
    <w:rsid w:val="00742B57"/>
    <w:rsid w:val="007517CC"/>
    <w:rsid w:val="00752262"/>
    <w:rsid w:val="0075717C"/>
    <w:rsid w:val="00757B87"/>
    <w:rsid w:val="00760E2D"/>
    <w:rsid w:val="00766E65"/>
    <w:rsid w:val="00777669"/>
    <w:rsid w:val="00777761"/>
    <w:rsid w:val="007778D0"/>
    <w:rsid w:val="00781261"/>
    <w:rsid w:val="0078202E"/>
    <w:rsid w:val="007832B6"/>
    <w:rsid w:val="00790350"/>
    <w:rsid w:val="00791799"/>
    <w:rsid w:val="00794A36"/>
    <w:rsid w:val="00796BB3"/>
    <w:rsid w:val="007A2AA0"/>
    <w:rsid w:val="007A7A09"/>
    <w:rsid w:val="007B3BB1"/>
    <w:rsid w:val="007C0949"/>
    <w:rsid w:val="007C09C9"/>
    <w:rsid w:val="007C526E"/>
    <w:rsid w:val="007C536B"/>
    <w:rsid w:val="007C7B00"/>
    <w:rsid w:val="007D40B7"/>
    <w:rsid w:val="007F48BC"/>
    <w:rsid w:val="00800A8F"/>
    <w:rsid w:val="008150DC"/>
    <w:rsid w:val="008236CC"/>
    <w:rsid w:val="00835C28"/>
    <w:rsid w:val="00841C8B"/>
    <w:rsid w:val="00861ABD"/>
    <w:rsid w:val="00866A89"/>
    <w:rsid w:val="0087131B"/>
    <w:rsid w:val="00871754"/>
    <w:rsid w:val="0087216F"/>
    <w:rsid w:val="008727D5"/>
    <w:rsid w:val="00874480"/>
    <w:rsid w:val="008927A0"/>
    <w:rsid w:val="0089473B"/>
    <w:rsid w:val="008A1FFA"/>
    <w:rsid w:val="008A33B2"/>
    <w:rsid w:val="008A66E4"/>
    <w:rsid w:val="008B2B62"/>
    <w:rsid w:val="008B584C"/>
    <w:rsid w:val="008C02A4"/>
    <w:rsid w:val="008C09DC"/>
    <w:rsid w:val="008C44C4"/>
    <w:rsid w:val="008D3646"/>
    <w:rsid w:val="008D7680"/>
    <w:rsid w:val="008E43F1"/>
    <w:rsid w:val="008E529B"/>
    <w:rsid w:val="008E6FF5"/>
    <w:rsid w:val="008E71AD"/>
    <w:rsid w:val="008E7EDA"/>
    <w:rsid w:val="008F553F"/>
    <w:rsid w:val="0090596B"/>
    <w:rsid w:val="0091149B"/>
    <w:rsid w:val="0092742B"/>
    <w:rsid w:val="00927F43"/>
    <w:rsid w:val="00950C92"/>
    <w:rsid w:val="00954ABE"/>
    <w:rsid w:val="00956EE1"/>
    <w:rsid w:val="00960AE2"/>
    <w:rsid w:val="00971CEA"/>
    <w:rsid w:val="00975034"/>
    <w:rsid w:val="00985C8C"/>
    <w:rsid w:val="009926CA"/>
    <w:rsid w:val="0099298B"/>
    <w:rsid w:val="009A5517"/>
    <w:rsid w:val="009B5A85"/>
    <w:rsid w:val="009B72AD"/>
    <w:rsid w:val="009C23FE"/>
    <w:rsid w:val="009C722E"/>
    <w:rsid w:val="009D18FB"/>
    <w:rsid w:val="009D2CEF"/>
    <w:rsid w:val="009D527C"/>
    <w:rsid w:val="009D6C33"/>
    <w:rsid w:val="009E19C6"/>
    <w:rsid w:val="009E35B6"/>
    <w:rsid w:val="009E3A8A"/>
    <w:rsid w:val="009F11AB"/>
    <w:rsid w:val="00A0411E"/>
    <w:rsid w:val="00A0585F"/>
    <w:rsid w:val="00A14FDE"/>
    <w:rsid w:val="00A154CA"/>
    <w:rsid w:val="00A15A94"/>
    <w:rsid w:val="00A16E76"/>
    <w:rsid w:val="00A17751"/>
    <w:rsid w:val="00A20FEA"/>
    <w:rsid w:val="00A213F8"/>
    <w:rsid w:val="00A21513"/>
    <w:rsid w:val="00A22E32"/>
    <w:rsid w:val="00A25050"/>
    <w:rsid w:val="00A309E0"/>
    <w:rsid w:val="00A51901"/>
    <w:rsid w:val="00A5313A"/>
    <w:rsid w:val="00A542A0"/>
    <w:rsid w:val="00A55785"/>
    <w:rsid w:val="00A6267D"/>
    <w:rsid w:val="00A64917"/>
    <w:rsid w:val="00A72ACA"/>
    <w:rsid w:val="00A75FD0"/>
    <w:rsid w:val="00A83025"/>
    <w:rsid w:val="00A85E79"/>
    <w:rsid w:val="00A9654D"/>
    <w:rsid w:val="00A979C2"/>
    <w:rsid w:val="00AA093B"/>
    <w:rsid w:val="00AA4935"/>
    <w:rsid w:val="00AB4BCF"/>
    <w:rsid w:val="00AC22C3"/>
    <w:rsid w:val="00AC7665"/>
    <w:rsid w:val="00AC777A"/>
    <w:rsid w:val="00AD7F99"/>
    <w:rsid w:val="00AF369D"/>
    <w:rsid w:val="00AF40CD"/>
    <w:rsid w:val="00AF5647"/>
    <w:rsid w:val="00AF6D29"/>
    <w:rsid w:val="00B0265F"/>
    <w:rsid w:val="00B029A9"/>
    <w:rsid w:val="00B047F0"/>
    <w:rsid w:val="00B04A3C"/>
    <w:rsid w:val="00B04D13"/>
    <w:rsid w:val="00B11974"/>
    <w:rsid w:val="00B12D29"/>
    <w:rsid w:val="00B12E54"/>
    <w:rsid w:val="00B16FA2"/>
    <w:rsid w:val="00B21787"/>
    <w:rsid w:val="00B278FE"/>
    <w:rsid w:val="00B27ED6"/>
    <w:rsid w:val="00B31BD8"/>
    <w:rsid w:val="00B3214F"/>
    <w:rsid w:val="00B42895"/>
    <w:rsid w:val="00B42BC6"/>
    <w:rsid w:val="00B42EA9"/>
    <w:rsid w:val="00B54950"/>
    <w:rsid w:val="00B556A6"/>
    <w:rsid w:val="00B61515"/>
    <w:rsid w:val="00B660F3"/>
    <w:rsid w:val="00B71BD9"/>
    <w:rsid w:val="00B74FCA"/>
    <w:rsid w:val="00B83706"/>
    <w:rsid w:val="00B877E5"/>
    <w:rsid w:val="00B906D8"/>
    <w:rsid w:val="00B9259C"/>
    <w:rsid w:val="00B97E98"/>
    <w:rsid w:val="00BA0392"/>
    <w:rsid w:val="00BA2B67"/>
    <w:rsid w:val="00BA3919"/>
    <w:rsid w:val="00BA56D3"/>
    <w:rsid w:val="00BA773A"/>
    <w:rsid w:val="00BC239A"/>
    <w:rsid w:val="00BC42DC"/>
    <w:rsid w:val="00BD2B35"/>
    <w:rsid w:val="00BD3EF5"/>
    <w:rsid w:val="00BD4D9D"/>
    <w:rsid w:val="00BD63B9"/>
    <w:rsid w:val="00BE7DA1"/>
    <w:rsid w:val="00BF4FD2"/>
    <w:rsid w:val="00BF7668"/>
    <w:rsid w:val="00C0305B"/>
    <w:rsid w:val="00C132B5"/>
    <w:rsid w:val="00C15BE0"/>
    <w:rsid w:val="00C16861"/>
    <w:rsid w:val="00C23EF0"/>
    <w:rsid w:val="00C26133"/>
    <w:rsid w:val="00C26E82"/>
    <w:rsid w:val="00C37425"/>
    <w:rsid w:val="00C533C9"/>
    <w:rsid w:val="00C561A8"/>
    <w:rsid w:val="00C57BC0"/>
    <w:rsid w:val="00C6261B"/>
    <w:rsid w:val="00C64877"/>
    <w:rsid w:val="00C657DC"/>
    <w:rsid w:val="00C70562"/>
    <w:rsid w:val="00C71D0D"/>
    <w:rsid w:val="00C72D81"/>
    <w:rsid w:val="00C736CA"/>
    <w:rsid w:val="00C752E1"/>
    <w:rsid w:val="00C77D9A"/>
    <w:rsid w:val="00C81BCF"/>
    <w:rsid w:val="00C81C5A"/>
    <w:rsid w:val="00C94E37"/>
    <w:rsid w:val="00CA0904"/>
    <w:rsid w:val="00CB6226"/>
    <w:rsid w:val="00CC46AB"/>
    <w:rsid w:val="00CC5BAD"/>
    <w:rsid w:val="00CC5D6D"/>
    <w:rsid w:val="00CD18FD"/>
    <w:rsid w:val="00CD1BA3"/>
    <w:rsid w:val="00CD41E1"/>
    <w:rsid w:val="00CE7D0C"/>
    <w:rsid w:val="00CF0D9F"/>
    <w:rsid w:val="00CF3519"/>
    <w:rsid w:val="00CF5B99"/>
    <w:rsid w:val="00CF6087"/>
    <w:rsid w:val="00D1670E"/>
    <w:rsid w:val="00D22022"/>
    <w:rsid w:val="00D241A6"/>
    <w:rsid w:val="00D25199"/>
    <w:rsid w:val="00D440E8"/>
    <w:rsid w:val="00D44545"/>
    <w:rsid w:val="00D5036E"/>
    <w:rsid w:val="00D6256E"/>
    <w:rsid w:val="00D63638"/>
    <w:rsid w:val="00D63CA0"/>
    <w:rsid w:val="00D65022"/>
    <w:rsid w:val="00D80135"/>
    <w:rsid w:val="00D8433F"/>
    <w:rsid w:val="00D87976"/>
    <w:rsid w:val="00D91396"/>
    <w:rsid w:val="00D933D8"/>
    <w:rsid w:val="00D93993"/>
    <w:rsid w:val="00D9782F"/>
    <w:rsid w:val="00DA0726"/>
    <w:rsid w:val="00DA708F"/>
    <w:rsid w:val="00DA7A84"/>
    <w:rsid w:val="00DB1928"/>
    <w:rsid w:val="00DB286E"/>
    <w:rsid w:val="00DB692F"/>
    <w:rsid w:val="00DC0CFC"/>
    <w:rsid w:val="00DC17B3"/>
    <w:rsid w:val="00DC29EE"/>
    <w:rsid w:val="00DC3F81"/>
    <w:rsid w:val="00DD5F96"/>
    <w:rsid w:val="00DD6807"/>
    <w:rsid w:val="00DD759C"/>
    <w:rsid w:val="00DE0B0F"/>
    <w:rsid w:val="00DE10C6"/>
    <w:rsid w:val="00DE7997"/>
    <w:rsid w:val="00DF3DF8"/>
    <w:rsid w:val="00E01599"/>
    <w:rsid w:val="00E02C31"/>
    <w:rsid w:val="00E03259"/>
    <w:rsid w:val="00E042D9"/>
    <w:rsid w:val="00E049D9"/>
    <w:rsid w:val="00E052F9"/>
    <w:rsid w:val="00E07048"/>
    <w:rsid w:val="00E165C4"/>
    <w:rsid w:val="00E16807"/>
    <w:rsid w:val="00E23E05"/>
    <w:rsid w:val="00E24331"/>
    <w:rsid w:val="00E269A5"/>
    <w:rsid w:val="00E27D61"/>
    <w:rsid w:val="00E27DCC"/>
    <w:rsid w:val="00E35E66"/>
    <w:rsid w:val="00E4318D"/>
    <w:rsid w:val="00E44C77"/>
    <w:rsid w:val="00E46F76"/>
    <w:rsid w:val="00E62E73"/>
    <w:rsid w:val="00E66F52"/>
    <w:rsid w:val="00E719C4"/>
    <w:rsid w:val="00E749E7"/>
    <w:rsid w:val="00E82D41"/>
    <w:rsid w:val="00E84C40"/>
    <w:rsid w:val="00E86EB3"/>
    <w:rsid w:val="00E87538"/>
    <w:rsid w:val="00E97902"/>
    <w:rsid w:val="00EA1528"/>
    <w:rsid w:val="00EA5516"/>
    <w:rsid w:val="00EA5CF0"/>
    <w:rsid w:val="00EB34D1"/>
    <w:rsid w:val="00EC1CEE"/>
    <w:rsid w:val="00EC2111"/>
    <w:rsid w:val="00EC22BD"/>
    <w:rsid w:val="00EC2E00"/>
    <w:rsid w:val="00ED4DB3"/>
    <w:rsid w:val="00ED5497"/>
    <w:rsid w:val="00ED7352"/>
    <w:rsid w:val="00EE1976"/>
    <w:rsid w:val="00EE60DC"/>
    <w:rsid w:val="00EF2C44"/>
    <w:rsid w:val="00EF4D33"/>
    <w:rsid w:val="00F0206D"/>
    <w:rsid w:val="00F173E4"/>
    <w:rsid w:val="00F2056C"/>
    <w:rsid w:val="00F261EF"/>
    <w:rsid w:val="00F346CB"/>
    <w:rsid w:val="00F36AB1"/>
    <w:rsid w:val="00F41CFA"/>
    <w:rsid w:val="00F448E4"/>
    <w:rsid w:val="00F47AB9"/>
    <w:rsid w:val="00F5003F"/>
    <w:rsid w:val="00F52CB5"/>
    <w:rsid w:val="00F62301"/>
    <w:rsid w:val="00F627B0"/>
    <w:rsid w:val="00F72D28"/>
    <w:rsid w:val="00F75099"/>
    <w:rsid w:val="00F84487"/>
    <w:rsid w:val="00F94877"/>
    <w:rsid w:val="00FA06DB"/>
    <w:rsid w:val="00FA1A43"/>
    <w:rsid w:val="00FA77A8"/>
    <w:rsid w:val="00FA7C8C"/>
    <w:rsid w:val="00FC619D"/>
    <w:rsid w:val="00FC747C"/>
    <w:rsid w:val="00FC7A87"/>
    <w:rsid w:val="00FD0BF8"/>
    <w:rsid w:val="00FD1BAB"/>
    <w:rsid w:val="00FD5BCC"/>
    <w:rsid w:val="00FD64DE"/>
    <w:rsid w:val="00FD7E71"/>
    <w:rsid w:val="00FE31E9"/>
    <w:rsid w:val="00FF25C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52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22E"/>
    <w:pPr>
      <w:spacing w:line="480" w:lineRule="auto"/>
      <w:ind w:firstLine="720"/>
      <w:contextualSpacing/>
    </w:pPr>
    <w:rPr>
      <w:rFonts w:ascii="Times New Roman" w:hAnsi="Times New Roman"/>
      <w:sz w:val="24"/>
    </w:rPr>
  </w:style>
  <w:style w:type="paragraph" w:styleId="Heading1">
    <w:name w:val="heading 1"/>
    <w:basedOn w:val="Normal"/>
    <w:next w:val="Normal"/>
    <w:link w:val="Heading1Char"/>
    <w:uiPriority w:val="9"/>
    <w:qFormat/>
    <w:rsid w:val="004462C4"/>
    <w:pPr>
      <w:keepNext/>
      <w:keepLines/>
      <w:spacing w:before="480" w:after="0"/>
      <w:ind w:firstLine="0"/>
      <w:outlineLvl w:val="0"/>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3A3BE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5427DC"/>
    <w:pPr>
      <w:spacing w:after="0" w:line="240" w:lineRule="auto"/>
    </w:pPr>
    <w:rPr>
      <w:rFonts w:ascii="Lucida Grande" w:hAnsi="Lucida Grande"/>
      <w:sz w:val="18"/>
      <w:szCs w:val="18"/>
    </w:rPr>
  </w:style>
  <w:style w:type="character" w:customStyle="1" w:styleId="BalloonTextChar">
    <w:name w:val="Balloon Text Char"/>
    <w:basedOn w:val="DefaultParagraphFont"/>
    <w:uiPriority w:val="99"/>
    <w:semiHidden/>
    <w:rsid w:val="00893F2F"/>
    <w:rPr>
      <w:rFonts w:ascii="Lucida Grande" w:hAnsi="Lucida Grande"/>
      <w:sz w:val="18"/>
      <w:szCs w:val="18"/>
    </w:rPr>
  </w:style>
  <w:style w:type="character" w:customStyle="1" w:styleId="BalloonTextChar0">
    <w:name w:val="Balloon Text Char"/>
    <w:basedOn w:val="DefaultParagraphFont"/>
    <w:uiPriority w:val="99"/>
    <w:semiHidden/>
    <w:rsid w:val="00893F2F"/>
    <w:rPr>
      <w:rFonts w:ascii="Lucida Grande" w:hAnsi="Lucida Grande"/>
      <w:sz w:val="18"/>
      <w:szCs w:val="18"/>
    </w:rPr>
  </w:style>
  <w:style w:type="paragraph" w:customStyle="1" w:styleId="longquotation">
    <w:name w:val="long quotation"/>
    <w:basedOn w:val="Normal"/>
    <w:link w:val="longquotationChar"/>
    <w:qFormat/>
    <w:rsid w:val="00321E37"/>
    <w:pPr>
      <w:spacing w:after="0"/>
      <w:ind w:left="567" w:firstLine="0"/>
      <w:jc w:val="both"/>
    </w:pPr>
    <w:rPr>
      <w:rFonts w:ascii="Garamond" w:hAnsi="Garamond"/>
      <w:szCs w:val="24"/>
      <w:lang w:val="en-US"/>
    </w:rPr>
  </w:style>
  <w:style w:type="character" w:customStyle="1" w:styleId="longquotationChar">
    <w:name w:val="long quotation Char"/>
    <w:basedOn w:val="DefaultParagraphFont"/>
    <w:link w:val="longquotation"/>
    <w:rsid w:val="00321E37"/>
    <w:rPr>
      <w:rFonts w:ascii="Garamond" w:hAnsi="Garamond"/>
      <w:sz w:val="24"/>
      <w:szCs w:val="24"/>
      <w:lang w:val="en-US"/>
    </w:rPr>
  </w:style>
  <w:style w:type="character" w:customStyle="1" w:styleId="Heading1Char">
    <w:name w:val="Heading 1 Char"/>
    <w:basedOn w:val="DefaultParagraphFont"/>
    <w:link w:val="Heading1"/>
    <w:uiPriority w:val="9"/>
    <w:rsid w:val="004462C4"/>
    <w:rPr>
      <w:rFonts w:asciiTheme="majorHAnsi" w:eastAsiaTheme="majorEastAsia" w:hAnsiTheme="majorHAnsi" w:cstheme="majorBidi"/>
      <w:b/>
      <w:bCs/>
      <w:sz w:val="28"/>
      <w:szCs w:val="28"/>
    </w:rPr>
  </w:style>
  <w:style w:type="paragraph" w:styleId="EndnoteText">
    <w:name w:val="endnote text"/>
    <w:basedOn w:val="Normal"/>
    <w:link w:val="EndnoteTextChar"/>
    <w:uiPriority w:val="99"/>
    <w:unhideWhenUsed/>
    <w:rsid w:val="000A6401"/>
    <w:pPr>
      <w:spacing w:after="0" w:line="240" w:lineRule="auto"/>
      <w:ind w:firstLine="0"/>
    </w:pPr>
    <w:rPr>
      <w:sz w:val="20"/>
      <w:szCs w:val="20"/>
    </w:rPr>
  </w:style>
  <w:style w:type="character" w:customStyle="1" w:styleId="EndnoteTextChar">
    <w:name w:val="Endnote Text Char"/>
    <w:basedOn w:val="DefaultParagraphFont"/>
    <w:link w:val="EndnoteText"/>
    <w:uiPriority w:val="99"/>
    <w:rsid w:val="000A6401"/>
    <w:rPr>
      <w:rFonts w:ascii="Times New Roman" w:hAnsi="Times New Roman"/>
      <w:sz w:val="20"/>
      <w:szCs w:val="20"/>
    </w:rPr>
  </w:style>
  <w:style w:type="character" w:styleId="EndnoteReference">
    <w:name w:val="endnote reference"/>
    <w:basedOn w:val="DefaultParagraphFont"/>
    <w:uiPriority w:val="99"/>
    <w:semiHidden/>
    <w:unhideWhenUsed/>
    <w:rsid w:val="001B2C0F"/>
    <w:rPr>
      <w:vertAlign w:val="superscript"/>
    </w:rPr>
  </w:style>
  <w:style w:type="character" w:customStyle="1" w:styleId="Heading3Char">
    <w:name w:val="Heading 3 Char"/>
    <w:basedOn w:val="DefaultParagraphFont"/>
    <w:link w:val="Heading3"/>
    <w:uiPriority w:val="9"/>
    <w:semiHidden/>
    <w:rsid w:val="003A3BE5"/>
    <w:rPr>
      <w:rFonts w:asciiTheme="majorHAnsi" w:eastAsiaTheme="majorEastAsia" w:hAnsiTheme="majorHAnsi" w:cstheme="majorBidi"/>
      <w:b/>
      <w:bCs/>
      <w:color w:val="4F81BD" w:themeColor="accent1"/>
      <w:sz w:val="24"/>
    </w:rPr>
  </w:style>
  <w:style w:type="character" w:customStyle="1" w:styleId="breadcrumbs">
    <w:name w:val="breadcrumbs"/>
    <w:basedOn w:val="DefaultParagraphFont"/>
    <w:rsid w:val="00AB4BCF"/>
  </w:style>
  <w:style w:type="character" w:customStyle="1" w:styleId="BalloonTextChar1">
    <w:name w:val="Balloon Text Char1"/>
    <w:basedOn w:val="DefaultParagraphFont"/>
    <w:link w:val="BalloonText"/>
    <w:uiPriority w:val="99"/>
    <w:semiHidden/>
    <w:rsid w:val="005427DC"/>
    <w:rPr>
      <w:rFonts w:ascii="Lucida Grande" w:hAnsi="Lucida Grande"/>
      <w:sz w:val="18"/>
      <w:szCs w:val="18"/>
    </w:rPr>
  </w:style>
  <w:style w:type="character" w:styleId="CommentReference">
    <w:name w:val="annotation reference"/>
    <w:basedOn w:val="DefaultParagraphFont"/>
    <w:uiPriority w:val="99"/>
    <w:semiHidden/>
    <w:unhideWhenUsed/>
    <w:rsid w:val="004032ED"/>
    <w:rPr>
      <w:sz w:val="18"/>
      <w:szCs w:val="18"/>
    </w:rPr>
  </w:style>
  <w:style w:type="paragraph" w:styleId="CommentText">
    <w:name w:val="annotation text"/>
    <w:basedOn w:val="Normal"/>
    <w:link w:val="CommentTextChar"/>
    <w:uiPriority w:val="99"/>
    <w:semiHidden/>
    <w:unhideWhenUsed/>
    <w:rsid w:val="004032ED"/>
    <w:pPr>
      <w:spacing w:line="240" w:lineRule="auto"/>
    </w:pPr>
    <w:rPr>
      <w:szCs w:val="24"/>
    </w:rPr>
  </w:style>
  <w:style w:type="character" w:customStyle="1" w:styleId="CommentTextChar">
    <w:name w:val="Comment Text Char"/>
    <w:basedOn w:val="DefaultParagraphFont"/>
    <w:link w:val="CommentText"/>
    <w:uiPriority w:val="99"/>
    <w:semiHidden/>
    <w:rsid w:val="004032ED"/>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4032ED"/>
    <w:rPr>
      <w:b/>
      <w:bCs/>
      <w:sz w:val="20"/>
      <w:szCs w:val="20"/>
    </w:rPr>
  </w:style>
  <w:style w:type="character" w:customStyle="1" w:styleId="CommentSubjectChar">
    <w:name w:val="Comment Subject Char"/>
    <w:basedOn w:val="CommentTextChar"/>
    <w:link w:val="CommentSubject"/>
    <w:uiPriority w:val="99"/>
    <w:semiHidden/>
    <w:rsid w:val="004032ED"/>
    <w:rPr>
      <w:rFonts w:ascii="Times New Roman" w:hAnsi="Times New Roman"/>
      <w:b/>
      <w:bCs/>
      <w:sz w:val="20"/>
      <w:szCs w:val="20"/>
    </w:rPr>
  </w:style>
  <w:style w:type="paragraph" w:styleId="Revision">
    <w:name w:val="Revision"/>
    <w:hidden/>
    <w:uiPriority w:val="99"/>
    <w:semiHidden/>
    <w:rsid w:val="00F346CB"/>
    <w:pPr>
      <w:spacing w:after="0" w:line="240" w:lineRule="auto"/>
    </w:pPr>
    <w:rPr>
      <w:rFonts w:ascii="Times New Roman" w:hAnsi="Times New Roman"/>
      <w:sz w:val="24"/>
    </w:rPr>
  </w:style>
  <w:style w:type="paragraph" w:styleId="Footer">
    <w:name w:val="footer"/>
    <w:basedOn w:val="Normal"/>
    <w:link w:val="FooterChar"/>
    <w:uiPriority w:val="99"/>
    <w:unhideWhenUsed/>
    <w:rsid w:val="0097503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75034"/>
    <w:rPr>
      <w:rFonts w:ascii="Times New Roman" w:hAnsi="Times New Roman"/>
      <w:sz w:val="24"/>
    </w:rPr>
  </w:style>
  <w:style w:type="character" w:styleId="PageNumber">
    <w:name w:val="page number"/>
    <w:basedOn w:val="DefaultParagraphFont"/>
    <w:uiPriority w:val="99"/>
    <w:semiHidden/>
    <w:unhideWhenUsed/>
    <w:rsid w:val="00975034"/>
  </w:style>
  <w:style w:type="paragraph" w:styleId="Header">
    <w:name w:val="header"/>
    <w:basedOn w:val="Normal"/>
    <w:link w:val="HeaderChar"/>
    <w:uiPriority w:val="99"/>
    <w:unhideWhenUsed/>
    <w:rsid w:val="00E27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DCC"/>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22E"/>
    <w:pPr>
      <w:spacing w:line="480" w:lineRule="auto"/>
      <w:ind w:firstLine="720"/>
      <w:contextualSpacing/>
    </w:pPr>
    <w:rPr>
      <w:rFonts w:ascii="Times New Roman" w:hAnsi="Times New Roman"/>
      <w:sz w:val="24"/>
    </w:rPr>
  </w:style>
  <w:style w:type="paragraph" w:styleId="Heading1">
    <w:name w:val="heading 1"/>
    <w:basedOn w:val="Normal"/>
    <w:next w:val="Normal"/>
    <w:link w:val="Heading1Char"/>
    <w:uiPriority w:val="9"/>
    <w:qFormat/>
    <w:rsid w:val="004462C4"/>
    <w:pPr>
      <w:keepNext/>
      <w:keepLines/>
      <w:spacing w:before="480" w:after="0"/>
      <w:ind w:firstLine="0"/>
      <w:outlineLvl w:val="0"/>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3A3BE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5427DC"/>
    <w:pPr>
      <w:spacing w:after="0" w:line="240" w:lineRule="auto"/>
    </w:pPr>
    <w:rPr>
      <w:rFonts w:ascii="Lucida Grande" w:hAnsi="Lucida Grande"/>
      <w:sz w:val="18"/>
      <w:szCs w:val="18"/>
    </w:rPr>
  </w:style>
  <w:style w:type="character" w:customStyle="1" w:styleId="BalloonTextChar">
    <w:name w:val="Balloon Text Char"/>
    <w:basedOn w:val="DefaultParagraphFont"/>
    <w:uiPriority w:val="99"/>
    <w:semiHidden/>
    <w:rsid w:val="00893F2F"/>
    <w:rPr>
      <w:rFonts w:ascii="Lucida Grande" w:hAnsi="Lucida Grande"/>
      <w:sz w:val="18"/>
      <w:szCs w:val="18"/>
    </w:rPr>
  </w:style>
  <w:style w:type="character" w:customStyle="1" w:styleId="BalloonTextChar0">
    <w:name w:val="Balloon Text Char"/>
    <w:basedOn w:val="DefaultParagraphFont"/>
    <w:uiPriority w:val="99"/>
    <w:semiHidden/>
    <w:rsid w:val="00893F2F"/>
    <w:rPr>
      <w:rFonts w:ascii="Lucida Grande" w:hAnsi="Lucida Grande"/>
      <w:sz w:val="18"/>
      <w:szCs w:val="18"/>
    </w:rPr>
  </w:style>
  <w:style w:type="paragraph" w:customStyle="1" w:styleId="longquotation">
    <w:name w:val="long quotation"/>
    <w:basedOn w:val="Normal"/>
    <w:link w:val="longquotationChar"/>
    <w:qFormat/>
    <w:rsid w:val="00321E37"/>
    <w:pPr>
      <w:spacing w:after="0"/>
      <w:ind w:left="567" w:firstLine="0"/>
      <w:jc w:val="both"/>
    </w:pPr>
    <w:rPr>
      <w:rFonts w:ascii="Garamond" w:hAnsi="Garamond"/>
      <w:szCs w:val="24"/>
      <w:lang w:val="en-US"/>
    </w:rPr>
  </w:style>
  <w:style w:type="character" w:customStyle="1" w:styleId="longquotationChar">
    <w:name w:val="long quotation Char"/>
    <w:basedOn w:val="DefaultParagraphFont"/>
    <w:link w:val="longquotation"/>
    <w:rsid w:val="00321E37"/>
    <w:rPr>
      <w:rFonts w:ascii="Garamond" w:hAnsi="Garamond"/>
      <w:sz w:val="24"/>
      <w:szCs w:val="24"/>
      <w:lang w:val="en-US"/>
    </w:rPr>
  </w:style>
  <w:style w:type="character" w:customStyle="1" w:styleId="Heading1Char">
    <w:name w:val="Heading 1 Char"/>
    <w:basedOn w:val="DefaultParagraphFont"/>
    <w:link w:val="Heading1"/>
    <w:uiPriority w:val="9"/>
    <w:rsid w:val="004462C4"/>
    <w:rPr>
      <w:rFonts w:asciiTheme="majorHAnsi" w:eastAsiaTheme="majorEastAsia" w:hAnsiTheme="majorHAnsi" w:cstheme="majorBidi"/>
      <w:b/>
      <w:bCs/>
      <w:sz w:val="28"/>
      <w:szCs w:val="28"/>
    </w:rPr>
  </w:style>
  <w:style w:type="paragraph" w:styleId="EndnoteText">
    <w:name w:val="endnote text"/>
    <w:basedOn w:val="Normal"/>
    <w:link w:val="EndnoteTextChar"/>
    <w:uiPriority w:val="99"/>
    <w:unhideWhenUsed/>
    <w:rsid w:val="000A6401"/>
    <w:pPr>
      <w:spacing w:after="0" w:line="240" w:lineRule="auto"/>
      <w:ind w:firstLine="0"/>
    </w:pPr>
    <w:rPr>
      <w:sz w:val="20"/>
      <w:szCs w:val="20"/>
    </w:rPr>
  </w:style>
  <w:style w:type="character" w:customStyle="1" w:styleId="EndnoteTextChar">
    <w:name w:val="Endnote Text Char"/>
    <w:basedOn w:val="DefaultParagraphFont"/>
    <w:link w:val="EndnoteText"/>
    <w:uiPriority w:val="99"/>
    <w:rsid w:val="000A6401"/>
    <w:rPr>
      <w:rFonts w:ascii="Times New Roman" w:hAnsi="Times New Roman"/>
      <w:sz w:val="20"/>
      <w:szCs w:val="20"/>
    </w:rPr>
  </w:style>
  <w:style w:type="character" w:styleId="EndnoteReference">
    <w:name w:val="endnote reference"/>
    <w:basedOn w:val="DefaultParagraphFont"/>
    <w:uiPriority w:val="99"/>
    <w:semiHidden/>
    <w:unhideWhenUsed/>
    <w:rsid w:val="001B2C0F"/>
    <w:rPr>
      <w:vertAlign w:val="superscript"/>
    </w:rPr>
  </w:style>
  <w:style w:type="character" w:customStyle="1" w:styleId="Heading3Char">
    <w:name w:val="Heading 3 Char"/>
    <w:basedOn w:val="DefaultParagraphFont"/>
    <w:link w:val="Heading3"/>
    <w:uiPriority w:val="9"/>
    <w:semiHidden/>
    <w:rsid w:val="003A3BE5"/>
    <w:rPr>
      <w:rFonts w:asciiTheme="majorHAnsi" w:eastAsiaTheme="majorEastAsia" w:hAnsiTheme="majorHAnsi" w:cstheme="majorBidi"/>
      <w:b/>
      <w:bCs/>
      <w:color w:val="4F81BD" w:themeColor="accent1"/>
      <w:sz w:val="24"/>
    </w:rPr>
  </w:style>
  <w:style w:type="character" w:customStyle="1" w:styleId="breadcrumbs">
    <w:name w:val="breadcrumbs"/>
    <w:basedOn w:val="DefaultParagraphFont"/>
    <w:rsid w:val="00AB4BCF"/>
  </w:style>
  <w:style w:type="character" w:customStyle="1" w:styleId="BalloonTextChar1">
    <w:name w:val="Balloon Text Char1"/>
    <w:basedOn w:val="DefaultParagraphFont"/>
    <w:link w:val="BalloonText"/>
    <w:uiPriority w:val="99"/>
    <w:semiHidden/>
    <w:rsid w:val="005427DC"/>
    <w:rPr>
      <w:rFonts w:ascii="Lucida Grande" w:hAnsi="Lucida Grande"/>
      <w:sz w:val="18"/>
      <w:szCs w:val="18"/>
    </w:rPr>
  </w:style>
  <w:style w:type="character" w:styleId="CommentReference">
    <w:name w:val="annotation reference"/>
    <w:basedOn w:val="DefaultParagraphFont"/>
    <w:uiPriority w:val="99"/>
    <w:semiHidden/>
    <w:unhideWhenUsed/>
    <w:rsid w:val="004032ED"/>
    <w:rPr>
      <w:sz w:val="18"/>
      <w:szCs w:val="18"/>
    </w:rPr>
  </w:style>
  <w:style w:type="paragraph" w:styleId="CommentText">
    <w:name w:val="annotation text"/>
    <w:basedOn w:val="Normal"/>
    <w:link w:val="CommentTextChar"/>
    <w:uiPriority w:val="99"/>
    <w:semiHidden/>
    <w:unhideWhenUsed/>
    <w:rsid w:val="004032ED"/>
    <w:pPr>
      <w:spacing w:line="240" w:lineRule="auto"/>
    </w:pPr>
    <w:rPr>
      <w:szCs w:val="24"/>
    </w:rPr>
  </w:style>
  <w:style w:type="character" w:customStyle="1" w:styleId="CommentTextChar">
    <w:name w:val="Comment Text Char"/>
    <w:basedOn w:val="DefaultParagraphFont"/>
    <w:link w:val="CommentText"/>
    <w:uiPriority w:val="99"/>
    <w:semiHidden/>
    <w:rsid w:val="004032ED"/>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4032ED"/>
    <w:rPr>
      <w:b/>
      <w:bCs/>
      <w:sz w:val="20"/>
      <w:szCs w:val="20"/>
    </w:rPr>
  </w:style>
  <w:style w:type="character" w:customStyle="1" w:styleId="CommentSubjectChar">
    <w:name w:val="Comment Subject Char"/>
    <w:basedOn w:val="CommentTextChar"/>
    <w:link w:val="CommentSubject"/>
    <w:uiPriority w:val="99"/>
    <w:semiHidden/>
    <w:rsid w:val="004032ED"/>
    <w:rPr>
      <w:rFonts w:ascii="Times New Roman" w:hAnsi="Times New Roman"/>
      <w:b/>
      <w:bCs/>
      <w:sz w:val="20"/>
      <w:szCs w:val="20"/>
    </w:rPr>
  </w:style>
  <w:style w:type="paragraph" w:styleId="Revision">
    <w:name w:val="Revision"/>
    <w:hidden/>
    <w:uiPriority w:val="99"/>
    <w:semiHidden/>
    <w:rsid w:val="00F346CB"/>
    <w:pPr>
      <w:spacing w:after="0" w:line="240" w:lineRule="auto"/>
    </w:pPr>
    <w:rPr>
      <w:rFonts w:ascii="Times New Roman" w:hAnsi="Times New Roman"/>
      <w:sz w:val="24"/>
    </w:rPr>
  </w:style>
  <w:style w:type="paragraph" w:styleId="Footer">
    <w:name w:val="footer"/>
    <w:basedOn w:val="Normal"/>
    <w:link w:val="FooterChar"/>
    <w:uiPriority w:val="99"/>
    <w:unhideWhenUsed/>
    <w:rsid w:val="0097503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75034"/>
    <w:rPr>
      <w:rFonts w:ascii="Times New Roman" w:hAnsi="Times New Roman"/>
      <w:sz w:val="24"/>
    </w:rPr>
  </w:style>
  <w:style w:type="character" w:styleId="PageNumber">
    <w:name w:val="page number"/>
    <w:basedOn w:val="DefaultParagraphFont"/>
    <w:uiPriority w:val="99"/>
    <w:semiHidden/>
    <w:unhideWhenUsed/>
    <w:rsid w:val="00975034"/>
  </w:style>
  <w:style w:type="paragraph" w:styleId="Header">
    <w:name w:val="header"/>
    <w:basedOn w:val="Normal"/>
    <w:link w:val="HeaderChar"/>
    <w:uiPriority w:val="99"/>
    <w:unhideWhenUsed/>
    <w:rsid w:val="00E27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DC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259151">
      <w:bodyDiv w:val="1"/>
      <w:marLeft w:val="0"/>
      <w:marRight w:val="0"/>
      <w:marTop w:val="0"/>
      <w:marBottom w:val="0"/>
      <w:divBdr>
        <w:top w:val="none" w:sz="0" w:space="0" w:color="auto"/>
        <w:left w:val="none" w:sz="0" w:space="0" w:color="auto"/>
        <w:bottom w:val="none" w:sz="0" w:space="0" w:color="auto"/>
        <w:right w:val="none" w:sz="0" w:space="0" w:color="auto"/>
      </w:divBdr>
    </w:div>
    <w:div w:id="392244245">
      <w:bodyDiv w:val="1"/>
      <w:marLeft w:val="0"/>
      <w:marRight w:val="0"/>
      <w:marTop w:val="0"/>
      <w:marBottom w:val="0"/>
      <w:divBdr>
        <w:top w:val="none" w:sz="0" w:space="0" w:color="auto"/>
        <w:left w:val="none" w:sz="0" w:space="0" w:color="auto"/>
        <w:bottom w:val="none" w:sz="0" w:space="0" w:color="auto"/>
        <w:right w:val="none" w:sz="0" w:space="0" w:color="auto"/>
      </w:divBdr>
    </w:div>
    <w:div w:id="430131557">
      <w:bodyDiv w:val="1"/>
      <w:marLeft w:val="0"/>
      <w:marRight w:val="0"/>
      <w:marTop w:val="0"/>
      <w:marBottom w:val="0"/>
      <w:divBdr>
        <w:top w:val="none" w:sz="0" w:space="0" w:color="auto"/>
        <w:left w:val="none" w:sz="0" w:space="0" w:color="auto"/>
        <w:bottom w:val="none" w:sz="0" w:space="0" w:color="auto"/>
        <w:right w:val="none" w:sz="0" w:space="0" w:color="auto"/>
      </w:divBdr>
    </w:div>
    <w:div w:id="654988445">
      <w:bodyDiv w:val="1"/>
      <w:marLeft w:val="0"/>
      <w:marRight w:val="0"/>
      <w:marTop w:val="0"/>
      <w:marBottom w:val="0"/>
      <w:divBdr>
        <w:top w:val="none" w:sz="0" w:space="0" w:color="auto"/>
        <w:left w:val="none" w:sz="0" w:space="0" w:color="auto"/>
        <w:bottom w:val="none" w:sz="0" w:space="0" w:color="auto"/>
        <w:right w:val="none" w:sz="0" w:space="0" w:color="auto"/>
      </w:divBdr>
    </w:div>
    <w:div w:id="1022584032">
      <w:bodyDiv w:val="1"/>
      <w:marLeft w:val="0"/>
      <w:marRight w:val="0"/>
      <w:marTop w:val="0"/>
      <w:marBottom w:val="0"/>
      <w:divBdr>
        <w:top w:val="none" w:sz="0" w:space="0" w:color="auto"/>
        <w:left w:val="none" w:sz="0" w:space="0" w:color="auto"/>
        <w:bottom w:val="none" w:sz="0" w:space="0" w:color="auto"/>
        <w:right w:val="none" w:sz="0" w:space="0" w:color="auto"/>
      </w:divBdr>
    </w:div>
    <w:div w:id="2038046597">
      <w:bodyDiv w:val="1"/>
      <w:marLeft w:val="0"/>
      <w:marRight w:val="0"/>
      <w:marTop w:val="0"/>
      <w:marBottom w:val="0"/>
      <w:divBdr>
        <w:top w:val="none" w:sz="0" w:space="0" w:color="auto"/>
        <w:left w:val="none" w:sz="0" w:space="0" w:color="auto"/>
        <w:bottom w:val="none" w:sz="0" w:space="0" w:color="auto"/>
        <w:right w:val="none" w:sz="0" w:space="0" w:color="auto"/>
      </w:divBdr>
    </w:div>
    <w:div w:id="213301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589FB-A823-40D7-B0DD-326B674D9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5B656E1B.dotm</Template>
  <TotalTime>0</TotalTime>
  <Pages>27</Pages>
  <Words>6950</Words>
  <Characters>39615</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University of East Anglia</Company>
  <LinksUpToDate>false</LinksUpToDate>
  <CharactersWithSpaces>46473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Cooke</dc:creator>
  <cp:lastModifiedBy>bc144</cp:lastModifiedBy>
  <cp:revision>2</cp:revision>
  <dcterms:created xsi:type="dcterms:W3CDTF">2015-04-15T09:37:00Z</dcterms:created>
  <dcterms:modified xsi:type="dcterms:W3CDTF">2015-04-15T09:37:00Z</dcterms:modified>
</cp:coreProperties>
</file>