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977" w:rsidRPr="0082144A" w:rsidRDefault="000C2977" w:rsidP="00AA11FE">
      <w:pPr>
        <w:suppressLineNumbers/>
        <w:spacing w:line="480" w:lineRule="auto"/>
        <w:jc w:val="both"/>
        <w:rPr>
          <w:rFonts w:ascii="Times New Roman" w:hAnsi="Times New Roman" w:cs="Times New Roman"/>
        </w:rPr>
      </w:pPr>
      <w:r w:rsidRPr="0082144A">
        <w:rPr>
          <w:rFonts w:ascii="Times New Roman" w:hAnsi="Times New Roman" w:cs="Times New Roman"/>
          <w:b/>
        </w:rPr>
        <w:t>Full</w:t>
      </w:r>
      <w:r w:rsidRPr="0082144A">
        <w:rPr>
          <w:rFonts w:ascii="Times New Roman" w:hAnsi="Times New Roman" w:cs="Times New Roman"/>
        </w:rPr>
        <w:t xml:space="preserve"> </w:t>
      </w:r>
      <w:r w:rsidR="00E67EFA" w:rsidRPr="0082144A">
        <w:rPr>
          <w:rFonts w:ascii="Times New Roman" w:hAnsi="Times New Roman" w:cs="Times New Roman"/>
          <w:b/>
        </w:rPr>
        <w:t>Title:</w:t>
      </w:r>
      <w:r w:rsidR="00E67EFA" w:rsidRPr="0082144A">
        <w:rPr>
          <w:rFonts w:ascii="Times New Roman" w:hAnsi="Times New Roman" w:cs="Times New Roman"/>
        </w:rPr>
        <w:t xml:space="preserve"> </w:t>
      </w:r>
      <w:r w:rsidR="008422C5" w:rsidRPr="0082144A">
        <w:rPr>
          <w:rFonts w:ascii="Times New Roman" w:hAnsi="Times New Roman" w:cs="Times New Roman"/>
        </w:rPr>
        <w:t xml:space="preserve">High </w:t>
      </w:r>
      <w:r w:rsidR="00C90839" w:rsidRPr="0082144A">
        <w:rPr>
          <w:rFonts w:ascii="Times New Roman" w:hAnsi="Times New Roman" w:cs="Times New Roman"/>
        </w:rPr>
        <w:t xml:space="preserve">mass accuracy assay for </w:t>
      </w:r>
      <w:r w:rsidR="00E67EFA" w:rsidRPr="0082144A">
        <w:rPr>
          <w:rFonts w:ascii="Times New Roman" w:hAnsi="Times New Roman" w:cs="Times New Roman"/>
        </w:rPr>
        <w:t xml:space="preserve">trimethylamine </w:t>
      </w:r>
      <w:r w:rsidR="00EB30C3" w:rsidRPr="0082144A">
        <w:rPr>
          <w:rFonts w:ascii="Times New Roman" w:hAnsi="Times New Roman" w:cs="Times New Roman"/>
          <w:i/>
        </w:rPr>
        <w:t>N</w:t>
      </w:r>
      <w:r w:rsidR="00EB30C3" w:rsidRPr="0082144A">
        <w:rPr>
          <w:rFonts w:ascii="Times New Roman" w:hAnsi="Times New Roman" w:cs="Times New Roman"/>
        </w:rPr>
        <w:t>-</w:t>
      </w:r>
      <w:r w:rsidR="00E67EFA" w:rsidRPr="0082144A">
        <w:rPr>
          <w:rFonts w:ascii="Times New Roman" w:hAnsi="Times New Roman" w:cs="Times New Roman"/>
        </w:rPr>
        <w:t xml:space="preserve">oxide using </w:t>
      </w:r>
      <w:r w:rsidR="005578A4" w:rsidRPr="0082144A">
        <w:rPr>
          <w:rFonts w:ascii="Times New Roman" w:hAnsi="Times New Roman" w:cs="Times New Roman"/>
        </w:rPr>
        <w:t>stable-</w:t>
      </w:r>
      <w:r w:rsidR="00E67EFA" w:rsidRPr="0082144A">
        <w:rPr>
          <w:rFonts w:ascii="Times New Roman" w:hAnsi="Times New Roman" w:cs="Times New Roman"/>
        </w:rPr>
        <w:t xml:space="preserve">isotope </w:t>
      </w:r>
      <w:r w:rsidR="005E138F" w:rsidRPr="0082144A">
        <w:rPr>
          <w:rFonts w:ascii="Times New Roman" w:hAnsi="Times New Roman" w:cs="Times New Roman"/>
        </w:rPr>
        <w:t>dilution</w:t>
      </w:r>
      <w:r w:rsidR="00E67EFA" w:rsidRPr="0082144A">
        <w:rPr>
          <w:rFonts w:ascii="Times New Roman" w:hAnsi="Times New Roman" w:cs="Times New Roman"/>
        </w:rPr>
        <w:t xml:space="preserve"> with liquid chromatography </w:t>
      </w:r>
      <w:r w:rsidR="005E138F" w:rsidRPr="0082144A">
        <w:rPr>
          <w:rFonts w:ascii="Times New Roman" w:hAnsi="Times New Roman" w:cs="Times New Roman"/>
        </w:rPr>
        <w:t xml:space="preserve">coupled to </w:t>
      </w:r>
      <w:r w:rsidR="00E67EFA" w:rsidRPr="0082144A">
        <w:rPr>
          <w:rFonts w:ascii="Times New Roman" w:hAnsi="Times New Roman" w:cs="Times New Roman"/>
        </w:rPr>
        <w:t xml:space="preserve">orthogonal acceleration </w:t>
      </w:r>
      <w:r w:rsidR="000D7133" w:rsidRPr="0082144A">
        <w:rPr>
          <w:rFonts w:ascii="Times New Roman" w:hAnsi="Times New Roman" w:cs="Times New Roman"/>
        </w:rPr>
        <w:t>time of f</w:t>
      </w:r>
      <w:r w:rsidR="00E67EFA" w:rsidRPr="0082144A">
        <w:rPr>
          <w:rFonts w:ascii="Times New Roman" w:hAnsi="Times New Roman" w:cs="Times New Roman"/>
        </w:rPr>
        <w:t>light</w:t>
      </w:r>
      <w:r w:rsidR="00BE6B0B" w:rsidRPr="0082144A">
        <w:rPr>
          <w:rFonts w:ascii="Times New Roman" w:hAnsi="Times New Roman" w:cs="Times New Roman"/>
        </w:rPr>
        <w:t xml:space="preserve"> mass spectrometry with multiple reaction monitoring</w:t>
      </w:r>
    </w:p>
    <w:p w:rsidR="00655188" w:rsidRPr="0082144A" w:rsidRDefault="00655188" w:rsidP="00AA11FE">
      <w:pPr>
        <w:suppressLineNumbers/>
        <w:spacing w:line="480" w:lineRule="auto"/>
        <w:jc w:val="both"/>
        <w:rPr>
          <w:rFonts w:ascii="Times New Roman" w:hAnsi="Times New Roman" w:cs="Times New Roman"/>
          <w:b/>
        </w:rPr>
      </w:pPr>
    </w:p>
    <w:p w:rsidR="00E04370" w:rsidRPr="0082144A" w:rsidRDefault="00E67EFA" w:rsidP="00AA11FE">
      <w:pPr>
        <w:suppressLineNumbers/>
        <w:spacing w:line="480" w:lineRule="auto"/>
        <w:jc w:val="both"/>
        <w:rPr>
          <w:rFonts w:ascii="Times New Roman" w:hAnsi="Times New Roman" w:cs="Times New Roman"/>
        </w:rPr>
      </w:pPr>
      <w:r w:rsidRPr="0082144A">
        <w:rPr>
          <w:rFonts w:ascii="Times New Roman" w:hAnsi="Times New Roman" w:cs="Times New Roman"/>
          <w:b/>
        </w:rPr>
        <w:t>Authors:</w:t>
      </w:r>
      <w:r w:rsidRPr="0082144A">
        <w:rPr>
          <w:rFonts w:ascii="Times New Roman" w:hAnsi="Times New Roman" w:cs="Times New Roman"/>
        </w:rPr>
        <w:t xml:space="preserve"> Liam M Heaney</w:t>
      </w:r>
      <w:r w:rsidRPr="0082144A">
        <w:rPr>
          <w:rFonts w:ascii="Times New Roman" w:hAnsi="Times New Roman" w:cs="Times New Roman"/>
          <w:vertAlign w:val="superscript"/>
        </w:rPr>
        <w:t>1</w:t>
      </w:r>
      <w:r w:rsidR="00E04370" w:rsidRPr="0082144A">
        <w:rPr>
          <w:rFonts w:ascii="Times New Roman" w:hAnsi="Times New Roman" w:cs="Times New Roman"/>
          <w:vertAlign w:val="superscript"/>
        </w:rPr>
        <w:t>*</w:t>
      </w:r>
      <w:r w:rsidRPr="0082144A">
        <w:rPr>
          <w:rFonts w:ascii="Times New Roman" w:hAnsi="Times New Roman" w:cs="Times New Roman"/>
        </w:rPr>
        <w:t>, Donald JL Jones</w:t>
      </w:r>
      <w:r w:rsidRPr="0082144A">
        <w:rPr>
          <w:rFonts w:ascii="Times New Roman" w:hAnsi="Times New Roman" w:cs="Times New Roman"/>
          <w:vertAlign w:val="superscript"/>
        </w:rPr>
        <w:t>1,2</w:t>
      </w:r>
      <w:r w:rsidR="00E04370" w:rsidRPr="0082144A">
        <w:rPr>
          <w:rFonts w:ascii="Times New Roman" w:hAnsi="Times New Roman" w:cs="Times New Roman"/>
          <w:vertAlign w:val="superscript"/>
        </w:rPr>
        <w:t>*</w:t>
      </w:r>
      <w:r w:rsidR="00E04370" w:rsidRPr="0082144A">
        <w:rPr>
          <w:rFonts w:ascii="Times New Roman" w:hAnsi="Times New Roman" w:cs="Times New Roman"/>
        </w:rPr>
        <w:t>,</w:t>
      </w:r>
      <w:r w:rsidRPr="0082144A">
        <w:rPr>
          <w:rFonts w:ascii="Times New Roman" w:hAnsi="Times New Roman" w:cs="Times New Roman"/>
          <w:vertAlign w:val="superscript"/>
        </w:rPr>
        <w:t xml:space="preserve"> </w:t>
      </w:r>
      <w:r w:rsidR="00F31371" w:rsidRPr="0082144A">
        <w:rPr>
          <w:rFonts w:ascii="Times New Roman" w:hAnsi="Times New Roman" w:cs="Times New Roman"/>
        </w:rPr>
        <w:t>Richard J</w:t>
      </w:r>
      <w:r w:rsidRPr="0082144A">
        <w:rPr>
          <w:rFonts w:ascii="Times New Roman" w:hAnsi="Times New Roman" w:cs="Times New Roman"/>
        </w:rPr>
        <w:t xml:space="preserve"> Mbasu</w:t>
      </w:r>
      <w:r w:rsidRPr="0082144A">
        <w:rPr>
          <w:rFonts w:ascii="Times New Roman" w:hAnsi="Times New Roman" w:cs="Times New Roman"/>
          <w:vertAlign w:val="superscript"/>
        </w:rPr>
        <w:t>1</w:t>
      </w:r>
      <w:r w:rsidR="00A06BAB">
        <w:rPr>
          <w:rFonts w:ascii="Times New Roman" w:hAnsi="Times New Roman" w:cs="Times New Roman"/>
          <w:vertAlign w:val="superscript"/>
        </w:rPr>
        <w:t>,2</w:t>
      </w:r>
      <w:r w:rsidR="00E04370" w:rsidRPr="0082144A">
        <w:rPr>
          <w:rFonts w:ascii="Times New Roman" w:hAnsi="Times New Roman" w:cs="Times New Roman"/>
        </w:rPr>
        <w:t>, Leong L Ng</w:t>
      </w:r>
      <w:r w:rsidR="00E04370" w:rsidRPr="0082144A">
        <w:rPr>
          <w:rFonts w:ascii="Times New Roman" w:hAnsi="Times New Roman" w:cs="Times New Roman"/>
          <w:vertAlign w:val="superscript"/>
        </w:rPr>
        <w:t>1</w:t>
      </w:r>
      <w:r w:rsidRPr="0082144A">
        <w:rPr>
          <w:rFonts w:ascii="Times New Roman" w:hAnsi="Times New Roman" w:cs="Times New Roman"/>
          <w:vertAlign w:val="superscript"/>
        </w:rPr>
        <w:t xml:space="preserve"> </w:t>
      </w:r>
      <w:r w:rsidRPr="0082144A">
        <w:rPr>
          <w:rFonts w:ascii="Times New Roman" w:hAnsi="Times New Roman" w:cs="Times New Roman"/>
        </w:rPr>
        <w:t>and Toru Suzuki</w:t>
      </w:r>
      <w:r w:rsidRPr="0082144A">
        <w:rPr>
          <w:rFonts w:ascii="Times New Roman" w:hAnsi="Times New Roman" w:cs="Times New Roman"/>
          <w:vertAlign w:val="superscript"/>
        </w:rPr>
        <w:t>1</w:t>
      </w:r>
      <w:r w:rsidRPr="0082144A">
        <w:rPr>
          <w:rFonts w:ascii="Times New Roman" w:hAnsi="Times New Roman" w:cs="Times New Roman"/>
        </w:rPr>
        <w:cr/>
      </w:r>
    </w:p>
    <w:p w:rsidR="00E7574F" w:rsidRDefault="00E04370" w:rsidP="00AA11FE">
      <w:pPr>
        <w:suppressLineNumbers/>
        <w:spacing w:line="480" w:lineRule="auto"/>
        <w:jc w:val="both"/>
        <w:rPr>
          <w:rFonts w:ascii="Times New Roman" w:hAnsi="Times New Roman" w:cs="Times New Roman"/>
        </w:rPr>
      </w:pPr>
      <w:r w:rsidRPr="0082144A">
        <w:rPr>
          <w:rFonts w:ascii="Times New Roman" w:hAnsi="Times New Roman" w:cs="Times New Roman"/>
        </w:rPr>
        <w:t xml:space="preserve">* L M Heaney and D J L Jones contributed </w:t>
      </w:r>
      <w:r w:rsidR="006A3E37" w:rsidRPr="0082144A">
        <w:rPr>
          <w:rFonts w:ascii="Times New Roman" w:hAnsi="Times New Roman" w:cs="Times New Roman"/>
        </w:rPr>
        <w:t>equally to this manuscript</w:t>
      </w:r>
    </w:p>
    <w:p w:rsidR="005B6FD6" w:rsidRPr="0082144A" w:rsidRDefault="005B6FD6" w:rsidP="00AA11FE">
      <w:pPr>
        <w:suppressLineNumbers/>
        <w:spacing w:line="480" w:lineRule="auto"/>
        <w:jc w:val="both"/>
        <w:rPr>
          <w:rFonts w:ascii="Times New Roman" w:hAnsi="Times New Roman" w:cs="Times New Roman"/>
        </w:rPr>
      </w:pPr>
    </w:p>
    <w:p w:rsidR="000C2977" w:rsidRPr="0082144A" w:rsidRDefault="00E67EFA" w:rsidP="00AA11FE">
      <w:pPr>
        <w:suppressLineNumbers/>
        <w:spacing w:line="480" w:lineRule="auto"/>
        <w:jc w:val="both"/>
        <w:rPr>
          <w:rFonts w:ascii="Times New Roman" w:hAnsi="Times New Roman" w:cs="Times New Roman"/>
        </w:rPr>
      </w:pPr>
      <w:r w:rsidRPr="0082144A">
        <w:rPr>
          <w:rFonts w:ascii="Times New Roman" w:hAnsi="Times New Roman" w:cs="Times New Roman"/>
          <w:b/>
        </w:rPr>
        <w:t>Affiliations:</w:t>
      </w:r>
      <w:r w:rsidRPr="0082144A">
        <w:rPr>
          <w:rFonts w:ascii="Times New Roman" w:hAnsi="Times New Roman" w:cs="Times New Roman"/>
          <w:b/>
        </w:rPr>
        <w:cr/>
      </w:r>
      <w:r w:rsidRPr="0082144A">
        <w:rPr>
          <w:rFonts w:ascii="Times New Roman" w:hAnsi="Times New Roman" w:cs="Times New Roman"/>
          <w:vertAlign w:val="superscript"/>
        </w:rPr>
        <w:t>1</w:t>
      </w:r>
      <w:r w:rsidRPr="0082144A">
        <w:rPr>
          <w:rFonts w:ascii="Times New Roman" w:hAnsi="Times New Roman" w:cs="Times New Roman"/>
        </w:rPr>
        <w:t>Department of Cardiovascular Sciences and NIHR Leicester Cardiovascular Biomedical Research Unit, Glenfield Hospital, Leicester</w:t>
      </w:r>
      <w:r w:rsidR="00F7363C" w:rsidRPr="0082144A">
        <w:rPr>
          <w:rFonts w:ascii="Times New Roman" w:hAnsi="Times New Roman" w:cs="Times New Roman"/>
        </w:rPr>
        <w:t>,</w:t>
      </w:r>
      <w:r w:rsidRPr="0082144A">
        <w:rPr>
          <w:rFonts w:ascii="Times New Roman" w:hAnsi="Times New Roman" w:cs="Times New Roman"/>
        </w:rPr>
        <w:t xml:space="preserve"> LE3 9QP, United Kingdom</w:t>
      </w:r>
      <w:r w:rsidRPr="0082144A">
        <w:rPr>
          <w:rFonts w:ascii="Times New Roman" w:hAnsi="Times New Roman" w:cs="Times New Roman"/>
        </w:rPr>
        <w:cr/>
      </w:r>
      <w:r w:rsidRPr="0082144A">
        <w:rPr>
          <w:rFonts w:ascii="Times New Roman" w:hAnsi="Times New Roman" w:cs="Times New Roman"/>
          <w:vertAlign w:val="superscript"/>
        </w:rPr>
        <w:t>2</w:t>
      </w:r>
      <w:r w:rsidRPr="0082144A">
        <w:rPr>
          <w:rFonts w:ascii="Times New Roman" w:hAnsi="Times New Roman" w:cs="Times New Roman"/>
        </w:rPr>
        <w:t xml:space="preserve">Department of Cancer Studies, RKCSB, University of Leicester, Leicester, </w:t>
      </w:r>
      <w:r w:rsidR="00F7363C" w:rsidRPr="0082144A">
        <w:rPr>
          <w:rFonts w:ascii="Times New Roman" w:hAnsi="Times New Roman" w:cs="Times New Roman"/>
        </w:rPr>
        <w:t>LE2 7LX, United Kingdom</w:t>
      </w:r>
      <w:r w:rsidRPr="0082144A">
        <w:rPr>
          <w:rFonts w:ascii="Times New Roman" w:hAnsi="Times New Roman" w:cs="Times New Roman"/>
        </w:rPr>
        <w:cr/>
      </w:r>
      <w:r w:rsidRPr="0082144A">
        <w:rPr>
          <w:rFonts w:ascii="Times New Roman" w:hAnsi="Times New Roman" w:cs="Times New Roman"/>
        </w:rPr>
        <w:cr/>
      </w:r>
      <w:r w:rsidRPr="0082144A">
        <w:rPr>
          <w:rFonts w:ascii="Times New Roman" w:hAnsi="Times New Roman" w:cs="Times New Roman"/>
          <w:b/>
        </w:rPr>
        <w:t>Address for correspondence:</w:t>
      </w:r>
      <w:r w:rsidRPr="0082144A">
        <w:rPr>
          <w:rFonts w:ascii="Times New Roman" w:hAnsi="Times New Roman" w:cs="Times New Roman"/>
        </w:rPr>
        <w:t xml:space="preserve"> Prof Toru Suzuki, Department of Cardiovascular Sciences, University of Leice</w:t>
      </w:r>
      <w:r w:rsidR="00F7363C" w:rsidRPr="0082144A">
        <w:rPr>
          <w:rFonts w:ascii="Times New Roman" w:hAnsi="Times New Roman" w:cs="Times New Roman"/>
        </w:rPr>
        <w:t xml:space="preserve">ster, Leicester, LE3 9QP, </w:t>
      </w:r>
      <w:r w:rsidR="003E3DAD" w:rsidRPr="0082144A">
        <w:rPr>
          <w:rFonts w:ascii="Times New Roman" w:hAnsi="Times New Roman" w:cs="Times New Roman"/>
        </w:rPr>
        <w:t>United Kingdom</w:t>
      </w:r>
      <w:r w:rsidRPr="0082144A">
        <w:rPr>
          <w:rFonts w:ascii="Times New Roman" w:hAnsi="Times New Roman" w:cs="Times New Roman"/>
        </w:rPr>
        <w:t xml:space="preserve">. Email: </w:t>
      </w:r>
      <w:r w:rsidR="000C2977" w:rsidRPr="0082144A">
        <w:rPr>
          <w:rFonts w:ascii="Times New Roman" w:hAnsi="Times New Roman" w:cs="Times New Roman"/>
        </w:rPr>
        <w:t>ts</w:t>
      </w:r>
      <w:r w:rsidR="00761AE1" w:rsidRPr="0082144A">
        <w:rPr>
          <w:rFonts w:ascii="Times New Roman" w:hAnsi="Times New Roman" w:cs="Times New Roman"/>
        </w:rPr>
        <w:t>263</w:t>
      </w:r>
      <w:r w:rsidR="000C2977" w:rsidRPr="0082144A">
        <w:rPr>
          <w:rFonts w:ascii="Times New Roman" w:hAnsi="Times New Roman" w:cs="Times New Roman"/>
        </w:rPr>
        <w:t>@leicester.ac.uk; Tel: 0044 116 204 4741</w:t>
      </w:r>
    </w:p>
    <w:p w:rsidR="00861E23" w:rsidRPr="0082144A" w:rsidRDefault="00861E23" w:rsidP="00AA11FE">
      <w:pPr>
        <w:suppressLineNumbers/>
        <w:spacing w:line="480" w:lineRule="auto"/>
        <w:jc w:val="both"/>
        <w:rPr>
          <w:rFonts w:ascii="Times New Roman" w:hAnsi="Times New Roman" w:cs="Times New Roman"/>
        </w:rPr>
      </w:pPr>
      <w:r w:rsidRPr="0082144A">
        <w:rPr>
          <w:rFonts w:ascii="Times New Roman" w:hAnsi="Times New Roman" w:cs="Times New Roman"/>
        </w:rPr>
        <w:t xml:space="preserve">Or </w:t>
      </w:r>
    </w:p>
    <w:p w:rsidR="00C16B25" w:rsidRPr="0082144A" w:rsidRDefault="00861E23" w:rsidP="00AA11FE">
      <w:pPr>
        <w:suppressLineNumbers/>
        <w:spacing w:line="480" w:lineRule="auto"/>
        <w:jc w:val="both"/>
        <w:rPr>
          <w:rFonts w:ascii="Times New Roman" w:hAnsi="Times New Roman" w:cs="Times New Roman"/>
        </w:rPr>
      </w:pPr>
      <w:r w:rsidRPr="0082144A">
        <w:rPr>
          <w:rFonts w:ascii="Times New Roman" w:hAnsi="Times New Roman" w:cs="Times New Roman"/>
        </w:rPr>
        <w:t>Dr. Don Jones, Department of Cancer Studies, RKCSB, University of Leicester, Leicester, LE2 7LX, United Kingdom. Email: djlj1@le.ac.uk; Tel: 0044 116 252 3169</w:t>
      </w:r>
    </w:p>
    <w:p w:rsidR="009F3242" w:rsidRPr="0082144A" w:rsidRDefault="009F3242" w:rsidP="00AA11FE">
      <w:pPr>
        <w:suppressLineNumbers/>
        <w:spacing w:line="480" w:lineRule="auto"/>
        <w:jc w:val="both"/>
        <w:rPr>
          <w:rFonts w:ascii="Times New Roman" w:hAnsi="Times New Roman" w:cs="Times New Roman"/>
        </w:rPr>
      </w:pPr>
    </w:p>
    <w:p w:rsidR="004A4DD0" w:rsidRPr="0082144A" w:rsidRDefault="004A4DD0" w:rsidP="00AA11FE">
      <w:pPr>
        <w:suppressLineNumbers/>
        <w:rPr>
          <w:rFonts w:ascii="Times New Roman" w:hAnsi="Times New Roman" w:cs="Times New Roman"/>
          <w:b/>
        </w:rPr>
      </w:pPr>
      <w:r w:rsidRPr="0082144A">
        <w:rPr>
          <w:rFonts w:ascii="Times New Roman" w:hAnsi="Times New Roman" w:cs="Times New Roman"/>
          <w:b/>
        </w:rPr>
        <w:br w:type="page"/>
      </w:r>
    </w:p>
    <w:p w:rsidR="00C73909" w:rsidRPr="00D236A3" w:rsidRDefault="00E67EFA" w:rsidP="00AA11FE">
      <w:pPr>
        <w:spacing w:line="480" w:lineRule="auto"/>
        <w:jc w:val="both"/>
        <w:rPr>
          <w:rFonts w:ascii="Times New Roman" w:hAnsi="Times New Roman" w:cs="Times New Roman"/>
          <w:b/>
        </w:rPr>
      </w:pPr>
      <w:r w:rsidRPr="00D236A3">
        <w:rPr>
          <w:rFonts w:ascii="Times New Roman" w:hAnsi="Times New Roman" w:cs="Times New Roman"/>
          <w:b/>
        </w:rPr>
        <w:lastRenderedPageBreak/>
        <w:t>Abstract.</w:t>
      </w:r>
    </w:p>
    <w:p w:rsidR="00C73909" w:rsidRPr="00D236A3" w:rsidRDefault="00C73909" w:rsidP="00AA11FE">
      <w:pPr>
        <w:spacing w:line="480" w:lineRule="auto"/>
        <w:jc w:val="both"/>
        <w:rPr>
          <w:rFonts w:ascii="Times New Roman" w:hAnsi="Times New Roman" w:cs="Times New Roman"/>
          <w:b/>
        </w:rPr>
      </w:pPr>
    </w:p>
    <w:p w:rsidR="00655188" w:rsidRPr="00D236A3" w:rsidRDefault="00E67EFA" w:rsidP="00AA11FE">
      <w:pPr>
        <w:spacing w:line="480" w:lineRule="auto"/>
        <w:jc w:val="both"/>
        <w:rPr>
          <w:rFonts w:ascii="Times New Roman" w:hAnsi="Times New Roman" w:cs="Times New Roman"/>
        </w:rPr>
      </w:pPr>
      <w:r w:rsidRPr="00D236A3">
        <w:rPr>
          <w:rFonts w:ascii="Times New Roman" w:hAnsi="Times New Roman" w:cs="Times New Roman"/>
          <w:b/>
        </w:rPr>
        <w:t>Background:</w:t>
      </w:r>
      <w:r w:rsidRPr="00D236A3">
        <w:rPr>
          <w:rFonts w:ascii="Times New Roman" w:hAnsi="Times New Roman" w:cs="Times New Roman"/>
        </w:rPr>
        <w:t xml:space="preserve"> </w:t>
      </w:r>
      <w:r w:rsidR="00AC5641" w:rsidRPr="00D236A3">
        <w:rPr>
          <w:rFonts w:ascii="Times New Roman" w:hAnsi="Times New Roman" w:cs="Times New Roman"/>
        </w:rPr>
        <w:t xml:space="preserve">Trimethylamine </w:t>
      </w:r>
      <w:r w:rsidR="00AC5641" w:rsidRPr="00D236A3">
        <w:rPr>
          <w:rFonts w:ascii="Times New Roman" w:hAnsi="Times New Roman" w:cs="Times New Roman"/>
          <w:i/>
        </w:rPr>
        <w:t>N</w:t>
      </w:r>
      <w:r w:rsidR="00AC5641" w:rsidRPr="00D236A3">
        <w:rPr>
          <w:rFonts w:ascii="Times New Roman" w:hAnsi="Times New Roman" w:cs="Times New Roman"/>
        </w:rPr>
        <w:t>-oxide (</w:t>
      </w:r>
      <w:r w:rsidRPr="00D236A3">
        <w:rPr>
          <w:rFonts w:ascii="Times New Roman" w:hAnsi="Times New Roman" w:cs="Times New Roman"/>
        </w:rPr>
        <w:t>TMAO</w:t>
      </w:r>
      <w:r w:rsidR="00AC5641" w:rsidRPr="00D236A3">
        <w:rPr>
          <w:rFonts w:ascii="Times New Roman" w:hAnsi="Times New Roman" w:cs="Times New Roman"/>
        </w:rPr>
        <w:t>)</w:t>
      </w:r>
      <w:r w:rsidRPr="00D236A3">
        <w:rPr>
          <w:rFonts w:ascii="Times New Roman" w:hAnsi="Times New Roman" w:cs="Times New Roman"/>
        </w:rPr>
        <w:t xml:space="preserve"> has attracted interest</w:t>
      </w:r>
      <w:r w:rsidR="00C90839" w:rsidRPr="00D236A3">
        <w:rPr>
          <w:rFonts w:ascii="Times New Roman" w:hAnsi="Times New Roman" w:cs="Times New Roman"/>
        </w:rPr>
        <w:t xml:space="preserve"> as circulating levels</w:t>
      </w:r>
      <w:r w:rsidR="00165155" w:rsidRPr="00D236A3">
        <w:rPr>
          <w:rFonts w:ascii="Times New Roman" w:hAnsi="Times New Roman" w:cs="Times New Roman"/>
        </w:rPr>
        <w:t xml:space="preserve"> have reported </w:t>
      </w:r>
      <w:r w:rsidRPr="00D236A3">
        <w:rPr>
          <w:rFonts w:ascii="Times New Roman" w:hAnsi="Times New Roman" w:cs="Times New Roman"/>
        </w:rPr>
        <w:t xml:space="preserve">prognostic value in patients with </w:t>
      </w:r>
      <w:r w:rsidR="009E32FA" w:rsidRPr="00D236A3">
        <w:rPr>
          <w:rFonts w:ascii="Times New Roman" w:hAnsi="Times New Roman" w:cs="Times New Roman"/>
        </w:rPr>
        <w:t>cardiovascular conditions, such as heart failure</w:t>
      </w:r>
      <w:r w:rsidRPr="00D236A3">
        <w:rPr>
          <w:rFonts w:ascii="Times New Roman" w:hAnsi="Times New Roman" w:cs="Times New Roman"/>
        </w:rPr>
        <w:t xml:space="preserve">. </w:t>
      </w:r>
      <w:r w:rsidR="00165155" w:rsidRPr="00D236A3">
        <w:rPr>
          <w:rFonts w:ascii="Times New Roman" w:hAnsi="Times New Roman" w:cs="Times New Roman"/>
        </w:rPr>
        <w:t>With continual advances in accurate mass measurements, r</w:t>
      </w:r>
      <w:r w:rsidRPr="00D236A3">
        <w:rPr>
          <w:rFonts w:ascii="Times New Roman" w:hAnsi="Times New Roman" w:cs="Times New Roman"/>
        </w:rPr>
        <w:t>obust method</w:t>
      </w:r>
      <w:r w:rsidR="00802AC4" w:rsidRPr="00D236A3">
        <w:rPr>
          <w:rFonts w:ascii="Times New Roman" w:hAnsi="Times New Roman" w:cs="Times New Roman"/>
        </w:rPr>
        <w:t>s</w:t>
      </w:r>
      <w:r w:rsidRPr="00D236A3">
        <w:rPr>
          <w:rFonts w:ascii="Times New Roman" w:hAnsi="Times New Roman" w:cs="Times New Roman"/>
        </w:rPr>
        <w:t xml:space="preserve"> that can </w:t>
      </w:r>
      <w:r w:rsidR="009F549A" w:rsidRPr="00D236A3">
        <w:rPr>
          <w:rFonts w:ascii="Times New Roman" w:hAnsi="Times New Roman" w:cs="Times New Roman"/>
        </w:rPr>
        <w:t>employ</w:t>
      </w:r>
      <w:r w:rsidR="00165155" w:rsidRPr="00D236A3">
        <w:rPr>
          <w:rFonts w:ascii="Times New Roman" w:hAnsi="Times New Roman" w:cs="Times New Roman"/>
        </w:rPr>
        <w:t xml:space="preserve"> the </w:t>
      </w:r>
      <w:r w:rsidRPr="00D236A3">
        <w:rPr>
          <w:rFonts w:ascii="Times New Roman" w:hAnsi="Times New Roman" w:cs="Times New Roman"/>
        </w:rPr>
        <w:t xml:space="preserve">capabilities of </w:t>
      </w:r>
      <w:r w:rsidR="009E32FA" w:rsidRPr="00D236A3">
        <w:rPr>
          <w:rFonts w:ascii="Times New Roman" w:hAnsi="Times New Roman" w:cs="Times New Roman"/>
        </w:rPr>
        <w:t xml:space="preserve">time </w:t>
      </w:r>
      <w:r w:rsidR="00777C3E" w:rsidRPr="00D236A3">
        <w:rPr>
          <w:rFonts w:ascii="Times New Roman" w:hAnsi="Times New Roman" w:cs="Times New Roman"/>
        </w:rPr>
        <w:t>of</w:t>
      </w:r>
      <w:r w:rsidR="009E32FA" w:rsidRPr="00D236A3">
        <w:rPr>
          <w:rFonts w:ascii="Times New Roman" w:hAnsi="Times New Roman" w:cs="Times New Roman"/>
        </w:rPr>
        <w:t xml:space="preserve"> </w:t>
      </w:r>
      <w:r w:rsidR="00777C3E" w:rsidRPr="00D236A3">
        <w:rPr>
          <w:rFonts w:ascii="Times New Roman" w:hAnsi="Times New Roman" w:cs="Times New Roman"/>
        </w:rPr>
        <w:t xml:space="preserve">flight </w:t>
      </w:r>
      <w:r w:rsidRPr="00D236A3">
        <w:rPr>
          <w:rFonts w:ascii="Times New Roman" w:hAnsi="Times New Roman" w:cs="Times New Roman"/>
        </w:rPr>
        <w:t xml:space="preserve">mass spectrometers </w:t>
      </w:r>
      <w:r w:rsidR="00AC5641" w:rsidRPr="00D236A3">
        <w:rPr>
          <w:rFonts w:ascii="Times New Roman" w:hAnsi="Times New Roman" w:cs="Times New Roman"/>
        </w:rPr>
        <w:t xml:space="preserve">would </w:t>
      </w:r>
      <w:r w:rsidR="00165155" w:rsidRPr="00D236A3">
        <w:rPr>
          <w:rFonts w:ascii="Times New Roman" w:hAnsi="Times New Roman" w:cs="Times New Roman"/>
        </w:rPr>
        <w:t xml:space="preserve">offer </w:t>
      </w:r>
      <w:r w:rsidR="00B95451" w:rsidRPr="00D236A3">
        <w:rPr>
          <w:rFonts w:ascii="Times New Roman" w:hAnsi="Times New Roman" w:cs="Times New Roman"/>
        </w:rPr>
        <w:t>additional</w:t>
      </w:r>
      <w:r w:rsidR="00165155" w:rsidRPr="00D236A3">
        <w:rPr>
          <w:rFonts w:ascii="Times New Roman" w:hAnsi="Times New Roman" w:cs="Times New Roman"/>
        </w:rPr>
        <w:t xml:space="preserve"> utility</w:t>
      </w:r>
      <w:r w:rsidR="009E32FA" w:rsidRPr="00D236A3">
        <w:rPr>
          <w:rFonts w:ascii="Times New Roman" w:hAnsi="Times New Roman" w:cs="Times New Roman"/>
        </w:rPr>
        <w:t xml:space="preserve"> in the </w:t>
      </w:r>
      <w:r w:rsidRPr="00D236A3">
        <w:rPr>
          <w:rFonts w:ascii="Times New Roman" w:hAnsi="Times New Roman" w:cs="Times New Roman"/>
        </w:rPr>
        <w:t xml:space="preserve">analysis of complex </w:t>
      </w:r>
      <w:r w:rsidR="00802AC4" w:rsidRPr="00D236A3">
        <w:rPr>
          <w:rFonts w:ascii="Times New Roman" w:hAnsi="Times New Roman" w:cs="Times New Roman"/>
        </w:rPr>
        <w:t xml:space="preserve">clinical </w:t>
      </w:r>
      <w:r w:rsidRPr="00D236A3">
        <w:rPr>
          <w:rFonts w:ascii="Times New Roman" w:hAnsi="Times New Roman" w:cs="Times New Roman"/>
        </w:rPr>
        <w:t>samples.</w:t>
      </w:r>
      <w:r w:rsidRPr="00D236A3">
        <w:rPr>
          <w:rFonts w:ascii="Times New Roman" w:hAnsi="Times New Roman" w:cs="Times New Roman"/>
        </w:rPr>
        <w:cr/>
      </w:r>
      <w:r w:rsidRPr="00D236A3">
        <w:rPr>
          <w:rFonts w:ascii="Times New Roman" w:hAnsi="Times New Roman" w:cs="Times New Roman"/>
          <w:b/>
        </w:rPr>
        <w:t>Methods:</w:t>
      </w:r>
      <w:r w:rsidRPr="00D236A3">
        <w:rPr>
          <w:rFonts w:ascii="Times New Roman" w:hAnsi="Times New Roman" w:cs="Times New Roman"/>
        </w:rPr>
        <w:t xml:space="preserve"> A Waters A</w:t>
      </w:r>
      <w:r w:rsidR="001257F2" w:rsidRPr="00D236A3">
        <w:rPr>
          <w:rFonts w:ascii="Times New Roman" w:hAnsi="Times New Roman" w:cs="Times New Roman"/>
        </w:rPr>
        <w:t>cquity</w:t>
      </w:r>
      <w:r w:rsidRPr="00D236A3">
        <w:rPr>
          <w:rFonts w:ascii="Times New Roman" w:hAnsi="Times New Roman" w:cs="Times New Roman"/>
        </w:rPr>
        <w:t xml:space="preserve"> UPLC was coupled to a Waters Synapt G2</w:t>
      </w:r>
      <w:r w:rsidR="005E138F" w:rsidRPr="00D236A3">
        <w:rPr>
          <w:rFonts w:ascii="Times New Roman" w:hAnsi="Times New Roman" w:cs="Times New Roman"/>
        </w:rPr>
        <w:t>-</w:t>
      </w:r>
      <w:r w:rsidRPr="00D236A3">
        <w:rPr>
          <w:rFonts w:ascii="Times New Roman" w:hAnsi="Times New Roman" w:cs="Times New Roman"/>
        </w:rPr>
        <w:t xml:space="preserve">S high resolution mass </w:t>
      </w:r>
      <w:r w:rsidR="003D7C9B" w:rsidRPr="00D236A3">
        <w:rPr>
          <w:rFonts w:ascii="Times New Roman" w:hAnsi="Times New Roman" w:cs="Times New Roman"/>
        </w:rPr>
        <w:t>spectrometer.</w:t>
      </w:r>
      <w:r w:rsidRPr="00D236A3">
        <w:rPr>
          <w:rFonts w:ascii="Times New Roman" w:hAnsi="Times New Roman" w:cs="Times New Roman"/>
        </w:rPr>
        <w:t xml:space="preserve"> TMAO was measured </w:t>
      </w:r>
      <w:r w:rsidR="00802AC4" w:rsidRPr="00D236A3">
        <w:rPr>
          <w:rFonts w:ascii="Times New Roman" w:hAnsi="Times New Roman" w:cs="Times New Roman"/>
        </w:rPr>
        <w:t xml:space="preserve">in plasma by </w:t>
      </w:r>
      <w:r w:rsidR="005E138F" w:rsidRPr="00D236A3">
        <w:rPr>
          <w:rFonts w:ascii="Times New Roman" w:hAnsi="Times New Roman" w:cs="Times New Roman"/>
        </w:rPr>
        <w:t>stable-isotope dilution</w:t>
      </w:r>
      <w:r w:rsidR="0051075D" w:rsidRPr="00D236A3">
        <w:rPr>
          <w:rFonts w:ascii="Times New Roman" w:hAnsi="Times New Roman" w:cs="Times New Roman"/>
        </w:rPr>
        <w:t>-</w:t>
      </w:r>
      <w:r w:rsidR="00ED2A28" w:rsidRPr="00D236A3">
        <w:rPr>
          <w:rFonts w:ascii="Times New Roman" w:hAnsi="Times New Roman" w:cs="Times New Roman"/>
        </w:rPr>
        <w:t xml:space="preserve">hydrophilic </w:t>
      </w:r>
      <w:r w:rsidR="0051075D" w:rsidRPr="00D236A3">
        <w:rPr>
          <w:rFonts w:ascii="Times New Roman" w:hAnsi="Times New Roman" w:cs="Times New Roman"/>
        </w:rPr>
        <w:t xml:space="preserve">interaction </w:t>
      </w:r>
      <w:r w:rsidR="00ED2A28" w:rsidRPr="00D236A3">
        <w:rPr>
          <w:rFonts w:ascii="Times New Roman" w:hAnsi="Times New Roman" w:cs="Times New Roman"/>
        </w:rPr>
        <w:t>liquid chromatography-time of flight mass spectrometry with multiple reaction monitoring (LC-ToF-MRM)</w:t>
      </w:r>
      <w:r w:rsidRPr="00D236A3">
        <w:rPr>
          <w:rFonts w:ascii="Times New Roman" w:hAnsi="Times New Roman" w:cs="Times New Roman"/>
        </w:rPr>
        <w:t xml:space="preserve">. Two transitions were monitored; </w:t>
      </w:r>
      <w:r w:rsidRPr="00D236A3">
        <w:rPr>
          <w:rFonts w:ascii="Times New Roman" w:hAnsi="Times New Roman" w:cs="Times New Roman"/>
          <w:i/>
        </w:rPr>
        <w:t>m/z</w:t>
      </w:r>
      <w:r w:rsidRPr="00D236A3">
        <w:rPr>
          <w:rFonts w:ascii="Times New Roman" w:hAnsi="Times New Roman" w:cs="Times New Roman"/>
        </w:rPr>
        <w:t xml:space="preserve"> 76.</w:t>
      </w:r>
      <w:r w:rsidR="00D236A3" w:rsidRPr="00D236A3">
        <w:rPr>
          <w:rFonts w:ascii="Times New Roman" w:hAnsi="Times New Roman" w:cs="Times New Roman"/>
        </w:rPr>
        <w:t xml:space="preserve">1 </w:t>
      </w:r>
      <w:r w:rsidRPr="00D236A3">
        <w:rPr>
          <w:rFonts w:ascii="Times New Roman" w:hAnsi="Times New Roman" w:cs="Times New Roman"/>
        </w:rPr>
        <w:t>to 58.0</w:t>
      </w:r>
      <w:r w:rsidR="00ED2A28" w:rsidRPr="00D236A3">
        <w:rPr>
          <w:rFonts w:ascii="Times New Roman" w:hAnsi="Times New Roman" w:cs="Times New Roman"/>
        </w:rPr>
        <w:t>66</w:t>
      </w:r>
      <w:r w:rsidR="001257F2" w:rsidRPr="00E16FF8">
        <w:rPr>
          <w:rFonts w:ascii="Times New Roman" w:hAnsi="Times New Roman" w:cs="Times New Roman"/>
        </w:rPr>
        <w:t>/59.0</w:t>
      </w:r>
      <w:r w:rsidR="009879D7" w:rsidRPr="00E16FF8">
        <w:rPr>
          <w:rFonts w:ascii="Times New Roman" w:hAnsi="Times New Roman" w:cs="Times New Roman"/>
        </w:rPr>
        <w:t>7</w:t>
      </w:r>
      <w:r w:rsidR="00ED2A28" w:rsidRPr="00E16FF8">
        <w:rPr>
          <w:rFonts w:ascii="Times New Roman" w:hAnsi="Times New Roman" w:cs="Times New Roman"/>
        </w:rPr>
        <w:t>3</w:t>
      </w:r>
      <w:r w:rsidRPr="00D236A3">
        <w:rPr>
          <w:rFonts w:ascii="Times New Roman" w:hAnsi="Times New Roman" w:cs="Times New Roman"/>
        </w:rPr>
        <w:t xml:space="preserve"> and </w:t>
      </w:r>
      <w:r w:rsidRPr="00D236A3">
        <w:rPr>
          <w:rFonts w:ascii="Times New Roman" w:hAnsi="Times New Roman" w:cs="Times New Roman"/>
          <w:i/>
        </w:rPr>
        <w:t>m/z</w:t>
      </w:r>
      <w:r w:rsidRPr="00D236A3">
        <w:rPr>
          <w:rFonts w:ascii="Times New Roman" w:hAnsi="Times New Roman" w:cs="Times New Roman"/>
        </w:rPr>
        <w:t xml:space="preserve"> 85.</w:t>
      </w:r>
      <w:r w:rsidR="00D236A3" w:rsidRPr="00D236A3">
        <w:rPr>
          <w:rFonts w:ascii="Times New Roman" w:hAnsi="Times New Roman" w:cs="Times New Roman"/>
        </w:rPr>
        <w:t xml:space="preserve">1 </w:t>
      </w:r>
      <w:r w:rsidRPr="00D236A3">
        <w:rPr>
          <w:rFonts w:ascii="Times New Roman" w:hAnsi="Times New Roman" w:cs="Times New Roman"/>
        </w:rPr>
        <w:t>to 66.</w:t>
      </w:r>
      <w:r w:rsidR="001257F2" w:rsidRPr="00D236A3">
        <w:rPr>
          <w:rFonts w:ascii="Times New Roman" w:hAnsi="Times New Roman" w:cs="Times New Roman"/>
        </w:rPr>
        <w:t>1</w:t>
      </w:r>
      <w:r w:rsidR="00ED2A28" w:rsidRPr="00E16FF8">
        <w:rPr>
          <w:rFonts w:ascii="Times New Roman" w:hAnsi="Times New Roman" w:cs="Times New Roman"/>
        </w:rPr>
        <w:t>16</w:t>
      </w:r>
      <w:r w:rsidR="001257F2" w:rsidRPr="00E16FF8">
        <w:rPr>
          <w:rFonts w:ascii="Times New Roman" w:hAnsi="Times New Roman" w:cs="Times New Roman"/>
        </w:rPr>
        <w:t>/68.1</w:t>
      </w:r>
      <w:r w:rsidR="009879D7" w:rsidRPr="00E16FF8">
        <w:rPr>
          <w:rFonts w:ascii="Times New Roman" w:hAnsi="Times New Roman" w:cs="Times New Roman"/>
        </w:rPr>
        <w:t>3</w:t>
      </w:r>
      <w:r w:rsidR="00ED2A28" w:rsidRPr="00D236A3">
        <w:rPr>
          <w:rFonts w:ascii="Times New Roman" w:hAnsi="Times New Roman" w:cs="Times New Roman"/>
        </w:rPr>
        <w:t>0</w:t>
      </w:r>
      <w:r w:rsidRPr="00D236A3">
        <w:rPr>
          <w:rFonts w:ascii="Times New Roman" w:hAnsi="Times New Roman" w:cs="Times New Roman"/>
        </w:rPr>
        <w:t xml:space="preserve">. The method was </w:t>
      </w:r>
      <w:r w:rsidR="0051075D" w:rsidRPr="00D236A3">
        <w:rPr>
          <w:rFonts w:ascii="Times New Roman" w:hAnsi="Times New Roman" w:cs="Times New Roman"/>
        </w:rPr>
        <w:t>assessed for</w:t>
      </w:r>
      <w:r w:rsidRPr="00D236A3">
        <w:rPr>
          <w:rFonts w:ascii="Times New Roman" w:hAnsi="Times New Roman" w:cs="Times New Roman"/>
        </w:rPr>
        <w:t xml:space="preserve"> linearity</w:t>
      </w:r>
      <w:r w:rsidR="009E32FA" w:rsidRPr="00D236A3">
        <w:rPr>
          <w:rFonts w:ascii="Times New Roman" w:hAnsi="Times New Roman" w:cs="Times New Roman"/>
        </w:rPr>
        <w:t>,</w:t>
      </w:r>
      <w:r w:rsidRPr="00D236A3">
        <w:rPr>
          <w:rFonts w:ascii="Times New Roman" w:hAnsi="Times New Roman" w:cs="Times New Roman"/>
        </w:rPr>
        <w:t xml:space="preserve"> </w:t>
      </w:r>
      <w:r w:rsidR="00802AC4" w:rsidRPr="00D236A3">
        <w:rPr>
          <w:rFonts w:ascii="Times New Roman" w:hAnsi="Times New Roman" w:cs="Times New Roman"/>
        </w:rPr>
        <w:t>lower limits of detection and quanti</w:t>
      </w:r>
      <w:r w:rsidR="007D461F" w:rsidRPr="00D236A3">
        <w:rPr>
          <w:rFonts w:ascii="Times New Roman" w:hAnsi="Times New Roman" w:cs="Times New Roman"/>
        </w:rPr>
        <w:t>t</w:t>
      </w:r>
      <w:r w:rsidR="00802AC4" w:rsidRPr="00D236A3">
        <w:rPr>
          <w:rFonts w:ascii="Times New Roman" w:hAnsi="Times New Roman" w:cs="Times New Roman"/>
        </w:rPr>
        <w:t xml:space="preserve">ation, </w:t>
      </w:r>
      <w:r w:rsidR="009E32FA" w:rsidRPr="00D236A3">
        <w:rPr>
          <w:rFonts w:ascii="Times New Roman" w:hAnsi="Times New Roman" w:cs="Times New Roman"/>
        </w:rPr>
        <w:t xml:space="preserve">and </w:t>
      </w:r>
      <w:r w:rsidR="000820B5" w:rsidRPr="00D236A3">
        <w:rPr>
          <w:rFonts w:ascii="Times New Roman" w:hAnsi="Times New Roman" w:cs="Times New Roman"/>
        </w:rPr>
        <w:t>reproducibility</w:t>
      </w:r>
      <w:r w:rsidRPr="00D236A3">
        <w:rPr>
          <w:rFonts w:ascii="Times New Roman" w:hAnsi="Times New Roman" w:cs="Times New Roman"/>
        </w:rPr>
        <w:t xml:space="preserve">. A </w:t>
      </w:r>
      <w:r w:rsidR="00AC5641" w:rsidRPr="00D236A3">
        <w:rPr>
          <w:rFonts w:ascii="Times New Roman" w:hAnsi="Times New Roman" w:cs="Times New Roman"/>
        </w:rPr>
        <w:t xml:space="preserve">selected </w:t>
      </w:r>
      <w:r w:rsidRPr="00D236A3">
        <w:rPr>
          <w:rFonts w:ascii="Times New Roman" w:hAnsi="Times New Roman" w:cs="Times New Roman"/>
        </w:rPr>
        <w:t xml:space="preserve">cohort of </w:t>
      </w:r>
      <w:r w:rsidR="000820B5" w:rsidRPr="00D236A3">
        <w:rPr>
          <w:rFonts w:ascii="Times New Roman" w:hAnsi="Times New Roman" w:cs="Times New Roman"/>
        </w:rPr>
        <w:t>patients with</w:t>
      </w:r>
      <w:r w:rsidR="00ED2A28" w:rsidRPr="00D236A3">
        <w:rPr>
          <w:rFonts w:ascii="Times New Roman" w:hAnsi="Times New Roman" w:cs="Times New Roman"/>
        </w:rPr>
        <w:t xml:space="preserve"> </w:t>
      </w:r>
      <w:r w:rsidRPr="00D236A3">
        <w:rPr>
          <w:rFonts w:ascii="Times New Roman" w:hAnsi="Times New Roman" w:cs="Times New Roman"/>
        </w:rPr>
        <w:t>systolic heart failu</w:t>
      </w:r>
      <w:bookmarkStart w:id="0" w:name="_GoBack"/>
      <w:bookmarkEnd w:id="0"/>
      <w:r w:rsidRPr="00D236A3">
        <w:rPr>
          <w:rFonts w:ascii="Times New Roman" w:hAnsi="Times New Roman" w:cs="Times New Roman"/>
        </w:rPr>
        <w:t>re (SHF; n=</w:t>
      </w:r>
      <w:r w:rsidR="006D4561" w:rsidRPr="00D236A3">
        <w:rPr>
          <w:rFonts w:ascii="Times New Roman" w:hAnsi="Times New Roman" w:cs="Times New Roman"/>
        </w:rPr>
        <w:t>43</w:t>
      </w:r>
      <w:r w:rsidRPr="00D236A3">
        <w:rPr>
          <w:rFonts w:ascii="Times New Roman" w:hAnsi="Times New Roman" w:cs="Times New Roman"/>
        </w:rPr>
        <w:t xml:space="preserve">) </w:t>
      </w:r>
      <w:r w:rsidR="00ED2A28" w:rsidRPr="00D236A3">
        <w:rPr>
          <w:rFonts w:ascii="Times New Roman" w:hAnsi="Times New Roman" w:cs="Times New Roman"/>
        </w:rPr>
        <w:t>and healthy controls (n=</w:t>
      </w:r>
      <w:r w:rsidR="006D4561" w:rsidRPr="00D236A3">
        <w:rPr>
          <w:rFonts w:ascii="Times New Roman" w:hAnsi="Times New Roman" w:cs="Times New Roman"/>
        </w:rPr>
        <w:t>42</w:t>
      </w:r>
      <w:r w:rsidR="00ED2A28" w:rsidRPr="00D236A3">
        <w:rPr>
          <w:rFonts w:ascii="Times New Roman" w:hAnsi="Times New Roman" w:cs="Times New Roman"/>
        </w:rPr>
        <w:t xml:space="preserve">) </w:t>
      </w:r>
      <w:r w:rsidRPr="00D236A3">
        <w:rPr>
          <w:rFonts w:ascii="Times New Roman" w:hAnsi="Times New Roman" w:cs="Times New Roman"/>
        </w:rPr>
        <w:t>w</w:t>
      </w:r>
      <w:r w:rsidRPr="00E16FF8">
        <w:rPr>
          <w:rFonts w:ascii="Times New Roman" w:hAnsi="Times New Roman" w:cs="Times New Roman"/>
        </w:rPr>
        <w:t xml:space="preserve">ere measured to </w:t>
      </w:r>
      <w:r w:rsidR="005E138F" w:rsidRPr="00D236A3">
        <w:rPr>
          <w:rFonts w:ascii="Times New Roman" w:hAnsi="Times New Roman" w:cs="Times New Roman"/>
        </w:rPr>
        <w:t xml:space="preserve">verify </w:t>
      </w:r>
      <w:r w:rsidRPr="00D236A3">
        <w:rPr>
          <w:rFonts w:ascii="Times New Roman" w:hAnsi="Times New Roman" w:cs="Times New Roman"/>
        </w:rPr>
        <w:t xml:space="preserve">the </w:t>
      </w:r>
      <w:r w:rsidR="00802AC4" w:rsidRPr="00D236A3">
        <w:rPr>
          <w:rFonts w:ascii="Times New Roman" w:hAnsi="Times New Roman" w:cs="Times New Roman"/>
        </w:rPr>
        <w:t>assay is suitable for the analysis of clinical samples</w:t>
      </w:r>
      <w:r w:rsidRPr="00D236A3">
        <w:rPr>
          <w:rFonts w:ascii="Times New Roman" w:hAnsi="Times New Roman" w:cs="Times New Roman"/>
        </w:rPr>
        <w:t>.</w:t>
      </w:r>
      <w:r w:rsidRPr="00D236A3">
        <w:rPr>
          <w:rFonts w:ascii="Times New Roman" w:hAnsi="Times New Roman" w:cs="Times New Roman"/>
        </w:rPr>
        <w:cr/>
      </w:r>
      <w:r w:rsidRPr="00D236A3">
        <w:rPr>
          <w:rFonts w:ascii="Times New Roman" w:hAnsi="Times New Roman" w:cs="Times New Roman"/>
          <w:b/>
        </w:rPr>
        <w:t>Results:</w:t>
      </w:r>
      <w:r w:rsidRPr="00D236A3">
        <w:rPr>
          <w:rFonts w:ascii="Times New Roman" w:hAnsi="Times New Roman" w:cs="Times New Roman"/>
        </w:rPr>
        <w:t xml:space="preserve"> Quantitative analysis of TMAO using </w:t>
      </w:r>
      <w:r w:rsidR="00ED2A28" w:rsidRPr="00D236A3">
        <w:rPr>
          <w:rFonts w:ascii="Times New Roman" w:hAnsi="Times New Roman" w:cs="Times New Roman"/>
        </w:rPr>
        <w:t>LC-ToF-MRM</w:t>
      </w:r>
      <w:r w:rsidR="005E138F" w:rsidRPr="00D236A3">
        <w:rPr>
          <w:rFonts w:ascii="Times New Roman" w:hAnsi="Times New Roman" w:cs="Times New Roman"/>
        </w:rPr>
        <w:t xml:space="preserve"> </w:t>
      </w:r>
      <w:r w:rsidRPr="00D236A3">
        <w:rPr>
          <w:rFonts w:ascii="Times New Roman" w:hAnsi="Times New Roman" w:cs="Times New Roman"/>
        </w:rPr>
        <w:t xml:space="preserve">enabled linearity to be established between </w:t>
      </w:r>
      <w:r w:rsidR="00F462B3" w:rsidRPr="00D236A3">
        <w:rPr>
          <w:rFonts w:ascii="Times New Roman" w:hAnsi="Times New Roman" w:cs="Times New Roman"/>
        </w:rPr>
        <w:t>0.1</w:t>
      </w:r>
      <w:r w:rsidRPr="00D236A3">
        <w:rPr>
          <w:rFonts w:ascii="Times New Roman" w:hAnsi="Times New Roman" w:cs="Times New Roman"/>
        </w:rPr>
        <w:t xml:space="preserve"> and </w:t>
      </w:r>
      <w:r w:rsidR="00F462B3" w:rsidRPr="00D236A3">
        <w:rPr>
          <w:rFonts w:ascii="Times New Roman" w:hAnsi="Times New Roman" w:cs="Times New Roman"/>
        </w:rPr>
        <w:t>75</w:t>
      </w:r>
      <w:r w:rsidR="00AC1027" w:rsidRPr="00D236A3">
        <w:rPr>
          <w:rFonts w:ascii="Times New Roman" w:hAnsi="Times New Roman" w:cs="Times New Roman"/>
        </w:rPr>
        <w:t xml:space="preserve"> </w:t>
      </w:r>
      <w:r w:rsidR="00630A4A" w:rsidRPr="00D236A3">
        <w:rPr>
          <w:rFonts w:ascii="Times New Roman" w:hAnsi="Times New Roman" w:cs="Times New Roman"/>
        </w:rPr>
        <w:t>µmol\L</w:t>
      </w:r>
      <w:r w:rsidR="000820B5" w:rsidRPr="00D236A3">
        <w:rPr>
          <w:rFonts w:ascii="Times New Roman" w:hAnsi="Times New Roman" w:cs="Times New Roman"/>
        </w:rPr>
        <w:t>,</w:t>
      </w:r>
      <w:r w:rsidR="00F462B3" w:rsidRPr="00D236A3">
        <w:rPr>
          <w:rFonts w:ascii="Times New Roman" w:hAnsi="Times New Roman" w:cs="Times New Roman"/>
        </w:rPr>
        <w:t xml:space="preserve"> </w:t>
      </w:r>
      <w:r w:rsidR="00ED2A28" w:rsidRPr="00D236A3">
        <w:rPr>
          <w:rFonts w:ascii="Times New Roman" w:hAnsi="Times New Roman" w:cs="Times New Roman"/>
        </w:rPr>
        <w:t>with a lower limit of detection</w:t>
      </w:r>
      <w:r w:rsidRPr="00D236A3">
        <w:rPr>
          <w:rFonts w:ascii="Times New Roman" w:hAnsi="Times New Roman" w:cs="Times New Roman"/>
        </w:rPr>
        <w:t xml:space="preserve"> of </w:t>
      </w:r>
      <w:r w:rsidR="00F462B3" w:rsidRPr="00D236A3">
        <w:rPr>
          <w:rFonts w:ascii="Times New Roman" w:hAnsi="Times New Roman" w:cs="Times New Roman"/>
        </w:rPr>
        <w:t>0.</w:t>
      </w:r>
      <w:r w:rsidR="009544C9" w:rsidRPr="00D236A3">
        <w:rPr>
          <w:rFonts w:ascii="Times New Roman" w:hAnsi="Times New Roman" w:cs="Times New Roman"/>
        </w:rPr>
        <w:t>0</w:t>
      </w:r>
      <w:r w:rsidR="003532E9" w:rsidRPr="00D236A3">
        <w:rPr>
          <w:rFonts w:ascii="Times New Roman" w:hAnsi="Times New Roman" w:cs="Times New Roman"/>
        </w:rPr>
        <w:t>5</w:t>
      </w:r>
      <w:r w:rsidR="00AC1027" w:rsidRPr="00D236A3">
        <w:rPr>
          <w:rFonts w:ascii="Times New Roman" w:hAnsi="Times New Roman" w:cs="Times New Roman"/>
        </w:rPr>
        <w:t xml:space="preserve"> </w:t>
      </w:r>
      <w:r w:rsidR="00630A4A" w:rsidRPr="00D236A3">
        <w:rPr>
          <w:rFonts w:ascii="Times New Roman" w:hAnsi="Times New Roman" w:cs="Times New Roman"/>
        </w:rPr>
        <w:t>µmol\L</w:t>
      </w:r>
      <w:r w:rsidRPr="00D236A3">
        <w:rPr>
          <w:rFonts w:ascii="Times New Roman" w:hAnsi="Times New Roman" w:cs="Times New Roman"/>
        </w:rPr>
        <w:t xml:space="preserve">. </w:t>
      </w:r>
      <w:r w:rsidR="00F462B3" w:rsidRPr="00D236A3">
        <w:rPr>
          <w:rFonts w:ascii="Times New Roman" w:hAnsi="Times New Roman" w:cs="Times New Roman"/>
        </w:rPr>
        <w:t>Relative standard deviations</w:t>
      </w:r>
      <w:r w:rsidRPr="00D236A3">
        <w:rPr>
          <w:rFonts w:ascii="Times New Roman" w:hAnsi="Times New Roman" w:cs="Times New Roman"/>
        </w:rPr>
        <w:t xml:space="preserve"> </w:t>
      </w:r>
      <w:r w:rsidR="009E32FA" w:rsidRPr="00D236A3">
        <w:rPr>
          <w:rFonts w:ascii="Times New Roman" w:hAnsi="Times New Roman" w:cs="Times New Roman"/>
        </w:rPr>
        <w:t>reported an</w:t>
      </w:r>
      <w:r w:rsidRPr="00D236A3">
        <w:rPr>
          <w:rFonts w:ascii="Times New Roman" w:hAnsi="Times New Roman" w:cs="Times New Roman"/>
        </w:rPr>
        <w:t xml:space="preserve"> inter</w:t>
      </w:r>
      <w:r w:rsidR="00C90839" w:rsidRPr="00D236A3">
        <w:rPr>
          <w:rFonts w:ascii="Times New Roman" w:hAnsi="Times New Roman" w:cs="Times New Roman"/>
        </w:rPr>
        <w:t>-</w:t>
      </w:r>
      <w:r w:rsidRPr="00D236A3">
        <w:rPr>
          <w:rFonts w:ascii="Times New Roman" w:hAnsi="Times New Roman" w:cs="Times New Roman"/>
        </w:rPr>
        <w:t xml:space="preserve">day variation </w:t>
      </w:r>
      <w:r w:rsidR="009E32FA" w:rsidRPr="00D236A3">
        <w:rPr>
          <w:rFonts w:ascii="Times New Roman" w:hAnsi="Times New Roman" w:cs="Times New Roman"/>
        </w:rPr>
        <w:t xml:space="preserve">of </w:t>
      </w:r>
      <w:r w:rsidR="00F462B3" w:rsidRPr="00D236A3">
        <w:rPr>
          <w:rFonts w:ascii="Times New Roman" w:hAnsi="Times New Roman" w:cs="Times New Roman"/>
        </w:rPr>
        <w:t>≤</w:t>
      </w:r>
      <w:r w:rsidR="00AC1027" w:rsidRPr="00D236A3">
        <w:rPr>
          <w:rFonts w:ascii="Times New Roman" w:hAnsi="Times New Roman" w:cs="Times New Roman"/>
        </w:rPr>
        <w:t xml:space="preserve"> </w:t>
      </w:r>
      <w:r w:rsidR="003D6515" w:rsidRPr="00D236A3">
        <w:rPr>
          <w:rFonts w:ascii="Times New Roman" w:hAnsi="Times New Roman" w:cs="Times New Roman"/>
        </w:rPr>
        <w:t>20.8</w:t>
      </w:r>
      <w:r w:rsidR="00F462B3" w:rsidRPr="00D236A3">
        <w:rPr>
          <w:rFonts w:ascii="Times New Roman" w:hAnsi="Times New Roman" w:cs="Times New Roman"/>
        </w:rPr>
        <w:t>% and intra</w:t>
      </w:r>
      <w:r w:rsidR="00C90839" w:rsidRPr="00D236A3">
        <w:rPr>
          <w:rFonts w:ascii="Times New Roman" w:hAnsi="Times New Roman" w:cs="Times New Roman"/>
        </w:rPr>
        <w:t>-</w:t>
      </w:r>
      <w:r w:rsidR="00F462B3" w:rsidRPr="00D236A3">
        <w:rPr>
          <w:rFonts w:ascii="Times New Roman" w:hAnsi="Times New Roman" w:cs="Times New Roman"/>
        </w:rPr>
        <w:t xml:space="preserve">day variation at </w:t>
      </w:r>
      <w:r w:rsidR="00ED2A28" w:rsidRPr="00D236A3">
        <w:rPr>
          <w:rFonts w:ascii="Times New Roman" w:hAnsi="Times New Roman" w:cs="Times New Roman"/>
        </w:rPr>
        <w:t>≤</w:t>
      </w:r>
      <w:r w:rsidR="00AC1027" w:rsidRPr="00D236A3">
        <w:rPr>
          <w:rFonts w:ascii="Times New Roman" w:hAnsi="Times New Roman" w:cs="Times New Roman"/>
        </w:rPr>
        <w:t xml:space="preserve"> </w:t>
      </w:r>
      <w:r w:rsidR="003D6515" w:rsidRPr="00D236A3">
        <w:rPr>
          <w:rFonts w:ascii="Times New Roman" w:hAnsi="Times New Roman" w:cs="Times New Roman"/>
        </w:rPr>
        <w:t>11.4</w:t>
      </w:r>
      <w:r w:rsidR="00F462B3" w:rsidRPr="00D236A3">
        <w:rPr>
          <w:rFonts w:ascii="Times New Roman" w:hAnsi="Times New Roman" w:cs="Times New Roman"/>
        </w:rPr>
        <w:t>%</w:t>
      </w:r>
      <w:r w:rsidR="003532E9" w:rsidRPr="00D236A3">
        <w:rPr>
          <w:rFonts w:ascii="Times New Roman" w:hAnsi="Times New Roman" w:cs="Times New Roman"/>
        </w:rPr>
        <w:t xml:space="preserve"> with intra-study quality control variation </w:t>
      </w:r>
      <w:r w:rsidR="00CD75DE" w:rsidRPr="00D236A3">
        <w:rPr>
          <w:rFonts w:ascii="Times New Roman" w:hAnsi="Times New Roman" w:cs="Times New Roman"/>
        </w:rPr>
        <w:t>of</w:t>
      </w:r>
      <w:r w:rsidR="00745416" w:rsidRPr="00D236A3">
        <w:rPr>
          <w:rFonts w:ascii="Times New Roman" w:hAnsi="Times New Roman" w:cs="Times New Roman"/>
        </w:rPr>
        <w:t xml:space="preserve"> 2.7</w:t>
      </w:r>
      <w:r w:rsidR="003532E9" w:rsidRPr="00D236A3">
        <w:rPr>
          <w:rFonts w:ascii="Times New Roman" w:hAnsi="Times New Roman" w:cs="Times New Roman"/>
        </w:rPr>
        <w:t>%</w:t>
      </w:r>
      <w:r w:rsidRPr="00D236A3">
        <w:rPr>
          <w:rFonts w:ascii="Times New Roman" w:hAnsi="Times New Roman" w:cs="Times New Roman"/>
        </w:rPr>
        <w:t>. Run times were 2.5</w:t>
      </w:r>
      <w:r w:rsidR="00AC1027" w:rsidRPr="00D236A3">
        <w:rPr>
          <w:rFonts w:ascii="Times New Roman" w:hAnsi="Times New Roman" w:cs="Times New Roman"/>
        </w:rPr>
        <w:t xml:space="preserve"> </w:t>
      </w:r>
      <w:r w:rsidRPr="00D236A3">
        <w:rPr>
          <w:rFonts w:ascii="Times New Roman" w:hAnsi="Times New Roman" w:cs="Times New Roman"/>
        </w:rPr>
        <w:t xml:space="preserve">min. </w:t>
      </w:r>
      <w:r w:rsidR="000820B5" w:rsidRPr="00D236A3">
        <w:rPr>
          <w:rFonts w:ascii="Times New Roman" w:hAnsi="Times New Roman" w:cs="Times New Roman"/>
        </w:rPr>
        <w:t xml:space="preserve">Clinical application of the method reported </w:t>
      </w:r>
      <w:r w:rsidR="00AC5641" w:rsidRPr="00D236A3">
        <w:rPr>
          <w:rFonts w:ascii="Times New Roman" w:hAnsi="Times New Roman" w:cs="Times New Roman"/>
        </w:rPr>
        <w:t xml:space="preserve">that </w:t>
      </w:r>
      <w:r w:rsidRPr="00D236A3">
        <w:rPr>
          <w:rFonts w:ascii="Times New Roman" w:hAnsi="Times New Roman" w:cs="Times New Roman"/>
        </w:rPr>
        <w:t xml:space="preserve">TMAO in SHF was </w:t>
      </w:r>
      <w:r w:rsidR="00ED2A28" w:rsidRPr="00D236A3">
        <w:rPr>
          <w:rFonts w:ascii="Times New Roman" w:hAnsi="Times New Roman" w:cs="Times New Roman"/>
        </w:rPr>
        <w:t>elevated compared to</w:t>
      </w:r>
      <w:r w:rsidRPr="00D236A3">
        <w:rPr>
          <w:rFonts w:ascii="Times New Roman" w:hAnsi="Times New Roman" w:cs="Times New Roman"/>
        </w:rPr>
        <w:t xml:space="preserve"> healthy </w:t>
      </w:r>
      <w:r w:rsidR="000820B5" w:rsidRPr="00D236A3">
        <w:rPr>
          <w:rFonts w:ascii="Times New Roman" w:hAnsi="Times New Roman" w:cs="Times New Roman"/>
        </w:rPr>
        <w:t>controls</w:t>
      </w:r>
      <w:r w:rsidR="00ED2A28" w:rsidRPr="00D236A3">
        <w:rPr>
          <w:rFonts w:ascii="Times New Roman" w:hAnsi="Times New Roman" w:cs="Times New Roman"/>
        </w:rPr>
        <w:t xml:space="preserve"> (</w:t>
      </w:r>
      <w:r w:rsidR="00ED2A28" w:rsidRPr="00D236A3">
        <w:rPr>
          <w:rFonts w:ascii="Times New Roman" w:hAnsi="Times New Roman" w:cs="Times New Roman"/>
          <w:i/>
        </w:rPr>
        <w:t>p</w:t>
      </w:r>
      <w:r w:rsidR="006D4561" w:rsidRPr="00D236A3">
        <w:rPr>
          <w:rFonts w:ascii="Times New Roman" w:hAnsi="Times New Roman" w:cs="Times New Roman"/>
        </w:rPr>
        <w:t>&lt;0.0005</w:t>
      </w:r>
      <w:r w:rsidR="00ED2A28" w:rsidRPr="00D236A3">
        <w:rPr>
          <w:rFonts w:ascii="Times New Roman" w:hAnsi="Times New Roman" w:cs="Times New Roman"/>
        </w:rPr>
        <w:t>)</w:t>
      </w:r>
      <w:r w:rsidRPr="00D236A3">
        <w:rPr>
          <w:rFonts w:ascii="Times New Roman" w:hAnsi="Times New Roman" w:cs="Times New Roman"/>
        </w:rPr>
        <w:t>.</w:t>
      </w:r>
      <w:r w:rsidRPr="00D236A3">
        <w:rPr>
          <w:rFonts w:ascii="Times New Roman" w:hAnsi="Times New Roman" w:cs="Times New Roman"/>
        </w:rPr>
        <w:cr/>
      </w:r>
      <w:r w:rsidRPr="00D236A3">
        <w:rPr>
          <w:rFonts w:ascii="Times New Roman" w:hAnsi="Times New Roman" w:cs="Times New Roman"/>
          <w:b/>
        </w:rPr>
        <w:t>Conclusion:</w:t>
      </w:r>
      <w:r w:rsidR="001257F2" w:rsidRPr="00D236A3">
        <w:rPr>
          <w:rFonts w:ascii="Times New Roman" w:hAnsi="Times New Roman" w:cs="Times New Roman"/>
        </w:rPr>
        <w:t xml:space="preserve"> </w:t>
      </w:r>
      <w:r w:rsidR="00ED2A28" w:rsidRPr="00D236A3">
        <w:rPr>
          <w:rFonts w:ascii="Times New Roman" w:hAnsi="Times New Roman" w:cs="Times New Roman"/>
        </w:rPr>
        <w:t>LC-ToF</w:t>
      </w:r>
      <w:r w:rsidR="00ED2A28" w:rsidRPr="00E16FF8">
        <w:rPr>
          <w:rFonts w:ascii="Times New Roman" w:hAnsi="Times New Roman" w:cs="Times New Roman"/>
        </w:rPr>
        <w:t>-MRM</w:t>
      </w:r>
      <w:r w:rsidR="005E138F" w:rsidRPr="00D236A3">
        <w:rPr>
          <w:rFonts w:ascii="Times New Roman" w:hAnsi="Times New Roman" w:cs="Times New Roman"/>
        </w:rPr>
        <w:t xml:space="preserve"> </w:t>
      </w:r>
      <w:r w:rsidRPr="00D236A3">
        <w:rPr>
          <w:rFonts w:ascii="Times New Roman" w:hAnsi="Times New Roman" w:cs="Times New Roman"/>
        </w:rPr>
        <w:t>of</w:t>
      </w:r>
      <w:r w:rsidR="00A25D75" w:rsidRPr="00D236A3">
        <w:rPr>
          <w:rFonts w:ascii="Times New Roman" w:hAnsi="Times New Roman" w:cs="Times New Roman"/>
        </w:rPr>
        <w:t xml:space="preserve">fers a highly selective method </w:t>
      </w:r>
      <w:r w:rsidRPr="00D236A3">
        <w:rPr>
          <w:rFonts w:ascii="Times New Roman" w:hAnsi="Times New Roman" w:cs="Times New Roman"/>
        </w:rPr>
        <w:t xml:space="preserve">for accurate </w:t>
      </w:r>
      <w:r w:rsidR="00C217B9" w:rsidRPr="00D236A3">
        <w:rPr>
          <w:rFonts w:ascii="Times New Roman" w:hAnsi="Times New Roman" w:cs="Times New Roman"/>
        </w:rPr>
        <w:t xml:space="preserve">mass </w:t>
      </w:r>
      <w:r w:rsidRPr="00D236A3">
        <w:rPr>
          <w:rFonts w:ascii="Times New Roman" w:hAnsi="Times New Roman" w:cs="Times New Roman"/>
        </w:rPr>
        <w:t xml:space="preserve">measurement of </w:t>
      </w:r>
      <w:r w:rsidRPr="00E16FF8">
        <w:rPr>
          <w:rFonts w:ascii="Times New Roman" w:hAnsi="Times New Roman" w:cs="Times New Roman"/>
        </w:rPr>
        <w:t>TMAO</w:t>
      </w:r>
      <w:r w:rsidR="00ED2A28" w:rsidRPr="00D236A3">
        <w:rPr>
          <w:rFonts w:ascii="Times New Roman" w:hAnsi="Times New Roman" w:cs="Times New Roman"/>
        </w:rPr>
        <w:t xml:space="preserve"> with rapid and reproducible results</w:t>
      </w:r>
      <w:r w:rsidRPr="00D236A3">
        <w:rPr>
          <w:rFonts w:ascii="Times New Roman" w:hAnsi="Times New Roman" w:cs="Times New Roman"/>
        </w:rPr>
        <w:t xml:space="preserve">. </w:t>
      </w:r>
      <w:r w:rsidR="00395111" w:rsidRPr="00D236A3">
        <w:rPr>
          <w:rFonts w:ascii="Times New Roman" w:hAnsi="Times New Roman" w:cs="Times New Roman"/>
        </w:rPr>
        <w:t>A</w:t>
      </w:r>
      <w:r w:rsidR="00AC5641" w:rsidRPr="00D236A3">
        <w:rPr>
          <w:rFonts w:ascii="Times New Roman" w:hAnsi="Times New Roman" w:cs="Times New Roman"/>
        </w:rPr>
        <w:t>pplicability of the method was shown in a selected cohort of patient samples</w:t>
      </w:r>
      <w:r w:rsidR="00E230A5" w:rsidRPr="00D236A3">
        <w:rPr>
          <w:rFonts w:ascii="Times New Roman" w:hAnsi="Times New Roman" w:cs="Times New Roman"/>
        </w:rPr>
        <w:t>.</w:t>
      </w:r>
    </w:p>
    <w:p w:rsidR="00655188" w:rsidRPr="0082144A" w:rsidRDefault="00655188" w:rsidP="00AA11FE">
      <w:pPr>
        <w:spacing w:line="480" w:lineRule="auto"/>
        <w:jc w:val="both"/>
        <w:rPr>
          <w:rFonts w:ascii="Times New Roman" w:hAnsi="Times New Roman" w:cs="Times New Roman"/>
        </w:rPr>
      </w:pPr>
      <w:r w:rsidRPr="00D236A3">
        <w:rPr>
          <w:rFonts w:ascii="Times New Roman" w:hAnsi="Times New Roman" w:cs="Times New Roman"/>
          <w:b/>
        </w:rPr>
        <w:t xml:space="preserve">Keywords: </w:t>
      </w:r>
      <w:r w:rsidRPr="00D236A3">
        <w:rPr>
          <w:rFonts w:ascii="Times New Roman" w:hAnsi="Times New Roman" w:cs="Times New Roman"/>
        </w:rPr>
        <w:t>TMAO; high resolution mass spectrometry; multiple reaction monitoring; time of flight; heart failure</w:t>
      </w:r>
      <w:r w:rsidR="00D2140C" w:rsidRPr="00D236A3">
        <w:rPr>
          <w:rFonts w:ascii="Times New Roman" w:hAnsi="Times New Roman" w:cs="Times New Roman"/>
        </w:rPr>
        <w:t>; LC-MS/MS</w:t>
      </w:r>
    </w:p>
    <w:p w:rsidR="00CB0742" w:rsidRPr="0082144A" w:rsidRDefault="00E67EFA" w:rsidP="00AA11FE">
      <w:pPr>
        <w:suppressLineNumbers/>
        <w:spacing w:line="480" w:lineRule="auto"/>
        <w:jc w:val="both"/>
        <w:rPr>
          <w:rFonts w:ascii="Times New Roman" w:hAnsi="Times New Roman" w:cs="Times New Roman"/>
        </w:rPr>
      </w:pPr>
      <w:r w:rsidRPr="0082144A">
        <w:rPr>
          <w:rFonts w:ascii="Times New Roman" w:hAnsi="Times New Roman" w:cs="Times New Roman"/>
        </w:rPr>
        <w:br w:type="page"/>
      </w:r>
    </w:p>
    <w:p w:rsidR="00391C65" w:rsidRPr="0082144A" w:rsidRDefault="000C6C5C" w:rsidP="00AA11FE">
      <w:pPr>
        <w:spacing w:line="480" w:lineRule="auto"/>
        <w:jc w:val="both"/>
        <w:rPr>
          <w:rFonts w:ascii="Times New Roman" w:hAnsi="Times New Roman" w:cs="Times New Roman"/>
        </w:rPr>
      </w:pPr>
      <w:r w:rsidRPr="0082144A">
        <w:rPr>
          <w:rFonts w:ascii="Times New Roman" w:hAnsi="Times New Roman" w:cs="Times New Roman"/>
          <w:b/>
        </w:rPr>
        <w:lastRenderedPageBreak/>
        <w:t>I</w:t>
      </w:r>
      <w:r w:rsidR="00E67EFA" w:rsidRPr="0082144A">
        <w:rPr>
          <w:rFonts w:ascii="Times New Roman" w:hAnsi="Times New Roman" w:cs="Times New Roman"/>
          <w:b/>
        </w:rPr>
        <w:t>ntroduction</w:t>
      </w:r>
      <w:r w:rsidR="00E67EFA" w:rsidRPr="0082144A">
        <w:rPr>
          <w:rFonts w:ascii="Times New Roman" w:hAnsi="Times New Roman" w:cs="Times New Roman"/>
        </w:rPr>
        <w:cr/>
      </w:r>
    </w:p>
    <w:p w:rsidR="00FF01EF" w:rsidRDefault="00E67EFA" w:rsidP="00AA11FE">
      <w:pPr>
        <w:spacing w:line="480" w:lineRule="auto"/>
        <w:jc w:val="both"/>
        <w:rPr>
          <w:rFonts w:ascii="Times New Roman" w:hAnsi="Times New Roman" w:cs="Times New Roman"/>
        </w:rPr>
      </w:pPr>
      <w:r w:rsidRPr="0082144A">
        <w:rPr>
          <w:rFonts w:ascii="Times New Roman" w:hAnsi="Times New Roman" w:cs="Times New Roman"/>
        </w:rPr>
        <w:t xml:space="preserve">Trimethylamine </w:t>
      </w:r>
      <w:r w:rsidRPr="0082144A">
        <w:rPr>
          <w:rFonts w:ascii="Times New Roman" w:hAnsi="Times New Roman" w:cs="Times New Roman"/>
          <w:i/>
        </w:rPr>
        <w:t>N</w:t>
      </w:r>
      <w:r w:rsidR="000C6C5C" w:rsidRPr="0082144A">
        <w:rPr>
          <w:rFonts w:ascii="Times New Roman" w:hAnsi="Times New Roman" w:cs="Times New Roman"/>
        </w:rPr>
        <w:t xml:space="preserve">-oxide (TMAO) is a downstream metabolite </w:t>
      </w:r>
      <w:r w:rsidR="00AC5641" w:rsidRPr="0082144A">
        <w:rPr>
          <w:rFonts w:ascii="Times New Roman" w:hAnsi="Times New Roman" w:cs="Times New Roman"/>
        </w:rPr>
        <w:t xml:space="preserve">of carnitine </w:t>
      </w:r>
      <w:r w:rsidR="004F6E30" w:rsidRPr="0082144A">
        <w:rPr>
          <w:rFonts w:ascii="Times New Roman" w:hAnsi="Times New Roman" w:cs="Times New Roman"/>
        </w:rPr>
        <w:t>and choline</w:t>
      </w:r>
      <w:r w:rsidR="00802AC4" w:rsidRPr="0082144A">
        <w:rPr>
          <w:rFonts w:ascii="Times New Roman" w:hAnsi="Times New Roman" w:cs="Times New Roman"/>
        </w:rPr>
        <w:t>,</w:t>
      </w:r>
      <w:r w:rsidR="004F6E30" w:rsidRPr="0082144A">
        <w:rPr>
          <w:rFonts w:ascii="Times New Roman" w:hAnsi="Times New Roman" w:cs="Times New Roman"/>
        </w:rPr>
        <w:t xml:space="preserve"> </w:t>
      </w:r>
      <w:r w:rsidR="000C6C5C" w:rsidRPr="0082144A">
        <w:rPr>
          <w:rFonts w:ascii="Times New Roman" w:hAnsi="Times New Roman" w:cs="Times New Roman"/>
        </w:rPr>
        <w:t xml:space="preserve">driven by </w:t>
      </w:r>
      <w:r w:rsidRPr="0082144A">
        <w:rPr>
          <w:rFonts w:ascii="Times New Roman" w:hAnsi="Times New Roman" w:cs="Times New Roman"/>
        </w:rPr>
        <w:t>intestinal microbiota</w:t>
      </w:r>
      <w:r w:rsidR="00802AC4" w:rsidRPr="0082144A">
        <w:rPr>
          <w:rFonts w:ascii="Times New Roman" w:hAnsi="Times New Roman" w:cs="Times New Roman"/>
        </w:rPr>
        <w:t>,</w:t>
      </w:r>
      <w:r w:rsidRPr="0082144A">
        <w:rPr>
          <w:rFonts w:ascii="Times New Roman" w:hAnsi="Times New Roman" w:cs="Times New Roman"/>
        </w:rPr>
        <w:t xml:space="preserve"> which has </w:t>
      </w:r>
      <w:r w:rsidR="004D2320" w:rsidRPr="0082144A">
        <w:rPr>
          <w:rFonts w:ascii="Times New Roman" w:hAnsi="Times New Roman" w:cs="Times New Roman"/>
        </w:rPr>
        <w:t xml:space="preserve">engendered considerable research effort </w:t>
      </w:r>
      <w:r w:rsidRPr="0082144A">
        <w:rPr>
          <w:rFonts w:ascii="Times New Roman" w:hAnsi="Times New Roman" w:cs="Times New Roman"/>
        </w:rPr>
        <w:t xml:space="preserve">as a </w:t>
      </w:r>
      <w:r w:rsidR="00AC5641" w:rsidRPr="0082144A">
        <w:rPr>
          <w:rFonts w:ascii="Times New Roman" w:hAnsi="Times New Roman" w:cs="Times New Roman"/>
        </w:rPr>
        <w:t>new bio</w:t>
      </w:r>
      <w:r w:rsidRPr="0082144A">
        <w:rPr>
          <w:rFonts w:ascii="Times New Roman" w:hAnsi="Times New Roman" w:cs="Times New Roman"/>
        </w:rPr>
        <w:t>marker for a vari</w:t>
      </w:r>
      <w:r w:rsidR="00D451BD" w:rsidRPr="0082144A">
        <w:rPr>
          <w:rFonts w:ascii="Times New Roman" w:hAnsi="Times New Roman" w:cs="Times New Roman"/>
        </w:rPr>
        <w:t>ety of cardiovascular diseases [</w:t>
      </w:r>
      <w:r w:rsidR="00F36307" w:rsidRPr="0082144A">
        <w:rPr>
          <w:rFonts w:ascii="Times New Roman" w:hAnsi="Times New Roman" w:cs="Times New Roman"/>
        </w:rPr>
        <w:t>1-3</w:t>
      </w:r>
      <w:r w:rsidR="00D451BD" w:rsidRPr="0082144A">
        <w:rPr>
          <w:rFonts w:ascii="Times New Roman" w:hAnsi="Times New Roman" w:cs="Times New Roman"/>
        </w:rPr>
        <w:t>]</w:t>
      </w:r>
      <w:r w:rsidRPr="0082144A">
        <w:rPr>
          <w:rFonts w:ascii="Times New Roman" w:hAnsi="Times New Roman" w:cs="Times New Roman"/>
        </w:rPr>
        <w:t xml:space="preserve">. It is also being investigated in other diseases where the </w:t>
      </w:r>
      <w:r w:rsidR="0082144A" w:rsidRPr="0082144A">
        <w:rPr>
          <w:rFonts w:ascii="Times New Roman" w:hAnsi="Times New Roman" w:cs="Times New Roman"/>
        </w:rPr>
        <w:t>aetiology</w:t>
      </w:r>
      <w:r w:rsidRPr="0082144A">
        <w:rPr>
          <w:rFonts w:ascii="Times New Roman" w:hAnsi="Times New Roman" w:cs="Times New Roman"/>
        </w:rPr>
        <w:t xml:space="preserve"> is thought to be related to a perturbance of the gut microbiome</w:t>
      </w:r>
      <w:r w:rsidR="00C73909" w:rsidRPr="0082144A">
        <w:rPr>
          <w:rFonts w:ascii="Times New Roman" w:hAnsi="Times New Roman" w:cs="Times New Roman"/>
        </w:rPr>
        <w:t xml:space="preserve">, </w:t>
      </w:r>
      <w:r w:rsidRPr="0082144A">
        <w:rPr>
          <w:rFonts w:ascii="Times New Roman" w:hAnsi="Times New Roman" w:cs="Times New Roman"/>
        </w:rPr>
        <w:t xml:space="preserve">including colorectal cancer </w:t>
      </w:r>
      <w:r w:rsidR="00D451BD" w:rsidRPr="0082144A">
        <w:rPr>
          <w:rFonts w:ascii="Times New Roman" w:hAnsi="Times New Roman" w:cs="Times New Roman"/>
        </w:rPr>
        <w:t>[</w:t>
      </w:r>
      <w:r w:rsidR="00CC45D1" w:rsidRPr="0082144A">
        <w:rPr>
          <w:rFonts w:ascii="Times New Roman" w:hAnsi="Times New Roman" w:cs="Times New Roman"/>
        </w:rPr>
        <w:t>4</w:t>
      </w:r>
      <w:r w:rsidR="00D451BD" w:rsidRPr="0082144A">
        <w:rPr>
          <w:rFonts w:ascii="Times New Roman" w:hAnsi="Times New Roman" w:cs="Times New Roman"/>
        </w:rPr>
        <w:t>]</w:t>
      </w:r>
      <w:r w:rsidRPr="0082144A">
        <w:rPr>
          <w:rFonts w:ascii="Times New Roman" w:hAnsi="Times New Roman" w:cs="Times New Roman"/>
        </w:rPr>
        <w:t xml:space="preserve">, diabetes </w:t>
      </w:r>
      <w:r w:rsidR="00D451BD" w:rsidRPr="0082144A">
        <w:rPr>
          <w:rFonts w:ascii="Times New Roman" w:hAnsi="Times New Roman" w:cs="Times New Roman"/>
        </w:rPr>
        <w:t>[</w:t>
      </w:r>
      <w:r w:rsidR="00CC45D1" w:rsidRPr="0082144A">
        <w:rPr>
          <w:rFonts w:ascii="Times New Roman" w:hAnsi="Times New Roman" w:cs="Times New Roman"/>
        </w:rPr>
        <w:t>5</w:t>
      </w:r>
      <w:r w:rsidR="00D451BD" w:rsidRPr="0082144A">
        <w:rPr>
          <w:rFonts w:ascii="Times New Roman" w:hAnsi="Times New Roman" w:cs="Times New Roman"/>
        </w:rPr>
        <w:t>]</w:t>
      </w:r>
      <w:r w:rsidR="00C73909" w:rsidRPr="0082144A">
        <w:rPr>
          <w:rFonts w:ascii="Times New Roman" w:hAnsi="Times New Roman" w:cs="Times New Roman"/>
        </w:rPr>
        <w:t xml:space="preserve"> and renal disease </w:t>
      </w:r>
      <w:r w:rsidR="00D451BD" w:rsidRPr="0082144A">
        <w:rPr>
          <w:rFonts w:ascii="Times New Roman" w:hAnsi="Times New Roman" w:cs="Times New Roman"/>
        </w:rPr>
        <w:t>[</w:t>
      </w:r>
      <w:r w:rsidR="00CC45D1" w:rsidRPr="0082144A">
        <w:rPr>
          <w:rFonts w:ascii="Times New Roman" w:hAnsi="Times New Roman" w:cs="Times New Roman"/>
        </w:rPr>
        <w:t>6</w:t>
      </w:r>
      <w:r w:rsidR="00D451BD" w:rsidRPr="0082144A">
        <w:rPr>
          <w:rFonts w:ascii="Times New Roman" w:hAnsi="Times New Roman" w:cs="Times New Roman"/>
        </w:rPr>
        <w:t>]</w:t>
      </w:r>
      <w:r w:rsidR="00C73909" w:rsidRPr="0082144A">
        <w:rPr>
          <w:rFonts w:ascii="Times New Roman" w:hAnsi="Times New Roman" w:cs="Times New Roman"/>
        </w:rPr>
        <w:t xml:space="preserve"> </w:t>
      </w:r>
      <w:r w:rsidRPr="0082144A">
        <w:rPr>
          <w:rFonts w:ascii="Times New Roman" w:hAnsi="Times New Roman" w:cs="Times New Roman"/>
        </w:rPr>
        <w:t>as well as being a putative central mediator in cho</w:t>
      </w:r>
      <w:r w:rsidR="00C73909" w:rsidRPr="0082144A">
        <w:rPr>
          <w:rFonts w:ascii="Times New Roman" w:hAnsi="Times New Roman" w:cs="Times New Roman"/>
        </w:rPr>
        <w:t xml:space="preserve">lesterol balance </w:t>
      </w:r>
      <w:r w:rsidR="00D451BD" w:rsidRPr="0082144A">
        <w:rPr>
          <w:rFonts w:ascii="Times New Roman" w:hAnsi="Times New Roman" w:cs="Times New Roman"/>
        </w:rPr>
        <w:t>[</w:t>
      </w:r>
      <w:r w:rsidR="00CC45D1" w:rsidRPr="0082144A">
        <w:rPr>
          <w:rFonts w:ascii="Times New Roman" w:hAnsi="Times New Roman" w:cs="Times New Roman"/>
        </w:rPr>
        <w:t>7</w:t>
      </w:r>
      <w:r w:rsidR="00D451BD" w:rsidRPr="0082144A">
        <w:rPr>
          <w:rFonts w:ascii="Times New Roman" w:hAnsi="Times New Roman" w:cs="Times New Roman"/>
        </w:rPr>
        <w:t>]</w:t>
      </w:r>
      <w:r w:rsidRPr="0082144A">
        <w:rPr>
          <w:rFonts w:ascii="Times New Roman" w:hAnsi="Times New Roman" w:cs="Times New Roman"/>
        </w:rPr>
        <w:t xml:space="preserve">. </w:t>
      </w:r>
      <w:r w:rsidR="00777C3E" w:rsidRPr="0082144A">
        <w:rPr>
          <w:rFonts w:ascii="Times New Roman" w:hAnsi="Times New Roman" w:cs="Times New Roman"/>
        </w:rPr>
        <w:t>Described method</w:t>
      </w:r>
      <w:r w:rsidR="00861E23" w:rsidRPr="0082144A">
        <w:rPr>
          <w:rFonts w:ascii="Times New Roman" w:hAnsi="Times New Roman" w:cs="Times New Roman"/>
        </w:rPr>
        <w:t>s</w:t>
      </w:r>
      <w:r w:rsidR="00777C3E" w:rsidRPr="0082144A">
        <w:rPr>
          <w:rFonts w:ascii="Times New Roman" w:hAnsi="Times New Roman" w:cs="Times New Roman"/>
        </w:rPr>
        <w:t xml:space="preserve"> for detecting TMAO are </w:t>
      </w:r>
      <w:r w:rsidR="0082144A" w:rsidRPr="0082144A">
        <w:rPr>
          <w:rFonts w:ascii="Times New Roman" w:hAnsi="Times New Roman" w:cs="Times New Roman"/>
        </w:rPr>
        <w:t>centred</w:t>
      </w:r>
      <w:r w:rsidR="00777C3E" w:rsidRPr="0082144A">
        <w:rPr>
          <w:rFonts w:ascii="Times New Roman" w:hAnsi="Times New Roman" w:cs="Times New Roman"/>
        </w:rPr>
        <w:t xml:space="preserve"> on </w:t>
      </w:r>
      <w:r w:rsidR="00861E23" w:rsidRPr="0082144A">
        <w:rPr>
          <w:rFonts w:ascii="Times New Roman" w:hAnsi="Times New Roman" w:cs="Times New Roman"/>
        </w:rPr>
        <w:t xml:space="preserve">the </w:t>
      </w:r>
      <w:r w:rsidR="00777C3E" w:rsidRPr="0082144A">
        <w:rPr>
          <w:rFonts w:ascii="Times New Roman" w:hAnsi="Times New Roman" w:cs="Times New Roman"/>
        </w:rPr>
        <w:t xml:space="preserve">use </w:t>
      </w:r>
      <w:r w:rsidR="00093486" w:rsidRPr="0082144A">
        <w:rPr>
          <w:rFonts w:ascii="Times New Roman" w:hAnsi="Times New Roman" w:cs="Times New Roman"/>
        </w:rPr>
        <w:t>of liquid</w:t>
      </w:r>
      <w:r w:rsidRPr="0082144A">
        <w:rPr>
          <w:rFonts w:ascii="Times New Roman" w:hAnsi="Times New Roman" w:cs="Times New Roman"/>
        </w:rPr>
        <w:t xml:space="preserve"> chromatography</w:t>
      </w:r>
      <w:r w:rsidR="001A0965" w:rsidRPr="0082144A">
        <w:rPr>
          <w:rFonts w:ascii="Times New Roman" w:hAnsi="Times New Roman" w:cs="Times New Roman"/>
        </w:rPr>
        <w:t>-</w:t>
      </w:r>
      <w:r w:rsidRPr="0082144A">
        <w:rPr>
          <w:rFonts w:ascii="Times New Roman" w:hAnsi="Times New Roman" w:cs="Times New Roman"/>
        </w:rPr>
        <w:t xml:space="preserve">tandem mass spectrometry </w:t>
      </w:r>
      <w:r w:rsidR="001A0965" w:rsidRPr="0082144A">
        <w:rPr>
          <w:rFonts w:ascii="Times New Roman" w:hAnsi="Times New Roman" w:cs="Times New Roman"/>
        </w:rPr>
        <w:t xml:space="preserve">with </w:t>
      </w:r>
      <w:r w:rsidR="0032464F" w:rsidRPr="0082144A">
        <w:rPr>
          <w:rFonts w:ascii="Times New Roman" w:hAnsi="Times New Roman" w:cs="Times New Roman"/>
        </w:rPr>
        <w:t xml:space="preserve">multiple </w:t>
      </w:r>
      <w:r w:rsidRPr="0082144A">
        <w:rPr>
          <w:rFonts w:ascii="Times New Roman" w:hAnsi="Times New Roman" w:cs="Times New Roman"/>
        </w:rPr>
        <w:t>reaction monitoring (LC-MS/MS-</w:t>
      </w:r>
      <w:r w:rsidR="0032464F" w:rsidRPr="0082144A">
        <w:rPr>
          <w:rFonts w:ascii="Times New Roman" w:hAnsi="Times New Roman" w:cs="Times New Roman"/>
        </w:rPr>
        <w:t>MRM</w:t>
      </w:r>
      <w:r w:rsidRPr="0082144A">
        <w:rPr>
          <w:rFonts w:ascii="Times New Roman" w:hAnsi="Times New Roman" w:cs="Times New Roman"/>
        </w:rPr>
        <w:t>)</w:t>
      </w:r>
      <w:r w:rsidR="001A0965" w:rsidRPr="0082144A">
        <w:rPr>
          <w:rFonts w:ascii="Times New Roman" w:hAnsi="Times New Roman" w:cs="Times New Roman"/>
        </w:rPr>
        <w:t>,</w:t>
      </w:r>
      <w:r w:rsidRPr="0082144A">
        <w:rPr>
          <w:rFonts w:ascii="Times New Roman" w:hAnsi="Times New Roman" w:cs="Times New Roman"/>
        </w:rPr>
        <w:t xml:space="preserve"> </w:t>
      </w:r>
      <w:r w:rsidR="00164AF4" w:rsidRPr="0082144A">
        <w:rPr>
          <w:rFonts w:ascii="Times New Roman" w:hAnsi="Times New Roman" w:cs="Times New Roman"/>
        </w:rPr>
        <w:t xml:space="preserve">often </w:t>
      </w:r>
      <w:r w:rsidR="001A0965" w:rsidRPr="0082144A">
        <w:rPr>
          <w:rFonts w:ascii="Times New Roman" w:hAnsi="Times New Roman" w:cs="Times New Roman"/>
        </w:rPr>
        <w:t>utili</w:t>
      </w:r>
      <w:r w:rsidR="008603FF" w:rsidRPr="0082144A">
        <w:rPr>
          <w:rFonts w:ascii="Times New Roman" w:hAnsi="Times New Roman" w:cs="Times New Roman"/>
        </w:rPr>
        <w:t>s</w:t>
      </w:r>
      <w:r w:rsidR="001A0965" w:rsidRPr="0082144A">
        <w:rPr>
          <w:rFonts w:ascii="Times New Roman" w:hAnsi="Times New Roman" w:cs="Times New Roman"/>
        </w:rPr>
        <w:t xml:space="preserve">ing </w:t>
      </w:r>
      <w:r w:rsidRPr="0082144A">
        <w:rPr>
          <w:rFonts w:ascii="Times New Roman" w:hAnsi="Times New Roman" w:cs="Times New Roman"/>
        </w:rPr>
        <w:t>a stable isotopic</w:t>
      </w:r>
      <w:r w:rsidR="001A0965" w:rsidRPr="0082144A">
        <w:rPr>
          <w:rFonts w:ascii="Times New Roman" w:hAnsi="Times New Roman" w:cs="Times New Roman"/>
        </w:rPr>
        <w:t>ally</w:t>
      </w:r>
      <w:r w:rsidRPr="0082144A">
        <w:rPr>
          <w:rFonts w:ascii="Times New Roman" w:hAnsi="Times New Roman" w:cs="Times New Roman"/>
        </w:rPr>
        <w:t xml:space="preserve"> labelled standard </w:t>
      </w:r>
      <w:r w:rsidR="00777C3E" w:rsidRPr="0082144A">
        <w:rPr>
          <w:rFonts w:ascii="Times New Roman" w:hAnsi="Times New Roman" w:cs="Times New Roman"/>
        </w:rPr>
        <w:t xml:space="preserve">for </w:t>
      </w:r>
      <w:r w:rsidRPr="0082144A">
        <w:rPr>
          <w:rFonts w:ascii="Times New Roman" w:hAnsi="Times New Roman" w:cs="Times New Roman"/>
        </w:rPr>
        <w:t>quantitat</w:t>
      </w:r>
      <w:r w:rsidR="00777C3E" w:rsidRPr="0082144A">
        <w:rPr>
          <w:rFonts w:ascii="Times New Roman" w:hAnsi="Times New Roman" w:cs="Times New Roman"/>
        </w:rPr>
        <w:t>ion</w:t>
      </w:r>
      <w:r w:rsidR="00D451BD" w:rsidRPr="0082144A">
        <w:rPr>
          <w:rFonts w:ascii="Times New Roman" w:hAnsi="Times New Roman" w:cs="Times New Roman"/>
        </w:rPr>
        <w:t xml:space="preserve"> [</w:t>
      </w:r>
      <w:r w:rsidR="00221CB0" w:rsidRPr="0082144A">
        <w:rPr>
          <w:rFonts w:ascii="Times New Roman" w:hAnsi="Times New Roman" w:cs="Times New Roman"/>
        </w:rPr>
        <w:t>e.g. 8-</w:t>
      </w:r>
      <w:r w:rsidR="00D451BD" w:rsidRPr="0082144A">
        <w:rPr>
          <w:rFonts w:ascii="Times New Roman" w:hAnsi="Times New Roman" w:cs="Times New Roman"/>
        </w:rPr>
        <w:t>10]</w:t>
      </w:r>
      <w:r w:rsidRPr="0082144A">
        <w:rPr>
          <w:rFonts w:ascii="Times New Roman" w:hAnsi="Times New Roman" w:cs="Times New Roman"/>
        </w:rPr>
        <w:t xml:space="preserve">. </w:t>
      </w:r>
      <w:r w:rsidRPr="0082144A">
        <w:rPr>
          <w:rFonts w:ascii="Times New Roman" w:hAnsi="Times New Roman" w:cs="Times New Roman"/>
        </w:rPr>
        <w:cr/>
      </w:r>
      <w:r w:rsidR="00AF21B7" w:rsidRPr="0082144A">
        <w:rPr>
          <w:rFonts w:ascii="Times New Roman" w:hAnsi="Times New Roman" w:cs="Times New Roman"/>
        </w:rPr>
        <w:tab/>
      </w:r>
      <w:r w:rsidR="00534145" w:rsidRPr="0082144A">
        <w:rPr>
          <w:rFonts w:ascii="Times New Roman" w:hAnsi="Times New Roman" w:cs="Times New Roman"/>
        </w:rPr>
        <w:t>Clinical laboratories are increasingly reliant on LC-MS platforms which offer sensitive and robust solutions to analysis [</w:t>
      </w:r>
      <w:r w:rsidR="0046717F">
        <w:rPr>
          <w:rFonts w:ascii="Times New Roman" w:hAnsi="Times New Roman" w:cs="Times New Roman"/>
        </w:rPr>
        <w:t>11</w:t>
      </w:r>
      <w:r w:rsidR="00030336">
        <w:rPr>
          <w:rFonts w:ascii="Times New Roman" w:hAnsi="Times New Roman" w:cs="Times New Roman"/>
        </w:rPr>
        <w:t>-1</w:t>
      </w:r>
      <w:r w:rsidR="0046717F">
        <w:rPr>
          <w:rFonts w:ascii="Times New Roman" w:hAnsi="Times New Roman" w:cs="Times New Roman"/>
        </w:rPr>
        <w:t>3</w:t>
      </w:r>
      <w:r w:rsidR="00534145" w:rsidRPr="0082144A">
        <w:rPr>
          <w:rFonts w:ascii="Times New Roman" w:hAnsi="Times New Roman" w:cs="Times New Roman"/>
        </w:rPr>
        <w:t xml:space="preserve">]. </w:t>
      </w:r>
      <w:r w:rsidRPr="0082144A">
        <w:rPr>
          <w:rFonts w:ascii="Times New Roman" w:hAnsi="Times New Roman" w:cs="Times New Roman"/>
        </w:rPr>
        <w:t>The measurement of small molecules and peptides is primarily co</w:t>
      </w:r>
      <w:r w:rsidR="00660BC2" w:rsidRPr="0082144A">
        <w:rPr>
          <w:rFonts w:ascii="Times New Roman" w:hAnsi="Times New Roman" w:cs="Times New Roman"/>
        </w:rPr>
        <w:t xml:space="preserve">nducted using triple quadrupole mass spectrometers </w:t>
      </w:r>
      <w:r w:rsidR="005578A4" w:rsidRPr="0082144A">
        <w:rPr>
          <w:rFonts w:ascii="Times New Roman" w:hAnsi="Times New Roman" w:cs="Times New Roman"/>
        </w:rPr>
        <w:t>because of the levels of</w:t>
      </w:r>
      <w:r w:rsidRPr="0082144A">
        <w:rPr>
          <w:rFonts w:ascii="Times New Roman" w:hAnsi="Times New Roman" w:cs="Times New Roman"/>
        </w:rPr>
        <w:t xml:space="preserve"> sensitivity </w:t>
      </w:r>
      <w:r w:rsidR="005578A4" w:rsidRPr="0082144A">
        <w:rPr>
          <w:rFonts w:ascii="Times New Roman" w:hAnsi="Times New Roman" w:cs="Times New Roman"/>
        </w:rPr>
        <w:t>achieved</w:t>
      </w:r>
      <w:r w:rsidR="00534145">
        <w:rPr>
          <w:rFonts w:ascii="Times New Roman" w:hAnsi="Times New Roman" w:cs="Times New Roman"/>
        </w:rPr>
        <w:t xml:space="preserve">, wide dynamic range </w:t>
      </w:r>
      <w:r w:rsidR="00F84367">
        <w:rPr>
          <w:rFonts w:ascii="Times New Roman" w:hAnsi="Times New Roman" w:cs="Times New Roman"/>
        </w:rPr>
        <w:t>(</w:t>
      </w:r>
      <w:r w:rsidR="0046717F">
        <w:rPr>
          <w:rFonts w:ascii="Times New Roman" w:hAnsi="Times New Roman" w:cs="Times New Roman"/>
        </w:rPr>
        <w:t>6-7 orders of magnitude</w:t>
      </w:r>
      <w:r w:rsidR="00F84367">
        <w:rPr>
          <w:rFonts w:ascii="Times New Roman" w:hAnsi="Times New Roman" w:cs="Times New Roman"/>
        </w:rPr>
        <w:t>)</w:t>
      </w:r>
      <w:r w:rsidR="005578A4" w:rsidRPr="0082144A">
        <w:rPr>
          <w:rFonts w:ascii="Times New Roman" w:hAnsi="Times New Roman" w:cs="Times New Roman"/>
        </w:rPr>
        <w:t xml:space="preserve"> </w:t>
      </w:r>
      <w:r w:rsidR="00660BC2" w:rsidRPr="0082144A">
        <w:rPr>
          <w:rFonts w:ascii="Times New Roman" w:hAnsi="Times New Roman" w:cs="Times New Roman"/>
        </w:rPr>
        <w:t>and</w:t>
      </w:r>
      <w:r w:rsidR="005578A4" w:rsidRPr="0082144A">
        <w:rPr>
          <w:rFonts w:ascii="Times New Roman" w:hAnsi="Times New Roman" w:cs="Times New Roman"/>
        </w:rPr>
        <w:t xml:space="preserve"> </w:t>
      </w:r>
      <w:r w:rsidR="00660BC2" w:rsidRPr="0082144A">
        <w:rPr>
          <w:rFonts w:ascii="Times New Roman" w:hAnsi="Times New Roman" w:cs="Times New Roman"/>
        </w:rPr>
        <w:t xml:space="preserve">the </w:t>
      </w:r>
      <w:r w:rsidRPr="0082144A">
        <w:rPr>
          <w:rFonts w:ascii="Times New Roman" w:hAnsi="Times New Roman" w:cs="Times New Roman"/>
        </w:rPr>
        <w:t>relative</w:t>
      </w:r>
      <w:r w:rsidR="00660BC2" w:rsidRPr="0082144A">
        <w:rPr>
          <w:rFonts w:ascii="Times New Roman" w:hAnsi="Times New Roman" w:cs="Times New Roman"/>
        </w:rPr>
        <w:t>ly</w:t>
      </w:r>
      <w:r w:rsidR="00D451BD" w:rsidRPr="0082144A">
        <w:rPr>
          <w:rFonts w:ascii="Times New Roman" w:hAnsi="Times New Roman" w:cs="Times New Roman"/>
        </w:rPr>
        <w:t xml:space="preserve"> high throughput [</w:t>
      </w:r>
      <w:r w:rsidR="009D3BE4">
        <w:rPr>
          <w:rFonts w:ascii="Times New Roman" w:hAnsi="Times New Roman" w:cs="Times New Roman"/>
        </w:rPr>
        <w:t>14-16</w:t>
      </w:r>
      <w:r w:rsidR="00D451BD" w:rsidRPr="0082144A">
        <w:rPr>
          <w:rFonts w:ascii="Times New Roman" w:hAnsi="Times New Roman" w:cs="Times New Roman"/>
        </w:rPr>
        <w:t>]</w:t>
      </w:r>
      <w:r w:rsidRPr="0082144A">
        <w:rPr>
          <w:rFonts w:ascii="Times New Roman" w:hAnsi="Times New Roman" w:cs="Times New Roman"/>
        </w:rPr>
        <w:t>. L</w:t>
      </w:r>
      <w:r w:rsidR="00C73909" w:rsidRPr="0082144A">
        <w:rPr>
          <w:rFonts w:ascii="Times New Roman" w:hAnsi="Times New Roman" w:cs="Times New Roman"/>
        </w:rPr>
        <w:t>C-MS/MS-</w:t>
      </w:r>
      <w:r w:rsidR="005578A4" w:rsidRPr="0082144A">
        <w:rPr>
          <w:rFonts w:ascii="Times New Roman" w:hAnsi="Times New Roman" w:cs="Times New Roman"/>
        </w:rPr>
        <w:t xml:space="preserve">MRM </w:t>
      </w:r>
      <w:r w:rsidR="00C73909" w:rsidRPr="0082144A">
        <w:rPr>
          <w:rFonts w:ascii="Times New Roman" w:hAnsi="Times New Roman" w:cs="Times New Roman"/>
        </w:rPr>
        <w:t>on triple quadrupoles</w:t>
      </w:r>
      <w:r w:rsidRPr="0082144A">
        <w:rPr>
          <w:rFonts w:ascii="Times New Roman" w:hAnsi="Times New Roman" w:cs="Times New Roman"/>
        </w:rPr>
        <w:t xml:space="preserve"> </w:t>
      </w:r>
      <w:r w:rsidR="00FB0CB6" w:rsidRPr="0082144A">
        <w:rPr>
          <w:rFonts w:ascii="Times New Roman" w:hAnsi="Times New Roman" w:cs="Times New Roman"/>
        </w:rPr>
        <w:t>is</w:t>
      </w:r>
      <w:r w:rsidRPr="0082144A">
        <w:rPr>
          <w:rFonts w:ascii="Times New Roman" w:hAnsi="Times New Roman" w:cs="Times New Roman"/>
        </w:rPr>
        <w:t xml:space="preserve"> increasingly being seen as a gold standard for measurement of molecules </w:t>
      </w:r>
      <w:r w:rsidR="00834793">
        <w:rPr>
          <w:rFonts w:ascii="Times New Roman" w:hAnsi="Times New Roman" w:cs="Times New Roman"/>
        </w:rPr>
        <w:t xml:space="preserve">in </w:t>
      </w:r>
      <w:r w:rsidRPr="0082144A">
        <w:rPr>
          <w:rFonts w:ascii="Times New Roman" w:hAnsi="Times New Roman" w:cs="Times New Roman"/>
        </w:rPr>
        <w:t>clinical laboratories</w:t>
      </w:r>
      <w:r w:rsidR="00534145">
        <w:rPr>
          <w:rFonts w:ascii="Times New Roman" w:hAnsi="Times New Roman" w:cs="Times New Roman"/>
        </w:rPr>
        <w:t xml:space="preserve"> [</w:t>
      </w:r>
      <w:r w:rsidR="009D3BE4">
        <w:rPr>
          <w:rFonts w:ascii="Times New Roman" w:hAnsi="Times New Roman" w:cs="Times New Roman"/>
        </w:rPr>
        <w:t>17</w:t>
      </w:r>
      <w:r w:rsidR="00534145">
        <w:rPr>
          <w:rFonts w:ascii="Times New Roman" w:hAnsi="Times New Roman" w:cs="Times New Roman"/>
        </w:rPr>
        <w:t>]</w:t>
      </w:r>
      <w:r w:rsidRPr="0082144A">
        <w:rPr>
          <w:rFonts w:ascii="Times New Roman" w:hAnsi="Times New Roman" w:cs="Times New Roman"/>
        </w:rPr>
        <w:t>.</w:t>
      </w:r>
      <w:r w:rsidR="00F84367">
        <w:rPr>
          <w:rFonts w:ascii="Times New Roman" w:hAnsi="Times New Roman" w:cs="Times New Roman"/>
        </w:rPr>
        <w:t xml:space="preserve"> </w:t>
      </w:r>
      <w:r w:rsidR="00534145">
        <w:rPr>
          <w:rFonts w:ascii="Times New Roman" w:hAnsi="Times New Roman" w:cs="Times New Roman"/>
        </w:rPr>
        <w:t>Whilst limitations exist with these approaches [</w:t>
      </w:r>
      <w:r w:rsidR="009D3BE4">
        <w:rPr>
          <w:rFonts w:ascii="Times New Roman" w:hAnsi="Times New Roman" w:cs="Times New Roman"/>
        </w:rPr>
        <w:t>18</w:t>
      </w:r>
      <w:r w:rsidR="00534145">
        <w:rPr>
          <w:rFonts w:ascii="Times New Roman" w:hAnsi="Times New Roman" w:cs="Times New Roman"/>
        </w:rPr>
        <w:t>], the</w:t>
      </w:r>
      <w:r w:rsidR="00534145" w:rsidRPr="0082144A">
        <w:rPr>
          <w:rFonts w:ascii="Times New Roman" w:hAnsi="Times New Roman" w:cs="Times New Roman"/>
        </w:rPr>
        <w:t xml:space="preserve"> selectivity and wide dynamic range leads to a high level of sensitivity which has benefitted many different fields.</w:t>
      </w:r>
      <w:r w:rsidR="00534145">
        <w:rPr>
          <w:rFonts w:ascii="Times New Roman" w:hAnsi="Times New Roman" w:cs="Times New Roman"/>
        </w:rPr>
        <w:t xml:space="preserve"> </w:t>
      </w:r>
      <w:r w:rsidR="00534145" w:rsidRPr="0082144A">
        <w:rPr>
          <w:rFonts w:ascii="Times New Roman" w:hAnsi="Times New Roman" w:cs="Times New Roman"/>
        </w:rPr>
        <w:t>For many analytes, sufficient selectivity is delivered by triple quadrupole instruments. However, in certain circumstances improvements in selectivity are necessary. For example, recent developments in the analysis of common clinical analytes</w:t>
      </w:r>
      <w:r w:rsidR="00F84367">
        <w:rPr>
          <w:rFonts w:ascii="Times New Roman" w:hAnsi="Times New Roman" w:cs="Times New Roman"/>
        </w:rPr>
        <w:t>,</w:t>
      </w:r>
      <w:r w:rsidR="00534145" w:rsidRPr="0082144A">
        <w:rPr>
          <w:rFonts w:ascii="Times New Roman" w:hAnsi="Times New Roman" w:cs="Times New Roman"/>
        </w:rPr>
        <w:t xml:space="preserve"> such as the metabolites of vitamin D</w:t>
      </w:r>
      <w:r w:rsidR="00F84367">
        <w:rPr>
          <w:rFonts w:ascii="Times New Roman" w:hAnsi="Times New Roman" w:cs="Times New Roman"/>
        </w:rPr>
        <w:t>,</w:t>
      </w:r>
      <w:r w:rsidR="00534145" w:rsidRPr="0082144A">
        <w:rPr>
          <w:rFonts w:ascii="Times New Roman" w:hAnsi="Times New Roman" w:cs="Times New Roman"/>
        </w:rPr>
        <w:t xml:space="preserve"> demonstrate that improved levels of selectivity would be advantageous [</w:t>
      </w:r>
      <w:r w:rsidR="009D3BE4">
        <w:rPr>
          <w:rFonts w:ascii="Times New Roman" w:hAnsi="Times New Roman" w:cs="Times New Roman"/>
        </w:rPr>
        <w:t>19</w:t>
      </w:r>
      <w:r w:rsidR="00534145" w:rsidRPr="0082144A">
        <w:rPr>
          <w:rFonts w:ascii="Times New Roman" w:hAnsi="Times New Roman" w:cs="Times New Roman"/>
        </w:rPr>
        <w:t>].</w:t>
      </w:r>
      <w:r w:rsidR="00AF21B7" w:rsidRPr="0082144A">
        <w:rPr>
          <w:rFonts w:ascii="Times New Roman" w:hAnsi="Times New Roman" w:cs="Times New Roman"/>
        </w:rPr>
        <w:tab/>
      </w:r>
    </w:p>
    <w:p w:rsidR="00DD431A" w:rsidRPr="0082144A" w:rsidRDefault="00FF01EF" w:rsidP="00AA11FE">
      <w:pPr>
        <w:spacing w:line="480" w:lineRule="auto"/>
        <w:jc w:val="both"/>
        <w:rPr>
          <w:rFonts w:ascii="Times New Roman" w:hAnsi="Times New Roman" w:cs="Times New Roman"/>
        </w:rPr>
      </w:pPr>
      <w:r>
        <w:rPr>
          <w:rFonts w:ascii="Times New Roman" w:hAnsi="Times New Roman" w:cs="Times New Roman"/>
        </w:rPr>
        <w:tab/>
      </w:r>
      <w:r w:rsidR="00DD431A" w:rsidRPr="0082144A">
        <w:rPr>
          <w:rFonts w:ascii="Times New Roman" w:hAnsi="Times New Roman" w:cs="Times New Roman"/>
        </w:rPr>
        <w:t>[Orthogonal acceleration] Time of flight</w:t>
      </w:r>
      <w:r w:rsidR="00D26967" w:rsidRPr="0082144A">
        <w:rPr>
          <w:rFonts w:ascii="Times New Roman" w:hAnsi="Times New Roman" w:cs="Times New Roman"/>
        </w:rPr>
        <w:t xml:space="preserve"> ([oa]ToF) </w:t>
      </w:r>
      <w:r w:rsidR="00DD431A" w:rsidRPr="0082144A">
        <w:rPr>
          <w:rFonts w:ascii="Times New Roman" w:hAnsi="Times New Roman" w:cs="Times New Roman"/>
        </w:rPr>
        <w:t>mass spectrometers</w:t>
      </w:r>
      <w:r w:rsidR="00551AA5" w:rsidRPr="0082144A">
        <w:rPr>
          <w:rFonts w:ascii="Times New Roman" w:hAnsi="Times New Roman" w:cs="Times New Roman"/>
        </w:rPr>
        <w:t xml:space="preserve"> </w:t>
      </w:r>
      <w:r w:rsidR="00DD431A" w:rsidRPr="0082144A">
        <w:rPr>
          <w:rFonts w:ascii="Times New Roman" w:hAnsi="Times New Roman" w:cs="Times New Roman"/>
        </w:rPr>
        <w:t>are able to measure target ions w</w:t>
      </w:r>
      <w:r w:rsidR="00551AA5" w:rsidRPr="0082144A">
        <w:rPr>
          <w:rFonts w:ascii="Times New Roman" w:hAnsi="Times New Roman" w:cs="Times New Roman"/>
        </w:rPr>
        <w:t>ith high mass resolution</w:t>
      </w:r>
      <w:r w:rsidR="00D26967" w:rsidRPr="0082144A">
        <w:rPr>
          <w:rFonts w:ascii="Times New Roman" w:hAnsi="Times New Roman" w:cs="Times New Roman"/>
        </w:rPr>
        <w:t xml:space="preserve">. </w:t>
      </w:r>
      <w:r w:rsidR="004948F4">
        <w:rPr>
          <w:rFonts w:ascii="Times New Roman" w:hAnsi="Times New Roman" w:cs="Times New Roman"/>
        </w:rPr>
        <w:t>I</w:t>
      </w:r>
      <w:r w:rsidR="00D26967" w:rsidRPr="0082144A">
        <w:rPr>
          <w:rFonts w:ascii="Times New Roman" w:hAnsi="Times New Roman" w:cs="Times New Roman"/>
        </w:rPr>
        <w:t>nstruments such as the Waters Synapt series are able to increase sensitivities through the utili</w:t>
      </w:r>
      <w:r w:rsidR="008603FF" w:rsidRPr="0082144A">
        <w:rPr>
          <w:rFonts w:ascii="Times New Roman" w:hAnsi="Times New Roman" w:cs="Times New Roman"/>
        </w:rPr>
        <w:t>s</w:t>
      </w:r>
      <w:r w:rsidR="00D26967" w:rsidRPr="0082144A">
        <w:rPr>
          <w:rFonts w:ascii="Times New Roman" w:hAnsi="Times New Roman" w:cs="Times New Roman"/>
        </w:rPr>
        <w:t xml:space="preserve">ation of a 100 % ToF duty cycle, a process known as target enhancement. Instead of using a continuous beam of ions, as would be typical in ToF configurations, a travelling waveform is used in order to establish a series of packets which each undergo a short ToF </w:t>
      </w:r>
      <w:r w:rsidR="00D26967" w:rsidRPr="0082144A">
        <w:rPr>
          <w:rFonts w:ascii="Times New Roman" w:hAnsi="Times New Roman" w:cs="Times New Roman"/>
        </w:rPr>
        <w:lastRenderedPageBreak/>
        <w:t>separation as they travel through an ion guide, known as the transfer cell. The [oa]ToF pusher is then synchroni</w:t>
      </w:r>
      <w:r w:rsidR="008603FF" w:rsidRPr="0082144A">
        <w:rPr>
          <w:rFonts w:ascii="Times New Roman" w:hAnsi="Times New Roman" w:cs="Times New Roman"/>
        </w:rPr>
        <w:t>s</w:t>
      </w:r>
      <w:r w:rsidR="00D26967" w:rsidRPr="0082144A">
        <w:rPr>
          <w:rFonts w:ascii="Times New Roman" w:hAnsi="Times New Roman" w:cs="Times New Roman"/>
        </w:rPr>
        <w:t xml:space="preserve">ed with the arrival of ion packets having the targeted </w:t>
      </w:r>
      <w:r w:rsidR="00D26967" w:rsidRPr="0082144A">
        <w:rPr>
          <w:rFonts w:ascii="Times New Roman" w:hAnsi="Times New Roman" w:cs="Times New Roman"/>
          <w:i/>
        </w:rPr>
        <w:t>m/z</w:t>
      </w:r>
      <w:r w:rsidR="004948F4" w:rsidRPr="004948F4">
        <w:rPr>
          <w:rFonts w:ascii="Times New Roman" w:hAnsi="Times New Roman" w:cs="Times New Roman"/>
        </w:rPr>
        <w:t xml:space="preserve"> [</w:t>
      </w:r>
      <w:r w:rsidR="00541EC2">
        <w:rPr>
          <w:rFonts w:ascii="Times New Roman" w:hAnsi="Times New Roman" w:cs="Times New Roman"/>
        </w:rPr>
        <w:t>20</w:t>
      </w:r>
      <w:r w:rsidR="003C71C8">
        <w:rPr>
          <w:rFonts w:ascii="Times New Roman" w:hAnsi="Times New Roman" w:cs="Times New Roman"/>
        </w:rPr>
        <w:t>].</w:t>
      </w:r>
    </w:p>
    <w:p w:rsidR="00B241C4" w:rsidRPr="0082144A" w:rsidRDefault="00AF21B7" w:rsidP="00AA11FE">
      <w:pPr>
        <w:spacing w:line="480" w:lineRule="auto"/>
        <w:jc w:val="both"/>
        <w:rPr>
          <w:rFonts w:ascii="Times New Roman" w:hAnsi="Times New Roman" w:cs="Times New Roman"/>
          <w:b/>
        </w:rPr>
      </w:pPr>
      <w:r w:rsidRPr="0082144A">
        <w:rPr>
          <w:rFonts w:ascii="Times New Roman" w:hAnsi="Times New Roman" w:cs="Times New Roman"/>
        </w:rPr>
        <w:tab/>
      </w:r>
      <w:r w:rsidR="00802AC4" w:rsidRPr="0082144A">
        <w:rPr>
          <w:rFonts w:ascii="Times New Roman" w:hAnsi="Times New Roman" w:cs="Times New Roman"/>
        </w:rPr>
        <w:t xml:space="preserve">The </w:t>
      </w:r>
      <w:r w:rsidR="00046072" w:rsidRPr="0082144A">
        <w:rPr>
          <w:rFonts w:ascii="Times New Roman" w:hAnsi="Times New Roman" w:cs="Times New Roman"/>
        </w:rPr>
        <w:t xml:space="preserve">assay </w:t>
      </w:r>
      <w:r w:rsidR="00802AC4" w:rsidRPr="0082144A">
        <w:rPr>
          <w:rFonts w:ascii="Times New Roman" w:hAnsi="Times New Roman" w:cs="Times New Roman"/>
        </w:rPr>
        <w:t xml:space="preserve">described herein </w:t>
      </w:r>
      <w:r w:rsidR="005578A4" w:rsidRPr="0082144A">
        <w:rPr>
          <w:rFonts w:ascii="Times New Roman" w:hAnsi="Times New Roman" w:cs="Times New Roman"/>
        </w:rPr>
        <w:t xml:space="preserve">has incorporated </w:t>
      </w:r>
      <w:r w:rsidR="00046072" w:rsidRPr="0082144A">
        <w:rPr>
          <w:rFonts w:ascii="Times New Roman" w:hAnsi="Times New Roman" w:cs="Times New Roman"/>
        </w:rPr>
        <w:t>hydrophilic interaction liquid chromatography (HILIC) which is particularl</w:t>
      </w:r>
      <w:r w:rsidR="00D451BD" w:rsidRPr="0082144A">
        <w:rPr>
          <w:rFonts w:ascii="Times New Roman" w:hAnsi="Times New Roman" w:cs="Times New Roman"/>
        </w:rPr>
        <w:t>y suitable for polar molecules [</w:t>
      </w:r>
      <w:r w:rsidR="00541EC2">
        <w:rPr>
          <w:rFonts w:ascii="Times New Roman" w:hAnsi="Times New Roman" w:cs="Times New Roman"/>
        </w:rPr>
        <w:t>21</w:t>
      </w:r>
      <w:r w:rsidR="00D451BD" w:rsidRPr="0082144A">
        <w:rPr>
          <w:rFonts w:ascii="Times New Roman" w:hAnsi="Times New Roman" w:cs="Times New Roman"/>
        </w:rPr>
        <w:t>]</w:t>
      </w:r>
      <w:r w:rsidR="00337F5A" w:rsidRPr="0082144A">
        <w:rPr>
          <w:rFonts w:ascii="Times New Roman" w:hAnsi="Times New Roman" w:cs="Times New Roman"/>
        </w:rPr>
        <w:t xml:space="preserve">. An </w:t>
      </w:r>
      <w:r w:rsidR="00F80F36" w:rsidRPr="0082144A">
        <w:rPr>
          <w:rFonts w:ascii="Times New Roman" w:hAnsi="Times New Roman" w:cs="Times New Roman"/>
        </w:rPr>
        <w:t>emphasis was put on having high throughput with a</w:t>
      </w:r>
      <w:r w:rsidR="001257F2" w:rsidRPr="0082144A">
        <w:rPr>
          <w:rFonts w:ascii="Times New Roman" w:hAnsi="Times New Roman" w:cs="Times New Roman"/>
        </w:rPr>
        <w:t>n</w:t>
      </w:r>
      <w:r w:rsidR="00F80F36" w:rsidRPr="0082144A">
        <w:rPr>
          <w:rFonts w:ascii="Times New Roman" w:hAnsi="Times New Roman" w:cs="Times New Roman"/>
        </w:rPr>
        <w:t xml:space="preserve"> ambition of developing </w:t>
      </w:r>
      <w:r w:rsidR="00802AC4" w:rsidRPr="0082144A">
        <w:rPr>
          <w:rFonts w:ascii="Times New Roman" w:hAnsi="Times New Roman" w:cs="Times New Roman"/>
        </w:rPr>
        <w:t>a rapid, reproducible method for clinical investigations.</w:t>
      </w:r>
      <w:r w:rsidRPr="0082144A">
        <w:rPr>
          <w:rFonts w:ascii="Times New Roman" w:hAnsi="Times New Roman" w:cs="Times New Roman"/>
        </w:rPr>
        <w:t xml:space="preserve"> </w:t>
      </w:r>
      <w:r w:rsidR="00802AC4" w:rsidRPr="0082144A">
        <w:rPr>
          <w:rFonts w:ascii="Times New Roman" w:hAnsi="Times New Roman" w:cs="Times New Roman"/>
        </w:rPr>
        <w:t>To our knowledge</w:t>
      </w:r>
      <w:r w:rsidR="00777C3E" w:rsidRPr="0082144A">
        <w:rPr>
          <w:rFonts w:ascii="Times New Roman" w:hAnsi="Times New Roman" w:cs="Times New Roman"/>
        </w:rPr>
        <w:t>,</w:t>
      </w:r>
      <w:r w:rsidR="00802AC4" w:rsidRPr="0082144A">
        <w:rPr>
          <w:rFonts w:ascii="Times New Roman" w:hAnsi="Times New Roman" w:cs="Times New Roman"/>
        </w:rPr>
        <w:t xml:space="preserve"> there are currently no </w:t>
      </w:r>
      <w:r w:rsidR="00511550">
        <w:rPr>
          <w:rFonts w:ascii="Times New Roman" w:hAnsi="Times New Roman" w:cs="Times New Roman"/>
        </w:rPr>
        <w:t xml:space="preserve">routine </w:t>
      </w:r>
      <w:r w:rsidR="00C97393" w:rsidRPr="0082144A">
        <w:rPr>
          <w:rFonts w:ascii="Times New Roman" w:hAnsi="Times New Roman" w:cs="Times New Roman"/>
        </w:rPr>
        <w:t xml:space="preserve">clinical </w:t>
      </w:r>
      <w:r w:rsidR="00F70622" w:rsidRPr="0082144A">
        <w:rPr>
          <w:rFonts w:ascii="Times New Roman" w:hAnsi="Times New Roman" w:cs="Times New Roman"/>
        </w:rPr>
        <w:t xml:space="preserve">methods </w:t>
      </w:r>
      <w:r w:rsidR="0026778B">
        <w:rPr>
          <w:rFonts w:ascii="Times New Roman" w:hAnsi="Times New Roman" w:cs="Times New Roman"/>
        </w:rPr>
        <w:t xml:space="preserve">for biomarker quantitation </w:t>
      </w:r>
      <w:r w:rsidR="00F70622" w:rsidRPr="0082144A">
        <w:rPr>
          <w:rFonts w:ascii="Times New Roman" w:hAnsi="Times New Roman" w:cs="Times New Roman"/>
        </w:rPr>
        <w:t>that utili</w:t>
      </w:r>
      <w:r w:rsidR="008603FF" w:rsidRPr="0082144A">
        <w:rPr>
          <w:rFonts w:ascii="Times New Roman" w:hAnsi="Times New Roman" w:cs="Times New Roman"/>
        </w:rPr>
        <w:t>s</w:t>
      </w:r>
      <w:r w:rsidR="00802AC4" w:rsidRPr="0082144A">
        <w:rPr>
          <w:rFonts w:ascii="Times New Roman" w:hAnsi="Times New Roman" w:cs="Times New Roman"/>
        </w:rPr>
        <w:t>e the high accuracy produced by LC-ToF</w:t>
      </w:r>
      <w:r w:rsidR="00432D49" w:rsidRPr="0082144A">
        <w:rPr>
          <w:rFonts w:ascii="Times New Roman" w:hAnsi="Times New Roman" w:cs="Times New Roman"/>
        </w:rPr>
        <w:t xml:space="preserve"> analyses</w:t>
      </w:r>
      <w:r w:rsidR="00802AC4" w:rsidRPr="0082144A">
        <w:rPr>
          <w:rFonts w:ascii="Times New Roman" w:hAnsi="Times New Roman" w:cs="Times New Roman"/>
        </w:rPr>
        <w:t xml:space="preserve"> and t</w:t>
      </w:r>
      <w:r w:rsidR="00071213" w:rsidRPr="0082144A">
        <w:rPr>
          <w:rFonts w:ascii="Times New Roman" w:hAnsi="Times New Roman" w:cs="Times New Roman"/>
        </w:rPr>
        <w:t>hus, we sought to investigate whether LC-</w:t>
      </w:r>
      <w:r w:rsidR="001257F2" w:rsidRPr="0082144A">
        <w:rPr>
          <w:rFonts w:ascii="Times New Roman" w:hAnsi="Times New Roman" w:cs="Times New Roman"/>
        </w:rPr>
        <w:t>ToF</w:t>
      </w:r>
      <w:r w:rsidR="00071213" w:rsidRPr="0082144A">
        <w:rPr>
          <w:rFonts w:ascii="Times New Roman" w:hAnsi="Times New Roman" w:cs="Times New Roman"/>
        </w:rPr>
        <w:t>-MRM could be used to establish</w:t>
      </w:r>
      <w:r w:rsidR="00FB0CB6" w:rsidRPr="0082144A">
        <w:rPr>
          <w:rFonts w:ascii="Times New Roman" w:hAnsi="Times New Roman" w:cs="Times New Roman"/>
        </w:rPr>
        <w:t xml:space="preserve"> </w:t>
      </w:r>
      <w:r w:rsidR="00F80F36" w:rsidRPr="0082144A">
        <w:rPr>
          <w:rFonts w:ascii="Times New Roman" w:hAnsi="Times New Roman" w:cs="Times New Roman"/>
        </w:rPr>
        <w:t xml:space="preserve">a high throughput </w:t>
      </w:r>
      <w:r w:rsidR="00071213" w:rsidRPr="0082144A">
        <w:rPr>
          <w:rFonts w:ascii="Times New Roman" w:hAnsi="Times New Roman" w:cs="Times New Roman"/>
        </w:rPr>
        <w:t>assay for TMAO measurement in clinical samples.</w:t>
      </w:r>
      <w:r w:rsidR="00B241C4" w:rsidRPr="0082144A">
        <w:rPr>
          <w:rFonts w:ascii="Times New Roman" w:hAnsi="Times New Roman" w:cs="Times New Roman"/>
          <w:b/>
        </w:rPr>
        <w:br w:type="page"/>
      </w:r>
    </w:p>
    <w:p w:rsidR="00FB0CB6" w:rsidRPr="0082144A" w:rsidRDefault="009A2B48" w:rsidP="00AA11FE">
      <w:pPr>
        <w:spacing w:line="480" w:lineRule="auto"/>
        <w:jc w:val="both"/>
        <w:rPr>
          <w:rFonts w:ascii="Times New Roman" w:hAnsi="Times New Roman" w:cs="Times New Roman"/>
          <w:b/>
        </w:rPr>
      </w:pPr>
      <w:r w:rsidRPr="0082144A">
        <w:rPr>
          <w:rFonts w:ascii="Times New Roman" w:hAnsi="Times New Roman" w:cs="Times New Roman"/>
          <w:b/>
        </w:rPr>
        <w:lastRenderedPageBreak/>
        <w:t xml:space="preserve">Materials and </w:t>
      </w:r>
      <w:r w:rsidR="00FB0CB6" w:rsidRPr="0082144A">
        <w:rPr>
          <w:rFonts w:ascii="Times New Roman" w:hAnsi="Times New Roman" w:cs="Times New Roman"/>
          <w:b/>
        </w:rPr>
        <w:t>Methods</w:t>
      </w:r>
    </w:p>
    <w:p w:rsidR="00126A5F" w:rsidRPr="0082144A" w:rsidRDefault="00126A5F" w:rsidP="00AA11FE">
      <w:pPr>
        <w:spacing w:line="480" w:lineRule="auto"/>
        <w:jc w:val="both"/>
        <w:rPr>
          <w:rFonts w:ascii="Times New Roman" w:hAnsi="Times New Roman" w:cs="Times New Roman"/>
          <w:b/>
        </w:rPr>
      </w:pPr>
    </w:p>
    <w:p w:rsidR="009C37BA" w:rsidRPr="0082144A" w:rsidRDefault="009C37BA" w:rsidP="00AA11FE">
      <w:pPr>
        <w:spacing w:line="480" w:lineRule="auto"/>
        <w:jc w:val="both"/>
        <w:rPr>
          <w:rFonts w:ascii="Times New Roman" w:hAnsi="Times New Roman" w:cs="Times New Roman"/>
          <w:i/>
        </w:rPr>
      </w:pPr>
      <w:r w:rsidRPr="0082144A">
        <w:rPr>
          <w:rFonts w:ascii="Times New Roman" w:hAnsi="Times New Roman" w:cs="Times New Roman"/>
          <w:i/>
        </w:rPr>
        <w:t>Materials</w:t>
      </w:r>
    </w:p>
    <w:p w:rsidR="00126A5F" w:rsidRPr="0082144A" w:rsidRDefault="00126A5F" w:rsidP="00AA11FE">
      <w:pPr>
        <w:spacing w:line="480" w:lineRule="auto"/>
        <w:jc w:val="both"/>
        <w:rPr>
          <w:rFonts w:ascii="Times New Roman" w:hAnsi="Times New Roman" w:cs="Times New Roman"/>
          <w:i/>
        </w:rPr>
      </w:pPr>
    </w:p>
    <w:p w:rsidR="009C37BA" w:rsidRPr="0082144A" w:rsidRDefault="009C37BA" w:rsidP="00AA11FE">
      <w:pPr>
        <w:spacing w:line="480" w:lineRule="auto"/>
        <w:jc w:val="both"/>
        <w:rPr>
          <w:rFonts w:ascii="Times New Roman" w:hAnsi="Times New Roman" w:cs="Times New Roman"/>
        </w:rPr>
      </w:pPr>
      <w:r w:rsidRPr="0082144A">
        <w:rPr>
          <w:rFonts w:ascii="Times New Roman" w:hAnsi="Times New Roman" w:cs="Times New Roman"/>
        </w:rPr>
        <w:t xml:space="preserve">TMAO </w:t>
      </w:r>
      <w:r w:rsidR="008B31B8" w:rsidRPr="0082144A">
        <w:rPr>
          <w:rFonts w:ascii="Times New Roman" w:hAnsi="Times New Roman" w:cs="Times New Roman"/>
        </w:rPr>
        <w:t>(98.9 %</w:t>
      </w:r>
      <w:r w:rsidR="000B6064" w:rsidRPr="0082144A">
        <w:rPr>
          <w:rFonts w:ascii="Times New Roman" w:hAnsi="Times New Roman" w:cs="Times New Roman"/>
        </w:rPr>
        <w:t xml:space="preserve"> purity</w:t>
      </w:r>
      <w:r w:rsidR="008B31B8" w:rsidRPr="0082144A">
        <w:rPr>
          <w:rFonts w:ascii="Times New Roman" w:hAnsi="Times New Roman" w:cs="Times New Roman"/>
        </w:rPr>
        <w:t xml:space="preserve">) </w:t>
      </w:r>
      <w:r w:rsidRPr="0082144A">
        <w:rPr>
          <w:rFonts w:ascii="Times New Roman" w:hAnsi="Times New Roman" w:cs="Times New Roman"/>
        </w:rPr>
        <w:t xml:space="preserve">was purchased from Sigma-Aldrich </w:t>
      </w:r>
      <w:r w:rsidR="00394666">
        <w:rPr>
          <w:rFonts w:ascii="Times New Roman" w:hAnsi="Times New Roman" w:cs="Times New Roman"/>
        </w:rPr>
        <w:t xml:space="preserve">(Gillingham, UK) </w:t>
      </w:r>
      <w:r w:rsidR="00EB30C3" w:rsidRPr="0082144A">
        <w:rPr>
          <w:rFonts w:ascii="Times New Roman" w:hAnsi="Times New Roman" w:cs="Times New Roman"/>
        </w:rPr>
        <w:t xml:space="preserve">and </w:t>
      </w:r>
      <w:r w:rsidR="00AE0A08" w:rsidRPr="0082144A">
        <w:rPr>
          <w:rFonts w:ascii="Times New Roman" w:hAnsi="Times New Roman" w:cs="Times New Roman"/>
        </w:rPr>
        <w:t xml:space="preserve">its labelled isotope, </w:t>
      </w:r>
      <w:r w:rsidR="00271359" w:rsidRPr="0082144A">
        <w:rPr>
          <w:rFonts w:ascii="Times New Roman" w:hAnsi="Times New Roman" w:cs="Times New Roman"/>
        </w:rPr>
        <w:t>D</w:t>
      </w:r>
      <w:r w:rsidR="00EB30C3" w:rsidRPr="0082144A">
        <w:rPr>
          <w:rFonts w:ascii="Times New Roman" w:hAnsi="Times New Roman" w:cs="Times New Roman"/>
          <w:vertAlign w:val="subscript"/>
        </w:rPr>
        <w:t>9</w:t>
      </w:r>
      <w:r w:rsidR="00EB30C3" w:rsidRPr="0082144A">
        <w:rPr>
          <w:rFonts w:ascii="Times New Roman" w:hAnsi="Times New Roman" w:cs="Times New Roman"/>
        </w:rPr>
        <w:t>-TMAO</w:t>
      </w:r>
      <w:r w:rsidR="00FF229C" w:rsidRPr="0082144A">
        <w:rPr>
          <w:rFonts w:ascii="Times New Roman" w:hAnsi="Times New Roman" w:cs="Times New Roman"/>
        </w:rPr>
        <w:t xml:space="preserve"> (</w:t>
      </w:r>
      <w:r w:rsidR="00D343E7" w:rsidRPr="0082144A">
        <w:rPr>
          <w:rFonts w:ascii="Times New Roman" w:hAnsi="Times New Roman" w:cs="Times New Roman"/>
        </w:rPr>
        <w:t>≥</w:t>
      </w:r>
      <w:r w:rsidR="00F84367">
        <w:rPr>
          <w:rFonts w:ascii="Times New Roman" w:hAnsi="Times New Roman" w:cs="Times New Roman"/>
        </w:rPr>
        <w:t xml:space="preserve"> </w:t>
      </w:r>
      <w:r w:rsidR="00D343E7" w:rsidRPr="0082144A">
        <w:rPr>
          <w:rFonts w:ascii="Times New Roman" w:hAnsi="Times New Roman" w:cs="Times New Roman"/>
        </w:rPr>
        <w:t>98 % purity</w:t>
      </w:r>
      <w:r w:rsidR="000B6064" w:rsidRPr="0082144A">
        <w:rPr>
          <w:rFonts w:ascii="Times New Roman" w:hAnsi="Times New Roman" w:cs="Times New Roman"/>
        </w:rPr>
        <w:t>, 99.9 % enrichment</w:t>
      </w:r>
      <w:r w:rsidR="0003733B" w:rsidRPr="0082144A">
        <w:rPr>
          <w:rFonts w:ascii="Times New Roman" w:hAnsi="Times New Roman" w:cs="Times New Roman"/>
        </w:rPr>
        <w:t>)</w:t>
      </w:r>
      <w:r w:rsidR="00AE0A08" w:rsidRPr="0082144A">
        <w:rPr>
          <w:rFonts w:ascii="Times New Roman" w:hAnsi="Times New Roman" w:cs="Times New Roman"/>
        </w:rPr>
        <w:t>,</w:t>
      </w:r>
      <w:r w:rsidR="00EB30C3" w:rsidRPr="0082144A">
        <w:rPr>
          <w:rFonts w:ascii="Times New Roman" w:hAnsi="Times New Roman" w:cs="Times New Roman"/>
        </w:rPr>
        <w:t xml:space="preserve"> was purchased from Cambridge Isotopes</w:t>
      </w:r>
      <w:r w:rsidR="00394666">
        <w:rPr>
          <w:rFonts w:ascii="Times New Roman" w:hAnsi="Times New Roman" w:cs="Times New Roman"/>
        </w:rPr>
        <w:t xml:space="preserve"> (Tewksbury, MA, USA)</w:t>
      </w:r>
      <w:r w:rsidR="00EB30C3" w:rsidRPr="0082144A">
        <w:rPr>
          <w:rFonts w:ascii="Times New Roman" w:hAnsi="Times New Roman" w:cs="Times New Roman"/>
        </w:rPr>
        <w:t xml:space="preserve">. </w:t>
      </w:r>
      <w:r w:rsidR="0089365E" w:rsidRPr="0082144A">
        <w:rPr>
          <w:rFonts w:ascii="Times New Roman" w:hAnsi="Times New Roman" w:cs="Times New Roman"/>
        </w:rPr>
        <w:t>Water</w:t>
      </w:r>
      <w:r w:rsidR="00EB30C3" w:rsidRPr="0082144A">
        <w:rPr>
          <w:rFonts w:ascii="Times New Roman" w:hAnsi="Times New Roman" w:cs="Times New Roman"/>
        </w:rPr>
        <w:t>, acetonitrile, methanol</w:t>
      </w:r>
      <w:r w:rsidR="008F4D04" w:rsidRPr="0082144A">
        <w:rPr>
          <w:rFonts w:ascii="Times New Roman" w:hAnsi="Times New Roman" w:cs="Times New Roman"/>
        </w:rPr>
        <w:t xml:space="preserve"> (MeOH), formic acid</w:t>
      </w:r>
      <w:r w:rsidR="00914D82" w:rsidRPr="0082144A">
        <w:rPr>
          <w:rFonts w:ascii="Times New Roman" w:hAnsi="Times New Roman" w:cs="Times New Roman"/>
        </w:rPr>
        <w:t xml:space="preserve"> </w:t>
      </w:r>
      <w:r w:rsidR="008F4D04" w:rsidRPr="0082144A">
        <w:rPr>
          <w:rFonts w:ascii="Times New Roman" w:hAnsi="Times New Roman" w:cs="Times New Roman"/>
        </w:rPr>
        <w:t xml:space="preserve">(HCOOH) </w:t>
      </w:r>
      <w:r w:rsidR="0089365E" w:rsidRPr="0082144A">
        <w:rPr>
          <w:rFonts w:ascii="Times New Roman" w:hAnsi="Times New Roman" w:cs="Times New Roman"/>
        </w:rPr>
        <w:t>(all Optima™ LC</w:t>
      </w:r>
      <w:r w:rsidR="00660BC2" w:rsidRPr="0082144A">
        <w:rPr>
          <w:rFonts w:ascii="Times New Roman" w:hAnsi="Times New Roman" w:cs="Times New Roman"/>
        </w:rPr>
        <w:t>-</w:t>
      </w:r>
      <w:r w:rsidR="0089365E" w:rsidRPr="0082144A">
        <w:rPr>
          <w:rFonts w:ascii="Times New Roman" w:hAnsi="Times New Roman" w:cs="Times New Roman"/>
        </w:rPr>
        <w:t xml:space="preserve">MS grade) </w:t>
      </w:r>
      <w:r w:rsidR="00EB30C3" w:rsidRPr="0082144A">
        <w:rPr>
          <w:rFonts w:ascii="Times New Roman" w:hAnsi="Times New Roman" w:cs="Times New Roman"/>
        </w:rPr>
        <w:t>and 25</w:t>
      </w:r>
      <w:r w:rsidR="008D3AC9" w:rsidRPr="0082144A">
        <w:rPr>
          <w:rFonts w:ascii="Times New Roman" w:hAnsi="Times New Roman" w:cs="Times New Roman"/>
        </w:rPr>
        <w:t xml:space="preserve"> </w:t>
      </w:r>
      <w:r w:rsidR="00EB30C3" w:rsidRPr="0082144A">
        <w:rPr>
          <w:rFonts w:ascii="Times New Roman" w:hAnsi="Times New Roman" w:cs="Times New Roman"/>
        </w:rPr>
        <w:t xml:space="preserve">% extra pure ammonium hydroxide </w:t>
      </w:r>
      <w:r w:rsidR="00C16FE2" w:rsidRPr="0082144A">
        <w:rPr>
          <w:rFonts w:ascii="Times New Roman" w:hAnsi="Times New Roman" w:cs="Times New Roman"/>
        </w:rPr>
        <w:t>(NH</w:t>
      </w:r>
      <w:r w:rsidR="00C16FE2" w:rsidRPr="0082144A">
        <w:rPr>
          <w:rFonts w:ascii="Times New Roman" w:hAnsi="Times New Roman" w:cs="Times New Roman"/>
          <w:vertAlign w:val="subscript"/>
        </w:rPr>
        <w:t>4</w:t>
      </w:r>
      <w:r w:rsidR="00C16FE2" w:rsidRPr="0082144A">
        <w:rPr>
          <w:rFonts w:ascii="Times New Roman" w:hAnsi="Times New Roman" w:cs="Times New Roman"/>
        </w:rPr>
        <w:t xml:space="preserve">OH) </w:t>
      </w:r>
      <w:r w:rsidR="0089365E" w:rsidRPr="0082144A">
        <w:rPr>
          <w:rFonts w:ascii="Times New Roman" w:hAnsi="Times New Roman" w:cs="Times New Roman"/>
        </w:rPr>
        <w:t>in H</w:t>
      </w:r>
      <w:r w:rsidR="0089365E" w:rsidRPr="0082144A">
        <w:rPr>
          <w:rFonts w:ascii="Times New Roman" w:hAnsi="Times New Roman" w:cs="Times New Roman"/>
          <w:vertAlign w:val="subscript"/>
        </w:rPr>
        <w:t>2</w:t>
      </w:r>
      <w:r w:rsidR="0089365E" w:rsidRPr="0082144A">
        <w:rPr>
          <w:rFonts w:ascii="Times New Roman" w:hAnsi="Times New Roman" w:cs="Times New Roman"/>
        </w:rPr>
        <w:t>O (Acros Organics)</w:t>
      </w:r>
      <w:r w:rsidR="00007932" w:rsidRPr="0082144A">
        <w:rPr>
          <w:rFonts w:ascii="Times New Roman" w:hAnsi="Times New Roman" w:cs="Times New Roman"/>
        </w:rPr>
        <w:t xml:space="preserve"> </w:t>
      </w:r>
      <w:r w:rsidR="00EB30C3" w:rsidRPr="0082144A">
        <w:rPr>
          <w:rFonts w:ascii="Times New Roman" w:hAnsi="Times New Roman" w:cs="Times New Roman"/>
        </w:rPr>
        <w:t>were purchased from Fisher Scientific</w:t>
      </w:r>
      <w:r w:rsidR="00394666">
        <w:rPr>
          <w:rFonts w:ascii="Times New Roman" w:hAnsi="Times New Roman" w:cs="Times New Roman"/>
        </w:rPr>
        <w:t xml:space="preserve"> (Loughborough, UK)</w:t>
      </w:r>
      <w:r w:rsidR="00EB30C3" w:rsidRPr="0082144A">
        <w:rPr>
          <w:rFonts w:ascii="Times New Roman" w:hAnsi="Times New Roman" w:cs="Times New Roman"/>
        </w:rPr>
        <w:t xml:space="preserve">. </w:t>
      </w:r>
      <w:r w:rsidR="0020152E" w:rsidRPr="0082144A">
        <w:rPr>
          <w:rFonts w:ascii="Times New Roman" w:hAnsi="Times New Roman" w:cs="Times New Roman"/>
        </w:rPr>
        <w:t>S</w:t>
      </w:r>
      <w:r w:rsidR="0003733B" w:rsidRPr="0082144A">
        <w:rPr>
          <w:rFonts w:ascii="Times New Roman" w:hAnsi="Times New Roman" w:cs="Times New Roman"/>
        </w:rPr>
        <w:t>tripped plasma (4 x charcoal</w:t>
      </w:r>
      <w:r w:rsidR="0020152E" w:rsidRPr="0082144A">
        <w:rPr>
          <w:rFonts w:ascii="Times New Roman" w:hAnsi="Times New Roman" w:cs="Times New Roman"/>
        </w:rPr>
        <w:t xml:space="preserve">, </w:t>
      </w:r>
      <w:r w:rsidR="001F6482">
        <w:rPr>
          <w:rFonts w:ascii="Times New Roman" w:hAnsi="Times New Roman" w:cs="Times New Roman"/>
        </w:rPr>
        <w:t xml:space="preserve">EDTA </w:t>
      </w:r>
      <w:r w:rsidR="0020152E" w:rsidRPr="0082144A">
        <w:rPr>
          <w:rFonts w:ascii="Times New Roman" w:hAnsi="Times New Roman" w:cs="Times New Roman"/>
        </w:rPr>
        <w:t>pooled gender</w:t>
      </w:r>
      <w:r w:rsidR="001F6482">
        <w:rPr>
          <w:rFonts w:ascii="Times New Roman" w:hAnsi="Times New Roman" w:cs="Times New Roman"/>
        </w:rPr>
        <w:t xml:space="preserve">: product code </w:t>
      </w:r>
      <w:r w:rsidR="001F6482" w:rsidRPr="00394666">
        <w:rPr>
          <w:rFonts w:ascii="Times New Roman" w:hAnsi="Times New Roman" w:cs="Times New Roman"/>
        </w:rPr>
        <w:t>HMPLEDTA2-STRPD-HEV-53432</w:t>
      </w:r>
      <w:r w:rsidR="0003733B" w:rsidRPr="0082144A">
        <w:rPr>
          <w:rFonts w:ascii="Times New Roman" w:hAnsi="Times New Roman" w:cs="Times New Roman"/>
        </w:rPr>
        <w:t>) was purchased from Seralab</w:t>
      </w:r>
      <w:r w:rsidR="00394666">
        <w:rPr>
          <w:rFonts w:ascii="Times New Roman" w:hAnsi="Times New Roman" w:cs="Times New Roman"/>
        </w:rPr>
        <w:t xml:space="preserve"> (Haywards Heath, UK)</w:t>
      </w:r>
      <w:r w:rsidR="0003733B" w:rsidRPr="0082144A">
        <w:rPr>
          <w:rFonts w:ascii="Times New Roman" w:hAnsi="Times New Roman" w:cs="Times New Roman"/>
        </w:rPr>
        <w:t>.</w:t>
      </w:r>
    </w:p>
    <w:p w:rsidR="00126A5F" w:rsidRPr="0082144A" w:rsidRDefault="00126A5F" w:rsidP="00AA11FE">
      <w:pPr>
        <w:spacing w:line="480" w:lineRule="auto"/>
        <w:jc w:val="both"/>
        <w:rPr>
          <w:rFonts w:ascii="Times New Roman" w:hAnsi="Times New Roman" w:cs="Times New Roman"/>
        </w:rPr>
      </w:pPr>
    </w:p>
    <w:p w:rsidR="000F079E" w:rsidRPr="0082144A" w:rsidRDefault="000F079E" w:rsidP="00AA11FE">
      <w:pPr>
        <w:spacing w:line="480" w:lineRule="auto"/>
        <w:jc w:val="both"/>
        <w:rPr>
          <w:rFonts w:ascii="Times New Roman" w:hAnsi="Times New Roman" w:cs="Times New Roman"/>
          <w:i/>
        </w:rPr>
      </w:pPr>
      <w:r w:rsidRPr="0082144A">
        <w:rPr>
          <w:rFonts w:ascii="Times New Roman" w:hAnsi="Times New Roman" w:cs="Times New Roman"/>
          <w:i/>
        </w:rPr>
        <w:t>Sample Preparation</w:t>
      </w:r>
    </w:p>
    <w:p w:rsidR="00126A5F" w:rsidRPr="0082144A" w:rsidRDefault="00126A5F" w:rsidP="00AA11FE">
      <w:pPr>
        <w:spacing w:line="480" w:lineRule="auto"/>
        <w:jc w:val="both"/>
        <w:rPr>
          <w:rFonts w:ascii="Times New Roman" w:hAnsi="Times New Roman" w:cs="Times New Roman"/>
          <w:i/>
        </w:rPr>
      </w:pPr>
    </w:p>
    <w:p w:rsidR="00230E98" w:rsidRPr="0082144A" w:rsidRDefault="00391C65" w:rsidP="00AA11FE">
      <w:pPr>
        <w:spacing w:line="480" w:lineRule="auto"/>
        <w:jc w:val="both"/>
        <w:rPr>
          <w:rFonts w:ascii="Times New Roman" w:hAnsi="Times New Roman" w:cs="Times New Roman"/>
        </w:rPr>
      </w:pPr>
      <w:r w:rsidRPr="0082144A">
        <w:rPr>
          <w:rFonts w:ascii="Times New Roman" w:hAnsi="Times New Roman" w:cs="Times New Roman"/>
        </w:rPr>
        <w:t>Blood samples were collected from an antecubital vein in</w:t>
      </w:r>
      <w:r w:rsidR="00F70622" w:rsidRPr="0082144A">
        <w:rPr>
          <w:rFonts w:ascii="Times New Roman" w:hAnsi="Times New Roman" w:cs="Times New Roman"/>
        </w:rPr>
        <w:t>to collection tubes containing e</w:t>
      </w:r>
      <w:r w:rsidRPr="0082144A">
        <w:rPr>
          <w:rFonts w:ascii="Times New Roman" w:hAnsi="Times New Roman" w:cs="Times New Roman"/>
        </w:rPr>
        <w:t>thylenediaminetetraacetic acid</w:t>
      </w:r>
      <w:r w:rsidR="001B2615" w:rsidRPr="0082144A">
        <w:rPr>
          <w:rFonts w:ascii="Times New Roman" w:hAnsi="Times New Roman" w:cs="Times New Roman"/>
        </w:rPr>
        <w:t xml:space="preserve"> (Sarstedt</w:t>
      </w:r>
      <w:r w:rsidR="00394666">
        <w:rPr>
          <w:rFonts w:ascii="Times New Roman" w:hAnsi="Times New Roman" w:cs="Times New Roman"/>
        </w:rPr>
        <w:t>, Nümbrecht, Germany</w:t>
      </w:r>
      <w:r w:rsidR="001B2615" w:rsidRPr="0082144A">
        <w:rPr>
          <w:rFonts w:ascii="Times New Roman" w:hAnsi="Times New Roman" w:cs="Times New Roman"/>
        </w:rPr>
        <w:t>)</w:t>
      </w:r>
      <w:r w:rsidRPr="0082144A">
        <w:rPr>
          <w:rFonts w:ascii="Times New Roman" w:hAnsi="Times New Roman" w:cs="Times New Roman"/>
        </w:rPr>
        <w:t xml:space="preserve">. After collection, </w:t>
      </w:r>
      <w:r w:rsidR="00EC6D92" w:rsidRPr="0082144A">
        <w:rPr>
          <w:rFonts w:ascii="Times New Roman" w:hAnsi="Times New Roman" w:cs="Times New Roman"/>
        </w:rPr>
        <w:t>plasma was immediately separated by centrifugation at 1500 x g for 15 min,</w:t>
      </w:r>
      <w:r w:rsidRPr="0082144A">
        <w:rPr>
          <w:rFonts w:ascii="Times New Roman" w:hAnsi="Times New Roman" w:cs="Times New Roman"/>
        </w:rPr>
        <w:t xml:space="preserve"> transferred to aliquots and stored at -80</w:t>
      </w:r>
      <w:r w:rsidR="00F70622" w:rsidRPr="0082144A">
        <w:rPr>
          <w:rFonts w:ascii="Times New Roman" w:hAnsi="Times New Roman" w:cs="Times New Roman"/>
        </w:rPr>
        <w:t xml:space="preserve"> </w:t>
      </w:r>
      <w:r w:rsidRPr="0082144A">
        <w:rPr>
          <w:rFonts w:ascii="Times New Roman" w:hAnsi="Times New Roman" w:cs="Times New Roman"/>
        </w:rPr>
        <w:t xml:space="preserve">°C until analysis. Sample </w:t>
      </w:r>
      <w:r w:rsidR="00777C3E" w:rsidRPr="0082144A">
        <w:rPr>
          <w:rFonts w:ascii="Times New Roman" w:hAnsi="Times New Roman" w:cs="Times New Roman"/>
        </w:rPr>
        <w:t>preparation was done</w:t>
      </w:r>
      <w:r w:rsidR="000250B5" w:rsidRPr="0082144A">
        <w:rPr>
          <w:rFonts w:ascii="Times New Roman" w:hAnsi="Times New Roman" w:cs="Times New Roman"/>
        </w:rPr>
        <w:t xml:space="preserve"> according to </w:t>
      </w:r>
      <w:r w:rsidR="00E66428" w:rsidRPr="0082144A">
        <w:rPr>
          <w:rFonts w:ascii="Times New Roman" w:hAnsi="Times New Roman" w:cs="Times New Roman"/>
        </w:rPr>
        <w:t xml:space="preserve">described methods </w:t>
      </w:r>
      <w:r w:rsidR="00D451BD" w:rsidRPr="0082144A">
        <w:rPr>
          <w:rFonts w:ascii="Times New Roman" w:hAnsi="Times New Roman" w:cs="Times New Roman"/>
        </w:rPr>
        <w:t>[</w:t>
      </w:r>
      <w:r w:rsidR="00FD2C2A" w:rsidRPr="0082144A">
        <w:rPr>
          <w:rFonts w:ascii="Times New Roman" w:hAnsi="Times New Roman" w:cs="Times New Roman"/>
        </w:rPr>
        <w:t>9</w:t>
      </w:r>
      <w:r w:rsidR="00D451BD" w:rsidRPr="0082144A">
        <w:rPr>
          <w:rFonts w:ascii="Times New Roman" w:hAnsi="Times New Roman" w:cs="Times New Roman"/>
        </w:rPr>
        <w:t>]</w:t>
      </w:r>
      <w:r w:rsidRPr="0082144A">
        <w:rPr>
          <w:rFonts w:ascii="Times New Roman" w:hAnsi="Times New Roman" w:cs="Times New Roman"/>
        </w:rPr>
        <w:t xml:space="preserve"> using </w:t>
      </w:r>
      <w:r w:rsidR="005578A4" w:rsidRPr="0082144A">
        <w:rPr>
          <w:rFonts w:ascii="Times New Roman" w:hAnsi="Times New Roman" w:cs="Times New Roman"/>
        </w:rPr>
        <w:t>stable-</w:t>
      </w:r>
      <w:r w:rsidRPr="0082144A">
        <w:rPr>
          <w:rFonts w:ascii="Times New Roman" w:hAnsi="Times New Roman" w:cs="Times New Roman"/>
        </w:rPr>
        <w:t>isotope dilution by mixing 20</w:t>
      </w:r>
      <w:r w:rsidR="00630A4A" w:rsidRPr="0082144A">
        <w:rPr>
          <w:rFonts w:ascii="Times New Roman" w:hAnsi="Times New Roman" w:cs="Times New Roman"/>
        </w:rPr>
        <w:t xml:space="preserve"> </w:t>
      </w:r>
      <w:r w:rsidRPr="0082144A">
        <w:rPr>
          <w:rFonts w:ascii="Times New Roman" w:hAnsi="Times New Roman" w:cs="Times New Roman"/>
        </w:rPr>
        <w:t>µL of plasma with 80</w:t>
      </w:r>
      <w:r w:rsidR="00630A4A" w:rsidRPr="0082144A">
        <w:rPr>
          <w:rFonts w:ascii="Times New Roman" w:hAnsi="Times New Roman" w:cs="Times New Roman"/>
        </w:rPr>
        <w:t xml:space="preserve"> </w:t>
      </w:r>
      <w:r w:rsidRPr="0082144A">
        <w:rPr>
          <w:rFonts w:ascii="Times New Roman" w:hAnsi="Times New Roman" w:cs="Times New Roman"/>
        </w:rPr>
        <w:t>µL of 10</w:t>
      </w:r>
      <w:r w:rsidR="00630A4A" w:rsidRPr="0082144A">
        <w:rPr>
          <w:rFonts w:ascii="Times New Roman" w:hAnsi="Times New Roman" w:cs="Times New Roman"/>
        </w:rPr>
        <w:t xml:space="preserve"> µmol\L</w:t>
      </w:r>
      <w:r w:rsidRPr="0082144A">
        <w:rPr>
          <w:rFonts w:ascii="Times New Roman" w:hAnsi="Times New Roman" w:cs="Times New Roman"/>
        </w:rPr>
        <w:t xml:space="preserve"> </w:t>
      </w:r>
      <w:r w:rsidR="00271359" w:rsidRPr="0082144A">
        <w:rPr>
          <w:rFonts w:ascii="Times New Roman" w:hAnsi="Times New Roman" w:cs="Times New Roman"/>
        </w:rPr>
        <w:t>D</w:t>
      </w:r>
      <w:r w:rsidRPr="0082144A">
        <w:rPr>
          <w:rFonts w:ascii="Times New Roman" w:hAnsi="Times New Roman" w:cs="Times New Roman"/>
          <w:vertAlign w:val="subscript"/>
        </w:rPr>
        <w:t>9</w:t>
      </w:r>
      <w:r w:rsidRPr="0082144A">
        <w:rPr>
          <w:rFonts w:ascii="Times New Roman" w:hAnsi="Times New Roman" w:cs="Times New Roman"/>
        </w:rPr>
        <w:t xml:space="preserve">-TMAO in </w:t>
      </w:r>
      <w:r w:rsidR="005578A4" w:rsidRPr="0082144A">
        <w:rPr>
          <w:rFonts w:ascii="Times New Roman" w:hAnsi="Times New Roman" w:cs="Times New Roman"/>
        </w:rPr>
        <w:t>MeOH</w:t>
      </w:r>
      <w:r w:rsidRPr="0082144A">
        <w:rPr>
          <w:rFonts w:ascii="Times New Roman" w:hAnsi="Times New Roman" w:cs="Times New Roman"/>
        </w:rPr>
        <w:t>. Protein precipitation was achieved by a 1 min vortex period followed by centrifugation at 16900 x g for 20 min. After centrifugation, the supernatant was removed and transferred to a vial for analysis.</w:t>
      </w:r>
      <w:r w:rsidR="00AE0A08" w:rsidRPr="0082144A">
        <w:rPr>
          <w:rFonts w:ascii="Times New Roman" w:hAnsi="Times New Roman" w:cs="Times New Roman"/>
        </w:rPr>
        <w:t xml:space="preserve"> All blood samples used in this manuscript were drawn from individuals who had given written informed consent and, where applicable, study protocols complied with the declaration of Helsinki and were approved by the local ethics committee.</w:t>
      </w:r>
    </w:p>
    <w:p w:rsidR="000F079E" w:rsidRPr="0082144A" w:rsidRDefault="000F079E" w:rsidP="00E16FF8">
      <w:pPr>
        <w:spacing w:line="480" w:lineRule="auto"/>
        <w:jc w:val="both"/>
        <w:rPr>
          <w:rFonts w:ascii="Times New Roman" w:hAnsi="Times New Roman" w:cs="Times New Roman"/>
          <w:i/>
        </w:rPr>
      </w:pPr>
      <w:r w:rsidRPr="0082144A">
        <w:rPr>
          <w:rFonts w:ascii="Times New Roman" w:hAnsi="Times New Roman" w:cs="Times New Roman"/>
          <w:i/>
        </w:rPr>
        <w:lastRenderedPageBreak/>
        <w:t>Sample Analysis</w:t>
      </w:r>
    </w:p>
    <w:p w:rsidR="00126A5F" w:rsidRPr="0082144A" w:rsidRDefault="00126A5F" w:rsidP="00AA11FE">
      <w:pPr>
        <w:spacing w:line="480" w:lineRule="auto"/>
        <w:jc w:val="both"/>
        <w:rPr>
          <w:rFonts w:ascii="Times New Roman" w:hAnsi="Times New Roman" w:cs="Times New Roman"/>
          <w:i/>
        </w:rPr>
      </w:pPr>
    </w:p>
    <w:p w:rsidR="000F079E" w:rsidRPr="0082144A" w:rsidRDefault="000F079E" w:rsidP="00AA11FE">
      <w:pPr>
        <w:spacing w:line="480" w:lineRule="auto"/>
        <w:jc w:val="both"/>
        <w:rPr>
          <w:rFonts w:ascii="Times New Roman" w:hAnsi="Times New Roman" w:cs="Times New Roman"/>
        </w:rPr>
      </w:pPr>
      <w:r w:rsidRPr="0082144A">
        <w:rPr>
          <w:rFonts w:ascii="Times New Roman" w:hAnsi="Times New Roman" w:cs="Times New Roman"/>
        </w:rPr>
        <w:t>Samples were analy</w:t>
      </w:r>
      <w:r w:rsidR="008603FF" w:rsidRPr="0082144A">
        <w:rPr>
          <w:rFonts w:ascii="Times New Roman" w:hAnsi="Times New Roman" w:cs="Times New Roman"/>
        </w:rPr>
        <w:t>s</w:t>
      </w:r>
      <w:r w:rsidRPr="0082144A">
        <w:rPr>
          <w:rFonts w:ascii="Times New Roman" w:hAnsi="Times New Roman" w:cs="Times New Roman"/>
        </w:rPr>
        <w:t xml:space="preserve">ed </w:t>
      </w:r>
      <w:r w:rsidR="00AE0A08" w:rsidRPr="0082144A">
        <w:rPr>
          <w:rFonts w:ascii="Times New Roman" w:hAnsi="Times New Roman" w:cs="Times New Roman"/>
        </w:rPr>
        <w:t>by</w:t>
      </w:r>
      <w:r w:rsidRPr="0082144A">
        <w:rPr>
          <w:rFonts w:ascii="Times New Roman" w:hAnsi="Times New Roman" w:cs="Times New Roman"/>
        </w:rPr>
        <w:t xml:space="preserve"> liquid chromatography-tandem mass spectrometry wi</w:t>
      </w:r>
      <w:r w:rsidR="00AE0A08" w:rsidRPr="0082144A">
        <w:rPr>
          <w:rFonts w:ascii="Times New Roman" w:hAnsi="Times New Roman" w:cs="Times New Roman"/>
        </w:rPr>
        <w:t>th multiple reaction monitoring using a ToF mass analy</w:t>
      </w:r>
      <w:r w:rsidR="008603FF" w:rsidRPr="0082144A">
        <w:rPr>
          <w:rFonts w:ascii="Times New Roman" w:hAnsi="Times New Roman" w:cs="Times New Roman"/>
        </w:rPr>
        <w:t>s</w:t>
      </w:r>
      <w:r w:rsidR="00AE0A08" w:rsidRPr="0082144A">
        <w:rPr>
          <w:rFonts w:ascii="Times New Roman" w:hAnsi="Times New Roman" w:cs="Times New Roman"/>
        </w:rPr>
        <w:t>er</w:t>
      </w:r>
      <w:r w:rsidRPr="0082144A">
        <w:rPr>
          <w:rFonts w:ascii="Times New Roman" w:hAnsi="Times New Roman" w:cs="Times New Roman"/>
        </w:rPr>
        <w:t>. LC-</w:t>
      </w:r>
      <w:r w:rsidR="00AE0A08" w:rsidRPr="0082144A">
        <w:rPr>
          <w:rFonts w:ascii="Times New Roman" w:hAnsi="Times New Roman" w:cs="Times New Roman"/>
        </w:rPr>
        <w:t>ToF</w:t>
      </w:r>
      <w:r w:rsidR="003A2738" w:rsidRPr="0082144A">
        <w:rPr>
          <w:rFonts w:ascii="Times New Roman" w:hAnsi="Times New Roman" w:cs="Times New Roman"/>
        </w:rPr>
        <w:t>-MRM</w:t>
      </w:r>
      <w:r w:rsidRPr="0082144A">
        <w:rPr>
          <w:rFonts w:ascii="Times New Roman" w:hAnsi="Times New Roman" w:cs="Times New Roman"/>
        </w:rPr>
        <w:t xml:space="preserve"> was performed in positive </w:t>
      </w:r>
      <w:r w:rsidR="00EA799F" w:rsidRPr="0082144A">
        <w:rPr>
          <w:rFonts w:ascii="Times New Roman" w:hAnsi="Times New Roman" w:cs="Times New Roman"/>
        </w:rPr>
        <w:t xml:space="preserve">ion </w:t>
      </w:r>
      <w:r w:rsidRPr="0082144A">
        <w:rPr>
          <w:rFonts w:ascii="Times New Roman" w:hAnsi="Times New Roman" w:cs="Times New Roman"/>
        </w:rPr>
        <w:t>electrospray ioni</w:t>
      </w:r>
      <w:r w:rsidR="008603FF" w:rsidRPr="0082144A">
        <w:rPr>
          <w:rFonts w:ascii="Times New Roman" w:hAnsi="Times New Roman" w:cs="Times New Roman"/>
        </w:rPr>
        <w:t>s</w:t>
      </w:r>
      <w:r w:rsidRPr="0082144A">
        <w:rPr>
          <w:rFonts w:ascii="Times New Roman" w:hAnsi="Times New Roman" w:cs="Times New Roman"/>
        </w:rPr>
        <w:t>ation mode using an A</w:t>
      </w:r>
      <w:r w:rsidR="0095690E" w:rsidRPr="0082144A">
        <w:rPr>
          <w:rFonts w:ascii="Times New Roman" w:hAnsi="Times New Roman" w:cs="Times New Roman"/>
        </w:rPr>
        <w:t>cquity</w:t>
      </w:r>
      <w:r w:rsidRPr="0082144A">
        <w:rPr>
          <w:rFonts w:ascii="Times New Roman" w:hAnsi="Times New Roman" w:cs="Times New Roman"/>
        </w:rPr>
        <w:t xml:space="preserve"> I-class UPLC</w:t>
      </w:r>
      <w:r w:rsidR="00914D82" w:rsidRPr="0082144A">
        <w:rPr>
          <w:rFonts w:ascii="Times New Roman" w:hAnsi="Times New Roman" w:cs="Times New Roman"/>
        </w:rPr>
        <w:t xml:space="preserve"> </w:t>
      </w:r>
      <w:r w:rsidR="00EE586B" w:rsidRPr="0082144A">
        <w:rPr>
          <w:rFonts w:ascii="Times New Roman" w:hAnsi="Times New Roman" w:cs="Times New Roman"/>
        </w:rPr>
        <w:t>(Waters</w:t>
      </w:r>
      <w:r w:rsidR="00394666">
        <w:rPr>
          <w:rFonts w:ascii="Times New Roman" w:hAnsi="Times New Roman" w:cs="Times New Roman"/>
        </w:rPr>
        <w:t xml:space="preserve"> Corp., Milford, MA, USA</w:t>
      </w:r>
      <w:r w:rsidR="00EE586B" w:rsidRPr="0082144A">
        <w:rPr>
          <w:rFonts w:ascii="Times New Roman" w:hAnsi="Times New Roman" w:cs="Times New Roman"/>
        </w:rPr>
        <w:t xml:space="preserve">) </w:t>
      </w:r>
      <w:r w:rsidR="00914D82" w:rsidRPr="0082144A">
        <w:rPr>
          <w:rFonts w:ascii="Times New Roman" w:hAnsi="Times New Roman" w:cs="Times New Roman"/>
        </w:rPr>
        <w:t>coupled to a Synapt G2-S</w:t>
      </w:r>
      <w:r w:rsidRPr="0082144A">
        <w:rPr>
          <w:rFonts w:ascii="Times New Roman" w:hAnsi="Times New Roman" w:cs="Times New Roman"/>
        </w:rPr>
        <w:t xml:space="preserve"> high resolution mass spectrometer (Waters</w:t>
      </w:r>
      <w:r w:rsidR="00394666">
        <w:rPr>
          <w:rFonts w:ascii="Times New Roman" w:hAnsi="Times New Roman" w:cs="Times New Roman"/>
        </w:rPr>
        <w:t xml:space="preserve"> Corp., Milford, MA, USA</w:t>
      </w:r>
      <w:r w:rsidRPr="0082144A">
        <w:rPr>
          <w:rFonts w:ascii="Times New Roman" w:hAnsi="Times New Roman" w:cs="Times New Roman"/>
        </w:rPr>
        <w:t>)</w:t>
      </w:r>
      <w:r w:rsidR="00EA799F" w:rsidRPr="0082144A">
        <w:rPr>
          <w:rFonts w:ascii="Times New Roman" w:hAnsi="Times New Roman" w:cs="Times New Roman"/>
        </w:rPr>
        <w:t>.</w:t>
      </w:r>
      <w:r w:rsidR="00312BE3" w:rsidRPr="0082144A">
        <w:rPr>
          <w:rFonts w:ascii="Times New Roman" w:hAnsi="Times New Roman" w:cs="Times New Roman"/>
        </w:rPr>
        <w:t xml:space="preserve"> </w:t>
      </w:r>
      <w:r w:rsidR="00EA799F" w:rsidRPr="0082144A">
        <w:rPr>
          <w:rFonts w:ascii="Times New Roman" w:hAnsi="Times New Roman" w:cs="Times New Roman"/>
        </w:rPr>
        <w:t>O</w:t>
      </w:r>
      <w:r w:rsidR="008C015A" w:rsidRPr="0082144A">
        <w:rPr>
          <w:rFonts w:ascii="Times New Roman" w:hAnsi="Times New Roman" w:cs="Times New Roman"/>
        </w:rPr>
        <w:t>ptimi</w:t>
      </w:r>
      <w:r w:rsidR="008603FF" w:rsidRPr="0082144A">
        <w:rPr>
          <w:rFonts w:ascii="Times New Roman" w:hAnsi="Times New Roman" w:cs="Times New Roman"/>
        </w:rPr>
        <w:t>s</w:t>
      </w:r>
      <w:r w:rsidR="008C015A" w:rsidRPr="0082144A">
        <w:rPr>
          <w:rFonts w:ascii="Times New Roman" w:hAnsi="Times New Roman" w:cs="Times New Roman"/>
        </w:rPr>
        <w:t xml:space="preserve">ed mass spectrometer </w:t>
      </w:r>
      <w:r w:rsidR="001A0965" w:rsidRPr="0082144A">
        <w:rPr>
          <w:rFonts w:ascii="Times New Roman" w:hAnsi="Times New Roman" w:cs="Times New Roman"/>
        </w:rPr>
        <w:t xml:space="preserve">source </w:t>
      </w:r>
      <w:r w:rsidR="008C015A" w:rsidRPr="0082144A">
        <w:rPr>
          <w:rFonts w:ascii="Times New Roman" w:hAnsi="Times New Roman" w:cs="Times New Roman"/>
        </w:rPr>
        <w:t>settings can be found in Table</w:t>
      </w:r>
      <w:r w:rsidR="007773EE" w:rsidRPr="0082144A">
        <w:rPr>
          <w:rFonts w:ascii="Times New Roman" w:hAnsi="Times New Roman" w:cs="Times New Roman"/>
        </w:rPr>
        <w:t xml:space="preserve"> 1</w:t>
      </w:r>
      <w:r w:rsidRPr="0082144A">
        <w:rPr>
          <w:rFonts w:ascii="Times New Roman" w:hAnsi="Times New Roman" w:cs="Times New Roman"/>
        </w:rPr>
        <w:t>. An A</w:t>
      </w:r>
      <w:r w:rsidR="0095690E" w:rsidRPr="0082144A">
        <w:rPr>
          <w:rFonts w:ascii="Times New Roman" w:hAnsi="Times New Roman" w:cs="Times New Roman"/>
        </w:rPr>
        <w:t>cquity</w:t>
      </w:r>
      <w:r w:rsidRPr="0082144A">
        <w:rPr>
          <w:rFonts w:ascii="Times New Roman" w:hAnsi="Times New Roman" w:cs="Times New Roman"/>
        </w:rPr>
        <w:t xml:space="preserve"> UPLC BEH HILIC column (130</w:t>
      </w:r>
      <w:r w:rsidR="00630A4A" w:rsidRPr="0082144A">
        <w:rPr>
          <w:rFonts w:ascii="Times New Roman" w:hAnsi="Times New Roman" w:cs="Times New Roman"/>
        </w:rPr>
        <w:t xml:space="preserve"> </w:t>
      </w:r>
      <w:r w:rsidRPr="0082144A">
        <w:rPr>
          <w:rFonts w:ascii="Times New Roman" w:hAnsi="Times New Roman" w:cs="Times New Roman"/>
        </w:rPr>
        <w:t>Å, 1.7</w:t>
      </w:r>
      <w:r w:rsidR="00630A4A" w:rsidRPr="0082144A">
        <w:rPr>
          <w:rFonts w:ascii="Times New Roman" w:hAnsi="Times New Roman" w:cs="Times New Roman"/>
        </w:rPr>
        <w:t xml:space="preserve"> </w:t>
      </w:r>
      <w:r w:rsidRPr="0082144A">
        <w:rPr>
          <w:rFonts w:ascii="Times New Roman" w:hAnsi="Times New Roman" w:cs="Times New Roman"/>
        </w:rPr>
        <w:t>µm, 2.1</w:t>
      </w:r>
      <w:r w:rsidR="00630A4A" w:rsidRPr="0082144A">
        <w:rPr>
          <w:rFonts w:ascii="Times New Roman" w:hAnsi="Times New Roman" w:cs="Times New Roman"/>
        </w:rPr>
        <w:t xml:space="preserve"> </w:t>
      </w:r>
      <w:r w:rsidRPr="0082144A">
        <w:rPr>
          <w:rFonts w:ascii="Times New Roman" w:hAnsi="Times New Roman" w:cs="Times New Roman"/>
        </w:rPr>
        <w:t>mm x 10</w:t>
      </w:r>
      <w:r w:rsidR="00630A4A" w:rsidRPr="0082144A">
        <w:rPr>
          <w:rFonts w:ascii="Times New Roman" w:hAnsi="Times New Roman" w:cs="Times New Roman"/>
        </w:rPr>
        <w:t xml:space="preserve"> </w:t>
      </w:r>
      <w:r w:rsidRPr="0082144A">
        <w:rPr>
          <w:rFonts w:ascii="Times New Roman" w:hAnsi="Times New Roman" w:cs="Times New Roman"/>
        </w:rPr>
        <w:t>mm</w:t>
      </w:r>
      <w:r w:rsidR="00EA799F" w:rsidRPr="0082144A">
        <w:rPr>
          <w:rFonts w:ascii="Times New Roman" w:hAnsi="Times New Roman" w:cs="Times New Roman"/>
        </w:rPr>
        <w:t>,</w:t>
      </w:r>
      <w:r w:rsidR="009C5E85" w:rsidRPr="0082144A">
        <w:rPr>
          <w:rFonts w:ascii="Times New Roman" w:hAnsi="Times New Roman" w:cs="Times New Roman"/>
        </w:rPr>
        <w:t xml:space="preserve"> Waters</w:t>
      </w:r>
      <w:r w:rsidR="00394666">
        <w:rPr>
          <w:rFonts w:ascii="Times New Roman" w:hAnsi="Times New Roman" w:cs="Times New Roman"/>
        </w:rPr>
        <w:t xml:space="preserve"> Corp., Milford, MA, USA</w:t>
      </w:r>
      <w:r w:rsidRPr="0082144A">
        <w:rPr>
          <w:rFonts w:ascii="Times New Roman" w:hAnsi="Times New Roman" w:cs="Times New Roman"/>
        </w:rPr>
        <w:t>) with an A</w:t>
      </w:r>
      <w:r w:rsidR="0095690E" w:rsidRPr="0082144A">
        <w:rPr>
          <w:rFonts w:ascii="Times New Roman" w:hAnsi="Times New Roman" w:cs="Times New Roman"/>
        </w:rPr>
        <w:t>cquity</w:t>
      </w:r>
      <w:r w:rsidRPr="0082144A">
        <w:rPr>
          <w:rFonts w:ascii="Times New Roman" w:hAnsi="Times New Roman" w:cs="Times New Roman"/>
        </w:rPr>
        <w:t xml:space="preserve"> UPLC BEH HILIC VanGuard pre-column (130</w:t>
      </w:r>
      <w:r w:rsidR="00630A4A" w:rsidRPr="0082144A">
        <w:rPr>
          <w:rFonts w:ascii="Times New Roman" w:hAnsi="Times New Roman" w:cs="Times New Roman"/>
        </w:rPr>
        <w:t xml:space="preserve"> </w:t>
      </w:r>
      <w:r w:rsidRPr="0082144A">
        <w:rPr>
          <w:rFonts w:ascii="Times New Roman" w:hAnsi="Times New Roman" w:cs="Times New Roman"/>
        </w:rPr>
        <w:t>Å, 1.7</w:t>
      </w:r>
      <w:r w:rsidR="00630A4A" w:rsidRPr="0082144A">
        <w:rPr>
          <w:rFonts w:ascii="Times New Roman" w:hAnsi="Times New Roman" w:cs="Times New Roman"/>
        </w:rPr>
        <w:t xml:space="preserve"> </w:t>
      </w:r>
      <w:r w:rsidRPr="0082144A">
        <w:rPr>
          <w:rFonts w:ascii="Times New Roman" w:hAnsi="Times New Roman" w:cs="Times New Roman"/>
        </w:rPr>
        <w:t>µm, 2.1</w:t>
      </w:r>
      <w:r w:rsidR="00630A4A" w:rsidRPr="0082144A">
        <w:rPr>
          <w:rFonts w:ascii="Times New Roman" w:hAnsi="Times New Roman" w:cs="Times New Roman"/>
        </w:rPr>
        <w:t xml:space="preserve"> </w:t>
      </w:r>
      <w:r w:rsidRPr="0082144A">
        <w:rPr>
          <w:rFonts w:ascii="Times New Roman" w:hAnsi="Times New Roman" w:cs="Times New Roman"/>
        </w:rPr>
        <w:t>mm x 5</w:t>
      </w:r>
      <w:r w:rsidR="00630A4A" w:rsidRPr="0082144A">
        <w:rPr>
          <w:rFonts w:ascii="Times New Roman" w:hAnsi="Times New Roman" w:cs="Times New Roman"/>
        </w:rPr>
        <w:t xml:space="preserve"> </w:t>
      </w:r>
      <w:r w:rsidRPr="0082144A">
        <w:rPr>
          <w:rFonts w:ascii="Times New Roman" w:hAnsi="Times New Roman" w:cs="Times New Roman"/>
        </w:rPr>
        <w:t xml:space="preserve">mm, </w:t>
      </w:r>
      <w:r w:rsidR="00FB7761" w:rsidRPr="0082144A">
        <w:rPr>
          <w:rFonts w:ascii="Times New Roman" w:hAnsi="Times New Roman" w:cs="Times New Roman"/>
        </w:rPr>
        <w:t>Waters</w:t>
      </w:r>
      <w:r w:rsidR="00394666">
        <w:rPr>
          <w:rFonts w:ascii="Times New Roman" w:hAnsi="Times New Roman" w:cs="Times New Roman"/>
        </w:rPr>
        <w:t xml:space="preserve"> Corp., Milford, MA, USA</w:t>
      </w:r>
      <w:r w:rsidRPr="0082144A">
        <w:rPr>
          <w:rFonts w:ascii="Times New Roman" w:hAnsi="Times New Roman" w:cs="Times New Roman"/>
        </w:rPr>
        <w:t>) was used. Buffer A was 0.025</w:t>
      </w:r>
      <w:r w:rsidR="008D3AC9" w:rsidRPr="0082144A">
        <w:rPr>
          <w:rFonts w:ascii="Times New Roman" w:hAnsi="Times New Roman" w:cs="Times New Roman"/>
        </w:rPr>
        <w:t xml:space="preserve"> </w:t>
      </w:r>
      <w:r w:rsidRPr="0082144A">
        <w:rPr>
          <w:rFonts w:ascii="Times New Roman" w:hAnsi="Times New Roman" w:cs="Times New Roman"/>
        </w:rPr>
        <w:t>% NH</w:t>
      </w:r>
      <w:r w:rsidRPr="0082144A">
        <w:rPr>
          <w:rFonts w:ascii="Times New Roman" w:hAnsi="Times New Roman" w:cs="Times New Roman"/>
          <w:vertAlign w:val="subscript"/>
        </w:rPr>
        <w:t>4</w:t>
      </w:r>
      <w:r w:rsidRPr="0082144A">
        <w:rPr>
          <w:rFonts w:ascii="Times New Roman" w:hAnsi="Times New Roman" w:cs="Times New Roman"/>
        </w:rPr>
        <w:t>OH</w:t>
      </w:r>
      <w:r w:rsidR="008F4D04" w:rsidRPr="0082144A">
        <w:rPr>
          <w:rFonts w:ascii="Times New Roman" w:hAnsi="Times New Roman" w:cs="Times New Roman"/>
        </w:rPr>
        <w:t>, 0.045</w:t>
      </w:r>
      <w:r w:rsidR="008D3AC9" w:rsidRPr="0082144A">
        <w:rPr>
          <w:rFonts w:ascii="Times New Roman" w:hAnsi="Times New Roman" w:cs="Times New Roman"/>
        </w:rPr>
        <w:t xml:space="preserve"> </w:t>
      </w:r>
      <w:r w:rsidR="008F4D04" w:rsidRPr="0082144A">
        <w:rPr>
          <w:rFonts w:ascii="Times New Roman" w:hAnsi="Times New Roman" w:cs="Times New Roman"/>
        </w:rPr>
        <w:t xml:space="preserve">% HCOOH </w:t>
      </w:r>
      <w:r w:rsidRPr="0082144A">
        <w:rPr>
          <w:rFonts w:ascii="Times New Roman" w:hAnsi="Times New Roman" w:cs="Times New Roman"/>
        </w:rPr>
        <w:t xml:space="preserve">(pH </w:t>
      </w:r>
      <w:r w:rsidR="008F4D04" w:rsidRPr="0082144A">
        <w:rPr>
          <w:rFonts w:ascii="Times New Roman" w:hAnsi="Times New Roman" w:cs="Times New Roman"/>
        </w:rPr>
        <w:t>8.1</w:t>
      </w:r>
      <w:r w:rsidRPr="0082144A">
        <w:rPr>
          <w:rFonts w:ascii="Times New Roman" w:hAnsi="Times New Roman" w:cs="Times New Roman"/>
        </w:rPr>
        <w:t>), with buffer B as pure acetonitrile. An injection volume of 5</w:t>
      </w:r>
      <w:r w:rsidR="00630A4A" w:rsidRPr="0082144A">
        <w:rPr>
          <w:rFonts w:ascii="Times New Roman" w:hAnsi="Times New Roman" w:cs="Times New Roman"/>
        </w:rPr>
        <w:t xml:space="preserve"> </w:t>
      </w:r>
      <w:r w:rsidRPr="0082144A">
        <w:rPr>
          <w:rFonts w:ascii="Times New Roman" w:hAnsi="Times New Roman" w:cs="Times New Roman"/>
        </w:rPr>
        <w:t>µL and a flow of 600</w:t>
      </w:r>
      <w:r w:rsidR="007D0123" w:rsidRPr="0082144A">
        <w:rPr>
          <w:rFonts w:ascii="Times New Roman" w:hAnsi="Times New Roman" w:cs="Times New Roman"/>
        </w:rPr>
        <w:t xml:space="preserve"> </w:t>
      </w:r>
      <w:r w:rsidR="00171B1B" w:rsidRPr="0082144A">
        <w:rPr>
          <w:rFonts w:ascii="Times New Roman" w:hAnsi="Times New Roman" w:cs="Times New Roman"/>
        </w:rPr>
        <w:t>µL\</w:t>
      </w:r>
      <w:r w:rsidRPr="0082144A">
        <w:rPr>
          <w:rFonts w:ascii="Times New Roman" w:hAnsi="Times New Roman" w:cs="Times New Roman"/>
        </w:rPr>
        <w:t>min were used with a column temperature of 50</w:t>
      </w:r>
      <w:r w:rsidR="00AE0A08" w:rsidRPr="0082144A">
        <w:rPr>
          <w:rFonts w:ascii="Times New Roman" w:hAnsi="Times New Roman" w:cs="Times New Roman"/>
        </w:rPr>
        <w:t xml:space="preserve"> </w:t>
      </w:r>
      <w:r w:rsidRPr="0082144A">
        <w:rPr>
          <w:rFonts w:ascii="Times New Roman" w:hAnsi="Times New Roman" w:cs="Times New Roman"/>
        </w:rPr>
        <w:t>°C. The gradient</w:t>
      </w:r>
      <w:r w:rsidR="00914D82" w:rsidRPr="0082144A">
        <w:rPr>
          <w:rFonts w:ascii="Times New Roman" w:hAnsi="Times New Roman" w:cs="Times New Roman"/>
        </w:rPr>
        <w:t xml:space="preserve"> started with</w:t>
      </w:r>
      <w:r w:rsidRPr="0082144A">
        <w:rPr>
          <w:rFonts w:ascii="Times New Roman" w:hAnsi="Times New Roman" w:cs="Times New Roman"/>
        </w:rPr>
        <w:t xml:space="preserve"> 95</w:t>
      </w:r>
      <w:r w:rsidR="008D3AC9" w:rsidRPr="0082144A">
        <w:rPr>
          <w:rFonts w:ascii="Times New Roman" w:hAnsi="Times New Roman" w:cs="Times New Roman"/>
        </w:rPr>
        <w:t xml:space="preserve"> </w:t>
      </w:r>
      <w:r w:rsidRPr="0082144A">
        <w:rPr>
          <w:rFonts w:ascii="Times New Roman" w:hAnsi="Times New Roman" w:cs="Times New Roman"/>
        </w:rPr>
        <w:t>% B at 0 min linearly reducing to 4</w:t>
      </w:r>
      <w:r w:rsidR="008D3AC9" w:rsidRPr="0082144A">
        <w:rPr>
          <w:rFonts w:ascii="Times New Roman" w:hAnsi="Times New Roman" w:cs="Times New Roman"/>
        </w:rPr>
        <w:t xml:space="preserve"> </w:t>
      </w:r>
      <w:r w:rsidRPr="0082144A">
        <w:rPr>
          <w:rFonts w:ascii="Times New Roman" w:hAnsi="Times New Roman" w:cs="Times New Roman"/>
        </w:rPr>
        <w:t>% B at 0.8 min and returning to 95</w:t>
      </w:r>
      <w:r w:rsidR="008D3AC9" w:rsidRPr="0082144A">
        <w:rPr>
          <w:rFonts w:ascii="Times New Roman" w:hAnsi="Times New Roman" w:cs="Times New Roman"/>
        </w:rPr>
        <w:t xml:space="preserve"> </w:t>
      </w:r>
      <w:r w:rsidRPr="0082144A">
        <w:rPr>
          <w:rFonts w:ascii="Times New Roman" w:hAnsi="Times New Roman" w:cs="Times New Roman"/>
        </w:rPr>
        <w:t>% B at 1.9 min</w:t>
      </w:r>
      <w:r w:rsidR="00E66428" w:rsidRPr="0082144A">
        <w:rPr>
          <w:rFonts w:ascii="Times New Roman" w:hAnsi="Times New Roman" w:cs="Times New Roman"/>
        </w:rPr>
        <w:t xml:space="preserve"> with a </w:t>
      </w:r>
      <w:r w:rsidRPr="0082144A">
        <w:rPr>
          <w:rFonts w:ascii="Times New Roman" w:hAnsi="Times New Roman" w:cs="Times New Roman"/>
        </w:rPr>
        <w:t xml:space="preserve">total analysis time </w:t>
      </w:r>
      <w:r w:rsidR="00E66428" w:rsidRPr="0082144A">
        <w:rPr>
          <w:rFonts w:ascii="Times New Roman" w:hAnsi="Times New Roman" w:cs="Times New Roman"/>
        </w:rPr>
        <w:t xml:space="preserve">of </w:t>
      </w:r>
      <w:r w:rsidRPr="0082144A">
        <w:rPr>
          <w:rFonts w:ascii="Times New Roman" w:hAnsi="Times New Roman" w:cs="Times New Roman"/>
        </w:rPr>
        <w:t xml:space="preserve">2.5 min. MRM was performed by pre-filtering the </w:t>
      </w:r>
      <w:r w:rsidR="00FD4E53" w:rsidRPr="0082144A">
        <w:rPr>
          <w:rFonts w:ascii="Times New Roman" w:hAnsi="Times New Roman" w:cs="Times New Roman"/>
        </w:rPr>
        <w:t>precursor</w:t>
      </w:r>
      <w:r w:rsidRPr="0082144A">
        <w:rPr>
          <w:rFonts w:ascii="Times New Roman" w:hAnsi="Times New Roman" w:cs="Times New Roman"/>
        </w:rPr>
        <w:t xml:space="preserve"> ions </w:t>
      </w:r>
      <w:r w:rsidR="00E0344A">
        <w:rPr>
          <w:rFonts w:ascii="Times New Roman" w:hAnsi="Times New Roman" w:cs="Times New Roman"/>
        </w:rPr>
        <w:t xml:space="preserve">using the quadrupole mass analyser for </w:t>
      </w:r>
      <w:r w:rsidR="001257F2" w:rsidRPr="0082144A">
        <w:rPr>
          <w:rFonts w:ascii="Times New Roman" w:hAnsi="Times New Roman" w:cs="Times New Roman"/>
          <w:i/>
        </w:rPr>
        <w:t xml:space="preserve">m/z </w:t>
      </w:r>
      <w:r w:rsidR="00E0344A">
        <w:rPr>
          <w:rFonts w:ascii="Times New Roman" w:hAnsi="Times New Roman" w:cs="Times New Roman"/>
        </w:rPr>
        <w:t xml:space="preserve">values of </w:t>
      </w:r>
      <w:r w:rsidRPr="0082144A">
        <w:rPr>
          <w:rFonts w:ascii="Times New Roman" w:hAnsi="Times New Roman" w:cs="Times New Roman"/>
        </w:rPr>
        <w:t>76.</w:t>
      </w:r>
      <w:r w:rsidR="00E0344A">
        <w:rPr>
          <w:rFonts w:ascii="Times New Roman" w:hAnsi="Times New Roman" w:cs="Times New Roman"/>
        </w:rPr>
        <w:t>1</w:t>
      </w:r>
      <w:r w:rsidR="00E0344A" w:rsidRPr="0082144A">
        <w:rPr>
          <w:rFonts w:ascii="Times New Roman" w:hAnsi="Times New Roman" w:cs="Times New Roman"/>
        </w:rPr>
        <w:t xml:space="preserve"> </w:t>
      </w:r>
      <w:r w:rsidRPr="0082144A">
        <w:rPr>
          <w:rFonts w:ascii="Times New Roman" w:hAnsi="Times New Roman" w:cs="Times New Roman"/>
        </w:rPr>
        <w:t>(TMAO) and 85.1 (</w:t>
      </w:r>
      <w:r w:rsidR="00271359" w:rsidRPr="0082144A">
        <w:rPr>
          <w:rFonts w:ascii="Times New Roman" w:hAnsi="Times New Roman" w:cs="Times New Roman"/>
        </w:rPr>
        <w:t>D</w:t>
      </w:r>
      <w:r w:rsidRPr="0082144A">
        <w:rPr>
          <w:rFonts w:ascii="Times New Roman" w:hAnsi="Times New Roman" w:cs="Times New Roman"/>
          <w:vertAlign w:val="subscript"/>
        </w:rPr>
        <w:t>9</w:t>
      </w:r>
      <w:r w:rsidRPr="0082144A">
        <w:rPr>
          <w:rFonts w:ascii="Times New Roman" w:hAnsi="Times New Roman" w:cs="Times New Roman"/>
        </w:rPr>
        <w:t xml:space="preserve">-TMAO) and supplying a collision voltage ramp </w:t>
      </w:r>
      <w:r w:rsidR="00E0344A">
        <w:rPr>
          <w:rFonts w:ascii="Times New Roman" w:hAnsi="Times New Roman" w:cs="Times New Roman"/>
        </w:rPr>
        <w:t xml:space="preserve">in the transfer cell </w:t>
      </w:r>
      <w:r w:rsidRPr="0082144A">
        <w:rPr>
          <w:rFonts w:ascii="Times New Roman" w:hAnsi="Times New Roman" w:cs="Times New Roman"/>
        </w:rPr>
        <w:t xml:space="preserve">of 10 to 20 V and 10 to 25 V, respectively. </w:t>
      </w:r>
      <w:r w:rsidR="00AB4689">
        <w:rPr>
          <w:rFonts w:ascii="Times New Roman" w:hAnsi="Times New Roman" w:cs="Times New Roman"/>
        </w:rPr>
        <w:t>The ToF analyser is able to achieve greater specificity via high mass accuracy and therefore t</w:t>
      </w:r>
      <w:r w:rsidRPr="0082144A">
        <w:rPr>
          <w:rFonts w:ascii="Times New Roman" w:hAnsi="Times New Roman" w:cs="Times New Roman"/>
        </w:rPr>
        <w:t xml:space="preserve">ransition fragments of </w:t>
      </w:r>
      <w:r w:rsidR="001257F2" w:rsidRPr="0082144A">
        <w:rPr>
          <w:rFonts w:ascii="Times New Roman" w:hAnsi="Times New Roman" w:cs="Times New Roman"/>
          <w:i/>
        </w:rPr>
        <w:t xml:space="preserve">m/z </w:t>
      </w:r>
      <w:r w:rsidR="002D32C5" w:rsidRPr="0082144A">
        <w:rPr>
          <w:rFonts w:ascii="Times New Roman" w:hAnsi="Times New Roman" w:cs="Times New Roman"/>
        </w:rPr>
        <w:t>58.0</w:t>
      </w:r>
      <w:r w:rsidR="00C75803" w:rsidRPr="0082144A">
        <w:rPr>
          <w:rFonts w:ascii="Times New Roman" w:hAnsi="Times New Roman" w:cs="Times New Roman"/>
        </w:rPr>
        <w:t>66</w:t>
      </w:r>
      <w:r w:rsidR="002D32C5" w:rsidRPr="0082144A">
        <w:rPr>
          <w:rFonts w:ascii="Times New Roman" w:hAnsi="Times New Roman" w:cs="Times New Roman"/>
        </w:rPr>
        <w:t xml:space="preserve"> &amp; </w:t>
      </w:r>
      <w:r w:rsidRPr="0082144A">
        <w:rPr>
          <w:rFonts w:ascii="Times New Roman" w:hAnsi="Times New Roman" w:cs="Times New Roman"/>
        </w:rPr>
        <w:t>59.0</w:t>
      </w:r>
      <w:r w:rsidR="00ED15C5" w:rsidRPr="0082144A">
        <w:rPr>
          <w:rFonts w:ascii="Times New Roman" w:hAnsi="Times New Roman" w:cs="Times New Roman"/>
        </w:rPr>
        <w:t>7</w:t>
      </w:r>
      <w:r w:rsidR="00C75803" w:rsidRPr="0082144A">
        <w:rPr>
          <w:rFonts w:ascii="Times New Roman" w:hAnsi="Times New Roman" w:cs="Times New Roman"/>
        </w:rPr>
        <w:t>3</w:t>
      </w:r>
      <w:r w:rsidRPr="0082144A">
        <w:rPr>
          <w:rFonts w:ascii="Times New Roman" w:hAnsi="Times New Roman" w:cs="Times New Roman"/>
        </w:rPr>
        <w:t xml:space="preserve"> (TMAO) and 66.1</w:t>
      </w:r>
      <w:r w:rsidR="00C75803" w:rsidRPr="0082144A">
        <w:rPr>
          <w:rFonts w:ascii="Times New Roman" w:hAnsi="Times New Roman" w:cs="Times New Roman"/>
        </w:rPr>
        <w:t>16</w:t>
      </w:r>
      <w:r w:rsidR="002D32C5" w:rsidRPr="0082144A">
        <w:rPr>
          <w:rFonts w:ascii="Times New Roman" w:hAnsi="Times New Roman" w:cs="Times New Roman"/>
        </w:rPr>
        <w:t xml:space="preserve"> &amp; </w:t>
      </w:r>
      <w:r w:rsidRPr="0082144A">
        <w:rPr>
          <w:rFonts w:ascii="Times New Roman" w:hAnsi="Times New Roman" w:cs="Times New Roman"/>
        </w:rPr>
        <w:t>68.1</w:t>
      </w:r>
      <w:r w:rsidR="0045763D" w:rsidRPr="0082144A">
        <w:rPr>
          <w:rFonts w:ascii="Times New Roman" w:hAnsi="Times New Roman" w:cs="Times New Roman"/>
        </w:rPr>
        <w:t>3</w:t>
      </w:r>
      <w:r w:rsidR="00C75803" w:rsidRPr="0082144A">
        <w:rPr>
          <w:rFonts w:ascii="Times New Roman" w:hAnsi="Times New Roman" w:cs="Times New Roman"/>
        </w:rPr>
        <w:t>0</w:t>
      </w:r>
      <w:r w:rsidR="00271359" w:rsidRPr="0082144A">
        <w:rPr>
          <w:rFonts w:ascii="Times New Roman" w:hAnsi="Times New Roman" w:cs="Times New Roman"/>
        </w:rPr>
        <w:t xml:space="preserve"> (D</w:t>
      </w:r>
      <w:r w:rsidRPr="0082144A">
        <w:rPr>
          <w:rFonts w:ascii="Times New Roman" w:hAnsi="Times New Roman" w:cs="Times New Roman"/>
          <w:vertAlign w:val="subscript"/>
        </w:rPr>
        <w:t>9</w:t>
      </w:r>
      <w:r w:rsidRPr="0082144A">
        <w:rPr>
          <w:rFonts w:ascii="Times New Roman" w:hAnsi="Times New Roman" w:cs="Times New Roman"/>
        </w:rPr>
        <w:t>-TMAO) were monitored</w:t>
      </w:r>
      <w:r w:rsidR="00FC1C10" w:rsidRPr="0082144A">
        <w:rPr>
          <w:rFonts w:ascii="Times New Roman" w:hAnsi="Times New Roman" w:cs="Times New Roman"/>
        </w:rPr>
        <w:t xml:space="preserve"> (</w:t>
      </w:r>
      <w:r w:rsidR="00643DE1" w:rsidRPr="0082144A">
        <w:rPr>
          <w:rFonts w:ascii="Times New Roman" w:hAnsi="Times New Roman" w:cs="Times New Roman"/>
        </w:rPr>
        <w:t>Figure</w:t>
      </w:r>
      <w:r w:rsidR="00FC1C10" w:rsidRPr="0082144A">
        <w:rPr>
          <w:rFonts w:ascii="Times New Roman" w:hAnsi="Times New Roman" w:cs="Times New Roman"/>
        </w:rPr>
        <w:t xml:space="preserve"> </w:t>
      </w:r>
      <w:r w:rsidR="00EA799F" w:rsidRPr="0082144A">
        <w:rPr>
          <w:rFonts w:ascii="Times New Roman" w:hAnsi="Times New Roman" w:cs="Times New Roman"/>
        </w:rPr>
        <w:t xml:space="preserve">1). </w:t>
      </w:r>
      <w:r w:rsidRPr="0082144A">
        <w:rPr>
          <w:rFonts w:ascii="Times New Roman" w:hAnsi="Times New Roman" w:cs="Times New Roman"/>
        </w:rPr>
        <w:t xml:space="preserve">Confirmation of </w:t>
      </w:r>
      <w:r w:rsidR="002D32C5" w:rsidRPr="0082144A">
        <w:rPr>
          <w:rFonts w:ascii="Times New Roman" w:hAnsi="Times New Roman" w:cs="Times New Roman"/>
        </w:rPr>
        <w:t>analyte</w:t>
      </w:r>
      <w:r w:rsidRPr="0082144A">
        <w:rPr>
          <w:rFonts w:ascii="Times New Roman" w:hAnsi="Times New Roman" w:cs="Times New Roman"/>
        </w:rPr>
        <w:t xml:space="preserve"> was achieved by mass spectra and retention time</w:t>
      </w:r>
      <w:r w:rsidR="00EA799F" w:rsidRPr="0082144A">
        <w:rPr>
          <w:rFonts w:ascii="Times New Roman" w:hAnsi="Times New Roman" w:cs="Times New Roman"/>
        </w:rPr>
        <w:t xml:space="preserve"> (</w:t>
      </w:r>
      <w:r w:rsidR="00643DE1" w:rsidRPr="0082144A">
        <w:rPr>
          <w:rFonts w:ascii="Times New Roman" w:hAnsi="Times New Roman" w:cs="Times New Roman"/>
        </w:rPr>
        <w:t>Figure</w:t>
      </w:r>
      <w:r w:rsidR="00EA799F" w:rsidRPr="0082144A">
        <w:rPr>
          <w:rFonts w:ascii="Times New Roman" w:hAnsi="Times New Roman" w:cs="Times New Roman"/>
        </w:rPr>
        <w:t xml:space="preserve"> 2)</w:t>
      </w:r>
      <w:r w:rsidRPr="0082144A">
        <w:rPr>
          <w:rFonts w:ascii="Times New Roman" w:hAnsi="Times New Roman" w:cs="Times New Roman"/>
        </w:rPr>
        <w:t xml:space="preserve">. Peak areas </w:t>
      </w:r>
      <w:r w:rsidR="008C015A" w:rsidRPr="0082144A">
        <w:rPr>
          <w:rFonts w:ascii="Times New Roman" w:hAnsi="Times New Roman" w:cs="Times New Roman"/>
        </w:rPr>
        <w:t xml:space="preserve">for the most abundant fragment </w:t>
      </w:r>
      <w:r w:rsidRPr="0082144A">
        <w:rPr>
          <w:rFonts w:ascii="Times New Roman" w:hAnsi="Times New Roman" w:cs="Times New Roman"/>
        </w:rPr>
        <w:t xml:space="preserve">were calculated using </w:t>
      </w:r>
      <w:r w:rsidR="00EA799F" w:rsidRPr="0082144A">
        <w:rPr>
          <w:rFonts w:ascii="Times New Roman" w:hAnsi="Times New Roman" w:cs="Times New Roman"/>
        </w:rPr>
        <w:t xml:space="preserve">QuanLynx </w:t>
      </w:r>
      <w:r w:rsidRPr="0082144A">
        <w:rPr>
          <w:rFonts w:ascii="Times New Roman" w:hAnsi="Times New Roman" w:cs="Times New Roman"/>
        </w:rPr>
        <w:t>(</w:t>
      </w:r>
      <w:r w:rsidR="00FB7761" w:rsidRPr="0082144A">
        <w:rPr>
          <w:rFonts w:ascii="Times New Roman" w:hAnsi="Times New Roman" w:cs="Times New Roman"/>
        </w:rPr>
        <w:t>Waters</w:t>
      </w:r>
      <w:r w:rsidR="00394666">
        <w:rPr>
          <w:rFonts w:ascii="Times New Roman" w:hAnsi="Times New Roman" w:cs="Times New Roman"/>
        </w:rPr>
        <w:t xml:space="preserve"> Corp., Milford, MA, USA</w:t>
      </w:r>
      <w:r w:rsidRPr="0082144A">
        <w:rPr>
          <w:rFonts w:ascii="Times New Roman" w:hAnsi="Times New Roman" w:cs="Times New Roman"/>
        </w:rPr>
        <w:t xml:space="preserve">) and results were reported </w:t>
      </w:r>
      <w:r w:rsidR="00271359" w:rsidRPr="0082144A">
        <w:rPr>
          <w:rFonts w:ascii="Times New Roman" w:hAnsi="Times New Roman" w:cs="Times New Roman"/>
        </w:rPr>
        <w:t>as a response ratio of TMAO to D</w:t>
      </w:r>
      <w:r w:rsidRPr="0082144A">
        <w:rPr>
          <w:rFonts w:ascii="Times New Roman" w:hAnsi="Times New Roman" w:cs="Times New Roman"/>
          <w:vertAlign w:val="subscript"/>
        </w:rPr>
        <w:t>9</w:t>
      </w:r>
      <w:r w:rsidRPr="0082144A">
        <w:rPr>
          <w:rFonts w:ascii="Times New Roman" w:hAnsi="Times New Roman" w:cs="Times New Roman"/>
        </w:rPr>
        <w:t xml:space="preserve">-TMAO and converted to concentration in </w:t>
      </w:r>
      <w:r w:rsidR="00630A4A" w:rsidRPr="0082144A">
        <w:rPr>
          <w:rFonts w:ascii="Times New Roman" w:hAnsi="Times New Roman" w:cs="Times New Roman"/>
        </w:rPr>
        <w:t>µmol\L</w:t>
      </w:r>
      <w:r w:rsidRPr="0082144A">
        <w:rPr>
          <w:rFonts w:ascii="Times New Roman" w:hAnsi="Times New Roman" w:cs="Times New Roman"/>
        </w:rPr>
        <w:t>.</w:t>
      </w:r>
    </w:p>
    <w:p w:rsidR="007773EE" w:rsidRPr="0082144A" w:rsidRDefault="007773EE" w:rsidP="00AA11FE">
      <w:pPr>
        <w:spacing w:line="480" w:lineRule="auto"/>
        <w:jc w:val="both"/>
        <w:rPr>
          <w:rFonts w:ascii="Times New Roman" w:hAnsi="Times New Roman" w:cs="Times New Roman"/>
        </w:rPr>
      </w:pPr>
    </w:p>
    <w:p w:rsidR="00126A5F" w:rsidRPr="0082144A" w:rsidRDefault="007773EE" w:rsidP="00AA11FE">
      <w:pPr>
        <w:spacing w:line="480" w:lineRule="auto"/>
        <w:jc w:val="both"/>
        <w:rPr>
          <w:rFonts w:ascii="Times New Roman" w:hAnsi="Times New Roman" w:cs="Times New Roman"/>
        </w:rPr>
      </w:pPr>
      <w:r w:rsidRPr="0082144A">
        <w:rPr>
          <w:rFonts w:ascii="Times New Roman" w:hAnsi="Times New Roman" w:cs="Times New Roman"/>
        </w:rPr>
        <w:t>&lt;INSERT TABLE 1 NEAR HERE&gt;</w:t>
      </w:r>
    </w:p>
    <w:p w:rsidR="00FC1C10" w:rsidRPr="0082144A" w:rsidRDefault="00FC1C10" w:rsidP="00AA11FE">
      <w:pPr>
        <w:spacing w:line="480" w:lineRule="auto"/>
        <w:jc w:val="both"/>
        <w:rPr>
          <w:rFonts w:ascii="Times New Roman" w:hAnsi="Times New Roman" w:cs="Times New Roman"/>
        </w:rPr>
      </w:pPr>
      <w:r w:rsidRPr="0082144A">
        <w:rPr>
          <w:rFonts w:ascii="Times New Roman" w:hAnsi="Times New Roman" w:cs="Times New Roman"/>
        </w:rPr>
        <w:t xml:space="preserve">&lt;INSERT FIGURE </w:t>
      </w:r>
      <w:r w:rsidR="00EA799F" w:rsidRPr="0082144A">
        <w:rPr>
          <w:rFonts w:ascii="Times New Roman" w:hAnsi="Times New Roman" w:cs="Times New Roman"/>
        </w:rPr>
        <w:t xml:space="preserve">1 </w:t>
      </w:r>
      <w:r w:rsidRPr="0082144A">
        <w:rPr>
          <w:rFonts w:ascii="Times New Roman" w:hAnsi="Times New Roman" w:cs="Times New Roman"/>
        </w:rPr>
        <w:t>NEAR HERE&gt;</w:t>
      </w:r>
    </w:p>
    <w:p w:rsidR="00EA799F" w:rsidRPr="0082144A" w:rsidRDefault="00EA799F" w:rsidP="00AA11FE">
      <w:pPr>
        <w:spacing w:line="480" w:lineRule="auto"/>
        <w:jc w:val="both"/>
        <w:rPr>
          <w:rFonts w:ascii="Times New Roman" w:hAnsi="Times New Roman" w:cs="Times New Roman"/>
        </w:rPr>
      </w:pPr>
      <w:r w:rsidRPr="0082144A">
        <w:rPr>
          <w:rFonts w:ascii="Times New Roman" w:hAnsi="Times New Roman" w:cs="Times New Roman"/>
        </w:rPr>
        <w:t>&lt;INSERT FIGURE 2 NEAR HERE&gt;</w:t>
      </w:r>
    </w:p>
    <w:p w:rsidR="007773EE" w:rsidRPr="0082144A" w:rsidRDefault="007773EE" w:rsidP="00AA11FE">
      <w:pPr>
        <w:spacing w:line="480" w:lineRule="auto"/>
        <w:jc w:val="both"/>
        <w:rPr>
          <w:rFonts w:ascii="Times New Roman" w:hAnsi="Times New Roman" w:cs="Times New Roman"/>
        </w:rPr>
      </w:pPr>
    </w:p>
    <w:p w:rsidR="000F079E" w:rsidRPr="0082144A" w:rsidRDefault="00C75C0D" w:rsidP="003C71C8">
      <w:pPr>
        <w:spacing w:line="480" w:lineRule="auto"/>
        <w:jc w:val="both"/>
        <w:rPr>
          <w:rFonts w:ascii="Times New Roman" w:hAnsi="Times New Roman" w:cs="Times New Roman"/>
          <w:i/>
        </w:rPr>
      </w:pPr>
      <w:r w:rsidRPr="0082144A">
        <w:rPr>
          <w:rFonts w:ascii="Times New Roman" w:hAnsi="Times New Roman" w:cs="Times New Roman"/>
          <w:i/>
        </w:rPr>
        <w:t>Calibration, Recovery and Matrix Interferences</w:t>
      </w:r>
    </w:p>
    <w:p w:rsidR="00126A5F" w:rsidRPr="003C71C8" w:rsidRDefault="00126A5F" w:rsidP="003C71C8">
      <w:pPr>
        <w:spacing w:line="480" w:lineRule="auto"/>
        <w:jc w:val="both"/>
        <w:rPr>
          <w:rFonts w:ascii="Times New Roman" w:hAnsi="Times New Roman" w:cs="Times New Roman"/>
        </w:rPr>
      </w:pPr>
    </w:p>
    <w:p w:rsidR="00AC71F0" w:rsidRPr="0082144A" w:rsidRDefault="00AC71F0" w:rsidP="00541EC2">
      <w:pPr>
        <w:spacing w:line="480" w:lineRule="auto"/>
        <w:jc w:val="both"/>
        <w:rPr>
          <w:rFonts w:ascii="Times New Roman" w:hAnsi="Times New Roman" w:cs="Times New Roman"/>
        </w:rPr>
      </w:pPr>
      <w:r w:rsidRPr="0082144A">
        <w:rPr>
          <w:rFonts w:ascii="Times New Roman" w:hAnsi="Times New Roman" w:cs="Times New Roman"/>
        </w:rPr>
        <w:t>Calibration experiments were created using 9 concentrations of TMAO ranging from 0 to 75 µmol\L. TMAO-free plasma was obtained by gel filtration</w:t>
      </w:r>
      <w:r w:rsidR="00470140" w:rsidRPr="0082144A">
        <w:rPr>
          <w:rFonts w:ascii="Times New Roman" w:hAnsi="Times New Roman" w:cs="Times New Roman"/>
        </w:rPr>
        <w:t xml:space="preserve"> </w:t>
      </w:r>
      <w:r w:rsidR="007125D9" w:rsidRPr="0082144A">
        <w:rPr>
          <w:rFonts w:ascii="Times New Roman" w:hAnsi="Times New Roman" w:cs="Times New Roman"/>
        </w:rPr>
        <w:t>(Sephadex</w:t>
      </w:r>
      <w:r w:rsidR="00470140" w:rsidRPr="0082144A">
        <w:rPr>
          <w:rFonts w:ascii="Times New Roman" w:hAnsi="Times New Roman" w:cs="Times New Roman"/>
        </w:rPr>
        <w:t>®</w:t>
      </w:r>
      <w:r w:rsidR="007125D9" w:rsidRPr="0082144A">
        <w:rPr>
          <w:rFonts w:ascii="Times New Roman" w:hAnsi="Times New Roman" w:cs="Times New Roman"/>
        </w:rPr>
        <w:t xml:space="preserve"> G</w:t>
      </w:r>
      <w:r w:rsidR="00470140" w:rsidRPr="0082144A">
        <w:rPr>
          <w:rFonts w:ascii="Times New Roman" w:hAnsi="Times New Roman" w:cs="Times New Roman"/>
        </w:rPr>
        <w:t>-</w:t>
      </w:r>
      <w:r w:rsidR="007125D9" w:rsidRPr="0082144A">
        <w:rPr>
          <w:rFonts w:ascii="Times New Roman" w:hAnsi="Times New Roman" w:cs="Times New Roman"/>
        </w:rPr>
        <w:t>25, Sigma-Aldrich</w:t>
      </w:r>
      <w:r w:rsidR="00394666">
        <w:rPr>
          <w:rFonts w:ascii="Times New Roman" w:hAnsi="Times New Roman" w:cs="Times New Roman"/>
        </w:rPr>
        <w:t>, Gillingham, UK</w:t>
      </w:r>
      <w:r w:rsidRPr="0082144A">
        <w:rPr>
          <w:rFonts w:ascii="Times New Roman" w:hAnsi="Times New Roman" w:cs="Times New Roman"/>
        </w:rPr>
        <w:t>)</w:t>
      </w:r>
      <w:r w:rsidR="00727487" w:rsidRPr="0082144A">
        <w:rPr>
          <w:rFonts w:ascii="Times New Roman" w:hAnsi="Times New Roman" w:cs="Times New Roman"/>
        </w:rPr>
        <w:t xml:space="preserve"> </w:t>
      </w:r>
      <w:r w:rsidRPr="0082144A">
        <w:rPr>
          <w:rFonts w:ascii="Times New Roman" w:hAnsi="Times New Roman" w:cs="Times New Roman"/>
        </w:rPr>
        <w:t xml:space="preserve">of charcoal stripped </w:t>
      </w:r>
      <w:r w:rsidR="00FD4E53" w:rsidRPr="0082144A">
        <w:rPr>
          <w:rFonts w:ascii="Times New Roman" w:hAnsi="Times New Roman" w:cs="Times New Roman"/>
        </w:rPr>
        <w:t>plasma</w:t>
      </w:r>
      <w:r w:rsidRPr="0082144A">
        <w:rPr>
          <w:rFonts w:ascii="Times New Roman" w:hAnsi="Times New Roman" w:cs="Times New Roman"/>
        </w:rPr>
        <w:t>.</w:t>
      </w:r>
      <w:r w:rsidR="000649F5" w:rsidRPr="0082144A">
        <w:rPr>
          <w:rFonts w:ascii="Times New Roman" w:hAnsi="Times New Roman" w:cs="Times New Roman"/>
        </w:rPr>
        <w:t xml:space="preserve"> </w:t>
      </w:r>
      <w:r w:rsidRPr="0082144A">
        <w:rPr>
          <w:rFonts w:ascii="Times New Roman" w:hAnsi="Times New Roman" w:cs="Times New Roman"/>
        </w:rPr>
        <w:t xml:space="preserve">TMAO was spiked into the resultant eluent to form concentrations of 0, 0.05, 0.1, </w:t>
      </w:r>
      <w:r w:rsidR="00727487" w:rsidRPr="0082144A">
        <w:rPr>
          <w:rFonts w:ascii="Times New Roman" w:hAnsi="Times New Roman" w:cs="Times New Roman"/>
        </w:rPr>
        <w:t xml:space="preserve">0.5, </w:t>
      </w:r>
      <w:r w:rsidRPr="0082144A">
        <w:rPr>
          <w:rFonts w:ascii="Times New Roman" w:hAnsi="Times New Roman" w:cs="Times New Roman"/>
        </w:rPr>
        <w:t xml:space="preserve">2, 10, 25, 50 and 75 µmol\L. Each of the </w:t>
      </w:r>
      <w:r w:rsidR="000B3899">
        <w:rPr>
          <w:rFonts w:ascii="Times New Roman" w:hAnsi="Times New Roman" w:cs="Times New Roman"/>
        </w:rPr>
        <w:t xml:space="preserve">neat </w:t>
      </w:r>
      <w:r w:rsidRPr="0082144A">
        <w:rPr>
          <w:rFonts w:ascii="Times New Roman" w:hAnsi="Times New Roman" w:cs="Times New Roman"/>
        </w:rPr>
        <w:t xml:space="preserve">calibration </w:t>
      </w:r>
      <w:r w:rsidR="000B3899">
        <w:rPr>
          <w:rFonts w:ascii="Times New Roman" w:hAnsi="Times New Roman" w:cs="Times New Roman"/>
        </w:rPr>
        <w:t>solution</w:t>
      </w:r>
      <w:r w:rsidR="002A3C2A">
        <w:rPr>
          <w:rFonts w:ascii="Times New Roman" w:hAnsi="Times New Roman" w:cs="Times New Roman"/>
        </w:rPr>
        <w:t>s</w:t>
      </w:r>
      <w:r w:rsidR="000B3899">
        <w:rPr>
          <w:rFonts w:ascii="Times New Roman" w:hAnsi="Times New Roman" w:cs="Times New Roman"/>
        </w:rPr>
        <w:t xml:space="preserve"> </w:t>
      </w:r>
      <w:r w:rsidRPr="0082144A">
        <w:rPr>
          <w:rFonts w:ascii="Times New Roman" w:hAnsi="Times New Roman" w:cs="Times New Roman"/>
        </w:rPr>
        <w:t xml:space="preserve">was </w:t>
      </w:r>
      <w:r w:rsidR="000B3899">
        <w:rPr>
          <w:rFonts w:ascii="Times New Roman" w:hAnsi="Times New Roman" w:cs="Times New Roman"/>
        </w:rPr>
        <w:t>diluted with 4 parts</w:t>
      </w:r>
      <w:r w:rsidRPr="0082144A">
        <w:rPr>
          <w:rFonts w:ascii="Times New Roman" w:hAnsi="Times New Roman" w:cs="Times New Roman"/>
        </w:rPr>
        <w:t xml:space="preserve"> D</w:t>
      </w:r>
      <w:r w:rsidRPr="0082144A">
        <w:rPr>
          <w:rFonts w:ascii="Times New Roman" w:hAnsi="Times New Roman" w:cs="Times New Roman"/>
          <w:vertAlign w:val="subscript"/>
        </w:rPr>
        <w:t>9</w:t>
      </w:r>
      <w:r w:rsidRPr="0082144A">
        <w:rPr>
          <w:rFonts w:ascii="Times New Roman" w:hAnsi="Times New Roman" w:cs="Times New Roman"/>
        </w:rPr>
        <w:t>-TMAO in MeOH</w:t>
      </w:r>
      <w:r w:rsidR="000B3899">
        <w:rPr>
          <w:rFonts w:ascii="Times New Roman" w:hAnsi="Times New Roman" w:cs="Times New Roman"/>
        </w:rPr>
        <w:t xml:space="preserve"> to simulate the extraction process</w:t>
      </w:r>
      <w:r w:rsidR="001B45EB" w:rsidRPr="0082144A">
        <w:rPr>
          <w:rFonts w:ascii="Times New Roman" w:hAnsi="Times New Roman" w:cs="Times New Roman"/>
        </w:rPr>
        <w:t>,</w:t>
      </w:r>
      <w:r w:rsidRPr="0082144A">
        <w:rPr>
          <w:rFonts w:ascii="Times New Roman" w:hAnsi="Times New Roman" w:cs="Times New Roman"/>
        </w:rPr>
        <w:t xml:space="preserve"> vortexed for 1</w:t>
      </w:r>
      <w:r w:rsidR="001B45EB" w:rsidRPr="0082144A">
        <w:rPr>
          <w:rFonts w:ascii="Times New Roman" w:hAnsi="Times New Roman" w:cs="Times New Roman"/>
        </w:rPr>
        <w:t xml:space="preserve"> min, </w:t>
      </w:r>
      <w:r w:rsidRPr="0082144A">
        <w:rPr>
          <w:rFonts w:ascii="Times New Roman" w:hAnsi="Times New Roman" w:cs="Times New Roman"/>
        </w:rPr>
        <w:t>centrifuged and transferred to a LC vial for analysis.</w:t>
      </w:r>
      <w:r w:rsidR="00727487" w:rsidRPr="0082144A">
        <w:rPr>
          <w:rFonts w:ascii="Times New Roman" w:hAnsi="Times New Roman" w:cs="Times New Roman"/>
        </w:rPr>
        <w:t xml:space="preserve"> Injections were performed in triplicate using analysis methods as described. </w:t>
      </w:r>
      <w:r w:rsidR="004A4DD0" w:rsidRPr="0082144A">
        <w:rPr>
          <w:rFonts w:ascii="Times New Roman" w:hAnsi="Times New Roman" w:cs="Times New Roman"/>
        </w:rPr>
        <w:t xml:space="preserve">Lower limit of quantitation (LLOQ) was determined with an analyte response of at least 5 times the response compared to a blank and a reproducibility of ≤ 20 %, with lower limit of detection (LLOD) determined as a response of at least 3 times that of the blank with a reproducibility of &gt; 20 % </w:t>
      </w:r>
      <w:r w:rsidR="00D451BD" w:rsidRPr="0082144A">
        <w:rPr>
          <w:rFonts w:ascii="Times New Roman" w:hAnsi="Times New Roman" w:cs="Times New Roman"/>
        </w:rPr>
        <w:t>[</w:t>
      </w:r>
      <w:r w:rsidR="00541EC2">
        <w:rPr>
          <w:rFonts w:ascii="Times New Roman" w:hAnsi="Times New Roman" w:cs="Times New Roman"/>
        </w:rPr>
        <w:t>22</w:t>
      </w:r>
      <w:r w:rsidR="00D451BD" w:rsidRPr="0082144A">
        <w:rPr>
          <w:rFonts w:ascii="Times New Roman" w:hAnsi="Times New Roman" w:cs="Times New Roman"/>
        </w:rPr>
        <w:t>]</w:t>
      </w:r>
      <w:r w:rsidR="004A4DD0" w:rsidRPr="0082144A">
        <w:rPr>
          <w:rFonts w:ascii="Times New Roman" w:hAnsi="Times New Roman" w:cs="Times New Roman"/>
        </w:rPr>
        <w:t xml:space="preserve">. </w:t>
      </w:r>
      <w:r w:rsidR="00727487" w:rsidRPr="0082144A">
        <w:rPr>
          <w:rFonts w:ascii="Times New Roman" w:hAnsi="Times New Roman" w:cs="Times New Roman"/>
        </w:rPr>
        <w:t>All samples were preceded by a b</w:t>
      </w:r>
      <w:r w:rsidR="0003188D" w:rsidRPr="0082144A">
        <w:rPr>
          <w:rFonts w:ascii="Times New Roman" w:hAnsi="Times New Roman" w:cs="Times New Roman"/>
        </w:rPr>
        <w:t>l</w:t>
      </w:r>
      <w:r w:rsidR="00727487" w:rsidRPr="0082144A">
        <w:rPr>
          <w:rFonts w:ascii="Times New Roman" w:hAnsi="Times New Roman" w:cs="Times New Roman"/>
        </w:rPr>
        <w:t xml:space="preserve">ank </w:t>
      </w:r>
      <w:r w:rsidR="0003188D" w:rsidRPr="0082144A">
        <w:rPr>
          <w:rFonts w:ascii="Times New Roman" w:hAnsi="Times New Roman" w:cs="Times New Roman"/>
        </w:rPr>
        <w:t xml:space="preserve">injection </w:t>
      </w:r>
      <w:r w:rsidR="00727487" w:rsidRPr="0082144A">
        <w:rPr>
          <w:rFonts w:ascii="Times New Roman" w:hAnsi="Times New Roman" w:cs="Times New Roman"/>
        </w:rPr>
        <w:t>(80 % MeOH) to ensure carryover was not present.</w:t>
      </w:r>
    </w:p>
    <w:p w:rsidR="00727487" w:rsidRPr="0082144A" w:rsidRDefault="00AF21B7" w:rsidP="00AA11FE">
      <w:pPr>
        <w:spacing w:line="480" w:lineRule="auto"/>
        <w:jc w:val="both"/>
        <w:rPr>
          <w:rFonts w:ascii="Times New Roman" w:hAnsi="Times New Roman" w:cs="Times New Roman"/>
        </w:rPr>
      </w:pPr>
      <w:r w:rsidRPr="0082144A">
        <w:rPr>
          <w:rFonts w:ascii="Times New Roman" w:hAnsi="Times New Roman" w:cs="Times New Roman"/>
        </w:rPr>
        <w:tab/>
      </w:r>
      <w:r w:rsidR="00727487" w:rsidRPr="0082144A">
        <w:rPr>
          <w:rFonts w:ascii="Times New Roman" w:hAnsi="Times New Roman" w:cs="Times New Roman"/>
        </w:rPr>
        <w:t xml:space="preserve">In order to assess inter-day variation, calibrations were performed once daily, on </w:t>
      </w:r>
      <w:r w:rsidR="005242CF" w:rsidRPr="0082144A">
        <w:rPr>
          <w:rFonts w:ascii="Times New Roman" w:hAnsi="Times New Roman" w:cs="Times New Roman"/>
        </w:rPr>
        <w:t>five</w:t>
      </w:r>
      <w:r w:rsidR="00727487" w:rsidRPr="0082144A">
        <w:rPr>
          <w:rFonts w:ascii="Times New Roman" w:hAnsi="Times New Roman" w:cs="Times New Roman"/>
        </w:rPr>
        <w:t xml:space="preserve"> consecutive days. Additionally, to assess intra-day variation, a total of </w:t>
      </w:r>
      <w:r w:rsidR="005242CF" w:rsidRPr="0082144A">
        <w:rPr>
          <w:rFonts w:ascii="Times New Roman" w:hAnsi="Times New Roman" w:cs="Times New Roman"/>
        </w:rPr>
        <w:t>five</w:t>
      </w:r>
      <w:r w:rsidR="00727487" w:rsidRPr="0082144A">
        <w:rPr>
          <w:rFonts w:ascii="Times New Roman" w:hAnsi="Times New Roman" w:cs="Times New Roman"/>
        </w:rPr>
        <w:t xml:space="preserve"> calibrations were completed within </w:t>
      </w:r>
      <w:r w:rsidR="001B45EB" w:rsidRPr="0082144A">
        <w:rPr>
          <w:rFonts w:ascii="Times New Roman" w:hAnsi="Times New Roman" w:cs="Times New Roman"/>
        </w:rPr>
        <w:t>one</w:t>
      </w:r>
      <w:r w:rsidR="00727487" w:rsidRPr="0082144A">
        <w:rPr>
          <w:rFonts w:ascii="Times New Roman" w:hAnsi="Times New Roman" w:cs="Times New Roman"/>
        </w:rPr>
        <w:t xml:space="preserve"> 24 hour period</w:t>
      </w:r>
      <w:r w:rsidR="00103709" w:rsidRPr="0082144A">
        <w:rPr>
          <w:rFonts w:ascii="Times New Roman" w:hAnsi="Times New Roman" w:cs="Times New Roman"/>
        </w:rPr>
        <w:t xml:space="preserve">. </w:t>
      </w:r>
      <w:r w:rsidR="00727487" w:rsidRPr="0082144A">
        <w:rPr>
          <w:rFonts w:ascii="Times New Roman" w:hAnsi="Times New Roman" w:cs="Times New Roman"/>
        </w:rPr>
        <w:t xml:space="preserve">Response ratios were calculated for TMAO </w:t>
      </w:r>
      <w:r w:rsidR="0003188D" w:rsidRPr="0082144A">
        <w:rPr>
          <w:rFonts w:ascii="Times New Roman" w:hAnsi="Times New Roman" w:cs="Times New Roman"/>
        </w:rPr>
        <w:t>to</w:t>
      </w:r>
      <w:r w:rsidR="00727487" w:rsidRPr="0082144A">
        <w:rPr>
          <w:rFonts w:ascii="Times New Roman" w:hAnsi="Times New Roman" w:cs="Times New Roman"/>
        </w:rPr>
        <w:t xml:space="preserve"> D</w:t>
      </w:r>
      <w:r w:rsidR="00727487" w:rsidRPr="0082144A">
        <w:rPr>
          <w:rFonts w:ascii="Times New Roman" w:hAnsi="Times New Roman" w:cs="Times New Roman"/>
          <w:vertAlign w:val="subscript"/>
        </w:rPr>
        <w:t>9</w:t>
      </w:r>
      <w:r w:rsidR="00727487" w:rsidRPr="0082144A">
        <w:rPr>
          <w:rFonts w:ascii="Times New Roman" w:hAnsi="Times New Roman" w:cs="Times New Roman"/>
        </w:rPr>
        <w:t xml:space="preserve">-TMAO, variations </w:t>
      </w:r>
      <w:r w:rsidR="0003188D" w:rsidRPr="0082144A">
        <w:rPr>
          <w:rFonts w:ascii="Times New Roman" w:hAnsi="Times New Roman" w:cs="Times New Roman"/>
        </w:rPr>
        <w:t xml:space="preserve">were </w:t>
      </w:r>
      <w:r w:rsidR="00727487" w:rsidRPr="0082144A">
        <w:rPr>
          <w:rFonts w:ascii="Times New Roman" w:hAnsi="Times New Roman" w:cs="Times New Roman"/>
        </w:rPr>
        <w:t xml:space="preserve">assessed </w:t>
      </w:r>
      <w:r w:rsidR="0003188D" w:rsidRPr="0082144A">
        <w:rPr>
          <w:rFonts w:ascii="Times New Roman" w:hAnsi="Times New Roman" w:cs="Times New Roman"/>
        </w:rPr>
        <w:t xml:space="preserve">with relative standard deviations (RSDs) </w:t>
      </w:r>
      <w:r w:rsidR="00727487" w:rsidRPr="0082144A">
        <w:rPr>
          <w:rFonts w:ascii="Times New Roman" w:hAnsi="Times New Roman" w:cs="Times New Roman"/>
        </w:rPr>
        <w:t>and a linear fit was calculated using least squares regression.</w:t>
      </w:r>
    </w:p>
    <w:p w:rsidR="00AC71F0" w:rsidRPr="0082144A" w:rsidRDefault="00AC71F0" w:rsidP="00AA11FE">
      <w:pPr>
        <w:spacing w:line="480" w:lineRule="auto"/>
        <w:jc w:val="both"/>
        <w:rPr>
          <w:rFonts w:ascii="Times New Roman" w:hAnsi="Times New Roman" w:cs="Times New Roman"/>
        </w:rPr>
      </w:pPr>
    </w:p>
    <w:p w:rsidR="00727487" w:rsidRDefault="00727487" w:rsidP="00AA11FE">
      <w:pPr>
        <w:spacing w:line="480" w:lineRule="auto"/>
        <w:jc w:val="both"/>
        <w:rPr>
          <w:rFonts w:ascii="Times New Roman" w:hAnsi="Times New Roman" w:cs="Times New Roman"/>
        </w:rPr>
      </w:pPr>
      <w:r w:rsidRPr="0082144A">
        <w:rPr>
          <w:rFonts w:ascii="Times New Roman" w:hAnsi="Times New Roman" w:cs="Times New Roman"/>
        </w:rPr>
        <w:t>Re</w:t>
      </w:r>
      <w:r w:rsidR="00AC326E" w:rsidRPr="0082144A">
        <w:rPr>
          <w:rFonts w:ascii="Times New Roman" w:hAnsi="Times New Roman" w:cs="Times New Roman"/>
        </w:rPr>
        <w:t>covery and matrix interferences</w:t>
      </w:r>
      <w:r w:rsidRPr="0082144A">
        <w:rPr>
          <w:rFonts w:ascii="Times New Roman" w:hAnsi="Times New Roman" w:cs="Times New Roman"/>
        </w:rPr>
        <w:t xml:space="preserve"> were assessed </w:t>
      </w:r>
      <w:r w:rsidR="001B45EB" w:rsidRPr="0082144A">
        <w:rPr>
          <w:rFonts w:ascii="Times New Roman" w:hAnsi="Times New Roman" w:cs="Times New Roman"/>
        </w:rPr>
        <w:t xml:space="preserve">by performing two additional calibration analyses </w:t>
      </w:r>
      <w:r w:rsidRPr="0082144A">
        <w:rPr>
          <w:rFonts w:ascii="Times New Roman" w:hAnsi="Times New Roman" w:cs="Times New Roman"/>
        </w:rPr>
        <w:t xml:space="preserve">according to guidelines by Matuszewski et al </w:t>
      </w:r>
      <w:r w:rsidR="00D451BD" w:rsidRPr="0082144A">
        <w:rPr>
          <w:rFonts w:ascii="Times New Roman" w:hAnsi="Times New Roman" w:cs="Times New Roman"/>
        </w:rPr>
        <w:t>[</w:t>
      </w:r>
      <w:r w:rsidR="00541EC2">
        <w:rPr>
          <w:rFonts w:ascii="Times New Roman" w:hAnsi="Times New Roman" w:cs="Times New Roman"/>
        </w:rPr>
        <w:t>23</w:t>
      </w:r>
      <w:r w:rsidR="00D451BD" w:rsidRPr="0082144A">
        <w:rPr>
          <w:rFonts w:ascii="Times New Roman" w:hAnsi="Times New Roman" w:cs="Times New Roman"/>
        </w:rPr>
        <w:t>]</w:t>
      </w:r>
      <w:r w:rsidRPr="0082144A">
        <w:rPr>
          <w:rFonts w:ascii="Times New Roman" w:hAnsi="Times New Roman" w:cs="Times New Roman"/>
        </w:rPr>
        <w:t>.</w:t>
      </w:r>
      <w:r w:rsidR="001B45EB" w:rsidRPr="0082144A">
        <w:rPr>
          <w:rFonts w:ascii="Times New Roman" w:hAnsi="Times New Roman" w:cs="Times New Roman"/>
        </w:rPr>
        <w:t xml:space="preserve"> One set of calibrations was performed with TMAO initially dissolved in water, at the concentrations stated previously, and the other with TMAO spiked into the extracted solution of the TMAO-free plasma. Each </w:t>
      </w:r>
      <w:r w:rsidR="00AC326E" w:rsidRPr="0082144A">
        <w:rPr>
          <w:rFonts w:ascii="Times New Roman" w:hAnsi="Times New Roman" w:cs="Times New Roman"/>
        </w:rPr>
        <w:t xml:space="preserve">one </w:t>
      </w:r>
      <w:r w:rsidR="001B45EB" w:rsidRPr="0082144A">
        <w:rPr>
          <w:rFonts w:ascii="Times New Roman" w:hAnsi="Times New Roman" w:cs="Times New Roman"/>
        </w:rPr>
        <w:t xml:space="preserve">of these additional calibrations was completed alongside the main calibration, with </w:t>
      </w:r>
      <w:r w:rsidR="00C63FFF" w:rsidRPr="0082144A">
        <w:rPr>
          <w:rFonts w:ascii="Times New Roman" w:hAnsi="Times New Roman" w:cs="Times New Roman"/>
        </w:rPr>
        <w:t xml:space="preserve">set </w:t>
      </w:r>
      <w:r w:rsidR="001B45EB" w:rsidRPr="0082144A">
        <w:rPr>
          <w:rFonts w:ascii="Times New Roman" w:hAnsi="Times New Roman" w:cs="Times New Roman"/>
        </w:rPr>
        <w:t xml:space="preserve">order rotation, over the </w:t>
      </w:r>
      <w:r w:rsidR="005242CF" w:rsidRPr="0082144A">
        <w:rPr>
          <w:rFonts w:ascii="Times New Roman" w:hAnsi="Times New Roman" w:cs="Times New Roman"/>
        </w:rPr>
        <w:t>five</w:t>
      </w:r>
      <w:r w:rsidR="001B45EB" w:rsidRPr="0082144A">
        <w:rPr>
          <w:rFonts w:ascii="Times New Roman" w:hAnsi="Times New Roman" w:cs="Times New Roman"/>
        </w:rPr>
        <w:t xml:space="preserve"> consecutive days.</w:t>
      </w:r>
      <w:r w:rsidR="000D4B6E" w:rsidRPr="0082144A">
        <w:rPr>
          <w:rFonts w:ascii="Times New Roman" w:hAnsi="Times New Roman" w:cs="Times New Roman"/>
        </w:rPr>
        <w:t xml:space="preserve"> </w:t>
      </w:r>
      <w:r w:rsidR="000D4B6E" w:rsidRPr="0082144A">
        <w:rPr>
          <w:rFonts w:ascii="Times New Roman" w:hAnsi="Times New Roman" w:cs="Times New Roman"/>
        </w:rPr>
        <w:lastRenderedPageBreak/>
        <w:t xml:space="preserve">Matrix effect (ME), recovery of the extraction procedure (RE) and overall process efficiency (PE) were calculated according to the equations detailed by Matuszewski et al </w:t>
      </w:r>
      <w:r w:rsidR="00D451BD" w:rsidRPr="0082144A">
        <w:rPr>
          <w:rFonts w:ascii="Times New Roman" w:hAnsi="Times New Roman" w:cs="Times New Roman"/>
        </w:rPr>
        <w:t>[</w:t>
      </w:r>
      <w:r w:rsidR="00541EC2">
        <w:rPr>
          <w:rFonts w:ascii="Times New Roman" w:hAnsi="Times New Roman" w:cs="Times New Roman"/>
        </w:rPr>
        <w:t>23</w:t>
      </w:r>
      <w:r w:rsidR="00D451BD" w:rsidRPr="0082144A">
        <w:rPr>
          <w:rFonts w:ascii="Times New Roman" w:hAnsi="Times New Roman" w:cs="Times New Roman"/>
        </w:rPr>
        <w:t>]</w:t>
      </w:r>
      <w:r w:rsidR="000D4B6E" w:rsidRPr="0082144A">
        <w:rPr>
          <w:rFonts w:ascii="Times New Roman" w:hAnsi="Times New Roman" w:cs="Times New Roman"/>
        </w:rPr>
        <w:t>.</w:t>
      </w:r>
      <w:r w:rsidR="00654818">
        <w:rPr>
          <w:rFonts w:ascii="Times New Roman" w:hAnsi="Times New Roman" w:cs="Times New Roman"/>
        </w:rPr>
        <w:t xml:space="preserve"> Further standard addition experiments were performed to assess the recovery of spiked TMAO in to the pre-treated (stripped plasma without gel filtration) and untreated (unmodified plasma from a healthy volunteer) matrices. Triplicate analyses were performed on the neat matrix and a series of 100 mL aliquots of each matrix spiked with 1, 2, 3, 4 or 5 </w:t>
      </w:r>
      <w:r w:rsidR="00654818" w:rsidRPr="00693856">
        <w:rPr>
          <w:rFonts w:ascii="Times New Roman" w:hAnsi="Times New Roman" w:cs="Times New Roman"/>
        </w:rPr>
        <w:t>µ</w:t>
      </w:r>
      <w:r w:rsidR="00654818">
        <w:rPr>
          <w:rFonts w:ascii="Times New Roman" w:hAnsi="Times New Roman" w:cs="Times New Roman"/>
        </w:rPr>
        <w:t xml:space="preserve">L of 1 mmol\L TMAO stock solution. Each aliquot was mixed thoroughly and extracted using the described method. </w:t>
      </w:r>
      <w:r w:rsidR="00654818" w:rsidRPr="00693856">
        <w:rPr>
          <w:rFonts w:ascii="Times New Roman" w:hAnsi="Times New Roman" w:cs="Times New Roman"/>
        </w:rPr>
        <w:t xml:space="preserve">Signal variations were calculated </w:t>
      </w:r>
      <w:r w:rsidR="00693856" w:rsidRPr="00693856">
        <w:rPr>
          <w:rFonts w:ascii="Times New Roman" w:hAnsi="Times New Roman" w:cs="Times New Roman"/>
        </w:rPr>
        <w:t>by comparison of the reported and expected TMAO values.</w:t>
      </w:r>
    </w:p>
    <w:p w:rsidR="007F1695" w:rsidRPr="0082144A" w:rsidRDefault="007F1695" w:rsidP="00AA11FE">
      <w:pPr>
        <w:spacing w:line="480" w:lineRule="auto"/>
        <w:jc w:val="both"/>
        <w:rPr>
          <w:rFonts w:ascii="Times New Roman" w:hAnsi="Times New Roman" w:cs="Times New Roman"/>
        </w:rPr>
      </w:pPr>
    </w:p>
    <w:p w:rsidR="00B423A5" w:rsidRPr="0082144A" w:rsidRDefault="00B423A5" w:rsidP="00AA11FE">
      <w:pPr>
        <w:spacing w:line="480" w:lineRule="auto"/>
        <w:jc w:val="both"/>
        <w:rPr>
          <w:rFonts w:ascii="Times New Roman" w:hAnsi="Times New Roman" w:cs="Times New Roman"/>
          <w:i/>
        </w:rPr>
      </w:pPr>
      <w:r w:rsidRPr="0082144A">
        <w:rPr>
          <w:rFonts w:ascii="Times New Roman" w:hAnsi="Times New Roman" w:cs="Times New Roman"/>
          <w:i/>
        </w:rPr>
        <w:t>Reproducibility of Extraction</w:t>
      </w:r>
    </w:p>
    <w:p w:rsidR="00126A5F" w:rsidRPr="0082144A" w:rsidRDefault="00126A5F" w:rsidP="00AA11FE">
      <w:pPr>
        <w:spacing w:line="480" w:lineRule="auto"/>
        <w:jc w:val="both"/>
        <w:rPr>
          <w:rFonts w:ascii="Times New Roman" w:hAnsi="Times New Roman" w:cs="Times New Roman"/>
        </w:rPr>
      </w:pPr>
    </w:p>
    <w:p w:rsidR="00E81AC7" w:rsidRPr="0082144A" w:rsidRDefault="0013510E" w:rsidP="00AA11FE">
      <w:pPr>
        <w:spacing w:line="480" w:lineRule="auto"/>
        <w:jc w:val="both"/>
        <w:rPr>
          <w:rFonts w:ascii="Times New Roman" w:hAnsi="Times New Roman" w:cs="Times New Roman"/>
        </w:rPr>
      </w:pPr>
      <w:r w:rsidRPr="0082144A">
        <w:rPr>
          <w:rFonts w:ascii="Times New Roman" w:hAnsi="Times New Roman" w:cs="Times New Roman"/>
        </w:rPr>
        <w:t xml:space="preserve">In order to confirm that the extraction method </w:t>
      </w:r>
      <w:r w:rsidR="00B5590E" w:rsidRPr="0082144A">
        <w:rPr>
          <w:rFonts w:ascii="Times New Roman" w:hAnsi="Times New Roman" w:cs="Times New Roman"/>
        </w:rPr>
        <w:t>is</w:t>
      </w:r>
      <w:r w:rsidRPr="0082144A">
        <w:rPr>
          <w:rFonts w:ascii="Times New Roman" w:hAnsi="Times New Roman" w:cs="Times New Roman"/>
        </w:rPr>
        <w:t xml:space="preserve"> reproducible, </w:t>
      </w:r>
      <w:r w:rsidR="00347F73" w:rsidRPr="0082144A">
        <w:rPr>
          <w:rFonts w:ascii="Times New Roman" w:hAnsi="Times New Roman" w:cs="Times New Roman"/>
        </w:rPr>
        <w:t>p</w:t>
      </w:r>
      <w:r w:rsidR="00E81AC7" w:rsidRPr="0082144A">
        <w:rPr>
          <w:rFonts w:ascii="Times New Roman" w:hAnsi="Times New Roman" w:cs="Times New Roman"/>
        </w:rPr>
        <w:t xml:space="preserve">lasma samples </w:t>
      </w:r>
      <w:r w:rsidR="00347F73" w:rsidRPr="0082144A">
        <w:rPr>
          <w:rFonts w:ascii="Times New Roman" w:hAnsi="Times New Roman" w:cs="Times New Roman"/>
        </w:rPr>
        <w:t>f</w:t>
      </w:r>
      <w:r w:rsidR="00E81AC7" w:rsidRPr="0082144A">
        <w:rPr>
          <w:rFonts w:ascii="Times New Roman" w:hAnsi="Times New Roman" w:cs="Times New Roman"/>
        </w:rPr>
        <w:t>rom ten individuals, a mixture of healthy and heart disease patients</w:t>
      </w:r>
      <w:r w:rsidRPr="0082144A">
        <w:rPr>
          <w:rFonts w:ascii="Times New Roman" w:hAnsi="Times New Roman" w:cs="Times New Roman"/>
        </w:rPr>
        <w:t xml:space="preserve"> across the normal working range</w:t>
      </w:r>
      <w:r w:rsidR="00E81AC7" w:rsidRPr="0082144A">
        <w:rPr>
          <w:rFonts w:ascii="Times New Roman" w:hAnsi="Times New Roman" w:cs="Times New Roman"/>
        </w:rPr>
        <w:t>, were extracted using the above process. Each plasma sample was extracted three times into separate microcentrifuge tubes. All extractions were run in triplicate</w:t>
      </w:r>
      <w:r w:rsidR="00C97EDE" w:rsidRPr="0082144A">
        <w:rPr>
          <w:rFonts w:ascii="Times New Roman" w:hAnsi="Times New Roman" w:cs="Times New Roman"/>
        </w:rPr>
        <w:t>,</w:t>
      </w:r>
      <w:r w:rsidR="00E81AC7" w:rsidRPr="0082144A">
        <w:rPr>
          <w:rFonts w:ascii="Times New Roman" w:hAnsi="Times New Roman" w:cs="Times New Roman"/>
        </w:rPr>
        <w:t xml:space="preserve"> </w:t>
      </w:r>
      <w:r w:rsidR="00715F3F" w:rsidRPr="0082144A">
        <w:rPr>
          <w:rFonts w:ascii="Times New Roman" w:hAnsi="Times New Roman" w:cs="Times New Roman"/>
        </w:rPr>
        <w:t>in a randomi</w:t>
      </w:r>
      <w:r w:rsidR="008603FF" w:rsidRPr="0082144A">
        <w:rPr>
          <w:rFonts w:ascii="Times New Roman" w:hAnsi="Times New Roman" w:cs="Times New Roman"/>
        </w:rPr>
        <w:t>s</w:t>
      </w:r>
      <w:r w:rsidR="00715F3F" w:rsidRPr="0082144A">
        <w:rPr>
          <w:rFonts w:ascii="Times New Roman" w:hAnsi="Times New Roman" w:cs="Times New Roman"/>
        </w:rPr>
        <w:t>ed</w:t>
      </w:r>
      <w:r w:rsidR="00C97EDE" w:rsidRPr="0082144A">
        <w:rPr>
          <w:rFonts w:ascii="Times New Roman" w:hAnsi="Times New Roman" w:cs="Times New Roman"/>
        </w:rPr>
        <w:t xml:space="preserve"> order, </w:t>
      </w:r>
      <w:r w:rsidR="00E81AC7" w:rsidRPr="0082144A">
        <w:rPr>
          <w:rFonts w:ascii="Times New Roman" w:hAnsi="Times New Roman" w:cs="Times New Roman"/>
        </w:rPr>
        <w:t xml:space="preserve">using the described method and RSDs were calculated for the </w:t>
      </w:r>
      <w:r w:rsidR="00727D87" w:rsidRPr="0082144A">
        <w:rPr>
          <w:rFonts w:ascii="Times New Roman" w:hAnsi="Times New Roman" w:cs="Times New Roman"/>
        </w:rPr>
        <w:t xml:space="preserve">measured </w:t>
      </w:r>
      <w:r w:rsidR="00E81AC7" w:rsidRPr="0082144A">
        <w:rPr>
          <w:rFonts w:ascii="Times New Roman" w:hAnsi="Times New Roman" w:cs="Times New Roman"/>
        </w:rPr>
        <w:t xml:space="preserve">response ratios </w:t>
      </w:r>
      <w:r w:rsidR="00727D87" w:rsidRPr="0082144A">
        <w:rPr>
          <w:rFonts w:ascii="Times New Roman" w:hAnsi="Times New Roman" w:cs="Times New Roman"/>
        </w:rPr>
        <w:t xml:space="preserve">of </w:t>
      </w:r>
      <w:r w:rsidR="00660BC2" w:rsidRPr="0082144A">
        <w:rPr>
          <w:rFonts w:ascii="Times New Roman" w:hAnsi="Times New Roman" w:cs="Times New Roman"/>
        </w:rPr>
        <w:t>analyte to internal standard</w:t>
      </w:r>
      <w:r w:rsidR="00E81AC7" w:rsidRPr="0082144A">
        <w:rPr>
          <w:rFonts w:ascii="Times New Roman" w:hAnsi="Times New Roman" w:cs="Times New Roman"/>
        </w:rPr>
        <w:t xml:space="preserve"> </w:t>
      </w:r>
      <w:r w:rsidR="0026778B">
        <w:rPr>
          <w:rFonts w:ascii="Times New Roman" w:hAnsi="Times New Roman" w:cs="Times New Roman"/>
        </w:rPr>
        <w:t xml:space="preserve">across all 9 injections </w:t>
      </w:r>
      <w:r w:rsidR="00103709" w:rsidRPr="0082144A">
        <w:rPr>
          <w:rFonts w:ascii="Times New Roman" w:hAnsi="Times New Roman" w:cs="Times New Roman"/>
        </w:rPr>
        <w:t xml:space="preserve">for </w:t>
      </w:r>
      <w:r w:rsidR="00E81AC7" w:rsidRPr="0082144A">
        <w:rPr>
          <w:rFonts w:ascii="Times New Roman" w:hAnsi="Times New Roman" w:cs="Times New Roman"/>
        </w:rPr>
        <w:t xml:space="preserve">each individual. </w:t>
      </w:r>
    </w:p>
    <w:p w:rsidR="008D43D9" w:rsidRPr="0082144A" w:rsidRDefault="008D43D9" w:rsidP="00AA11FE">
      <w:pPr>
        <w:spacing w:line="480" w:lineRule="auto"/>
        <w:jc w:val="both"/>
        <w:rPr>
          <w:rFonts w:ascii="Times New Roman" w:hAnsi="Times New Roman" w:cs="Times New Roman"/>
        </w:rPr>
      </w:pPr>
    </w:p>
    <w:p w:rsidR="008D43D9" w:rsidRPr="0082144A" w:rsidRDefault="008D43D9" w:rsidP="00AA11FE">
      <w:pPr>
        <w:spacing w:line="480" w:lineRule="auto"/>
        <w:jc w:val="both"/>
        <w:rPr>
          <w:rFonts w:ascii="Times New Roman" w:hAnsi="Times New Roman" w:cs="Times New Roman"/>
        </w:rPr>
      </w:pPr>
      <w:r w:rsidRPr="0082144A">
        <w:rPr>
          <w:rFonts w:ascii="Times New Roman" w:hAnsi="Times New Roman" w:cs="Times New Roman"/>
          <w:i/>
        </w:rPr>
        <w:t>Assay Imprecision</w:t>
      </w:r>
    </w:p>
    <w:p w:rsidR="008D43D9" w:rsidRPr="0082144A" w:rsidRDefault="008D43D9" w:rsidP="00AA11FE">
      <w:pPr>
        <w:spacing w:line="480" w:lineRule="auto"/>
        <w:jc w:val="both"/>
        <w:rPr>
          <w:rFonts w:ascii="Times New Roman" w:hAnsi="Times New Roman" w:cs="Times New Roman"/>
        </w:rPr>
      </w:pPr>
    </w:p>
    <w:p w:rsidR="009A55A4" w:rsidRPr="0082144A" w:rsidRDefault="009A55A4" w:rsidP="00AA11FE">
      <w:pPr>
        <w:spacing w:line="480" w:lineRule="auto"/>
        <w:jc w:val="both"/>
        <w:rPr>
          <w:rFonts w:ascii="Times New Roman" w:hAnsi="Times New Roman" w:cs="Times New Roman"/>
        </w:rPr>
      </w:pPr>
      <w:r w:rsidRPr="0082144A">
        <w:rPr>
          <w:rFonts w:ascii="Times New Roman" w:hAnsi="Times New Roman" w:cs="Times New Roman"/>
        </w:rPr>
        <w:t>Assay imprecision was analy</w:t>
      </w:r>
      <w:r w:rsidR="008603FF" w:rsidRPr="0082144A">
        <w:rPr>
          <w:rFonts w:ascii="Times New Roman" w:hAnsi="Times New Roman" w:cs="Times New Roman"/>
        </w:rPr>
        <w:t>s</w:t>
      </w:r>
      <w:r w:rsidRPr="0082144A">
        <w:rPr>
          <w:rFonts w:ascii="Times New Roman" w:hAnsi="Times New Roman" w:cs="Times New Roman"/>
        </w:rPr>
        <w:t>ed following guidelines found in the N</w:t>
      </w:r>
      <w:r w:rsidR="00383FD3" w:rsidRPr="0082144A">
        <w:rPr>
          <w:rFonts w:ascii="Times New Roman" w:hAnsi="Times New Roman" w:cs="Times New Roman"/>
        </w:rPr>
        <w:t xml:space="preserve">CCLS EP5-A document </w:t>
      </w:r>
      <w:r w:rsidR="00D451BD" w:rsidRPr="0082144A">
        <w:rPr>
          <w:rFonts w:ascii="Times New Roman" w:hAnsi="Times New Roman" w:cs="Times New Roman"/>
        </w:rPr>
        <w:t>[</w:t>
      </w:r>
      <w:r w:rsidR="00541EC2">
        <w:rPr>
          <w:rFonts w:ascii="Times New Roman" w:hAnsi="Times New Roman" w:cs="Times New Roman"/>
        </w:rPr>
        <w:t>24</w:t>
      </w:r>
      <w:r w:rsidR="00D451BD" w:rsidRPr="0082144A">
        <w:rPr>
          <w:rFonts w:ascii="Times New Roman" w:hAnsi="Times New Roman" w:cs="Times New Roman"/>
        </w:rPr>
        <w:t>]</w:t>
      </w:r>
      <w:r w:rsidR="00383FD3" w:rsidRPr="0082144A">
        <w:rPr>
          <w:rFonts w:ascii="Times New Roman" w:hAnsi="Times New Roman" w:cs="Times New Roman"/>
        </w:rPr>
        <w:t>. Three plasma samples previously observed to contain low (1.5 µmol\L), medium (5 µmol\L) and high (40 µmol\L) levels of TMAO were analy</w:t>
      </w:r>
      <w:r w:rsidR="008603FF" w:rsidRPr="0082144A">
        <w:rPr>
          <w:rFonts w:ascii="Times New Roman" w:hAnsi="Times New Roman" w:cs="Times New Roman"/>
        </w:rPr>
        <w:t>s</w:t>
      </w:r>
      <w:r w:rsidR="00383FD3" w:rsidRPr="0082144A">
        <w:rPr>
          <w:rFonts w:ascii="Times New Roman" w:hAnsi="Times New Roman" w:cs="Times New Roman"/>
        </w:rPr>
        <w:t>ed in duplicate, twice daily for a total of twenty consecutive days.</w:t>
      </w:r>
      <w:r w:rsidR="00DF162F" w:rsidRPr="0082144A">
        <w:rPr>
          <w:rFonts w:ascii="Times New Roman" w:hAnsi="Times New Roman" w:cs="Times New Roman"/>
        </w:rPr>
        <w:t xml:space="preserve"> Estimates were calculated for within-run and total precision.</w:t>
      </w:r>
    </w:p>
    <w:p w:rsidR="00EB30C3" w:rsidRPr="0082144A" w:rsidRDefault="00EB30C3" w:rsidP="00AA11FE">
      <w:pPr>
        <w:spacing w:line="480" w:lineRule="auto"/>
        <w:jc w:val="both"/>
        <w:rPr>
          <w:rFonts w:ascii="Times New Roman" w:hAnsi="Times New Roman" w:cs="Times New Roman"/>
          <w:i/>
        </w:rPr>
      </w:pPr>
      <w:r w:rsidRPr="0082144A">
        <w:rPr>
          <w:rFonts w:ascii="Times New Roman" w:hAnsi="Times New Roman" w:cs="Times New Roman"/>
          <w:i/>
        </w:rPr>
        <w:lastRenderedPageBreak/>
        <w:t>C</w:t>
      </w:r>
      <w:r w:rsidR="00143560" w:rsidRPr="0082144A">
        <w:rPr>
          <w:rFonts w:ascii="Times New Roman" w:hAnsi="Times New Roman" w:cs="Times New Roman"/>
          <w:i/>
        </w:rPr>
        <w:t>l</w:t>
      </w:r>
      <w:r w:rsidRPr="0082144A">
        <w:rPr>
          <w:rFonts w:ascii="Times New Roman" w:hAnsi="Times New Roman" w:cs="Times New Roman"/>
          <w:i/>
        </w:rPr>
        <w:t xml:space="preserve">inical </w:t>
      </w:r>
      <w:r w:rsidR="00A66061" w:rsidRPr="0082144A">
        <w:rPr>
          <w:rFonts w:ascii="Times New Roman" w:hAnsi="Times New Roman" w:cs="Times New Roman"/>
          <w:i/>
        </w:rPr>
        <w:t>Application</w:t>
      </w:r>
    </w:p>
    <w:p w:rsidR="00126A5F" w:rsidRPr="0082144A" w:rsidRDefault="00126A5F" w:rsidP="00AA11FE">
      <w:pPr>
        <w:spacing w:line="480" w:lineRule="auto"/>
        <w:jc w:val="both"/>
        <w:rPr>
          <w:rFonts w:ascii="Times New Roman" w:hAnsi="Times New Roman" w:cs="Times New Roman"/>
          <w:i/>
        </w:rPr>
      </w:pPr>
    </w:p>
    <w:p w:rsidR="00B241C4" w:rsidRPr="0082144A" w:rsidRDefault="004E7D9C" w:rsidP="00AA11FE">
      <w:pPr>
        <w:spacing w:line="480" w:lineRule="auto"/>
        <w:jc w:val="both"/>
        <w:rPr>
          <w:rFonts w:ascii="Times New Roman" w:hAnsi="Times New Roman" w:cs="Times New Roman"/>
        </w:rPr>
      </w:pPr>
      <w:r w:rsidRPr="0082144A">
        <w:rPr>
          <w:rFonts w:ascii="Times New Roman" w:hAnsi="Times New Roman" w:cs="Times New Roman"/>
        </w:rPr>
        <w:t>With the aim of demonstrating the assay’s applicability to measure clinical samples, e</w:t>
      </w:r>
      <w:r w:rsidR="009A55A4" w:rsidRPr="0082144A">
        <w:rPr>
          <w:rFonts w:ascii="Times New Roman" w:hAnsi="Times New Roman" w:cs="Times New Roman"/>
        </w:rPr>
        <w:t>ighty five</w:t>
      </w:r>
      <w:r w:rsidR="00C553C6" w:rsidRPr="0082144A">
        <w:rPr>
          <w:rFonts w:ascii="Times New Roman" w:hAnsi="Times New Roman" w:cs="Times New Roman"/>
        </w:rPr>
        <w:t xml:space="preserve"> </w:t>
      </w:r>
      <w:r w:rsidR="00DE5524" w:rsidRPr="0082144A">
        <w:rPr>
          <w:rFonts w:ascii="Times New Roman" w:hAnsi="Times New Roman" w:cs="Times New Roman"/>
        </w:rPr>
        <w:t>samples were analy</w:t>
      </w:r>
      <w:r w:rsidR="008603FF" w:rsidRPr="0082144A">
        <w:rPr>
          <w:rFonts w:ascii="Times New Roman" w:hAnsi="Times New Roman" w:cs="Times New Roman"/>
        </w:rPr>
        <w:t>s</w:t>
      </w:r>
      <w:r w:rsidR="00DE5524" w:rsidRPr="0082144A">
        <w:rPr>
          <w:rFonts w:ascii="Times New Roman" w:hAnsi="Times New Roman" w:cs="Times New Roman"/>
        </w:rPr>
        <w:t>ed</w:t>
      </w:r>
      <w:r w:rsidR="001B2615" w:rsidRPr="0082144A">
        <w:rPr>
          <w:rFonts w:ascii="Times New Roman" w:hAnsi="Times New Roman" w:cs="Times New Roman"/>
        </w:rPr>
        <w:t xml:space="preserve"> from</w:t>
      </w:r>
      <w:r w:rsidR="00DE5524" w:rsidRPr="0082144A">
        <w:rPr>
          <w:rFonts w:ascii="Times New Roman" w:hAnsi="Times New Roman" w:cs="Times New Roman"/>
        </w:rPr>
        <w:t xml:space="preserve"> </w:t>
      </w:r>
      <w:r w:rsidR="001B2615" w:rsidRPr="0082144A">
        <w:rPr>
          <w:rFonts w:ascii="Times New Roman" w:hAnsi="Times New Roman" w:cs="Times New Roman"/>
        </w:rPr>
        <w:t xml:space="preserve">two </w:t>
      </w:r>
      <w:r w:rsidR="00DE5524" w:rsidRPr="0082144A">
        <w:rPr>
          <w:rFonts w:ascii="Times New Roman" w:hAnsi="Times New Roman" w:cs="Times New Roman"/>
        </w:rPr>
        <w:t xml:space="preserve">groups of participants, one containing </w:t>
      </w:r>
      <w:r w:rsidR="008C125E" w:rsidRPr="0082144A">
        <w:rPr>
          <w:rFonts w:ascii="Times New Roman" w:hAnsi="Times New Roman" w:cs="Times New Roman"/>
        </w:rPr>
        <w:t>individuals diagnosed with systolic heart failure (SHF; n =</w:t>
      </w:r>
      <w:r w:rsidR="00D26967" w:rsidRPr="0082144A">
        <w:rPr>
          <w:rFonts w:ascii="Times New Roman" w:hAnsi="Times New Roman" w:cs="Times New Roman"/>
        </w:rPr>
        <w:t>43</w:t>
      </w:r>
      <w:r w:rsidR="008C125E" w:rsidRPr="0082144A">
        <w:rPr>
          <w:rFonts w:ascii="Times New Roman" w:hAnsi="Times New Roman" w:cs="Times New Roman"/>
        </w:rPr>
        <w:t xml:space="preserve">, </w:t>
      </w:r>
      <w:r w:rsidR="00D26967" w:rsidRPr="0082144A">
        <w:rPr>
          <w:rFonts w:ascii="Times New Roman" w:hAnsi="Times New Roman" w:cs="Times New Roman"/>
        </w:rPr>
        <w:t>56</w:t>
      </w:r>
      <w:r w:rsidR="008C125E" w:rsidRPr="0082144A">
        <w:rPr>
          <w:rFonts w:ascii="Times New Roman" w:hAnsi="Times New Roman" w:cs="Times New Roman"/>
        </w:rPr>
        <w:t xml:space="preserve"> % male) and the other with </w:t>
      </w:r>
      <w:r w:rsidR="00DE5524" w:rsidRPr="0082144A">
        <w:rPr>
          <w:rFonts w:ascii="Times New Roman" w:hAnsi="Times New Roman" w:cs="Times New Roman"/>
        </w:rPr>
        <w:t xml:space="preserve">apparently healthy controls free from cardiovascular disease </w:t>
      </w:r>
      <w:r w:rsidR="009914D9" w:rsidRPr="0082144A">
        <w:rPr>
          <w:rFonts w:ascii="Times New Roman" w:hAnsi="Times New Roman" w:cs="Times New Roman"/>
        </w:rPr>
        <w:t>(CON;</w:t>
      </w:r>
      <w:r w:rsidR="00767761" w:rsidRPr="0082144A">
        <w:rPr>
          <w:rFonts w:ascii="Times New Roman" w:hAnsi="Times New Roman" w:cs="Times New Roman"/>
        </w:rPr>
        <w:t xml:space="preserve"> </w:t>
      </w:r>
      <w:r w:rsidR="00DE5524" w:rsidRPr="0082144A">
        <w:rPr>
          <w:rFonts w:ascii="Times New Roman" w:hAnsi="Times New Roman" w:cs="Times New Roman"/>
        </w:rPr>
        <w:t>n</w:t>
      </w:r>
      <w:r w:rsidR="00FB7761" w:rsidRPr="0082144A">
        <w:rPr>
          <w:rFonts w:ascii="Times New Roman" w:hAnsi="Times New Roman" w:cs="Times New Roman"/>
        </w:rPr>
        <w:t xml:space="preserve"> </w:t>
      </w:r>
      <w:r w:rsidR="00DE5524" w:rsidRPr="0082144A">
        <w:rPr>
          <w:rFonts w:ascii="Times New Roman" w:hAnsi="Times New Roman" w:cs="Times New Roman"/>
        </w:rPr>
        <w:t>=</w:t>
      </w:r>
      <w:r w:rsidR="00FB7761" w:rsidRPr="0082144A">
        <w:rPr>
          <w:rFonts w:ascii="Times New Roman" w:hAnsi="Times New Roman" w:cs="Times New Roman"/>
        </w:rPr>
        <w:t xml:space="preserve"> </w:t>
      </w:r>
      <w:r w:rsidR="00D26967" w:rsidRPr="0082144A">
        <w:rPr>
          <w:rFonts w:ascii="Times New Roman" w:hAnsi="Times New Roman" w:cs="Times New Roman"/>
        </w:rPr>
        <w:t>42</w:t>
      </w:r>
      <w:r w:rsidR="00DE5524" w:rsidRPr="0082144A">
        <w:rPr>
          <w:rFonts w:ascii="Times New Roman" w:hAnsi="Times New Roman" w:cs="Times New Roman"/>
        </w:rPr>
        <w:t xml:space="preserve">, </w:t>
      </w:r>
      <w:r w:rsidR="003B387E" w:rsidRPr="0082144A">
        <w:rPr>
          <w:rFonts w:ascii="Times New Roman" w:hAnsi="Times New Roman" w:cs="Times New Roman"/>
        </w:rPr>
        <w:t>52</w:t>
      </w:r>
      <w:r w:rsidR="008D3AC9" w:rsidRPr="0082144A">
        <w:rPr>
          <w:rFonts w:ascii="Times New Roman" w:hAnsi="Times New Roman" w:cs="Times New Roman"/>
        </w:rPr>
        <w:t xml:space="preserve"> </w:t>
      </w:r>
      <w:r w:rsidR="00DE5524" w:rsidRPr="0082144A">
        <w:rPr>
          <w:rFonts w:ascii="Times New Roman" w:hAnsi="Times New Roman" w:cs="Times New Roman"/>
        </w:rPr>
        <w:t>% male)</w:t>
      </w:r>
      <w:r w:rsidR="009914D9" w:rsidRPr="0082144A">
        <w:rPr>
          <w:rFonts w:ascii="Times New Roman" w:hAnsi="Times New Roman" w:cs="Times New Roman"/>
        </w:rPr>
        <w:t xml:space="preserve">. </w:t>
      </w:r>
      <w:r w:rsidR="00BE19A3" w:rsidRPr="0082144A">
        <w:rPr>
          <w:rFonts w:ascii="Times New Roman" w:hAnsi="Times New Roman" w:cs="Times New Roman"/>
        </w:rPr>
        <w:t>Group differences were analy</w:t>
      </w:r>
      <w:r w:rsidR="008603FF" w:rsidRPr="0082144A">
        <w:rPr>
          <w:rFonts w:ascii="Times New Roman" w:hAnsi="Times New Roman" w:cs="Times New Roman"/>
        </w:rPr>
        <w:t>s</w:t>
      </w:r>
      <w:r w:rsidR="00BE19A3" w:rsidRPr="0082144A">
        <w:rPr>
          <w:rFonts w:ascii="Times New Roman" w:hAnsi="Times New Roman" w:cs="Times New Roman"/>
        </w:rPr>
        <w:t>ed using the Mann-Whitney U test for non-parametric data.</w:t>
      </w:r>
      <w:r w:rsidR="00767761" w:rsidRPr="0082144A">
        <w:rPr>
          <w:rFonts w:ascii="Times New Roman" w:hAnsi="Times New Roman" w:cs="Times New Roman"/>
        </w:rPr>
        <w:t xml:space="preserve"> All statistical analyses were performed using IBM SPSS </w:t>
      </w:r>
      <w:r w:rsidR="0095690E" w:rsidRPr="0082144A">
        <w:rPr>
          <w:rFonts w:ascii="Times New Roman" w:hAnsi="Times New Roman" w:cs="Times New Roman"/>
        </w:rPr>
        <w:t>Statistics</w:t>
      </w:r>
      <w:r w:rsidR="00767761" w:rsidRPr="0082144A">
        <w:rPr>
          <w:rFonts w:ascii="Times New Roman" w:hAnsi="Times New Roman" w:cs="Times New Roman"/>
        </w:rPr>
        <w:t xml:space="preserve"> (v22.0.0.1, IBM).</w:t>
      </w:r>
      <w:r w:rsidR="00C553C6" w:rsidRPr="0082144A">
        <w:rPr>
          <w:rFonts w:ascii="Times New Roman" w:hAnsi="Times New Roman" w:cs="Times New Roman"/>
        </w:rPr>
        <w:t xml:space="preserve"> All data are expressed as mean ± standard deviation unless otherwise defined.</w:t>
      </w:r>
      <w:r w:rsidR="00C732FF" w:rsidRPr="0082144A">
        <w:rPr>
          <w:rFonts w:ascii="Times New Roman" w:hAnsi="Times New Roman" w:cs="Times New Roman"/>
        </w:rPr>
        <w:t xml:space="preserve"> </w:t>
      </w:r>
      <w:r w:rsidR="007A3D41" w:rsidRPr="0082144A">
        <w:rPr>
          <w:rFonts w:ascii="Times New Roman" w:hAnsi="Times New Roman" w:cs="Times New Roman"/>
        </w:rPr>
        <w:t>Healthy participant</w:t>
      </w:r>
      <w:r w:rsidR="00C732FF" w:rsidRPr="0082144A">
        <w:rPr>
          <w:rFonts w:ascii="Times New Roman" w:hAnsi="Times New Roman" w:cs="Times New Roman"/>
        </w:rPr>
        <w:t xml:space="preserve"> quality control (QC) extracts </w:t>
      </w:r>
      <w:r w:rsidR="007A3D41" w:rsidRPr="0082144A">
        <w:rPr>
          <w:rFonts w:ascii="Times New Roman" w:hAnsi="Times New Roman" w:cs="Times New Roman"/>
        </w:rPr>
        <w:t xml:space="preserve">([TMAO] = 3.2 µmol\L) </w:t>
      </w:r>
      <w:r w:rsidR="00C732FF" w:rsidRPr="0082144A">
        <w:rPr>
          <w:rFonts w:ascii="Times New Roman" w:hAnsi="Times New Roman" w:cs="Times New Roman"/>
        </w:rPr>
        <w:t xml:space="preserve">were injected after every </w:t>
      </w:r>
      <w:r w:rsidR="0011286F" w:rsidRPr="0082144A">
        <w:rPr>
          <w:rFonts w:ascii="Times New Roman" w:hAnsi="Times New Roman" w:cs="Times New Roman"/>
        </w:rPr>
        <w:t>eight</w:t>
      </w:r>
      <w:r w:rsidR="00C732FF" w:rsidRPr="0082144A">
        <w:rPr>
          <w:rFonts w:ascii="Times New Roman" w:hAnsi="Times New Roman" w:cs="Times New Roman"/>
        </w:rPr>
        <w:t xml:space="preserve"> duplicate sample analyses.</w:t>
      </w:r>
      <w:r w:rsidR="00B241C4" w:rsidRPr="0082144A">
        <w:rPr>
          <w:rFonts w:ascii="Times New Roman" w:hAnsi="Times New Roman" w:cs="Times New Roman"/>
        </w:rPr>
        <w:br w:type="page"/>
      </w:r>
    </w:p>
    <w:p w:rsidR="004D2320" w:rsidRPr="0082144A" w:rsidRDefault="004D2320" w:rsidP="00AA11FE">
      <w:pPr>
        <w:spacing w:line="480" w:lineRule="auto"/>
        <w:jc w:val="both"/>
        <w:rPr>
          <w:rFonts w:ascii="Times New Roman" w:hAnsi="Times New Roman" w:cs="Times New Roman"/>
          <w:b/>
        </w:rPr>
      </w:pPr>
      <w:r w:rsidRPr="0082144A">
        <w:rPr>
          <w:rFonts w:ascii="Times New Roman" w:hAnsi="Times New Roman" w:cs="Times New Roman"/>
          <w:b/>
        </w:rPr>
        <w:lastRenderedPageBreak/>
        <w:t>Results</w:t>
      </w:r>
    </w:p>
    <w:p w:rsidR="00126A5F" w:rsidRPr="0082144A" w:rsidRDefault="00126A5F" w:rsidP="00AA11FE">
      <w:pPr>
        <w:spacing w:line="480" w:lineRule="auto"/>
        <w:jc w:val="both"/>
        <w:rPr>
          <w:rFonts w:ascii="Times New Roman" w:hAnsi="Times New Roman" w:cs="Times New Roman"/>
          <w:b/>
        </w:rPr>
      </w:pPr>
    </w:p>
    <w:p w:rsidR="004D2320" w:rsidRPr="0082144A" w:rsidRDefault="008F0BA4" w:rsidP="00AA11FE">
      <w:pPr>
        <w:spacing w:line="480" w:lineRule="auto"/>
        <w:jc w:val="both"/>
        <w:rPr>
          <w:rFonts w:ascii="Times New Roman" w:hAnsi="Times New Roman" w:cs="Times New Roman"/>
          <w:i/>
        </w:rPr>
      </w:pPr>
      <w:r w:rsidRPr="0082144A">
        <w:rPr>
          <w:rFonts w:ascii="Times New Roman" w:hAnsi="Times New Roman" w:cs="Times New Roman"/>
          <w:i/>
        </w:rPr>
        <w:t>Calibration, Recovery and Matrix Interferences</w:t>
      </w:r>
    </w:p>
    <w:p w:rsidR="00F67D8D" w:rsidRPr="0082144A" w:rsidRDefault="00F67D8D" w:rsidP="00AA11FE">
      <w:pPr>
        <w:spacing w:line="480" w:lineRule="auto"/>
        <w:jc w:val="both"/>
        <w:rPr>
          <w:rFonts w:ascii="Times New Roman" w:hAnsi="Times New Roman" w:cs="Times New Roman"/>
          <w:i/>
        </w:rPr>
      </w:pPr>
    </w:p>
    <w:p w:rsidR="006848C1" w:rsidRPr="0082144A" w:rsidRDefault="006D7B09" w:rsidP="00AA11FE">
      <w:pPr>
        <w:spacing w:line="480" w:lineRule="auto"/>
        <w:jc w:val="both"/>
        <w:rPr>
          <w:rFonts w:ascii="Times New Roman" w:hAnsi="Times New Roman" w:cs="Times New Roman"/>
        </w:rPr>
      </w:pPr>
      <w:r w:rsidRPr="0082144A">
        <w:rPr>
          <w:rFonts w:ascii="Times New Roman" w:hAnsi="Times New Roman" w:cs="Times New Roman"/>
        </w:rPr>
        <w:t xml:space="preserve">None of the blank injections showed peaks corresponding to TMAO or </w:t>
      </w:r>
      <w:r w:rsidR="00271359" w:rsidRPr="0082144A">
        <w:rPr>
          <w:rFonts w:ascii="Times New Roman" w:hAnsi="Times New Roman" w:cs="Times New Roman"/>
        </w:rPr>
        <w:t>D</w:t>
      </w:r>
      <w:r w:rsidRPr="0082144A">
        <w:rPr>
          <w:rFonts w:ascii="Times New Roman" w:hAnsi="Times New Roman" w:cs="Times New Roman"/>
          <w:vertAlign w:val="subscript"/>
        </w:rPr>
        <w:t>9</w:t>
      </w:r>
      <w:r w:rsidRPr="0082144A">
        <w:rPr>
          <w:rFonts w:ascii="Times New Roman" w:hAnsi="Times New Roman" w:cs="Times New Roman"/>
        </w:rPr>
        <w:t xml:space="preserve">-TMAO, </w:t>
      </w:r>
      <w:r w:rsidR="00EA799F" w:rsidRPr="0082144A">
        <w:rPr>
          <w:rFonts w:ascii="Times New Roman" w:hAnsi="Times New Roman" w:cs="Times New Roman"/>
        </w:rPr>
        <w:t xml:space="preserve">which </w:t>
      </w:r>
      <w:r w:rsidR="00E66428" w:rsidRPr="0082144A">
        <w:rPr>
          <w:rFonts w:ascii="Times New Roman" w:hAnsi="Times New Roman" w:cs="Times New Roman"/>
        </w:rPr>
        <w:t xml:space="preserve">demonstrated </w:t>
      </w:r>
      <w:r w:rsidR="00EA799F" w:rsidRPr="0082144A">
        <w:rPr>
          <w:rFonts w:ascii="Times New Roman" w:hAnsi="Times New Roman" w:cs="Times New Roman"/>
        </w:rPr>
        <w:t>zero</w:t>
      </w:r>
      <w:r w:rsidRPr="0082144A">
        <w:rPr>
          <w:rFonts w:ascii="Times New Roman" w:hAnsi="Times New Roman" w:cs="Times New Roman"/>
        </w:rPr>
        <w:t xml:space="preserve"> carryover. </w:t>
      </w:r>
      <w:r w:rsidR="00664113" w:rsidRPr="0082144A">
        <w:rPr>
          <w:rFonts w:ascii="Times New Roman" w:hAnsi="Times New Roman" w:cs="Times New Roman"/>
        </w:rPr>
        <w:t xml:space="preserve">All calibration experiments </w:t>
      </w:r>
      <w:r w:rsidR="00F36B3D" w:rsidRPr="0082144A">
        <w:rPr>
          <w:rFonts w:ascii="Times New Roman" w:hAnsi="Times New Roman" w:cs="Times New Roman"/>
        </w:rPr>
        <w:t>spike</w:t>
      </w:r>
      <w:r w:rsidR="00103709" w:rsidRPr="0082144A">
        <w:rPr>
          <w:rFonts w:ascii="Times New Roman" w:hAnsi="Times New Roman" w:cs="Times New Roman"/>
        </w:rPr>
        <w:t>d</w:t>
      </w:r>
      <w:r w:rsidR="00F36B3D" w:rsidRPr="0082144A">
        <w:rPr>
          <w:rFonts w:ascii="Times New Roman" w:hAnsi="Times New Roman" w:cs="Times New Roman"/>
        </w:rPr>
        <w:t xml:space="preserve"> </w:t>
      </w:r>
      <w:r w:rsidR="00664113" w:rsidRPr="0082144A">
        <w:rPr>
          <w:rFonts w:ascii="Times New Roman" w:hAnsi="Times New Roman" w:cs="Times New Roman"/>
        </w:rPr>
        <w:t>in TMAO-free plasma produced a correlation coefficient (</w:t>
      </w:r>
      <w:r w:rsidR="00664113" w:rsidRPr="0082144A">
        <w:rPr>
          <w:rFonts w:ascii="Times New Roman" w:hAnsi="Times New Roman" w:cs="Times New Roman"/>
          <w:i/>
        </w:rPr>
        <w:t>r</w:t>
      </w:r>
      <w:r w:rsidR="00664113" w:rsidRPr="0082144A">
        <w:rPr>
          <w:rFonts w:ascii="Times New Roman" w:hAnsi="Times New Roman" w:cs="Times New Roman"/>
          <w:vertAlign w:val="superscript"/>
        </w:rPr>
        <w:t>2</w:t>
      </w:r>
      <w:r w:rsidR="00664113" w:rsidRPr="0082144A">
        <w:rPr>
          <w:rFonts w:ascii="Times New Roman" w:hAnsi="Times New Roman" w:cs="Times New Roman"/>
        </w:rPr>
        <w:t xml:space="preserve">) of </w:t>
      </w:r>
      <w:r w:rsidR="00D16183" w:rsidRPr="0082144A">
        <w:rPr>
          <w:rFonts w:ascii="Times New Roman" w:hAnsi="Times New Roman" w:cs="Times New Roman"/>
        </w:rPr>
        <w:t>≥ 0.998</w:t>
      </w:r>
      <w:r w:rsidR="00664113" w:rsidRPr="0082144A">
        <w:rPr>
          <w:rFonts w:ascii="Times New Roman" w:hAnsi="Times New Roman" w:cs="Times New Roman"/>
        </w:rPr>
        <w:t xml:space="preserve">. No TMAO was detected in the 0 µmol\L standard, confirming removal of TMAO through gel filtration. Although a weak signal for TMAO was </w:t>
      </w:r>
      <w:r w:rsidR="00C90A0A" w:rsidRPr="0082144A">
        <w:rPr>
          <w:rFonts w:ascii="Times New Roman" w:hAnsi="Times New Roman" w:cs="Times New Roman"/>
        </w:rPr>
        <w:t>obtained in the 0.05 µmol\L standard, it was deemed as be</w:t>
      </w:r>
      <w:r w:rsidR="004D35E5" w:rsidRPr="0082144A">
        <w:rPr>
          <w:rFonts w:ascii="Times New Roman" w:hAnsi="Times New Roman" w:cs="Times New Roman"/>
        </w:rPr>
        <w:t xml:space="preserve">low the limit of </w:t>
      </w:r>
      <w:r w:rsidR="00DF5374" w:rsidRPr="0082144A">
        <w:rPr>
          <w:rFonts w:ascii="Times New Roman" w:hAnsi="Times New Roman" w:cs="Times New Roman"/>
        </w:rPr>
        <w:t>quantitation</w:t>
      </w:r>
      <w:r w:rsidR="00E14E24" w:rsidRPr="0082144A">
        <w:rPr>
          <w:rFonts w:ascii="Times New Roman" w:hAnsi="Times New Roman" w:cs="Times New Roman"/>
        </w:rPr>
        <w:t xml:space="preserve">; </w:t>
      </w:r>
      <w:r w:rsidR="00C90A0A" w:rsidRPr="0082144A">
        <w:rPr>
          <w:rFonts w:ascii="Times New Roman" w:hAnsi="Times New Roman" w:cs="Times New Roman"/>
        </w:rPr>
        <w:t xml:space="preserve">all other concentrations reported a TMAO signal. </w:t>
      </w:r>
      <w:r w:rsidR="006848C1" w:rsidRPr="0082144A">
        <w:rPr>
          <w:rFonts w:ascii="Times New Roman" w:hAnsi="Times New Roman" w:cs="Times New Roman"/>
        </w:rPr>
        <w:t xml:space="preserve">Inter-day RSDs were ≤ </w:t>
      </w:r>
      <w:r w:rsidR="00D16183" w:rsidRPr="0082144A">
        <w:rPr>
          <w:rFonts w:ascii="Times New Roman" w:hAnsi="Times New Roman" w:cs="Times New Roman"/>
        </w:rPr>
        <w:t>20.8 %</w:t>
      </w:r>
      <w:r w:rsidR="006848C1" w:rsidRPr="0082144A">
        <w:rPr>
          <w:rFonts w:ascii="Times New Roman" w:hAnsi="Times New Roman" w:cs="Times New Roman"/>
        </w:rPr>
        <w:t xml:space="preserve">, with intra-day RSDs of ≤ </w:t>
      </w:r>
      <w:r w:rsidR="00D16183" w:rsidRPr="0082144A">
        <w:rPr>
          <w:rFonts w:ascii="Times New Roman" w:hAnsi="Times New Roman" w:cs="Times New Roman"/>
        </w:rPr>
        <w:t>11.4 %</w:t>
      </w:r>
      <w:r w:rsidR="006848C1" w:rsidRPr="0082144A">
        <w:rPr>
          <w:rFonts w:ascii="Times New Roman" w:hAnsi="Times New Roman" w:cs="Times New Roman"/>
        </w:rPr>
        <w:t xml:space="preserve">. Variation </w:t>
      </w:r>
      <w:r w:rsidR="00103709" w:rsidRPr="0082144A">
        <w:rPr>
          <w:rFonts w:ascii="Times New Roman" w:hAnsi="Times New Roman" w:cs="Times New Roman"/>
        </w:rPr>
        <w:t>for</w:t>
      </w:r>
      <w:r w:rsidR="006848C1" w:rsidRPr="0082144A">
        <w:rPr>
          <w:rFonts w:ascii="Times New Roman" w:hAnsi="Times New Roman" w:cs="Times New Roman"/>
        </w:rPr>
        <w:t xml:space="preserve"> multiple injections ranged from </w:t>
      </w:r>
      <w:r w:rsidR="00D16183" w:rsidRPr="0082144A">
        <w:rPr>
          <w:rFonts w:ascii="Times New Roman" w:hAnsi="Times New Roman" w:cs="Times New Roman"/>
        </w:rPr>
        <w:t>2.4</w:t>
      </w:r>
      <w:r w:rsidR="006848C1" w:rsidRPr="0082144A">
        <w:rPr>
          <w:rFonts w:ascii="Times New Roman" w:hAnsi="Times New Roman" w:cs="Times New Roman"/>
        </w:rPr>
        <w:t xml:space="preserve"> to </w:t>
      </w:r>
      <w:r w:rsidR="00D16183" w:rsidRPr="0082144A">
        <w:rPr>
          <w:rFonts w:ascii="Times New Roman" w:hAnsi="Times New Roman" w:cs="Times New Roman"/>
        </w:rPr>
        <w:t xml:space="preserve">21.3 % </w:t>
      </w:r>
      <w:r w:rsidR="006848C1" w:rsidRPr="0082144A">
        <w:rPr>
          <w:rFonts w:ascii="Times New Roman" w:hAnsi="Times New Roman" w:cs="Times New Roman"/>
        </w:rPr>
        <w:t xml:space="preserve">across concentrations, with 0.1 µmol\L determined as </w:t>
      </w:r>
      <w:r w:rsidR="004A4DD0" w:rsidRPr="0082144A">
        <w:rPr>
          <w:rFonts w:ascii="Times New Roman" w:hAnsi="Times New Roman" w:cs="Times New Roman"/>
        </w:rPr>
        <w:t>the</w:t>
      </w:r>
      <w:r w:rsidR="009D41B1" w:rsidRPr="0082144A">
        <w:rPr>
          <w:rFonts w:ascii="Times New Roman" w:hAnsi="Times New Roman" w:cs="Times New Roman"/>
        </w:rPr>
        <w:t xml:space="preserve"> L</w:t>
      </w:r>
      <w:r w:rsidR="00C77B53" w:rsidRPr="0082144A">
        <w:rPr>
          <w:rFonts w:ascii="Times New Roman" w:hAnsi="Times New Roman" w:cs="Times New Roman"/>
        </w:rPr>
        <w:t>L</w:t>
      </w:r>
      <w:r w:rsidR="009D41B1" w:rsidRPr="0082144A">
        <w:rPr>
          <w:rFonts w:ascii="Times New Roman" w:hAnsi="Times New Roman" w:cs="Times New Roman"/>
        </w:rPr>
        <w:t>OQ</w:t>
      </w:r>
      <w:r w:rsidR="006848C1" w:rsidRPr="0082144A">
        <w:rPr>
          <w:rFonts w:ascii="Times New Roman" w:hAnsi="Times New Roman" w:cs="Times New Roman"/>
        </w:rPr>
        <w:t xml:space="preserve">, and </w:t>
      </w:r>
      <w:r w:rsidR="009D41B1" w:rsidRPr="0082144A">
        <w:rPr>
          <w:rFonts w:ascii="Times New Roman" w:hAnsi="Times New Roman" w:cs="Times New Roman"/>
        </w:rPr>
        <w:t>0.05 µmol\L</w:t>
      </w:r>
      <w:r w:rsidR="00C77B53" w:rsidRPr="0082144A">
        <w:rPr>
          <w:rFonts w:ascii="Times New Roman" w:hAnsi="Times New Roman" w:cs="Times New Roman"/>
        </w:rPr>
        <w:t xml:space="preserve"> </w:t>
      </w:r>
      <w:r w:rsidR="009D41B1" w:rsidRPr="0082144A">
        <w:rPr>
          <w:rFonts w:ascii="Times New Roman" w:hAnsi="Times New Roman" w:cs="Times New Roman"/>
        </w:rPr>
        <w:t>as the L</w:t>
      </w:r>
      <w:r w:rsidR="00C77B53" w:rsidRPr="0082144A">
        <w:rPr>
          <w:rFonts w:ascii="Times New Roman" w:hAnsi="Times New Roman" w:cs="Times New Roman"/>
        </w:rPr>
        <w:t>L</w:t>
      </w:r>
      <w:r w:rsidR="009D41B1" w:rsidRPr="0082144A">
        <w:rPr>
          <w:rFonts w:ascii="Times New Roman" w:hAnsi="Times New Roman" w:cs="Times New Roman"/>
        </w:rPr>
        <w:t>OD</w:t>
      </w:r>
      <w:r w:rsidR="006848C1" w:rsidRPr="0082144A">
        <w:rPr>
          <w:rFonts w:ascii="Times New Roman" w:hAnsi="Times New Roman" w:cs="Times New Roman"/>
        </w:rPr>
        <w:t xml:space="preserve">. A complete list of RSDs, with </w:t>
      </w:r>
      <w:r w:rsidR="00C27107" w:rsidRPr="0082144A">
        <w:rPr>
          <w:rFonts w:ascii="Times New Roman" w:hAnsi="Times New Roman" w:cs="Times New Roman"/>
        </w:rPr>
        <w:t xml:space="preserve">accompanying 95 % </w:t>
      </w:r>
      <w:r w:rsidR="006848C1" w:rsidRPr="0082144A">
        <w:rPr>
          <w:rFonts w:ascii="Times New Roman" w:hAnsi="Times New Roman" w:cs="Times New Roman"/>
        </w:rPr>
        <w:t xml:space="preserve">confidence intervals, is shown in </w:t>
      </w:r>
      <w:r w:rsidR="00643DE1" w:rsidRPr="0082144A">
        <w:rPr>
          <w:rFonts w:ascii="Times New Roman" w:hAnsi="Times New Roman" w:cs="Times New Roman"/>
        </w:rPr>
        <w:t>Table</w:t>
      </w:r>
      <w:r w:rsidR="006848C1" w:rsidRPr="0082144A">
        <w:rPr>
          <w:rFonts w:ascii="Times New Roman" w:hAnsi="Times New Roman" w:cs="Times New Roman"/>
        </w:rPr>
        <w:t xml:space="preserve"> 2.</w:t>
      </w:r>
      <w:r w:rsidR="00F36B3D" w:rsidRPr="0082144A">
        <w:rPr>
          <w:rFonts w:ascii="Times New Roman" w:hAnsi="Times New Roman" w:cs="Times New Roman"/>
        </w:rPr>
        <w:t xml:space="preserve"> </w:t>
      </w:r>
    </w:p>
    <w:p w:rsidR="00874C8A" w:rsidRPr="0082144A" w:rsidRDefault="00874C8A" w:rsidP="00AA11FE">
      <w:pPr>
        <w:spacing w:line="480" w:lineRule="auto"/>
        <w:jc w:val="both"/>
        <w:rPr>
          <w:rFonts w:ascii="Times New Roman" w:hAnsi="Times New Roman" w:cs="Times New Roman"/>
        </w:rPr>
      </w:pPr>
    </w:p>
    <w:p w:rsidR="00874C8A" w:rsidRPr="0082144A" w:rsidRDefault="00874C8A" w:rsidP="00AA11FE">
      <w:pPr>
        <w:spacing w:line="480" w:lineRule="auto"/>
        <w:jc w:val="both"/>
        <w:rPr>
          <w:rFonts w:ascii="Times New Roman" w:hAnsi="Times New Roman" w:cs="Times New Roman"/>
        </w:rPr>
      </w:pPr>
      <w:r w:rsidRPr="0082144A">
        <w:rPr>
          <w:rFonts w:ascii="Times New Roman" w:hAnsi="Times New Roman" w:cs="Times New Roman"/>
        </w:rPr>
        <w:t>&lt;INSERT TABLE 2 NEAR HERE&gt;</w:t>
      </w:r>
    </w:p>
    <w:p w:rsidR="006848C1" w:rsidRPr="0082144A" w:rsidRDefault="006848C1" w:rsidP="00AA11FE">
      <w:pPr>
        <w:spacing w:line="480" w:lineRule="auto"/>
        <w:jc w:val="both"/>
        <w:rPr>
          <w:rFonts w:ascii="Times New Roman" w:hAnsi="Times New Roman" w:cs="Times New Roman"/>
        </w:rPr>
      </w:pPr>
    </w:p>
    <w:p w:rsidR="006848C1" w:rsidRPr="0082144A" w:rsidRDefault="000D4B6E" w:rsidP="00AA11FE">
      <w:pPr>
        <w:spacing w:line="480" w:lineRule="auto"/>
        <w:jc w:val="both"/>
        <w:rPr>
          <w:rFonts w:ascii="Times New Roman" w:hAnsi="Times New Roman" w:cs="Times New Roman"/>
        </w:rPr>
      </w:pPr>
      <w:r w:rsidRPr="0082144A">
        <w:rPr>
          <w:rFonts w:ascii="Times New Roman" w:hAnsi="Times New Roman" w:cs="Times New Roman"/>
        </w:rPr>
        <w:t xml:space="preserve">Comparison of the </w:t>
      </w:r>
      <w:r w:rsidR="00DF5374" w:rsidRPr="0082144A">
        <w:rPr>
          <w:rFonts w:ascii="Times New Roman" w:hAnsi="Times New Roman" w:cs="Times New Roman"/>
        </w:rPr>
        <w:t>three</w:t>
      </w:r>
      <w:r w:rsidRPr="0082144A">
        <w:rPr>
          <w:rFonts w:ascii="Times New Roman" w:hAnsi="Times New Roman" w:cs="Times New Roman"/>
        </w:rPr>
        <w:t xml:space="preserve"> sets of calibration experiments reported a mean ME of </w:t>
      </w:r>
      <w:r w:rsidR="00874C8A" w:rsidRPr="0082144A">
        <w:rPr>
          <w:rFonts w:ascii="Times New Roman" w:hAnsi="Times New Roman" w:cs="Times New Roman"/>
        </w:rPr>
        <w:t>98 %</w:t>
      </w:r>
      <w:r w:rsidR="00251249" w:rsidRPr="0082144A">
        <w:rPr>
          <w:rFonts w:ascii="Times New Roman" w:hAnsi="Times New Roman" w:cs="Times New Roman"/>
        </w:rPr>
        <w:t xml:space="preserve">. </w:t>
      </w:r>
      <w:r w:rsidRPr="0082144A">
        <w:rPr>
          <w:rFonts w:ascii="Times New Roman" w:hAnsi="Times New Roman" w:cs="Times New Roman"/>
        </w:rPr>
        <w:t xml:space="preserve">Mean RE was calculated to be </w:t>
      </w:r>
      <w:r w:rsidR="00874C8A" w:rsidRPr="0082144A">
        <w:rPr>
          <w:rFonts w:ascii="Times New Roman" w:hAnsi="Times New Roman" w:cs="Times New Roman"/>
        </w:rPr>
        <w:t xml:space="preserve">107 </w:t>
      </w:r>
      <w:r w:rsidRPr="0082144A">
        <w:rPr>
          <w:rFonts w:ascii="Times New Roman" w:hAnsi="Times New Roman" w:cs="Times New Roman"/>
        </w:rPr>
        <w:t xml:space="preserve">% and </w:t>
      </w:r>
      <w:r w:rsidR="00874C8A" w:rsidRPr="0082144A">
        <w:rPr>
          <w:rFonts w:ascii="Times New Roman" w:hAnsi="Times New Roman" w:cs="Times New Roman"/>
        </w:rPr>
        <w:t xml:space="preserve">mean </w:t>
      </w:r>
      <w:r w:rsidRPr="0082144A">
        <w:rPr>
          <w:rFonts w:ascii="Times New Roman" w:hAnsi="Times New Roman" w:cs="Times New Roman"/>
        </w:rPr>
        <w:t xml:space="preserve">PE was </w:t>
      </w:r>
      <w:r w:rsidR="00874C8A" w:rsidRPr="0082144A">
        <w:rPr>
          <w:rFonts w:ascii="Times New Roman" w:hAnsi="Times New Roman" w:cs="Times New Roman"/>
        </w:rPr>
        <w:t>103</w:t>
      </w:r>
      <w:r w:rsidRPr="0082144A">
        <w:rPr>
          <w:rFonts w:ascii="Times New Roman" w:hAnsi="Times New Roman" w:cs="Times New Roman"/>
        </w:rPr>
        <w:t xml:space="preserve"> %. Table 3 displays a summary of ME, RE and PE for each individual concentration point.</w:t>
      </w:r>
      <w:r w:rsidR="00654818">
        <w:rPr>
          <w:rFonts w:ascii="Times New Roman" w:hAnsi="Times New Roman" w:cs="Times New Roman"/>
        </w:rPr>
        <w:t xml:space="preserve"> Recovery </w:t>
      </w:r>
      <w:r w:rsidR="00FD0DC5">
        <w:rPr>
          <w:rFonts w:ascii="Times New Roman" w:hAnsi="Times New Roman" w:cs="Times New Roman"/>
        </w:rPr>
        <w:t>of TMAO in</w:t>
      </w:r>
      <w:r w:rsidR="00654818">
        <w:rPr>
          <w:rFonts w:ascii="Times New Roman" w:hAnsi="Times New Roman" w:cs="Times New Roman"/>
        </w:rPr>
        <w:t xml:space="preserve"> </w:t>
      </w:r>
      <w:r w:rsidR="00FD0DC5">
        <w:rPr>
          <w:rFonts w:ascii="Times New Roman" w:hAnsi="Times New Roman" w:cs="Times New Roman"/>
        </w:rPr>
        <w:t xml:space="preserve">the extraction of </w:t>
      </w:r>
      <w:r w:rsidR="00654818">
        <w:rPr>
          <w:rFonts w:ascii="Times New Roman" w:hAnsi="Times New Roman" w:cs="Times New Roman"/>
        </w:rPr>
        <w:t>pre-treated and untreated matri</w:t>
      </w:r>
      <w:r w:rsidR="00081637">
        <w:rPr>
          <w:rFonts w:ascii="Times New Roman" w:hAnsi="Times New Roman" w:cs="Times New Roman"/>
        </w:rPr>
        <w:t>ce</w:t>
      </w:r>
      <w:r w:rsidR="00FD0DC5">
        <w:rPr>
          <w:rFonts w:ascii="Times New Roman" w:hAnsi="Times New Roman" w:cs="Times New Roman"/>
        </w:rPr>
        <w:t>s</w:t>
      </w:r>
      <w:r w:rsidR="00654818">
        <w:rPr>
          <w:rFonts w:ascii="Times New Roman" w:hAnsi="Times New Roman" w:cs="Times New Roman"/>
        </w:rPr>
        <w:t>, as assessed by standard addition experiments, reported mean recovery values of 102 and 96 %, respectively</w:t>
      </w:r>
      <w:r w:rsidR="00FD0DC5">
        <w:rPr>
          <w:rFonts w:ascii="Times New Roman" w:hAnsi="Times New Roman" w:cs="Times New Roman"/>
        </w:rPr>
        <w:t xml:space="preserve"> (Table S1)</w:t>
      </w:r>
      <w:r w:rsidR="00654818">
        <w:rPr>
          <w:rFonts w:ascii="Times New Roman" w:hAnsi="Times New Roman" w:cs="Times New Roman"/>
        </w:rPr>
        <w:t>.</w:t>
      </w:r>
    </w:p>
    <w:p w:rsidR="00715F3F" w:rsidRPr="0082144A" w:rsidRDefault="00C90A0A" w:rsidP="00AA11FE">
      <w:pPr>
        <w:spacing w:line="480" w:lineRule="auto"/>
        <w:jc w:val="both"/>
        <w:rPr>
          <w:rFonts w:ascii="Times New Roman" w:hAnsi="Times New Roman" w:cs="Times New Roman"/>
        </w:rPr>
      </w:pPr>
      <w:r w:rsidRPr="0082144A">
        <w:rPr>
          <w:rFonts w:ascii="Times New Roman" w:hAnsi="Times New Roman" w:cs="Times New Roman"/>
        </w:rPr>
        <w:t xml:space="preserve"> </w:t>
      </w:r>
    </w:p>
    <w:p w:rsidR="00874C8A" w:rsidRPr="0082144A" w:rsidRDefault="00874C8A" w:rsidP="00AA11FE">
      <w:pPr>
        <w:spacing w:line="480" w:lineRule="auto"/>
        <w:jc w:val="both"/>
        <w:rPr>
          <w:rFonts w:ascii="Times New Roman" w:hAnsi="Times New Roman" w:cs="Times New Roman"/>
        </w:rPr>
      </w:pPr>
      <w:r w:rsidRPr="0082144A">
        <w:rPr>
          <w:rFonts w:ascii="Times New Roman" w:hAnsi="Times New Roman" w:cs="Times New Roman"/>
        </w:rPr>
        <w:t>&lt;INSERT TABLE 3 NEAR HERE&gt;</w:t>
      </w:r>
    </w:p>
    <w:p w:rsidR="00C75C64" w:rsidRPr="0082144A" w:rsidRDefault="00C75C64" w:rsidP="00FC1904">
      <w:pPr>
        <w:spacing w:line="480" w:lineRule="auto"/>
        <w:jc w:val="both"/>
        <w:rPr>
          <w:rFonts w:ascii="Times New Roman" w:hAnsi="Times New Roman" w:cs="Times New Roman"/>
          <w:i/>
        </w:rPr>
      </w:pPr>
      <w:r w:rsidRPr="0082144A">
        <w:rPr>
          <w:rFonts w:ascii="Times New Roman" w:hAnsi="Times New Roman" w:cs="Times New Roman"/>
          <w:i/>
        </w:rPr>
        <w:lastRenderedPageBreak/>
        <w:t>Reproducibility of Extraction</w:t>
      </w:r>
    </w:p>
    <w:p w:rsidR="00C75C64" w:rsidRPr="0082144A" w:rsidRDefault="00C75C64" w:rsidP="00F84367">
      <w:pPr>
        <w:spacing w:line="480" w:lineRule="auto"/>
        <w:jc w:val="both"/>
        <w:rPr>
          <w:rFonts w:ascii="Times New Roman" w:hAnsi="Times New Roman" w:cs="Times New Roman"/>
        </w:rPr>
      </w:pPr>
    </w:p>
    <w:p w:rsidR="0013510E" w:rsidRPr="0082144A" w:rsidRDefault="008F0BA4" w:rsidP="00AA11FE">
      <w:pPr>
        <w:spacing w:line="480" w:lineRule="auto"/>
        <w:jc w:val="both"/>
        <w:rPr>
          <w:rFonts w:ascii="Times New Roman" w:hAnsi="Times New Roman" w:cs="Times New Roman"/>
        </w:rPr>
      </w:pPr>
      <w:r w:rsidRPr="0082144A">
        <w:rPr>
          <w:rFonts w:ascii="Times New Roman" w:hAnsi="Times New Roman" w:cs="Times New Roman"/>
        </w:rPr>
        <w:t xml:space="preserve">Calculated </w:t>
      </w:r>
      <w:r w:rsidR="0013510E" w:rsidRPr="0082144A">
        <w:rPr>
          <w:rFonts w:ascii="Times New Roman" w:hAnsi="Times New Roman" w:cs="Times New Roman"/>
        </w:rPr>
        <w:t>TMAO plasma concentrations for the ten individuals ranged from 1.9 to 25.4 µmol\L. The RSDs for the triplicate extractions ranged from 1.</w:t>
      </w:r>
      <w:r w:rsidR="006942A6" w:rsidRPr="0082144A">
        <w:rPr>
          <w:rFonts w:ascii="Times New Roman" w:hAnsi="Times New Roman" w:cs="Times New Roman"/>
        </w:rPr>
        <w:t>4</w:t>
      </w:r>
      <w:r w:rsidR="0013510E" w:rsidRPr="0082144A">
        <w:rPr>
          <w:rFonts w:ascii="Times New Roman" w:hAnsi="Times New Roman" w:cs="Times New Roman"/>
        </w:rPr>
        <w:t xml:space="preserve"> to </w:t>
      </w:r>
      <w:r w:rsidR="006942A6" w:rsidRPr="0082144A">
        <w:rPr>
          <w:rFonts w:ascii="Times New Roman" w:hAnsi="Times New Roman" w:cs="Times New Roman"/>
        </w:rPr>
        <w:t>6.6</w:t>
      </w:r>
      <w:r w:rsidR="0013510E" w:rsidRPr="0082144A">
        <w:rPr>
          <w:rFonts w:ascii="Times New Roman" w:hAnsi="Times New Roman" w:cs="Times New Roman"/>
        </w:rPr>
        <w:t xml:space="preserve"> %, demonstrating a reproducible extraction method across a range of plasma concentrations. A summary of results for all plasma samples can be seen in </w:t>
      </w:r>
      <w:r w:rsidR="00782B03" w:rsidRPr="0082144A">
        <w:rPr>
          <w:rFonts w:ascii="Times New Roman" w:hAnsi="Times New Roman" w:cs="Times New Roman"/>
        </w:rPr>
        <w:t>T</w:t>
      </w:r>
      <w:r w:rsidR="0013510E" w:rsidRPr="0082144A">
        <w:rPr>
          <w:rFonts w:ascii="Times New Roman" w:hAnsi="Times New Roman" w:cs="Times New Roman"/>
        </w:rPr>
        <w:t xml:space="preserve">able </w:t>
      </w:r>
      <w:r w:rsidR="00386B8A" w:rsidRPr="0082144A">
        <w:rPr>
          <w:rFonts w:ascii="Times New Roman" w:hAnsi="Times New Roman" w:cs="Times New Roman"/>
        </w:rPr>
        <w:t>4</w:t>
      </w:r>
      <w:r w:rsidR="0013510E" w:rsidRPr="0082144A">
        <w:rPr>
          <w:rFonts w:ascii="Times New Roman" w:hAnsi="Times New Roman" w:cs="Times New Roman"/>
        </w:rPr>
        <w:t>.</w:t>
      </w:r>
    </w:p>
    <w:p w:rsidR="00F224F4" w:rsidRPr="0082144A" w:rsidRDefault="00F224F4" w:rsidP="00AA11FE">
      <w:pPr>
        <w:spacing w:line="480" w:lineRule="auto"/>
        <w:jc w:val="both"/>
        <w:rPr>
          <w:rFonts w:ascii="Times New Roman" w:hAnsi="Times New Roman" w:cs="Times New Roman"/>
        </w:rPr>
      </w:pPr>
    </w:p>
    <w:p w:rsidR="002C0036" w:rsidRPr="0082144A" w:rsidRDefault="002C0036" w:rsidP="00AA11FE">
      <w:pPr>
        <w:spacing w:line="480" w:lineRule="auto"/>
        <w:jc w:val="both"/>
        <w:rPr>
          <w:rFonts w:ascii="Times New Roman" w:hAnsi="Times New Roman" w:cs="Times New Roman"/>
        </w:rPr>
      </w:pPr>
      <w:r w:rsidRPr="0082144A">
        <w:rPr>
          <w:rFonts w:ascii="Times New Roman" w:hAnsi="Times New Roman" w:cs="Times New Roman"/>
        </w:rPr>
        <w:t xml:space="preserve">&lt;INSERT TABLE </w:t>
      </w:r>
      <w:r w:rsidR="00874C8A" w:rsidRPr="0082144A">
        <w:rPr>
          <w:rFonts w:ascii="Times New Roman" w:hAnsi="Times New Roman" w:cs="Times New Roman"/>
        </w:rPr>
        <w:t>4</w:t>
      </w:r>
      <w:r w:rsidRPr="0082144A">
        <w:rPr>
          <w:rFonts w:ascii="Times New Roman" w:hAnsi="Times New Roman" w:cs="Times New Roman"/>
        </w:rPr>
        <w:t xml:space="preserve"> NEAR HERE&gt;</w:t>
      </w:r>
    </w:p>
    <w:p w:rsidR="002C0036" w:rsidRPr="0082144A" w:rsidRDefault="002C0036" w:rsidP="00AA11FE">
      <w:pPr>
        <w:spacing w:line="480" w:lineRule="auto"/>
        <w:jc w:val="both"/>
        <w:rPr>
          <w:rFonts w:ascii="Times New Roman" w:hAnsi="Times New Roman" w:cs="Times New Roman"/>
        </w:rPr>
      </w:pPr>
    </w:p>
    <w:p w:rsidR="008D43D9" w:rsidRPr="0082144A" w:rsidRDefault="008D43D9" w:rsidP="00AA11FE">
      <w:pPr>
        <w:spacing w:line="480" w:lineRule="auto"/>
        <w:jc w:val="both"/>
        <w:rPr>
          <w:rFonts w:ascii="Times New Roman" w:hAnsi="Times New Roman" w:cs="Times New Roman"/>
          <w:i/>
        </w:rPr>
      </w:pPr>
      <w:r w:rsidRPr="0082144A">
        <w:rPr>
          <w:rFonts w:ascii="Times New Roman" w:hAnsi="Times New Roman" w:cs="Times New Roman"/>
          <w:i/>
        </w:rPr>
        <w:t>Assay Imprecision</w:t>
      </w:r>
    </w:p>
    <w:p w:rsidR="008D43D9" w:rsidRPr="0082144A" w:rsidRDefault="008D43D9" w:rsidP="00AA11FE">
      <w:pPr>
        <w:spacing w:line="480" w:lineRule="auto"/>
        <w:jc w:val="both"/>
        <w:rPr>
          <w:rFonts w:ascii="Times New Roman" w:hAnsi="Times New Roman" w:cs="Times New Roman"/>
          <w:i/>
        </w:rPr>
      </w:pPr>
    </w:p>
    <w:p w:rsidR="00AA353A" w:rsidRPr="0082144A" w:rsidRDefault="009155CC" w:rsidP="00AA11FE">
      <w:pPr>
        <w:spacing w:line="480" w:lineRule="auto"/>
        <w:jc w:val="both"/>
        <w:rPr>
          <w:rFonts w:ascii="Times New Roman" w:hAnsi="Times New Roman" w:cs="Times New Roman"/>
        </w:rPr>
      </w:pPr>
      <w:r w:rsidRPr="0082144A">
        <w:rPr>
          <w:rFonts w:ascii="Times New Roman" w:hAnsi="Times New Roman" w:cs="Times New Roman"/>
        </w:rPr>
        <w:t>According to the calculations presented in the</w:t>
      </w:r>
      <w:r w:rsidR="00FA7768" w:rsidRPr="0082144A">
        <w:rPr>
          <w:rFonts w:ascii="Times New Roman" w:hAnsi="Times New Roman" w:cs="Times New Roman"/>
        </w:rPr>
        <w:t xml:space="preserve"> NCCLS EP5-A</w:t>
      </w:r>
      <w:r w:rsidR="00245C40" w:rsidRPr="0082144A">
        <w:rPr>
          <w:rFonts w:ascii="Times New Roman" w:hAnsi="Times New Roman" w:cs="Times New Roman"/>
        </w:rPr>
        <w:t xml:space="preserve"> </w:t>
      </w:r>
      <w:r w:rsidR="00FA7768" w:rsidRPr="0082144A">
        <w:rPr>
          <w:rFonts w:ascii="Times New Roman" w:hAnsi="Times New Roman" w:cs="Times New Roman"/>
        </w:rPr>
        <w:t>document</w:t>
      </w:r>
      <w:r w:rsidR="00245C40" w:rsidRPr="0082144A">
        <w:rPr>
          <w:rFonts w:ascii="Times New Roman" w:hAnsi="Times New Roman" w:cs="Times New Roman"/>
        </w:rPr>
        <w:t xml:space="preserve"> </w:t>
      </w:r>
      <w:r w:rsidR="009D3BE4">
        <w:rPr>
          <w:rFonts w:ascii="Times New Roman" w:hAnsi="Times New Roman" w:cs="Times New Roman"/>
        </w:rPr>
        <w:t>[</w:t>
      </w:r>
      <w:r w:rsidR="00541EC2">
        <w:rPr>
          <w:rFonts w:ascii="Times New Roman" w:hAnsi="Times New Roman" w:cs="Times New Roman"/>
        </w:rPr>
        <w:t>24</w:t>
      </w:r>
      <w:r w:rsidR="009D3BE4">
        <w:rPr>
          <w:rFonts w:ascii="Times New Roman" w:hAnsi="Times New Roman" w:cs="Times New Roman"/>
        </w:rPr>
        <w:t>]</w:t>
      </w:r>
      <w:r w:rsidR="00FA7768" w:rsidRPr="0082144A">
        <w:rPr>
          <w:rFonts w:ascii="Times New Roman" w:hAnsi="Times New Roman" w:cs="Times New Roman"/>
        </w:rPr>
        <w:t xml:space="preserve">, </w:t>
      </w:r>
      <w:r w:rsidRPr="0082144A">
        <w:rPr>
          <w:rFonts w:ascii="Times New Roman" w:hAnsi="Times New Roman" w:cs="Times New Roman"/>
        </w:rPr>
        <w:t xml:space="preserve">assay </w:t>
      </w:r>
      <w:r w:rsidR="00FA7768" w:rsidRPr="0082144A">
        <w:rPr>
          <w:rFonts w:ascii="Times New Roman" w:hAnsi="Times New Roman" w:cs="Times New Roman"/>
        </w:rPr>
        <w:t>e</w:t>
      </w:r>
      <w:r w:rsidR="00AA353A" w:rsidRPr="0082144A">
        <w:rPr>
          <w:rFonts w:ascii="Times New Roman" w:hAnsi="Times New Roman" w:cs="Times New Roman"/>
        </w:rPr>
        <w:t>stimates for within-run precision were 6.6, 3.3 and 1.9</w:t>
      </w:r>
      <w:r w:rsidR="00134735" w:rsidRPr="0082144A">
        <w:rPr>
          <w:rFonts w:ascii="Times New Roman" w:hAnsi="Times New Roman" w:cs="Times New Roman"/>
        </w:rPr>
        <w:t xml:space="preserve"> </w:t>
      </w:r>
      <w:r w:rsidR="00AA353A" w:rsidRPr="0082144A">
        <w:rPr>
          <w:rFonts w:ascii="Times New Roman" w:hAnsi="Times New Roman" w:cs="Times New Roman"/>
        </w:rPr>
        <w:t>%</w:t>
      </w:r>
      <w:r w:rsidR="00134735" w:rsidRPr="0082144A">
        <w:rPr>
          <w:rFonts w:ascii="Times New Roman" w:hAnsi="Times New Roman" w:cs="Times New Roman"/>
        </w:rPr>
        <w:t>,</w:t>
      </w:r>
      <w:r w:rsidR="00AA353A" w:rsidRPr="0082144A">
        <w:rPr>
          <w:rFonts w:ascii="Times New Roman" w:hAnsi="Times New Roman" w:cs="Times New Roman"/>
        </w:rPr>
        <w:t xml:space="preserve"> with total precision calculated at </w:t>
      </w:r>
      <w:r w:rsidR="00134735" w:rsidRPr="0082144A">
        <w:rPr>
          <w:rFonts w:ascii="Times New Roman" w:hAnsi="Times New Roman" w:cs="Times New Roman"/>
        </w:rPr>
        <w:t xml:space="preserve">7.2, 4.4 and 2.8 % </w:t>
      </w:r>
      <w:r w:rsidR="00AA353A" w:rsidRPr="0082144A">
        <w:rPr>
          <w:rFonts w:ascii="Times New Roman" w:hAnsi="Times New Roman" w:cs="Times New Roman"/>
        </w:rPr>
        <w:t xml:space="preserve">for low, medium and high TMAO level plasma, respectively. </w:t>
      </w:r>
    </w:p>
    <w:p w:rsidR="000D187C" w:rsidRPr="0082144A" w:rsidRDefault="000D187C" w:rsidP="00AA11FE">
      <w:pPr>
        <w:spacing w:line="480" w:lineRule="auto"/>
        <w:jc w:val="both"/>
        <w:rPr>
          <w:rFonts w:ascii="Times New Roman" w:hAnsi="Times New Roman" w:cs="Times New Roman"/>
        </w:rPr>
      </w:pPr>
    </w:p>
    <w:p w:rsidR="00C553C6" w:rsidRPr="0082144A" w:rsidRDefault="00C553C6" w:rsidP="00AA11FE">
      <w:pPr>
        <w:spacing w:line="480" w:lineRule="auto"/>
        <w:jc w:val="both"/>
        <w:rPr>
          <w:rFonts w:ascii="Times New Roman" w:hAnsi="Times New Roman" w:cs="Times New Roman"/>
          <w:i/>
        </w:rPr>
      </w:pPr>
      <w:r w:rsidRPr="0082144A">
        <w:rPr>
          <w:rFonts w:ascii="Times New Roman" w:hAnsi="Times New Roman" w:cs="Times New Roman"/>
          <w:i/>
        </w:rPr>
        <w:t>Clinical Samples</w:t>
      </w:r>
    </w:p>
    <w:p w:rsidR="00126A5F" w:rsidRPr="0082144A" w:rsidRDefault="00126A5F" w:rsidP="00AA11FE">
      <w:pPr>
        <w:spacing w:line="480" w:lineRule="auto"/>
        <w:jc w:val="both"/>
        <w:rPr>
          <w:rFonts w:ascii="Times New Roman" w:hAnsi="Times New Roman" w:cs="Times New Roman"/>
          <w:i/>
        </w:rPr>
      </w:pPr>
    </w:p>
    <w:p w:rsidR="00C553C6" w:rsidRPr="0082144A" w:rsidRDefault="00C553C6" w:rsidP="00AA11FE">
      <w:pPr>
        <w:spacing w:line="480" w:lineRule="auto"/>
        <w:jc w:val="both"/>
        <w:rPr>
          <w:rFonts w:ascii="Times New Roman" w:hAnsi="Times New Roman" w:cs="Times New Roman"/>
        </w:rPr>
      </w:pPr>
      <w:r w:rsidRPr="0082144A">
        <w:rPr>
          <w:rFonts w:ascii="Times New Roman" w:hAnsi="Times New Roman" w:cs="Times New Roman"/>
        </w:rPr>
        <w:t>S</w:t>
      </w:r>
      <w:r w:rsidR="00B37670" w:rsidRPr="0082144A">
        <w:rPr>
          <w:rFonts w:ascii="Times New Roman" w:hAnsi="Times New Roman" w:cs="Times New Roman"/>
        </w:rPr>
        <w:t>amples of patients with S</w:t>
      </w:r>
      <w:r w:rsidRPr="0082144A">
        <w:rPr>
          <w:rFonts w:ascii="Times New Roman" w:hAnsi="Times New Roman" w:cs="Times New Roman"/>
        </w:rPr>
        <w:t xml:space="preserve">HF </w:t>
      </w:r>
      <w:r w:rsidR="00B37670" w:rsidRPr="0082144A">
        <w:rPr>
          <w:rFonts w:ascii="Times New Roman" w:hAnsi="Times New Roman" w:cs="Times New Roman"/>
        </w:rPr>
        <w:t xml:space="preserve">showed </w:t>
      </w:r>
      <w:r w:rsidRPr="0082144A">
        <w:rPr>
          <w:rFonts w:ascii="Times New Roman" w:hAnsi="Times New Roman" w:cs="Times New Roman"/>
        </w:rPr>
        <w:t xml:space="preserve">increased levels of TMAO in plasma compared to </w:t>
      </w:r>
      <w:r w:rsidR="00B37670" w:rsidRPr="0082144A">
        <w:rPr>
          <w:rFonts w:ascii="Times New Roman" w:hAnsi="Times New Roman" w:cs="Times New Roman"/>
        </w:rPr>
        <w:t xml:space="preserve">healthy controls </w:t>
      </w:r>
      <w:r w:rsidR="0054129F" w:rsidRPr="0082144A">
        <w:rPr>
          <w:rFonts w:ascii="Times New Roman" w:hAnsi="Times New Roman" w:cs="Times New Roman"/>
        </w:rPr>
        <w:t>(</w:t>
      </w:r>
      <w:r w:rsidRPr="0082144A">
        <w:rPr>
          <w:rFonts w:ascii="Times New Roman" w:hAnsi="Times New Roman" w:cs="Times New Roman"/>
          <w:i/>
        </w:rPr>
        <w:t>p</w:t>
      </w:r>
      <w:r w:rsidRPr="0082144A">
        <w:rPr>
          <w:rFonts w:ascii="Times New Roman" w:hAnsi="Times New Roman" w:cs="Times New Roman"/>
        </w:rPr>
        <w:t xml:space="preserve"> </w:t>
      </w:r>
      <w:r w:rsidR="0054129F" w:rsidRPr="0082144A">
        <w:rPr>
          <w:rFonts w:ascii="Times New Roman" w:hAnsi="Times New Roman" w:cs="Times New Roman"/>
        </w:rPr>
        <w:t>&lt; 0.0005</w:t>
      </w:r>
      <w:r w:rsidRPr="0082144A">
        <w:rPr>
          <w:rFonts w:ascii="Times New Roman" w:hAnsi="Times New Roman" w:cs="Times New Roman"/>
        </w:rPr>
        <w:t xml:space="preserve">), with the median (interquartile range) as </w:t>
      </w:r>
      <w:r w:rsidR="0054129F" w:rsidRPr="0082144A">
        <w:rPr>
          <w:rFonts w:ascii="Times New Roman" w:hAnsi="Times New Roman" w:cs="Times New Roman"/>
        </w:rPr>
        <w:t>9.0</w:t>
      </w:r>
      <w:r w:rsidR="00E77D32" w:rsidRPr="0082144A">
        <w:rPr>
          <w:rFonts w:ascii="Times New Roman" w:hAnsi="Times New Roman" w:cs="Times New Roman"/>
        </w:rPr>
        <w:t xml:space="preserve"> (</w:t>
      </w:r>
      <w:r w:rsidR="0054129F" w:rsidRPr="0082144A">
        <w:rPr>
          <w:rFonts w:ascii="Times New Roman" w:hAnsi="Times New Roman" w:cs="Times New Roman"/>
        </w:rPr>
        <w:t>4.2 – 14.4</w:t>
      </w:r>
      <w:r w:rsidR="00E77D32" w:rsidRPr="0082144A">
        <w:rPr>
          <w:rFonts w:ascii="Times New Roman" w:hAnsi="Times New Roman" w:cs="Times New Roman"/>
        </w:rPr>
        <w:t xml:space="preserve">) and </w:t>
      </w:r>
      <w:r w:rsidR="0054129F" w:rsidRPr="0082144A">
        <w:rPr>
          <w:rFonts w:ascii="Times New Roman" w:hAnsi="Times New Roman" w:cs="Times New Roman"/>
        </w:rPr>
        <w:t>4.0</w:t>
      </w:r>
      <w:r w:rsidR="00C732FF" w:rsidRPr="0082144A">
        <w:rPr>
          <w:rFonts w:ascii="Times New Roman" w:hAnsi="Times New Roman" w:cs="Times New Roman"/>
        </w:rPr>
        <w:t xml:space="preserve"> (</w:t>
      </w:r>
      <w:r w:rsidR="0054129F" w:rsidRPr="0082144A">
        <w:rPr>
          <w:rFonts w:ascii="Times New Roman" w:hAnsi="Times New Roman" w:cs="Times New Roman"/>
        </w:rPr>
        <w:t>3.1 – 5.0</w:t>
      </w:r>
      <w:r w:rsidR="00C732FF" w:rsidRPr="0082144A">
        <w:rPr>
          <w:rFonts w:ascii="Times New Roman" w:hAnsi="Times New Roman" w:cs="Times New Roman"/>
        </w:rPr>
        <w:t xml:space="preserve">) </w:t>
      </w:r>
      <w:r w:rsidR="00630A4A" w:rsidRPr="0082144A">
        <w:rPr>
          <w:rFonts w:ascii="Times New Roman" w:hAnsi="Times New Roman" w:cs="Times New Roman"/>
        </w:rPr>
        <w:t>µmol\L</w:t>
      </w:r>
      <w:r w:rsidR="00C732FF" w:rsidRPr="0082144A">
        <w:rPr>
          <w:rFonts w:ascii="Times New Roman" w:hAnsi="Times New Roman" w:cs="Times New Roman"/>
        </w:rPr>
        <w:t>, respectively (</w:t>
      </w:r>
      <w:r w:rsidR="00643DE1" w:rsidRPr="0082144A">
        <w:rPr>
          <w:rFonts w:ascii="Times New Roman" w:hAnsi="Times New Roman" w:cs="Times New Roman"/>
        </w:rPr>
        <w:t>Figure</w:t>
      </w:r>
      <w:r w:rsidR="00C732FF" w:rsidRPr="0082144A">
        <w:rPr>
          <w:rFonts w:ascii="Times New Roman" w:hAnsi="Times New Roman" w:cs="Times New Roman"/>
        </w:rPr>
        <w:t xml:space="preserve"> </w:t>
      </w:r>
      <w:r w:rsidR="00874C8A" w:rsidRPr="0082144A">
        <w:rPr>
          <w:rFonts w:ascii="Times New Roman" w:hAnsi="Times New Roman" w:cs="Times New Roman"/>
        </w:rPr>
        <w:t>3</w:t>
      </w:r>
      <w:r w:rsidR="00116B67" w:rsidRPr="0082144A">
        <w:rPr>
          <w:rFonts w:ascii="Times New Roman" w:hAnsi="Times New Roman" w:cs="Times New Roman"/>
        </w:rPr>
        <w:t xml:space="preserve">). </w:t>
      </w:r>
      <w:r w:rsidR="002D32C5" w:rsidRPr="0082144A">
        <w:rPr>
          <w:rFonts w:ascii="Times New Roman" w:hAnsi="Times New Roman" w:cs="Times New Roman"/>
        </w:rPr>
        <w:t>There were no differences in age between groups (</w:t>
      </w:r>
      <w:r w:rsidR="00A251DF" w:rsidRPr="0082144A">
        <w:rPr>
          <w:rFonts w:ascii="Times New Roman" w:hAnsi="Times New Roman" w:cs="Times New Roman"/>
        </w:rPr>
        <w:t>72.7</w:t>
      </w:r>
      <w:r w:rsidR="002D32C5" w:rsidRPr="0082144A">
        <w:rPr>
          <w:rFonts w:ascii="Times New Roman" w:hAnsi="Times New Roman" w:cs="Times New Roman"/>
        </w:rPr>
        <w:t xml:space="preserve"> </w:t>
      </w:r>
      <w:r w:rsidR="00A251DF" w:rsidRPr="0082144A">
        <w:rPr>
          <w:rFonts w:ascii="Times New Roman" w:hAnsi="Times New Roman" w:cs="Times New Roman"/>
        </w:rPr>
        <w:t xml:space="preserve">± 9.3 </w:t>
      </w:r>
      <w:r w:rsidR="009914D9" w:rsidRPr="0082144A">
        <w:rPr>
          <w:rFonts w:ascii="Times New Roman" w:hAnsi="Times New Roman" w:cs="Times New Roman"/>
        </w:rPr>
        <w:t>vs 7</w:t>
      </w:r>
      <w:r w:rsidR="00A251DF" w:rsidRPr="0082144A">
        <w:rPr>
          <w:rFonts w:ascii="Times New Roman" w:hAnsi="Times New Roman" w:cs="Times New Roman"/>
        </w:rPr>
        <w:t>2</w:t>
      </w:r>
      <w:r w:rsidR="009914D9" w:rsidRPr="0082144A">
        <w:rPr>
          <w:rFonts w:ascii="Times New Roman" w:hAnsi="Times New Roman" w:cs="Times New Roman"/>
        </w:rPr>
        <w:t>.</w:t>
      </w:r>
      <w:r w:rsidR="00A251DF" w:rsidRPr="0082144A">
        <w:rPr>
          <w:rFonts w:ascii="Times New Roman" w:hAnsi="Times New Roman" w:cs="Times New Roman"/>
        </w:rPr>
        <w:t>9</w:t>
      </w:r>
      <w:r w:rsidR="009914D9" w:rsidRPr="0082144A">
        <w:rPr>
          <w:rFonts w:ascii="Times New Roman" w:hAnsi="Times New Roman" w:cs="Times New Roman"/>
        </w:rPr>
        <w:t xml:space="preserve"> ± </w:t>
      </w:r>
      <w:r w:rsidR="00A251DF" w:rsidRPr="0082144A">
        <w:rPr>
          <w:rFonts w:ascii="Times New Roman" w:hAnsi="Times New Roman" w:cs="Times New Roman"/>
        </w:rPr>
        <w:t>4.9</w:t>
      </w:r>
      <w:r w:rsidR="009914D9" w:rsidRPr="0082144A">
        <w:rPr>
          <w:rFonts w:ascii="Times New Roman" w:hAnsi="Times New Roman" w:cs="Times New Roman"/>
        </w:rPr>
        <w:t>, SHF v CON</w:t>
      </w:r>
      <w:r w:rsidR="002D32C5" w:rsidRPr="0082144A">
        <w:rPr>
          <w:rFonts w:ascii="Times New Roman" w:hAnsi="Times New Roman" w:cs="Times New Roman"/>
        </w:rPr>
        <w:t xml:space="preserve">, </w:t>
      </w:r>
      <w:r w:rsidR="002D32C5" w:rsidRPr="0082144A">
        <w:rPr>
          <w:rFonts w:ascii="Times New Roman" w:hAnsi="Times New Roman" w:cs="Times New Roman"/>
          <w:i/>
        </w:rPr>
        <w:t>p</w:t>
      </w:r>
      <w:r w:rsidR="002D32C5" w:rsidRPr="0082144A">
        <w:rPr>
          <w:rFonts w:ascii="Times New Roman" w:hAnsi="Times New Roman" w:cs="Times New Roman"/>
        </w:rPr>
        <w:t xml:space="preserve"> = 0.</w:t>
      </w:r>
      <w:r w:rsidR="00A251DF" w:rsidRPr="0082144A">
        <w:rPr>
          <w:rFonts w:ascii="Times New Roman" w:hAnsi="Times New Roman" w:cs="Times New Roman"/>
        </w:rPr>
        <w:t>83</w:t>
      </w:r>
      <w:r w:rsidR="002D32C5" w:rsidRPr="0082144A">
        <w:rPr>
          <w:rFonts w:ascii="Times New Roman" w:hAnsi="Times New Roman" w:cs="Times New Roman"/>
        </w:rPr>
        <w:t>), nullifying the possible increase in TMAO due to the previously reported p</w:t>
      </w:r>
      <w:r w:rsidR="00D451BD" w:rsidRPr="0082144A">
        <w:rPr>
          <w:rFonts w:ascii="Times New Roman" w:hAnsi="Times New Roman" w:cs="Times New Roman"/>
        </w:rPr>
        <w:t>ositive association with aging [</w:t>
      </w:r>
      <w:r w:rsidR="009914D9" w:rsidRPr="0082144A">
        <w:rPr>
          <w:rFonts w:ascii="Times New Roman" w:hAnsi="Times New Roman" w:cs="Times New Roman"/>
        </w:rPr>
        <w:t>9</w:t>
      </w:r>
      <w:r w:rsidR="00D451BD" w:rsidRPr="0082144A">
        <w:rPr>
          <w:rFonts w:ascii="Times New Roman" w:hAnsi="Times New Roman" w:cs="Times New Roman"/>
        </w:rPr>
        <w:t>]</w:t>
      </w:r>
      <w:r w:rsidR="002D32C5" w:rsidRPr="0082144A">
        <w:rPr>
          <w:rFonts w:ascii="Times New Roman" w:hAnsi="Times New Roman" w:cs="Times New Roman"/>
        </w:rPr>
        <w:t xml:space="preserve">. </w:t>
      </w:r>
      <w:r w:rsidR="00C732FF" w:rsidRPr="0082144A">
        <w:rPr>
          <w:rFonts w:ascii="Times New Roman" w:hAnsi="Times New Roman" w:cs="Times New Roman"/>
        </w:rPr>
        <w:t xml:space="preserve">The </w:t>
      </w:r>
      <w:r w:rsidR="00213AA9" w:rsidRPr="0082144A">
        <w:rPr>
          <w:rFonts w:ascii="Times New Roman" w:hAnsi="Times New Roman" w:cs="Times New Roman"/>
        </w:rPr>
        <w:t>RSD</w:t>
      </w:r>
      <w:r w:rsidRPr="0082144A">
        <w:rPr>
          <w:rFonts w:ascii="Times New Roman" w:hAnsi="Times New Roman" w:cs="Times New Roman"/>
        </w:rPr>
        <w:t xml:space="preserve"> </w:t>
      </w:r>
      <w:r w:rsidR="00C732FF" w:rsidRPr="0082144A">
        <w:rPr>
          <w:rFonts w:ascii="Times New Roman" w:hAnsi="Times New Roman" w:cs="Times New Roman"/>
        </w:rPr>
        <w:t>fo</w:t>
      </w:r>
      <w:r w:rsidR="00A251DF" w:rsidRPr="0082144A">
        <w:rPr>
          <w:rFonts w:ascii="Times New Roman" w:hAnsi="Times New Roman" w:cs="Times New Roman"/>
        </w:rPr>
        <w:t xml:space="preserve">r repeated QC injections was </w:t>
      </w:r>
      <w:r w:rsidR="00745416" w:rsidRPr="0082144A">
        <w:rPr>
          <w:rFonts w:ascii="Times New Roman" w:hAnsi="Times New Roman" w:cs="Times New Roman"/>
        </w:rPr>
        <w:t>2.7</w:t>
      </w:r>
      <w:r w:rsidR="008D3AC9" w:rsidRPr="0082144A">
        <w:rPr>
          <w:rFonts w:ascii="Times New Roman" w:hAnsi="Times New Roman" w:cs="Times New Roman"/>
        </w:rPr>
        <w:t xml:space="preserve"> </w:t>
      </w:r>
      <w:r w:rsidR="00D13D6F" w:rsidRPr="0082144A">
        <w:rPr>
          <w:rFonts w:ascii="Times New Roman" w:hAnsi="Times New Roman" w:cs="Times New Roman"/>
        </w:rPr>
        <w:t>% (95 % confidence intervals; 2.3 – 3.5 %)</w:t>
      </w:r>
      <w:r w:rsidR="00C732FF" w:rsidRPr="0082144A">
        <w:rPr>
          <w:rFonts w:ascii="Times New Roman" w:hAnsi="Times New Roman" w:cs="Times New Roman"/>
        </w:rPr>
        <w:t xml:space="preserve"> and the mean </w:t>
      </w:r>
      <w:r w:rsidR="00213AA9" w:rsidRPr="0082144A">
        <w:rPr>
          <w:rFonts w:ascii="Times New Roman" w:hAnsi="Times New Roman" w:cs="Times New Roman"/>
        </w:rPr>
        <w:t xml:space="preserve">RSD </w:t>
      </w:r>
      <w:r w:rsidRPr="0082144A">
        <w:rPr>
          <w:rFonts w:ascii="Times New Roman" w:hAnsi="Times New Roman" w:cs="Times New Roman"/>
        </w:rPr>
        <w:t xml:space="preserve">for </w:t>
      </w:r>
      <w:r w:rsidR="00C732FF" w:rsidRPr="0082144A">
        <w:rPr>
          <w:rFonts w:ascii="Times New Roman" w:hAnsi="Times New Roman" w:cs="Times New Roman"/>
        </w:rPr>
        <w:t>all</w:t>
      </w:r>
      <w:r w:rsidRPr="0082144A">
        <w:rPr>
          <w:rFonts w:ascii="Times New Roman" w:hAnsi="Times New Roman" w:cs="Times New Roman"/>
        </w:rPr>
        <w:t xml:space="preserve"> sample replicate</w:t>
      </w:r>
      <w:r w:rsidR="00F452ED" w:rsidRPr="0082144A">
        <w:rPr>
          <w:rFonts w:ascii="Times New Roman" w:hAnsi="Times New Roman" w:cs="Times New Roman"/>
        </w:rPr>
        <w:t xml:space="preserve"> </w:t>
      </w:r>
      <w:r w:rsidR="00F27A2D" w:rsidRPr="0082144A">
        <w:rPr>
          <w:rFonts w:ascii="Times New Roman" w:hAnsi="Times New Roman" w:cs="Times New Roman"/>
        </w:rPr>
        <w:t>injections</w:t>
      </w:r>
      <w:r w:rsidR="00C732FF" w:rsidRPr="0082144A">
        <w:rPr>
          <w:rFonts w:ascii="Times New Roman" w:hAnsi="Times New Roman" w:cs="Times New Roman"/>
        </w:rPr>
        <w:t xml:space="preserve"> was </w:t>
      </w:r>
      <w:r w:rsidR="00A251DF" w:rsidRPr="0082144A">
        <w:rPr>
          <w:rFonts w:ascii="Times New Roman" w:hAnsi="Times New Roman" w:cs="Times New Roman"/>
        </w:rPr>
        <w:t>2.5</w:t>
      </w:r>
      <w:r w:rsidR="008D3AC9" w:rsidRPr="0082144A">
        <w:rPr>
          <w:rFonts w:ascii="Times New Roman" w:hAnsi="Times New Roman" w:cs="Times New Roman"/>
        </w:rPr>
        <w:t xml:space="preserve"> </w:t>
      </w:r>
      <w:r w:rsidRPr="0082144A">
        <w:rPr>
          <w:rFonts w:ascii="Times New Roman" w:hAnsi="Times New Roman" w:cs="Times New Roman"/>
        </w:rPr>
        <w:t>%</w:t>
      </w:r>
      <w:r w:rsidR="00C732FF" w:rsidRPr="0082144A">
        <w:rPr>
          <w:rFonts w:ascii="Times New Roman" w:hAnsi="Times New Roman" w:cs="Times New Roman"/>
        </w:rPr>
        <w:t>.</w:t>
      </w:r>
    </w:p>
    <w:p w:rsidR="00B241C4" w:rsidRPr="0082144A" w:rsidRDefault="00227129" w:rsidP="00AA11FE">
      <w:pPr>
        <w:spacing w:line="480" w:lineRule="auto"/>
        <w:jc w:val="both"/>
        <w:rPr>
          <w:rFonts w:ascii="Times New Roman" w:hAnsi="Times New Roman" w:cs="Times New Roman"/>
        </w:rPr>
      </w:pPr>
      <w:r w:rsidRPr="0082144A">
        <w:rPr>
          <w:rFonts w:ascii="Times New Roman" w:hAnsi="Times New Roman" w:cs="Times New Roman"/>
        </w:rPr>
        <w:lastRenderedPageBreak/>
        <w:t xml:space="preserve">&lt;INSERT FIGURE </w:t>
      </w:r>
      <w:r w:rsidR="00874C8A" w:rsidRPr="0082144A">
        <w:rPr>
          <w:rFonts w:ascii="Times New Roman" w:hAnsi="Times New Roman" w:cs="Times New Roman"/>
        </w:rPr>
        <w:t>3</w:t>
      </w:r>
      <w:r w:rsidR="00116B67" w:rsidRPr="0082144A">
        <w:rPr>
          <w:rFonts w:ascii="Times New Roman" w:hAnsi="Times New Roman" w:cs="Times New Roman"/>
        </w:rPr>
        <w:t xml:space="preserve"> </w:t>
      </w:r>
      <w:r w:rsidRPr="0082144A">
        <w:rPr>
          <w:rFonts w:ascii="Times New Roman" w:hAnsi="Times New Roman" w:cs="Times New Roman"/>
        </w:rPr>
        <w:t>NEAR HERE&gt;</w:t>
      </w:r>
      <w:r w:rsidR="00B241C4" w:rsidRPr="0082144A">
        <w:rPr>
          <w:rFonts w:ascii="Times New Roman" w:hAnsi="Times New Roman" w:cs="Times New Roman"/>
        </w:rPr>
        <w:br w:type="page"/>
      </w:r>
    </w:p>
    <w:p w:rsidR="00F27A2D" w:rsidRPr="0082144A" w:rsidRDefault="001B4FEF" w:rsidP="00AA11FE">
      <w:pPr>
        <w:spacing w:line="480" w:lineRule="auto"/>
        <w:jc w:val="both"/>
        <w:rPr>
          <w:rFonts w:ascii="Times New Roman" w:hAnsi="Times New Roman" w:cs="Times New Roman"/>
          <w:b/>
        </w:rPr>
      </w:pPr>
      <w:r w:rsidRPr="0082144A">
        <w:rPr>
          <w:rFonts w:ascii="Times New Roman" w:hAnsi="Times New Roman" w:cs="Times New Roman"/>
          <w:b/>
        </w:rPr>
        <w:lastRenderedPageBreak/>
        <w:t>Discussion</w:t>
      </w:r>
    </w:p>
    <w:p w:rsidR="002760ED" w:rsidRPr="0082144A" w:rsidRDefault="002760ED" w:rsidP="00AA11FE">
      <w:pPr>
        <w:spacing w:line="480" w:lineRule="auto"/>
        <w:jc w:val="both"/>
        <w:rPr>
          <w:rFonts w:ascii="Times New Roman" w:hAnsi="Times New Roman" w:cs="Times New Roman"/>
        </w:rPr>
      </w:pPr>
    </w:p>
    <w:p w:rsidR="00C06EFE" w:rsidRPr="0082144A" w:rsidRDefault="00534145" w:rsidP="00AA11FE">
      <w:pPr>
        <w:spacing w:line="480" w:lineRule="auto"/>
        <w:jc w:val="both"/>
        <w:rPr>
          <w:rFonts w:ascii="Times New Roman" w:hAnsi="Times New Roman" w:cs="Times New Roman"/>
        </w:rPr>
      </w:pPr>
      <w:r>
        <w:rPr>
          <w:rFonts w:ascii="Times New Roman" w:hAnsi="Times New Roman" w:cs="Times New Roman"/>
        </w:rPr>
        <w:t xml:space="preserve">The measurement of TMAO using an isotopically labelled standard in conjunction with a LC-high mass accuracy ToF-MRM assay provides a suitably sensitive assay which is linear, precise and accurate. </w:t>
      </w:r>
      <w:r w:rsidR="00805B30" w:rsidRPr="0082144A">
        <w:rPr>
          <w:rFonts w:ascii="Times New Roman" w:hAnsi="Times New Roman" w:cs="Times New Roman"/>
        </w:rPr>
        <w:t>In th</w:t>
      </w:r>
      <w:r w:rsidR="00E72533" w:rsidRPr="0082144A">
        <w:rPr>
          <w:rFonts w:ascii="Times New Roman" w:hAnsi="Times New Roman" w:cs="Times New Roman"/>
        </w:rPr>
        <w:t>e protocol described in the present</w:t>
      </w:r>
      <w:r w:rsidR="00805B30" w:rsidRPr="0082144A">
        <w:rPr>
          <w:rFonts w:ascii="Times New Roman" w:hAnsi="Times New Roman" w:cs="Times New Roman"/>
        </w:rPr>
        <w:t xml:space="preserve"> </w:t>
      </w:r>
      <w:r w:rsidR="00E72533" w:rsidRPr="0082144A">
        <w:rPr>
          <w:rFonts w:ascii="Times New Roman" w:hAnsi="Times New Roman" w:cs="Times New Roman"/>
        </w:rPr>
        <w:t>study</w:t>
      </w:r>
      <w:r w:rsidR="00805B30" w:rsidRPr="0082144A">
        <w:rPr>
          <w:rFonts w:ascii="Times New Roman" w:hAnsi="Times New Roman" w:cs="Times New Roman"/>
        </w:rPr>
        <w:t xml:space="preserve">, </w:t>
      </w:r>
      <w:r w:rsidR="00BE5202" w:rsidRPr="0082144A">
        <w:rPr>
          <w:rFonts w:ascii="Times New Roman" w:hAnsi="Times New Roman" w:cs="Times New Roman"/>
        </w:rPr>
        <w:t>target enhancement is utili</w:t>
      </w:r>
      <w:r w:rsidR="008603FF" w:rsidRPr="0082144A">
        <w:rPr>
          <w:rFonts w:ascii="Times New Roman" w:hAnsi="Times New Roman" w:cs="Times New Roman"/>
        </w:rPr>
        <w:t>s</w:t>
      </w:r>
      <w:r w:rsidR="00BE5202" w:rsidRPr="0082144A">
        <w:rPr>
          <w:rFonts w:ascii="Times New Roman" w:hAnsi="Times New Roman" w:cs="Times New Roman"/>
        </w:rPr>
        <w:t xml:space="preserve">ed to improve the overall sensitivity. </w:t>
      </w:r>
      <w:r>
        <w:rPr>
          <w:rFonts w:ascii="Times New Roman" w:hAnsi="Times New Roman" w:cs="Times New Roman"/>
        </w:rPr>
        <w:t>This capability enhances duty cycle by synchronising the timing of the product ions of interest with the ToF pusher. The assay greatly benefits by having a much enhanced signal with little detriment to noise.</w:t>
      </w:r>
      <w:r w:rsidR="009B3CA7">
        <w:rPr>
          <w:rFonts w:ascii="Times New Roman" w:hAnsi="Times New Roman" w:cs="Times New Roman"/>
        </w:rPr>
        <w:t xml:space="preserve"> </w:t>
      </w:r>
    </w:p>
    <w:p w:rsidR="001B2615" w:rsidRPr="0082144A" w:rsidRDefault="00C06EFE" w:rsidP="00AA11FE">
      <w:pPr>
        <w:spacing w:line="480" w:lineRule="auto"/>
        <w:jc w:val="both"/>
        <w:rPr>
          <w:rFonts w:ascii="Times New Roman" w:hAnsi="Times New Roman" w:cs="Times New Roman"/>
        </w:rPr>
      </w:pPr>
      <w:r>
        <w:rPr>
          <w:rFonts w:ascii="Times New Roman" w:hAnsi="Times New Roman" w:cs="Times New Roman"/>
        </w:rPr>
        <w:tab/>
      </w:r>
      <w:r w:rsidR="00E72533" w:rsidRPr="0082144A">
        <w:rPr>
          <w:rFonts w:ascii="Times New Roman" w:hAnsi="Times New Roman" w:cs="Times New Roman"/>
        </w:rPr>
        <w:t xml:space="preserve">To our knowledge, we describe </w:t>
      </w:r>
      <w:r w:rsidR="00805B30" w:rsidRPr="0082144A">
        <w:rPr>
          <w:rFonts w:ascii="Times New Roman" w:hAnsi="Times New Roman" w:cs="Times New Roman"/>
        </w:rPr>
        <w:t>the first exa</w:t>
      </w:r>
      <w:r w:rsidR="00BE5202" w:rsidRPr="0082144A">
        <w:rPr>
          <w:rFonts w:ascii="Times New Roman" w:hAnsi="Times New Roman" w:cs="Times New Roman"/>
        </w:rPr>
        <w:t xml:space="preserve">mple of a </w:t>
      </w:r>
      <w:r w:rsidR="000A515C" w:rsidRPr="0082144A">
        <w:rPr>
          <w:rFonts w:ascii="Times New Roman" w:hAnsi="Times New Roman" w:cs="Times New Roman"/>
        </w:rPr>
        <w:t>cl</w:t>
      </w:r>
      <w:r w:rsidR="00B0212A" w:rsidRPr="0082144A">
        <w:rPr>
          <w:rFonts w:ascii="Times New Roman" w:hAnsi="Times New Roman" w:cs="Times New Roman"/>
        </w:rPr>
        <w:t>i</w:t>
      </w:r>
      <w:r w:rsidR="000A515C" w:rsidRPr="0082144A">
        <w:rPr>
          <w:rFonts w:ascii="Times New Roman" w:hAnsi="Times New Roman" w:cs="Times New Roman"/>
        </w:rPr>
        <w:t>nical</w:t>
      </w:r>
      <w:r w:rsidR="00BE5202" w:rsidRPr="0082144A">
        <w:rPr>
          <w:rFonts w:ascii="Times New Roman" w:hAnsi="Times New Roman" w:cs="Times New Roman"/>
        </w:rPr>
        <w:t xml:space="preserve"> assay util</w:t>
      </w:r>
      <w:r w:rsidR="008603FF" w:rsidRPr="0082144A">
        <w:rPr>
          <w:rFonts w:ascii="Times New Roman" w:hAnsi="Times New Roman" w:cs="Times New Roman"/>
        </w:rPr>
        <w:t>is</w:t>
      </w:r>
      <w:r w:rsidR="00805B30" w:rsidRPr="0082144A">
        <w:rPr>
          <w:rFonts w:ascii="Times New Roman" w:hAnsi="Times New Roman" w:cs="Times New Roman"/>
        </w:rPr>
        <w:t xml:space="preserve">ing </w:t>
      </w:r>
      <w:r w:rsidR="008B020E">
        <w:rPr>
          <w:rFonts w:ascii="Times New Roman" w:hAnsi="Times New Roman" w:cs="Times New Roman"/>
        </w:rPr>
        <w:t>a S</w:t>
      </w:r>
      <w:r w:rsidR="00724ACD">
        <w:rPr>
          <w:rFonts w:ascii="Times New Roman" w:hAnsi="Times New Roman" w:cs="Times New Roman"/>
        </w:rPr>
        <w:t xml:space="preserve">ynapt generation </w:t>
      </w:r>
      <w:r w:rsidR="009914D9" w:rsidRPr="0082144A">
        <w:rPr>
          <w:rFonts w:ascii="Times New Roman" w:hAnsi="Times New Roman" w:cs="Times New Roman"/>
        </w:rPr>
        <w:t>ToF-MRM</w:t>
      </w:r>
      <w:r w:rsidR="00805B30" w:rsidRPr="0082144A">
        <w:rPr>
          <w:rFonts w:ascii="Times New Roman" w:hAnsi="Times New Roman" w:cs="Times New Roman"/>
        </w:rPr>
        <w:t xml:space="preserve"> </w:t>
      </w:r>
      <w:r w:rsidR="00724ACD">
        <w:rPr>
          <w:rFonts w:ascii="Times New Roman" w:hAnsi="Times New Roman" w:cs="Times New Roman"/>
        </w:rPr>
        <w:t xml:space="preserve">assay </w:t>
      </w:r>
      <w:r w:rsidR="00805B30" w:rsidRPr="0082144A">
        <w:rPr>
          <w:rFonts w:ascii="Times New Roman" w:hAnsi="Times New Roman" w:cs="Times New Roman"/>
        </w:rPr>
        <w:t xml:space="preserve">for a compound that can provide clinical prognostic </w:t>
      </w:r>
      <w:r w:rsidR="00D451BD" w:rsidRPr="0082144A">
        <w:rPr>
          <w:rFonts w:ascii="Times New Roman" w:hAnsi="Times New Roman" w:cs="Times New Roman"/>
        </w:rPr>
        <w:t>value to a variety of diseases [</w:t>
      </w:r>
      <w:r w:rsidR="001B4FEF" w:rsidRPr="0082144A">
        <w:rPr>
          <w:rFonts w:ascii="Times New Roman" w:hAnsi="Times New Roman" w:cs="Times New Roman"/>
        </w:rPr>
        <w:t>1-</w:t>
      </w:r>
      <w:r w:rsidR="00C75803" w:rsidRPr="0082144A">
        <w:rPr>
          <w:rFonts w:ascii="Times New Roman" w:hAnsi="Times New Roman" w:cs="Times New Roman"/>
        </w:rPr>
        <w:t>3,</w:t>
      </w:r>
      <w:r w:rsidR="00D451BD" w:rsidRPr="0082144A">
        <w:rPr>
          <w:rFonts w:ascii="Times New Roman" w:hAnsi="Times New Roman" w:cs="Times New Roman"/>
        </w:rPr>
        <w:t xml:space="preserve"> </w:t>
      </w:r>
      <w:r w:rsidR="00541EC2">
        <w:rPr>
          <w:rFonts w:ascii="Times New Roman" w:hAnsi="Times New Roman" w:cs="Times New Roman"/>
        </w:rPr>
        <w:t>25</w:t>
      </w:r>
      <w:r w:rsidR="00D451BD" w:rsidRPr="0082144A">
        <w:rPr>
          <w:rFonts w:ascii="Times New Roman" w:hAnsi="Times New Roman" w:cs="Times New Roman"/>
        </w:rPr>
        <w:t>]</w:t>
      </w:r>
      <w:r w:rsidR="00805B30" w:rsidRPr="0082144A">
        <w:rPr>
          <w:rFonts w:ascii="Times New Roman" w:hAnsi="Times New Roman" w:cs="Times New Roman"/>
        </w:rPr>
        <w:t>.  The assay is linear over nearly 3 orders of magnitude, has a limit of detection of 0.</w:t>
      </w:r>
      <w:r w:rsidR="009C5BC8" w:rsidRPr="0082144A">
        <w:rPr>
          <w:rFonts w:ascii="Times New Roman" w:hAnsi="Times New Roman" w:cs="Times New Roman"/>
        </w:rPr>
        <w:t>05</w:t>
      </w:r>
      <w:r w:rsidR="00805B30" w:rsidRPr="0082144A">
        <w:rPr>
          <w:rFonts w:ascii="Times New Roman" w:hAnsi="Times New Roman" w:cs="Times New Roman"/>
        </w:rPr>
        <w:t xml:space="preserve"> </w:t>
      </w:r>
      <w:r w:rsidR="00630A4A" w:rsidRPr="0082144A">
        <w:rPr>
          <w:rFonts w:ascii="Times New Roman" w:hAnsi="Times New Roman" w:cs="Times New Roman"/>
        </w:rPr>
        <w:t>µmol\L</w:t>
      </w:r>
      <w:r w:rsidR="00805B30" w:rsidRPr="0082144A">
        <w:rPr>
          <w:rFonts w:ascii="Times New Roman" w:hAnsi="Times New Roman" w:cs="Times New Roman"/>
        </w:rPr>
        <w:t xml:space="preserve"> and has a total injection-to-injection run time of 3 </w:t>
      </w:r>
      <w:r w:rsidR="00171B1B" w:rsidRPr="0082144A">
        <w:rPr>
          <w:rFonts w:ascii="Times New Roman" w:hAnsi="Times New Roman" w:cs="Times New Roman"/>
        </w:rPr>
        <w:t>min</w:t>
      </w:r>
      <w:r w:rsidR="00805B30" w:rsidRPr="0082144A">
        <w:rPr>
          <w:rFonts w:ascii="Times New Roman" w:hAnsi="Times New Roman" w:cs="Times New Roman"/>
        </w:rPr>
        <w:t xml:space="preserve">. We have shown the ability to measure TMAO in human clinical samples with excellent levels of </w:t>
      </w:r>
      <w:r w:rsidR="001A181E" w:rsidRPr="0082144A">
        <w:rPr>
          <w:rFonts w:ascii="Times New Roman" w:hAnsi="Times New Roman" w:cs="Times New Roman"/>
        </w:rPr>
        <w:t xml:space="preserve">precision and </w:t>
      </w:r>
      <w:r w:rsidR="009C5BC8" w:rsidRPr="0082144A">
        <w:rPr>
          <w:rFonts w:ascii="Times New Roman" w:hAnsi="Times New Roman" w:cs="Times New Roman"/>
        </w:rPr>
        <w:t>reproducibility</w:t>
      </w:r>
      <w:r w:rsidR="00805B30" w:rsidRPr="0082144A">
        <w:rPr>
          <w:rFonts w:ascii="Times New Roman" w:hAnsi="Times New Roman" w:cs="Times New Roman"/>
        </w:rPr>
        <w:t xml:space="preserve"> (sub </w:t>
      </w:r>
      <w:r w:rsidR="00C217B9" w:rsidRPr="0082144A">
        <w:rPr>
          <w:rFonts w:ascii="Times New Roman" w:hAnsi="Times New Roman" w:cs="Times New Roman"/>
        </w:rPr>
        <w:t>3</w:t>
      </w:r>
      <w:r w:rsidR="008D3AC9" w:rsidRPr="0082144A">
        <w:rPr>
          <w:rFonts w:ascii="Times New Roman" w:hAnsi="Times New Roman" w:cs="Times New Roman"/>
        </w:rPr>
        <w:t xml:space="preserve"> </w:t>
      </w:r>
      <w:r w:rsidR="00893527" w:rsidRPr="0082144A">
        <w:rPr>
          <w:rFonts w:ascii="Times New Roman" w:hAnsi="Times New Roman" w:cs="Times New Roman"/>
        </w:rPr>
        <w:t xml:space="preserve">%). Median </w:t>
      </w:r>
      <w:r w:rsidR="009914D9" w:rsidRPr="0082144A">
        <w:rPr>
          <w:rFonts w:ascii="Times New Roman" w:hAnsi="Times New Roman" w:cs="Times New Roman"/>
        </w:rPr>
        <w:t>i</w:t>
      </w:r>
      <w:r w:rsidR="00893527" w:rsidRPr="0082144A">
        <w:rPr>
          <w:rFonts w:ascii="Times New Roman" w:hAnsi="Times New Roman" w:cs="Times New Roman"/>
        </w:rPr>
        <w:t>nter- and intra-</w:t>
      </w:r>
      <w:r w:rsidR="00805B30" w:rsidRPr="0082144A">
        <w:rPr>
          <w:rFonts w:ascii="Times New Roman" w:hAnsi="Times New Roman" w:cs="Times New Roman"/>
        </w:rPr>
        <w:t xml:space="preserve">day reproducibility lay below </w:t>
      </w:r>
      <w:r w:rsidR="00C217B9" w:rsidRPr="0082144A">
        <w:rPr>
          <w:rFonts w:ascii="Times New Roman" w:hAnsi="Times New Roman" w:cs="Times New Roman"/>
        </w:rPr>
        <w:t>4</w:t>
      </w:r>
      <w:r w:rsidR="008D3AC9" w:rsidRPr="0082144A">
        <w:rPr>
          <w:rFonts w:ascii="Times New Roman" w:hAnsi="Times New Roman" w:cs="Times New Roman"/>
        </w:rPr>
        <w:t xml:space="preserve"> </w:t>
      </w:r>
      <w:r w:rsidR="00805B30" w:rsidRPr="0082144A">
        <w:rPr>
          <w:rFonts w:ascii="Times New Roman" w:hAnsi="Times New Roman" w:cs="Times New Roman"/>
        </w:rPr>
        <w:t xml:space="preserve">%. </w:t>
      </w:r>
      <w:r w:rsidR="00643DE1" w:rsidRPr="0082144A">
        <w:rPr>
          <w:rFonts w:ascii="Times New Roman" w:hAnsi="Times New Roman" w:cs="Times New Roman"/>
        </w:rPr>
        <w:t xml:space="preserve">Importantly, </w:t>
      </w:r>
      <w:r w:rsidR="009C5BC8" w:rsidRPr="0082144A">
        <w:rPr>
          <w:rFonts w:ascii="Times New Roman" w:hAnsi="Times New Roman" w:cs="Times New Roman"/>
        </w:rPr>
        <w:t>we demonstrated a</w:t>
      </w:r>
      <w:r w:rsidR="00643DE1" w:rsidRPr="0082144A">
        <w:rPr>
          <w:rFonts w:ascii="Times New Roman" w:hAnsi="Times New Roman" w:cs="Times New Roman"/>
        </w:rPr>
        <w:t xml:space="preserve"> clinical measurement range </w:t>
      </w:r>
      <w:r w:rsidR="009C5BC8" w:rsidRPr="0082144A">
        <w:rPr>
          <w:rFonts w:ascii="Times New Roman" w:hAnsi="Times New Roman" w:cs="Times New Roman"/>
        </w:rPr>
        <w:t xml:space="preserve">for </w:t>
      </w:r>
      <w:r w:rsidR="00643DE1" w:rsidRPr="0082144A">
        <w:rPr>
          <w:rFonts w:ascii="Times New Roman" w:hAnsi="Times New Roman" w:cs="Times New Roman"/>
        </w:rPr>
        <w:t xml:space="preserve">this molecule </w:t>
      </w:r>
      <w:r w:rsidR="009C5BC8" w:rsidRPr="0082144A">
        <w:rPr>
          <w:rFonts w:ascii="Times New Roman" w:hAnsi="Times New Roman" w:cs="Times New Roman"/>
        </w:rPr>
        <w:t xml:space="preserve">of </w:t>
      </w:r>
      <w:r w:rsidR="00643DE1" w:rsidRPr="0082144A">
        <w:rPr>
          <w:rFonts w:ascii="Times New Roman" w:hAnsi="Times New Roman" w:cs="Times New Roman"/>
        </w:rPr>
        <w:t xml:space="preserve">between 2 and </w:t>
      </w:r>
      <w:r w:rsidR="00C77B53" w:rsidRPr="0082144A">
        <w:rPr>
          <w:rFonts w:ascii="Times New Roman" w:hAnsi="Times New Roman" w:cs="Times New Roman"/>
        </w:rPr>
        <w:t>5</w:t>
      </w:r>
      <w:r w:rsidR="00643DE1" w:rsidRPr="0082144A">
        <w:rPr>
          <w:rFonts w:ascii="Times New Roman" w:hAnsi="Times New Roman" w:cs="Times New Roman"/>
        </w:rPr>
        <w:t>5 µmol\L</w:t>
      </w:r>
      <w:r w:rsidR="001501C4" w:rsidRPr="0082144A">
        <w:rPr>
          <w:rFonts w:ascii="Times New Roman" w:hAnsi="Times New Roman" w:cs="Times New Roman"/>
        </w:rPr>
        <w:t xml:space="preserve"> (see Figure 3)</w:t>
      </w:r>
      <w:r w:rsidR="00643DE1" w:rsidRPr="0082144A">
        <w:rPr>
          <w:rFonts w:ascii="Times New Roman" w:hAnsi="Times New Roman" w:cs="Times New Roman"/>
        </w:rPr>
        <w:t xml:space="preserve">, and within this range the assay reported RSDs of 2.5 – 5.0 and 1.0 – 3.5 % for inter- and intra-day variation, respectively. </w:t>
      </w:r>
      <w:r w:rsidR="009C5BC8" w:rsidRPr="0082144A">
        <w:rPr>
          <w:rFonts w:ascii="Times New Roman" w:hAnsi="Times New Roman" w:cs="Times New Roman"/>
        </w:rPr>
        <w:t xml:space="preserve">These data demonstrate the utility of the described assay for the analysis of clinical samples. </w:t>
      </w:r>
      <w:r w:rsidR="00805B30" w:rsidRPr="0082144A">
        <w:rPr>
          <w:rFonts w:ascii="Times New Roman" w:hAnsi="Times New Roman" w:cs="Times New Roman"/>
        </w:rPr>
        <w:t xml:space="preserve">The sample preparation is minimal, demonstrably repeatable, very amenable to automation and takes less than 30 min from thaw to injection. </w:t>
      </w:r>
      <w:r w:rsidR="00607D25" w:rsidRPr="0082144A">
        <w:rPr>
          <w:rFonts w:ascii="Times New Roman" w:hAnsi="Times New Roman" w:cs="Times New Roman"/>
        </w:rPr>
        <w:t xml:space="preserve">With ToF instruments there is a compromise between absolute sensitivity and resolution. </w:t>
      </w:r>
      <w:r w:rsidR="001B2615" w:rsidRPr="0082144A">
        <w:rPr>
          <w:rFonts w:ascii="Times New Roman" w:hAnsi="Times New Roman" w:cs="Times New Roman"/>
        </w:rPr>
        <w:t>T</w:t>
      </w:r>
      <w:r w:rsidR="00607D25" w:rsidRPr="0082144A">
        <w:rPr>
          <w:rFonts w:ascii="Times New Roman" w:hAnsi="Times New Roman" w:cs="Times New Roman"/>
        </w:rPr>
        <w:t>his assay utili</w:t>
      </w:r>
      <w:r w:rsidR="008603FF" w:rsidRPr="0082144A">
        <w:rPr>
          <w:rFonts w:ascii="Times New Roman" w:hAnsi="Times New Roman" w:cs="Times New Roman"/>
        </w:rPr>
        <w:t>s</w:t>
      </w:r>
      <w:r w:rsidR="00607D25" w:rsidRPr="0082144A">
        <w:rPr>
          <w:rFonts w:ascii="Times New Roman" w:hAnsi="Times New Roman" w:cs="Times New Roman"/>
        </w:rPr>
        <w:t>ed a half-way setting which enabled good sensitivity at 20K resolution</w:t>
      </w:r>
      <w:r w:rsidR="00E80B0B" w:rsidRPr="0082144A">
        <w:rPr>
          <w:rFonts w:ascii="Times New Roman" w:hAnsi="Times New Roman" w:cs="Times New Roman"/>
        </w:rPr>
        <w:t xml:space="preserve"> (</w:t>
      </w:r>
      <w:r w:rsidR="001B2615" w:rsidRPr="0082144A">
        <w:rPr>
          <w:rFonts w:ascii="Times New Roman" w:hAnsi="Times New Roman" w:cs="Times New Roman"/>
        </w:rPr>
        <w:t>full width height maximum</w:t>
      </w:r>
      <w:r w:rsidR="00E80B0B" w:rsidRPr="0082144A">
        <w:rPr>
          <w:rFonts w:ascii="Times New Roman" w:hAnsi="Times New Roman" w:cs="Times New Roman"/>
        </w:rPr>
        <w:t>)</w:t>
      </w:r>
      <w:r w:rsidR="00607D25" w:rsidRPr="0082144A">
        <w:rPr>
          <w:rFonts w:ascii="Times New Roman" w:hAnsi="Times New Roman" w:cs="Times New Roman"/>
        </w:rPr>
        <w:t xml:space="preserve">. Thus, settings could be used that achieve either greater sensitivity (at the expense of resolution) </w:t>
      </w:r>
      <w:r w:rsidR="00E80B0B" w:rsidRPr="0082144A">
        <w:rPr>
          <w:rFonts w:ascii="Times New Roman" w:hAnsi="Times New Roman" w:cs="Times New Roman"/>
        </w:rPr>
        <w:t xml:space="preserve">or </w:t>
      </w:r>
      <w:r w:rsidR="00607D25" w:rsidRPr="0082144A">
        <w:rPr>
          <w:rFonts w:ascii="Times New Roman" w:hAnsi="Times New Roman" w:cs="Times New Roman"/>
        </w:rPr>
        <w:t xml:space="preserve">greater resolution (at the expense of sensitivity). </w:t>
      </w:r>
      <w:r w:rsidR="00805B30" w:rsidRPr="0082144A">
        <w:rPr>
          <w:rFonts w:ascii="Times New Roman" w:hAnsi="Times New Roman" w:cs="Times New Roman"/>
        </w:rPr>
        <w:t xml:space="preserve"> </w:t>
      </w:r>
    </w:p>
    <w:p w:rsidR="00030336" w:rsidRDefault="00AF21B7" w:rsidP="00AA11FE">
      <w:pPr>
        <w:spacing w:line="480" w:lineRule="auto"/>
        <w:jc w:val="both"/>
        <w:rPr>
          <w:rFonts w:ascii="Times New Roman" w:hAnsi="Times New Roman" w:cs="Times New Roman"/>
        </w:rPr>
      </w:pPr>
      <w:r w:rsidRPr="0082144A">
        <w:rPr>
          <w:rFonts w:ascii="Times New Roman" w:hAnsi="Times New Roman" w:cs="Times New Roman"/>
        </w:rPr>
        <w:tab/>
      </w:r>
      <w:r w:rsidR="00805B30" w:rsidRPr="0082144A">
        <w:rPr>
          <w:rFonts w:ascii="Times New Roman" w:hAnsi="Times New Roman" w:cs="Times New Roman"/>
        </w:rPr>
        <w:t xml:space="preserve">As clinical diagnostic services evolve, LC-MS platforms </w:t>
      </w:r>
      <w:r w:rsidR="00FD4D3C" w:rsidRPr="0082144A">
        <w:rPr>
          <w:rFonts w:ascii="Times New Roman" w:hAnsi="Times New Roman" w:cs="Times New Roman"/>
        </w:rPr>
        <w:t xml:space="preserve">are envisioned to </w:t>
      </w:r>
      <w:r w:rsidR="00805B30" w:rsidRPr="0082144A">
        <w:rPr>
          <w:rFonts w:ascii="Times New Roman" w:hAnsi="Times New Roman" w:cs="Times New Roman"/>
        </w:rPr>
        <w:t xml:space="preserve">constitute a major part of the diagnostic provision. </w:t>
      </w:r>
      <w:r w:rsidR="00FD4D3C" w:rsidRPr="0082144A">
        <w:rPr>
          <w:rFonts w:ascii="Times New Roman" w:hAnsi="Times New Roman" w:cs="Times New Roman"/>
        </w:rPr>
        <w:t xml:space="preserve">Next steps for this transition </w:t>
      </w:r>
      <w:r w:rsidR="00805B30" w:rsidRPr="0082144A">
        <w:rPr>
          <w:rFonts w:ascii="Times New Roman" w:hAnsi="Times New Roman" w:cs="Times New Roman"/>
        </w:rPr>
        <w:t xml:space="preserve">will include </w:t>
      </w:r>
      <w:r w:rsidR="00607D25" w:rsidRPr="0082144A">
        <w:rPr>
          <w:rFonts w:ascii="Times New Roman" w:hAnsi="Times New Roman" w:cs="Times New Roman"/>
        </w:rPr>
        <w:t xml:space="preserve">the </w:t>
      </w:r>
      <w:r w:rsidR="00FD4D3C" w:rsidRPr="0082144A">
        <w:rPr>
          <w:rFonts w:ascii="Times New Roman" w:hAnsi="Times New Roman" w:cs="Times New Roman"/>
        </w:rPr>
        <w:t xml:space="preserve">need for </w:t>
      </w:r>
      <w:r w:rsidR="00805B30" w:rsidRPr="0082144A">
        <w:rPr>
          <w:rFonts w:ascii="Times New Roman" w:hAnsi="Times New Roman" w:cs="Times New Roman"/>
        </w:rPr>
        <w:t>high mass accuracy instrumentation to overcome interferences that can affect the accuracy of measurement with</w:t>
      </w:r>
      <w:r w:rsidR="00D451BD" w:rsidRPr="0082144A">
        <w:rPr>
          <w:rFonts w:ascii="Times New Roman" w:hAnsi="Times New Roman" w:cs="Times New Roman"/>
        </w:rPr>
        <w:t xml:space="preserve"> </w:t>
      </w:r>
      <w:r w:rsidR="00D451BD" w:rsidRPr="0082144A">
        <w:rPr>
          <w:rFonts w:ascii="Times New Roman" w:hAnsi="Times New Roman" w:cs="Times New Roman"/>
        </w:rPr>
        <w:lastRenderedPageBreak/>
        <w:t>some nominal mass MRM systems [</w:t>
      </w:r>
      <w:r w:rsidR="00541EC2">
        <w:rPr>
          <w:rFonts w:ascii="Times New Roman" w:hAnsi="Times New Roman" w:cs="Times New Roman"/>
        </w:rPr>
        <w:t>18</w:t>
      </w:r>
      <w:r w:rsidR="009D3BE4">
        <w:rPr>
          <w:rFonts w:ascii="Times New Roman" w:hAnsi="Times New Roman" w:cs="Times New Roman"/>
        </w:rPr>
        <w:t>, 2</w:t>
      </w:r>
      <w:r w:rsidR="00541EC2">
        <w:rPr>
          <w:rFonts w:ascii="Times New Roman" w:hAnsi="Times New Roman" w:cs="Times New Roman"/>
        </w:rPr>
        <w:t>6</w:t>
      </w:r>
      <w:r w:rsidR="009D3BE4">
        <w:rPr>
          <w:rFonts w:ascii="Times New Roman" w:hAnsi="Times New Roman" w:cs="Times New Roman"/>
        </w:rPr>
        <w:t>-2</w:t>
      </w:r>
      <w:r w:rsidR="00541EC2">
        <w:rPr>
          <w:rFonts w:ascii="Times New Roman" w:hAnsi="Times New Roman" w:cs="Times New Roman"/>
        </w:rPr>
        <w:t>7</w:t>
      </w:r>
      <w:r w:rsidR="00D451BD" w:rsidRPr="0082144A">
        <w:rPr>
          <w:rFonts w:ascii="Times New Roman" w:hAnsi="Times New Roman" w:cs="Times New Roman"/>
        </w:rPr>
        <w:t>]</w:t>
      </w:r>
      <w:r w:rsidR="00805B30" w:rsidRPr="0082144A">
        <w:rPr>
          <w:rFonts w:ascii="Times New Roman" w:hAnsi="Times New Roman" w:cs="Times New Roman"/>
        </w:rPr>
        <w:t xml:space="preserve">. Initial exploration of this technology has already </w:t>
      </w:r>
      <w:r w:rsidR="00870B9F" w:rsidRPr="0082144A">
        <w:rPr>
          <w:rFonts w:ascii="Times New Roman" w:hAnsi="Times New Roman" w:cs="Times New Roman"/>
        </w:rPr>
        <w:t>been done</w:t>
      </w:r>
      <w:r w:rsidR="00805B30" w:rsidRPr="0082144A">
        <w:rPr>
          <w:rFonts w:ascii="Times New Roman" w:hAnsi="Times New Roman" w:cs="Times New Roman"/>
        </w:rPr>
        <w:t xml:space="preserve"> in toxicology laboratories </w:t>
      </w:r>
      <w:r w:rsidR="00D451BD" w:rsidRPr="0082144A">
        <w:rPr>
          <w:rFonts w:ascii="Times New Roman" w:hAnsi="Times New Roman" w:cs="Times New Roman"/>
        </w:rPr>
        <w:t>[</w:t>
      </w:r>
      <w:r w:rsidR="009D3BE4">
        <w:rPr>
          <w:rFonts w:ascii="Times New Roman" w:hAnsi="Times New Roman" w:cs="Times New Roman"/>
        </w:rPr>
        <w:t>2</w:t>
      </w:r>
      <w:r w:rsidR="00541EC2">
        <w:rPr>
          <w:rFonts w:ascii="Times New Roman" w:hAnsi="Times New Roman" w:cs="Times New Roman"/>
        </w:rPr>
        <w:t>8</w:t>
      </w:r>
      <w:r w:rsidR="00D451BD" w:rsidRPr="0082144A">
        <w:rPr>
          <w:rFonts w:ascii="Times New Roman" w:hAnsi="Times New Roman" w:cs="Times New Roman"/>
        </w:rPr>
        <w:t>]</w:t>
      </w:r>
      <w:r w:rsidR="00F14CE5" w:rsidRPr="0082144A">
        <w:rPr>
          <w:rFonts w:ascii="Times New Roman" w:hAnsi="Times New Roman" w:cs="Times New Roman"/>
        </w:rPr>
        <w:t>.</w:t>
      </w:r>
      <w:r w:rsidR="00030336">
        <w:rPr>
          <w:rFonts w:ascii="Times New Roman" w:hAnsi="Times New Roman" w:cs="Times New Roman"/>
        </w:rPr>
        <w:t xml:space="preserve"> </w:t>
      </w:r>
      <w:r w:rsidR="00534145">
        <w:rPr>
          <w:rFonts w:ascii="Times New Roman" w:hAnsi="Times New Roman" w:cs="Times New Roman"/>
        </w:rPr>
        <w:t>It is envisaged that, with the perpetuating interest in the gut microbiome and health, research interest in TMAO and other gut-related analytes will increase</w:t>
      </w:r>
      <w:r w:rsidR="00534145" w:rsidRPr="0082144A">
        <w:rPr>
          <w:rFonts w:ascii="Times New Roman" w:hAnsi="Times New Roman" w:cs="Times New Roman"/>
        </w:rPr>
        <w:t xml:space="preserve"> </w:t>
      </w:r>
      <w:r w:rsidR="009A2A2C" w:rsidRPr="0082144A">
        <w:rPr>
          <w:rFonts w:ascii="Times New Roman" w:hAnsi="Times New Roman" w:cs="Times New Roman"/>
        </w:rPr>
        <w:t>(</w:t>
      </w:r>
      <w:r w:rsidR="00805B30" w:rsidRPr="0082144A">
        <w:rPr>
          <w:rFonts w:ascii="Times New Roman" w:hAnsi="Times New Roman" w:cs="Times New Roman"/>
        </w:rPr>
        <w:t xml:space="preserve">e.g. betaine, carnitine and </w:t>
      </w:r>
      <w:r w:rsidR="00415EC9">
        <w:rPr>
          <w:rFonts w:ascii="Times New Roman" w:hAnsi="Times New Roman" w:cs="Times New Roman"/>
        </w:rPr>
        <w:t>acylcarnitines [</w:t>
      </w:r>
      <w:r w:rsidR="00541EC2">
        <w:rPr>
          <w:rFonts w:ascii="Times New Roman" w:hAnsi="Times New Roman" w:cs="Times New Roman"/>
        </w:rPr>
        <w:t>29</w:t>
      </w:r>
      <w:r w:rsidR="00415EC9">
        <w:rPr>
          <w:rFonts w:ascii="Times New Roman" w:hAnsi="Times New Roman" w:cs="Times New Roman"/>
        </w:rPr>
        <w:t>]</w:t>
      </w:r>
      <w:r w:rsidR="009A2A2C" w:rsidRPr="0082144A">
        <w:rPr>
          <w:rFonts w:ascii="Times New Roman" w:hAnsi="Times New Roman" w:cs="Times New Roman"/>
        </w:rPr>
        <w:t>)</w:t>
      </w:r>
      <w:r w:rsidR="009914D9" w:rsidRPr="0082144A">
        <w:rPr>
          <w:rFonts w:ascii="Times New Roman" w:hAnsi="Times New Roman" w:cs="Times New Roman"/>
        </w:rPr>
        <w:t>. To</w:t>
      </w:r>
      <w:r w:rsidR="00805B30" w:rsidRPr="0082144A">
        <w:rPr>
          <w:rFonts w:ascii="Times New Roman" w:hAnsi="Times New Roman" w:cs="Times New Roman"/>
        </w:rPr>
        <w:t xml:space="preserve">F-MRM </w:t>
      </w:r>
      <w:r w:rsidR="00534145">
        <w:rPr>
          <w:rFonts w:ascii="Times New Roman" w:hAnsi="Times New Roman" w:cs="Times New Roman"/>
        </w:rPr>
        <w:t xml:space="preserve">assays </w:t>
      </w:r>
      <w:r w:rsidR="009A2A2C" w:rsidRPr="0082144A">
        <w:rPr>
          <w:rFonts w:ascii="Times New Roman" w:hAnsi="Times New Roman" w:cs="Times New Roman"/>
        </w:rPr>
        <w:t>ha</w:t>
      </w:r>
      <w:r w:rsidR="00534145">
        <w:rPr>
          <w:rFonts w:ascii="Times New Roman" w:hAnsi="Times New Roman" w:cs="Times New Roman"/>
        </w:rPr>
        <w:t>ve</w:t>
      </w:r>
      <w:r w:rsidR="009A2A2C" w:rsidRPr="0082144A">
        <w:rPr>
          <w:rFonts w:ascii="Times New Roman" w:hAnsi="Times New Roman" w:cs="Times New Roman"/>
        </w:rPr>
        <w:t xml:space="preserve"> the </w:t>
      </w:r>
      <w:r w:rsidR="00534145">
        <w:rPr>
          <w:rFonts w:ascii="Times New Roman" w:hAnsi="Times New Roman" w:cs="Times New Roman"/>
        </w:rPr>
        <w:t xml:space="preserve">inherent </w:t>
      </w:r>
      <w:r w:rsidR="009A2A2C" w:rsidRPr="0082144A">
        <w:rPr>
          <w:rFonts w:ascii="Times New Roman" w:hAnsi="Times New Roman" w:cs="Times New Roman"/>
        </w:rPr>
        <w:t>capability to</w:t>
      </w:r>
      <w:r w:rsidR="00805B30" w:rsidRPr="0082144A">
        <w:rPr>
          <w:rFonts w:ascii="Times New Roman" w:hAnsi="Times New Roman" w:cs="Times New Roman"/>
        </w:rPr>
        <w:t xml:space="preserve"> </w:t>
      </w:r>
      <w:r w:rsidR="00534145">
        <w:rPr>
          <w:rFonts w:ascii="Times New Roman" w:hAnsi="Times New Roman" w:cs="Times New Roman"/>
        </w:rPr>
        <w:t xml:space="preserve">be </w:t>
      </w:r>
      <w:r w:rsidR="00805B30" w:rsidRPr="0082144A">
        <w:rPr>
          <w:rFonts w:ascii="Times New Roman" w:hAnsi="Times New Roman" w:cs="Times New Roman"/>
        </w:rPr>
        <w:t>multiplex</w:t>
      </w:r>
      <w:r w:rsidR="00534145">
        <w:rPr>
          <w:rFonts w:ascii="Times New Roman" w:hAnsi="Times New Roman" w:cs="Times New Roman"/>
        </w:rPr>
        <w:t>ed</w:t>
      </w:r>
      <w:r w:rsidR="00805B30" w:rsidRPr="0082144A">
        <w:rPr>
          <w:rFonts w:ascii="Times New Roman" w:hAnsi="Times New Roman" w:cs="Times New Roman"/>
        </w:rPr>
        <w:t xml:space="preserve"> </w:t>
      </w:r>
      <w:r w:rsidR="00534145">
        <w:rPr>
          <w:rFonts w:ascii="Times New Roman" w:hAnsi="Times New Roman" w:cs="Times New Roman"/>
        </w:rPr>
        <w:t>and thus have incorporated into a single analysis these related analytes and their respective</w:t>
      </w:r>
      <w:r w:rsidR="00805B30" w:rsidRPr="0082144A">
        <w:rPr>
          <w:rFonts w:ascii="Times New Roman" w:hAnsi="Times New Roman" w:cs="Times New Roman"/>
        </w:rPr>
        <w:t xml:space="preserve"> isotopically labelled standards</w:t>
      </w:r>
      <w:r w:rsidR="00534145">
        <w:rPr>
          <w:rFonts w:ascii="Times New Roman" w:hAnsi="Times New Roman" w:cs="Times New Roman"/>
        </w:rPr>
        <w:t xml:space="preserve"> for parallel quantitative measurement</w:t>
      </w:r>
      <w:r w:rsidR="00805B30" w:rsidRPr="0082144A">
        <w:rPr>
          <w:rFonts w:ascii="Times New Roman" w:hAnsi="Times New Roman" w:cs="Times New Roman"/>
        </w:rPr>
        <w:t xml:space="preserve">. </w:t>
      </w:r>
      <w:r w:rsidR="00534145">
        <w:rPr>
          <w:rFonts w:ascii="Times New Roman" w:hAnsi="Times New Roman" w:cs="Times New Roman"/>
        </w:rPr>
        <w:t>High level</w:t>
      </w:r>
      <w:r w:rsidR="00534145" w:rsidRPr="0082144A">
        <w:rPr>
          <w:rFonts w:ascii="Times New Roman" w:hAnsi="Times New Roman" w:cs="Times New Roman"/>
        </w:rPr>
        <w:t xml:space="preserve"> selectivity </w:t>
      </w:r>
      <w:r w:rsidR="00534145">
        <w:rPr>
          <w:rFonts w:ascii="Times New Roman" w:hAnsi="Times New Roman" w:cs="Times New Roman"/>
        </w:rPr>
        <w:t xml:space="preserve">that may be </w:t>
      </w:r>
      <w:r w:rsidR="00534145" w:rsidRPr="0082144A">
        <w:rPr>
          <w:rFonts w:ascii="Times New Roman" w:hAnsi="Times New Roman" w:cs="Times New Roman"/>
        </w:rPr>
        <w:t xml:space="preserve">required to delineate </w:t>
      </w:r>
      <w:r w:rsidR="00534145">
        <w:rPr>
          <w:rFonts w:ascii="Times New Roman" w:hAnsi="Times New Roman" w:cs="Times New Roman"/>
        </w:rPr>
        <w:t>some species in multiplex assays</w:t>
      </w:r>
      <w:r w:rsidR="00534145" w:rsidRPr="0082144A">
        <w:rPr>
          <w:rFonts w:ascii="Times New Roman" w:hAnsi="Times New Roman" w:cs="Times New Roman"/>
        </w:rPr>
        <w:t xml:space="preserve">, </w:t>
      </w:r>
      <w:r w:rsidR="00534145">
        <w:rPr>
          <w:rFonts w:ascii="Times New Roman" w:hAnsi="Times New Roman" w:cs="Times New Roman"/>
        </w:rPr>
        <w:t>those displaying</w:t>
      </w:r>
      <w:r w:rsidR="00534145" w:rsidRPr="0082144A">
        <w:rPr>
          <w:rFonts w:ascii="Times New Roman" w:hAnsi="Times New Roman" w:cs="Times New Roman"/>
        </w:rPr>
        <w:t xml:space="preserve"> extremely similar retention time/mass-to-charge profiles, </w:t>
      </w:r>
      <w:r w:rsidR="00534145">
        <w:rPr>
          <w:rFonts w:ascii="Times New Roman" w:hAnsi="Times New Roman" w:cs="Times New Roman"/>
        </w:rPr>
        <w:t>is benefited by</w:t>
      </w:r>
      <w:r w:rsidR="00534145" w:rsidRPr="0082144A">
        <w:rPr>
          <w:rFonts w:ascii="Times New Roman" w:hAnsi="Times New Roman" w:cs="Times New Roman"/>
        </w:rPr>
        <w:t xml:space="preserve"> employment of the high resolution and high mass accuracy that is afforded by new generation Q-ToF or Q-Orbitrap instruments [</w:t>
      </w:r>
      <w:r w:rsidR="00541EC2">
        <w:rPr>
          <w:rFonts w:ascii="Times New Roman" w:hAnsi="Times New Roman" w:cs="Times New Roman"/>
        </w:rPr>
        <w:t>30-32</w:t>
      </w:r>
      <w:r w:rsidR="00534145" w:rsidRPr="0082144A">
        <w:rPr>
          <w:rFonts w:ascii="Times New Roman" w:hAnsi="Times New Roman" w:cs="Times New Roman"/>
        </w:rPr>
        <w:t>].</w:t>
      </w:r>
      <w:r w:rsidR="00534145">
        <w:rPr>
          <w:rFonts w:ascii="Times New Roman" w:hAnsi="Times New Roman" w:cs="Times New Roman"/>
        </w:rPr>
        <w:t xml:space="preserve"> </w:t>
      </w:r>
      <w:r w:rsidR="00805B30" w:rsidRPr="0082144A">
        <w:rPr>
          <w:rFonts w:ascii="Times New Roman" w:hAnsi="Times New Roman" w:cs="Times New Roman"/>
        </w:rPr>
        <w:t xml:space="preserve">Furthermore with the Synapt series of mass spectrometers, travelling wave ion mobility </w:t>
      </w:r>
      <w:r w:rsidR="009A2A2C" w:rsidRPr="0082144A">
        <w:rPr>
          <w:rFonts w:ascii="Times New Roman" w:hAnsi="Times New Roman" w:cs="Times New Roman"/>
        </w:rPr>
        <w:t xml:space="preserve">technology </w:t>
      </w:r>
      <w:r w:rsidR="00805B30" w:rsidRPr="0082144A">
        <w:rPr>
          <w:rFonts w:ascii="Times New Roman" w:hAnsi="Times New Roman" w:cs="Times New Roman"/>
        </w:rPr>
        <w:t xml:space="preserve">offers another </w:t>
      </w:r>
      <w:r w:rsidR="009A2A2C" w:rsidRPr="0082144A">
        <w:rPr>
          <w:rFonts w:ascii="Times New Roman" w:hAnsi="Times New Roman" w:cs="Times New Roman"/>
        </w:rPr>
        <w:t xml:space="preserve">method </w:t>
      </w:r>
      <w:r w:rsidR="00805B30" w:rsidRPr="0082144A">
        <w:rPr>
          <w:rFonts w:ascii="Times New Roman" w:hAnsi="Times New Roman" w:cs="Times New Roman"/>
        </w:rPr>
        <w:t xml:space="preserve">of separation which has been shown to </w:t>
      </w:r>
      <w:r w:rsidR="009A2A2C" w:rsidRPr="0082144A">
        <w:rPr>
          <w:rFonts w:ascii="Times New Roman" w:hAnsi="Times New Roman" w:cs="Times New Roman"/>
        </w:rPr>
        <w:t xml:space="preserve">afford </w:t>
      </w:r>
      <w:r w:rsidR="00805B30" w:rsidRPr="0082144A">
        <w:rPr>
          <w:rFonts w:ascii="Times New Roman" w:hAnsi="Times New Roman" w:cs="Times New Roman"/>
        </w:rPr>
        <w:t xml:space="preserve">clinical utility in a qualitative </w:t>
      </w:r>
      <w:r w:rsidR="00D451BD" w:rsidRPr="0082144A">
        <w:rPr>
          <w:rFonts w:ascii="Times New Roman" w:hAnsi="Times New Roman" w:cs="Times New Roman"/>
        </w:rPr>
        <w:t>[</w:t>
      </w:r>
      <w:r w:rsidR="00541EC2">
        <w:rPr>
          <w:rFonts w:ascii="Times New Roman" w:hAnsi="Times New Roman" w:cs="Times New Roman"/>
        </w:rPr>
        <w:t>33</w:t>
      </w:r>
      <w:r w:rsidR="00D451BD" w:rsidRPr="0082144A">
        <w:rPr>
          <w:rFonts w:ascii="Times New Roman" w:hAnsi="Times New Roman" w:cs="Times New Roman"/>
        </w:rPr>
        <w:t>]</w:t>
      </w:r>
      <w:r w:rsidR="009541DE" w:rsidRPr="0082144A">
        <w:rPr>
          <w:rFonts w:ascii="Times New Roman" w:hAnsi="Times New Roman" w:cs="Times New Roman"/>
        </w:rPr>
        <w:t xml:space="preserve"> </w:t>
      </w:r>
      <w:r w:rsidR="00805B30" w:rsidRPr="0082144A">
        <w:rPr>
          <w:rFonts w:ascii="Times New Roman" w:hAnsi="Times New Roman" w:cs="Times New Roman"/>
        </w:rPr>
        <w:t xml:space="preserve">and quantitative </w:t>
      </w:r>
      <w:r w:rsidR="00D451BD" w:rsidRPr="0082144A">
        <w:rPr>
          <w:rFonts w:ascii="Times New Roman" w:hAnsi="Times New Roman" w:cs="Times New Roman"/>
        </w:rPr>
        <w:t>[</w:t>
      </w:r>
      <w:r w:rsidR="00541EC2">
        <w:rPr>
          <w:rFonts w:ascii="Times New Roman" w:hAnsi="Times New Roman" w:cs="Times New Roman"/>
        </w:rPr>
        <w:t>34</w:t>
      </w:r>
      <w:r w:rsidR="00D451BD" w:rsidRPr="0082144A">
        <w:rPr>
          <w:rFonts w:ascii="Times New Roman" w:hAnsi="Times New Roman" w:cs="Times New Roman"/>
        </w:rPr>
        <w:t>]</w:t>
      </w:r>
      <w:r w:rsidR="009541DE" w:rsidRPr="0082144A">
        <w:rPr>
          <w:rFonts w:ascii="Times New Roman" w:hAnsi="Times New Roman" w:cs="Times New Roman"/>
        </w:rPr>
        <w:t xml:space="preserve"> </w:t>
      </w:r>
      <w:r w:rsidR="00805B30" w:rsidRPr="0082144A">
        <w:rPr>
          <w:rFonts w:ascii="Times New Roman" w:hAnsi="Times New Roman" w:cs="Times New Roman"/>
        </w:rPr>
        <w:t>manner.</w:t>
      </w:r>
      <w:r w:rsidR="00030336">
        <w:rPr>
          <w:rFonts w:ascii="Times New Roman" w:hAnsi="Times New Roman" w:cs="Times New Roman"/>
        </w:rPr>
        <w:t xml:space="preserve"> </w:t>
      </w:r>
    </w:p>
    <w:p w:rsidR="00805B30" w:rsidRPr="0082144A" w:rsidRDefault="00030336" w:rsidP="00AA11FE">
      <w:pPr>
        <w:spacing w:line="480" w:lineRule="auto"/>
        <w:jc w:val="both"/>
        <w:rPr>
          <w:rFonts w:ascii="Times New Roman" w:hAnsi="Times New Roman" w:cs="Times New Roman"/>
        </w:rPr>
      </w:pPr>
      <w:r>
        <w:rPr>
          <w:rFonts w:ascii="Times New Roman" w:hAnsi="Times New Roman" w:cs="Times New Roman"/>
        </w:rPr>
        <w:tab/>
      </w:r>
      <w:r w:rsidR="00805B30" w:rsidRPr="0082144A">
        <w:rPr>
          <w:rFonts w:ascii="Times New Roman" w:hAnsi="Times New Roman" w:cs="Times New Roman"/>
        </w:rPr>
        <w:t>As a proof of concept</w:t>
      </w:r>
      <w:r w:rsidR="009914D9" w:rsidRPr="0082144A">
        <w:rPr>
          <w:rFonts w:ascii="Times New Roman" w:hAnsi="Times New Roman" w:cs="Times New Roman"/>
        </w:rPr>
        <w:t>,</w:t>
      </w:r>
      <w:r w:rsidR="00805B30" w:rsidRPr="0082144A">
        <w:rPr>
          <w:rFonts w:ascii="Times New Roman" w:hAnsi="Times New Roman" w:cs="Times New Roman"/>
        </w:rPr>
        <w:t xml:space="preserve"> we ap</w:t>
      </w:r>
      <w:r w:rsidR="00BE5202" w:rsidRPr="0082144A">
        <w:rPr>
          <w:rFonts w:ascii="Times New Roman" w:hAnsi="Times New Roman" w:cs="Times New Roman"/>
        </w:rPr>
        <w:t xml:space="preserve">plied the method to </w:t>
      </w:r>
      <w:r w:rsidR="00FB7339" w:rsidRPr="0082144A">
        <w:rPr>
          <w:rFonts w:ascii="Times New Roman" w:hAnsi="Times New Roman" w:cs="Times New Roman"/>
        </w:rPr>
        <w:t xml:space="preserve">a selected set of </w:t>
      </w:r>
      <w:r w:rsidR="00805B30" w:rsidRPr="0082144A">
        <w:rPr>
          <w:rFonts w:ascii="Times New Roman" w:hAnsi="Times New Roman" w:cs="Times New Roman"/>
        </w:rPr>
        <w:t xml:space="preserve">clinical samples </w:t>
      </w:r>
      <w:r w:rsidR="00BE5202" w:rsidRPr="0082144A">
        <w:rPr>
          <w:rFonts w:ascii="Times New Roman" w:hAnsi="Times New Roman" w:cs="Times New Roman"/>
        </w:rPr>
        <w:t>in order to</w:t>
      </w:r>
      <w:r w:rsidR="00805B30" w:rsidRPr="0082144A">
        <w:rPr>
          <w:rFonts w:ascii="Times New Roman" w:hAnsi="Times New Roman" w:cs="Times New Roman"/>
        </w:rPr>
        <w:t xml:space="preserve"> evaluate TMAO levels in patients with </w:t>
      </w:r>
      <w:r w:rsidR="00FB7339" w:rsidRPr="0082144A">
        <w:rPr>
          <w:rFonts w:ascii="Times New Roman" w:hAnsi="Times New Roman" w:cs="Times New Roman"/>
        </w:rPr>
        <w:t>SHF</w:t>
      </w:r>
      <w:r w:rsidR="004C6E90" w:rsidRPr="0082144A">
        <w:rPr>
          <w:rFonts w:ascii="Times New Roman" w:hAnsi="Times New Roman" w:cs="Times New Roman"/>
        </w:rPr>
        <w:t>,</w:t>
      </w:r>
      <w:r w:rsidR="009914D9" w:rsidRPr="0082144A">
        <w:rPr>
          <w:rFonts w:ascii="Times New Roman" w:hAnsi="Times New Roman" w:cs="Times New Roman"/>
        </w:rPr>
        <w:t xml:space="preserve"> </w:t>
      </w:r>
      <w:r w:rsidR="00805B30" w:rsidRPr="0082144A">
        <w:rPr>
          <w:rFonts w:ascii="Times New Roman" w:hAnsi="Times New Roman" w:cs="Times New Roman"/>
        </w:rPr>
        <w:t>compared to healthy controls free from cardiovascular disease. The sample sets were age</w:t>
      </w:r>
      <w:r w:rsidR="009A2A2C" w:rsidRPr="0082144A">
        <w:rPr>
          <w:rFonts w:ascii="Times New Roman" w:hAnsi="Times New Roman" w:cs="Times New Roman"/>
        </w:rPr>
        <w:t>- and sex-</w:t>
      </w:r>
      <w:r w:rsidR="00805B30" w:rsidRPr="0082144A">
        <w:rPr>
          <w:rFonts w:ascii="Times New Roman" w:hAnsi="Times New Roman" w:cs="Times New Roman"/>
        </w:rPr>
        <w:t xml:space="preserve">matched. The results </w:t>
      </w:r>
      <w:r w:rsidR="00AB4BBD" w:rsidRPr="0082144A">
        <w:rPr>
          <w:rFonts w:ascii="Times New Roman" w:hAnsi="Times New Roman" w:cs="Times New Roman"/>
        </w:rPr>
        <w:t>plotted</w:t>
      </w:r>
      <w:r w:rsidR="00805B30" w:rsidRPr="0082144A">
        <w:rPr>
          <w:rFonts w:ascii="Times New Roman" w:hAnsi="Times New Roman" w:cs="Times New Roman"/>
        </w:rPr>
        <w:t xml:space="preserve"> in </w:t>
      </w:r>
      <w:r w:rsidR="00643DE1" w:rsidRPr="0082144A">
        <w:rPr>
          <w:rFonts w:ascii="Times New Roman" w:hAnsi="Times New Roman" w:cs="Times New Roman"/>
        </w:rPr>
        <w:t>Figure</w:t>
      </w:r>
      <w:r w:rsidR="00805B30" w:rsidRPr="0082144A">
        <w:rPr>
          <w:rFonts w:ascii="Times New Roman" w:hAnsi="Times New Roman" w:cs="Times New Roman"/>
        </w:rPr>
        <w:t xml:space="preserve"> </w:t>
      </w:r>
      <w:r w:rsidR="009914D9" w:rsidRPr="0082144A">
        <w:rPr>
          <w:rFonts w:ascii="Times New Roman" w:hAnsi="Times New Roman" w:cs="Times New Roman"/>
        </w:rPr>
        <w:t>4</w:t>
      </w:r>
      <w:r w:rsidR="00805B30" w:rsidRPr="0082144A">
        <w:rPr>
          <w:rFonts w:ascii="Times New Roman" w:hAnsi="Times New Roman" w:cs="Times New Roman"/>
        </w:rPr>
        <w:t xml:space="preserve"> </w:t>
      </w:r>
      <w:r w:rsidR="00234194">
        <w:rPr>
          <w:rFonts w:ascii="Times New Roman" w:hAnsi="Times New Roman" w:cs="Times New Roman"/>
        </w:rPr>
        <w:t xml:space="preserve">indicate that, although there is overlap in sample distribution, </w:t>
      </w:r>
      <w:r w:rsidR="00D929AE">
        <w:rPr>
          <w:rFonts w:ascii="Times New Roman" w:hAnsi="Times New Roman" w:cs="Times New Roman"/>
        </w:rPr>
        <w:t>individuals</w:t>
      </w:r>
      <w:r w:rsidR="00234194">
        <w:rPr>
          <w:rFonts w:ascii="Times New Roman" w:hAnsi="Times New Roman" w:cs="Times New Roman"/>
        </w:rPr>
        <w:t xml:space="preserve"> suffering from systolic HF </w:t>
      </w:r>
      <w:r w:rsidR="00D929AE">
        <w:rPr>
          <w:rFonts w:ascii="Times New Roman" w:hAnsi="Times New Roman" w:cs="Times New Roman"/>
        </w:rPr>
        <w:t xml:space="preserve">generally </w:t>
      </w:r>
      <w:r w:rsidR="00234194">
        <w:rPr>
          <w:rFonts w:ascii="Times New Roman" w:hAnsi="Times New Roman" w:cs="Times New Roman"/>
        </w:rPr>
        <w:t>report higher levels of TMAO</w:t>
      </w:r>
      <w:r w:rsidR="00097995" w:rsidRPr="0082144A">
        <w:rPr>
          <w:rFonts w:ascii="Times New Roman" w:hAnsi="Times New Roman" w:cs="Times New Roman"/>
        </w:rPr>
        <w:t xml:space="preserve">. </w:t>
      </w:r>
      <w:r w:rsidR="00234194">
        <w:rPr>
          <w:rFonts w:ascii="Times New Roman" w:hAnsi="Times New Roman" w:cs="Times New Roman"/>
        </w:rPr>
        <w:t xml:space="preserve">The variation seen across the two populations may be present due to a diverse range of HF severity and potential confounding variables that </w:t>
      </w:r>
      <w:r w:rsidR="00B54C80">
        <w:rPr>
          <w:rFonts w:ascii="Times New Roman" w:hAnsi="Times New Roman" w:cs="Times New Roman"/>
        </w:rPr>
        <w:t xml:space="preserve">could </w:t>
      </w:r>
      <w:r w:rsidR="00234194">
        <w:rPr>
          <w:rFonts w:ascii="Times New Roman" w:hAnsi="Times New Roman" w:cs="Times New Roman"/>
        </w:rPr>
        <w:t>produce elevated levels in some healthy individuals</w:t>
      </w:r>
      <w:r w:rsidR="00B54C80">
        <w:rPr>
          <w:rFonts w:ascii="Times New Roman" w:hAnsi="Times New Roman" w:cs="Times New Roman"/>
        </w:rPr>
        <w:t xml:space="preserve"> (e.g. diet, renal function)</w:t>
      </w:r>
      <w:r w:rsidR="00234194">
        <w:rPr>
          <w:rFonts w:ascii="Times New Roman" w:hAnsi="Times New Roman" w:cs="Times New Roman"/>
        </w:rPr>
        <w:t xml:space="preserve">. </w:t>
      </w:r>
      <w:r w:rsidR="0061164C" w:rsidRPr="0082144A">
        <w:rPr>
          <w:rFonts w:ascii="Times New Roman" w:hAnsi="Times New Roman" w:cs="Times New Roman"/>
        </w:rPr>
        <w:t>When comparing with reported TMAO concentrations</w:t>
      </w:r>
      <w:r w:rsidR="00B53053" w:rsidRPr="0082144A">
        <w:rPr>
          <w:rFonts w:ascii="Times New Roman" w:hAnsi="Times New Roman" w:cs="Times New Roman"/>
        </w:rPr>
        <w:t xml:space="preserve">, </w:t>
      </w:r>
      <w:r w:rsidR="00FB7339" w:rsidRPr="0082144A">
        <w:rPr>
          <w:rFonts w:ascii="Times New Roman" w:hAnsi="Times New Roman" w:cs="Times New Roman"/>
        </w:rPr>
        <w:t>healthy control participants</w:t>
      </w:r>
      <w:r w:rsidR="0061164C" w:rsidRPr="0082144A">
        <w:rPr>
          <w:rFonts w:ascii="Times New Roman" w:hAnsi="Times New Roman" w:cs="Times New Roman"/>
        </w:rPr>
        <w:t xml:space="preserve"> </w:t>
      </w:r>
      <w:r w:rsidR="00B53053" w:rsidRPr="0082144A">
        <w:rPr>
          <w:rFonts w:ascii="Times New Roman" w:hAnsi="Times New Roman" w:cs="Times New Roman"/>
        </w:rPr>
        <w:t xml:space="preserve">showed similar median </w:t>
      </w:r>
      <w:r w:rsidR="0061164C" w:rsidRPr="0082144A">
        <w:rPr>
          <w:rFonts w:ascii="Times New Roman" w:hAnsi="Times New Roman" w:cs="Times New Roman"/>
        </w:rPr>
        <w:t xml:space="preserve">values </w:t>
      </w:r>
      <w:r w:rsidR="00B53053" w:rsidRPr="0082144A">
        <w:rPr>
          <w:rFonts w:ascii="Times New Roman" w:hAnsi="Times New Roman" w:cs="Times New Roman"/>
        </w:rPr>
        <w:t xml:space="preserve">to </w:t>
      </w:r>
      <w:r w:rsidR="0061164C" w:rsidRPr="0082144A">
        <w:rPr>
          <w:rFonts w:ascii="Times New Roman" w:hAnsi="Times New Roman" w:cs="Times New Roman"/>
        </w:rPr>
        <w:t xml:space="preserve">previous healthy </w:t>
      </w:r>
      <w:r w:rsidR="00D451BD" w:rsidRPr="0082144A">
        <w:rPr>
          <w:rFonts w:ascii="Times New Roman" w:hAnsi="Times New Roman" w:cs="Times New Roman"/>
        </w:rPr>
        <w:t>cohorts [</w:t>
      </w:r>
      <w:r w:rsidR="00CB1CAB" w:rsidRPr="0082144A">
        <w:rPr>
          <w:rFonts w:ascii="Times New Roman" w:hAnsi="Times New Roman" w:cs="Times New Roman"/>
        </w:rPr>
        <w:t>2,6</w:t>
      </w:r>
      <w:r w:rsidR="00D451BD" w:rsidRPr="0082144A">
        <w:rPr>
          <w:rFonts w:ascii="Times New Roman" w:hAnsi="Times New Roman" w:cs="Times New Roman"/>
        </w:rPr>
        <w:t>]</w:t>
      </w:r>
      <w:r w:rsidR="00B53053" w:rsidRPr="0082144A">
        <w:rPr>
          <w:rFonts w:ascii="Times New Roman" w:hAnsi="Times New Roman" w:cs="Times New Roman"/>
        </w:rPr>
        <w:t xml:space="preserve">. Patients suffering from SHF reported elevated levels to </w:t>
      </w:r>
      <w:r w:rsidR="0061164C" w:rsidRPr="0082144A">
        <w:rPr>
          <w:rFonts w:ascii="Times New Roman" w:hAnsi="Times New Roman" w:cs="Times New Roman"/>
        </w:rPr>
        <w:t>other</w:t>
      </w:r>
      <w:r w:rsidR="00B53053" w:rsidRPr="0082144A">
        <w:rPr>
          <w:rFonts w:ascii="Times New Roman" w:hAnsi="Times New Roman" w:cs="Times New Roman"/>
        </w:rPr>
        <w:t xml:space="preserve"> HF cohorts </w:t>
      </w:r>
      <w:r w:rsidR="00D451BD" w:rsidRPr="0082144A">
        <w:rPr>
          <w:rFonts w:ascii="Times New Roman" w:hAnsi="Times New Roman" w:cs="Times New Roman"/>
        </w:rPr>
        <w:t>[</w:t>
      </w:r>
      <w:r w:rsidR="00CB1CAB" w:rsidRPr="0082144A">
        <w:rPr>
          <w:rFonts w:ascii="Times New Roman" w:hAnsi="Times New Roman" w:cs="Times New Roman"/>
        </w:rPr>
        <w:t>2,3</w:t>
      </w:r>
      <w:r w:rsidR="00D451BD" w:rsidRPr="0082144A">
        <w:rPr>
          <w:rFonts w:ascii="Times New Roman" w:hAnsi="Times New Roman" w:cs="Times New Roman"/>
        </w:rPr>
        <w:t>]</w:t>
      </w:r>
      <w:r w:rsidR="00B53053" w:rsidRPr="0082144A">
        <w:rPr>
          <w:rFonts w:ascii="Times New Roman" w:hAnsi="Times New Roman" w:cs="Times New Roman"/>
        </w:rPr>
        <w:t>, but similar to those suffer</w:t>
      </w:r>
      <w:r w:rsidR="00CB1CAB" w:rsidRPr="0082144A">
        <w:rPr>
          <w:rFonts w:ascii="Times New Roman" w:hAnsi="Times New Roman" w:cs="Times New Roman"/>
        </w:rPr>
        <w:t xml:space="preserve">ing from chronic kidney disease </w:t>
      </w:r>
      <w:r w:rsidR="00D451BD" w:rsidRPr="0082144A">
        <w:rPr>
          <w:rFonts w:ascii="Times New Roman" w:hAnsi="Times New Roman" w:cs="Times New Roman"/>
        </w:rPr>
        <w:t>[</w:t>
      </w:r>
      <w:r w:rsidR="00CB1CAB" w:rsidRPr="0082144A">
        <w:rPr>
          <w:rFonts w:ascii="Times New Roman" w:hAnsi="Times New Roman" w:cs="Times New Roman"/>
        </w:rPr>
        <w:t>6</w:t>
      </w:r>
      <w:r w:rsidR="00D451BD" w:rsidRPr="0082144A">
        <w:rPr>
          <w:rFonts w:ascii="Times New Roman" w:hAnsi="Times New Roman" w:cs="Times New Roman"/>
        </w:rPr>
        <w:t>]</w:t>
      </w:r>
      <w:r w:rsidR="00CB1CAB" w:rsidRPr="0082144A">
        <w:rPr>
          <w:rFonts w:ascii="Times New Roman" w:hAnsi="Times New Roman" w:cs="Times New Roman"/>
        </w:rPr>
        <w:t xml:space="preserve">. </w:t>
      </w:r>
      <w:r w:rsidR="00097995" w:rsidRPr="0082144A">
        <w:rPr>
          <w:rFonts w:ascii="Times New Roman" w:hAnsi="Times New Roman" w:cs="Times New Roman"/>
        </w:rPr>
        <w:t>This result, although</w:t>
      </w:r>
      <w:r w:rsidR="00805B30" w:rsidRPr="0082144A">
        <w:rPr>
          <w:rFonts w:ascii="Times New Roman" w:hAnsi="Times New Roman" w:cs="Times New Roman"/>
        </w:rPr>
        <w:t xml:space="preserve"> interesting, is derived from </w:t>
      </w:r>
      <w:r w:rsidR="009A2A2C" w:rsidRPr="0082144A">
        <w:rPr>
          <w:rFonts w:ascii="Times New Roman" w:hAnsi="Times New Roman" w:cs="Times New Roman"/>
        </w:rPr>
        <w:t>a limited</w:t>
      </w:r>
      <w:r w:rsidR="00805B30" w:rsidRPr="0082144A">
        <w:rPr>
          <w:rFonts w:ascii="Times New Roman" w:hAnsi="Times New Roman" w:cs="Times New Roman"/>
        </w:rPr>
        <w:t xml:space="preserve"> patient population but demonstrates the </w:t>
      </w:r>
      <w:r w:rsidR="0061164C" w:rsidRPr="0082144A">
        <w:rPr>
          <w:rFonts w:ascii="Times New Roman" w:hAnsi="Times New Roman" w:cs="Times New Roman"/>
        </w:rPr>
        <w:t xml:space="preserve">clinical </w:t>
      </w:r>
      <w:r w:rsidR="00805B30" w:rsidRPr="0082144A">
        <w:rPr>
          <w:rFonts w:ascii="Times New Roman" w:hAnsi="Times New Roman" w:cs="Times New Roman"/>
        </w:rPr>
        <w:t>applica</w:t>
      </w:r>
      <w:r w:rsidR="00534BBF" w:rsidRPr="0082144A">
        <w:rPr>
          <w:rFonts w:ascii="Times New Roman" w:hAnsi="Times New Roman" w:cs="Times New Roman"/>
        </w:rPr>
        <w:t xml:space="preserve">bility of the </w:t>
      </w:r>
      <w:r w:rsidR="00961FF7" w:rsidRPr="0082144A">
        <w:rPr>
          <w:rFonts w:ascii="Times New Roman" w:hAnsi="Times New Roman" w:cs="Times New Roman"/>
        </w:rPr>
        <w:t xml:space="preserve">described </w:t>
      </w:r>
      <w:r w:rsidR="00534BBF" w:rsidRPr="0082144A">
        <w:rPr>
          <w:rFonts w:ascii="Times New Roman" w:hAnsi="Times New Roman" w:cs="Times New Roman"/>
        </w:rPr>
        <w:t xml:space="preserve">method. </w:t>
      </w:r>
    </w:p>
    <w:p w:rsidR="00B241C4" w:rsidRPr="0082144A" w:rsidRDefault="00AF21B7" w:rsidP="00AA11FE">
      <w:pPr>
        <w:spacing w:line="480" w:lineRule="auto"/>
        <w:jc w:val="both"/>
        <w:rPr>
          <w:rFonts w:ascii="Times New Roman" w:hAnsi="Times New Roman" w:cs="Times New Roman"/>
          <w:b/>
        </w:rPr>
      </w:pPr>
      <w:r w:rsidRPr="0082144A">
        <w:rPr>
          <w:rFonts w:ascii="Times New Roman" w:hAnsi="Times New Roman" w:cs="Times New Roman"/>
        </w:rPr>
        <w:tab/>
      </w:r>
      <w:r w:rsidR="00805B30" w:rsidRPr="0082144A">
        <w:rPr>
          <w:rFonts w:ascii="Times New Roman" w:hAnsi="Times New Roman" w:cs="Times New Roman"/>
        </w:rPr>
        <w:t>ToF-MRM offers high levels of selectivity and is suitable for highly reproducible analysis of TMAO in clinical samples. The uptake of this technology within clinical laboratories is achievable due to its reliability, selectivity, high-throughput, reproduci</w:t>
      </w:r>
      <w:r w:rsidR="00283A6C" w:rsidRPr="0082144A">
        <w:rPr>
          <w:rFonts w:ascii="Times New Roman" w:hAnsi="Times New Roman" w:cs="Times New Roman"/>
        </w:rPr>
        <w:t xml:space="preserve">bility, </w:t>
      </w:r>
      <w:r w:rsidR="00EB130B" w:rsidRPr="0082144A">
        <w:rPr>
          <w:rFonts w:ascii="Times New Roman" w:hAnsi="Times New Roman" w:cs="Times New Roman"/>
        </w:rPr>
        <w:t xml:space="preserve">mass </w:t>
      </w:r>
      <w:r w:rsidR="00283A6C" w:rsidRPr="0082144A">
        <w:rPr>
          <w:rFonts w:ascii="Times New Roman" w:hAnsi="Times New Roman" w:cs="Times New Roman"/>
        </w:rPr>
        <w:t>accuracy, precision and</w:t>
      </w:r>
      <w:r w:rsidR="00805B30" w:rsidRPr="0082144A">
        <w:rPr>
          <w:rFonts w:ascii="Times New Roman" w:hAnsi="Times New Roman" w:cs="Times New Roman"/>
        </w:rPr>
        <w:t xml:space="preserve"> sensitivity that can be achieved.</w:t>
      </w:r>
      <w:r w:rsidR="00B241C4" w:rsidRPr="0082144A">
        <w:rPr>
          <w:rFonts w:ascii="Times New Roman" w:hAnsi="Times New Roman" w:cs="Times New Roman"/>
          <w:b/>
        </w:rPr>
        <w:br w:type="page"/>
      </w:r>
    </w:p>
    <w:p w:rsidR="005157CB" w:rsidRPr="0082144A" w:rsidRDefault="005157CB" w:rsidP="005157CB">
      <w:pPr>
        <w:suppressLineNumbers/>
        <w:spacing w:line="480" w:lineRule="auto"/>
        <w:jc w:val="both"/>
        <w:rPr>
          <w:rFonts w:ascii="Times New Roman" w:hAnsi="Times New Roman" w:cs="Times New Roman"/>
          <w:b/>
        </w:rPr>
      </w:pPr>
      <w:r>
        <w:rPr>
          <w:rFonts w:ascii="Times New Roman" w:hAnsi="Times New Roman" w:cs="Times New Roman"/>
          <w:b/>
        </w:rPr>
        <w:lastRenderedPageBreak/>
        <w:t>Acknowledgments</w:t>
      </w:r>
    </w:p>
    <w:p w:rsidR="005157CB" w:rsidRPr="0082144A" w:rsidRDefault="005157CB" w:rsidP="005157CB">
      <w:pPr>
        <w:suppressLineNumbers/>
        <w:spacing w:line="480" w:lineRule="auto"/>
        <w:jc w:val="both"/>
        <w:rPr>
          <w:rFonts w:ascii="Times New Roman" w:hAnsi="Times New Roman" w:cs="Times New Roman"/>
        </w:rPr>
      </w:pPr>
      <w:r w:rsidRPr="0082144A">
        <w:rPr>
          <w:rFonts w:ascii="Times New Roman" w:hAnsi="Times New Roman" w:cs="Times New Roman"/>
        </w:rPr>
        <w:t>This work was supported by the John and Lucille van Geest Foundation and the National Institute for Health Research Leicester Cardiovascular Biomedical Research Unit.</w:t>
      </w:r>
    </w:p>
    <w:p w:rsidR="005157CB" w:rsidRDefault="005157CB">
      <w:pPr>
        <w:rPr>
          <w:rFonts w:ascii="Times New Roman" w:hAnsi="Times New Roman" w:cs="Times New Roman"/>
          <w:b/>
        </w:rPr>
      </w:pPr>
      <w:r>
        <w:rPr>
          <w:rFonts w:ascii="Times New Roman" w:hAnsi="Times New Roman" w:cs="Times New Roman"/>
          <w:b/>
        </w:rPr>
        <w:br w:type="page"/>
      </w:r>
    </w:p>
    <w:p w:rsidR="00655188" w:rsidRPr="0082144A" w:rsidRDefault="00655188" w:rsidP="00AA11FE">
      <w:pPr>
        <w:rPr>
          <w:rFonts w:ascii="Times New Roman" w:hAnsi="Times New Roman" w:cs="Times New Roman"/>
          <w:b/>
        </w:rPr>
      </w:pPr>
      <w:r w:rsidRPr="0082144A">
        <w:rPr>
          <w:rFonts w:ascii="Times New Roman" w:hAnsi="Times New Roman" w:cs="Times New Roman"/>
          <w:b/>
        </w:rPr>
        <w:lastRenderedPageBreak/>
        <w:t>Conflict of Interest</w:t>
      </w:r>
    </w:p>
    <w:p w:rsidR="00655188" w:rsidRPr="0082144A" w:rsidRDefault="00655188" w:rsidP="00AA11FE">
      <w:pPr>
        <w:rPr>
          <w:rFonts w:ascii="Times New Roman" w:hAnsi="Times New Roman" w:cs="Times New Roman"/>
          <w:b/>
        </w:rPr>
      </w:pPr>
    </w:p>
    <w:p w:rsidR="00655188" w:rsidRPr="0082144A" w:rsidRDefault="00655188" w:rsidP="00AA11FE">
      <w:pPr>
        <w:rPr>
          <w:rFonts w:ascii="Times New Roman" w:hAnsi="Times New Roman" w:cs="Times New Roman"/>
          <w:b/>
        </w:rPr>
      </w:pPr>
      <w:r w:rsidRPr="0082144A">
        <w:rPr>
          <w:rFonts w:ascii="Times New Roman" w:hAnsi="Times New Roman" w:cs="Times New Roman"/>
        </w:rPr>
        <w:t>The authors declare that they have no conflicts of interest.</w:t>
      </w:r>
      <w:r w:rsidRPr="0082144A">
        <w:rPr>
          <w:rFonts w:ascii="Times New Roman" w:hAnsi="Times New Roman" w:cs="Times New Roman"/>
          <w:b/>
        </w:rPr>
        <w:br w:type="page"/>
      </w:r>
    </w:p>
    <w:p w:rsidR="001452EA" w:rsidRPr="0082144A" w:rsidRDefault="001F6451" w:rsidP="00AA11FE">
      <w:pPr>
        <w:suppressLineNumbers/>
        <w:spacing w:line="480" w:lineRule="auto"/>
        <w:jc w:val="both"/>
        <w:rPr>
          <w:rFonts w:ascii="Times New Roman" w:hAnsi="Times New Roman" w:cs="Times New Roman"/>
        </w:rPr>
      </w:pPr>
      <w:r w:rsidRPr="0082144A">
        <w:rPr>
          <w:rFonts w:ascii="Times New Roman" w:hAnsi="Times New Roman" w:cs="Times New Roman"/>
          <w:b/>
        </w:rPr>
        <w:lastRenderedPageBreak/>
        <w:t>References</w:t>
      </w:r>
    </w:p>
    <w:p w:rsidR="00F36307" w:rsidRPr="0082144A" w:rsidRDefault="00F36307" w:rsidP="00AA11FE">
      <w:pPr>
        <w:suppressLineNumbers/>
        <w:spacing w:line="480" w:lineRule="auto"/>
        <w:jc w:val="both"/>
        <w:rPr>
          <w:rFonts w:ascii="Times New Roman" w:hAnsi="Times New Roman" w:cs="Times New Roman"/>
        </w:rPr>
      </w:pPr>
    </w:p>
    <w:p w:rsidR="000A36C8" w:rsidRPr="0082144A" w:rsidRDefault="000A36C8" w:rsidP="00AA11FE">
      <w:pPr>
        <w:suppressLineNumbers/>
        <w:spacing w:line="480" w:lineRule="auto"/>
        <w:jc w:val="both"/>
        <w:rPr>
          <w:rFonts w:ascii="Times New Roman" w:hAnsi="Times New Roman" w:cs="Times New Roman"/>
        </w:rPr>
      </w:pPr>
      <w:r w:rsidRPr="0082144A">
        <w:rPr>
          <w:rFonts w:ascii="Times New Roman" w:hAnsi="Times New Roman" w:cs="Times New Roman"/>
        </w:rPr>
        <w:t>1. Wang Z, Klipfell E, Bennett BJ, Koe</w:t>
      </w:r>
      <w:r w:rsidR="004E5C56" w:rsidRPr="0082144A">
        <w:rPr>
          <w:rFonts w:ascii="Times New Roman" w:hAnsi="Times New Roman" w:cs="Times New Roman"/>
        </w:rPr>
        <w:t>th R, Levison BS, DuGar B, Feldstein AE, Britt EB, Fu X, Chung Y-M, Wu Y, Schauer P, Smith JD, Allayee H, Tang WHW, DiDonato JA, Lusis AJ, Hazen SL</w:t>
      </w:r>
      <w:r w:rsidRPr="0082144A">
        <w:rPr>
          <w:rFonts w:ascii="Times New Roman" w:hAnsi="Times New Roman" w:cs="Times New Roman"/>
        </w:rPr>
        <w:t xml:space="preserve"> </w:t>
      </w:r>
      <w:r w:rsidR="004E5C56" w:rsidRPr="0082144A">
        <w:rPr>
          <w:rFonts w:ascii="Times New Roman" w:hAnsi="Times New Roman" w:cs="Times New Roman"/>
        </w:rPr>
        <w:t xml:space="preserve">(2011) </w:t>
      </w:r>
      <w:r w:rsidRPr="0082144A">
        <w:rPr>
          <w:rFonts w:ascii="Times New Roman" w:hAnsi="Times New Roman" w:cs="Times New Roman"/>
        </w:rPr>
        <w:t xml:space="preserve">Gut flora metabolism of phosphatidylcholine promotes cardiovascular disease. </w:t>
      </w:r>
      <w:r w:rsidR="004C4225" w:rsidRPr="0082144A">
        <w:rPr>
          <w:rFonts w:ascii="Times New Roman" w:hAnsi="Times New Roman" w:cs="Times New Roman"/>
        </w:rPr>
        <w:t xml:space="preserve">Nature </w:t>
      </w:r>
      <w:r w:rsidR="004E5C56" w:rsidRPr="0082144A">
        <w:rPr>
          <w:rFonts w:ascii="Times New Roman" w:hAnsi="Times New Roman" w:cs="Times New Roman"/>
        </w:rPr>
        <w:t>472:</w:t>
      </w:r>
      <w:r w:rsidRPr="0082144A">
        <w:rPr>
          <w:rFonts w:ascii="Times New Roman" w:hAnsi="Times New Roman" w:cs="Times New Roman"/>
        </w:rPr>
        <w:t>57-63</w:t>
      </w:r>
    </w:p>
    <w:p w:rsidR="00453025" w:rsidRPr="0082144A" w:rsidRDefault="00453025" w:rsidP="00AA11FE">
      <w:pPr>
        <w:suppressLineNumbers/>
        <w:spacing w:line="480" w:lineRule="auto"/>
        <w:jc w:val="both"/>
        <w:rPr>
          <w:rFonts w:ascii="Times New Roman" w:hAnsi="Times New Roman" w:cs="Times New Roman"/>
        </w:rPr>
      </w:pPr>
    </w:p>
    <w:p w:rsidR="001F6451" w:rsidRPr="0082144A" w:rsidRDefault="001F6451" w:rsidP="00AA11FE">
      <w:pPr>
        <w:suppressLineNumbers/>
        <w:spacing w:line="480" w:lineRule="auto"/>
        <w:jc w:val="both"/>
        <w:rPr>
          <w:rFonts w:ascii="Times New Roman" w:hAnsi="Times New Roman" w:cs="Times New Roman"/>
        </w:rPr>
      </w:pPr>
      <w:r w:rsidRPr="0082144A">
        <w:rPr>
          <w:rFonts w:ascii="Times New Roman" w:hAnsi="Times New Roman" w:cs="Times New Roman"/>
        </w:rPr>
        <w:t>2. Tang WH</w:t>
      </w:r>
      <w:r w:rsidR="00F36307" w:rsidRPr="0082144A">
        <w:rPr>
          <w:rFonts w:ascii="Times New Roman" w:hAnsi="Times New Roman" w:cs="Times New Roman"/>
        </w:rPr>
        <w:t>W</w:t>
      </w:r>
      <w:r w:rsidRPr="0082144A">
        <w:rPr>
          <w:rFonts w:ascii="Times New Roman" w:hAnsi="Times New Roman" w:cs="Times New Roman"/>
        </w:rPr>
        <w:t xml:space="preserve">, Wang Z, Fan Y, Levison B, Hazen JE, Donahue LM, </w:t>
      </w:r>
      <w:r w:rsidR="004C4225" w:rsidRPr="0082144A">
        <w:rPr>
          <w:rFonts w:ascii="Times New Roman" w:hAnsi="Times New Roman" w:cs="Times New Roman"/>
        </w:rPr>
        <w:t xml:space="preserve">Wu Y, Hazen SL (2014) </w:t>
      </w:r>
      <w:r w:rsidRPr="0082144A">
        <w:rPr>
          <w:rFonts w:ascii="Times New Roman" w:hAnsi="Times New Roman" w:cs="Times New Roman"/>
        </w:rPr>
        <w:t xml:space="preserve">Prognostic value of elevated levels of intestinal microbe-generated metabolite trimethylamine-N-oxide in patients with heart failure: refining the gut hypothesis. J Am Coll Cardiol </w:t>
      </w:r>
      <w:r w:rsidR="00F36307" w:rsidRPr="0082144A">
        <w:rPr>
          <w:rFonts w:ascii="Times New Roman" w:hAnsi="Times New Roman" w:cs="Times New Roman"/>
        </w:rPr>
        <w:t>64:1908-</w:t>
      </w:r>
      <w:r w:rsidR="004C4225" w:rsidRPr="0082144A">
        <w:rPr>
          <w:rFonts w:ascii="Times New Roman" w:hAnsi="Times New Roman" w:cs="Times New Roman"/>
        </w:rPr>
        <w:t>19</w:t>
      </w:r>
      <w:r w:rsidR="00F36307" w:rsidRPr="0082144A">
        <w:rPr>
          <w:rFonts w:ascii="Times New Roman" w:hAnsi="Times New Roman" w:cs="Times New Roman"/>
        </w:rPr>
        <w:t>14</w:t>
      </w:r>
    </w:p>
    <w:p w:rsidR="00453025" w:rsidRPr="0082144A" w:rsidRDefault="00453025" w:rsidP="00AA11FE">
      <w:pPr>
        <w:suppressLineNumbers/>
        <w:spacing w:line="480" w:lineRule="auto"/>
        <w:jc w:val="both"/>
        <w:rPr>
          <w:rFonts w:ascii="Times New Roman" w:hAnsi="Times New Roman" w:cs="Times New Roman"/>
        </w:rPr>
      </w:pPr>
    </w:p>
    <w:p w:rsidR="000A36C8" w:rsidRPr="0082144A" w:rsidRDefault="000A36C8" w:rsidP="00AA11FE">
      <w:pPr>
        <w:suppressLineNumbers/>
        <w:spacing w:line="480" w:lineRule="auto"/>
        <w:jc w:val="both"/>
        <w:rPr>
          <w:rFonts w:ascii="Times New Roman" w:hAnsi="Times New Roman" w:cs="Times New Roman"/>
        </w:rPr>
      </w:pPr>
      <w:r w:rsidRPr="0082144A">
        <w:rPr>
          <w:rFonts w:ascii="Times New Roman" w:hAnsi="Times New Roman" w:cs="Times New Roman"/>
        </w:rPr>
        <w:t xml:space="preserve">3. Tang WHW, Wang Z, Shrestha K, Borowski AG, Wu Y, Troughton RW, </w:t>
      </w:r>
      <w:r w:rsidR="004C4225" w:rsidRPr="0082144A">
        <w:rPr>
          <w:rFonts w:ascii="Times New Roman" w:hAnsi="Times New Roman" w:cs="Times New Roman"/>
        </w:rPr>
        <w:t>Klein AL, Hazen SL (2015)</w:t>
      </w:r>
      <w:r w:rsidRPr="0082144A">
        <w:rPr>
          <w:rFonts w:ascii="Times New Roman" w:hAnsi="Times New Roman" w:cs="Times New Roman"/>
        </w:rPr>
        <w:t xml:space="preserve"> Intestinal microbiota-dependent phosphatidylcholine metabolite, diastolic dysfunction, and adverse clinical outcomes in chronic systolic heart failure. J Card Fail 21:91-</w:t>
      </w:r>
      <w:r w:rsidR="004C4225" w:rsidRPr="0082144A">
        <w:rPr>
          <w:rFonts w:ascii="Times New Roman" w:hAnsi="Times New Roman" w:cs="Times New Roman"/>
        </w:rPr>
        <w:t>9</w:t>
      </w:r>
      <w:r w:rsidRPr="0082144A">
        <w:rPr>
          <w:rFonts w:ascii="Times New Roman" w:hAnsi="Times New Roman" w:cs="Times New Roman"/>
        </w:rPr>
        <w:t>6</w:t>
      </w:r>
    </w:p>
    <w:p w:rsidR="000A36C8" w:rsidRPr="0082144A" w:rsidRDefault="000A36C8" w:rsidP="00AA11FE">
      <w:pPr>
        <w:suppressLineNumbers/>
        <w:spacing w:line="480" w:lineRule="auto"/>
        <w:jc w:val="both"/>
        <w:rPr>
          <w:rFonts w:ascii="Times New Roman" w:hAnsi="Times New Roman" w:cs="Times New Roman"/>
        </w:rPr>
      </w:pPr>
    </w:p>
    <w:p w:rsidR="00CC45D1" w:rsidRPr="0082144A" w:rsidRDefault="00CC45D1" w:rsidP="00AA11FE">
      <w:pPr>
        <w:suppressLineNumbers/>
        <w:spacing w:line="480" w:lineRule="auto"/>
        <w:jc w:val="both"/>
        <w:rPr>
          <w:rFonts w:ascii="Times New Roman" w:hAnsi="Times New Roman" w:cs="Times New Roman"/>
        </w:rPr>
      </w:pPr>
      <w:r w:rsidRPr="0082144A">
        <w:rPr>
          <w:rFonts w:ascii="Times New Roman" w:hAnsi="Times New Roman" w:cs="Times New Roman"/>
        </w:rPr>
        <w:t xml:space="preserve">4. Bae S, Ulrich CM, Neuhouser ML, Malysheva O, Bailey LB, Xiao L, </w:t>
      </w:r>
      <w:r w:rsidR="004C4225" w:rsidRPr="0082144A">
        <w:rPr>
          <w:rFonts w:ascii="Times New Roman" w:hAnsi="Times New Roman" w:cs="Times New Roman"/>
        </w:rPr>
        <w:t>Brown EC, Cushing-Haugen KL, Zheng Y, Cheng TY, Miller JW, Green R, Lane DS, Beresford SA, Caudill MA (2014)</w:t>
      </w:r>
      <w:r w:rsidRPr="0082144A">
        <w:rPr>
          <w:rFonts w:ascii="Times New Roman" w:hAnsi="Times New Roman" w:cs="Times New Roman"/>
        </w:rPr>
        <w:t xml:space="preserve"> Plasma choline metabolites and colorectal cancer risk in the Women's Health Initiative Observational Study. Cancer Res </w:t>
      </w:r>
      <w:r w:rsidR="004C4225" w:rsidRPr="0082144A">
        <w:rPr>
          <w:rFonts w:ascii="Times New Roman" w:hAnsi="Times New Roman" w:cs="Times New Roman"/>
        </w:rPr>
        <w:t>7</w:t>
      </w:r>
      <w:r w:rsidR="00F36307" w:rsidRPr="0082144A">
        <w:rPr>
          <w:rFonts w:ascii="Times New Roman" w:hAnsi="Times New Roman" w:cs="Times New Roman"/>
        </w:rPr>
        <w:t>4:7442-</w:t>
      </w:r>
      <w:r w:rsidR="004C4225" w:rsidRPr="0082144A">
        <w:rPr>
          <w:rFonts w:ascii="Times New Roman" w:hAnsi="Times New Roman" w:cs="Times New Roman"/>
        </w:rPr>
        <w:t>74</w:t>
      </w:r>
      <w:r w:rsidR="00F36307" w:rsidRPr="0082144A">
        <w:rPr>
          <w:rFonts w:ascii="Times New Roman" w:hAnsi="Times New Roman" w:cs="Times New Roman"/>
        </w:rPr>
        <w:t>52</w:t>
      </w:r>
    </w:p>
    <w:p w:rsidR="00453025" w:rsidRPr="0082144A" w:rsidRDefault="00453025" w:rsidP="00AA11FE">
      <w:pPr>
        <w:suppressLineNumbers/>
        <w:spacing w:line="480" w:lineRule="auto"/>
        <w:jc w:val="both"/>
        <w:rPr>
          <w:rFonts w:ascii="Times New Roman" w:hAnsi="Times New Roman" w:cs="Times New Roman"/>
        </w:rPr>
      </w:pPr>
    </w:p>
    <w:p w:rsidR="00CC45D1" w:rsidRPr="0082144A" w:rsidRDefault="00CC45D1" w:rsidP="00AA11FE">
      <w:pPr>
        <w:suppressLineNumbers/>
        <w:spacing w:line="480" w:lineRule="auto"/>
        <w:jc w:val="both"/>
        <w:rPr>
          <w:rFonts w:ascii="Times New Roman" w:hAnsi="Times New Roman" w:cs="Times New Roman"/>
        </w:rPr>
      </w:pPr>
      <w:r w:rsidRPr="0082144A">
        <w:rPr>
          <w:rFonts w:ascii="Times New Roman" w:hAnsi="Times New Roman" w:cs="Times New Roman"/>
        </w:rPr>
        <w:t xml:space="preserve">5. Lever M, George PM, Slow S, Bellamy D, Young JM, Ho M, </w:t>
      </w:r>
      <w:r w:rsidR="004C4225" w:rsidRPr="0082144A">
        <w:rPr>
          <w:rFonts w:ascii="Times New Roman" w:hAnsi="Times New Roman" w:cs="Times New Roman"/>
        </w:rPr>
        <w:t>McEntryre CJ, Elmslie JL, Atkinson W, Molyneux SL, Troughton RW, Frampton CM, Richards AM, Chambers ST (2014)</w:t>
      </w:r>
      <w:r w:rsidRPr="0082144A">
        <w:rPr>
          <w:rFonts w:ascii="Times New Roman" w:hAnsi="Times New Roman" w:cs="Times New Roman"/>
        </w:rPr>
        <w:t xml:space="preserve"> </w:t>
      </w:r>
      <w:r w:rsidR="002B0739" w:rsidRPr="0082144A">
        <w:rPr>
          <w:rFonts w:ascii="Times New Roman" w:hAnsi="Times New Roman" w:cs="Times New Roman"/>
        </w:rPr>
        <w:t>Betaine and t</w:t>
      </w:r>
      <w:r w:rsidRPr="0082144A">
        <w:rPr>
          <w:rFonts w:ascii="Times New Roman" w:hAnsi="Times New Roman" w:cs="Times New Roman"/>
        </w:rPr>
        <w:t>rimethylamine-N-</w:t>
      </w:r>
      <w:r w:rsidR="002B0739" w:rsidRPr="0082144A">
        <w:rPr>
          <w:rFonts w:ascii="Times New Roman" w:hAnsi="Times New Roman" w:cs="Times New Roman"/>
        </w:rPr>
        <w:t>o</w:t>
      </w:r>
      <w:r w:rsidRPr="0082144A">
        <w:rPr>
          <w:rFonts w:ascii="Times New Roman" w:hAnsi="Times New Roman" w:cs="Times New Roman"/>
        </w:rPr>
        <w:t xml:space="preserve">xide as </w:t>
      </w:r>
      <w:r w:rsidR="002B0739" w:rsidRPr="0082144A">
        <w:rPr>
          <w:rFonts w:ascii="Times New Roman" w:hAnsi="Times New Roman" w:cs="Times New Roman"/>
        </w:rPr>
        <w:t>p</w:t>
      </w:r>
      <w:r w:rsidRPr="0082144A">
        <w:rPr>
          <w:rFonts w:ascii="Times New Roman" w:hAnsi="Times New Roman" w:cs="Times New Roman"/>
        </w:rPr>
        <w:t xml:space="preserve">redictors of </w:t>
      </w:r>
      <w:r w:rsidR="002B0739" w:rsidRPr="0082144A">
        <w:rPr>
          <w:rFonts w:ascii="Times New Roman" w:hAnsi="Times New Roman" w:cs="Times New Roman"/>
        </w:rPr>
        <w:t>cardiovascular outcomes s</w:t>
      </w:r>
      <w:r w:rsidRPr="0082144A">
        <w:rPr>
          <w:rFonts w:ascii="Times New Roman" w:hAnsi="Times New Roman" w:cs="Times New Roman"/>
        </w:rPr>
        <w:t xml:space="preserve">how </w:t>
      </w:r>
      <w:r w:rsidR="002B0739" w:rsidRPr="0082144A">
        <w:rPr>
          <w:rFonts w:ascii="Times New Roman" w:hAnsi="Times New Roman" w:cs="Times New Roman"/>
        </w:rPr>
        <w:t>d</w:t>
      </w:r>
      <w:r w:rsidRPr="0082144A">
        <w:rPr>
          <w:rFonts w:ascii="Times New Roman" w:hAnsi="Times New Roman" w:cs="Times New Roman"/>
        </w:rPr>
        <w:t xml:space="preserve">ifferent </w:t>
      </w:r>
      <w:r w:rsidR="002B0739" w:rsidRPr="0082144A">
        <w:rPr>
          <w:rFonts w:ascii="Times New Roman" w:hAnsi="Times New Roman" w:cs="Times New Roman"/>
        </w:rPr>
        <w:t>p</w:t>
      </w:r>
      <w:r w:rsidRPr="0082144A">
        <w:rPr>
          <w:rFonts w:ascii="Times New Roman" w:hAnsi="Times New Roman" w:cs="Times New Roman"/>
        </w:rPr>
        <w:t xml:space="preserve">atterns in </w:t>
      </w:r>
      <w:r w:rsidR="002B0739" w:rsidRPr="0082144A">
        <w:rPr>
          <w:rFonts w:ascii="Times New Roman" w:hAnsi="Times New Roman" w:cs="Times New Roman"/>
        </w:rPr>
        <w:t>d</w:t>
      </w:r>
      <w:r w:rsidRPr="0082144A">
        <w:rPr>
          <w:rFonts w:ascii="Times New Roman" w:hAnsi="Times New Roman" w:cs="Times New Roman"/>
        </w:rPr>
        <w:t xml:space="preserve">iabetes </w:t>
      </w:r>
      <w:r w:rsidR="002B0739" w:rsidRPr="0082144A">
        <w:rPr>
          <w:rFonts w:ascii="Times New Roman" w:hAnsi="Times New Roman" w:cs="Times New Roman"/>
        </w:rPr>
        <w:t>m</w:t>
      </w:r>
      <w:r w:rsidRPr="0082144A">
        <w:rPr>
          <w:rFonts w:ascii="Times New Roman" w:hAnsi="Times New Roman" w:cs="Times New Roman"/>
        </w:rPr>
        <w:t xml:space="preserve">ellitus: </w:t>
      </w:r>
      <w:r w:rsidR="002B0739" w:rsidRPr="0082144A">
        <w:rPr>
          <w:rFonts w:ascii="Times New Roman" w:hAnsi="Times New Roman" w:cs="Times New Roman"/>
        </w:rPr>
        <w:t>a</w:t>
      </w:r>
      <w:r w:rsidRPr="0082144A">
        <w:rPr>
          <w:rFonts w:ascii="Times New Roman" w:hAnsi="Times New Roman" w:cs="Times New Roman"/>
        </w:rPr>
        <w:t xml:space="preserve">n </w:t>
      </w:r>
      <w:r w:rsidR="002B0739" w:rsidRPr="0082144A">
        <w:rPr>
          <w:rFonts w:ascii="Times New Roman" w:hAnsi="Times New Roman" w:cs="Times New Roman"/>
        </w:rPr>
        <w:t>o</w:t>
      </w:r>
      <w:r w:rsidRPr="0082144A">
        <w:rPr>
          <w:rFonts w:ascii="Times New Roman" w:hAnsi="Times New Roman" w:cs="Times New Roman"/>
        </w:rPr>
        <w:t xml:space="preserve">bservational </w:t>
      </w:r>
      <w:r w:rsidR="002B0739" w:rsidRPr="0082144A">
        <w:rPr>
          <w:rFonts w:ascii="Times New Roman" w:hAnsi="Times New Roman" w:cs="Times New Roman"/>
        </w:rPr>
        <w:t>s</w:t>
      </w:r>
      <w:r w:rsidRPr="0082144A">
        <w:rPr>
          <w:rFonts w:ascii="Times New Roman" w:hAnsi="Times New Roman" w:cs="Times New Roman"/>
        </w:rPr>
        <w:t>tudy. PLoS One</w:t>
      </w:r>
      <w:r w:rsidR="00F36307" w:rsidRPr="0082144A">
        <w:rPr>
          <w:rFonts w:ascii="Times New Roman" w:hAnsi="Times New Roman" w:cs="Times New Roman"/>
        </w:rPr>
        <w:t xml:space="preserve"> 9:e114969</w:t>
      </w:r>
    </w:p>
    <w:p w:rsidR="00CC45D1" w:rsidRPr="0082144A" w:rsidRDefault="00CC45D1" w:rsidP="00AA11FE">
      <w:pPr>
        <w:suppressLineNumbers/>
        <w:spacing w:line="480" w:lineRule="auto"/>
        <w:jc w:val="both"/>
        <w:rPr>
          <w:rFonts w:ascii="Times New Roman" w:hAnsi="Times New Roman" w:cs="Times New Roman"/>
        </w:rPr>
      </w:pPr>
      <w:r w:rsidRPr="0082144A">
        <w:rPr>
          <w:rFonts w:ascii="Times New Roman" w:hAnsi="Times New Roman" w:cs="Times New Roman"/>
        </w:rPr>
        <w:lastRenderedPageBreak/>
        <w:t>6. Tang WH</w:t>
      </w:r>
      <w:r w:rsidR="00F36307" w:rsidRPr="0082144A">
        <w:rPr>
          <w:rFonts w:ascii="Times New Roman" w:hAnsi="Times New Roman" w:cs="Times New Roman"/>
        </w:rPr>
        <w:t>W</w:t>
      </w:r>
      <w:r w:rsidRPr="0082144A">
        <w:rPr>
          <w:rFonts w:ascii="Times New Roman" w:hAnsi="Times New Roman" w:cs="Times New Roman"/>
        </w:rPr>
        <w:t xml:space="preserve">, Wang Z, Kennedy DJ, Wu Y, Buffa JA, Agatisa-Boyle B, </w:t>
      </w:r>
      <w:r w:rsidR="004C4225" w:rsidRPr="0082144A">
        <w:rPr>
          <w:rFonts w:ascii="Times New Roman" w:hAnsi="Times New Roman" w:cs="Times New Roman"/>
        </w:rPr>
        <w:t>Li XS, Levison BS, Hazen SL (2015)</w:t>
      </w:r>
      <w:r w:rsidRPr="0082144A">
        <w:rPr>
          <w:rFonts w:ascii="Times New Roman" w:hAnsi="Times New Roman" w:cs="Times New Roman"/>
        </w:rPr>
        <w:t xml:space="preserve"> Gut </w:t>
      </w:r>
      <w:r w:rsidR="00F36307" w:rsidRPr="0082144A">
        <w:rPr>
          <w:rFonts w:ascii="Times New Roman" w:hAnsi="Times New Roman" w:cs="Times New Roman"/>
        </w:rPr>
        <w:t>m</w:t>
      </w:r>
      <w:r w:rsidRPr="0082144A">
        <w:rPr>
          <w:rFonts w:ascii="Times New Roman" w:hAnsi="Times New Roman" w:cs="Times New Roman"/>
        </w:rPr>
        <w:t>icrobiota-</w:t>
      </w:r>
      <w:r w:rsidR="00171B1B" w:rsidRPr="0082144A">
        <w:rPr>
          <w:rFonts w:ascii="Times New Roman" w:hAnsi="Times New Roman" w:cs="Times New Roman"/>
        </w:rPr>
        <w:t>d</w:t>
      </w:r>
      <w:r w:rsidRPr="0082144A">
        <w:rPr>
          <w:rFonts w:ascii="Times New Roman" w:hAnsi="Times New Roman" w:cs="Times New Roman"/>
        </w:rPr>
        <w:t xml:space="preserve">ependent </w:t>
      </w:r>
      <w:r w:rsidR="00F36307" w:rsidRPr="0082144A">
        <w:rPr>
          <w:rFonts w:ascii="Times New Roman" w:hAnsi="Times New Roman" w:cs="Times New Roman"/>
        </w:rPr>
        <w:t>t</w:t>
      </w:r>
      <w:r w:rsidRPr="0082144A">
        <w:rPr>
          <w:rFonts w:ascii="Times New Roman" w:hAnsi="Times New Roman" w:cs="Times New Roman"/>
        </w:rPr>
        <w:t>rimethylamine N-</w:t>
      </w:r>
      <w:r w:rsidR="00F36307" w:rsidRPr="0082144A">
        <w:rPr>
          <w:rFonts w:ascii="Times New Roman" w:hAnsi="Times New Roman" w:cs="Times New Roman"/>
        </w:rPr>
        <w:t>o</w:t>
      </w:r>
      <w:r w:rsidRPr="0082144A">
        <w:rPr>
          <w:rFonts w:ascii="Times New Roman" w:hAnsi="Times New Roman" w:cs="Times New Roman"/>
        </w:rPr>
        <w:t xml:space="preserve">xide (TMAO) </w:t>
      </w:r>
      <w:r w:rsidR="00F36307" w:rsidRPr="0082144A">
        <w:rPr>
          <w:rFonts w:ascii="Times New Roman" w:hAnsi="Times New Roman" w:cs="Times New Roman"/>
        </w:rPr>
        <w:t xml:space="preserve">pathway contributes </w:t>
      </w:r>
      <w:r w:rsidRPr="0082144A">
        <w:rPr>
          <w:rFonts w:ascii="Times New Roman" w:hAnsi="Times New Roman" w:cs="Times New Roman"/>
        </w:rPr>
        <w:t xml:space="preserve">to </w:t>
      </w:r>
      <w:r w:rsidR="00F36307" w:rsidRPr="0082144A">
        <w:rPr>
          <w:rFonts w:ascii="Times New Roman" w:hAnsi="Times New Roman" w:cs="Times New Roman"/>
        </w:rPr>
        <w:t xml:space="preserve">both development </w:t>
      </w:r>
      <w:r w:rsidRPr="0082144A">
        <w:rPr>
          <w:rFonts w:ascii="Times New Roman" w:hAnsi="Times New Roman" w:cs="Times New Roman"/>
        </w:rPr>
        <w:t xml:space="preserve">of </w:t>
      </w:r>
      <w:r w:rsidR="00F36307" w:rsidRPr="0082144A">
        <w:rPr>
          <w:rFonts w:ascii="Times New Roman" w:hAnsi="Times New Roman" w:cs="Times New Roman"/>
        </w:rPr>
        <w:t xml:space="preserve">renal insufficiency </w:t>
      </w:r>
      <w:r w:rsidRPr="0082144A">
        <w:rPr>
          <w:rFonts w:ascii="Times New Roman" w:hAnsi="Times New Roman" w:cs="Times New Roman"/>
        </w:rPr>
        <w:t xml:space="preserve">and </w:t>
      </w:r>
      <w:r w:rsidR="00F36307" w:rsidRPr="0082144A">
        <w:rPr>
          <w:rFonts w:ascii="Times New Roman" w:hAnsi="Times New Roman" w:cs="Times New Roman"/>
        </w:rPr>
        <w:t xml:space="preserve">mortality risk </w:t>
      </w:r>
      <w:r w:rsidRPr="0082144A">
        <w:rPr>
          <w:rFonts w:ascii="Times New Roman" w:hAnsi="Times New Roman" w:cs="Times New Roman"/>
        </w:rPr>
        <w:t xml:space="preserve">in </w:t>
      </w:r>
      <w:r w:rsidR="00515402" w:rsidRPr="0082144A">
        <w:rPr>
          <w:rFonts w:ascii="Times New Roman" w:hAnsi="Times New Roman" w:cs="Times New Roman"/>
        </w:rPr>
        <w:t>chronic kidney disease</w:t>
      </w:r>
      <w:r w:rsidRPr="0082144A">
        <w:rPr>
          <w:rFonts w:ascii="Times New Roman" w:hAnsi="Times New Roman" w:cs="Times New Roman"/>
        </w:rPr>
        <w:t>. Circ Res</w:t>
      </w:r>
      <w:r w:rsidR="00515402" w:rsidRPr="0082144A">
        <w:rPr>
          <w:rFonts w:ascii="Times New Roman" w:hAnsi="Times New Roman" w:cs="Times New Roman"/>
        </w:rPr>
        <w:t xml:space="preserve"> 116:448-</w:t>
      </w:r>
      <w:r w:rsidR="004C4225" w:rsidRPr="0082144A">
        <w:rPr>
          <w:rFonts w:ascii="Times New Roman" w:hAnsi="Times New Roman" w:cs="Times New Roman"/>
        </w:rPr>
        <w:t>4</w:t>
      </w:r>
      <w:r w:rsidR="00515402" w:rsidRPr="0082144A">
        <w:rPr>
          <w:rFonts w:ascii="Times New Roman" w:hAnsi="Times New Roman" w:cs="Times New Roman"/>
        </w:rPr>
        <w:t>55</w:t>
      </w:r>
    </w:p>
    <w:p w:rsidR="00453025" w:rsidRPr="0082144A" w:rsidRDefault="00453025" w:rsidP="00AA11FE">
      <w:pPr>
        <w:suppressLineNumbers/>
        <w:spacing w:line="480" w:lineRule="auto"/>
        <w:jc w:val="both"/>
        <w:rPr>
          <w:rFonts w:ascii="Times New Roman" w:hAnsi="Times New Roman" w:cs="Times New Roman"/>
        </w:rPr>
      </w:pPr>
    </w:p>
    <w:p w:rsidR="00CC45D1" w:rsidRPr="0082144A" w:rsidRDefault="00CC45D1" w:rsidP="00AA11FE">
      <w:pPr>
        <w:suppressLineNumbers/>
        <w:spacing w:line="480" w:lineRule="auto"/>
        <w:jc w:val="both"/>
        <w:rPr>
          <w:rFonts w:ascii="Times New Roman" w:hAnsi="Times New Roman" w:cs="Times New Roman"/>
        </w:rPr>
      </w:pPr>
      <w:r w:rsidRPr="0082144A">
        <w:rPr>
          <w:rFonts w:ascii="Times New Roman" w:hAnsi="Times New Roman" w:cs="Times New Roman"/>
        </w:rPr>
        <w:t>7.</w:t>
      </w:r>
      <w:r w:rsidR="004C4225" w:rsidRPr="0082144A">
        <w:rPr>
          <w:rFonts w:ascii="Times New Roman" w:hAnsi="Times New Roman" w:cs="Times New Roman"/>
        </w:rPr>
        <w:t xml:space="preserve"> </w:t>
      </w:r>
      <w:r w:rsidRPr="0082144A">
        <w:rPr>
          <w:rFonts w:ascii="Times New Roman" w:hAnsi="Times New Roman" w:cs="Times New Roman"/>
        </w:rPr>
        <w:t xml:space="preserve">Warrier M, Shih DM, Burrows AC, Ferguson D, Gromovsky AD, Brown AL, </w:t>
      </w:r>
      <w:r w:rsidR="004C4225" w:rsidRPr="0082144A">
        <w:rPr>
          <w:rFonts w:ascii="Times New Roman" w:hAnsi="Times New Roman" w:cs="Times New Roman"/>
        </w:rPr>
        <w:t>Marshall S, McDaniel A, Schugar RC, Wang Z, Sacks J, Rong X, Vallim TA, Chou J, Ivanova PT, Myers DS, Brown HA, Lee RG, Crooke RM, Graham MJ, Liu X, Parini P, Tontonoz P, Lusis AJ, Hazen SL, Temel RE, Brown JM (2015)</w:t>
      </w:r>
      <w:r w:rsidRPr="0082144A">
        <w:rPr>
          <w:rFonts w:ascii="Times New Roman" w:hAnsi="Times New Roman" w:cs="Times New Roman"/>
        </w:rPr>
        <w:t xml:space="preserve"> The TMAO-</w:t>
      </w:r>
      <w:r w:rsidR="00515402" w:rsidRPr="0082144A">
        <w:rPr>
          <w:rFonts w:ascii="Times New Roman" w:hAnsi="Times New Roman" w:cs="Times New Roman"/>
        </w:rPr>
        <w:t>g</w:t>
      </w:r>
      <w:r w:rsidRPr="0082144A">
        <w:rPr>
          <w:rFonts w:ascii="Times New Roman" w:hAnsi="Times New Roman" w:cs="Times New Roman"/>
        </w:rPr>
        <w:t xml:space="preserve">enerating </w:t>
      </w:r>
      <w:r w:rsidR="00515402" w:rsidRPr="0082144A">
        <w:rPr>
          <w:rFonts w:ascii="Times New Roman" w:hAnsi="Times New Roman" w:cs="Times New Roman"/>
        </w:rPr>
        <w:t>e</w:t>
      </w:r>
      <w:r w:rsidRPr="0082144A">
        <w:rPr>
          <w:rFonts w:ascii="Times New Roman" w:hAnsi="Times New Roman" w:cs="Times New Roman"/>
        </w:rPr>
        <w:t xml:space="preserve">nzyme </w:t>
      </w:r>
      <w:r w:rsidR="00515402" w:rsidRPr="0082144A">
        <w:rPr>
          <w:rFonts w:ascii="Times New Roman" w:hAnsi="Times New Roman" w:cs="Times New Roman"/>
        </w:rPr>
        <w:t>f</w:t>
      </w:r>
      <w:r w:rsidRPr="0082144A">
        <w:rPr>
          <w:rFonts w:ascii="Times New Roman" w:hAnsi="Times New Roman" w:cs="Times New Roman"/>
        </w:rPr>
        <w:t xml:space="preserve">lavin </w:t>
      </w:r>
      <w:r w:rsidR="00515402" w:rsidRPr="0082144A">
        <w:rPr>
          <w:rFonts w:ascii="Times New Roman" w:hAnsi="Times New Roman" w:cs="Times New Roman"/>
        </w:rPr>
        <w:t>m</w:t>
      </w:r>
      <w:r w:rsidRPr="0082144A">
        <w:rPr>
          <w:rFonts w:ascii="Times New Roman" w:hAnsi="Times New Roman" w:cs="Times New Roman"/>
        </w:rPr>
        <w:t xml:space="preserve">onooxygenase 3 </w:t>
      </w:r>
      <w:r w:rsidR="00515402" w:rsidRPr="0082144A">
        <w:rPr>
          <w:rFonts w:ascii="Times New Roman" w:hAnsi="Times New Roman" w:cs="Times New Roman"/>
        </w:rPr>
        <w:t>i</w:t>
      </w:r>
      <w:r w:rsidRPr="0082144A">
        <w:rPr>
          <w:rFonts w:ascii="Times New Roman" w:hAnsi="Times New Roman" w:cs="Times New Roman"/>
        </w:rPr>
        <w:t xml:space="preserve">s a </w:t>
      </w:r>
      <w:r w:rsidR="00515402" w:rsidRPr="0082144A">
        <w:rPr>
          <w:rFonts w:ascii="Times New Roman" w:hAnsi="Times New Roman" w:cs="Times New Roman"/>
        </w:rPr>
        <w:t>c</w:t>
      </w:r>
      <w:r w:rsidRPr="0082144A">
        <w:rPr>
          <w:rFonts w:ascii="Times New Roman" w:hAnsi="Times New Roman" w:cs="Times New Roman"/>
        </w:rPr>
        <w:t xml:space="preserve">entral </w:t>
      </w:r>
      <w:r w:rsidR="00515402" w:rsidRPr="0082144A">
        <w:rPr>
          <w:rFonts w:ascii="Times New Roman" w:hAnsi="Times New Roman" w:cs="Times New Roman"/>
        </w:rPr>
        <w:t>r</w:t>
      </w:r>
      <w:r w:rsidRPr="0082144A">
        <w:rPr>
          <w:rFonts w:ascii="Times New Roman" w:hAnsi="Times New Roman" w:cs="Times New Roman"/>
        </w:rPr>
        <w:t xml:space="preserve">egulator of </w:t>
      </w:r>
      <w:r w:rsidR="00515402" w:rsidRPr="0082144A">
        <w:rPr>
          <w:rFonts w:ascii="Times New Roman" w:hAnsi="Times New Roman" w:cs="Times New Roman"/>
        </w:rPr>
        <w:t>c</w:t>
      </w:r>
      <w:r w:rsidRPr="0082144A">
        <w:rPr>
          <w:rFonts w:ascii="Times New Roman" w:hAnsi="Times New Roman" w:cs="Times New Roman"/>
        </w:rPr>
        <w:t xml:space="preserve">holesterol </w:t>
      </w:r>
      <w:r w:rsidR="00515402" w:rsidRPr="0082144A">
        <w:rPr>
          <w:rFonts w:ascii="Times New Roman" w:hAnsi="Times New Roman" w:cs="Times New Roman"/>
        </w:rPr>
        <w:t>b</w:t>
      </w:r>
      <w:r w:rsidRPr="0082144A">
        <w:rPr>
          <w:rFonts w:ascii="Times New Roman" w:hAnsi="Times New Roman" w:cs="Times New Roman"/>
        </w:rPr>
        <w:t>alance. Cell Rep</w:t>
      </w:r>
      <w:r w:rsidR="00515402" w:rsidRPr="0082144A">
        <w:rPr>
          <w:rFonts w:ascii="Times New Roman" w:hAnsi="Times New Roman" w:cs="Times New Roman"/>
        </w:rPr>
        <w:t xml:space="preserve"> 10:326-338</w:t>
      </w:r>
    </w:p>
    <w:p w:rsidR="00453025" w:rsidRPr="0082144A" w:rsidRDefault="00453025" w:rsidP="00AA11FE">
      <w:pPr>
        <w:suppressLineNumbers/>
        <w:spacing w:line="480" w:lineRule="auto"/>
        <w:jc w:val="both"/>
        <w:rPr>
          <w:rFonts w:ascii="Times New Roman" w:hAnsi="Times New Roman" w:cs="Times New Roman"/>
        </w:rPr>
      </w:pPr>
    </w:p>
    <w:p w:rsidR="000A36C8" w:rsidRPr="0082144A" w:rsidRDefault="000A36C8" w:rsidP="00AA11FE">
      <w:pPr>
        <w:suppressLineNumbers/>
        <w:spacing w:line="480" w:lineRule="auto"/>
        <w:jc w:val="both"/>
        <w:rPr>
          <w:rFonts w:ascii="Times New Roman" w:hAnsi="Times New Roman" w:cs="Times New Roman"/>
        </w:rPr>
      </w:pPr>
      <w:r w:rsidRPr="0082144A">
        <w:rPr>
          <w:rFonts w:ascii="Times New Roman" w:hAnsi="Times New Roman" w:cs="Times New Roman"/>
        </w:rPr>
        <w:t>8. Lenky C, McEntyre CJ, Leve</w:t>
      </w:r>
      <w:r w:rsidR="00FD2C2A" w:rsidRPr="0082144A">
        <w:rPr>
          <w:rFonts w:ascii="Times New Roman" w:hAnsi="Times New Roman" w:cs="Times New Roman"/>
        </w:rPr>
        <w:t>r</w:t>
      </w:r>
      <w:r w:rsidRPr="0082144A">
        <w:rPr>
          <w:rFonts w:ascii="Times New Roman" w:hAnsi="Times New Roman" w:cs="Times New Roman"/>
        </w:rPr>
        <w:t xml:space="preserve"> M </w:t>
      </w:r>
      <w:r w:rsidR="004C4225" w:rsidRPr="0082144A">
        <w:rPr>
          <w:rFonts w:ascii="Times New Roman" w:hAnsi="Times New Roman" w:cs="Times New Roman"/>
        </w:rPr>
        <w:t xml:space="preserve">(2012) </w:t>
      </w:r>
      <w:r w:rsidRPr="0082144A">
        <w:rPr>
          <w:rFonts w:ascii="Times New Roman" w:hAnsi="Times New Roman" w:cs="Times New Roman"/>
        </w:rPr>
        <w:t>Measurement of marine osmolytes in mammalian serum by liquid chromatography-mass spectrometry. Anal Biochem 420:7-12</w:t>
      </w:r>
    </w:p>
    <w:p w:rsidR="000A36C8" w:rsidRPr="0082144A" w:rsidRDefault="000A36C8" w:rsidP="00AA11FE">
      <w:pPr>
        <w:suppressLineNumbers/>
        <w:spacing w:line="480" w:lineRule="auto"/>
        <w:jc w:val="both"/>
        <w:rPr>
          <w:rFonts w:ascii="Times New Roman" w:hAnsi="Times New Roman" w:cs="Times New Roman"/>
        </w:rPr>
      </w:pPr>
    </w:p>
    <w:p w:rsidR="003843FC" w:rsidRPr="0082144A" w:rsidRDefault="00FD2C2A" w:rsidP="00AA11FE">
      <w:pPr>
        <w:suppressLineNumbers/>
        <w:spacing w:line="480" w:lineRule="auto"/>
        <w:jc w:val="both"/>
        <w:rPr>
          <w:rFonts w:ascii="Times New Roman" w:hAnsi="Times New Roman" w:cs="Times New Roman"/>
        </w:rPr>
      </w:pPr>
      <w:r w:rsidRPr="0082144A">
        <w:rPr>
          <w:rFonts w:ascii="Times New Roman" w:hAnsi="Times New Roman" w:cs="Times New Roman"/>
        </w:rPr>
        <w:t>9</w:t>
      </w:r>
      <w:r w:rsidR="003843FC" w:rsidRPr="0082144A">
        <w:rPr>
          <w:rFonts w:ascii="Times New Roman" w:hAnsi="Times New Roman" w:cs="Times New Roman"/>
        </w:rPr>
        <w:t xml:space="preserve">. Wang Z, Levison BS, Hazen </w:t>
      </w:r>
      <w:r w:rsidR="004C4225" w:rsidRPr="0082144A">
        <w:rPr>
          <w:rFonts w:ascii="Times New Roman" w:hAnsi="Times New Roman" w:cs="Times New Roman"/>
        </w:rPr>
        <w:t xml:space="preserve">JE, Donahue L, Li XM, Hazen SL (2014) </w:t>
      </w:r>
      <w:r w:rsidR="003843FC" w:rsidRPr="0082144A">
        <w:rPr>
          <w:rFonts w:ascii="Times New Roman" w:hAnsi="Times New Roman" w:cs="Times New Roman"/>
        </w:rPr>
        <w:t>Measurement of trimethylamine-N-oxide by stable isotope dilution liquid chromatography tandem mass spectrometry. Anal Biochem</w:t>
      </w:r>
      <w:r w:rsidR="004C4225" w:rsidRPr="0082144A">
        <w:rPr>
          <w:rFonts w:ascii="Times New Roman" w:hAnsi="Times New Roman" w:cs="Times New Roman"/>
        </w:rPr>
        <w:t xml:space="preserve"> </w:t>
      </w:r>
      <w:r w:rsidR="003843FC" w:rsidRPr="0082144A">
        <w:rPr>
          <w:rFonts w:ascii="Times New Roman" w:hAnsi="Times New Roman" w:cs="Times New Roman"/>
        </w:rPr>
        <w:t>44:35-40</w:t>
      </w:r>
    </w:p>
    <w:p w:rsidR="003843FC" w:rsidRPr="0082144A" w:rsidRDefault="003843FC" w:rsidP="00AA11FE">
      <w:pPr>
        <w:suppressLineNumbers/>
        <w:spacing w:line="480" w:lineRule="auto"/>
        <w:jc w:val="both"/>
        <w:rPr>
          <w:rFonts w:ascii="Times New Roman" w:hAnsi="Times New Roman" w:cs="Times New Roman"/>
        </w:rPr>
      </w:pPr>
    </w:p>
    <w:p w:rsidR="00927DC2" w:rsidRDefault="00FD2C2A" w:rsidP="00AA11FE">
      <w:pPr>
        <w:suppressLineNumbers/>
        <w:spacing w:line="480" w:lineRule="auto"/>
        <w:jc w:val="both"/>
        <w:rPr>
          <w:rFonts w:ascii="Times New Roman" w:hAnsi="Times New Roman" w:cs="Times New Roman"/>
        </w:rPr>
      </w:pPr>
      <w:r w:rsidRPr="0082144A">
        <w:rPr>
          <w:rFonts w:ascii="Times New Roman" w:hAnsi="Times New Roman" w:cs="Times New Roman"/>
        </w:rPr>
        <w:t>10</w:t>
      </w:r>
      <w:r w:rsidR="004C4225" w:rsidRPr="0082144A">
        <w:rPr>
          <w:rFonts w:ascii="Times New Roman" w:hAnsi="Times New Roman" w:cs="Times New Roman"/>
        </w:rPr>
        <w:t>. Ocque AJ, Stubbs JR, Nolin TD (2015)</w:t>
      </w:r>
      <w:r w:rsidR="00927DC2" w:rsidRPr="0082144A">
        <w:rPr>
          <w:rFonts w:ascii="Times New Roman" w:hAnsi="Times New Roman" w:cs="Times New Roman"/>
        </w:rPr>
        <w:t xml:space="preserve"> Development and validation of a simple UHPLC-MS/MS method for the simultaneous determination of trimethylamine N-oxide, choline, and betaine in human plasma and urine. J Pharm Biomed Anal 109:128-</w:t>
      </w:r>
      <w:r w:rsidR="004C4225" w:rsidRPr="0082144A">
        <w:rPr>
          <w:rFonts w:ascii="Times New Roman" w:hAnsi="Times New Roman" w:cs="Times New Roman"/>
        </w:rPr>
        <w:t>1</w:t>
      </w:r>
      <w:r w:rsidR="00927DC2" w:rsidRPr="0082144A">
        <w:rPr>
          <w:rFonts w:ascii="Times New Roman" w:hAnsi="Times New Roman" w:cs="Times New Roman"/>
        </w:rPr>
        <w:t>35</w:t>
      </w:r>
    </w:p>
    <w:p w:rsidR="0046717F" w:rsidRDefault="0046717F" w:rsidP="00AA11FE">
      <w:pPr>
        <w:suppressLineNumbers/>
        <w:spacing w:line="480" w:lineRule="auto"/>
        <w:jc w:val="both"/>
        <w:rPr>
          <w:rFonts w:ascii="Times New Roman" w:hAnsi="Times New Roman" w:cs="Times New Roman"/>
        </w:rPr>
      </w:pPr>
    </w:p>
    <w:p w:rsidR="0046717F" w:rsidRPr="0082144A" w:rsidRDefault="0046717F" w:rsidP="0046717F">
      <w:pPr>
        <w:suppressLineNumbers/>
        <w:spacing w:line="480" w:lineRule="auto"/>
        <w:jc w:val="both"/>
        <w:rPr>
          <w:rFonts w:ascii="Times New Roman" w:hAnsi="Times New Roman" w:cs="Times New Roman"/>
        </w:rPr>
      </w:pPr>
      <w:r>
        <w:rPr>
          <w:rFonts w:ascii="Times New Roman" w:hAnsi="Times New Roman" w:cs="Times New Roman"/>
        </w:rPr>
        <w:t>11</w:t>
      </w:r>
      <w:r w:rsidRPr="0082144A">
        <w:rPr>
          <w:rFonts w:ascii="Times New Roman" w:hAnsi="Times New Roman" w:cs="Times New Roman"/>
        </w:rPr>
        <w:t>. Shushan B (2010) A review of clinical diagnostic applications of liquid chromatography-tandem mass spectrometry. Mass Spectrom Rev 29:930-944</w:t>
      </w:r>
    </w:p>
    <w:p w:rsidR="0046717F" w:rsidRPr="0082144A" w:rsidRDefault="0046717F" w:rsidP="0046717F">
      <w:pPr>
        <w:suppressLineNumbers/>
        <w:spacing w:line="480" w:lineRule="auto"/>
        <w:jc w:val="both"/>
        <w:rPr>
          <w:rFonts w:ascii="Times New Roman" w:hAnsi="Times New Roman" w:cs="Times New Roman"/>
        </w:rPr>
      </w:pPr>
      <w:r>
        <w:rPr>
          <w:rFonts w:ascii="Times New Roman" w:hAnsi="Times New Roman" w:cs="Times New Roman"/>
        </w:rPr>
        <w:lastRenderedPageBreak/>
        <w:t>12</w:t>
      </w:r>
      <w:r w:rsidRPr="0082144A">
        <w:rPr>
          <w:rFonts w:ascii="Times New Roman" w:hAnsi="Times New Roman" w:cs="Times New Roman"/>
        </w:rPr>
        <w:t>. Couchman L, Vincent RP, Ghataore L, Moniz CF, Taylor NF (2011) Challenges and benefits of endogenous steroid analysis by LC-MS/MS. Bioanalysis 3:2549-2572</w:t>
      </w:r>
    </w:p>
    <w:p w:rsidR="0046717F" w:rsidRPr="0082144A" w:rsidRDefault="0046717F" w:rsidP="0046717F">
      <w:pPr>
        <w:suppressLineNumbers/>
        <w:spacing w:line="480" w:lineRule="auto"/>
        <w:jc w:val="both"/>
        <w:rPr>
          <w:rFonts w:ascii="Times New Roman" w:hAnsi="Times New Roman" w:cs="Times New Roman"/>
        </w:rPr>
      </w:pPr>
    </w:p>
    <w:p w:rsidR="0046717F" w:rsidRDefault="0046717F" w:rsidP="0046717F">
      <w:pPr>
        <w:suppressLineNumbers/>
        <w:spacing w:line="480" w:lineRule="auto"/>
        <w:jc w:val="both"/>
        <w:rPr>
          <w:rFonts w:ascii="Times New Roman" w:hAnsi="Times New Roman" w:cs="Times New Roman"/>
        </w:rPr>
      </w:pPr>
      <w:r>
        <w:rPr>
          <w:rFonts w:ascii="Times New Roman" w:hAnsi="Times New Roman" w:cs="Times New Roman"/>
        </w:rPr>
        <w:t>13</w:t>
      </w:r>
      <w:r w:rsidRPr="0082144A">
        <w:rPr>
          <w:rFonts w:ascii="Times New Roman" w:hAnsi="Times New Roman" w:cs="Times New Roman"/>
        </w:rPr>
        <w:t>. Leung KS, Fong BM (2014) LC-MS/MS in the routine clinical laboratory: has its time come? Anal Bional Chem 406:2289-2301</w:t>
      </w:r>
    </w:p>
    <w:p w:rsidR="0046717F" w:rsidRPr="0082144A" w:rsidRDefault="0046717F" w:rsidP="00AA11FE">
      <w:pPr>
        <w:suppressLineNumbers/>
        <w:spacing w:line="480" w:lineRule="auto"/>
        <w:jc w:val="both"/>
        <w:rPr>
          <w:rFonts w:ascii="Times New Roman" w:hAnsi="Times New Roman" w:cs="Times New Roman"/>
        </w:rPr>
      </w:pPr>
    </w:p>
    <w:p w:rsidR="005E7FE4" w:rsidRPr="0082144A" w:rsidRDefault="009D3BE4" w:rsidP="00AA11FE">
      <w:pPr>
        <w:suppressLineNumbers/>
        <w:spacing w:line="480" w:lineRule="auto"/>
        <w:jc w:val="both"/>
        <w:rPr>
          <w:rFonts w:ascii="Times New Roman" w:hAnsi="Times New Roman" w:cs="Times New Roman"/>
        </w:rPr>
      </w:pPr>
      <w:r>
        <w:rPr>
          <w:rFonts w:ascii="Times New Roman" w:hAnsi="Times New Roman" w:cs="Times New Roman"/>
        </w:rPr>
        <w:t>14</w:t>
      </w:r>
      <w:r w:rsidR="005E7FE4" w:rsidRPr="0082144A">
        <w:rPr>
          <w:rFonts w:ascii="Times New Roman" w:hAnsi="Times New Roman" w:cs="Times New Roman"/>
        </w:rPr>
        <w:t>.</w:t>
      </w:r>
      <w:r w:rsidR="004C4225" w:rsidRPr="0082144A">
        <w:rPr>
          <w:rFonts w:ascii="Times New Roman" w:hAnsi="Times New Roman" w:cs="Times New Roman"/>
        </w:rPr>
        <w:t xml:space="preserve"> </w:t>
      </w:r>
      <w:r w:rsidR="0046717F">
        <w:rPr>
          <w:rFonts w:ascii="Times New Roman" w:hAnsi="Times New Roman" w:cs="Times New Roman"/>
        </w:rPr>
        <w:t>Maurer HH (2007) Current role of liquid chromatography-mass spectrometry in clinical and forensic toxicology. Anal Bioanal Chem 388:1315-25</w:t>
      </w:r>
    </w:p>
    <w:p w:rsidR="009D30BD" w:rsidRPr="0082144A" w:rsidRDefault="009D30BD" w:rsidP="00AA11FE">
      <w:pPr>
        <w:suppressLineNumbers/>
        <w:spacing w:line="480" w:lineRule="auto"/>
        <w:jc w:val="both"/>
        <w:rPr>
          <w:rFonts w:ascii="Times New Roman" w:hAnsi="Times New Roman" w:cs="Times New Roman"/>
        </w:rPr>
      </w:pPr>
    </w:p>
    <w:p w:rsidR="00CC45D1" w:rsidRPr="0082144A" w:rsidRDefault="009D3BE4" w:rsidP="00AA11FE">
      <w:pPr>
        <w:suppressLineNumbers/>
        <w:spacing w:line="480" w:lineRule="auto"/>
        <w:jc w:val="both"/>
        <w:rPr>
          <w:rFonts w:ascii="Times New Roman" w:hAnsi="Times New Roman" w:cs="Times New Roman"/>
        </w:rPr>
      </w:pPr>
      <w:r>
        <w:rPr>
          <w:rFonts w:ascii="Times New Roman" w:hAnsi="Times New Roman" w:cs="Times New Roman"/>
        </w:rPr>
        <w:t>15</w:t>
      </w:r>
      <w:r w:rsidR="00CC45D1" w:rsidRPr="0082144A">
        <w:rPr>
          <w:rFonts w:ascii="Times New Roman" w:hAnsi="Times New Roman" w:cs="Times New Roman"/>
        </w:rPr>
        <w:t xml:space="preserve">. Westberg EA, Singh R, Hedebrant U, Koukouves G, Souliotis VL, Farmer PB, </w:t>
      </w:r>
      <w:r w:rsidR="00D41AE3" w:rsidRPr="0082144A">
        <w:rPr>
          <w:rFonts w:ascii="Times New Roman" w:hAnsi="Times New Roman" w:cs="Times New Roman"/>
        </w:rPr>
        <w:t>Segerbäck D, Kyrtopoulos S, Tömqvist MA (2014)</w:t>
      </w:r>
      <w:r w:rsidR="00CC45D1" w:rsidRPr="0082144A">
        <w:rPr>
          <w:rFonts w:ascii="Times New Roman" w:hAnsi="Times New Roman" w:cs="Times New Roman"/>
        </w:rPr>
        <w:t xml:space="preserve"> Adduct levels from benzo[a]pyrenediol epoxide: </w:t>
      </w:r>
      <w:r w:rsidR="00927DC2" w:rsidRPr="0082144A">
        <w:rPr>
          <w:rFonts w:ascii="Times New Roman" w:hAnsi="Times New Roman" w:cs="Times New Roman"/>
        </w:rPr>
        <w:t>r</w:t>
      </w:r>
      <w:r w:rsidR="00CC45D1" w:rsidRPr="0082144A">
        <w:rPr>
          <w:rFonts w:ascii="Times New Roman" w:hAnsi="Times New Roman" w:cs="Times New Roman"/>
        </w:rPr>
        <w:t>elative formation to histidine in serum albumin and to deoxyguanosine in DNA in vitro and in vivo in mice measured by LC/MS-MS methods. Toxicol Lett</w:t>
      </w:r>
      <w:r w:rsidR="00927DC2" w:rsidRPr="0082144A">
        <w:rPr>
          <w:rFonts w:ascii="Times New Roman" w:hAnsi="Times New Roman" w:cs="Times New Roman"/>
        </w:rPr>
        <w:t xml:space="preserve"> 26:28-36</w:t>
      </w:r>
    </w:p>
    <w:p w:rsidR="009D30BD" w:rsidRPr="0082144A" w:rsidRDefault="009D30BD" w:rsidP="00AA11FE">
      <w:pPr>
        <w:suppressLineNumbers/>
        <w:spacing w:line="480" w:lineRule="auto"/>
        <w:jc w:val="both"/>
        <w:rPr>
          <w:rFonts w:ascii="Times New Roman" w:hAnsi="Times New Roman" w:cs="Times New Roman"/>
        </w:rPr>
      </w:pPr>
    </w:p>
    <w:p w:rsidR="00CC45D1" w:rsidRPr="0082144A" w:rsidRDefault="009D3BE4" w:rsidP="00AA11FE">
      <w:pPr>
        <w:suppressLineNumbers/>
        <w:spacing w:line="480" w:lineRule="auto"/>
        <w:jc w:val="both"/>
        <w:rPr>
          <w:rFonts w:ascii="Times New Roman" w:hAnsi="Times New Roman" w:cs="Times New Roman"/>
        </w:rPr>
      </w:pPr>
      <w:r>
        <w:rPr>
          <w:rFonts w:ascii="Times New Roman" w:hAnsi="Times New Roman" w:cs="Times New Roman"/>
        </w:rPr>
        <w:t>16</w:t>
      </w:r>
      <w:r w:rsidR="00CC45D1" w:rsidRPr="0082144A">
        <w:rPr>
          <w:rFonts w:ascii="Times New Roman" w:hAnsi="Times New Roman" w:cs="Times New Roman"/>
        </w:rPr>
        <w:t>. Holman SW, Sims PF, Eyers CE</w:t>
      </w:r>
      <w:r w:rsidR="00D41AE3" w:rsidRPr="0082144A">
        <w:rPr>
          <w:rFonts w:ascii="Times New Roman" w:hAnsi="Times New Roman" w:cs="Times New Roman"/>
        </w:rPr>
        <w:t xml:space="preserve"> (2012)</w:t>
      </w:r>
      <w:r w:rsidR="00CC45D1" w:rsidRPr="0082144A">
        <w:rPr>
          <w:rFonts w:ascii="Times New Roman" w:hAnsi="Times New Roman" w:cs="Times New Roman"/>
        </w:rPr>
        <w:t xml:space="preserve"> The use of selected reaction monitoring in quantitative proteomics. Bioanalysis </w:t>
      </w:r>
      <w:r w:rsidR="00927DC2" w:rsidRPr="0082144A">
        <w:rPr>
          <w:rFonts w:ascii="Times New Roman" w:hAnsi="Times New Roman" w:cs="Times New Roman"/>
        </w:rPr>
        <w:t>4:1763-</w:t>
      </w:r>
      <w:r w:rsidR="00D41AE3" w:rsidRPr="0082144A">
        <w:rPr>
          <w:rFonts w:ascii="Times New Roman" w:hAnsi="Times New Roman" w:cs="Times New Roman"/>
        </w:rPr>
        <w:t>17</w:t>
      </w:r>
      <w:r w:rsidR="00927DC2" w:rsidRPr="0082144A">
        <w:rPr>
          <w:rFonts w:ascii="Times New Roman" w:hAnsi="Times New Roman" w:cs="Times New Roman"/>
        </w:rPr>
        <w:t>86</w:t>
      </w:r>
    </w:p>
    <w:p w:rsidR="00927DC2" w:rsidRPr="0082144A" w:rsidRDefault="00927DC2" w:rsidP="00AA11FE">
      <w:pPr>
        <w:suppressLineNumbers/>
        <w:spacing w:line="480" w:lineRule="auto"/>
        <w:jc w:val="both"/>
        <w:rPr>
          <w:rFonts w:ascii="Times New Roman" w:hAnsi="Times New Roman" w:cs="Times New Roman"/>
        </w:rPr>
      </w:pPr>
    </w:p>
    <w:p w:rsidR="00796003" w:rsidRDefault="009D3BE4" w:rsidP="00AA11FE">
      <w:pPr>
        <w:suppressLineNumbers/>
        <w:spacing w:line="480" w:lineRule="auto"/>
        <w:jc w:val="both"/>
        <w:rPr>
          <w:rFonts w:ascii="Times New Roman" w:hAnsi="Times New Roman" w:cs="Times New Roman"/>
        </w:rPr>
      </w:pPr>
      <w:r>
        <w:rPr>
          <w:rFonts w:ascii="Times New Roman" w:hAnsi="Times New Roman" w:cs="Times New Roman"/>
        </w:rPr>
        <w:t>17</w:t>
      </w:r>
      <w:r w:rsidR="005E7FE4" w:rsidRPr="0082144A">
        <w:rPr>
          <w:rFonts w:ascii="Times New Roman" w:hAnsi="Times New Roman" w:cs="Times New Roman"/>
        </w:rPr>
        <w:t xml:space="preserve">. </w:t>
      </w:r>
      <w:r w:rsidR="0046717F">
        <w:rPr>
          <w:rFonts w:ascii="Times New Roman" w:hAnsi="Times New Roman" w:cs="Times New Roman"/>
        </w:rPr>
        <w:t>Kushnir MM, Rockwood AL, Berqquist J (2010) Liquid chromatography-mass spectrometry applications in endocrinology. Mass Spectrom Rev 29:480-502</w:t>
      </w:r>
    </w:p>
    <w:p w:rsidR="0046717F" w:rsidRDefault="0046717F" w:rsidP="00AA11FE">
      <w:pPr>
        <w:suppressLineNumbers/>
        <w:spacing w:line="480" w:lineRule="auto"/>
        <w:jc w:val="both"/>
        <w:rPr>
          <w:rFonts w:ascii="Times New Roman" w:hAnsi="Times New Roman" w:cs="Times New Roman"/>
        </w:rPr>
      </w:pPr>
    </w:p>
    <w:p w:rsidR="0046717F" w:rsidRDefault="009D3BE4" w:rsidP="00AA11FE">
      <w:pPr>
        <w:suppressLineNumbers/>
        <w:spacing w:line="480" w:lineRule="auto"/>
        <w:jc w:val="both"/>
        <w:rPr>
          <w:rFonts w:ascii="Times New Roman" w:hAnsi="Times New Roman" w:cs="Times New Roman"/>
        </w:rPr>
      </w:pPr>
      <w:r>
        <w:rPr>
          <w:rFonts w:ascii="Times New Roman" w:hAnsi="Times New Roman" w:cs="Times New Roman"/>
        </w:rPr>
        <w:t>18</w:t>
      </w:r>
      <w:r w:rsidR="0046717F">
        <w:rPr>
          <w:rFonts w:ascii="Times New Roman" w:hAnsi="Times New Roman" w:cs="Times New Roman"/>
        </w:rPr>
        <w:t>. Vogeser M, Seger C (2010) Pitfalls associated with the use of liquid chromatography-tandem mass spectrometry in the clinical laboratory. Clin Chem 56:123-44</w:t>
      </w:r>
    </w:p>
    <w:p w:rsidR="0046717F" w:rsidRDefault="009D3BE4" w:rsidP="0046717F">
      <w:pPr>
        <w:suppressLineNumbers/>
        <w:spacing w:line="480" w:lineRule="auto"/>
        <w:jc w:val="both"/>
        <w:rPr>
          <w:rFonts w:ascii="Times New Roman" w:hAnsi="Times New Roman" w:cs="Times New Roman"/>
        </w:rPr>
      </w:pPr>
      <w:r>
        <w:rPr>
          <w:rFonts w:ascii="Times New Roman" w:hAnsi="Times New Roman" w:cs="Times New Roman"/>
        </w:rPr>
        <w:lastRenderedPageBreak/>
        <w:t>19</w:t>
      </w:r>
      <w:r w:rsidR="0046717F" w:rsidRPr="0082144A">
        <w:rPr>
          <w:rFonts w:ascii="Times New Roman" w:hAnsi="Times New Roman" w:cs="Times New Roman"/>
        </w:rPr>
        <w:t>. Couchman L, Benton CM, Moniz CF (2012) Variability in the analysis of 25-hydroxyvitamin D by liquid chromatography-tandem mass spectrometry: the devil is in the detail. Clin Chim Acta 413:1239-1243</w:t>
      </w:r>
    </w:p>
    <w:p w:rsidR="003C71C8" w:rsidRDefault="003C71C8" w:rsidP="0046717F">
      <w:pPr>
        <w:suppressLineNumbers/>
        <w:spacing w:line="480" w:lineRule="auto"/>
        <w:jc w:val="both"/>
        <w:rPr>
          <w:rFonts w:ascii="Times New Roman" w:hAnsi="Times New Roman" w:cs="Times New Roman"/>
        </w:rPr>
      </w:pPr>
    </w:p>
    <w:p w:rsidR="003C71C8" w:rsidRDefault="009D3BE4" w:rsidP="0046717F">
      <w:pPr>
        <w:suppressLineNumbers/>
        <w:spacing w:line="480" w:lineRule="auto"/>
        <w:jc w:val="both"/>
        <w:rPr>
          <w:rFonts w:ascii="Times New Roman" w:hAnsi="Times New Roman" w:cs="Times New Roman"/>
        </w:rPr>
      </w:pPr>
      <w:r>
        <w:rPr>
          <w:rFonts w:ascii="Times New Roman" w:hAnsi="Times New Roman" w:cs="Times New Roman"/>
        </w:rPr>
        <w:t>20</w:t>
      </w:r>
      <w:r w:rsidR="003C71C8">
        <w:rPr>
          <w:rFonts w:ascii="Times New Roman" w:hAnsi="Times New Roman" w:cs="Times New Roman"/>
        </w:rPr>
        <w:t>. Alelyunas YW, Wrona MD, Mortishire-Smith RJ, Tomczyk N, Rainville RD (2014) Quantitation by high resolution mass spectrometry: using target enhancement and Tof-MRM to achieve femtogram-level on-column sensitivity for quantitation of drugs in human plasma [application note]. Waters Corporation, Milford, MA, USA. h</w:t>
      </w:r>
      <w:r w:rsidR="003C71C8" w:rsidRPr="004948F4">
        <w:rPr>
          <w:rFonts w:ascii="Times New Roman" w:hAnsi="Times New Roman" w:cs="Times New Roman"/>
        </w:rPr>
        <w:t>ttp://www.waters.com/webassets/cms/library/docs/720005182en.pdf</w:t>
      </w:r>
      <w:r w:rsidR="003C71C8">
        <w:rPr>
          <w:rFonts w:ascii="Times New Roman" w:hAnsi="Times New Roman" w:cs="Times New Roman"/>
        </w:rPr>
        <w:t xml:space="preserve"> . Accessed 12 Oct 2015</w:t>
      </w:r>
    </w:p>
    <w:p w:rsidR="00046072" w:rsidRPr="0082144A" w:rsidRDefault="005E7FE4" w:rsidP="00AA11FE">
      <w:pPr>
        <w:suppressLineNumbers/>
        <w:spacing w:line="480" w:lineRule="auto"/>
        <w:jc w:val="both"/>
        <w:rPr>
          <w:rFonts w:ascii="Times New Roman" w:hAnsi="Times New Roman" w:cs="Times New Roman"/>
        </w:rPr>
      </w:pPr>
      <w:r w:rsidRPr="0082144A">
        <w:rPr>
          <w:rFonts w:ascii="Times New Roman" w:hAnsi="Times New Roman" w:cs="Times New Roman"/>
        </w:rPr>
        <w:t xml:space="preserve"> </w:t>
      </w:r>
      <w:r w:rsidR="009D3BE4">
        <w:rPr>
          <w:rFonts w:ascii="Times New Roman" w:hAnsi="Times New Roman" w:cs="Times New Roman"/>
        </w:rPr>
        <w:t>21</w:t>
      </w:r>
      <w:r w:rsidR="00046072" w:rsidRPr="0082144A">
        <w:rPr>
          <w:rFonts w:ascii="Times New Roman" w:hAnsi="Times New Roman" w:cs="Times New Roman"/>
        </w:rPr>
        <w:t>. Benton CM, Couchman L, Marsden JT, Rees DC, Moniz C, Lim CK</w:t>
      </w:r>
      <w:r w:rsidR="00D41AE3" w:rsidRPr="0082144A">
        <w:rPr>
          <w:rFonts w:ascii="Times New Roman" w:hAnsi="Times New Roman" w:cs="Times New Roman"/>
        </w:rPr>
        <w:t xml:space="preserve"> (2013)</w:t>
      </w:r>
      <w:r w:rsidR="00046072" w:rsidRPr="0082144A">
        <w:rPr>
          <w:rFonts w:ascii="Times New Roman" w:hAnsi="Times New Roman" w:cs="Times New Roman"/>
        </w:rPr>
        <w:t xml:space="preserve"> Direct and simultaneous quantitation of 5-aminolaevulinic acid and porphobilinogen in human serum or plasma by hydrophilic interaction liquid chromatography-atmospheric pressure chemical ionization/tandem mass spectrometry. Biomed Chromatogr </w:t>
      </w:r>
      <w:r w:rsidR="009E4AC5" w:rsidRPr="0082144A">
        <w:rPr>
          <w:rFonts w:ascii="Times New Roman" w:hAnsi="Times New Roman" w:cs="Times New Roman"/>
        </w:rPr>
        <w:t>27:267-</w:t>
      </w:r>
      <w:r w:rsidR="00D41AE3" w:rsidRPr="0082144A">
        <w:rPr>
          <w:rFonts w:ascii="Times New Roman" w:hAnsi="Times New Roman" w:cs="Times New Roman"/>
        </w:rPr>
        <w:t>2</w:t>
      </w:r>
      <w:r w:rsidR="009E4AC5" w:rsidRPr="0082144A">
        <w:rPr>
          <w:rFonts w:ascii="Times New Roman" w:hAnsi="Times New Roman" w:cs="Times New Roman"/>
        </w:rPr>
        <w:t>72</w:t>
      </w:r>
    </w:p>
    <w:p w:rsidR="004A4DD0" w:rsidRPr="0082144A" w:rsidRDefault="004A4DD0" w:rsidP="00AA11FE">
      <w:pPr>
        <w:suppressLineNumbers/>
        <w:spacing w:line="480" w:lineRule="auto"/>
        <w:jc w:val="both"/>
        <w:rPr>
          <w:rFonts w:ascii="Times New Roman" w:hAnsi="Times New Roman" w:cs="Times New Roman"/>
        </w:rPr>
      </w:pPr>
    </w:p>
    <w:p w:rsidR="004A4DD0" w:rsidRPr="0082144A" w:rsidRDefault="009D3BE4" w:rsidP="00AA11FE">
      <w:pPr>
        <w:suppressLineNumbers/>
        <w:spacing w:line="480" w:lineRule="auto"/>
        <w:jc w:val="both"/>
        <w:rPr>
          <w:rFonts w:ascii="Times New Roman" w:hAnsi="Times New Roman" w:cs="Times New Roman"/>
        </w:rPr>
      </w:pPr>
      <w:r>
        <w:rPr>
          <w:rFonts w:ascii="Times New Roman" w:hAnsi="Times New Roman" w:cs="Times New Roman"/>
        </w:rPr>
        <w:t>22</w:t>
      </w:r>
      <w:r w:rsidR="004A4DD0" w:rsidRPr="0082144A">
        <w:rPr>
          <w:rFonts w:ascii="Times New Roman" w:hAnsi="Times New Roman" w:cs="Times New Roman"/>
        </w:rPr>
        <w:t>. US Food and Drug Administration/Centre for Drug Evaluation and Research</w:t>
      </w:r>
      <w:r w:rsidR="001270D3" w:rsidRPr="0082144A">
        <w:rPr>
          <w:rFonts w:ascii="Times New Roman" w:hAnsi="Times New Roman" w:cs="Times New Roman"/>
        </w:rPr>
        <w:t xml:space="preserve"> (2001)</w:t>
      </w:r>
      <w:r w:rsidR="004A4DD0" w:rsidRPr="0082144A">
        <w:rPr>
          <w:rFonts w:ascii="Times New Roman" w:hAnsi="Times New Roman" w:cs="Times New Roman"/>
        </w:rPr>
        <w:t xml:space="preserve"> Guidance for industry: b</w:t>
      </w:r>
      <w:r w:rsidR="00A80450" w:rsidRPr="0082144A">
        <w:rPr>
          <w:rFonts w:ascii="Times New Roman" w:hAnsi="Times New Roman" w:cs="Times New Roman"/>
        </w:rPr>
        <w:t xml:space="preserve">ioanalytical method validation. </w:t>
      </w:r>
      <w:r w:rsidR="001270D3" w:rsidRPr="0082144A">
        <w:rPr>
          <w:rFonts w:ascii="Times New Roman" w:hAnsi="Times New Roman" w:cs="Times New Roman"/>
        </w:rPr>
        <w:t xml:space="preserve">FDA, </w:t>
      </w:r>
      <w:r w:rsidR="001F15B3" w:rsidRPr="0082144A">
        <w:rPr>
          <w:rFonts w:ascii="Times New Roman" w:hAnsi="Times New Roman" w:cs="Times New Roman"/>
        </w:rPr>
        <w:t>Silver Spring (MD)</w:t>
      </w:r>
    </w:p>
    <w:p w:rsidR="009E4AC5" w:rsidRPr="0082144A" w:rsidRDefault="009E4AC5" w:rsidP="00AA11FE">
      <w:pPr>
        <w:suppressLineNumbers/>
        <w:spacing w:line="480" w:lineRule="auto"/>
        <w:jc w:val="both"/>
        <w:rPr>
          <w:rFonts w:ascii="Times New Roman" w:hAnsi="Times New Roman" w:cs="Times New Roman"/>
        </w:rPr>
      </w:pPr>
    </w:p>
    <w:p w:rsidR="00F8544E" w:rsidRPr="0082144A" w:rsidRDefault="009D3BE4" w:rsidP="00AA11FE">
      <w:pPr>
        <w:suppressLineNumbers/>
        <w:spacing w:line="480" w:lineRule="auto"/>
        <w:jc w:val="both"/>
        <w:rPr>
          <w:rFonts w:ascii="Times New Roman" w:hAnsi="Times New Roman" w:cs="Times New Roman"/>
        </w:rPr>
      </w:pPr>
      <w:r>
        <w:rPr>
          <w:rFonts w:ascii="Times New Roman" w:hAnsi="Times New Roman" w:cs="Times New Roman"/>
        </w:rPr>
        <w:t>23</w:t>
      </w:r>
      <w:r w:rsidR="009D30BD" w:rsidRPr="0082144A">
        <w:rPr>
          <w:rFonts w:ascii="Times New Roman" w:hAnsi="Times New Roman" w:cs="Times New Roman"/>
        </w:rPr>
        <w:t xml:space="preserve">. </w:t>
      </w:r>
      <w:r w:rsidR="005930BD" w:rsidRPr="0082144A">
        <w:rPr>
          <w:rFonts w:ascii="Times New Roman" w:hAnsi="Times New Roman" w:cs="Times New Roman"/>
        </w:rPr>
        <w:t>Matuszewski BK, Constanzer ML, Chavez-Eng CM</w:t>
      </w:r>
      <w:r w:rsidR="001F15B3" w:rsidRPr="0082144A">
        <w:rPr>
          <w:rFonts w:ascii="Times New Roman" w:hAnsi="Times New Roman" w:cs="Times New Roman"/>
        </w:rPr>
        <w:t xml:space="preserve"> (2003)</w:t>
      </w:r>
      <w:r w:rsidR="005930BD" w:rsidRPr="0082144A">
        <w:rPr>
          <w:rFonts w:ascii="Times New Roman" w:hAnsi="Times New Roman" w:cs="Times New Roman"/>
        </w:rPr>
        <w:t xml:space="preserve"> Strategies for the assessment of matrix effect in quantitative bioanalytical methods based on HPLC-MS/MS. Anal Chem 75:3019-</w:t>
      </w:r>
      <w:r w:rsidR="001F15B3" w:rsidRPr="0082144A">
        <w:rPr>
          <w:rFonts w:ascii="Times New Roman" w:hAnsi="Times New Roman" w:cs="Times New Roman"/>
        </w:rPr>
        <w:t>30</w:t>
      </w:r>
      <w:r w:rsidR="005930BD" w:rsidRPr="0082144A">
        <w:rPr>
          <w:rFonts w:ascii="Times New Roman" w:hAnsi="Times New Roman" w:cs="Times New Roman"/>
        </w:rPr>
        <w:t>30</w:t>
      </w:r>
    </w:p>
    <w:p w:rsidR="006A64EF" w:rsidRPr="0082144A" w:rsidRDefault="006A64EF" w:rsidP="00AA11FE">
      <w:pPr>
        <w:suppressLineNumbers/>
        <w:spacing w:line="480" w:lineRule="auto"/>
        <w:jc w:val="both"/>
        <w:rPr>
          <w:rFonts w:ascii="Times New Roman" w:hAnsi="Times New Roman" w:cs="Times New Roman"/>
        </w:rPr>
      </w:pPr>
    </w:p>
    <w:p w:rsidR="006A64EF" w:rsidRDefault="009D3BE4" w:rsidP="00AA11FE">
      <w:pPr>
        <w:suppressLineNumbers/>
        <w:spacing w:line="480" w:lineRule="auto"/>
        <w:jc w:val="both"/>
        <w:rPr>
          <w:rFonts w:ascii="Times New Roman" w:hAnsi="Times New Roman" w:cs="Times New Roman"/>
        </w:rPr>
      </w:pPr>
      <w:r>
        <w:rPr>
          <w:rFonts w:ascii="Times New Roman" w:hAnsi="Times New Roman" w:cs="Times New Roman"/>
        </w:rPr>
        <w:t>24</w:t>
      </w:r>
      <w:r w:rsidR="006A64EF" w:rsidRPr="0082144A">
        <w:rPr>
          <w:rFonts w:ascii="Times New Roman" w:hAnsi="Times New Roman" w:cs="Times New Roman"/>
        </w:rPr>
        <w:t>. NCCLS</w:t>
      </w:r>
      <w:r w:rsidR="001F15B3" w:rsidRPr="0082144A">
        <w:rPr>
          <w:rFonts w:ascii="Times New Roman" w:hAnsi="Times New Roman" w:cs="Times New Roman"/>
        </w:rPr>
        <w:t xml:space="preserve"> (1999)</w:t>
      </w:r>
      <w:r w:rsidR="006A64EF" w:rsidRPr="0082144A">
        <w:rPr>
          <w:rFonts w:ascii="Times New Roman" w:hAnsi="Times New Roman" w:cs="Times New Roman"/>
        </w:rPr>
        <w:t xml:space="preserve"> Evaluation of precision performance of clinical chemistry devices; approved guideline (EP5-A). </w:t>
      </w:r>
      <w:r w:rsidR="001F15B3" w:rsidRPr="0082144A">
        <w:rPr>
          <w:rFonts w:ascii="Times New Roman" w:hAnsi="Times New Roman" w:cs="Times New Roman"/>
        </w:rPr>
        <w:t>NCCLS, Wayne (PA)</w:t>
      </w:r>
    </w:p>
    <w:p w:rsidR="009D3BE4" w:rsidRDefault="009D3BE4" w:rsidP="009D3BE4">
      <w:pPr>
        <w:suppressLineNumbers/>
        <w:spacing w:line="480" w:lineRule="auto"/>
        <w:jc w:val="both"/>
        <w:rPr>
          <w:rFonts w:ascii="Times New Roman" w:hAnsi="Times New Roman" w:cs="Times New Roman"/>
        </w:rPr>
      </w:pPr>
      <w:r>
        <w:rPr>
          <w:rFonts w:ascii="Times New Roman" w:hAnsi="Times New Roman" w:cs="Times New Roman"/>
        </w:rPr>
        <w:lastRenderedPageBreak/>
        <w:t>25</w:t>
      </w:r>
      <w:r w:rsidRPr="0082144A">
        <w:rPr>
          <w:rFonts w:ascii="Times New Roman" w:hAnsi="Times New Roman" w:cs="Times New Roman"/>
        </w:rPr>
        <w:t>. Koeth RA, Wang Z, Levison BS, Buffa JA, Org E, Sheehy BT, Britt EB, Fu X, Wu Y, Li L, Smith JD, DiDonato JA, Chen J, Li H, Wu GD, Lewis JD, Warrier M, Brown JM, Krauss RM, Tang WH, Bushman FD, Lusis AJ, Hazen SL (2013) Intestinal microbiota metabolism of L-carnitine, a nutrient in red meat, promotes atherosclerosis. Nat Med 19:576-585</w:t>
      </w:r>
    </w:p>
    <w:p w:rsidR="009D3BE4" w:rsidRDefault="009D3BE4" w:rsidP="009D3BE4">
      <w:pPr>
        <w:suppressLineNumbers/>
        <w:spacing w:line="480" w:lineRule="auto"/>
        <w:jc w:val="both"/>
        <w:rPr>
          <w:rFonts w:ascii="Times New Roman" w:hAnsi="Times New Roman" w:cs="Times New Roman"/>
        </w:rPr>
      </w:pPr>
    </w:p>
    <w:p w:rsidR="009D3BE4" w:rsidRPr="0082144A" w:rsidRDefault="009D3BE4" w:rsidP="009D3BE4">
      <w:pPr>
        <w:suppressLineNumbers/>
        <w:spacing w:line="480" w:lineRule="auto"/>
        <w:jc w:val="both"/>
        <w:rPr>
          <w:rFonts w:ascii="Times New Roman" w:hAnsi="Times New Roman" w:cs="Times New Roman"/>
        </w:rPr>
      </w:pPr>
      <w:r>
        <w:rPr>
          <w:rFonts w:ascii="Times New Roman" w:hAnsi="Times New Roman" w:cs="Times New Roman"/>
        </w:rPr>
        <w:t>26</w:t>
      </w:r>
      <w:r w:rsidRPr="0082144A">
        <w:rPr>
          <w:rFonts w:ascii="Times New Roman" w:hAnsi="Times New Roman" w:cs="Times New Roman"/>
        </w:rPr>
        <w:t>. Petterys BJ, Graham KS, Parnás ML, Holt C, Frank EL (2012) Performance characteristics of an LC-MS/MS method for the determinations of plasma metanephrines. Clin Chim Acta 413:1459-1465</w:t>
      </w:r>
    </w:p>
    <w:p w:rsidR="009D3BE4" w:rsidRPr="0082144A" w:rsidRDefault="009D3BE4" w:rsidP="009D3BE4">
      <w:pPr>
        <w:suppressLineNumbers/>
        <w:spacing w:line="480" w:lineRule="auto"/>
        <w:jc w:val="both"/>
        <w:rPr>
          <w:rFonts w:ascii="Times New Roman" w:hAnsi="Times New Roman" w:cs="Times New Roman"/>
        </w:rPr>
      </w:pPr>
    </w:p>
    <w:p w:rsidR="009D3BE4" w:rsidRPr="0082144A" w:rsidRDefault="009D3BE4" w:rsidP="009D3BE4">
      <w:pPr>
        <w:suppressLineNumbers/>
        <w:spacing w:line="480" w:lineRule="auto"/>
        <w:jc w:val="both"/>
        <w:rPr>
          <w:rFonts w:ascii="Times New Roman" w:hAnsi="Times New Roman" w:cs="Times New Roman"/>
        </w:rPr>
      </w:pPr>
      <w:r>
        <w:rPr>
          <w:rFonts w:ascii="Times New Roman" w:hAnsi="Times New Roman" w:cs="Times New Roman"/>
        </w:rPr>
        <w:t>27</w:t>
      </w:r>
      <w:r w:rsidRPr="0082144A">
        <w:rPr>
          <w:rFonts w:ascii="Times New Roman" w:hAnsi="Times New Roman" w:cs="Times New Roman"/>
        </w:rPr>
        <w:t>. Dunand M, Donzelli M, Rickli A, Hysek CM, Liechti ME, Grouzmann E (2014) Analytical interference of 4-hydroxy-4-methoxymethamphetamine with the measurement of plasma free normetanephrine by ultra-high pressure liquid chromatography-tandem mass spectrometry. Clin Biochem 47:1121-1123</w:t>
      </w:r>
    </w:p>
    <w:p w:rsidR="009D3BE4" w:rsidRPr="0082144A" w:rsidRDefault="009D3BE4" w:rsidP="009D3BE4">
      <w:pPr>
        <w:suppressLineNumbers/>
        <w:spacing w:line="480" w:lineRule="auto"/>
        <w:jc w:val="both"/>
        <w:rPr>
          <w:rFonts w:ascii="Times New Roman" w:hAnsi="Times New Roman" w:cs="Times New Roman"/>
        </w:rPr>
      </w:pPr>
    </w:p>
    <w:p w:rsidR="009D3BE4" w:rsidRDefault="009D3BE4" w:rsidP="009D3BE4">
      <w:pPr>
        <w:suppressLineNumbers/>
        <w:spacing w:line="480" w:lineRule="auto"/>
        <w:jc w:val="both"/>
        <w:rPr>
          <w:rFonts w:ascii="Times New Roman" w:hAnsi="Times New Roman" w:cs="Times New Roman"/>
        </w:rPr>
      </w:pPr>
      <w:r>
        <w:rPr>
          <w:rFonts w:ascii="Times New Roman" w:hAnsi="Times New Roman" w:cs="Times New Roman"/>
        </w:rPr>
        <w:t>28</w:t>
      </w:r>
      <w:r w:rsidRPr="0082144A">
        <w:rPr>
          <w:rFonts w:ascii="Times New Roman" w:hAnsi="Times New Roman" w:cs="Times New Roman"/>
        </w:rPr>
        <w:t>. Gous T, Couchman L, Patel JP, Paradzai C, Arya R, Flanagan RJ (2014) Measurement of the direct oral anticoagulants apixaban, dabigatran ,edoxaban, and rivaroxaban in human plasma using turbulent flow liquid chromatography with high-resolution mass spectrometry. Ther Drug Monit 36:597-605</w:t>
      </w:r>
    </w:p>
    <w:p w:rsidR="005A47A8" w:rsidRDefault="005A47A8" w:rsidP="009D3BE4">
      <w:pPr>
        <w:suppressLineNumbers/>
        <w:spacing w:line="480" w:lineRule="auto"/>
        <w:jc w:val="both"/>
        <w:rPr>
          <w:rFonts w:ascii="Times New Roman" w:hAnsi="Times New Roman" w:cs="Times New Roman"/>
        </w:rPr>
      </w:pPr>
    </w:p>
    <w:p w:rsidR="009D3BE4" w:rsidRDefault="009D3BE4" w:rsidP="009D3BE4">
      <w:pPr>
        <w:suppressLineNumbers/>
        <w:spacing w:line="480" w:lineRule="auto"/>
        <w:jc w:val="both"/>
        <w:rPr>
          <w:rFonts w:ascii="Times New Roman" w:hAnsi="Times New Roman" w:cs="Times New Roman"/>
        </w:rPr>
      </w:pPr>
      <w:r>
        <w:rPr>
          <w:rFonts w:ascii="Times New Roman" w:hAnsi="Times New Roman" w:cs="Times New Roman"/>
        </w:rPr>
        <w:t xml:space="preserve">29. Minkler PE, Stoll MSK, Ingalls S, Kerner J, Hoppel CL (2015) Validated method for the quantification of free and total carnitine, butyrobetaine, and acylcarnitines in biological samples. Anal Chem. </w:t>
      </w:r>
      <w:r w:rsidRPr="00415EC9">
        <w:rPr>
          <w:rFonts w:ascii="Times New Roman" w:hAnsi="Times New Roman" w:cs="Times New Roman"/>
        </w:rPr>
        <w:t>DOI: 10.1021/acs.analchem.5b02198</w:t>
      </w:r>
    </w:p>
    <w:p w:rsidR="005A47A8" w:rsidRPr="0082144A" w:rsidRDefault="005A47A8" w:rsidP="009D3BE4">
      <w:pPr>
        <w:suppressLineNumbers/>
        <w:spacing w:line="480" w:lineRule="auto"/>
        <w:jc w:val="both"/>
        <w:rPr>
          <w:rFonts w:ascii="Times New Roman" w:hAnsi="Times New Roman" w:cs="Times New Roman"/>
        </w:rPr>
      </w:pPr>
    </w:p>
    <w:p w:rsidR="009D3BE4" w:rsidRPr="0082144A" w:rsidRDefault="009D3BE4" w:rsidP="009D3BE4">
      <w:pPr>
        <w:suppressLineNumbers/>
        <w:spacing w:line="480" w:lineRule="auto"/>
        <w:jc w:val="both"/>
        <w:rPr>
          <w:rFonts w:ascii="Times New Roman" w:hAnsi="Times New Roman" w:cs="Times New Roman"/>
        </w:rPr>
      </w:pPr>
      <w:r>
        <w:rPr>
          <w:rFonts w:ascii="Times New Roman" w:hAnsi="Times New Roman" w:cs="Times New Roman"/>
        </w:rPr>
        <w:t>30</w:t>
      </w:r>
      <w:r w:rsidRPr="0082144A">
        <w:rPr>
          <w:rFonts w:ascii="Times New Roman" w:hAnsi="Times New Roman" w:cs="Times New Roman"/>
        </w:rPr>
        <w:t>. Gallien S, Duriez E, Crone C, Kellmann M, Moehring T, Domon B (2012) Targeted proteomic quantification on quadrupole-orbitrap mass spectrometer. Mol Cell Proteomics 11:1709-1723</w:t>
      </w:r>
    </w:p>
    <w:p w:rsidR="009D3BE4" w:rsidRPr="0082144A" w:rsidRDefault="009D3BE4" w:rsidP="009D3BE4">
      <w:pPr>
        <w:suppressLineNumbers/>
        <w:spacing w:line="480" w:lineRule="auto"/>
        <w:jc w:val="both"/>
        <w:rPr>
          <w:rFonts w:ascii="Times New Roman" w:hAnsi="Times New Roman" w:cs="Times New Roman"/>
        </w:rPr>
      </w:pPr>
      <w:r>
        <w:rPr>
          <w:rFonts w:ascii="Times New Roman" w:hAnsi="Times New Roman" w:cs="Times New Roman"/>
        </w:rPr>
        <w:lastRenderedPageBreak/>
        <w:t>31</w:t>
      </w:r>
      <w:r w:rsidRPr="0082144A">
        <w:rPr>
          <w:rFonts w:ascii="Times New Roman" w:hAnsi="Times New Roman" w:cs="Times New Roman"/>
        </w:rPr>
        <w:t>. Peterson AC, Russell JD, Bailey DJ, Westphall MS, Coon JJ (2012) Parallel reaction monitoring for high resolution and high mass accuracy quantitative, targeted proteomics. Mol Cell Proteomics 11:1475-1488</w:t>
      </w:r>
    </w:p>
    <w:p w:rsidR="009D3BE4" w:rsidRPr="0082144A" w:rsidRDefault="009D3BE4" w:rsidP="009D3BE4">
      <w:pPr>
        <w:suppressLineNumbers/>
        <w:spacing w:line="480" w:lineRule="auto"/>
        <w:jc w:val="both"/>
        <w:rPr>
          <w:rFonts w:ascii="Times New Roman" w:hAnsi="Times New Roman" w:cs="Times New Roman"/>
        </w:rPr>
      </w:pPr>
    </w:p>
    <w:p w:rsidR="009D3BE4" w:rsidRPr="0082144A" w:rsidRDefault="009D3BE4" w:rsidP="009D3BE4">
      <w:pPr>
        <w:suppressLineNumbers/>
        <w:spacing w:line="480" w:lineRule="auto"/>
        <w:jc w:val="both"/>
        <w:rPr>
          <w:rFonts w:ascii="Times New Roman" w:hAnsi="Times New Roman" w:cs="Times New Roman"/>
        </w:rPr>
      </w:pPr>
      <w:r>
        <w:rPr>
          <w:rFonts w:ascii="Times New Roman" w:hAnsi="Times New Roman" w:cs="Times New Roman"/>
        </w:rPr>
        <w:t>32</w:t>
      </w:r>
      <w:r w:rsidRPr="0082144A">
        <w:rPr>
          <w:rFonts w:ascii="Times New Roman" w:hAnsi="Times New Roman" w:cs="Times New Roman"/>
        </w:rPr>
        <w:t>. Gallien S, Bourmaud A, Kim SY, Domon B (2014) Technical considerations for large-scale parallel reaction monitoring analysis. J Proteomics 100:147-159</w:t>
      </w:r>
    </w:p>
    <w:p w:rsidR="005930BD" w:rsidRDefault="005930BD" w:rsidP="00AA11FE">
      <w:pPr>
        <w:suppressLineNumbers/>
        <w:spacing w:line="480" w:lineRule="auto"/>
        <w:jc w:val="both"/>
        <w:rPr>
          <w:rFonts w:ascii="Times New Roman" w:hAnsi="Times New Roman" w:cs="Times New Roman"/>
        </w:rPr>
      </w:pPr>
    </w:p>
    <w:p w:rsidR="009D3BE4" w:rsidRDefault="009D3BE4" w:rsidP="009D3BE4">
      <w:pPr>
        <w:suppressLineNumbers/>
        <w:spacing w:line="480" w:lineRule="auto"/>
        <w:jc w:val="both"/>
        <w:rPr>
          <w:rFonts w:ascii="Times New Roman" w:hAnsi="Times New Roman" w:cs="Times New Roman"/>
        </w:rPr>
      </w:pPr>
      <w:r>
        <w:rPr>
          <w:rFonts w:ascii="Times New Roman" w:hAnsi="Times New Roman" w:cs="Times New Roman"/>
        </w:rPr>
        <w:t>33</w:t>
      </w:r>
      <w:r w:rsidRPr="0082144A">
        <w:rPr>
          <w:rFonts w:ascii="Times New Roman" w:hAnsi="Times New Roman" w:cs="Times New Roman"/>
        </w:rPr>
        <w:t>. Benton CM, Lim CK, Moniz C, Jones DJ (2012) Travelling wave ion mobility mass spectrometry of 5-aminolaevulinic acid, porphobilinogen and prophyrins. Rapid Commun Mass Spectrom 26:480-486</w:t>
      </w:r>
    </w:p>
    <w:p w:rsidR="009D3BE4" w:rsidRPr="0082144A" w:rsidRDefault="009D3BE4" w:rsidP="009D3BE4">
      <w:pPr>
        <w:suppressLineNumbers/>
        <w:spacing w:line="480" w:lineRule="auto"/>
        <w:jc w:val="both"/>
        <w:rPr>
          <w:rFonts w:ascii="Times New Roman" w:hAnsi="Times New Roman" w:cs="Times New Roman"/>
        </w:rPr>
      </w:pPr>
    </w:p>
    <w:p w:rsidR="009D3BE4" w:rsidRPr="0082144A" w:rsidRDefault="009D3BE4" w:rsidP="009D3BE4">
      <w:pPr>
        <w:suppressLineNumbers/>
        <w:spacing w:line="480" w:lineRule="auto"/>
        <w:jc w:val="both"/>
        <w:rPr>
          <w:rFonts w:ascii="Times New Roman" w:hAnsi="Times New Roman" w:cs="Times New Roman"/>
        </w:rPr>
      </w:pPr>
      <w:r>
        <w:rPr>
          <w:rFonts w:ascii="Times New Roman" w:hAnsi="Times New Roman" w:cs="Times New Roman"/>
        </w:rPr>
        <w:t>34</w:t>
      </w:r>
      <w:r w:rsidRPr="0082144A">
        <w:rPr>
          <w:rFonts w:ascii="Times New Roman" w:hAnsi="Times New Roman" w:cs="Times New Roman"/>
        </w:rPr>
        <w:t>. Daly CE, Ng LL, Hakimi A, Willingale R, Jones DJ (2014) Qualitative and quantitative characterization of plasma proteins when incorporating traveling wave ion mobility into a liquid chromatography-mass spectrometry workflow for biomarker discovery: use of product ion quantitation as an alternative data analysis tool for label free quantification. Anal Chem 86:1972-1979</w:t>
      </w:r>
    </w:p>
    <w:p w:rsidR="009D3BE4" w:rsidRPr="0082144A" w:rsidRDefault="009D3BE4" w:rsidP="00AA11FE">
      <w:pPr>
        <w:suppressLineNumbers/>
        <w:spacing w:line="480" w:lineRule="auto"/>
        <w:jc w:val="both"/>
        <w:rPr>
          <w:rFonts w:ascii="Times New Roman" w:hAnsi="Times New Roman" w:cs="Times New Roman"/>
        </w:rPr>
      </w:pPr>
    </w:p>
    <w:p w:rsidR="00BB763F" w:rsidRDefault="00BB763F">
      <w:pPr>
        <w:rPr>
          <w:rFonts w:ascii="Times New Roman" w:hAnsi="Times New Roman" w:cs="Times New Roman"/>
        </w:rPr>
      </w:pPr>
      <w:r>
        <w:rPr>
          <w:rFonts w:ascii="Times New Roman" w:hAnsi="Times New Roman" w:cs="Times New Roman"/>
        </w:rPr>
        <w:br w:type="page"/>
      </w:r>
    </w:p>
    <w:p w:rsidR="00290A4C" w:rsidRPr="0082144A" w:rsidRDefault="00914D82" w:rsidP="00237AB4">
      <w:pPr>
        <w:suppressLineNumbers/>
        <w:spacing w:line="480" w:lineRule="auto"/>
        <w:jc w:val="both"/>
        <w:rPr>
          <w:rFonts w:ascii="Times New Roman" w:hAnsi="Times New Roman" w:cs="Times New Roman"/>
        </w:rPr>
      </w:pPr>
      <w:r w:rsidRPr="0082144A">
        <w:rPr>
          <w:rFonts w:ascii="Times New Roman" w:hAnsi="Times New Roman" w:cs="Times New Roman"/>
          <w:b/>
        </w:rPr>
        <w:lastRenderedPageBreak/>
        <w:t>T</w:t>
      </w:r>
      <w:r w:rsidR="00EF1355" w:rsidRPr="0082144A">
        <w:rPr>
          <w:rFonts w:ascii="Times New Roman" w:hAnsi="Times New Roman" w:cs="Times New Roman"/>
          <w:b/>
        </w:rPr>
        <w:t xml:space="preserve">able </w:t>
      </w:r>
      <w:r w:rsidR="00292D1D" w:rsidRPr="0082144A">
        <w:rPr>
          <w:rFonts w:ascii="Times New Roman" w:hAnsi="Times New Roman" w:cs="Times New Roman"/>
          <w:b/>
        </w:rPr>
        <w:t>1</w:t>
      </w:r>
      <w:r w:rsidR="00134735" w:rsidRPr="0082144A">
        <w:rPr>
          <w:rFonts w:ascii="Times New Roman" w:hAnsi="Times New Roman" w:cs="Times New Roman"/>
          <w:b/>
        </w:rPr>
        <w:t>.</w:t>
      </w:r>
      <w:r w:rsidR="00A64396" w:rsidRPr="0082144A">
        <w:rPr>
          <w:rFonts w:ascii="Times New Roman" w:hAnsi="Times New Roman" w:cs="Times New Roman"/>
          <w:b/>
        </w:rPr>
        <w:t xml:space="preserve"> </w:t>
      </w:r>
      <w:r w:rsidR="00A64396" w:rsidRPr="0082144A">
        <w:rPr>
          <w:rFonts w:ascii="Times New Roman" w:hAnsi="Times New Roman" w:cs="Times New Roman"/>
        </w:rPr>
        <w:t>Optimi</w:t>
      </w:r>
      <w:r w:rsidR="008603FF" w:rsidRPr="0082144A">
        <w:rPr>
          <w:rFonts w:ascii="Times New Roman" w:hAnsi="Times New Roman" w:cs="Times New Roman"/>
        </w:rPr>
        <w:t>s</w:t>
      </w:r>
      <w:r w:rsidR="00A64396" w:rsidRPr="0082144A">
        <w:rPr>
          <w:rFonts w:ascii="Times New Roman" w:hAnsi="Times New Roman" w:cs="Times New Roman"/>
        </w:rPr>
        <w:t>ed mass spectrometer source conditions for posi</w:t>
      </w:r>
      <w:r w:rsidR="00F70622" w:rsidRPr="0082144A">
        <w:rPr>
          <w:rFonts w:ascii="Times New Roman" w:hAnsi="Times New Roman" w:cs="Times New Roman"/>
        </w:rPr>
        <w:t>tive ion mode electrospray ioni</w:t>
      </w:r>
      <w:r w:rsidR="008603FF" w:rsidRPr="0082144A">
        <w:rPr>
          <w:rFonts w:ascii="Times New Roman" w:hAnsi="Times New Roman" w:cs="Times New Roman"/>
        </w:rPr>
        <w:t>s</w:t>
      </w:r>
      <w:r w:rsidR="00A64396" w:rsidRPr="0082144A">
        <w:rPr>
          <w:rFonts w:ascii="Times New Roman" w:hAnsi="Times New Roman" w:cs="Times New Roman"/>
        </w:rPr>
        <w:t>ation</w:t>
      </w:r>
      <w:r w:rsidR="003522BB" w:rsidRPr="0082144A">
        <w:rPr>
          <w:rFonts w:ascii="Times New Roman" w:hAnsi="Times New Roman" w:cs="Times New Roman"/>
        </w:rPr>
        <w:t xml:space="preserve"> of trimethylamine</w:t>
      </w:r>
      <w:r w:rsidR="00E50DB9" w:rsidRPr="0082144A">
        <w:rPr>
          <w:rFonts w:ascii="Times New Roman" w:hAnsi="Times New Roman" w:cs="Times New Roman"/>
        </w:rPr>
        <w:t xml:space="preserve"> </w:t>
      </w:r>
      <w:r w:rsidR="003522BB" w:rsidRPr="0082144A">
        <w:rPr>
          <w:rFonts w:ascii="Times New Roman" w:hAnsi="Times New Roman" w:cs="Times New Roman"/>
          <w:i/>
        </w:rPr>
        <w:t>N</w:t>
      </w:r>
      <w:r w:rsidR="003522BB" w:rsidRPr="0082144A">
        <w:rPr>
          <w:rFonts w:ascii="Times New Roman" w:hAnsi="Times New Roman" w:cs="Times New Roman"/>
        </w:rPr>
        <w:t>-oxide</w:t>
      </w:r>
      <w:r w:rsidR="00735D9C" w:rsidRPr="0082144A">
        <w:rPr>
          <w:rFonts w:ascii="Times New Roman" w:hAnsi="Times New Roman" w:cs="Times New Roman"/>
        </w:rPr>
        <w:t>.</w:t>
      </w:r>
    </w:p>
    <w:tbl>
      <w:tblPr>
        <w:tblW w:w="3800" w:type="dxa"/>
        <w:tblInd w:w="93" w:type="dxa"/>
        <w:tblLook w:val="04A0" w:firstRow="1" w:lastRow="0" w:firstColumn="1" w:lastColumn="0" w:noHBand="0" w:noVBand="1"/>
      </w:tblPr>
      <w:tblGrid>
        <w:gridCol w:w="3343"/>
        <w:gridCol w:w="546"/>
      </w:tblGrid>
      <w:tr w:rsidR="00290A4C" w:rsidRPr="0082144A" w:rsidTr="009D5A8D">
        <w:trPr>
          <w:trHeight w:val="375"/>
        </w:trPr>
        <w:tc>
          <w:tcPr>
            <w:tcW w:w="3800" w:type="dxa"/>
            <w:gridSpan w:val="2"/>
            <w:tcBorders>
              <w:top w:val="nil"/>
              <w:left w:val="nil"/>
              <w:bottom w:val="single" w:sz="8" w:space="0" w:color="auto"/>
              <w:right w:val="nil"/>
            </w:tcBorders>
            <w:shd w:val="clear" w:color="auto" w:fill="auto"/>
            <w:noWrap/>
            <w:vAlign w:val="center"/>
            <w:hideMark/>
          </w:tcPr>
          <w:p w:rsidR="00290A4C" w:rsidRPr="0082144A" w:rsidRDefault="00290A4C"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Source Settings</w:t>
            </w:r>
          </w:p>
        </w:tc>
      </w:tr>
      <w:tr w:rsidR="00290A4C" w:rsidRPr="0082144A" w:rsidTr="00290A4C">
        <w:trPr>
          <w:trHeight w:val="375"/>
        </w:trPr>
        <w:tc>
          <w:tcPr>
            <w:tcW w:w="3343" w:type="dxa"/>
            <w:tcBorders>
              <w:top w:val="nil"/>
              <w:left w:val="nil"/>
              <w:bottom w:val="nil"/>
              <w:right w:val="nil"/>
            </w:tcBorders>
            <w:shd w:val="clear" w:color="auto" w:fill="auto"/>
            <w:noWrap/>
            <w:vAlign w:val="center"/>
            <w:hideMark/>
          </w:tcPr>
          <w:p w:rsidR="00290A4C" w:rsidRPr="0082144A" w:rsidRDefault="00290A4C" w:rsidP="00AA11FE">
            <w:pPr>
              <w:spacing w:after="0" w:line="240" w:lineRule="auto"/>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Capillary Voltage (kV)</w:t>
            </w:r>
          </w:p>
        </w:tc>
        <w:tc>
          <w:tcPr>
            <w:tcW w:w="457" w:type="dxa"/>
            <w:tcBorders>
              <w:top w:val="nil"/>
              <w:left w:val="nil"/>
              <w:bottom w:val="nil"/>
              <w:right w:val="nil"/>
            </w:tcBorders>
            <w:shd w:val="clear" w:color="auto" w:fill="auto"/>
            <w:noWrap/>
            <w:vAlign w:val="center"/>
            <w:hideMark/>
          </w:tcPr>
          <w:p w:rsidR="00290A4C" w:rsidRPr="0082144A" w:rsidRDefault="00290A4C"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0.5</w:t>
            </w:r>
          </w:p>
        </w:tc>
      </w:tr>
      <w:tr w:rsidR="00290A4C" w:rsidRPr="0082144A" w:rsidTr="00290A4C">
        <w:trPr>
          <w:trHeight w:val="375"/>
        </w:trPr>
        <w:tc>
          <w:tcPr>
            <w:tcW w:w="3343" w:type="dxa"/>
            <w:tcBorders>
              <w:top w:val="nil"/>
              <w:left w:val="nil"/>
              <w:bottom w:val="nil"/>
              <w:right w:val="nil"/>
            </w:tcBorders>
            <w:shd w:val="clear" w:color="auto" w:fill="auto"/>
            <w:noWrap/>
            <w:vAlign w:val="center"/>
            <w:hideMark/>
          </w:tcPr>
          <w:p w:rsidR="00290A4C" w:rsidRPr="0082144A" w:rsidRDefault="00290A4C" w:rsidP="00AA11FE">
            <w:pPr>
              <w:spacing w:after="0" w:line="240" w:lineRule="auto"/>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Cone Voltage (V)</w:t>
            </w:r>
          </w:p>
        </w:tc>
        <w:tc>
          <w:tcPr>
            <w:tcW w:w="457" w:type="dxa"/>
            <w:tcBorders>
              <w:top w:val="nil"/>
              <w:left w:val="nil"/>
              <w:bottom w:val="nil"/>
              <w:right w:val="nil"/>
            </w:tcBorders>
            <w:shd w:val="clear" w:color="auto" w:fill="auto"/>
            <w:noWrap/>
            <w:vAlign w:val="center"/>
            <w:hideMark/>
          </w:tcPr>
          <w:p w:rsidR="00290A4C" w:rsidRPr="0082144A" w:rsidRDefault="00290A4C"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15</w:t>
            </w:r>
          </w:p>
        </w:tc>
      </w:tr>
      <w:tr w:rsidR="00290A4C" w:rsidRPr="0082144A" w:rsidTr="00290A4C">
        <w:trPr>
          <w:trHeight w:val="375"/>
        </w:trPr>
        <w:tc>
          <w:tcPr>
            <w:tcW w:w="3343" w:type="dxa"/>
            <w:tcBorders>
              <w:top w:val="nil"/>
              <w:left w:val="nil"/>
              <w:bottom w:val="nil"/>
              <w:right w:val="nil"/>
            </w:tcBorders>
            <w:shd w:val="clear" w:color="auto" w:fill="auto"/>
            <w:noWrap/>
            <w:vAlign w:val="center"/>
            <w:hideMark/>
          </w:tcPr>
          <w:p w:rsidR="00290A4C" w:rsidRPr="0082144A" w:rsidRDefault="00290A4C" w:rsidP="00AA11FE">
            <w:pPr>
              <w:spacing w:after="0" w:line="240" w:lineRule="auto"/>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Source Offset</w:t>
            </w:r>
          </w:p>
        </w:tc>
        <w:tc>
          <w:tcPr>
            <w:tcW w:w="457" w:type="dxa"/>
            <w:tcBorders>
              <w:top w:val="nil"/>
              <w:left w:val="nil"/>
              <w:bottom w:val="nil"/>
              <w:right w:val="nil"/>
            </w:tcBorders>
            <w:shd w:val="clear" w:color="auto" w:fill="auto"/>
            <w:noWrap/>
            <w:vAlign w:val="center"/>
            <w:hideMark/>
          </w:tcPr>
          <w:p w:rsidR="00290A4C" w:rsidRPr="0082144A" w:rsidRDefault="00290A4C"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40</w:t>
            </w:r>
          </w:p>
        </w:tc>
      </w:tr>
      <w:tr w:rsidR="00290A4C" w:rsidRPr="0082144A" w:rsidTr="00290A4C">
        <w:trPr>
          <w:trHeight w:val="375"/>
        </w:trPr>
        <w:tc>
          <w:tcPr>
            <w:tcW w:w="3343" w:type="dxa"/>
            <w:tcBorders>
              <w:top w:val="nil"/>
              <w:left w:val="nil"/>
              <w:bottom w:val="nil"/>
              <w:right w:val="nil"/>
            </w:tcBorders>
            <w:shd w:val="clear" w:color="auto" w:fill="auto"/>
            <w:noWrap/>
            <w:vAlign w:val="center"/>
            <w:hideMark/>
          </w:tcPr>
          <w:p w:rsidR="00290A4C" w:rsidRPr="0082144A" w:rsidRDefault="00290A4C" w:rsidP="00AA11FE">
            <w:pPr>
              <w:spacing w:after="0" w:line="240" w:lineRule="auto"/>
              <w:rPr>
                <w:rFonts w:ascii="Times New Roman" w:eastAsia="Times New Roman" w:hAnsi="Times New Roman" w:cs="Times New Roman"/>
                <w:color w:val="000000"/>
                <w:lang w:eastAsia="en-GB"/>
              </w:rPr>
            </w:pPr>
          </w:p>
        </w:tc>
        <w:tc>
          <w:tcPr>
            <w:tcW w:w="457" w:type="dxa"/>
            <w:tcBorders>
              <w:top w:val="nil"/>
              <w:left w:val="nil"/>
              <w:bottom w:val="nil"/>
              <w:right w:val="nil"/>
            </w:tcBorders>
            <w:shd w:val="clear" w:color="auto" w:fill="auto"/>
            <w:noWrap/>
            <w:vAlign w:val="center"/>
            <w:hideMark/>
          </w:tcPr>
          <w:p w:rsidR="00290A4C" w:rsidRPr="0082144A" w:rsidRDefault="00290A4C" w:rsidP="00AA11FE">
            <w:pPr>
              <w:spacing w:after="0" w:line="240" w:lineRule="auto"/>
              <w:rPr>
                <w:rFonts w:ascii="Times New Roman" w:eastAsia="Times New Roman" w:hAnsi="Times New Roman" w:cs="Times New Roman"/>
                <w:color w:val="000000"/>
                <w:lang w:eastAsia="en-GB"/>
              </w:rPr>
            </w:pPr>
          </w:p>
        </w:tc>
      </w:tr>
      <w:tr w:rsidR="00290A4C" w:rsidRPr="0082144A" w:rsidTr="009D5A8D">
        <w:trPr>
          <w:trHeight w:val="375"/>
        </w:trPr>
        <w:tc>
          <w:tcPr>
            <w:tcW w:w="3800" w:type="dxa"/>
            <w:gridSpan w:val="2"/>
            <w:tcBorders>
              <w:top w:val="nil"/>
              <w:left w:val="nil"/>
              <w:bottom w:val="single" w:sz="8" w:space="0" w:color="auto"/>
              <w:right w:val="nil"/>
            </w:tcBorders>
            <w:shd w:val="clear" w:color="auto" w:fill="auto"/>
            <w:noWrap/>
            <w:vAlign w:val="center"/>
            <w:hideMark/>
          </w:tcPr>
          <w:p w:rsidR="00290A4C" w:rsidRPr="0082144A" w:rsidRDefault="00290A4C"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Temperatures (°C)</w:t>
            </w:r>
          </w:p>
        </w:tc>
      </w:tr>
      <w:tr w:rsidR="00290A4C" w:rsidRPr="0082144A" w:rsidTr="00290A4C">
        <w:trPr>
          <w:trHeight w:val="375"/>
        </w:trPr>
        <w:tc>
          <w:tcPr>
            <w:tcW w:w="3343" w:type="dxa"/>
            <w:tcBorders>
              <w:top w:val="nil"/>
              <w:left w:val="nil"/>
              <w:bottom w:val="nil"/>
              <w:right w:val="nil"/>
            </w:tcBorders>
            <w:shd w:val="clear" w:color="auto" w:fill="auto"/>
            <w:noWrap/>
            <w:vAlign w:val="center"/>
            <w:hideMark/>
          </w:tcPr>
          <w:p w:rsidR="00290A4C" w:rsidRPr="0082144A" w:rsidRDefault="00290A4C" w:rsidP="00AA11FE">
            <w:pPr>
              <w:spacing w:after="0" w:line="240" w:lineRule="auto"/>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Source</w:t>
            </w:r>
          </w:p>
        </w:tc>
        <w:tc>
          <w:tcPr>
            <w:tcW w:w="457" w:type="dxa"/>
            <w:tcBorders>
              <w:top w:val="nil"/>
              <w:left w:val="nil"/>
              <w:bottom w:val="nil"/>
              <w:right w:val="nil"/>
            </w:tcBorders>
            <w:shd w:val="clear" w:color="auto" w:fill="auto"/>
            <w:noWrap/>
            <w:vAlign w:val="center"/>
            <w:hideMark/>
          </w:tcPr>
          <w:p w:rsidR="00290A4C" w:rsidRPr="0082144A" w:rsidRDefault="00290A4C"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150</w:t>
            </w:r>
          </w:p>
        </w:tc>
      </w:tr>
      <w:tr w:rsidR="00290A4C" w:rsidRPr="0082144A" w:rsidTr="00290A4C">
        <w:trPr>
          <w:trHeight w:val="375"/>
        </w:trPr>
        <w:tc>
          <w:tcPr>
            <w:tcW w:w="3343" w:type="dxa"/>
            <w:tcBorders>
              <w:top w:val="nil"/>
              <w:left w:val="nil"/>
              <w:bottom w:val="nil"/>
              <w:right w:val="nil"/>
            </w:tcBorders>
            <w:shd w:val="clear" w:color="auto" w:fill="auto"/>
            <w:noWrap/>
            <w:vAlign w:val="center"/>
            <w:hideMark/>
          </w:tcPr>
          <w:p w:rsidR="00290A4C" w:rsidRPr="0082144A" w:rsidRDefault="00290A4C" w:rsidP="00AA11FE">
            <w:pPr>
              <w:spacing w:after="0" w:line="240" w:lineRule="auto"/>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Desolvation Gas</w:t>
            </w:r>
          </w:p>
        </w:tc>
        <w:tc>
          <w:tcPr>
            <w:tcW w:w="457" w:type="dxa"/>
            <w:tcBorders>
              <w:top w:val="nil"/>
              <w:left w:val="nil"/>
              <w:bottom w:val="nil"/>
              <w:right w:val="nil"/>
            </w:tcBorders>
            <w:shd w:val="clear" w:color="auto" w:fill="auto"/>
            <w:noWrap/>
            <w:vAlign w:val="center"/>
            <w:hideMark/>
          </w:tcPr>
          <w:p w:rsidR="00290A4C" w:rsidRPr="0082144A" w:rsidRDefault="00290A4C"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650</w:t>
            </w:r>
          </w:p>
        </w:tc>
      </w:tr>
      <w:tr w:rsidR="00290A4C" w:rsidRPr="0082144A" w:rsidTr="00290A4C">
        <w:trPr>
          <w:trHeight w:val="375"/>
        </w:trPr>
        <w:tc>
          <w:tcPr>
            <w:tcW w:w="3343" w:type="dxa"/>
            <w:tcBorders>
              <w:top w:val="nil"/>
              <w:left w:val="nil"/>
              <w:bottom w:val="nil"/>
              <w:right w:val="nil"/>
            </w:tcBorders>
            <w:shd w:val="clear" w:color="auto" w:fill="auto"/>
            <w:noWrap/>
            <w:vAlign w:val="center"/>
            <w:hideMark/>
          </w:tcPr>
          <w:p w:rsidR="00290A4C" w:rsidRPr="0082144A" w:rsidRDefault="00290A4C" w:rsidP="00AA11FE">
            <w:pPr>
              <w:spacing w:after="0" w:line="240" w:lineRule="auto"/>
              <w:rPr>
                <w:rFonts w:ascii="Times New Roman" w:eastAsia="Times New Roman" w:hAnsi="Times New Roman" w:cs="Times New Roman"/>
                <w:color w:val="000000"/>
                <w:lang w:eastAsia="en-GB"/>
              </w:rPr>
            </w:pPr>
          </w:p>
        </w:tc>
        <w:tc>
          <w:tcPr>
            <w:tcW w:w="457" w:type="dxa"/>
            <w:tcBorders>
              <w:top w:val="nil"/>
              <w:left w:val="nil"/>
              <w:bottom w:val="nil"/>
              <w:right w:val="nil"/>
            </w:tcBorders>
            <w:shd w:val="clear" w:color="auto" w:fill="auto"/>
            <w:noWrap/>
            <w:vAlign w:val="center"/>
            <w:hideMark/>
          </w:tcPr>
          <w:p w:rsidR="00290A4C" w:rsidRPr="0082144A" w:rsidRDefault="00290A4C" w:rsidP="00AA11FE">
            <w:pPr>
              <w:spacing w:after="0" w:line="240" w:lineRule="auto"/>
              <w:rPr>
                <w:rFonts w:ascii="Times New Roman" w:eastAsia="Times New Roman" w:hAnsi="Times New Roman" w:cs="Times New Roman"/>
                <w:color w:val="000000"/>
                <w:lang w:eastAsia="en-GB"/>
              </w:rPr>
            </w:pPr>
          </w:p>
        </w:tc>
      </w:tr>
      <w:tr w:rsidR="00290A4C" w:rsidRPr="0082144A" w:rsidTr="009D5A8D">
        <w:trPr>
          <w:trHeight w:val="375"/>
        </w:trPr>
        <w:tc>
          <w:tcPr>
            <w:tcW w:w="3800" w:type="dxa"/>
            <w:gridSpan w:val="2"/>
            <w:tcBorders>
              <w:top w:val="nil"/>
              <w:left w:val="nil"/>
              <w:bottom w:val="single" w:sz="8" w:space="0" w:color="auto"/>
              <w:right w:val="nil"/>
            </w:tcBorders>
            <w:shd w:val="clear" w:color="auto" w:fill="auto"/>
            <w:noWrap/>
            <w:vAlign w:val="center"/>
            <w:hideMark/>
          </w:tcPr>
          <w:p w:rsidR="00290A4C" w:rsidRPr="0082144A" w:rsidRDefault="00290A4C"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Gas Flows &amp; Pressures</w:t>
            </w:r>
          </w:p>
        </w:tc>
      </w:tr>
      <w:tr w:rsidR="00290A4C" w:rsidRPr="0082144A" w:rsidTr="00290A4C">
        <w:trPr>
          <w:trHeight w:val="375"/>
        </w:trPr>
        <w:tc>
          <w:tcPr>
            <w:tcW w:w="3343" w:type="dxa"/>
            <w:tcBorders>
              <w:top w:val="nil"/>
              <w:left w:val="nil"/>
              <w:bottom w:val="nil"/>
              <w:right w:val="nil"/>
            </w:tcBorders>
            <w:shd w:val="clear" w:color="auto" w:fill="auto"/>
            <w:noWrap/>
            <w:vAlign w:val="center"/>
            <w:hideMark/>
          </w:tcPr>
          <w:p w:rsidR="00290A4C" w:rsidRPr="0082144A" w:rsidRDefault="00290A4C" w:rsidP="00AA11FE">
            <w:pPr>
              <w:spacing w:after="0" w:line="240" w:lineRule="auto"/>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Cone Gas (L\hr)</w:t>
            </w:r>
          </w:p>
        </w:tc>
        <w:tc>
          <w:tcPr>
            <w:tcW w:w="457" w:type="dxa"/>
            <w:tcBorders>
              <w:top w:val="nil"/>
              <w:left w:val="nil"/>
              <w:bottom w:val="nil"/>
              <w:right w:val="nil"/>
            </w:tcBorders>
            <w:shd w:val="clear" w:color="auto" w:fill="auto"/>
            <w:noWrap/>
            <w:vAlign w:val="center"/>
            <w:hideMark/>
          </w:tcPr>
          <w:p w:rsidR="00290A4C" w:rsidRPr="0082144A" w:rsidRDefault="00290A4C"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250</w:t>
            </w:r>
          </w:p>
        </w:tc>
      </w:tr>
      <w:tr w:rsidR="00290A4C" w:rsidRPr="0082144A" w:rsidTr="00290A4C">
        <w:trPr>
          <w:trHeight w:val="375"/>
        </w:trPr>
        <w:tc>
          <w:tcPr>
            <w:tcW w:w="3343" w:type="dxa"/>
            <w:tcBorders>
              <w:top w:val="nil"/>
              <w:left w:val="nil"/>
              <w:bottom w:val="nil"/>
              <w:right w:val="nil"/>
            </w:tcBorders>
            <w:shd w:val="clear" w:color="auto" w:fill="auto"/>
            <w:noWrap/>
            <w:vAlign w:val="center"/>
            <w:hideMark/>
          </w:tcPr>
          <w:p w:rsidR="00290A4C" w:rsidRPr="0082144A" w:rsidRDefault="00290A4C" w:rsidP="00AA11FE">
            <w:pPr>
              <w:spacing w:after="0" w:line="240" w:lineRule="auto"/>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Desolvation Gas (L\hr)</w:t>
            </w:r>
          </w:p>
        </w:tc>
        <w:tc>
          <w:tcPr>
            <w:tcW w:w="457" w:type="dxa"/>
            <w:tcBorders>
              <w:top w:val="nil"/>
              <w:left w:val="nil"/>
              <w:bottom w:val="nil"/>
              <w:right w:val="nil"/>
            </w:tcBorders>
            <w:shd w:val="clear" w:color="auto" w:fill="auto"/>
            <w:noWrap/>
            <w:vAlign w:val="center"/>
            <w:hideMark/>
          </w:tcPr>
          <w:p w:rsidR="00290A4C" w:rsidRPr="0082144A" w:rsidRDefault="00290A4C"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900</w:t>
            </w:r>
          </w:p>
        </w:tc>
      </w:tr>
      <w:tr w:rsidR="00290A4C" w:rsidRPr="0082144A" w:rsidTr="00290A4C">
        <w:trPr>
          <w:trHeight w:val="375"/>
        </w:trPr>
        <w:tc>
          <w:tcPr>
            <w:tcW w:w="3343" w:type="dxa"/>
            <w:tcBorders>
              <w:top w:val="nil"/>
              <w:left w:val="nil"/>
              <w:bottom w:val="nil"/>
              <w:right w:val="nil"/>
            </w:tcBorders>
            <w:shd w:val="clear" w:color="auto" w:fill="auto"/>
            <w:noWrap/>
            <w:vAlign w:val="center"/>
            <w:hideMark/>
          </w:tcPr>
          <w:p w:rsidR="00290A4C" w:rsidRPr="0082144A" w:rsidRDefault="00290A4C" w:rsidP="008603FF">
            <w:pPr>
              <w:spacing w:after="0" w:line="240" w:lineRule="auto"/>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Nebuli</w:t>
            </w:r>
            <w:r w:rsidR="008603FF" w:rsidRPr="0082144A">
              <w:rPr>
                <w:rFonts w:ascii="Times New Roman" w:eastAsia="Times New Roman" w:hAnsi="Times New Roman" w:cs="Times New Roman"/>
                <w:color w:val="000000"/>
                <w:lang w:eastAsia="en-GB"/>
              </w:rPr>
              <w:t>s</w:t>
            </w:r>
            <w:r w:rsidRPr="0082144A">
              <w:rPr>
                <w:rFonts w:ascii="Times New Roman" w:eastAsia="Times New Roman" w:hAnsi="Times New Roman" w:cs="Times New Roman"/>
                <w:color w:val="000000"/>
                <w:lang w:eastAsia="en-GB"/>
              </w:rPr>
              <w:t>er Gas Pressure (bar)</w:t>
            </w:r>
          </w:p>
        </w:tc>
        <w:tc>
          <w:tcPr>
            <w:tcW w:w="457" w:type="dxa"/>
            <w:tcBorders>
              <w:top w:val="nil"/>
              <w:left w:val="nil"/>
              <w:bottom w:val="nil"/>
              <w:right w:val="nil"/>
            </w:tcBorders>
            <w:shd w:val="clear" w:color="auto" w:fill="auto"/>
            <w:noWrap/>
            <w:vAlign w:val="center"/>
            <w:hideMark/>
          </w:tcPr>
          <w:p w:rsidR="00290A4C" w:rsidRPr="0082144A" w:rsidRDefault="00290A4C"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7</w:t>
            </w:r>
          </w:p>
        </w:tc>
      </w:tr>
    </w:tbl>
    <w:p w:rsidR="00B241C4" w:rsidRPr="0082144A" w:rsidRDefault="00B241C4" w:rsidP="00AA11FE">
      <w:pPr>
        <w:suppressLineNumbers/>
        <w:spacing w:line="480" w:lineRule="auto"/>
        <w:jc w:val="both"/>
        <w:rPr>
          <w:rFonts w:ascii="Arial" w:hAnsi="Arial" w:cs="Arial"/>
          <w:b/>
          <w:sz w:val="24"/>
          <w:szCs w:val="24"/>
        </w:rPr>
      </w:pPr>
    </w:p>
    <w:p w:rsidR="00B241C4" w:rsidRPr="0082144A" w:rsidRDefault="00B241C4" w:rsidP="00AA11FE">
      <w:pPr>
        <w:suppressLineNumbers/>
        <w:rPr>
          <w:rFonts w:ascii="Arial" w:hAnsi="Arial" w:cs="Arial"/>
          <w:b/>
          <w:sz w:val="24"/>
          <w:szCs w:val="24"/>
        </w:rPr>
      </w:pPr>
      <w:r w:rsidRPr="0082144A">
        <w:rPr>
          <w:rFonts w:ascii="Arial" w:hAnsi="Arial" w:cs="Arial"/>
          <w:b/>
          <w:sz w:val="24"/>
          <w:szCs w:val="24"/>
        </w:rPr>
        <w:br w:type="page"/>
      </w:r>
    </w:p>
    <w:p w:rsidR="00D16183" w:rsidRPr="0082144A" w:rsidRDefault="003E3F0E" w:rsidP="00AA11FE">
      <w:pPr>
        <w:suppressLineNumbers/>
        <w:spacing w:line="480" w:lineRule="auto"/>
        <w:jc w:val="both"/>
        <w:rPr>
          <w:rFonts w:ascii="Times New Roman" w:hAnsi="Times New Roman" w:cs="Times New Roman"/>
        </w:rPr>
      </w:pPr>
      <w:r w:rsidRPr="0082144A">
        <w:rPr>
          <w:rFonts w:ascii="Times New Roman" w:hAnsi="Times New Roman" w:cs="Times New Roman"/>
          <w:b/>
        </w:rPr>
        <w:lastRenderedPageBreak/>
        <w:t>T</w:t>
      </w:r>
      <w:r w:rsidR="00134735" w:rsidRPr="0082144A">
        <w:rPr>
          <w:rFonts w:ascii="Times New Roman" w:hAnsi="Times New Roman" w:cs="Times New Roman"/>
          <w:b/>
        </w:rPr>
        <w:t xml:space="preserve">able </w:t>
      </w:r>
      <w:r w:rsidRPr="0082144A">
        <w:rPr>
          <w:rFonts w:ascii="Times New Roman" w:hAnsi="Times New Roman" w:cs="Times New Roman"/>
          <w:b/>
        </w:rPr>
        <w:t>2</w:t>
      </w:r>
      <w:r w:rsidR="00134735" w:rsidRPr="0082144A">
        <w:rPr>
          <w:rFonts w:ascii="Times New Roman" w:hAnsi="Times New Roman" w:cs="Times New Roman"/>
          <w:b/>
        </w:rPr>
        <w:t>.</w:t>
      </w:r>
      <w:r w:rsidR="009541DE" w:rsidRPr="0082144A">
        <w:rPr>
          <w:rFonts w:ascii="Times New Roman" w:hAnsi="Times New Roman" w:cs="Times New Roman"/>
          <w:b/>
        </w:rPr>
        <w:t xml:space="preserve"> </w:t>
      </w:r>
      <w:r w:rsidR="009541DE" w:rsidRPr="0082144A">
        <w:rPr>
          <w:rFonts w:ascii="Times New Roman" w:hAnsi="Times New Roman" w:cs="Times New Roman"/>
        </w:rPr>
        <w:t>Relative standard deviations calculated from repeated calibration analyses detailing inter-day, intra-day and total variance at all calibration points.</w:t>
      </w:r>
      <w:r w:rsidR="000F0239" w:rsidRPr="0082144A">
        <w:rPr>
          <w:rFonts w:ascii="Times New Roman" w:hAnsi="Times New Roman" w:cs="Times New Roman"/>
        </w:rPr>
        <w:t xml:space="preserve"> </w:t>
      </w:r>
    </w:p>
    <w:tbl>
      <w:tblPr>
        <w:tblW w:w="8720" w:type="dxa"/>
        <w:tblInd w:w="93" w:type="dxa"/>
        <w:tblLook w:val="04A0" w:firstRow="1" w:lastRow="0" w:firstColumn="1" w:lastColumn="0" w:noHBand="0" w:noVBand="1"/>
      </w:tblPr>
      <w:tblGrid>
        <w:gridCol w:w="2180"/>
        <w:gridCol w:w="2234"/>
        <w:gridCol w:w="2073"/>
        <w:gridCol w:w="2233"/>
      </w:tblGrid>
      <w:tr w:rsidR="00D16183" w:rsidRPr="0082144A" w:rsidTr="00D16183">
        <w:trPr>
          <w:trHeight w:val="450"/>
        </w:trPr>
        <w:tc>
          <w:tcPr>
            <w:tcW w:w="2180" w:type="dxa"/>
            <w:tcBorders>
              <w:top w:val="nil"/>
              <w:left w:val="nil"/>
              <w:bottom w:val="nil"/>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color w:val="000000"/>
                <w:lang w:eastAsia="en-GB"/>
              </w:rPr>
            </w:pPr>
          </w:p>
        </w:tc>
        <w:tc>
          <w:tcPr>
            <w:tcW w:w="6540" w:type="dxa"/>
            <w:gridSpan w:val="3"/>
            <w:tcBorders>
              <w:top w:val="nil"/>
              <w:left w:val="nil"/>
              <w:bottom w:val="single" w:sz="4" w:space="0" w:color="auto"/>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RSD (95 CI, %)</w:t>
            </w:r>
          </w:p>
        </w:tc>
      </w:tr>
      <w:tr w:rsidR="00D16183" w:rsidRPr="0082144A" w:rsidTr="00D16183">
        <w:trPr>
          <w:trHeight w:val="450"/>
        </w:trPr>
        <w:tc>
          <w:tcPr>
            <w:tcW w:w="2180" w:type="dxa"/>
            <w:tcBorders>
              <w:top w:val="nil"/>
              <w:left w:val="nil"/>
              <w:bottom w:val="single" w:sz="4" w:space="0" w:color="auto"/>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[TMAO] (µmol\L)</w:t>
            </w:r>
          </w:p>
        </w:tc>
        <w:tc>
          <w:tcPr>
            <w:tcW w:w="2234" w:type="dxa"/>
            <w:tcBorders>
              <w:top w:val="nil"/>
              <w:left w:val="nil"/>
              <w:bottom w:val="single" w:sz="4" w:space="0" w:color="auto"/>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Inter-day</w:t>
            </w:r>
          </w:p>
        </w:tc>
        <w:tc>
          <w:tcPr>
            <w:tcW w:w="2073" w:type="dxa"/>
            <w:tcBorders>
              <w:top w:val="nil"/>
              <w:left w:val="nil"/>
              <w:bottom w:val="single" w:sz="4" w:space="0" w:color="auto"/>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Intra-day</w:t>
            </w:r>
          </w:p>
        </w:tc>
        <w:tc>
          <w:tcPr>
            <w:tcW w:w="2233" w:type="dxa"/>
            <w:tcBorders>
              <w:top w:val="nil"/>
              <w:left w:val="nil"/>
              <w:bottom w:val="single" w:sz="4" w:space="0" w:color="auto"/>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All Injections</w:t>
            </w:r>
          </w:p>
        </w:tc>
      </w:tr>
      <w:tr w:rsidR="00D16183" w:rsidRPr="0082144A" w:rsidTr="00D16183">
        <w:trPr>
          <w:trHeight w:val="450"/>
        </w:trPr>
        <w:tc>
          <w:tcPr>
            <w:tcW w:w="2180" w:type="dxa"/>
            <w:tcBorders>
              <w:top w:val="nil"/>
              <w:left w:val="nil"/>
              <w:bottom w:val="nil"/>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0.1</w:t>
            </w:r>
          </w:p>
        </w:tc>
        <w:tc>
          <w:tcPr>
            <w:tcW w:w="2234" w:type="dxa"/>
            <w:tcBorders>
              <w:top w:val="nil"/>
              <w:left w:val="nil"/>
              <w:bottom w:val="nil"/>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20.8 (13.5 - 32.1)</w:t>
            </w:r>
          </w:p>
        </w:tc>
        <w:tc>
          <w:tcPr>
            <w:tcW w:w="2073" w:type="dxa"/>
            <w:tcBorders>
              <w:top w:val="nil"/>
              <w:left w:val="nil"/>
              <w:bottom w:val="nil"/>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11.4 (7.4 - 17.6)</w:t>
            </w:r>
          </w:p>
        </w:tc>
        <w:tc>
          <w:tcPr>
            <w:tcW w:w="2233" w:type="dxa"/>
            <w:tcBorders>
              <w:top w:val="nil"/>
              <w:left w:val="nil"/>
              <w:bottom w:val="nil"/>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21.3 (17.6 - 22.5)</w:t>
            </w:r>
          </w:p>
        </w:tc>
      </w:tr>
      <w:tr w:rsidR="00D16183" w:rsidRPr="0082144A" w:rsidTr="00D16183">
        <w:trPr>
          <w:trHeight w:val="450"/>
        </w:trPr>
        <w:tc>
          <w:tcPr>
            <w:tcW w:w="2180" w:type="dxa"/>
            <w:tcBorders>
              <w:top w:val="nil"/>
              <w:left w:val="nil"/>
              <w:bottom w:val="nil"/>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0.5</w:t>
            </w:r>
          </w:p>
        </w:tc>
        <w:tc>
          <w:tcPr>
            <w:tcW w:w="2234" w:type="dxa"/>
            <w:tcBorders>
              <w:top w:val="nil"/>
              <w:left w:val="nil"/>
              <w:bottom w:val="nil"/>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5.8 (3.8 - 9.0)</w:t>
            </w:r>
          </w:p>
        </w:tc>
        <w:tc>
          <w:tcPr>
            <w:tcW w:w="2073" w:type="dxa"/>
            <w:tcBorders>
              <w:top w:val="nil"/>
              <w:left w:val="nil"/>
              <w:bottom w:val="nil"/>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5.4 (3.5 - 8.2)</w:t>
            </w:r>
          </w:p>
        </w:tc>
        <w:tc>
          <w:tcPr>
            <w:tcW w:w="2233" w:type="dxa"/>
            <w:tcBorders>
              <w:top w:val="nil"/>
              <w:left w:val="nil"/>
              <w:bottom w:val="nil"/>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8.9 (7.3 - 9.4)</w:t>
            </w:r>
          </w:p>
        </w:tc>
      </w:tr>
      <w:tr w:rsidR="00D16183" w:rsidRPr="0082144A" w:rsidTr="00D16183">
        <w:trPr>
          <w:trHeight w:val="450"/>
        </w:trPr>
        <w:tc>
          <w:tcPr>
            <w:tcW w:w="2180" w:type="dxa"/>
            <w:tcBorders>
              <w:top w:val="nil"/>
              <w:left w:val="nil"/>
              <w:bottom w:val="nil"/>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2</w:t>
            </w:r>
          </w:p>
        </w:tc>
        <w:tc>
          <w:tcPr>
            <w:tcW w:w="2234" w:type="dxa"/>
            <w:tcBorders>
              <w:top w:val="nil"/>
              <w:left w:val="nil"/>
              <w:bottom w:val="nil"/>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5.0 (3.2 - 7.6)</w:t>
            </w:r>
          </w:p>
        </w:tc>
        <w:tc>
          <w:tcPr>
            <w:tcW w:w="2073" w:type="dxa"/>
            <w:tcBorders>
              <w:top w:val="nil"/>
              <w:left w:val="nil"/>
              <w:bottom w:val="nil"/>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3.5 (2.2 - 5.3)</w:t>
            </w:r>
          </w:p>
        </w:tc>
        <w:tc>
          <w:tcPr>
            <w:tcW w:w="2233" w:type="dxa"/>
            <w:tcBorders>
              <w:top w:val="nil"/>
              <w:left w:val="nil"/>
              <w:bottom w:val="nil"/>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5.7 (4.7 - 6.0)</w:t>
            </w:r>
          </w:p>
        </w:tc>
      </w:tr>
      <w:tr w:rsidR="00D16183" w:rsidRPr="0082144A" w:rsidTr="00D16183">
        <w:trPr>
          <w:trHeight w:val="450"/>
        </w:trPr>
        <w:tc>
          <w:tcPr>
            <w:tcW w:w="2180" w:type="dxa"/>
            <w:tcBorders>
              <w:top w:val="nil"/>
              <w:left w:val="nil"/>
              <w:bottom w:val="nil"/>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10</w:t>
            </w:r>
          </w:p>
        </w:tc>
        <w:tc>
          <w:tcPr>
            <w:tcW w:w="2234" w:type="dxa"/>
            <w:tcBorders>
              <w:top w:val="nil"/>
              <w:left w:val="nil"/>
              <w:bottom w:val="nil"/>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3.3 (2.1 - 5.1)</w:t>
            </w:r>
          </w:p>
        </w:tc>
        <w:tc>
          <w:tcPr>
            <w:tcW w:w="2073" w:type="dxa"/>
            <w:tcBorders>
              <w:top w:val="nil"/>
              <w:left w:val="nil"/>
              <w:bottom w:val="nil"/>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1.0 (0.7 - 1.6)</w:t>
            </w:r>
          </w:p>
        </w:tc>
        <w:tc>
          <w:tcPr>
            <w:tcW w:w="2233" w:type="dxa"/>
            <w:tcBorders>
              <w:top w:val="nil"/>
              <w:left w:val="nil"/>
              <w:bottom w:val="nil"/>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3.6 (3.0 - 3.8)</w:t>
            </w:r>
          </w:p>
        </w:tc>
      </w:tr>
      <w:tr w:rsidR="00D16183" w:rsidRPr="0082144A" w:rsidTr="00D16183">
        <w:trPr>
          <w:trHeight w:val="450"/>
        </w:trPr>
        <w:tc>
          <w:tcPr>
            <w:tcW w:w="2180" w:type="dxa"/>
            <w:tcBorders>
              <w:top w:val="nil"/>
              <w:left w:val="nil"/>
              <w:bottom w:val="nil"/>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25</w:t>
            </w:r>
          </w:p>
        </w:tc>
        <w:tc>
          <w:tcPr>
            <w:tcW w:w="2234" w:type="dxa"/>
            <w:tcBorders>
              <w:top w:val="nil"/>
              <w:left w:val="nil"/>
              <w:bottom w:val="nil"/>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2.5 (1.6 - 3.9)</w:t>
            </w:r>
          </w:p>
        </w:tc>
        <w:tc>
          <w:tcPr>
            <w:tcW w:w="2073" w:type="dxa"/>
            <w:tcBorders>
              <w:top w:val="nil"/>
              <w:left w:val="nil"/>
              <w:bottom w:val="nil"/>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2.5 (1.6 - 3.9)</w:t>
            </w:r>
          </w:p>
        </w:tc>
        <w:tc>
          <w:tcPr>
            <w:tcW w:w="2233" w:type="dxa"/>
            <w:tcBorders>
              <w:top w:val="nil"/>
              <w:left w:val="nil"/>
              <w:bottom w:val="nil"/>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2.9 (2.4 - 3.0)</w:t>
            </w:r>
          </w:p>
        </w:tc>
      </w:tr>
      <w:tr w:rsidR="00D16183" w:rsidRPr="0082144A" w:rsidTr="00D16183">
        <w:trPr>
          <w:trHeight w:val="450"/>
        </w:trPr>
        <w:tc>
          <w:tcPr>
            <w:tcW w:w="2180" w:type="dxa"/>
            <w:tcBorders>
              <w:top w:val="nil"/>
              <w:left w:val="nil"/>
              <w:bottom w:val="nil"/>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50</w:t>
            </w:r>
          </w:p>
        </w:tc>
        <w:tc>
          <w:tcPr>
            <w:tcW w:w="2234" w:type="dxa"/>
            <w:tcBorders>
              <w:top w:val="nil"/>
              <w:left w:val="nil"/>
              <w:bottom w:val="nil"/>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3.0 (1.9 - 4.6)</w:t>
            </w:r>
          </w:p>
        </w:tc>
        <w:tc>
          <w:tcPr>
            <w:tcW w:w="2073" w:type="dxa"/>
            <w:tcBorders>
              <w:top w:val="nil"/>
              <w:left w:val="nil"/>
              <w:bottom w:val="nil"/>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1.8 (1.2 - 2.8)</w:t>
            </w:r>
          </w:p>
        </w:tc>
        <w:tc>
          <w:tcPr>
            <w:tcW w:w="2233" w:type="dxa"/>
            <w:tcBorders>
              <w:top w:val="nil"/>
              <w:left w:val="nil"/>
              <w:bottom w:val="nil"/>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3.1 (2.6 - 3.3)</w:t>
            </w:r>
          </w:p>
        </w:tc>
      </w:tr>
      <w:tr w:rsidR="00D16183" w:rsidRPr="0082144A" w:rsidTr="00D16183">
        <w:trPr>
          <w:trHeight w:val="450"/>
        </w:trPr>
        <w:tc>
          <w:tcPr>
            <w:tcW w:w="2180" w:type="dxa"/>
            <w:tcBorders>
              <w:top w:val="nil"/>
              <w:left w:val="nil"/>
              <w:bottom w:val="single" w:sz="4" w:space="0" w:color="auto"/>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75</w:t>
            </w:r>
          </w:p>
        </w:tc>
        <w:tc>
          <w:tcPr>
            <w:tcW w:w="2234" w:type="dxa"/>
            <w:tcBorders>
              <w:top w:val="nil"/>
              <w:left w:val="nil"/>
              <w:bottom w:val="single" w:sz="4" w:space="0" w:color="auto"/>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1.4 (0.9 - 2.2)</w:t>
            </w:r>
          </w:p>
        </w:tc>
        <w:tc>
          <w:tcPr>
            <w:tcW w:w="2073" w:type="dxa"/>
            <w:tcBorders>
              <w:top w:val="nil"/>
              <w:left w:val="nil"/>
              <w:bottom w:val="single" w:sz="4" w:space="0" w:color="auto"/>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1.4 (0.9 - 2.2)</w:t>
            </w:r>
          </w:p>
        </w:tc>
        <w:tc>
          <w:tcPr>
            <w:tcW w:w="2233" w:type="dxa"/>
            <w:tcBorders>
              <w:top w:val="nil"/>
              <w:left w:val="nil"/>
              <w:bottom w:val="single" w:sz="4" w:space="0" w:color="auto"/>
              <w:right w:val="nil"/>
            </w:tcBorders>
            <w:shd w:val="clear" w:color="auto" w:fill="auto"/>
            <w:noWrap/>
            <w:vAlign w:val="center"/>
            <w:hideMark/>
          </w:tcPr>
          <w:p w:rsidR="00D16183" w:rsidRPr="0082144A" w:rsidRDefault="00D16183"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2.4 (2.0 - 2.5)</w:t>
            </w:r>
          </w:p>
        </w:tc>
      </w:tr>
    </w:tbl>
    <w:p w:rsidR="002816E9" w:rsidRDefault="002816E9" w:rsidP="00AA11FE">
      <w:pPr>
        <w:suppressLineNumbers/>
        <w:spacing w:line="480" w:lineRule="auto"/>
        <w:jc w:val="both"/>
        <w:rPr>
          <w:rFonts w:ascii="Times New Roman" w:hAnsi="Times New Roman" w:cs="Times New Roman"/>
        </w:rPr>
      </w:pPr>
      <w:r>
        <w:rPr>
          <w:rFonts w:ascii="Times New Roman" w:hAnsi="Times New Roman" w:cs="Times New Roman"/>
        </w:rPr>
        <w:t xml:space="preserve">Inter-day: </w:t>
      </w:r>
      <w:r w:rsidR="00372FE3">
        <w:rPr>
          <w:rFonts w:ascii="Times New Roman" w:hAnsi="Times New Roman" w:cs="Times New Roman"/>
        </w:rPr>
        <w:t>calculated for 5 experiments conducted over 5 consecutive days</w:t>
      </w:r>
    </w:p>
    <w:p w:rsidR="002816E9" w:rsidRDefault="002816E9" w:rsidP="00AA11FE">
      <w:pPr>
        <w:suppressLineNumbers/>
        <w:spacing w:line="480" w:lineRule="auto"/>
        <w:jc w:val="both"/>
        <w:rPr>
          <w:rFonts w:ascii="Times New Roman" w:hAnsi="Times New Roman" w:cs="Times New Roman"/>
        </w:rPr>
      </w:pPr>
      <w:r>
        <w:rPr>
          <w:rFonts w:ascii="Times New Roman" w:hAnsi="Times New Roman" w:cs="Times New Roman"/>
        </w:rPr>
        <w:t xml:space="preserve">Intra-day: </w:t>
      </w:r>
      <w:r w:rsidR="00372FE3">
        <w:rPr>
          <w:rFonts w:ascii="Times New Roman" w:hAnsi="Times New Roman" w:cs="Times New Roman"/>
        </w:rPr>
        <w:t>calculated for 5 experiments conducted within a period of 24 hours</w:t>
      </w:r>
    </w:p>
    <w:p w:rsidR="00372FE3" w:rsidRDefault="00372FE3" w:rsidP="00AA11FE">
      <w:pPr>
        <w:suppressLineNumbers/>
        <w:spacing w:line="480" w:lineRule="auto"/>
        <w:jc w:val="both"/>
        <w:rPr>
          <w:rFonts w:ascii="Times New Roman" w:hAnsi="Times New Roman" w:cs="Times New Roman"/>
        </w:rPr>
      </w:pPr>
      <w:r>
        <w:rPr>
          <w:rFonts w:ascii="Times New Roman" w:hAnsi="Times New Roman" w:cs="Times New Roman"/>
        </w:rPr>
        <w:t>All injections: calculated using all 30 repeated injections taken from the inter- and intra-day experiments</w:t>
      </w:r>
    </w:p>
    <w:p w:rsidR="009541DE" w:rsidRPr="0082144A" w:rsidRDefault="009541DE" w:rsidP="00AA11FE">
      <w:pPr>
        <w:suppressLineNumbers/>
        <w:spacing w:line="480" w:lineRule="auto"/>
        <w:jc w:val="both"/>
        <w:rPr>
          <w:rFonts w:ascii="Times New Roman" w:hAnsi="Times New Roman" w:cs="Times New Roman"/>
          <w:i/>
        </w:rPr>
      </w:pPr>
      <w:r w:rsidRPr="0082144A">
        <w:rPr>
          <w:rFonts w:ascii="Times New Roman" w:hAnsi="Times New Roman" w:cs="Times New Roman"/>
        </w:rPr>
        <w:t xml:space="preserve">Note: </w:t>
      </w:r>
      <w:r w:rsidR="000F0239" w:rsidRPr="0082144A">
        <w:rPr>
          <w:rFonts w:ascii="Times New Roman" w:hAnsi="Times New Roman" w:cs="Times New Roman"/>
        </w:rPr>
        <w:t xml:space="preserve">95 CI = 95 % confidence intervals; </w:t>
      </w:r>
      <w:r w:rsidRPr="0082144A">
        <w:rPr>
          <w:rFonts w:ascii="Times New Roman" w:hAnsi="Times New Roman" w:cs="Times New Roman"/>
        </w:rPr>
        <w:t>TMAO = trimethylamine</w:t>
      </w:r>
      <w:r w:rsidR="00E50DB9" w:rsidRPr="0082144A">
        <w:rPr>
          <w:rFonts w:ascii="Times New Roman" w:hAnsi="Times New Roman" w:cs="Times New Roman"/>
        </w:rPr>
        <w:t xml:space="preserve"> </w:t>
      </w:r>
      <w:r w:rsidRPr="0082144A">
        <w:rPr>
          <w:rFonts w:ascii="Times New Roman" w:hAnsi="Times New Roman" w:cs="Times New Roman"/>
          <w:i/>
        </w:rPr>
        <w:t>N</w:t>
      </w:r>
      <w:r w:rsidRPr="0082144A">
        <w:rPr>
          <w:rFonts w:ascii="Times New Roman" w:hAnsi="Times New Roman" w:cs="Times New Roman"/>
          <w:i/>
        </w:rPr>
        <w:softHyphen/>
      </w:r>
      <w:r w:rsidRPr="0082144A">
        <w:rPr>
          <w:rFonts w:ascii="Times New Roman" w:hAnsi="Times New Roman" w:cs="Times New Roman"/>
        </w:rPr>
        <w:t>-oxide; RSD = relative standard deviation</w:t>
      </w:r>
    </w:p>
    <w:p w:rsidR="003E3F0E" w:rsidRPr="0082144A" w:rsidRDefault="003E3F0E" w:rsidP="00AA11FE">
      <w:pPr>
        <w:suppressLineNumbers/>
        <w:spacing w:line="480" w:lineRule="auto"/>
        <w:jc w:val="both"/>
        <w:rPr>
          <w:rFonts w:ascii="Arial" w:hAnsi="Arial" w:cs="Arial"/>
          <w:b/>
          <w:sz w:val="24"/>
          <w:szCs w:val="24"/>
        </w:rPr>
      </w:pPr>
    </w:p>
    <w:p w:rsidR="003E3F0E" w:rsidRPr="0082144A" w:rsidRDefault="003E3F0E" w:rsidP="00AA11FE">
      <w:pPr>
        <w:suppressLineNumbers/>
        <w:spacing w:line="480" w:lineRule="auto"/>
        <w:jc w:val="both"/>
        <w:rPr>
          <w:rFonts w:ascii="Arial" w:hAnsi="Arial" w:cs="Arial"/>
          <w:b/>
          <w:sz w:val="24"/>
          <w:szCs w:val="24"/>
        </w:rPr>
      </w:pPr>
    </w:p>
    <w:p w:rsidR="003E3F0E" w:rsidRPr="0082144A" w:rsidRDefault="003E3F0E" w:rsidP="00AA11FE">
      <w:pPr>
        <w:suppressLineNumbers/>
        <w:spacing w:line="480" w:lineRule="auto"/>
        <w:jc w:val="both"/>
        <w:rPr>
          <w:rFonts w:ascii="Arial" w:hAnsi="Arial" w:cs="Arial"/>
          <w:b/>
          <w:sz w:val="24"/>
          <w:szCs w:val="24"/>
        </w:rPr>
      </w:pPr>
    </w:p>
    <w:p w:rsidR="003E3F0E" w:rsidRPr="0082144A" w:rsidRDefault="003E3F0E" w:rsidP="00AA11FE">
      <w:pPr>
        <w:suppressLineNumbers/>
        <w:spacing w:line="480" w:lineRule="auto"/>
        <w:jc w:val="both"/>
        <w:rPr>
          <w:rFonts w:ascii="Arial" w:hAnsi="Arial" w:cs="Arial"/>
          <w:b/>
          <w:sz w:val="24"/>
          <w:szCs w:val="24"/>
        </w:rPr>
      </w:pPr>
    </w:p>
    <w:p w:rsidR="003E3F0E" w:rsidRPr="0082144A" w:rsidRDefault="003E3F0E" w:rsidP="00AA11FE">
      <w:pPr>
        <w:suppressLineNumbers/>
        <w:spacing w:line="480" w:lineRule="auto"/>
        <w:jc w:val="both"/>
        <w:rPr>
          <w:rFonts w:ascii="Arial" w:hAnsi="Arial" w:cs="Arial"/>
          <w:b/>
          <w:sz w:val="24"/>
          <w:szCs w:val="24"/>
        </w:rPr>
      </w:pPr>
    </w:p>
    <w:p w:rsidR="003E3F0E" w:rsidRPr="0082144A" w:rsidRDefault="003E3F0E" w:rsidP="00AA11FE">
      <w:pPr>
        <w:suppressLineNumbers/>
        <w:spacing w:line="480" w:lineRule="auto"/>
        <w:jc w:val="both"/>
        <w:rPr>
          <w:rFonts w:ascii="Arial" w:hAnsi="Arial" w:cs="Arial"/>
          <w:b/>
          <w:sz w:val="24"/>
          <w:szCs w:val="24"/>
        </w:rPr>
      </w:pPr>
    </w:p>
    <w:p w:rsidR="003E3F0E" w:rsidRPr="0082144A" w:rsidRDefault="003E3F0E" w:rsidP="00AA11FE">
      <w:pPr>
        <w:suppressLineNumbers/>
        <w:spacing w:line="480" w:lineRule="auto"/>
        <w:jc w:val="both"/>
        <w:rPr>
          <w:rFonts w:ascii="Arial" w:hAnsi="Arial" w:cs="Arial"/>
          <w:b/>
          <w:sz w:val="24"/>
          <w:szCs w:val="24"/>
        </w:rPr>
      </w:pPr>
    </w:p>
    <w:p w:rsidR="00874C8A" w:rsidRPr="0082144A" w:rsidRDefault="00874C8A" w:rsidP="00AA11FE">
      <w:pPr>
        <w:suppressLineNumbers/>
        <w:spacing w:line="480" w:lineRule="auto"/>
        <w:jc w:val="both"/>
        <w:rPr>
          <w:rFonts w:ascii="Times New Roman" w:hAnsi="Times New Roman" w:cs="Times New Roman"/>
        </w:rPr>
      </w:pPr>
      <w:r w:rsidRPr="0082144A">
        <w:rPr>
          <w:rFonts w:ascii="Times New Roman" w:hAnsi="Times New Roman" w:cs="Times New Roman"/>
          <w:b/>
        </w:rPr>
        <w:lastRenderedPageBreak/>
        <w:t xml:space="preserve">Table 3. </w:t>
      </w:r>
      <w:r w:rsidRPr="0082144A">
        <w:rPr>
          <w:rFonts w:ascii="Times New Roman" w:hAnsi="Times New Roman" w:cs="Times New Roman"/>
        </w:rPr>
        <w:t>Matrix effect (ME), recovery (RE) and process efficiency (PE) for each calibration point calculated using repeated experiments for TMAO spiked into water (Neat), plasma prior to extraction (Spike EX</w:t>
      </w:r>
      <w:r w:rsidRPr="0082144A">
        <w:rPr>
          <w:rFonts w:ascii="Times New Roman" w:hAnsi="Times New Roman" w:cs="Times New Roman"/>
          <w:vertAlign w:val="subscript"/>
        </w:rPr>
        <w:t>PRE</w:t>
      </w:r>
      <w:r w:rsidRPr="0082144A">
        <w:rPr>
          <w:rFonts w:ascii="Times New Roman" w:hAnsi="Times New Roman" w:cs="Times New Roman"/>
        </w:rPr>
        <w:t xml:space="preserve">) and </w:t>
      </w:r>
      <w:r w:rsidR="00A22AC1" w:rsidRPr="0082144A">
        <w:rPr>
          <w:rFonts w:ascii="Times New Roman" w:hAnsi="Times New Roman" w:cs="Times New Roman"/>
        </w:rPr>
        <w:t>p</w:t>
      </w:r>
      <w:r w:rsidRPr="0082144A">
        <w:rPr>
          <w:rFonts w:ascii="Times New Roman" w:hAnsi="Times New Roman" w:cs="Times New Roman"/>
        </w:rPr>
        <w:t>lasma after extraction (Spike EX</w:t>
      </w:r>
      <w:r w:rsidRPr="0082144A">
        <w:rPr>
          <w:rFonts w:ascii="Times New Roman" w:hAnsi="Times New Roman" w:cs="Times New Roman"/>
          <w:vertAlign w:val="subscript"/>
        </w:rPr>
        <w:t>POST</w:t>
      </w:r>
      <w:r w:rsidRPr="0082144A">
        <w:rPr>
          <w:rFonts w:ascii="Times New Roman" w:hAnsi="Times New Roman" w:cs="Times New Roman"/>
        </w:rPr>
        <w:t>).</w:t>
      </w:r>
      <w:r w:rsidR="005F7D6B" w:rsidRPr="0082144A">
        <w:rPr>
          <w:rFonts w:ascii="Times New Roman" w:hAnsi="Times New Roman" w:cs="Times New Roman"/>
        </w:rPr>
        <w:t xml:space="preserve"> </w:t>
      </w:r>
      <w:r w:rsidR="0064063B" w:rsidRPr="0082144A">
        <w:rPr>
          <w:rFonts w:ascii="Times New Roman" w:hAnsi="Times New Roman" w:cs="Times New Roman"/>
        </w:rPr>
        <w:t>Adapted</w:t>
      </w:r>
      <w:r w:rsidR="005F7D6B" w:rsidRPr="0082144A">
        <w:rPr>
          <w:rFonts w:ascii="Times New Roman" w:hAnsi="Times New Roman" w:cs="Times New Roman"/>
        </w:rPr>
        <w:t xml:space="preserve"> from Matuszewski et al. (20).</w:t>
      </w:r>
    </w:p>
    <w:tbl>
      <w:tblPr>
        <w:tblW w:w="5197" w:type="pct"/>
        <w:tblLayout w:type="fixed"/>
        <w:tblLook w:val="04A0" w:firstRow="1" w:lastRow="0" w:firstColumn="1" w:lastColumn="0" w:noHBand="0" w:noVBand="1"/>
      </w:tblPr>
      <w:tblGrid>
        <w:gridCol w:w="1921"/>
        <w:gridCol w:w="1447"/>
        <w:gridCol w:w="1560"/>
        <w:gridCol w:w="1506"/>
        <w:gridCol w:w="1124"/>
        <w:gridCol w:w="1055"/>
        <w:gridCol w:w="993"/>
      </w:tblGrid>
      <w:tr w:rsidR="00AF21B7" w:rsidRPr="0082144A" w:rsidTr="00AF21B7">
        <w:trPr>
          <w:trHeight w:val="450"/>
        </w:trPr>
        <w:tc>
          <w:tcPr>
            <w:tcW w:w="1000"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p>
        </w:tc>
        <w:tc>
          <w:tcPr>
            <w:tcW w:w="2349" w:type="pct"/>
            <w:gridSpan w:val="3"/>
            <w:tcBorders>
              <w:top w:val="nil"/>
              <w:left w:val="nil"/>
              <w:bottom w:val="single" w:sz="4" w:space="0" w:color="auto"/>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Mean Response Ratio (TMAO to D</w:t>
            </w:r>
            <w:r w:rsidRPr="0082144A">
              <w:rPr>
                <w:rFonts w:ascii="Times New Roman" w:eastAsia="Times New Roman" w:hAnsi="Times New Roman" w:cs="Times New Roman"/>
                <w:b/>
                <w:bCs/>
                <w:color w:val="000000"/>
                <w:vertAlign w:val="subscript"/>
                <w:lang w:eastAsia="en-GB"/>
              </w:rPr>
              <w:t>9</w:t>
            </w:r>
            <w:r w:rsidRPr="0082144A">
              <w:rPr>
                <w:rFonts w:ascii="Times New Roman" w:eastAsia="Times New Roman" w:hAnsi="Times New Roman" w:cs="Times New Roman"/>
                <w:b/>
                <w:bCs/>
                <w:color w:val="000000"/>
                <w:lang w:eastAsia="en-GB"/>
              </w:rPr>
              <w:t>-TMAO)</w:t>
            </w:r>
          </w:p>
        </w:tc>
        <w:tc>
          <w:tcPr>
            <w:tcW w:w="585"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b/>
                <w:bCs/>
                <w:color w:val="000000"/>
                <w:lang w:eastAsia="en-GB"/>
              </w:rPr>
            </w:pPr>
          </w:p>
        </w:tc>
        <w:tc>
          <w:tcPr>
            <w:tcW w:w="549"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b/>
                <w:bCs/>
                <w:color w:val="000000"/>
                <w:lang w:eastAsia="en-GB"/>
              </w:rPr>
            </w:pPr>
          </w:p>
        </w:tc>
        <w:tc>
          <w:tcPr>
            <w:tcW w:w="517"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b/>
                <w:bCs/>
                <w:color w:val="000000"/>
                <w:lang w:eastAsia="en-GB"/>
              </w:rPr>
            </w:pPr>
          </w:p>
        </w:tc>
      </w:tr>
      <w:tr w:rsidR="00AF21B7" w:rsidRPr="0082144A" w:rsidTr="00AF21B7">
        <w:trPr>
          <w:trHeight w:val="450"/>
        </w:trPr>
        <w:tc>
          <w:tcPr>
            <w:tcW w:w="1000" w:type="pct"/>
            <w:tcBorders>
              <w:top w:val="nil"/>
              <w:left w:val="nil"/>
              <w:bottom w:val="single" w:sz="4" w:space="0" w:color="auto"/>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[TMAO] (µmol\L)</w:t>
            </w:r>
          </w:p>
        </w:tc>
        <w:tc>
          <w:tcPr>
            <w:tcW w:w="753" w:type="pct"/>
            <w:tcBorders>
              <w:top w:val="nil"/>
              <w:left w:val="nil"/>
              <w:bottom w:val="single" w:sz="4" w:space="0" w:color="auto"/>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Neat</w:t>
            </w:r>
          </w:p>
        </w:tc>
        <w:tc>
          <w:tcPr>
            <w:tcW w:w="812" w:type="pct"/>
            <w:tcBorders>
              <w:top w:val="nil"/>
              <w:left w:val="nil"/>
              <w:bottom w:val="single" w:sz="4" w:space="0" w:color="auto"/>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Spike EX</w:t>
            </w:r>
            <w:r w:rsidRPr="0082144A">
              <w:rPr>
                <w:rFonts w:ascii="Times New Roman" w:eastAsia="Times New Roman" w:hAnsi="Times New Roman" w:cs="Times New Roman"/>
                <w:b/>
                <w:bCs/>
                <w:color w:val="000000"/>
                <w:vertAlign w:val="subscript"/>
                <w:lang w:eastAsia="en-GB"/>
              </w:rPr>
              <w:t>PRE</w:t>
            </w:r>
          </w:p>
        </w:tc>
        <w:tc>
          <w:tcPr>
            <w:tcW w:w="784" w:type="pct"/>
            <w:tcBorders>
              <w:top w:val="nil"/>
              <w:left w:val="nil"/>
              <w:bottom w:val="single" w:sz="4" w:space="0" w:color="auto"/>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Spike EX</w:t>
            </w:r>
            <w:r w:rsidRPr="0082144A">
              <w:rPr>
                <w:rFonts w:ascii="Times New Roman" w:eastAsia="Times New Roman" w:hAnsi="Times New Roman" w:cs="Times New Roman"/>
                <w:b/>
                <w:bCs/>
                <w:color w:val="000000"/>
                <w:vertAlign w:val="subscript"/>
                <w:lang w:eastAsia="en-GB"/>
              </w:rPr>
              <w:t>POST</w:t>
            </w:r>
          </w:p>
        </w:tc>
        <w:tc>
          <w:tcPr>
            <w:tcW w:w="585" w:type="pct"/>
            <w:tcBorders>
              <w:top w:val="nil"/>
              <w:left w:val="nil"/>
              <w:bottom w:val="single" w:sz="4" w:space="0" w:color="auto"/>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ME (%)</w:t>
            </w:r>
          </w:p>
        </w:tc>
        <w:tc>
          <w:tcPr>
            <w:tcW w:w="549" w:type="pct"/>
            <w:tcBorders>
              <w:top w:val="nil"/>
              <w:left w:val="nil"/>
              <w:bottom w:val="single" w:sz="4" w:space="0" w:color="auto"/>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RE (%)</w:t>
            </w:r>
          </w:p>
        </w:tc>
        <w:tc>
          <w:tcPr>
            <w:tcW w:w="517" w:type="pct"/>
            <w:tcBorders>
              <w:top w:val="nil"/>
              <w:left w:val="nil"/>
              <w:bottom w:val="single" w:sz="4" w:space="0" w:color="auto"/>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PE (%)</w:t>
            </w:r>
          </w:p>
        </w:tc>
      </w:tr>
      <w:tr w:rsidR="00AF21B7" w:rsidRPr="0082144A" w:rsidTr="00AF21B7">
        <w:trPr>
          <w:trHeight w:val="450"/>
        </w:trPr>
        <w:tc>
          <w:tcPr>
            <w:tcW w:w="1000"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0.1</w:t>
            </w:r>
          </w:p>
        </w:tc>
        <w:tc>
          <w:tcPr>
            <w:tcW w:w="753"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0.0003</w:t>
            </w:r>
          </w:p>
        </w:tc>
        <w:tc>
          <w:tcPr>
            <w:tcW w:w="812"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0.0004</w:t>
            </w:r>
          </w:p>
        </w:tc>
        <w:tc>
          <w:tcPr>
            <w:tcW w:w="784"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0.0002</w:t>
            </w:r>
          </w:p>
        </w:tc>
        <w:tc>
          <w:tcPr>
            <w:tcW w:w="585"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77%</w:t>
            </w:r>
          </w:p>
        </w:tc>
        <w:tc>
          <w:tcPr>
            <w:tcW w:w="549"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167%</w:t>
            </w:r>
          </w:p>
        </w:tc>
        <w:tc>
          <w:tcPr>
            <w:tcW w:w="517"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129%</w:t>
            </w:r>
          </w:p>
        </w:tc>
      </w:tr>
      <w:tr w:rsidR="00AF21B7" w:rsidRPr="0082144A" w:rsidTr="00AF21B7">
        <w:trPr>
          <w:trHeight w:val="450"/>
        </w:trPr>
        <w:tc>
          <w:tcPr>
            <w:tcW w:w="1000"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0.5</w:t>
            </w:r>
          </w:p>
        </w:tc>
        <w:tc>
          <w:tcPr>
            <w:tcW w:w="753"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0.0011</w:t>
            </w:r>
          </w:p>
        </w:tc>
        <w:tc>
          <w:tcPr>
            <w:tcW w:w="812"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0.0013</w:t>
            </w:r>
          </w:p>
        </w:tc>
        <w:tc>
          <w:tcPr>
            <w:tcW w:w="784"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0.0013</w:t>
            </w:r>
          </w:p>
        </w:tc>
        <w:tc>
          <w:tcPr>
            <w:tcW w:w="585"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115%</w:t>
            </w:r>
          </w:p>
        </w:tc>
        <w:tc>
          <w:tcPr>
            <w:tcW w:w="549"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100%</w:t>
            </w:r>
          </w:p>
        </w:tc>
        <w:tc>
          <w:tcPr>
            <w:tcW w:w="517"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115%</w:t>
            </w:r>
          </w:p>
        </w:tc>
      </w:tr>
      <w:tr w:rsidR="00AF21B7" w:rsidRPr="0082144A" w:rsidTr="00AF21B7">
        <w:trPr>
          <w:trHeight w:val="450"/>
        </w:trPr>
        <w:tc>
          <w:tcPr>
            <w:tcW w:w="1000"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2</w:t>
            </w:r>
          </w:p>
        </w:tc>
        <w:tc>
          <w:tcPr>
            <w:tcW w:w="753"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0.0053</w:t>
            </w:r>
          </w:p>
        </w:tc>
        <w:tc>
          <w:tcPr>
            <w:tcW w:w="812"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0.0052</w:t>
            </w:r>
          </w:p>
        </w:tc>
        <w:tc>
          <w:tcPr>
            <w:tcW w:w="784"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0.0060</w:t>
            </w:r>
          </w:p>
        </w:tc>
        <w:tc>
          <w:tcPr>
            <w:tcW w:w="585"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113%</w:t>
            </w:r>
          </w:p>
        </w:tc>
        <w:tc>
          <w:tcPr>
            <w:tcW w:w="549"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87%</w:t>
            </w:r>
          </w:p>
        </w:tc>
        <w:tc>
          <w:tcPr>
            <w:tcW w:w="517"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98%</w:t>
            </w:r>
          </w:p>
        </w:tc>
      </w:tr>
      <w:tr w:rsidR="00AF21B7" w:rsidRPr="0082144A" w:rsidTr="00AF21B7">
        <w:trPr>
          <w:trHeight w:val="450"/>
        </w:trPr>
        <w:tc>
          <w:tcPr>
            <w:tcW w:w="1000"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10</w:t>
            </w:r>
          </w:p>
        </w:tc>
        <w:tc>
          <w:tcPr>
            <w:tcW w:w="753"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0.0299</w:t>
            </w:r>
          </w:p>
        </w:tc>
        <w:tc>
          <w:tcPr>
            <w:tcW w:w="812"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0.0277</w:t>
            </w:r>
          </w:p>
        </w:tc>
        <w:tc>
          <w:tcPr>
            <w:tcW w:w="784"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0.0269</w:t>
            </w:r>
          </w:p>
        </w:tc>
        <w:tc>
          <w:tcPr>
            <w:tcW w:w="585"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90%</w:t>
            </w:r>
          </w:p>
        </w:tc>
        <w:tc>
          <w:tcPr>
            <w:tcW w:w="549"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103%</w:t>
            </w:r>
          </w:p>
        </w:tc>
        <w:tc>
          <w:tcPr>
            <w:tcW w:w="517"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93%</w:t>
            </w:r>
          </w:p>
        </w:tc>
      </w:tr>
      <w:tr w:rsidR="00AF21B7" w:rsidRPr="0082144A" w:rsidTr="00AF21B7">
        <w:trPr>
          <w:trHeight w:val="450"/>
        </w:trPr>
        <w:tc>
          <w:tcPr>
            <w:tcW w:w="1000"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25</w:t>
            </w:r>
          </w:p>
        </w:tc>
        <w:tc>
          <w:tcPr>
            <w:tcW w:w="753"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0.0814</w:t>
            </w:r>
          </w:p>
        </w:tc>
        <w:tc>
          <w:tcPr>
            <w:tcW w:w="812"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0.0779</w:t>
            </w:r>
          </w:p>
        </w:tc>
        <w:tc>
          <w:tcPr>
            <w:tcW w:w="784"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0.0812</w:t>
            </w:r>
          </w:p>
        </w:tc>
        <w:tc>
          <w:tcPr>
            <w:tcW w:w="585"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100%</w:t>
            </w:r>
          </w:p>
        </w:tc>
        <w:tc>
          <w:tcPr>
            <w:tcW w:w="549"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96%</w:t>
            </w:r>
          </w:p>
        </w:tc>
        <w:tc>
          <w:tcPr>
            <w:tcW w:w="517"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96%</w:t>
            </w:r>
          </w:p>
        </w:tc>
      </w:tr>
      <w:tr w:rsidR="00AF21B7" w:rsidRPr="0082144A" w:rsidTr="00AF21B7">
        <w:trPr>
          <w:trHeight w:val="450"/>
        </w:trPr>
        <w:tc>
          <w:tcPr>
            <w:tcW w:w="1000"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50</w:t>
            </w:r>
          </w:p>
        </w:tc>
        <w:tc>
          <w:tcPr>
            <w:tcW w:w="753"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0.1763</w:t>
            </w:r>
          </w:p>
        </w:tc>
        <w:tc>
          <w:tcPr>
            <w:tcW w:w="812"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0.1677</w:t>
            </w:r>
          </w:p>
        </w:tc>
        <w:tc>
          <w:tcPr>
            <w:tcW w:w="784"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0.1699</w:t>
            </w:r>
          </w:p>
        </w:tc>
        <w:tc>
          <w:tcPr>
            <w:tcW w:w="585"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96%</w:t>
            </w:r>
          </w:p>
        </w:tc>
        <w:tc>
          <w:tcPr>
            <w:tcW w:w="549"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99%</w:t>
            </w:r>
          </w:p>
        </w:tc>
        <w:tc>
          <w:tcPr>
            <w:tcW w:w="517"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95%</w:t>
            </w:r>
          </w:p>
        </w:tc>
      </w:tr>
      <w:tr w:rsidR="00AF21B7" w:rsidRPr="0082144A" w:rsidTr="00AF21B7">
        <w:trPr>
          <w:trHeight w:val="450"/>
        </w:trPr>
        <w:tc>
          <w:tcPr>
            <w:tcW w:w="1000"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75</w:t>
            </w:r>
          </w:p>
        </w:tc>
        <w:tc>
          <w:tcPr>
            <w:tcW w:w="753"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0.2790</w:t>
            </w:r>
          </w:p>
        </w:tc>
        <w:tc>
          <w:tcPr>
            <w:tcW w:w="812"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0.2585</w:t>
            </w:r>
          </w:p>
        </w:tc>
        <w:tc>
          <w:tcPr>
            <w:tcW w:w="784"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0.2556</w:t>
            </w:r>
          </w:p>
        </w:tc>
        <w:tc>
          <w:tcPr>
            <w:tcW w:w="585"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92%</w:t>
            </w:r>
          </w:p>
        </w:tc>
        <w:tc>
          <w:tcPr>
            <w:tcW w:w="549"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101%</w:t>
            </w:r>
          </w:p>
        </w:tc>
        <w:tc>
          <w:tcPr>
            <w:tcW w:w="517"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93%</w:t>
            </w:r>
          </w:p>
        </w:tc>
      </w:tr>
      <w:tr w:rsidR="00AF21B7" w:rsidRPr="0082144A" w:rsidTr="00AF21B7">
        <w:trPr>
          <w:trHeight w:val="171"/>
        </w:trPr>
        <w:tc>
          <w:tcPr>
            <w:tcW w:w="1000"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p>
        </w:tc>
        <w:tc>
          <w:tcPr>
            <w:tcW w:w="753"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p>
        </w:tc>
        <w:tc>
          <w:tcPr>
            <w:tcW w:w="812"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p>
        </w:tc>
        <w:tc>
          <w:tcPr>
            <w:tcW w:w="784"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p>
        </w:tc>
        <w:tc>
          <w:tcPr>
            <w:tcW w:w="585"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p>
        </w:tc>
        <w:tc>
          <w:tcPr>
            <w:tcW w:w="549"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p>
        </w:tc>
        <w:tc>
          <w:tcPr>
            <w:tcW w:w="517" w:type="pct"/>
            <w:tcBorders>
              <w:top w:val="nil"/>
              <w:left w:val="nil"/>
              <w:bottom w:val="nil"/>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p>
        </w:tc>
      </w:tr>
      <w:tr w:rsidR="00AF21B7" w:rsidRPr="0082144A" w:rsidTr="00AF21B7">
        <w:trPr>
          <w:trHeight w:val="450"/>
        </w:trPr>
        <w:tc>
          <w:tcPr>
            <w:tcW w:w="1000" w:type="pct"/>
            <w:tcBorders>
              <w:top w:val="nil"/>
              <w:left w:val="nil"/>
              <w:bottom w:val="single" w:sz="4" w:space="0" w:color="auto"/>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 </w:t>
            </w:r>
          </w:p>
        </w:tc>
        <w:tc>
          <w:tcPr>
            <w:tcW w:w="753" w:type="pct"/>
            <w:tcBorders>
              <w:top w:val="nil"/>
              <w:left w:val="nil"/>
              <w:bottom w:val="single" w:sz="4" w:space="0" w:color="auto"/>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 </w:t>
            </w:r>
          </w:p>
        </w:tc>
        <w:tc>
          <w:tcPr>
            <w:tcW w:w="812" w:type="pct"/>
            <w:tcBorders>
              <w:top w:val="nil"/>
              <w:left w:val="nil"/>
              <w:bottom w:val="single" w:sz="4" w:space="0" w:color="auto"/>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 </w:t>
            </w:r>
          </w:p>
        </w:tc>
        <w:tc>
          <w:tcPr>
            <w:tcW w:w="784" w:type="pct"/>
            <w:tcBorders>
              <w:top w:val="nil"/>
              <w:left w:val="nil"/>
              <w:bottom w:val="single" w:sz="4" w:space="0" w:color="auto"/>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Mean</w:t>
            </w:r>
          </w:p>
        </w:tc>
        <w:tc>
          <w:tcPr>
            <w:tcW w:w="585" w:type="pct"/>
            <w:tcBorders>
              <w:top w:val="nil"/>
              <w:left w:val="nil"/>
              <w:bottom w:val="single" w:sz="4" w:space="0" w:color="auto"/>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98%</w:t>
            </w:r>
          </w:p>
        </w:tc>
        <w:tc>
          <w:tcPr>
            <w:tcW w:w="549" w:type="pct"/>
            <w:tcBorders>
              <w:top w:val="nil"/>
              <w:left w:val="nil"/>
              <w:bottom w:val="single" w:sz="4" w:space="0" w:color="auto"/>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107%</w:t>
            </w:r>
          </w:p>
        </w:tc>
        <w:tc>
          <w:tcPr>
            <w:tcW w:w="517" w:type="pct"/>
            <w:tcBorders>
              <w:top w:val="nil"/>
              <w:left w:val="nil"/>
              <w:bottom w:val="single" w:sz="4" w:space="0" w:color="auto"/>
              <w:right w:val="nil"/>
            </w:tcBorders>
            <w:shd w:val="clear" w:color="auto" w:fill="auto"/>
            <w:noWrap/>
            <w:vAlign w:val="center"/>
            <w:hideMark/>
          </w:tcPr>
          <w:p w:rsidR="00874C8A" w:rsidRPr="0082144A" w:rsidRDefault="00874C8A"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103%</w:t>
            </w:r>
          </w:p>
        </w:tc>
      </w:tr>
    </w:tbl>
    <w:p w:rsidR="00874C8A" w:rsidRPr="0082144A" w:rsidRDefault="00874C8A" w:rsidP="00AA11FE">
      <w:pPr>
        <w:suppressLineNumbers/>
        <w:spacing w:line="480" w:lineRule="auto"/>
        <w:jc w:val="both"/>
        <w:rPr>
          <w:rFonts w:ascii="Times New Roman" w:hAnsi="Times New Roman" w:cs="Times New Roman"/>
        </w:rPr>
      </w:pPr>
      <w:r w:rsidRPr="0082144A">
        <w:rPr>
          <w:rFonts w:ascii="Times New Roman" w:hAnsi="Times New Roman" w:cs="Times New Roman"/>
        </w:rPr>
        <w:t>Note: D</w:t>
      </w:r>
      <w:r w:rsidRPr="0082144A">
        <w:rPr>
          <w:rFonts w:ascii="Times New Roman" w:hAnsi="Times New Roman" w:cs="Times New Roman"/>
          <w:vertAlign w:val="subscript"/>
        </w:rPr>
        <w:t>9</w:t>
      </w:r>
      <w:r w:rsidRPr="0082144A">
        <w:rPr>
          <w:rFonts w:ascii="Times New Roman" w:hAnsi="Times New Roman" w:cs="Times New Roman"/>
        </w:rPr>
        <w:t xml:space="preserve">-TMAO = deuterated trimethylamine </w:t>
      </w:r>
      <w:r w:rsidRPr="0082144A">
        <w:rPr>
          <w:rFonts w:ascii="Times New Roman" w:hAnsi="Times New Roman" w:cs="Times New Roman"/>
          <w:i/>
        </w:rPr>
        <w:t>N</w:t>
      </w:r>
      <w:r w:rsidRPr="0082144A">
        <w:rPr>
          <w:rFonts w:ascii="Times New Roman" w:hAnsi="Times New Roman" w:cs="Times New Roman"/>
        </w:rPr>
        <w:t>-oxi</w:t>
      </w:r>
      <w:r w:rsidR="009D41B1" w:rsidRPr="0082144A">
        <w:rPr>
          <w:rFonts w:ascii="Times New Roman" w:hAnsi="Times New Roman" w:cs="Times New Roman"/>
        </w:rPr>
        <w:t>d</w:t>
      </w:r>
      <w:r w:rsidRPr="0082144A">
        <w:rPr>
          <w:rFonts w:ascii="Times New Roman" w:hAnsi="Times New Roman" w:cs="Times New Roman"/>
        </w:rPr>
        <w:t xml:space="preserve">e; TMAO = trimethylamine </w:t>
      </w:r>
      <w:r w:rsidRPr="0082144A">
        <w:rPr>
          <w:rFonts w:ascii="Times New Roman" w:hAnsi="Times New Roman" w:cs="Times New Roman"/>
          <w:i/>
        </w:rPr>
        <w:t>N</w:t>
      </w:r>
      <w:r w:rsidRPr="0082144A">
        <w:rPr>
          <w:rFonts w:ascii="Times New Roman" w:hAnsi="Times New Roman" w:cs="Times New Roman"/>
        </w:rPr>
        <w:t xml:space="preserve">-oxide </w:t>
      </w:r>
    </w:p>
    <w:p w:rsidR="00874C8A" w:rsidRPr="0082144A" w:rsidRDefault="00874C8A" w:rsidP="00AA11FE">
      <w:pPr>
        <w:suppressLineNumbers/>
        <w:rPr>
          <w:rFonts w:ascii="Arial" w:hAnsi="Arial" w:cs="Arial"/>
          <w:b/>
          <w:sz w:val="24"/>
          <w:szCs w:val="24"/>
        </w:rPr>
      </w:pPr>
      <w:r w:rsidRPr="0082144A">
        <w:rPr>
          <w:rFonts w:ascii="Arial" w:hAnsi="Arial" w:cs="Arial"/>
          <w:b/>
          <w:sz w:val="24"/>
          <w:szCs w:val="24"/>
        </w:rPr>
        <w:br w:type="page"/>
      </w:r>
    </w:p>
    <w:p w:rsidR="003E3F0E" w:rsidRPr="0082144A" w:rsidRDefault="0042436D" w:rsidP="00AA11FE">
      <w:pPr>
        <w:suppressLineNumbers/>
        <w:spacing w:line="480" w:lineRule="auto"/>
        <w:jc w:val="both"/>
        <w:rPr>
          <w:rFonts w:ascii="Times New Roman" w:hAnsi="Times New Roman" w:cs="Times New Roman"/>
        </w:rPr>
      </w:pPr>
      <w:r w:rsidRPr="0082144A">
        <w:rPr>
          <w:rFonts w:ascii="Times New Roman" w:hAnsi="Times New Roman" w:cs="Times New Roman"/>
          <w:b/>
        </w:rPr>
        <w:lastRenderedPageBreak/>
        <w:t>T</w:t>
      </w:r>
      <w:r w:rsidR="003E3F0E" w:rsidRPr="0082144A">
        <w:rPr>
          <w:rFonts w:ascii="Times New Roman" w:hAnsi="Times New Roman" w:cs="Times New Roman"/>
          <w:b/>
        </w:rPr>
        <w:t xml:space="preserve">able </w:t>
      </w:r>
      <w:r w:rsidR="00386B8A" w:rsidRPr="0082144A">
        <w:rPr>
          <w:rFonts w:ascii="Times New Roman" w:hAnsi="Times New Roman" w:cs="Times New Roman"/>
          <w:b/>
        </w:rPr>
        <w:t>4</w:t>
      </w:r>
      <w:r w:rsidR="003E3F0E" w:rsidRPr="0082144A">
        <w:rPr>
          <w:rFonts w:ascii="Times New Roman" w:hAnsi="Times New Roman" w:cs="Times New Roman"/>
          <w:b/>
        </w:rPr>
        <w:t xml:space="preserve">. </w:t>
      </w:r>
      <w:r w:rsidR="00255C5D" w:rsidRPr="0082144A">
        <w:rPr>
          <w:rFonts w:ascii="Times New Roman" w:hAnsi="Times New Roman" w:cs="Times New Roman"/>
        </w:rPr>
        <w:t xml:space="preserve">Relative standard deviations calculated for </w:t>
      </w:r>
      <w:r w:rsidR="00735D9C" w:rsidRPr="0082144A">
        <w:rPr>
          <w:rFonts w:ascii="Times New Roman" w:hAnsi="Times New Roman" w:cs="Times New Roman"/>
        </w:rPr>
        <w:t>triplicate</w:t>
      </w:r>
      <w:r w:rsidR="00255C5D" w:rsidRPr="0082144A">
        <w:rPr>
          <w:rFonts w:ascii="Times New Roman" w:hAnsi="Times New Roman" w:cs="Times New Roman"/>
        </w:rPr>
        <w:t xml:space="preserve"> extractions of ten plasma samples </w:t>
      </w:r>
      <w:r w:rsidR="00735D9C" w:rsidRPr="0082144A">
        <w:rPr>
          <w:rFonts w:ascii="Times New Roman" w:hAnsi="Times New Roman" w:cs="Times New Roman"/>
        </w:rPr>
        <w:t xml:space="preserve">across a </w:t>
      </w:r>
      <w:r w:rsidR="00255C5D" w:rsidRPr="0082144A">
        <w:rPr>
          <w:rFonts w:ascii="Times New Roman" w:hAnsi="Times New Roman" w:cs="Times New Roman"/>
        </w:rPr>
        <w:t xml:space="preserve">working range </w:t>
      </w:r>
      <w:r w:rsidR="00735D9C" w:rsidRPr="0082144A">
        <w:rPr>
          <w:rFonts w:ascii="Times New Roman" w:hAnsi="Times New Roman" w:cs="Times New Roman"/>
        </w:rPr>
        <w:t xml:space="preserve">of </w:t>
      </w:r>
      <w:r w:rsidR="00255C5D" w:rsidRPr="0082144A">
        <w:rPr>
          <w:rFonts w:ascii="Times New Roman" w:hAnsi="Times New Roman" w:cs="Times New Roman"/>
        </w:rPr>
        <w:t>TMAO concentrations</w:t>
      </w:r>
      <w:r w:rsidR="00735D9C" w:rsidRPr="0082144A">
        <w:rPr>
          <w:rFonts w:ascii="Times New Roman" w:hAnsi="Times New Roman" w:cs="Times New Roman"/>
        </w:rPr>
        <w:t>.</w:t>
      </w:r>
    </w:p>
    <w:tbl>
      <w:tblPr>
        <w:tblW w:w="5000" w:type="pct"/>
        <w:tblLook w:val="04A0" w:firstRow="1" w:lastRow="0" w:firstColumn="1" w:lastColumn="0" w:noHBand="0" w:noVBand="1"/>
      </w:tblPr>
      <w:tblGrid>
        <w:gridCol w:w="1310"/>
        <w:gridCol w:w="2207"/>
        <w:gridCol w:w="1845"/>
        <w:gridCol w:w="1880"/>
        <w:gridCol w:w="2000"/>
      </w:tblGrid>
      <w:tr w:rsidR="003E3F0E" w:rsidRPr="0082144A" w:rsidTr="000D4B6E">
        <w:trPr>
          <w:trHeight w:val="450"/>
        </w:trPr>
        <w:tc>
          <w:tcPr>
            <w:tcW w:w="709" w:type="pct"/>
            <w:tcBorders>
              <w:top w:val="nil"/>
              <w:left w:val="nil"/>
              <w:bottom w:val="single" w:sz="4" w:space="0" w:color="auto"/>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 xml:space="preserve">Plasma </w:t>
            </w:r>
          </w:p>
          <w:p w:rsidR="003E3F0E" w:rsidRPr="0082144A" w:rsidRDefault="003E3F0E"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Sample</w:t>
            </w:r>
          </w:p>
        </w:tc>
        <w:tc>
          <w:tcPr>
            <w:tcW w:w="1194" w:type="pct"/>
            <w:tcBorders>
              <w:top w:val="nil"/>
              <w:left w:val="nil"/>
              <w:bottom w:val="single" w:sz="4" w:space="0" w:color="auto"/>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 xml:space="preserve">Plasma [TMAO] </w:t>
            </w:r>
          </w:p>
          <w:p w:rsidR="003E3F0E" w:rsidRPr="0082144A" w:rsidRDefault="003E3F0E"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(µmol/L)</w:t>
            </w:r>
          </w:p>
        </w:tc>
        <w:tc>
          <w:tcPr>
            <w:tcW w:w="998" w:type="pct"/>
            <w:tcBorders>
              <w:top w:val="nil"/>
              <w:left w:val="nil"/>
              <w:bottom w:val="single" w:sz="4" w:space="0" w:color="auto"/>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Mean</w:t>
            </w:r>
          </w:p>
          <w:p w:rsidR="003E3F0E" w:rsidRPr="0082144A" w:rsidRDefault="003E3F0E"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 xml:space="preserve">Response </w:t>
            </w:r>
          </w:p>
          <w:p w:rsidR="003E3F0E" w:rsidRPr="0082144A" w:rsidRDefault="003E3F0E"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Ratio</w:t>
            </w:r>
          </w:p>
        </w:tc>
        <w:tc>
          <w:tcPr>
            <w:tcW w:w="1017" w:type="pct"/>
            <w:tcBorders>
              <w:top w:val="nil"/>
              <w:left w:val="nil"/>
              <w:bottom w:val="single" w:sz="4" w:space="0" w:color="auto"/>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SD</w:t>
            </w:r>
          </w:p>
        </w:tc>
        <w:tc>
          <w:tcPr>
            <w:tcW w:w="1082" w:type="pct"/>
            <w:tcBorders>
              <w:top w:val="nil"/>
              <w:left w:val="nil"/>
              <w:bottom w:val="single" w:sz="4" w:space="0" w:color="auto"/>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 xml:space="preserve">RSD </w:t>
            </w:r>
            <w:r w:rsidR="00F10E50" w:rsidRPr="0082144A">
              <w:rPr>
                <w:rFonts w:ascii="Times New Roman" w:eastAsia="Times New Roman" w:hAnsi="Times New Roman" w:cs="Times New Roman"/>
                <w:b/>
                <w:bCs/>
                <w:color w:val="000000"/>
                <w:lang w:eastAsia="en-GB"/>
              </w:rPr>
              <w:t>(</w:t>
            </w:r>
            <w:r w:rsidR="0013189D" w:rsidRPr="0082144A">
              <w:rPr>
                <w:rFonts w:ascii="Times New Roman" w:eastAsia="Times New Roman" w:hAnsi="Times New Roman" w:cs="Times New Roman"/>
                <w:b/>
                <w:bCs/>
                <w:color w:val="000000"/>
                <w:lang w:eastAsia="en-GB"/>
              </w:rPr>
              <w:t>CI)</w:t>
            </w:r>
            <w:r w:rsidR="00F10E50" w:rsidRPr="0082144A">
              <w:rPr>
                <w:rFonts w:ascii="Times New Roman" w:eastAsia="Times New Roman" w:hAnsi="Times New Roman" w:cs="Times New Roman"/>
                <w:b/>
                <w:bCs/>
                <w:color w:val="000000"/>
                <w:lang w:eastAsia="en-GB"/>
              </w:rPr>
              <w:t xml:space="preserve"> (%</w:t>
            </w:r>
            <w:r w:rsidRPr="0082144A">
              <w:rPr>
                <w:rFonts w:ascii="Times New Roman" w:eastAsia="Times New Roman" w:hAnsi="Times New Roman" w:cs="Times New Roman"/>
                <w:b/>
                <w:bCs/>
                <w:color w:val="000000"/>
                <w:lang w:eastAsia="en-GB"/>
              </w:rPr>
              <w:t>)</w:t>
            </w:r>
          </w:p>
        </w:tc>
      </w:tr>
      <w:tr w:rsidR="003E3F0E" w:rsidRPr="0082144A" w:rsidTr="000D4B6E">
        <w:trPr>
          <w:trHeight w:val="450"/>
        </w:trPr>
        <w:tc>
          <w:tcPr>
            <w:tcW w:w="709"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A</w:t>
            </w:r>
          </w:p>
        </w:tc>
        <w:tc>
          <w:tcPr>
            <w:tcW w:w="1194"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1.9</w:t>
            </w:r>
          </w:p>
        </w:tc>
        <w:tc>
          <w:tcPr>
            <w:tcW w:w="998"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0.0036</w:t>
            </w:r>
          </w:p>
        </w:tc>
        <w:tc>
          <w:tcPr>
            <w:tcW w:w="1017"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0.0002</w:t>
            </w:r>
          </w:p>
        </w:tc>
        <w:tc>
          <w:tcPr>
            <w:tcW w:w="1082" w:type="pct"/>
            <w:tcBorders>
              <w:top w:val="nil"/>
              <w:left w:val="nil"/>
              <w:bottom w:val="nil"/>
              <w:right w:val="nil"/>
            </w:tcBorders>
            <w:shd w:val="clear" w:color="auto" w:fill="auto"/>
            <w:noWrap/>
            <w:vAlign w:val="center"/>
            <w:hideMark/>
          </w:tcPr>
          <w:p w:rsidR="003E3F0E" w:rsidRPr="0082144A" w:rsidRDefault="006942A6"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5.9 (4.2 – 10.1)</w:t>
            </w:r>
          </w:p>
        </w:tc>
      </w:tr>
      <w:tr w:rsidR="003E3F0E" w:rsidRPr="0082144A" w:rsidTr="000D4B6E">
        <w:trPr>
          <w:trHeight w:val="450"/>
        </w:trPr>
        <w:tc>
          <w:tcPr>
            <w:tcW w:w="709"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B</w:t>
            </w:r>
          </w:p>
        </w:tc>
        <w:tc>
          <w:tcPr>
            <w:tcW w:w="1194"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2.5</w:t>
            </w:r>
          </w:p>
        </w:tc>
        <w:tc>
          <w:tcPr>
            <w:tcW w:w="998"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0.0066</w:t>
            </w:r>
          </w:p>
        </w:tc>
        <w:tc>
          <w:tcPr>
            <w:tcW w:w="1017"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0.0001</w:t>
            </w:r>
          </w:p>
        </w:tc>
        <w:tc>
          <w:tcPr>
            <w:tcW w:w="1082"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1.</w:t>
            </w:r>
            <w:r w:rsidR="006942A6" w:rsidRPr="0082144A">
              <w:rPr>
                <w:rFonts w:ascii="Times New Roman" w:eastAsia="Times New Roman" w:hAnsi="Times New Roman" w:cs="Times New Roman"/>
                <w:color w:val="000000"/>
                <w:lang w:eastAsia="en-GB"/>
              </w:rPr>
              <w:t>4 (1.0 – 2.4)</w:t>
            </w:r>
          </w:p>
        </w:tc>
      </w:tr>
      <w:tr w:rsidR="003E3F0E" w:rsidRPr="0082144A" w:rsidTr="000D4B6E">
        <w:trPr>
          <w:trHeight w:val="450"/>
        </w:trPr>
        <w:tc>
          <w:tcPr>
            <w:tcW w:w="709"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C</w:t>
            </w:r>
          </w:p>
        </w:tc>
        <w:tc>
          <w:tcPr>
            <w:tcW w:w="1194"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3.2</w:t>
            </w:r>
          </w:p>
        </w:tc>
        <w:tc>
          <w:tcPr>
            <w:tcW w:w="998"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0.0096</w:t>
            </w:r>
          </w:p>
        </w:tc>
        <w:tc>
          <w:tcPr>
            <w:tcW w:w="1017"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0.0003</w:t>
            </w:r>
          </w:p>
        </w:tc>
        <w:tc>
          <w:tcPr>
            <w:tcW w:w="1082"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3.</w:t>
            </w:r>
            <w:r w:rsidR="006942A6" w:rsidRPr="0082144A">
              <w:rPr>
                <w:rFonts w:ascii="Times New Roman" w:eastAsia="Times New Roman" w:hAnsi="Times New Roman" w:cs="Times New Roman"/>
                <w:color w:val="000000"/>
                <w:lang w:eastAsia="en-GB"/>
              </w:rPr>
              <w:t>4</w:t>
            </w:r>
            <w:r w:rsidR="0013189D" w:rsidRPr="0082144A">
              <w:rPr>
                <w:rFonts w:ascii="Times New Roman" w:eastAsia="Times New Roman" w:hAnsi="Times New Roman" w:cs="Times New Roman"/>
                <w:color w:val="000000"/>
                <w:lang w:eastAsia="en-GB"/>
              </w:rPr>
              <w:t xml:space="preserve"> (</w:t>
            </w:r>
            <w:r w:rsidR="006942A6" w:rsidRPr="0082144A">
              <w:rPr>
                <w:rFonts w:ascii="Times New Roman" w:eastAsia="Times New Roman" w:hAnsi="Times New Roman" w:cs="Times New Roman"/>
                <w:color w:val="000000"/>
                <w:lang w:eastAsia="en-GB"/>
              </w:rPr>
              <w:t>2.5 – 5.9</w:t>
            </w:r>
            <w:r w:rsidR="0013189D" w:rsidRPr="0082144A">
              <w:rPr>
                <w:rFonts w:ascii="Times New Roman" w:eastAsia="Times New Roman" w:hAnsi="Times New Roman" w:cs="Times New Roman"/>
                <w:color w:val="000000"/>
                <w:lang w:eastAsia="en-GB"/>
              </w:rPr>
              <w:t>)</w:t>
            </w:r>
          </w:p>
        </w:tc>
      </w:tr>
      <w:tr w:rsidR="003E3F0E" w:rsidRPr="0082144A" w:rsidTr="000D4B6E">
        <w:trPr>
          <w:trHeight w:val="450"/>
        </w:trPr>
        <w:tc>
          <w:tcPr>
            <w:tcW w:w="709"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D</w:t>
            </w:r>
          </w:p>
        </w:tc>
        <w:tc>
          <w:tcPr>
            <w:tcW w:w="1194"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5.6</w:t>
            </w:r>
          </w:p>
        </w:tc>
        <w:tc>
          <w:tcPr>
            <w:tcW w:w="998"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0.0212</w:t>
            </w:r>
          </w:p>
        </w:tc>
        <w:tc>
          <w:tcPr>
            <w:tcW w:w="1017"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0.0009</w:t>
            </w:r>
          </w:p>
        </w:tc>
        <w:tc>
          <w:tcPr>
            <w:tcW w:w="1082" w:type="pct"/>
            <w:tcBorders>
              <w:top w:val="nil"/>
              <w:left w:val="nil"/>
              <w:bottom w:val="nil"/>
              <w:right w:val="nil"/>
            </w:tcBorders>
            <w:shd w:val="clear" w:color="auto" w:fill="auto"/>
            <w:noWrap/>
            <w:vAlign w:val="center"/>
            <w:hideMark/>
          </w:tcPr>
          <w:p w:rsidR="003E3F0E" w:rsidRPr="0082144A" w:rsidRDefault="006942A6"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3.9 (2.8 – 6.7</w:t>
            </w:r>
            <w:r w:rsidR="0013189D" w:rsidRPr="0082144A">
              <w:rPr>
                <w:rFonts w:ascii="Times New Roman" w:eastAsia="Times New Roman" w:hAnsi="Times New Roman" w:cs="Times New Roman"/>
                <w:color w:val="000000"/>
                <w:lang w:eastAsia="en-GB"/>
              </w:rPr>
              <w:t>)</w:t>
            </w:r>
          </w:p>
        </w:tc>
      </w:tr>
      <w:tr w:rsidR="003E3F0E" w:rsidRPr="0082144A" w:rsidTr="000D4B6E">
        <w:trPr>
          <w:trHeight w:val="450"/>
        </w:trPr>
        <w:tc>
          <w:tcPr>
            <w:tcW w:w="709"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E</w:t>
            </w:r>
          </w:p>
        </w:tc>
        <w:tc>
          <w:tcPr>
            <w:tcW w:w="1194"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6.9</w:t>
            </w:r>
          </w:p>
        </w:tc>
        <w:tc>
          <w:tcPr>
            <w:tcW w:w="998"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0.0274</w:t>
            </w:r>
          </w:p>
        </w:tc>
        <w:tc>
          <w:tcPr>
            <w:tcW w:w="1017"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0.0007</w:t>
            </w:r>
          </w:p>
        </w:tc>
        <w:tc>
          <w:tcPr>
            <w:tcW w:w="1082"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2.</w:t>
            </w:r>
            <w:r w:rsidR="006942A6" w:rsidRPr="0082144A">
              <w:rPr>
                <w:rFonts w:ascii="Times New Roman" w:eastAsia="Times New Roman" w:hAnsi="Times New Roman" w:cs="Times New Roman"/>
                <w:color w:val="000000"/>
                <w:lang w:eastAsia="en-GB"/>
              </w:rPr>
              <w:t>5</w:t>
            </w:r>
            <w:r w:rsidR="0013189D" w:rsidRPr="0082144A">
              <w:rPr>
                <w:rFonts w:ascii="Times New Roman" w:eastAsia="Times New Roman" w:hAnsi="Times New Roman" w:cs="Times New Roman"/>
                <w:color w:val="000000"/>
                <w:lang w:eastAsia="en-GB"/>
              </w:rPr>
              <w:t xml:space="preserve"> (</w:t>
            </w:r>
            <w:r w:rsidR="006942A6" w:rsidRPr="0082144A">
              <w:rPr>
                <w:rFonts w:ascii="Times New Roman" w:eastAsia="Times New Roman" w:hAnsi="Times New Roman" w:cs="Times New Roman"/>
                <w:color w:val="000000"/>
                <w:lang w:eastAsia="en-GB"/>
              </w:rPr>
              <w:t>1.8 – 4.2</w:t>
            </w:r>
            <w:r w:rsidR="0013189D" w:rsidRPr="0082144A">
              <w:rPr>
                <w:rFonts w:ascii="Times New Roman" w:eastAsia="Times New Roman" w:hAnsi="Times New Roman" w:cs="Times New Roman"/>
                <w:color w:val="000000"/>
                <w:lang w:eastAsia="en-GB"/>
              </w:rPr>
              <w:t>)</w:t>
            </w:r>
          </w:p>
        </w:tc>
      </w:tr>
      <w:tr w:rsidR="003E3F0E" w:rsidRPr="0082144A" w:rsidTr="000D4B6E">
        <w:trPr>
          <w:trHeight w:val="450"/>
        </w:trPr>
        <w:tc>
          <w:tcPr>
            <w:tcW w:w="709"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F</w:t>
            </w:r>
          </w:p>
        </w:tc>
        <w:tc>
          <w:tcPr>
            <w:tcW w:w="1194"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7.2</w:t>
            </w:r>
          </w:p>
        </w:tc>
        <w:tc>
          <w:tcPr>
            <w:tcW w:w="998"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0.0287</w:t>
            </w:r>
          </w:p>
        </w:tc>
        <w:tc>
          <w:tcPr>
            <w:tcW w:w="1017"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0.0020</w:t>
            </w:r>
          </w:p>
        </w:tc>
        <w:tc>
          <w:tcPr>
            <w:tcW w:w="1082" w:type="pct"/>
            <w:tcBorders>
              <w:top w:val="nil"/>
              <w:left w:val="nil"/>
              <w:bottom w:val="nil"/>
              <w:right w:val="nil"/>
            </w:tcBorders>
            <w:shd w:val="clear" w:color="auto" w:fill="auto"/>
            <w:noWrap/>
            <w:vAlign w:val="center"/>
            <w:hideMark/>
          </w:tcPr>
          <w:p w:rsidR="003E3F0E" w:rsidRPr="0082144A" w:rsidRDefault="006942A6"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6.6</w:t>
            </w:r>
            <w:r w:rsidR="0013189D" w:rsidRPr="0082144A">
              <w:rPr>
                <w:rFonts w:ascii="Times New Roman" w:eastAsia="Times New Roman" w:hAnsi="Times New Roman" w:cs="Times New Roman"/>
                <w:color w:val="000000"/>
                <w:lang w:eastAsia="en-GB"/>
              </w:rPr>
              <w:t xml:space="preserve"> (</w:t>
            </w:r>
            <w:r w:rsidRPr="0082144A">
              <w:rPr>
                <w:rFonts w:ascii="Times New Roman" w:eastAsia="Times New Roman" w:hAnsi="Times New Roman" w:cs="Times New Roman"/>
                <w:color w:val="000000"/>
                <w:lang w:eastAsia="en-GB"/>
              </w:rPr>
              <w:t>4.7 – 11.3</w:t>
            </w:r>
            <w:r w:rsidR="0013189D" w:rsidRPr="0082144A">
              <w:rPr>
                <w:rFonts w:ascii="Times New Roman" w:eastAsia="Times New Roman" w:hAnsi="Times New Roman" w:cs="Times New Roman"/>
                <w:color w:val="000000"/>
                <w:lang w:eastAsia="en-GB"/>
              </w:rPr>
              <w:t>)</w:t>
            </w:r>
          </w:p>
        </w:tc>
      </w:tr>
      <w:tr w:rsidR="003E3F0E" w:rsidRPr="0082144A" w:rsidTr="000D4B6E">
        <w:trPr>
          <w:trHeight w:val="450"/>
        </w:trPr>
        <w:tc>
          <w:tcPr>
            <w:tcW w:w="709"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G</w:t>
            </w:r>
          </w:p>
        </w:tc>
        <w:tc>
          <w:tcPr>
            <w:tcW w:w="1194"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11.1</w:t>
            </w:r>
          </w:p>
        </w:tc>
        <w:tc>
          <w:tcPr>
            <w:tcW w:w="998"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0.0479</w:t>
            </w:r>
          </w:p>
        </w:tc>
        <w:tc>
          <w:tcPr>
            <w:tcW w:w="1017"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0.0019</w:t>
            </w:r>
          </w:p>
        </w:tc>
        <w:tc>
          <w:tcPr>
            <w:tcW w:w="1082" w:type="pct"/>
            <w:tcBorders>
              <w:top w:val="nil"/>
              <w:left w:val="nil"/>
              <w:bottom w:val="nil"/>
              <w:right w:val="nil"/>
            </w:tcBorders>
            <w:shd w:val="clear" w:color="auto" w:fill="auto"/>
            <w:noWrap/>
            <w:vAlign w:val="center"/>
            <w:hideMark/>
          </w:tcPr>
          <w:p w:rsidR="003E3F0E" w:rsidRPr="0082144A" w:rsidRDefault="006942A6"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3.7</w:t>
            </w:r>
            <w:r w:rsidR="0013189D" w:rsidRPr="0082144A">
              <w:rPr>
                <w:rFonts w:ascii="Times New Roman" w:eastAsia="Times New Roman" w:hAnsi="Times New Roman" w:cs="Times New Roman"/>
                <w:color w:val="000000"/>
                <w:lang w:eastAsia="en-GB"/>
              </w:rPr>
              <w:t xml:space="preserve"> (</w:t>
            </w:r>
            <w:r w:rsidRPr="0082144A">
              <w:rPr>
                <w:rFonts w:ascii="Times New Roman" w:eastAsia="Times New Roman" w:hAnsi="Times New Roman" w:cs="Times New Roman"/>
                <w:color w:val="000000"/>
                <w:lang w:eastAsia="en-GB"/>
              </w:rPr>
              <w:t>2.7 – 6.4</w:t>
            </w:r>
            <w:r w:rsidR="0013189D" w:rsidRPr="0082144A">
              <w:rPr>
                <w:rFonts w:ascii="Times New Roman" w:eastAsia="Times New Roman" w:hAnsi="Times New Roman" w:cs="Times New Roman"/>
                <w:color w:val="000000"/>
                <w:lang w:eastAsia="en-GB"/>
              </w:rPr>
              <w:t>)</w:t>
            </w:r>
          </w:p>
        </w:tc>
      </w:tr>
      <w:tr w:rsidR="003E3F0E" w:rsidRPr="0082144A" w:rsidTr="000D4B6E">
        <w:trPr>
          <w:trHeight w:val="450"/>
        </w:trPr>
        <w:tc>
          <w:tcPr>
            <w:tcW w:w="709"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H</w:t>
            </w:r>
          </w:p>
        </w:tc>
        <w:tc>
          <w:tcPr>
            <w:tcW w:w="1194"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17.0</w:t>
            </w:r>
          </w:p>
        </w:tc>
        <w:tc>
          <w:tcPr>
            <w:tcW w:w="998"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0.0760</w:t>
            </w:r>
          </w:p>
        </w:tc>
        <w:tc>
          <w:tcPr>
            <w:tcW w:w="1017"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0.0021</w:t>
            </w:r>
          </w:p>
        </w:tc>
        <w:tc>
          <w:tcPr>
            <w:tcW w:w="1082"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2.</w:t>
            </w:r>
            <w:r w:rsidR="006942A6" w:rsidRPr="0082144A">
              <w:rPr>
                <w:rFonts w:ascii="Times New Roman" w:eastAsia="Times New Roman" w:hAnsi="Times New Roman" w:cs="Times New Roman"/>
                <w:color w:val="000000"/>
                <w:lang w:eastAsia="en-GB"/>
              </w:rPr>
              <w:t>5</w:t>
            </w:r>
            <w:r w:rsidR="0013189D" w:rsidRPr="0082144A">
              <w:rPr>
                <w:rFonts w:ascii="Times New Roman" w:eastAsia="Times New Roman" w:hAnsi="Times New Roman" w:cs="Times New Roman"/>
                <w:color w:val="000000"/>
                <w:lang w:eastAsia="en-GB"/>
              </w:rPr>
              <w:t xml:space="preserve"> (</w:t>
            </w:r>
            <w:r w:rsidR="006942A6" w:rsidRPr="0082144A">
              <w:rPr>
                <w:rFonts w:ascii="Times New Roman" w:eastAsia="Times New Roman" w:hAnsi="Times New Roman" w:cs="Times New Roman"/>
                <w:color w:val="000000"/>
                <w:lang w:eastAsia="en-GB"/>
              </w:rPr>
              <w:t>1.8 – 4.4</w:t>
            </w:r>
            <w:r w:rsidR="0013189D" w:rsidRPr="0082144A">
              <w:rPr>
                <w:rFonts w:ascii="Times New Roman" w:eastAsia="Times New Roman" w:hAnsi="Times New Roman" w:cs="Times New Roman"/>
                <w:color w:val="000000"/>
                <w:lang w:eastAsia="en-GB"/>
              </w:rPr>
              <w:t>)</w:t>
            </w:r>
          </w:p>
        </w:tc>
      </w:tr>
      <w:tr w:rsidR="003E3F0E" w:rsidRPr="0082144A" w:rsidTr="000D4B6E">
        <w:trPr>
          <w:trHeight w:val="450"/>
        </w:trPr>
        <w:tc>
          <w:tcPr>
            <w:tcW w:w="709"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I</w:t>
            </w:r>
          </w:p>
        </w:tc>
        <w:tc>
          <w:tcPr>
            <w:tcW w:w="1194"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18.5</w:t>
            </w:r>
          </w:p>
        </w:tc>
        <w:tc>
          <w:tcPr>
            <w:tcW w:w="998"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0.0833</w:t>
            </w:r>
          </w:p>
        </w:tc>
        <w:tc>
          <w:tcPr>
            <w:tcW w:w="1017"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0.0036</w:t>
            </w:r>
          </w:p>
        </w:tc>
        <w:tc>
          <w:tcPr>
            <w:tcW w:w="1082" w:type="pct"/>
            <w:tcBorders>
              <w:top w:val="nil"/>
              <w:left w:val="nil"/>
              <w:bottom w:val="nil"/>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4.</w:t>
            </w:r>
            <w:r w:rsidR="006942A6" w:rsidRPr="0082144A">
              <w:rPr>
                <w:rFonts w:ascii="Times New Roman" w:eastAsia="Times New Roman" w:hAnsi="Times New Roman" w:cs="Times New Roman"/>
                <w:color w:val="000000"/>
                <w:lang w:eastAsia="en-GB"/>
              </w:rPr>
              <w:t>0</w:t>
            </w:r>
            <w:r w:rsidR="0013189D" w:rsidRPr="0082144A">
              <w:rPr>
                <w:rFonts w:ascii="Times New Roman" w:eastAsia="Times New Roman" w:hAnsi="Times New Roman" w:cs="Times New Roman"/>
                <w:color w:val="000000"/>
                <w:lang w:eastAsia="en-GB"/>
              </w:rPr>
              <w:t xml:space="preserve"> (</w:t>
            </w:r>
            <w:r w:rsidR="006942A6" w:rsidRPr="0082144A">
              <w:rPr>
                <w:rFonts w:ascii="Times New Roman" w:eastAsia="Times New Roman" w:hAnsi="Times New Roman" w:cs="Times New Roman"/>
                <w:color w:val="000000"/>
                <w:lang w:eastAsia="en-GB"/>
              </w:rPr>
              <w:t>2.9 – 6.9</w:t>
            </w:r>
            <w:r w:rsidR="0013189D" w:rsidRPr="0082144A">
              <w:rPr>
                <w:rFonts w:ascii="Times New Roman" w:eastAsia="Times New Roman" w:hAnsi="Times New Roman" w:cs="Times New Roman"/>
                <w:color w:val="000000"/>
                <w:lang w:eastAsia="en-GB"/>
              </w:rPr>
              <w:t>)</w:t>
            </w:r>
          </w:p>
        </w:tc>
      </w:tr>
      <w:tr w:rsidR="003E3F0E" w:rsidRPr="0082144A" w:rsidTr="000D4B6E">
        <w:trPr>
          <w:trHeight w:val="450"/>
        </w:trPr>
        <w:tc>
          <w:tcPr>
            <w:tcW w:w="709" w:type="pct"/>
            <w:tcBorders>
              <w:top w:val="nil"/>
              <w:left w:val="nil"/>
              <w:bottom w:val="single" w:sz="4" w:space="0" w:color="auto"/>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b/>
                <w:bCs/>
                <w:color w:val="000000"/>
                <w:lang w:eastAsia="en-GB"/>
              </w:rPr>
            </w:pPr>
            <w:r w:rsidRPr="0082144A">
              <w:rPr>
                <w:rFonts w:ascii="Times New Roman" w:eastAsia="Times New Roman" w:hAnsi="Times New Roman" w:cs="Times New Roman"/>
                <w:b/>
                <w:bCs/>
                <w:color w:val="000000"/>
                <w:lang w:eastAsia="en-GB"/>
              </w:rPr>
              <w:t>J</w:t>
            </w:r>
          </w:p>
        </w:tc>
        <w:tc>
          <w:tcPr>
            <w:tcW w:w="1194" w:type="pct"/>
            <w:tcBorders>
              <w:top w:val="nil"/>
              <w:left w:val="nil"/>
              <w:bottom w:val="single" w:sz="4" w:space="0" w:color="auto"/>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25.4</w:t>
            </w:r>
          </w:p>
        </w:tc>
        <w:tc>
          <w:tcPr>
            <w:tcW w:w="998" w:type="pct"/>
            <w:tcBorders>
              <w:top w:val="nil"/>
              <w:left w:val="nil"/>
              <w:bottom w:val="single" w:sz="4" w:space="0" w:color="auto"/>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0.1164</w:t>
            </w:r>
          </w:p>
        </w:tc>
        <w:tc>
          <w:tcPr>
            <w:tcW w:w="1017" w:type="pct"/>
            <w:tcBorders>
              <w:top w:val="nil"/>
              <w:left w:val="nil"/>
              <w:bottom w:val="single" w:sz="4" w:space="0" w:color="auto"/>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0.0027</w:t>
            </w:r>
          </w:p>
        </w:tc>
        <w:tc>
          <w:tcPr>
            <w:tcW w:w="1082" w:type="pct"/>
            <w:tcBorders>
              <w:top w:val="nil"/>
              <w:left w:val="nil"/>
              <w:bottom w:val="single" w:sz="4" w:space="0" w:color="auto"/>
              <w:right w:val="nil"/>
            </w:tcBorders>
            <w:shd w:val="clear" w:color="auto" w:fill="auto"/>
            <w:noWrap/>
            <w:vAlign w:val="center"/>
            <w:hideMark/>
          </w:tcPr>
          <w:p w:rsidR="003E3F0E" w:rsidRPr="0082144A" w:rsidRDefault="003E3F0E" w:rsidP="00AA11FE">
            <w:pPr>
              <w:spacing w:after="0" w:line="240" w:lineRule="auto"/>
              <w:jc w:val="center"/>
              <w:rPr>
                <w:rFonts w:ascii="Times New Roman" w:eastAsia="Times New Roman" w:hAnsi="Times New Roman" w:cs="Times New Roman"/>
                <w:color w:val="000000"/>
                <w:lang w:eastAsia="en-GB"/>
              </w:rPr>
            </w:pPr>
            <w:r w:rsidRPr="0082144A">
              <w:rPr>
                <w:rFonts w:ascii="Times New Roman" w:eastAsia="Times New Roman" w:hAnsi="Times New Roman" w:cs="Times New Roman"/>
                <w:color w:val="000000"/>
                <w:lang w:eastAsia="en-GB"/>
              </w:rPr>
              <w:t>2.</w:t>
            </w:r>
            <w:r w:rsidR="006942A6" w:rsidRPr="0082144A">
              <w:rPr>
                <w:rFonts w:ascii="Times New Roman" w:eastAsia="Times New Roman" w:hAnsi="Times New Roman" w:cs="Times New Roman"/>
                <w:color w:val="000000"/>
                <w:lang w:eastAsia="en-GB"/>
              </w:rPr>
              <w:t>2</w:t>
            </w:r>
            <w:r w:rsidR="0013189D" w:rsidRPr="0082144A">
              <w:rPr>
                <w:rFonts w:ascii="Times New Roman" w:eastAsia="Times New Roman" w:hAnsi="Times New Roman" w:cs="Times New Roman"/>
                <w:color w:val="000000"/>
                <w:lang w:eastAsia="en-GB"/>
              </w:rPr>
              <w:t xml:space="preserve"> (1.</w:t>
            </w:r>
            <w:r w:rsidR="006942A6" w:rsidRPr="0082144A">
              <w:rPr>
                <w:rFonts w:ascii="Times New Roman" w:eastAsia="Times New Roman" w:hAnsi="Times New Roman" w:cs="Times New Roman"/>
                <w:color w:val="000000"/>
                <w:lang w:eastAsia="en-GB"/>
              </w:rPr>
              <w:t>6</w:t>
            </w:r>
            <w:r w:rsidR="0013189D" w:rsidRPr="0082144A">
              <w:rPr>
                <w:rFonts w:ascii="Times New Roman" w:eastAsia="Times New Roman" w:hAnsi="Times New Roman" w:cs="Times New Roman"/>
                <w:color w:val="000000"/>
                <w:lang w:eastAsia="en-GB"/>
              </w:rPr>
              <w:t xml:space="preserve"> – </w:t>
            </w:r>
            <w:r w:rsidR="006942A6" w:rsidRPr="0082144A">
              <w:rPr>
                <w:rFonts w:ascii="Times New Roman" w:eastAsia="Times New Roman" w:hAnsi="Times New Roman" w:cs="Times New Roman"/>
                <w:color w:val="000000"/>
                <w:lang w:eastAsia="en-GB"/>
              </w:rPr>
              <w:t>3.8</w:t>
            </w:r>
            <w:r w:rsidR="0013189D" w:rsidRPr="0082144A">
              <w:rPr>
                <w:rFonts w:ascii="Times New Roman" w:eastAsia="Times New Roman" w:hAnsi="Times New Roman" w:cs="Times New Roman"/>
                <w:color w:val="000000"/>
                <w:lang w:eastAsia="en-GB"/>
              </w:rPr>
              <w:t>)</w:t>
            </w:r>
          </w:p>
        </w:tc>
      </w:tr>
    </w:tbl>
    <w:p w:rsidR="0026778B" w:rsidRDefault="0026778B" w:rsidP="00AA11FE">
      <w:pPr>
        <w:suppressLineNumbers/>
        <w:spacing w:line="480" w:lineRule="auto"/>
        <w:jc w:val="both"/>
        <w:rPr>
          <w:rFonts w:ascii="Times New Roman" w:hAnsi="Times New Roman" w:cs="Times New Roman"/>
        </w:rPr>
      </w:pPr>
      <w:r>
        <w:rPr>
          <w:rFonts w:ascii="Times New Roman" w:hAnsi="Times New Roman" w:cs="Times New Roman"/>
        </w:rPr>
        <w:t xml:space="preserve">Mean response ratio and SD </w:t>
      </w:r>
      <w:r w:rsidR="00D929AE">
        <w:rPr>
          <w:rFonts w:ascii="Times New Roman" w:hAnsi="Times New Roman" w:cs="Times New Roman"/>
        </w:rPr>
        <w:t xml:space="preserve">were </w:t>
      </w:r>
      <w:r>
        <w:rPr>
          <w:rFonts w:ascii="Times New Roman" w:hAnsi="Times New Roman" w:cs="Times New Roman"/>
        </w:rPr>
        <w:t xml:space="preserve">calculated using all 9 injections </w:t>
      </w:r>
      <w:r w:rsidR="00D929AE">
        <w:rPr>
          <w:rFonts w:ascii="Times New Roman" w:hAnsi="Times New Roman" w:cs="Times New Roman"/>
        </w:rPr>
        <w:t>provided by 3 technical replicates in each of 3 biological replicates</w:t>
      </w:r>
    </w:p>
    <w:p w:rsidR="00B241C4" w:rsidRPr="0082144A" w:rsidRDefault="003E3F0E" w:rsidP="00AA11FE">
      <w:pPr>
        <w:suppressLineNumbers/>
        <w:spacing w:line="480" w:lineRule="auto"/>
        <w:jc w:val="both"/>
        <w:rPr>
          <w:rFonts w:ascii="Arial" w:hAnsi="Arial" w:cs="Arial"/>
          <w:sz w:val="24"/>
          <w:szCs w:val="24"/>
        </w:rPr>
      </w:pPr>
      <w:r w:rsidRPr="0082144A">
        <w:rPr>
          <w:rFonts w:ascii="Times New Roman" w:hAnsi="Times New Roman" w:cs="Times New Roman"/>
        </w:rPr>
        <w:t xml:space="preserve">Note: </w:t>
      </w:r>
      <w:r w:rsidR="0013189D" w:rsidRPr="0082144A">
        <w:rPr>
          <w:rFonts w:ascii="Times New Roman" w:hAnsi="Times New Roman" w:cs="Times New Roman"/>
        </w:rPr>
        <w:t xml:space="preserve">CI = 95 % confidence intervals; </w:t>
      </w:r>
      <w:r w:rsidRPr="0082144A">
        <w:rPr>
          <w:rFonts w:ascii="Times New Roman" w:hAnsi="Times New Roman" w:cs="Times New Roman"/>
        </w:rPr>
        <w:t xml:space="preserve">RSD = relative standard deviation; SD = standard deviation; TMAO = trimethylamine </w:t>
      </w:r>
      <w:r w:rsidRPr="0082144A">
        <w:rPr>
          <w:rFonts w:ascii="Times New Roman" w:hAnsi="Times New Roman" w:cs="Times New Roman"/>
          <w:i/>
        </w:rPr>
        <w:t>N</w:t>
      </w:r>
      <w:r w:rsidRPr="0082144A">
        <w:rPr>
          <w:rFonts w:ascii="Times New Roman" w:hAnsi="Times New Roman" w:cs="Times New Roman"/>
        </w:rPr>
        <w:t>-oxide</w:t>
      </w:r>
      <w:r w:rsidR="00B241C4" w:rsidRPr="0082144A">
        <w:rPr>
          <w:rFonts w:ascii="Arial" w:hAnsi="Arial" w:cs="Arial"/>
          <w:sz w:val="24"/>
          <w:szCs w:val="24"/>
        </w:rPr>
        <w:br w:type="page"/>
      </w:r>
    </w:p>
    <w:p w:rsidR="009541DE" w:rsidRPr="0082144A" w:rsidRDefault="00735D9C" w:rsidP="00AA11FE">
      <w:pPr>
        <w:suppressLineNumbers/>
        <w:spacing w:line="480" w:lineRule="auto"/>
        <w:jc w:val="both"/>
        <w:rPr>
          <w:rFonts w:ascii="Times New Roman" w:hAnsi="Times New Roman" w:cs="Times New Roman"/>
          <w:b/>
        </w:rPr>
      </w:pPr>
      <w:r w:rsidRPr="0082144A">
        <w:rPr>
          <w:rFonts w:ascii="Times New Roman" w:hAnsi="Times New Roman" w:cs="Times New Roman"/>
          <w:b/>
        </w:rPr>
        <w:lastRenderedPageBreak/>
        <w:t>F</w:t>
      </w:r>
      <w:r w:rsidR="009541DE" w:rsidRPr="0082144A">
        <w:rPr>
          <w:rFonts w:ascii="Times New Roman" w:hAnsi="Times New Roman" w:cs="Times New Roman"/>
          <w:b/>
        </w:rPr>
        <w:t>igure Captions</w:t>
      </w:r>
    </w:p>
    <w:p w:rsidR="009541DE" w:rsidRPr="0082144A" w:rsidRDefault="009541DE" w:rsidP="00AA11FE">
      <w:pPr>
        <w:suppressLineNumbers/>
        <w:spacing w:line="480" w:lineRule="auto"/>
        <w:jc w:val="both"/>
        <w:rPr>
          <w:rFonts w:ascii="Times New Roman" w:hAnsi="Times New Roman" w:cs="Times New Roman"/>
          <w:b/>
        </w:rPr>
      </w:pPr>
    </w:p>
    <w:p w:rsidR="009541DE" w:rsidRPr="0082144A" w:rsidRDefault="00AF21B7" w:rsidP="00AA11FE">
      <w:pPr>
        <w:suppressLineNumbers/>
        <w:spacing w:line="480" w:lineRule="auto"/>
        <w:jc w:val="both"/>
        <w:rPr>
          <w:rFonts w:ascii="Times New Roman" w:hAnsi="Times New Roman" w:cs="Times New Roman"/>
        </w:rPr>
      </w:pPr>
      <w:r w:rsidRPr="0082144A">
        <w:rPr>
          <w:rFonts w:ascii="Times New Roman" w:hAnsi="Times New Roman" w:cs="Times New Roman"/>
          <w:b/>
        </w:rPr>
        <w:t>Fig</w:t>
      </w:r>
      <w:r w:rsidR="00F81003" w:rsidRPr="0082144A">
        <w:rPr>
          <w:rFonts w:ascii="Times New Roman" w:hAnsi="Times New Roman" w:cs="Times New Roman"/>
          <w:b/>
        </w:rPr>
        <w:t>.</w:t>
      </w:r>
      <w:r w:rsidRPr="0082144A">
        <w:rPr>
          <w:rFonts w:ascii="Times New Roman" w:hAnsi="Times New Roman" w:cs="Times New Roman"/>
          <w:b/>
        </w:rPr>
        <w:t xml:space="preserve"> </w:t>
      </w:r>
      <w:r w:rsidR="00DF0873" w:rsidRPr="0082144A">
        <w:rPr>
          <w:rFonts w:ascii="Times New Roman" w:hAnsi="Times New Roman" w:cs="Times New Roman"/>
          <w:b/>
        </w:rPr>
        <w:t>1</w:t>
      </w:r>
      <w:r w:rsidR="009541DE" w:rsidRPr="0082144A">
        <w:rPr>
          <w:rFonts w:ascii="Times New Roman" w:hAnsi="Times New Roman" w:cs="Times New Roman"/>
          <w:b/>
        </w:rPr>
        <w:t xml:space="preserve"> </w:t>
      </w:r>
      <w:r w:rsidR="00702E6D" w:rsidRPr="0082144A">
        <w:rPr>
          <w:rFonts w:ascii="Times New Roman" w:hAnsi="Times New Roman" w:cs="Times New Roman"/>
        </w:rPr>
        <w:t xml:space="preserve">Precursor </w:t>
      </w:r>
      <w:r w:rsidR="009541DE" w:rsidRPr="0082144A">
        <w:rPr>
          <w:rFonts w:ascii="Times New Roman" w:hAnsi="Times New Roman" w:cs="Times New Roman"/>
        </w:rPr>
        <w:t xml:space="preserve">and </w:t>
      </w:r>
      <w:r w:rsidR="00702E6D" w:rsidRPr="0082144A">
        <w:rPr>
          <w:rFonts w:ascii="Times New Roman" w:hAnsi="Times New Roman" w:cs="Times New Roman"/>
        </w:rPr>
        <w:t xml:space="preserve">product </w:t>
      </w:r>
      <w:r w:rsidR="009541DE" w:rsidRPr="0082144A">
        <w:rPr>
          <w:rFonts w:ascii="Times New Roman" w:hAnsi="Times New Roman" w:cs="Times New Roman"/>
        </w:rPr>
        <w:t xml:space="preserve">ion formations for </w:t>
      </w:r>
      <w:r w:rsidR="00271400" w:rsidRPr="0082144A">
        <w:rPr>
          <w:rFonts w:ascii="Times New Roman" w:hAnsi="Times New Roman" w:cs="Times New Roman"/>
        </w:rPr>
        <w:t xml:space="preserve">a) </w:t>
      </w:r>
      <w:r w:rsidR="009541DE" w:rsidRPr="0082144A">
        <w:rPr>
          <w:rFonts w:ascii="Times New Roman" w:hAnsi="Times New Roman" w:cs="Times New Roman"/>
        </w:rPr>
        <w:t>trimethylamine</w:t>
      </w:r>
      <w:r w:rsidR="00C71288" w:rsidRPr="0082144A">
        <w:rPr>
          <w:rFonts w:ascii="Times New Roman" w:hAnsi="Times New Roman" w:cs="Times New Roman"/>
        </w:rPr>
        <w:t xml:space="preserve"> </w:t>
      </w:r>
      <w:r w:rsidR="009541DE" w:rsidRPr="0082144A">
        <w:rPr>
          <w:rFonts w:ascii="Times New Roman" w:hAnsi="Times New Roman" w:cs="Times New Roman"/>
          <w:i/>
        </w:rPr>
        <w:t>N</w:t>
      </w:r>
      <w:r w:rsidR="009541DE" w:rsidRPr="0082144A">
        <w:rPr>
          <w:rFonts w:ascii="Times New Roman" w:hAnsi="Times New Roman" w:cs="Times New Roman"/>
        </w:rPr>
        <w:t xml:space="preserve">-oxide (TMAO) and </w:t>
      </w:r>
      <w:r w:rsidR="00271400" w:rsidRPr="0082144A">
        <w:rPr>
          <w:rFonts w:ascii="Times New Roman" w:hAnsi="Times New Roman" w:cs="Times New Roman"/>
        </w:rPr>
        <w:t xml:space="preserve">b) </w:t>
      </w:r>
      <w:r w:rsidR="009541DE" w:rsidRPr="0082144A">
        <w:rPr>
          <w:rFonts w:ascii="Times New Roman" w:hAnsi="Times New Roman" w:cs="Times New Roman"/>
        </w:rPr>
        <w:t>its deuterated stable isotope (</w:t>
      </w:r>
      <w:r w:rsidR="00271359" w:rsidRPr="0082144A">
        <w:rPr>
          <w:rFonts w:ascii="Times New Roman" w:hAnsi="Times New Roman" w:cs="Times New Roman"/>
        </w:rPr>
        <w:t>D</w:t>
      </w:r>
      <w:r w:rsidR="009541DE" w:rsidRPr="0082144A">
        <w:rPr>
          <w:rFonts w:ascii="Times New Roman" w:hAnsi="Times New Roman" w:cs="Times New Roman"/>
          <w:vertAlign w:val="subscript"/>
        </w:rPr>
        <w:t>9</w:t>
      </w:r>
      <w:r w:rsidR="00271400" w:rsidRPr="0082144A">
        <w:rPr>
          <w:rFonts w:ascii="Times New Roman" w:hAnsi="Times New Roman" w:cs="Times New Roman"/>
        </w:rPr>
        <w:t>-TMAO) with corresponding mass-</w:t>
      </w:r>
      <w:r w:rsidR="009541DE" w:rsidRPr="0082144A">
        <w:rPr>
          <w:rFonts w:ascii="Times New Roman" w:hAnsi="Times New Roman" w:cs="Times New Roman"/>
        </w:rPr>
        <w:t>to</w:t>
      </w:r>
      <w:r w:rsidR="00271400" w:rsidRPr="0082144A">
        <w:rPr>
          <w:rFonts w:ascii="Times New Roman" w:hAnsi="Times New Roman" w:cs="Times New Roman"/>
        </w:rPr>
        <w:t>-</w:t>
      </w:r>
      <w:r w:rsidR="009541DE" w:rsidRPr="0082144A">
        <w:rPr>
          <w:rFonts w:ascii="Times New Roman" w:hAnsi="Times New Roman" w:cs="Times New Roman"/>
        </w:rPr>
        <w:t>charge ratios (</w:t>
      </w:r>
      <w:r w:rsidR="009541DE" w:rsidRPr="0082144A">
        <w:rPr>
          <w:rFonts w:ascii="Times New Roman" w:hAnsi="Times New Roman" w:cs="Times New Roman"/>
          <w:i/>
        </w:rPr>
        <w:t>m/z</w:t>
      </w:r>
      <w:r w:rsidRPr="0082144A">
        <w:rPr>
          <w:rFonts w:ascii="Times New Roman" w:hAnsi="Times New Roman" w:cs="Times New Roman"/>
        </w:rPr>
        <w:t>)</w:t>
      </w:r>
    </w:p>
    <w:p w:rsidR="009541DE" w:rsidRPr="0082144A" w:rsidRDefault="009541DE" w:rsidP="00AA11FE">
      <w:pPr>
        <w:suppressLineNumbers/>
        <w:spacing w:line="480" w:lineRule="auto"/>
        <w:jc w:val="both"/>
        <w:rPr>
          <w:rFonts w:ascii="Times New Roman" w:hAnsi="Times New Roman" w:cs="Times New Roman"/>
        </w:rPr>
      </w:pPr>
    </w:p>
    <w:p w:rsidR="009541DE" w:rsidRPr="0082144A" w:rsidRDefault="009541DE" w:rsidP="00AA11FE">
      <w:pPr>
        <w:suppressLineNumbers/>
        <w:spacing w:line="480" w:lineRule="auto"/>
        <w:jc w:val="both"/>
        <w:rPr>
          <w:rFonts w:ascii="Times New Roman" w:hAnsi="Times New Roman" w:cs="Times New Roman"/>
        </w:rPr>
      </w:pPr>
      <w:r w:rsidRPr="0082144A">
        <w:rPr>
          <w:rFonts w:ascii="Times New Roman" w:hAnsi="Times New Roman" w:cs="Times New Roman"/>
          <w:b/>
        </w:rPr>
        <w:t>Fig</w:t>
      </w:r>
      <w:r w:rsidR="00F81003" w:rsidRPr="0082144A">
        <w:rPr>
          <w:rFonts w:ascii="Times New Roman" w:hAnsi="Times New Roman" w:cs="Times New Roman"/>
          <w:b/>
        </w:rPr>
        <w:t>.</w:t>
      </w:r>
      <w:r w:rsidR="00AF21B7" w:rsidRPr="0082144A">
        <w:rPr>
          <w:rFonts w:ascii="Times New Roman" w:hAnsi="Times New Roman" w:cs="Times New Roman"/>
          <w:b/>
        </w:rPr>
        <w:t xml:space="preserve"> </w:t>
      </w:r>
      <w:r w:rsidR="00C75803" w:rsidRPr="0082144A">
        <w:rPr>
          <w:rFonts w:ascii="Times New Roman" w:hAnsi="Times New Roman" w:cs="Times New Roman"/>
          <w:b/>
        </w:rPr>
        <w:t>2</w:t>
      </w:r>
      <w:r w:rsidRPr="0082144A">
        <w:rPr>
          <w:rFonts w:ascii="Times New Roman" w:hAnsi="Times New Roman" w:cs="Times New Roman"/>
          <w:b/>
        </w:rPr>
        <w:t xml:space="preserve"> </w:t>
      </w:r>
      <w:r w:rsidRPr="0082144A">
        <w:rPr>
          <w:rFonts w:ascii="Times New Roman" w:hAnsi="Times New Roman" w:cs="Times New Roman"/>
        </w:rPr>
        <w:t xml:space="preserve">Example </w:t>
      </w:r>
      <w:r w:rsidR="001C66EB" w:rsidRPr="0082144A">
        <w:rPr>
          <w:rFonts w:ascii="Times New Roman" w:hAnsi="Times New Roman" w:cs="Times New Roman"/>
        </w:rPr>
        <w:t>unsmoothed extracted ion chromatograms from stable-isotope dilution-liquid chromatography-time of flight mass spectrometry with multiple reaction monitoring of</w:t>
      </w:r>
      <w:r w:rsidRPr="0082144A">
        <w:rPr>
          <w:rFonts w:ascii="Times New Roman" w:hAnsi="Times New Roman" w:cs="Times New Roman"/>
        </w:rPr>
        <w:t xml:space="preserve"> a) trimethylamine</w:t>
      </w:r>
      <w:r w:rsidR="00584272" w:rsidRPr="0082144A">
        <w:rPr>
          <w:rFonts w:ascii="Times New Roman" w:hAnsi="Times New Roman" w:cs="Times New Roman"/>
        </w:rPr>
        <w:t xml:space="preserve"> </w:t>
      </w:r>
      <w:r w:rsidRPr="0082144A">
        <w:rPr>
          <w:rFonts w:ascii="Times New Roman" w:hAnsi="Times New Roman" w:cs="Times New Roman"/>
          <w:i/>
        </w:rPr>
        <w:t>N</w:t>
      </w:r>
      <w:r w:rsidRPr="0082144A">
        <w:rPr>
          <w:rFonts w:ascii="Times New Roman" w:hAnsi="Times New Roman" w:cs="Times New Roman"/>
        </w:rPr>
        <w:t xml:space="preserve">-oxide and </w:t>
      </w:r>
      <w:r w:rsidR="005C71C2" w:rsidRPr="0082144A">
        <w:rPr>
          <w:rFonts w:ascii="Times New Roman" w:hAnsi="Times New Roman" w:cs="Times New Roman"/>
        </w:rPr>
        <w:t>c</w:t>
      </w:r>
      <w:r w:rsidRPr="0082144A">
        <w:rPr>
          <w:rFonts w:ascii="Times New Roman" w:hAnsi="Times New Roman" w:cs="Times New Roman"/>
        </w:rPr>
        <w:t>) its deuterated stable isotope (</w:t>
      </w:r>
      <w:r w:rsidR="00271359" w:rsidRPr="0082144A">
        <w:rPr>
          <w:rFonts w:ascii="Times New Roman" w:hAnsi="Times New Roman" w:cs="Times New Roman"/>
        </w:rPr>
        <w:t>D</w:t>
      </w:r>
      <w:r w:rsidRPr="0082144A">
        <w:rPr>
          <w:rFonts w:ascii="Times New Roman" w:hAnsi="Times New Roman" w:cs="Times New Roman"/>
          <w:vertAlign w:val="subscript"/>
        </w:rPr>
        <w:t>9</w:t>
      </w:r>
      <w:r w:rsidRPr="0082144A">
        <w:rPr>
          <w:rFonts w:ascii="Times New Roman" w:hAnsi="Times New Roman" w:cs="Times New Roman"/>
        </w:rPr>
        <w:t xml:space="preserve">-TMAO) with corresponding peak mass </w:t>
      </w:r>
      <w:r w:rsidR="00F81003" w:rsidRPr="0082144A">
        <w:rPr>
          <w:rFonts w:ascii="Times New Roman" w:hAnsi="Times New Roman" w:cs="Times New Roman"/>
        </w:rPr>
        <w:t>spectra b) and d), respectively</w:t>
      </w:r>
      <w:r w:rsidR="0026778B">
        <w:rPr>
          <w:rFonts w:ascii="Times New Roman" w:hAnsi="Times New Roman" w:cs="Times New Roman"/>
        </w:rPr>
        <w:t xml:space="preserve">. Data obtained from a pooled plasma sample of heart failure patients with an estimated TMAO concentration of 7.7 </w:t>
      </w:r>
      <w:r w:rsidR="0026778B" w:rsidRPr="0026778B">
        <w:rPr>
          <w:rFonts w:ascii="Times New Roman" w:hAnsi="Times New Roman" w:cs="Times New Roman"/>
        </w:rPr>
        <w:t>µ</w:t>
      </w:r>
      <w:r w:rsidR="0026778B">
        <w:rPr>
          <w:rFonts w:ascii="Times New Roman" w:hAnsi="Times New Roman" w:cs="Times New Roman"/>
        </w:rPr>
        <w:t>mol\L</w:t>
      </w:r>
    </w:p>
    <w:p w:rsidR="009541DE" w:rsidRPr="0082144A" w:rsidRDefault="009541DE" w:rsidP="00AA11FE">
      <w:pPr>
        <w:suppressLineNumbers/>
        <w:spacing w:line="480" w:lineRule="auto"/>
        <w:jc w:val="both"/>
        <w:rPr>
          <w:rFonts w:ascii="Times New Roman" w:hAnsi="Times New Roman" w:cs="Times New Roman"/>
        </w:rPr>
      </w:pPr>
      <w:r w:rsidRPr="0082144A">
        <w:rPr>
          <w:rFonts w:ascii="Times New Roman" w:hAnsi="Times New Roman" w:cs="Times New Roman"/>
        </w:rPr>
        <w:t xml:space="preserve">Note: </w:t>
      </w:r>
      <w:r w:rsidRPr="0082144A">
        <w:rPr>
          <w:rFonts w:ascii="Times New Roman" w:hAnsi="Times New Roman" w:cs="Times New Roman"/>
          <w:i/>
        </w:rPr>
        <w:t>m/z</w:t>
      </w:r>
      <w:r w:rsidRPr="0082144A">
        <w:rPr>
          <w:rFonts w:ascii="Times New Roman" w:hAnsi="Times New Roman" w:cs="Times New Roman"/>
        </w:rPr>
        <w:t xml:space="preserve"> denotes mass</w:t>
      </w:r>
      <w:r w:rsidR="00271400" w:rsidRPr="0082144A">
        <w:rPr>
          <w:rFonts w:ascii="Times New Roman" w:hAnsi="Times New Roman" w:cs="Times New Roman"/>
        </w:rPr>
        <w:t>-</w:t>
      </w:r>
      <w:r w:rsidRPr="0082144A">
        <w:rPr>
          <w:rFonts w:ascii="Times New Roman" w:hAnsi="Times New Roman" w:cs="Times New Roman"/>
        </w:rPr>
        <w:t>to</w:t>
      </w:r>
      <w:r w:rsidR="00271400" w:rsidRPr="0082144A">
        <w:rPr>
          <w:rFonts w:ascii="Times New Roman" w:hAnsi="Times New Roman" w:cs="Times New Roman"/>
        </w:rPr>
        <w:t>-</w:t>
      </w:r>
      <w:r w:rsidRPr="0082144A">
        <w:rPr>
          <w:rFonts w:ascii="Times New Roman" w:hAnsi="Times New Roman" w:cs="Times New Roman"/>
        </w:rPr>
        <w:t>charge ratio</w:t>
      </w:r>
    </w:p>
    <w:p w:rsidR="009541DE" w:rsidRPr="0082144A" w:rsidRDefault="009541DE" w:rsidP="00AA11FE">
      <w:pPr>
        <w:suppressLineNumbers/>
        <w:spacing w:line="480" w:lineRule="auto"/>
        <w:jc w:val="both"/>
        <w:rPr>
          <w:rFonts w:ascii="Times New Roman" w:hAnsi="Times New Roman" w:cs="Times New Roman"/>
        </w:rPr>
      </w:pPr>
    </w:p>
    <w:p w:rsidR="009541DE" w:rsidRPr="0082144A" w:rsidRDefault="009541DE" w:rsidP="00AA11FE">
      <w:pPr>
        <w:suppressLineNumbers/>
        <w:spacing w:line="480" w:lineRule="auto"/>
        <w:jc w:val="both"/>
        <w:rPr>
          <w:rFonts w:ascii="Times New Roman" w:hAnsi="Times New Roman" w:cs="Times New Roman"/>
        </w:rPr>
      </w:pPr>
      <w:r w:rsidRPr="0082144A">
        <w:rPr>
          <w:rFonts w:ascii="Times New Roman" w:hAnsi="Times New Roman" w:cs="Times New Roman"/>
          <w:b/>
        </w:rPr>
        <w:t>Fig</w:t>
      </w:r>
      <w:r w:rsidR="00F81003" w:rsidRPr="0082144A">
        <w:rPr>
          <w:rFonts w:ascii="Times New Roman" w:hAnsi="Times New Roman" w:cs="Times New Roman"/>
          <w:b/>
        </w:rPr>
        <w:t>.</w:t>
      </w:r>
      <w:r w:rsidRPr="0082144A">
        <w:rPr>
          <w:rFonts w:ascii="Times New Roman" w:hAnsi="Times New Roman" w:cs="Times New Roman"/>
          <w:b/>
        </w:rPr>
        <w:t xml:space="preserve"> </w:t>
      </w:r>
      <w:r w:rsidR="00874C8A" w:rsidRPr="0082144A">
        <w:rPr>
          <w:rFonts w:ascii="Times New Roman" w:hAnsi="Times New Roman" w:cs="Times New Roman"/>
          <w:b/>
        </w:rPr>
        <w:t>3</w:t>
      </w:r>
      <w:r w:rsidRPr="0082144A">
        <w:rPr>
          <w:rFonts w:ascii="Times New Roman" w:hAnsi="Times New Roman" w:cs="Times New Roman"/>
          <w:b/>
        </w:rPr>
        <w:t xml:space="preserve"> </w:t>
      </w:r>
      <w:r w:rsidR="00FA59B0" w:rsidRPr="0082144A">
        <w:rPr>
          <w:rFonts w:ascii="Times New Roman" w:hAnsi="Times New Roman" w:cs="Times New Roman"/>
        </w:rPr>
        <w:t>Individual value</w:t>
      </w:r>
      <w:r w:rsidR="002D33E8" w:rsidRPr="0082144A">
        <w:rPr>
          <w:rFonts w:ascii="Times New Roman" w:hAnsi="Times New Roman" w:cs="Times New Roman"/>
        </w:rPr>
        <w:t xml:space="preserve"> plots </w:t>
      </w:r>
      <w:r w:rsidR="00FA59B0" w:rsidRPr="0082144A">
        <w:rPr>
          <w:rFonts w:ascii="Times New Roman" w:hAnsi="Times New Roman" w:cs="Times New Roman"/>
        </w:rPr>
        <w:t>with median (</w:t>
      </w:r>
      <w:r w:rsidR="00326A83" w:rsidRPr="0082144A">
        <w:rPr>
          <w:rFonts w:ascii="Times New Roman" w:hAnsi="Times New Roman" w:cs="Times New Roman"/>
        </w:rPr>
        <w:t>dashed</w:t>
      </w:r>
      <w:r w:rsidR="00FA59B0" w:rsidRPr="0082144A">
        <w:rPr>
          <w:rFonts w:ascii="Times New Roman" w:hAnsi="Times New Roman" w:cs="Times New Roman"/>
        </w:rPr>
        <w:t xml:space="preserve"> line) </w:t>
      </w:r>
      <w:r w:rsidR="002D33E8" w:rsidRPr="0082144A">
        <w:rPr>
          <w:rFonts w:ascii="Times New Roman" w:hAnsi="Times New Roman" w:cs="Times New Roman"/>
        </w:rPr>
        <w:t xml:space="preserve">to show trimethylamine </w:t>
      </w:r>
      <w:r w:rsidRPr="0082144A">
        <w:rPr>
          <w:rFonts w:ascii="Times New Roman" w:hAnsi="Times New Roman" w:cs="Times New Roman"/>
          <w:i/>
        </w:rPr>
        <w:t>N</w:t>
      </w:r>
      <w:r w:rsidRPr="0082144A">
        <w:rPr>
          <w:rFonts w:ascii="Times New Roman" w:hAnsi="Times New Roman" w:cs="Times New Roman"/>
        </w:rPr>
        <w:t>-oxide concentrations in human plasma from a select cohort of patients suffering from systolic heart failure a</w:t>
      </w:r>
      <w:r w:rsidR="00AF21B7" w:rsidRPr="0082144A">
        <w:rPr>
          <w:rFonts w:ascii="Times New Roman" w:hAnsi="Times New Roman" w:cs="Times New Roman"/>
        </w:rPr>
        <w:t>nd healthy age-matched controls</w:t>
      </w:r>
    </w:p>
    <w:p w:rsidR="005A47A8" w:rsidRDefault="009541DE" w:rsidP="00AA11FE">
      <w:pPr>
        <w:suppressLineNumbers/>
        <w:spacing w:line="480" w:lineRule="auto"/>
        <w:jc w:val="both"/>
        <w:rPr>
          <w:rFonts w:ascii="Times New Roman" w:hAnsi="Times New Roman" w:cs="Times New Roman"/>
        </w:rPr>
      </w:pPr>
      <w:r w:rsidRPr="0082144A">
        <w:rPr>
          <w:rFonts w:ascii="Times New Roman" w:hAnsi="Times New Roman" w:cs="Times New Roman"/>
        </w:rPr>
        <w:t xml:space="preserve">Note: * denotes </w:t>
      </w:r>
      <w:r w:rsidRPr="0082144A">
        <w:rPr>
          <w:rFonts w:ascii="Times New Roman" w:hAnsi="Times New Roman" w:cs="Times New Roman"/>
          <w:i/>
        </w:rPr>
        <w:t>p</w:t>
      </w:r>
      <w:r w:rsidRPr="0082144A">
        <w:rPr>
          <w:rFonts w:ascii="Times New Roman" w:hAnsi="Times New Roman" w:cs="Times New Roman"/>
        </w:rPr>
        <w:t xml:space="preserve"> </w:t>
      </w:r>
      <w:r w:rsidR="0081357A" w:rsidRPr="0082144A">
        <w:rPr>
          <w:rFonts w:ascii="Times New Roman" w:hAnsi="Times New Roman" w:cs="Times New Roman"/>
        </w:rPr>
        <w:t>&lt;</w:t>
      </w:r>
      <w:r w:rsidRPr="0082144A">
        <w:rPr>
          <w:rFonts w:ascii="Times New Roman" w:hAnsi="Times New Roman" w:cs="Times New Roman"/>
        </w:rPr>
        <w:t xml:space="preserve"> 0.00</w:t>
      </w:r>
      <w:r w:rsidR="0081357A" w:rsidRPr="0082144A">
        <w:rPr>
          <w:rFonts w:ascii="Times New Roman" w:hAnsi="Times New Roman" w:cs="Times New Roman"/>
        </w:rPr>
        <w:t>05</w:t>
      </w:r>
    </w:p>
    <w:p w:rsidR="005A47A8" w:rsidRDefault="005A47A8">
      <w:pPr>
        <w:rPr>
          <w:rFonts w:ascii="Times New Roman" w:hAnsi="Times New Roman" w:cs="Times New Roman"/>
        </w:rPr>
      </w:pPr>
      <w:r>
        <w:rPr>
          <w:rFonts w:ascii="Times New Roman" w:hAnsi="Times New Roman" w:cs="Times New Roman"/>
        </w:rPr>
        <w:br w:type="page"/>
      </w:r>
    </w:p>
    <w:p w:rsidR="0069488F" w:rsidRDefault="005A47A8" w:rsidP="00AA11FE">
      <w:pPr>
        <w:suppressLineNumbers/>
        <w:spacing w:line="480" w:lineRule="auto"/>
        <w:jc w:val="both"/>
        <w:rPr>
          <w:rFonts w:ascii="Times New Roman" w:hAnsi="Times New Roman" w:cs="Times New Roman"/>
        </w:rPr>
      </w:pPr>
      <w:r>
        <w:rPr>
          <w:rFonts w:ascii="Times New Roman" w:hAnsi="Times New Roman" w:cs="Times New Roman"/>
          <w:noProof/>
          <w:lang w:eastAsia="en-GB"/>
        </w:rPr>
        <w:lastRenderedPageBreak/>
        <w:drawing>
          <wp:inline distT="0" distB="0" distL="0" distR="0" wp14:anchorId="03BF8CEB" wp14:editId="668DCCB0">
            <wp:extent cx="5731510" cy="2315210"/>
            <wp:effectExtent l="0" t="0" r="254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ney at al Figure 1.tif"/>
                    <pic:cNvPicPr/>
                  </pic:nvPicPr>
                  <pic:blipFill>
                    <a:blip r:embed="rId9">
                      <a:extLst>
                        <a:ext uri="{28A0092B-C50C-407E-A947-70E740481C1C}">
                          <a14:useLocalDpi xmlns:a14="http://schemas.microsoft.com/office/drawing/2010/main" val="0"/>
                        </a:ext>
                      </a:extLst>
                    </a:blip>
                    <a:stretch>
                      <a:fillRect/>
                    </a:stretch>
                  </pic:blipFill>
                  <pic:spPr>
                    <a:xfrm>
                      <a:off x="0" y="0"/>
                      <a:ext cx="5731510" cy="2315210"/>
                    </a:xfrm>
                    <a:prstGeom prst="rect">
                      <a:avLst/>
                    </a:prstGeom>
                  </pic:spPr>
                </pic:pic>
              </a:graphicData>
            </a:graphic>
          </wp:inline>
        </w:drawing>
      </w:r>
    </w:p>
    <w:p w:rsidR="005A47A8" w:rsidRDefault="005A47A8" w:rsidP="005A47A8">
      <w:pPr>
        <w:suppressLineNumbers/>
        <w:spacing w:line="480" w:lineRule="auto"/>
        <w:jc w:val="both"/>
        <w:rPr>
          <w:rFonts w:ascii="Times New Roman" w:hAnsi="Times New Roman" w:cs="Times New Roman"/>
        </w:rPr>
      </w:pPr>
      <w:r w:rsidRPr="0082144A">
        <w:rPr>
          <w:rFonts w:ascii="Times New Roman" w:hAnsi="Times New Roman" w:cs="Times New Roman"/>
          <w:b/>
        </w:rPr>
        <w:t xml:space="preserve">Fig. 1 </w:t>
      </w:r>
      <w:r w:rsidRPr="0082144A">
        <w:rPr>
          <w:rFonts w:ascii="Times New Roman" w:hAnsi="Times New Roman" w:cs="Times New Roman"/>
        </w:rPr>
        <w:t xml:space="preserve">Precursor and product ion formations for a) trimethylamine </w:t>
      </w:r>
      <w:r w:rsidRPr="0082144A">
        <w:rPr>
          <w:rFonts w:ascii="Times New Roman" w:hAnsi="Times New Roman" w:cs="Times New Roman"/>
          <w:i/>
        </w:rPr>
        <w:t>N</w:t>
      </w:r>
      <w:r w:rsidRPr="0082144A">
        <w:rPr>
          <w:rFonts w:ascii="Times New Roman" w:hAnsi="Times New Roman" w:cs="Times New Roman"/>
        </w:rPr>
        <w:t>-oxide (TMAO) and b) its deuterated stable isotope (D</w:t>
      </w:r>
      <w:r w:rsidRPr="0082144A">
        <w:rPr>
          <w:rFonts w:ascii="Times New Roman" w:hAnsi="Times New Roman" w:cs="Times New Roman"/>
          <w:vertAlign w:val="subscript"/>
        </w:rPr>
        <w:t>9</w:t>
      </w:r>
      <w:r w:rsidRPr="0082144A">
        <w:rPr>
          <w:rFonts w:ascii="Times New Roman" w:hAnsi="Times New Roman" w:cs="Times New Roman"/>
        </w:rPr>
        <w:t>-TMAO) with corresponding mass-to-charge ratios (</w:t>
      </w:r>
      <w:r w:rsidRPr="0082144A">
        <w:rPr>
          <w:rFonts w:ascii="Times New Roman" w:hAnsi="Times New Roman" w:cs="Times New Roman"/>
          <w:i/>
        </w:rPr>
        <w:t>m/z</w:t>
      </w:r>
      <w:r w:rsidRPr="0082144A">
        <w:rPr>
          <w:rFonts w:ascii="Times New Roman" w:hAnsi="Times New Roman" w:cs="Times New Roman"/>
        </w:rPr>
        <w:t>)</w:t>
      </w:r>
    </w:p>
    <w:p w:rsidR="005A47A8" w:rsidRDefault="005A47A8">
      <w:pPr>
        <w:rPr>
          <w:rFonts w:ascii="Times New Roman" w:hAnsi="Times New Roman" w:cs="Times New Roman"/>
        </w:rPr>
      </w:pPr>
      <w:r>
        <w:rPr>
          <w:rFonts w:ascii="Times New Roman" w:hAnsi="Times New Roman" w:cs="Times New Roman"/>
        </w:rPr>
        <w:br w:type="page"/>
      </w:r>
    </w:p>
    <w:p w:rsidR="005A47A8" w:rsidRDefault="005A47A8" w:rsidP="005A47A8">
      <w:pPr>
        <w:suppressLineNumbers/>
        <w:spacing w:line="480" w:lineRule="auto"/>
        <w:jc w:val="both"/>
        <w:rPr>
          <w:rFonts w:ascii="Times New Roman" w:hAnsi="Times New Roman" w:cs="Times New Roman"/>
        </w:rPr>
      </w:pPr>
      <w:r>
        <w:rPr>
          <w:rFonts w:ascii="Times New Roman" w:hAnsi="Times New Roman" w:cs="Times New Roman"/>
          <w:noProof/>
          <w:lang w:eastAsia="en-GB"/>
        </w:rPr>
        <w:lastRenderedPageBreak/>
        <w:drawing>
          <wp:inline distT="0" distB="0" distL="0" distR="0" wp14:anchorId="1A7DD9D0" wp14:editId="6919BB87">
            <wp:extent cx="5731510" cy="411861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ney et al Figure 2.tif"/>
                    <pic:cNvPicPr/>
                  </pic:nvPicPr>
                  <pic:blipFill>
                    <a:blip r:embed="rId10">
                      <a:extLst>
                        <a:ext uri="{28A0092B-C50C-407E-A947-70E740481C1C}">
                          <a14:useLocalDpi xmlns:a14="http://schemas.microsoft.com/office/drawing/2010/main" val="0"/>
                        </a:ext>
                      </a:extLst>
                    </a:blip>
                    <a:stretch>
                      <a:fillRect/>
                    </a:stretch>
                  </pic:blipFill>
                  <pic:spPr>
                    <a:xfrm>
                      <a:off x="0" y="0"/>
                      <a:ext cx="5731510" cy="4118610"/>
                    </a:xfrm>
                    <a:prstGeom prst="rect">
                      <a:avLst/>
                    </a:prstGeom>
                  </pic:spPr>
                </pic:pic>
              </a:graphicData>
            </a:graphic>
          </wp:inline>
        </w:drawing>
      </w:r>
    </w:p>
    <w:p w:rsidR="005A47A8" w:rsidRPr="0082144A" w:rsidRDefault="005A47A8" w:rsidP="005A47A8">
      <w:pPr>
        <w:suppressLineNumbers/>
        <w:spacing w:line="480" w:lineRule="auto"/>
        <w:jc w:val="both"/>
        <w:rPr>
          <w:rFonts w:ascii="Times New Roman" w:hAnsi="Times New Roman" w:cs="Times New Roman"/>
        </w:rPr>
      </w:pPr>
      <w:r w:rsidRPr="0082144A">
        <w:rPr>
          <w:rFonts w:ascii="Times New Roman" w:hAnsi="Times New Roman" w:cs="Times New Roman"/>
          <w:b/>
        </w:rPr>
        <w:t xml:space="preserve">Fig. 2 </w:t>
      </w:r>
      <w:r w:rsidRPr="0082144A">
        <w:rPr>
          <w:rFonts w:ascii="Times New Roman" w:hAnsi="Times New Roman" w:cs="Times New Roman"/>
        </w:rPr>
        <w:t xml:space="preserve">Example unsmoothed extracted ion chromatograms from stable-isotope dilution-liquid chromatography-time of flight mass spectrometry with multiple reaction monitoring of a) trimethylamine </w:t>
      </w:r>
      <w:r w:rsidRPr="0082144A">
        <w:rPr>
          <w:rFonts w:ascii="Times New Roman" w:hAnsi="Times New Roman" w:cs="Times New Roman"/>
          <w:i/>
        </w:rPr>
        <w:t>N</w:t>
      </w:r>
      <w:r w:rsidRPr="0082144A">
        <w:rPr>
          <w:rFonts w:ascii="Times New Roman" w:hAnsi="Times New Roman" w:cs="Times New Roman"/>
        </w:rPr>
        <w:t>-oxide and c) its deuterated stable isotope (D</w:t>
      </w:r>
      <w:r w:rsidRPr="0082144A">
        <w:rPr>
          <w:rFonts w:ascii="Times New Roman" w:hAnsi="Times New Roman" w:cs="Times New Roman"/>
          <w:vertAlign w:val="subscript"/>
        </w:rPr>
        <w:t>9</w:t>
      </w:r>
      <w:r w:rsidRPr="0082144A">
        <w:rPr>
          <w:rFonts w:ascii="Times New Roman" w:hAnsi="Times New Roman" w:cs="Times New Roman"/>
        </w:rPr>
        <w:t>-TMAO) with corresponding peak mass spectra b) and d), respectively</w:t>
      </w:r>
      <w:r>
        <w:rPr>
          <w:rFonts w:ascii="Times New Roman" w:hAnsi="Times New Roman" w:cs="Times New Roman"/>
        </w:rPr>
        <w:t xml:space="preserve">. Data obtained from a pooled plasma sample of heart failure patients with an estimated TMAO concentration of 7.7 </w:t>
      </w:r>
      <w:r w:rsidRPr="0026778B">
        <w:rPr>
          <w:rFonts w:ascii="Times New Roman" w:hAnsi="Times New Roman" w:cs="Times New Roman"/>
        </w:rPr>
        <w:t>µ</w:t>
      </w:r>
      <w:r>
        <w:rPr>
          <w:rFonts w:ascii="Times New Roman" w:hAnsi="Times New Roman" w:cs="Times New Roman"/>
        </w:rPr>
        <w:t>mol\L</w:t>
      </w:r>
    </w:p>
    <w:p w:rsidR="005A47A8" w:rsidRDefault="005A47A8" w:rsidP="005A47A8">
      <w:pPr>
        <w:suppressLineNumbers/>
        <w:spacing w:line="480" w:lineRule="auto"/>
        <w:jc w:val="both"/>
        <w:rPr>
          <w:rFonts w:ascii="Times New Roman" w:hAnsi="Times New Roman" w:cs="Times New Roman"/>
        </w:rPr>
      </w:pPr>
      <w:r w:rsidRPr="0082144A">
        <w:rPr>
          <w:rFonts w:ascii="Times New Roman" w:hAnsi="Times New Roman" w:cs="Times New Roman"/>
        </w:rPr>
        <w:t xml:space="preserve">Note: </w:t>
      </w:r>
      <w:r w:rsidRPr="0082144A">
        <w:rPr>
          <w:rFonts w:ascii="Times New Roman" w:hAnsi="Times New Roman" w:cs="Times New Roman"/>
          <w:i/>
        </w:rPr>
        <w:t>m/z</w:t>
      </w:r>
      <w:r w:rsidRPr="0082144A">
        <w:rPr>
          <w:rFonts w:ascii="Times New Roman" w:hAnsi="Times New Roman" w:cs="Times New Roman"/>
        </w:rPr>
        <w:t xml:space="preserve"> denotes mass-to-charge ratio</w:t>
      </w:r>
    </w:p>
    <w:p w:rsidR="005A47A8" w:rsidRDefault="005A47A8">
      <w:pPr>
        <w:rPr>
          <w:rFonts w:ascii="Times New Roman" w:hAnsi="Times New Roman" w:cs="Times New Roman"/>
        </w:rPr>
      </w:pPr>
      <w:r>
        <w:rPr>
          <w:rFonts w:ascii="Times New Roman" w:hAnsi="Times New Roman" w:cs="Times New Roman"/>
        </w:rPr>
        <w:br w:type="page"/>
      </w:r>
    </w:p>
    <w:p w:rsidR="005A47A8" w:rsidRDefault="005A47A8" w:rsidP="005A47A8">
      <w:pPr>
        <w:suppressLineNumbers/>
        <w:spacing w:line="480" w:lineRule="auto"/>
        <w:jc w:val="both"/>
        <w:rPr>
          <w:rFonts w:ascii="Times New Roman" w:hAnsi="Times New Roman" w:cs="Times New Roman"/>
        </w:rPr>
      </w:pPr>
      <w:r>
        <w:rPr>
          <w:rFonts w:ascii="Times New Roman" w:hAnsi="Times New Roman" w:cs="Times New Roman"/>
          <w:noProof/>
          <w:lang w:eastAsia="en-GB"/>
        </w:rPr>
        <w:lastRenderedPageBreak/>
        <w:drawing>
          <wp:inline distT="0" distB="0" distL="0" distR="0" wp14:anchorId="3C4E0D62" wp14:editId="19643C60">
            <wp:extent cx="5731510" cy="5067935"/>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ney et al. Figure 4-2a.tif"/>
                    <pic:cNvPicPr/>
                  </pic:nvPicPr>
                  <pic:blipFill>
                    <a:blip r:embed="rId11">
                      <a:extLst>
                        <a:ext uri="{28A0092B-C50C-407E-A947-70E740481C1C}">
                          <a14:useLocalDpi xmlns:a14="http://schemas.microsoft.com/office/drawing/2010/main" val="0"/>
                        </a:ext>
                      </a:extLst>
                    </a:blip>
                    <a:stretch>
                      <a:fillRect/>
                    </a:stretch>
                  </pic:blipFill>
                  <pic:spPr>
                    <a:xfrm>
                      <a:off x="0" y="0"/>
                      <a:ext cx="5731510" cy="5067935"/>
                    </a:xfrm>
                    <a:prstGeom prst="rect">
                      <a:avLst/>
                    </a:prstGeom>
                  </pic:spPr>
                </pic:pic>
              </a:graphicData>
            </a:graphic>
          </wp:inline>
        </w:drawing>
      </w:r>
    </w:p>
    <w:p w:rsidR="005A47A8" w:rsidRPr="0082144A" w:rsidRDefault="005A47A8" w:rsidP="005A47A8">
      <w:pPr>
        <w:suppressLineNumbers/>
        <w:spacing w:line="480" w:lineRule="auto"/>
        <w:jc w:val="both"/>
        <w:rPr>
          <w:rFonts w:ascii="Times New Roman" w:hAnsi="Times New Roman" w:cs="Times New Roman"/>
        </w:rPr>
      </w:pPr>
      <w:r w:rsidRPr="0082144A">
        <w:rPr>
          <w:rFonts w:ascii="Times New Roman" w:hAnsi="Times New Roman" w:cs="Times New Roman"/>
          <w:b/>
        </w:rPr>
        <w:t xml:space="preserve">Fig. 3 </w:t>
      </w:r>
      <w:r w:rsidRPr="0082144A">
        <w:rPr>
          <w:rFonts w:ascii="Times New Roman" w:hAnsi="Times New Roman" w:cs="Times New Roman"/>
        </w:rPr>
        <w:t xml:space="preserve">Individual value plots with median (dashed line) to show trimethylamine </w:t>
      </w:r>
      <w:r w:rsidRPr="0082144A">
        <w:rPr>
          <w:rFonts w:ascii="Times New Roman" w:hAnsi="Times New Roman" w:cs="Times New Roman"/>
          <w:i/>
        </w:rPr>
        <w:t>N</w:t>
      </w:r>
      <w:r w:rsidRPr="0082144A">
        <w:rPr>
          <w:rFonts w:ascii="Times New Roman" w:hAnsi="Times New Roman" w:cs="Times New Roman"/>
        </w:rPr>
        <w:t>-oxide concentrations in human plasma from a select cohort of patients suffering from systolic heart failure and healthy age-matched controls</w:t>
      </w:r>
    </w:p>
    <w:p w:rsidR="005A47A8" w:rsidRDefault="005A47A8" w:rsidP="005A47A8">
      <w:pPr>
        <w:suppressLineNumbers/>
        <w:spacing w:line="480" w:lineRule="auto"/>
        <w:jc w:val="both"/>
        <w:rPr>
          <w:rFonts w:ascii="Times New Roman" w:hAnsi="Times New Roman" w:cs="Times New Roman"/>
        </w:rPr>
      </w:pPr>
      <w:r w:rsidRPr="0082144A">
        <w:rPr>
          <w:rFonts w:ascii="Times New Roman" w:hAnsi="Times New Roman" w:cs="Times New Roman"/>
        </w:rPr>
        <w:t xml:space="preserve">Note: * denotes </w:t>
      </w:r>
      <w:r w:rsidRPr="0082144A">
        <w:rPr>
          <w:rFonts w:ascii="Times New Roman" w:hAnsi="Times New Roman" w:cs="Times New Roman"/>
          <w:i/>
        </w:rPr>
        <w:t>p</w:t>
      </w:r>
      <w:r w:rsidRPr="0082144A">
        <w:rPr>
          <w:rFonts w:ascii="Times New Roman" w:hAnsi="Times New Roman" w:cs="Times New Roman"/>
        </w:rPr>
        <w:t xml:space="preserve"> &lt; 0.0005</w:t>
      </w:r>
    </w:p>
    <w:p w:rsidR="005A47A8" w:rsidRDefault="005A47A8" w:rsidP="005A47A8">
      <w:pPr>
        <w:suppressLineNumbers/>
        <w:spacing w:line="480" w:lineRule="auto"/>
        <w:jc w:val="both"/>
        <w:rPr>
          <w:rFonts w:ascii="Times New Roman" w:hAnsi="Times New Roman" w:cs="Times New Roman"/>
        </w:rPr>
      </w:pPr>
    </w:p>
    <w:p w:rsidR="005A47A8" w:rsidRPr="0082144A" w:rsidRDefault="005A47A8" w:rsidP="005A47A8">
      <w:pPr>
        <w:suppressLineNumbers/>
        <w:spacing w:line="480" w:lineRule="auto"/>
        <w:jc w:val="both"/>
        <w:rPr>
          <w:rFonts w:ascii="Times New Roman" w:hAnsi="Times New Roman" w:cs="Times New Roman"/>
        </w:rPr>
      </w:pPr>
    </w:p>
    <w:p w:rsidR="005A47A8" w:rsidRPr="0082144A" w:rsidRDefault="005A47A8" w:rsidP="005A47A8">
      <w:pPr>
        <w:suppressLineNumbers/>
        <w:spacing w:line="480" w:lineRule="auto"/>
        <w:jc w:val="both"/>
        <w:rPr>
          <w:rFonts w:ascii="Times New Roman" w:hAnsi="Times New Roman" w:cs="Times New Roman"/>
        </w:rPr>
      </w:pPr>
    </w:p>
    <w:p w:rsidR="005A47A8" w:rsidRPr="0082144A" w:rsidRDefault="005A47A8" w:rsidP="00AA11FE">
      <w:pPr>
        <w:suppressLineNumbers/>
        <w:spacing w:line="480" w:lineRule="auto"/>
        <w:jc w:val="both"/>
        <w:rPr>
          <w:rFonts w:ascii="Times New Roman" w:hAnsi="Times New Roman" w:cs="Times New Roman"/>
        </w:rPr>
      </w:pPr>
    </w:p>
    <w:sectPr w:rsidR="005A47A8" w:rsidRPr="0082144A" w:rsidSect="00030336">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CEE5B0" w15:done="0"/>
  <w15:commentEx w15:paraId="6D4E3846" w15:done="0"/>
  <w15:commentEx w15:paraId="6CD1BD2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BE4" w:rsidRDefault="009D3BE4" w:rsidP="00312BE3">
      <w:pPr>
        <w:spacing w:after="0" w:line="240" w:lineRule="auto"/>
      </w:pPr>
      <w:r>
        <w:separator/>
      </w:r>
    </w:p>
  </w:endnote>
  <w:endnote w:type="continuationSeparator" w:id="0">
    <w:p w:rsidR="009D3BE4" w:rsidRDefault="009D3BE4" w:rsidP="00312B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817" w:rsidRDefault="00B358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0901124"/>
      <w:docPartObj>
        <w:docPartGallery w:val="Page Numbers (Bottom of Page)"/>
        <w:docPartUnique/>
      </w:docPartObj>
    </w:sdtPr>
    <w:sdtEndPr>
      <w:rPr>
        <w:noProof/>
      </w:rPr>
    </w:sdtEndPr>
    <w:sdtContent>
      <w:p w:rsidR="009D3BE4" w:rsidRDefault="009D3BE4">
        <w:pPr>
          <w:pStyle w:val="Footer"/>
          <w:jc w:val="center"/>
        </w:pPr>
        <w:r>
          <w:fldChar w:fldCharType="begin"/>
        </w:r>
        <w:r>
          <w:instrText xml:space="preserve"> PAGE   \* MERGEFORMAT </w:instrText>
        </w:r>
        <w:r>
          <w:fldChar w:fldCharType="separate"/>
        </w:r>
        <w:r w:rsidR="00B35817">
          <w:rPr>
            <w:noProof/>
          </w:rPr>
          <w:t>4</w:t>
        </w:r>
        <w:r>
          <w:rPr>
            <w:noProof/>
          </w:rPr>
          <w:fldChar w:fldCharType="end"/>
        </w:r>
      </w:p>
    </w:sdtContent>
  </w:sdt>
  <w:p w:rsidR="009D3BE4" w:rsidRDefault="009D3B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817" w:rsidRDefault="00B358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BE4" w:rsidRDefault="009D3BE4" w:rsidP="00312BE3">
      <w:pPr>
        <w:spacing w:after="0" w:line="240" w:lineRule="auto"/>
      </w:pPr>
      <w:r>
        <w:separator/>
      </w:r>
    </w:p>
  </w:footnote>
  <w:footnote w:type="continuationSeparator" w:id="0">
    <w:p w:rsidR="009D3BE4" w:rsidRDefault="009D3BE4" w:rsidP="00312B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817" w:rsidRDefault="00B3581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754129" o:spid="_x0000_s45058" type="#_x0000_t136" style="position:absolute;margin-left:0;margin-top:0;width:462.75pt;height:173.5pt;rotation:315;z-index:-251655168;mso-position-horizontal:center;mso-position-horizontal-relative:margin;mso-position-vertical:center;mso-position-vertical-relative:margin" o:allowincell="f" fillcolor="silver" stroked="f">
          <v:fill opacity=".5"/>
          <v:textpath style="font-family:&quot;Calibri&quot;;font-size:1pt" string="ACCEPTED"/>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817" w:rsidRDefault="00B3581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754130" o:spid="_x0000_s45059" type="#_x0000_t136" style="position:absolute;margin-left:0;margin-top:0;width:462.75pt;height:173.5pt;rotation:315;z-index:-251653120;mso-position-horizontal:center;mso-position-horizontal-relative:margin;mso-position-vertical:center;mso-position-vertical-relative:margin" o:allowincell="f" fillcolor="silver" stroked="f">
          <v:fill opacity=".5"/>
          <v:textpath style="font-family:&quot;Calibri&quot;;font-size:1pt" string="ACCEPTED"/>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817" w:rsidRDefault="00B3581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754128" o:spid="_x0000_s45057" type="#_x0000_t136" style="position:absolute;margin-left:0;margin-top:0;width:462.75pt;height:173.5pt;rotation:315;z-index:-251657216;mso-position-horizontal:center;mso-position-horizontal-relative:margin;mso-position-vertical:center;mso-position-vertical-relative:margin" o:allowincell="f" fillcolor="silver" stroked="f">
          <v:fill opacity=".5"/>
          <v:textpath style="font-family:&quot;Calibri&quot;;font-size:1pt" string="ACCEPTED"/>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B4AD4"/>
    <w:multiLevelType w:val="hybridMultilevel"/>
    <w:tmpl w:val="9D02E084"/>
    <w:lvl w:ilvl="0" w:tplc="9F227BE6">
      <w:numFmt w:val="bullet"/>
      <w:lvlText w:val=""/>
      <w:lvlJc w:val="left"/>
      <w:pPr>
        <w:ind w:left="720" w:hanging="360"/>
      </w:pPr>
      <w:rPr>
        <w:rFonts w:ascii="Symbol" w:eastAsiaTheme="minorEastAsia"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1DE19CF"/>
    <w:multiLevelType w:val="hybridMultilevel"/>
    <w:tmpl w:val="3A1E24B4"/>
    <w:lvl w:ilvl="0" w:tplc="32B01956">
      <w:numFmt w:val="bullet"/>
      <w:lvlText w:val=""/>
      <w:lvlJc w:val="left"/>
      <w:pPr>
        <w:ind w:left="720" w:hanging="360"/>
      </w:pPr>
      <w:rPr>
        <w:rFonts w:ascii="Symbol" w:eastAsiaTheme="minorEastAsia"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8F1678D"/>
    <w:multiLevelType w:val="hybridMultilevel"/>
    <w:tmpl w:val="B0D20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n Jones">
    <w15:presenceInfo w15:providerId="Windows Live" w15:userId="fd3d1a40804334a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720"/>
  <w:characterSpacingControl w:val="doNotCompress"/>
  <w:hdrShapeDefaults>
    <o:shapedefaults v:ext="edit" spidmax="45060">
      <v:textbox inset="5.85pt,.7pt,5.85pt,.7pt"/>
    </o:shapedefaults>
    <o:shapelayout v:ext="edit">
      <o:idmap v:ext="edit" data="44"/>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Annotat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tfev0swp2eff2et0zkpvswcapds29wx505w&quot;&gt;My EndNote Library&lt;record-ids&gt;&lt;item&gt;45&lt;/item&gt;&lt;/record-ids&gt;&lt;/item&gt;&lt;/Libraries&gt;"/>
  </w:docVars>
  <w:rsids>
    <w:rsidRoot w:val="00E67EFA"/>
    <w:rsid w:val="000046B5"/>
    <w:rsid w:val="00007932"/>
    <w:rsid w:val="00015B9C"/>
    <w:rsid w:val="00016AEC"/>
    <w:rsid w:val="000219A1"/>
    <w:rsid w:val="000250B5"/>
    <w:rsid w:val="000301A1"/>
    <w:rsid w:val="00030336"/>
    <w:rsid w:val="0003188D"/>
    <w:rsid w:val="000319D5"/>
    <w:rsid w:val="00034FDD"/>
    <w:rsid w:val="0003733B"/>
    <w:rsid w:val="00046072"/>
    <w:rsid w:val="00053955"/>
    <w:rsid w:val="000649F5"/>
    <w:rsid w:val="00071213"/>
    <w:rsid w:val="00071BF6"/>
    <w:rsid w:val="0007213D"/>
    <w:rsid w:val="00081637"/>
    <w:rsid w:val="000820B5"/>
    <w:rsid w:val="00083342"/>
    <w:rsid w:val="00087172"/>
    <w:rsid w:val="00093486"/>
    <w:rsid w:val="000962DE"/>
    <w:rsid w:val="0009652D"/>
    <w:rsid w:val="00097995"/>
    <w:rsid w:val="00097D2C"/>
    <w:rsid w:val="000A36C8"/>
    <w:rsid w:val="000A515C"/>
    <w:rsid w:val="000B3899"/>
    <w:rsid w:val="000B6064"/>
    <w:rsid w:val="000C2977"/>
    <w:rsid w:val="000C6C5C"/>
    <w:rsid w:val="000D187C"/>
    <w:rsid w:val="000D4B6E"/>
    <w:rsid w:val="000D7133"/>
    <w:rsid w:val="000F0239"/>
    <w:rsid w:val="000F079E"/>
    <w:rsid w:val="0010369F"/>
    <w:rsid w:val="00103709"/>
    <w:rsid w:val="0011286F"/>
    <w:rsid w:val="00116B67"/>
    <w:rsid w:val="00121C8B"/>
    <w:rsid w:val="001257F2"/>
    <w:rsid w:val="00126A5F"/>
    <w:rsid w:val="001270D3"/>
    <w:rsid w:val="0013189D"/>
    <w:rsid w:val="00131FE6"/>
    <w:rsid w:val="00134735"/>
    <w:rsid w:val="0013510E"/>
    <w:rsid w:val="00140BF2"/>
    <w:rsid w:val="00143560"/>
    <w:rsid w:val="001452EA"/>
    <w:rsid w:val="001501C4"/>
    <w:rsid w:val="00164AF4"/>
    <w:rsid w:val="00165155"/>
    <w:rsid w:val="00171B1B"/>
    <w:rsid w:val="00171C96"/>
    <w:rsid w:val="001873FA"/>
    <w:rsid w:val="00191C65"/>
    <w:rsid w:val="001A0965"/>
    <w:rsid w:val="001A181E"/>
    <w:rsid w:val="001A2705"/>
    <w:rsid w:val="001A7180"/>
    <w:rsid w:val="001B2615"/>
    <w:rsid w:val="001B45EB"/>
    <w:rsid w:val="001B4FEF"/>
    <w:rsid w:val="001C66EB"/>
    <w:rsid w:val="001D58B8"/>
    <w:rsid w:val="001E0821"/>
    <w:rsid w:val="001F15B3"/>
    <w:rsid w:val="001F6451"/>
    <w:rsid w:val="001F6482"/>
    <w:rsid w:val="0020152E"/>
    <w:rsid w:val="002126AC"/>
    <w:rsid w:val="00213AA9"/>
    <w:rsid w:val="00214921"/>
    <w:rsid w:val="00216D57"/>
    <w:rsid w:val="00221CB0"/>
    <w:rsid w:val="00227129"/>
    <w:rsid w:val="00230E98"/>
    <w:rsid w:val="00234194"/>
    <w:rsid w:val="00237AB4"/>
    <w:rsid w:val="00240F64"/>
    <w:rsid w:val="00245C40"/>
    <w:rsid w:val="00246BCD"/>
    <w:rsid w:val="00251249"/>
    <w:rsid w:val="002550B0"/>
    <w:rsid w:val="00255C5D"/>
    <w:rsid w:val="0026012B"/>
    <w:rsid w:val="0026713A"/>
    <w:rsid w:val="0026778B"/>
    <w:rsid w:val="00271359"/>
    <w:rsid w:val="00271400"/>
    <w:rsid w:val="00273B44"/>
    <w:rsid w:val="002759DA"/>
    <w:rsid w:val="002760ED"/>
    <w:rsid w:val="002816E9"/>
    <w:rsid w:val="00283A6C"/>
    <w:rsid w:val="00290A4C"/>
    <w:rsid w:val="00292D1D"/>
    <w:rsid w:val="00297F06"/>
    <w:rsid w:val="002A3C2A"/>
    <w:rsid w:val="002A42B4"/>
    <w:rsid w:val="002B0739"/>
    <w:rsid w:val="002B282F"/>
    <w:rsid w:val="002B42BB"/>
    <w:rsid w:val="002B6AC8"/>
    <w:rsid w:val="002C0036"/>
    <w:rsid w:val="002D32C5"/>
    <w:rsid w:val="002D33E8"/>
    <w:rsid w:val="002D3AD6"/>
    <w:rsid w:val="002F77F9"/>
    <w:rsid w:val="002F7F4B"/>
    <w:rsid w:val="00300B9D"/>
    <w:rsid w:val="00301233"/>
    <w:rsid w:val="003060E7"/>
    <w:rsid w:val="00310B26"/>
    <w:rsid w:val="00312BE3"/>
    <w:rsid w:val="003224E8"/>
    <w:rsid w:val="00323F77"/>
    <w:rsid w:val="0032464F"/>
    <w:rsid w:val="00326A83"/>
    <w:rsid w:val="00337F5A"/>
    <w:rsid w:val="0034473F"/>
    <w:rsid w:val="0034600E"/>
    <w:rsid w:val="0034677D"/>
    <w:rsid w:val="00346C56"/>
    <w:rsid w:val="00347F73"/>
    <w:rsid w:val="003522BB"/>
    <w:rsid w:val="003532E9"/>
    <w:rsid w:val="00355CD8"/>
    <w:rsid w:val="00362A45"/>
    <w:rsid w:val="00370616"/>
    <w:rsid w:val="00372FE3"/>
    <w:rsid w:val="003762F2"/>
    <w:rsid w:val="00381819"/>
    <w:rsid w:val="00383FD3"/>
    <w:rsid w:val="003843FC"/>
    <w:rsid w:val="00386B8A"/>
    <w:rsid w:val="003917AB"/>
    <w:rsid w:val="00391C65"/>
    <w:rsid w:val="00392638"/>
    <w:rsid w:val="00394666"/>
    <w:rsid w:val="00395111"/>
    <w:rsid w:val="003A0105"/>
    <w:rsid w:val="003A2738"/>
    <w:rsid w:val="003B387E"/>
    <w:rsid w:val="003B4FC1"/>
    <w:rsid w:val="003C3C78"/>
    <w:rsid w:val="003C71C8"/>
    <w:rsid w:val="003D6515"/>
    <w:rsid w:val="003D7C9B"/>
    <w:rsid w:val="003E0F4D"/>
    <w:rsid w:val="003E2E2C"/>
    <w:rsid w:val="003E3DAD"/>
    <w:rsid w:val="003E3F0E"/>
    <w:rsid w:val="00415EC9"/>
    <w:rsid w:val="00420733"/>
    <w:rsid w:val="0042436D"/>
    <w:rsid w:val="00432D49"/>
    <w:rsid w:val="00442D2B"/>
    <w:rsid w:val="00453025"/>
    <w:rsid w:val="00455AB4"/>
    <w:rsid w:val="0045763D"/>
    <w:rsid w:val="0045778C"/>
    <w:rsid w:val="00463313"/>
    <w:rsid w:val="0046717F"/>
    <w:rsid w:val="00470140"/>
    <w:rsid w:val="00475F65"/>
    <w:rsid w:val="00491FB0"/>
    <w:rsid w:val="00492A92"/>
    <w:rsid w:val="004948F4"/>
    <w:rsid w:val="004A4DD0"/>
    <w:rsid w:val="004C04A0"/>
    <w:rsid w:val="004C4225"/>
    <w:rsid w:val="004C51FE"/>
    <w:rsid w:val="004C6E90"/>
    <w:rsid w:val="004D2320"/>
    <w:rsid w:val="004D35E5"/>
    <w:rsid w:val="004E361A"/>
    <w:rsid w:val="004E5C56"/>
    <w:rsid w:val="004E7D9C"/>
    <w:rsid w:val="004F18DB"/>
    <w:rsid w:val="004F6E30"/>
    <w:rsid w:val="00510438"/>
    <w:rsid w:val="0051075D"/>
    <w:rsid w:val="00511550"/>
    <w:rsid w:val="00515402"/>
    <w:rsid w:val="005157CB"/>
    <w:rsid w:val="0051787C"/>
    <w:rsid w:val="00522407"/>
    <w:rsid w:val="005242CF"/>
    <w:rsid w:val="005248D4"/>
    <w:rsid w:val="00532BA4"/>
    <w:rsid w:val="00534145"/>
    <w:rsid w:val="00534BBF"/>
    <w:rsid w:val="005373F4"/>
    <w:rsid w:val="0054129F"/>
    <w:rsid w:val="00541E20"/>
    <w:rsid w:val="00541EC2"/>
    <w:rsid w:val="00542E94"/>
    <w:rsid w:val="0054650D"/>
    <w:rsid w:val="005514CA"/>
    <w:rsid w:val="00551AA5"/>
    <w:rsid w:val="005578A4"/>
    <w:rsid w:val="00584272"/>
    <w:rsid w:val="0058669C"/>
    <w:rsid w:val="005930BD"/>
    <w:rsid w:val="00597F7B"/>
    <w:rsid w:val="005A47A8"/>
    <w:rsid w:val="005A492E"/>
    <w:rsid w:val="005B2D66"/>
    <w:rsid w:val="005B6FD6"/>
    <w:rsid w:val="005B754F"/>
    <w:rsid w:val="005C71C2"/>
    <w:rsid w:val="005D0782"/>
    <w:rsid w:val="005E138F"/>
    <w:rsid w:val="005E18C3"/>
    <w:rsid w:val="005E7FE4"/>
    <w:rsid w:val="005F0D8B"/>
    <w:rsid w:val="005F4377"/>
    <w:rsid w:val="005F7D6B"/>
    <w:rsid w:val="00607D25"/>
    <w:rsid w:val="0061019B"/>
    <w:rsid w:val="0061164C"/>
    <w:rsid w:val="0062262B"/>
    <w:rsid w:val="00623994"/>
    <w:rsid w:val="00630A4A"/>
    <w:rsid w:val="0064063B"/>
    <w:rsid w:val="0064063C"/>
    <w:rsid w:val="00643DE1"/>
    <w:rsid w:val="00652A56"/>
    <w:rsid w:val="00654818"/>
    <w:rsid w:val="00655188"/>
    <w:rsid w:val="00660BC2"/>
    <w:rsid w:val="00664113"/>
    <w:rsid w:val="006719AD"/>
    <w:rsid w:val="006848C1"/>
    <w:rsid w:val="00690A91"/>
    <w:rsid w:val="00693856"/>
    <w:rsid w:val="006942A6"/>
    <w:rsid w:val="00694347"/>
    <w:rsid w:val="0069488F"/>
    <w:rsid w:val="006A3E37"/>
    <w:rsid w:val="006A64EF"/>
    <w:rsid w:val="006C043B"/>
    <w:rsid w:val="006C34B8"/>
    <w:rsid w:val="006D0999"/>
    <w:rsid w:val="006D4561"/>
    <w:rsid w:val="006D7B09"/>
    <w:rsid w:val="006F0550"/>
    <w:rsid w:val="006F19AB"/>
    <w:rsid w:val="006F48BA"/>
    <w:rsid w:val="00702E6D"/>
    <w:rsid w:val="00707603"/>
    <w:rsid w:val="00710DCD"/>
    <w:rsid w:val="007125D9"/>
    <w:rsid w:val="00715F3F"/>
    <w:rsid w:val="00724ACD"/>
    <w:rsid w:val="00727487"/>
    <w:rsid w:val="00727D87"/>
    <w:rsid w:val="00735D9C"/>
    <w:rsid w:val="007406CD"/>
    <w:rsid w:val="00745416"/>
    <w:rsid w:val="00747652"/>
    <w:rsid w:val="00750437"/>
    <w:rsid w:val="00750BDD"/>
    <w:rsid w:val="00761AE1"/>
    <w:rsid w:val="00767761"/>
    <w:rsid w:val="007773EE"/>
    <w:rsid w:val="00777C3E"/>
    <w:rsid w:val="00782B03"/>
    <w:rsid w:val="00794AB0"/>
    <w:rsid w:val="00796003"/>
    <w:rsid w:val="00797518"/>
    <w:rsid w:val="007A3D41"/>
    <w:rsid w:val="007B10EE"/>
    <w:rsid w:val="007B642D"/>
    <w:rsid w:val="007C4934"/>
    <w:rsid w:val="007D0123"/>
    <w:rsid w:val="007D461F"/>
    <w:rsid w:val="007F013B"/>
    <w:rsid w:val="007F1695"/>
    <w:rsid w:val="007F4C99"/>
    <w:rsid w:val="00802AC4"/>
    <w:rsid w:val="00805B30"/>
    <w:rsid w:val="0081357A"/>
    <w:rsid w:val="0082144A"/>
    <w:rsid w:val="00832EF1"/>
    <w:rsid w:val="00834793"/>
    <w:rsid w:val="00834C8C"/>
    <w:rsid w:val="008422C5"/>
    <w:rsid w:val="00847755"/>
    <w:rsid w:val="008603FF"/>
    <w:rsid w:val="00861E23"/>
    <w:rsid w:val="00870B9F"/>
    <w:rsid w:val="008727DB"/>
    <w:rsid w:val="00874C8A"/>
    <w:rsid w:val="00883E8D"/>
    <w:rsid w:val="0089177C"/>
    <w:rsid w:val="00893527"/>
    <w:rsid w:val="0089365E"/>
    <w:rsid w:val="008A7316"/>
    <w:rsid w:val="008B020E"/>
    <w:rsid w:val="008B31B8"/>
    <w:rsid w:val="008C015A"/>
    <w:rsid w:val="008C051C"/>
    <w:rsid w:val="008C125E"/>
    <w:rsid w:val="008D3AC9"/>
    <w:rsid w:val="008D43D9"/>
    <w:rsid w:val="008F0BA4"/>
    <w:rsid w:val="008F4D04"/>
    <w:rsid w:val="009047BE"/>
    <w:rsid w:val="00914D82"/>
    <w:rsid w:val="009155CC"/>
    <w:rsid w:val="009178FF"/>
    <w:rsid w:val="00920909"/>
    <w:rsid w:val="00920DEF"/>
    <w:rsid w:val="00923FB0"/>
    <w:rsid w:val="00927DC2"/>
    <w:rsid w:val="00940965"/>
    <w:rsid w:val="009432C1"/>
    <w:rsid w:val="009541DE"/>
    <w:rsid w:val="009544C9"/>
    <w:rsid w:val="0095690E"/>
    <w:rsid w:val="00961FF7"/>
    <w:rsid w:val="009632AB"/>
    <w:rsid w:val="00973DBC"/>
    <w:rsid w:val="009757DA"/>
    <w:rsid w:val="009879D7"/>
    <w:rsid w:val="009914D9"/>
    <w:rsid w:val="009A0A5E"/>
    <w:rsid w:val="009A2A2C"/>
    <w:rsid w:val="009A2B48"/>
    <w:rsid w:val="009A4774"/>
    <w:rsid w:val="009A55A4"/>
    <w:rsid w:val="009B3CA7"/>
    <w:rsid w:val="009C37BA"/>
    <w:rsid w:val="009C4EE1"/>
    <w:rsid w:val="009C5BC8"/>
    <w:rsid w:val="009C5E85"/>
    <w:rsid w:val="009D2469"/>
    <w:rsid w:val="009D26C2"/>
    <w:rsid w:val="009D30BD"/>
    <w:rsid w:val="009D3BE4"/>
    <w:rsid w:val="009D41B1"/>
    <w:rsid w:val="009D5A8D"/>
    <w:rsid w:val="009E0DEE"/>
    <w:rsid w:val="009E32FA"/>
    <w:rsid w:val="009E4AC5"/>
    <w:rsid w:val="009F209A"/>
    <w:rsid w:val="009F3242"/>
    <w:rsid w:val="009F3910"/>
    <w:rsid w:val="009F47F3"/>
    <w:rsid w:val="009F549A"/>
    <w:rsid w:val="00A00F6F"/>
    <w:rsid w:val="00A02C3F"/>
    <w:rsid w:val="00A06BAB"/>
    <w:rsid w:val="00A07C43"/>
    <w:rsid w:val="00A13B74"/>
    <w:rsid w:val="00A21E39"/>
    <w:rsid w:val="00A22AC1"/>
    <w:rsid w:val="00A246FB"/>
    <w:rsid w:val="00A251DF"/>
    <w:rsid w:val="00A25D75"/>
    <w:rsid w:val="00A36374"/>
    <w:rsid w:val="00A373C0"/>
    <w:rsid w:val="00A5417B"/>
    <w:rsid w:val="00A64396"/>
    <w:rsid w:val="00A645A3"/>
    <w:rsid w:val="00A66061"/>
    <w:rsid w:val="00A7447C"/>
    <w:rsid w:val="00A7736B"/>
    <w:rsid w:val="00A80450"/>
    <w:rsid w:val="00A876C4"/>
    <w:rsid w:val="00A90E6E"/>
    <w:rsid w:val="00A93B43"/>
    <w:rsid w:val="00A946F5"/>
    <w:rsid w:val="00AA11FE"/>
    <w:rsid w:val="00AA2B15"/>
    <w:rsid w:val="00AA342A"/>
    <w:rsid w:val="00AA353A"/>
    <w:rsid w:val="00AA640E"/>
    <w:rsid w:val="00AB4689"/>
    <w:rsid w:val="00AB4BBD"/>
    <w:rsid w:val="00AC1027"/>
    <w:rsid w:val="00AC155F"/>
    <w:rsid w:val="00AC326E"/>
    <w:rsid w:val="00AC5641"/>
    <w:rsid w:val="00AC71F0"/>
    <w:rsid w:val="00AE0A08"/>
    <w:rsid w:val="00AF21B7"/>
    <w:rsid w:val="00B0212A"/>
    <w:rsid w:val="00B176B7"/>
    <w:rsid w:val="00B241C4"/>
    <w:rsid w:val="00B3006F"/>
    <w:rsid w:val="00B335DE"/>
    <w:rsid w:val="00B35817"/>
    <w:rsid w:val="00B361AA"/>
    <w:rsid w:val="00B365E3"/>
    <w:rsid w:val="00B37670"/>
    <w:rsid w:val="00B40B40"/>
    <w:rsid w:val="00B411FD"/>
    <w:rsid w:val="00B423A5"/>
    <w:rsid w:val="00B444AA"/>
    <w:rsid w:val="00B53053"/>
    <w:rsid w:val="00B54C80"/>
    <w:rsid w:val="00B5590E"/>
    <w:rsid w:val="00B868FE"/>
    <w:rsid w:val="00B95451"/>
    <w:rsid w:val="00B96972"/>
    <w:rsid w:val="00BA3518"/>
    <w:rsid w:val="00BB763F"/>
    <w:rsid w:val="00BC028F"/>
    <w:rsid w:val="00BD2E47"/>
    <w:rsid w:val="00BD388E"/>
    <w:rsid w:val="00BD5D00"/>
    <w:rsid w:val="00BE19A3"/>
    <w:rsid w:val="00BE5202"/>
    <w:rsid w:val="00BE6B0B"/>
    <w:rsid w:val="00BE7713"/>
    <w:rsid w:val="00BF653C"/>
    <w:rsid w:val="00C06EFE"/>
    <w:rsid w:val="00C10B25"/>
    <w:rsid w:val="00C16B25"/>
    <w:rsid w:val="00C16FE2"/>
    <w:rsid w:val="00C217B9"/>
    <w:rsid w:val="00C2355B"/>
    <w:rsid w:val="00C27107"/>
    <w:rsid w:val="00C30A97"/>
    <w:rsid w:val="00C37B86"/>
    <w:rsid w:val="00C40FE6"/>
    <w:rsid w:val="00C426E8"/>
    <w:rsid w:val="00C553C6"/>
    <w:rsid w:val="00C61934"/>
    <w:rsid w:val="00C63FFF"/>
    <w:rsid w:val="00C66AB2"/>
    <w:rsid w:val="00C71288"/>
    <w:rsid w:val="00C732FF"/>
    <w:rsid w:val="00C73909"/>
    <w:rsid w:val="00C75803"/>
    <w:rsid w:val="00C75C0D"/>
    <w:rsid w:val="00C75C64"/>
    <w:rsid w:val="00C77B53"/>
    <w:rsid w:val="00C90839"/>
    <w:rsid w:val="00C90A0A"/>
    <w:rsid w:val="00C97393"/>
    <w:rsid w:val="00C97EDE"/>
    <w:rsid w:val="00CA15C9"/>
    <w:rsid w:val="00CB0742"/>
    <w:rsid w:val="00CB1CAB"/>
    <w:rsid w:val="00CC3F17"/>
    <w:rsid w:val="00CC45D1"/>
    <w:rsid w:val="00CD27F4"/>
    <w:rsid w:val="00CD75DE"/>
    <w:rsid w:val="00CE2C90"/>
    <w:rsid w:val="00CE3927"/>
    <w:rsid w:val="00CE4893"/>
    <w:rsid w:val="00CF2CF6"/>
    <w:rsid w:val="00D001DA"/>
    <w:rsid w:val="00D13D6F"/>
    <w:rsid w:val="00D16183"/>
    <w:rsid w:val="00D2140C"/>
    <w:rsid w:val="00D236A3"/>
    <w:rsid w:val="00D25C2A"/>
    <w:rsid w:val="00D26967"/>
    <w:rsid w:val="00D33B4B"/>
    <w:rsid w:val="00D343E7"/>
    <w:rsid w:val="00D35162"/>
    <w:rsid w:val="00D41385"/>
    <w:rsid w:val="00D41AE3"/>
    <w:rsid w:val="00D451BD"/>
    <w:rsid w:val="00D531E6"/>
    <w:rsid w:val="00D74862"/>
    <w:rsid w:val="00D929AE"/>
    <w:rsid w:val="00DB0E57"/>
    <w:rsid w:val="00DB64E0"/>
    <w:rsid w:val="00DC5988"/>
    <w:rsid w:val="00DD431A"/>
    <w:rsid w:val="00DE5524"/>
    <w:rsid w:val="00DF0873"/>
    <w:rsid w:val="00DF162F"/>
    <w:rsid w:val="00DF5374"/>
    <w:rsid w:val="00E0344A"/>
    <w:rsid w:val="00E04370"/>
    <w:rsid w:val="00E06004"/>
    <w:rsid w:val="00E11846"/>
    <w:rsid w:val="00E13D30"/>
    <w:rsid w:val="00E14AA6"/>
    <w:rsid w:val="00E14E24"/>
    <w:rsid w:val="00E15E1B"/>
    <w:rsid w:val="00E16FF8"/>
    <w:rsid w:val="00E230A5"/>
    <w:rsid w:val="00E50DB9"/>
    <w:rsid w:val="00E66428"/>
    <w:rsid w:val="00E67EFA"/>
    <w:rsid w:val="00E72533"/>
    <w:rsid w:val="00E7574F"/>
    <w:rsid w:val="00E77D32"/>
    <w:rsid w:val="00E80B0B"/>
    <w:rsid w:val="00E81AC7"/>
    <w:rsid w:val="00E84D63"/>
    <w:rsid w:val="00E859B8"/>
    <w:rsid w:val="00E86B42"/>
    <w:rsid w:val="00EA21DC"/>
    <w:rsid w:val="00EA799F"/>
    <w:rsid w:val="00EB130B"/>
    <w:rsid w:val="00EB30C3"/>
    <w:rsid w:val="00EC3594"/>
    <w:rsid w:val="00EC6D92"/>
    <w:rsid w:val="00ED15C5"/>
    <w:rsid w:val="00ED2A28"/>
    <w:rsid w:val="00EE553E"/>
    <w:rsid w:val="00EE586B"/>
    <w:rsid w:val="00EF1355"/>
    <w:rsid w:val="00EF7695"/>
    <w:rsid w:val="00F03FE8"/>
    <w:rsid w:val="00F10E50"/>
    <w:rsid w:val="00F14CE5"/>
    <w:rsid w:val="00F158D5"/>
    <w:rsid w:val="00F224F4"/>
    <w:rsid w:val="00F257F1"/>
    <w:rsid w:val="00F27A2D"/>
    <w:rsid w:val="00F306E6"/>
    <w:rsid w:val="00F31371"/>
    <w:rsid w:val="00F351EF"/>
    <w:rsid w:val="00F36307"/>
    <w:rsid w:val="00F36B3D"/>
    <w:rsid w:val="00F376E0"/>
    <w:rsid w:val="00F42251"/>
    <w:rsid w:val="00F452ED"/>
    <w:rsid w:val="00F462B3"/>
    <w:rsid w:val="00F472E8"/>
    <w:rsid w:val="00F508DA"/>
    <w:rsid w:val="00F67D8D"/>
    <w:rsid w:val="00F70622"/>
    <w:rsid w:val="00F7363C"/>
    <w:rsid w:val="00F80F36"/>
    <w:rsid w:val="00F81003"/>
    <w:rsid w:val="00F84367"/>
    <w:rsid w:val="00F8544E"/>
    <w:rsid w:val="00F924AF"/>
    <w:rsid w:val="00FA11D6"/>
    <w:rsid w:val="00FA3B42"/>
    <w:rsid w:val="00FA59B0"/>
    <w:rsid w:val="00FA7768"/>
    <w:rsid w:val="00FB049F"/>
    <w:rsid w:val="00FB0CB6"/>
    <w:rsid w:val="00FB12A4"/>
    <w:rsid w:val="00FB2C50"/>
    <w:rsid w:val="00FB7339"/>
    <w:rsid w:val="00FB7761"/>
    <w:rsid w:val="00FC0074"/>
    <w:rsid w:val="00FC1904"/>
    <w:rsid w:val="00FC1C10"/>
    <w:rsid w:val="00FD0DC5"/>
    <w:rsid w:val="00FD2C2A"/>
    <w:rsid w:val="00FD4D3C"/>
    <w:rsid w:val="00FD4E53"/>
    <w:rsid w:val="00FE17C1"/>
    <w:rsid w:val="00FF01EF"/>
    <w:rsid w:val="00FF229C"/>
    <w:rsid w:val="00FF6AB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5060">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23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2320"/>
    <w:rPr>
      <w:rFonts w:ascii="Tahoma" w:hAnsi="Tahoma" w:cs="Tahoma"/>
      <w:sz w:val="16"/>
      <w:szCs w:val="16"/>
    </w:rPr>
  </w:style>
  <w:style w:type="paragraph" w:styleId="Header">
    <w:name w:val="header"/>
    <w:basedOn w:val="Normal"/>
    <w:link w:val="HeaderChar"/>
    <w:uiPriority w:val="99"/>
    <w:unhideWhenUsed/>
    <w:rsid w:val="00312B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2BE3"/>
  </w:style>
  <w:style w:type="paragraph" w:styleId="Footer">
    <w:name w:val="footer"/>
    <w:basedOn w:val="Normal"/>
    <w:link w:val="FooterChar"/>
    <w:uiPriority w:val="99"/>
    <w:unhideWhenUsed/>
    <w:rsid w:val="00312B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2BE3"/>
  </w:style>
  <w:style w:type="character" w:styleId="PlaceholderText">
    <w:name w:val="Placeholder Text"/>
    <w:basedOn w:val="DefaultParagraphFont"/>
    <w:uiPriority w:val="99"/>
    <w:semiHidden/>
    <w:rsid w:val="00DE5524"/>
    <w:rPr>
      <w:color w:val="808080"/>
    </w:rPr>
  </w:style>
  <w:style w:type="character" w:styleId="CommentReference">
    <w:name w:val="annotation reference"/>
    <w:basedOn w:val="DefaultParagraphFont"/>
    <w:uiPriority w:val="99"/>
    <w:semiHidden/>
    <w:unhideWhenUsed/>
    <w:rsid w:val="005E138F"/>
    <w:rPr>
      <w:sz w:val="16"/>
      <w:szCs w:val="16"/>
    </w:rPr>
  </w:style>
  <w:style w:type="paragraph" w:styleId="CommentText">
    <w:name w:val="annotation text"/>
    <w:basedOn w:val="Normal"/>
    <w:link w:val="CommentTextChar"/>
    <w:uiPriority w:val="99"/>
    <w:unhideWhenUsed/>
    <w:rsid w:val="005E138F"/>
    <w:pPr>
      <w:spacing w:line="240" w:lineRule="auto"/>
    </w:pPr>
    <w:rPr>
      <w:sz w:val="20"/>
      <w:szCs w:val="20"/>
    </w:rPr>
  </w:style>
  <w:style w:type="character" w:customStyle="1" w:styleId="CommentTextChar">
    <w:name w:val="Comment Text Char"/>
    <w:basedOn w:val="DefaultParagraphFont"/>
    <w:link w:val="CommentText"/>
    <w:uiPriority w:val="99"/>
    <w:rsid w:val="005E138F"/>
    <w:rPr>
      <w:sz w:val="20"/>
      <w:szCs w:val="20"/>
    </w:rPr>
  </w:style>
  <w:style w:type="paragraph" w:styleId="CommentSubject">
    <w:name w:val="annotation subject"/>
    <w:basedOn w:val="CommentText"/>
    <w:next w:val="CommentText"/>
    <w:link w:val="CommentSubjectChar"/>
    <w:uiPriority w:val="99"/>
    <w:semiHidden/>
    <w:unhideWhenUsed/>
    <w:rsid w:val="005E138F"/>
    <w:rPr>
      <w:b/>
      <w:bCs/>
    </w:rPr>
  </w:style>
  <w:style w:type="character" w:customStyle="1" w:styleId="CommentSubjectChar">
    <w:name w:val="Comment Subject Char"/>
    <w:basedOn w:val="CommentTextChar"/>
    <w:link w:val="CommentSubject"/>
    <w:uiPriority w:val="99"/>
    <w:semiHidden/>
    <w:rsid w:val="005E138F"/>
    <w:rPr>
      <w:b/>
      <w:bCs/>
      <w:sz w:val="20"/>
      <w:szCs w:val="20"/>
    </w:rPr>
  </w:style>
  <w:style w:type="paragraph" w:styleId="Revision">
    <w:name w:val="Revision"/>
    <w:hidden/>
    <w:uiPriority w:val="99"/>
    <w:semiHidden/>
    <w:rsid w:val="00171C96"/>
    <w:pPr>
      <w:spacing w:after="0" w:line="240" w:lineRule="auto"/>
    </w:pPr>
  </w:style>
  <w:style w:type="paragraph" w:styleId="ListParagraph">
    <w:name w:val="List Paragraph"/>
    <w:basedOn w:val="Normal"/>
    <w:uiPriority w:val="34"/>
    <w:qFormat/>
    <w:rsid w:val="00920909"/>
    <w:pPr>
      <w:ind w:left="720"/>
      <w:contextualSpacing/>
    </w:pPr>
  </w:style>
  <w:style w:type="paragraph" w:customStyle="1" w:styleId="title1">
    <w:name w:val="title1"/>
    <w:basedOn w:val="Normal"/>
    <w:rsid w:val="00F27A2D"/>
    <w:pPr>
      <w:spacing w:after="0" w:line="240" w:lineRule="auto"/>
    </w:pPr>
    <w:rPr>
      <w:rFonts w:ascii="Times New Roman" w:eastAsia="Times New Roman" w:hAnsi="Times New Roman" w:cs="Times New Roman"/>
      <w:sz w:val="27"/>
      <w:szCs w:val="27"/>
      <w:lang w:eastAsia="en-GB"/>
    </w:rPr>
  </w:style>
  <w:style w:type="paragraph" w:customStyle="1" w:styleId="desc2">
    <w:name w:val="desc2"/>
    <w:basedOn w:val="Normal"/>
    <w:rsid w:val="00F27A2D"/>
    <w:pPr>
      <w:spacing w:after="0" w:line="240" w:lineRule="auto"/>
    </w:pPr>
    <w:rPr>
      <w:rFonts w:ascii="Times New Roman" w:eastAsia="Times New Roman" w:hAnsi="Times New Roman" w:cs="Times New Roman"/>
      <w:sz w:val="26"/>
      <w:szCs w:val="26"/>
      <w:lang w:eastAsia="en-GB"/>
    </w:rPr>
  </w:style>
  <w:style w:type="paragraph" w:customStyle="1" w:styleId="details1">
    <w:name w:val="details1"/>
    <w:basedOn w:val="Normal"/>
    <w:rsid w:val="00F27A2D"/>
    <w:pPr>
      <w:spacing w:after="0" w:line="240" w:lineRule="auto"/>
    </w:pPr>
    <w:rPr>
      <w:rFonts w:ascii="Times New Roman" w:eastAsia="Times New Roman" w:hAnsi="Times New Roman" w:cs="Times New Roman"/>
      <w:lang w:eastAsia="en-GB"/>
    </w:rPr>
  </w:style>
  <w:style w:type="character" w:customStyle="1" w:styleId="jrnl">
    <w:name w:val="jrnl"/>
    <w:basedOn w:val="DefaultParagraphFont"/>
    <w:rsid w:val="00F27A2D"/>
  </w:style>
  <w:style w:type="character" w:styleId="LineNumber">
    <w:name w:val="line number"/>
    <w:basedOn w:val="DefaultParagraphFont"/>
    <w:uiPriority w:val="99"/>
    <w:semiHidden/>
    <w:unhideWhenUsed/>
    <w:rsid w:val="00510438"/>
  </w:style>
  <w:style w:type="character" w:styleId="Hyperlink">
    <w:name w:val="Hyperlink"/>
    <w:basedOn w:val="DefaultParagraphFont"/>
    <w:uiPriority w:val="99"/>
    <w:unhideWhenUsed/>
    <w:rsid w:val="000C29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D23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2320"/>
    <w:rPr>
      <w:rFonts w:ascii="Tahoma" w:hAnsi="Tahoma" w:cs="Tahoma"/>
      <w:sz w:val="16"/>
      <w:szCs w:val="16"/>
    </w:rPr>
  </w:style>
  <w:style w:type="paragraph" w:styleId="Header">
    <w:name w:val="header"/>
    <w:basedOn w:val="Normal"/>
    <w:link w:val="HeaderChar"/>
    <w:uiPriority w:val="99"/>
    <w:unhideWhenUsed/>
    <w:rsid w:val="00312B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2BE3"/>
  </w:style>
  <w:style w:type="paragraph" w:styleId="Footer">
    <w:name w:val="footer"/>
    <w:basedOn w:val="Normal"/>
    <w:link w:val="FooterChar"/>
    <w:uiPriority w:val="99"/>
    <w:unhideWhenUsed/>
    <w:rsid w:val="00312B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2BE3"/>
  </w:style>
  <w:style w:type="character" w:styleId="PlaceholderText">
    <w:name w:val="Placeholder Text"/>
    <w:basedOn w:val="DefaultParagraphFont"/>
    <w:uiPriority w:val="99"/>
    <w:semiHidden/>
    <w:rsid w:val="00DE5524"/>
    <w:rPr>
      <w:color w:val="808080"/>
    </w:rPr>
  </w:style>
  <w:style w:type="character" w:styleId="CommentReference">
    <w:name w:val="annotation reference"/>
    <w:basedOn w:val="DefaultParagraphFont"/>
    <w:uiPriority w:val="99"/>
    <w:semiHidden/>
    <w:unhideWhenUsed/>
    <w:rsid w:val="005E138F"/>
    <w:rPr>
      <w:sz w:val="16"/>
      <w:szCs w:val="16"/>
    </w:rPr>
  </w:style>
  <w:style w:type="paragraph" w:styleId="CommentText">
    <w:name w:val="annotation text"/>
    <w:basedOn w:val="Normal"/>
    <w:link w:val="CommentTextChar"/>
    <w:uiPriority w:val="99"/>
    <w:unhideWhenUsed/>
    <w:rsid w:val="005E138F"/>
    <w:pPr>
      <w:spacing w:line="240" w:lineRule="auto"/>
    </w:pPr>
    <w:rPr>
      <w:sz w:val="20"/>
      <w:szCs w:val="20"/>
    </w:rPr>
  </w:style>
  <w:style w:type="character" w:customStyle="1" w:styleId="CommentTextChar">
    <w:name w:val="Comment Text Char"/>
    <w:basedOn w:val="DefaultParagraphFont"/>
    <w:link w:val="CommentText"/>
    <w:uiPriority w:val="99"/>
    <w:rsid w:val="005E138F"/>
    <w:rPr>
      <w:sz w:val="20"/>
      <w:szCs w:val="20"/>
    </w:rPr>
  </w:style>
  <w:style w:type="paragraph" w:styleId="CommentSubject">
    <w:name w:val="annotation subject"/>
    <w:basedOn w:val="CommentText"/>
    <w:next w:val="CommentText"/>
    <w:link w:val="CommentSubjectChar"/>
    <w:uiPriority w:val="99"/>
    <w:semiHidden/>
    <w:unhideWhenUsed/>
    <w:rsid w:val="005E138F"/>
    <w:rPr>
      <w:b/>
      <w:bCs/>
    </w:rPr>
  </w:style>
  <w:style w:type="character" w:customStyle="1" w:styleId="CommentSubjectChar">
    <w:name w:val="Comment Subject Char"/>
    <w:basedOn w:val="CommentTextChar"/>
    <w:link w:val="CommentSubject"/>
    <w:uiPriority w:val="99"/>
    <w:semiHidden/>
    <w:rsid w:val="005E138F"/>
    <w:rPr>
      <w:b/>
      <w:bCs/>
      <w:sz w:val="20"/>
      <w:szCs w:val="20"/>
    </w:rPr>
  </w:style>
  <w:style w:type="paragraph" w:styleId="Revision">
    <w:name w:val="Revision"/>
    <w:hidden/>
    <w:uiPriority w:val="99"/>
    <w:semiHidden/>
    <w:rsid w:val="00171C96"/>
    <w:pPr>
      <w:spacing w:after="0" w:line="240" w:lineRule="auto"/>
    </w:pPr>
  </w:style>
  <w:style w:type="paragraph" w:styleId="ListParagraph">
    <w:name w:val="List Paragraph"/>
    <w:basedOn w:val="Normal"/>
    <w:uiPriority w:val="34"/>
    <w:qFormat/>
    <w:rsid w:val="00920909"/>
    <w:pPr>
      <w:ind w:left="720"/>
      <w:contextualSpacing/>
    </w:pPr>
  </w:style>
  <w:style w:type="paragraph" w:customStyle="1" w:styleId="title1">
    <w:name w:val="title1"/>
    <w:basedOn w:val="Normal"/>
    <w:rsid w:val="00F27A2D"/>
    <w:pPr>
      <w:spacing w:after="0" w:line="240" w:lineRule="auto"/>
    </w:pPr>
    <w:rPr>
      <w:rFonts w:ascii="Times New Roman" w:eastAsia="Times New Roman" w:hAnsi="Times New Roman" w:cs="Times New Roman"/>
      <w:sz w:val="27"/>
      <w:szCs w:val="27"/>
      <w:lang w:eastAsia="en-GB"/>
    </w:rPr>
  </w:style>
  <w:style w:type="paragraph" w:customStyle="1" w:styleId="desc2">
    <w:name w:val="desc2"/>
    <w:basedOn w:val="Normal"/>
    <w:rsid w:val="00F27A2D"/>
    <w:pPr>
      <w:spacing w:after="0" w:line="240" w:lineRule="auto"/>
    </w:pPr>
    <w:rPr>
      <w:rFonts w:ascii="Times New Roman" w:eastAsia="Times New Roman" w:hAnsi="Times New Roman" w:cs="Times New Roman"/>
      <w:sz w:val="26"/>
      <w:szCs w:val="26"/>
      <w:lang w:eastAsia="en-GB"/>
    </w:rPr>
  </w:style>
  <w:style w:type="paragraph" w:customStyle="1" w:styleId="details1">
    <w:name w:val="details1"/>
    <w:basedOn w:val="Normal"/>
    <w:rsid w:val="00F27A2D"/>
    <w:pPr>
      <w:spacing w:after="0" w:line="240" w:lineRule="auto"/>
    </w:pPr>
    <w:rPr>
      <w:rFonts w:ascii="Times New Roman" w:eastAsia="Times New Roman" w:hAnsi="Times New Roman" w:cs="Times New Roman"/>
      <w:lang w:eastAsia="en-GB"/>
    </w:rPr>
  </w:style>
  <w:style w:type="character" w:customStyle="1" w:styleId="jrnl">
    <w:name w:val="jrnl"/>
    <w:basedOn w:val="DefaultParagraphFont"/>
    <w:rsid w:val="00F27A2D"/>
  </w:style>
  <w:style w:type="character" w:styleId="LineNumber">
    <w:name w:val="line number"/>
    <w:basedOn w:val="DefaultParagraphFont"/>
    <w:uiPriority w:val="99"/>
    <w:semiHidden/>
    <w:unhideWhenUsed/>
    <w:rsid w:val="00510438"/>
  </w:style>
  <w:style w:type="character" w:styleId="Hyperlink">
    <w:name w:val="Hyperlink"/>
    <w:basedOn w:val="DefaultParagraphFont"/>
    <w:uiPriority w:val="99"/>
    <w:unhideWhenUsed/>
    <w:rsid w:val="000C29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99963">
      <w:bodyDiv w:val="1"/>
      <w:marLeft w:val="0"/>
      <w:marRight w:val="0"/>
      <w:marTop w:val="0"/>
      <w:marBottom w:val="0"/>
      <w:divBdr>
        <w:top w:val="none" w:sz="0" w:space="0" w:color="auto"/>
        <w:left w:val="none" w:sz="0" w:space="0" w:color="auto"/>
        <w:bottom w:val="none" w:sz="0" w:space="0" w:color="auto"/>
        <w:right w:val="none" w:sz="0" w:space="0" w:color="auto"/>
      </w:divBdr>
    </w:div>
    <w:div w:id="254674795">
      <w:bodyDiv w:val="1"/>
      <w:marLeft w:val="0"/>
      <w:marRight w:val="0"/>
      <w:marTop w:val="0"/>
      <w:marBottom w:val="0"/>
      <w:divBdr>
        <w:top w:val="none" w:sz="0" w:space="0" w:color="auto"/>
        <w:left w:val="none" w:sz="0" w:space="0" w:color="auto"/>
        <w:bottom w:val="none" w:sz="0" w:space="0" w:color="auto"/>
        <w:right w:val="none" w:sz="0" w:space="0" w:color="auto"/>
      </w:divBdr>
    </w:div>
    <w:div w:id="383791572">
      <w:bodyDiv w:val="1"/>
      <w:marLeft w:val="0"/>
      <w:marRight w:val="0"/>
      <w:marTop w:val="0"/>
      <w:marBottom w:val="0"/>
      <w:divBdr>
        <w:top w:val="none" w:sz="0" w:space="0" w:color="auto"/>
        <w:left w:val="none" w:sz="0" w:space="0" w:color="auto"/>
        <w:bottom w:val="none" w:sz="0" w:space="0" w:color="auto"/>
        <w:right w:val="none" w:sz="0" w:space="0" w:color="auto"/>
      </w:divBdr>
    </w:div>
    <w:div w:id="440684456">
      <w:bodyDiv w:val="1"/>
      <w:marLeft w:val="0"/>
      <w:marRight w:val="0"/>
      <w:marTop w:val="0"/>
      <w:marBottom w:val="0"/>
      <w:divBdr>
        <w:top w:val="none" w:sz="0" w:space="0" w:color="auto"/>
        <w:left w:val="none" w:sz="0" w:space="0" w:color="auto"/>
        <w:bottom w:val="none" w:sz="0" w:space="0" w:color="auto"/>
        <w:right w:val="none" w:sz="0" w:space="0" w:color="auto"/>
      </w:divBdr>
    </w:div>
    <w:div w:id="447628119">
      <w:bodyDiv w:val="1"/>
      <w:marLeft w:val="0"/>
      <w:marRight w:val="0"/>
      <w:marTop w:val="0"/>
      <w:marBottom w:val="0"/>
      <w:divBdr>
        <w:top w:val="none" w:sz="0" w:space="0" w:color="auto"/>
        <w:left w:val="none" w:sz="0" w:space="0" w:color="auto"/>
        <w:bottom w:val="none" w:sz="0" w:space="0" w:color="auto"/>
        <w:right w:val="none" w:sz="0" w:space="0" w:color="auto"/>
      </w:divBdr>
    </w:div>
    <w:div w:id="583497365">
      <w:bodyDiv w:val="1"/>
      <w:marLeft w:val="0"/>
      <w:marRight w:val="0"/>
      <w:marTop w:val="0"/>
      <w:marBottom w:val="0"/>
      <w:divBdr>
        <w:top w:val="none" w:sz="0" w:space="0" w:color="auto"/>
        <w:left w:val="none" w:sz="0" w:space="0" w:color="auto"/>
        <w:bottom w:val="none" w:sz="0" w:space="0" w:color="auto"/>
        <w:right w:val="none" w:sz="0" w:space="0" w:color="auto"/>
      </w:divBdr>
    </w:div>
    <w:div w:id="652832772">
      <w:bodyDiv w:val="1"/>
      <w:marLeft w:val="0"/>
      <w:marRight w:val="0"/>
      <w:marTop w:val="0"/>
      <w:marBottom w:val="0"/>
      <w:divBdr>
        <w:top w:val="none" w:sz="0" w:space="0" w:color="auto"/>
        <w:left w:val="none" w:sz="0" w:space="0" w:color="auto"/>
        <w:bottom w:val="none" w:sz="0" w:space="0" w:color="auto"/>
        <w:right w:val="none" w:sz="0" w:space="0" w:color="auto"/>
      </w:divBdr>
    </w:div>
    <w:div w:id="726803032">
      <w:bodyDiv w:val="1"/>
      <w:marLeft w:val="0"/>
      <w:marRight w:val="0"/>
      <w:marTop w:val="0"/>
      <w:marBottom w:val="0"/>
      <w:divBdr>
        <w:top w:val="none" w:sz="0" w:space="0" w:color="auto"/>
        <w:left w:val="none" w:sz="0" w:space="0" w:color="auto"/>
        <w:bottom w:val="none" w:sz="0" w:space="0" w:color="auto"/>
        <w:right w:val="none" w:sz="0" w:space="0" w:color="auto"/>
      </w:divBdr>
    </w:div>
    <w:div w:id="727416035">
      <w:bodyDiv w:val="1"/>
      <w:marLeft w:val="0"/>
      <w:marRight w:val="0"/>
      <w:marTop w:val="0"/>
      <w:marBottom w:val="0"/>
      <w:divBdr>
        <w:top w:val="none" w:sz="0" w:space="0" w:color="auto"/>
        <w:left w:val="none" w:sz="0" w:space="0" w:color="auto"/>
        <w:bottom w:val="none" w:sz="0" w:space="0" w:color="auto"/>
        <w:right w:val="none" w:sz="0" w:space="0" w:color="auto"/>
      </w:divBdr>
    </w:div>
    <w:div w:id="838695356">
      <w:bodyDiv w:val="1"/>
      <w:marLeft w:val="0"/>
      <w:marRight w:val="0"/>
      <w:marTop w:val="0"/>
      <w:marBottom w:val="0"/>
      <w:divBdr>
        <w:top w:val="none" w:sz="0" w:space="0" w:color="auto"/>
        <w:left w:val="none" w:sz="0" w:space="0" w:color="auto"/>
        <w:bottom w:val="none" w:sz="0" w:space="0" w:color="auto"/>
        <w:right w:val="none" w:sz="0" w:space="0" w:color="auto"/>
      </w:divBdr>
    </w:div>
    <w:div w:id="843016708">
      <w:bodyDiv w:val="1"/>
      <w:marLeft w:val="0"/>
      <w:marRight w:val="0"/>
      <w:marTop w:val="0"/>
      <w:marBottom w:val="0"/>
      <w:divBdr>
        <w:top w:val="none" w:sz="0" w:space="0" w:color="auto"/>
        <w:left w:val="none" w:sz="0" w:space="0" w:color="auto"/>
        <w:bottom w:val="none" w:sz="0" w:space="0" w:color="auto"/>
        <w:right w:val="none" w:sz="0" w:space="0" w:color="auto"/>
      </w:divBdr>
    </w:div>
    <w:div w:id="863325121">
      <w:bodyDiv w:val="1"/>
      <w:marLeft w:val="0"/>
      <w:marRight w:val="0"/>
      <w:marTop w:val="0"/>
      <w:marBottom w:val="0"/>
      <w:divBdr>
        <w:top w:val="none" w:sz="0" w:space="0" w:color="auto"/>
        <w:left w:val="none" w:sz="0" w:space="0" w:color="auto"/>
        <w:bottom w:val="none" w:sz="0" w:space="0" w:color="auto"/>
        <w:right w:val="none" w:sz="0" w:space="0" w:color="auto"/>
      </w:divBdr>
    </w:div>
    <w:div w:id="908349186">
      <w:bodyDiv w:val="1"/>
      <w:marLeft w:val="0"/>
      <w:marRight w:val="0"/>
      <w:marTop w:val="0"/>
      <w:marBottom w:val="0"/>
      <w:divBdr>
        <w:top w:val="none" w:sz="0" w:space="0" w:color="auto"/>
        <w:left w:val="none" w:sz="0" w:space="0" w:color="auto"/>
        <w:bottom w:val="none" w:sz="0" w:space="0" w:color="auto"/>
        <w:right w:val="none" w:sz="0" w:space="0" w:color="auto"/>
      </w:divBdr>
    </w:div>
    <w:div w:id="1061833867">
      <w:bodyDiv w:val="1"/>
      <w:marLeft w:val="0"/>
      <w:marRight w:val="0"/>
      <w:marTop w:val="0"/>
      <w:marBottom w:val="0"/>
      <w:divBdr>
        <w:top w:val="none" w:sz="0" w:space="0" w:color="auto"/>
        <w:left w:val="none" w:sz="0" w:space="0" w:color="auto"/>
        <w:bottom w:val="none" w:sz="0" w:space="0" w:color="auto"/>
        <w:right w:val="none" w:sz="0" w:space="0" w:color="auto"/>
      </w:divBdr>
    </w:div>
    <w:div w:id="1078788665">
      <w:bodyDiv w:val="1"/>
      <w:marLeft w:val="0"/>
      <w:marRight w:val="0"/>
      <w:marTop w:val="0"/>
      <w:marBottom w:val="0"/>
      <w:divBdr>
        <w:top w:val="none" w:sz="0" w:space="0" w:color="auto"/>
        <w:left w:val="none" w:sz="0" w:space="0" w:color="auto"/>
        <w:bottom w:val="none" w:sz="0" w:space="0" w:color="auto"/>
        <w:right w:val="none" w:sz="0" w:space="0" w:color="auto"/>
      </w:divBdr>
    </w:div>
    <w:div w:id="1202135866">
      <w:bodyDiv w:val="1"/>
      <w:marLeft w:val="0"/>
      <w:marRight w:val="0"/>
      <w:marTop w:val="0"/>
      <w:marBottom w:val="0"/>
      <w:divBdr>
        <w:top w:val="none" w:sz="0" w:space="0" w:color="auto"/>
        <w:left w:val="none" w:sz="0" w:space="0" w:color="auto"/>
        <w:bottom w:val="none" w:sz="0" w:space="0" w:color="auto"/>
        <w:right w:val="none" w:sz="0" w:space="0" w:color="auto"/>
      </w:divBdr>
    </w:div>
    <w:div w:id="1310940119">
      <w:bodyDiv w:val="1"/>
      <w:marLeft w:val="0"/>
      <w:marRight w:val="0"/>
      <w:marTop w:val="0"/>
      <w:marBottom w:val="0"/>
      <w:divBdr>
        <w:top w:val="none" w:sz="0" w:space="0" w:color="auto"/>
        <w:left w:val="none" w:sz="0" w:space="0" w:color="auto"/>
        <w:bottom w:val="none" w:sz="0" w:space="0" w:color="auto"/>
        <w:right w:val="none" w:sz="0" w:space="0" w:color="auto"/>
      </w:divBdr>
    </w:div>
    <w:div w:id="1512599191">
      <w:bodyDiv w:val="1"/>
      <w:marLeft w:val="0"/>
      <w:marRight w:val="0"/>
      <w:marTop w:val="0"/>
      <w:marBottom w:val="0"/>
      <w:divBdr>
        <w:top w:val="none" w:sz="0" w:space="0" w:color="auto"/>
        <w:left w:val="none" w:sz="0" w:space="0" w:color="auto"/>
        <w:bottom w:val="none" w:sz="0" w:space="0" w:color="auto"/>
        <w:right w:val="none" w:sz="0" w:space="0" w:color="auto"/>
      </w:divBdr>
    </w:div>
    <w:div w:id="1777938894">
      <w:bodyDiv w:val="1"/>
      <w:marLeft w:val="0"/>
      <w:marRight w:val="0"/>
      <w:marTop w:val="0"/>
      <w:marBottom w:val="0"/>
      <w:divBdr>
        <w:top w:val="none" w:sz="0" w:space="0" w:color="auto"/>
        <w:left w:val="none" w:sz="0" w:space="0" w:color="auto"/>
        <w:bottom w:val="none" w:sz="0" w:space="0" w:color="auto"/>
        <w:right w:val="none" w:sz="0" w:space="0" w:color="auto"/>
      </w:divBdr>
    </w:div>
    <w:div w:id="2004508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ti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ti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ti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BF09F-44E3-49C4-B0C8-5207DC67E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F33F3E3D.dotm</Template>
  <TotalTime>0</TotalTime>
  <Pages>30</Pages>
  <Words>5101</Words>
  <Characters>29078</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34111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djlj1</dc:creator>
  <cp:lastModifiedBy>Liam Heaney</cp:lastModifiedBy>
  <cp:revision>2</cp:revision>
  <cp:lastPrinted>2015-10-13T09:15:00Z</cp:lastPrinted>
  <dcterms:created xsi:type="dcterms:W3CDTF">2015-10-29T17:17:00Z</dcterms:created>
  <dcterms:modified xsi:type="dcterms:W3CDTF">2015-10-29T17:17:00Z</dcterms:modified>
</cp:coreProperties>
</file>