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9C864" w14:textId="770CBF41" w:rsidR="00CB7808" w:rsidRPr="00AC2CEA" w:rsidRDefault="00AC2CEA" w:rsidP="0014531F">
      <w:pPr>
        <w:pStyle w:val="Heading1"/>
        <w:spacing w:line="480" w:lineRule="auto"/>
        <w:jc w:val="center"/>
        <w:rPr>
          <w:b w:val="0"/>
          <w:color w:val="auto"/>
          <w:sz w:val="24"/>
          <w:szCs w:val="24"/>
        </w:rPr>
      </w:pPr>
      <w:r>
        <w:rPr>
          <w:b w:val="0"/>
          <w:color w:val="auto"/>
          <w:sz w:val="24"/>
          <w:szCs w:val="24"/>
        </w:rPr>
        <w:t xml:space="preserve">Proof of </w:t>
      </w:r>
      <w:r>
        <w:rPr>
          <w:b w:val="0"/>
          <w:color w:val="auto"/>
          <w:sz w:val="24"/>
          <w:szCs w:val="24"/>
        </w:rPr>
        <w:t>Industrial Relations Journal</w:t>
      </w:r>
      <w:r>
        <w:rPr>
          <w:b w:val="0"/>
          <w:color w:val="auto"/>
          <w:sz w:val="24"/>
          <w:szCs w:val="24"/>
        </w:rPr>
        <w:t xml:space="preserve"> article published online 16</w:t>
      </w:r>
      <w:r w:rsidRPr="00AC2CEA">
        <w:rPr>
          <w:b w:val="0"/>
          <w:color w:val="auto"/>
          <w:sz w:val="24"/>
          <w:szCs w:val="24"/>
          <w:vertAlign w:val="superscript"/>
        </w:rPr>
        <w:t>th</w:t>
      </w:r>
      <w:r>
        <w:rPr>
          <w:b w:val="0"/>
          <w:color w:val="auto"/>
          <w:sz w:val="24"/>
          <w:szCs w:val="24"/>
        </w:rPr>
        <w:t xml:space="preserve"> Nov</w:t>
      </w:r>
      <w:bookmarkStart w:id="0" w:name="_GoBack"/>
      <w:bookmarkEnd w:id="0"/>
      <w:r>
        <w:rPr>
          <w:b w:val="0"/>
          <w:color w:val="auto"/>
          <w:sz w:val="24"/>
          <w:szCs w:val="24"/>
        </w:rPr>
        <w:t>ember 2015</w:t>
      </w:r>
    </w:p>
    <w:p w14:paraId="214D487E" w14:textId="09196DD9" w:rsidR="0014531F" w:rsidRPr="0014531F" w:rsidRDefault="00E54CFF" w:rsidP="0014531F">
      <w:pPr>
        <w:pStyle w:val="Heading1"/>
        <w:spacing w:line="480" w:lineRule="auto"/>
        <w:jc w:val="center"/>
      </w:pPr>
      <w:r w:rsidRPr="00E35A19">
        <w:rPr>
          <w:color w:val="auto"/>
          <w:sz w:val="28"/>
          <w:szCs w:val="28"/>
        </w:rPr>
        <w:t xml:space="preserve">Redefining </w:t>
      </w:r>
      <w:r w:rsidR="00D66AE1" w:rsidRPr="00E35A19">
        <w:rPr>
          <w:color w:val="auto"/>
          <w:sz w:val="28"/>
          <w:szCs w:val="28"/>
        </w:rPr>
        <w:t>retirement</w:t>
      </w:r>
      <w:r w:rsidRPr="00E35A19">
        <w:rPr>
          <w:color w:val="auto"/>
          <w:sz w:val="28"/>
          <w:szCs w:val="28"/>
        </w:rPr>
        <w:t>: age equality</w:t>
      </w:r>
      <w:r w:rsidR="00D66AE1" w:rsidRPr="00E35A19">
        <w:rPr>
          <w:color w:val="auto"/>
          <w:sz w:val="28"/>
          <w:szCs w:val="28"/>
        </w:rPr>
        <w:t xml:space="preserve"> and the rise of performance management</w:t>
      </w:r>
    </w:p>
    <w:p w14:paraId="16B8D5EB" w14:textId="77777777" w:rsidR="0014531F" w:rsidRPr="00E35A19" w:rsidRDefault="0014531F" w:rsidP="0014531F">
      <w:pPr>
        <w:pStyle w:val="Heading1"/>
        <w:spacing w:line="360" w:lineRule="auto"/>
        <w:rPr>
          <w:rFonts w:ascii="Times New Roman" w:hAnsi="Times New Roman" w:cs="Times New Roman"/>
          <w:b w:val="0"/>
          <w:color w:val="auto"/>
          <w:sz w:val="28"/>
          <w:szCs w:val="28"/>
        </w:rPr>
      </w:pPr>
      <w:r w:rsidRPr="00E35A19">
        <w:rPr>
          <w:rFonts w:ascii="Times New Roman" w:hAnsi="Times New Roman"/>
          <w:b w:val="0"/>
          <w:color w:val="auto"/>
          <w:sz w:val="28"/>
          <w:szCs w:val="28"/>
        </w:rPr>
        <w:t>Abstract</w:t>
      </w:r>
    </w:p>
    <w:p w14:paraId="2CE2E004" w14:textId="50864BEF" w:rsidR="0014531F" w:rsidRDefault="0014531F" w:rsidP="0014531F">
      <w:pPr>
        <w:spacing w:line="360" w:lineRule="auto"/>
        <w:jc w:val="both"/>
        <w:rPr>
          <w:rFonts w:ascii="Times New Roman" w:hAnsi="Times New Roman"/>
        </w:rPr>
      </w:pPr>
      <w:r>
        <w:rPr>
          <w:rFonts w:ascii="Times New Roman" w:hAnsi="Times New Roman"/>
        </w:rPr>
        <w:t xml:space="preserve">How do individuals retire when there is no default retirement age? </w:t>
      </w:r>
      <w:r w:rsidRPr="00FD45FD">
        <w:rPr>
          <w:rFonts w:ascii="Times New Roman" w:hAnsi="Times New Roman"/>
        </w:rPr>
        <w:t>The changes to the retirement regulations were aimed at extending individual choice, but with the use of performance management (PM), employers have a new tool with which to control the time and manner of retirement.</w:t>
      </w:r>
      <w:r>
        <w:rPr>
          <w:rFonts w:ascii="Times New Roman" w:hAnsi="Times New Roman"/>
        </w:rPr>
        <w:t xml:space="preserve"> </w:t>
      </w:r>
      <w:r w:rsidRPr="00FD45FD">
        <w:rPr>
          <w:rFonts w:ascii="Times New Roman" w:hAnsi="Times New Roman"/>
        </w:rPr>
        <w:t>Employees who fail to perform as required are now to be ‘managed out’.</w:t>
      </w:r>
      <w:r>
        <w:rPr>
          <w:rFonts w:ascii="Times New Roman" w:hAnsi="Times New Roman"/>
        </w:rPr>
        <w:t xml:space="preserve"> Therefore retirement needs to be treated as an outcome of workplace employment relations with consequences for all age groups.</w:t>
      </w:r>
    </w:p>
    <w:p w14:paraId="4B1BEB29" w14:textId="77777777" w:rsidR="0014531F" w:rsidRPr="0014531F" w:rsidRDefault="0014531F" w:rsidP="0014531F">
      <w:pPr>
        <w:spacing w:line="360" w:lineRule="auto"/>
        <w:jc w:val="both"/>
        <w:rPr>
          <w:rFonts w:ascii="Times New Roman" w:hAnsi="Times New Roman"/>
        </w:rPr>
      </w:pPr>
    </w:p>
    <w:p w14:paraId="44F6E9BA" w14:textId="77777777" w:rsidR="00132E46" w:rsidRPr="000B6E48" w:rsidRDefault="00132E46" w:rsidP="00335A55">
      <w:pPr>
        <w:pStyle w:val="Heading1"/>
        <w:spacing w:line="480" w:lineRule="auto"/>
        <w:rPr>
          <w:rFonts w:ascii="Times New Roman" w:hAnsi="Times New Roman" w:cs="Times New Roman"/>
          <w:b w:val="0"/>
          <w:color w:val="auto"/>
          <w:sz w:val="28"/>
          <w:szCs w:val="28"/>
        </w:rPr>
      </w:pPr>
      <w:r w:rsidRPr="000B6E48">
        <w:rPr>
          <w:rFonts w:ascii="Times New Roman" w:hAnsi="Times New Roman"/>
          <w:b w:val="0"/>
          <w:color w:val="auto"/>
          <w:sz w:val="28"/>
          <w:szCs w:val="28"/>
        </w:rPr>
        <w:t>Introduction</w:t>
      </w:r>
    </w:p>
    <w:p w14:paraId="4F714E39" w14:textId="65041F11" w:rsidR="00067B09" w:rsidRPr="00FD45FD" w:rsidRDefault="00E62E6D" w:rsidP="00335A55">
      <w:pPr>
        <w:spacing w:line="480" w:lineRule="auto"/>
        <w:jc w:val="both"/>
        <w:rPr>
          <w:rFonts w:ascii="Times New Roman" w:hAnsi="Times New Roman" w:cs="Times New Roman"/>
        </w:rPr>
      </w:pPr>
      <w:r w:rsidRPr="00FD45FD">
        <w:rPr>
          <w:rFonts w:ascii="Times New Roman" w:hAnsi="Times New Roman" w:cs="Times New Roman"/>
        </w:rPr>
        <w:t xml:space="preserve">This paper </w:t>
      </w:r>
      <w:r w:rsidR="00432376">
        <w:rPr>
          <w:rFonts w:ascii="Times New Roman" w:hAnsi="Times New Roman" w:cs="Times New Roman"/>
        </w:rPr>
        <w:t>aims</w:t>
      </w:r>
      <w:r w:rsidRPr="00FD45FD">
        <w:rPr>
          <w:rFonts w:ascii="Times New Roman" w:hAnsi="Times New Roman" w:cs="Times New Roman"/>
        </w:rPr>
        <w:t xml:space="preserve"> to answer a simple question. In the absence of </w:t>
      </w:r>
      <w:r w:rsidR="008212CE" w:rsidRPr="00FD45FD">
        <w:rPr>
          <w:rFonts w:ascii="Times New Roman" w:hAnsi="Times New Roman" w:cs="Times New Roman"/>
        </w:rPr>
        <w:t xml:space="preserve">a fixed retirement age, how does </w:t>
      </w:r>
      <w:r w:rsidRPr="00FD45FD">
        <w:rPr>
          <w:rFonts w:ascii="Times New Roman" w:hAnsi="Times New Roman" w:cs="Times New Roman"/>
        </w:rPr>
        <w:t xml:space="preserve">‘retirement’ </w:t>
      </w:r>
      <w:r w:rsidR="008212CE" w:rsidRPr="00FD45FD">
        <w:rPr>
          <w:rFonts w:ascii="Times New Roman" w:hAnsi="Times New Roman" w:cs="Times New Roman"/>
        </w:rPr>
        <w:t>happen</w:t>
      </w:r>
      <w:r w:rsidR="00B372B4" w:rsidRPr="00FD45FD">
        <w:rPr>
          <w:rFonts w:ascii="Times New Roman" w:hAnsi="Times New Roman" w:cs="Times New Roman"/>
        </w:rPr>
        <w:t xml:space="preserve">? Working life </w:t>
      </w:r>
      <w:r w:rsidR="00432A10" w:rsidRPr="00FD45FD">
        <w:rPr>
          <w:rFonts w:ascii="Times New Roman" w:hAnsi="Times New Roman" w:cs="Times New Roman"/>
        </w:rPr>
        <w:t xml:space="preserve">comes to an end at some point, but </w:t>
      </w:r>
      <w:r w:rsidR="005D0593" w:rsidRPr="00FD45FD">
        <w:rPr>
          <w:rFonts w:ascii="Times New Roman" w:hAnsi="Times New Roman" w:cs="Times New Roman"/>
        </w:rPr>
        <w:t>without a specific time to retire being</w:t>
      </w:r>
      <w:r w:rsidR="00B372B4" w:rsidRPr="00FD45FD">
        <w:rPr>
          <w:rFonts w:ascii="Times New Roman" w:hAnsi="Times New Roman" w:cs="Times New Roman"/>
        </w:rPr>
        <w:t xml:space="preserve"> set out in law or, in most cases, in employment contracts, how is </w:t>
      </w:r>
      <w:r w:rsidR="00007528">
        <w:rPr>
          <w:rFonts w:ascii="Times New Roman" w:hAnsi="Times New Roman" w:cs="Times New Roman"/>
        </w:rPr>
        <w:t>‘retirement’</w:t>
      </w:r>
      <w:r w:rsidR="00007528" w:rsidRPr="00FD45FD">
        <w:rPr>
          <w:rFonts w:ascii="Times New Roman" w:hAnsi="Times New Roman" w:cs="Times New Roman"/>
        </w:rPr>
        <w:t xml:space="preserve"> </w:t>
      </w:r>
      <w:r w:rsidR="00B372B4" w:rsidRPr="00FD45FD">
        <w:rPr>
          <w:rFonts w:ascii="Times New Roman" w:hAnsi="Times New Roman" w:cs="Times New Roman"/>
        </w:rPr>
        <w:t>defined</w:t>
      </w:r>
      <w:r w:rsidR="005D0593" w:rsidRPr="00FD45FD">
        <w:rPr>
          <w:rFonts w:ascii="Times New Roman" w:hAnsi="Times New Roman" w:cs="Times New Roman"/>
        </w:rPr>
        <w:t>?</w:t>
      </w:r>
      <w:r w:rsidR="00B372B4" w:rsidRPr="00FD45FD">
        <w:rPr>
          <w:rFonts w:ascii="Times New Roman" w:hAnsi="Times New Roman" w:cs="Times New Roman"/>
        </w:rPr>
        <w:t xml:space="preserve"> </w:t>
      </w:r>
      <w:r w:rsidR="005D0593" w:rsidRPr="00FD45FD">
        <w:rPr>
          <w:rFonts w:ascii="Times New Roman" w:hAnsi="Times New Roman" w:cs="Times New Roman"/>
        </w:rPr>
        <w:t>H</w:t>
      </w:r>
      <w:r w:rsidR="000352D1">
        <w:rPr>
          <w:rFonts w:ascii="Times New Roman" w:hAnsi="Times New Roman" w:cs="Times New Roman"/>
        </w:rPr>
        <w:t>ow is it contested? A</w:t>
      </w:r>
      <w:r w:rsidR="00B372B4" w:rsidRPr="00FD45FD">
        <w:rPr>
          <w:rFonts w:ascii="Times New Roman" w:hAnsi="Times New Roman" w:cs="Times New Roman"/>
        </w:rPr>
        <w:t xml:space="preserve">nd crucially, how much power do workers have </w:t>
      </w:r>
      <w:r w:rsidR="00B64908">
        <w:rPr>
          <w:rFonts w:ascii="Times New Roman" w:hAnsi="Times New Roman" w:cs="Times New Roman"/>
        </w:rPr>
        <w:t>to influence the process</w:t>
      </w:r>
      <w:r w:rsidR="00B372B4" w:rsidRPr="00FD45FD">
        <w:rPr>
          <w:rFonts w:ascii="Times New Roman" w:hAnsi="Times New Roman" w:cs="Times New Roman"/>
        </w:rPr>
        <w:t>, either as individuals or as union members</w:t>
      </w:r>
      <w:r w:rsidR="00B2044A" w:rsidRPr="00FD45FD">
        <w:rPr>
          <w:rFonts w:ascii="Times New Roman" w:hAnsi="Times New Roman" w:cs="Times New Roman"/>
        </w:rPr>
        <w:t>?</w:t>
      </w:r>
      <w:r w:rsidR="005D0593" w:rsidRPr="00FD45FD">
        <w:rPr>
          <w:rFonts w:ascii="Times New Roman" w:hAnsi="Times New Roman" w:cs="Times New Roman"/>
        </w:rPr>
        <w:t xml:space="preserve"> </w:t>
      </w:r>
      <w:r w:rsidR="00C37BDC" w:rsidRPr="00FD45FD">
        <w:rPr>
          <w:rFonts w:ascii="Times New Roman" w:hAnsi="Times New Roman" w:cs="Times New Roman"/>
        </w:rPr>
        <w:t>The end of the ‘default’ retirement age</w:t>
      </w:r>
      <w:r w:rsidR="0014512E" w:rsidRPr="00FD45FD">
        <w:rPr>
          <w:rFonts w:ascii="Times New Roman" w:hAnsi="Times New Roman" w:cs="Times New Roman"/>
        </w:rPr>
        <w:t xml:space="preserve"> (DRA)</w:t>
      </w:r>
      <w:r w:rsidR="00C37BDC" w:rsidRPr="00FD45FD">
        <w:rPr>
          <w:rFonts w:ascii="Times New Roman" w:hAnsi="Times New Roman" w:cs="Times New Roman"/>
        </w:rPr>
        <w:t xml:space="preserve"> in 2011</w:t>
      </w:r>
      <w:r w:rsidR="00757ADD" w:rsidRPr="00FD45FD">
        <w:rPr>
          <w:rFonts w:ascii="Times New Roman" w:hAnsi="Times New Roman" w:cs="Times New Roman"/>
        </w:rPr>
        <w:t xml:space="preserve"> was presented </w:t>
      </w:r>
      <w:r w:rsidR="005D0593" w:rsidRPr="00FD45FD">
        <w:rPr>
          <w:rFonts w:ascii="Times New Roman" w:hAnsi="Times New Roman" w:cs="Times New Roman"/>
        </w:rPr>
        <w:t>as a progressive step for</w:t>
      </w:r>
      <w:r w:rsidR="00757ADD" w:rsidRPr="00FD45FD">
        <w:rPr>
          <w:rFonts w:ascii="Times New Roman" w:hAnsi="Times New Roman" w:cs="Times New Roman"/>
        </w:rPr>
        <w:t xml:space="preserve"> equality and</w:t>
      </w:r>
      <w:r w:rsidR="00C755DF">
        <w:rPr>
          <w:rFonts w:ascii="Times New Roman" w:hAnsi="Times New Roman" w:cs="Times New Roman"/>
        </w:rPr>
        <w:t xml:space="preserve"> for</w:t>
      </w:r>
      <w:r w:rsidR="00757ADD" w:rsidRPr="00FD45FD">
        <w:rPr>
          <w:rFonts w:ascii="Times New Roman" w:hAnsi="Times New Roman" w:cs="Times New Roman"/>
        </w:rPr>
        <w:t xml:space="preserve"> individual freedom</w:t>
      </w:r>
      <w:r w:rsidR="00B64908">
        <w:rPr>
          <w:rFonts w:ascii="Times New Roman" w:hAnsi="Times New Roman" w:cs="Times New Roman"/>
        </w:rPr>
        <w:t xml:space="preserve"> </w:t>
      </w:r>
      <w:r w:rsidR="00DA5475" w:rsidRPr="00FD45FD">
        <w:rPr>
          <w:rFonts w:ascii="Times New Roman" w:hAnsi="Times New Roman" w:cs="Times New Roman"/>
        </w:rPr>
        <w:t>(</w:t>
      </w:r>
      <w:r w:rsidR="003C7B31" w:rsidRPr="00FD45FD">
        <w:rPr>
          <w:rFonts w:ascii="Times New Roman" w:hAnsi="Times New Roman" w:cs="Times New Roman"/>
        </w:rPr>
        <w:t>DWP, 2010</w:t>
      </w:r>
      <w:r w:rsidR="00DA5475" w:rsidRPr="00FD45FD">
        <w:rPr>
          <w:rFonts w:ascii="Times New Roman" w:hAnsi="Times New Roman" w:cs="Times New Roman"/>
        </w:rPr>
        <w:t>)</w:t>
      </w:r>
      <w:r w:rsidR="00757ADD" w:rsidRPr="00FD45FD">
        <w:rPr>
          <w:rFonts w:ascii="Times New Roman" w:hAnsi="Times New Roman" w:cs="Times New Roman"/>
        </w:rPr>
        <w:t xml:space="preserve">. </w:t>
      </w:r>
      <w:r w:rsidR="00B64908" w:rsidRPr="00432376">
        <w:rPr>
          <w:rFonts w:ascii="Times New Roman" w:hAnsi="Times New Roman" w:cs="Times New Roman"/>
        </w:rPr>
        <w:t>I</w:t>
      </w:r>
      <w:r w:rsidR="003575D1" w:rsidRPr="00B64908">
        <w:rPr>
          <w:rFonts w:ascii="Times New Roman" w:hAnsi="Times New Roman" w:cs="Times New Roman"/>
        </w:rPr>
        <w:t>ndividuals</w:t>
      </w:r>
      <w:r w:rsidR="007E0F42" w:rsidRPr="00B64908">
        <w:rPr>
          <w:rFonts w:ascii="Times New Roman" w:hAnsi="Times New Roman" w:cs="Times New Roman"/>
        </w:rPr>
        <w:t xml:space="preserve"> are</w:t>
      </w:r>
      <w:r w:rsidR="003575D1" w:rsidRPr="00B64908">
        <w:rPr>
          <w:rFonts w:ascii="Times New Roman" w:hAnsi="Times New Roman" w:cs="Times New Roman"/>
        </w:rPr>
        <w:t xml:space="preserve"> </w:t>
      </w:r>
      <w:r w:rsidR="007E0F42" w:rsidRPr="00B64908">
        <w:rPr>
          <w:rFonts w:ascii="Times New Roman" w:hAnsi="Times New Roman" w:cs="Times New Roman"/>
        </w:rPr>
        <w:t xml:space="preserve">now </w:t>
      </w:r>
      <w:r w:rsidR="003575D1" w:rsidRPr="00B64908">
        <w:rPr>
          <w:rFonts w:ascii="Times New Roman" w:hAnsi="Times New Roman" w:cs="Times New Roman"/>
        </w:rPr>
        <w:t>fre</w:t>
      </w:r>
      <w:r w:rsidR="007E0F42" w:rsidRPr="00B64908">
        <w:rPr>
          <w:rFonts w:ascii="Times New Roman" w:hAnsi="Times New Roman" w:cs="Times New Roman"/>
        </w:rPr>
        <w:t>e</w:t>
      </w:r>
      <w:r w:rsidR="003575D1" w:rsidRPr="00B64908">
        <w:rPr>
          <w:rFonts w:ascii="Times New Roman" w:hAnsi="Times New Roman" w:cs="Times New Roman"/>
        </w:rPr>
        <w:t xml:space="preserve"> to decide when to retire (DWP 2010).</w:t>
      </w:r>
      <w:r w:rsidR="003575D1" w:rsidRPr="00FD45FD">
        <w:rPr>
          <w:rFonts w:ascii="Times New Roman" w:hAnsi="Times New Roman" w:cs="Times New Roman"/>
        </w:rPr>
        <w:t xml:space="preserve"> </w:t>
      </w:r>
      <w:r w:rsidR="00757ADD" w:rsidRPr="00FD45FD">
        <w:rPr>
          <w:rFonts w:ascii="Times New Roman" w:hAnsi="Times New Roman" w:cs="Times New Roman"/>
        </w:rPr>
        <w:t xml:space="preserve">We argue that </w:t>
      </w:r>
      <w:r w:rsidR="00172AD4">
        <w:rPr>
          <w:rFonts w:ascii="Times New Roman" w:hAnsi="Times New Roman" w:cs="Times New Roman"/>
        </w:rPr>
        <w:t>the new regulations have</w:t>
      </w:r>
      <w:r w:rsidR="00172AD4" w:rsidRPr="00FD45FD">
        <w:rPr>
          <w:rFonts w:ascii="Times New Roman" w:hAnsi="Times New Roman" w:cs="Times New Roman"/>
        </w:rPr>
        <w:t xml:space="preserve"> </w:t>
      </w:r>
      <w:r w:rsidR="008953A5" w:rsidRPr="00FD45FD">
        <w:rPr>
          <w:rFonts w:ascii="Times New Roman" w:hAnsi="Times New Roman" w:cs="Times New Roman"/>
        </w:rPr>
        <w:t>indeed prompted a focus on equality, but</w:t>
      </w:r>
      <w:r w:rsidR="006B670E">
        <w:rPr>
          <w:rFonts w:ascii="Times New Roman" w:hAnsi="Times New Roman" w:cs="Times New Roman"/>
        </w:rPr>
        <w:t xml:space="preserve"> </w:t>
      </w:r>
      <w:r w:rsidR="00B64908">
        <w:rPr>
          <w:rFonts w:ascii="Times New Roman" w:hAnsi="Times New Roman" w:cs="Times New Roman"/>
        </w:rPr>
        <w:t xml:space="preserve">this is </w:t>
      </w:r>
      <w:r w:rsidR="006B670E">
        <w:rPr>
          <w:rFonts w:ascii="Times New Roman" w:hAnsi="Times New Roman" w:cs="Times New Roman"/>
        </w:rPr>
        <w:t>an</w:t>
      </w:r>
      <w:r w:rsidR="008953A5" w:rsidRPr="00FD45FD">
        <w:rPr>
          <w:rFonts w:ascii="Times New Roman" w:hAnsi="Times New Roman" w:cs="Times New Roman"/>
        </w:rPr>
        <w:t xml:space="preserve"> equality</w:t>
      </w:r>
      <w:r w:rsidR="00432A10" w:rsidRPr="00FD45FD">
        <w:rPr>
          <w:rFonts w:ascii="Times New Roman" w:hAnsi="Times New Roman" w:cs="Times New Roman"/>
        </w:rPr>
        <w:t xml:space="preserve"> that judges older workers in comparison with their younger colleagues. It is also an equality</w:t>
      </w:r>
      <w:r w:rsidR="008953A5" w:rsidRPr="00FD45FD">
        <w:rPr>
          <w:rFonts w:ascii="Times New Roman" w:hAnsi="Times New Roman" w:cs="Times New Roman"/>
        </w:rPr>
        <w:t xml:space="preserve"> based on a </w:t>
      </w:r>
      <w:r w:rsidR="008953A5" w:rsidRPr="00FD45FD">
        <w:rPr>
          <w:rFonts w:ascii="Times New Roman" w:hAnsi="Times New Roman" w:cs="Times New Roman"/>
        </w:rPr>
        <w:lastRenderedPageBreak/>
        <w:t xml:space="preserve">strengthened management prerogative and the undermining of </w:t>
      </w:r>
      <w:r w:rsidR="00B64908">
        <w:rPr>
          <w:rFonts w:ascii="Times New Roman" w:hAnsi="Times New Roman" w:cs="Times New Roman"/>
        </w:rPr>
        <w:t>employees’</w:t>
      </w:r>
      <w:r w:rsidR="00B64908" w:rsidRPr="00FD45FD">
        <w:rPr>
          <w:rFonts w:ascii="Times New Roman" w:hAnsi="Times New Roman" w:cs="Times New Roman"/>
        </w:rPr>
        <w:t xml:space="preserve"> </w:t>
      </w:r>
      <w:r w:rsidR="008953A5" w:rsidRPr="00FD45FD">
        <w:rPr>
          <w:rFonts w:ascii="Times New Roman" w:hAnsi="Times New Roman" w:cs="Times New Roman"/>
        </w:rPr>
        <w:t xml:space="preserve">bargaining power. </w:t>
      </w:r>
    </w:p>
    <w:p w14:paraId="48D2CFC0" w14:textId="01700882" w:rsidR="00711CFD" w:rsidRDefault="008953A5" w:rsidP="00335A55">
      <w:pPr>
        <w:spacing w:line="480" w:lineRule="auto"/>
        <w:jc w:val="both"/>
        <w:rPr>
          <w:rFonts w:ascii="Times New Roman" w:hAnsi="Times New Roman"/>
          <w:highlight w:val="lightGray"/>
        </w:rPr>
      </w:pPr>
      <w:r w:rsidRPr="00FD45FD">
        <w:rPr>
          <w:rFonts w:ascii="Times New Roman" w:hAnsi="Times New Roman" w:cs="Times New Roman"/>
        </w:rPr>
        <w:t>The change</w:t>
      </w:r>
      <w:r w:rsidR="00876CE6">
        <w:rPr>
          <w:rFonts w:ascii="Times New Roman" w:hAnsi="Times New Roman" w:cs="Times New Roman"/>
        </w:rPr>
        <w:t>s to the retirement regulations</w:t>
      </w:r>
      <w:r w:rsidR="00757ADD" w:rsidRPr="00FD45FD">
        <w:rPr>
          <w:rFonts w:ascii="Times New Roman" w:hAnsi="Times New Roman" w:cs="Times New Roman"/>
        </w:rPr>
        <w:t xml:space="preserve"> h</w:t>
      </w:r>
      <w:r w:rsidR="00C37BDC" w:rsidRPr="00FD45FD">
        <w:rPr>
          <w:rFonts w:ascii="Times New Roman" w:hAnsi="Times New Roman" w:cs="Times New Roman"/>
        </w:rPr>
        <w:t>a</w:t>
      </w:r>
      <w:r w:rsidR="00876CE6">
        <w:rPr>
          <w:rFonts w:ascii="Times New Roman" w:hAnsi="Times New Roman" w:cs="Times New Roman"/>
        </w:rPr>
        <w:t>ve</w:t>
      </w:r>
      <w:r w:rsidR="00C37BDC" w:rsidRPr="00FD45FD">
        <w:rPr>
          <w:rFonts w:ascii="Times New Roman" w:hAnsi="Times New Roman" w:cs="Times New Roman"/>
        </w:rPr>
        <w:t xml:space="preserve"> given rise to a myth: that worker</w:t>
      </w:r>
      <w:r w:rsidR="00757ADD" w:rsidRPr="00FD45FD">
        <w:rPr>
          <w:rFonts w:ascii="Times New Roman" w:hAnsi="Times New Roman" w:cs="Times New Roman"/>
        </w:rPr>
        <w:t>s</w:t>
      </w:r>
      <w:r w:rsidR="00C37BDC" w:rsidRPr="00FD45FD">
        <w:rPr>
          <w:rFonts w:ascii="Times New Roman" w:hAnsi="Times New Roman" w:cs="Times New Roman"/>
        </w:rPr>
        <w:t xml:space="preserve"> are empowered to remain in w</w:t>
      </w:r>
      <w:r w:rsidR="0077472D" w:rsidRPr="00FD45FD">
        <w:rPr>
          <w:rFonts w:ascii="Times New Roman" w:hAnsi="Times New Roman" w:cs="Times New Roman"/>
        </w:rPr>
        <w:t xml:space="preserve">ork, or </w:t>
      </w:r>
      <w:r w:rsidR="0062246F" w:rsidRPr="00FD45FD">
        <w:rPr>
          <w:rFonts w:ascii="Times New Roman" w:hAnsi="Times New Roman" w:cs="Times New Roman"/>
        </w:rPr>
        <w:t xml:space="preserve">to </w:t>
      </w:r>
      <w:r w:rsidR="0077472D" w:rsidRPr="00FD45FD">
        <w:rPr>
          <w:rFonts w:ascii="Times New Roman" w:hAnsi="Times New Roman" w:cs="Times New Roman"/>
        </w:rPr>
        <w:t>end their working lives</w:t>
      </w:r>
      <w:r w:rsidR="00C37BDC" w:rsidRPr="00FD45FD">
        <w:rPr>
          <w:rFonts w:ascii="Times New Roman" w:hAnsi="Times New Roman" w:cs="Times New Roman"/>
        </w:rPr>
        <w:t xml:space="preserve"> at a time th</w:t>
      </w:r>
      <w:r w:rsidR="0062246F" w:rsidRPr="00FD45FD">
        <w:rPr>
          <w:rFonts w:ascii="Times New Roman" w:hAnsi="Times New Roman" w:cs="Times New Roman"/>
        </w:rPr>
        <w:t xml:space="preserve">at suits them, rather than </w:t>
      </w:r>
      <w:r w:rsidR="00B64908">
        <w:rPr>
          <w:rFonts w:ascii="Times New Roman" w:hAnsi="Times New Roman" w:cs="Times New Roman"/>
        </w:rPr>
        <w:t xml:space="preserve">one </w:t>
      </w:r>
      <w:r w:rsidR="00C37BDC" w:rsidRPr="00FD45FD">
        <w:rPr>
          <w:rFonts w:ascii="Times New Roman" w:hAnsi="Times New Roman" w:cs="Times New Roman"/>
        </w:rPr>
        <w:t>determined by</w:t>
      </w:r>
      <w:r w:rsidR="00B64908">
        <w:rPr>
          <w:rFonts w:ascii="Times New Roman" w:hAnsi="Times New Roman" w:cs="Times New Roman"/>
        </w:rPr>
        <w:t xml:space="preserve"> their</w:t>
      </w:r>
      <w:r w:rsidR="00C37BDC" w:rsidRPr="00FD45FD">
        <w:rPr>
          <w:rFonts w:ascii="Times New Roman" w:hAnsi="Times New Roman" w:cs="Times New Roman"/>
        </w:rPr>
        <w:t xml:space="preserve"> </w:t>
      </w:r>
      <w:r w:rsidR="0077472D" w:rsidRPr="00FD45FD">
        <w:rPr>
          <w:rFonts w:ascii="Times New Roman" w:hAnsi="Times New Roman" w:cs="Times New Roman"/>
        </w:rPr>
        <w:t>date o</w:t>
      </w:r>
      <w:r w:rsidR="00B90E68" w:rsidRPr="00FD45FD">
        <w:rPr>
          <w:rFonts w:ascii="Times New Roman" w:hAnsi="Times New Roman" w:cs="Times New Roman"/>
        </w:rPr>
        <w:t>f</w:t>
      </w:r>
      <w:r w:rsidR="0077472D" w:rsidRPr="00FD45FD">
        <w:rPr>
          <w:rFonts w:ascii="Times New Roman" w:hAnsi="Times New Roman" w:cs="Times New Roman"/>
        </w:rPr>
        <w:t xml:space="preserve"> birth</w:t>
      </w:r>
      <w:r w:rsidRPr="00FD45FD">
        <w:rPr>
          <w:rFonts w:ascii="Times New Roman" w:hAnsi="Times New Roman" w:cs="Times New Roman"/>
        </w:rPr>
        <w:t>. This is how</w:t>
      </w:r>
      <w:r w:rsidR="00C37BDC" w:rsidRPr="00FD45FD">
        <w:rPr>
          <w:rFonts w:ascii="Times New Roman" w:hAnsi="Times New Roman" w:cs="Times New Roman"/>
        </w:rPr>
        <w:t xml:space="preserve"> the new arrangements have been presented: </w:t>
      </w:r>
      <w:r w:rsidR="002A2CBD" w:rsidRPr="00FD45FD">
        <w:rPr>
          <w:rFonts w:ascii="Times New Roman" w:hAnsi="Times New Roman" w:cs="Times New Roman"/>
        </w:rPr>
        <w:t>“Most people can now work</w:t>
      </w:r>
      <w:r w:rsidR="00432A10" w:rsidRPr="00FD45FD">
        <w:rPr>
          <w:rFonts w:ascii="Times New Roman" w:hAnsi="Times New Roman" w:cs="Times New Roman"/>
        </w:rPr>
        <w:t xml:space="preserve"> for as long as they want to” (g</w:t>
      </w:r>
      <w:r w:rsidR="002A2CBD" w:rsidRPr="00FD45FD">
        <w:rPr>
          <w:rFonts w:ascii="Times New Roman" w:hAnsi="Times New Roman" w:cs="Times New Roman"/>
        </w:rPr>
        <w:t xml:space="preserve">ov.uk 2013). </w:t>
      </w:r>
      <w:r w:rsidR="002A2CBD" w:rsidRPr="00FD45FD">
        <w:rPr>
          <w:rFonts w:ascii="Times New Roman" w:hAnsi="Times New Roman"/>
        </w:rPr>
        <w:t>This state</w:t>
      </w:r>
      <w:r w:rsidR="0062246F" w:rsidRPr="00FD45FD">
        <w:rPr>
          <w:rFonts w:ascii="Times New Roman" w:hAnsi="Times New Roman"/>
        </w:rPr>
        <w:t>ment is misleading</w:t>
      </w:r>
      <w:r w:rsidR="002A2CBD" w:rsidRPr="00FD45FD">
        <w:rPr>
          <w:rFonts w:ascii="Times New Roman" w:hAnsi="Times New Roman"/>
        </w:rPr>
        <w:t xml:space="preserve">. </w:t>
      </w:r>
      <w:r w:rsidR="000E512A">
        <w:rPr>
          <w:rFonts w:ascii="Times New Roman" w:hAnsi="Times New Roman"/>
        </w:rPr>
        <w:t>First</w:t>
      </w:r>
      <w:r w:rsidR="00D37574" w:rsidRPr="00FD45FD">
        <w:rPr>
          <w:rFonts w:ascii="Times New Roman" w:hAnsi="Times New Roman"/>
        </w:rPr>
        <w:t>, people work for as long as they need to</w:t>
      </w:r>
      <w:r w:rsidR="0062246F" w:rsidRPr="00FD45FD">
        <w:rPr>
          <w:rFonts w:ascii="Times New Roman" w:hAnsi="Times New Roman"/>
        </w:rPr>
        <w:t>, not as long as they want to</w:t>
      </w:r>
      <w:r w:rsidR="00D37574" w:rsidRPr="00FD45FD">
        <w:rPr>
          <w:rFonts w:ascii="Times New Roman" w:hAnsi="Times New Roman"/>
        </w:rPr>
        <w:t xml:space="preserve">. </w:t>
      </w:r>
      <w:r w:rsidR="002A2CBD" w:rsidRPr="00FD45FD">
        <w:rPr>
          <w:rFonts w:ascii="Times New Roman" w:hAnsi="Times New Roman"/>
        </w:rPr>
        <w:t xml:space="preserve">The popularity of early retirement schemes </w:t>
      </w:r>
      <w:r w:rsidR="00EC4160">
        <w:rPr>
          <w:rFonts w:ascii="Times New Roman" w:hAnsi="Times New Roman"/>
        </w:rPr>
        <w:t>(Taylor</w:t>
      </w:r>
      <w:r w:rsidR="00366E77">
        <w:rPr>
          <w:rFonts w:ascii="Times New Roman" w:hAnsi="Times New Roman"/>
        </w:rPr>
        <w:t>,</w:t>
      </w:r>
      <w:r w:rsidR="00EC4160">
        <w:rPr>
          <w:rFonts w:ascii="Times New Roman" w:hAnsi="Times New Roman"/>
        </w:rPr>
        <w:t xml:space="preserve"> 2013</w:t>
      </w:r>
      <w:r w:rsidR="00113B52">
        <w:rPr>
          <w:rFonts w:ascii="Times New Roman" w:hAnsi="Times New Roman"/>
        </w:rPr>
        <w:t>a</w:t>
      </w:r>
      <w:r w:rsidR="00EC4160">
        <w:rPr>
          <w:rFonts w:ascii="Times New Roman" w:hAnsi="Times New Roman"/>
        </w:rPr>
        <w:t xml:space="preserve">) </w:t>
      </w:r>
      <w:r w:rsidR="002A2CBD" w:rsidRPr="00FD45FD">
        <w:rPr>
          <w:rFonts w:ascii="Times New Roman" w:hAnsi="Times New Roman"/>
        </w:rPr>
        <w:t>suggest</w:t>
      </w:r>
      <w:r w:rsidR="008D6BD3" w:rsidRPr="00FD45FD">
        <w:rPr>
          <w:rFonts w:ascii="Times New Roman" w:hAnsi="Times New Roman"/>
        </w:rPr>
        <w:t>s</w:t>
      </w:r>
      <w:r w:rsidR="002A2CBD" w:rsidRPr="00FD45FD">
        <w:rPr>
          <w:rFonts w:ascii="Times New Roman" w:hAnsi="Times New Roman"/>
        </w:rPr>
        <w:t xml:space="preserve"> that</w:t>
      </w:r>
      <w:r w:rsidR="00D37574" w:rsidRPr="00FD45FD">
        <w:rPr>
          <w:rFonts w:ascii="Times New Roman" w:hAnsi="Times New Roman"/>
        </w:rPr>
        <w:t>, given adequate alternative income,</w:t>
      </w:r>
      <w:r w:rsidR="002A2CBD" w:rsidRPr="00FD45FD">
        <w:rPr>
          <w:rFonts w:ascii="Times New Roman" w:hAnsi="Times New Roman"/>
        </w:rPr>
        <w:t xml:space="preserve"> many </w:t>
      </w:r>
      <w:r w:rsidR="00D37574" w:rsidRPr="00FD45FD">
        <w:rPr>
          <w:rFonts w:ascii="Times New Roman" w:hAnsi="Times New Roman"/>
        </w:rPr>
        <w:t>working peop</w:t>
      </w:r>
      <w:r w:rsidR="00BC0D7E" w:rsidRPr="00FD45FD">
        <w:rPr>
          <w:rFonts w:ascii="Times New Roman" w:hAnsi="Times New Roman"/>
        </w:rPr>
        <w:t xml:space="preserve">le would quit </w:t>
      </w:r>
      <w:r w:rsidR="0077472D" w:rsidRPr="00FD45FD">
        <w:rPr>
          <w:rFonts w:ascii="Times New Roman" w:hAnsi="Times New Roman"/>
        </w:rPr>
        <w:t xml:space="preserve">long </w:t>
      </w:r>
      <w:r w:rsidR="001855C2" w:rsidRPr="00FD45FD">
        <w:rPr>
          <w:rFonts w:ascii="Times New Roman" w:hAnsi="Times New Roman"/>
        </w:rPr>
        <w:t xml:space="preserve">before they </w:t>
      </w:r>
      <w:r w:rsidR="00AE71C0" w:rsidRPr="00FD45FD">
        <w:rPr>
          <w:rFonts w:ascii="Times New Roman" w:hAnsi="Times New Roman"/>
        </w:rPr>
        <w:t xml:space="preserve">currently </w:t>
      </w:r>
      <w:r w:rsidR="001855C2" w:rsidRPr="00FD45FD">
        <w:rPr>
          <w:rFonts w:ascii="Times New Roman" w:hAnsi="Times New Roman"/>
        </w:rPr>
        <w:t xml:space="preserve">do. </w:t>
      </w:r>
      <w:r w:rsidR="000E512A">
        <w:rPr>
          <w:rFonts w:ascii="Times New Roman" w:hAnsi="Times New Roman"/>
        </w:rPr>
        <w:t>Second</w:t>
      </w:r>
      <w:r w:rsidR="00F13D37" w:rsidRPr="00FD45FD">
        <w:rPr>
          <w:rFonts w:ascii="Times New Roman" w:hAnsi="Times New Roman"/>
        </w:rPr>
        <w:t>, the decision to remain</w:t>
      </w:r>
      <w:r w:rsidR="0077472D" w:rsidRPr="00FD45FD">
        <w:rPr>
          <w:rFonts w:ascii="Times New Roman" w:hAnsi="Times New Roman"/>
        </w:rPr>
        <w:t xml:space="preserve"> in work beyond what used to be </w:t>
      </w:r>
      <w:r w:rsidR="00D37574" w:rsidRPr="00FD45FD">
        <w:rPr>
          <w:rFonts w:ascii="Times New Roman" w:hAnsi="Times New Roman"/>
        </w:rPr>
        <w:t>retirement age is</w:t>
      </w:r>
      <w:r w:rsidR="00F13D37" w:rsidRPr="00FD45FD">
        <w:rPr>
          <w:rFonts w:ascii="Times New Roman" w:hAnsi="Times New Roman"/>
        </w:rPr>
        <w:t xml:space="preserve"> not one that an individual can take</w:t>
      </w:r>
      <w:r w:rsidR="00D37574" w:rsidRPr="00FD45FD">
        <w:rPr>
          <w:rFonts w:ascii="Times New Roman" w:hAnsi="Times New Roman"/>
        </w:rPr>
        <w:t xml:space="preserve"> unilaterally. Retirem</w:t>
      </w:r>
      <w:r w:rsidR="00BC0D7E" w:rsidRPr="00FD45FD">
        <w:rPr>
          <w:rFonts w:ascii="Times New Roman" w:hAnsi="Times New Roman"/>
        </w:rPr>
        <w:t xml:space="preserve">ent decisions are </w:t>
      </w:r>
      <w:r w:rsidR="0077472D" w:rsidRPr="00FD45FD">
        <w:rPr>
          <w:rFonts w:ascii="Times New Roman" w:hAnsi="Times New Roman"/>
        </w:rPr>
        <w:t xml:space="preserve">now </w:t>
      </w:r>
      <w:r w:rsidR="00D37574" w:rsidRPr="00FD45FD">
        <w:rPr>
          <w:rFonts w:ascii="Times New Roman" w:hAnsi="Times New Roman"/>
        </w:rPr>
        <w:t>negotiated ones</w:t>
      </w:r>
      <w:r w:rsidR="00BC0D7E" w:rsidRPr="00FD45FD">
        <w:rPr>
          <w:rFonts w:ascii="Times New Roman" w:hAnsi="Times New Roman"/>
        </w:rPr>
        <w:t xml:space="preserve"> and therefore reflect the relative powers of employer and employee</w:t>
      </w:r>
      <w:r w:rsidR="00D37574" w:rsidRPr="00FD45FD">
        <w:rPr>
          <w:rFonts w:ascii="Times New Roman" w:hAnsi="Times New Roman"/>
        </w:rPr>
        <w:t xml:space="preserve">. </w:t>
      </w:r>
      <w:r w:rsidR="00A0757A">
        <w:rPr>
          <w:rFonts w:ascii="Times New Roman" w:hAnsi="Times New Roman"/>
        </w:rPr>
        <w:t>Although the assumption underlying the changes in retirement regulations is that</w:t>
      </w:r>
      <w:r w:rsidR="00262439" w:rsidRPr="00FD45FD">
        <w:rPr>
          <w:rFonts w:ascii="Times New Roman" w:hAnsi="Times New Roman"/>
        </w:rPr>
        <w:t xml:space="preserve"> </w:t>
      </w:r>
      <w:r w:rsidR="001B7A50" w:rsidRPr="00FD45FD">
        <w:rPr>
          <w:rFonts w:ascii="Times New Roman" w:hAnsi="Times New Roman"/>
        </w:rPr>
        <w:t xml:space="preserve">the </w:t>
      </w:r>
      <w:r w:rsidR="00262439" w:rsidRPr="00FD45FD">
        <w:rPr>
          <w:rFonts w:ascii="Times New Roman" w:hAnsi="Times New Roman"/>
        </w:rPr>
        <w:t xml:space="preserve">employment relationship </w:t>
      </w:r>
      <w:r w:rsidR="00A0757A">
        <w:rPr>
          <w:rFonts w:ascii="Times New Roman" w:hAnsi="Times New Roman"/>
        </w:rPr>
        <w:t>is</w:t>
      </w:r>
      <w:r w:rsidR="00A0757A" w:rsidRPr="00FD45FD">
        <w:rPr>
          <w:rFonts w:ascii="Times New Roman" w:hAnsi="Times New Roman"/>
        </w:rPr>
        <w:t xml:space="preserve"> </w:t>
      </w:r>
      <w:r w:rsidR="00262439" w:rsidRPr="00FD45FD">
        <w:rPr>
          <w:rFonts w:ascii="Times New Roman" w:hAnsi="Times New Roman"/>
        </w:rPr>
        <w:t>one between equal parties</w:t>
      </w:r>
      <w:r w:rsidR="00A0757A">
        <w:rPr>
          <w:rFonts w:ascii="Times New Roman" w:hAnsi="Times New Roman"/>
        </w:rPr>
        <w:t xml:space="preserve">, </w:t>
      </w:r>
      <w:r w:rsidR="00037E1D">
        <w:rPr>
          <w:rFonts w:ascii="Times New Roman" w:hAnsi="Times New Roman"/>
        </w:rPr>
        <w:t>t</w:t>
      </w:r>
      <w:r w:rsidR="00A0757A">
        <w:rPr>
          <w:rFonts w:ascii="Times New Roman" w:hAnsi="Times New Roman"/>
        </w:rPr>
        <w:t>his is rarely the case</w:t>
      </w:r>
      <w:r w:rsidR="007C36EC" w:rsidRPr="00FD45FD">
        <w:rPr>
          <w:rFonts w:ascii="Times New Roman" w:hAnsi="Times New Roman"/>
        </w:rPr>
        <w:t>.</w:t>
      </w:r>
      <w:r w:rsidR="00037E1D">
        <w:rPr>
          <w:rFonts w:ascii="Times New Roman" w:hAnsi="Times New Roman"/>
        </w:rPr>
        <w:t xml:space="preserve"> </w:t>
      </w:r>
      <w:r w:rsidR="009621AC">
        <w:rPr>
          <w:rFonts w:ascii="Times New Roman" w:hAnsi="Times New Roman"/>
        </w:rPr>
        <w:t>E</w:t>
      </w:r>
      <w:r w:rsidR="00711CFD" w:rsidRPr="006237DA">
        <w:rPr>
          <w:rFonts w:ascii="Times New Roman" w:hAnsi="Times New Roman"/>
        </w:rPr>
        <w:t>ven in</w:t>
      </w:r>
      <w:r w:rsidR="00954F32">
        <w:rPr>
          <w:rFonts w:ascii="Times New Roman" w:hAnsi="Times New Roman"/>
        </w:rPr>
        <w:t xml:space="preserve"> </w:t>
      </w:r>
      <w:r w:rsidR="00485C92">
        <w:rPr>
          <w:rFonts w:ascii="Times New Roman" w:hAnsi="Times New Roman"/>
        </w:rPr>
        <w:t>more egalitarian</w:t>
      </w:r>
      <w:r w:rsidR="00711CFD" w:rsidRPr="006237DA">
        <w:rPr>
          <w:rFonts w:ascii="Times New Roman" w:hAnsi="Times New Roman"/>
        </w:rPr>
        <w:t xml:space="preserve"> Nordic countries</w:t>
      </w:r>
      <w:r w:rsidR="009621AC">
        <w:rPr>
          <w:rFonts w:ascii="Times New Roman" w:hAnsi="Times New Roman"/>
        </w:rPr>
        <w:t>,</w:t>
      </w:r>
      <w:r w:rsidR="00711CFD" w:rsidRPr="006237DA">
        <w:rPr>
          <w:rFonts w:ascii="Times New Roman" w:hAnsi="Times New Roman"/>
        </w:rPr>
        <w:t xml:space="preserve"> </w:t>
      </w:r>
      <w:r w:rsidR="00954F32" w:rsidRPr="0005141C">
        <w:rPr>
          <w:rFonts w:ascii="Times New Roman" w:hAnsi="Times New Roman"/>
        </w:rPr>
        <w:t>Jensen and Øverby</w:t>
      </w:r>
      <w:r w:rsidR="00366E77">
        <w:rPr>
          <w:rFonts w:ascii="Times New Roman" w:hAnsi="Times New Roman"/>
        </w:rPr>
        <w:t xml:space="preserve"> (2013)</w:t>
      </w:r>
      <w:r w:rsidR="00954F32">
        <w:rPr>
          <w:rFonts w:ascii="Times New Roman" w:hAnsi="Times New Roman"/>
        </w:rPr>
        <w:t xml:space="preserve"> </w:t>
      </w:r>
      <w:r w:rsidR="00711CFD" w:rsidRPr="006237DA">
        <w:rPr>
          <w:rFonts w:ascii="Times New Roman" w:hAnsi="Times New Roman"/>
        </w:rPr>
        <w:t>describe people who have no other choice but to retire because they are worn-out and/or rejected by employers.</w:t>
      </w:r>
    </w:p>
    <w:p w14:paraId="5A78D9EE" w14:textId="79A6F48D" w:rsidR="00F82942" w:rsidRDefault="00040227" w:rsidP="00335A55">
      <w:pPr>
        <w:spacing w:line="480" w:lineRule="auto"/>
        <w:jc w:val="both"/>
        <w:rPr>
          <w:rFonts w:ascii="Times New Roman" w:hAnsi="Times New Roman"/>
        </w:rPr>
      </w:pPr>
      <w:r>
        <w:rPr>
          <w:rFonts w:ascii="Times New Roman" w:hAnsi="Times New Roman"/>
        </w:rPr>
        <w:t xml:space="preserve">A </w:t>
      </w:r>
      <w:r w:rsidR="00954F32">
        <w:rPr>
          <w:rFonts w:ascii="Times New Roman" w:hAnsi="Times New Roman"/>
        </w:rPr>
        <w:t xml:space="preserve">common </w:t>
      </w:r>
      <w:r w:rsidR="004E3281">
        <w:rPr>
          <w:rFonts w:ascii="Times New Roman" w:hAnsi="Times New Roman"/>
        </w:rPr>
        <w:t>feature of commentary on these developments has been an assumption</w:t>
      </w:r>
      <w:r w:rsidR="00297007">
        <w:rPr>
          <w:rFonts w:ascii="Times New Roman" w:hAnsi="Times New Roman"/>
        </w:rPr>
        <w:t xml:space="preserve"> that</w:t>
      </w:r>
      <w:r w:rsidR="00FA6BC1" w:rsidRPr="00FD45FD">
        <w:rPr>
          <w:rFonts w:ascii="Times New Roman" w:hAnsi="Times New Roman"/>
        </w:rPr>
        <w:t xml:space="preserve">, a) </w:t>
      </w:r>
      <w:r w:rsidR="00DD3DC1" w:rsidRPr="00FD45FD">
        <w:rPr>
          <w:rFonts w:ascii="Times New Roman" w:hAnsi="Times New Roman"/>
        </w:rPr>
        <w:t>exten</w:t>
      </w:r>
      <w:r w:rsidR="00DD3DC1">
        <w:rPr>
          <w:rFonts w:ascii="Times New Roman" w:hAnsi="Times New Roman"/>
        </w:rPr>
        <w:t>ding</w:t>
      </w:r>
      <w:r w:rsidR="00DD3DC1" w:rsidRPr="00FD45FD">
        <w:rPr>
          <w:rFonts w:ascii="Times New Roman" w:hAnsi="Times New Roman"/>
        </w:rPr>
        <w:t xml:space="preserve"> </w:t>
      </w:r>
      <w:r w:rsidR="00F13D37" w:rsidRPr="00FD45FD">
        <w:rPr>
          <w:rFonts w:ascii="Times New Roman" w:hAnsi="Times New Roman"/>
        </w:rPr>
        <w:t>working li</w:t>
      </w:r>
      <w:r w:rsidR="00DD3DC1">
        <w:rPr>
          <w:rFonts w:ascii="Times New Roman" w:hAnsi="Times New Roman"/>
        </w:rPr>
        <w:t>ves</w:t>
      </w:r>
      <w:r w:rsidR="00F13D37" w:rsidRPr="00FD45FD">
        <w:rPr>
          <w:rFonts w:ascii="Times New Roman" w:hAnsi="Times New Roman"/>
        </w:rPr>
        <w:t xml:space="preserve"> is</w:t>
      </w:r>
      <w:r w:rsidR="00954F32">
        <w:rPr>
          <w:rFonts w:ascii="Times New Roman" w:hAnsi="Times New Roman"/>
        </w:rPr>
        <w:t xml:space="preserve"> a positive</w:t>
      </w:r>
      <w:r w:rsidR="00F13D37" w:rsidRPr="00FD45FD">
        <w:rPr>
          <w:rFonts w:ascii="Times New Roman" w:hAnsi="Times New Roman"/>
        </w:rPr>
        <w:t>, or at least necessary</w:t>
      </w:r>
      <w:r w:rsidR="004E3281">
        <w:rPr>
          <w:rFonts w:ascii="Times New Roman" w:hAnsi="Times New Roman"/>
        </w:rPr>
        <w:t xml:space="preserve"> </w:t>
      </w:r>
      <w:r w:rsidR="00E52274">
        <w:rPr>
          <w:rFonts w:ascii="Times New Roman" w:hAnsi="Times New Roman"/>
        </w:rPr>
        <w:t>development</w:t>
      </w:r>
      <w:r w:rsidR="00FA6BC1" w:rsidRPr="00FD45FD">
        <w:rPr>
          <w:rFonts w:ascii="Times New Roman" w:hAnsi="Times New Roman"/>
        </w:rPr>
        <w:t xml:space="preserve">, b) this is a matter for </w:t>
      </w:r>
      <w:r w:rsidR="00E52274">
        <w:rPr>
          <w:rFonts w:ascii="Times New Roman" w:hAnsi="Times New Roman"/>
        </w:rPr>
        <w:t xml:space="preserve">individual </w:t>
      </w:r>
      <w:r w:rsidR="00FA6BC1" w:rsidRPr="00FD45FD">
        <w:rPr>
          <w:rFonts w:ascii="Times New Roman" w:hAnsi="Times New Roman"/>
        </w:rPr>
        <w:t>older workers to decide and, c) in the absence of artificial constraints, many older workers will remain as productive members of the workforce</w:t>
      </w:r>
      <w:r w:rsidR="00A31106" w:rsidRPr="00FD45FD">
        <w:rPr>
          <w:rFonts w:ascii="Times New Roman" w:hAnsi="Times New Roman"/>
        </w:rPr>
        <w:t xml:space="preserve"> (Radl</w:t>
      </w:r>
      <w:r w:rsidR="00366E77">
        <w:rPr>
          <w:rFonts w:ascii="Times New Roman" w:hAnsi="Times New Roman"/>
        </w:rPr>
        <w:t>,</w:t>
      </w:r>
      <w:r w:rsidR="00A31106" w:rsidRPr="00FD45FD">
        <w:rPr>
          <w:rFonts w:ascii="Times New Roman" w:hAnsi="Times New Roman"/>
        </w:rPr>
        <w:t xml:space="preserve"> 2012</w:t>
      </w:r>
      <w:r w:rsidR="00FA6BC1" w:rsidRPr="00FD45FD">
        <w:rPr>
          <w:rFonts w:ascii="Times New Roman" w:hAnsi="Times New Roman"/>
        </w:rPr>
        <w:t>)</w:t>
      </w:r>
      <w:r w:rsidR="00854D65" w:rsidRPr="00FD45FD">
        <w:rPr>
          <w:rFonts w:ascii="Times New Roman" w:hAnsi="Times New Roman"/>
        </w:rPr>
        <w:t xml:space="preserve">. </w:t>
      </w:r>
      <w:r w:rsidR="00EE63CE" w:rsidRPr="00FD45FD">
        <w:rPr>
          <w:rFonts w:ascii="Times New Roman" w:hAnsi="Times New Roman"/>
        </w:rPr>
        <w:t>What is largely missing from this analysis is</w:t>
      </w:r>
      <w:r w:rsidR="004258A9">
        <w:rPr>
          <w:rFonts w:ascii="Times New Roman" w:hAnsi="Times New Roman"/>
        </w:rPr>
        <w:t xml:space="preserve"> </w:t>
      </w:r>
      <w:r w:rsidR="00EE63CE" w:rsidRPr="00FD45FD">
        <w:rPr>
          <w:rFonts w:ascii="Times New Roman" w:hAnsi="Times New Roman"/>
        </w:rPr>
        <w:t>a recognition</w:t>
      </w:r>
      <w:r w:rsidR="00A12BF6">
        <w:rPr>
          <w:rFonts w:ascii="Times New Roman" w:hAnsi="Times New Roman"/>
        </w:rPr>
        <w:t>, first,</w:t>
      </w:r>
      <w:r w:rsidR="00EE63CE" w:rsidRPr="00FD45FD">
        <w:rPr>
          <w:rFonts w:ascii="Times New Roman" w:hAnsi="Times New Roman"/>
        </w:rPr>
        <w:t xml:space="preserve"> </w:t>
      </w:r>
      <w:r w:rsidR="00E4152F" w:rsidRPr="00FD45FD">
        <w:rPr>
          <w:rFonts w:ascii="Times New Roman" w:hAnsi="Times New Roman"/>
        </w:rPr>
        <w:t xml:space="preserve">that </w:t>
      </w:r>
      <w:r w:rsidR="00EE63CE" w:rsidRPr="00FD45FD">
        <w:rPr>
          <w:rFonts w:ascii="Times New Roman" w:hAnsi="Times New Roman"/>
        </w:rPr>
        <w:t xml:space="preserve">retirement decisions are </w:t>
      </w:r>
      <w:r w:rsidR="008D6BD3" w:rsidRPr="00FD45FD">
        <w:rPr>
          <w:rFonts w:ascii="Times New Roman" w:hAnsi="Times New Roman"/>
        </w:rPr>
        <w:t>mediated by workplace employment relation</w:t>
      </w:r>
      <w:r w:rsidR="003527D1" w:rsidRPr="00FD45FD">
        <w:rPr>
          <w:rFonts w:ascii="Times New Roman" w:hAnsi="Times New Roman"/>
        </w:rPr>
        <w:t>s</w:t>
      </w:r>
      <w:r w:rsidR="008D6BD3" w:rsidRPr="00FD45FD">
        <w:rPr>
          <w:rFonts w:ascii="Times New Roman" w:hAnsi="Times New Roman"/>
        </w:rPr>
        <w:t xml:space="preserve"> and</w:t>
      </w:r>
      <w:r w:rsidR="0062246F" w:rsidRPr="00FD45FD">
        <w:rPr>
          <w:rFonts w:ascii="Times New Roman" w:hAnsi="Times New Roman"/>
        </w:rPr>
        <w:t>, second,</w:t>
      </w:r>
      <w:r w:rsidR="008D6BD3" w:rsidRPr="00FD45FD">
        <w:rPr>
          <w:rFonts w:ascii="Times New Roman" w:hAnsi="Times New Roman"/>
        </w:rPr>
        <w:t xml:space="preserve"> </w:t>
      </w:r>
      <w:r w:rsidR="003527D1" w:rsidRPr="00FD45FD">
        <w:rPr>
          <w:rFonts w:ascii="Times New Roman" w:hAnsi="Times New Roman"/>
        </w:rPr>
        <w:t xml:space="preserve">that the </w:t>
      </w:r>
      <w:r w:rsidR="00581C68" w:rsidRPr="00FD45FD">
        <w:rPr>
          <w:rFonts w:ascii="Times New Roman" w:hAnsi="Times New Roman"/>
        </w:rPr>
        <w:t>new</w:t>
      </w:r>
      <w:r w:rsidR="00E4152F" w:rsidRPr="00FD45FD">
        <w:rPr>
          <w:rFonts w:ascii="Times New Roman" w:hAnsi="Times New Roman"/>
        </w:rPr>
        <w:t xml:space="preserve"> regime</w:t>
      </w:r>
      <w:r w:rsidR="001361DC" w:rsidRPr="00FD45FD">
        <w:rPr>
          <w:rFonts w:ascii="Times New Roman" w:hAnsi="Times New Roman"/>
        </w:rPr>
        <w:t xml:space="preserve"> </w:t>
      </w:r>
      <w:r w:rsidR="00581C68" w:rsidRPr="00FD45FD">
        <w:rPr>
          <w:rFonts w:ascii="Times New Roman" w:hAnsi="Times New Roman"/>
        </w:rPr>
        <w:t>creates flexibility for management as well as workers.</w:t>
      </w:r>
      <w:r w:rsidR="001361DC" w:rsidRPr="00FD45FD">
        <w:rPr>
          <w:rFonts w:ascii="Times New Roman" w:hAnsi="Times New Roman"/>
        </w:rPr>
        <w:t xml:space="preserve"> </w:t>
      </w:r>
      <w:r w:rsidR="00297007">
        <w:rPr>
          <w:rFonts w:ascii="Times New Roman" w:hAnsi="Times New Roman"/>
        </w:rPr>
        <w:t>In the following sections,</w:t>
      </w:r>
      <w:r w:rsidR="00415C06">
        <w:rPr>
          <w:rFonts w:ascii="Times New Roman" w:hAnsi="Times New Roman"/>
        </w:rPr>
        <w:t xml:space="preserve"> </w:t>
      </w:r>
      <w:r w:rsidR="00E52274">
        <w:rPr>
          <w:rFonts w:ascii="Times New Roman" w:hAnsi="Times New Roman"/>
        </w:rPr>
        <w:t xml:space="preserve">we consider </w:t>
      </w:r>
      <w:r w:rsidR="00297007">
        <w:rPr>
          <w:rFonts w:ascii="Times New Roman" w:hAnsi="Times New Roman"/>
        </w:rPr>
        <w:t>the employment relationship and control exerted by employers</w:t>
      </w:r>
      <w:r w:rsidR="00FE7330">
        <w:rPr>
          <w:rFonts w:ascii="Times New Roman" w:hAnsi="Times New Roman"/>
        </w:rPr>
        <w:t xml:space="preserve"> before moving on to individual choice and formal equality. </w:t>
      </w:r>
      <w:r w:rsidR="00FE7330" w:rsidRPr="006237DA">
        <w:rPr>
          <w:rFonts w:ascii="Times New Roman" w:hAnsi="Times New Roman"/>
        </w:rPr>
        <w:t xml:space="preserve">Both </w:t>
      </w:r>
      <w:r w:rsidR="00A12BF6">
        <w:rPr>
          <w:rFonts w:ascii="Times New Roman" w:hAnsi="Times New Roman"/>
        </w:rPr>
        <w:t>need to be considered to understand</w:t>
      </w:r>
      <w:r w:rsidR="00FE7330" w:rsidRPr="006237DA">
        <w:rPr>
          <w:rFonts w:ascii="Times New Roman" w:hAnsi="Times New Roman"/>
        </w:rPr>
        <w:t xml:space="preserve"> how retirement ‘happens’.</w:t>
      </w:r>
      <w:r w:rsidR="00FE7330">
        <w:rPr>
          <w:rFonts w:ascii="Times New Roman" w:hAnsi="Times New Roman"/>
        </w:rPr>
        <w:t xml:space="preserve"> </w:t>
      </w:r>
    </w:p>
    <w:p w14:paraId="4EBB1EA5" w14:textId="16A21BC6" w:rsidR="00A12BF6" w:rsidRPr="00A12BF6" w:rsidRDefault="00F44508" w:rsidP="00335A55">
      <w:pPr>
        <w:pStyle w:val="Heading1"/>
        <w:spacing w:line="480" w:lineRule="auto"/>
        <w:rPr>
          <w:rFonts w:ascii="Times New Roman" w:hAnsi="Times New Roman" w:cs="Times New Roman"/>
          <w:b w:val="0"/>
          <w:color w:val="auto"/>
          <w:sz w:val="28"/>
          <w:szCs w:val="28"/>
        </w:rPr>
      </w:pPr>
      <w:r>
        <w:rPr>
          <w:rFonts w:ascii="Times New Roman" w:hAnsi="Times New Roman" w:cs="Times New Roman"/>
          <w:b w:val="0"/>
          <w:color w:val="auto"/>
          <w:sz w:val="28"/>
          <w:szCs w:val="28"/>
        </w:rPr>
        <w:t>Employer control of retirement</w:t>
      </w:r>
    </w:p>
    <w:p w14:paraId="0A4B41C1" w14:textId="4C110E85" w:rsidR="00FB37C8" w:rsidRDefault="00B915F6" w:rsidP="00335A55">
      <w:pPr>
        <w:spacing w:line="480" w:lineRule="auto"/>
        <w:jc w:val="both"/>
        <w:rPr>
          <w:rFonts w:ascii="Times New Roman" w:hAnsi="Times New Roman"/>
        </w:rPr>
      </w:pPr>
      <w:r>
        <w:rPr>
          <w:rFonts w:ascii="Times New Roman" w:hAnsi="Times New Roman"/>
        </w:rPr>
        <w:t>T</w:t>
      </w:r>
      <w:r w:rsidR="006C2149">
        <w:rPr>
          <w:rFonts w:ascii="Times New Roman" w:hAnsi="Times New Roman"/>
        </w:rPr>
        <w:t>h</w:t>
      </w:r>
      <w:r>
        <w:rPr>
          <w:rFonts w:ascii="Times New Roman" w:hAnsi="Times New Roman"/>
        </w:rPr>
        <w:t>e assumption that retirement is now a negotiated and mutually agreeable decision</w:t>
      </w:r>
      <w:r w:rsidR="006C2149">
        <w:rPr>
          <w:rFonts w:ascii="Times New Roman" w:hAnsi="Times New Roman"/>
        </w:rPr>
        <w:t xml:space="preserve"> has not faced any serious challenge</w:t>
      </w:r>
      <w:r>
        <w:rPr>
          <w:rFonts w:ascii="Times New Roman" w:hAnsi="Times New Roman"/>
        </w:rPr>
        <w:t>, despite existing evidence of changing employer strategy (Rix, 2013)</w:t>
      </w:r>
      <w:r w:rsidR="00ED0DA7">
        <w:rPr>
          <w:rFonts w:ascii="Times New Roman" w:hAnsi="Times New Roman"/>
        </w:rPr>
        <w:t xml:space="preserve">. </w:t>
      </w:r>
      <w:r w:rsidR="006C2149">
        <w:rPr>
          <w:rFonts w:ascii="Times New Roman" w:hAnsi="Times New Roman"/>
        </w:rPr>
        <w:t>However, s</w:t>
      </w:r>
      <w:r w:rsidR="008F353D" w:rsidRPr="00FD45FD">
        <w:rPr>
          <w:rFonts w:ascii="Times New Roman" w:hAnsi="Times New Roman"/>
        </w:rPr>
        <w:t xml:space="preserve">ince employers can no longer rely on workers </w:t>
      </w:r>
      <w:r w:rsidR="009A78AE">
        <w:rPr>
          <w:rFonts w:ascii="Times New Roman" w:hAnsi="Times New Roman"/>
        </w:rPr>
        <w:t xml:space="preserve">either </w:t>
      </w:r>
      <w:r w:rsidR="008F353D" w:rsidRPr="00FD45FD">
        <w:rPr>
          <w:rFonts w:ascii="Times New Roman" w:hAnsi="Times New Roman"/>
        </w:rPr>
        <w:t>leaving at a predetermined date</w:t>
      </w:r>
      <w:r w:rsidR="007A2FDC">
        <w:rPr>
          <w:rFonts w:ascii="Times New Roman" w:hAnsi="Times New Roman"/>
        </w:rPr>
        <w:t>,</w:t>
      </w:r>
      <w:r w:rsidR="008F353D" w:rsidRPr="00FD45FD">
        <w:rPr>
          <w:rFonts w:ascii="Times New Roman" w:hAnsi="Times New Roman"/>
        </w:rPr>
        <w:t xml:space="preserve"> </w:t>
      </w:r>
      <w:r w:rsidR="007A2FDC">
        <w:rPr>
          <w:rFonts w:ascii="Times New Roman" w:hAnsi="Times New Roman"/>
        </w:rPr>
        <w:t>or</w:t>
      </w:r>
      <w:r w:rsidR="009A78AE">
        <w:rPr>
          <w:rFonts w:ascii="Times New Roman" w:hAnsi="Times New Roman"/>
        </w:rPr>
        <w:t xml:space="preserve"> </w:t>
      </w:r>
      <w:r w:rsidR="00242BCA" w:rsidRPr="00FD45FD">
        <w:rPr>
          <w:rFonts w:ascii="Times New Roman" w:hAnsi="Times New Roman"/>
        </w:rPr>
        <w:t>feel</w:t>
      </w:r>
      <w:r w:rsidR="009A78AE">
        <w:rPr>
          <w:rFonts w:ascii="Times New Roman" w:hAnsi="Times New Roman"/>
        </w:rPr>
        <w:t>ing</w:t>
      </w:r>
      <w:r w:rsidR="00242BCA" w:rsidRPr="00FD45FD">
        <w:rPr>
          <w:rFonts w:ascii="Times New Roman" w:hAnsi="Times New Roman"/>
        </w:rPr>
        <w:t xml:space="preserve"> </w:t>
      </w:r>
      <w:r w:rsidR="009A78AE">
        <w:rPr>
          <w:rFonts w:ascii="Times New Roman" w:hAnsi="Times New Roman"/>
        </w:rPr>
        <w:t xml:space="preserve">sufficiently </w:t>
      </w:r>
      <w:r w:rsidR="00242BCA" w:rsidRPr="00FD45FD">
        <w:rPr>
          <w:rFonts w:ascii="Times New Roman" w:hAnsi="Times New Roman"/>
        </w:rPr>
        <w:t>financially secure to retire</w:t>
      </w:r>
      <w:r w:rsidR="00AE0529" w:rsidRPr="00FD45FD">
        <w:rPr>
          <w:rFonts w:ascii="Times New Roman" w:hAnsi="Times New Roman"/>
        </w:rPr>
        <w:t xml:space="preserve"> voluntarily</w:t>
      </w:r>
      <w:r w:rsidR="007A2FDC">
        <w:rPr>
          <w:rFonts w:ascii="Times New Roman" w:hAnsi="Times New Roman"/>
        </w:rPr>
        <w:t>,</w:t>
      </w:r>
      <w:r w:rsidR="00000566">
        <w:rPr>
          <w:rFonts w:ascii="Times New Roman" w:hAnsi="Times New Roman"/>
        </w:rPr>
        <w:t xml:space="preserve"> </w:t>
      </w:r>
      <w:r w:rsidR="00242BCA" w:rsidRPr="00FD45FD">
        <w:rPr>
          <w:rFonts w:ascii="Times New Roman" w:hAnsi="Times New Roman"/>
        </w:rPr>
        <w:t>they</w:t>
      </w:r>
      <w:r w:rsidR="00ED0DA7">
        <w:rPr>
          <w:rFonts w:ascii="Times New Roman" w:hAnsi="Times New Roman"/>
        </w:rPr>
        <w:t xml:space="preserve"> </w:t>
      </w:r>
      <w:r w:rsidR="00242BCA" w:rsidRPr="00FD45FD">
        <w:rPr>
          <w:rFonts w:ascii="Times New Roman" w:hAnsi="Times New Roman"/>
        </w:rPr>
        <w:t>require a mechanism in order to remove staff who are deemed unproductive</w:t>
      </w:r>
      <w:r w:rsidR="009A78AE" w:rsidRPr="00FD45FD">
        <w:rPr>
          <w:rFonts w:ascii="Times New Roman" w:hAnsi="Times New Roman"/>
        </w:rPr>
        <w:t>.</w:t>
      </w:r>
      <w:r w:rsidR="009A78AE">
        <w:rPr>
          <w:rFonts w:ascii="Times New Roman" w:hAnsi="Times New Roman"/>
        </w:rPr>
        <w:t xml:space="preserve"> </w:t>
      </w:r>
      <w:r w:rsidR="00FB37C8">
        <w:rPr>
          <w:rFonts w:ascii="Times New Roman" w:hAnsi="Times New Roman"/>
        </w:rPr>
        <w:t>Whilst it would be unlawful to dismiss</w:t>
      </w:r>
      <w:r w:rsidR="00FB37C8" w:rsidRPr="00FD45FD">
        <w:rPr>
          <w:rFonts w:ascii="Times New Roman" w:hAnsi="Times New Roman"/>
        </w:rPr>
        <w:t xml:space="preserve"> purely on the grounds of age, </w:t>
      </w:r>
      <w:r w:rsidR="00FB37C8">
        <w:rPr>
          <w:rFonts w:ascii="Times New Roman" w:hAnsi="Times New Roman"/>
        </w:rPr>
        <w:t>employers</w:t>
      </w:r>
      <w:r w:rsidR="00FB37C8" w:rsidRPr="00FD45FD">
        <w:rPr>
          <w:rFonts w:ascii="Times New Roman" w:hAnsi="Times New Roman"/>
        </w:rPr>
        <w:t xml:space="preserve"> are able to do so where there is</w:t>
      </w:r>
      <w:r w:rsidR="007141EB">
        <w:rPr>
          <w:rFonts w:ascii="Times New Roman" w:hAnsi="Times New Roman"/>
        </w:rPr>
        <w:t xml:space="preserve"> demonstrable under-performance</w:t>
      </w:r>
      <w:r w:rsidR="00FB37C8">
        <w:rPr>
          <w:rFonts w:ascii="Times New Roman" w:hAnsi="Times New Roman"/>
        </w:rPr>
        <w:t>.</w:t>
      </w:r>
      <w:r w:rsidR="009A78AE" w:rsidRPr="009A78AE">
        <w:rPr>
          <w:rFonts w:ascii="Times New Roman" w:hAnsi="Times New Roman"/>
        </w:rPr>
        <w:t xml:space="preserve"> </w:t>
      </w:r>
      <w:r w:rsidR="004C484F">
        <w:rPr>
          <w:rFonts w:ascii="Times New Roman" w:hAnsi="Times New Roman"/>
        </w:rPr>
        <w:t>P</w:t>
      </w:r>
      <w:r w:rsidR="004C484F" w:rsidRPr="00FD45FD">
        <w:rPr>
          <w:rFonts w:ascii="Times New Roman" w:hAnsi="Times New Roman"/>
        </w:rPr>
        <w:t xml:space="preserve">erformance management (PM) creates the opportunity to identify and ultimately remove individuals who fall below </w:t>
      </w:r>
      <w:r w:rsidR="004C484F">
        <w:rPr>
          <w:rFonts w:ascii="Times New Roman" w:hAnsi="Times New Roman"/>
        </w:rPr>
        <w:t>a</w:t>
      </w:r>
      <w:r w:rsidR="004C484F" w:rsidRPr="00FD45FD">
        <w:rPr>
          <w:rFonts w:ascii="Times New Roman" w:hAnsi="Times New Roman"/>
        </w:rPr>
        <w:t xml:space="preserve"> set benchmar</w:t>
      </w:r>
      <w:r w:rsidR="007141EB">
        <w:rPr>
          <w:rFonts w:ascii="Times New Roman" w:hAnsi="Times New Roman"/>
        </w:rPr>
        <w:t>k. A</w:t>
      </w:r>
      <w:r w:rsidR="004C484F">
        <w:rPr>
          <w:rFonts w:ascii="Times New Roman" w:hAnsi="Times New Roman"/>
        </w:rPr>
        <w:t xml:space="preserve">ll </w:t>
      </w:r>
      <w:r w:rsidR="007141EB">
        <w:rPr>
          <w:rFonts w:ascii="Times New Roman" w:hAnsi="Times New Roman"/>
        </w:rPr>
        <w:t>abilities decline at some point and e</w:t>
      </w:r>
      <w:r w:rsidR="009A78AE" w:rsidRPr="00FD45FD">
        <w:rPr>
          <w:rFonts w:ascii="Times New Roman" w:hAnsi="Times New Roman"/>
        </w:rPr>
        <w:t>mployers are now encouraged - indeed forced - to ‘manage-out’ such employees</w:t>
      </w:r>
      <w:r w:rsidR="007141EB">
        <w:rPr>
          <w:rFonts w:ascii="Times New Roman" w:hAnsi="Times New Roman"/>
        </w:rPr>
        <w:t xml:space="preserve"> who are incapable of improvement</w:t>
      </w:r>
      <w:r w:rsidR="009A78AE">
        <w:rPr>
          <w:rFonts w:ascii="Times New Roman" w:hAnsi="Times New Roman"/>
        </w:rPr>
        <w:t xml:space="preserve"> (Beck and Williams, 2015; DWP</w:t>
      </w:r>
      <w:r w:rsidR="00366E77">
        <w:rPr>
          <w:rFonts w:ascii="Times New Roman" w:hAnsi="Times New Roman"/>
        </w:rPr>
        <w:t>,</w:t>
      </w:r>
      <w:r w:rsidR="009A78AE">
        <w:rPr>
          <w:rFonts w:ascii="Times New Roman" w:hAnsi="Times New Roman"/>
        </w:rPr>
        <w:t xml:space="preserve"> 2011; TUC/CIPD</w:t>
      </w:r>
      <w:r w:rsidR="00366E77">
        <w:rPr>
          <w:rFonts w:ascii="Times New Roman" w:hAnsi="Times New Roman"/>
        </w:rPr>
        <w:t>,</w:t>
      </w:r>
      <w:r w:rsidR="009A78AE">
        <w:rPr>
          <w:rFonts w:ascii="Times New Roman" w:hAnsi="Times New Roman"/>
        </w:rPr>
        <w:t xml:space="preserve"> 2007)</w:t>
      </w:r>
      <w:r w:rsidR="009A78AE" w:rsidRPr="00FD45FD">
        <w:rPr>
          <w:rFonts w:ascii="Times New Roman" w:hAnsi="Times New Roman"/>
        </w:rPr>
        <w:t>.</w:t>
      </w:r>
    </w:p>
    <w:p w14:paraId="68BB046B" w14:textId="6DD5D580" w:rsidR="00920FE0" w:rsidRPr="00FD45FD" w:rsidRDefault="00B71902" w:rsidP="00335A55">
      <w:pPr>
        <w:spacing w:line="480" w:lineRule="auto"/>
        <w:jc w:val="both"/>
        <w:rPr>
          <w:rFonts w:ascii="Times New Roman" w:hAnsi="Times New Roman"/>
        </w:rPr>
      </w:pPr>
      <w:r w:rsidRPr="00FD45FD">
        <w:rPr>
          <w:rFonts w:ascii="Times New Roman" w:hAnsi="Times New Roman"/>
        </w:rPr>
        <w:t xml:space="preserve">There has been a renewed interest in performance management recently, prompted, in particular, by </w:t>
      </w:r>
      <w:r w:rsidR="001A0ED6" w:rsidRPr="00FD45FD">
        <w:rPr>
          <w:rFonts w:ascii="Times New Roman" w:hAnsi="Times New Roman"/>
        </w:rPr>
        <w:t>specific management</w:t>
      </w:r>
      <w:r w:rsidRPr="00FD45FD">
        <w:rPr>
          <w:rFonts w:ascii="Times New Roman" w:hAnsi="Times New Roman"/>
        </w:rPr>
        <w:t xml:space="preserve"> techniques</w:t>
      </w:r>
      <w:r w:rsidR="001A0ED6" w:rsidRPr="00FD45FD">
        <w:rPr>
          <w:rFonts w:ascii="Times New Roman" w:hAnsi="Times New Roman"/>
        </w:rPr>
        <w:t xml:space="preserve"> such as </w:t>
      </w:r>
      <w:r w:rsidR="00E54CFF" w:rsidRPr="00FD45FD">
        <w:rPr>
          <w:rFonts w:ascii="Times New Roman" w:hAnsi="Times New Roman"/>
        </w:rPr>
        <w:t xml:space="preserve">the </w:t>
      </w:r>
      <w:r w:rsidR="001A0ED6" w:rsidRPr="00FD45FD">
        <w:rPr>
          <w:rFonts w:ascii="Times New Roman" w:hAnsi="Times New Roman"/>
        </w:rPr>
        <w:t>numerous</w:t>
      </w:r>
      <w:r w:rsidR="009D3FC6" w:rsidRPr="00FD45FD">
        <w:rPr>
          <w:rFonts w:ascii="Times New Roman" w:hAnsi="Times New Roman"/>
        </w:rPr>
        <w:t xml:space="preserve"> incarnations </w:t>
      </w:r>
      <w:r w:rsidR="00811D1F" w:rsidRPr="00FD45FD">
        <w:rPr>
          <w:rFonts w:ascii="Times New Roman" w:hAnsi="Times New Roman"/>
        </w:rPr>
        <w:t>of ‘lean production’</w:t>
      </w:r>
      <w:r w:rsidRPr="00FD45FD">
        <w:rPr>
          <w:rFonts w:ascii="Times New Roman" w:hAnsi="Times New Roman"/>
        </w:rPr>
        <w:t xml:space="preserve"> (Carter </w:t>
      </w:r>
      <w:r w:rsidRPr="006950BD">
        <w:rPr>
          <w:rFonts w:ascii="Times New Roman" w:hAnsi="Times New Roman"/>
          <w:i/>
        </w:rPr>
        <w:t>et al</w:t>
      </w:r>
      <w:r w:rsidR="00FC3D9C">
        <w:rPr>
          <w:rFonts w:ascii="Times New Roman" w:hAnsi="Times New Roman"/>
        </w:rPr>
        <w:t>.</w:t>
      </w:r>
      <w:r w:rsidR="00366E77">
        <w:rPr>
          <w:rFonts w:ascii="Times New Roman" w:hAnsi="Times New Roman"/>
        </w:rPr>
        <w:t>,</w:t>
      </w:r>
      <w:r w:rsidR="00CB7808">
        <w:rPr>
          <w:rFonts w:ascii="Times New Roman" w:hAnsi="Times New Roman"/>
        </w:rPr>
        <w:t xml:space="preserve"> 2012</w:t>
      </w:r>
      <w:r w:rsidRPr="00FD45FD">
        <w:rPr>
          <w:rFonts w:ascii="Times New Roman" w:hAnsi="Times New Roman"/>
        </w:rPr>
        <w:t xml:space="preserve">; Newsome </w:t>
      </w:r>
      <w:r w:rsidRPr="006950BD">
        <w:rPr>
          <w:rFonts w:ascii="Times New Roman" w:hAnsi="Times New Roman"/>
          <w:i/>
        </w:rPr>
        <w:t>et al</w:t>
      </w:r>
      <w:r w:rsidR="00FC3D9C">
        <w:rPr>
          <w:rFonts w:ascii="Times New Roman" w:hAnsi="Times New Roman"/>
        </w:rPr>
        <w:t>.</w:t>
      </w:r>
      <w:r w:rsidR="00366E77">
        <w:rPr>
          <w:rFonts w:ascii="Times New Roman" w:hAnsi="Times New Roman"/>
        </w:rPr>
        <w:t>,</w:t>
      </w:r>
      <w:r w:rsidRPr="00FD45FD">
        <w:rPr>
          <w:rFonts w:ascii="Times New Roman" w:hAnsi="Times New Roman"/>
        </w:rPr>
        <w:t xml:space="preserve"> 2013; Taylor</w:t>
      </w:r>
      <w:r w:rsidR="00366E77">
        <w:rPr>
          <w:rFonts w:ascii="Times New Roman" w:hAnsi="Times New Roman"/>
        </w:rPr>
        <w:t>,</w:t>
      </w:r>
      <w:r w:rsidRPr="00FD45FD">
        <w:rPr>
          <w:rFonts w:ascii="Times New Roman" w:hAnsi="Times New Roman"/>
        </w:rPr>
        <w:t xml:space="preserve"> 2013</w:t>
      </w:r>
      <w:r w:rsidR="00EC4160">
        <w:rPr>
          <w:rFonts w:ascii="Times New Roman" w:hAnsi="Times New Roman"/>
        </w:rPr>
        <w:t>b</w:t>
      </w:r>
      <w:r w:rsidRPr="00FD45FD">
        <w:rPr>
          <w:rFonts w:ascii="Times New Roman" w:hAnsi="Times New Roman"/>
        </w:rPr>
        <w:t>).</w:t>
      </w:r>
      <w:r w:rsidR="001A0ED6" w:rsidRPr="00FD45FD">
        <w:rPr>
          <w:rFonts w:ascii="Times New Roman" w:hAnsi="Times New Roman"/>
        </w:rPr>
        <w:t xml:space="preserve"> The focus of these studies has primarily been on the role of </w:t>
      </w:r>
      <w:r w:rsidR="00BB54A8">
        <w:rPr>
          <w:rFonts w:ascii="Times New Roman" w:hAnsi="Times New Roman"/>
        </w:rPr>
        <w:t>PM</w:t>
      </w:r>
      <w:r w:rsidR="00D90778" w:rsidRPr="00FD45FD">
        <w:rPr>
          <w:rFonts w:ascii="Times New Roman" w:hAnsi="Times New Roman"/>
        </w:rPr>
        <w:t xml:space="preserve"> in</w:t>
      </w:r>
      <w:r w:rsidR="008D53E5" w:rsidRPr="00FD45FD">
        <w:rPr>
          <w:rFonts w:ascii="Times New Roman" w:hAnsi="Times New Roman"/>
        </w:rPr>
        <w:t xml:space="preserve"> intensifying and controlling the work process</w:t>
      </w:r>
      <w:r w:rsidR="001A0ED6" w:rsidRPr="00FD45FD">
        <w:rPr>
          <w:rFonts w:ascii="Times New Roman" w:hAnsi="Times New Roman"/>
        </w:rPr>
        <w:t>. Less frequently noted is the effect of PM on employment security. By making continued</w:t>
      </w:r>
      <w:r w:rsidR="008D53E5" w:rsidRPr="00FD45FD">
        <w:rPr>
          <w:rFonts w:ascii="Times New Roman" w:hAnsi="Times New Roman"/>
        </w:rPr>
        <w:t xml:space="preserve"> employment contingent on </w:t>
      </w:r>
      <w:r w:rsidR="00722C3C" w:rsidRPr="00FD45FD">
        <w:rPr>
          <w:rFonts w:ascii="Times New Roman" w:hAnsi="Times New Roman"/>
        </w:rPr>
        <w:t>unilaterally-defined</w:t>
      </w:r>
      <w:r w:rsidR="008D53E5" w:rsidRPr="00FD45FD">
        <w:rPr>
          <w:rFonts w:ascii="Times New Roman" w:hAnsi="Times New Roman"/>
        </w:rPr>
        <w:t xml:space="preserve"> and often arbitrary</w:t>
      </w:r>
      <w:r w:rsidR="001A0ED6" w:rsidRPr="00FD45FD">
        <w:rPr>
          <w:rFonts w:ascii="Times New Roman" w:hAnsi="Times New Roman"/>
        </w:rPr>
        <w:t xml:space="preserve"> </w:t>
      </w:r>
      <w:r w:rsidR="00722C3C" w:rsidRPr="00FD45FD">
        <w:rPr>
          <w:rFonts w:ascii="Times New Roman" w:hAnsi="Times New Roman"/>
        </w:rPr>
        <w:t xml:space="preserve">targets, PM shifts </w:t>
      </w:r>
      <w:r w:rsidR="00E965AB" w:rsidRPr="00FD45FD">
        <w:rPr>
          <w:rFonts w:ascii="Times New Roman" w:hAnsi="Times New Roman"/>
        </w:rPr>
        <w:t xml:space="preserve">the balance of power towards the employer. Just as importantly, </w:t>
      </w:r>
      <w:r w:rsidR="00F22A0E" w:rsidRPr="00FD45FD">
        <w:rPr>
          <w:rFonts w:ascii="Times New Roman" w:hAnsi="Times New Roman"/>
        </w:rPr>
        <w:t>since even ‘absolute’ performance criteria are define</w:t>
      </w:r>
      <w:r w:rsidR="008D53E5" w:rsidRPr="00FD45FD">
        <w:rPr>
          <w:rFonts w:ascii="Times New Roman" w:hAnsi="Times New Roman"/>
        </w:rPr>
        <w:t>d relative</w:t>
      </w:r>
      <w:r w:rsidR="00F22A0E" w:rsidRPr="00FD45FD">
        <w:rPr>
          <w:rFonts w:ascii="Times New Roman" w:hAnsi="Times New Roman"/>
        </w:rPr>
        <w:t xml:space="preserve"> to work group norms, PM</w:t>
      </w:r>
      <w:r w:rsidR="00E965AB" w:rsidRPr="00FD45FD">
        <w:rPr>
          <w:rFonts w:ascii="Times New Roman" w:hAnsi="Times New Roman"/>
        </w:rPr>
        <w:t xml:space="preserve"> tends to undermine collective representation by introducing competition into the workplace. </w:t>
      </w:r>
      <w:r w:rsidR="009C38D5" w:rsidRPr="00FD45FD">
        <w:rPr>
          <w:rFonts w:ascii="Times New Roman" w:hAnsi="Times New Roman"/>
        </w:rPr>
        <w:t>Although</w:t>
      </w:r>
      <w:r w:rsidR="00C02490" w:rsidRPr="00FD45FD">
        <w:rPr>
          <w:rFonts w:ascii="Times New Roman" w:hAnsi="Times New Roman"/>
        </w:rPr>
        <w:t xml:space="preserve"> management writers have argued for some time for a ‘holistic’ or ‘strategic’ approach to performance management (Armstrong</w:t>
      </w:r>
      <w:r w:rsidR="00366E77">
        <w:rPr>
          <w:rFonts w:ascii="Times New Roman" w:hAnsi="Times New Roman"/>
        </w:rPr>
        <w:t>,</w:t>
      </w:r>
      <w:r w:rsidR="00CB7808">
        <w:rPr>
          <w:rFonts w:ascii="Times New Roman" w:hAnsi="Times New Roman"/>
        </w:rPr>
        <w:t xml:space="preserve"> 2012</w:t>
      </w:r>
      <w:r w:rsidR="00C02490" w:rsidRPr="00FD45FD">
        <w:rPr>
          <w:rFonts w:ascii="Times New Roman" w:hAnsi="Times New Roman"/>
        </w:rPr>
        <w:t>), the term has most frequently been associated with periodic appraisal interviews</w:t>
      </w:r>
      <w:r w:rsidR="004315B8">
        <w:rPr>
          <w:rFonts w:ascii="Times New Roman" w:hAnsi="Times New Roman"/>
        </w:rPr>
        <w:t>. These</w:t>
      </w:r>
      <w:r w:rsidR="00C02490" w:rsidRPr="00FD45FD">
        <w:rPr>
          <w:rFonts w:ascii="Times New Roman" w:hAnsi="Times New Roman"/>
        </w:rPr>
        <w:t xml:space="preserve"> </w:t>
      </w:r>
      <w:r w:rsidR="00FE3E2D" w:rsidRPr="00FD45FD">
        <w:rPr>
          <w:rFonts w:ascii="Times New Roman" w:hAnsi="Times New Roman"/>
        </w:rPr>
        <w:t xml:space="preserve">are </w:t>
      </w:r>
      <w:r w:rsidR="004315B8">
        <w:rPr>
          <w:rFonts w:ascii="Times New Roman" w:hAnsi="Times New Roman"/>
        </w:rPr>
        <w:t xml:space="preserve">usually </w:t>
      </w:r>
      <w:r w:rsidR="00FE3E2D" w:rsidRPr="00FD45FD">
        <w:rPr>
          <w:rFonts w:ascii="Times New Roman" w:hAnsi="Times New Roman"/>
        </w:rPr>
        <w:t>confined to larger employers</w:t>
      </w:r>
      <w:r w:rsidR="00566D38" w:rsidRPr="00FD45FD">
        <w:rPr>
          <w:rFonts w:ascii="Times New Roman" w:hAnsi="Times New Roman"/>
        </w:rPr>
        <w:t xml:space="preserve"> and are often treated with disdain by managers and employees alike</w:t>
      </w:r>
      <w:r w:rsidR="004315B8">
        <w:rPr>
          <w:rFonts w:ascii="Times New Roman" w:hAnsi="Times New Roman"/>
        </w:rPr>
        <w:t xml:space="preserve"> because they amount to little more than </w:t>
      </w:r>
      <w:r w:rsidR="0005073B">
        <w:rPr>
          <w:rFonts w:ascii="Times New Roman" w:hAnsi="Times New Roman"/>
        </w:rPr>
        <w:t>‘</w:t>
      </w:r>
      <w:r w:rsidR="004315B8">
        <w:rPr>
          <w:rFonts w:ascii="Times New Roman" w:hAnsi="Times New Roman"/>
        </w:rPr>
        <w:t>paper</w:t>
      </w:r>
      <w:r w:rsidR="0005073B">
        <w:rPr>
          <w:rFonts w:ascii="Times New Roman" w:hAnsi="Times New Roman"/>
        </w:rPr>
        <w:t>’</w:t>
      </w:r>
      <w:r w:rsidR="00A04E2B">
        <w:rPr>
          <w:rFonts w:ascii="Times New Roman" w:hAnsi="Times New Roman"/>
        </w:rPr>
        <w:t xml:space="preserve"> exercises</w:t>
      </w:r>
      <w:r w:rsidR="00B646A3">
        <w:rPr>
          <w:rFonts w:ascii="Times New Roman" w:hAnsi="Times New Roman"/>
        </w:rPr>
        <w:t xml:space="preserve"> (Chubb </w:t>
      </w:r>
      <w:r w:rsidR="00B646A3" w:rsidRPr="006950BD">
        <w:rPr>
          <w:rFonts w:ascii="Times New Roman" w:hAnsi="Times New Roman"/>
          <w:i/>
        </w:rPr>
        <w:t>et a</w:t>
      </w:r>
      <w:r w:rsidR="00B646A3" w:rsidRPr="00CF5CB7">
        <w:rPr>
          <w:rFonts w:ascii="Times New Roman" w:hAnsi="Times New Roman"/>
        </w:rPr>
        <w:t>l.</w:t>
      </w:r>
      <w:r w:rsidR="00366E77">
        <w:rPr>
          <w:rFonts w:ascii="Times New Roman" w:hAnsi="Times New Roman"/>
        </w:rPr>
        <w:t>,</w:t>
      </w:r>
      <w:r w:rsidR="00B646A3">
        <w:rPr>
          <w:rFonts w:ascii="Times New Roman" w:hAnsi="Times New Roman"/>
        </w:rPr>
        <w:t xml:space="preserve"> 2011)</w:t>
      </w:r>
      <w:r w:rsidR="0009006F">
        <w:rPr>
          <w:rFonts w:ascii="Times New Roman" w:hAnsi="Times New Roman"/>
        </w:rPr>
        <w:t>.</w:t>
      </w:r>
      <w:r w:rsidR="004315B8">
        <w:rPr>
          <w:rFonts w:ascii="Times New Roman" w:hAnsi="Times New Roman"/>
        </w:rPr>
        <w:t xml:space="preserve"> </w:t>
      </w:r>
      <w:r w:rsidR="00A04E2B">
        <w:rPr>
          <w:rFonts w:ascii="Times New Roman" w:hAnsi="Times New Roman"/>
        </w:rPr>
        <w:t>A</w:t>
      </w:r>
      <w:r w:rsidR="009C38D5" w:rsidRPr="00FD45FD">
        <w:rPr>
          <w:rFonts w:ascii="Times New Roman" w:hAnsi="Times New Roman"/>
        </w:rPr>
        <w:t xml:space="preserve">lthough </w:t>
      </w:r>
      <w:r w:rsidR="00A04E2B">
        <w:rPr>
          <w:rFonts w:ascii="Times New Roman" w:hAnsi="Times New Roman"/>
        </w:rPr>
        <w:t>PM</w:t>
      </w:r>
      <w:r w:rsidR="009C38D5" w:rsidRPr="00FD45FD">
        <w:rPr>
          <w:rFonts w:ascii="Times New Roman" w:hAnsi="Times New Roman"/>
        </w:rPr>
        <w:t xml:space="preserve"> is not new, in the sense that management is intrinsically about the w</w:t>
      </w:r>
      <w:r w:rsidR="000935B3" w:rsidRPr="00FD45FD">
        <w:rPr>
          <w:rFonts w:ascii="Times New Roman" w:hAnsi="Times New Roman"/>
        </w:rPr>
        <w:t>age</w:t>
      </w:r>
      <w:r w:rsidR="009C38D5" w:rsidRPr="00FD45FD">
        <w:rPr>
          <w:rFonts w:ascii="Times New Roman" w:hAnsi="Times New Roman"/>
        </w:rPr>
        <w:t>-effort bargain, the role of individual appraisals has</w:t>
      </w:r>
      <w:r w:rsidR="00FC3D9C">
        <w:rPr>
          <w:rFonts w:ascii="Times New Roman" w:hAnsi="Times New Roman"/>
        </w:rPr>
        <w:t xml:space="preserve"> </w:t>
      </w:r>
      <w:r w:rsidR="009C38D5" w:rsidRPr="00FD45FD">
        <w:rPr>
          <w:rFonts w:ascii="Times New Roman" w:hAnsi="Times New Roman"/>
        </w:rPr>
        <w:t xml:space="preserve">often been </w:t>
      </w:r>
      <w:r w:rsidR="00B8121E" w:rsidRPr="00FD45FD">
        <w:rPr>
          <w:rFonts w:ascii="Times New Roman" w:hAnsi="Times New Roman"/>
        </w:rPr>
        <w:t>unclear, with only an implicit link to higher-level organisational priorities or to formal procedures.</w:t>
      </w:r>
      <w:r w:rsidR="00CD3F77" w:rsidRPr="00FD45FD">
        <w:rPr>
          <w:rFonts w:ascii="Times New Roman" w:hAnsi="Times New Roman"/>
        </w:rPr>
        <w:t xml:space="preserve"> </w:t>
      </w:r>
      <w:r w:rsidR="00920FE0" w:rsidRPr="00FD45FD">
        <w:rPr>
          <w:rFonts w:ascii="Times New Roman" w:hAnsi="Times New Roman"/>
        </w:rPr>
        <w:t>In this analysis, widespread scepticism about performance appraisal is justified, because a focus on evaluation is meaningless unless</w:t>
      </w:r>
      <w:r w:rsidR="00D8562C" w:rsidRPr="00FD45FD">
        <w:rPr>
          <w:rFonts w:ascii="Times New Roman" w:hAnsi="Times New Roman"/>
        </w:rPr>
        <w:t xml:space="preserve"> </w:t>
      </w:r>
      <w:r w:rsidR="00FE08FA">
        <w:rPr>
          <w:rFonts w:ascii="Times New Roman" w:hAnsi="Times New Roman"/>
        </w:rPr>
        <w:t>this</w:t>
      </w:r>
      <w:r w:rsidR="00D8562C" w:rsidRPr="00FD45FD">
        <w:rPr>
          <w:rFonts w:ascii="Times New Roman" w:hAnsi="Times New Roman"/>
        </w:rPr>
        <w:t xml:space="preserve"> is aligned with business strategy</w:t>
      </w:r>
      <w:r w:rsidR="00517238">
        <w:rPr>
          <w:rFonts w:ascii="Times New Roman" w:hAnsi="Times New Roman"/>
        </w:rPr>
        <w:t>.</w:t>
      </w:r>
      <w:r w:rsidR="00920FE0" w:rsidRPr="00FD45FD">
        <w:rPr>
          <w:rFonts w:ascii="Times New Roman" w:hAnsi="Times New Roman"/>
        </w:rPr>
        <w:t xml:space="preserve"> Integrated approaches to performance management, on the other hand, promise a range of benefits for employees (e.g. </w:t>
      </w:r>
      <w:r w:rsidR="00FE08FA">
        <w:rPr>
          <w:rFonts w:ascii="Times New Roman" w:hAnsi="Times New Roman"/>
        </w:rPr>
        <w:t>“</w:t>
      </w:r>
      <w:r w:rsidR="00920FE0" w:rsidRPr="00FD45FD">
        <w:rPr>
          <w:rFonts w:ascii="Times New Roman" w:hAnsi="Times New Roman"/>
        </w:rPr>
        <w:t>increased self-esteem</w:t>
      </w:r>
      <w:r w:rsidR="00FE08FA">
        <w:rPr>
          <w:rFonts w:ascii="Times New Roman" w:hAnsi="Times New Roman"/>
        </w:rPr>
        <w:t>”</w:t>
      </w:r>
      <w:r w:rsidR="00920FE0" w:rsidRPr="00FD45FD">
        <w:rPr>
          <w:rFonts w:ascii="Times New Roman" w:hAnsi="Times New Roman"/>
        </w:rPr>
        <w:t>), for the manager (</w:t>
      </w:r>
      <w:r w:rsidR="008C2E80">
        <w:rPr>
          <w:rFonts w:ascii="Times New Roman" w:hAnsi="Times New Roman"/>
        </w:rPr>
        <w:t xml:space="preserve">ability to </w:t>
      </w:r>
      <w:r w:rsidR="00920FE0" w:rsidRPr="00FD45FD">
        <w:rPr>
          <w:rFonts w:ascii="Times New Roman" w:hAnsi="Times New Roman"/>
        </w:rPr>
        <w:t xml:space="preserve">differentiate between good and poor performers) and for the organisation (protection from </w:t>
      </w:r>
      <w:r w:rsidR="008C2E80">
        <w:rPr>
          <w:rFonts w:ascii="Times New Roman" w:hAnsi="Times New Roman"/>
        </w:rPr>
        <w:t>unfair dismissal claims</w:t>
      </w:r>
      <w:r w:rsidR="00920FE0" w:rsidRPr="00FD45FD">
        <w:rPr>
          <w:rFonts w:ascii="Times New Roman" w:hAnsi="Times New Roman"/>
        </w:rPr>
        <w:t>) (</w:t>
      </w:r>
      <w:r w:rsidR="00CD3F77" w:rsidRPr="00FD45FD">
        <w:rPr>
          <w:rFonts w:ascii="Times New Roman" w:hAnsi="Times New Roman"/>
        </w:rPr>
        <w:t xml:space="preserve">Aguinis </w:t>
      </w:r>
      <w:r w:rsidR="00CD3F77" w:rsidRPr="00EB276A">
        <w:rPr>
          <w:rFonts w:ascii="Times New Roman" w:hAnsi="Times New Roman"/>
          <w:i/>
        </w:rPr>
        <w:t>et al</w:t>
      </w:r>
      <w:r w:rsidR="00CD3F77" w:rsidRPr="00FC3D9C">
        <w:rPr>
          <w:rFonts w:ascii="Times New Roman" w:hAnsi="Times New Roman"/>
        </w:rPr>
        <w:t>.</w:t>
      </w:r>
      <w:r w:rsidR="00366E77">
        <w:rPr>
          <w:rFonts w:ascii="Times New Roman" w:hAnsi="Times New Roman"/>
        </w:rPr>
        <w:t>,</w:t>
      </w:r>
      <w:r w:rsidR="00920FE0" w:rsidRPr="00FD45FD">
        <w:rPr>
          <w:rFonts w:ascii="Times New Roman" w:hAnsi="Times New Roman"/>
        </w:rPr>
        <w:t xml:space="preserve"> </w:t>
      </w:r>
      <w:r w:rsidR="00CD3F77" w:rsidRPr="00FD45FD">
        <w:rPr>
          <w:rFonts w:ascii="Times New Roman" w:hAnsi="Times New Roman"/>
        </w:rPr>
        <w:t>2011)</w:t>
      </w:r>
      <w:r w:rsidR="00920FE0" w:rsidRPr="00FD45FD">
        <w:rPr>
          <w:rFonts w:ascii="Times New Roman" w:hAnsi="Times New Roman"/>
        </w:rPr>
        <w:t>.</w:t>
      </w:r>
      <w:r w:rsidR="00CD3F77" w:rsidRPr="00FD45FD">
        <w:rPr>
          <w:rFonts w:ascii="Times New Roman" w:hAnsi="Times New Roman"/>
        </w:rPr>
        <w:t xml:space="preserve"> </w:t>
      </w:r>
      <w:r w:rsidR="000B41F8" w:rsidRPr="00FD45FD">
        <w:rPr>
          <w:rFonts w:ascii="Times New Roman" w:hAnsi="Times New Roman"/>
        </w:rPr>
        <w:t xml:space="preserve"> </w:t>
      </w:r>
    </w:p>
    <w:p w14:paraId="69A56F22" w14:textId="5A438CCD" w:rsidR="00566D38" w:rsidRPr="00FD45FD" w:rsidRDefault="008D3B88" w:rsidP="00335A55">
      <w:pPr>
        <w:spacing w:line="480" w:lineRule="auto"/>
        <w:jc w:val="both"/>
        <w:rPr>
          <w:rFonts w:ascii="Times New Roman" w:hAnsi="Times New Roman"/>
        </w:rPr>
      </w:pPr>
      <w:r>
        <w:rPr>
          <w:rFonts w:ascii="Times New Roman" w:hAnsi="Times New Roman"/>
        </w:rPr>
        <w:t>M</w:t>
      </w:r>
      <w:r w:rsidR="00D8562C" w:rsidRPr="00FD45FD">
        <w:rPr>
          <w:rFonts w:ascii="Times New Roman" w:hAnsi="Times New Roman"/>
        </w:rPr>
        <w:t xml:space="preserve">anagement guidance </w:t>
      </w:r>
      <w:r w:rsidR="00566D38" w:rsidRPr="00FD45FD">
        <w:rPr>
          <w:rFonts w:ascii="Times New Roman" w:hAnsi="Times New Roman"/>
        </w:rPr>
        <w:t xml:space="preserve">has commonly focussed on the developmental </w:t>
      </w:r>
      <w:r w:rsidR="00566D38" w:rsidRPr="00FD45FD">
        <w:rPr>
          <w:rFonts w:ascii="Times New Roman" w:hAnsi="Times New Roman" w:cs="Times New Roman"/>
        </w:rPr>
        <w:t xml:space="preserve">role of appraisal, rather than </w:t>
      </w:r>
      <w:r w:rsidR="00A14B1C">
        <w:rPr>
          <w:rFonts w:ascii="Times New Roman" w:hAnsi="Times New Roman" w:cs="Times New Roman"/>
        </w:rPr>
        <w:t>its</w:t>
      </w:r>
      <w:r w:rsidR="00566D38" w:rsidRPr="00FD45FD">
        <w:rPr>
          <w:rFonts w:ascii="Times New Roman" w:hAnsi="Times New Roman" w:cs="Times New Roman"/>
        </w:rPr>
        <w:t xml:space="preserve"> consequences. </w:t>
      </w:r>
      <w:r w:rsidR="00A14B1C">
        <w:rPr>
          <w:rFonts w:ascii="Times New Roman" w:hAnsi="Times New Roman" w:cs="Times New Roman"/>
        </w:rPr>
        <w:t xml:space="preserve">Successive iterations of </w:t>
      </w:r>
      <w:r w:rsidR="00FC3D9C">
        <w:rPr>
          <w:rFonts w:ascii="Times New Roman" w:hAnsi="Times New Roman" w:cs="Times New Roman"/>
        </w:rPr>
        <w:t xml:space="preserve">ACAS </w:t>
      </w:r>
      <w:r w:rsidR="00A14B1C">
        <w:rPr>
          <w:rFonts w:ascii="Times New Roman" w:hAnsi="Times New Roman" w:cs="Times New Roman"/>
        </w:rPr>
        <w:t>guidance</w:t>
      </w:r>
      <w:r w:rsidR="00EC265E">
        <w:rPr>
          <w:rFonts w:ascii="Times New Roman" w:hAnsi="Times New Roman" w:cs="Times New Roman"/>
        </w:rPr>
        <w:t xml:space="preserve"> (2006: 15)</w:t>
      </w:r>
      <w:r w:rsidR="00A14B1C">
        <w:rPr>
          <w:rFonts w:ascii="Times New Roman" w:hAnsi="Times New Roman" w:cs="Times New Roman"/>
        </w:rPr>
        <w:t xml:space="preserve">, for example, </w:t>
      </w:r>
      <w:r w:rsidR="00FC3D9C">
        <w:rPr>
          <w:rFonts w:ascii="Times New Roman" w:hAnsi="Times New Roman" w:cs="Times New Roman"/>
        </w:rPr>
        <w:t>made clear that:</w:t>
      </w:r>
    </w:p>
    <w:p w14:paraId="0AA56BA2" w14:textId="77777777" w:rsidR="00340CBD" w:rsidRPr="00FD45FD" w:rsidRDefault="00340CBD" w:rsidP="00335A55">
      <w:pPr>
        <w:spacing w:line="480" w:lineRule="auto"/>
        <w:ind w:left="720"/>
        <w:rPr>
          <w:rFonts w:ascii="Times New Roman" w:hAnsi="Times New Roman"/>
        </w:rPr>
      </w:pPr>
      <w:r w:rsidRPr="00FD45FD">
        <w:rPr>
          <w:rFonts w:ascii="Times New Roman" w:hAnsi="Times New Roman" w:cs="Times New Roman"/>
        </w:rPr>
        <w:t>“</w:t>
      </w:r>
      <w:r w:rsidRPr="00FD45FD">
        <w:rPr>
          <w:rFonts w:ascii="Times New Roman" w:eastAsia="Times New Roman" w:hAnsi="Times New Roman" w:cs="Times New Roman"/>
          <w:lang w:eastAsia="en-US"/>
        </w:rPr>
        <w:t>The main aim of appraisals is to help employees improve their performance. The appraisal system should not be used to discipline poor performers</w:t>
      </w:r>
      <w:r w:rsidR="00FC3D9C">
        <w:rPr>
          <w:rFonts w:ascii="Times New Roman" w:eastAsia="Times New Roman" w:hAnsi="Times New Roman" w:cs="Times New Roman"/>
          <w:lang w:eastAsia="en-US"/>
        </w:rPr>
        <w:t>.</w:t>
      </w:r>
      <w:r w:rsidR="00566D38" w:rsidRPr="00FD45FD">
        <w:rPr>
          <w:rFonts w:ascii="Times New Roman" w:eastAsia="Times New Roman" w:hAnsi="Times New Roman" w:cs="Times New Roman"/>
          <w:lang w:eastAsia="en-US"/>
        </w:rPr>
        <w:t>”</w:t>
      </w:r>
      <w:r w:rsidRPr="00FD45FD">
        <w:rPr>
          <w:rFonts w:ascii="Times New Roman" w:eastAsia="Times New Roman" w:hAnsi="Times New Roman" w:cs="Times New Roman"/>
          <w:lang w:eastAsia="en-US"/>
        </w:rPr>
        <w:t xml:space="preserve"> </w:t>
      </w:r>
    </w:p>
    <w:p w14:paraId="071ED822" w14:textId="4210DF9A" w:rsidR="006B2F14" w:rsidRPr="00FD45FD" w:rsidRDefault="00B8121E" w:rsidP="00335A55">
      <w:pPr>
        <w:spacing w:line="480" w:lineRule="auto"/>
        <w:jc w:val="both"/>
        <w:rPr>
          <w:rFonts w:ascii="Times New Roman" w:hAnsi="Times New Roman"/>
        </w:rPr>
      </w:pPr>
      <w:r w:rsidRPr="00FD45FD">
        <w:rPr>
          <w:rFonts w:ascii="Times New Roman" w:hAnsi="Times New Roman"/>
        </w:rPr>
        <w:t>This guidance</w:t>
      </w:r>
      <w:r w:rsidR="0086310B" w:rsidRPr="00FD45FD">
        <w:rPr>
          <w:rFonts w:ascii="Times New Roman" w:hAnsi="Times New Roman"/>
        </w:rPr>
        <w:t xml:space="preserve"> was silent on the mechanism linking appraisal with formal disciplinary or capability proceedings. How, when, or indeed whether managers chose to tackle persistent ‘under-performance’ was a matter of judgement</w:t>
      </w:r>
      <w:r w:rsidR="00E30D2C" w:rsidRPr="00FD45FD">
        <w:rPr>
          <w:rFonts w:ascii="Times New Roman" w:hAnsi="Times New Roman"/>
        </w:rPr>
        <w:t xml:space="preserve"> and some employers may </w:t>
      </w:r>
      <w:r w:rsidR="004D09B3" w:rsidRPr="00FD45FD">
        <w:rPr>
          <w:rFonts w:ascii="Times New Roman" w:hAnsi="Times New Roman"/>
        </w:rPr>
        <w:t>have</w:t>
      </w:r>
      <w:r w:rsidR="00E30D2C" w:rsidRPr="00FD45FD">
        <w:rPr>
          <w:rFonts w:ascii="Times New Roman" w:hAnsi="Times New Roman"/>
        </w:rPr>
        <w:t xml:space="preserve"> be</w:t>
      </w:r>
      <w:r w:rsidR="004D09B3" w:rsidRPr="00FD45FD">
        <w:rPr>
          <w:rFonts w:ascii="Times New Roman" w:hAnsi="Times New Roman"/>
        </w:rPr>
        <w:t>en</w:t>
      </w:r>
      <w:r w:rsidR="00E30D2C" w:rsidRPr="00FD45FD">
        <w:rPr>
          <w:rFonts w:ascii="Times New Roman" w:hAnsi="Times New Roman"/>
        </w:rPr>
        <w:t xml:space="preserve"> reluctant to penalise loyal older workers (</w:t>
      </w:r>
      <w:r w:rsidR="004D09B3" w:rsidRPr="00FD45FD">
        <w:rPr>
          <w:rFonts w:ascii="Times New Roman" w:hAnsi="Times New Roman"/>
        </w:rPr>
        <w:t xml:space="preserve">Barnes </w:t>
      </w:r>
      <w:r w:rsidR="004D09B3" w:rsidRPr="00EB276A">
        <w:rPr>
          <w:rFonts w:ascii="Times New Roman" w:hAnsi="Times New Roman"/>
          <w:i/>
        </w:rPr>
        <w:t>et al</w:t>
      </w:r>
      <w:r w:rsidR="00FC3D9C">
        <w:rPr>
          <w:rFonts w:ascii="Times New Roman" w:hAnsi="Times New Roman"/>
        </w:rPr>
        <w:t>.</w:t>
      </w:r>
      <w:r w:rsidR="00366E77">
        <w:rPr>
          <w:rFonts w:ascii="Times New Roman" w:hAnsi="Times New Roman"/>
        </w:rPr>
        <w:t>,</w:t>
      </w:r>
      <w:r w:rsidR="004D09B3" w:rsidRPr="00FD45FD">
        <w:rPr>
          <w:rFonts w:ascii="Times New Roman" w:hAnsi="Times New Roman"/>
        </w:rPr>
        <w:t xml:space="preserve"> 2009)</w:t>
      </w:r>
      <w:r w:rsidR="0086310B" w:rsidRPr="00FD45FD">
        <w:rPr>
          <w:rFonts w:ascii="Times New Roman" w:hAnsi="Times New Roman"/>
        </w:rPr>
        <w:t xml:space="preserve">. </w:t>
      </w:r>
      <w:r w:rsidR="00566D38" w:rsidRPr="00FD45FD">
        <w:rPr>
          <w:rFonts w:ascii="Times New Roman" w:hAnsi="Times New Roman"/>
        </w:rPr>
        <w:t>This</w:t>
      </w:r>
      <w:r w:rsidR="002C11E5">
        <w:rPr>
          <w:rFonts w:ascii="Times New Roman" w:hAnsi="Times New Roman"/>
        </w:rPr>
        <w:t xml:space="preserve"> approach</w:t>
      </w:r>
      <w:r w:rsidR="00566D38" w:rsidRPr="00FD45FD">
        <w:rPr>
          <w:rFonts w:ascii="Times New Roman" w:hAnsi="Times New Roman"/>
        </w:rPr>
        <w:t xml:space="preserve"> has now changed to the extent that </w:t>
      </w:r>
      <w:r w:rsidR="00B15EF1" w:rsidRPr="00FD45FD">
        <w:rPr>
          <w:rFonts w:ascii="Times New Roman" w:hAnsi="Times New Roman"/>
        </w:rPr>
        <w:t>actively tackling underperformance, by disciplinary sanctions if necessary, is presented as the fundamental purpose of appraisal.</w:t>
      </w:r>
      <w:r w:rsidR="00FC3D9C">
        <w:rPr>
          <w:rFonts w:ascii="Times New Roman" w:hAnsi="Times New Roman"/>
        </w:rPr>
        <w:t xml:space="preserve"> ACAS </w:t>
      </w:r>
      <w:r w:rsidR="00051F8D">
        <w:rPr>
          <w:rFonts w:ascii="Times New Roman" w:hAnsi="Times New Roman"/>
        </w:rPr>
        <w:t xml:space="preserve">guidance now promotes this approach, encouraging managers to deal with underperformance, when necessary through </w:t>
      </w:r>
      <w:r w:rsidR="00C76AD7">
        <w:rPr>
          <w:rFonts w:ascii="Times New Roman" w:hAnsi="Times New Roman"/>
        </w:rPr>
        <w:t>disciplinary action potentially resulting in dismissal:</w:t>
      </w:r>
    </w:p>
    <w:p w14:paraId="45563F42" w14:textId="25CB7543" w:rsidR="00C76AD7" w:rsidRDefault="009B6C24" w:rsidP="00335A55">
      <w:pPr>
        <w:spacing w:line="480" w:lineRule="auto"/>
        <w:ind w:left="720" w:firstLine="60"/>
        <w:rPr>
          <w:rFonts w:ascii="Times New Roman" w:hAnsi="Times New Roman" w:cs="Times New Roman"/>
        </w:rPr>
      </w:pPr>
      <w:r w:rsidRPr="00FD45FD">
        <w:rPr>
          <w:rFonts w:ascii="Times New Roman" w:hAnsi="Times New Roman" w:cs="Times New Roman"/>
        </w:rPr>
        <w:t>“</w:t>
      </w:r>
      <w:r w:rsidR="002C11E5">
        <w:rPr>
          <w:rFonts w:ascii="Times New Roman" w:hAnsi="Times New Roman" w:cs="Times New Roman"/>
        </w:rPr>
        <w:t xml:space="preserve">[When] </w:t>
      </w:r>
      <w:r w:rsidRPr="00FD45FD">
        <w:rPr>
          <w:rFonts w:ascii="Times New Roman" w:eastAsia="Times New Roman" w:hAnsi="Times New Roman" w:cs="Times New Roman"/>
          <w:lang w:eastAsia="en-US"/>
        </w:rPr>
        <w:t>an employee’s performance consistently fails to reach the required standard</w:t>
      </w:r>
      <w:r w:rsidR="002C11E5">
        <w:rPr>
          <w:rFonts w:ascii="Times New Roman" w:eastAsia="Times New Roman" w:hAnsi="Times New Roman" w:cs="Times New Roman"/>
          <w:lang w:eastAsia="en-US"/>
        </w:rPr>
        <w:t xml:space="preserve"> … </w:t>
      </w:r>
      <w:r w:rsidRPr="00FD45FD">
        <w:rPr>
          <w:rFonts w:ascii="Times New Roman" w:eastAsia="Times New Roman" w:hAnsi="Times New Roman" w:cs="Times New Roman"/>
          <w:lang w:eastAsia="en-US"/>
        </w:rPr>
        <w:t xml:space="preserve">managers </w:t>
      </w:r>
      <w:r w:rsidRPr="00FD45FD">
        <w:rPr>
          <w:rFonts w:ascii="Times New Roman" w:eastAsia="Times New Roman" w:hAnsi="Times New Roman" w:cs="Times New Roman"/>
          <w:b/>
          <w:lang w:eastAsia="en-US"/>
        </w:rPr>
        <w:t>must not</w:t>
      </w:r>
      <w:r w:rsidRPr="00FD45FD">
        <w:rPr>
          <w:rFonts w:ascii="Times New Roman" w:eastAsia="Times New Roman" w:hAnsi="Times New Roman" w:cs="Times New Roman"/>
          <w:lang w:eastAsia="en-US"/>
        </w:rPr>
        <w:t xml:space="preserve"> duck the issue.” </w:t>
      </w:r>
      <w:r w:rsidR="00B15EF1" w:rsidRPr="00FD45FD">
        <w:rPr>
          <w:rFonts w:ascii="Times New Roman" w:eastAsia="Times New Roman" w:hAnsi="Times New Roman" w:cs="Times New Roman"/>
          <w:lang w:eastAsia="en-US"/>
        </w:rPr>
        <w:t>(</w:t>
      </w:r>
      <w:r w:rsidR="00B15EF1" w:rsidRPr="00FD45FD">
        <w:rPr>
          <w:rFonts w:ascii="Times New Roman" w:hAnsi="Times New Roman" w:cs="Times New Roman"/>
        </w:rPr>
        <w:t>ACAS</w:t>
      </w:r>
      <w:r w:rsidR="00366E77">
        <w:rPr>
          <w:rFonts w:ascii="Times New Roman" w:hAnsi="Times New Roman" w:cs="Times New Roman"/>
        </w:rPr>
        <w:t>,</w:t>
      </w:r>
      <w:r w:rsidR="00B15EF1" w:rsidRPr="00FD45FD">
        <w:rPr>
          <w:rFonts w:ascii="Times New Roman" w:hAnsi="Times New Roman" w:cs="Times New Roman"/>
        </w:rPr>
        <w:t xml:space="preserve"> 2014</w:t>
      </w:r>
      <w:r w:rsidR="00CE002C">
        <w:rPr>
          <w:rFonts w:ascii="Times New Roman" w:hAnsi="Times New Roman" w:cs="Times New Roman"/>
        </w:rPr>
        <w:t>:</w:t>
      </w:r>
      <w:r w:rsidR="002D3881">
        <w:rPr>
          <w:rFonts w:ascii="Times New Roman" w:hAnsi="Times New Roman" w:cs="Times New Roman"/>
        </w:rPr>
        <w:t xml:space="preserve"> </w:t>
      </w:r>
      <w:r w:rsidR="00FC3D9C">
        <w:rPr>
          <w:rFonts w:ascii="Times New Roman" w:hAnsi="Times New Roman" w:cs="Times New Roman"/>
        </w:rPr>
        <w:t>29</w:t>
      </w:r>
      <w:r w:rsidR="00CC481B" w:rsidRPr="00FD45FD">
        <w:rPr>
          <w:rFonts w:ascii="Times New Roman" w:hAnsi="Times New Roman" w:cs="Times New Roman"/>
        </w:rPr>
        <w:t xml:space="preserve"> </w:t>
      </w:r>
      <w:r w:rsidR="00B8121E" w:rsidRPr="00FD45FD">
        <w:rPr>
          <w:rFonts w:ascii="Times New Roman" w:hAnsi="Times New Roman" w:cs="Times New Roman"/>
        </w:rPr>
        <w:t>emphasis added</w:t>
      </w:r>
      <w:r w:rsidR="00EF228C" w:rsidRPr="00FD45FD">
        <w:rPr>
          <w:rFonts w:ascii="Times New Roman" w:hAnsi="Times New Roman" w:cs="Times New Roman"/>
        </w:rPr>
        <w:t>)</w:t>
      </w:r>
    </w:p>
    <w:p w14:paraId="18C59594" w14:textId="166D9047" w:rsidR="00E77418" w:rsidRDefault="00C76AD7" w:rsidP="00335A55">
      <w:pPr>
        <w:spacing w:line="480" w:lineRule="auto"/>
        <w:jc w:val="both"/>
        <w:rPr>
          <w:rFonts w:ascii="Times New Roman" w:eastAsia="Times New Roman" w:hAnsi="Times New Roman" w:cs="Times New Roman"/>
          <w:lang w:eastAsia="en-US"/>
        </w:rPr>
      </w:pPr>
      <w:r>
        <w:rPr>
          <w:rFonts w:ascii="Times New Roman" w:hAnsi="Times New Roman" w:cs="Times New Roman"/>
        </w:rPr>
        <w:t xml:space="preserve">The role of performance management </w:t>
      </w:r>
      <w:r>
        <w:rPr>
          <w:rFonts w:ascii="Times New Roman" w:eastAsia="Times New Roman" w:hAnsi="Times New Roman" w:cs="Times New Roman"/>
          <w:lang w:eastAsia="en-US"/>
        </w:rPr>
        <w:t xml:space="preserve">is thus </w:t>
      </w:r>
      <w:r w:rsidR="00285CF9">
        <w:rPr>
          <w:rFonts w:ascii="Times New Roman" w:eastAsia="Times New Roman" w:hAnsi="Times New Roman" w:cs="Times New Roman"/>
          <w:lang w:eastAsia="en-US"/>
        </w:rPr>
        <w:t xml:space="preserve">consolidated as an essential component of the new retirement regime. </w:t>
      </w:r>
      <w:r w:rsidR="00E77418">
        <w:rPr>
          <w:rFonts w:ascii="Times New Roman" w:eastAsia="Times New Roman" w:hAnsi="Times New Roman" w:cs="Times New Roman"/>
          <w:lang w:eastAsia="en-US"/>
        </w:rPr>
        <w:t xml:space="preserve">In the process, a narrow </w:t>
      </w:r>
      <w:r w:rsidR="001D17B2">
        <w:rPr>
          <w:rFonts w:ascii="Times New Roman" w:eastAsia="Times New Roman" w:hAnsi="Times New Roman" w:cs="Times New Roman"/>
          <w:lang w:eastAsia="en-US"/>
        </w:rPr>
        <w:t>focus on</w:t>
      </w:r>
      <w:r w:rsidR="00E77418">
        <w:rPr>
          <w:rFonts w:ascii="Times New Roman" w:eastAsia="Times New Roman" w:hAnsi="Times New Roman" w:cs="Times New Roman"/>
          <w:lang w:eastAsia="en-US"/>
        </w:rPr>
        <w:t xml:space="preserve"> performance measurement has been prioritised over a broader, employee-focussed focus on employee development</w:t>
      </w:r>
      <w:r w:rsidR="00D736F5">
        <w:rPr>
          <w:rFonts w:ascii="Times New Roman" w:eastAsia="Times New Roman" w:hAnsi="Times New Roman" w:cs="Times New Roman"/>
          <w:lang w:eastAsia="en-US"/>
        </w:rPr>
        <w:t xml:space="preserve"> (Danson and Gilmore, 2012)</w:t>
      </w:r>
      <w:r w:rsidR="00E77418">
        <w:rPr>
          <w:rFonts w:ascii="Times New Roman" w:eastAsia="Times New Roman" w:hAnsi="Times New Roman" w:cs="Times New Roman"/>
          <w:lang w:eastAsia="en-US"/>
        </w:rPr>
        <w:t>.</w:t>
      </w:r>
    </w:p>
    <w:p w14:paraId="6F0816FE" w14:textId="77777777" w:rsidR="00165B9C" w:rsidRPr="006F4D28" w:rsidRDefault="00A8421A" w:rsidP="00335A55">
      <w:pPr>
        <w:pStyle w:val="Heading1"/>
        <w:spacing w:line="480" w:lineRule="auto"/>
        <w:rPr>
          <w:rFonts w:ascii="Times New Roman" w:hAnsi="Times New Roman" w:cs="Times New Roman"/>
          <w:b w:val="0"/>
          <w:color w:val="auto"/>
          <w:sz w:val="28"/>
          <w:szCs w:val="28"/>
          <w:lang w:eastAsia="en-US"/>
        </w:rPr>
      </w:pPr>
      <w:r w:rsidRPr="006F4D28">
        <w:rPr>
          <w:rFonts w:ascii="Times New Roman" w:hAnsi="Times New Roman" w:cs="Times New Roman"/>
          <w:b w:val="0"/>
          <w:color w:val="auto"/>
          <w:sz w:val="28"/>
          <w:szCs w:val="28"/>
          <w:lang w:eastAsia="en-US"/>
        </w:rPr>
        <w:t>C</w:t>
      </w:r>
      <w:r w:rsidR="00165B9C" w:rsidRPr="006F4D28">
        <w:rPr>
          <w:rFonts w:ascii="Times New Roman" w:hAnsi="Times New Roman" w:cs="Times New Roman"/>
          <w:b w:val="0"/>
          <w:color w:val="auto"/>
          <w:sz w:val="28"/>
          <w:szCs w:val="28"/>
          <w:lang w:eastAsia="en-US"/>
        </w:rPr>
        <w:t>hoice and equality</w:t>
      </w:r>
    </w:p>
    <w:p w14:paraId="24671260" w14:textId="4B10FA7A" w:rsidR="00A05AE2" w:rsidRDefault="00390C3F" w:rsidP="00335A55">
      <w:pPr>
        <w:spacing w:line="48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In the case of</w:t>
      </w:r>
      <w:r w:rsidR="00A05AE2">
        <w:rPr>
          <w:rFonts w:ascii="Times New Roman" w:eastAsia="Times New Roman" w:hAnsi="Times New Roman" w:cs="Times New Roman"/>
          <w:lang w:eastAsia="en-US"/>
        </w:rPr>
        <w:t xml:space="preserve"> longer-established areas of equality, such as sex and race, debate has </w:t>
      </w:r>
      <w:r w:rsidR="003C2959">
        <w:rPr>
          <w:rFonts w:ascii="Times New Roman" w:eastAsia="Times New Roman" w:hAnsi="Times New Roman" w:cs="Times New Roman"/>
          <w:lang w:eastAsia="en-US"/>
        </w:rPr>
        <w:t xml:space="preserve">moved from an exclusive focus on equality of opportunity to </w:t>
      </w:r>
      <w:r w:rsidR="005729C5">
        <w:rPr>
          <w:rFonts w:ascii="Times New Roman" w:eastAsia="Times New Roman" w:hAnsi="Times New Roman" w:cs="Times New Roman"/>
          <w:lang w:eastAsia="en-US"/>
        </w:rPr>
        <w:t>recognise</w:t>
      </w:r>
      <w:r w:rsidR="003C2959">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that fairness </w:t>
      </w:r>
      <w:r w:rsidR="00032F91">
        <w:rPr>
          <w:rFonts w:ascii="Times New Roman" w:eastAsia="Times New Roman" w:hAnsi="Times New Roman" w:cs="Times New Roman"/>
          <w:lang w:eastAsia="en-US"/>
        </w:rPr>
        <w:t xml:space="preserve">may </w:t>
      </w:r>
      <w:r>
        <w:rPr>
          <w:rFonts w:ascii="Times New Roman" w:eastAsia="Times New Roman" w:hAnsi="Times New Roman" w:cs="Times New Roman"/>
          <w:lang w:eastAsia="en-US"/>
        </w:rPr>
        <w:t xml:space="preserve">sometimes warrant unequal treatment. </w:t>
      </w:r>
      <w:r w:rsidR="00032F91">
        <w:rPr>
          <w:rFonts w:ascii="Times New Roman" w:eastAsia="Times New Roman" w:hAnsi="Times New Roman" w:cs="Times New Roman"/>
          <w:lang w:eastAsia="en-US"/>
        </w:rPr>
        <w:t xml:space="preserve">Age equality, </w:t>
      </w:r>
      <w:r w:rsidR="00D736F5">
        <w:rPr>
          <w:rFonts w:ascii="Times New Roman" w:eastAsia="Times New Roman" w:hAnsi="Times New Roman" w:cs="Times New Roman"/>
          <w:lang w:eastAsia="en-US"/>
        </w:rPr>
        <w:t>as</w:t>
      </w:r>
      <w:r w:rsidR="00032F91">
        <w:rPr>
          <w:rFonts w:ascii="Times New Roman" w:eastAsia="Times New Roman" w:hAnsi="Times New Roman" w:cs="Times New Roman"/>
          <w:lang w:eastAsia="en-US"/>
        </w:rPr>
        <w:t xml:space="preserve"> currently interpreted, assumes </w:t>
      </w:r>
      <w:r w:rsidR="00A05AE2">
        <w:rPr>
          <w:rFonts w:ascii="Times New Roman" w:eastAsia="Times New Roman" w:hAnsi="Times New Roman" w:cs="Times New Roman"/>
          <w:lang w:eastAsia="en-US"/>
        </w:rPr>
        <w:t>a narrow and relatively unsophisticated formal equality.</w:t>
      </w:r>
      <w:r w:rsidR="00A05AE2" w:rsidRPr="00A91116">
        <w:rPr>
          <w:rFonts w:ascii="Times New Roman" w:eastAsia="Times New Roman" w:hAnsi="Times New Roman" w:cs="Times New Roman"/>
          <w:lang w:eastAsia="en-US"/>
        </w:rPr>
        <w:t xml:space="preserve"> </w:t>
      </w:r>
      <w:r w:rsidR="00A05AE2">
        <w:rPr>
          <w:rFonts w:ascii="Times New Roman" w:eastAsia="Times New Roman" w:hAnsi="Times New Roman" w:cs="Times New Roman"/>
          <w:lang w:eastAsia="en-US"/>
        </w:rPr>
        <w:t>T</w:t>
      </w:r>
      <w:r w:rsidR="00A05AE2" w:rsidRPr="00FD45FD">
        <w:rPr>
          <w:rFonts w:ascii="Times New Roman" w:eastAsia="Times New Roman" w:hAnsi="Times New Roman" w:cs="Times New Roman"/>
          <w:lang w:eastAsia="en-US"/>
        </w:rPr>
        <w:t xml:space="preserve">he </w:t>
      </w:r>
      <w:r w:rsidR="00A05AE2">
        <w:rPr>
          <w:rFonts w:ascii="Times New Roman" w:eastAsia="Times New Roman" w:hAnsi="Times New Roman" w:cs="Times New Roman"/>
          <w:lang w:eastAsia="en-US"/>
        </w:rPr>
        <w:t>new retirement regime is</w:t>
      </w:r>
      <w:r w:rsidR="00A05AE2" w:rsidRPr="00FD45FD">
        <w:rPr>
          <w:rFonts w:ascii="Times New Roman" w:eastAsia="Times New Roman" w:hAnsi="Times New Roman" w:cs="Times New Roman"/>
          <w:lang w:eastAsia="en-US"/>
        </w:rPr>
        <w:t xml:space="preserve"> </w:t>
      </w:r>
      <w:r w:rsidR="00A05AE2">
        <w:rPr>
          <w:rFonts w:ascii="Times New Roman" w:eastAsia="Times New Roman" w:hAnsi="Times New Roman" w:cs="Times New Roman"/>
          <w:lang w:eastAsia="en-US"/>
        </w:rPr>
        <w:t xml:space="preserve">thus </w:t>
      </w:r>
      <w:r w:rsidR="00A05AE2" w:rsidRPr="00FD45FD">
        <w:rPr>
          <w:rFonts w:ascii="Times New Roman" w:eastAsia="Times New Roman" w:hAnsi="Times New Roman" w:cs="Times New Roman"/>
          <w:lang w:eastAsia="en-US"/>
        </w:rPr>
        <w:t>the expression of a particular view of age equality: one that focuses on ‘</w:t>
      </w:r>
      <w:r w:rsidR="00A05AE2" w:rsidRPr="00AD7D4E">
        <w:rPr>
          <w:rFonts w:ascii="Times New Roman" w:eastAsia="Times New Roman" w:hAnsi="Times New Roman" w:cs="Times New Roman"/>
          <w:lang w:eastAsia="en-US"/>
        </w:rPr>
        <w:t>sameness’</w:t>
      </w:r>
      <w:r w:rsidR="00A05AE2" w:rsidRPr="00FD45FD">
        <w:rPr>
          <w:rFonts w:ascii="Times New Roman" w:eastAsia="Times New Roman" w:hAnsi="Times New Roman" w:cs="Times New Roman"/>
          <w:lang w:eastAsia="en-US"/>
        </w:rPr>
        <w:t>, not difference (Beck and Williams</w:t>
      </w:r>
      <w:r w:rsidR="00366E77">
        <w:rPr>
          <w:rFonts w:ascii="Times New Roman" w:eastAsia="Times New Roman" w:hAnsi="Times New Roman" w:cs="Times New Roman"/>
          <w:lang w:eastAsia="en-US"/>
        </w:rPr>
        <w:t>,</w:t>
      </w:r>
      <w:r w:rsidR="00A05AE2" w:rsidRPr="00FD45FD">
        <w:rPr>
          <w:rFonts w:ascii="Times New Roman" w:eastAsia="Times New Roman" w:hAnsi="Times New Roman" w:cs="Times New Roman"/>
          <w:lang w:eastAsia="en-US"/>
        </w:rPr>
        <w:t xml:space="preserve"> </w:t>
      </w:r>
      <w:r w:rsidR="0009006F">
        <w:rPr>
          <w:rFonts w:ascii="Times New Roman" w:eastAsia="Times New Roman" w:hAnsi="Times New Roman" w:cs="Times New Roman"/>
          <w:lang w:eastAsia="en-US"/>
        </w:rPr>
        <w:t>2015</w:t>
      </w:r>
      <w:r w:rsidR="00A05AE2" w:rsidRPr="00FD45FD">
        <w:rPr>
          <w:rFonts w:ascii="Times New Roman" w:eastAsia="Times New Roman" w:hAnsi="Times New Roman" w:cs="Times New Roman"/>
          <w:lang w:eastAsia="en-US"/>
        </w:rPr>
        <w:t>).</w:t>
      </w:r>
      <w:r w:rsidR="00CE55B1">
        <w:rPr>
          <w:rFonts w:ascii="Times New Roman" w:eastAsia="Times New Roman" w:hAnsi="Times New Roman" w:cs="Times New Roman"/>
          <w:lang w:eastAsia="en-US"/>
        </w:rPr>
        <w:t xml:space="preserve"> </w:t>
      </w:r>
      <w:r w:rsidR="00A3176F">
        <w:rPr>
          <w:rFonts w:ascii="Times New Roman" w:eastAsia="Times New Roman" w:hAnsi="Times New Roman" w:cs="Times New Roman"/>
          <w:lang w:eastAsia="en-US"/>
        </w:rPr>
        <w:t xml:space="preserve">This is founded on the individual’s right to work, a prominent feature </w:t>
      </w:r>
      <w:r w:rsidR="00CE55B1">
        <w:rPr>
          <w:rFonts w:ascii="Times New Roman" w:eastAsia="Times New Roman" w:hAnsi="Times New Roman" w:cs="Times New Roman"/>
          <w:lang w:eastAsia="en-US"/>
        </w:rPr>
        <w:t>since policy turned away from encouraging early withdrawal from the labour market (Taylor</w:t>
      </w:r>
      <w:r w:rsidR="00366E77">
        <w:rPr>
          <w:rFonts w:ascii="Times New Roman" w:eastAsia="Times New Roman" w:hAnsi="Times New Roman" w:cs="Times New Roman"/>
          <w:lang w:eastAsia="en-US"/>
        </w:rPr>
        <w:t>,</w:t>
      </w:r>
      <w:r w:rsidR="00CE55B1">
        <w:rPr>
          <w:rFonts w:ascii="Times New Roman" w:eastAsia="Times New Roman" w:hAnsi="Times New Roman" w:cs="Times New Roman"/>
          <w:lang w:eastAsia="en-US"/>
        </w:rPr>
        <w:t xml:space="preserve"> 2013</w:t>
      </w:r>
      <w:r w:rsidR="001053D8">
        <w:rPr>
          <w:rFonts w:ascii="Times New Roman" w:eastAsia="Times New Roman" w:hAnsi="Times New Roman" w:cs="Times New Roman"/>
          <w:lang w:eastAsia="en-US"/>
        </w:rPr>
        <w:t>c</w:t>
      </w:r>
      <w:r w:rsidR="00CE55B1">
        <w:rPr>
          <w:rFonts w:ascii="Times New Roman" w:eastAsia="Times New Roman" w:hAnsi="Times New Roman" w:cs="Times New Roman"/>
          <w:lang w:eastAsia="en-US"/>
        </w:rPr>
        <w:t xml:space="preserve">). </w:t>
      </w:r>
    </w:p>
    <w:p w14:paraId="2138A958" w14:textId="7E152D84" w:rsidR="00A05AE2" w:rsidRDefault="00A05AE2" w:rsidP="00335A55">
      <w:pPr>
        <w:spacing w:line="48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Weller (2007) has highlighted that a conception of discrimination and equality based on individual ‘human capital’ may be more supportive of employer discretion than of workers’ rights. Post-DRA, management discretion is further strengthened by the way in which this individual equality is defined and tested. Formal equality here refers to a situation in which </w:t>
      </w:r>
      <w:r w:rsidR="00066C12">
        <w:rPr>
          <w:rFonts w:ascii="Times New Roman" w:eastAsia="Times New Roman" w:hAnsi="Times New Roman" w:cs="Times New Roman"/>
          <w:lang w:eastAsia="en-US"/>
        </w:rPr>
        <w:t>given criteria</w:t>
      </w:r>
      <w:r w:rsidRPr="00AD7D4E">
        <w:rPr>
          <w:rFonts w:ascii="Times New Roman" w:eastAsia="Times New Roman" w:hAnsi="Times New Roman" w:cs="Times New Roman"/>
          <w:lang w:eastAsia="en-US"/>
        </w:rPr>
        <w:t xml:space="preserve"> must apply equally to all</w:t>
      </w:r>
      <w:r>
        <w:rPr>
          <w:rFonts w:ascii="Times New Roman" w:eastAsia="Times New Roman" w:hAnsi="Times New Roman" w:cs="Times New Roman"/>
          <w:lang w:eastAsia="en-US"/>
        </w:rPr>
        <w:t>. This can be contrasted with an approach that recognises the specific strengths, weakness and needs of different age groups.</w:t>
      </w:r>
      <w:r w:rsidRPr="00A073D3">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Fairness over the course of an employment biography might, for example, justify allowing older employees to ‘wind-down’ in their final months or years at work; this might reasonably be seen as fair reward for long-term service to the employer </w:t>
      </w:r>
      <w:r w:rsidRPr="00FD45FD">
        <w:rPr>
          <w:rFonts w:ascii="Times New Roman" w:eastAsia="Times New Roman" w:hAnsi="Times New Roman" w:cs="Times New Roman"/>
          <w:lang w:eastAsia="en-US"/>
        </w:rPr>
        <w:t>(compare White</w:t>
      </w:r>
      <w:r w:rsidR="00161925">
        <w:rPr>
          <w:rFonts w:ascii="Times New Roman" w:eastAsia="Times New Roman" w:hAnsi="Times New Roman" w:cs="Times New Roman"/>
          <w:lang w:eastAsia="en-US"/>
        </w:rPr>
        <w:t>,</w:t>
      </w:r>
      <w:r w:rsidRPr="00FD45FD">
        <w:rPr>
          <w:rFonts w:ascii="Times New Roman" w:eastAsia="Times New Roman" w:hAnsi="Times New Roman" w:cs="Times New Roman"/>
          <w:lang w:eastAsia="en-US"/>
        </w:rPr>
        <w:t xml:space="preserve"> 2012).</w:t>
      </w:r>
      <w:r>
        <w:rPr>
          <w:rFonts w:ascii="Times New Roman" w:eastAsia="Times New Roman" w:hAnsi="Times New Roman" w:cs="Times New Roman"/>
          <w:lang w:eastAsia="en-US"/>
        </w:rPr>
        <w:t xml:space="preserve"> Such a-synchronous equality is no longer possible as performance is measured via continual comparison (Vickers and Manfredi</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2013; Beck and Williams</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w:t>
      </w:r>
      <w:r w:rsidR="0009006F">
        <w:rPr>
          <w:rFonts w:ascii="Times New Roman" w:eastAsia="Times New Roman" w:hAnsi="Times New Roman" w:cs="Times New Roman"/>
          <w:lang w:eastAsia="en-US"/>
        </w:rPr>
        <w:t>2015</w:t>
      </w:r>
      <w:r>
        <w:rPr>
          <w:rFonts w:ascii="Times New Roman" w:eastAsia="Times New Roman" w:hAnsi="Times New Roman" w:cs="Times New Roman"/>
          <w:lang w:eastAsia="en-US"/>
        </w:rPr>
        <w:t>).</w:t>
      </w:r>
      <w:r w:rsidRPr="00FD45FD" w:rsidDel="005E54D9">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Older workers</w:t>
      </w:r>
      <w:r w:rsidRPr="00FD45FD">
        <w:rPr>
          <w:rFonts w:ascii="Times New Roman" w:eastAsia="Times New Roman" w:hAnsi="Times New Roman" w:cs="Times New Roman"/>
          <w:lang w:eastAsia="en-US"/>
        </w:rPr>
        <w:t xml:space="preserve"> now have an equal opportunity to be judged alongside their younger colleagues</w:t>
      </w:r>
      <w:r>
        <w:rPr>
          <w:rFonts w:ascii="Times New Roman" w:eastAsia="Times New Roman" w:hAnsi="Times New Roman" w:cs="Times New Roman"/>
          <w:lang w:eastAsia="en-US"/>
        </w:rPr>
        <w:t>. P</w:t>
      </w:r>
      <w:r w:rsidRPr="00FD45FD">
        <w:rPr>
          <w:rFonts w:ascii="Times New Roman" w:eastAsia="Times New Roman" w:hAnsi="Times New Roman" w:cs="Times New Roman"/>
          <w:lang w:eastAsia="en-US"/>
        </w:rPr>
        <w:t>erformance</w:t>
      </w:r>
      <w:r w:rsidR="00066C12">
        <w:rPr>
          <w:rFonts w:ascii="Times New Roman" w:eastAsia="Times New Roman" w:hAnsi="Times New Roman" w:cs="Times New Roman"/>
          <w:lang w:eastAsia="en-US"/>
        </w:rPr>
        <w:t xml:space="preserve">, </w:t>
      </w:r>
      <w:r w:rsidR="00D674C6">
        <w:rPr>
          <w:rFonts w:ascii="Times New Roman" w:eastAsia="Times New Roman" w:hAnsi="Times New Roman" w:cs="Times New Roman"/>
          <w:lang w:eastAsia="en-US"/>
        </w:rPr>
        <w:t>measured and compared in a more-or-less transparent manner,</w:t>
      </w:r>
      <w:r w:rsidRPr="00FD45FD">
        <w:rPr>
          <w:rFonts w:ascii="Times New Roman" w:eastAsia="Times New Roman" w:hAnsi="Times New Roman" w:cs="Times New Roman"/>
          <w:lang w:eastAsia="en-US"/>
        </w:rPr>
        <w:t xml:space="preserve"> is the prerequisite for continued employment</w:t>
      </w:r>
      <w:r w:rsidR="00D674C6">
        <w:rPr>
          <w:rFonts w:ascii="Times New Roman" w:eastAsia="Times New Roman" w:hAnsi="Times New Roman" w:cs="Times New Roman"/>
          <w:lang w:eastAsia="en-US"/>
        </w:rPr>
        <w:t xml:space="preserve">. </w:t>
      </w:r>
      <w:r w:rsidRPr="00FD45FD">
        <w:rPr>
          <w:rFonts w:ascii="Times New Roman" w:eastAsia="Times New Roman" w:hAnsi="Times New Roman" w:cs="Times New Roman"/>
          <w:lang w:eastAsia="en-US"/>
        </w:rPr>
        <w:t xml:space="preserve">Whilst performance </w:t>
      </w:r>
      <w:r w:rsidR="00D674C6">
        <w:rPr>
          <w:rFonts w:ascii="Times New Roman" w:eastAsia="Times New Roman" w:hAnsi="Times New Roman" w:cs="Times New Roman"/>
          <w:lang w:eastAsia="en-US"/>
        </w:rPr>
        <w:t xml:space="preserve">evaluation </w:t>
      </w:r>
      <w:r w:rsidRPr="00FD45FD">
        <w:rPr>
          <w:rFonts w:ascii="Times New Roman" w:eastAsia="Times New Roman" w:hAnsi="Times New Roman" w:cs="Times New Roman"/>
          <w:lang w:eastAsia="en-US"/>
        </w:rPr>
        <w:t xml:space="preserve">has always been an integral part of management, it now becomes a central requirement. </w:t>
      </w:r>
    </w:p>
    <w:p w14:paraId="15C55EDA" w14:textId="12A16E7A" w:rsidR="00A05AE2" w:rsidRDefault="00A05AE2" w:rsidP="00335A55">
      <w:pPr>
        <w:spacing w:line="48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Generalised references to performance management apart, there has been very little detail about the specifics of managing </w:t>
      </w:r>
      <w:r w:rsidR="000E448D">
        <w:rPr>
          <w:rFonts w:ascii="Times New Roman" w:eastAsia="Times New Roman" w:hAnsi="Times New Roman" w:cs="Times New Roman"/>
          <w:lang w:eastAsia="en-US"/>
        </w:rPr>
        <w:t>the new retirement regime</w:t>
      </w:r>
      <w:r>
        <w:rPr>
          <w:rFonts w:ascii="Times New Roman" w:eastAsia="Times New Roman" w:hAnsi="Times New Roman" w:cs="Times New Roman"/>
          <w:lang w:eastAsia="en-US"/>
        </w:rPr>
        <w:t>. The legislative approach taken to age equality in the UK has been characterised as ‘reflexive’ (Conley</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2012; McCrudden</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2007). The assumption is that employers are not in the habit of hiring older workers voluntarily, but neither can equality be achieved by legal force alone. The current approach, according to some accounts, steers a third way, aiming to promote self-regulation, in place of “command and control” (Hepple</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2011; McCrudden</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2007</w:t>
      </w:r>
      <w:r w:rsidR="00CE002C">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258). Flexible retirement creates a degree of complexity that is not amenable to detailed regulation from above. So whereas</w:t>
      </w:r>
      <w:r w:rsidR="000E4BA1">
        <w:rPr>
          <w:rFonts w:ascii="Times New Roman" w:eastAsia="Times New Roman" w:hAnsi="Times New Roman" w:cs="Times New Roman"/>
          <w:lang w:eastAsia="en-US"/>
        </w:rPr>
        <w:t xml:space="preserve"> claims of</w:t>
      </w:r>
      <w:r>
        <w:rPr>
          <w:rFonts w:ascii="Times New Roman" w:eastAsia="Times New Roman" w:hAnsi="Times New Roman" w:cs="Times New Roman"/>
          <w:lang w:eastAsia="en-US"/>
        </w:rPr>
        <w:t xml:space="preserve"> age discrimination remain justiciable, the reflexive approach accords a greater role to local deliberation (McLaughlin</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2014). </w:t>
      </w:r>
    </w:p>
    <w:p w14:paraId="4FD4886B" w14:textId="4CAC791D" w:rsidR="00A05AE2" w:rsidRPr="00FD0BDE" w:rsidRDefault="00A05AE2" w:rsidP="00335A55">
      <w:pPr>
        <w:spacing w:line="480" w:lineRule="auto"/>
        <w:ind w:left="720"/>
        <w:jc w:val="both"/>
        <w:rPr>
          <w:rFonts w:ascii="Times New Roman" w:eastAsia="Times New Roman" w:hAnsi="Times New Roman" w:cs="Times New Roman"/>
          <w:lang w:eastAsia="en-US"/>
        </w:rPr>
      </w:pPr>
      <w:r w:rsidRPr="00FD0BDE">
        <w:rPr>
          <w:rFonts w:ascii="Times New Roman" w:eastAsia="Times New Roman" w:hAnsi="Times New Roman" w:cs="Times New Roman"/>
          <w:lang w:eastAsia="en-US"/>
        </w:rPr>
        <w:t>“The benefits that supposedly derive from this ‘third way’ are that it encourages each organi</w:t>
      </w:r>
      <w:r>
        <w:rPr>
          <w:rFonts w:ascii="Times New Roman" w:eastAsia="Times New Roman" w:hAnsi="Times New Roman" w:cs="Times New Roman"/>
          <w:lang w:eastAsia="en-US"/>
        </w:rPr>
        <w:t>z</w:t>
      </w:r>
      <w:r w:rsidRPr="00FD0BDE">
        <w:rPr>
          <w:rFonts w:ascii="Times New Roman" w:eastAsia="Times New Roman" w:hAnsi="Times New Roman" w:cs="Times New Roman"/>
          <w:lang w:eastAsia="en-US"/>
        </w:rPr>
        <w:t xml:space="preserve">ation to </w:t>
      </w:r>
      <w:r>
        <w:rPr>
          <w:rFonts w:ascii="Times New Roman" w:eastAsia="Times New Roman" w:hAnsi="Times New Roman" w:cs="Times New Roman"/>
          <w:lang w:eastAsia="en-US"/>
        </w:rPr>
        <w:t xml:space="preserve">engage in its own assessment </w:t>
      </w:r>
      <w:r w:rsidRPr="00FD0BDE">
        <w:rPr>
          <w:rFonts w:ascii="Times New Roman" w:eastAsia="Times New Roman" w:hAnsi="Times New Roman" w:cs="Times New Roman"/>
          <w:lang w:eastAsia="en-US"/>
        </w:rPr>
        <w:t xml:space="preserve">of the problem, but to deliberate with others in reconsidering whether this is adequate and how far </w:t>
      </w:r>
      <w:r w:rsidR="00A33FBA">
        <w:rPr>
          <w:rFonts w:ascii="Times New Roman" w:eastAsia="Times New Roman" w:hAnsi="Times New Roman" w:cs="Times New Roman"/>
          <w:lang w:eastAsia="en-US"/>
        </w:rPr>
        <w:t>th</w:t>
      </w:r>
      <w:r w:rsidRPr="00FD0BDE">
        <w:rPr>
          <w:rFonts w:ascii="Times New Roman" w:eastAsia="Times New Roman" w:hAnsi="Times New Roman" w:cs="Times New Roman"/>
          <w:lang w:eastAsia="en-US"/>
        </w:rPr>
        <w:t>is assessment needs to be reconstructed in light of that deliberation.” (McCrudden</w:t>
      </w:r>
      <w:r w:rsidR="00161925">
        <w:rPr>
          <w:rFonts w:ascii="Times New Roman" w:eastAsia="Times New Roman" w:hAnsi="Times New Roman" w:cs="Times New Roman"/>
          <w:lang w:eastAsia="en-US"/>
        </w:rPr>
        <w:t>,</w:t>
      </w:r>
      <w:r w:rsidR="002D3881">
        <w:rPr>
          <w:rFonts w:ascii="Times New Roman" w:eastAsia="Times New Roman" w:hAnsi="Times New Roman" w:cs="Times New Roman"/>
          <w:lang w:eastAsia="en-US"/>
        </w:rPr>
        <w:t xml:space="preserve"> </w:t>
      </w:r>
      <w:r w:rsidRPr="00FD0BDE">
        <w:rPr>
          <w:rFonts w:ascii="Times New Roman" w:eastAsia="Times New Roman" w:hAnsi="Times New Roman" w:cs="Times New Roman"/>
          <w:lang w:eastAsia="en-US"/>
        </w:rPr>
        <w:t>2007</w:t>
      </w:r>
      <w:r w:rsidR="00CE002C">
        <w:rPr>
          <w:rFonts w:ascii="Times New Roman" w:eastAsia="Times New Roman" w:hAnsi="Times New Roman" w:cs="Times New Roman"/>
          <w:lang w:eastAsia="en-US"/>
        </w:rPr>
        <w:t>:</w:t>
      </w:r>
      <w:r w:rsidR="002D3881">
        <w:rPr>
          <w:rFonts w:ascii="Times New Roman" w:eastAsia="Times New Roman" w:hAnsi="Times New Roman" w:cs="Times New Roman"/>
          <w:lang w:eastAsia="en-US"/>
        </w:rPr>
        <w:t xml:space="preserve"> </w:t>
      </w:r>
      <w:r w:rsidRPr="00FD0BDE">
        <w:rPr>
          <w:rFonts w:ascii="Times New Roman" w:eastAsia="Times New Roman" w:hAnsi="Times New Roman" w:cs="Times New Roman"/>
          <w:lang w:eastAsia="en-US"/>
        </w:rPr>
        <w:t>259)</w:t>
      </w:r>
    </w:p>
    <w:p w14:paraId="278245B1" w14:textId="3C49E08F" w:rsidR="00A05AE2" w:rsidRDefault="00A05AE2" w:rsidP="00335A55">
      <w:pPr>
        <w:spacing w:line="480" w:lineRule="auto"/>
        <w:jc w:val="both"/>
        <w:rPr>
          <w:rFonts w:ascii="Times New Roman" w:eastAsia="Times New Roman" w:hAnsi="Times New Roman" w:cs="Times New Roman"/>
          <w:lang w:eastAsia="en-US"/>
        </w:rPr>
      </w:pPr>
      <w:r>
        <w:rPr>
          <w:rFonts w:ascii="Times New Roman" w:eastAsia="Times New Roman" w:hAnsi="Times New Roman" w:cs="Times New Roman"/>
          <w:lang w:eastAsia="en-US"/>
        </w:rPr>
        <w:t>Arguably, this involves an acceptance that ‘pluralistic solutions are desirable’ (McCrudden</w:t>
      </w:r>
      <w:r w:rsidR="00161925">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2007</w:t>
      </w:r>
      <w:r w:rsidR="00CE002C">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260) and employers are accorded considerable leeway to implement policies, procedures and standards appropriate for their own circumstances. The outcome, though, appears remarkably uniform. PM is the yardstick of equality, but it is a competitive equality, whose criteria are determined by the employer. Thus far</w:t>
      </w:r>
      <w:r w:rsidR="009842F0">
        <w:rPr>
          <w:rFonts w:ascii="Times New Roman" w:eastAsia="Times New Roman" w:hAnsi="Times New Roman" w:cs="Times New Roman"/>
          <w:lang w:eastAsia="en-US"/>
        </w:rPr>
        <w:t>,</w:t>
      </w:r>
      <w:r>
        <w:rPr>
          <w:rFonts w:ascii="Times New Roman" w:eastAsia="Times New Roman" w:hAnsi="Times New Roman" w:cs="Times New Roman"/>
          <w:lang w:eastAsia="en-US"/>
        </w:rPr>
        <w:t xml:space="preserve"> trade unions have not presented an effective challenge to this trend, in part because PM has drawn legitimacy from the age-equality agenda. The result is an extension of management prerogative over the retirement process, which, together with the use of performance management to monitor </w:t>
      </w:r>
      <w:r w:rsidR="000E4BA1">
        <w:rPr>
          <w:rFonts w:ascii="Times New Roman" w:eastAsia="Times New Roman" w:hAnsi="Times New Roman" w:cs="Times New Roman"/>
          <w:lang w:eastAsia="en-US"/>
        </w:rPr>
        <w:t xml:space="preserve">individual employee </w:t>
      </w:r>
      <w:r>
        <w:rPr>
          <w:rFonts w:ascii="Times New Roman" w:eastAsia="Times New Roman" w:hAnsi="Times New Roman" w:cs="Times New Roman"/>
          <w:lang w:eastAsia="en-US"/>
        </w:rPr>
        <w:t xml:space="preserve">contribution, leaves very little space for choice. </w:t>
      </w:r>
    </w:p>
    <w:p w14:paraId="4BB86274" w14:textId="0E4ECABF" w:rsidR="00A05AE2" w:rsidRDefault="00A05AE2" w:rsidP="00335A55">
      <w:pPr>
        <w:spacing w:line="480" w:lineRule="auto"/>
        <w:jc w:val="both"/>
        <w:rPr>
          <w:rFonts w:ascii="Times New Roman" w:eastAsia="Times New Roman" w:hAnsi="Times New Roman" w:cs="Times New Roman"/>
          <w:lang w:eastAsia="en-US"/>
        </w:rPr>
      </w:pPr>
      <w:r w:rsidRPr="00FD45FD">
        <w:rPr>
          <w:rFonts w:ascii="Times New Roman" w:eastAsia="Times New Roman" w:hAnsi="Times New Roman" w:cs="Times New Roman"/>
          <w:lang w:eastAsia="en-US"/>
        </w:rPr>
        <w:t>The remainder of this article considers how older workers end their working lives and how the process of retirement is managed. Further, since PM mechanisms need to apply to all age groups, what are the implications for employment security and employment relations more generally</w:t>
      </w:r>
      <w:r w:rsidR="00A33FBA">
        <w:rPr>
          <w:rFonts w:ascii="Times New Roman" w:eastAsia="Times New Roman" w:hAnsi="Times New Roman" w:cs="Times New Roman"/>
          <w:lang w:eastAsia="en-US"/>
        </w:rPr>
        <w:t>?</w:t>
      </w:r>
      <w:r w:rsidRPr="00FD45FD">
        <w:rPr>
          <w:rFonts w:ascii="Times New Roman" w:eastAsia="Times New Roman" w:hAnsi="Times New Roman" w:cs="Times New Roman"/>
          <w:lang w:eastAsia="en-US"/>
        </w:rPr>
        <w:t xml:space="preserve"> Before outlin</w:t>
      </w:r>
      <w:r w:rsidR="00A33FBA">
        <w:rPr>
          <w:rFonts w:ascii="Times New Roman" w:eastAsia="Times New Roman" w:hAnsi="Times New Roman" w:cs="Times New Roman"/>
          <w:lang w:eastAsia="en-US"/>
        </w:rPr>
        <w:t>ing</w:t>
      </w:r>
      <w:r w:rsidRPr="00FD45FD">
        <w:rPr>
          <w:rFonts w:ascii="Times New Roman" w:eastAsia="Times New Roman" w:hAnsi="Times New Roman" w:cs="Times New Roman"/>
          <w:lang w:eastAsia="en-US"/>
        </w:rPr>
        <w:t xml:space="preserve"> </w:t>
      </w:r>
      <w:r w:rsidR="00A33FBA">
        <w:rPr>
          <w:rFonts w:ascii="Times New Roman" w:eastAsia="Times New Roman" w:hAnsi="Times New Roman" w:cs="Times New Roman"/>
          <w:lang w:eastAsia="en-US"/>
        </w:rPr>
        <w:t>the</w:t>
      </w:r>
      <w:r w:rsidR="00A33FBA" w:rsidRPr="00FD45FD">
        <w:rPr>
          <w:rFonts w:ascii="Times New Roman" w:eastAsia="Times New Roman" w:hAnsi="Times New Roman" w:cs="Times New Roman"/>
          <w:lang w:eastAsia="en-US"/>
        </w:rPr>
        <w:t xml:space="preserve"> </w:t>
      </w:r>
      <w:r w:rsidRPr="00FD45FD">
        <w:rPr>
          <w:rFonts w:ascii="Times New Roman" w:eastAsia="Times New Roman" w:hAnsi="Times New Roman" w:cs="Times New Roman"/>
          <w:lang w:eastAsia="en-US"/>
        </w:rPr>
        <w:t xml:space="preserve">argument in more depth, </w:t>
      </w:r>
      <w:r w:rsidR="00F77872">
        <w:rPr>
          <w:rFonts w:ascii="Times New Roman" w:eastAsia="Times New Roman" w:hAnsi="Times New Roman" w:cs="Times New Roman"/>
          <w:lang w:eastAsia="en-US"/>
        </w:rPr>
        <w:t>we discuss</w:t>
      </w:r>
      <w:r w:rsidRPr="00FD45FD">
        <w:rPr>
          <w:rFonts w:ascii="Times New Roman" w:eastAsia="Times New Roman" w:hAnsi="Times New Roman" w:cs="Times New Roman"/>
          <w:lang w:eastAsia="en-US"/>
        </w:rPr>
        <w:t xml:space="preserve"> the data on which this paper is based. </w:t>
      </w:r>
      <w:r>
        <w:rPr>
          <w:rFonts w:ascii="Times New Roman" w:eastAsia="Times New Roman" w:hAnsi="Times New Roman" w:cs="Times New Roman"/>
          <w:lang w:eastAsia="en-US"/>
        </w:rPr>
        <w:t xml:space="preserve">Following this, </w:t>
      </w:r>
      <w:r w:rsidR="00A33FBA">
        <w:rPr>
          <w:rFonts w:ascii="Times New Roman" w:eastAsia="Times New Roman" w:hAnsi="Times New Roman" w:cs="Times New Roman"/>
          <w:lang w:eastAsia="en-US"/>
        </w:rPr>
        <w:t xml:space="preserve">the </w:t>
      </w:r>
      <w:r>
        <w:rPr>
          <w:rFonts w:ascii="Times New Roman" w:eastAsia="Times New Roman" w:hAnsi="Times New Roman" w:cs="Times New Roman"/>
          <w:lang w:eastAsia="en-US"/>
        </w:rPr>
        <w:t>discussion is presented in three sections</w:t>
      </w:r>
      <w:r w:rsidR="00537428">
        <w:rPr>
          <w:rFonts w:ascii="Times New Roman" w:eastAsia="Times New Roman" w:hAnsi="Times New Roman" w:cs="Times New Roman"/>
          <w:lang w:eastAsia="en-US"/>
        </w:rPr>
        <w:t xml:space="preserve">. </w:t>
      </w:r>
      <w:r w:rsidR="00A33FBA">
        <w:rPr>
          <w:rFonts w:ascii="Times New Roman" w:eastAsia="Times New Roman" w:hAnsi="Times New Roman" w:cs="Times New Roman"/>
          <w:lang w:eastAsia="en-US"/>
        </w:rPr>
        <w:t>The first consideration is</w:t>
      </w:r>
      <w:r w:rsidR="00F77872">
        <w:rPr>
          <w:rFonts w:ascii="Times New Roman" w:eastAsia="Times New Roman" w:hAnsi="Times New Roman" w:cs="Times New Roman"/>
          <w:lang w:eastAsia="en-US"/>
        </w:rPr>
        <w:t>:</w:t>
      </w:r>
      <w:r w:rsidR="00537428">
        <w:rPr>
          <w:rFonts w:ascii="Times New Roman" w:eastAsia="Times New Roman" w:hAnsi="Times New Roman" w:cs="Times New Roman"/>
          <w:lang w:eastAsia="en-US"/>
        </w:rPr>
        <w:t xml:space="preserve"> how</w:t>
      </w:r>
      <w:r w:rsidR="00F77872">
        <w:rPr>
          <w:rFonts w:ascii="Times New Roman" w:eastAsia="Times New Roman" w:hAnsi="Times New Roman" w:cs="Times New Roman"/>
          <w:lang w:eastAsia="en-US"/>
        </w:rPr>
        <w:t xml:space="preserve"> do</w:t>
      </w:r>
      <w:r>
        <w:rPr>
          <w:rFonts w:ascii="Times New Roman" w:eastAsia="Times New Roman" w:hAnsi="Times New Roman" w:cs="Times New Roman"/>
          <w:lang w:eastAsia="en-US"/>
        </w:rPr>
        <w:t xml:space="preserve"> we retire when there is no retirement age?</w:t>
      </w:r>
      <w:r w:rsidR="00537428">
        <w:rPr>
          <w:rFonts w:ascii="Times New Roman" w:eastAsia="Times New Roman" w:hAnsi="Times New Roman" w:cs="Times New Roman"/>
          <w:lang w:eastAsia="en-US"/>
        </w:rPr>
        <w:t xml:space="preserve"> Second, recent developments in</w:t>
      </w:r>
      <w:r>
        <w:rPr>
          <w:rFonts w:ascii="Times New Roman" w:eastAsia="Times New Roman" w:hAnsi="Times New Roman" w:cs="Times New Roman"/>
          <w:lang w:eastAsia="en-US"/>
        </w:rPr>
        <w:t xml:space="preserve"> performance management in the public sector</w:t>
      </w:r>
      <w:r w:rsidR="00A33FBA">
        <w:rPr>
          <w:rFonts w:ascii="Times New Roman" w:eastAsia="Times New Roman" w:hAnsi="Times New Roman" w:cs="Times New Roman"/>
          <w:lang w:eastAsia="en-US"/>
        </w:rPr>
        <w:t xml:space="preserve"> are outlined</w:t>
      </w:r>
      <w:r w:rsidR="00537428">
        <w:rPr>
          <w:rFonts w:ascii="Times New Roman" w:eastAsia="Times New Roman" w:hAnsi="Times New Roman" w:cs="Times New Roman"/>
          <w:lang w:eastAsia="en-US"/>
        </w:rPr>
        <w:t xml:space="preserve">. And, third, </w:t>
      </w:r>
      <w:r w:rsidR="00A33FBA">
        <w:rPr>
          <w:rFonts w:ascii="Times New Roman" w:eastAsia="Times New Roman" w:hAnsi="Times New Roman" w:cs="Times New Roman"/>
          <w:lang w:eastAsia="en-US"/>
        </w:rPr>
        <w:t>there is an explanation of</w:t>
      </w:r>
      <w:r w:rsidR="00537428">
        <w:rPr>
          <w:rFonts w:ascii="Times New Roman" w:eastAsia="Times New Roman" w:hAnsi="Times New Roman" w:cs="Times New Roman"/>
          <w:lang w:eastAsia="en-US"/>
        </w:rPr>
        <w:t xml:space="preserve"> how the ability to </w:t>
      </w:r>
      <w:r>
        <w:rPr>
          <w:rFonts w:ascii="Times New Roman" w:eastAsia="Times New Roman" w:hAnsi="Times New Roman" w:cs="Times New Roman"/>
          <w:lang w:eastAsia="en-US"/>
        </w:rPr>
        <w:t>‘manag</w:t>
      </w:r>
      <w:r w:rsidR="00537428">
        <w:rPr>
          <w:rFonts w:ascii="Times New Roman" w:eastAsia="Times New Roman" w:hAnsi="Times New Roman" w:cs="Times New Roman"/>
          <w:lang w:eastAsia="en-US"/>
        </w:rPr>
        <w:t>e-</w:t>
      </w:r>
      <w:r>
        <w:rPr>
          <w:rFonts w:ascii="Times New Roman" w:eastAsia="Times New Roman" w:hAnsi="Times New Roman" w:cs="Times New Roman"/>
          <w:lang w:eastAsia="en-US"/>
        </w:rPr>
        <w:t xml:space="preserve"> out’</w:t>
      </w:r>
      <w:r w:rsidR="00537428">
        <w:rPr>
          <w:rFonts w:ascii="Times New Roman" w:eastAsia="Times New Roman" w:hAnsi="Times New Roman" w:cs="Times New Roman"/>
          <w:lang w:eastAsia="en-US"/>
        </w:rPr>
        <w:t xml:space="preserve"> underperforming staff has changed the meaning of retirement. </w:t>
      </w:r>
      <w:r>
        <w:rPr>
          <w:rFonts w:ascii="Times New Roman" w:eastAsia="Times New Roman" w:hAnsi="Times New Roman" w:cs="Times New Roman"/>
          <w:lang w:eastAsia="en-US"/>
        </w:rPr>
        <w:t xml:space="preserve">Finally, the implications </w:t>
      </w:r>
      <w:r w:rsidR="00537428">
        <w:rPr>
          <w:rFonts w:ascii="Times New Roman" w:eastAsia="Times New Roman" w:hAnsi="Times New Roman" w:cs="Times New Roman"/>
          <w:lang w:eastAsia="en-US"/>
        </w:rPr>
        <w:t>of these developments for the workforce as a whole</w:t>
      </w:r>
      <w:r w:rsidR="00A33FBA">
        <w:rPr>
          <w:rFonts w:ascii="Times New Roman" w:eastAsia="Times New Roman" w:hAnsi="Times New Roman" w:cs="Times New Roman"/>
          <w:lang w:eastAsia="en-US"/>
        </w:rPr>
        <w:t xml:space="preserve"> are discussed</w:t>
      </w:r>
      <w:r>
        <w:rPr>
          <w:rFonts w:ascii="Times New Roman" w:eastAsia="Times New Roman" w:hAnsi="Times New Roman" w:cs="Times New Roman"/>
          <w:lang w:eastAsia="en-US"/>
        </w:rPr>
        <w:t xml:space="preserve">. </w:t>
      </w:r>
    </w:p>
    <w:p w14:paraId="7BA5DD18" w14:textId="77777777" w:rsidR="00A95965" w:rsidRPr="00046581" w:rsidRDefault="00A95965" w:rsidP="00335A55">
      <w:pPr>
        <w:pStyle w:val="Heading1"/>
        <w:spacing w:line="480" w:lineRule="auto"/>
        <w:rPr>
          <w:rFonts w:ascii="Times New Roman" w:hAnsi="Times New Roman"/>
          <w:b w:val="0"/>
          <w:color w:val="auto"/>
          <w:sz w:val="28"/>
          <w:szCs w:val="28"/>
        </w:rPr>
      </w:pPr>
      <w:r w:rsidRPr="00046581">
        <w:rPr>
          <w:rFonts w:ascii="Times New Roman" w:hAnsi="Times New Roman"/>
          <w:b w:val="0"/>
          <w:color w:val="auto"/>
          <w:sz w:val="28"/>
          <w:szCs w:val="28"/>
        </w:rPr>
        <w:t>Methods</w:t>
      </w:r>
    </w:p>
    <w:p w14:paraId="251FE392" w14:textId="3BF05553" w:rsidR="00BE3E94" w:rsidRPr="00FD45FD" w:rsidRDefault="00CB3DE7" w:rsidP="00335A55">
      <w:pPr>
        <w:spacing w:line="480" w:lineRule="auto"/>
        <w:jc w:val="both"/>
        <w:rPr>
          <w:rFonts w:ascii="Times New Roman" w:hAnsi="Times New Roman"/>
        </w:rPr>
      </w:pPr>
      <w:r>
        <w:rPr>
          <w:rFonts w:ascii="Times New Roman" w:hAnsi="Times New Roman"/>
        </w:rPr>
        <w:t>Four</w:t>
      </w:r>
      <w:r w:rsidRPr="00FD45FD">
        <w:rPr>
          <w:rFonts w:ascii="Times New Roman" w:hAnsi="Times New Roman"/>
        </w:rPr>
        <w:t xml:space="preserve"> </w:t>
      </w:r>
      <w:r w:rsidR="00BE3E94" w:rsidRPr="00FD45FD">
        <w:rPr>
          <w:rFonts w:ascii="Times New Roman" w:hAnsi="Times New Roman"/>
        </w:rPr>
        <w:t xml:space="preserve">years after the end of the DRA, it remains unclear how individuals end their working lives and how these instances of what would have been termed ‘retirement’ are now classified. Three data sources were utilised in an attempt to shed light on the developments that are occurring to the process of retirement. </w:t>
      </w:r>
    </w:p>
    <w:p w14:paraId="536A29A3" w14:textId="6BF30199" w:rsidR="00F05239" w:rsidRPr="00FD45FD" w:rsidRDefault="00BE3E94" w:rsidP="00335A55">
      <w:pPr>
        <w:spacing w:line="480" w:lineRule="auto"/>
        <w:jc w:val="both"/>
        <w:rPr>
          <w:rFonts w:ascii="Times New Roman" w:hAnsi="Times New Roman"/>
        </w:rPr>
      </w:pPr>
      <w:r w:rsidRPr="00FD45FD">
        <w:rPr>
          <w:rFonts w:ascii="Times New Roman" w:hAnsi="Times New Roman"/>
        </w:rPr>
        <w:t>First</w:t>
      </w:r>
      <w:r w:rsidR="00CB3DE7">
        <w:rPr>
          <w:rFonts w:ascii="Times New Roman" w:hAnsi="Times New Roman"/>
        </w:rPr>
        <w:t xml:space="preserve"> was an</w:t>
      </w:r>
      <w:r w:rsidR="00200325" w:rsidRPr="00FD45FD">
        <w:rPr>
          <w:rFonts w:ascii="Times New Roman" w:hAnsi="Times New Roman"/>
        </w:rPr>
        <w:t xml:space="preserve"> analysis of</w:t>
      </w:r>
      <w:r w:rsidR="00CB3DE7">
        <w:rPr>
          <w:rFonts w:ascii="Times New Roman" w:hAnsi="Times New Roman"/>
        </w:rPr>
        <w:t xml:space="preserve"> </w:t>
      </w:r>
      <w:r w:rsidR="00A26DA6" w:rsidRPr="00FD45FD">
        <w:rPr>
          <w:rFonts w:ascii="Times New Roman" w:hAnsi="Times New Roman"/>
        </w:rPr>
        <w:t>Labour Force Survey</w:t>
      </w:r>
      <w:r w:rsidR="00200325" w:rsidRPr="00FD45FD">
        <w:rPr>
          <w:rFonts w:ascii="Times New Roman" w:hAnsi="Times New Roman"/>
        </w:rPr>
        <w:t xml:space="preserve"> </w:t>
      </w:r>
      <w:r w:rsidR="005506D7">
        <w:rPr>
          <w:rFonts w:ascii="Times New Roman" w:hAnsi="Times New Roman"/>
        </w:rPr>
        <w:t xml:space="preserve">(LFS) </w:t>
      </w:r>
      <w:r w:rsidR="00CB3DE7">
        <w:rPr>
          <w:rFonts w:ascii="Times New Roman" w:hAnsi="Times New Roman"/>
        </w:rPr>
        <w:t>data</w:t>
      </w:r>
      <w:r w:rsidRPr="00FD45FD">
        <w:rPr>
          <w:rFonts w:ascii="Times New Roman" w:hAnsi="Times New Roman"/>
        </w:rPr>
        <w:t xml:space="preserve">. </w:t>
      </w:r>
      <w:r w:rsidR="005506D7">
        <w:rPr>
          <w:rFonts w:ascii="Times New Roman" w:hAnsi="Times New Roman"/>
        </w:rPr>
        <w:t>Sixteen quarterly LFS sets were included</w:t>
      </w:r>
      <w:r w:rsidR="00CB3DE7">
        <w:rPr>
          <w:rFonts w:ascii="Times New Roman" w:hAnsi="Times New Roman"/>
        </w:rPr>
        <w:t>,</w:t>
      </w:r>
      <w:r w:rsidR="005506D7">
        <w:rPr>
          <w:rFonts w:ascii="Times New Roman" w:hAnsi="Times New Roman"/>
        </w:rPr>
        <w:t xml:space="preserve"> spanning the period from January 2011 to December 2014. </w:t>
      </w:r>
      <w:r w:rsidRPr="00FD45FD">
        <w:rPr>
          <w:rFonts w:ascii="Times New Roman" w:hAnsi="Times New Roman"/>
        </w:rPr>
        <w:t xml:space="preserve">As will be discussed below, no clear trends are apparent in the LFS data, in part because the category ‘retirement’ continues to be used in cases where the individual is entitled to an occupational pension, </w:t>
      </w:r>
      <w:r w:rsidR="00CB3DE7">
        <w:rPr>
          <w:rFonts w:ascii="Times New Roman" w:hAnsi="Times New Roman"/>
        </w:rPr>
        <w:t>although</w:t>
      </w:r>
      <w:r w:rsidRPr="00FD45FD">
        <w:rPr>
          <w:rFonts w:ascii="Times New Roman" w:hAnsi="Times New Roman"/>
        </w:rPr>
        <w:t xml:space="preserve"> this now masks a range of possible contexts. </w:t>
      </w:r>
      <w:r w:rsidR="00661254">
        <w:rPr>
          <w:rFonts w:ascii="Times New Roman" w:hAnsi="Times New Roman"/>
        </w:rPr>
        <w:t xml:space="preserve">Clearly, </w:t>
      </w:r>
      <w:r w:rsidR="007174F5">
        <w:rPr>
          <w:rFonts w:ascii="Times New Roman" w:hAnsi="Times New Roman"/>
        </w:rPr>
        <w:t>the process leading to retirement may now be very different, but such</w:t>
      </w:r>
      <w:r w:rsidR="00A27A58" w:rsidRPr="00FD45FD">
        <w:rPr>
          <w:rFonts w:ascii="Times New Roman" w:hAnsi="Times New Roman"/>
        </w:rPr>
        <w:t xml:space="preserve"> developments have not yet been captured in the way </w:t>
      </w:r>
      <w:r w:rsidR="007174F5">
        <w:rPr>
          <w:rFonts w:ascii="Times New Roman" w:hAnsi="Times New Roman"/>
        </w:rPr>
        <w:t>that data is presented</w:t>
      </w:r>
      <w:r w:rsidR="00A27A58" w:rsidRPr="00FD45FD">
        <w:rPr>
          <w:rFonts w:ascii="Times New Roman" w:hAnsi="Times New Roman"/>
        </w:rPr>
        <w:t xml:space="preserve">. </w:t>
      </w:r>
      <w:r w:rsidRPr="00FD45FD">
        <w:rPr>
          <w:rFonts w:ascii="Times New Roman" w:hAnsi="Times New Roman"/>
        </w:rPr>
        <w:t>To understand how and why retirement happens, the focus needs to be narrowed to the employer and workplace level</w:t>
      </w:r>
      <w:r w:rsidR="00B9712E">
        <w:rPr>
          <w:rFonts w:ascii="Times New Roman" w:hAnsi="Times New Roman"/>
        </w:rPr>
        <w:t>.</w:t>
      </w:r>
    </w:p>
    <w:p w14:paraId="2ACC24A3" w14:textId="2C1B482B" w:rsidR="00D11355" w:rsidRPr="00FD45FD" w:rsidRDefault="00647DEE" w:rsidP="00335A55">
      <w:pPr>
        <w:spacing w:line="480" w:lineRule="auto"/>
        <w:jc w:val="both"/>
        <w:rPr>
          <w:rFonts w:ascii="Times New Roman" w:hAnsi="Times New Roman"/>
          <w:lang w:val="en-US"/>
        </w:rPr>
      </w:pPr>
      <w:r w:rsidRPr="00FD45FD">
        <w:rPr>
          <w:rFonts w:ascii="Times New Roman" w:hAnsi="Times New Roman"/>
        </w:rPr>
        <w:t xml:space="preserve">The </w:t>
      </w:r>
      <w:r w:rsidR="00FC2534">
        <w:rPr>
          <w:rFonts w:ascii="Times New Roman" w:hAnsi="Times New Roman"/>
        </w:rPr>
        <w:t xml:space="preserve">second part of the study focuses on the </w:t>
      </w:r>
      <w:r w:rsidRPr="00FD45FD">
        <w:rPr>
          <w:rFonts w:ascii="Times New Roman" w:hAnsi="Times New Roman"/>
        </w:rPr>
        <w:t>local authority library servic</w:t>
      </w:r>
      <w:r w:rsidR="00FC2534">
        <w:rPr>
          <w:rFonts w:ascii="Times New Roman" w:hAnsi="Times New Roman"/>
        </w:rPr>
        <w:t>e,</w:t>
      </w:r>
      <w:r w:rsidRPr="00FD45FD">
        <w:rPr>
          <w:rFonts w:ascii="Times New Roman" w:hAnsi="Times New Roman"/>
        </w:rPr>
        <w:t xml:space="preserve"> selected because of </w:t>
      </w:r>
      <w:r w:rsidR="00BD3ABB" w:rsidRPr="00FD45FD">
        <w:rPr>
          <w:rFonts w:ascii="Times New Roman" w:hAnsi="Times New Roman"/>
        </w:rPr>
        <w:t xml:space="preserve">its </w:t>
      </w:r>
      <w:r w:rsidR="00F05239" w:rsidRPr="00FD45FD">
        <w:rPr>
          <w:rFonts w:ascii="Times New Roman" w:hAnsi="Times New Roman"/>
        </w:rPr>
        <w:t xml:space="preserve">distinctive </w:t>
      </w:r>
      <w:r w:rsidRPr="00FD45FD">
        <w:rPr>
          <w:rFonts w:ascii="Times New Roman" w:hAnsi="Times New Roman"/>
        </w:rPr>
        <w:t>age profile</w:t>
      </w:r>
      <w:r w:rsidR="00A27A58" w:rsidRPr="00FD45FD">
        <w:rPr>
          <w:rFonts w:ascii="Times New Roman" w:hAnsi="Times New Roman"/>
        </w:rPr>
        <w:t>. 35.2% of public library service employees are aged between 55 and 64. This is higher than for the local government workforce as a whole or the public sector in general (16% in both cases). The corresponding figure for the private sector is 12% (LGA</w:t>
      </w:r>
      <w:r w:rsidR="00161925">
        <w:rPr>
          <w:rFonts w:ascii="Times New Roman" w:hAnsi="Times New Roman"/>
        </w:rPr>
        <w:t>,</w:t>
      </w:r>
      <w:r w:rsidR="00A27A58" w:rsidRPr="00FD45FD">
        <w:rPr>
          <w:rFonts w:ascii="Times New Roman" w:hAnsi="Times New Roman"/>
        </w:rPr>
        <w:t xml:space="preserve"> 2011).</w:t>
      </w:r>
      <w:r w:rsidR="00343B1A" w:rsidRPr="00FD45FD">
        <w:rPr>
          <w:rFonts w:ascii="Times New Roman" w:hAnsi="Times New Roman"/>
        </w:rPr>
        <w:t xml:space="preserve"> </w:t>
      </w:r>
      <w:r w:rsidR="00A27A58" w:rsidRPr="00FD45FD">
        <w:rPr>
          <w:rFonts w:ascii="Times New Roman" w:hAnsi="Times New Roman"/>
        </w:rPr>
        <w:t xml:space="preserve">In addition, library services have </w:t>
      </w:r>
      <w:r w:rsidR="00D11355" w:rsidRPr="00FD45FD">
        <w:rPr>
          <w:rFonts w:ascii="Times New Roman" w:hAnsi="Times New Roman"/>
        </w:rPr>
        <w:t>been a consistent target for ‘efficiency savings’</w:t>
      </w:r>
      <w:r w:rsidR="00FC2534">
        <w:rPr>
          <w:rFonts w:ascii="Times New Roman" w:hAnsi="Times New Roman"/>
        </w:rPr>
        <w:t xml:space="preserve"> with </w:t>
      </w:r>
      <w:r w:rsidR="009347C1">
        <w:rPr>
          <w:rFonts w:ascii="Times New Roman" w:hAnsi="Times New Roman"/>
        </w:rPr>
        <w:t>older workers</w:t>
      </w:r>
      <w:r w:rsidR="00FC2534">
        <w:rPr>
          <w:rFonts w:ascii="Times New Roman" w:hAnsi="Times New Roman"/>
        </w:rPr>
        <w:t xml:space="preserve"> the main targets</w:t>
      </w:r>
      <w:r w:rsidR="00A27A58" w:rsidRPr="00FD45FD">
        <w:rPr>
          <w:rFonts w:ascii="Times New Roman" w:hAnsi="Times New Roman"/>
        </w:rPr>
        <w:t xml:space="preserve">. </w:t>
      </w:r>
      <w:r w:rsidR="00F05239" w:rsidRPr="00FD45FD">
        <w:rPr>
          <w:rFonts w:ascii="Times New Roman" w:hAnsi="Times New Roman"/>
        </w:rPr>
        <w:t xml:space="preserve">As the discussion below highlights, </w:t>
      </w:r>
      <w:r w:rsidR="00C42C7C" w:rsidRPr="00FD45FD">
        <w:rPr>
          <w:rFonts w:ascii="Times New Roman" w:hAnsi="Times New Roman"/>
        </w:rPr>
        <w:t xml:space="preserve">‘retirement’ is </w:t>
      </w:r>
      <w:r w:rsidR="009347C1">
        <w:rPr>
          <w:rFonts w:ascii="Times New Roman" w:hAnsi="Times New Roman"/>
        </w:rPr>
        <w:t xml:space="preserve">still </w:t>
      </w:r>
      <w:r w:rsidR="00C42C7C" w:rsidRPr="00FD45FD">
        <w:rPr>
          <w:rFonts w:ascii="Times New Roman" w:hAnsi="Times New Roman"/>
        </w:rPr>
        <w:t>often the first option in the search for cost savings</w:t>
      </w:r>
      <w:r w:rsidR="00B9712E">
        <w:rPr>
          <w:rFonts w:ascii="Times New Roman" w:hAnsi="Times New Roman"/>
        </w:rPr>
        <w:t xml:space="preserve"> and </w:t>
      </w:r>
      <w:r w:rsidR="00C42C7C" w:rsidRPr="00FD45FD">
        <w:rPr>
          <w:rFonts w:ascii="Times New Roman" w:hAnsi="Times New Roman"/>
        </w:rPr>
        <w:t>older workers</w:t>
      </w:r>
      <w:r w:rsidR="00047ED4">
        <w:rPr>
          <w:rFonts w:ascii="Times New Roman" w:hAnsi="Times New Roman"/>
        </w:rPr>
        <w:t xml:space="preserve"> have indeed been severely affected by cuts over the past five years</w:t>
      </w:r>
      <w:r w:rsidR="00BE7A59">
        <w:rPr>
          <w:rFonts w:ascii="Times New Roman" w:hAnsi="Times New Roman"/>
        </w:rPr>
        <w:t xml:space="preserve"> (Beck, 2013)</w:t>
      </w:r>
      <w:r w:rsidR="00C43C7F" w:rsidRPr="00FD45FD">
        <w:rPr>
          <w:rFonts w:ascii="Times New Roman" w:hAnsi="Times New Roman"/>
        </w:rPr>
        <w:t>.</w:t>
      </w:r>
      <w:r w:rsidR="007474F2" w:rsidRPr="00FD45FD">
        <w:rPr>
          <w:rFonts w:ascii="Times New Roman" w:hAnsi="Times New Roman"/>
        </w:rPr>
        <w:t xml:space="preserve"> The social value of libraries and the often life-changing effect they have is</w:t>
      </w:r>
      <w:r w:rsidR="00E46805" w:rsidRPr="00FD45FD">
        <w:rPr>
          <w:rFonts w:ascii="Times New Roman" w:hAnsi="Times New Roman"/>
        </w:rPr>
        <w:t xml:space="preserve"> undeniable </w:t>
      </w:r>
      <w:r w:rsidR="00E46805" w:rsidRPr="00FD45FD">
        <w:rPr>
          <w:rFonts w:ascii="Times New Roman" w:hAnsi="Times New Roman"/>
          <w:lang w:val="en-US"/>
        </w:rPr>
        <w:t>(Rooney-Browne</w:t>
      </w:r>
      <w:r w:rsidR="00161925">
        <w:rPr>
          <w:rFonts w:ascii="Times New Roman" w:hAnsi="Times New Roman"/>
          <w:lang w:val="en-US"/>
        </w:rPr>
        <w:t>,</w:t>
      </w:r>
      <w:r w:rsidR="00E46805" w:rsidRPr="00FD45FD">
        <w:rPr>
          <w:rFonts w:ascii="Times New Roman" w:hAnsi="Times New Roman"/>
          <w:lang w:val="en-US"/>
        </w:rPr>
        <w:t xml:space="preserve"> 2011</w:t>
      </w:r>
      <w:r w:rsidR="004B60C4">
        <w:rPr>
          <w:rFonts w:ascii="Times New Roman" w:hAnsi="Times New Roman"/>
          <w:lang w:val="en-US"/>
        </w:rPr>
        <w:t>;</w:t>
      </w:r>
      <w:r w:rsidR="00E46805" w:rsidRPr="00FD45FD">
        <w:rPr>
          <w:rFonts w:ascii="Times New Roman" w:hAnsi="Times New Roman"/>
          <w:lang w:val="en-US"/>
        </w:rPr>
        <w:t xml:space="preserve"> Goulding</w:t>
      </w:r>
      <w:r w:rsidR="00161925">
        <w:rPr>
          <w:rFonts w:ascii="Times New Roman" w:hAnsi="Times New Roman"/>
          <w:lang w:val="en-US"/>
        </w:rPr>
        <w:t>,</w:t>
      </w:r>
      <w:r w:rsidR="00155F3C" w:rsidRPr="00FD45FD">
        <w:rPr>
          <w:rFonts w:ascii="Times New Roman" w:hAnsi="Times New Roman"/>
          <w:lang w:val="en-US"/>
        </w:rPr>
        <w:t xml:space="preserve"> 2006),</w:t>
      </w:r>
      <w:r w:rsidR="007474F2" w:rsidRPr="00FD45FD">
        <w:rPr>
          <w:rFonts w:ascii="Times New Roman" w:hAnsi="Times New Roman"/>
        </w:rPr>
        <w:t xml:space="preserve"> </w:t>
      </w:r>
      <w:r w:rsidR="00E46805" w:rsidRPr="00FD45FD">
        <w:rPr>
          <w:rFonts w:ascii="Times New Roman" w:hAnsi="Times New Roman"/>
        </w:rPr>
        <w:t xml:space="preserve">but </w:t>
      </w:r>
      <w:r w:rsidR="004B60C4">
        <w:rPr>
          <w:rFonts w:ascii="Times New Roman" w:hAnsi="Times New Roman"/>
        </w:rPr>
        <w:t>this is</w:t>
      </w:r>
      <w:r w:rsidR="00E46805" w:rsidRPr="00FD45FD">
        <w:rPr>
          <w:rFonts w:ascii="Times New Roman" w:hAnsi="Times New Roman"/>
        </w:rPr>
        <w:t xml:space="preserve"> </w:t>
      </w:r>
      <w:r w:rsidR="007474F2" w:rsidRPr="00FD45FD">
        <w:rPr>
          <w:rFonts w:ascii="Times New Roman" w:hAnsi="Times New Roman"/>
        </w:rPr>
        <w:t>n</w:t>
      </w:r>
      <w:r w:rsidR="00E46805" w:rsidRPr="00FD45FD">
        <w:rPr>
          <w:rFonts w:ascii="Times New Roman" w:hAnsi="Times New Roman"/>
        </w:rPr>
        <w:t xml:space="preserve">ot </w:t>
      </w:r>
      <w:r w:rsidR="004B60C4">
        <w:rPr>
          <w:rFonts w:ascii="Times New Roman" w:hAnsi="Times New Roman"/>
        </w:rPr>
        <w:t>captured by</w:t>
      </w:r>
      <w:r w:rsidR="007474F2" w:rsidRPr="00FD45FD">
        <w:rPr>
          <w:rFonts w:ascii="Times New Roman" w:hAnsi="Times New Roman"/>
        </w:rPr>
        <w:t xml:space="preserve"> councils’ ‘metrics’</w:t>
      </w:r>
      <w:r w:rsidR="00E46805" w:rsidRPr="00FD45FD">
        <w:rPr>
          <w:rFonts w:ascii="Times New Roman" w:hAnsi="Times New Roman"/>
        </w:rPr>
        <w:t xml:space="preserve"> and therefore easily ignored</w:t>
      </w:r>
      <w:r w:rsidR="007474F2" w:rsidRPr="00FD45FD">
        <w:rPr>
          <w:rFonts w:ascii="Times New Roman" w:hAnsi="Times New Roman"/>
        </w:rPr>
        <w:t xml:space="preserve">. There remains a </w:t>
      </w:r>
      <w:r w:rsidR="007474F2" w:rsidRPr="00FD45FD">
        <w:rPr>
          <w:rFonts w:ascii="Times New Roman" w:hAnsi="Times New Roman"/>
          <w:lang w:val="en-US"/>
        </w:rPr>
        <w:t>statutory duty to provide</w:t>
      </w:r>
      <w:r w:rsidR="00047ED4">
        <w:rPr>
          <w:rFonts w:ascii="Times New Roman" w:hAnsi="Times New Roman"/>
          <w:lang w:val="en-US"/>
        </w:rPr>
        <w:t xml:space="preserve"> a</w:t>
      </w:r>
      <w:r w:rsidR="007474F2" w:rsidRPr="00FD45FD">
        <w:rPr>
          <w:rFonts w:ascii="Times New Roman" w:hAnsi="Times New Roman"/>
          <w:lang w:val="en-US"/>
        </w:rPr>
        <w:t xml:space="preserve"> ‘comprehensive and efficient’ service, bu</w:t>
      </w:r>
      <w:r w:rsidR="00155F3C" w:rsidRPr="00FD45FD">
        <w:rPr>
          <w:rFonts w:ascii="Times New Roman" w:hAnsi="Times New Roman"/>
          <w:lang w:val="en-US"/>
        </w:rPr>
        <w:t>t the meaning of these words is</w:t>
      </w:r>
      <w:r w:rsidR="007474F2" w:rsidRPr="00FD45FD">
        <w:rPr>
          <w:rFonts w:ascii="Times New Roman" w:hAnsi="Times New Roman"/>
          <w:lang w:val="en-US"/>
        </w:rPr>
        <w:t xml:space="preserve"> constantly questioned and tested (Davies</w:t>
      </w:r>
      <w:r w:rsidR="00161925">
        <w:rPr>
          <w:rFonts w:ascii="Times New Roman" w:hAnsi="Times New Roman"/>
          <w:lang w:val="en-US"/>
        </w:rPr>
        <w:t>,</w:t>
      </w:r>
      <w:r w:rsidR="007474F2" w:rsidRPr="00FD45FD">
        <w:rPr>
          <w:rFonts w:ascii="Times New Roman" w:hAnsi="Times New Roman"/>
          <w:lang w:val="en-US"/>
        </w:rPr>
        <w:t xml:space="preserve"> 2010; Casselden </w:t>
      </w:r>
      <w:r w:rsidR="007474F2" w:rsidRPr="00EB276A">
        <w:rPr>
          <w:rFonts w:ascii="Times New Roman" w:hAnsi="Times New Roman"/>
          <w:i/>
          <w:iCs/>
          <w:lang w:val="en-US"/>
        </w:rPr>
        <w:t xml:space="preserve">et </w:t>
      </w:r>
      <w:r w:rsidR="007474F2" w:rsidRPr="00EB276A">
        <w:rPr>
          <w:rFonts w:ascii="Times New Roman" w:hAnsi="Times New Roman"/>
          <w:i/>
          <w:lang w:val="en-US"/>
        </w:rPr>
        <w:t>al</w:t>
      </w:r>
      <w:r w:rsidR="007474F2" w:rsidRPr="002E1C85">
        <w:rPr>
          <w:rFonts w:ascii="Times New Roman" w:hAnsi="Times New Roman"/>
          <w:lang w:val="en-US"/>
        </w:rPr>
        <w:t>.</w:t>
      </w:r>
      <w:r w:rsidR="00161925">
        <w:rPr>
          <w:rFonts w:ascii="Times New Roman" w:hAnsi="Times New Roman"/>
          <w:lang w:val="en-US"/>
        </w:rPr>
        <w:t>,</w:t>
      </w:r>
      <w:r w:rsidR="00CB7808">
        <w:rPr>
          <w:rFonts w:ascii="Times New Roman" w:hAnsi="Times New Roman"/>
          <w:lang w:val="en-US"/>
        </w:rPr>
        <w:t xml:space="preserve"> 2015</w:t>
      </w:r>
      <w:r w:rsidR="007474F2" w:rsidRPr="00FD45FD">
        <w:rPr>
          <w:rFonts w:ascii="Times New Roman" w:hAnsi="Times New Roman"/>
          <w:lang w:val="en-US"/>
        </w:rPr>
        <w:t>)</w:t>
      </w:r>
      <w:r w:rsidR="00E46805" w:rsidRPr="00FD45FD">
        <w:rPr>
          <w:rFonts w:ascii="Times New Roman" w:hAnsi="Times New Roman"/>
          <w:lang w:val="en-US"/>
        </w:rPr>
        <w:t xml:space="preserve">, with the emphasis increasingly on </w:t>
      </w:r>
      <w:r w:rsidR="003A1570" w:rsidRPr="00FD45FD">
        <w:rPr>
          <w:rFonts w:ascii="Times New Roman" w:hAnsi="Times New Roman"/>
          <w:lang w:val="en-US"/>
        </w:rPr>
        <w:t>‘</w:t>
      </w:r>
      <w:r w:rsidR="00E46805" w:rsidRPr="00FD45FD">
        <w:rPr>
          <w:rFonts w:ascii="Times New Roman" w:hAnsi="Times New Roman"/>
          <w:lang w:val="en-US"/>
        </w:rPr>
        <w:t>efficiency</w:t>
      </w:r>
      <w:r w:rsidR="003A1570" w:rsidRPr="00FD45FD">
        <w:rPr>
          <w:rFonts w:ascii="Times New Roman" w:hAnsi="Times New Roman"/>
          <w:lang w:val="en-US"/>
        </w:rPr>
        <w:t>’</w:t>
      </w:r>
      <w:r w:rsidR="00E46805" w:rsidRPr="00FD45FD">
        <w:rPr>
          <w:rFonts w:ascii="Times New Roman" w:hAnsi="Times New Roman"/>
          <w:lang w:val="en-US"/>
        </w:rPr>
        <w:t xml:space="preserve">. </w:t>
      </w:r>
      <w:r w:rsidR="00155F3C" w:rsidRPr="00FD45FD">
        <w:rPr>
          <w:rFonts w:ascii="Times New Roman" w:hAnsi="Times New Roman"/>
        </w:rPr>
        <w:t>For these reasons</w:t>
      </w:r>
      <w:r w:rsidR="00047ED4">
        <w:rPr>
          <w:rFonts w:ascii="Times New Roman" w:hAnsi="Times New Roman"/>
        </w:rPr>
        <w:t>, changes in</w:t>
      </w:r>
      <w:r w:rsidR="00155F3C" w:rsidRPr="00FD45FD">
        <w:rPr>
          <w:rFonts w:ascii="Times New Roman" w:hAnsi="Times New Roman"/>
        </w:rPr>
        <w:t xml:space="preserve"> the</w:t>
      </w:r>
      <w:r w:rsidR="00343B1A" w:rsidRPr="00FD45FD">
        <w:rPr>
          <w:rFonts w:ascii="Times New Roman" w:hAnsi="Times New Roman"/>
        </w:rPr>
        <w:t xml:space="preserve"> </w:t>
      </w:r>
      <w:r w:rsidR="00155F3C" w:rsidRPr="00FD45FD">
        <w:rPr>
          <w:rFonts w:ascii="Times New Roman" w:hAnsi="Times New Roman"/>
        </w:rPr>
        <w:t xml:space="preserve">library service </w:t>
      </w:r>
      <w:r w:rsidR="00343B1A" w:rsidRPr="00FD45FD">
        <w:rPr>
          <w:rFonts w:ascii="Times New Roman" w:hAnsi="Times New Roman"/>
        </w:rPr>
        <w:t xml:space="preserve">workforce </w:t>
      </w:r>
      <w:r w:rsidR="00047ED4">
        <w:rPr>
          <w:rFonts w:ascii="Times New Roman" w:hAnsi="Times New Roman"/>
        </w:rPr>
        <w:t xml:space="preserve">may serve as an </w:t>
      </w:r>
      <w:r w:rsidR="00155F3C" w:rsidRPr="00FD45FD">
        <w:rPr>
          <w:rFonts w:ascii="Times New Roman" w:hAnsi="Times New Roman"/>
        </w:rPr>
        <w:t xml:space="preserve">early indicator </w:t>
      </w:r>
      <w:r w:rsidR="00047ED4">
        <w:rPr>
          <w:rFonts w:ascii="Times New Roman" w:hAnsi="Times New Roman"/>
        </w:rPr>
        <w:t>of a more general tendency</w:t>
      </w:r>
      <w:r w:rsidR="00155F3C" w:rsidRPr="00FD45FD">
        <w:rPr>
          <w:rFonts w:ascii="Times New Roman" w:hAnsi="Times New Roman"/>
        </w:rPr>
        <w:t>.</w:t>
      </w:r>
    </w:p>
    <w:p w14:paraId="74A6538F" w14:textId="46EB402F" w:rsidR="00F32338" w:rsidRPr="00FD45FD" w:rsidRDefault="005F6C4C" w:rsidP="00335A55">
      <w:pPr>
        <w:spacing w:line="480" w:lineRule="auto"/>
        <w:jc w:val="both"/>
        <w:rPr>
          <w:rFonts w:ascii="Times New Roman" w:hAnsi="Times New Roman"/>
        </w:rPr>
      </w:pPr>
      <w:r w:rsidRPr="00FD45FD">
        <w:rPr>
          <w:rFonts w:ascii="Times New Roman" w:hAnsi="Times New Roman"/>
          <w:lang w:val="en-US"/>
        </w:rPr>
        <w:t>Our</w:t>
      </w:r>
      <w:r w:rsidR="00A510F5" w:rsidRPr="00FD45FD">
        <w:rPr>
          <w:rFonts w:ascii="Times New Roman" w:hAnsi="Times New Roman"/>
        </w:rPr>
        <w:t xml:space="preserve"> </w:t>
      </w:r>
      <w:r w:rsidR="00A31491" w:rsidRPr="00FD45FD">
        <w:rPr>
          <w:rFonts w:ascii="Times New Roman" w:hAnsi="Times New Roman"/>
        </w:rPr>
        <w:t>employer survey</w:t>
      </w:r>
      <w:r w:rsidRPr="00FD45FD">
        <w:rPr>
          <w:rFonts w:ascii="Times New Roman" w:hAnsi="Times New Roman"/>
        </w:rPr>
        <w:t xml:space="preserve"> was conducted</w:t>
      </w:r>
      <w:r w:rsidR="00A31491" w:rsidRPr="00FD45FD">
        <w:rPr>
          <w:rFonts w:ascii="Times New Roman" w:hAnsi="Times New Roman"/>
        </w:rPr>
        <w:t xml:space="preserve"> </w:t>
      </w:r>
      <w:r w:rsidR="00A510F5" w:rsidRPr="00FD45FD">
        <w:rPr>
          <w:rFonts w:ascii="Times New Roman" w:hAnsi="Times New Roman"/>
        </w:rPr>
        <w:t xml:space="preserve">in the form of a Freedom of Information (FoI) enquiry. </w:t>
      </w:r>
      <w:r w:rsidR="0031268E" w:rsidRPr="00FD45FD">
        <w:rPr>
          <w:rFonts w:ascii="Times New Roman" w:hAnsi="Times New Roman"/>
        </w:rPr>
        <w:t>Although t</w:t>
      </w:r>
      <w:r w:rsidR="00D33AB0" w:rsidRPr="00FD45FD">
        <w:rPr>
          <w:rFonts w:ascii="Times New Roman" w:hAnsi="Times New Roman"/>
        </w:rPr>
        <w:t xml:space="preserve">he information required in this case was neither sensitive nor </w:t>
      </w:r>
      <w:r w:rsidR="004B60C4">
        <w:rPr>
          <w:rFonts w:ascii="Times New Roman" w:hAnsi="Times New Roman"/>
        </w:rPr>
        <w:t>costly</w:t>
      </w:r>
      <w:r w:rsidR="004B60C4" w:rsidRPr="00FD45FD">
        <w:rPr>
          <w:rFonts w:ascii="Times New Roman" w:hAnsi="Times New Roman"/>
        </w:rPr>
        <w:t xml:space="preserve"> </w:t>
      </w:r>
      <w:r w:rsidR="00D33AB0" w:rsidRPr="00FD45FD">
        <w:rPr>
          <w:rFonts w:ascii="Times New Roman" w:hAnsi="Times New Roman"/>
        </w:rPr>
        <w:t xml:space="preserve">to collate, </w:t>
      </w:r>
      <w:r w:rsidR="00AC0508" w:rsidRPr="00FD45FD">
        <w:rPr>
          <w:rFonts w:ascii="Times New Roman" w:hAnsi="Times New Roman"/>
        </w:rPr>
        <w:t>it was likely that a significant number of authorities would not respond. The strength of the FoI approach is that, assuming that the request is formulated appropriately</w:t>
      </w:r>
      <w:r w:rsidR="00BE7A59" w:rsidRPr="00BE7A59">
        <w:rPr>
          <w:rFonts w:ascii="Times New Roman" w:hAnsi="Times New Roman"/>
        </w:rPr>
        <w:t xml:space="preserve"> </w:t>
      </w:r>
      <w:r w:rsidR="00BE7A59">
        <w:rPr>
          <w:rFonts w:ascii="Times New Roman" w:hAnsi="Times New Roman"/>
        </w:rPr>
        <w:t>and the required data are specified precisely</w:t>
      </w:r>
      <w:r w:rsidR="00AC0508" w:rsidRPr="00FD45FD">
        <w:rPr>
          <w:rFonts w:ascii="Times New Roman" w:hAnsi="Times New Roman"/>
        </w:rPr>
        <w:t>, a reasonable response rate can be expected</w:t>
      </w:r>
      <w:r w:rsidR="003431C6">
        <w:rPr>
          <w:rFonts w:ascii="Times New Roman" w:hAnsi="Times New Roman"/>
        </w:rPr>
        <w:t xml:space="preserve"> </w:t>
      </w:r>
      <w:r w:rsidR="00AC0508" w:rsidRPr="00FD45FD">
        <w:rPr>
          <w:rFonts w:ascii="Times New Roman" w:hAnsi="Times New Roman"/>
        </w:rPr>
        <w:t>(Savage and Hyde</w:t>
      </w:r>
      <w:r w:rsidR="00161925">
        <w:rPr>
          <w:rFonts w:ascii="Times New Roman" w:hAnsi="Times New Roman"/>
        </w:rPr>
        <w:t>,</w:t>
      </w:r>
      <w:r w:rsidR="00CB7808">
        <w:rPr>
          <w:rFonts w:ascii="Times New Roman" w:hAnsi="Times New Roman"/>
        </w:rPr>
        <w:t xml:space="preserve"> 2014</w:t>
      </w:r>
      <w:r w:rsidR="00AC0508" w:rsidRPr="00FD45FD">
        <w:rPr>
          <w:rFonts w:ascii="Times New Roman" w:hAnsi="Times New Roman"/>
        </w:rPr>
        <w:t xml:space="preserve">). </w:t>
      </w:r>
      <w:r w:rsidR="00910E5E" w:rsidRPr="00FD45FD">
        <w:rPr>
          <w:rFonts w:ascii="Times New Roman" w:hAnsi="Times New Roman"/>
        </w:rPr>
        <w:t xml:space="preserve">In our case, </w:t>
      </w:r>
      <w:r w:rsidR="00F32338" w:rsidRPr="00FD45FD">
        <w:rPr>
          <w:rFonts w:ascii="Times New Roman" w:hAnsi="Times New Roman"/>
        </w:rPr>
        <w:t xml:space="preserve">with a response rate of 76%, our survey </w:t>
      </w:r>
      <w:r w:rsidR="00910E5E" w:rsidRPr="00FD45FD">
        <w:rPr>
          <w:rFonts w:ascii="Times New Roman" w:hAnsi="Times New Roman"/>
        </w:rPr>
        <w:t>generated</w:t>
      </w:r>
      <w:r w:rsidR="00F32338" w:rsidRPr="00FD45FD">
        <w:rPr>
          <w:rFonts w:ascii="Times New Roman" w:hAnsi="Times New Roman"/>
        </w:rPr>
        <w:t xml:space="preserve"> a large amount of usable data. However, </w:t>
      </w:r>
      <w:r w:rsidR="003431C6">
        <w:rPr>
          <w:rFonts w:ascii="Times New Roman" w:hAnsi="Times New Roman"/>
        </w:rPr>
        <w:t xml:space="preserve">this method </w:t>
      </w:r>
      <w:r w:rsidR="00D819E7" w:rsidRPr="00FD45FD">
        <w:rPr>
          <w:rFonts w:ascii="Times New Roman" w:hAnsi="Times New Roman"/>
        </w:rPr>
        <w:t xml:space="preserve">also has limitations. First, only public authorities are bound by </w:t>
      </w:r>
      <w:r w:rsidR="003431C6">
        <w:rPr>
          <w:rFonts w:ascii="Times New Roman" w:hAnsi="Times New Roman"/>
        </w:rPr>
        <w:t>FoI</w:t>
      </w:r>
      <w:r w:rsidR="00D819E7" w:rsidRPr="00FD45FD">
        <w:rPr>
          <w:rFonts w:ascii="Times New Roman" w:hAnsi="Times New Roman"/>
        </w:rPr>
        <w:t xml:space="preserve">. </w:t>
      </w:r>
      <w:r w:rsidR="009347C1">
        <w:rPr>
          <w:rFonts w:ascii="Times New Roman" w:hAnsi="Times New Roman"/>
        </w:rPr>
        <w:t>I</w:t>
      </w:r>
      <w:r w:rsidR="00D819E7" w:rsidRPr="00FD45FD">
        <w:rPr>
          <w:rFonts w:ascii="Times New Roman" w:hAnsi="Times New Roman"/>
        </w:rPr>
        <w:t xml:space="preserve">n cases where library services have been outsourced to private companies or ‘social enterprises’, information is generally not accessible. </w:t>
      </w:r>
      <w:r w:rsidR="00395AB7">
        <w:rPr>
          <w:rFonts w:ascii="Times New Roman" w:hAnsi="Times New Roman"/>
        </w:rPr>
        <w:t xml:space="preserve">This </w:t>
      </w:r>
      <w:r w:rsidR="00DC2EC6">
        <w:rPr>
          <w:rFonts w:ascii="Times New Roman" w:hAnsi="Times New Roman"/>
        </w:rPr>
        <w:t>was the case in</w:t>
      </w:r>
      <w:r w:rsidR="00395AB7">
        <w:rPr>
          <w:rFonts w:ascii="Times New Roman" w:hAnsi="Times New Roman"/>
        </w:rPr>
        <w:t xml:space="preserve"> 4.5% of </w:t>
      </w:r>
      <w:r w:rsidR="00DC2EC6">
        <w:rPr>
          <w:rFonts w:ascii="Times New Roman" w:hAnsi="Times New Roman"/>
        </w:rPr>
        <w:t>responses</w:t>
      </w:r>
      <w:r w:rsidR="003431C6">
        <w:rPr>
          <w:rFonts w:ascii="Times New Roman" w:hAnsi="Times New Roman"/>
        </w:rPr>
        <w:t xml:space="preserve"> (non-responses</w:t>
      </w:r>
      <w:r w:rsidR="00A10B92">
        <w:rPr>
          <w:rFonts w:ascii="Times New Roman" w:hAnsi="Times New Roman"/>
        </w:rPr>
        <w:t xml:space="preserve"> might be expected to increase this proportion). </w:t>
      </w:r>
      <w:r w:rsidR="00D819E7" w:rsidRPr="00FD45FD">
        <w:rPr>
          <w:rFonts w:ascii="Times New Roman" w:hAnsi="Times New Roman"/>
        </w:rPr>
        <w:t xml:space="preserve">Second, not all </w:t>
      </w:r>
      <w:r w:rsidR="009347C1">
        <w:rPr>
          <w:rFonts w:ascii="Times New Roman" w:hAnsi="Times New Roman"/>
        </w:rPr>
        <w:t>data</w:t>
      </w:r>
      <w:r w:rsidR="00D819E7" w:rsidRPr="00FD45FD">
        <w:rPr>
          <w:rFonts w:ascii="Times New Roman" w:hAnsi="Times New Roman"/>
        </w:rPr>
        <w:t xml:space="preserve"> was usable for comparative analysis s</w:t>
      </w:r>
      <w:r w:rsidR="00F32338" w:rsidRPr="00FD45FD">
        <w:rPr>
          <w:rFonts w:ascii="Times New Roman" w:hAnsi="Times New Roman"/>
        </w:rPr>
        <w:t xml:space="preserve">ince many questionnaires were </w:t>
      </w:r>
      <w:r w:rsidR="00910E5E" w:rsidRPr="00FD45FD">
        <w:rPr>
          <w:rFonts w:ascii="Times New Roman" w:hAnsi="Times New Roman"/>
        </w:rPr>
        <w:t>incomplete</w:t>
      </w:r>
      <w:r w:rsidR="00A10B92">
        <w:rPr>
          <w:rFonts w:ascii="Times New Roman" w:hAnsi="Times New Roman"/>
        </w:rPr>
        <w:t xml:space="preserve"> or</w:t>
      </w:r>
      <w:r w:rsidR="009347C1" w:rsidRPr="00FD45FD">
        <w:rPr>
          <w:rFonts w:ascii="Times New Roman" w:hAnsi="Times New Roman"/>
        </w:rPr>
        <w:t xml:space="preserve"> provided in </w:t>
      </w:r>
      <w:r w:rsidR="00D60B54">
        <w:rPr>
          <w:rFonts w:ascii="Times New Roman" w:hAnsi="Times New Roman"/>
        </w:rPr>
        <w:t>incompatible</w:t>
      </w:r>
      <w:r w:rsidR="009347C1" w:rsidRPr="00FD45FD">
        <w:rPr>
          <w:rFonts w:ascii="Times New Roman" w:hAnsi="Times New Roman"/>
        </w:rPr>
        <w:t xml:space="preserve"> formats, making comparisons between responses impossible. </w:t>
      </w:r>
      <w:r w:rsidR="00910E5E" w:rsidRPr="00FD45FD">
        <w:rPr>
          <w:rFonts w:ascii="Times New Roman" w:hAnsi="Times New Roman"/>
        </w:rPr>
        <w:t xml:space="preserve">With a </w:t>
      </w:r>
      <w:r w:rsidR="00A10B92">
        <w:rPr>
          <w:rFonts w:ascii="Times New Roman" w:hAnsi="Times New Roman"/>
        </w:rPr>
        <w:t>census of</w:t>
      </w:r>
      <w:r w:rsidR="009347C1">
        <w:rPr>
          <w:rFonts w:ascii="Times New Roman" w:hAnsi="Times New Roman"/>
        </w:rPr>
        <w:t xml:space="preserve"> authorities in England, Scotland and Wales</w:t>
      </w:r>
      <w:r w:rsidR="00910E5E" w:rsidRPr="00FD45FD">
        <w:rPr>
          <w:rFonts w:ascii="Times New Roman" w:hAnsi="Times New Roman"/>
        </w:rPr>
        <w:t xml:space="preserve">, the option of appealing all refusals and partial responses would have been prohibitively time consuming. </w:t>
      </w:r>
    </w:p>
    <w:p w14:paraId="2BE086B1" w14:textId="4492512D" w:rsidR="00A73824" w:rsidRPr="00FD45FD" w:rsidRDefault="00F32338" w:rsidP="00335A55">
      <w:pPr>
        <w:spacing w:line="480" w:lineRule="auto"/>
        <w:jc w:val="both"/>
        <w:rPr>
          <w:rFonts w:ascii="Times New Roman" w:hAnsi="Times New Roman"/>
        </w:rPr>
      </w:pPr>
      <w:r w:rsidRPr="00FD45FD">
        <w:rPr>
          <w:rFonts w:ascii="Times New Roman" w:hAnsi="Times New Roman"/>
        </w:rPr>
        <w:t>The more important shortcoming of this part of our research</w:t>
      </w:r>
      <w:r w:rsidR="00A31491" w:rsidRPr="00FD45FD">
        <w:rPr>
          <w:rFonts w:ascii="Times New Roman" w:hAnsi="Times New Roman"/>
        </w:rPr>
        <w:t xml:space="preserve"> was that, as with the LFS data, categories used for leavers (‘retired’, ‘ill health’, etc</w:t>
      </w:r>
      <w:r w:rsidR="009347C1">
        <w:rPr>
          <w:rFonts w:ascii="Times New Roman" w:hAnsi="Times New Roman"/>
        </w:rPr>
        <w:t>.</w:t>
      </w:r>
      <w:r w:rsidR="00A31491" w:rsidRPr="00FD45FD">
        <w:rPr>
          <w:rFonts w:ascii="Times New Roman" w:hAnsi="Times New Roman"/>
        </w:rPr>
        <w:t xml:space="preserve">) are imprecise and say very little about the actual reasons for leaving. </w:t>
      </w:r>
      <w:r w:rsidR="00A73824" w:rsidRPr="00FD45FD">
        <w:rPr>
          <w:rFonts w:ascii="Times New Roman" w:hAnsi="Times New Roman"/>
        </w:rPr>
        <w:t>In pa</w:t>
      </w:r>
      <w:r w:rsidR="00E10CDA" w:rsidRPr="00FD45FD">
        <w:rPr>
          <w:rFonts w:ascii="Times New Roman" w:hAnsi="Times New Roman"/>
        </w:rPr>
        <w:t>rticular, we cannot assume</w:t>
      </w:r>
      <w:r w:rsidR="006260CE" w:rsidRPr="00FD45FD">
        <w:rPr>
          <w:rFonts w:ascii="Times New Roman" w:hAnsi="Times New Roman"/>
        </w:rPr>
        <w:t xml:space="preserve"> that</w:t>
      </w:r>
      <w:r w:rsidR="00E10CDA" w:rsidRPr="00FD45FD">
        <w:rPr>
          <w:rFonts w:ascii="Times New Roman" w:hAnsi="Times New Roman"/>
        </w:rPr>
        <w:t xml:space="preserve"> </w:t>
      </w:r>
      <w:r w:rsidR="00A73824" w:rsidRPr="00FD45FD">
        <w:rPr>
          <w:rFonts w:ascii="Times New Roman" w:hAnsi="Times New Roman"/>
        </w:rPr>
        <w:t>when</w:t>
      </w:r>
      <w:r w:rsidR="00A31491" w:rsidRPr="00FD45FD">
        <w:rPr>
          <w:rFonts w:ascii="Times New Roman" w:hAnsi="Times New Roman"/>
        </w:rPr>
        <w:t xml:space="preserve"> a </w:t>
      </w:r>
      <w:r w:rsidR="00A73824" w:rsidRPr="00FD45FD">
        <w:rPr>
          <w:rFonts w:ascii="Times New Roman" w:hAnsi="Times New Roman"/>
        </w:rPr>
        <w:t>retirement</w:t>
      </w:r>
      <w:r w:rsidR="004B60C4">
        <w:rPr>
          <w:rFonts w:ascii="Times New Roman" w:hAnsi="Times New Roman"/>
        </w:rPr>
        <w:t xml:space="preserve"> is listed</w:t>
      </w:r>
      <w:r w:rsidR="00A73824" w:rsidRPr="00FD45FD">
        <w:rPr>
          <w:rFonts w:ascii="Times New Roman" w:hAnsi="Times New Roman"/>
        </w:rPr>
        <w:t xml:space="preserve">, </w:t>
      </w:r>
      <w:r w:rsidR="00E10CDA" w:rsidRPr="00FD45FD">
        <w:rPr>
          <w:rFonts w:ascii="Times New Roman" w:hAnsi="Times New Roman"/>
        </w:rPr>
        <w:t xml:space="preserve">that </w:t>
      </w:r>
      <w:r w:rsidR="00A73824" w:rsidRPr="00FD45FD">
        <w:rPr>
          <w:rFonts w:ascii="Times New Roman" w:hAnsi="Times New Roman"/>
        </w:rPr>
        <w:t>this took place entirely voluntarily</w:t>
      </w:r>
      <w:r w:rsidR="00B02997" w:rsidRPr="00FD45FD">
        <w:rPr>
          <w:rFonts w:ascii="Times New Roman" w:hAnsi="Times New Roman"/>
        </w:rPr>
        <w:t>, that it took place</w:t>
      </w:r>
      <w:r w:rsidR="00E10CDA" w:rsidRPr="00FD45FD">
        <w:rPr>
          <w:rFonts w:ascii="Times New Roman" w:hAnsi="Times New Roman"/>
        </w:rPr>
        <w:t xml:space="preserve"> at the time of the individual’s choosing</w:t>
      </w:r>
      <w:r w:rsidR="00B02997" w:rsidRPr="00FD45FD">
        <w:rPr>
          <w:rFonts w:ascii="Times New Roman" w:hAnsi="Times New Roman"/>
        </w:rPr>
        <w:t>,</w:t>
      </w:r>
      <w:r w:rsidR="00F23520" w:rsidRPr="00FD45FD">
        <w:rPr>
          <w:rFonts w:ascii="Times New Roman" w:hAnsi="Times New Roman"/>
        </w:rPr>
        <w:t xml:space="preserve"> or that</w:t>
      </w:r>
      <w:r w:rsidR="00B02997" w:rsidRPr="00FD45FD">
        <w:rPr>
          <w:rFonts w:ascii="Times New Roman" w:hAnsi="Times New Roman"/>
        </w:rPr>
        <w:t xml:space="preserve"> it was </w:t>
      </w:r>
      <w:r w:rsidR="00AC10C2">
        <w:rPr>
          <w:rFonts w:ascii="Times New Roman" w:hAnsi="Times New Roman"/>
        </w:rPr>
        <w:t>permanent</w:t>
      </w:r>
      <w:r w:rsidR="00B02997" w:rsidRPr="00FD45FD">
        <w:rPr>
          <w:rFonts w:ascii="Times New Roman" w:hAnsi="Times New Roman"/>
        </w:rPr>
        <w:t xml:space="preserve"> (i.e. that </w:t>
      </w:r>
      <w:r w:rsidR="00F23520" w:rsidRPr="00FD45FD">
        <w:rPr>
          <w:rFonts w:ascii="Times New Roman" w:hAnsi="Times New Roman"/>
        </w:rPr>
        <w:t>the individual did</w:t>
      </w:r>
      <w:r w:rsidR="00AC10C2">
        <w:rPr>
          <w:rFonts w:ascii="Times New Roman" w:hAnsi="Times New Roman"/>
        </w:rPr>
        <w:t xml:space="preserve"> </w:t>
      </w:r>
      <w:r w:rsidR="00F23520" w:rsidRPr="00FD45FD">
        <w:rPr>
          <w:rFonts w:ascii="Times New Roman" w:hAnsi="Times New Roman"/>
        </w:rPr>
        <w:t>n</w:t>
      </w:r>
      <w:r w:rsidR="00AC10C2">
        <w:rPr>
          <w:rFonts w:ascii="Times New Roman" w:hAnsi="Times New Roman"/>
        </w:rPr>
        <w:t>o</w:t>
      </w:r>
      <w:r w:rsidR="00F23520" w:rsidRPr="00FD45FD">
        <w:rPr>
          <w:rFonts w:ascii="Times New Roman" w:hAnsi="Times New Roman"/>
        </w:rPr>
        <w:t xml:space="preserve">t </w:t>
      </w:r>
      <w:r w:rsidR="00F5367E">
        <w:rPr>
          <w:rFonts w:ascii="Times New Roman" w:hAnsi="Times New Roman"/>
        </w:rPr>
        <w:t>return to work</w:t>
      </w:r>
      <w:r w:rsidR="00846D46" w:rsidRPr="00FD45FD">
        <w:rPr>
          <w:rFonts w:ascii="Times New Roman" w:hAnsi="Times New Roman"/>
        </w:rPr>
        <w:t>)</w:t>
      </w:r>
      <w:r w:rsidR="00A73824" w:rsidRPr="00FD45FD">
        <w:rPr>
          <w:rFonts w:ascii="Times New Roman" w:hAnsi="Times New Roman"/>
        </w:rPr>
        <w:t xml:space="preserve">. </w:t>
      </w:r>
      <w:r w:rsidR="00BD3ABB" w:rsidRPr="00FD45FD">
        <w:rPr>
          <w:rFonts w:ascii="Times New Roman" w:hAnsi="Times New Roman"/>
        </w:rPr>
        <w:t>The data</w:t>
      </w:r>
      <w:r w:rsidR="00115EEC">
        <w:rPr>
          <w:rFonts w:ascii="Times New Roman" w:hAnsi="Times New Roman"/>
        </w:rPr>
        <w:t xml:space="preserve"> </w:t>
      </w:r>
      <w:r w:rsidR="00BD3ABB" w:rsidRPr="00FD45FD">
        <w:rPr>
          <w:rFonts w:ascii="Times New Roman" w:hAnsi="Times New Roman"/>
        </w:rPr>
        <w:t>nevertheless provide</w:t>
      </w:r>
      <w:r w:rsidR="00115EEC">
        <w:rPr>
          <w:rFonts w:ascii="Times New Roman" w:hAnsi="Times New Roman"/>
        </w:rPr>
        <w:t>s</w:t>
      </w:r>
      <w:r w:rsidR="00BD3ABB" w:rsidRPr="00FD45FD">
        <w:rPr>
          <w:rFonts w:ascii="Times New Roman" w:hAnsi="Times New Roman"/>
        </w:rPr>
        <w:t xml:space="preserve"> some insights into how local authorities have dealt with the changes in the retirement regulations</w:t>
      </w:r>
      <w:r w:rsidR="00A10B92">
        <w:rPr>
          <w:rFonts w:ascii="Times New Roman" w:hAnsi="Times New Roman"/>
        </w:rPr>
        <w:t xml:space="preserve"> and the </w:t>
      </w:r>
      <w:r w:rsidR="00115EEC">
        <w:rPr>
          <w:rFonts w:ascii="Times New Roman" w:hAnsi="Times New Roman"/>
        </w:rPr>
        <w:t>central role of</w:t>
      </w:r>
      <w:r w:rsidR="00A10B92">
        <w:rPr>
          <w:rFonts w:ascii="Times New Roman" w:hAnsi="Times New Roman"/>
        </w:rPr>
        <w:t xml:space="preserve"> perfo</w:t>
      </w:r>
      <w:r w:rsidR="00115EEC">
        <w:rPr>
          <w:rFonts w:ascii="Times New Roman" w:hAnsi="Times New Roman"/>
        </w:rPr>
        <w:t>rmance management</w:t>
      </w:r>
      <w:r w:rsidR="00BD3ABB" w:rsidRPr="00FD45FD">
        <w:rPr>
          <w:rFonts w:ascii="Times New Roman" w:hAnsi="Times New Roman"/>
        </w:rPr>
        <w:t xml:space="preserve">. </w:t>
      </w:r>
    </w:p>
    <w:p w14:paraId="5F9C03F3" w14:textId="2516B38B" w:rsidR="00DD6D7E" w:rsidRPr="00FD45FD" w:rsidRDefault="00BD3ABB" w:rsidP="00335A55">
      <w:pPr>
        <w:spacing w:line="480" w:lineRule="auto"/>
        <w:jc w:val="both"/>
        <w:rPr>
          <w:rFonts w:ascii="Times New Roman" w:hAnsi="Times New Roman"/>
        </w:rPr>
      </w:pPr>
      <w:r w:rsidRPr="00FD45FD">
        <w:rPr>
          <w:rFonts w:ascii="Times New Roman" w:hAnsi="Times New Roman"/>
        </w:rPr>
        <w:t xml:space="preserve">The third data source consisted of interviews </w:t>
      </w:r>
      <w:r w:rsidR="00D603B2" w:rsidRPr="00FD45FD">
        <w:rPr>
          <w:rFonts w:ascii="Times New Roman" w:hAnsi="Times New Roman"/>
        </w:rPr>
        <w:t xml:space="preserve">with </w:t>
      </w:r>
      <w:r w:rsidR="00113F8A" w:rsidRPr="00FD45FD">
        <w:rPr>
          <w:rFonts w:ascii="Times New Roman" w:hAnsi="Times New Roman"/>
        </w:rPr>
        <w:t>Unison library stewar</w:t>
      </w:r>
      <w:r w:rsidR="00C676FD" w:rsidRPr="00FD45FD">
        <w:rPr>
          <w:rFonts w:ascii="Times New Roman" w:hAnsi="Times New Roman"/>
        </w:rPr>
        <w:t>ds</w:t>
      </w:r>
      <w:r w:rsidR="0086021E">
        <w:rPr>
          <w:rFonts w:ascii="Times New Roman" w:hAnsi="Times New Roman"/>
        </w:rPr>
        <w:t xml:space="preserve"> and branch officers</w:t>
      </w:r>
      <w:r w:rsidR="00C676FD" w:rsidRPr="00FD45FD">
        <w:rPr>
          <w:rFonts w:ascii="Times New Roman" w:hAnsi="Times New Roman"/>
        </w:rPr>
        <w:t xml:space="preserve">. </w:t>
      </w:r>
      <w:r w:rsidR="00AF662A">
        <w:rPr>
          <w:rFonts w:ascii="Times New Roman" w:hAnsi="Times New Roman"/>
        </w:rPr>
        <w:t>Local authorities that had adopted new PM systems were identified</w:t>
      </w:r>
      <w:r w:rsidR="00EB27FB">
        <w:rPr>
          <w:rFonts w:ascii="Times New Roman" w:hAnsi="Times New Roman"/>
        </w:rPr>
        <w:t xml:space="preserve"> from the FoI responses</w:t>
      </w:r>
      <w:r w:rsidR="00AF662A">
        <w:rPr>
          <w:rFonts w:ascii="Times New Roman" w:hAnsi="Times New Roman"/>
        </w:rPr>
        <w:t xml:space="preserve"> and </w:t>
      </w:r>
      <w:r w:rsidR="00C676FD" w:rsidRPr="00FD45FD">
        <w:rPr>
          <w:rFonts w:ascii="Times New Roman" w:hAnsi="Times New Roman"/>
        </w:rPr>
        <w:t>contacts were obtained from branch websites</w:t>
      </w:r>
      <w:r w:rsidRPr="00FD45FD">
        <w:rPr>
          <w:rFonts w:ascii="Times New Roman" w:hAnsi="Times New Roman"/>
        </w:rPr>
        <w:t>.</w:t>
      </w:r>
      <w:r w:rsidR="00C676FD" w:rsidRPr="00FD45FD">
        <w:rPr>
          <w:rFonts w:ascii="Times New Roman" w:hAnsi="Times New Roman"/>
        </w:rPr>
        <w:t xml:space="preserve"> We also </w:t>
      </w:r>
      <w:r w:rsidR="00F23520" w:rsidRPr="00FD45FD">
        <w:rPr>
          <w:rFonts w:ascii="Times New Roman" w:hAnsi="Times New Roman"/>
        </w:rPr>
        <w:t xml:space="preserve">made use of ‘snowballing’ techniques by </w:t>
      </w:r>
      <w:r w:rsidR="00C676FD" w:rsidRPr="00FD45FD">
        <w:rPr>
          <w:rFonts w:ascii="Times New Roman" w:hAnsi="Times New Roman"/>
        </w:rPr>
        <w:t>us</w:t>
      </w:r>
      <w:r w:rsidR="00F23520" w:rsidRPr="00FD45FD">
        <w:rPr>
          <w:rFonts w:ascii="Times New Roman" w:hAnsi="Times New Roman"/>
        </w:rPr>
        <w:t>ing</w:t>
      </w:r>
      <w:r w:rsidR="00C676FD" w:rsidRPr="00FD45FD">
        <w:rPr>
          <w:rFonts w:ascii="Times New Roman" w:hAnsi="Times New Roman"/>
        </w:rPr>
        <w:t xml:space="preserve"> referrals from previous interviewees to colleagues or contac</w:t>
      </w:r>
      <w:r w:rsidR="00E10CDA" w:rsidRPr="00FD45FD">
        <w:rPr>
          <w:rFonts w:ascii="Times New Roman" w:hAnsi="Times New Roman"/>
        </w:rPr>
        <w:t>ts in other branches</w:t>
      </w:r>
      <w:r w:rsidR="00EA7E53">
        <w:rPr>
          <w:rFonts w:ascii="Times New Roman" w:hAnsi="Times New Roman"/>
        </w:rPr>
        <w:t>, including library managers</w:t>
      </w:r>
      <w:r w:rsidR="00E10CDA" w:rsidRPr="00FD45FD">
        <w:rPr>
          <w:rFonts w:ascii="Times New Roman" w:hAnsi="Times New Roman"/>
        </w:rPr>
        <w:t>.</w:t>
      </w:r>
      <w:r w:rsidR="00EB27FB">
        <w:rPr>
          <w:rFonts w:ascii="Times New Roman" w:hAnsi="Times New Roman"/>
        </w:rPr>
        <w:t xml:space="preserve"> For the purposes of this paper, interviews with ten union representatives and two managers are used.</w:t>
      </w:r>
      <w:r w:rsidR="00E10CDA" w:rsidRPr="00FD45FD">
        <w:rPr>
          <w:rFonts w:ascii="Times New Roman" w:hAnsi="Times New Roman"/>
        </w:rPr>
        <w:t xml:space="preserve"> </w:t>
      </w:r>
      <w:r w:rsidR="00AC10C2">
        <w:rPr>
          <w:rFonts w:ascii="Times New Roman" w:hAnsi="Times New Roman"/>
        </w:rPr>
        <w:t>Such a</w:t>
      </w:r>
      <w:r w:rsidR="00C676FD" w:rsidRPr="00FD45FD">
        <w:rPr>
          <w:rFonts w:ascii="Times New Roman" w:hAnsi="Times New Roman"/>
        </w:rPr>
        <w:t xml:space="preserve"> </w:t>
      </w:r>
      <w:r w:rsidR="00E10CDA" w:rsidRPr="00FD45FD">
        <w:rPr>
          <w:rFonts w:ascii="Times New Roman" w:hAnsi="Times New Roman"/>
        </w:rPr>
        <w:t xml:space="preserve">small </w:t>
      </w:r>
      <w:r w:rsidR="00C676FD" w:rsidRPr="00FD45FD">
        <w:rPr>
          <w:rFonts w:ascii="Times New Roman" w:hAnsi="Times New Roman"/>
        </w:rPr>
        <w:t xml:space="preserve">sample of stewards </w:t>
      </w:r>
      <w:r w:rsidR="00AC10C2">
        <w:rPr>
          <w:rFonts w:ascii="Times New Roman" w:hAnsi="Times New Roman"/>
        </w:rPr>
        <w:t>cannot be</w:t>
      </w:r>
      <w:r w:rsidR="00AC10C2" w:rsidRPr="00FD45FD">
        <w:rPr>
          <w:rFonts w:ascii="Times New Roman" w:hAnsi="Times New Roman"/>
        </w:rPr>
        <w:t xml:space="preserve"> </w:t>
      </w:r>
      <w:r w:rsidR="00C676FD" w:rsidRPr="00FD45FD">
        <w:rPr>
          <w:rFonts w:ascii="Times New Roman" w:hAnsi="Times New Roman"/>
        </w:rPr>
        <w:t>representative in any statistical sense. The aim, though, was to throw light on the</w:t>
      </w:r>
      <w:r w:rsidR="00D603B2" w:rsidRPr="00FD45FD">
        <w:rPr>
          <w:rFonts w:ascii="Times New Roman" w:hAnsi="Times New Roman"/>
        </w:rPr>
        <w:t xml:space="preserve"> aggregate picture given by LFS and employer data.</w:t>
      </w:r>
      <w:r w:rsidR="000B1BA9">
        <w:rPr>
          <w:rFonts w:ascii="Times New Roman" w:hAnsi="Times New Roman"/>
        </w:rPr>
        <w:t xml:space="preserve"> Our interviews suggest </w:t>
      </w:r>
      <w:r w:rsidR="00EB27FB">
        <w:rPr>
          <w:rFonts w:ascii="Times New Roman" w:hAnsi="Times New Roman"/>
        </w:rPr>
        <w:t>that</w:t>
      </w:r>
      <w:r w:rsidR="000B1BA9">
        <w:rPr>
          <w:rFonts w:ascii="Times New Roman" w:hAnsi="Times New Roman"/>
        </w:rPr>
        <w:t xml:space="preserve"> the continuing use of the term ‘retirement’ may be extremely misleading.</w:t>
      </w:r>
      <w:r w:rsidR="00EB27FB">
        <w:rPr>
          <w:rFonts w:ascii="Times New Roman" w:hAnsi="Times New Roman"/>
        </w:rPr>
        <w:t xml:space="preserve"> </w:t>
      </w:r>
    </w:p>
    <w:p w14:paraId="7F505E56" w14:textId="77777777" w:rsidR="006E5C45" w:rsidRPr="00404970" w:rsidRDefault="00194922" w:rsidP="00335A55">
      <w:pPr>
        <w:pStyle w:val="Heading1"/>
        <w:spacing w:line="480" w:lineRule="auto"/>
        <w:rPr>
          <w:rFonts w:ascii="Times New Roman" w:hAnsi="Times New Roman"/>
          <w:b w:val="0"/>
          <w:color w:val="auto"/>
          <w:sz w:val="28"/>
          <w:szCs w:val="28"/>
        </w:rPr>
      </w:pPr>
      <w:r w:rsidRPr="00404970">
        <w:rPr>
          <w:rFonts w:ascii="Times New Roman" w:hAnsi="Times New Roman"/>
          <w:b w:val="0"/>
          <w:color w:val="auto"/>
          <w:sz w:val="28"/>
          <w:szCs w:val="28"/>
        </w:rPr>
        <w:t>How do we retire when there is no</w:t>
      </w:r>
      <w:r w:rsidR="00C3305D" w:rsidRPr="00404970">
        <w:rPr>
          <w:rFonts w:ascii="Times New Roman" w:hAnsi="Times New Roman"/>
          <w:b w:val="0"/>
          <w:color w:val="auto"/>
          <w:sz w:val="28"/>
          <w:szCs w:val="28"/>
        </w:rPr>
        <w:t xml:space="preserve"> retirement age</w:t>
      </w:r>
      <w:r w:rsidRPr="00404970">
        <w:rPr>
          <w:rFonts w:ascii="Times New Roman" w:hAnsi="Times New Roman"/>
          <w:b w:val="0"/>
          <w:color w:val="auto"/>
          <w:sz w:val="28"/>
          <w:szCs w:val="28"/>
        </w:rPr>
        <w:t>?</w:t>
      </w:r>
    </w:p>
    <w:p w14:paraId="493FFA02" w14:textId="5C36C721" w:rsidR="006016FA" w:rsidRPr="00FD45FD" w:rsidRDefault="006016FA" w:rsidP="00335A55">
      <w:pPr>
        <w:spacing w:line="480" w:lineRule="auto"/>
        <w:jc w:val="both"/>
        <w:rPr>
          <w:rFonts w:ascii="Times New Roman" w:hAnsi="Times New Roman"/>
        </w:rPr>
      </w:pPr>
      <w:r w:rsidRPr="00FD45FD">
        <w:rPr>
          <w:rFonts w:ascii="Times New Roman" w:hAnsi="Times New Roman"/>
        </w:rPr>
        <w:t>Dismissal</w:t>
      </w:r>
      <w:r w:rsidR="00042414" w:rsidRPr="00FD45FD">
        <w:rPr>
          <w:rFonts w:ascii="Times New Roman" w:hAnsi="Times New Roman"/>
        </w:rPr>
        <w:t xml:space="preserve">, whether </w:t>
      </w:r>
      <w:r w:rsidR="00846D46" w:rsidRPr="00FD45FD">
        <w:rPr>
          <w:rFonts w:ascii="Times New Roman" w:hAnsi="Times New Roman"/>
        </w:rPr>
        <w:t>leading to</w:t>
      </w:r>
      <w:r w:rsidR="00042414" w:rsidRPr="00FD45FD">
        <w:rPr>
          <w:rFonts w:ascii="Times New Roman" w:hAnsi="Times New Roman"/>
        </w:rPr>
        <w:t xml:space="preserve"> retirement or otherwise,</w:t>
      </w:r>
      <w:r w:rsidRPr="00FD45FD">
        <w:rPr>
          <w:rFonts w:ascii="Times New Roman" w:hAnsi="Times New Roman"/>
        </w:rPr>
        <w:t xml:space="preserve"> cannot </w:t>
      </w:r>
      <w:r w:rsidR="00E17640" w:rsidRPr="00FD45FD">
        <w:rPr>
          <w:rFonts w:ascii="Times New Roman" w:hAnsi="Times New Roman"/>
        </w:rPr>
        <w:t xml:space="preserve">now </w:t>
      </w:r>
      <w:r w:rsidRPr="00FD45FD">
        <w:rPr>
          <w:rFonts w:ascii="Times New Roman" w:hAnsi="Times New Roman"/>
        </w:rPr>
        <w:t>be justified on the grounds of age alone and</w:t>
      </w:r>
      <w:r w:rsidR="00404970">
        <w:rPr>
          <w:rFonts w:ascii="Times New Roman" w:hAnsi="Times New Roman"/>
        </w:rPr>
        <w:t xml:space="preserve"> in our </w:t>
      </w:r>
      <w:r w:rsidR="001B3741">
        <w:rPr>
          <w:rFonts w:ascii="Times New Roman" w:hAnsi="Times New Roman"/>
        </w:rPr>
        <w:t>FoI data</w:t>
      </w:r>
      <w:r w:rsidR="00660603">
        <w:rPr>
          <w:rFonts w:ascii="Times New Roman" w:hAnsi="Times New Roman"/>
        </w:rPr>
        <w:t>,</w:t>
      </w:r>
      <w:r w:rsidRPr="00FD45FD">
        <w:rPr>
          <w:rFonts w:ascii="Times New Roman" w:hAnsi="Times New Roman"/>
        </w:rPr>
        <w:t xml:space="preserve"> local authority policy documents note this point assiduously. </w:t>
      </w:r>
      <w:r w:rsidR="00E17640" w:rsidRPr="00FD45FD">
        <w:rPr>
          <w:rFonts w:ascii="Times New Roman" w:hAnsi="Times New Roman"/>
        </w:rPr>
        <w:t xml:space="preserve">Staff are not now </w:t>
      </w:r>
      <w:r w:rsidR="00846D46" w:rsidRPr="00FD45FD">
        <w:rPr>
          <w:rFonts w:ascii="Times New Roman" w:hAnsi="Times New Roman"/>
        </w:rPr>
        <w:t xml:space="preserve">to be </w:t>
      </w:r>
      <w:r w:rsidR="00E17640" w:rsidRPr="00FD45FD">
        <w:rPr>
          <w:rFonts w:ascii="Times New Roman" w:hAnsi="Times New Roman"/>
        </w:rPr>
        <w:t xml:space="preserve">forced, or asked, to retire. In response to a question asking how staff are advised about retirement options, one council states: </w:t>
      </w:r>
    </w:p>
    <w:p w14:paraId="366706CE" w14:textId="77777777" w:rsidR="00E17640" w:rsidRPr="00FD45FD" w:rsidRDefault="006016FA" w:rsidP="00335A55">
      <w:pPr>
        <w:spacing w:line="480" w:lineRule="auto"/>
        <w:ind w:left="720"/>
        <w:jc w:val="both"/>
        <w:rPr>
          <w:rFonts w:ascii="Times New Roman" w:hAnsi="Times New Roman"/>
        </w:rPr>
      </w:pPr>
      <w:r w:rsidRPr="00FD45FD">
        <w:rPr>
          <w:rFonts w:ascii="Times New Roman" w:hAnsi="Times New Roman"/>
        </w:rPr>
        <w:t>“As there is no longer a default retirement age, all retirements are either voluntary or ill health retirements.” (FoI response)</w:t>
      </w:r>
      <w:r w:rsidR="00E17640" w:rsidRPr="00FD45FD">
        <w:rPr>
          <w:rFonts w:ascii="Times New Roman" w:hAnsi="Times New Roman"/>
        </w:rPr>
        <w:t xml:space="preserve"> </w:t>
      </w:r>
    </w:p>
    <w:p w14:paraId="297CCBC7" w14:textId="4DBC2444" w:rsidR="000430F3" w:rsidRPr="00FD45FD" w:rsidRDefault="00E17640" w:rsidP="00335A55">
      <w:pPr>
        <w:spacing w:line="480" w:lineRule="auto"/>
        <w:jc w:val="both"/>
        <w:rPr>
          <w:rFonts w:ascii="Times New Roman" w:hAnsi="Times New Roman"/>
        </w:rPr>
      </w:pPr>
      <w:r w:rsidRPr="00FD45FD">
        <w:rPr>
          <w:rFonts w:ascii="Times New Roman" w:hAnsi="Times New Roman"/>
        </w:rPr>
        <w:t>However,</w:t>
      </w:r>
      <w:r w:rsidR="00042414" w:rsidRPr="00FD45FD">
        <w:rPr>
          <w:rFonts w:ascii="Times New Roman" w:hAnsi="Times New Roman"/>
        </w:rPr>
        <w:t xml:space="preserve"> as will be shown,</w:t>
      </w:r>
      <w:r w:rsidRPr="00FD45FD">
        <w:rPr>
          <w:rFonts w:ascii="Times New Roman" w:hAnsi="Times New Roman"/>
        </w:rPr>
        <w:t xml:space="preserve"> the categories</w:t>
      </w:r>
      <w:r w:rsidR="00A379B8" w:rsidRPr="00FD45FD">
        <w:rPr>
          <w:rFonts w:ascii="Times New Roman" w:hAnsi="Times New Roman"/>
        </w:rPr>
        <w:t xml:space="preserve"> – including voluntary or ill health retirement –</w:t>
      </w:r>
      <w:r w:rsidRPr="00FD45FD">
        <w:rPr>
          <w:rFonts w:ascii="Times New Roman" w:hAnsi="Times New Roman"/>
        </w:rPr>
        <w:t xml:space="preserve"> that</w:t>
      </w:r>
      <w:r w:rsidR="00A379B8" w:rsidRPr="00FD45FD">
        <w:rPr>
          <w:rFonts w:ascii="Times New Roman" w:hAnsi="Times New Roman"/>
        </w:rPr>
        <w:t xml:space="preserve"> </w:t>
      </w:r>
      <w:r w:rsidRPr="00FD45FD">
        <w:rPr>
          <w:rFonts w:ascii="Times New Roman" w:hAnsi="Times New Roman"/>
        </w:rPr>
        <w:t xml:space="preserve">are used to describe how individuals leave employment tell us very little about the process that preceded this or the degree of choice involved. We need to understand how the end of working life </w:t>
      </w:r>
      <w:r w:rsidR="002F016A" w:rsidRPr="00FD45FD">
        <w:rPr>
          <w:rFonts w:ascii="Times New Roman" w:hAnsi="Times New Roman"/>
        </w:rPr>
        <w:t xml:space="preserve">is </w:t>
      </w:r>
      <w:r w:rsidRPr="00FD45FD">
        <w:rPr>
          <w:rFonts w:ascii="Times New Roman" w:hAnsi="Times New Roman"/>
        </w:rPr>
        <w:t xml:space="preserve">managed and to what extent this is a negotiated decision. </w:t>
      </w:r>
      <w:r w:rsidR="00042414" w:rsidRPr="00FD45FD">
        <w:rPr>
          <w:rFonts w:ascii="Times New Roman" w:hAnsi="Times New Roman"/>
        </w:rPr>
        <w:t xml:space="preserve">Following the end of the DRA, it </w:t>
      </w:r>
      <w:r w:rsidR="002E58E5">
        <w:rPr>
          <w:rFonts w:ascii="Times New Roman" w:hAnsi="Times New Roman"/>
        </w:rPr>
        <w:t>might</w:t>
      </w:r>
      <w:r w:rsidR="005A78F7" w:rsidRPr="00FD45FD">
        <w:rPr>
          <w:rFonts w:ascii="Times New Roman" w:hAnsi="Times New Roman"/>
        </w:rPr>
        <w:t xml:space="preserve"> be reasonable t</w:t>
      </w:r>
      <w:r w:rsidR="00530211" w:rsidRPr="00FD45FD">
        <w:rPr>
          <w:rFonts w:ascii="Times New Roman" w:hAnsi="Times New Roman"/>
        </w:rPr>
        <w:t xml:space="preserve">o expect </w:t>
      </w:r>
      <w:r w:rsidR="002E58E5">
        <w:rPr>
          <w:rFonts w:ascii="Times New Roman" w:hAnsi="Times New Roman"/>
        </w:rPr>
        <w:t>a decrease in</w:t>
      </w:r>
      <w:r w:rsidR="00530211" w:rsidRPr="00FD45FD">
        <w:rPr>
          <w:rFonts w:ascii="Times New Roman" w:hAnsi="Times New Roman"/>
        </w:rPr>
        <w:t xml:space="preserve"> the number </w:t>
      </w:r>
      <w:r w:rsidR="00042414" w:rsidRPr="00FD45FD">
        <w:rPr>
          <w:rFonts w:ascii="Times New Roman" w:hAnsi="Times New Roman"/>
        </w:rPr>
        <w:t>retiring</w:t>
      </w:r>
      <w:r w:rsidR="00115EEC">
        <w:rPr>
          <w:rFonts w:ascii="Times New Roman" w:hAnsi="Times New Roman"/>
        </w:rPr>
        <w:t>,</w:t>
      </w:r>
      <w:r w:rsidR="00042414" w:rsidRPr="00FD45FD">
        <w:rPr>
          <w:rFonts w:ascii="Times New Roman" w:hAnsi="Times New Roman"/>
        </w:rPr>
        <w:t xml:space="preserve"> </w:t>
      </w:r>
      <w:r w:rsidR="002E58E5">
        <w:rPr>
          <w:rFonts w:ascii="Times New Roman" w:hAnsi="Times New Roman"/>
        </w:rPr>
        <w:t>matched</w:t>
      </w:r>
      <w:r w:rsidR="00530211" w:rsidRPr="00FD45FD">
        <w:rPr>
          <w:rFonts w:ascii="Times New Roman" w:hAnsi="Times New Roman"/>
        </w:rPr>
        <w:t xml:space="preserve"> </w:t>
      </w:r>
      <w:r w:rsidR="002E58E5">
        <w:rPr>
          <w:rFonts w:ascii="Times New Roman" w:hAnsi="Times New Roman"/>
        </w:rPr>
        <w:t xml:space="preserve">by an </w:t>
      </w:r>
      <w:r w:rsidRPr="00FD45FD">
        <w:rPr>
          <w:rFonts w:ascii="Times New Roman" w:hAnsi="Times New Roman"/>
        </w:rPr>
        <w:t>increase in other categories</w:t>
      </w:r>
      <w:r w:rsidR="00530211" w:rsidRPr="00FD45FD">
        <w:rPr>
          <w:rFonts w:ascii="Times New Roman" w:hAnsi="Times New Roman"/>
        </w:rPr>
        <w:t>. Thu</w:t>
      </w:r>
      <w:r w:rsidRPr="00FD45FD">
        <w:rPr>
          <w:rFonts w:ascii="Times New Roman" w:hAnsi="Times New Roman"/>
        </w:rPr>
        <w:t>s far no such trend is apparent</w:t>
      </w:r>
      <w:r w:rsidR="0093278E">
        <w:rPr>
          <w:rFonts w:ascii="Times New Roman" w:hAnsi="Times New Roman"/>
        </w:rPr>
        <w:t xml:space="preserve">. </w:t>
      </w:r>
      <w:r w:rsidR="00580F08">
        <w:rPr>
          <w:rFonts w:ascii="Times New Roman" w:hAnsi="Times New Roman"/>
        </w:rPr>
        <w:t xml:space="preserve">Presented with the option, </w:t>
      </w:r>
      <w:r w:rsidR="0007225B">
        <w:rPr>
          <w:rFonts w:ascii="Times New Roman" w:hAnsi="Times New Roman"/>
        </w:rPr>
        <w:t>employees</w:t>
      </w:r>
      <w:r w:rsidR="00580F08">
        <w:rPr>
          <w:rFonts w:ascii="Times New Roman" w:hAnsi="Times New Roman"/>
        </w:rPr>
        <w:t xml:space="preserve"> may </w:t>
      </w:r>
      <w:r w:rsidR="007C0304">
        <w:rPr>
          <w:rFonts w:ascii="Times New Roman" w:hAnsi="Times New Roman"/>
        </w:rPr>
        <w:t>still categorise their reason for leaving work as ‘retirement’,</w:t>
      </w:r>
      <w:r w:rsidR="006405CF">
        <w:rPr>
          <w:rFonts w:ascii="Times New Roman" w:hAnsi="Times New Roman"/>
        </w:rPr>
        <w:t xml:space="preserve"> even if this </w:t>
      </w:r>
      <w:r w:rsidR="00D60B54">
        <w:rPr>
          <w:rFonts w:ascii="Times New Roman" w:hAnsi="Times New Roman"/>
        </w:rPr>
        <w:t>was</w:t>
      </w:r>
      <w:r w:rsidR="006405CF">
        <w:rPr>
          <w:rFonts w:ascii="Times New Roman" w:hAnsi="Times New Roman"/>
        </w:rPr>
        <w:t xml:space="preserve"> a choice between ‘retirement’ and leaving employment by some other route. </w:t>
      </w:r>
    </w:p>
    <w:p w14:paraId="33A25AF3" w14:textId="26F5F376" w:rsidR="000430F3" w:rsidRPr="00FD45FD" w:rsidRDefault="000840DC" w:rsidP="00335A55">
      <w:pPr>
        <w:spacing w:line="480" w:lineRule="auto"/>
        <w:jc w:val="both"/>
        <w:rPr>
          <w:rFonts w:ascii="Times New Roman" w:hAnsi="Times New Roman"/>
        </w:rPr>
      </w:pPr>
      <w:r>
        <w:rPr>
          <w:rFonts w:ascii="Times New Roman" w:hAnsi="Times New Roman"/>
        </w:rPr>
        <w:t xml:space="preserve">With this in mind, the </w:t>
      </w:r>
      <w:r w:rsidR="001061D3" w:rsidRPr="00FD45FD">
        <w:rPr>
          <w:rFonts w:ascii="Times New Roman" w:hAnsi="Times New Roman"/>
        </w:rPr>
        <w:t>analysis of LFS data</w:t>
      </w:r>
      <w:r w:rsidR="003725BE" w:rsidRPr="00FD45FD">
        <w:rPr>
          <w:rFonts w:ascii="Times New Roman" w:hAnsi="Times New Roman"/>
        </w:rPr>
        <w:t xml:space="preserve"> (see Graph 1 and 2)</w:t>
      </w:r>
      <w:r w:rsidR="001061D3" w:rsidRPr="00FD45FD">
        <w:rPr>
          <w:rFonts w:ascii="Times New Roman" w:hAnsi="Times New Roman"/>
        </w:rPr>
        <w:t xml:space="preserve"> highlights the fact that the ending of the DRA </w:t>
      </w:r>
      <w:r w:rsidR="00404970">
        <w:rPr>
          <w:rFonts w:ascii="Times New Roman" w:hAnsi="Times New Roman"/>
        </w:rPr>
        <w:t xml:space="preserve">has a distinct impact on </w:t>
      </w:r>
      <w:r w:rsidR="001061D3" w:rsidRPr="00FD45FD">
        <w:rPr>
          <w:rFonts w:ascii="Times New Roman" w:hAnsi="Times New Roman"/>
        </w:rPr>
        <w:t xml:space="preserve">different groups. </w:t>
      </w:r>
      <w:r>
        <w:rPr>
          <w:rFonts w:ascii="Times New Roman" w:hAnsi="Times New Roman"/>
        </w:rPr>
        <w:t xml:space="preserve">For </w:t>
      </w:r>
      <w:r w:rsidR="005025C3">
        <w:rPr>
          <w:rFonts w:ascii="Times New Roman" w:hAnsi="Times New Roman"/>
        </w:rPr>
        <w:t xml:space="preserve">60 to 64-year olds </w:t>
      </w:r>
      <w:r>
        <w:rPr>
          <w:rFonts w:ascii="Times New Roman" w:hAnsi="Times New Roman"/>
        </w:rPr>
        <w:t>in</w:t>
      </w:r>
      <w:r w:rsidR="005025C3">
        <w:rPr>
          <w:rFonts w:ascii="Times New Roman" w:hAnsi="Times New Roman"/>
        </w:rPr>
        <w:t xml:space="preserve"> higher managerial and professional occupations</w:t>
      </w:r>
      <w:r>
        <w:rPr>
          <w:rFonts w:ascii="Times New Roman" w:hAnsi="Times New Roman"/>
        </w:rPr>
        <w:t>,</w:t>
      </w:r>
      <w:r w:rsidR="0007225B">
        <w:rPr>
          <w:rFonts w:ascii="Times New Roman" w:hAnsi="Times New Roman"/>
        </w:rPr>
        <w:t xml:space="preserve"> early retirement remains</w:t>
      </w:r>
      <w:r w:rsidR="0054753D">
        <w:rPr>
          <w:rFonts w:ascii="Times New Roman" w:hAnsi="Times New Roman"/>
        </w:rPr>
        <w:t xml:space="preserve"> the most common category</w:t>
      </w:r>
      <w:r w:rsidR="00A76EBD">
        <w:rPr>
          <w:rFonts w:ascii="Times New Roman" w:hAnsi="Times New Roman"/>
        </w:rPr>
        <w:t>, with around 50% categorising job separation in this way</w:t>
      </w:r>
      <w:r w:rsidR="005025C3">
        <w:rPr>
          <w:rFonts w:ascii="Times New Roman" w:hAnsi="Times New Roman"/>
        </w:rPr>
        <w:t xml:space="preserve">. For those in routine occupations, the picture is far more </w:t>
      </w:r>
      <w:r w:rsidR="0054753D">
        <w:rPr>
          <w:rFonts w:ascii="Times New Roman" w:hAnsi="Times New Roman"/>
        </w:rPr>
        <w:t>complex</w:t>
      </w:r>
      <w:r w:rsidR="005025C3">
        <w:rPr>
          <w:rFonts w:ascii="Times New Roman" w:hAnsi="Times New Roman"/>
        </w:rPr>
        <w:t xml:space="preserve">, </w:t>
      </w:r>
      <w:r w:rsidR="0054753D">
        <w:rPr>
          <w:rFonts w:ascii="Times New Roman" w:hAnsi="Times New Roman"/>
        </w:rPr>
        <w:t>but with a clear</w:t>
      </w:r>
      <w:r w:rsidR="005025C3">
        <w:rPr>
          <w:rFonts w:ascii="Times New Roman" w:hAnsi="Times New Roman"/>
        </w:rPr>
        <w:t xml:space="preserve"> increase in the number of health</w:t>
      </w:r>
      <w:r w:rsidR="00A76EBD">
        <w:rPr>
          <w:rFonts w:ascii="Times New Roman" w:hAnsi="Times New Roman"/>
        </w:rPr>
        <w:t>-</w:t>
      </w:r>
      <w:r w:rsidR="005025C3">
        <w:rPr>
          <w:rFonts w:ascii="Times New Roman" w:hAnsi="Times New Roman"/>
        </w:rPr>
        <w:t xml:space="preserve">related exits from employment. </w:t>
      </w:r>
      <w:r w:rsidR="001061D3" w:rsidRPr="00FD45FD">
        <w:rPr>
          <w:rFonts w:ascii="Times New Roman" w:hAnsi="Times New Roman"/>
        </w:rPr>
        <w:t xml:space="preserve">Nevertheless, the LFS categories make it very difficult to explain </w:t>
      </w:r>
      <w:r w:rsidR="00A76EBD">
        <w:rPr>
          <w:rFonts w:ascii="Times New Roman" w:hAnsi="Times New Roman"/>
        </w:rPr>
        <w:t>what is going on here</w:t>
      </w:r>
      <w:r w:rsidR="001061D3" w:rsidRPr="00FD45FD">
        <w:rPr>
          <w:rFonts w:ascii="Times New Roman" w:hAnsi="Times New Roman"/>
        </w:rPr>
        <w:t>.</w:t>
      </w:r>
      <w:r w:rsidR="00862022">
        <w:rPr>
          <w:rFonts w:ascii="Times New Roman" w:hAnsi="Times New Roman"/>
        </w:rPr>
        <w:t xml:space="preserve"> The labels used are broad and descriptive:</w:t>
      </w:r>
      <w:r w:rsidR="001061D3" w:rsidRPr="00FD45FD">
        <w:rPr>
          <w:rFonts w:ascii="Times New Roman" w:hAnsi="Times New Roman"/>
        </w:rPr>
        <w:t xml:space="preserve"> </w:t>
      </w:r>
      <w:r w:rsidR="00862022">
        <w:rPr>
          <w:rFonts w:ascii="Times New Roman" w:hAnsi="Times New Roman"/>
        </w:rPr>
        <w:t>n</w:t>
      </w:r>
      <w:r w:rsidR="001061D3" w:rsidRPr="00FD45FD">
        <w:rPr>
          <w:rFonts w:ascii="Times New Roman" w:hAnsi="Times New Roman"/>
        </w:rPr>
        <w:t xml:space="preserve">either ‘health reasons’ nor ‘early retirement’ tell us how this decision was reached or why it was necessary. Our FoI and interview data provide some insights into what lies behind these broad categories. </w:t>
      </w:r>
    </w:p>
    <w:p w14:paraId="7687E4F4" w14:textId="77777777" w:rsidR="007C0881" w:rsidRPr="00FD45FD" w:rsidRDefault="008520A3" w:rsidP="00335A55">
      <w:pPr>
        <w:spacing w:line="480" w:lineRule="auto"/>
        <w:rPr>
          <w:rFonts w:ascii="Times New Roman" w:hAnsi="Times New Roman"/>
          <w:sz w:val="28"/>
          <w:szCs w:val="28"/>
        </w:rPr>
      </w:pPr>
      <w:r w:rsidRPr="00D06140">
        <w:rPr>
          <w:rFonts w:ascii="Times New Roman" w:hAnsi="Times New Roman"/>
          <w:sz w:val="28"/>
          <w:szCs w:val="28"/>
        </w:rPr>
        <w:t>Graphs 1 and 2 about here.</w:t>
      </w:r>
      <w:r>
        <w:rPr>
          <w:rFonts w:ascii="Times New Roman" w:hAnsi="Times New Roman"/>
          <w:sz w:val="28"/>
          <w:szCs w:val="28"/>
        </w:rPr>
        <w:t xml:space="preserve"> </w:t>
      </w:r>
    </w:p>
    <w:p w14:paraId="56676C2F" w14:textId="372CE210" w:rsidR="00E44F98" w:rsidRPr="00FD45FD" w:rsidRDefault="00404970" w:rsidP="00335A55">
      <w:pPr>
        <w:spacing w:line="480" w:lineRule="auto"/>
        <w:jc w:val="both"/>
        <w:rPr>
          <w:rFonts w:ascii="Times New Roman" w:hAnsi="Times New Roman" w:cs="Times New Roman"/>
        </w:rPr>
      </w:pPr>
      <w:r>
        <w:rPr>
          <w:rFonts w:ascii="Times New Roman" w:hAnsi="Times New Roman"/>
        </w:rPr>
        <w:t xml:space="preserve">The lack of any immediate impact of abolishing the DRA may partially be </w:t>
      </w:r>
      <w:r w:rsidR="009758E1">
        <w:rPr>
          <w:rFonts w:ascii="Times New Roman" w:hAnsi="Times New Roman"/>
        </w:rPr>
        <w:t>attributed to</w:t>
      </w:r>
      <w:r>
        <w:rPr>
          <w:rFonts w:ascii="Times New Roman" w:hAnsi="Times New Roman"/>
        </w:rPr>
        <w:t xml:space="preserve"> pre-emptive action on the part of employers. I</w:t>
      </w:r>
      <w:r w:rsidR="00E44F98" w:rsidRPr="00FD45FD">
        <w:rPr>
          <w:rFonts w:ascii="Times New Roman" w:hAnsi="Times New Roman"/>
        </w:rPr>
        <w:t xml:space="preserve">n some </w:t>
      </w:r>
      <w:r>
        <w:rPr>
          <w:rFonts w:ascii="Times New Roman" w:hAnsi="Times New Roman"/>
        </w:rPr>
        <w:t xml:space="preserve">local </w:t>
      </w:r>
      <w:r w:rsidR="00E44F98" w:rsidRPr="00FD45FD">
        <w:rPr>
          <w:rFonts w:ascii="Times New Roman" w:hAnsi="Times New Roman"/>
        </w:rPr>
        <w:t xml:space="preserve">authorities, </w:t>
      </w:r>
      <w:r w:rsidR="00E44F98" w:rsidRPr="00FD45FD">
        <w:rPr>
          <w:rFonts w:ascii="Times New Roman" w:hAnsi="Times New Roman" w:cs="Times New Roman"/>
        </w:rPr>
        <w:t>the end of the DRA</w:t>
      </w:r>
      <w:r w:rsidR="00CC79FE">
        <w:rPr>
          <w:rFonts w:ascii="Times New Roman" w:hAnsi="Times New Roman" w:cs="Times New Roman"/>
        </w:rPr>
        <w:t xml:space="preserve"> -</w:t>
      </w:r>
      <w:r w:rsidR="00E44F98" w:rsidRPr="00FD45FD">
        <w:rPr>
          <w:rFonts w:ascii="Times New Roman" w:hAnsi="Times New Roman" w:cs="Times New Roman"/>
        </w:rPr>
        <w:t xml:space="preserve"> intended to promote extended working lives</w:t>
      </w:r>
      <w:r w:rsidR="00CC79FE">
        <w:rPr>
          <w:rFonts w:ascii="Times New Roman" w:hAnsi="Times New Roman" w:cs="Times New Roman"/>
        </w:rPr>
        <w:t xml:space="preserve"> -</w:t>
      </w:r>
      <w:r w:rsidR="00E44F98" w:rsidRPr="00FD45FD">
        <w:rPr>
          <w:rFonts w:ascii="Times New Roman" w:hAnsi="Times New Roman" w:cs="Times New Roman"/>
        </w:rPr>
        <w:t xml:space="preserve"> was the cue for a wave of enforced retirements as employers tried to beat the deadline. </w:t>
      </w:r>
    </w:p>
    <w:p w14:paraId="58AE378A" w14:textId="77777777" w:rsidR="00E44F98" w:rsidRPr="00FD45FD" w:rsidRDefault="00E44F98" w:rsidP="00335A55">
      <w:pPr>
        <w:spacing w:line="480" w:lineRule="auto"/>
        <w:ind w:left="720"/>
        <w:jc w:val="both"/>
        <w:rPr>
          <w:rFonts w:ascii="Times New Roman" w:hAnsi="Times New Roman" w:cs="Times New Roman"/>
        </w:rPr>
      </w:pPr>
      <w:r w:rsidRPr="00FD45FD">
        <w:rPr>
          <w:rFonts w:ascii="Times New Roman" w:hAnsi="Times New Roman" w:cs="Times New Roman"/>
        </w:rPr>
        <w:t>“It was borderline whether that was legal, but they made a huge effort to get people out before the law changed.</w:t>
      </w:r>
      <w:r w:rsidR="003C2756">
        <w:rPr>
          <w:rFonts w:ascii="Times New Roman" w:hAnsi="Times New Roman" w:cs="Times New Roman"/>
        </w:rPr>
        <w:t>”</w:t>
      </w:r>
      <w:r w:rsidRPr="00FD45FD">
        <w:rPr>
          <w:rFonts w:ascii="Times New Roman" w:hAnsi="Times New Roman" w:cs="Times New Roman"/>
        </w:rPr>
        <w:t xml:space="preserve"> (Interview, </w:t>
      </w:r>
      <w:r w:rsidR="00E9139E">
        <w:rPr>
          <w:rFonts w:ascii="Times New Roman" w:hAnsi="Times New Roman" w:cs="Times New Roman"/>
        </w:rPr>
        <w:t>S</w:t>
      </w:r>
      <w:r w:rsidRPr="00FD45FD">
        <w:rPr>
          <w:rFonts w:ascii="Times New Roman" w:hAnsi="Times New Roman" w:cs="Times New Roman"/>
        </w:rPr>
        <w:t>teward 7)</w:t>
      </w:r>
    </w:p>
    <w:p w14:paraId="2E959BA0" w14:textId="278D21D4" w:rsidR="009A0D02" w:rsidRPr="00FD45FD" w:rsidRDefault="004F273E" w:rsidP="00335A55">
      <w:pPr>
        <w:spacing w:line="480" w:lineRule="auto"/>
        <w:jc w:val="both"/>
        <w:rPr>
          <w:rFonts w:ascii="Times New Roman" w:hAnsi="Times New Roman" w:cs="Times New Roman"/>
        </w:rPr>
      </w:pPr>
      <w:r w:rsidRPr="00FD45FD">
        <w:rPr>
          <w:rFonts w:ascii="Times New Roman" w:hAnsi="Times New Roman" w:cs="Times New Roman"/>
        </w:rPr>
        <w:t xml:space="preserve">Changes in retirement law </w:t>
      </w:r>
      <w:r w:rsidR="00594C04" w:rsidRPr="00FD45FD">
        <w:rPr>
          <w:rFonts w:ascii="Times New Roman" w:hAnsi="Times New Roman" w:cs="Times New Roman"/>
        </w:rPr>
        <w:t xml:space="preserve">thus </w:t>
      </w:r>
      <w:r w:rsidRPr="00FD45FD">
        <w:rPr>
          <w:rFonts w:ascii="Times New Roman" w:hAnsi="Times New Roman" w:cs="Times New Roman"/>
        </w:rPr>
        <w:t xml:space="preserve">have both planned and perverse consequences. This is also true of the longer-term </w:t>
      </w:r>
      <w:r w:rsidR="00512173" w:rsidRPr="00FD45FD">
        <w:rPr>
          <w:rFonts w:ascii="Times New Roman" w:hAnsi="Times New Roman" w:cs="Times New Roman"/>
        </w:rPr>
        <w:t>effects</w:t>
      </w:r>
      <w:r w:rsidRPr="00FD45FD">
        <w:rPr>
          <w:rFonts w:ascii="Times New Roman" w:hAnsi="Times New Roman" w:cs="Times New Roman"/>
        </w:rPr>
        <w:t xml:space="preserve">. We argue that an ostensibly age-neutral approach to evaluating performance may, in fact make it possible to remove older workers </w:t>
      </w:r>
      <w:r w:rsidR="002F016A" w:rsidRPr="00FD45FD">
        <w:rPr>
          <w:rFonts w:ascii="Times New Roman" w:hAnsi="Times New Roman" w:cs="Times New Roman"/>
        </w:rPr>
        <w:t xml:space="preserve">earlier and </w:t>
      </w:r>
      <w:r w:rsidRPr="00FD45FD">
        <w:rPr>
          <w:rFonts w:ascii="Times New Roman" w:hAnsi="Times New Roman" w:cs="Times New Roman"/>
        </w:rPr>
        <w:t xml:space="preserve">more easily than was previously the case. </w:t>
      </w:r>
      <w:r w:rsidR="009A0D02" w:rsidRPr="00FD45FD">
        <w:rPr>
          <w:rFonts w:ascii="Times New Roman" w:hAnsi="Times New Roman" w:cs="Times New Roman"/>
        </w:rPr>
        <w:t xml:space="preserve">Whilst there is little evidence to date of </w:t>
      </w:r>
      <w:r w:rsidR="00B56819" w:rsidRPr="00FD45FD">
        <w:rPr>
          <w:rFonts w:ascii="Times New Roman" w:hAnsi="Times New Roman" w:cs="Times New Roman"/>
        </w:rPr>
        <w:t>grievances produced by the new regime, this is partly because the process leading to employee ‘exit’ is often opaque.</w:t>
      </w:r>
    </w:p>
    <w:p w14:paraId="3C801195" w14:textId="6CC4F353" w:rsidR="00B56819" w:rsidRPr="00FD45FD" w:rsidRDefault="00B56819" w:rsidP="00335A55">
      <w:pPr>
        <w:pStyle w:val="NoteLevel1"/>
        <w:numPr>
          <w:ilvl w:val="0"/>
          <w:numId w:val="0"/>
        </w:numPr>
        <w:spacing w:line="480" w:lineRule="auto"/>
        <w:ind w:left="720"/>
        <w:jc w:val="both"/>
        <w:rPr>
          <w:rFonts w:ascii="Times New Roman" w:hAnsi="Times New Roman" w:cs="Times New Roman"/>
        </w:rPr>
      </w:pPr>
      <w:r w:rsidRPr="00FD45FD">
        <w:rPr>
          <w:rFonts w:ascii="Times New Roman" w:hAnsi="Times New Roman" w:cs="Times New Roman"/>
        </w:rPr>
        <w:t xml:space="preserve">“I haven’t had any cases of people saying </w:t>
      </w:r>
      <w:r w:rsidR="002F016A" w:rsidRPr="00FD45FD">
        <w:rPr>
          <w:rFonts w:ascii="Times New Roman" w:hAnsi="Times New Roman" w:cs="Times New Roman"/>
        </w:rPr>
        <w:t>‘</w:t>
      </w:r>
      <w:r w:rsidRPr="00FD45FD">
        <w:rPr>
          <w:rFonts w:ascii="Times New Roman" w:hAnsi="Times New Roman" w:cs="Times New Roman"/>
        </w:rPr>
        <w:t>Help, they are forcing me to retire and I don’t want to volunteer</w:t>
      </w:r>
      <w:r w:rsidR="002F016A" w:rsidRPr="00FD45FD">
        <w:rPr>
          <w:rFonts w:ascii="Times New Roman" w:hAnsi="Times New Roman" w:cs="Times New Roman"/>
        </w:rPr>
        <w:t>’</w:t>
      </w:r>
      <w:r w:rsidRPr="00FD45FD">
        <w:rPr>
          <w:rFonts w:ascii="Times New Roman" w:hAnsi="Times New Roman" w:cs="Times New Roman"/>
        </w:rPr>
        <w:t>. But everybody knows it’s not entirely true and sometimes the person has just been put into an impossible position.” (Interview, Steward 4)</w:t>
      </w:r>
    </w:p>
    <w:p w14:paraId="182F4D69" w14:textId="77777777" w:rsidR="00594C04" w:rsidRPr="00FD45FD" w:rsidRDefault="00594C04" w:rsidP="00335A55">
      <w:pPr>
        <w:pStyle w:val="NoteLevel1"/>
        <w:numPr>
          <w:ilvl w:val="0"/>
          <w:numId w:val="0"/>
        </w:numPr>
        <w:spacing w:line="480" w:lineRule="auto"/>
        <w:ind w:left="720"/>
        <w:jc w:val="both"/>
      </w:pPr>
    </w:p>
    <w:p w14:paraId="69B9652C" w14:textId="21879C9C" w:rsidR="00DD6D7E" w:rsidRPr="00FD45FD" w:rsidRDefault="002667EA" w:rsidP="00335A55">
      <w:pPr>
        <w:spacing w:line="480" w:lineRule="auto"/>
        <w:jc w:val="both"/>
        <w:rPr>
          <w:rFonts w:ascii="Times New Roman" w:hAnsi="Times New Roman" w:cs="Times New Roman"/>
        </w:rPr>
      </w:pPr>
      <w:r>
        <w:rPr>
          <w:rFonts w:ascii="Times New Roman" w:hAnsi="Times New Roman" w:cs="Times New Roman"/>
        </w:rPr>
        <w:t>Whilst</w:t>
      </w:r>
      <w:r w:rsidR="00A87069">
        <w:rPr>
          <w:rFonts w:ascii="Times New Roman" w:hAnsi="Times New Roman" w:cs="Times New Roman"/>
        </w:rPr>
        <w:t xml:space="preserve"> the</w:t>
      </w:r>
      <w:r>
        <w:rPr>
          <w:rFonts w:ascii="Times New Roman" w:hAnsi="Times New Roman" w:cs="Times New Roman"/>
        </w:rPr>
        <w:t xml:space="preserve"> </w:t>
      </w:r>
      <w:r w:rsidR="009758E1">
        <w:rPr>
          <w:rFonts w:ascii="Times New Roman" w:hAnsi="Times New Roman" w:cs="Times New Roman"/>
        </w:rPr>
        <w:t>aggregate data</w:t>
      </w:r>
      <w:r>
        <w:rPr>
          <w:rFonts w:ascii="Times New Roman" w:hAnsi="Times New Roman" w:cs="Times New Roman"/>
        </w:rPr>
        <w:t xml:space="preserve"> show little impact</w:t>
      </w:r>
      <w:r w:rsidR="009758E1">
        <w:rPr>
          <w:rFonts w:ascii="Times New Roman" w:hAnsi="Times New Roman" w:cs="Times New Roman"/>
        </w:rPr>
        <w:t>, thus far,</w:t>
      </w:r>
      <w:r>
        <w:rPr>
          <w:rFonts w:ascii="Times New Roman" w:hAnsi="Times New Roman" w:cs="Times New Roman"/>
        </w:rPr>
        <w:t xml:space="preserve"> of abolishing the </w:t>
      </w:r>
      <w:r w:rsidR="009758E1">
        <w:rPr>
          <w:rFonts w:ascii="Times New Roman" w:hAnsi="Times New Roman" w:cs="Times New Roman"/>
        </w:rPr>
        <w:t>DRA</w:t>
      </w:r>
      <w:r>
        <w:rPr>
          <w:rFonts w:ascii="Times New Roman" w:hAnsi="Times New Roman" w:cs="Times New Roman"/>
        </w:rPr>
        <w:t xml:space="preserve">, the experience of retirement continues to vary considerably for different groups of workers. The following sections explore </w:t>
      </w:r>
      <w:r w:rsidR="007735A0">
        <w:rPr>
          <w:rFonts w:ascii="Times New Roman" w:hAnsi="Times New Roman" w:cs="Times New Roman"/>
        </w:rPr>
        <w:t xml:space="preserve">the </w:t>
      </w:r>
      <w:r>
        <w:rPr>
          <w:rFonts w:ascii="Times New Roman" w:hAnsi="Times New Roman" w:cs="Times New Roman"/>
        </w:rPr>
        <w:t>process</w:t>
      </w:r>
      <w:r w:rsidR="007735A0">
        <w:rPr>
          <w:rFonts w:ascii="Times New Roman" w:hAnsi="Times New Roman" w:cs="Times New Roman"/>
        </w:rPr>
        <w:t xml:space="preserve"> of retirement</w:t>
      </w:r>
      <w:r>
        <w:rPr>
          <w:rFonts w:ascii="Times New Roman" w:hAnsi="Times New Roman" w:cs="Times New Roman"/>
        </w:rPr>
        <w:t xml:space="preserve"> </w:t>
      </w:r>
      <w:r w:rsidR="005025C3">
        <w:rPr>
          <w:rFonts w:ascii="Times New Roman" w:hAnsi="Times New Roman" w:cs="Times New Roman"/>
        </w:rPr>
        <w:t xml:space="preserve">for </w:t>
      </w:r>
      <w:r>
        <w:rPr>
          <w:rFonts w:ascii="Times New Roman" w:hAnsi="Times New Roman" w:cs="Times New Roman"/>
        </w:rPr>
        <w:t>public sector library employees</w:t>
      </w:r>
      <w:r w:rsidR="0002455D">
        <w:rPr>
          <w:rFonts w:ascii="Times New Roman" w:hAnsi="Times New Roman" w:cs="Times New Roman"/>
        </w:rPr>
        <w:t xml:space="preserve"> and </w:t>
      </w:r>
      <w:r w:rsidR="004475F4">
        <w:rPr>
          <w:rFonts w:ascii="Times New Roman" w:hAnsi="Times New Roman" w:cs="Times New Roman"/>
        </w:rPr>
        <w:t xml:space="preserve">the role </w:t>
      </w:r>
      <w:r w:rsidR="00862022">
        <w:rPr>
          <w:rFonts w:ascii="Times New Roman" w:hAnsi="Times New Roman" w:cs="Times New Roman"/>
        </w:rPr>
        <w:t>played by</w:t>
      </w:r>
      <w:r w:rsidR="004475F4">
        <w:rPr>
          <w:rFonts w:ascii="Times New Roman" w:hAnsi="Times New Roman" w:cs="Times New Roman"/>
        </w:rPr>
        <w:t xml:space="preserve"> performance management. </w:t>
      </w:r>
      <w:r w:rsidR="00276DE1" w:rsidRPr="00FD45FD">
        <w:rPr>
          <w:rFonts w:ascii="Times New Roman" w:hAnsi="Times New Roman" w:cs="Times New Roman"/>
        </w:rPr>
        <w:t xml:space="preserve">By definition, </w:t>
      </w:r>
      <w:r w:rsidR="009758E1">
        <w:rPr>
          <w:rFonts w:ascii="Times New Roman" w:hAnsi="Times New Roman" w:cs="Times New Roman"/>
        </w:rPr>
        <w:t xml:space="preserve">the </w:t>
      </w:r>
      <w:r w:rsidR="0086021E">
        <w:rPr>
          <w:rFonts w:ascii="Times New Roman" w:hAnsi="Times New Roman" w:cs="Times New Roman"/>
        </w:rPr>
        <w:t>us</w:t>
      </w:r>
      <w:r w:rsidR="009758E1">
        <w:rPr>
          <w:rFonts w:ascii="Times New Roman" w:hAnsi="Times New Roman" w:cs="Times New Roman"/>
        </w:rPr>
        <w:t>e of</w:t>
      </w:r>
      <w:r w:rsidR="0086021E">
        <w:rPr>
          <w:rFonts w:ascii="Times New Roman" w:hAnsi="Times New Roman" w:cs="Times New Roman"/>
        </w:rPr>
        <w:t xml:space="preserve"> PM to address </w:t>
      </w:r>
      <w:r w:rsidR="00276DE1" w:rsidRPr="00FD45FD">
        <w:rPr>
          <w:rFonts w:ascii="Times New Roman" w:hAnsi="Times New Roman" w:cs="Times New Roman"/>
        </w:rPr>
        <w:t xml:space="preserve">age equality </w:t>
      </w:r>
      <w:r w:rsidR="0086021E">
        <w:rPr>
          <w:rFonts w:ascii="Times New Roman" w:hAnsi="Times New Roman" w:cs="Times New Roman"/>
        </w:rPr>
        <w:t>means that</w:t>
      </w:r>
      <w:r w:rsidR="005A2808">
        <w:rPr>
          <w:rFonts w:ascii="Times New Roman" w:hAnsi="Times New Roman" w:cs="Times New Roman"/>
        </w:rPr>
        <w:t xml:space="preserve"> </w:t>
      </w:r>
      <w:r w:rsidR="00276DE1" w:rsidRPr="00FD45FD">
        <w:rPr>
          <w:rFonts w:ascii="Times New Roman" w:hAnsi="Times New Roman" w:cs="Times New Roman"/>
        </w:rPr>
        <w:t>changes intended to affect those at the end of their working lives have consequences for</w:t>
      </w:r>
      <w:r w:rsidR="004F273E" w:rsidRPr="00FD45FD">
        <w:rPr>
          <w:rFonts w:ascii="Times New Roman" w:hAnsi="Times New Roman" w:cs="Times New Roman"/>
        </w:rPr>
        <w:t xml:space="preserve"> the entire workforce.</w:t>
      </w:r>
      <w:r w:rsidR="009A0D02" w:rsidRPr="00FD45FD">
        <w:rPr>
          <w:rFonts w:ascii="Times New Roman" w:hAnsi="Times New Roman" w:cs="Times New Roman"/>
        </w:rPr>
        <w:t xml:space="preserve"> </w:t>
      </w:r>
      <w:r w:rsidR="00D66AE1" w:rsidRPr="00FD45FD">
        <w:rPr>
          <w:rFonts w:ascii="Times New Roman" w:hAnsi="Times New Roman" w:cs="Times New Roman"/>
        </w:rPr>
        <w:t>The</w:t>
      </w:r>
      <w:r w:rsidR="003B4467" w:rsidRPr="00FD45FD">
        <w:rPr>
          <w:rFonts w:ascii="Times New Roman" w:hAnsi="Times New Roman" w:cs="Times New Roman"/>
        </w:rPr>
        <w:t xml:space="preserve"> first signs of this were</w:t>
      </w:r>
      <w:r w:rsidR="00D66AE1" w:rsidRPr="00FD45FD">
        <w:rPr>
          <w:rFonts w:ascii="Times New Roman" w:hAnsi="Times New Roman" w:cs="Times New Roman"/>
        </w:rPr>
        <w:t xml:space="preserve"> apparent to unions</w:t>
      </w:r>
      <w:r w:rsidR="003B4467" w:rsidRPr="00FD45FD">
        <w:rPr>
          <w:rFonts w:ascii="Times New Roman" w:hAnsi="Times New Roman" w:cs="Times New Roman"/>
        </w:rPr>
        <w:t xml:space="preserve"> soon after the DRA ended</w:t>
      </w:r>
      <w:r w:rsidR="00D66AE1" w:rsidRPr="00FD45FD">
        <w:rPr>
          <w:rFonts w:ascii="Times New Roman" w:hAnsi="Times New Roman" w:cs="Times New Roman"/>
        </w:rPr>
        <w:t xml:space="preserve"> (Danson and Gilmore</w:t>
      </w:r>
      <w:r w:rsidR="00161925">
        <w:rPr>
          <w:rFonts w:ascii="Times New Roman" w:hAnsi="Times New Roman" w:cs="Times New Roman"/>
        </w:rPr>
        <w:t>,</w:t>
      </w:r>
      <w:r w:rsidR="00D66AE1" w:rsidRPr="00FD45FD">
        <w:rPr>
          <w:rFonts w:ascii="Times New Roman" w:hAnsi="Times New Roman" w:cs="Times New Roman"/>
        </w:rPr>
        <w:t xml:space="preserve"> 2012)</w:t>
      </w:r>
      <w:r w:rsidR="003B4467" w:rsidRPr="00FD45FD">
        <w:rPr>
          <w:rFonts w:ascii="Times New Roman" w:hAnsi="Times New Roman" w:cs="Times New Roman"/>
        </w:rPr>
        <w:t>, but</w:t>
      </w:r>
      <w:r w:rsidR="00D66AE1" w:rsidRPr="00FD45FD">
        <w:rPr>
          <w:rFonts w:ascii="Times New Roman" w:hAnsi="Times New Roman" w:cs="Times New Roman"/>
        </w:rPr>
        <w:t xml:space="preserve"> </w:t>
      </w:r>
      <w:r w:rsidR="003B4467" w:rsidRPr="00FD45FD">
        <w:rPr>
          <w:rFonts w:ascii="Times New Roman" w:hAnsi="Times New Roman" w:cs="Times New Roman"/>
        </w:rPr>
        <w:t>c</w:t>
      </w:r>
      <w:r w:rsidR="002A42BF" w:rsidRPr="00FD45FD">
        <w:rPr>
          <w:rFonts w:ascii="Times New Roman" w:hAnsi="Times New Roman" w:cs="Times New Roman"/>
        </w:rPr>
        <w:t>onsidering the potential impact, there has been a surprising lack of attention given to the new wave of PM.</w:t>
      </w:r>
      <w:r w:rsidR="007F21B0" w:rsidRPr="00FD45FD">
        <w:rPr>
          <w:rFonts w:ascii="Times New Roman" w:hAnsi="Times New Roman" w:cs="Times New Roman"/>
        </w:rPr>
        <w:t xml:space="preserve"> </w:t>
      </w:r>
    </w:p>
    <w:p w14:paraId="086B3363" w14:textId="77777777" w:rsidR="008A1D8F" w:rsidRPr="003C2756" w:rsidRDefault="00A63DF0" w:rsidP="00335A55">
      <w:pPr>
        <w:pStyle w:val="Heading1"/>
        <w:spacing w:line="480" w:lineRule="auto"/>
        <w:rPr>
          <w:rFonts w:ascii="Times New Roman" w:hAnsi="Times New Roman"/>
          <w:b w:val="0"/>
          <w:color w:val="auto"/>
          <w:sz w:val="28"/>
          <w:szCs w:val="28"/>
        </w:rPr>
      </w:pPr>
      <w:r w:rsidRPr="003C2756">
        <w:rPr>
          <w:rFonts w:ascii="Times New Roman" w:hAnsi="Times New Roman"/>
          <w:b w:val="0"/>
          <w:color w:val="auto"/>
          <w:sz w:val="28"/>
          <w:szCs w:val="28"/>
        </w:rPr>
        <w:t>Changing p</w:t>
      </w:r>
      <w:r w:rsidR="00426274" w:rsidRPr="003C2756">
        <w:rPr>
          <w:rFonts w:ascii="Times New Roman" w:hAnsi="Times New Roman"/>
          <w:b w:val="0"/>
          <w:color w:val="auto"/>
          <w:sz w:val="28"/>
          <w:szCs w:val="28"/>
        </w:rPr>
        <w:t>erformance manag</w:t>
      </w:r>
      <w:r w:rsidRPr="003C2756">
        <w:rPr>
          <w:rFonts w:ascii="Times New Roman" w:hAnsi="Times New Roman"/>
          <w:b w:val="0"/>
          <w:color w:val="auto"/>
          <w:sz w:val="28"/>
          <w:szCs w:val="28"/>
        </w:rPr>
        <w:t>ement in the public sector</w:t>
      </w:r>
    </w:p>
    <w:p w14:paraId="57DF1561" w14:textId="5C0B083A" w:rsidR="00AC0AA3" w:rsidRPr="00FD45FD" w:rsidRDefault="00A87B8D" w:rsidP="00335A55">
      <w:pPr>
        <w:spacing w:line="480" w:lineRule="auto"/>
        <w:jc w:val="both"/>
        <w:rPr>
          <w:rFonts w:ascii="Times New Roman" w:hAnsi="Times New Roman"/>
        </w:rPr>
      </w:pPr>
      <w:r>
        <w:rPr>
          <w:rFonts w:ascii="Times New Roman" w:hAnsi="Times New Roman"/>
        </w:rPr>
        <w:t xml:space="preserve">The management of retirement in the public sector needs to be </w:t>
      </w:r>
      <w:r w:rsidR="00A87069">
        <w:rPr>
          <w:rFonts w:ascii="Times New Roman" w:hAnsi="Times New Roman"/>
        </w:rPr>
        <w:t xml:space="preserve">understood in the context of </w:t>
      </w:r>
      <w:r w:rsidR="009E18DD">
        <w:rPr>
          <w:rFonts w:ascii="Times New Roman" w:hAnsi="Times New Roman"/>
        </w:rPr>
        <w:t xml:space="preserve">changing </w:t>
      </w:r>
      <w:r w:rsidR="00A87069">
        <w:rPr>
          <w:rFonts w:ascii="Times New Roman" w:hAnsi="Times New Roman"/>
        </w:rPr>
        <w:t>employment relations</w:t>
      </w:r>
      <w:r w:rsidR="009E18DD">
        <w:rPr>
          <w:rFonts w:ascii="Times New Roman" w:hAnsi="Times New Roman"/>
        </w:rPr>
        <w:t xml:space="preserve">. </w:t>
      </w:r>
      <w:r w:rsidR="004956F7" w:rsidRPr="00FD45FD">
        <w:rPr>
          <w:rFonts w:ascii="Times New Roman" w:hAnsi="Times New Roman"/>
        </w:rPr>
        <w:t xml:space="preserve">Performance appraisals in the public sector are often titled PDR (Performance and Development Review), indicating that the process serves two </w:t>
      </w:r>
      <w:r w:rsidR="007B6FE9" w:rsidRPr="00FD45FD">
        <w:rPr>
          <w:rFonts w:ascii="Times New Roman" w:hAnsi="Times New Roman"/>
        </w:rPr>
        <w:t xml:space="preserve">linked </w:t>
      </w:r>
      <w:r w:rsidR="009C048D" w:rsidRPr="00FD45FD">
        <w:rPr>
          <w:rFonts w:ascii="Times New Roman" w:hAnsi="Times New Roman"/>
        </w:rPr>
        <w:t>functions</w:t>
      </w:r>
      <w:r w:rsidR="004956F7" w:rsidRPr="00FD45FD">
        <w:rPr>
          <w:rFonts w:ascii="Times New Roman" w:hAnsi="Times New Roman"/>
        </w:rPr>
        <w:t xml:space="preserve">: </w:t>
      </w:r>
      <w:r w:rsidR="00E14F65" w:rsidRPr="00FD45FD">
        <w:rPr>
          <w:rFonts w:ascii="Times New Roman" w:hAnsi="Times New Roman"/>
        </w:rPr>
        <w:t xml:space="preserve">to evaluate </w:t>
      </w:r>
      <w:r w:rsidR="009C048D" w:rsidRPr="00FD45FD">
        <w:rPr>
          <w:rFonts w:ascii="Times New Roman" w:hAnsi="Times New Roman"/>
        </w:rPr>
        <w:t>how well the individual is performing in the current role, but also to allow the individual to fulfil their potential.</w:t>
      </w:r>
      <w:r w:rsidR="00722DDD">
        <w:rPr>
          <w:rFonts w:ascii="Times New Roman" w:hAnsi="Times New Roman"/>
        </w:rPr>
        <w:t xml:space="preserve"> </w:t>
      </w:r>
      <w:r w:rsidR="009C048D" w:rsidRPr="00FD45FD">
        <w:rPr>
          <w:rFonts w:ascii="Times New Roman" w:hAnsi="Times New Roman"/>
        </w:rPr>
        <w:t xml:space="preserve">This latter function might involve training, mentoring or changes in </w:t>
      </w:r>
      <w:r w:rsidR="00C81CCF">
        <w:rPr>
          <w:rFonts w:ascii="Times New Roman" w:hAnsi="Times New Roman"/>
        </w:rPr>
        <w:t>job</w:t>
      </w:r>
      <w:r w:rsidR="009C048D" w:rsidRPr="00FD45FD">
        <w:rPr>
          <w:rFonts w:ascii="Times New Roman" w:hAnsi="Times New Roman"/>
        </w:rPr>
        <w:t xml:space="preserve"> content.</w:t>
      </w:r>
      <w:r w:rsidR="007E4311">
        <w:rPr>
          <w:rFonts w:ascii="Times New Roman" w:hAnsi="Times New Roman"/>
        </w:rPr>
        <w:t xml:space="preserve"> </w:t>
      </w:r>
      <w:r w:rsidR="001752FA">
        <w:rPr>
          <w:rFonts w:ascii="Times New Roman" w:hAnsi="Times New Roman"/>
        </w:rPr>
        <w:t>The management literature has often been critical of th</w:t>
      </w:r>
      <w:r w:rsidR="00C81CCF">
        <w:rPr>
          <w:rFonts w:ascii="Times New Roman" w:hAnsi="Times New Roman"/>
        </w:rPr>
        <w:t>is</w:t>
      </w:r>
      <w:r w:rsidR="001752FA">
        <w:rPr>
          <w:rFonts w:ascii="Times New Roman" w:hAnsi="Times New Roman"/>
        </w:rPr>
        <w:t xml:space="preserve"> developmental focus, arguing for a more ‘strategic’ approach. </w:t>
      </w:r>
      <w:r w:rsidR="009E18DD">
        <w:rPr>
          <w:rFonts w:ascii="Times New Roman" w:hAnsi="Times New Roman"/>
        </w:rPr>
        <w:t>The problem, i</w:t>
      </w:r>
      <w:r w:rsidR="001752FA">
        <w:rPr>
          <w:rFonts w:ascii="Times New Roman" w:hAnsi="Times New Roman"/>
        </w:rPr>
        <w:t xml:space="preserve">n this analysis, </w:t>
      </w:r>
      <w:r w:rsidR="009E18DD">
        <w:rPr>
          <w:rFonts w:ascii="Times New Roman" w:hAnsi="Times New Roman"/>
        </w:rPr>
        <w:t xml:space="preserve">is that </w:t>
      </w:r>
      <w:r w:rsidR="00E14F65" w:rsidRPr="00FD45FD">
        <w:rPr>
          <w:rFonts w:ascii="Times New Roman" w:hAnsi="Times New Roman"/>
        </w:rPr>
        <w:t xml:space="preserve">appraisal </w:t>
      </w:r>
      <w:r w:rsidR="00B8342C" w:rsidRPr="00FD45FD">
        <w:rPr>
          <w:rFonts w:ascii="Times New Roman" w:hAnsi="Times New Roman"/>
        </w:rPr>
        <w:t xml:space="preserve">often has little to do with performance and any </w:t>
      </w:r>
      <w:r w:rsidR="00AC0AA3" w:rsidRPr="00FD45FD">
        <w:rPr>
          <w:rFonts w:ascii="Times New Roman" w:hAnsi="Times New Roman"/>
        </w:rPr>
        <w:t xml:space="preserve">evaluative element often seems detached from broader organisational concerns. </w:t>
      </w:r>
      <w:r w:rsidR="00D10409" w:rsidRPr="00FD45FD">
        <w:rPr>
          <w:rFonts w:ascii="Times New Roman" w:hAnsi="Times New Roman"/>
        </w:rPr>
        <w:t>Strebler</w:t>
      </w:r>
      <w:r w:rsidR="00CB7808">
        <w:rPr>
          <w:rFonts w:ascii="Times New Roman" w:hAnsi="Times New Roman"/>
        </w:rPr>
        <w:t xml:space="preserve"> </w:t>
      </w:r>
      <w:r w:rsidR="00CB7808" w:rsidRPr="00CB7808">
        <w:rPr>
          <w:rFonts w:ascii="Times New Roman" w:hAnsi="Times New Roman"/>
          <w:i/>
        </w:rPr>
        <w:t>et al</w:t>
      </w:r>
      <w:r w:rsidR="00CB7808">
        <w:rPr>
          <w:rFonts w:ascii="Times New Roman" w:hAnsi="Times New Roman"/>
          <w:i/>
        </w:rPr>
        <w:t>.</w:t>
      </w:r>
      <w:r w:rsidR="00D10409" w:rsidRPr="00FD45FD">
        <w:rPr>
          <w:rFonts w:ascii="Times New Roman" w:hAnsi="Times New Roman"/>
        </w:rPr>
        <w:t xml:space="preserve"> (2001) for example suggests that appraisals are often not fit for purpose precisely because they are asked to do to</w:t>
      </w:r>
      <w:r w:rsidR="00665764" w:rsidRPr="00FD45FD">
        <w:rPr>
          <w:rFonts w:ascii="Times New Roman" w:hAnsi="Times New Roman"/>
        </w:rPr>
        <w:t>o</w:t>
      </w:r>
      <w:r w:rsidR="00D10409" w:rsidRPr="00FD45FD">
        <w:rPr>
          <w:rFonts w:ascii="Times New Roman" w:hAnsi="Times New Roman"/>
        </w:rPr>
        <w:t xml:space="preserve"> many things at once. </w:t>
      </w:r>
      <w:r w:rsidR="000A709B" w:rsidRPr="00FD45FD">
        <w:rPr>
          <w:rFonts w:ascii="Times New Roman" w:hAnsi="Times New Roman"/>
        </w:rPr>
        <w:t>For others, a focus on perfo</w:t>
      </w:r>
      <w:r w:rsidR="004B46C3" w:rsidRPr="00FD45FD">
        <w:rPr>
          <w:rFonts w:ascii="Times New Roman" w:hAnsi="Times New Roman"/>
        </w:rPr>
        <w:t>rmance is nothing if it is not ‘</w:t>
      </w:r>
      <w:r w:rsidR="004B46C3" w:rsidRPr="00FD45FD">
        <w:rPr>
          <w:rFonts w:ascii="Times New Roman" w:hAnsi="Times New Roman"/>
          <w:lang w:val="en-US"/>
        </w:rPr>
        <w:t>a holistic, total approach to engaging everyone in the organisation in a continuous process</w:t>
      </w:r>
      <w:r w:rsidR="007B6FE9" w:rsidRPr="00FD45FD">
        <w:rPr>
          <w:rFonts w:ascii="Times New Roman" w:hAnsi="Times New Roman"/>
          <w:lang w:val="en-US"/>
        </w:rPr>
        <w:t>’ (Armstrong and Baron</w:t>
      </w:r>
      <w:r w:rsidR="004B46C3" w:rsidRPr="00FD45FD">
        <w:rPr>
          <w:rFonts w:ascii="Times New Roman" w:hAnsi="Times New Roman"/>
          <w:lang w:val="en-US"/>
        </w:rPr>
        <w:t>, cited in Chubb</w:t>
      </w:r>
      <w:r w:rsidR="00CB7808">
        <w:rPr>
          <w:rFonts w:ascii="Times New Roman" w:hAnsi="Times New Roman"/>
          <w:i/>
          <w:lang w:val="en-US"/>
        </w:rPr>
        <w:t xml:space="preserve"> et al</w:t>
      </w:r>
      <w:r w:rsidR="00CB7808">
        <w:rPr>
          <w:rFonts w:ascii="Times New Roman" w:hAnsi="Times New Roman"/>
          <w:lang w:val="en-US"/>
        </w:rPr>
        <w:t>.</w:t>
      </w:r>
      <w:r w:rsidR="00161925">
        <w:rPr>
          <w:rFonts w:ascii="Times New Roman" w:hAnsi="Times New Roman"/>
          <w:lang w:val="en-US"/>
        </w:rPr>
        <w:t>,</w:t>
      </w:r>
      <w:r w:rsidR="004B46C3" w:rsidRPr="00FD45FD">
        <w:rPr>
          <w:rFonts w:ascii="Times New Roman" w:hAnsi="Times New Roman"/>
          <w:lang w:val="en-US"/>
        </w:rPr>
        <w:t xml:space="preserve"> 2011</w:t>
      </w:r>
      <w:r w:rsidR="002E1C85">
        <w:rPr>
          <w:rFonts w:ascii="Times New Roman" w:hAnsi="Times New Roman"/>
          <w:lang w:val="en-US"/>
        </w:rPr>
        <w:t>;</w:t>
      </w:r>
      <w:r w:rsidR="004B46C3" w:rsidRPr="00FD45FD">
        <w:rPr>
          <w:rFonts w:ascii="Times New Roman" w:hAnsi="Times New Roman"/>
          <w:lang w:val="en-US"/>
        </w:rPr>
        <w:t xml:space="preserve"> 5)</w:t>
      </w:r>
      <w:r w:rsidR="00171E5B" w:rsidRPr="00FD45FD">
        <w:rPr>
          <w:rFonts w:ascii="Times New Roman" w:hAnsi="Times New Roman"/>
        </w:rPr>
        <w:t xml:space="preserve">. The attempt to </w:t>
      </w:r>
      <w:r w:rsidR="001752FA">
        <w:rPr>
          <w:rFonts w:ascii="Times New Roman" w:hAnsi="Times New Roman"/>
        </w:rPr>
        <w:t>achieve</w:t>
      </w:r>
      <w:r w:rsidR="001752FA" w:rsidRPr="00FD45FD">
        <w:rPr>
          <w:rFonts w:ascii="Times New Roman" w:hAnsi="Times New Roman"/>
        </w:rPr>
        <w:t xml:space="preserve"> </w:t>
      </w:r>
      <w:r w:rsidR="00171E5B" w:rsidRPr="00FD45FD">
        <w:rPr>
          <w:rFonts w:ascii="Times New Roman" w:hAnsi="Times New Roman"/>
        </w:rPr>
        <w:t xml:space="preserve">this </w:t>
      </w:r>
      <w:r w:rsidR="001752FA">
        <w:rPr>
          <w:rFonts w:ascii="Times New Roman" w:hAnsi="Times New Roman"/>
        </w:rPr>
        <w:t xml:space="preserve">strategic focus </w:t>
      </w:r>
      <w:r w:rsidR="00171E5B" w:rsidRPr="00FD45FD">
        <w:rPr>
          <w:rFonts w:ascii="Times New Roman" w:hAnsi="Times New Roman"/>
        </w:rPr>
        <w:t xml:space="preserve">is what is signified by the change of </w:t>
      </w:r>
      <w:r w:rsidR="00CD7E76" w:rsidRPr="00FD45FD">
        <w:rPr>
          <w:rFonts w:ascii="Times New Roman" w:hAnsi="Times New Roman"/>
        </w:rPr>
        <w:t xml:space="preserve">rhetoric: from performance </w:t>
      </w:r>
      <w:r w:rsidR="00CD7E76" w:rsidRPr="00FD45FD">
        <w:rPr>
          <w:rFonts w:ascii="Times New Roman" w:hAnsi="Times New Roman"/>
          <w:i/>
        </w:rPr>
        <w:t>review</w:t>
      </w:r>
      <w:r w:rsidR="00CD7E76" w:rsidRPr="00FD45FD">
        <w:rPr>
          <w:rFonts w:ascii="Times New Roman" w:hAnsi="Times New Roman"/>
        </w:rPr>
        <w:t xml:space="preserve"> to performance </w:t>
      </w:r>
      <w:r w:rsidR="00CD7E76" w:rsidRPr="00FD45FD">
        <w:rPr>
          <w:rFonts w:ascii="Times New Roman" w:hAnsi="Times New Roman"/>
          <w:i/>
        </w:rPr>
        <w:t>management</w:t>
      </w:r>
      <w:r w:rsidR="00AF3B58">
        <w:rPr>
          <w:rFonts w:ascii="Times New Roman" w:hAnsi="Times New Roman"/>
        </w:rPr>
        <w:t>.</w:t>
      </w:r>
      <w:r w:rsidR="00CD7E76" w:rsidRPr="00FD45FD">
        <w:rPr>
          <w:rFonts w:ascii="Times New Roman" w:hAnsi="Times New Roman"/>
        </w:rPr>
        <w:t xml:space="preserve"> </w:t>
      </w:r>
      <w:r w:rsidR="00421FEF">
        <w:rPr>
          <w:rFonts w:ascii="Times New Roman" w:hAnsi="Times New Roman"/>
        </w:rPr>
        <w:t xml:space="preserve">This terminology describes the attempt to use appraisal for a purpose and to </w:t>
      </w:r>
      <w:r w:rsidR="00585B56">
        <w:rPr>
          <w:rFonts w:ascii="Times New Roman" w:hAnsi="Times New Roman"/>
        </w:rPr>
        <w:t xml:space="preserve">offer </w:t>
      </w:r>
      <w:r w:rsidR="00421FEF">
        <w:rPr>
          <w:rFonts w:ascii="Times New Roman" w:hAnsi="Times New Roman"/>
        </w:rPr>
        <w:t>developmental options alongside disciplinary ones in enforcing performance norms.</w:t>
      </w:r>
      <w:r w:rsidR="00AF3B58">
        <w:rPr>
          <w:rFonts w:ascii="Times New Roman" w:hAnsi="Times New Roman"/>
        </w:rPr>
        <w:t xml:space="preserve"> </w:t>
      </w:r>
      <w:r w:rsidR="003B2976" w:rsidRPr="00FD45FD">
        <w:rPr>
          <w:rFonts w:ascii="Times New Roman" w:hAnsi="Times New Roman"/>
        </w:rPr>
        <w:t xml:space="preserve">This has been a </w:t>
      </w:r>
      <w:r w:rsidR="004574CB" w:rsidRPr="00FD45FD">
        <w:rPr>
          <w:rFonts w:ascii="Times New Roman" w:hAnsi="Times New Roman"/>
        </w:rPr>
        <w:t xml:space="preserve">longer-term trend, but some stewards note a step change: </w:t>
      </w:r>
    </w:p>
    <w:p w14:paraId="2443FE89" w14:textId="77777777" w:rsidR="003B2976" w:rsidRPr="00FD45FD" w:rsidRDefault="004574CB" w:rsidP="00335A55">
      <w:pPr>
        <w:spacing w:line="480" w:lineRule="auto"/>
        <w:ind w:left="720"/>
        <w:rPr>
          <w:rFonts w:ascii="Times New Roman" w:hAnsi="Times New Roman"/>
          <w:lang w:val="en-US"/>
        </w:rPr>
      </w:pPr>
      <w:r w:rsidRPr="00FD45FD">
        <w:rPr>
          <w:rFonts w:ascii="Times New Roman" w:hAnsi="Times New Roman"/>
        </w:rPr>
        <w:t xml:space="preserve">“There was a definite change around 2010. Before that, we had PDR, but it was more about ‘What can we do to help you?’ After that it became more of a mechanical exercise, ticking boxes and giving scores. (Interview, </w:t>
      </w:r>
      <w:r w:rsidR="00E9139E">
        <w:rPr>
          <w:rFonts w:ascii="Times New Roman" w:hAnsi="Times New Roman"/>
        </w:rPr>
        <w:t>S</w:t>
      </w:r>
      <w:r w:rsidRPr="00FD45FD">
        <w:rPr>
          <w:rFonts w:ascii="Times New Roman" w:hAnsi="Times New Roman"/>
        </w:rPr>
        <w:t>teward 10)</w:t>
      </w:r>
    </w:p>
    <w:p w14:paraId="5F888E82" w14:textId="054355B6" w:rsidR="00D67BE3" w:rsidRPr="00FD45FD" w:rsidRDefault="00B80B31" w:rsidP="00335A55">
      <w:pPr>
        <w:spacing w:line="480" w:lineRule="auto"/>
        <w:jc w:val="both"/>
        <w:rPr>
          <w:rFonts w:ascii="Times New Roman" w:hAnsi="Times New Roman" w:cs="Times New Roman"/>
          <w:iCs/>
          <w:lang w:val="en-US"/>
        </w:rPr>
      </w:pPr>
      <w:r>
        <w:rPr>
          <w:rFonts w:ascii="Times New Roman" w:hAnsi="Times New Roman"/>
        </w:rPr>
        <w:t>The FoI responses and interviews reveal three problems with th</w:t>
      </w:r>
      <w:r w:rsidR="00A62135">
        <w:rPr>
          <w:rFonts w:ascii="Times New Roman" w:hAnsi="Times New Roman"/>
        </w:rPr>
        <w:t>e</w:t>
      </w:r>
      <w:r>
        <w:rPr>
          <w:rFonts w:ascii="Times New Roman" w:hAnsi="Times New Roman"/>
        </w:rPr>
        <w:t xml:space="preserve"> process of </w:t>
      </w:r>
      <w:r w:rsidR="00A62135">
        <w:rPr>
          <w:rFonts w:ascii="Times New Roman" w:hAnsi="Times New Roman"/>
        </w:rPr>
        <w:t>PM</w:t>
      </w:r>
      <w:r>
        <w:rPr>
          <w:rFonts w:ascii="Times New Roman" w:hAnsi="Times New Roman"/>
        </w:rPr>
        <w:t xml:space="preserve">: the need to align individual behaviour; the vagueness of standards; and practical problems in implementing PM systems. First, </w:t>
      </w:r>
      <w:r w:rsidR="00200214" w:rsidRPr="00FD45FD">
        <w:rPr>
          <w:rFonts w:ascii="Times New Roman" w:hAnsi="Times New Roman"/>
        </w:rPr>
        <w:t>local authority PM policies</w:t>
      </w:r>
      <w:r w:rsidR="00F132FC">
        <w:rPr>
          <w:rFonts w:ascii="Times New Roman" w:hAnsi="Times New Roman"/>
        </w:rPr>
        <w:t xml:space="preserve"> have</w:t>
      </w:r>
      <w:r w:rsidR="00200214" w:rsidRPr="00FD45FD">
        <w:rPr>
          <w:rFonts w:ascii="Times New Roman" w:hAnsi="Times New Roman"/>
        </w:rPr>
        <w:t xml:space="preserve"> </w:t>
      </w:r>
      <w:r w:rsidR="00CE13D3" w:rsidRPr="00FD45FD">
        <w:rPr>
          <w:rFonts w:ascii="Times New Roman" w:hAnsi="Times New Roman"/>
        </w:rPr>
        <w:t>a clear aim, at least at the rhetorical level, of ‘aligning’ individual performance with organisational priorities, yet this level of generality is rarely a meaningful guide to the specificities of the work process</w:t>
      </w:r>
      <w:r w:rsidR="00200214" w:rsidRPr="00FD45FD">
        <w:rPr>
          <w:rFonts w:ascii="Times New Roman" w:hAnsi="Times New Roman"/>
        </w:rPr>
        <w:t>.</w:t>
      </w:r>
      <w:r w:rsidR="00CE13D3" w:rsidRPr="00FD45FD">
        <w:rPr>
          <w:rFonts w:ascii="Times New Roman" w:hAnsi="Times New Roman"/>
        </w:rPr>
        <w:t xml:space="preserve"> Authorities are left attempting to balance the need to ensure conformity with the need to encourage initiative and discretionary effort. Yet, despite </w:t>
      </w:r>
      <w:r w:rsidR="00B8342C" w:rsidRPr="00FD45FD">
        <w:rPr>
          <w:rFonts w:ascii="Times New Roman" w:hAnsi="Times New Roman"/>
        </w:rPr>
        <w:t>a</w:t>
      </w:r>
      <w:r w:rsidR="00CE13D3" w:rsidRPr="00FD45FD">
        <w:rPr>
          <w:rFonts w:ascii="Times New Roman" w:hAnsi="Times New Roman"/>
        </w:rPr>
        <w:t xml:space="preserve"> repeating cycle of </w:t>
      </w:r>
      <w:r w:rsidR="007B6FE9" w:rsidRPr="00FD45FD">
        <w:rPr>
          <w:rFonts w:ascii="Times New Roman" w:hAnsi="Times New Roman"/>
        </w:rPr>
        <w:t xml:space="preserve">failure and </w:t>
      </w:r>
      <w:r w:rsidR="00FA1529" w:rsidRPr="00FD45FD">
        <w:rPr>
          <w:rFonts w:ascii="Times New Roman" w:hAnsi="Times New Roman"/>
        </w:rPr>
        <w:t xml:space="preserve">reinvention, the clear trend is </w:t>
      </w:r>
      <w:r w:rsidR="00A62135">
        <w:rPr>
          <w:rFonts w:ascii="Times New Roman" w:hAnsi="Times New Roman"/>
        </w:rPr>
        <w:t>towards</w:t>
      </w:r>
      <w:r w:rsidR="00B8342C" w:rsidRPr="00FD45FD">
        <w:rPr>
          <w:rFonts w:ascii="Times New Roman" w:hAnsi="Times New Roman"/>
        </w:rPr>
        <w:t xml:space="preserve"> a ‘harder’ approach</w:t>
      </w:r>
      <w:r w:rsidR="00A62135">
        <w:rPr>
          <w:rFonts w:ascii="Times New Roman" w:hAnsi="Times New Roman"/>
        </w:rPr>
        <w:t>:</w:t>
      </w:r>
      <w:r w:rsidR="00B8342C" w:rsidRPr="00FD45FD">
        <w:rPr>
          <w:rFonts w:ascii="Times New Roman" w:hAnsi="Times New Roman"/>
        </w:rPr>
        <w:t xml:space="preserve"> </w:t>
      </w:r>
      <w:r w:rsidR="007B6FE9" w:rsidRPr="00FD45FD">
        <w:rPr>
          <w:rFonts w:ascii="Times New Roman" w:hAnsi="Times New Roman"/>
        </w:rPr>
        <w:t>PM is becoming more closely</w:t>
      </w:r>
      <w:r w:rsidR="00FA1529" w:rsidRPr="00FD45FD">
        <w:rPr>
          <w:rFonts w:ascii="Times New Roman" w:hAnsi="Times New Roman"/>
        </w:rPr>
        <w:t xml:space="preserve"> focussed on </w:t>
      </w:r>
      <w:r w:rsidR="00CF3199" w:rsidRPr="00FD45FD">
        <w:rPr>
          <w:rFonts w:ascii="Times New Roman" w:hAnsi="Times New Roman"/>
        </w:rPr>
        <w:t>tackling underperformance and eliminating underperformers</w:t>
      </w:r>
      <w:r w:rsidR="00FA1529" w:rsidRPr="00FD45FD">
        <w:rPr>
          <w:rFonts w:ascii="Times New Roman" w:hAnsi="Times New Roman"/>
        </w:rPr>
        <w:t xml:space="preserve">. The developmental side still exists, but </w:t>
      </w:r>
      <w:r w:rsidR="007B6FE9" w:rsidRPr="00FD45FD">
        <w:rPr>
          <w:rFonts w:ascii="Times New Roman" w:hAnsi="Times New Roman"/>
        </w:rPr>
        <w:t xml:space="preserve">the </w:t>
      </w:r>
      <w:r w:rsidR="00FA1529" w:rsidRPr="00FD45FD">
        <w:rPr>
          <w:rFonts w:ascii="Times New Roman" w:hAnsi="Times New Roman"/>
        </w:rPr>
        <w:t>process – often depicted in flowchart form –</w:t>
      </w:r>
      <w:r w:rsidR="00935981" w:rsidRPr="00FD45FD">
        <w:rPr>
          <w:rFonts w:ascii="Times New Roman" w:hAnsi="Times New Roman"/>
        </w:rPr>
        <w:t xml:space="preserve"> is one driven by results. </w:t>
      </w:r>
      <w:r w:rsidR="008B3277" w:rsidRPr="00FD45FD">
        <w:rPr>
          <w:rFonts w:ascii="Times New Roman" w:hAnsi="Times New Roman"/>
        </w:rPr>
        <w:t xml:space="preserve">A common thread is </w:t>
      </w:r>
      <w:r w:rsidR="00F132FC">
        <w:rPr>
          <w:rFonts w:ascii="Times New Roman" w:hAnsi="Times New Roman"/>
        </w:rPr>
        <w:t>a</w:t>
      </w:r>
      <w:r w:rsidR="008B3277" w:rsidRPr="00FD45FD">
        <w:rPr>
          <w:rFonts w:ascii="Times New Roman" w:hAnsi="Times New Roman"/>
        </w:rPr>
        <w:t xml:space="preserve"> portray</w:t>
      </w:r>
      <w:r w:rsidR="00F132FC">
        <w:rPr>
          <w:rFonts w:ascii="Times New Roman" w:hAnsi="Times New Roman"/>
        </w:rPr>
        <w:t>al of</w:t>
      </w:r>
      <w:r w:rsidR="008B3277" w:rsidRPr="00FD45FD">
        <w:rPr>
          <w:rFonts w:ascii="Times New Roman" w:hAnsi="Times New Roman"/>
        </w:rPr>
        <w:t xml:space="preserve"> </w:t>
      </w:r>
      <w:r w:rsidR="00935981" w:rsidRPr="00FD45FD">
        <w:rPr>
          <w:rFonts w:ascii="Times New Roman" w:hAnsi="Times New Roman"/>
        </w:rPr>
        <w:t xml:space="preserve">PM as part of </w:t>
      </w:r>
      <w:r w:rsidR="008B3277" w:rsidRPr="00FD45FD">
        <w:rPr>
          <w:rFonts w:ascii="Times New Roman" w:hAnsi="Times New Roman"/>
        </w:rPr>
        <w:t xml:space="preserve">a </w:t>
      </w:r>
      <w:r w:rsidR="008B3277" w:rsidRPr="00FD45FD">
        <w:rPr>
          <w:rFonts w:ascii="Times New Roman" w:hAnsi="Times New Roman" w:cs="Times New Roman"/>
        </w:rPr>
        <w:t>strategic effort to inculcate an engagement with ‘corporate values’ at all levels</w:t>
      </w:r>
      <w:r w:rsidR="00F132FC">
        <w:rPr>
          <w:rFonts w:ascii="Times New Roman" w:hAnsi="Times New Roman" w:cs="Times New Roman"/>
        </w:rPr>
        <w:t>, including</w:t>
      </w:r>
      <w:r w:rsidR="008B3277" w:rsidRPr="00FD45FD">
        <w:rPr>
          <w:rFonts w:ascii="Times New Roman" w:hAnsi="Times New Roman" w:cs="Times New Roman"/>
        </w:rPr>
        <w:t xml:space="preserve"> </w:t>
      </w:r>
      <w:r w:rsidR="00F132FC" w:rsidRPr="00FD45FD">
        <w:rPr>
          <w:rFonts w:ascii="Times New Roman" w:hAnsi="Times New Roman" w:cs="Times New Roman"/>
          <w:lang w:val="en-US"/>
        </w:rPr>
        <w:t>aspirati</w:t>
      </w:r>
      <w:r w:rsidR="00682137">
        <w:rPr>
          <w:rFonts w:ascii="Times New Roman" w:hAnsi="Times New Roman" w:cs="Times New Roman"/>
          <w:lang w:val="en-US"/>
        </w:rPr>
        <w:t>onal statemen</w:t>
      </w:r>
      <w:r w:rsidR="003164C3">
        <w:rPr>
          <w:rFonts w:ascii="Times New Roman" w:hAnsi="Times New Roman" w:cs="Times New Roman"/>
          <w:lang w:val="en-US"/>
        </w:rPr>
        <w:t>ts</w:t>
      </w:r>
      <w:r w:rsidR="00F132FC" w:rsidRPr="00FD45FD">
        <w:rPr>
          <w:rFonts w:ascii="Times New Roman" w:hAnsi="Times New Roman" w:cs="Times New Roman"/>
          <w:lang w:val="en-US"/>
        </w:rPr>
        <w:t xml:space="preserve"> about individual behaviour</w:t>
      </w:r>
      <w:r w:rsidR="00F132FC">
        <w:rPr>
          <w:rFonts w:ascii="Times New Roman" w:hAnsi="Times New Roman" w:cs="Times New Roman"/>
          <w:lang w:val="en-US"/>
        </w:rPr>
        <w:t>.</w:t>
      </w:r>
      <w:r w:rsidR="00F132FC">
        <w:rPr>
          <w:rFonts w:ascii="Times New Roman" w:hAnsi="Times New Roman" w:cs="Times New Roman"/>
        </w:rPr>
        <w:t xml:space="preserve"> </w:t>
      </w:r>
      <w:r w:rsidR="00C21345" w:rsidRPr="00FD45FD">
        <w:rPr>
          <w:rFonts w:ascii="Times New Roman" w:hAnsi="Times New Roman" w:cs="Times New Roman"/>
          <w:iCs/>
          <w:lang w:val="en-US"/>
        </w:rPr>
        <w:t xml:space="preserve">This unitarist alignment of the individual to the organisation </w:t>
      </w:r>
      <w:r w:rsidR="00D67BE3" w:rsidRPr="00FD45FD">
        <w:rPr>
          <w:rFonts w:ascii="Times New Roman" w:hAnsi="Times New Roman" w:cs="Times New Roman"/>
          <w:iCs/>
          <w:lang w:val="en-US"/>
        </w:rPr>
        <w:t xml:space="preserve">is an explicit aim: </w:t>
      </w:r>
    </w:p>
    <w:p w14:paraId="14CFE8AC" w14:textId="77777777" w:rsidR="00D67BE3" w:rsidRPr="00FD45FD" w:rsidRDefault="00D67BE3" w:rsidP="00335A55">
      <w:pPr>
        <w:widowControl w:val="0"/>
        <w:autoSpaceDE w:val="0"/>
        <w:autoSpaceDN w:val="0"/>
        <w:adjustRightInd w:val="0"/>
        <w:spacing w:line="480" w:lineRule="auto"/>
        <w:ind w:left="720"/>
        <w:jc w:val="both"/>
        <w:rPr>
          <w:rFonts w:ascii="Times New Roman" w:hAnsi="Times New Roman" w:cs="Times New Roman"/>
          <w:iCs/>
          <w:lang w:val="en-US"/>
        </w:rPr>
      </w:pPr>
      <w:r w:rsidRPr="00FD45FD">
        <w:rPr>
          <w:rFonts w:ascii="Times New Roman" w:hAnsi="Times New Roman" w:cs="Times New Roman"/>
          <w:iCs/>
          <w:lang w:val="en-US"/>
        </w:rPr>
        <w:t>“The scheme changed because the council wanted to drive the right behaviours which put the customer at the centre of service delivery; therefore the appraisal needed to focus not only what is delivered, but how it is delivered.” (FoI response)</w:t>
      </w:r>
    </w:p>
    <w:p w14:paraId="071DC0FD" w14:textId="77777777" w:rsidR="00D67BE3" w:rsidRPr="00FD45FD" w:rsidRDefault="00B71ADD" w:rsidP="00335A55">
      <w:pPr>
        <w:widowControl w:val="0"/>
        <w:autoSpaceDE w:val="0"/>
        <w:autoSpaceDN w:val="0"/>
        <w:adjustRightInd w:val="0"/>
        <w:spacing w:line="480" w:lineRule="auto"/>
        <w:jc w:val="both"/>
        <w:rPr>
          <w:rFonts w:ascii="Times New Roman" w:hAnsi="Times New Roman" w:cs="Times New Roman"/>
          <w:iCs/>
          <w:lang w:val="en-US"/>
        </w:rPr>
      </w:pPr>
      <w:r>
        <w:rPr>
          <w:rFonts w:ascii="Times New Roman" w:hAnsi="Times New Roman" w:cs="Times New Roman"/>
          <w:iCs/>
          <w:lang w:val="en-US"/>
        </w:rPr>
        <w:t>Second, c</w:t>
      </w:r>
      <w:r w:rsidR="00D67BE3" w:rsidRPr="00FD45FD">
        <w:rPr>
          <w:rFonts w:ascii="Times New Roman" w:hAnsi="Times New Roman" w:cs="Times New Roman"/>
          <w:iCs/>
          <w:lang w:val="en-US"/>
        </w:rPr>
        <w:t xml:space="preserve">onverting this level of abstraction into concrete items that have workplace relevance is clearly difficult. </w:t>
      </w:r>
      <w:r w:rsidR="00CA4553" w:rsidRPr="00FD45FD">
        <w:rPr>
          <w:rFonts w:ascii="Times New Roman" w:hAnsi="Times New Roman" w:cs="Times New Roman"/>
          <w:iCs/>
          <w:lang w:val="en-US"/>
        </w:rPr>
        <w:t>A common solution is to use intermediary behavioural descriptors</w:t>
      </w:r>
      <w:r w:rsidR="00C21345" w:rsidRPr="00FD45FD">
        <w:rPr>
          <w:rFonts w:ascii="Times New Roman" w:hAnsi="Times New Roman" w:cs="Times New Roman"/>
          <w:iCs/>
          <w:lang w:val="en-US"/>
        </w:rPr>
        <w:t>, often extremely nebulous ones</w:t>
      </w:r>
      <w:r w:rsidR="00CA4553" w:rsidRPr="00FD45FD">
        <w:rPr>
          <w:rFonts w:ascii="Times New Roman" w:hAnsi="Times New Roman" w:cs="Times New Roman"/>
          <w:iCs/>
          <w:lang w:val="en-US"/>
        </w:rPr>
        <w:t xml:space="preserve">. For example: </w:t>
      </w:r>
    </w:p>
    <w:p w14:paraId="1B816DB9" w14:textId="723A2E62" w:rsidR="00CA4553" w:rsidRPr="00FD45FD" w:rsidRDefault="00935981"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‘A focus on the people of  [</w:t>
      </w:r>
      <w:r w:rsidR="00A62135">
        <w:rPr>
          <w:rFonts w:ascii="Times New Roman" w:hAnsi="Times New Roman" w:cs="Times New Roman"/>
          <w:iCs/>
        </w:rPr>
        <w:t xml:space="preserve">the </w:t>
      </w:r>
      <w:r w:rsidRPr="00FD45FD">
        <w:rPr>
          <w:rFonts w:ascii="Times New Roman" w:hAnsi="Times New Roman" w:cs="Times New Roman"/>
          <w:iCs/>
        </w:rPr>
        <w:t>county]</w:t>
      </w:r>
      <w:r w:rsidR="00CA4553" w:rsidRPr="00FD45FD">
        <w:rPr>
          <w:rFonts w:ascii="Times New Roman" w:hAnsi="Times New Roman" w:cs="Times New Roman"/>
          <w:iCs/>
        </w:rPr>
        <w:t xml:space="preserve">’, </w:t>
      </w:r>
    </w:p>
    <w:p w14:paraId="4F5B1471" w14:textId="77777777" w:rsidR="00CA4553" w:rsidRPr="00FD45FD" w:rsidRDefault="00CA4553"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‘Being Positive’,</w:t>
      </w:r>
    </w:p>
    <w:p w14:paraId="742C22C4" w14:textId="77777777" w:rsidR="00CA4553" w:rsidRPr="00FD45FD" w:rsidRDefault="00CA4553"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 xml:space="preserve">‘The desire to achieve results’, </w:t>
      </w:r>
    </w:p>
    <w:p w14:paraId="5C3EB2BC" w14:textId="77777777" w:rsidR="00CA4553" w:rsidRPr="00FD45FD" w:rsidRDefault="00CA4553"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 xml:space="preserve">‘Flexibility’, </w:t>
      </w:r>
    </w:p>
    <w:p w14:paraId="6C5BC81C" w14:textId="77777777" w:rsidR="00CA4553" w:rsidRPr="00FD45FD" w:rsidRDefault="00CA4553"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 xml:space="preserve">‘Co-operation’, and </w:t>
      </w:r>
    </w:p>
    <w:p w14:paraId="1818D701" w14:textId="77777777" w:rsidR="00CA4553" w:rsidRPr="00FD45FD" w:rsidRDefault="00CA4553" w:rsidP="00335A55">
      <w:pPr>
        <w:pStyle w:val="ListParagraph"/>
        <w:widowControl w:val="0"/>
        <w:numPr>
          <w:ilvl w:val="0"/>
          <w:numId w:val="7"/>
        </w:numPr>
        <w:autoSpaceDE w:val="0"/>
        <w:autoSpaceDN w:val="0"/>
        <w:adjustRightInd w:val="0"/>
        <w:spacing w:line="480" w:lineRule="auto"/>
        <w:jc w:val="both"/>
        <w:rPr>
          <w:rFonts w:ascii="Times New Roman" w:hAnsi="Times New Roman" w:cs="Times New Roman"/>
          <w:iCs/>
        </w:rPr>
      </w:pPr>
      <w:r w:rsidRPr="00FD45FD">
        <w:rPr>
          <w:rFonts w:ascii="Times New Roman" w:hAnsi="Times New Roman" w:cs="Times New Roman"/>
          <w:iCs/>
        </w:rPr>
        <w:t>‘Speaking Up’. (</w:t>
      </w:r>
      <w:r w:rsidR="00C03CA6" w:rsidRPr="00FD45FD">
        <w:rPr>
          <w:rFonts w:ascii="Times New Roman" w:hAnsi="Times New Roman" w:cs="Times New Roman"/>
          <w:iCs/>
        </w:rPr>
        <w:t>FoI response</w:t>
      </w:r>
      <w:r w:rsidRPr="00FD45FD">
        <w:rPr>
          <w:rFonts w:ascii="Times New Roman" w:hAnsi="Times New Roman" w:cs="Times New Roman"/>
          <w:iCs/>
        </w:rPr>
        <w:t>)</w:t>
      </w:r>
    </w:p>
    <w:p w14:paraId="0BFD0C85" w14:textId="4C6E0063" w:rsidR="00773B7E" w:rsidRPr="00FD45FD" w:rsidRDefault="00291187" w:rsidP="00335A55">
      <w:pPr>
        <w:widowControl w:val="0"/>
        <w:autoSpaceDE w:val="0"/>
        <w:autoSpaceDN w:val="0"/>
        <w:adjustRightInd w:val="0"/>
        <w:spacing w:line="480" w:lineRule="auto"/>
        <w:jc w:val="both"/>
        <w:rPr>
          <w:rFonts w:ascii="Times New Roman" w:hAnsi="Times New Roman" w:cs="Times New Roman"/>
        </w:rPr>
      </w:pPr>
      <w:r w:rsidRPr="00FD45FD">
        <w:rPr>
          <w:rFonts w:ascii="Times New Roman" w:hAnsi="Times New Roman" w:cs="Times New Roman"/>
          <w:iCs/>
          <w:lang w:val="en-US"/>
        </w:rPr>
        <w:t>As Taylor (2013</w:t>
      </w:r>
      <w:r w:rsidR="00EC4160">
        <w:rPr>
          <w:rFonts w:ascii="Times New Roman" w:hAnsi="Times New Roman" w:cs="Times New Roman"/>
          <w:iCs/>
          <w:lang w:val="en-US"/>
        </w:rPr>
        <w:t>b</w:t>
      </w:r>
      <w:r w:rsidRPr="00FD45FD">
        <w:rPr>
          <w:rFonts w:ascii="Times New Roman" w:hAnsi="Times New Roman" w:cs="Times New Roman"/>
          <w:iCs/>
          <w:lang w:val="en-US"/>
        </w:rPr>
        <w:t xml:space="preserve">) points out, the vagueness of these descriptors is not accidental, since they make it extremely difficult to challenge managers’ interpretations. </w:t>
      </w:r>
      <w:r w:rsidR="004D595C" w:rsidRPr="00FD45FD">
        <w:rPr>
          <w:rFonts w:ascii="Times New Roman" w:hAnsi="Times New Roman" w:cs="Times New Roman"/>
          <w:iCs/>
          <w:lang w:val="en-US"/>
        </w:rPr>
        <w:t>When this sort of list is applied to specific tasks, the result</w:t>
      </w:r>
      <w:r w:rsidR="00567A63">
        <w:rPr>
          <w:rFonts w:ascii="Times New Roman" w:hAnsi="Times New Roman" w:cs="Times New Roman"/>
          <w:iCs/>
          <w:lang w:val="en-US"/>
        </w:rPr>
        <w:t>s</w:t>
      </w:r>
      <w:r w:rsidR="004D595C" w:rsidRPr="00FD45FD">
        <w:rPr>
          <w:rFonts w:ascii="Times New Roman" w:hAnsi="Times New Roman" w:cs="Times New Roman"/>
          <w:iCs/>
          <w:lang w:val="en-US"/>
        </w:rPr>
        <w:t xml:space="preserve"> var</w:t>
      </w:r>
      <w:r w:rsidR="00567A63">
        <w:rPr>
          <w:rFonts w:ascii="Times New Roman" w:hAnsi="Times New Roman" w:cs="Times New Roman"/>
          <w:iCs/>
          <w:lang w:val="en-US"/>
        </w:rPr>
        <w:t>y</w:t>
      </w:r>
      <w:r w:rsidR="004D595C" w:rsidRPr="00FD45FD">
        <w:rPr>
          <w:rFonts w:ascii="Times New Roman" w:hAnsi="Times New Roman" w:cs="Times New Roman"/>
          <w:iCs/>
          <w:lang w:val="en-US"/>
        </w:rPr>
        <w:t xml:space="preserve"> considerably. In some cases ‘individual’ targets are little more than role summaries</w:t>
      </w:r>
      <w:r w:rsidR="00A20EDE" w:rsidRPr="00FD45FD">
        <w:rPr>
          <w:rFonts w:ascii="Times New Roman" w:hAnsi="Times New Roman" w:cs="Times New Roman"/>
          <w:iCs/>
          <w:lang w:val="en-US"/>
        </w:rPr>
        <w:t xml:space="preserve">, such as </w:t>
      </w:r>
      <w:r w:rsidR="004D595C" w:rsidRPr="00FD45FD">
        <w:rPr>
          <w:rFonts w:ascii="Times New Roman" w:hAnsi="Times New Roman" w:cs="Times New Roman"/>
          <w:iCs/>
          <w:lang w:val="en-US"/>
        </w:rPr>
        <w:t>“</w:t>
      </w:r>
      <w:r w:rsidR="00A62135">
        <w:rPr>
          <w:rFonts w:ascii="Times New Roman" w:hAnsi="Times New Roman"/>
        </w:rPr>
        <w:t>S</w:t>
      </w:r>
      <w:r w:rsidR="00773B7E" w:rsidRPr="00FD45FD">
        <w:rPr>
          <w:rFonts w:ascii="Times New Roman" w:hAnsi="Times New Roman"/>
        </w:rPr>
        <w:t>et up and run surgeries on e-books”</w:t>
      </w:r>
      <w:r w:rsidR="000D4217" w:rsidRPr="00FD45FD">
        <w:rPr>
          <w:rFonts w:ascii="Times New Roman" w:hAnsi="Times New Roman"/>
        </w:rPr>
        <w:t xml:space="preserve"> (</w:t>
      </w:r>
      <w:r w:rsidR="00A20EDE" w:rsidRPr="00FD45FD">
        <w:rPr>
          <w:rFonts w:ascii="Times New Roman" w:hAnsi="Times New Roman"/>
        </w:rPr>
        <w:t>I</w:t>
      </w:r>
      <w:r w:rsidR="000D4217" w:rsidRPr="00FD45FD">
        <w:rPr>
          <w:rFonts w:ascii="Times New Roman" w:hAnsi="Times New Roman"/>
        </w:rPr>
        <w:t>nterview</w:t>
      </w:r>
      <w:r w:rsidR="00715CBB" w:rsidRPr="00FD45FD">
        <w:rPr>
          <w:rFonts w:ascii="Times New Roman" w:hAnsi="Times New Roman"/>
        </w:rPr>
        <w:t>,</w:t>
      </w:r>
      <w:r w:rsidR="00A20EDE" w:rsidRPr="00FD45FD">
        <w:rPr>
          <w:rFonts w:ascii="Times New Roman" w:hAnsi="Times New Roman"/>
        </w:rPr>
        <w:t xml:space="preserve"> </w:t>
      </w:r>
      <w:r w:rsidR="002E1C85">
        <w:rPr>
          <w:rFonts w:ascii="Times New Roman" w:hAnsi="Times New Roman"/>
        </w:rPr>
        <w:t>S</w:t>
      </w:r>
      <w:r w:rsidR="00A20EDE" w:rsidRPr="00FD45FD">
        <w:rPr>
          <w:rFonts w:ascii="Times New Roman" w:hAnsi="Times New Roman"/>
        </w:rPr>
        <w:t xml:space="preserve">teward </w:t>
      </w:r>
      <w:r w:rsidR="00163B95" w:rsidRPr="00FD45FD">
        <w:rPr>
          <w:rFonts w:ascii="Times New Roman" w:hAnsi="Times New Roman"/>
        </w:rPr>
        <w:t>8</w:t>
      </w:r>
      <w:r w:rsidR="000D4217" w:rsidRPr="00FD45FD">
        <w:rPr>
          <w:rFonts w:ascii="Times New Roman" w:hAnsi="Times New Roman"/>
        </w:rPr>
        <w:t>)</w:t>
      </w:r>
      <w:r w:rsidR="00A20EDE" w:rsidRPr="00FD45FD">
        <w:rPr>
          <w:rFonts w:ascii="Times New Roman" w:hAnsi="Times New Roman"/>
        </w:rPr>
        <w:t xml:space="preserve">. </w:t>
      </w:r>
      <w:r w:rsidR="008A52C1" w:rsidRPr="00FD45FD">
        <w:rPr>
          <w:rFonts w:ascii="Times New Roman" w:hAnsi="Times New Roman"/>
        </w:rPr>
        <w:t>In other cases</w:t>
      </w:r>
      <w:r w:rsidR="008A52C1" w:rsidRPr="00FD45FD">
        <w:rPr>
          <w:rFonts w:ascii="Times New Roman" w:hAnsi="Times New Roman" w:cs="Times New Roman"/>
        </w:rPr>
        <w:t>, cryptic and ambiguous</w:t>
      </w:r>
      <w:r w:rsidR="00935981" w:rsidRPr="00FD45FD">
        <w:rPr>
          <w:rFonts w:ascii="Times New Roman" w:hAnsi="Times New Roman" w:cs="Times New Roman"/>
        </w:rPr>
        <w:t xml:space="preserve"> descriptors create ample</w:t>
      </w:r>
      <w:r w:rsidR="008A52C1" w:rsidRPr="00FD45FD">
        <w:rPr>
          <w:rFonts w:ascii="Times New Roman" w:hAnsi="Times New Roman" w:cs="Times New Roman"/>
        </w:rPr>
        <w:t xml:space="preserve"> room for local interpretation. </w:t>
      </w:r>
    </w:p>
    <w:p w14:paraId="05D604EA" w14:textId="1D403FBB" w:rsidR="00773B7E" w:rsidRPr="00FD45FD" w:rsidRDefault="00773B7E" w:rsidP="00335A55">
      <w:pPr>
        <w:widowControl w:val="0"/>
        <w:autoSpaceDE w:val="0"/>
        <w:autoSpaceDN w:val="0"/>
        <w:adjustRightInd w:val="0"/>
        <w:spacing w:line="480" w:lineRule="auto"/>
        <w:ind w:left="720"/>
        <w:jc w:val="both"/>
        <w:rPr>
          <w:rFonts w:ascii="Times New Roman" w:hAnsi="Times New Roman" w:cs="Times New Roman"/>
        </w:rPr>
      </w:pPr>
      <w:r w:rsidRPr="00FD45FD">
        <w:rPr>
          <w:rFonts w:ascii="Times New Roman" w:hAnsi="Times New Roman" w:cs="Times New Roman"/>
        </w:rPr>
        <w:t>“</w:t>
      </w:r>
      <w:r w:rsidR="000B7BD5">
        <w:rPr>
          <w:rFonts w:ascii="Times New Roman" w:hAnsi="Times New Roman" w:cs="Times New Roman"/>
        </w:rPr>
        <w:t>Whatever</w:t>
      </w:r>
      <w:r w:rsidRPr="00FD45FD">
        <w:rPr>
          <w:rFonts w:ascii="Times New Roman" w:hAnsi="Times New Roman" w:cs="Times New Roman"/>
        </w:rPr>
        <w:t xml:space="preserve"> you do, it can be positive or negative… </w:t>
      </w:r>
      <w:r w:rsidR="00567A63">
        <w:rPr>
          <w:rFonts w:ascii="Times New Roman" w:hAnsi="Times New Roman" w:cs="Times New Roman"/>
        </w:rPr>
        <w:t xml:space="preserve">One time </w:t>
      </w:r>
      <w:r w:rsidRPr="00FD45FD">
        <w:rPr>
          <w:rFonts w:ascii="Times New Roman" w:hAnsi="Times New Roman" w:cs="Times New Roman"/>
        </w:rPr>
        <w:t xml:space="preserve">I thought they were making a mistake, so I suggested an alternative. Next thing I knew I was in front of my manager being told I wasn’t being supportive” (Interview, </w:t>
      </w:r>
      <w:r w:rsidR="00E9139E">
        <w:rPr>
          <w:rFonts w:ascii="Times New Roman" w:hAnsi="Times New Roman" w:cs="Times New Roman"/>
        </w:rPr>
        <w:t>S</w:t>
      </w:r>
      <w:r w:rsidRPr="00FD45FD">
        <w:rPr>
          <w:rFonts w:ascii="Times New Roman" w:hAnsi="Times New Roman" w:cs="Times New Roman"/>
        </w:rPr>
        <w:t>teward 10)</w:t>
      </w:r>
    </w:p>
    <w:p w14:paraId="7E873A21" w14:textId="4D7B2E04" w:rsidR="001F34F2" w:rsidRDefault="008A52C1" w:rsidP="00335A55">
      <w:pPr>
        <w:widowControl w:val="0"/>
        <w:autoSpaceDE w:val="0"/>
        <w:autoSpaceDN w:val="0"/>
        <w:adjustRightInd w:val="0"/>
        <w:spacing w:line="480" w:lineRule="auto"/>
        <w:jc w:val="both"/>
        <w:rPr>
          <w:rFonts w:ascii="Times New Roman" w:hAnsi="Times New Roman" w:cs="Times New Roman"/>
        </w:rPr>
      </w:pPr>
      <w:r w:rsidRPr="00FD45FD">
        <w:rPr>
          <w:rFonts w:ascii="Times New Roman" w:hAnsi="Times New Roman" w:cs="Times New Roman"/>
        </w:rPr>
        <w:t>Th</w:t>
      </w:r>
      <w:r w:rsidR="00715CBB" w:rsidRPr="00FD45FD">
        <w:rPr>
          <w:rFonts w:ascii="Times New Roman" w:hAnsi="Times New Roman" w:cs="Times New Roman"/>
        </w:rPr>
        <w:t>e</w:t>
      </w:r>
      <w:r w:rsidRPr="00FD45FD">
        <w:rPr>
          <w:rFonts w:ascii="Times New Roman" w:hAnsi="Times New Roman" w:cs="Times New Roman"/>
        </w:rPr>
        <w:t xml:space="preserve"> </w:t>
      </w:r>
      <w:r w:rsidR="00773B7E" w:rsidRPr="00FD45FD">
        <w:rPr>
          <w:rFonts w:ascii="Times New Roman" w:hAnsi="Times New Roman" w:cs="Times New Roman"/>
        </w:rPr>
        <w:t xml:space="preserve">room for interpretation is </w:t>
      </w:r>
      <w:r w:rsidR="00990930" w:rsidRPr="00FD45FD">
        <w:rPr>
          <w:rFonts w:ascii="Times New Roman" w:hAnsi="Times New Roman" w:cs="Times New Roman"/>
        </w:rPr>
        <w:t>more obvious for higher-</w:t>
      </w:r>
      <w:r w:rsidRPr="00FD45FD">
        <w:rPr>
          <w:rFonts w:ascii="Times New Roman" w:hAnsi="Times New Roman" w:cs="Times New Roman"/>
        </w:rPr>
        <w:t>level posts</w:t>
      </w:r>
      <w:r w:rsidR="00715CBB" w:rsidRPr="00FD45FD">
        <w:rPr>
          <w:rFonts w:ascii="Times New Roman" w:hAnsi="Times New Roman" w:cs="Times New Roman"/>
        </w:rPr>
        <w:t xml:space="preserve"> where, according to Council websites, aims include </w:t>
      </w:r>
      <w:r w:rsidR="00163B95" w:rsidRPr="00FD45FD">
        <w:rPr>
          <w:rFonts w:ascii="Times New Roman" w:hAnsi="Times New Roman" w:cs="Times New Roman"/>
        </w:rPr>
        <w:t>“</w:t>
      </w:r>
      <w:r w:rsidR="00715CBB" w:rsidRPr="00FD45FD">
        <w:rPr>
          <w:rFonts w:ascii="Times New Roman" w:hAnsi="Times New Roman" w:cs="Times New Roman"/>
          <w:lang w:val="en-US"/>
        </w:rPr>
        <w:t>c</w:t>
      </w:r>
      <w:r w:rsidR="009C3AB5" w:rsidRPr="00FD45FD">
        <w:rPr>
          <w:rFonts w:ascii="Times New Roman" w:hAnsi="Times New Roman" w:cs="Times New Roman"/>
          <w:lang w:val="en-US"/>
        </w:rPr>
        <w:t>reat</w:t>
      </w:r>
      <w:r w:rsidR="00715CBB" w:rsidRPr="00FD45FD">
        <w:rPr>
          <w:rFonts w:ascii="Times New Roman" w:hAnsi="Times New Roman" w:cs="Times New Roman"/>
          <w:lang w:val="en-US"/>
        </w:rPr>
        <w:t>ing</w:t>
      </w:r>
      <w:r w:rsidR="009C3AB5" w:rsidRPr="00FD45FD">
        <w:rPr>
          <w:rFonts w:ascii="Times New Roman" w:hAnsi="Times New Roman" w:cs="Times New Roman"/>
          <w:lang w:val="en-US"/>
        </w:rPr>
        <w:t xml:space="preserve"> a compelling future</w:t>
      </w:r>
      <w:r w:rsidR="00163B95" w:rsidRPr="00FD45FD">
        <w:rPr>
          <w:rFonts w:ascii="Times New Roman" w:hAnsi="Times New Roman" w:cs="Times New Roman"/>
          <w:lang w:val="en-US"/>
        </w:rPr>
        <w:t>”</w:t>
      </w:r>
      <w:r w:rsidR="00715CBB" w:rsidRPr="00FD45FD">
        <w:rPr>
          <w:rFonts w:ascii="Times New Roman" w:hAnsi="Times New Roman" w:cs="Times New Roman"/>
          <w:lang w:val="en-US"/>
        </w:rPr>
        <w:t>, whilst</w:t>
      </w:r>
      <w:r w:rsidR="009C3AB5" w:rsidRPr="00FD45FD">
        <w:rPr>
          <w:rFonts w:ascii="Times New Roman" w:hAnsi="Times New Roman" w:cs="Times New Roman"/>
          <w:lang w:val="en-US"/>
        </w:rPr>
        <w:t xml:space="preserve"> </w:t>
      </w:r>
      <w:r w:rsidR="00163B95" w:rsidRPr="00FD45FD">
        <w:rPr>
          <w:rFonts w:ascii="Times New Roman" w:hAnsi="Times New Roman" w:cs="Times New Roman"/>
          <w:lang w:val="en-US"/>
        </w:rPr>
        <w:t>underperformance may be for reasons such as</w:t>
      </w:r>
      <w:r w:rsidR="00715CBB" w:rsidRPr="00FD45FD">
        <w:rPr>
          <w:rFonts w:ascii="Times New Roman" w:hAnsi="Times New Roman" w:cs="Times New Roman"/>
          <w:lang w:val="en-US"/>
        </w:rPr>
        <w:t xml:space="preserve"> having </w:t>
      </w:r>
      <w:r w:rsidR="00163B95" w:rsidRPr="00FD45FD">
        <w:rPr>
          <w:rFonts w:ascii="Times New Roman" w:hAnsi="Times New Roman" w:cs="Times New Roman"/>
          <w:lang w:val="en-US"/>
        </w:rPr>
        <w:t>“</w:t>
      </w:r>
      <w:r w:rsidR="009C3AB5" w:rsidRPr="002434E9">
        <w:rPr>
          <w:rFonts w:ascii="Times New Roman" w:hAnsi="Times New Roman" w:cs="Times New Roman"/>
        </w:rPr>
        <w:t>a negative attitude</w:t>
      </w:r>
      <w:r w:rsidR="00163B95" w:rsidRPr="002434E9">
        <w:rPr>
          <w:rFonts w:ascii="Times New Roman" w:hAnsi="Times New Roman" w:cs="Times New Roman"/>
        </w:rPr>
        <w:t>”</w:t>
      </w:r>
      <w:r w:rsidR="00715CBB" w:rsidRPr="002434E9">
        <w:rPr>
          <w:rFonts w:ascii="Times New Roman" w:hAnsi="Times New Roman" w:cs="Times New Roman"/>
        </w:rPr>
        <w:t xml:space="preserve">; </w:t>
      </w:r>
      <w:r w:rsidR="00163B95" w:rsidRPr="002434E9">
        <w:rPr>
          <w:rFonts w:ascii="Times New Roman" w:hAnsi="Times New Roman" w:cs="Times New Roman"/>
        </w:rPr>
        <w:t>“</w:t>
      </w:r>
      <w:r w:rsidR="009C3AB5" w:rsidRPr="002434E9">
        <w:rPr>
          <w:rFonts w:ascii="Times New Roman" w:hAnsi="Times New Roman" w:cs="Times New Roman"/>
        </w:rPr>
        <w:t>always tak</w:t>
      </w:r>
      <w:r w:rsidR="00715CBB" w:rsidRPr="002434E9">
        <w:rPr>
          <w:rFonts w:ascii="Times New Roman" w:hAnsi="Times New Roman" w:cs="Times New Roman"/>
        </w:rPr>
        <w:t>ing</w:t>
      </w:r>
      <w:r w:rsidR="009C3AB5" w:rsidRPr="002434E9">
        <w:rPr>
          <w:rFonts w:ascii="Times New Roman" w:hAnsi="Times New Roman" w:cs="Times New Roman"/>
        </w:rPr>
        <w:t xml:space="preserve"> the easy option</w:t>
      </w:r>
      <w:r w:rsidR="00163B95" w:rsidRPr="002434E9">
        <w:rPr>
          <w:rFonts w:ascii="Times New Roman" w:hAnsi="Times New Roman" w:cs="Times New Roman"/>
        </w:rPr>
        <w:t>”,</w:t>
      </w:r>
      <w:r w:rsidR="00715CBB" w:rsidRPr="002434E9">
        <w:rPr>
          <w:rFonts w:ascii="Times New Roman" w:hAnsi="Times New Roman" w:cs="Times New Roman"/>
        </w:rPr>
        <w:t xml:space="preserve"> or seeing </w:t>
      </w:r>
      <w:r w:rsidR="00163B95" w:rsidRPr="002434E9">
        <w:rPr>
          <w:rFonts w:ascii="Times New Roman" w:hAnsi="Times New Roman" w:cs="Times New Roman"/>
        </w:rPr>
        <w:t>“</w:t>
      </w:r>
      <w:r w:rsidR="009C3AB5" w:rsidRPr="002434E9">
        <w:rPr>
          <w:rFonts w:ascii="Times New Roman" w:hAnsi="Times New Roman" w:cs="Times New Roman"/>
        </w:rPr>
        <w:t>difficulties rather than possibilities</w:t>
      </w:r>
      <w:r w:rsidR="00163B95" w:rsidRPr="002434E9">
        <w:rPr>
          <w:rFonts w:ascii="Times New Roman" w:hAnsi="Times New Roman" w:cs="Times New Roman"/>
        </w:rPr>
        <w:t>”</w:t>
      </w:r>
      <w:r w:rsidR="00715CBB" w:rsidRPr="002434E9">
        <w:rPr>
          <w:rFonts w:ascii="Times New Roman" w:hAnsi="Times New Roman" w:cs="Times New Roman"/>
        </w:rPr>
        <w:t>.</w:t>
      </w:r>
      <w:r w:rsidR="009C3AB5" w:rsidRPr="002434E9">
        <w:rPr>
          <w:rFonts w:ascii="Times New Roman" w:hAnsi="Times New Roman" w:cs="Times New Roman"/>
        </w:rPr>
        <w:t xml:space="preserve"> </w:t>
      </w:r>
      <w:r w:rsidR="0013558D" w:rsidRPr="00FD45FD">
        <w:rPr>
          <w:rFonts w:ascii="Times New Roman" w:hAnsi="Times New Roman" w:cs="Times New Roman"/>
        </w:rPr>
        <w:t>For many junior library staff, though, targets take</w:t>
      </w:r>
      <w:r w:rsidR="000D4217" w:rsidRPr="00FD45FD">
        <w:rPr>
          <w:rFonts w:ascii="Times New Roman" w:hAnsi="Times New Roman" w:cs="Times New Roman"/>
        </w:rPr>
        <w:t xml:space="preserve"> the</w:t>
      </w:r>
      <w:r w:rsidR="002A19BF" w:rsidRPr="00FD45FD">
        <w:rPr>
          <w:rFonts w:ascii="Times New Roman" w:hAnsi="Times New Roman" w:cs="Times New Roman"/>
        </w:rPr>
        <w:t xml:space="preserve"> form of metrics</w:t>
      </w:r>
      <w:r w:rsidR="006E1086">
        <w:rPr>
          <w:rFonts w:ascii="Times New Roman" w:hAnsi="Times New Roman" w:cs="Times New Roman"/>
        </w:rPr>
        <w:t xml:space="preserve"> including attendance, punctuality and sickness absence</w:t>
      </w:r>
      <w:r w:rsidR="000B7BD5">
        <w:rPr>
          <w:rFonts w:ascii="Times New Roman" w:hAnsi="Times New Roman" w:cs="Times New Roman"/>
        </w:rPr>
        <w:t xml:space="preserve">: </w:t>
      </w:r>
      <w:r w:rsidR="006E1086">
        <w:rPr>
          <w:rFonts w:ascii="Times New Roman" w:hAnsi="Times New Roman" w:cs="Times New Roman"/>
        </w:rPr>
        <w:t>‘</w:t>
      </w:r>
      <w:r w:rsidR="001F34F2" w:rsidRPr="00FD45FD">
        <w:rPr>
          <w:rFonts w:ascii="Times New Roman" w:hAnsi="Times New Roman" w:cs="Times New Roman"/>
        </w:rPr>
        <w:t>not quite like time and motion studies, but it’s n</w:t>
      </w:r>
      <w:r w:rsidR="006B0E48" w:rsidRPr="00FD45FD">
        <w:rPr>
          <w:rFonts w:ascii="Times New Roman" w:hAnsi="Times New Roman" w:cs="Times New Roman"/>
        </w:rPr>
        <w:t>ot far off</w:t>
      </w:r>
      <w:r w:rsidR="006E1086">
        <w:rPr>
          <w:rFonts w:ascii="Times New Roman" w:hAnsi="Times New Roman" w:cs="Times New Roman"/>
        </w:rPr>
        <w:t>’</w:t>
      </w:r>
      <w:r w:rsidR="006B0E48" w:rsidRPr="00FD45FD">
        <w:rPr>
          <w:rFonts w:ascii="Times New Roman" w:hAnsi="Times New Roman" w:cs="Times New Roman"/>
        </w:rPr>
        <w:t xml:space="preserve"> (</w:t>
      </w:r>
      <w:r w:rsidR="002E1C85">
        <w:rPr>
          <w:rFonts w:ascii="Times New Roman" w:hAnsi="Times New Roman" w:cs="Times New Roman"/>
        </w:rPr>
        <w:t>I</w:t>
      </w:r>
      <w:r w:rsidR="006B0E48" w:rsidRPr="00FD45FD">
        <w:rPr>
          <w:rFonts w:ascii="Times New Roman" w:hAnsi="Times New Roman" w:cs="Times New Roman"/>
        </w:rPr>
        <w:t>nterview, Steward 1</w:t>
      </w:r>
      <w:r w:rsidR="001F34F2" w:rsidRPr="00FD45FD">
        <w:rPr>
          <w:rFonts w:ascii="Times New Roman" w:hAnsi="Times New Roman" w:cs="Times New Roman"/>
        </w:rPr>
        <w:t>)</w:t>
      </w:r>
      <w:r w:rsidR="006E1086">
        <w:rPr>
          <w:rFonts w:ascii="Times New Roman" w:hAnsi="Times New Roman" w:cs="Times New Roman"/>
        </w:rPr>
        <w:t xml:space="preserve">. </w:t>
      </w:r>
    </w:p>
    <w:p w14:paraId="24CDFBE0" w14:textId="16F8C431" w:rsidR="001B57A8" w:rsidRPr="00FD45FD" w:rsidRDefault="00BC3ECF" w:rsidP="00335A55">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Partly as a result of the attempt to align individual behaviour with </w:t>
      </w:r>
      <w:r w:rsidR="000B7BD5">
        <w:rPr>
          <w:rFonts w:ascii="Times New Roman" w:hAnsi="Times New Roman" w:cs="Times New Roman"/>
        </w:rPr>
        <w:t>such</w:t>
      </w:r>
      <w:r>
        <w:rPr>
          <w:rFonts w:ascii="Times New Roman" w:hAnsi="Times New Roman" w:cs="Times New Roman"/>
        </w:rPr>
        <w:t xml:space="preserve"> vague standards, a third problem emerges with practical implementation. PM is</w:t>
      </w:r>
      <w:r w:rsidR="008100B5">
        <w:rPr>
          <w:rFonts w:ascii="Times New Roman" w:hAnsi="Times New Roman" w:cs="Times New Roman"/>
        </w:rPr>
        <w:t xml:space="preserve"> </w:t>
      </w:r>
      <w:r w:rsidR="00603C97">
        <w:rPr>
          <w:rFonts w:ascii="Times New Roman" w:hAnsi="Times New Roman" w:cs="Times New Roman"/>
        </w:rPr>
        <w:t xml:space="preserve">mainly </w:t>
      </w:r>
      <w:r w:rsidR="000B7BD5">
        <w:rPr>
          <w:rFonts w:ascii="Times New Roman" w:hAnsi="Times New Roman" w:cs="Times New Roman"/>
        </w:rPr>
        <w:t>the responsibility of</w:t>
      </w:r>
      <w:r w:rsidR="0015134D">
        <w:rPr>
          <w:rFonts w:ascii="Times New Roman" w:hAnsi="Times New Roman" w:cs="Times New Roman"/>
        </w:rPr>
        <w:t xml:space="preserve"> </w:t>
      </w:r>
      <w:r>
        <w:rPr>
          <w:rFonts w:ascii="Times New Roman" w:hAnsi="Times New Roman" w:cs="Times New Roman"/>
        </w:rPr>
        <w:t>line manager</w:t>
      </w:r>
      <w:r w:rsidR="00C532E7">
        <w:rPr>
          <w:rFonts w:ascii="Times New Roman" w:hAnsi="Times New Roman" w:cs="Times New Roman"/>
        </w:rPr>
        <w:t>s</w:t>
      </w:r>
      <w:r w:rsidR="008C4137">
        <w:rPr>
          <w:rFonts w:ascii="Times New Roman" w:hAnsi="Times New Roman" w:cs="Times New Roman"/>
        </w:rPr>
        <w:t>,</w:t>
      </w:r>
      <w:r>
        <w:rPr>
          <w:rFonts w:ascii="Times New Roman" w:hAnsi="Times New Roman" w:cs="Times New Roman"/>
        </w:rPr>
        <w:t xml:space="preserve"> who</w:t>
      </w:r>
      <w:r w:rsidR="008C4137">
        <w:rPr>
          <w:rFonts w:ascii="Times New Roman" w:hAnsi="Times New Roman" w:cs="Times New Roman"/>
        </w:rPr>
        <w:t xml:space="preserve"> </w:t>
      </w:r>
      <w:r w:rsidR="007D1BDA" w:rsidRPr="00FD45FD">
        <w:rPr>
          <w:rFonts w:ascii="Times New Roman" w:hAnsi="Times New Roman" w:cs="Times New Roman"/>
        </w:rPr>
        <w:t>have usually ‘come through the ranks’</w:t>
      </w:r>
      <w:r w:rsidR="008100B5">
        <w:rPr>
          <w:rFonts w:ascii="Times New Roman" w:hAnsi="Times New Roman" w:cs="Times New Roman"/>
        </w:rPr>
        <w:t xml:space="preserve">. They </w:t>
      </w:r>
      <w:r w:rsidR="007D1BDA" w:rsidRPr="00FD45FD">
        <w:rPr>
          <w:rFonts w:ascii="Times New Roman" w:hAnsi="Times New Roman" w:cs="Times New Roman"/>
        </w:rPr>
        <w:t xml:space="preserve">are often sympathetic to </w:t>
      </w:r>
      <w:r w:rsidR="00573228" w:rsidRPr="00FD45FD">
        <w:rPr>
          <w:rFonts w:ascii="Times New Roman" w:hAnsi="Times New Roman" w:cs="Times New Roman"/>
        </w:rPr>
        <w:t>more junior employees, partly because they</w:t>
      </w:r>
      <w:r w:rsidR="007D1BDA" w:rsidRPr="00FD45FD">
        <w:rPr>
          <w:rFonts w:ascii="Times New Roman" w:hAnsi="Times New Roman" w:cs="Times New Roman"/>
        </w:rPr>
        <w:t xml:space="preserve"> face the same sort o</w:t>
      </w:r>
      <w:r w:rsidR="00573228" w:rsidRPr="00FD45FD">
        <w:rPr>
          <w:rFonts w:ascii="Times New Roman" w:hAnsi="Times New Roman" w:cs="Times New Roman"/>
        </w:rPr>
        <w:t>f performance targets</w:t>
      </w:r>
      <w:r w:rsidR="007D1BDA" w:rsidRPr="00FD45FD">
        <w:rPr>
          <w:rFonts w:ascii="Times New Roman" w:hAnsi="Times New Roman" w:cs="Times New Roman"/>
        </w:rPr>
        <w:t xml:space="preserve">. </w:t>
      </w:r>
      <w:r w:rsidR="005818C3">
        <w:rPr>
          <w:rFonts w:ascii="Times New Roman" w:hAnsi="Times New Roman" w:cs="Times New Roman"/>
        </w:rPr>
        <w:t xml:space="preserve">In the main, however, standards apply even to the most </w:t>
      </w:r>
      <w:r w:rsidR="001B57A8" w:rsidRPr="00FD45FD">
        <w:rPr>
          <w:rFonts w:ascii="Times New Roman" w:hAnsi="Times New Roman" w:cs="Times New Roman"/>
        </w:rPr>
        <w:t>routine aspects of the job:</w:t>
      </w:r>
    </w:p>
    <w:p w14:paraId="0D448BD5" w14:textId="77777777" w:rsidR="001B57A8" w:rsidRPr="00FD45FD" w:rsidRDefault="001B57A8" w:rsidP="00335A55">
      <w:pPr>
        <w:widowControl w:val="0"/>
        <w:autoSpaceDE w:val="0"/>
        <w:autoSpaceDN w:val="0"/>
        <w:adjustRightInd w:val="0"/>
        <w:spacing w:line="480" w:lineRule="auto"/>
        <w:ind w:left="720"/>
        <w:jc w:val="both"/>
        <w:rPr>
          <w:rFonts w:ascii="Times New Roman" w:hAnsi="Times New Roman" w:cs="Times New Roman"/>
        </w:rPr>
      </w:pPr>
      <w:r w:rsidRPr="00FD45FD">
        <w:rPr>
          <w:rFonts w:ascii="Times New Roman" w:hAnsi="Times New Roman" w:cs="Times New Roman"/>
        </w:rPr>
        <w:t>“People have been timed when tidying shelves and then told ‘you are not meeting the standards’. (Interview, Steward 1)</w:t>
      </w:r>
    </w:p>
    <w:p w14:paraId="19B51A7C" w14:textId="4698C1D1" w:rsidR="00A3056C" w:rsidRPr="00FD45FD" w:rsidRDefault="00A3056C" w:rsidP="00335A55">
      <w:pPr>
        <w:widowControl w:val="0"/>
        <w:autoSpaceDE w:val="0"/>
        <w:autoSpaceDN w:val="0"/>
        <w:adjustRightInd w:val="0"/>
        <w:spacing w:line="480" w:lineRule="auto"/>
        <w:jc w:val="both"/>
        <w:rPr>
          <w:rFonts w:ascii="Times New Roman" w:hAnsi="Times New Roman" w:cs="Times New Roman"/>
        </w:rPr>
      </w:pPr>
      <w:r w:rsidRPr="00FD45FD">
        <w:rPr>
          <w:rFonts w:ascii="Times New Roman" w:hAnsi="Times New Roman" w:cs="Times New Roman"/>
        </w:rPr>
        <w:t xml:space="preserve">Even when appraisal is </w:t>
      </w:r>
      <w:r w:rsidR="00D03E86" w:rsidRPr="00FD45FD">
        <w:rPr>
          <w:rFonts w:ascii="Times New Roman" w:hAnsi="Times New Roman" w:cs="Times New Roman"/>
        </w:rPr>
        <w:t>ostensibly based on a specific individual</w:t>
      </w:r>
      <w:r w:rsidRPr="00FD45FD">
        <w:rPr>
          <w:rFonts w:ascii="Times New Roman" w:hAnsi="Times New Roman" w:cs="Times New Roman"/>
        </w:rPr>
        <w:t xml:space="preserve"> target, this is defined and interpreted with reference to the performance of others in the work group</w:t>
      </w:r>
      <w:r w:rsidR="007238AC" w:rsidRPr="00FD45FD">
        <w:rPr>
          <w:rFonts w:ascii="Times New Roman" w:hAnsi="Times New Roman" w:cs="Times New Roman"/>
        </w:rPr>
        <w:t xml:space="preserve"> (Armstrong</w:t>
      </w:r>
      <w:r w:rsidR="00161925">
        <w:rPr>
          <w:rFonts w:ascii="Times New Roman" w:hAnsi="Times New Roman" w:cs="Times New Roman"/>
        </w:rPr>
        <w:t>,</w:t>
      </w:r>
      <w:r w:rsidR="007238AC" w:rsidRPr="00FD45FD">
        <w:rPr>
          <w:rFonts w:ascii="Times New Roman" w:hAnsi="Times New Roman" w:cs="Times New Roman"/>
        </w:rPr>
        <w:t xml:space="preserve"> 2012; Goffin </w:t>
      </w:r>
      <w:r w:rsidR="007238AC" w:rsidRPr="00603C97">
        <w:rPr>
          <w:rFonts w:ascii="Times New Roman" w:hAnsi="Times New Roman" w:cs="Times New Roman"/>
          <w:i/>
        </w:rPr>
        <w:t>et al</w:t>
      </w:r>
      <w:r w:rsidR="007238AC" w:rsidRPr="00FD45FD">
        <w:rPr>
          <w:rFonts w:ascii="Times New Roman" w:hAnsi="Times New Roman" w:cs="Times New Roman"/>
        </w:rPr>
        <w:t>.</w:t>
      </w:r>
      <w:r w:rsidR="00161925">
        <w:rPr>
          <w:rFonts w:ascii="Times New Roman" w:hAnsi="Times New Roman" w:cs="Times New Roman"/>
        </w:rPr>
        <w:t>,</w:t>
      </w:r>
      <w:r w:rsidR="007238AC" w:rsidRPr="00FD45FD">
        <w:rPr>
          <w:rFonts w:ascii="Times New Roman" w:hAnsi="Times New Roman" w:cs="Times New Roman"/>
        </w:rPr>
        <w:t xml:space="preserve"> 2009)</w:t>
      </w:r>
      <w:r w:rsidRPr="00FD45FD">
        <w:rPr>
          <w:rFonts w:ascii="Times New Roman" w:hAnsi="Times New Roman" w:cs="Times New Roman"/>
        </w:rPr>
        <w:t xml:space="preserve">. In other words, </w:t>
      </w:r>
      <w:r w:rsidR="00435DBF" w:rsidRPr="00FD45FD">
        <w:rPr>
          <w:rFonts w:ascii="Times New Roman" w:hAnsi="Times New Roman" w:cs="Times New Roman"/>
        </w:rPr>
        <w:t xml:space="preserve">even </w:t>
      </w:r>
      <w:r w:rsidR="00D03E86" w:rsidRPr="00FD45FD">
        <w:rPr>
          <w:rFonts w:ascii="Times New Roman" w:hAnsi="Times New Roman" w:cs="Times New Roman"/>
        </w:rPr>
        <w:t>a seemingly absolute criterion</w:t>
      </w:r>
      <w:r w:rsidRPr="00FD45FD">
        <w:rPr>
          <w:rFonts w:ascii="Times New Roman" w:hAnsi="Times New Roman" w:cs="Times New Roman"/>
        </w:rPr>
        <w:t xml:space="preserve"> is implicitly relative</w:t>
      </w:r>
      <w:r w:rsidR="00435DBF" w:rsidRPr="00FD45FD">
        <w:rPr>
          <w:rFonts w:ascii="Times New Roman" w:hAnsi="Times New Roman" w:cs="Times New Roman"/>
        </w:rPr>
        <w:t>: the</w:t>
      </w:r>
      <w:r w:rsidR="00D03E86" w:rsidRPr="00FD45FD">
        <w:rPr>
          <w:rFonts w:ascii="Times New Roman" w:hAnsi="Times New Roman" w:cs="Times New Roman"/>
        </w:rPr>
        <w:t xml:space="preserve"> quality or</w:t>
      </w:r>
      <w:r w:rsidR="00435DBF" w:rsidRPr="00FD45FD">
        <w:rPr>
          <w:rFonts w:ascii="Times New Roman" w:hAnsi="Times New Roman" w:cs="Times New Roman"/>
        </w:rPr>
        <w:t xml:space="preserve"> pace of one person’s work means nothing except in the context of others</w:t>
      </w:r>
      <w:r w:rsidR="00D03E86" w:rsidRPr="00FD45FD">
        <w:rPr>
          <w:rFonts w:ascii="Times New Roman" w:hAnsi="Times New Roman" w:cs="Times New Roman"/>
        </w:rPr>
        <w:t>’</w:t>
      </w:r>
      <w:r w:rsidR="00435DBF" w:rsidRPr="00FD45FD">
        <w:rPr>
          <w:rFonts w:ascii="Times New Roman" w:hAnsi="Times New Roman" w:cs="Times New Roman"/>
        </w:rPr>
        <w:t xml:space="preserve">. </w:t>
      </w:r>
      <w:r w:rsidR="00036E6C" w:rsidRPr="00FD45FD">
        <w:rPr>
          <w:rFonts w:ascii="Times New Roman" w:hAnsi="Times New Roman" w:cs="Times New Roman"/>
        </w:rPr>
        <w:t>M</w:t>
      </w:r>
      <w:r w:rsidR="00435DBF" w:rsidRPr="00FD45FD">
        <w:rPr>
          <w:rFonts w:ascii="Times New Roman" w:hAnsi="Times New Roman" w:cs="Times New Roman"/>
        </w:rPr>
        <w:t>anagers are often reluctant to make such comparisons</w:t>
      </w:r>
      <w:r w:rsidR="00036E6C" w:rsidRPr="00FD45FD">
        <w:rPr>
          <w:rFonts w:ascii="Times New Roman" w:hAnsi="Times New Roman" w:cs="Times New Roman"/>
        </w:rPr>
        <w:t xml:space="preserve">, hence the introduction of explicitly norm-based ‘forced-distribution’ schemes that require appraisers to differentiate between individuals’ performance levels. </w:t>
      </w:r>
      <w:r w:rsidR="000B7BD5">
        <w:rPr>
          <w:rFonts w:ascii="Times New Roman" w:hAnsi="Times New Roman" w:cs="Times New Roman"/>
        </w:rPr>
        <w:t>R</w:t>
      </w:r>
      <w:r w:rsidR="00036E6C" w:rsidRPr="00FD45FD">
        <w:rPr>
          <w:rFonts w:ascii="Times New Roman" w:hAnsi="Times New Roman" w:cs="Times New Roman"/>
        </w:rPr>
        <w:t>e</w:t>
      </w:r>
      <w:r w:rsidR="00DA0B69" w:rsidRPr="00FD45FD">
        <w:rPr>
          <w:rFonts w:ascii="Times New Roman" w:hAnsi="Times New Roman" w:cs="Times New Roman"/>
        </w:rPr>
        <w:t>luctance to compare</w:t>
      </w:r>
      <w:r w:rsidR="00383701" w:rsidRPr="00FD45FD">
        <w:rPr>
          <w:rFonts w:ascii="Times New Roman" w:hAnsi="Times New Roman" w:cs="Times New Roman"/>
        </w:rPr>
        <w:t xml:space="preserve"> employees</w:t>
      </w:r>
      <w:r w:rsidR="00DA0B69" w:rsidRPr="00FD45FD">
        <w:rPr>
          <w:rFonts w:ascii="Times New Roman" w:hAnsi="Times New Roman" w:cs="Times New Roman"/>
        </w:rPr>
        <w:t xml:space="preserve"> </w:t>
      </w:r>
      <w:r w:rsidR="000B7BD5">
        <w:rPr>
          <w:rFonts w:ascii="Times New Roman" w:hAnsi="Times New Roman" w:cs="Times New Roman"/>
        </w:rPr>
        <w:t>may</w:t>
      </w:r>
      <w:r w:rsidR="000B7BD5" w:rsidRPr="00FD45FD">
        <w:rPr>
          <w:rFonts w:ascii="Times New Roman" w:hAnsi="Times New Roman" w:cs="Times New Roman"/>
        </w:rPr>
        <w:t xml:space="preserve"> </w:t>
      </w:r>
      <w:r w:rsidR="00DA0B69" w:rsidRPr="00FD45FD">
        <w:rPr>
          <w:rFonts w:ascii="Times New Roman" w:hAnsi="Times New Roman" w:cs="Times New Roman"/>
        </w:rPr>
        <w:t>result</w:t>
      </w:r>
      <w:r w:rsidR="000B7BD5">
        <w:rPr>
          <w:rFonts w:ascii="Times New Roman" w:hAnsi="Times New Roman" w:cs="Times New Roman"/>
        </w:rPr>
        <w:t xml:space="preserve"> less from altruism than</w:t>
      </w:r>
      <w:r w:rsidR="00DA0B69" w:rsidRPr="00FD45FD">
        <w:rPr>
          <w:rFonts w:ascii="Times New Roman" w:hAnsi="Times New Roman" w:cs="Times New Roman"/>
        </w:rPr>
        <w:t xml:space="preserve"> from the fact that extreme ratings have consequences for managers as well as their staff</w:t>
      </w:r>
      <w:r w:rsidR="008C4137">
        <w:rPr>
          <w:rFonts w:ascii="Times New Roman" w:hAnsi="Times New Roman" w:cs="Times New Roman"/>
        </w:rPr>
        <w:t>: they create</w:t>
      </w:r>
      <w:r w:rsidR="000B7BD5">
        <w:rPr>
          <w:rFonts w:ascii="Times New Roman" w:hAnsi="Times New Roman" w:cs="Times New Roman"/>
        </w:rPr>
        <w:t xml:space="preserve"> work</w:t>
      </w:r>
      <w:r w:rsidR="00DA0B69" w:rsidRPr="00FD45FD">
        <w:rPr>
          <w:rFonts w:ascii="Times New Roman" w:hAnsi="Times New Roman" w:cs="Times New Roman"/>
        </w:rPr>
        <w:t xml:space="preserve">. This is more obviously the case where pay has a performance-related element. </w:t>
      </w:r>
    </w:p>
    <w:p w14:paraId="53C5D20D" w14:textId="77777777" w:rsidR="00DA0B69" w:rsidRPr="00FD45FD" w:rsidRDefault="00DA0B69" w:rsidP="00335A55">
      <w:pPr>
        <w:widowControl w:val="0"/>
        <w:autoSpaceDE w:val="0"/>
        <w:autoSpaceDN w:val="0"/>
        <w:adjustRightInd w:val="0"/>
        <w:spacing w:line="480" w:lineRule="auto"/>
        <w:ind w:left="720"/>
        <w:jc w:val="both"/>
        <w:rPr>
          <w:rFonts w:ascii="Times New Roman" w:hAnsi="Times New Roman" w:cs="Times New Roman"/>
        </w:rPr>
      </w:pPr>
      <w:r w:rsidRPr="00FD45FD">
        <w:rPr>
          <w:rFonts w:ascii="Times New Roman" w:hAnsi="Times New Roman" w:cs="Times New Roman"/>
        </w:rPr>
        <w:t>“We went over to a structure where people could lose pay if they don’t me</w:t>
      </w:r>
      <w:r w:rsidR="001E65B2" w:rsidRPr="00FD45FD">
        <w:rPr>
          <w:rFonts w:ascii="Times New Roman" w:hAnsi="Times New Roman" w:cs="Times New Roman"/>
        </w:rPr>
        <w:t>et targets. So managers would</w:t>
      </w:r>
      <w:r w:rsidRPr="00FD45FD">
        <w:rPr>
          <w:rFonts w:ascii="Times New Roman" w:hAnsi="Times New Roman" w:cs="Times New Roman"/>
        </w:rPr>
        <w:t xml:space="preserve"> have to go through that process of dropping people down an increment” (Interview, Steward 6)</w:t>
      </w:r>
      <w:r w:rsidR="001E65B2" w:rsidRPr="00FD45FD">
        <w:rPr>
          <w:rFonts w:ascii="Times New Roman" w:hAnsi="Times New Roman" w:cs="Times New Roman"/>
        </w:rPr>
        <w:t>.</w:t>
      </w:r>
    </w:p>
    <w:p w14:paraId="67180FBE" w14:textId="7F0E04FD" w:rsidR="0053400E" w:rsidRPr="00FD45FD" w:rsidRDefault="002C6585" w:rsidP="00335A55">
      <w:pPr>
        <w:widowControl w:val="0"/>
        <w:autoSpaceDE w:val="0"/>
        <w:autoSpaceDN w:val="0"/>
        <w:adjustRightInd w:val="0"/>
        <w:spacing w:line="480" w:lineRule="auto"/>
        <w:jc w:val="both"/>
        <w:rPr>
          <w:rFonts w:ascii="Times New Roman" w:hAnsi="Times New Roman" w:cs="Times New Roman"/>
        </w:rPr>
      </w:pPr>
      <w:r w:rsidRPr="00FD45FD">
        <w:rPr>
          <w:rFonts w:ascii="Times New Roman" w:hAnsi="Times New Roman" w:cs="Times New Roman"/>
        </w:rPr>
        <w:t>This creates an incentive</w:t>
      </w:r>
      <w:r w:rsidR="00383701" w:rsidRPr="00FD45FD">
        <w:rPr>
          <w:rFonts w:ascii="Times New Roman" w:hAnsi="Times New Roman" w:cs="Times New Roman"/>
        </w:rPr>
        <w:t xml:space="preserve"> for managers to “take the easiest route: down the middle” </w:t>
      </w:r>
      <w:r w:rsidR="002D5B8E" w:rsidRPr="00FD45FD">
        <w:rPr>
          <w:rFonts w:ascii="Times New Roman" w:hAnsi="Times New Roman" w:cs="Times New Roman"/>
        </w:rPr>
        <w:t xml:space="preserve">(Interview, </w:t>
      </w:r>
      <w:r w:rsidR="002E1C85">
        <w:rPr>
          <w:rFonts w:ascii="Times New Roman" w:hAnsi="Times New Roman" w:cs="Times New Roman"/>
        </w:rPr>
        <w:t>S</w:t>
      </w:r>
      <w:r w:rsidR="002D5B8E" w:rsidRPr="00FD45FD">
        <w:rPr>
          <w:rFonts w:ascii="Times New Roman" w:hAnsi="Times New Roman" w:cs="Times New Roman"/>
        </w:rPr>
        <w:t>teward 8).</w:t>
      </w:r>
      <w:r w:rsidR="0053400E">
        <w:rPr>
          <w:rFonts w:ascii="Times New Roman" w:hAnsi="Times New Roman" w:cs="Times New Roman"/>
        </w:rPr>
        <w:t xml:space="preserve"> </w:t>
      </w:r>
      <w:r w:rsidR="001E65B2" w:rsidRPr="00FD45FD">
        <w:rPr>
          <w:rFonts w:ascii="Times New Roman" w:hAnsi="Times New Roman" w:cs="Times New Roman"/>
          <w:iCs/>
          <w:lang w:val="en-US"/>
        </w:rPr>
        <w:t xml:space="preserve">Paradoxically, the more definite the consequences of appraisal – either reward or sanction – the more difficult it may be to force </w:t>
      </w:r>
      <w:r w:rsidR="00756E52" w:rsidRPr="00FD45FD">
        <w:rPr>
          <w:rFonts w:ascii="Times New Roman" w:hAnsi="Times New Roman" w:cs="Times New Roman"/>
          <w:iCs/>
          <w:lang w:val="en-US"/>
        </w:rPr>
        <w:t xml:space="preserve">line </w:t>
      </w:r>
      <w:r w:rsidR="001E65B2" w:rsidRPr="00FD45FD">
        <w:rPr>
          <w:rFonts w:ascii="Times New Roman" w:hAnsi="Times New Roman" w:cs="Times New Roman"/>
          <w:iCs/>
          <w:lang w:val="en-US"/>
        </w:rPr>
        <w:t>managers to use the procedure</w:t>
      </w:r>
      <w:r w:rsidR="0070667A" w:rsidRPr="00FD45FD">
        <w:rPr>
          <w:rFonts w:ascii="Times New Roman" w:hAnsi="Times New Roman" w:cs="Times New Roman"/>
          <w:iCs/>
          <w:lang w:val="en-US"/>
        </w:rPr>
        <w:t xml:space="preserve"> as intended</w:t>
      </w:r>
      <w:r w:rsidR="001E65B2" w:rsidRPr="00FD45FD">
        <w:rPr>
          <w:rFonts w:ascii="Times New Roman" w:hAnsi="Times New Roman" w:cs="Times New Roman"/>
          <w:iCs/>
          <w:lang w:val="en-US"/>
        </w:rPr>
        <w:t xml:space="preserve">. </w:t>
      </w:r>
      <w:r w:rsidR="00CE7284" w:rsidRPr="00FD45FD">
        <w:rPr>
          <w:rFonts w:ascii="Times New Roman" w:hAnsi="Times New Roman" w:cs="Times New Roman"/>
          <w:iCs/>
          <w:lang w:val="en-US"/>
        </w:rPr>
        <w:t>However, as we suggest below, the blurring of formal and informal processes may reduce the cost of such decisions</w:t>
      </w:r>
      <w:r w:rsidR="0070667A" w:rsidRPr="00FD45FD">
        <w:rPr>
          <w:rFonts w:ascii="Times New Roman" w:hAnsi="Times New Roman" w:cs="Times New Roman"/>
          <w:iCs/>
          <w:lang w:val="en-US"/>
        </w:rPr>
        <w:t xml:space="preserve"> and make it more likely that problems of day-to-day management escalate.</w:t>
      </w:r>
      <w:r w:rsidR="0053400E" w:rsidRPr="0053400E">
        <w:rPr>
          <w:rFonts w:ascii="Times New Roman" w:hAnsi="Times New Roman" w:cs="Times New Roman"/>
        </w:rPr>
        <w:t xml:space="preserve"> </w:t>
      </w:r>
      <w:r w:rsidR="0053400E" w:rsidRPr="00FD45FD">
        <w:rPr>
          <w:rFonts w:ascii="Times New Roman" w:hAnsi="Times New Roman" w:cs="Times New Roman"/>
        </w:rPr>
        <w:t>Th</w:t>
      </w:r>
      <w:r w:rsidR="0053400E">
        <w:rPr>
          <w:rFonts w:ascii="Times New Roman" w:hAnsi="Times New Roman" w:cs="Times New Roman"/>
        </w:rPr>
        <w:t>e</w:t>
      </w:r>
      <w:r w:rsidR="0053400E" w:rsidRPr="00FD45FD">
        <w:rPr>
          <w:rFonts w:ascii="Times New Roman" w:hAnsi="Times New Roman" w:cs="Times New Roman"/>
        </w:rPr>
        <w:t xml:space="preserve"> relationship</w:t>
      </w:r>
      <w:r w:rsidR="0053400E">
        <w:rPr>
          <w:rFonts w:ascii="Times New Roman" w:hAnsi="Times New Roman" w:cs="Times New Roman"/>
        </w:rPr>
        <w:t xml:space="preserve"> between employees and line managers</w:t>
      </w:r>
      <w:r w:rsidR="0053400E" w:rsidRPr="00FD45FD">
        <w:rPr>
          <w:rFonts w:ascii="Times New Roman" w:hAnsi="Times New Roman" w:cs="Times New Roman"/>
        </w:rPr>
        <w:t xml:space="preserve"> is made difficult because of the very limited discretion allowed by PM procedures and the way these are put in to practice by senior management, so that:</w:t>
      </w:r>
    </w:p>
    <w:p w14:paraId="2120CFC1" w14:textId="4AB607E0" w:rsidR="0053400E" w:rsidRPr="00FD45FD" w:rsidRDefault="0053400E" w:rsidP="00335A55">
      <w:pPr>
        <w:widowControl w:val="0"/>
        <w:autoSpaceDE w:val="0"/>
        <w:autoSpaceDN w:val="0"/>
        <w:adjustRightInd w:val="0"/>
        <w:spacing w:line="480" w:lineRule="auto"/>
        <w:ind w:left="720"/>
        <w:jc w:val="both"/>
        <w:rPr>
          <w:rFonts w:ascii="Times New Roman" w:hAnsi="Times New Roman" w:cs="Times New Roman"/>
        </w:rPr>
      </w:pPr>
      <w:r w:rsidRPr="00FD45FD" w:rsidDel="00573228">
        <w:rPr>
          <w:rFonts w:ascii="Times New Roman" w:hAnsi="Times New Roman" w:cs="Times New Roman"/>
        </w:rPr>
        <w:t xml:space="preserve"> </w:t>
      </w:r>
      <w:r w:rsidRPr="00FD45FD">
        <w:rPr>
          <w:rFonts w:ascii="Times New Roman" w:hAnsi="Times New Roman" w:cs="Times New Roman"/>
        </w:rPr>
        <w:t>“…the only course open to them is to put more pressure downwards. Which leads to a disproportionate effect on vulnerable workers. Anybody heading to retirement is going to fit into that. Physically weaker, more aches and pains, more sick time,</w:t>
      </w:r>
      <w:r w:rsidR="00912EDA">
        <w:rPr>
          <w:rFonts w:ascii="Times New Roman" w:hAnsi="Times New Roman" w:cs="Times New Roman"/>
        </w:rPr>
        <w:t>…</w:t>
      </w:r>
      <w:r w:rsidRPr="00FD45FD">
        <w:rPr>
          <w:rFonts w:ascii="Times New Roman" w:hAnsi="Times New Roman" w:cs="Times New Roman"/>
        </w:rPr>
        <w:t xml:space="preserve"> So it’s quite easy, if you want to get rid of somebody, there are lots of ways you can do it.” (Interview, Steward 7)</w:t>
      </w:r>
    </w:p>
    <w:p w14:paraId="02CEEFE4" w14:textId="3D821197" w:rsidR="0052130E" w:rsidRDefault="00DC27D5" w:rsidP="00335A55">
      <w:pPr>
        <w:spacing w:line="480" w:lineRule="auto"/>
        <w:jc w:val="both"/>
        <w:rPr>
          <w:rFonts w:ascii="Times New Roman" w:eastAsia="Times New Roman" w:hAnsi="Times New Roman" w:cs="Times New Roman"/>
        </w:rPr>
      </w:pPr>
      <w:r w:rsidRPr="00FD45FD">
        <w:rPr>
          <w:rFonts w:ascii="Times New Roman" w:hAnsi="Times New Roman"/>
        </w:rPr>
        <w:t>A general trend is that, although appraisals still retain a developmental component, evaluation is now to the fore and there is a conscious</w:t>
      </w:r>
      <w:r w:rsidR="007B15A9" w:rsidRPr="00FD45FD">
        <w:rPr>
          <w:rFonts w:ascii="Times New Roman" w:hAnsi="Times New Roman"/>
        </w:rPr>
        <w:t xml:space="preserve"> effort to make this evaluation serve a purpose. </w:t>
      </w:r>
      <w:r w:rsidR="00912EDA">
        <w:rPr>
          <w:rFonts w:ascii="Times New Roman" w:hAnsi="Times New Roman"/>
        </w:rPr>
        <w:t>F</w:t>
      </w:r>
      <w:r w:rsidR="007B15A9" w:rsidRPr="00FD45FD">
        <w:rPr>
          <w:rFonts w:ascii="Times New Roman" w:hAnsi="Times New Roman"/>
        </w:rPr>
        <w:t>ailure to meet these targets is more likely to lead to formal sanctions under d</w:t>
      </w:r>
      <w:r w:rsidR="00990930" w:rsidRPr="00FD45FD">
        <w:rPr>
          <w:rFonts w:ascii="Times New Roman" w:hAnsi="Times New Roman"/>
        </w:rPr>
        <w:t>isciplinary or capability proce</w:t>
      </w:r>
      <w:r w:rsidR="007B15A9" w:rsidRPr="00FD45FD">
        <w:rPr>
          <w:rFonts w:ascii="Times New Roman" w:hAnsi="Times New Roman"/>
        </w:rPr>
        <w:t>dures. This trend has not been caused by the new retirement regime,</w:t>
      </w:r>
      <w:r w:rsidR="00036E6C" w:rsidRPr="00FD45FD">
        <w:rPr>
          <w:rFonts w:ascii="Times New Roman" w:hAnsi="Times New Roman"/>
        </w:rPr>
        <w:t xml:space="preserve"> but it is given a new impetus</w:t>
      </w:r>
      <w:r w:rsidR="00D2773C" w:rsidRPr="00FD45FD">
        <w:rPr>
          <w:rFonts w:ascii="Times New Roman" w:hAnsi="Times New Roman"/>
        </w:rPr>
        <w:t>, since,</w:t>
      </w:r>
      <w:r w:rsidR="0053400E">
        <w:rPr>
          <w:rFonts w:ascii="Times New Roman" w:hAnsi="Times New Roman" w:cs="Times New Roman"/>
        </w:rPr>
        <w:t xml:space="preserve"> </w:t>
      </w:r>
      <w:r w:rsidR="0052130E" w:rsidRPr="00FD45FD">
        <w:rPr>
          <w:rFonts w:ascii="Times New Roman" w:hAnsi="Times New Roman" w:cs="Times New Roman"/>
        </w:rPr>
        <w:t>“</w:t>
      </w:r>
      <w:r w:rsidR="0053400E">
        <w:rPr>
          <w:rFonts w:ascii="Times New Roman" w:eastAsia="Times New Roman" w:hAnsi="Times New Roman" w:cs="Times New Roman"/>
        </w:rPr>
        <w:t>[o]</w:t>
      </w:r>
      <w:r w:rsidR="0052130E" w:rsidRPr="00FD45FD">
        <w:rPr>
          <w:rFonts w:ascii="Times New Roman" w:eastAsia="Times New Roman" w:hAnsi="Times New Roman" w:cs="Times New Roman"/>
        </w:rPr>
        <w:t>rganisations’ main concern about the default retirement age being scrapped was how they would get rid of older people who weren’t performing. But all they need to do is use the same performance management processes they use for their workforce as a whole” (</w:t>
      </w:r>
      <w:r w:rsidR="00751137">
        <w:rPr>
          <w:rFonts w:ascii="Times New Roman" w:eastAsia="Times New Roman" w:hAnsi="Times New Roman" w:cs="Times New Roman"/>
        </w:rPr>
        <w:t>CIPD</w:t>
      </w:r>
      <w:r w:rsidR="00161925">
        <w:rPr>
          <w:rFonts w:ascii="Times New Roman" w:eastAsia="Times New Roman" w:hAnsi="Times New Roman" w:cs="Times New Roman"/>
        </w:rPr>
        <w:t>,</w:t>
      </w:r>
      <w:r w:rsidR="0052130E" w:rsidRPr="00FD45FD">
        <w:rPr>
          <w:rFonts w:ascii="Times New Roman" w:eastAsia="Times New Roman" w:hAnsi="Times New Roman" w:cs="Times New Roman"/>
        </w:rPr>
        <w:t xml:space="preserve"> 2014)</w:t>
      </w:r>
      <w:r w:rsidR="0053400E">
        <w:rPr>
          <w:rFonts w:ascii="Times New Roman" w:eastAsia="Times New Roman" w:hAnsi="Times New Roman" w:cs="Times New Roman"/>
        </w:rPr>
        <w:t>.</w:t>
      </w:r>
    </w:p>
    <w:p w14:paraId="57D5A9F6" w14:textId="77777777" w:rsidR="00A63DF0" w:rsidRPr="002434E9" w:rsidRDefault="00A63DF0" w:rsidP="00335A55">
      <w:pPr>
        <w:pStyle w:val="Heading1"/>
        <w:spacing w:line="480" w:lineRule="auto"/>
        <w:rPr>
          <w:rFonts w:ascii="Times New Roman" w:hAnsi="Times New Roman"/>
          <w:b w:val="0"/>
          <w:color w:val="auto"/>
          <w:sz w:val="28"/>
          <w:szCs w:val="28"/>
        </w:rPr>
      </w:pPr>
      <w:r w:rsidRPr="002434E9">
        <w:rPr>
          <w:rFonts w:ascii="Times New Roman" w:hAnsi="Times New Roman"/>
          <w:b w:val="0"/>
          <w:color w:val="auto"/>
          <w:sz w:val="28"/>
          <w:szCs w:val="28"/>
        </w:rPr>
        <w:t>‘Managed-out’: Performance managing extended working lives</w:t>
      </w:r>
    </w:p>
    <w:p w14:paraId="3AE61BAF" w14:textId="28D1AF64" w:rsidR="0086021E" w:rsidRPr="00FD45FD" w:rsidRDefault="00182D63" w:rsidP="00335A55">
      <w:pPr>
        <w:spacing w:line="480" w:lineRule="auto"/>
        <w:jc w:val="both"/>
        <w:rPr>
          <w:rFonts w:ascii="Times New Roman" w:hAnsi="Times New Roman"/>
        </w:rPr>
      </w:pPr>
      <w:r w:rsidRPr="00FD45FD">
        <w:rPr>
          <w:rFonts w:ascii="Times New Roman" w:hAnsi="Times New Roman"/>
        </w:rPr>
        <w:t>Public authorities are changing their approach to performance management</w:t>
      </w:r>
      <w:r w:rsidR="00664F85">
        <w:rPr>
          <w:rFonts w:ascii="Times New Roman" w:hAnsi="Times New Roman"/>
        </w:rPr>
        <w:t>.</w:t>
      </w:r>
      <w:r w:rsidRPr="00FD45FD">
        <w:rPr>
          <w:rFonts w:ascii="Times New Roman" w:hAnsi="Times New Roman"/>
        </w:rPr>
        <w:t xml:space="preserve"> </w:t>
      </w:r>
      <w:r w:rsidR="007B15A9" w:rsidRPr="00FD45FD">
        <w:rPr>
          <w:rFonts w:ascii="Times New Roman" w:hAnsi="Times New Roman"/>
        </w:rPr>
        <w:t xml:space="preserve">Of our FoI </w:t>
      </w:r>
      <w:r w:rsidR="009E20F0">
        <w:rPr>
          <w:rFonts w:ascii="Times New Roman" w:hAnsi="Times New Roman"/>
        </w:rPr>
        <w:t>respondents</w:t>
      </w:r>
      <w:r w:rsidR="007B15A9" w:rsidRPr="00FD45FD">
        <w:rPr>
          <w:rFonts w:ascii="Times New Roman" w:hAnsi="Times New Roman"/>
        </w:rPr>
        <w:t>,</w:t>
      </w:r>
      <w:r w:rsidR="003202AE" w:rsidRPr="00FD45FD">
        <w:rPr>
          <w:rFonts w:ascii="Times New Roman" w:hAnsi="Times New Roman"/>
        </w:rPr>
        <w:t xml:space="preserve"> </w:t>
      </w:r>
      <w:r w:rsidR="0052130E" w:rsidRPr="00FD45FD">
        <w:rPr>
          <w:rFonts w:ascii="Times New Roman" w:hAnsi="Times New Roman"/>
        </w:rPr>
        <w:t>59% reported that their policy on PM had changed since 2008</w:t>
      </w:r>
      <w:r w:rsidR="00844304">
        <w:rPr>
          <w:rFonts w:ascii="Times New Roman" w:hAnsi="Times New Roman"/>
        </w:rPr>
        <w:t xml:space="preserve"> and</w:t>
      </w:r>
      <w:r w:rsidR="007B15A9" w:rsidRPr="00FD45FD">
        <w:rPr>
          <w:rFonts w:ascii="Times New Roman" w:hAnsi="Times New Roman"/>
        </w:rPr>
        <w:t xml:space="preserve"> 32% </w:t>
      </w:r>
      <w:r w:rsidR="0052130E" w:rsidRPr="00FD45FD">
        <w:rPr>
          <w:rFonts w:ascii="Times New Roman" w:hAnsi="Times New Roman"/>
        </w:rPr>
        <w:t xml:space="preserve">of these </w:t>
      </w:r>
      <w:r w:rsidR="007B15A9" w:rsidRPr="00FD45FD">
        <w:rPr>
          <w:rFonts w:ascii="Times New Roman" w:hAnsi="Times New Roman"/>
        </w:rPr>
        <w:t xml:space="preserve">said that changes have been introduced to assess competencies or behavioural issues, </w:t>
      </w:r>
      <w:r w:rsidR="007B15A9" w:rsidRPr="00C4221B">
        <w:rPr>
          <w:rFonts w:ascii="Times New Roman" w:hAnsi="Times New Roman"/>
        </w:rPr>
        <w:t xml:space="preserve">while </w:t>
      </w:r>
      <w:r w:rsidR="003202AE" w:rsidRPr="00C4221B">
        <w:rPr>
          <w:rFonts w:ascii="Times New Roman" w:hAnsi="Times New Roman"/>
        </w:rPr>
        <w:t>21%</w:t>
      </w:r>
      <w:r w:rsidR="003202AE" w:rsidRPr="00FD45FD">
        <w:rPr>
          <w:rFonts w:ascii="Times New Roman" w:hAnsi="Times New Roman"/>
        </w:rPr>
        <w:t xml:space="preserve"> said </w:t>
      </w:r>
      <w:r w:rsidR="00031B75" w:rsidRPr="00FD45FD">
        <w:rPr>
          <w:rFonts w:ascii="Times New Roman" w:hAnsi="Times New Roman"/>
        </w:rPr>
        <w:t>the aim was</w:t>
      </w:r>
      <w:r w:rsidR="003202AE" w:rsidRPr="00FD45FD">
        <w:rPr>
          <w:rFonts w:ascii="Times New Roman" w:hAnsi="Times New Roman"/>
        </w:rPr>
        <w:t xml:space="preserve"> to align targets with organisational plans or strategy. Only </w:t>
      </w:r>
      <w:r w:rsidR="00C4221B">
        <w:rPr>
          <w:rFonts w:ascii="Times New Roman" w:hAnsi="Times New Roman"/>
        </w:rPr>
        <w:t>one organisation</w:t>
      </w:r>
      <w:r w:rsidR="003202AE" w:rsidRPr="00FD45FD">
        <w:rPr>
          <w:rFonts w:ascii="Times New Roman" w:hAnsi="Times New Roman"/>
        </w:rPr>
        <w:t xml:space="preserve"> explicitly mention</w:t>
      </w:r>
      <w:r w:rsidR="00C4221B">
        <w:rPr>
          <w:rFonts w:ascii="Times New Roman" w:hAnsi="Times New Roman"/>
        </w:rPr>
        <w:t>ed</w:t>
      </w:r>
      <w:r w:rsidR="003202AE" w:rsidRPr="00FD45FD">
        <w:rPr>
          <w:rFonts w:ascii="Times New Roman" w:hAnsi="Times New Roman"/>
        </w:rPr>
        <w:t xml:space="preserve"> re</w:t>
      </w:r>
      <w:r w:rsidR="00426274" w:rsidRPr="00FD45FD">
        <w:rPr>
          <w:rFonts w:ascii="Times New Roman" w:hAnsi="Times New Roman"/>
        </w:rPr>
        <w:t xml:space="preserve">tirement </w:t>
      </w:r>
      <w:r w:rsidR="00C4221B">
        <w:rPr>
          <w:rFonts w:ascii="Times New Roman" w:hAnsi="Times New Roman"/>
        </w:rPr>
        <w:t>in response to this question</w:t>
      </w:r>
      <w:r w:rsidR="00426274" w:rsidRPr="00FD45FD">
        <w:rPr>
          <w:rFonts w:ascii="Times New Roman" w:hAnsi="Times New Roman"/>
        </w:rPr>
        <w:t xml:space="preserve"> and </w:t>
      </w:r>
      <w:r w:rsidR="00C4221B">
        <w:rPr>
          <w:rFonts w:ascii="Times New Roman" w:hAnsi="Times New Roman"/>
        </w:rPr>
        <w:t>did so by</w:t>
      </w:r>
      <w:r w:rsidR="00844304">
        <w:rPr>
          <w:rFonts w:ascii="Times New Roman" w:hAnsi="Times New Roman"/>
        </w:rPr>
        <w:t xml:space="preserve"> </w:t>
      </w:r>
      <w:r w:rsidR="00426274" w:rsidRPr="00FD45FD">
        <w:rPr>
          <w:rFonts w:ascii="Times New Roman" w:hAnsi="Times New Roman"/>
        </w:rPr>
        <w:t>spell</w:t>
      </w:r>
      <w:r w:rsidR="00C4221B">
        <w:rPr>
          <w:rFonts w:ascii="Times New Roman" w:hAnsi="Times New Roman"/>
        </w:rPr>
        <w:t>ing</w:t>
      </w:r>
      <w:r w:rsidR="00426274" w:rsidRPr="00FD45FD">
        <w:rPr>
          <w:rFonts w:ascii="Times New Roman" w:hAnsi="Times New Roman"/>
        </w:rPr>
        <w:t xml:space="preserve"> out the requirement of age equality.</w:t>
      </w:r>
      <w:r w:rsidR="00844304">
        <w:rPr>
          <w:rFonts w:ascii="Times New Roman" w:hAnsi="Times New Roman" w:cs="Times New Roman"/>
        </w:rPr>
        <w:t xml:space="preserve"> </w:t>
      </w:r>
      <w:r w:rsidR="00B9473C" w:rsidRPr="00FD45FD">
        <w:rPr>
          <w:rFonts w:ascii="Times New Roman" w:hAnsi="Times New Roman"/>
        </w:rPr>
        <w:t>T</w:t>
      </w:r>
      <w:r w:rsidRPr="00FD45FD">
        <w:rPr>
          <w:rFonts w:ascii="Times New Roman" w:hAnsi="Times New Roman"/>
        </w:rPr>
        <w:t xml:space="preserve">his stance reflects the official government </w:t>
      </w:r>
      <w:r w:rsidR="00B9473C" w:rsidRPr="00FD45FD">
        <w:rPr>
          <w:rFonts w:ascii="Times New Roman" w:hAnsi="Times New Roman"/>
        </w:rPr>
        <w:t>position</w:t>
      </w:r>
      <w:r w:rsidR="009E20F0">
        <w:rPr>
          <w:rFonts w:ascii="Times New Roman" w:hAnsi="Times New Roman"/>
        </w:rPr>
        <w:t>,</w:t>
      </w:r>
      <w:r w:rsidR="00B9473C" w:rsidRPr="00FD45FD">
        <w:rPr>
          <w:rFonts w:ascii="Times New Roman" w:hAnsi="Times New Roman"/>
        </w:rPr>
        <w:t xml:space="preserve"> that retirement decisions are the business of the individual employee alone. Performance is m</w:t>
      </w:r>
      <w:r w:rsidR="00D113EA" w:rsidRPr="00FD45FD">
        <w:rPr>
          <w:rFonts w:ascii="Times New Roman" w:hAnsi="Times New Roman"/>
        </w:rPr>
        <w:t>anaged for the older worker</w:t>
      </w:r>
      <w:r w:rsidR="008100B5">
        <w:rPr>
          <w:rFonts w:ascii="Times New Roman" w:hAnsi="Times New Roman"/>
        </w:rPr>
        <w:t>,</w:t>
      </w:r>
      <w:r w:rsidR="00D113EA" w:rsidRPr="00FD45FD">
        <w:rPr>
          <w:rFonts w:ascii="Times New Roman" w:hAnsi="Times New Roman"/>
        </w:rPr>
        <w:t xml:space="preserve"> as it would be </w:t>
      </w:r>
      <w:r w:rsidR="00B9473C" w:rsidRPr="00FD45FD">
        <w:rPr>
          <w:rFonts w:ascii="Times New Roman" w:hAnsi="Times New Roman"/>
        </w:rPr>
        <w:t>for any other</w:t>
      </w:r>
      <w:r w:rsidR="009E20F0">
        <w:rPr>
          <w:rFonts w:ascii="Times New Roman" w:hAnsi="Times New Roman"/>
        </w:rPr>
        <w:t xml:space="preserve">: </w:t>
      </w:r>
      <w:r w:rsidR="00B9473C" w:rsidRPr="00FD45FD">
        <w:rPr>
          <w:rFonts w:ascii="Times New Roman" w:hAnsi="Times New Roman"/>
        </w:rPr>
        <w:t xml:space="preserve">far from </w:t>
      </w:r>
      <w:r w:rsidR="00614DED" w:rsidRPr="00FD45FD">
        <w:rPr>
          <w:rFonts w:ascii="Times New Roman" w:hAnsi="Times New Roman"/>
        </w:rPr>
        <w:t>targeting older workers</w:t>
      </w:r>
      <w:r w:rsidR="00B9473C" w:rsidRPr="00FD45FD">
        <w:rPr>
          <w:rFonts w:ascii="Times New Roman" w:hAnsi="Times New Roman"/>
        </w:rPr>
        <w:t xml:space="preserve">, this is the approved method of ensuring age equality. </w:t>
      </w:r>
      <w:r w:rsidR="001A16F7">
        <w:rPr>
          <w:rFonts w:ascii="Times New Roman" w:hAnsi="Times New Roman"/>
        </w:rPr>
        <w:t>But although p</w:t>
      </w:r>
      <w:r w:rsidR="00B9473C" w:rsidRPr="00FD45FD">
        <w:rPr>
          <w:rFonts w:ascii="Times New Roman" w:hAnsi="Times New Roman"/>
        </w:rPr>
        <w:t>erformance management</w:t>
      </w:r>
      <w:r w:rsidR="001A16F7">
        <w:rPr>
          <w:rFonts w:ascii="Times New Roman" w:hAnsi="Times New Roman"/>
        </w:rPr>
        <w:t xml:space="preserve"> </w:t>
      </w:r>
      <w:r w:rsidR="00A07387">
        <w:rPr>
          <w:rFonts w:ascii="Times New Roman" w:hAnsi="Times New Roman"/>
        </w:rPr>
        <w:t>is portrayed as having</w:t>
      </w:r>
      <w:r w:rsidR="00A07387" w:rsidRPr="00FD45FD">
        <w:rPr>
          <w:rFonts w:ascii="Times New Roman" w:hAnsi="Times New Roman"/>
        </w:rPr>
        <w:t xml:space="preserve"> </w:t>
      </w:r>
      <w:r w:rsidR="00B9473C" w:rsidRPr="00FD45FD">
        <w:rPr>
          <w:rFonts w:ascii="Times New Roman" w:hAnsi="Times New Roman"/>
        </w:rPr>
        <w:t xml:space="preserve">no connection with the </w:t>
      </w:r>
      <w:r w:rsidR="00614DED" w:rsidRPr="00FD45FD">
        <w:rPr>
          <w:rFonts w:ascii="Times New Roman" w:hAnsi="Times New Roman"/>
        </w:rPr>
        <w:t xml:space="preserve">quite </w:t>
      </w:r>
      <w:r w:rsidR="00B9473C" w:rsidRPr="00FD45FD">
        <w:rPr>
          <w:rFonts w:ascii="Times New Roman" w:hAnsi="Times New Roman"/>
        </w:rPr>
        <w:t>separate decision to retire</w:t>
      </w:r>
      <w:r w:rsidR="001A16F7">
        <w:rPr>
          <w:rFonts w:ascii="Times New Roman" w:hAnsi="Times New Roman"/>
        </w:rPr>
        <w:t>, o</w:t>
      </w:r>
      <w:r w:rsidRPr="00FD45FD">
        <w:rPr>
          <w:rFonts w:ascii="Times New Roman" w:hAnsi="Times New Roman"/>
        </w:rPr>
        <w:t>ur</w:t>
      </w:r>
      <w:r w:rsidR="00D113EA" w:rsidRPr="00FD45FD">
        <w:rPr>
          <w:rFonts w:ascii="Times New Roman" w:hAnsi="Times New Roman"/>
        </w:rPr>
        <w:t xml:space="preserve"> evidence suggests a far more confused picture. One reason is</w:t>
      </w:r>
      <w:r w:rsidR="00B9473C" w:rsidRPr="00FD45FD">
        <w:rPr>
          <w:rFonts w:ascii="Times New Roman" w:hAnsi="Times New Roman"/>
        </w:rPr>
        <w:t xml:space="preserve"> that the same line managers who are responsible for admini</w:t>
      </w:r>
      <w:r w:rsidR="00FB1CBD" w:rsidRPr="00FD45FD">
        <w:rPr>
          <w:rFonts w:ascii="Times New Roman" w:hAnsi="Times New Roman"/>
        </w:rPr>
        <w:t xml:space="preserve">stering appraisals are also the </w:t>
      </w:r>
      <w:r w:rsidR="00614DED" w:rsidRPr="00FD45FD">
        <w:rPr>
          <w:rFonts w:ascii="Times New Roman" w:hAnsi="Times New Roman"/>
        </w:rPr>
        <w:t>first point of contact</w:t>
      </w:r>
      <w:r w:rsidR="00FB1CBD" w:rsidRPr="00FD45FD">
        <w:rPr>
          <w:rFonts w:ascii="Times New Roman" w:hAnsi="Times New Roman"/>
        </w:rPr>
        <w:t xml:space="preserve"> when employees are considering retirement. </w:t>
      </w:r>
      <w:r w:rsidR="0045176E" w:rsidRPr="00FD45FD">
        <w:rPr>
          <w:rFonts w:ascii="Times New Roman" w:hAnsi="Times New Roman"/>
        </w:rPr>
        <w:t xml:space="preserve">More fundamentally, the fact that two policies exist as separate documents does not make them independent. In this case the blurring of formal and informal </w:t>
      </w:r>
      <w:r w:rsidR="00E94C9B">
        <w:rPr>
          <w:rFonts w:ascii="Times New Roman" w:hAnsi="Times New Roman"/>
        </w:rPr>
        <w:t xml:space="preserve">stages of the performance management process </w:t>
      </w:r>
      <w:r w:rsidR="0045176E" w:rsidRPr="00FD45FD">
        <w:rPr>
          <w:rFonts w:ascii="Times New Roman" w:hAnsi="Times New Roman"/>
        </w:rPr>
        <w:t xml:space="preserve">gives ample scope for managers to suggest retirement as a </w:t>
      </w:r>
      <w:r w:rsidR="006B0E48" w:rsidRPr="00FD45FD">
        <w:rPr>
          <w:rFonts w:ascii="Times New Roman" w:hAnsi="Times New Roman"/>
        </w:rPr>
        <w:t>‘</w:t>
      </w:r>
      <w:r w:rsidR="00A533EE" w:rsidRPr="00FD45FD">
        <w:rPr>
          <w:rFonts w:ascii="Times New Roman" w:hAnsi="Times New Roman"/>
        </w:rPr>
        <w:t>least-worst</w:t>
      </w:r>
      <w:r w:rsidR="006B0E48" w:rsidRPr="00FD45FD">
        <w:rPr>
          <w:rFonts w:ascii="Times New Roman" w:hAnsi="Times New Roman"/>
        </w:rPr>
        <w:t>’</w:t>
      </w:r>
      <w:r w:rsidR="00A533EE" w:rsidRPr="00FD45FD">
        <w:rPr>
          <w:rFonts w:ascii="Times New Roman" w:hAnsi="Times New Roman"/>
        </w:rPr>
        <w:t xml:space="preserve"> solution.</w:t>
      </w:r>
      <w:r w:rsidR="00E913BE" w:rsidRPr="00FD45FD">
        <w:rPr>
          <w:rFonts w:ascii="Times New Roman" w:hAnsi="Times New Roman"/>
        </w:rPr>
        <w:t xml:space="preserve"> </w:t>
      </w:r>
    </w:p>
    <w:p w14:paraId="28C0E6D6" w14:textId="05B85C70" w:rsidR="009F3A2C" w:rsidRPr="00FD45FD" w:rsidRDefault="00964BF6" w:rsidP="00335A55">
      <w:pPr>
        <w:spacing w:line="480" w:lineRule="auto"/>
        <w:jc w:val="both"/>
        <w:rPr>
          <w:rFonts w:ascii="Times New Roman" w:hAnsi="Times New Roman"/>
        </w:rPr>
      </w:pPr>
      <w:r>
        <w:rPr>
          <w:rFonts w:ascii="Times New Roman" w:hAnsi="Times New Roman"/>
        </w:rPr>
        <w:t>T</w:t>
      </w:r>
      <w:r w:rsidR="00E913BE" w:rsidRPr="00FD45FD">
        <w:rPr>
          <w:rFonts w:ascii="Times New Roman" w:hAnsi="Times New Roman"/>
        </w:rPr>
        <w:t>argets themselves may, in principle, apply equally to all ages</w:t>
      </w:r>
      <w:r w:rsidR="00A07387">
        <w:rPr>
          <w:rFonts w:ascii="Times New Roman" w:hAnsi="Times New Roman"/>
        </w:rPr>
        <w:t xml:space="preserve">, </w:t>
      </w:r>
      <w:r>
        <w:rPr>
          <w:rFonts w:ascii="Times New Roman" w:hAnsi="Times New Roman"/>
        </w:rPr>
        <w:t>but</w:t>
      </w:r>
      <w:r w:rsidR="00717ABA" w:rsidRPr="00FD45FD">
        <w:rPr>
          <w:rFonts w:ascii="Times New Roman" w:hAnsi="Times New Roman"/>
        </w:rPr>
        <w:t xml:space="preserve"> these targets have a particular impact on older workers.  </w:t>
      </w:r>
      <w:r w:rsidR="001F5E3F" w:rsidRPr="00FD45FD">
        <w:rPr>
          <w:rFonts w:ascii="Times New Roman" w:hAnsi="Times New Roman"/>
        </w:rPr>
        <w:t>L</w:t>
      </w:r>
      <w:r w:rsidR="0086488A" w:rsidRPr="00FD45FD">
        <w:rPr>
          <w:rFonts w:ascii="Times New Roman" w:hAnsi="Times New Roman"/>
        </w:rPr>
        <w:t xml:space="preserve">ibrary work is neither as sedentary nor as relaxed as the </w:t>
      </w:r>
      <w:r w:rsidR="00D7121C" w:rsidRPr="00FD45FD">
        <w:rPr>
          <w:rFonts w:ascii="Times New Roman" w:hAnsi="Times New Roman"/>
        </w:rPr>
        <w:t xml:space="preserve">popular caricature suggests. </w:t>
      </w:r>
      <w:r w:rsidR="00A302C7" w:rsidRPr="00FD45FD">
        <w:rPr>
          <w:rFonts w:ascii="Times New Roman" w:hAnsi="Times New Roman"/>
        </w:rPr>
        <w:t>This, in itself,</w:t>
      </w:r>
      <w:r w:rsidR="00D7121C" w:rsidRPr="00FD45FD">
        <w:rPr>
          <w:rFonts w:ascii="Times New Roman" w:hAnsi="Times New Roman"/>
        </w:rPr>
        <w:t xml:space="preserve"> may not be a problem for m</w:t>
      </w:r>
      <w:r>
        <w:rPr>
          <w:rFonts w:ascii="Times New Roman" w:hAnsi="Times New Roman"/>
        </w:rPr>
        <w:t>any</w:t>
      </w:r>
      <w:r w:rsidR="00D7121C" w:rsidRPr="00FD45FD">
        <w:rPr>
          <w:rFonts w:ascii="Times New Roman" w:hAnsi="Times New Roman"/>
        </w:rPr>
        <w:t xml:space="preserve"> older workers, </w:t>
      </w:r>
      <w:r w:rsidR="00A302C7" w:rsidRPr="00FD45FD">
        <w:rPr>
          <w:rFonts w:ascii="Times New Roman" w:hAnsi="Times New Roman"/>
        </w:rPr>
        <w:t xml:space="preserve">but </w:t>
      </w:r>
      <w:r w:rsidR="00D7121C" w:rsidRPr="00FD45FD">
        <w:rPr>
          <w:rFonts w:ascii="Times New Roman" w:hAnsi="Times New Roman"/>
        </w:rPr>
        <w:t>a</w:t>
      </w:r>
      <w:r w:rsidR="00614DED" w:rsidRPr="00FD45FD">
        <w:rPr>
          <w:rFonts w:ascii="Times New Roman" w:hAnsi="Times New Roman"/>
        </w:rPr>
        <w:t>t some point r</w:t>
      </w:r>
      <w:r w:rsidR="0031799C" w:rsidRPr="00FD45FD">
        <w:rPr>
          <w:rFonts w:ascii="Times New Roman" w:hAnsi="Times New Roman"/>
        </w:rPr>
        <w:t>emaining in work may not seem a realistic option.</w:t>
      </w:r>
      <w:r w:rsidR="00A07387">
        <w:rPr>
          <w:rFonts w:ascii="Times New Roman" w:hAnsi="Times New Roman"/>
        </w:rPr>
        <w:t xml:space="preserve"> </w:t>
      </w:r>
      <w:r w:rsidR="002E2DEF">
        <w:rPr>
          <w:rFonts w:ascii="Times New Roman" w:hAnsi="Times New Roman"/>
        </w:rPr>
        <w:t xml:space="preserve">This is not the job they signed up for and many feel under pressure to leave. </w:t>
      </w:r>
    </w:p>
    <w:p w14:paraId="0B64668E" w14:textId="290A6F90" w:rsidR="00A302C7" w:rsidRPr="00FD45FD" w:rsidRDefault="00A302C7" w:rsidP="00335A55">
      <w:pPr>
        <w:spacing w:line="480" w:lineRule="auto"/>
        <w:ind w:left="720"/>
        <w:jc w:val="both"/>
        <w:rPr>
          <w:rFonts w:ascii="Times New Roman" w:hAnsi="Times New Roman"/>
        </w:rPr>
      </w:pPr>
      <w:r w:rsidRPr="00FD45FD">
        <w:rPr>
          <w:rFonts w:ascii="Times New Roman" w:hAnsi="Times New Roman"/>
        </w:rPr>
        <w:t xml:space="preserve">“Since the reorganisation [the job] has been deskilled. Somebody with </w:t>
      </w:r>
      <w:r w:rsidR="00964BF6">
        <w:rPr>
          <w:rFonts w:ascii="Times New Roman" w:hAnsi="Times New Roman"/>
        </w:rPr>
        <w:t>twenty</w:t>
      </w:r>
      <w:r w:rsidRPr="00FD45FD">
        <w:rPr>
          <w:rFonts w:ascii="Times New Roman" w:hAnsi="Times New Roman"/>
        </w:rPr>
        <w:t xml:space="preserve"> years experience with a particular collection … they are now basically just helping people find money to put in the slot. They are on their feet all day listening to complaints … So they’ve lost their expertise and their self-esteem.” (Interview, </w:t>
      </w:r>
      <w:r w:rsidR="00E9139E">
        <w:rPr>
          <w:rFonts w:ascii="Times New Roman" w:hAnsi="Times New Roman"/>
        </w:rPr>
        <w:t>S</w:t>
      </w:r>
      <w:r w:rsidRPr="00FD45FD">
        <w:rPr>
          <w:rFonts w:ascii="Times New Roman" w:hAnsi="Times New Roman"/>
        </w:rPr>
        <w:t>teward 9)</w:t>
      </w:r>
    </w:p>
    <w:p w14:paraId="25BEFBA7" w14:textId="76A4F753" w:rsidR="00763D19" w:rsidRPr="00FD45FD" w:rsidRDefault="008D7CE9" w:rsidP="00335A55">
      <w:pPr>
        <w:spacing w:line="480" w:lineRule="auto"/>
        <w:jc w:val="both"/>
        <w:rPr>
          <w:rFonts w:ascii="Times New Roman" w:hAnsi="Times New Roman"/>
        </w:rPr>
      </w:pPr>
      <w:r w:rsidRPr="00FD45FD">
        <w:rPr>
          <w:rFonts w:ascii="Times New Roman" w:hAnsi="Times New Roman"/>
        </w:rPr>
        <w:t>In an effort to emphasise</w:t>
      </w:r>
      <w:r w:rsidR="0014159C" w:rsidRPr="00FD45FD">
        <w:rPr>
          <w:rFonts w:ascii="Times New Roman" w:hAnsi="Times New Roman"/>
        </w:rPr>
        <w:t xml:space="preserve"> older workers’ strengths, those writing about age equality may be guilty of overlooking the fact that all abilities decline at some stage.</w:t>
      </w:r>
      <w:r w:rsidR="00567212" w:rsidRPr="00FD45FD">
        <w:rPr>
          <w:rFonts w:ascii="Times New Roman" w:hAnsi="Times New Roman"/>
        </w:rPr>
        <w:t xml:space="preserve"> </w:t>
      </w:r>
      <w:r w:rsidR="00614DED" w:rsidRPr="00FD45FD">
        <w:rPr>
          <w:rFonts w:ascii="Times New Roman" w:hAnsi="Times New Roman"/>
        </w:rPr>
        <w:t>A policy based on fairness</w:t>
      </w:r>
      <w:r w:rsidR="00567212" w:rsidRPr="00FD45FD">
        <w:rPr>
          <w:rFonts w:ascii="Times New Roman" w:hAnsi="Times New Roman"/>
        </w:rPr>
        <w:t xml:space="preserve"> </w:t>
      </w:r>
      <w:r w:rsidR="00E9139E">
        <w:rPr>
          <w:rFonts w:ascii="Times New Roman" w:hAnsi="Times New Roman"/>
        </w:rPr>
        <w:t xml:space="preserve">over the life course </w:t>
      </w:r>
      <w:r w:rsidR="00567212" w:rsidRPr="00FD45FD">
        <w:rPr>
          <w:rFonts w:ascii="Times New Roman" w:hAnsi="Times New Roman"/>
        </w:rPr>
        <w:t xml:space="preserve">might </w:t>
      </w:r>
      <w:r w:rsidR="00C12633" w:rsidRPr="00FD45FD">
        <w:rPr>
          <w:rFonts w:ascii="Times New Roman" w:hAnsi="Times New Roman"/>
        </w:rPr>
        <w:t>involve</w:t>
      </w:r>
      <w:r w:rsidR="00567212" w:rsidRPr="00FD45FD">
        <w:rPr>
          <w:rFonts w:ascii="Times New Roman" w:hAnsi="Times New Roman"/>
        </w:rPr>
        <w:t xml:space="preserve"> </w:t>
      </w:r>
      <w:r w:rsidR="00E9139E">
        <w:rPr>
          <w:rFonts w:ascii="Times New Roman" w:hAnsi="Times New Roman"/>
        </w:rPr>
        <w:t>consideration of individual strengths and weaknesses</w:t>
      </w:r>
      <w:r w:rsidR="001E13E4" w:rsidRPr="00FD45FD">
        <w:rPr>
          <w:rFonts w:ascii="Times New Roman" w:hAnsi="Times New Roman"/>
        </w:rPr>
        <w:t>.</w:t>
      </w:r>
      <w:r w:rsidR="00C12633" w:rsidRPr="00FD45FD">
        <w:rPr>
          <w:rFonts w:ascii="Times New Roman" w:hAnsi="Times New Roman"/>
        </w:rPr>
        <w:t xml:space="preserve"> </w:t>
      </w:r>
      <w:r w:rsidR="00763D19" w:rsidRPr="00FD45FD">
        <w:rPr>
          <w:rFonts w:ascii="Times New Roman" w:hAnsi="Times New Roman"/>
        </w:rPr>
        <w:t xml:space="preserve">It can be argued that the cost implications of tolerating uneven performance are outweighed by other factors: </w:t>
      </w:r>
    </w:p>
    <w:p w14:paraId="2AC8F3A3" w14:textId="0B9EA363" w:rsidR="00763D19" w:rsidRPr="00FD45FD" w:rsidRDefault="00763D19" w:rsidP="00335A55">
      <w:pPr>
        <w:spacing w:line="480" w:lineRule="auto"/>
        <w:ind w:left="720"/>
        <w:jc w:val="both"/>
        <w:rPr>
          <w:rFonts w:ascii="Times New Roman" w:hAnsi="Times New Roman"/>
        </w:rPr>
      </w:pPr>
      <w:r w:rsidRPr="00FD45FD">
        <w:rPr>
          <w:rFonts w:ascii="Times New Roman" w:hAnsi="Times New Roman"/>
        </w:rPr>
        <w:t xml:space="preserve">“It’s a library, not a car factory. If somebody is getting a bit slower and maybe takes a bit longer answering questions from members of </w:t>
      </w:r>
      <w:r w:rsidR="001301C6" w:rsidRPr="00FD45FD">
        <w:rPr>
          <w:rFonts w:ascii="Times New Roman" w:hAnsi="Times New Roman"/>
        </w:rPr>
        <w:t>the public, what’s the big deal?</w:t>
      </w:r>
      <w:r w:rsidRPr="00FD45FD">
        <w:rPr>
          <w:rFonts w:ascii="Times New Roman" w:hAnsi="Times New Roman"/>
        </w:rPr>
        <w:t xml:space="preserve"> </w:t>
      </w:r>
      <w:r w:rsidR="007B5D70">
        <w:rPr>
          <w:rFonts w:ascii="Times New Roman" w:hAnsi="Times New Roman"/>
        </w:rPr>
        <w:t>…</w:t>
      </w:r>
      <w:r w:rsidRPr="00FD45FD">
        <w:rPr>
          <w:rFonts w:ascii="Times New Roman" w:hAnsi="Times New Roman"/>
        </w:rPr>
        <w:t xml:space="preserve"> </w:t>
      </w:r>
      <w:r w:rsidR="007B5D70">
        <w:rPr>
          <w:rFonts w:ascii="Times New Roman" w:hAnsi="Times New Roman"/>
        </w:rPr>
        <w:t>A</w:t>
      </w:r>
      <w:r w:rsidRPr="00FD45FD">
        <w:rPr>
          <w:rFonts w:ascii="Times New Roman" w:hAnsi="Times New Roman"/>
        </w:rPr>
        <w:t xml:space="preserve"> lot of users are elderly and they find it comforting to see an older person. So as long as there’s no danger involved, I say go on as long as you like.” (Interview, Steward</w:t>
      </w:r>
      <w:r w:rsidR="00E9139E">
        <w:rPr>
          <w:rFonts w:ascii="Times New Roman" w:hAnsi="Times New Roman"/>
        </w:rPr>
        <w:t xml:space="preserve"> </w:t>
      </w:r>
      <w:r w:rsidR="00924326">
        <w:rPr>
          <w:rFonts w:ascii="Times New Roman" w:hAnsi="Times New Roman"/>
        </w:rPr>
        <w:t>9</w:t>
      </w:r>
      <w:r w:rsidRPr="00FD45FD">
        <w:rPr>
          <w:rFonts w:ascii="Times New Roman" w:hAnsi="Times New Roman"/>
        </w:rPr>
        <w:t>)</w:t>
      </w:r>
    </w:p>
    <w:p w14:paraId="55798DC9" w14:textId="1A3AB636" w:rsidR="00044EE2" w:rsidRPr="00585B56" w:rsidRDefault="00E9139E" w:rsidP="00335A55">
      <w:pPr>
        <w:spacing w:line="480" w:lineRule="auto"/>
        <w:jc w:val="both"/>
        <w:rPr>
          <w:rFonts w:ascii="Times New Roman" w:eastAsia="Times New Roman" w:hAnsi="Times New Roman" w:cs="Times New Roman"/>
          <w:lang w:eastAsia="en-US"/>
        </w:rPr>
      </w:pPr>
      <w:r>
        <w:rPr>
          <w:rFonts w:ascii="Times New Roman" w:hAnsi="Times New Roman"/>
        </w:rPr>
        <w:t>A</w:t>
      </w:r>
      <w:r w:rsidRPr="00FD45FD">
        <w:rPr>
          <w:rFonts w:ascii="Times New Roman" w:hAnsi="Times New Roman"/>
        </w:rPr>
        <w:t xml:space="preserve"> </w:t>
      </w:r>
      <w:r w:rsidR="0014159C" w:rsidRPr="00FD45FD">
        <w:rPr>
          <w:rFonts w:ascii="Times New Roman" w:hAnsi="Times New Roman"/>
        </w:rPr>
        <w:t xml:space="preserve">notion of fairness over the course of </w:t>
      </w:r>
      <w:r w:rsidR="0030055D" w:rsidRPr="00FD45FD">
        <w:rPr>
          <w:rFonts w:ascii="Times New Roman" w:hAnsi="Times New Roman"/>
        </w:rPr>
        <w:t>a working life would justify tre</w:t>
      </w:r>
      <w:r w:rsidR="00D7121C" w:rsidRPr="00FD45FD">
        <w:rPr>
          <w:rFonts w:ascii="Times New Roman" w:hAnsi="Times New Roman"/>
        </w:rPr>
        <w:t>ating young and old differently:</w:t>
      </w:r>
      <w:r w:rsidR="0030055D" w:rsidRPr="00FD45FD">
        <w:rPr>
          <w:rFonts w:ascii="Times New Roman" w:hAnsi="Times New Roman"/>
        </w:rPr>
        <w:t xml:space="preserve"> in effect relaxing the pressure on staff in </w:t>
      </w:r>
      <w:r w:rsidR="00362A7C" w:rsidRPr="00FD45FD">
        <w:rPr>
          <w:rFonts w:ascii="Times New Roman" w:hAnsi="Times New Roman"/>
        </w:rPr>
        <w:t xml:space="preserve">the </w:t>
      </w:r>
      <w:r w:rsidR="0030055D" w:rsidRPr="00FD45FD">
        <w:rPr>
          <w:rFonts w:ascii="Times New Roman" w:hAnsi="Times New Roman"/>
        </w:rPr>
        <w:t xml:space="preserve">period before retirement. </w:t>
      </w:r>
      <w:r w:rsidR="00A63DF0" w:rsidRPr="00FD45FD">
        <w:rPr>
          <w:rFonts w:ascii="Times New Roman" w:hAnsi="Times New Roman"/>
        </w:rPr>
        <w:t>White (2012) has previously established that such an approach is important in maintaining motivation amongst older workers</w:t>
      </w:r>
      <w:r w:rsidR="007B5D70">
        <w:rPr>
          <w:rFonts w:ascii="Times New Roman" w:hAnsi="Times New Roman"/>
        </w:rPr>
        <w:t>:</w:t>
      </w:r>
      <w:r>
        <w:rPr>
          <w:rFonts w:ascii="Times New Roman" w:hAnsi="Times New Roman"/>
        </w:rPr>
        <w:t xml:space="preserve"> an important consideration if extended working is a serious policy aim</w:t>
      </w:r>
      <w:r w:rsidR="00982D96" w:rsidRPr="00FD45FD">
        <w:rPr>
          <w:rFonts w:ascii="Times New Roman" w:hAnsi="Times New Roman"/>
        </w:rPr>
        <w:t xml:space="preserve">. </w:t>
      </w:r>
      <w:r>
        <w:rPr>
          <w:rFonts w:ascii="Times New Roman" w:hAnsi="Times New Roman"/>
        </w:rPr>
        <w:t>However, t</w:t>
      </w:r>
      <w:r w:rsidR="0030055D" w:rsidRPr="00FD45FD">
        <w:rPr>
          <w:rFonts w:ascii="Times New Roman" w:hAnsi="Times New Roman"/>
        </w:rPr>
        <w:t xml:space="preserve">his is </w:t>
      </w:r>
      <w:r w:rsidR="00B34B97">
        <w:rPr>
          <w:rFonts w:ascii="Times New Roman" w:hAnsi="Times New Roman"/>
        </w:rPr>
        <w:t xml:space="preserve">increasingly difficult, since </w:t>
      </w:r>
      <w:r w:rsidR="0031799C" w:rsidRPr="00FD45FD">
        <w:rPr>
          <w:rFonts w:ascii="Times New Roman" w:hAnsi="Times New Roman" w:cs="Times New Roman"/>
        </w:rPr>
        <w:t xml:space="preserve">employers are now more likely to </w:t>
      </w:r>
      <w:r w:rsidR="004B5150" w:rsidRPr="00FD45FD">
        <w:rPr>
          <w:rFonts w:ascii="Times New Roman" w:hAnsi="Times New Roman" w:cs="Times New Roman"/>
        </w:rPr>
        <w:t xml:space="preserve">avoid </w:t>
      </w:r>
      <w:r w:rsidR="00E16ED0" w:rsidRPr="00FD45FD">
        <w:rPr>
          <w:rFonts w:ascii="Times New Roman" w:hAnsi="Times New Roman" w:cs="Times New Roman"/>
        </w:rPr>
        <w:t xml:space="preserve">the </w:t>
      </w:r>
      <w:r w:rsidR="004B5150" w:rsidRPr="00FD45FD">
        <w:rPr>
          <w:rFonts w:ascii="Times New Roman" w:hAnsi="Times New Roman" w:cs="Times New Roman"/>
        </w:rPr>
        <w:t xml:space="preserve">favourable treatment </w:t>
      </w:r>
      <w:r w:rsidR="00E16ED0" w:rsidRPr="00FD45FD">
        <w:rPr>
          <w:rFonts w:ascii="Times New Roman" w:hAnsi="Times New Roman" w:cs="Times New Roman"/>
        </w:rPr>
        <w:t xml:space="preserve">of older workers </w:t>
      </w:r>
      <w:r w:rsidR="004B5150" w:rsidRPr="00FD45FD">
        <w:rPr>
          <w:rFonts w:ascii="Times New Roman" w:hAnsi="Times New Roman" w:cs="Times New Roman"/>
        </w:rPr>
        <w:t>on the</w:t>
      </w:r>
      <w:r w:rsidR="00C12633" w:rsidRPr="00FD45FD">
        <w:rPr>
          <w:rFonts w:ascii="Times New Roman" w:hAnsi="Times New Roman" w:cs="Times New Roman"/>
        </w:rPr>
        <w:t xml:space="preserve"> grounds that it would be deemed</w:t>
      </w:r>
      <w:r w:rsidR="0031799C" w:rsidRPr="00FD45FD">
        <w:rPr>
          <w:rFonts w:ascii="Times New Roman" w:hAnsi="Times New Roman" w:cs="Times New Roman"/>
        </w:rPr>
        <w:t xml:space="preserve"> discrimina</w:t>
      </w:r>
      <w:r w:rsidR="00ED58EB" w:rsidRPr="00FD45FD">
        <w:rPr>
          <w:rFonts w:ascii="Times New Roman" w:hAnsi="Times New Roman" w:cs="Times New Roman"/>
        </w:rPr>
        <w:t>t</w:t>
      </w:r>
      <w:r w:rsidR="00501236">
        <w:rPr>
          <w:rFonts w:ascii="Times New Roman" w:hAnsi="Times New Roman" w:cs="Times New Roman"/>
        </w:rPr>
        <w:t>ory</w:t>
      </w:r>
      <w:r w:rsidR="00ED58EB" w:rsidRPr="00FD45FD">
        <w:rPr>
          <w:rFonts w:ascii="Times New Roman" w:hAnsi="Times New Roman" w:cs="Times New Roman"/>
        </w:rPr>
        <w:t xml:space="preserve"> (a view encouraged</w:t>
      </w:r>
      <w:r w:rsidR="007F21B0" w:rsidRPr="00FD45FD">
        <w:rPr>
          <w:rFonts w:ascii="Times New Roman" w:hAnsi="Times New Roman" w:cs="Times New Roman"/>
        </w:rPr>
        <w:t xml:space="preserve"> by </w:t>
      </w:r>
      <w:r w:rsidR="00ED58EB" w:rsidRPr="00FD45FD">
        <w:rPr>
          <w:rFonts w:ascii="Times New Roman" w:hAnsi="Times New Roman" w:cs="Times New Roman"/>
        </w:rPr>
        <w:t>the CIPD</w:t>
      </w:r>
      <w:r w:rsidR="00B34B97">
        <w:rPr>
          <w:rFonts w:ascii="Times New Roman" w:hAnsi="Times New Roman" w:cs="Times New Roman"/>
        </w:rPr>
        <w:t>,</w:t>
      </w:r>
      <w:r w:rsidR="00ED58EB" w:rsidRPr="00FD45FD">
        <w:rPr>
          <w:rFonts w:ascii="Times New Roman" w:hAnsi="Times New Roman" w:cs="Times New Roman"/>
        </w:rPr>
        <w:t xml:space="preserve"> 2011)</w:t>
      </w:r>
      <w:r w:rsidR="0031799C" w:rsidRPr="00FD45FD">
        <w:rPr>
          <w:rFonts w:ascii="Times New Roman" w:hAnsi="Times New Roman" w:cs="Times New Roman"/>
        </w:rPr>
        <w:t xml:space="preserve">. Whereas </w:t>
      </w:r>
      <w:r w:rsidR="007B5D70">
        <w:rPr>
          <w:rFonts w:ascii="Times New Roman" w:hAnsi="Times New Roman" w:cs="Times New Roman"/>
        </w:rPr>
        <w:t>considerations</w:t>
      </w:r>
      <w:r w:rsidR="0031799C" w:rsidRPr="00FD45FD">
        <w:rPr>
          <w:rFonts w:ascii="Times New Roman" w:hAnsi="Times New Roman" w:cs="Times New Roman"/>
        </w:rPr>
        <w:t xml:space="preserve"> of fairness might have led to concessions to those approaching</w:t>
      </w:r>
      <w:r w:rsidR="004B5150" w:rsidRPr="00FD45FD">
        <w:rPr>
          <w:rFonts w:ascii="Times New Roman" w:hAnsi="Times New Roman" w:cs="Times New Roman"/>
        </w:rPr>
        <w:t xml:space="preserve"> retirement,</w:t>
      </w:r>
      <w:r w:rsidR="0031799C" w:rsidRPr="00FD45FD">
        <w:rPr>
          <w:rFonts w:ascii="Times New Roman" w:hAnsi="Times New Roman" w:cs="Times New Roman"/>
        </w:rPr>
        <w:t xml:space="preserve"> the focus is now on a ‘synchronous’ approach to equality (Beck and Williams</w:t>
      </w:r>
      <w:r w:rsidR="00B34B97">
        <w:rPr>
          <w:rFonts w:ascii="Times New Roman" w:hAnsi="Times New Roman" w:cs="Times New Roman"/>
        </w:rPr>
        <w:t>,</w:t>
      </w:r>
      <w:r w:rsidR="0031799C" w:rsidRPr="00FD45FD">
        <w:rPr>
          <w:rFonts w:ascii="Times New Roman" w:hAnsi="Times New Roman" w:cs="Times New Roman"/>
        </w:rPr>
        <w:t xml:space="preserve"> </w:t>
      </w:r>
      <w:r w:rsidR="00310705">
        <w:rPr>
          <w:rFonts w:ascii="Times New Roman" w:hAnsi="Times New Roman" w:cs="Times New Roman"/>
        </w:rPr>
        <w:t>2015</w:t>
      </w:r>
      <w:r w:rsidR="0031799C" w:rsidRPr="00FD45FD">
        <w:rPr>
          <w:rFonts w:ascii="Times New Roman" w:hAnsi="Times New Roman" w:cs="Times New Roman"/>
        </w:rPr>
        <w:t xml:space="preserve">). </w:t>
      </w:r>
      <w:r w:rsidR="00A96195" w:rsidRPr="00FD45FD">
        <w:rPr>
          <w:rFonts w:ascii="Times New Roman" w:hAnsi="Times New Roman" w:cs="Times New Roman"/>
        </w:rPr>
        <w:t>Equal treatment means</w:t>
      </w:r>
      <w:r w:rsidR="004B5150" w:rsidRPr="00FD45FD">
        <w:rPr>
          <w:rFonts w:ascii="Times New Roman" w:hAnsi="Times New Roman" w:cs="Times New Roman"/>
        </w:rPr>
        <w:t xml:space="preserve"> equal performance targets,</w:t>
      </w:r>
      <w:r w:rsidR="00A96195" w:rsidRPr="00FD45FD">
        <w:rPr>
          <w:rFonts w:ascii="Times New Roman" w:hAnsi="Times New Roman" w:cs="Times New Roman"/>
        </w:rPr>
        <w:t xml:space="preserve"> equal work pressure and equal scrutiny.</w:t>
      </w:r>
      <w:r w:rsidR="008B473D">
        <w:rPr>
          <w:rFonts w:ascii="Times New Roman" w:hAnsi="Times New Roman" w:cs="Times New Roman"/>
        </w:rPr>
        <w:t xml:space="preserve"> </w:t>
      </w:r>
      <w:r w:rsidR="00F4644E" w:rsidRPr="00FD45FD">
        <w:rPr>
          <w:rFonts w:ascii="Times New Roman" w:hAnsi="Times New Roman" w:cs="Times New Roman"/>
        </w:rPr>
        <w:t>Th</w:t>
      </w:r>
      <w:r w:rsidR="00B34B97">
        <w:rPr>
          <w:rFonts w:ascii="Times New Roman" w:hAnsi="Times New Roman" w:cs="Times New Roman"/>
        </w:rPr>
        <w:t>e</w:t>
      </w:r>
      <w:r w:rsidR="00F4644E" w:rsidRPr="00FD45FD">
        <w:rPr>
          <w:rFonts w:ascii="Times New Roman" w:hAnsi="Times New Roman" w:cs="Times New Roman"/>
        </w:rPr>
        <w:t xml:space="preserve"> pressure</w:t>
      </w:r>
      <w:r w:rsidR="00B34B97">
        <w:rPr>
          <w:rFonts w:ascii="Times New Roman" w:hAnsi="Times New Roman" w:cs="Times New Roman"/>
        </w:rPr>
        <w:t xml:space="preserve"> to retire</w:t>
      </w:r>
      <w:r w:rsidR="00F4644E" w:rsidRPr="00FD45FD">
        <w:rPr>
          <w:rFonts w:ascii="Times New Roman" w:hAnsi="Times New Roman" w:cs="Times New Roman"/>
        </w:rPr>
        <w:t xml:space="preserve"> </w:t>
      </w:r>
      <w:r w:rsidR="00B34B97">
        <w:rPr>
          <w:rFonts w:ascii="Times New Roman" w:hAnsi="Times New Roman" w:cs="Times New Roman"/>
        </w:rPr>
        <w:t>may be</w:t>
      </w:r>
      <w:r w:rsidR="00F4644E" w:rsidRPr="00FD45FD">
        <w:rPr>
          <w:rFonts w:ascii="Times New Roman" w:hAnsi="Times New Roman" w:cs="Times New Roman"/>
        </w:rPr>
        <w:t xml:space="preserve"> invisible</w:t>
      </w:r>
      <w:r w:rsidR="007B5D70">
        <w:rPr>
          <w:rFonts w:ascii="Times New Roman" w:hAnsi="Times New Roman" w:cs="Times New Roman"/>
        </w:rPr>
        <w:t>; l</w:t>
      </w:r>
      <w:r w:rsidR="00F4644E" w:rsidRPr="00FD45FD">
        <w:rPr>
          <w:rFonts w:ascii="Times New Roman" w:hAnsi="Times New Roman" w:cs="Times New Roman"/>
        </w:rPr>
        <w:t xml:space="preserve">ine managers play a part in it, but not through any formal process. Even before the advent of </w:t>
      </w:r>
      <w:r w:rsidR="00DD7B40" w:rsidRPr="00FD45FD">
        <w:rPr>
          <w:rFonts w:ascii="Times New Roman" w:hAnsi="Times New Roman" w:cs="Times New Roman"/>
        </w:rPr>
        <w:t>‘pre-termination negotiations’ (</w:t>
      </w:r>
      <w:r w:rsidR="00F4644E" w:rsidRPr="00FD45FD">
        <w:rPr>
          <w:rFonts w:ascii="Times New Roman" w:hAnsi="Times New Roman" w:cs="Times New Roman"/>
        </w:rPr>
        <w:t>‘protected conversations’</w:t>
      </w:r>
      <w:r w:rsidR="00DB3FB0">
        <w:rPr>
          <w:rFonts w:ascii="Times New Roman" w:hAnsi="Times New Roman" w:cs="Times New Roman"/>
        </w:rPr>
        <w:t>, which are not admissible in any subsequent unfair dismissal claim</w:t>
      </w:r>
      <w:r w:rsidR="00DD7B40" w:rsidRPr="00FD45FD">
        <w:rPr>
          <w:rFonts w:ascii="Times New Roman" w:hAnsi="Times New Roman" w:cs="Times New Roman"/>
        </w:rPr>
        <w:t>) in 2013</w:t>
      </w:r>
      <w:r w:rsidR="00F4644E" w:rsidRPr="00FD45FD">
        <w:rPr>
          <w:rFonts w:ascii="Times New Roman" w:hAnsi="Times New Roman" w:cs="Times New Roman"/>
        </w:rPr>
        <w:t xml:space="preserve">, managers </w:t>
      </w:r>
      <w:r w:rsidR="00A95AE7" w:rsidRPr="00FD45FD">
        <w:rPr>
          <w:rFonts w:ascii="Times New Roman" w:hAnsi="Times New Roman" w:cs="Times New Roman"/>
        </w:rPr>
        <w:t xml:space="preserve">used the ‘tap on the shoulder’ to present the options and allow </w:t>
      </w:r>
      <w:r w:rsidR="00DD7B40" w:rsidRPr="00FD45FD">
        <w:rPr>
          <w:rFonts w:ascii="Times New Roman" w:hAnsi="Times New Roman" w:cs="Times New Roman"/>
        </w:rPr>
        <w:t xml:space="preserve">an </w:t>
      </w:r>
      <w:r w:rsidR="00A95AE7" w:rsidRPr="00FD45FD">
        <w:rPr>
          <w:rFonts w:ascii="Times New Roman" w:hAnsi="Times New Roman" w:cs="Times New Roman"/>
        </w:rPr>
        <w:t xml:space="preserve">employee to make the inevitable choice. </w:t>
      </w:r>
      <w:r w:rsidR="00585B56" w:rsidRPr="00585B56">
        <w:rPr>
          <w:rFonts w:ascii="Times New Roman" w:eastAsia="Times New Roman" w:hAnsi="Times New Roman" w:cs="Times New Roman"/>
          <w:lang w:eastAsia="en-US"/>
        </w:rPr>
        <w:t>As such, conversations about retirement are unl</w:t>
      </w:r>
      <w:r w:rsidR="002E1C85">
        <w:rPr>
          <w:rFonts w:ascii="Times New Roman" w:eastAsia="Times New Roman" w:hAnsi="Times New Roman" w:cs="Times New Roman"/>
          <w:lang w:eastAsia="en-US"/>
        </w:rPr>
        <w:t>ikely</w:t>
      </w:r>
      <w:r w:rsidR="00EF4B16">
        <w:rPr>
          <w:rFonts w:ascii="Times New Roman" w:eastAsia="Times New Roman" w:hAnsi="Times New Roman" w:cs="Times New Roman"/>
          <w:lang w:eastAsia="en-US"/>
        </w:rPr>
        <w:t xml:space="preserve"> to ‘naturally arise’ (DWP 2011:</w:t>
      </w:r>
      <w:r w:rsidR="002E1C85">
        <w:rPr>
          <w:rFonts w:ascii="Times New Roman" w:eastAsia="Times New Roman" w:hAnsi="Times New Roman" w:cs="Times New Roman"/>
          <w:lang w:eastAsia="en-US"/>
        </w:rPr>
        <w:t xml:space="preserve"> </w:t>
      </w:r>
      <w:r w:rsidR="00585B56" w:rsidRPr="00585B56">
        <w:rPr>
          <w:rFonts w:ascii="Times New Roman" w:eastAsia="Times New Roman" w:hAnsi="Times New Roman" w:cs="Times New Roman"/>
          <w:lang w:eastAsia="en-US"/>
        </w:rPr>
        <w:t>13) with employers, especially in workplaces with already antagonistic employment relationships.</w:t>
      </w:r>
      <w:r w:rsidR="00585B56">
        <w:rPr>
          <w:rFonts w:ascii="Times New Roman" w:eastAsia="Times New Roman" w:hAnsi="Times New Roman" w:cs="Times New Roman"/>
          <w:lang w:eastAsia="en-US"/>
        </w:rPr>
        <w:t xml:space="preserve"> </w:t>
      </w:r>
      <w:r w:rsidR="00A95AE7" w:rsidRPr="00FD45FD">
        <w:rPr>
          <w:rFonts w:ascii="Times New Roman" w:hAnsi="Times New Roman" w:cs="Times New Roman"/>
        </w:rPr>
        <w:t>Where workers choose, or simply need, to remain in employment, their work is more exposed to scrutiny than before</w:t>
      </w:r>
      <w:r w:rsidR="008B473D">
        <w:rPr>
          <w:rFonts w:ascii="Times New Roman" w:hAnsi="Times New Roman" w:cs="Times New Roman"/>
        </w:rPr>
        <w:t>.</w:t>
      </w:r>
      <w:r w:rsidR="00A95AE7" w:rsidRPr="00FD45FD">
        <w:rPr>
          <w:rFonts w:ascii="Times New Roman" w:hAnsi="Times New Roman" w:cs="Times New Roman"/>
        </w:rPr>
        <w:t xml:space="preserve"> </w:t>
      </w:r>
      <w:r w:rsidR="008B473D">
        <w:rPr>
          <w:rFonts w:ascii="Times New Roman" w:hAnsi="Times New Roman" w:cs="Times New Roman"/>
        </w:rPr>
        <w:t>T</w:t>
      </w:r>
      <w:r w:rsidR="00A95AE7" w:rsidRPr="00FD45FD">
        <w:rPr>
          <w:rFonts w:ascii="Times New Roman" w:hAnsi="Times New Roman" w:cs="Times New Roman"/>
        </w:rPr>
        <w:t>hey are under increased pressure to perform or quit.</w:t>
      </w:r>
    </w:p>
    <w:p w14:paraId="33413070" w14:textId="77777777" w:rsidR="000A16E6" w:rsidRPr="00FD45FD" w:rsidRDefault="000A16E6" w:rsidP="00335A55">
      <w:pPr>
        <w:spacing w:line="480" w:lineRule="auto"/>
        <w:ind w:left="720"/>
        <w:jc w:val="both"/>
        <w:rPr>
          <w:rFonts w:ascii="Times New Roman" w:hAnsi="Times New Roman" w:cs="Times New Roman"/>
        </w:rPr>
      </w:pPr>
      <w:r w:rsidRPr="00FD45FD">
        <w:rPr>
          <w:rFonts w:ascii="Times New Roman" w:hAnsi="Times New Roman" w:cs="Times New Roman"/>
        </w:rPr>
        <w:t>“I</w:t>
      </w:r>
      <w:r w:rsidR="00C12633" w:rsidRPr="00FD45FD">
        <w:rPr>
          <w:rFonts w:ascii="Times New Roman" w:hAnsi="Times New Roman" w:cs="Times New Roman"/>
        </w:rPr>
        <w:t xml:space="preserve">f they needed to, </w:t>
      </w:r>
      <w:r w:rsidRPr="00FD45FD">
        <w:rPr>
          <w:rFonts w:ascii="Times New Roman" w:hAnsi="Times New Roman" w:cs="Times New Roman"/>
        </w:rPr>
        <w:t>they would find a way to get you out. You wouldn’t be given much leeway. They would find some clever way, a very professional way, of pushing you out. They’d set you objectives and then get you out. There’s a bullying culture now.”</w:t>
      </w:r>
      <w:r w:rsidR="00C12633" w:rsidRPr="00FD45FD">
        <w:rPr>
          <w:rFonts w:ascii="Times New Roman" w:hAnsi="Times New Roman" w:cs="Times New Roman"/>
        </w:rPr>
        <w:t xml:space="preserve"> (Interview, Steward 3</w:t>
      </w:r>
      <w:r w:rsidR="00963B95" w:rsidRPr="00FD45FD">
        <w:rPr>
          <w:rFonts w:ascii="Times New Roman" w:hAnsi="Times New Roman" w:cs="Times New Roman"/>
        </w:rPr>
        <w:t>)</w:t>
      </w:r>
    </w:p>
    <w:p w14:paraId="66EBF90D" w14:textId="439CF776" w:rsidR="009C6FD6" w:rsidRPr="00FD45FD" w:rsidRDefault="009C6FD6" w:rsidP="00335A55">
      <w:pPr>
        <w:spacing w:line="480" w:lineRule="auto"/>
        <w:jc w:val="both"/>
        <w:rPr>
          <w:rFonts w:ascii="Times New Roman" w:hAnsi="Times New Roman" w:cs="Times New Roman"/>
        </w:rPr>
      </w:pPr>
      <w:r w:rsidRPr="00FD45FD">
        <w:rPr>
          <w:rFonts w:ascii="Times New Roman" w:hAnsi="Times New Roman" w:cs="Times New Roman"/>
        </w:rPr>
        <w:t xml:space="preserve">The terminology of this performance-measurement culture has now become mainstream and </w:t>
      </w:r>
      <w:r w:rsidR="00887BF8" w:rsidRPr="00FD45FD">
        <w:rPr>
          <w:rFonts w:ascii="Times New Roman" w:hAnsi="Times New Roman" w:cs="Times New Roman"/>
        </w:rPr>
        <w:t xml:space="preserve">indicates a more brutal approach to ‘exits’ in the post-DRA era. </w:t>
      </w:r>
      <w:r w:rsidR="00EE5245" w:rsidRPr="00FD45FD">
        <w:rPr>
          <w:rFonts w:ascii="Times New Roman" w:hAnsi="Times New Roman" w:cs="Times New Roman"/>
        </w:rPr>
        <w:t xml:space="preserve"> </w:t>
      </w:r>
      <w:r w:rsidR="006154D2" w:rsidRPr="00FD45FD">
        <w:rPr>
          <w:rFonts w:ascii="Times New Roman" w:hAnsi="Times New Roman" w:cs="Times New Roman"/>
        </w:rPr>
        <w:t>Using the threat of disciplinary or capability procedures to force retirement may, in certain cases, now be seen as a desirable objective.</w:t>
      </w:r>
    </w:p>
    <w:p w14:paraId="05BE42B1" w14:textId="4AF6E156" w:rsidR="009C6FD6" w:rsidRPr="00FD45FD" w:rsidRDefault="00EE5245" w:rsidP="00335A55">
      <w:pPr>
        <w:pStyle w:val="NoteLevel1"/>
        <w:numPr>
          <w:ilvl w:val="0"/>
          <w:numId w:val="0"/>
        </w:numPr>
        <w:spacing w:line="480" w:lineRule="auto"/>
        <w:ind w:left="720"/>
        <w:jc w:val="both"/>
        <w:rPr>
          <w:rFonts w:ascii="Times New Roman" w:hAnsi="Times New Roman" w:cs="Times New Roman"/>
        </w:rPr>
      </w:pPr>
      <w:r w:rsidRPr="00FD45FD">
        <w:rPr>
          <w:rFonts w:ascii="Times New Roman" w:hAnsi="Times New Roman" w:cs="Times New Roman"/>
        </w:rPr>
        <w:t>“The term ‘managing people out’</w:t>
      </w:r>
      <w:r w:rsidR="00DB3FB0">
        <w:rPr>
          <w:rFonts w:ascii="Times New Roman" w:hAnsi="Times New Roman" w:cs="Times New Roman"/>
        </w:rPr>
        <w:t>:</w:t>
      </w:r>
      <w:r w:rsidRPr="00FD45FD">
        <w:rPr>
          <w:rFonts w:ascii="Times New Roman" w:hAnsi="Times New Roman" w:cs="Times New Roman"/>
        </w:rPr>
        <w:t xml:space="preserve"> I only heard that for the first time in 2012. And now it’s common currency with people</w:t>
      </w:r>
      <w:r w:rsidR="006154D2" w:rsidRPr="00FD45FD">
        <w:rPr>
          <w:rFonts w:ascii="Times New Roman" w:hAnsi="Times New Roman" w:cs="Times New Roman"/>
        </w:rPr>
        <w:t xml:space="preserve"> with disabilities, people whose</w:t>
      </w:r>
      <w:r w:rsidRPr="00FD45FD">
        <w:rPr>
          <w:rFonts w:ascii="Times New Roman" w:hAnsi="Times New Roman" w:cs="Times New Roman"/>
        </w:rPr>
        <w:t xml:space="preserve"> faces don’t really fit. I don’t want to manage people OUT. I just want to manage people. You are sabotaging them in effect</w:t>
      </w:r>
      <w:r w:rsidRPr="00126C18">
        <w:rPr>
          <w:rFonts w:ascii="Times New Roman" w:hAnsi="Times New Roman" w:cs="Times New Roman"/>
        </w:rPr>
        <w:t>.”</w:t>
      </w:r>
      <w:r w:rsidRPr="00FD45FD">
        <w:rPr>
          <w:rFonts w:ascii="Times New Roman" w:hAnsi="Times New Roman" w:cs="Times New Roman"/>
        </w:rPr>
        <w:t xml:space="preserve"> </w:t>
      </w:r>
      <w:r w:rsidR="006154D2" w:rsidRPr="00FD45FD">
        <w:rPr>
          <w:rFonts w:ascii="Times New Roman" w:hAnsi="Times New Roman" w:cs="Times New Roman"/>
        </w:rPr>
        <w:t xml:space="preserve">(Interview, </w:t>
      </w:r>
      <w:r w:rsidR="002E1C85">
        <w:rPr>
          <w:rFonts w:ascii="Times New Roman" w:hAnsi="Times New Roman" w:cs="Times New Roman"/>
        </w:rPr>
        <w:t>L</w:t>
      </w:r>
      <w:r w:rsidR="006154D2" w:rsidRPr="00FD45FD">
        <w:rPr>
          <w:rFonts w:ascii="Times New Roman" w:hAnsi="Times New Roman" w:cs="Times New Roman"/>
        </w:rPr>
        <w:t xml:space="preserve">ibrary </w:t>
      </w:r>
      <w:r w:rsidR="002E1C85">
        <w:rPr>
          <w:rFonts w:ascii="Times New Roman" w:hAnsi="Times New Roman" w:cs="Times New Roman"/>
        </w:rPr>
        <w:t>M</w:t>
      </w:r>
      <w:r w:rsidR="006154D2" w:rsidRPr="00FD45FD">
        <w:rPr>
          <w:rFonts w:ascii="Times New Roman" w:hAnsi="Times New Roman" w:cs="Times New Roman"/>
        </w:rPr>
        <w:t>anager)</w:t>
      </w:r>
    </w:p>
    <w:p w14:paraId="6F11210B" w14:textId="77777777" w:rsidR="006154D2" w:rsidRPr="00FD45FD" w:rsidRDefault="006154D2" w:rsidP="00335A55">
      <w:pPr>
        <w:pStyle w:val="NoteLevel1"/>
        <w:numPr>
          <w:ilvl w:val="0"/>
          <w:numId w:val="0"/>
        </w:numPr>
        <w:spacing w:line="480" w:lineRule="auto"/>
        <w:ind w:left="720"/>
        <w:rPr>
          <w:rFonts w:ascii="Calibri" w:hAnsi="Calibri"/>
        </w:rPr>
      </w:pPr>
    </w:p>
    <w:p w14:paraId="64500B28" w14:textId="4A79FBB3" w:rsidR="00411AB2" w:rsidRDefault="00EB5330" w:rsidP="00335A55">
      <w:pPr>
        <w:spacing w:line="480" w:lineRule="auto"/>
        <w:jc w:val="both"/>
        <w:rPr>
          <w:rFonts w:ascii="Times New Roman" w:hAnsi="Times New Roman" w:cs="Times New Roman"/>
        </w:rPr>
      </w:pPr>
      <w:r w:rsidRPr="00FD45FD">
        <w:rPr>
          <w:rFonts w:ascii="Times New Roman" w:hAnsi="Times New Roman" w:cs="Times New Roman"/>
        </w:rPr>
        <w:t xml:space="preserve">In a period of cuts, retirement cannot be disentangled from </w:t>
      </w:r>
      <w:r w:rsidR="004D4783" w:rsidRPr="00FD45FD">
        <w:rPr>
          <w:rFonts w:ascii="Times New Roman" w:hAnsi="Times New Roman" w:cs="Times New Roman"/>
        </w:rPr>
        <w:t xml:space="preserve">the threat of </w:t>
      </w:r>
      <w:r w:rsidRPr="00FD45FD">
        <w:rPr>
          <w:rFonts w:ascii="Times New Roman" w:hAnsi="Times New Roman" w:cs="Times New Roman"/>
        </w:rPr>
        <w:t>redundancy</w:t>
      </w:r>
      <w:r w:rsidR="00982D96" w:rsidRPr="00FD45FD">
        <w:rPr>
          <w:rFonts w:ascii="Times New Roman" w:hAnsi="Times New Roman" w:cs="Times New Roman"/>
        </w:rPr>
        <w:t xml:space="preserve"> (Beck</w:t>
      </w:r>
      <w:r w:rsidR="00161925">
        <w:rPr>
          <w:rFonts w:ascii="Times New Roman" w:hAnsi="Times New Roman" w:cs="Times New Roman"/>
        </w:rPr>
        <w:t>,</w:t>
      </w:r>
      <w:r w:rsidR="00982D96" w:rsidRPr="00FD45FD">
        <w:rPr>
          <w:rFonts w:ascii="Times New Roman" w:hAnsi="Times New Roman" w:cs="Times New Roman"/>
        </w:rPr>
        <w:t xml:space="preserve"> 2013)</w:t>
      </w:r>
      <w:r w:rsidRPr="00FD45FD">
        <w:rPr>
          <w:rFonts w:ascii="Times New Roman" w:hAnsi="Times New Roman" w:cs="Times New Roman"/>
        </w:rPr>
        <w:t xml:space="preserve">. </w:t>
      </w:r>
      <w:r w:rsidR="00C34DFB" w:rsidRPr="00FD45FD">
        <w:rPr>
          <w:rFonts w:ascii="Times New Roman" w:hAnsi="Times New Roman" w:cs="Times New Roman"/>
        </w:rPr>
        <w:t xml:space="preserve">The offer of a relatively favourable </w:t>
      </w:r>
      <w:r w:rsidR="00887BF8" w:rsidRPr="00FD45FD">
        <w:rPr>
          <w:rFonts w:ascii="Times New Roman" w:hAnsi="Times New Roman" w:cs="Times New Roman"/>
        </w:rPr>
        <w:t>settlement</w:t>
      </w:r>
      <w:r w:rsidR="00C34DFB" w:rsidRPr="00FD45FD">
        <w:rPr>
          <w:rFonts w:ascii="Times New Roman" w:hAnsi="Times New Roman" w:cs="Times New Roman"/>
        </w:rPr>
        <w:t xml:space="preserve">, rather than awaiting a possibly worse deal </w:t>
      </w:r>
      <w:r w:rsidR="00B3292C">
        <w:rPr>
          <w:rFonts w:ascii="Times New Roman" w:hAnsi="Times New Roman" w:cs="Times New Roman"/>
        </w:rPr>
        <w:t>later</w:t>
      </w:r>
      <w:r w:rsidR="00C34DFB" w:rsidRPr="00FD45FD">
        <w:rPr>
          <w:rFonts w:ascii="Times New Roman" w:hAnsi="Times New Roman" w:cs="Times New Roman"/>
        </w:rPr>
        <w:t xml:space="preserve">, is often enough to recruit ‘volunteers’. </w:t>
      </w:r>
      <w:r w:rsidR="00411AB2">
        <w:rPr>
          <w:rFonts w:ascii="Times New Roman" w:hAnsi="Times New Roman" w:cs="Times New Roman"/>
        </w:rPr>
        <w:t>In the absence of volunteers, the process may still target older workers.</w:t>
      </w:r>
    </w:p>
    <w:p w14:paraId="1145B675" w14:textId="1274E01A" w:rsidR="00C34DFB" w:rsidRPr="00FD45FD" w:rsidRDefault="00411AB2" w:rsidP="00335A55">
      <w:pPr>
        <w:spacing w:line="480" w:lineRule="auto"/>
        <w:ind w:left="720"/>
        <w:jc w:val="both"/>
        <w:rPr>
          <w:rFonts w:ascii="Times New Roman" w:hAnsi="Times New Roman" w:cs="Times New Roman"/>
        </w:rPr>
      </w:pPr>
      <w:r w:rsidRPr="00FD45FD" w:rsidDel="009312DA">
        <w:rPr>
          <w:rFonts w:ascii="Times New Roman" w:hAnsi="Times New Roman" w:cs="Times New Roman"/>
        </w:rPr>
        <w:t xml:space="preserve"> </w:t>
      </w:r>
      <w:r w:rsidR="00C34DFB" w:rsidRPr="00FD45FD">
        <w:rPr>
          <w:rFonts w:ascii="Times New Roman" w:hAnsi="Times New Roman" w:cs="Times New Roman"/>
        </w:rPr>
        <w:t>“…they were planning to reduce posts and nobody volunteered to go, so they had to go through an interview process. Strangely enough it was the two older [workers] who failed the interview. The interviews should be based on the norma</w:t>
      </w:r>
      <w:r w:rsidR="00F4644E" w:rsidRPr="00FD45FD">
        <w:rPr>
          <w:rFonts w:ascii="Times New Roman" w:hAnsi="Times New Roman" w:cs="Times New Roman"/>
        </w:rPr>
        <w:t>l selection process, and in a local authority</w:t>
      </w:r>
      <w:r w:rsidR="00C34DFB" w:rsidRPr="00FD45FD">
        <w:rPr>
          <w:rFonts w:ascii="Times New Roman" w:hAnsi="Times New Roman" w:cs="Times New Roman"/>
        </w:rPr>
        <w:t xml:space="preserve"> you have to ask the same questions and ensure eq</w:t>
      </w:r>
      <w:r w:rsidR="006B010C" w:rsidRPr="00FD45FD">
        <w:rPr>
          <w:rFonts w:ascii="Times New Roman" w:hAnsi="Times New Roman" w:cs="Times New Roman"/>
        </w:rPr>
        <w:t>uality. Everything is scored</w:t>
      </w:r>
      <w:r w:rsidR="00C34DFB" w:rsidRPr="00FD45FD">
        <w:rPr>
          <w:rFonts w:ascii="Times New Roman" w:hAnsi="Times New Roman" w:cs="Times New Roman"/>
        </w:rPr>
        <w:t>. But it was strange that the two older workers wou</w:t>
      </w:r>
      <w:r w:rsidR="00F4644E" w:rsidRPr="00FD45FD">
        <w:rPr>
          <w:rFonts w:ascii="Times New Roman" w:hAnsi="Times New Roman" w:cs="Times New Roman"/>
        </w:rPr>
        <w:t>ld fail a competitive interview when they were more experienced</w:t>
      </w:r>
      <w:r w:rsidR="006B010C" w:rsidRPr="00FD45FD">
        <w:rPr>
          <w:rFonts w:ascii="Times New Roman" w:hAnsi="Times New Roman" w:cs="Times New Roman"/>
        </w:rPr>
        <w:t>.</w:t>
      </w:r>
      <w:r w:rsidR="00F4644E" w:rsidRPr="00FD45FD">
        <w:rPr>
          <w:rFonts w:ascii="Times New Roman" w:hAnsi="Times New Roman" w:cs="Times New Roman"/>
        </w:rPr>
        <w:t xml:space="preserve"> (Interview, </w:t>
      </w:r>
      <w:r w:rsidR="006B010C" w:rsidRPr="00FD45FD">
        <w:rPr>
          <w:rFonts w:ascii="Times New Roman" w:hAnsi="Times New Roman" w:cs="Times New Roman"/>
        </w:rPr>
        <w:t>S</w:t>
      </w:r>
      <w:r w:rsidR="005626A9" w:rsidRPr="00FD45FD">
        <w:rPr>
          <w:rFonts w:ascii="Times New Roman" w:hAnsi="Times New Roman" w:cs="Times New Roman"/>
        </w:rPr>
        <w:t>teward 5)</w:t>
      </w:r>
    </w:p>
    <w:p w14:paraId="3A7563DF" w14:textId="12929FF0" w:rsidR="00C34DFB" w:rsidRPr="00FD45FD" w:rsidRDefault="006F2C29" w:rsidP="00335A55">
      <w:pPr>
        <w:spacing w:line="480" w:lineRule="auto"/>
        <w:jc w:val="both"/>
        <w:rPr>
          <w:rFonts w:ascii="Times New Roman" w:hAnsi="Times New Roman" w:cs="Times New Roman"/>
        </w:rPr>
      </w:pPr>
      <w:r>
        <w:rPr>
          <w:rFonts w:ascii="Times New Roman" w:hAnsi="Times New Roman" w:cs="Times New Roman"/>
        </w:rPr>
        <w:t xml:space="preserve">Older workers are not only affected </w:t>
      </w:r>
      <w:r w:rsidR="00411AB2">
        <w:rPr>
          <w:rFonts w:ascii="Times New Roman" w:hAnsi="Times New Roman" w:cs="Times New Roman"/>
        </w:rPr>
        <w:t xml:space="preserve">in </w:t>
      </w:r>
      <w:r>
        <w:rPr>
          <w:rFonts w:ascii="Times New Roman" w:hAnsi="Times New Roman" w:cs="Times New Roman"/>
        </w:rPr>
        <w:t>the push towards retirement</w:t>
      </w:r>
      <w:r w:rsidR="00411AB2">
        <w:rPr>
          <w:rFonts w:ascii="Times New Roman" w:hAnsi="Times New Roman" w:cs="Times New Roman"/>
        </w:rPr>
        <w:t>,</w:t>
      </w:r>
      <w:r>
        <w:rPr>
          <w:rFonts w:ascii="Times New Roman" w:hAnsi="Times New Roman" w:cs="Times New Roman"/>
        </w:rPr>
        <w:t xml:space="preserve"> but also </w:t>
      </w:r>
      <w:r w:rsidR="00411AB2">
        <w:rPr>
          <w:rFonts w:ascii="Times New Roman" w:hAnsi="Times New Roman" w:cs="Times New Roman"/>
        </w:rPr>
        <w:t>after retirement</w:t>
      </w:r>
      <w:r>
        <w:rPr>
          <w:rFonts w:ascii="Times New Roman" w:hAnsi="Times New Roman" w:cs="Times New Roman"/>
        </w:rPr>
        <w:t>. Financial need and an increased tendency towards ‘un-retirement’ (Maestas</w:t>
      </w:r>
      <w:r w:rsidR="00161925">
        <w:rPr>
          <w:rFonts w:ascii="Times New Roman" w:hAnsi="Times New Roman" w:cs="Times New Roman"/>
        </w:rPr>
        <w:t>,</w:t>
      </w:r>
      <w:r>
        <w:rPr>
          <w:rFonts w:ascii="Times New Roman" w:hAnsi="Times New Roman" w:cs="Times New Roman"/>
        </w:rPr>
        <w:t xml:space="preserve"> </w:t>
      </w:r>
      <w:r w:rsidR="00310705">
        <w:rPr>
          <w:rFonts w:ascii="Times New Roman" w:hAnsi="Times New Roman" w:cs="Times New Roman"/>
        </w:rPr>
        <w:t>2010</w:t>
      </w:r>
      <w:r>
        <w:rPr>
          <w:rFonts w:ascii="Times New Roman" w:hAnsi="Times New Roman" w:cs="Times New Roman"/>
        </w:rPr>
        <w:t xml:space="preserve">) make individuals who have already retired cheap and flexible workers. </w:t>
      </w:r>
      <w:r w:rsidR="004D4783" w:rsidRPr="00FD45FD">
        <w:rPr>
          <w:rFonts w:ascii="Times New Roman" w:hAnsi="Times New Roman" w:cs="Times New Roman"/>
        </w:rPr>
        <w:t>The early ‘Big Society’ rhetoric in 2010 suggested an expanded role for voluntary involvement in providin</w:t>
      </w:r>
      <w:r w:rsidR="00D46C24" w:rsidRPr="00FD45FD">
        <w:rPr>
          <w:rFonts w:ascii="Times New Roman" w:hAnsi="Times New Roman" w:cs="Times New Roman"/>
        </w:rPr>
        <w:t xml:space="preserve">g </w:t>
      </w:r>
      <w:r w:rsidR="006B010C" w:rsidRPr="00FD45FD">
        <w:rPr>
          <w:rFonts w:ascii="Times New Roman" w:hAnsi="Times New Roman" w:cs="Times New Roman"/>
        </w:rPr>
        <w:t xml:space="preserve">public </w:t>
      </w:r>
      <w:r w:rsidR="00D46C24" w:rsidRPr="00FD45FD">
        <w:rPr>
          <w:rFonts w:ascii="Times New Roman" w:hAnsi="Times New Roman" w:cs="Times New Roman"/>
        </w:rPr>
        <w:t>services</w:t>
      </w:r>
      <w:r w:rsidR="000F0866">
        <w:rPr>
          <w:rFonts w:ascii="Times New Roman" w:hAnsi="Times New Roman" w:cs="Times New Roman"/>
        </w:rPr>
        <w:t>;</w:t>
      </w:r>
      <w:r w:rsidR="00D46C24" w:rsidRPr="00FD45FD">
        <w:rPr>
          <w:rFonts w:ascii="Times New Roman" w:hAnsi="Times New Roman" w:cs="Times New Roman"/>
        </w:rPr>
        <w:t xml:space="preserve"> i</w:t>
      </w:r>
      <w:r w:rsidR="004D4783" w:rsidRPr="00FD45FD">
        <w:rPr>
          <w:rFonts w:ascii="Times New Roman" w:hAnsi="Times New Roman" w:cs="Times New Roman"/>
        </w:rPr>
        <w:t xml:space="preserve">n the library service the alternative has often been </w:t>
      </w:r>
      <w:r w:rsidR="0028571B" w:rsidRPr="00FD45FD">
        <w:rPr>
          <w:rFonts w:ascii="Times New Roman" w:hAnsi="Times New Roman" w:cs="Times New Roman"/>
        </w:rPr>
        <w:t xml:space="preserve">the complete loss of provision. More common, </w:t>
      </w:r>
      <w:r w:rsidR="00F5144F">
        <w:rPr>
          <w:rFonts w:ascii="Times New Roman" w:hAnsi="Times New Roman" w:cs="Times New Roman"/>
        </w:rPr>
        <w:t>in our sample</w:t>
      </w:r>
      <w:r w:rsidR="0028571B" w:rsidRPr="00FD45FD">
        <w:rPr>
          <w:rFonts w:ascii="Times New Roman" w:hAnsi="Times New Roman" w:cs="Times New Roman"/>
        </w:rPr>
        <w:t>, is a reliance on ‘retired</w:t>
      </w:r>
      <w:r w:rsidR="006B010C" w:rsidRPr="00FD45FD">
        <w:rPr>
          <w:rFonts w:ascii="Times New Roman" w:hAnsi="Times New Roman" w:cs="Times New Roman"/>
        </w:rPr>
        <w:t>’ workers on casual contracts</w:t>
      </w:r>
      <w:r w:rsidR="00411AB2">
        <w:rPr>
          <w:rFonts w:ascii="Times New Roman" w:hAnsi="Times New Roman" w:cs="Times New Roman"/>
        </w:rPr>
        <w:t>:</w:t>
      </w:r>
      <w:r w:rsidR="006B010C" w:rsidRPr="00FD45FD">
        <w:rPr>
          <w:rFonts w:ascii="Times New Roman" w:hAnsi="Times New Roman" w:cs="Times New Roman"/>
        </w:rPr>
        <w:t xml:space="preserve"> paid, but at a lower rate and with few employment rights. A</w:t>
      </w:r>
      <w:r w:rsidR="0028571B" w:rsidRPr="00FD45FD">
        <w:rPr>
          <w:rFonts w:ascii="Times New Roman" w:hAnsi="Times New Roman" w:cs="Times New Roman"/>
        </w:rPr>
        <w:t>s far as permanent staff are concerned, these retirees are effectively volunteers, since they are under no obligation to continue and are not under the same pressure to perform as their colleagues.</w:t>
      </w:r>
    </w:p>
    <w:p w14:paraId="448532C9" w14:textId="689B40E9" w:rsidR="000A16E6" w:rsidRPr="00FD45FD" w:rsidRDefault="00D46C24" w:rsidP="00335A55">
      <w:pPr>
        <w:spacing w:line="480" w:lineRule="auto"/>
        <w:ind w:left="720"/>
        <w:jc w:val="both"/>
        <w:rPr>
          <w:rFonts w:ascii="Times New Roman" w:hAnsi="Times New Roman" w:cs="Times New Roman"/>
        </w:rPr>
      </w:pPr>
      <w:r w:rsidRPr="00FD45FD">
        <w:rPr>
          <w:rFonts w:ascii="Times New Roman" w:hAnsi="Times New Roman" w:cs="Times New Roman"/>
        </w:rPr>
        <w:t xml:space="preserve">“And of course the problem is that casual staff don’t always want to go along with </w:t>
      </w:r>
      <w:r w:rsidR="00A036FE">
        <w:rPr>
          <w:rFonts w:ascii="Times New Roman" w:hAnsi="Times New Roman" w:cs="Times New Roman"/>
        </w:rPr>
        <w:t>[PM]</w:t>
      </w:r>
      <w:r w:rsidRPr="00FD45FD">
        <w:rPr>
          <w:rFonts w:ascii="Times New Roman" w:hAnsi="Times New Roman" w:cs="Times New Roman"/>
        </w:rPr>
        <w:t>. Why would you? So if they don’t want to come in, they don’t. Which makes it very difficult for everybody else.” (Interview, Steward 3)</w:t>
      </w:r>
    </w:p>
    <w:p w14:paraId="44FA1B84" w14:textId="0C452959" w:rsidR="000A16E6" w:rsidRPr="00FD45FD" w:rsidRDefault="00086866" w:rsidP="00335A55">
      <w:pPr>
        <w:spacing w:line="480" w:lineRule="auto"/>
        <w:jc w:val="both"/>
        <w:rPr>
          <w:rFonts w:ascii="Times New Roman" w:hAnsi="Times New Roman" w:cs="Times New Roman"/>
        </w:rPr>
      </w:pPr>
      <w:r w:rsidRPr="00FD45FD">
        <w:rPr>
          <w:rFonts w:ascii="Times New Roman" w:hAnsi="Times New Roman" w:cs="Times New Roman"/>
        </w:rPr>
        <w:t xml:space="preserve">A summary of what distinguished retirement from simply leaving a job, before 2011, would include three points. First, </w:t>
      </w:r>
      <w:r w:rsidR="009F18D7" w:rsidRPr="00FD45FD">
        <w:rPr>
          <w:rFonts w:ascii="Times New Roman" w:hAnsi="Times New Roman" w:cs="Times New Roman"/>
        </w:rPr>
        <w:t>‘retirement’ meant that an individual ended their working life on a pre-determined date or</w:t>
      </w:r>
      <w:r w:rsidR="00A036FE">
        <w:rPr>
          <w:rFonts w:ascii="Times New Roman" w:hAnsi="Times New Roman" w:cs="Times New Roman"/>
        </w:rPr>
        <w:t xml:space="preserve"> left</w:t>
      </w:r>
      <w:r w:rsidR="009F18D7" w:rsidRPr="00FD45FD">
        <w:rPr>
          <w:rFonts w:ascii="Times New Roman" w:hAnsi="Times New Roman" w:cs="Times New Roman"/>
        </w:rPr>
        <w:t xml:space="preserve"> voluntarily</w:t>
      </w:r>
      <w:r w:rsidRPr="00FD45FD">
        <w:rPr>
          <w:rFonts w:ascii="Times New Roman" w:hAnsi="Times New Roman" w:cs="Times New Roman"/>
        </w:rPr>
        <w:t xml:space="preserve"> before that date. Second, it typically involved entitlement to occupational or state pension. And, third, it implied finality: if one continues working, one has not retired. </w:t>
      </w:r>
      <w:r w:rsidR="004669BF">
        <w:rPr>
          <w:rFonts w:ascii="Times New Roman" w:hAnsi="Times New Roman" w:cs="Times New Roman"/>
        </w:rPr>
        <w:t>The following discussion explores the implications of the fact that n</w:t>
      </w:r>
      <w:r w:rsidRPr="00FD45FD">
        <w:rPr>
          <w:rFonts w:ascii="Times New Roman" w:hAnsi="Times New Roman" w:cs="Times New Roman"/>
        </w:rPr>
        <w:t>one of these three criteria hold true today.</w:t>
      </w:r>
      <w:r w:rsidR="009F18D7" w:rsidRPr="00FD45FD">
        <w:rPr>
          <w:rFonts w:ascii="Times New Roman" w:hAnsi="Times New Roman" w:cs="Times New Roman"/>
        </w:rPr>
        <w:t xml:space="preserve"> </w:t>
      </w:r>
    </w:p>
    <w:p w14:paraId="49FE7044" w14:textId="77777777" w:rsidR="001F5E3F" w:rsidRPr="005E2C92" w:rsidRDefault="00A26DA6" w:rsidP="00335A55">
      <w:pPr>
        <w:pStyle w:val="Heading1"/>
        <w:spacing w:line="480" w:lineRule="auto"/>
        <w:rPr>
          <w:color w:val="auto"/>
        </w:rPr>
      </w:pPr>
      <w:r w:rsidRPr="005E2C92">
        <w:rPr>
          <w:rFonts w:ascii="Times New Roman" w:hAnsi="Times New Roman"/>
          <w:b w:val="0"/>
          <w:color w:val="auto"/>
          <w:sz w:val="28"/>
          <w:szCs w:val="28"/>
        </w:rPr>
        <w:t xml:space="preserve">Discussion: </w:t>
      </w:r>
      <w:r w:rsidR="00B423AD" w:rsidRPr="005E2C92">
        <w:rPr>
          <w:rFonts w:ascii="Times New Roman" w:hAnsi="Times New Roman"/>
          <w:b w:val="0"/>
          <w:color w:val="auto"/>
          <w:sz w:val="28"/>
          <w:szCs w:val="28"/>
        </w:rPr>
        <w:t>Age equality</w:t>
      </w:r>
      <w:r w:rsidR="00E367E7" w:rsidRPr="005E2C92">
        <w:rPr>
          <w:rFonts w:ascii="Times New Roman" w:hAnsi="Times New Roman"/>
          <w:b w:val="0"/>
          <w:color w:val="auto"/>
          <w:sz w:val="28"/>
          <w:szCs w:val="28"/>
        </w:rPr>
        <w:t xml:space="preserve"> and</w:t>
      </w:r>
      <w:r w:rsidR="00B423AD" w:rsidRPr="005E2C92">
        <w:rPr>
          <w:rFonts w:ascii="Times New Roman" w:hAnsi="Times New Roman"/>
          <w:b w:val="0"/>
          <w:color w:val="auto"/>
          <w:sz w:val="28"/>
          <w:szCs w:val="28"/>
        </w:rPr>
        <w:t xml:space="preserve"> fairness as collective issues</w:t>
      </w:r>
    </w:p>
    <w:p w14:paraId="4125CE53" w14:textId="372C0C9B" w:rsidR="0052130E" w:rsidRDefault="00477590" w:rsidP="00335A55">
      <w:pPr>
        <w:spacing w:line="480" w:lineRule="auto"/>
        <w:jc w:val="both"/>
        <w:rPr>
          <w:rFonts w:ascii="Times New Roman" w:hAnsi="Times New Roman"/>
        </w:rPr>
      </w:pPr>
      <w:r w:rsidRPr="00FD45FD">
        <w:rPr>
          <w:rFonts w:ascii="Times New Roman" w:hAnsi="Times New Roman"/>
        </w:rPr>
        <w:t xml:space="preserve">As </w:t>
      </w:r>
      <w:r w:rsidR="001F5E3F" w:rsidRPr="00FD45FD">
        <w:rPr>
          <w:rFonts w:ascii="Times New Roman" w:hAnsi="Times New Roman"/>
        </w:rPr>
        <w:t>suggested earlier</w:t>
      </w:r>
      <w:r w:rsidRPr="00FD45FD">
        <w:rPr>
          <w:rFonts w:ascii="Times New Roman" w:hAnsi="Times New Roman"/>
        </w:rPr>
        <w:t>,</w:t>
      </w:r>
      <w:r w:rsidR="001F5E3F" w:rsidRPr="00FD45FD">
        <w:rPr>
          <w:rFonts w:ascii="Times New Roman" w:hAnsi="Times New Roman"/>
        </w:rPr>
        <w:t xml:space="preserve"> although workers continue to ‘retire’ from work, this word mean</w:t>
      </w:r>
      <w:r w:rsidR="006D6BD5">
        <w:rPr>
          <w:rFonts w:ascii="Times New Roman" w:hAnsi="Times New Roman"/>
        </w:rPr>
        <w:t>s</w:t>
      </w:r>
      <w:r w:rsidR="001F5E3F" w:rsidRPr="00FD45FD">
        <w:rPr>
          <w:rFonts w:ascii="Times New Roman" w:hAnsi="Times New Roman"/>
        </w:rPr>
        <w:t xml:space="preserve"> something rather different than it did when retirement was an automatic result of chronological age. When an individual says that s/he has retired, therefore, this tells us very little about how or why they left, or whether they subsequently return to work either paid or voluntary.</w:t>
      </w:r>
      <w:r w:rsidR="00E367E7" w:rsidRPr="00FD45FD">
        <w:rPr>
          <w:rFonts w:ascii="Times New Roman" w:hAnsi="Times New Roman"/>
        </w:rPr>
        <w:t xml:space="preserve"> </w:t>
      </w:r>
      <w:r w:rsidR="00EB2467" w:rsidRPr="00FD45FD">
        <w:rPr>
          <w:rFonts w:ascii="Times New Roman" w:hAnsi="Times New Roman"/>
        </w:rPr>
        <w:t xml:space="preserve">While, in one sense, retirement decisions are negotiated, the individual worker rarely has much bargaining power. </w:t>
      </w:r>
      <w:r w:rsidR="00194922" w:rsidRPr="00FD45FD">
        <w:rPr>
          <w:rFonts w:ascii="Times New Roman" w:hAnsi="Times New Roman"/>
        </w:rPr>
        <w:t xml:space="preserve">This is no different </w:t>
      </w:r>
      <w:r w:rsidR="00F5144F">
        <w:rPr>
          <w:rFonts w:ascii="Times New Roman" w:hAnsi="Times New Roman"/>
        </w:rPr>
        <w:t>from</w:t>
      </w:r>
      <w:r w:rsidR="00F5144F" w:rsidRPr="00FD45FD">
        <w:rPr>
          <w:rFonts w:ascii="Times New Roman" w:hAnsi="Times New Roman"/>
        </w:rPr>
        <w:t xml:space="preserve"> </w:t>
      </w:r>
      <w:r w:rsidR="00194922" w:rsidRPr="00FD45FD">
        <w:rPr>
          <w:rFonts w:ascii="Times New Roman" w:hAnsi="Times New Roman"/>
        </w:rPr>
        <w:t>other aspect</w:t>
      </w:r>
      <w:r w:rsidR="007760E5" w:rsidRPr="00FD45FD">
        <w:rPr>
          <w:rFonts w:ascii="Times New Roman" w:hAnsi="Times New Roman"/>
        </w:rPr>
        <w:t>s</w:t>
      </w:r>
      <w:r w:rsidR="00194922" w:rsidRPr="00FD45FD">
        <w:rPr>
          <w:rFonts w:ascii="Times New Roman" w:hAnsi="Times New Roman"/>
        </w:rPr>
        <w:t xml:space="preserve"> of employment relations</w:t>
      </w:r>
      <w:r w:rsidR="000D684D">
        <w:rPr>
          <w:rFonts w:ascii="Times New Roman" w:hAnsi="Times New Roman"/>
        </w:rPr>
        <w:t>, but whereas</w:t>
      </w:r>
      <w:r w:rsidR="00F94225">
        <w:rPr>
          <w:rFonts w:ascii="Times New Roman" w:hAnsi="Times New Roman"/>
        </w:rPr>
        <w:t xml:space="preserve"> unions might normally seek to build bargaining power by framing grievances as collective ones, the opportunities for </w:t>
      </w:r>
      <w:r w:rsidR="00194922" w:rsidRPr="00FD45FD">
        <w:rPr>
          <w:rFonts w:ascii="Times New Roman" w:hAnsi="Times New Roman"/>
        </w:rPr>
        <w:t>collectivising the issue</w:t>
      </w:r>
      <w:r w:rsidR="006D6BD5">
        <w:rPr>
          <w:rFonts w:ascii="Times New Roman" w:hAnsi="Times New Roman"/>
        </w:rPr>
        <w:t xml:space="preserve"> of retirement</w:t>
      </w:r>
      <w:r w:rsidR="00194922" w:rsidRPr="00FD45FD">
        <w:rPr>
          <w:rFonts w:ascii="Times New Roman" w:hAnsi="Times New Roman"/>
        </w:rPr>
        <w:t xml:space="preserve"> have been limited. </w:t>
      </w:r>
      <w:r w:rsidR="00B04594">
        <w:rPr>
          <w:rFonts w:ascii="Times New Roman" w:hAnsi="Times New Roman"/>
        </w:rPr>
        <w:t>One reason for this is that u</w:t>
      </w:r>
      <w:r w:rsidR="00194922" w:rsidRPr="00FD45FD">
        <w:rPr>
          <w:rFonts w:ascii="Times New Roman" w:hAnsi="Times New Roman"/>
        </w:rPr>
        <w:t xml:space="preserve">nions have been unable stem the growth of PM or to influence significantly the way </w:t>
      </w:r>
      <w:r w:rsidR="00A91B32" w:rsidRPr="00FD45FD">
        <w:rPr>
          <w:rFonts w:ascii="Times New Roman" w:hAnsi="Times New Roman"/>
        </w:rPr>
        <w:t>in which schemes operate</w:t>
      </w:r>
      <w:r w:rsidR="00B04594">
        <w:rPr>
          <w:rFonts w:ascii="Times New Roman" w:hAnsi="Times New Roman"/>
        </w:rPr>
        <w:t xml:space="preserve"> (see </w:t>
      </w:r>
      <w:r w:rsidR="00B04594" w:rsidRPr="00FD45FD">
        <w:rPr>
          <w:rFonts w:ascii="Times New Roman" w:hAnsi="Times New Roman"/>
        </w:rPr>
        <w:t>Taylor</w:t>
      </w:r>
      <w:r w:rsidR="00161925">
        <w:rPr>
          <w:rFonts w:ascii="Times New Roman" w:hAnsi="Times New Roman"/>
        </w:rPr>
        <w:t>,</w:t>
      </w:r>
      <w:r w:rsidR="00B04594">
        <w:rPr>
          <w:rFonts w:ascii="Times New Roman" w:hAnsi="Times New Roman"/>
        </w:rPr>
        <w:t xml:space="preserve"> </w:t>
      </w:r>
      <w:r w:rsidR="00B04594" w:rsidRPr="00FD45FD">
        <w:rPr>
          <w:rFonts w:ascii="Times New Roman" w:hAnsi="Times New Roman"/>
        </w:rPr>
        <w:t>2013</w:t>
      </w:r>
      <w:r w:rsidR="00B04594">
        <w:rPr>
          <w:rFonts w:ascii="Times New Roman" w:hAnsi="Times New Roman"/>
        </w:rPr>
        <w:t>b</w:t>
      </w:r>
      <w:r w:rsidR="00B04594" w:rsidRPr="00FD45FD">
        <w:rPr>
          <w:rFonts w:ascii="Times New Roman" w:hAnsi="Times New Roman"/>
        </w:rPr>
        <w:t>)</w:t>
      </w:r>
      <w:r w:rsidR="00A91B32" w:rsidRPr="00FD45FD">
        <w:rPr>
          <w:rFonts w:ascii="Times New Roman" w:hAnsi="Times New Roman"/>
        </w:rPr>
        <w:t>. They</w:t>
      </w:r>
      <w:r w:rsidR="002F7006" w:rsidRPr="00FD45FD">
        <w:rPr>
          <w:rFonts w:ascii="Times New Roman" w:hAnsi="Times New Roman"/>
        </w:rPr>
        <w:t xml:space="preserve"> have had more success in the workplace in challenging </w:t>
      </w:r>
      <w:r w:rsidR="004873C5">
        <w:rPr>
          <w:rFonts w:ascii="Times New Roman" w:hAnsi="Times New Roman"/>
        </w:rPr>
        <w:t xml:space="preserve">individual outcomes, either on the basis of employment law or with reference to the scheme’s own </w:t>
      </w:r>
      <w:r w:rsidR="00A036FE">
        <w:rPr>
          <w:rFonts w:ascii="Times New Roman" w:hAnsi="Times New Roman"/>
        </w:rPr>
        <w:t>rules</w:t>
      </w:r>
      <w:r w:rsidR="002F7006" w:rsidRPr="00FD45FD">
        <w:rPr>
          <w:rFonts w:ascii="Times New Roman" w:hAnsi="Times New Roman"/>
        </w:rPr>
        <w:t xml:space="preserve">. However, </w:t>
      </w:r>
      <w:r w:rsidR="00306732">
        <w:rPr>
          <w:rFonts w:ascii="Times New Roman" w:hAnsi="Times New Roman"/>
        </w:rPr>
        <w:t xml:space="preserve">in the case of the </w:t>
      </w:r>
      <w:r w:rsidR="002F7006" w:rsidRPr="00FD45FD">
        <w:rPr>
          <w:rFonts w:ascii="Times New Roman" w:hAnsi="Times New Roman"/>
        </w:rPr>
        <w:t xml:space="preserve">‘managed exit’ of older workers under the guise of retirement, </w:t>
      </w:r>
      <w:r w:rsidR="00306732">
        <w:rPr>
          <w:rFonts w:ascii="Times New Roman" w:hAnsi="Times New Roman"/>
        </w:rPr>
        <w:t>such intervention can be difficult</w:t>
      </w:r>
      <w:r w:rsidR="002F7006" w:rsidRPr="00FD45FD">
        <w:rPr>
          <w:rFonts w:ascii="Times New Roman" w:hAnsi="Times New Roman"/>
        </w:rPr>
        <w:t>, since individual</w:t>
      </w:r>
      <w:r w:rsidR="007760E5" w:rsidRPr="00FD45FD">
        <w:rPr>
          <w:rFonts w:ascii="Times New Roman" w:hAnsi="Times New Roman"/>
        </w:rPr>
        <w:t>s</w:t>
      </w:r>
      <w:r w:rsidR="002F7006" w:rsidRPr="00FD45FD">
        <w:rPr>
          <w:rFonts w:ascii="Times New Roman" w:hAnsi="Times New Roman"/>
        </w:rPr>
        <w:t xml:space="preserve"> may feel that </w:t>
      </w:r>
      <w:r w:rsidR="00A67E07">
        <w:rPr>
          <w:rFonts w:ascii="Times New Roman" w:hAnsi="Times New Roman"/>
        </w:rPr>
        <w:t>it is in their</w:t>
      </w:r>
      <w:r w:rsidR="002F7006" w:rsidRPr="00FD45FD">
        <w:rPr>
          <w:rFonts w:ascii="Times New Roman" w:hAnsi="Times New Roman"/>
        </w:rPr>
        <w:t xml:space="preserve"> interest </w:t>
      </w:r>
      <w:r w:rsidR="00A67E07">
        <w:rPr>
          <w:rFonts w:ascii="Times New Roman" w:hAnsi="Times New Roman"/>
        </w:rPr>
        <w:t>to</w:t>
      </w:r>
      <w:r w:rsidR="002F7006" w:rsidRPr="00FD45FD">
        <w:rPr>
          <w:rFonts w:ascii="Times New Roman" w:hAnsi="Times New Roman"/>
        </w:rPr>
        <w:t xml:space="preserve"> present this as a voluntary decision.</w:t>
      </w:r>
    </w:p>
    <w:p w14:paraId="62691606" w14:textId="00DC299A" w:rsidR="00BE63B0" w:rsidRPr="00FD45FD" w:rsidRDefault="00E73BF9" w:rsidP="00335A55">
      <w:pPr>
        <w:spacing w:line="480" w:lineRule="auto"/>
        <w:jc w:val="both"/>
        <w:rPr>
          <w:rFonts w:ascii="Times New Roman" w:hAnsi="Times New Roman" w:cs="Times New Roman"/>
        </w:rPr>
      </w:pPr>
      <w:r>
        <w:rPr>
          <w:rFonts w:ascii="Times New Roman" w:hAnsi="Times New Roman"/>
        </w:rPr>
        <w:t>Responses have also been inf</w:t>
      </w:r>
      <w:r w:rsidR="00225403">
        <w:rPr>
          <w:rFonts w:ascii="Times New Roman" w:hAnsi="Times New Roman"/>
        </w:rPr>
        <w:t xml:space="preserve">luenced by the </w:t>
      </w:r>
      <w:r w:rsidR="006B675D">
        <w:rPr>
          <w:rFonts w:ascii="Times New Roman" w:hAnsi="Times New Roman"/>
        </w:rPr>
        <w:t xml:space="preserve">age equality agenda in which the discussion has been couched. Retirement policies need to be discrimination-free and PM provides the mechanism to ensure </w:t>
      </w:r>
      <w:r w:rsidR="00AA6040">
        <w:rPr>
          <w:rFonts w:ascii="Times New Roman" w:hAnsi="Times New Roman"/>
        </w:rPr>
        <w:t>compliance</w:t>
      </w:r>
      <w:r w:rsidR="006B675D">
        <w:rPr>
          <w:rFonts w:ascii="Times New Roman" w:hAnsi="Times New Roman"/>
        </w:rPr>
        <w:t xml:space="preserve">. This leaves very little room for negotiation. </w:t>
      </w:r>
      <w:r w:rsidR="002459AE" w:rsidRPr="00FD45FD">
        <w:rPr>
          <w:rFonts w:ascii="Times New Roman" w:hAnsi="Times New Roman"/>
        </w:rPr>
        <w:t>Taylor (2013</w:t>
      </w:r>
      <w:r w:rsidR="00EC4160">
        <w:rPr>
          <w:rFonts w:ascii="Times New Roman" w:hAnsi="Times New Roman"/>
        </w:rPr>
        <w:t>b</w:t>
      </w:r>
      <w:r w:rsidR="002459AE" w:rsidRPr="00FD45FD">
        <w:rPr>
          <w:rFonts w:ascii="Times New Roman" w:hAnsi="Times New Roman"/>
        </w:rPr>
        <w:t>) notes the remarkably uncritical acceptance of PM by large sections of the academic community. Whereas, in its previous incarnations, PM might have been critiqued as a mechanism for intensifying work and squeezing more out of the w</w:t>
      </w:r>
      <w:r w:rsidR="00EB2EAB" w:rsidRPr="00FD45FD">
        <w:rPr>
          <w:rFonts w:ascii="Times New Roman" w:hAnsi="Times New Roman"/>
        </w:rPr>
        <w:t>age</w:t>
      </w:r>
      <w:r w:rsidR="002459AE" w:rsidRPr="00FD45FD">
        <w:rPr>
          <w:rFonts w:ascii="Times New Roman" w:hAnsi="Times New Roman"/>
        </w:rPr>
        <w:t xml:space="preserve">-effort bargain, the </w:t>
      </w:r>
      <w:r w:rsidR="004B4971" w:rsidRPr="00FD45FD">
        <w:rPr>
          <w:rFonts w:ascii="Times New Roman" w:hAnsi="Times New Roman"/>
        </w:rPr>
        <w:t>dominant view -</w:t>
      </w:r>
      <w:r w:rsidR="002459AE" w:rsidRPr="00FD45FD">
        <w:rPr>
          <w:rFonts w:ascii="Times New Roman" w:hAnsi="Times New Roman"/>
        </w:rPr>
        <w:t xml:space="preserve"> that performance management is</w:t>
      </w:r>
      <w:r w:rsidR="004B4971" w:rsidRPr="00FD45FD">
        <w:rPr>
          <w:rFonts w:ascii="Times New Roman" w:hAnsi="Times New Roman"/>
        </w:rPr>
        <w:t xml:space="preserve"> inevitable and, if approached correctly, beneficial </w:t>
      </w:r>
      <w:r w:rsidR="00E11622">
        <w:rPr>
          <w:rFonts w:ascii="Times New Roman" w:hAnsi="Times New Roman"/>
        </w:rPr>
        <w:t>-</w:t>
      </w:r>
      <w:r w:rsidR="004B4971" w:rsidRPr="00FD45FD">
        <w:rPr>
          <w:rFonts w:ascii="Times New Roman" w:hAnsi="Times New Roman"/>
        </w:rPr>
        <w:t xml:space="preserve"> is now rarely challenged. </w:t>
      </w:r>
      <w:r w:rsidR="00A91B32" w:rsidRPr="00FD45FD">
        <w:rPr>
          <w:rFonts w:ascii="Times New Roman" w:hAnsi="Times New Roman"/>
        </w:rPr>
        <w:t>After all, m</w:t>
      </w:r>
      <w:r w:rsidR="002459AE" w:rsidRPr="00FD45FD">
        <w:rPr>
          <w:rFonts w:ascii="Times New Roman" w:hAnsi="Times New Roman"/>
        </w:rPr>
        <w:t xml:space="preserve">anagement </w:t>
      </w:r>
      <w:r w:rsidR="002459AE" w:rsidRPr="00FD45FD">
        <w:rPr>
          <w:rFonts w:ascii="Times New Roman" w:hAnsi="Times New Roman"/>
          <w:i/>
        </w:rPr>
        <w:t>is</w:t>
      </w:r>
      <w:r w:rsidR="002459AE" w:rsidRPr="00FD45FD">
        <w:rPr>
          <w:rFonts w:ascii="Times New Roman" w:hAnsi="Times New Roman"/>
        </w:rPr>
        <w:t xml:space="preserve"> about performance.</w:t>
      </w:r>
      <w:r w:rsidR="001438BE">
        <w:rPr>
          <w:rFonts w:ascii="Times New Roman" w:hAnsi="Times New Roman"/>
        </w:rPr>
        <w:t xml:space="preserve"> Its role as</w:t>
      </w:r>
      <w:r w:rsidR="002D5E45">
        <w:rPr>
          <w:rFonts w:ascii="Times New Roman" w:hAnsi="Times New Roman"/>
        </w:rPr>
        <w:t xml:space="preserve"> arbiter between age groups has given PM a renewed legitimacy and</w:t>
      </w:r>
      <w:r w:rsidR="00684740">
        <w:rPr>
          <w:rFonts w:ascii="Times New Roman" w:hAnsi="Times New Roman"/>
        </w:rPr>
        <w:t xml:space="preserve"> </w:t>
      </w:r>
      <w:r w:rsidR="002D5E45">
        <w:rPr>
          <w:rFonts w:ascii="Times New Roman" w:hAnsi="Times New Roman"/>
        </w:rPr>
        <w:t xml:space="preserve">this </w:t>
      </w:r>
      <w:r w:rsidR="00BE63B0" w:rsidRPr="00FD45FD">
        <w:rPr>
          <w:rFonts w:ascii="Times New Roman" w:hAnsi="Times New Roman"/>
        </w:rPr>
        <w:t xml:space="preserve">management logic has influenced the way unions have responded. At the national level, unions have approached the changes to retirement as an issue of equality, rather than one of workplace relations. </w:t>
      </w:r>
      <w:r w:rsidR="002D5E45">
        <w:rPr>
          <w:rFonts w:ascii="Times New Roman" w:hAnsi="Times New Roman" w:cs="Times New Roman"/>
        </w:rPr>
        <w:t xml:space="preserve">This </w:t>
      </w:r>
      <w:r w:rsidR="00396ED3">
        <w:rPr>
          <w:rFonts w:ascii="Times New Roman" w:hAnsi="Times New Roman" w:cs="Times New Roman"/>
        </w:rPr>
        <w:t xml:space="preserve">sense of resignation </w:t>
      </w:r>
      <w:r w:rsidR="002D5E45">
        <w:rPr>
          <w:rFonts w:ascii="Times New Roman" w:hAnsi="Times New Roman" w:cs="Times New Roman"/>
        </w:rPr>
        <w:t>is also apparent at the workplace level, where t</w:t>
      </w:r>
      <w:r w:rsidR="00022048" w:rsidRPr="00FD45FD">
        <w:rPr>
          <w:rFonts w:ascii="Times New Roman" w:hAnsi="Times New Roman" w:cs="Times New Roman"/>
        </w:rPr>
        <w:t xml:space="preserve">here is a tendency to distinguish between the need for </w:t>
      </w:r>
      <w:r w:rsidR="00E026E4" w:rsidRPr="00FD45FD">
        <w:rPr>
          <w:rFonts w:ascii="Times New Roman" w:hAnsi="Times New Roman" w:cs="Times New Roman"/>
        </w:rPr>
        <w:t>some for</w:t>
      </w:r>
      <w:r w:rsidR="00ED58EB" w:rsidRPr="00FD45FD">
        <w:rPr>
          <w:rFonts w:ascii="Times New Roman" w:hAnsi="Times New Roman" w:cs="Times New Roman"/>
        </w:rPr>
        <w:t>m</w:t>
      </w:r>
      <w:r w:rsidR="00E026E4" w:rsidRPr="00FD45FD">
        <w:rPr>
          <w:rFonts w:ascii="Times New Roman" w:hAnsi="Times New Roman" w:cs="Times New Roman"/>
        </w:rPr>
        <w:t xml:space="preserve"> of </w:t>
      </w:r>
      <w:r w:rsidR="00022048" w:rsidRPr="00FD45FD">
        <w:rPr>
          <w:rFonts w:ascii="Times New Roman" w:hAnsi="Times New Roman" w:cs="Times New Roman"/>
        </w:rPr>
        <w:t xml:space="preserve">performance management and the way </w:t>
      </w:r>
      <w:r w:rsidR="007532D2">
        <w:rPr>
          <w:rFonts w:ascii="Times New Roman" w:hAnsi="Times New Roman" w:cs="Times New Roman"/>
        </w:rPr>
        <w:t>in which</w:t>
      </w:r>
      <w:r w:rsidR="00022048" w:rsidRPr="00FD45FD">
        <w:rPr>
          <w:rFonts w:ascii="Times New Roman" w:hAnsi="Times New Roman" w:cs="Times New Roman"/>
        </w:rPr>
        <w:t xml:space="preserve"> managers implement </w:t>
      </w:r>
      <w:r w:rsidR="00E026E4" w:rsidRPr="00FD45FD">
        <w:rPr>
          <w:rFonts w:ascii="Times New Roman" w:hAnsi="Times New Roman" w:cs="Times New Roman"/>
        </w:rPr>
        <w:t>particular systems</w:t>
      </w:r>
      <w:r w:rsidR="00022048" w:rsidRPr="00FD45FD">
        <w:rPr>
          <w:rFonts w:ascii="Times New Roman" w:hAnsi="Times New Roman" w:cs="Times New Roman"/>
        </w:rPr>
        <w:t>.</w:t>
      </w:r>
      <w:r w:rsidR="002D5E45">
        <w:rPr>
          <w:rFonts w:ascii="Times New Roman" w:hAnsi="Times New Roman" w:cs="Times New Roman"/>
        </w:rPr>
        <w:t xml:space="preserve"> Stewards complain about iniquitous outcomes, but often accept the need for a mechanism. </w:t>
      </w:r>
    </w:p>
    <w:p w14:paraId="747ED625" w14:textId="0ECA2FA9" w:rsidR="007C339D" w:rsidRDefault="00FD6872" w:rsidP="00335A55">
      <w:pPr>
        <w:spacing w:line="480" w:lineRule="auto"/>
        <w:jc w:val="both"/>
        <w:rPr>
          <w:rFonts w:ascii="Times New Roman" w:hAnsi="Times New Roman" w:cs="Times New Roman"/>
        </w:rPr>
      </w:pPr>
      <w:r w:rsidRPr="00014788">
        <w:rPr>
          <w:rFonts w:ascii="Times New Roman" w:hAnsi="Times New Roman" w:cs="Times New Roman"/>
        </w:rPr>
        <w:t xml:space="preserve">This is a reflection of the changing role of PM. Performance </w:t>
      </w:r>
      <w:r w:rsidRPr="00D736F5">
        <w:rPr>
          <w:rFonts w:ascii="Times New Roman" w:hAnsi="Times New Roman" w:cs="Times New Roman"/>
          <w:i/>
        </w:rPr>
        <w:t>appraisal</w:t>
      </w:r>
      <w:r w:rsidRPr="00D736F5">
        <w:rPr>
          <w:rFonts w:ascii="Times New Roman" w:hAnsi="Times New Roman" w:cs="Times New Roman"/>
        </w:rPr>
        <w:t xml:space="preserve"> and performance </w:t>
      </w:r>
      <w:r w:rsidRPr="00D736F5">
        <w:rPr>
          <w:rFonts w:ascii="Times New Roman" w:hAnsi="Times New Roman" w:cs="Times New Roman"/>
          <w:i/>
        </w:rPr>
        <w:t>management</w:t>
      </w:r>
      <w:r w:rsidRPr="004B60C4">
        <w:rPr>
          <w:rFonts w:ascii="Times New Roman" w:hAnsi="Times New Roman" w:cs="Times New Roman"/>
        </w:rPr>
        <w:t xml:space="preserve"> are </w:t>
      </w:r>
      <w:r w:rsidR="00E026E4" w:rsidRPr="004B60C4">
        <w:rPr>
          <w:rFonts w:ascii="Times New Roman" w:hAnsi="Times New Roman" w:cs="Times New Roman"/>
        </w:rPr>
        <w:t xml:space="preserve">still </w:t>
      </w:r>
      <w:r w:rsidRPr="004B60C4">
        <w:rPr>
          <w:rFonts w:ascii="Times New Roman" w:hAnsi="Times New Roman" w:cs="Times New Roman"/>
        </w:rPr>
        <w:t xml:space="preserve">often regarded as separate processes. </w:t>
      </w:r>
      <w:r w:rsidR="00E026E4" w:rsidRPr="004B60C4">
        <w:rPr>
          <w:rFonts w:ascii="Times New Roman" w:hAnsi="Times New Roman" w:cs="Times New Roman"/>
        </w:rPr>
        <w:t>For example, the term ‘performance management’</w:t>
      </w:r>
      <w:r w:rsidRPr="004B60C4">
        <w:rPr>
          <w:rFonts w:ascii="Times New Roman" w:hAnsi="Times New Roman" w:cs="Times New Roman"/>
        </w:rPr>
        <w:t xml:space="preserve"> is</w:t>
      </w:r>
      <w:r w:rsidR="00E026E4" w:rsidRPr="004B60C4">
        <w:rPr>
          <w:rFonts w:ascii="Times New Roman" w:hAnsi="Times New Roman" w:cs="Times New Roman"/>
        </w:rPr>
        <w:t xml:space="preserve"> commonly</w:t>
      </w:r>
      <w:r w:rsidRPr="004B60C4">
        <w:rPr>
          <w:rFonts w:ascii="Times New Roman" w:hAnsi="Times New Roman" w:cs="Times New Roman"/>
        </w:rPr>
        <w:t xml:space="preserve"> applied only to those employees whose work has already been identified as problematic: akin to ‘special measures’</w:t>
      </w:r>
      <w:r w:rsidR="00E534B3" w:rsidRPr="004B60C4">
        <w:rPr>
          <w:rFonts w:ascii="Times New Roman" w:hAnsi="Times New Roman" w:cs="Times New Roman"/>
        </w:rPr>
        <w:t xml:space="preserve">. </w:t>
      </w:r>
      <w:r w:rsidR="00E11622" w:rsidRPr="004B60C4">
        <w:rPr>
          <w:rFonts w:ascii="Times New Roman" w:hAnsi="Times New Roman" w:cs="Times New Roman"/>
        </w:rPr>
        <w:t>A</w:t>
      </w:r>
      <w:r w:rsidR="00F22086" w:rsidRPr="004B60C4">
        <w:rPr>
          <w:rFonts w:ascii="Times New Roman" w:hAnsi="Times New Roman" w:cs="Times New Roman"/>
        </w:rPr>
        <w:t>s we have suggested,</w:t>
      </w:r>
      <w:r w:rsidR="00E11622" w:rsidRPr="004B60C4">
        <w:rPr>
          <w:rFonts w:ascii="Times New Roman" w:hAnsi="Times New Roman" w:cs="Times New Roman"/>
        </w:rPr>
        <w:t xml:space="preserve"> </w:t>
      </w:r>
      <w:r w:rsidR="00014788" w:rsidRPr="00DA1935">
        <w:rPr>
          <w:rFonts w:ascii="Times New Roman" w:hAnsi="Times New Roman" w:cs="Times New Roman"/>
        </w:rPr>
        <w:t>the role of PM is now far more pervasive than this.</w:t>
      </w:r>
      <w:r w:rsidR="00F22086" w:rsidRPr="00D736F5">
        <w:rPr>
          <w:rFonts w:ascii="Times New Roman" w:hAnsi="Times New Roman" w:cs="Times New Roman"/>
        </w:rPr>
        <w:t xml:space="preserve"> </w:t>
      </w:r>
    </w:p>
    <w:p w14:paraId="40EA2DD8" w14:textId="77777777" w:rsidR="00024383" w:rsidRDefault="00F22086" w:rsidP="00335A55">
      <w:pPr>
        <w:spacing w:line="480" w:lineRule="auto"/>
        <w:jc w:val="both"/>
        <w:rPr>
          <w:rFonts w:ascii="Times New Roman" w:hAnsi="Times New Roman" w:cs="Times New Roman"/>
        </w:rPr>
      </w:pPr>
      <w:r w:rsidRPr="00FD45FD">
        <w:rPr>
          <w:rFonts w:ascii="Times New Roman" w:hAnsi="Times New Roman" w:cs="Times New Roman"/>
        </w:rPr>
        <w:t xml:space="preserve">At employer level, unions have concentrated on </w:t>
      </w:r>
      <w:r w:rsidR="007864CE" w:rsidRPr="00FD45FD">
        <w:rPr>
          <w:rFonts w:ascii="Times New Roman" w:hAnsi="Times New Roman" w:cs="Times New Roman"/>
        </w:rPr>
        <w:t>ameliorating the worst excesses of management and ensuring that</w:t>
      </w:r>
      <w:r w:rsidR="00E026E4" w:rsidRPr="00FD45FD">
        <w:rPr>
          <w:rFonts w:ascii="Times New Roman" w:hAnsi="Times New Roman" w:cs="Times New Roman"/>
        </w:rPr>
        <w:t xml:space="preserve"> management</w:t>
      </w:r>
      <w:r w:rsidR="007864CE" w:rsidRPr="00FD45FD">
        <w:rPr>
          <w:rFonts w:ascii="Times New Roman" w:hAnsi="Times New Roman" w:cs="Times New Roman"/>
        </w:rPr>
        <w:t xml:space="preserve"> respects its own rules. </w:t>
      </w:r>
      <w:r w:rsidR="00AD0D6E" w:rsidRPr="00FD45FD">
        <w:rPr>
          <w:rFonts w:ascii="Times New Roman" w:hAnsi="Times New Roman" w:cs="Times New Roman"/>
        </w:rPr>
        <w:t>Necessary though this is, t</w:t>
      </w:r>
      <w:r w:rsidR="007864CE" w:rsidRPr="00FD45FD">
        <w:rPr>
          <w:rFonts w:ascii="Times New Roman" w:hAnsi="Times New Roman" w:cs="Times New Roman"/>
        </w:rPr>
        <w:t xml:space="preserve">his </w:t>
      </w:r>
      <w:r w:rsidR="00E026E4" w:rsidRPr="00FD45FD">
        <w:rPr>
          <w:rFonts w:ascii="Times New Roman" w:hAnsi="Times New Roman" w:cs="Times New Roman"/>
        </w:rPr>
        <w:t xml:space="preserve">prioritisation of effort </w:t>
      </w:r>
      <w:r w:rsidR="007864CE" w:rsidRPr="00FD45FD">
        <w:rPr>
          <w:rFonts w:ascii="Times New Roman" w:hAnsi="Times New Roman" w:cs="Times New Roman"/>
        </w:rPr>
        <w:t xml:space="preserve">reflects an inability to </w:t>
      </w:r>
      <w:r w:rsidR="00E026E4" w:rsidRPr="00FD45FD">
        <w:rPr>
          <w:rFonts w:ascii="Times New Roman" w:hAnsi="Times New Roman" w:cs="Times New Roman"/>
        </w:rPr>
        <w:t>exert</w:t>
      </w:r>
      <w:r w:rsidR="007864CE" w:rsidRPr="00FD45FD">
        <w:rPr>
          <w:rFonts w:ascii="Times New Roman" w:hAnsi="Times New Roman" w:cs="Times New Roman"/>
        </w:rPr>
        <w:t xml:space="preserve"> any more fundamental influence on the </w:t>
      </w:r>
      <w:r w:rsidR="00C50E9F" w:rsidRPr="00FD45FD">
        <w:rPr>
          <w:rFonts w:ascii="Times New Roman" w:hAnsi="Times New Roman" w:cs="Times New Roman"/>
        </w:rPr>
        <w:t xml:space="preserve">way in which PM systems are formulated or </w:t>
      </w:r>
      <w:r w:rsidR="00863EF0">
        <w:rPr>
          <w:rFonts w:ascii="Times New Roman" w:hAnsi="Times New Roman" w:cs="Times New Roman"/>
        </w:rPr>
        <w:t xml:space="preserve">the </w:t>
      </w:r>
      <w:r w:rsidR="00C50E9F" w:rsidRPr="00FD45FD">
        <w:rPr>
          <w:rFonts w:ascii="Times New Roman" w:hAnsi="Times New Roman" w:cs="Times New Roman"/>
        </w:rPr>
        <w:t>use to which they are put within organisations</w:t>
      </w:r>
      <w:r w:rsidR="007864CE" w:rsidRPr="00FD45FD">
        <w:rPr>
          <w:rFonts w:ascii="Times New Roman" w:hAnsi="Times New Roman" w:cs="Times New Roman"/>
        </w:rPr>
        <w:t>. It may also reflect a faith that PM can, in principle, enforce a degree of fairness</w:t>
      </w:r>
      <w:r w:rsidR="00B208A6" w:rsidRPr="00FD45FD">
        <w:rPr>
          <w:rFonts w:ascii="Times New Roman" w:hAnsi="Times New Roman" w:cs="Times New Roman"/>
        </w:rPr>
        <w:t xml:space="preserve"> by making management decisions transparent. </w:t>
      </w:r>
      <w:r w:rsidR="00C50E9F" w:rsidRPr="00FD45FD">
        <w:rPr>
          <w:rFonts w:ascii="Times New Roman" w:hAnsi="Times New Roman" w:cs="Times New Roman"/>
        </w:rPr>
        <w:t>In reality, h</w:t>
      </w:r>
      <w:r w:rsidR="003637B6" w:rsidRPr="00FD45FD">
        <w:rPr>
          <w:rFonts w:ascii="Times New Roman" w:hAnsi="Times New Roman" w:cs="Times New Roman"/>
        </w:rPr>
        <w:t xml:space="preserve">owever, </w:t>
      </w:r>
      <w:r w:rsidR="00AD0D6E" w:rsidRPr="00FD45FD">
        <w:rPr>
          <w:rFonts w:ascii="Times New Roman" w:hAnsi="Times New Roman" w:cs="Times New Roman"/>
        </w:rPr>
        <w:t>ambiguity and opacity appear to be hallmarks of many local authority schemes.</w:t>
      </w:r>
      <w:r w:rsidR="003637B6" w:rsidRPr="00FD45FD">
        <w:rPr>
          <w:rFonts w:ascii="Times New Roman" w:hAnsi="Times New Roman" w:cs="Times New Roman"/>
        </w:rPr>
        <w:t xml:space="preserve"> </w:t>
      </w:r>
    </w:p>
    <w:p w14:paraId="72EDA097" w14:textId="664A994D" w:rsidR="00472618" w:rsidRPr="00FD45FD" w:rsidRDefault="003D1BAB" w:rsidP="00335A55">
      <w:pPr>
        <w:spacing w:line="480" w:lineRule="auto"/>
        <w:jc w:val="both"/>
        <w:rPr>
          <w:rFonts w:ascii="Times New Roman" w:hAnsi="Times New Roman" w:cs="Times New Roman"/>
        </w:rPr>
      </w:pPr>
      <w:r w:rsidRPr="00FD45FD" w:rsidDel="007F7B77">
        <w:rPr>
          <w:rFonts w:ascii="Times New Roman" w:hAnsi="Times New Roman" w:cs="Times New Roman"/>
        </w:rPr>
        <w:t xml:space="preserve"> </w:t>
      </w:r>
      <w:r w:rsidR="007F2F50" w:rsidRPr="00FD45FD">
        <w:rPr>
          <w:rFonts w:ascii="Times New Roman" w:hAnsi="Times New Roman" w:cs="Times New Roman"/>
        </w:rPr>
        <w:t xml:space="preserve">The </w:t>
      </w:r>
      <w:r w:rsidR="004935BD" w:rsidRPr="00FD45FD">
        <w:rPr>
          <w:rFonts w:ascii="Times New Roman" w:hAnsi="Times New Roman" w:cs="Times New Roman"/>
        </w:rPr>
        <w:t>targeting</w:t>
      </w:r>
      <w:r w:rsidR="007F2F50" w:rsidRPr="00FD45FD">
        <w:rPr>
          <w:rFonts w:ascii="Times New Roman" w:hAnsi="Times New Roman" w:cs="Times New Roman"/>
        </w:rPr>
        <w:t xml:space="preserve"> of workers deemed to be underperforming is indeed non-discriminatory, in </w:t>
      </w:r>
      <w:r w:rsidR="00794B4C" w:rsidRPr="00FD45FD">
        <w:rPr>
          <w:rFonts w:ascii="Times New Roman" w:hAnsi="Times New Roman" w:cs="Times New Roman"/>
        </w:rPr>
        <w:t xml:space="preserve">the sense that PM systems demonstrably apply the same </w:t>
      </w:r>
      <w:r w:rsidR="00D01633">
        <w:rPr>
          <w:rFonts w:ascii="Times New Roman" w:hAnsi="Times New Roman" w:cs="Times New Roman"/>
        </w:rPr>
        <w:t>procedural justice to all</w:t>
      </w:r>
      <w:r w:rsidR="00794B4C" w:rsidRPr="00FD45FD">
        <w:rPr>
          <w:rFonts w:ascii="Times New Roman" w:hAnsi="Times New Roman" w:cs="Times New Roman"/>
        </w:rPr>
        <w:t>. Unlike the corresponding age-equality legislation in the USA</w:t>
      </w:r>
      <w:r w:rsidR="00C23663" w:rsidRPr="00FD45FD">
        <w:rPr>
          <w:rFonts w:ascii="Times New Roman" w:hAnsi="Times New Roman" w:cs="Times New Roman"/>
        </w:rPr>
        <w:t xml:space="preserve"> (Neumark</w:t>
      </w:r>
      <w:r w:rsidR="007F0927">
        <w:rPr>
          <w:rFonts w:ascii="Times New Roman" w:hAnsi="Times New Roman" w:cs="Times New Roman"/>
        </w:rPr>
        <w:t>,</w:t>
      </w:r>
      <w:r w:rsidR="00C23663" w:rsidRPr="00FD45FD">
        <w:rPr>
          <w:rFonts w:ascii="Times New Roman" w:hAnsi="Times New Roman" w:cs="Times New Roman"/>
        </w:rPr>
        <w:t xml:space="preserve"> 2009)</w:t>
      </w:r>
      <w:r w:rsidR="00794B4C" w:rsidRPr="00FD45FD">
        <w:rPr>
          <w:rFonts w:ascii="Times New Roman" w:hAnsi="Times New Roman" w:cs="Times New Roman"/>
        </w:rPr>
        <w:t xml:space="preserve">, UK law does not focus on discrimination against older workers as a defined group, but instead </w:t>
      </w:r>
      <w:r w:rsidR="00101F95">
        <w:rPr>
          <w:rFonts w:ascii="Times New Roman" w:hAnsi="Times New Roman" w:cs="Times New Roman"/>
        </w:rPr>
        <w:t>requires</w:t>
      </w:r>
      <w:r w:rsidR="00794B4C" w:rsidRPr="00FD45FD">
        <w:rPr>
          <w:rFonts w:ascii="Times New Roman" w:hAnsi="Times New Roman" w:cs="Times New Roman"/>
        </w:rPr>
        <w:t xml:space="preserve"> equal treatment of all ages.</w:t>
      </w:r>
      <w:r w:rsidR="00F95AF0" w:rsidRPr="00FD45FD">
        <w:rPr>
          <w:rFonts w:ascii="Times New Roman" w:hAnsi="Times New Roman" w:cs="Times New Roman"/>
        </w:rPr>
        <w:t xml:space="preserve"> PM provides the benchmark for such decisions and the new enthusiasm among employers is based on the</w:t>
      </w:r>
      <w:r w:rsidR="000906FD" w:rsidRPr="00FD45FD">
        <w:rPr>
          <w:rFonts w:ascii="Times New Roman" w:hAnsi="Times New Roman" w:cs="Times New Roman"/>
        </w:rPr>
        <w:t>ir</w:t>
      </w:r>
      <w:r w:rsidR="00F95AF0" w:rsidRPr="00FD45FD">
        <w:rPr>
          <w:rFonts w:ascii="Times New Roman" w:hAnsi="Times New Roman" w:cs="Times New Roman"/>
        </w:rPr>
        <w:t xml:space="preserve"> confidence that rigorous procedures will make dismissals tribunal-proof. </w:t>
      </w:r>
      <w:r>
        <w:rPr>
          <w:rFonts w:ascii="Times New Roman" w:hAnsi="Times New Roman" w:cs="Times New Roman"/>
        </w:rPr>
        <w:t>The acceptance of the idea that equality should be based on synchronous comparison of job performance – in other words that it should be competitive – reflects the belief that age-related weaknesses can be diagnosed and tackled without this being to the detriment of a particular age-group.</w:t>
      </w:r>
      <w:r w:rsidR="00C456A7">
        <w:rPr>
          <w:rFonts w:ascii="Times New Roman" w:hAnsi="Times New Roman" w:cs="Times New Roman"/>
        </w:rPr>
        <w:t xml:space="preserve"> Since the prime source of inequity is that resulting from </w:t>
      </w:r>
      <w:r w:rsidR="00642CEF">
        <w:rPr>
          <w:rFonts w:ascii="Times New Roman" w:hAnsi="Times New Roman" w:cs="Times New Roman"/>
        </w:rPr>
        <w:t xml:space="preserve">the unequal employer-employee relationship, this reliance on management as the solution appears to be </w:t>
      </w:r>
      <w:r w:rsidR="00572A7A">
        <w:rPr>
          <w:rFonts w:ascii="Times New Roman" w:hAnsi="Times New Roman" w:cs="Times New Roman"/>
        </w:rPr>
        <w:t>a</w:t>
      </w:r>
      <w:r w:rsidR="00642CEF">
        <w:rPr>
          <w:rFonts w:ascii="Times New Roman" w:hAnsi="Times New Roman" w:cs="Times New Roman"/>
        </w:rPr>
        <w:t xml:space="preserve"> mistaken one.</w:t>
      </w:r>
    </w:p>
    <w:p w14:paraId="2136BAFE" w14:textId="0AB961C3" w:rsidR="00156ED5" w:rsidRPr="00FD45FD" w:rsidRDefault="000906FD" w:rsidP="00335A55">
      <w:pPr>
        <w:spacing w:line="480" w:lineRule="auto"/>
        <w:jc w:val="both"/>
        <w:rPr>
          <w:rFonts w:ascii="Times New Roman" w:hAnsi="Times New Roman" w:cs="Times New Roman"/>
        </w:rPr>
      </w:pPr>
      <w:r w:rsidRPr="00FD45FD">
        <w:rPr>
          <w:rFonts w:ascii="Times New Roman" w:hAnsi="Times New Roman" w:cs="Times New Roman"/>
        </w:rPr>
        <w:t>The</w:t>
      </w:r>
      <w:r w:rsidR="000D358B" w:rsidRPr="00FD45FD">
        <w:rPr>
          <w:rFonts w:ascii="Times New Roman" w:hAnsi="Times New Roman" w:cs="Times New Roman"/>
        </w:rPr>
        <w:t xml:space="preserve"> benefit of the 2011 regulations is that </w:t>
      </w:r>
      <w:r w:rsidR="00CE2931" w:rsidRPr="00FD45FD">
        <w:rPr>
          <w:rFonts w:ascii="Times New Roman" w:hAnsi="Times New Roman" w:cs="Times New Roman"/>
        </w:rPr>
        <w:t>workers cannot now lawfu</w:t>
      </w:r>
      <w:r w:rsidR="00265BE0" w:rsidRPr="00FD45FD">
        <w:rPr>
          <w:rFonts w:ascii="Times New Roman" w:hAnsi="Times New Roman" w:cs="Times New Roman"/>
        </w:rPr>
        <w:t>lly be target</w:t>
      </w:r>
      <w:r w:rsidR="00CE2931" w:rsidRPr="00FD45FD">
        <w:rPr>
          <w:rFonts w:ascii="Times New Roman" w:hAnsi="Times New Roman" w:cs="Times New Roman"/>
        </w:rPr>
        <w:t xml:space="preserve">ed for dismissal (or retirement) on grounds of age alone. The costs can be counted in two ways. First, we </w:t>
      </w:r>
      <w:r w:rsidRPr="00FD45FD">
        <w:rPr>
          <w:rFonts w:ascii="Times New Roman" w:hAnsi="Times New Roman" w:cs="Times New Roman"/>
        </w:rPr>
        <w:t xml:space="preserve">have </w:t>
      </w:r>
      <w:r w:rsidR="00CE2931" w:rsidRPr="00FD45FD">
        <w:rPr>
          <w:rFonts w:ascii="Times New Roman" w:hAnsi="Times New Roman" w:cs="Times New Roman"/>
        </w:rPr>
        <w:t>argue</w:t>
      </w:r>
      <w:r w:rsidRPr="00FD45FD">
        <w:rPr>
          <w:rFonts w:ascii="Times New Roman" w:hAnsi="Times New Roman" w:cs="Times New Roman"/>
        </w:rPr>
        <w:t>d</w:t>
      </w:r>
      <w:r w:rsidR="00CE2931" w:rsidRPr="00FD45FD">
        <w:rPr>
          <w:rFonts w:ascii="Times New Roman" w:hAnsi="Times New Roman" w:cs="Times New Roman"/>
        </w:rPr>
        <w:t xml:space="preserve"> that </w:t>
      </w:r>
      <w:r w:rsidR="009B498B" w:rsidRPr="00FD45FD">
        <w:rPr>
          <w:rFonts w:ascii="Times New Roman" w:hAnsi="Times New Roman" w:cs="Times New Roman"/>
        </w:rPr>
        <w:t xml:space="preserve">synchronous </w:t>
      </w:r>
      <w:r w:rsidR="00CE2931" w:rsidRPr="00FD45FD">
        <w:rPr>
          <w:rFonts w:ascii="Times New Roman" w:hAnsi="Times New Roman" w:cs="Times New Roman"/>
        </w:rPr>
        <w:t>equality</w:t>
      </w:r>
      <w:r w:rsidR="009B498B" w:rsidRPr="00FD45FD">
        <w:rPr>
          <w:rFonts w:ascii="Times New Roman" w:hAnsi="Times New Roman" w:cs="Times New Roman"/>
        </w:rPr>
        <w:t xml:space="preserve"> – the equality</w:t>
      </w:r>
      <w:r w:rsidR="00CB0B48">
        <w:rPr>
          <w:rFonts w:ascii="Times New Roman" w:hAnsi="Times New Roman" w:cs="Times New Roman"/>
        </w:rPr>
        <w:t xml:space="preserve"> of young and old</w:t>
      </w:r>
      <w:r w:rsidR="00CE2931" w:rsidRPr="00FD45FD">
        <w:rPr>
          <w:rFonts w:ascii="Times New Roman" w:hAnsi="Times New Roman" w:cs="Times New Roman"/>
        </w:rPr>
        <w:t xml:space="preserve"> to compete</w:t>
      </w:r>
      <w:r w:rsidR="009B498B" w:rsidRPr="00FD45FD">
        <w:rPr>
          <w:rFonts w:ascii="Times New Roman" w:hAnsi="Times New Roman" w:cs="Times New Roman"/>
        </w:rPr>
        <w:t xml:space="preserve"> on a level playing field </w:t>
      </w:r>
      <w:r w:rsidR="00265BE0" w:rsidRPr="00FD45FD">
        <w:rPr>
          <w:rFonts w:ascii="Times New Roman" w:hAnsi="Times New Roman" w:cs="Times New Roman"/>
        </w:rPr>
        <w:t>–</w:t>
      </w:r>
      <w:r w:rsidR="00CE2931" w:rsidRPr="00FD45FD">
        <w:rPr>
          <w:rFonts w:ascii="Times New Roman" w:hAnsi="Times New Roman" w:cs="Times New Roman"/>
        </w:rPr>
        <w:t xml:space="preserve"> </w:t>
      </w:r>
      <w:r w:rsidR="00265BE0" w:rsidRPr="00FD45FD">
        <w:rPr>
          <w:rFonts w:ascii="Times New Roman" w:hAnsi="Times New Roman" w:cs="Times New Roman"/>
        </w:rPr>
        <w:t xml:space="preserve">may </w:t>
      </w:r>
      <w:r w:rsidR="00D40ED9" w:rsidRPr="00FD45FD">
        <w:rPr>
          <w:rFonts w:ascii="Times New Roman" w:hAnsi="Times New Roman" w:cs="Times New Roman"/>
        </w:rPr>
        <w:t xml:space="preserve">have </w:t>
      </w:r>
      <w:r w:rsidR="00265BE0" w:rsidRPr="00FD45FD">
        <w:rPr>
          <w:rFonts w:ascii="Times New Roman" w:hAnsi="Times New Roman" w:cs="Times New Roman"/>
        </w:rPr>
        <w:t>be won at the expense of fairness</w:t>
      </w:r>
      <w:r w:rsidRPr="00FD45FD">
        <w:rPr>
          <w:rFonts w:ascii="Times New Roman" w:hAnsi="Times New Roman" w:cs="Times New Roman"/>
        </w:rPr>
        <w:t xml:space="preserve"> o</w:t>
      </w:r>
      <w:r w:rsidR="00CB0B48">
        <w:rPr>
          <w:rFonts w:ascii="Times New Roman" w:hAnsi="Times New Roman" w:cs="Times New Roman"/>
        </w:rPr>
        <w:t>ver</w:t>
      </w:r>
      <w:r w:rsidRPr="00FD45FD">
        <w:rPr>
          <w:rFonts w:ascii="Times New Roman" w:hAnsi="Times New Roman" w:cs="Times New Roman"/>
        </w:rPr>
        <w:t xml:space="preserve"> the course of working life</w:t>
      </w:r>
      <w:r w:rsidR="009B498B" w:rsidRPr="00FD45FD">
        <w:rPr>
          <w:rFonts w:ascii="Times New Roman" w:hAnsi="Times New Roman" w:cs="Times New Roman"/>
        </w:rPr>
        <w:t>. In fact we suggest that, particularly in a context of cuts and redundancies, the new regime may result in older workers being forced to ‘exit’ earlier than would previously ha</w:t>
      </w:r>
      <w:r w:rsidRPr="00FD45FD">
        <w:rPr>
          <w:rFonts w:ascii="Times New Roman" w:hAnsi="Times New Roman" w:cs="Times New Roman"/>
        </w:rPr>
        <w:t>ve been the</w:t>
      </w:r>
      <w:r w:rsidR="002C2250">
        <w:rPr>
          <w:rFonts w:ascii="Times New Roman" w:hAnsi="Times New Roman" w:cs="Times New Roman"/>
        </w:rPr>
        <w:t xml:space="preserve"> case</w:t>
      </w:r>
      <w:r w:rsidR="009B498B" w:rsidRPr="00FD45FD">
        <w:rPr>
          <w:rFonts w:ascii="Times New Roman" w:hAnsi="Times New Roman" w:cs="Times New Roman"/>
        </w:rPr>
        <w:t>.</w:t>
      </w:r>
      <w:r w:rsidR="00265BE0" w:rsidRPr="00FD45FD">
        <w:rPr>
          <w:rFonts w:ascii="Times New Roman" w:hAnsi="Times New Roman" w:cs="Times New Roman"/>
        </w:rPr>
        <w:t xml:space="preserve"> </w:t>
      </w:r>
      <w:r w:rsidR="00156ED5" w:rsidRPr="00FD45FD">
        <w:rPr>
          <w:rFonts w:ascii="Times New Roman" w:hAnsi="Times New Roman" w:cs="Times New Roman"/>
        </w:rPr>
        <w:t>Second, and more important in the long term, is that, with the end of the DRA, a more systematic approach to performance is effectively mandatory and</w:t>
      </w:r>
      <w:r w:rsidR="009C5153" w:rsidRPr="00FD45FD">
        <w:rPr>
          <w:rFonts w:ascii="Times New Roman" w:hAnsi="Times New Roman" w:cs="Times New Roman"/>
        </w:rPr>
        <w:t>, to ensure age-neutrality,</w:t>
      </w:r>
      <w:r w:rsidR="00156ED5" w:rsidRPr="00FD45FD">
        <w:rPr>
          <w:rFonts w:ascii="Times New Roman" w:hAnsi="Times New Roman" w:cs="Times New Roman"/>
        </w:rPr>
        <w:t xml:space="preserve"> employers nee</w:t>
      </w:r>
      <w:r w:rsidR="009C5153" w:rsidRPr="00FD45FD">
        <w:rPr>
          <w:rFonts w:ascii="Times New Roman" w:hAnsi="Times New Roman" w:cs="Times New Roman"/>
        </w:rPr>
        <w:t xml:space="preserve">d to apply this to all workers. </w:t>
      </w:r>
      <w:r w:rsidR="00AD746E" w:rsidRPr="00FD45FD">
        <w:rPr>
          <w:rFonts w:ascii="Times New Roman" w:hAnsi="Times New Roman" w:cs="Times New Roman"/>
        </w:rPr>
        <w:t xml:space="preserve">Although </w:t>
      </w:r>
      <w:r w:rsidR="00224BA4" w:rsidRPr="00FD45FD">
        <w:rPr>
          <w:rFonts w:ascii="Times New Roman" w:hAnsi="Times New Roman" w:cs="Times New Roman"/>
        </w:rPr>
        <w:t>case law will no doubt complicate this picture</w:t>
      </w:r>
      <w:r w:rsidR="00AD746E" w:rsidRPr="00FD45FD">
        <w:rPr>
          <w:rFonts w:ascii="Times New Roman" w:hAnsi="Times New Roman" w:cs="Times New Roman"/>
        </w:rPr>
        <w:t xml:space="preserve">, it </w:t>
      </w:r>
      <w:r w:rsidR="003637B6" w:rsidRPr="00FD45FD">
        <w:rPr>
          <w:rFonts w:ascii="Times New Roman" w:hAnsi="Times New Roman" w:cs="Times New Roman"/>
        </w:rPr>
        <w:t xml:space="preserve">is </w:t>
      </w:r>
      <w:r w:rsidR="00AD746E" w:rsidRPr="00FD45FD">
        <w:rPr>
          <w:rFonts w:ascii="Times New Roman" w:hAnsi="Times New Roman" w:cs="Times New Roman"/>
        </w:rPr>
        <w:t xml:space="preserve">now possible to consider all employment as contingent on (often arbitrary) performance rating. </w:t>
      </w:r>
      <w:r w:rsidR="004A2F85" w:rsidRPr="00FD45FD">
        <w:rPr>
          <w:rFonts w:ascii="Times New Roman" w:hAnsi="Times New Roman" w:cs="Times New Roman"/>
        </w:rPr>
        <w:t xml:space="preserve">The balance of power at work has been shifted in employers’ favour and yet the </w:t>
      </w:r>
      <w:r w:rsidR="00224BA4" w:rsidRPr="00FD45FD">
        <w:rPr>
          <w:rFonts w:ascii="Times New Roman" w:hAnsi="Times New Roman" w:cs="Times New Roman"/>
        </w:rPr>
        <w:t xml:space="preserve">curious </w:t>
      </w:r>
      <w:r w:rsidR="004A2F85" w:rsidRPr="00FD45FD">
        <w:rPr>
          <w:rFonts w:ascii="Times New Roman" w:hAnsi="Times New Roman" w:cs="Times New Roman"/>
        </w:rPr>
        <w:t xml:space="preserve">lack of </w:t>
      </w:r>
      <w:r w:rsidR="00224BA4" w:rsidRPr="00FD45FD">
        <w:rPr>
          <w:rFonts w:ascii="Times New Roman" w:hAnsi="Times New Roman" w:cs="Times New Roman"/>
        </w:rPr>
        <w:t xml:space="preserve">serious </w:t>
      </w:r>
      <w:r w:rsidR="004A2F85" w:rsidRPr="00FD45FD">
        <w:rPr>
          <w:rFonts w:ascii="Times New Roman" w:hAnsi="Times New Roman" w:cs="Times New Roman"/>
        </w:rPr>
        <w:t xml:space="preserve">critique or opposition suggests </w:t>
      </w:r>
      <w:r w:rsidR="00224BA4" w:rsidRPr="00FD45FD">
        <w:rPr>
          <w:rFonts w:ascii="Times New Roman" w:hAnsi="Times New Roman" w:cs="Times New Roman"/>
        </w:rPr>
        <w:t xml:space="preserve">either that these consequences have not been considered, or that </w:t>
      </w:r>
      <w:r w:rsidR="000C1159" w:rsidRPr="00FD45FD">
        <w:rPr>
          <w:rFonts w:ascii="Times New Roman" w:hAnsi="Times New Roman" w:cs="Times New Roman"/>
        </w:rPr>
        <w:t>they appear to be a price worth paying</w:t>
      </w:r>
      <w:r w:rsidR="00224BA4" w:rsidRPr="00FD45FD">
        <w:rPr>
          <w:rFonts w:ascii="Times New Roman" w:hAnsi="Times New Roman" w:cs="Times New Roman"/>
        </w:rPr>
        <w:t xml:space="preserve">. </w:t>
      </w:r>
    </w:p>
    <w:p w14:paraId="4BB058BF" w14:textId="6A4CE1E1" w:rsidR="000D358B" w:rsidRPr="00FD45FD" w:rsidRDefault="005902DA" w:rsidP="00335A55">
      <w:pPr>
        <w:spacing w:line="480" w:lineRule="auto"/>
        <w:jc w:val="both"/>
        <w:rPr>
          <w:rFonts w:ascii="Times New Roman" w:hAnsi="Times New Roman" w:cs="Times New Roman"/>
        </w:rPr>
      </w:pPr>
      <w:r w:rsidRPr="00FD45FD">
        <w:rPr>
          <w:rFonts w:ascii="Times New Roman" w:hAnsi="Times New Roman" w:cs="Times New Roman"/>
        </w:rPr>
        <w:t xml:space="preserve">At the workplace level, unions are experienced at tackling the more egregious </w:t>
      </w:r>
      <w:r w:rsidR="00BC0253" w:rsidRPr="00FD45FD">
        <w:rPr>
          <w:rFonts w:ascii="Times New Roman" w:hAnsi="Times New Roman" w:cs="Times New Roman"/>
        </w:rPr>
        <w:t>consequences of</w:t>
      </w:r>
      <w:r w:rsidRPr="00FD45FD">
        <w:rPr>
          <w:rFonts w:ascii="Times New Roman" w:hAnsi="Times New Roman" w:cs="Times New Roman"/>
        </w:rPr>
        <w:t xml:space="preserve"> PM, but stewards recognise that this is ‘fire-fighting’. Stewards are</w:t>
      </w:r>
      <w:r w:rsidR="002C2250">
        <w:rPr>
          <w:rFonts w:ascii="Times New Roman" w:hAnsi="Times New Roman" w:cs="Times New Roman"/>
        </w:rPr>
        <w:t xml:space="preserve"> often</w:t>
      </w:r>
      <w:r w:rsidRPr="00FD45FD">
        <w:rPr>
          <w:rFonts w:ascii="Times New Roman" w:hAnsi="Times New Roman" w:cs="Times New Roman"/>
        </w:rPr>
        <w:t xml:space="preserve"> able to insist that </w:t>
      </w:r>
      <w:r w:rsidR="00D40ED9" w:rsidRPr="00FD45FD">
        <w:rPr>
          <w:rFonts w:ascii="Times New Roman" w:hAnsi="Times New Roman" w:cs="Times New Roman"/>
        </w:rPr>
        <w:t xml:space="preserve">procedures are applied consistently and equitably, but there has been little success in influencing the procedures themselves; for example, none of the PM schemes referred to </w:t>
      </w:r>
      <w:r w:rsidR="00CB0B48">
        <w:rPr>
          <w:rFonts w:ascii="Times New Roman" w:hAnsi="Times New Roman" w:cs="Times New Roman"/>
        </w:rPr>
        <w:t>above</w:t>
      </w:r>
      <w:r w:rsidR="00D40ED9" w:rsidRPr="00FD45FD">
        <w:rPr>
          <w:rFonts w:ascii="Times New Roman" w:hAnsi="Times New Roman" w:cs="Times New Roman"/>
        </w:rPr>
        <w:t xml:space="preserve"> had been ‘negotiated’ in any meaningful sense of the word. </w:t>
      </w:r>
      <w:r w:rsidR="002C366A" w:rsidRPr="00FD45FD">
        <w:rPr>
          <w:rFonts w:ascii="Times New Roman" w:hAnsi="Times New Roman" w:cs="Times New Roman"/>
        </w:rPr>
        <w:t>This</w:t>
      </w:r>
      <w:r w:rsidR="00BC0253" w:rsidRPr="00FD45FD">
        <w:rPr>
          <w:rFonts w:ascii="Times New Roman" w:hAnsi="Times New Roman" w:cs="Times New Roman"/>
        </w:rPr>
        <w:t>, of course,</w:t>
      </w:r>
      <w:r w:rsidR="002C366A" w:rsidRPr="00FD45FD">
        <w:rPr>
          <w:rFonts w:ascii="Times New Roman" w:hAnsi="Times New Roman" w:cs="Times New Roman"/>
        </w:rPr>
        <w:t xml:space="preserve"> reflects the </w:t>
      </w:r>
      <w:r w:rsidR="00BC0253" w:rsidRPr="00FD45FD">
        <w:rPr>
          <w:rFonts w:ascii="Times New Roman" w:hAnsi="Times New Roman" w:cs="Times New Roman"/>
        </w:rPr>
        <w:t xml:space="preserve">current </w:t>
      </w:r>
      <w:r w:rsidR="002C366A" w:rsidRPr="00FD45FD">
        <w:rPr>
          <w:rFonts w:ascii="Times New Roman" w:hAnsi="Times New Roman" w:cs="Times New Roman"/>
        </w:rPr>
        <w:t xml:space="preserve">tenor of public sector industrial relations, but it also reflects the fact that PM has mutated rapidly into a tool for the ‘managing-out’ of undesirable employees. The ending of the DRA marked an acceleration of an existing </w:t>
      </w:r>
      <w:r w:rsidR="00BC0253" w:rsidRPr="00FD45FD">
        <w:rPr>
          <w:rFonts w:ascii="Times New Roman" w:hAnsi="Times New Roman" w:cs="Times New Roman"/>
        </w:rPr>
        <w:t>trend</w:t>
      </w:r>
      <w:r w:rsidR="004E02BD">
        <w:rPr>
          <w:rFonts w:ascii="Times New Roman" w:hAnsi="Times New Roman" w:cs="Times New Roman"/>
        </w:rPr>
        <w:t>;</w:t>
      </w:r>
      <w:r w:rsidR="00BC0253" w:rsidRPr="00FD45FD">
        <w:rPr>
          <w:rFonts w:ascii="Times New Roman" w:hAnsi="Times New Roman" w:cs="Times New Roman"/>
        </w:rPr>
        <w:t xml:space="preserve"> there is a clear </w:t>
      </w:r>
      <w:r w:rsidR="002C366A" w:rsidRPr="00FD45FD">
        <w:rPr>
          <w:rFonts w:ascii="Times New Roman" w:hAnsi="Times New Roman" w:cs="Times New Roman"/>
        </w:rPr>
        <w:t xml:space="preserve">hardening of approach, </w:t>
      </w:r>
      <w:r w:rsidR="00BC0253" w:rsidRPr="00FD45FD">
        <w:rPr>
          <w:rFonts w:ascii="Times New Roman" w:hAnsi="Times New Roman" w:cs="Times New Roman"/>
        </w:rPr>
        <w:t>which increasingly stresses</w:t>
      </w:r>
      <w:r w:rsidR="004935BD" w:rsidRPr="00FD45FD">
        <w:rPr>
          <w:rFonts w:ascii="Times New Roman" w:hAnsi="Times New Roman" w:cs="Times New Roman"/>
        </w:rPr>
        <w:t xml:space="preserve"> the evaluative and punitive function of appraisals. Employers have tended </w:t>
      </w:r>
      <w:r w:rsidR="002C2250">
        <w:rPr>
          <w:rFonts w:ascii="Times New Roman" w:hAnsi="Times New Roman" w:cs="Times New Roman"/>
        </w:rPr>
        <w:t xml:space="preserve">not </w:t>
      </w:r>
      <w:r w:rsidR="004935BD" w:rsidRPr="00FD45FD">
        <w:rPr>
          <w:rFonts w:ascii="Times New Roman" w:hAnsi="Times New Roman" w:cs="Times New Roman"/>
        </w:rPr>
        <w:t xml:space="preserve">to ‘crow’ about this and in many cases retain the vocabulary of employee development. </w:t>
      </w:r>
    </w:p>
    <w:p w14:paraId="47497340" w14:textId="461CE7E4" w:rsidR="00FC55F1" w:rsidRPr="00FD45FD" w:rsidRDefault="00B2044A" w:rsidP="00335A55">
      <w:pPr>
        <w:spacing w:line="480" w:lineRule="auto"/>
        <w:jc w:val="both"/>
        <w:rPr>
          <w:rFonts w:ascii="Times New Roman" w:hAnsi="Times New Roman" w:cs="Times New Roman"/>
        </w:rPr>
      </w:pPr>
      <w:r w:rsidRPr="00FD45FD">
        <w:rPr>
          <w:rFonts w:ascii="Times New Roman" w:hAnsi="Times New Roman" w:cs="Times New Roman"/>
        </w:rPr>
        <w:t>We began by asking, “How does ‘retirement’ happen</w:t>
      </w:r>
      <w:r w:rsidR="003637B6" w:rsidRPr="00FD45FD">
        <w:rPr>
          <w:rFonts w:ascii="Times New Roman" w:hAnsi="Times New Roman" w:cs="Times New Roman"/>
        </w:rPr>
        <w:t xml:space="preserve"> without a default retirement age</w:t>
      </w:r>
      <w:r w:rsidRPr="00FD45FD">
        <w:rPr>
          <w:rFonts w:ascii="Times New Roman" w:hAnsi="Times New Roman" w:cs="Times New Roman"/>
        </w:rPr>
        <w:t xml:space="preserve">?” </w:t>
      </w:r>
      <w:r w:rsidR="00252B81" w:rsidRPr="00FD45FD">
        <w:rPr>
          <w:rFonts w:ascii="Times New Roman" w:hAnsi="Times New Roman" w:cs="Times New Roman"/>
        </w:rPr>
        <w:t>It is clear that a meaningful answer to this question is not to be found at the level of aggregate statistics</w:t>
      </w:r>
      <w:r w:rsidR="003C0690">
        <w:rPr>
          <w:rFonts w:ascii="Times New Roman" w:hAnsi="Times New Roman" w:cs="Times New Roman"/>
        </w:rPr>
        <w:t xml:space="preserve">, nor </w:t>
      </w:r>
      <w:r w:rsidR="00252B81" w:rsidRPr="00FD45FD">
        <w:rPr>
          <w:rFonts w:ascii="Times New Roman" w:hAnsi="Times New Roman" w:cs="Times New Roman"/>
        </w:rPr>
        <w:t xml:space="preserve">in abstract arguments about </w:t>
      </w:r>
      <w:r w:rsidR="009C344B" w:rsidRPr="00FD45FD">
        <w:rPr>
          <w:rFonts w:ascii="Times New Roman" w:hAnsi="Times New Roman" w:cs="Times New Roman"/>
        </w:rPr>
        <w:t xml:space="preserve">formal </w:t>
      </w:r>
      <w:r w:rsidR="00252B81" w:rsidRPr="00FD45FD">
        <w:rPr>
          <w:rFonts w:ascii="Times New Roman" w:hAnsi="Times New Roman" w:cs="Times New Roman"/>
        </w:rPr>
        <w:t>equality. By freeing workers from the need to leave employment on a fixed date</w:t>
      </w:r>
      <w:r w:rsidR="00FC55F1" w:rsidRPr="00FD45FD">
        <w:rPr>
          <w:rFonts w:ascii="Times New Roman" w:hAnsi="Times New Roman" w:cs="Times New Roman"/>
        </w:rPr>
        <w:t xml:space="preserve">, the end of the DRA means retirement is now quite clearly an employment relations issue. The continuing use of the category </w:t>
      </w:r>
      <w:r w:rsidR="003637B6" w:rsidRPr="00FD45FD">
        <w:rPr>
          <w:rFonts w:ascii="Times New Roman" w:hAnsi="Times New Roman" w:cs="Times New Roman"/>
        </w:rPr>
        <w:t>‘</w:t>
      </w:r>
      <w:r w:rsidR="00FC55F1" w:rsidRPr="00FD45FD">
        <w:rPr>
          <w:rFonts w:ascii="Times New Roman" w:hAnsi="Times New Roman" w:cs="Times New Roman"/>
        </w:rPr>
        <w:t>retirement</w:t>
      </w:r>
      <w:r w:rsidR="003637B6" w:rsidRPr="00FD45FD">
        <w:rPr>
          <w:rFonts w:ascii="Times New Roman" w:hAnsi="Times New Roman" w:cs="Times New Roman"/>
        </w:rPr>
        <w:t>’</w:t>
      </w:r>
      <w:r w:rsidR="00FC55F1" w:rsidRPr="00FD45FD">
        <w:rPr>
          <w:rFonts w:ascii="Times New Roman" w:hAnsi="Times New Roman" w:cs="Times New Roman"/>
        </w:rPr>
        <w:t xml:space="preserve"> obscures the fact that individual ‘decisions’ to retire are</w:t>
      </w:r>
      <w:r w:rsidR="00ED5AF8" w:rsidRPr="00FD45FD">
        <w:rPr>
          <w:rFonts w:ascii="Times New Roman" w:hAnsi="Times New Roman" w:cs="Times New Roman"/>
        </w:rPr>
        <w:t xml:space="preserve"> not made by individuals alone, but are</w:t>
      </w:r>
      <w:r w:rsidR="00FC55F1" w:rsidRPr="00FD45FD">
        <w:rPr>
          <w:rFonts w:ascii="Times New Roman" w:hAnsi="Times New Roman" w:cs="Times New Roman"/>
        </w:rPr>
        <w:t xml:space="preserve"> the result o</w:t>
      </w:r>
      <w:r w:rsidR="00ED5AF8" w:rsidRPr="00FD45FD">
        <w:rPr>
          <w:rFonts w:ascii="Times New Roman" w:hAnsi="Times New Roman" w:cs="Times New Roman"/>
        </w:rPr>
        <w:t xml:space="preserve">f </w:t>
      </w:r>
      <w:r w:rsidR="00D56D1E">
        <w:rPr>
          <w:rFonts w:ascii="Times New Roman" w:hAnsi="Times New Roman" w:cs="Times New Roman"/>
        </w:rPr>
        <w:t>a form of ‘negotiation’ that is opaque and asymmetrical</w:t>
      </w:r>
      <w:r w:rsidR="00ED5AF8" w:rsidRPr="00FD45FD">
        <w:rPr>
          <w:rFonts w:ascii="Times New Roman" w:hAnsi="Times New Roman" w:cs="Times New Roman"/>
        </w:rPr>
        <w:t>. The systematisation of performance management schemes is quite explicitly designed to enable employers to regain control over when individuals leave work for good and in what circumstances they do so. There are good reasons why unions have struggled to influence this situation; it is harder to understand why academic analysis has failed to engage with it.</w:t>
      </w:r>
    </w:p>
    <w:p w14:paraId="67D72C40" w14:textId="77777777" w:rsidR="00BC0253" w:rsidRPr="00FD45FD" w:rsidRDefault="00BC0253" w:rsidP="00335A55">
      <w:pPr>
        <w:spacing w:line="480" w:lineRule="auto"/>
        <w:rPr>
          <w:rFonts w:ascii="Times New Roman" w:hAnsi="Times New Roman" w:cs="Times New Roman"/>
        </w:rPr>
      </w:pPr>
    </w:p>
    <w:p w14:paraId="44C97076" w14:textId="77777777" w:rsidR="002B0D22" w:rsidRPr="00FD45FD" w:rsidRDefault="002B0D22" w:rsidP="00335A55">
      <w:pPr>
        <w:spacing w:line="480" w:lineRule="auto"/>
        <w:rPr>
          <w:rFonts w:ascii="Times New Roman" w:hAnsi="Times New Roman" w:cs="Times New Roman"/>
          <w:sz w:val="28"/>
          <w:szCs w:val="28"/>
        </w:rPr>
      </w:pPr>
    </w:p>
    <w:p w14:paraId="7EEC3734" w14:textId="77777777" w:rsidR="00001513" w:rsidRPr="006F4D28" w:rsidRDefault="00EE75BE" w:rsidP="00335A55">
      <w:pPr>
        <w:pStyle w:val="Heading1"/>
        <w:spacing w:line="480" w:lineRule="auto"/>
        <w:rPr>
          <w:rFonts w:ascii="Times New Roman" w:hAnsi="Times New Roman" w:cs="Times New Roman"/>
          <w:color w:val="auto"/>
          <w:sz w:val="28"/>
          <w:szCs w:val="28"/>
        </w:rPr>
      </w:pPr>
      <w:r w:rsidRPr="006F4D28">
        <w:rPr>
          <w:rFonts w:ascii="Times New Roman" w:hAnsi="Times New Roman" w:cs="Times New Roman"/>
          <w:color w:val="auto"/>
          <w:sz w:val="28"/>
          <w:szCs w:val="28"/>
        </w:rPr>
        <w:t>References</w:t>
      </w:r>
    </w:p>
    <w:p w14:paraId="470ECC03" w14:textId="6F25244D" w:rsidR="009D3FC6" w:rsidRPr="00FD45FD" w:rsidRDefault="009D3FC6" w:rsidP="00335A55">
      <w:pPr>
        <w:spacing w:line="480" w:lineRule="auto"/>
        <w:jc w:val="both"/>
        <w:rPr>
          <w:rFonts w:ascii="Times New Roman" w:hAnsi="Times New Roman" w:cs="Times New Roman"/>
        </w:rPr>
      </w:pPr>
      <w:r w:rsidRPr="00FD45FD">
        <w:rPr>
          <w:rFonts w:ascii="Times New Roman" w:hAnsi="Times New Roman" w:cs="Times New Roman"/>
        </w:rPr>
        <w:t>ACAS</w:t>
      </w:r>
      <w:r w:rsidR="00EF228C" w:rsidRPr="00FD45FD">
        <w:rPr>
          <w:rFonts w:ascii="Times New Roman" w:hAnsi="Times New Roman" w:cs="Times New Roman"/>
        </w:rPr>
        <w:t xml:space="preserve"> (2006)</w:t>
      </w:r>
      <w:r w:rsidR="00C605F8">
        <w:rPr>
          <w:rFonts w:ascii="Times New Roman" w:hAnsi="Times New Roman" w:cs="Times New Roman"/>
        </w:rPr>
        <w:t>,</w:t>
      </w:r>
      <w:r w:rsidR="00EF228C" w:rsidRPr="00FD45FD">
        <w:rPr>
          <w:rFonts w:ascii="Times New Roman" w:hAnsi="Times New Roman" w:cs="Times New Roman"/>
        </w:rPr>
        <w:t xml:space="preserve"> </w:t>
      </w:r>
      <w:r w:rsidR="00EF228C" w:rsidRPr="00DA1935">
        <w:rPr>
          <w:rFonts w:ascii="Times New Roman" w:hAnsi="Times New Roman" w:cs="Times New Roman"/>
        </w:rPr>
        <w:t>Employee Appraisal</w:t>
      </w:r>
      <w:r w:rsidR="00EF228C" w:rsidRPr="00FD45FD">
        <w:rPr>
          <w:rFonts w:ascii="Times New Roman" w:hAnsi="Times New Roman" w:cs="Times New Roman"/>
        </w:rPr>
        <w:t xml:space="preserve">, </w:t>
      </w:r>
      <w:r w:rsidR="004B00A2" w:rsidRPr="00FD45FD">
        <w:rPr>
          <w:rFonts w:ascii="Times New Roman" w:hAnsi="Times New Roman" w:cs="Times New Roman"/>
        </w:rPr>
        <w:t xml:space="preserve">ACAS, </w:t>
      </w:r>
      <w:r w:rsidR="006C2C75" w:rsidRPr="00FD45FD">
        <w:rPr>
          <w:rFonts w:ascii="Times New Roman" w:hAnsi="Times New Roman" w:cs="Times New Roman"/>
        </w:rPr>
        <w:t>March</w:t>
      </w:r>
      <w:r w:rsidR="00E105E0">
        <w:rPr>
          <w:rFonts w:ascii="Times New Roman" w:hAnsi="Times New Roman" w:cs="Times New Roman"/>
        </w:rPr>
        <w:t xml:space="preserve">: </w:t>
      </w:r>
      <w:r w:rsidR="006C2C75" w:rsidRPr="00FD45FD">
        <w:rPr>
          <w:rFonts w:ascii="Times New Roman" w:hAnsi="Times New Roman" w:cs="Times New Roman"/>
        </w:rPr>
        <w:t>www.acas.org.uk</w:t>
      </w:r>
    </w:p>
    <w:p w14:paraId="1DB56E53" w14:textId="5A44EE88" w:rsidR="009D3FC6" w:rsidRPr="00FD45FD" w:rsidRDefault="009D3FC6" w:rsidP="00335A55">
      <w:pPr>
        <w:spacing w:line="480" w:lineRule="auto"/>
        <w:jc w:val="both"/>
        <w:rPr>
          <w:rFonts w:ascii="Times New Roman" w:hAnsi="Times New Roman" w:cs="Times New Roman"/>
        </w:rPr>
      </w:pPr>
      <w:r w:rsidRPr="00FD45FD">
        <w:rPr>
          <w:rFonts w:ascii="Times New Roman" w:hAnsi="Times New Roman" w:cs="Times New Roman"/>
        </w:rPr>
        <w:t>ACAS</w:t>
      </w:r>
      <w:r w:rsidR="00EF228C" w:rsidRPr="00FD45FD">
        <w:rPr>
          <w:rFonts w:ascii="Times New Roman" w:hAnsi="Times New Roman" w:cs="Times New Roman"/>
        </w:rPr>
        <w:t xml:space="preserve"> (2014</w:t>
      </w:r>
      <w:r w:rsidR="00C605F8" w:rsidRPr="00FD45FD">
        <w:rPr>
          <w:rFonts w:ascii="Times New Roman" w:hAnsi="Times New Roman" w:cs="Times New Roman"/>
        </w:rPr>
        <w:t>)</w:t>
      </w:r>
      <w:r w:rsidR="00C605F8">
        <w:rPr>
          <w:rFonts w:ascii="Times New Roman" w:hAnsi="Times New Roman" w:cs="Times New Roman"/>
        </w:rPr>
        <w:t>,</w:t>
      </w:r>
      <w:r w:rsidR="00C605F8" w:rsidRPr="00FD45FD">
        <w:rPr>
          <w:rFonts w:ascii="Times New Roman" w:hAnsi="Times New Roman" w:cs="Times New Roman"/>
        </w:rPr>
        <w:t xml:space="preserve"> </w:t>
      </w:r>
      <w:r w:rsidR="004B00A2" w:rsidRPr="00DA1935">
        <w:rPr>
          <w:rFonts w:ascii="Times New Roman" w:hAnsi="Times New Roman" w:cs="Times New Roman"/>
        </w:rPr>
        <w:t>How to manage performance</w:t>
      </w:r>
      <w:r w:rsidR="004B00A2" w:rsidRPr="00FD45FD">
        <w:rPr>
          <w:rFonts w:ascii="Times New Roman" w:hAnsi="Times New Roman" w:cs="Times New Roman"/>
        </w:rPr>
        <w:t>, ACAS, February</w:t>
      </w:r>
      <w:r w:rsidR="00E105E0">
        <w:rPr>
          <w:rFonts w:ascii="Times New Roman" w:hAnsi="Times New Roman" w:cs="Times New Roman"/>
        </w:rPr>
        <w:t>:</w:t>
      </w:r>
      <w:r w:rsidR="004B00A2" w:rsidRPr="00FD45FD">
        <w:rPr>
          <w:rFonts w:ascii="Times New Roman" w:hAnsi="Times New Roman" w:cs="Times New Roman"/>
        </w:rPr>
        <w:t xml:space="preserve"> </w:t>
      </w:r>
      <w:r w:rsidR="006C2C75" w:rsidRPr="00FD45FD">
        <w:rPr>
          <w:rFonts w:ascii="Times New Roman" w:hAnsi="Times New Roman" w:cs="Times New Roman"/>
        </w:rPr>
        <w:t>www.acas.org.uk</w:t>
      </w:r>
    </w:p>
    <w:p w14:paraId="54563AD2" w14:textId="77AE323A" w:rsidR="000B41F8" w:rsidRPr="00FD45FD" w:rsidRDefault="000B41F8" w:rsidP="00335A55">
      <w:pPr>
        <w:spacing w:line="480" w:lineRule="auto"/>
        <w:jc w:val="both"/>
        <w:rPr>
          <w:rFonts w:ascii="Times New Roman" w:hAnsi="Times New Roman" w:cs="Times New Roman"/>
        </w:rPr>
      </w:pPr>
      <w:r w:rsidRPr="00FD45FD">
        <w:rPr>
          <w:rFonts w:ascii="Times New Roman" w:hAnsi="Times New Roman" w:cs="Times New Roman"/>
        </w:rPr>
        <w:t>Aguinis, H.</w:t>
      </w:r>
      <w:r w:rsidR="00C605F8">
        <w:rPr>
          <w:rFonts w:ascii="Times New Roman" w:hAnsi="Times New Roman" w:cs="Times New Roman"/>
        </w:rPr>
        <w:t>,</w:t>
      </w:r>
      <w:r w:rsidRPr="00FD45FD">
        <w:rPr>
          <w:rFonts w:ascii="Times New Roman" w:hAnsi="Times New Roman" w:cs="Times New Roman"/>
        </w:rPr>
        <w:t xml:space="preserve"> Joo, H. and Gottfredson, R. (2011)</w:t>
      </w:r>
      <w:r w:rsidR="00C605F8">
        <w:rPr>
          <w:rFonts w:ascii="Times New Roman" w:hAnsi="Times New Roman" w:cs="Times New Roman"/>
        </w:rPr>
        <w:t>,</w:t>
      </w:r>
      <w:r w:rsidRPr="00FD45FD">
        <w:rPr>
          <w:rFonts w:ascii="Times New Roman" w:hAnsi="Times New Roman" w:cs="Times New Roman"/>
        </w:rPr>
        <w:t xml:space="preserve"> </w:t>
      </w:r>
      <w:r w:rsidR="002E1C85">
        <w:rPr>
          <w:rFonts w:ascii="Times New Roman" w:hAnsi="Times New Roman" w:cs="Times New Roman"/>
        </w:rPr>
        <w:t>‘</w:t>
      </w:r>
      <w:r w:rsidRPr="00FD45FD">
        <w:rPr>
          <w:rFonts w:ascii="Times New Roman" w:hAnsi="Times New Roman" w:cs="Times New Roman"/>
        </w:rPr>
        <w:t>Why we hate performance management  - And why we should love it</w:t>
      </w:r>
      <w:r w:rsidR="002E1C85">
        <w:rPr>
          <w:rFonts w:ascii="Times New Roman" w:hAnsi="Times New Roman" w:cs="Times New Roman"/>
          <w:i/>
        </w:rPr>
        <w:t>’.</w:t>
      </w:r>
      <w:r w:rsidRPr="00FD45FD">
        <w:rPr>
          <w:rFonts w:ascii="Times New Roman" w:hAnsi="Times New Roman" w:cs="Times New Roman"/>
          <w:i/>
        </w:rPr>
        <w:t xml:space="preserve"> Business Horizons</w:t>
      </w:r>
      <w:r w:rsidRPr="00FD45FD">
        <w:rPr>
          <w:rFonts w:ascii="Times New Roman" w:hAnsi="Times New Roman" w:cs="Times New Roman"/>
        </w:rPr>
        <w:t xml:space="preserve">, 54(6): 503-507. </w:t>
      </w:r>
    </w:p>
    <w:p w14:paraId="0B1B6DDF" w14:textId="4607151E" w:rsidR="007238AC" w:rsidRPr="00FD45FD" w:rsidRDefault="007238AC" w:rsidP="00335A55">
      <w:pPr>
        <w:spacing w:line="480" w:lineRule="auto"/>
        <w:jc w:val="both"/>
        <w:rPr>
          <w:rFonts w:ascii="Times New Roman" w:hAnsi="Times New Roman" w:cs="Times New Roman"/>
        </w:rPr>
      </w:pPr>
      <w:r w:rsidRPr="00FD45FD">
        <w:rPr>
          <w:rFonts w:ascii="Times New Roman" w:hAnsi="Times New Roman" w:cs="Times New Roman"/>
        </w:rPr>
        <w:t>Armstrong M (2012)</w:t>
      </w:r>
      <w:r w:rsidR="00C605F8">
        <w:rPr>
          <w:rFonts w:ascii="Times New Roman" w:hAnsi="Times New Roman" w:cs="Times New Roman"/>
        </w:rPr>
        <w:t>,</w:t>
      </w:r>
      <w:r w:rsidRPr="00FD45FD">
        <w:rPr>
          <w:rFonts w:ascii="Times New Roman" w:hAnsi="Times New Roman" w:cs="Times New Roman"/>
        </w:rPr>
        <w:t xml:space="preserve"> </w:t>
      </w:r>
      <w:r w:rsidRPr="00DA1935">
        <w:rPr>
          <w:rFonts w:ascii="Times New Roman" w:hAnsi="Times New Roman" w:cs="Times New Roman"/>
        </w:rPr>
        <w:t>Armstrong’s Handbook of Reward Management Practice: Improving Performance through Reward</w:t>
      </w:r>
      <w:r w:rsidRPr="00C605F8">
        <w:rPr>
          <w:rFonts w:ascii="Times New Roman" w:hAnsi="Times New Roman" w:cs="Times New Roman"/>
        </w:rPr>
        <w:t xml:space="preserve"> </w:t>
      </w:r>
      <w:r w:rsidRPr="00FD45FD">
        <w:rPr>
          <w:rFonts w:ascii="Times New Roman" w:hAnsi="Times New Roman" w:cs="Times New Roman"/>
        </w:rPr>
        <w:t>(4</w:t>
      </w:r>
      <w:r w:rsidRPr="00FD45FD">
        <w:rPr>
          <w:rFonts w:ascii="Times New Roman" w:hAnsi="Times New Roman" w:cs="Times New Roman"/>
          <w:vertAlign w:val="superscript"/>
        </w:rPr>
        <w:t>th</w:t>
      </w:r>
      <w:r w:rsidRPr="00FD45FD">
        <w:rPr>
          <w:rFonts w:ascii="Times New Roman" w:hAnsi="Times New Roman" w:cs="Times New Roman"/>
        </w:rPr>
        <w:t xml:space="preserve"> Edition)</w:t>
      </w:r>
      <w:r w:rsidR="00C605F8">
        <w:rPr>
          <w:rFonts w:ascii="Times New Roman" w:hAnsi="Times New Roman" w:cs="Times New Roman"/>
        </w:rPr>
        <w:t>,</w:t>
      </w:r>
      <w:r w:rsidRPr="00FD45FD">
        <w:rPr>
          <w:rFonts w:ascii="Times New Roman" w:hAnsi="Times New Roman" w:cs="Times New Roman"/>
        </w:rPr>
        <w:t xml:space="preserve"> London: Kogan Page.</w:t>
      </w:r>
    </w:p>
    <w:p w14:paraId="3652C6D9" w14:textId="3B2DEF33" w:rsidR="004D09B3" w:rsidRPr="00FD45FD" w:rsidRDefault="004D09B3" w:rsidP="00335A55">
      <w:pPr>
        <w:spacing w:line="480" w:lineRule="auto"/>
        <w:jc w:val="both"/>
        <w:rPr>
          <w:rFonts w:ascii="Times New Roman" w:hAnsi="Times New Roman" w:cs="Times New Roman"/>
        </w:rPr>
      </w:pPr>
      <w:r w:rsidRPr="00FD45FD">
        <w:rPr>
          <w:rFonts w:ascii="Times New Roman" w:hAnsi="Times New Roman" w:cs="Times New Roman"/>
        </w:rPr>
        <w:t>Barnes, H., D. Smeaton and R. Taylor (2009)</w:t>
      </w:r>
      <w:r w:rsidR="00C605F8">
        <w:rPr>
          <w:rFonts w:ascii="Times New Roman" w:hAnsi="Times New Roman" w:cs="Times New Roman"/>
        </w:rPr>
        <w:t>,</w:t>
      </w:r>
      <w:r w:rsidRPr="00FD45FD">
        <w:rPr>
          <w:rFonts w:ascii="Times New Roman" w:hAnsi="Times New Roman" w:cs="Times New Roman"/>
        </w:rPr>
        <w:t xml:space="preserve"> </w:t>
      </w:r>
      <w:r w:rsidRPr="00DA1935">
        <w:rPr>
          <w:rFonts w:ascii="Times New Roman" w:hAnsi="Times New Roman" w:cs="Times New Roman"/>
        </w:rPr>
        <w:t>An Ageing Workforce: The Employer’s Perspective</w:t>
      </w:r>
      <w:r w:rsidR="00C605F8">
        <w:rPr>
          <w:rFonts w:ascii="Times New Roman" w:hAnsi="Times New Roman" w:cs="Times New Roman"/>
        </w:rPr>
        <w:t>:</w:t>
      </w:r>
      <w:r w:rsidRPr="00C605F8">
        <w:rPr>
          <w:rFonts w:ascii="Times New Roman" w:hAnsi="Times New Roman" w:cs="Times New Roman"/>
        </w:rPr>
        <w:t xml:space="preserve"> </w:t>
      </w:r>
      <w:r w:rsidRPr="00FD45FD">
        <w:rPr>
          <w:rFonts w:ascii="Times New Roman" w:hAnsi="Times New Roman" w:cs="Times New Roman"/>
        </w:rPr>
        <w:t>Brighton: Institute for Employment Rights.</w:t>
      </w:r>
    </w:p>
    <w:p w14:paraId="20A34D93" w14:textId="37624689" w:rsidR="00982D96" w:rsidRPr="00FD45FD" w:rsidRDefault="00982D96" w:rsidP="00335A55">
      <w:pPr>
        <w:spacing w:line="480" w:lineRule="auto"/>
        <w:jc w:val="both"/>
        <w:rPr>
          <w:rFonts w:ascii="Times New Roman" w:hAnsi="Times New Roman" w:cs="Times New Roman"/>
        </w:rPr>
      </w:pPr>
      <w:r w:rsidRPr="00FD45FD">
        <w:rPr>
          <w:rFonts w:ascii="Times New Roman" w:hAnsi="Times New Roman" w:cs="Times New Roman"/>
        </w:rPr>
        <w:t>Beck, V. (2013)</w:t>
      </w:r>
      <w:r w:rsidR="00C605F8">
        <w:rPr>
          <w:rFonts w:ascii="Times New Roman" w:hAnsi="Times New Roman" w:cs="Times New Roman"/>
        </w:rPr>
        <w:t>,</w:t>
      </w:r>
      <w:r w:rsidRPr="00FD45FD">
        <w:rPr>
          <w:rFonts w:ascii="Times New Roman" w:hAnsi="Times New Roman" w:cs="Times New Roman"/>
        </w:rPr>
        <w:t xml:space="preserve"> </w:t>
      </w:r>
      <w:r w:rsidR="002E1C85">
        <w:rPr>
          <w:rFonts w:ascii="Times New Roman" w:hAnsi="Times New Roman" w:cs="Times New Roman"/>
        </w:rPr>
        <w:t>‘</w:t>
      </w:r>
      <w:r w:rsidRPr="00FD45FD">
        <w:rPr>
          <w:rFonts w:ascii="Times New Roman" w:hAnsi="Times New Roman" w:cs="Times New Roman"/>
        </w:rPr>
        <w:t>Employers’ use of older workers in the recession</w:t>
      </w:r>
      <w:r w:rsidR="002E1C85">
        <w:rPr>
          <w:rFonts w:ascii="Times New Roman" w:hAnsi="Times New Roman" w:cs="Times New Roman"/>
        </w:rPr>
        <w:t>’.</w:t>
      </w:r>
      <w:r w:rsidRPr="00FD45FD">
        <w:rPr>
          <w:rFonts w:ascii="Times New Roman" w:hAnsi="Times New Roman" w:cs="Times New Roman"/>
        </w:rPr>
        <w:t xml:space="preserve"> </w:t>
      </w:r>
      <w:r w:rsidRPr="00DA1935">
        <w:rPr>
          <w:rFonts w:ascii="Times New Roman" w:hAnsi="Times New Roman" w:cs="Times New Roman"/>
        </w:rPr>
        <w:t>Employee Relations</w:t>
      </w:r>
      <w:r w:rsidRPr="00FD45FD">
        <w:rPr>
          <w:rFonts w:ascii="Times New Roman" w:hAnsi="Times New Roman" w:cs="Times New Roman"/>
        </w:rPr>
        <w:t xml:space="preserve">, 35(3): 257-271. </w:t>
      </w:r>
    </w:p>
    <w:p w14:paraId="33E3B29B" w14:textId="450594BE" w:rsidR="006C2C75" w:rsidRPr="00FD45FD" w:rsidRDefault="006C2C75" w:rsidP="00335A55">
      <w:pPr>
        <w:spacing w:line="480" w:lineRule="auto"/>
        <w:jc w:val="both"/>
        <w:rPr>
          <w:rFonts w:ascii="Times New Roman" w:hAnsi="Times New Roman" w:cs="Times New Roman"/>
        </w:rPr>
      </w:pPr>
      <w:r w:rsidRPr="00FD45FD">
        <w:rPr>
          <w:rFonts w:ascii="Times New Roman" w:hAnsi="Times New Roman" w:cs="Times New Roman"/>
        </w:rPr>
        <w:t>Beck, V. and G. Williams (</w:t>
      </w:r>
      <w:r w:rsidR="00297798">
        <w:rPr>
          <w:rFonts w:ascii="Times New Roman" w:hAnsi="Times New Roman" w:cs="Times New Roman"/>
        </w:rPr>
        <w:t>2015</w:t>
      </w:r>
      <w:r w:rsidRPr="00FD45FD">
        <w:rPr>
          <w:rFonts w:ascii="Times New Roman" w:hAnsi="Times New Roman" w:cs="Times New Roman"/>
        </w:rPr>
        <w:t>)</w:t>
      </w:r>
      <w:r w:rsidR="00C605F8">
        <w:rPr>
          <w:rFonts w:ascii="Times New Roman" w:hAnsi="Times New Roman" w:cs="Times New Roman"/>
        </w:rPr>
        <w:t>,</w:t>
      </w:r>
      <w:r w:rsidRPr="00FD45FD">
        <w:rPr>
          <w:rFonts w:ascii="Times New Roman" w:hAnsi="Times New Roman" w:cs="Times New Roman"/>
        </w:rPr>
        <w:t xml:space="preserve"> ‘The (performance) management of retirement and the limits of individual choice’</w:t>
      </w:r>
      <w:r w:rsidR="00C605F8">
        <w:rPr>
          <w:rFonts w:ascii="Times New Roman" w:hAnsi="Times New Roman" w:cs="Times New Roman"/>
        </w:rPr>
        <w:t>,</w:t>
      </w:r>
      <w:r w:rsidRPr="00FD45FD">
        <w:rPr>
          <w:rFonts w:ascii="Times New Roman" w:hAnsi="Times New Roman" w:cs="Times New Roman"/>
        </w:rPr>
        <w:t xml:space="preserve"> </w:t>
      </w:r>
      <w:r w:rsidRPr="00DA1935">
        <w:rPr>
          <w:rFonts w:ascii="Times New Roman" w:hAnsi="Times New Roman" w:cs="Times New Roman"/>
        </w:rPr>
        <w:t>Work, Employment and Society</w:t>
      </w:r>
      <w:r w:rsidR="00297798">
        <w:rPr>
          <w:rFonts w:ascii="Times New Roman" w:hAnsi="Times New Roman" w:cs="Times New Roman"/>
        </w:rPr>
        <w:t xml:space="preserve">, </w:t>
      </w:r>
      <w:r w:rsidR="00297798" w:rsidRPr="00297798">
        <w:rPr>
          <w:rFonts w:ascii="Times New Roman" w:hAnsi="Times New Roman" w:cs="Times New Roman"/>
        </w:rPr>
        <w:t xml:space="preserve">29(2): </w:t>
      </w:r>
      <w:r w:rsidR="00585B56">
        <w:rPr>
          <w:rFonts w:ascii="Times New Roman" w:hAnsi="Times New Roman" w:cs="Times New Roman"/>
        </w:rPr>
        <w:t>267-277</w:t>
      </w:r>
      <w:r w:rsidR="00297798" w:rsidRPr="00297798">
        <w:rPr>
          <w:rFonts w:ascii="Times New Roman" w:hAnsi="Times New Roman" w:cs="Times New Roman"/>
        </w:rPr>
        <w:t xml:space="preserve">. </w:t>
      </w:r>
      <w:r w:rsidRPr="00FD45FD">
        <w:rPr>
          <w:rFonts w:ascii="Times New Roman" w:hAnsi="Times New Roman" w:cs="Times New Roman"/>
        </w:rPr>
        <w:t xml:space="preserve"> </w:t>
      </w:r>
    </w:p>
    <w:p w14:paraId="4147B29C" w14:textId="7210C9FE" w:rsidR="00EA7E53" w:rsidRPr="00FD45FD" w:rsidRDefault="00EA7E53" w:rsidP="00335A55">
      <w:pPr>
        <w:spacing w:line="480" w:lineRule="auto"/>
        <w:jc w:val="both"/>
        <w:rPr>
          <w:rFonts w:ascii="Times New Roman" w:hAnsi="Times New Roman" w:cs="Times New Roman"/>
        </w:rPr>
      </w:pPr>
      <w:r w:rsidRPr="00FD45FD">
        <w:rPr>
          <w:rFonts w:ascii="Times New Roman" w:hAnsi="Times New Roman" w:cs="Times New Roman"/>
        </w:rPr>
        <w:t>Carter, B., A. Danford, D. Howcroft, H. Richardson, A. Smith and P. Taylor (2012)</w:t>
      </w:r>
      <w:r w:rsidR="00E105E0">
        <w:rPr>
          <w:rFonts w:ascii="Times New Roman" w:hAnsi="Times New Roman" w:cs="Times New Roman"/>
        </w:rPr>
        <w:t>,</w:t>
      </w:r>
      <w:r w:rsidRPr="00FD45FD">
        <w:rPr>
          <w:rFonts w:ascii="Times New Roman" w:hAnsi="Times New Roman" w:cs="Times New Roman"/>
        </w:rPr>
        <w:t xml:space="preserve"> ‘“Nothing gets done and no one knows why”</w:t>
      </w:r>
      <w:r w:rsidR="00BE0AD8">
        <w:rPr>
          <w:rFonts w:ascii="Times New Roman" w:hAnsi="Times New Roman" w:cs="Times New Roman"/>
        </w:rPr>
        <w:t>’</w:t>
      </w:r>
      <w:r w:rsidRPr="00FD45FD">
        <w:rPr>
          <w:rFonts w:ascii="Times New Roman" w:hAnsi="Times New Roman" w:cs="Times New Roman"/>
        </w:rPr>
        <w:t>: PCS and workplace control of Lean in HM Revenue and Customs’</w:t>
      </w:r>
      <w:r w:rsidR="00E105E0">
        <w:rPr>
          <w:rFonts w:ascii="Times New Roman" w:hAnsi="Times New Roman" w:cs="Times New Roman"/>
        </w:rPr>
        <w:t>,</w:t>
      </w:r>
      <w:r w:rsidRPr="00FD45FD">
        <w:rPr>
          <w:rFonts w:ascii="Times New Roman" w:hAnsi="Times New Roman" w:cs="Times New Roman"/>
        </w:rPr>
        <w:t xml:space="preserve"> </w:t>
      </w:r>
      <w:r w:rsidRPr="00DA1935">
        <w:rPr>
          <w:rFonts w:ascii="Times New Roman" w:hAnsi="Times New Roman" w:cs="Times New Roman"/>
        </w:rPr>
        <w:t>Industrial Relations Journal</w:t>
      </w:r>
      <w:r w:rsidRPr="00E105E0">
        <w:rPr>
          <w:rFonts w:ascii="Times New Roman" w:hAnsi="Times New Roman" w:cs="Times New Roman"/>
        </w:rPr>
        <w:t xml:space="preserve">, </w:t>
      </w:r>
      <w:r w:rsidRPr="00FD45FD">
        <w:rPr>
          <w:rFonts w:ascii="Times New Roman" w:hAnsi="Times New Roman" w:cs="Times New Roman"/>
        </w:rPr>
        <w:t>43(5): 416-432.</w:t>
      </w:r>
    </w:p>
    <w:p w14:paraId="5A5980B8" w14:textId="77777777" w:rsidR="00CB7808" w:rsidRDefault="00CB7808" w:rsidP="00335A55">
      <w:pPr>
        <w:spacing w:line="480" w:lineRule="auto"/>
        <w:jc w:val="both"/>
        <w:rPr>
          <w:rFonts w:ascii="Times New Roman" w:hAnsi="Times New Roman" w:cs="Times New Roman"/>
          <w:lang w:val="en-US"/>
        </w:rPr>
      </w:pPr>
      <w:r w:rsidRPr="00CB7808">
        <w:rPr>
          <w:rFonts w:ascii="Times New Roman" w:hAnsi="Times New Roman" w:cs="Times New Roman"/>
          <w:lang w:val="en-US"/>
        </w:rPr>
        <w:t xml:space="preserve">Casselden, B., Pickard, A. and McLeod, J. (2015), ‘The challenges facing public libraries in the Big Society’, Journal of Librarianship and Information Science 47(3): 187-203. </w:t>
      </w:r>
    </w:p>
    <w:p w14:paraId="5489338C" w14:textId="36ABF05B" w:rsidR="0050430A" w:rsidRPr="00FD45FD" w:rsidRDefault="00EA7E53" w:rsidP="00335A55">
      <w:pPr>
        <w:spacing w:line="480" w:lineRule="auto"/>
        <w:jc w:val="both"/>
        <w:rPr>
          <w:rFonts w:ascii="Times New Roman" w:hAnsi="Times New Roman" w:cs="Times New Roman"/>
        </w:rPr>
      </w:pPr>
      <w:r>
        <w:rPr>
          <w:rFonts w:ascii="Times New Roman" w:hAnsi="Times New Roman" w:cs="Times New Roman"/>
          <w:lang w:val="en-US"/>
        </w:rPr>
        <w:t>Chubb, C., Reilly, P. and Brown, D. (2011)</w:t>
      </w:r>
      <w:r w:rsidR="00E105E0">
        <w:rPr>
          <w:rFonts w:ascii="Times New Roman" w:hAnsi="Times New Roman" w:cs="Times New Roman"/>
          <w:lang w:val="en-US"/>
        </w:rPr>
        <w:t>,</w:t>
      </w:r>
      <w:r>
        <w:rPr>
          <w:rFonts w:ascii="Times New Roman" w:hAnsi="Times New Roman" w:cs="Times New Roman"/>
          <w:lang w:val="en-US"/>
        </w:rPr>
        <w:t xml:space="preserve"> </w:t>
      </w:r>
      <w:r w:rsidRPr="00DA1935">
        <w:rPr>
          <w:rFonts w:ascii="Times New Roman" w:hAnsi="Times New Roman" w:cs="Times New Roman"/>
          <w:lang w:val="en-US"/>
        </w:rPr>
        <w:t>Performance management: literature review</w:t>
      </w:r>
      <w:r w:rsidR="00E105E0">
        <w:rPr>
          <w:rFonts w:ascii="Times New Roman" w:hAnsi="Times New Roman" w:cs="Times New Roman"/>
          <w:lang w:val="en-US"/>
        </w:rPr>
        <w:t>,</w:t>
      </w:r>
      <w:r>
        <w:rPr>
          <w:rFonts w:ascii="Times New Roman" w:hAnsi="Times New Roman" w:cs="Times New Roman"/>
          <w:lang w:val="en-US"/>
        </w:rPr>
        <w:t xml:space="preserve"> Brighton: Institute for Employment Studies.</w:t>
      </w:r>
    </w:p>
    <w:p w14:paraId="2E8B6331" w14:textId="41CCD05E" w:rsidR="00ED58EB" w:rsidRPr="00FD45FD" w:rsidRDefault="00ED58EB" w:rsidP="00335A55">
      <w:pPr>
        <w:spacing w:line="480" w:lineRule="auto"/>
        <w:jc w:val="both"/>
        <w:rPr>
          <w:rFonts w:ascii="Times New Roman" w:hAnsi="Times New Roman" w:cs="Times New Roman"/>
        </w:rPr>
      </w:pPr>
      <w:r w:rsidRPr="00FD45FD">
        <w:rPr>
          <w:rFonts w:ascii="Times New Roman" w:hAnsi="Times New Roman" w:cs="Times New Roman"/>
        </w:rPr>
        <w:t>CIPD (2011)</w:t>
      </w:r>
      <w:r w:rsidR="00E105E0">
        <w:rPr>
          <w:rFonts w:ascii="Times New Roman" w:hAnsi="Times New Roman" w:cs="Times New Roman"/>
        </w:rPr>
        <w:t>,</w:t>
      </w:r>
      <w:r w:rsidRPr="00FD45FD">
        <w:rPr>
          <w:rFonts w:ascii="Times New Roman" w:hAnsi="Times New Roman" w:cs="Times New Roman"/>
        </w:rPr>
        <w:t xml:space="preserve"> ‘Employers need to train and performance manage older workers better or risk falling foul of the law when Default Retirement Age is phased out, show’s CIPD survey’</w:t>
      </w:r>
      <w:r w:rsidR="00E105E0">
        <w:rPr>
          <w:rFonts w:ascii="Times New Roman" w:hAnsi="Times New Roman" w:cs="Times New Roman"/>
        </w:rPr>
        <w:t>,</w:t>
      </w:r>
      <w:r w:rsidRPr="00FD45FD">
        <w:rPr>
          <w:rFonts w:ascii="Times New Roman" w:hAnsi="Times New Roman" w:cs="Times New Roman"/>
        </w:rPr>
        <w:t xml:space="preserve"> Press Release, CIPD</w:t>
      </w:r>
      <w:r w:rsidR="00E105E0">
        <w:rPr>
          <w:rFonts w:ascii="Times New Roman" w:hAnsi="Times New Roman" w:cs="Times New Roman"/>
        </w:rPr>
        <w:t>:</w:t>
      </w:r>
      <w:r w:rsidRPr="00FD45FD">
        <w:rPr>
          <w:rFonts w:ascii="Times New Roman" w:hAnsi="Times New Roman" w:cs="Times New Roman"/>
        </w:rPr>
        <w:t xml:space="preserve"> http://www.cipd.co.uk/pressoffice/press-releases/employers-need-train.aspx</w:t>
      </w:r>
      <w:r w:rsidR="002E1C85">
        <w:rPr>
          <w:rFonts w:ascii="Times New Roman" w:hAnsi="Times New Roman" w:cs="Times New Roman"/>
        </w:rPr>
        <w:t>.</w:t>
      </w:r>
    </w:p>
    <w:p w14:paraId="346926C5" w14:textId="3FF8384D" w:rsidR="0052130E" w:rsidRDefault="0052130E" w:rsidP="00335A55">
      <w:pPr>
        <w:spacing w:line="480" w:lineRule="auto"/>
        <w:jc w:val="both"/>
        <w:rPr>
          <w:rFonts w:ascii="Times New Roman" w:eastAsia="Times New Roman" w:hAnsi="Times New Roman" w:cs="Times New Roman"/>
        </w:rPr>
      </w:pPr>
      <w:r w:rsidRPr="00B03DF2">
        <w:rPr>
          <w:rFonts w:ascii="Times New Roman" w:hAnsi="Times New Roman" w:cs="Times New Roman"/>
        </w:rPr>
        <w:t>CIPD (2014)</w:t>
      </w:r>
      <w:r w:rsidR="00E105E0">
        <w:rPr>
          <w:rFonts w:ascii="Times New Roman" w:hAnsi="Times New Roman" w:cs="Times New Roman"/>
        </w:rPr>
        <w:t>,</w:t>
      </w:r>
      <w:r w:rsidRPr="00B03DF2">
        <w:rPr>
          <w:rFonts w:ascii="Times New Roman" w:hAnsi="Times New Roman" w:cs="Times New Roman"/>
        </w:rPr>
        <w:t xml:space="preserve"> ‘</w:t>
      </w:r>
      <w:r w:rsidRPr="00FD45FD">
        <w:rPr>
          <w:rFonts w:ascii="Times New Roman" w:hAnsi="Times New Roman" w:cs="Times New Roman"/>
          <w:bCs/>
        </w:rPr>
        <w:t>Diversity: Are you discriminating against older workers?</w:t>
      </w:r>
      <w:r w:rsidR="00D2773C" w:rsidRPr="00FD45FD">
        <w:rPr>
          <w:rFonts w:ascii="Times New Roman" w:hAnsi="Times New Roman" w:cs="Times New Roman"/>
          <w:bCs/>
        </w:rPr>
        <w:t>’ 29th January</w:t>
      </w:r>
      <w:r w:rsidR="00E105E0">
        <w:rPr>
          <w:rFonts w:ascii="Times New Roman" w:hAnsi="Times New Roman" w:cs="Times New Roman"/>
          <w:bCs/>
        </w:rPr>
        <w:t xml:space="preserve">, </w:t>
      </w:r>
      <w:r w:rsidRPr="00FD45FD">
        <w:rPr>
          <w:rFonts w:ascii="Times New Roman" w:eastAsia="Times New Roman" w:hAnsi="Times New Roman" w:cs="Times New Roman"/>
        </w:rPr>
        <w:t>http://www.cipd.co.uk/pm/peoplemanagement/b/weblog/archive/2014/01/29/diversity-are-you-discriminating-against-older-workers.aspx</w:t>
      </w:r>
      <w:r w:rsidR="002E1C85">
        <w:rPr>
          <w:rFonts w:ascii="Times New Roman" w:eastAsia="Times New Roman" w:hAnsi="Times New Roman" w:cs="Times New Roman"/>
        </w:rPr>
        <w:t>.</w:t>
      </w:r>
    </w:p>
    <w:p w14:paraId="60E2325F" w14:textId="494ADA4E" w:rsidR="00950B29" w:rsidRPr="00ED7294" w:rsidRDefault="00950B29" w:rsidP="00335A55">
      <w:pPr>
        <w:spacing w:line="480" w:lineRule="auto"/>
        <w:jc w:val="both"/>
        <w:rPr>
          <w:rStyle w:val="Hyperlink"/>
          <w:rFonts w:ascii="Times New Roman" w:eastAsia="Times New Roman" w:hAnsi="Times New Roman" w:cs="Times New Roman"/>
          <w:color w:val="auto"/>
          <w:u w:val="none"/>
        </w:rPr>
      </w:pPr>
      <w:r w:rsidRPr="00ED7294">
        <w:rPr>
          <w:rStyle w:val="Hyperlink"/>
          <w:rFonts w:ascii="Times New Roman" w:eastAsia="Times New Roman" w:hAnsi="Times New Roman" w:cs="Times New Roman"/>
          <w:color w:val="auto"/>
          <w:u w:val="none"/>
        </w:rPr>
        <w:t>Conley, H. (2012)</w:t>
      </w:r>
      <w:r w:rsidR="00E105E0">
        <w:rPr>
          <w:rStyle w:val="Hyperlink"/>
          <w:rFonts w:ascii="Times New Roman" w:eastAsia="Times New Roman" w:hAnsi="Times New Roman" w:cs="Times New Roman"/>
          <w:color w:val="auto"/>
          <w:u w:val="none"/>
        </w:rPr>
        <w:t>,</w:t>
      </w:r>
      <w:r w:rsidRPr="00ED7294">
        <w:rPr>
          <w:rStyle w:val="Hyperlink"/>
          <w:rFonts w:ascii="Times New Roman" w:eastAsia="Times New Roman" w:hAnsi="Times New Roman" w:cs="Times New Roman"/>
          <w:color w:val="auto"/>
          <w:u w:val="none"/>
        </w:rPr>
        <w:t xml:space="preserve"> </w:t>
      </w:r>
      <w:r w:rsidR="002E1C85">
        <w:rPr>
          <w:rStyle w:val="Hyperlink"/>
          <w:rFonts w:ascii="Times New Roman" w:eastAsia="Times New Roman" w:hAnsi="Times New Roman" w:cs="Times New Roman"/>
          <w:color w:val="auto"/>
          <w:u w:val="none"/>
        </w:rPr>
        <w:t>‘</w:t>
      </w:r>
      <w:r w:rsidRPr="00ED7294">
        <w:rPr>
          <w:rStyle w:val="Hyperlink"/>
          <w:rFonts w:ascii="Times New Roman" w:eastAsia="Times New Roman" w:hAnsi="Times New Roman" w:cs="Times New Roman"/>
          <w:color w:val="auto"/>
          <w:u w:val="none"/>
        </w:rPr>
        <w:t>Using equality to challenge austerity: new actors, old problems</w:t>
      </w:r>
      <w:r w:rsidR="00E105E0">
        <w:rPr>
          <w:rStyle w:val="Hyperlink"/>
          <w:rFonts w:ascii="Times New Roman" w:eastAsia="Times New Roman" w:hAnsi="Times New Roman" w:cs="Times New Roman"/>
          <w:color w:val="auto"/>
          <w:u w:val="none"/>
        </w:rPr>
        <w:t>’</w:t>
      </w:r>
      <w:r w:rsidRPr="00ED7294">
        <w:rPr>
          <w:rStyle w:val="Hyperlink"/>
          <w:rFonts w:ascii="Times New Roman" w:eastAsia="Times New Roman" w:hAnsi="Times New Roman" w:cs="Times New Roman"/>
          <w:color w:val="auto"/>
          <w:u w:val="none"/>
        </w:rPr>
        <w:t xml:space="preserve">, </w:t>
      </w:r>
      <w:r w:rsidRPr="00945711">
        <w:rPr>
          <w:rStyle w:val="Hyperlink"/>
          <w:rFonts w:ascii="Times New Roman" w:eastAsia="Times New Roman" w:hAnsi="Times New Roman" w:cs="Times New Roman"/>
          <w:color w:val="auto"/>
          <w:u w:val="none"/>
        </w:rPr>
        <w:t>Work Employment and Society</w:t>
      </w:r>
      <w:r w:rsidR="00E105E0">
        <w:rPr>
          <w:rStyle w:val="Hyperlink"/>
          <w:rFonts w:ascii="Times New Roman" w:eastAsia="Times New Roman" w:hAnsi="Times New Roman" w:cs="Times New Roman"/>
          <w:color w:val="auto"/>
          <w:u w:val="none"/>
        </w:rPr>
        <w:t>,</w:t>
      </w:r>
      <w:r w:rsidRPr="00ED7294">
        <w:rPr>
          <w:rStyle w:val="Hyperlink"/>
          <w:rFonts w:ascii="Times New Roman" w:eastAsia="Times New Roman" w:hAnsi="Times New Roman" w:cs="Times New Roman"/>
          <w:color w:val="auto"/>
          <w:u w:val="none"/>
        </w:rPr>
        <w:t xml:space="preserve"> 26(2): 349-359.</w:t>
      </w:r>
    </w:p>
    <w:p w14:paraId="60B351BC" w14:textId="1A20B893" w:rsidR="000F2448" w:rsidRPr="0072676F" w:rsidRDefault="000F2448" w:rsidP="00335A55">
      <w:pPr>
        <w:spacing w:line="480" w:lineRule="auto"/>
        <w:jc w:val="both"/>
        <w:rPr>
          <w:rFonts w:ascii="Times New Roman" w:hAnsi="Times New Roman" w:cs="Times New Roman"/>
          <w:bCs/>
        </w:rPr>
      </w:pPr>
      <w:r w:rsidRPr="0072676F">
        <w:rPr>
          <w:rStyle w:val="Hyperlink"/>
          <w:rFonts w:ascii="Times New Roman" w:eastAsia="Times New Roman" w:hAnsi="Times New Roman" w:cs="Times New Roman"/>
          <w:color w:val="auto"/>
          <w:u w:val="none"/>
        </w:rPr>
        <w:t>Danson, M. and Gilmore, K. (2012)</w:t>
      </w:r>
      <w:r w:rsidR="00E105E0">
        <w:rPr>
          <w:rStyle w:val="Hyperlink"/>
          <w:rFonts w:ascii="Times New Roman" w:eastAsia="Times New Roman" w:hAnsi="Times New Roman" w:cs="Times New Roman"/>
          <w:color w:val="auto"/>
          <w:u w:val="none"/>
        </w:rPr>
        <w:t>,</w:t>
      </w:r>
      <w:r w:rsidRPr="0072676F">
        <w:rPr>
          <w:rStyle w:val="Hyperlink"/>
          <w:rFonts w:ascii="Times New Roman" w:eastAsia="Times New Roman" w:hAnsi="Times New Roman" w:cs="Times New Roman"/>
          <w:color w:val="auto"/>
          <w:u w:val="none"/>
        </w:rPr>
        <w:t xml:space="preserve"> </w:t>
      </w:r>
      <w:r w:rsidR="002E1C85">
        <w:rPr>
          <w:rStyle w:val="Hyperlink"/>
          <w:rFonts w:ascii="Times New Roman" w:eastAsia="Times New Roman" w:hAnsi="Times New Roman" w:cs="Times New Roman"/>
          <w:color w:val="auto"/>
          <w:u w:val="none"/>
        </w:rPr>
        <w:t>‘</w:t>
      </w:r>
      <w:r w:rsidRPr="0072676F">
        <w:rPr>
          <w:rStyle w:val="Hyperlink"/>
          <w:rFonts w:ascii="Times New Roman" w:eastAsia="Times New Roman" w:hAnsi="Times New Roman" w:cs="Times New Roman"/>
          <w:color w:val="auto"/>
          <w:u w:val="none"/>
        </w:rPr>
        <w:t>Employability and flexible retirement: Variations in academia in an age of austerity</w:t>
      </w:r>
      <w:r w:rsidR="002E1C85">
        <w:rPr>
          <w:rStyle w:val="Hyperlink"/>
          <w:rFonts w:ascii="Times New Roman" w:eastAsia="Times New Roman" w:hAnsi="Times New Roman" w:cs="Times New Roman"/>
          <w:color w:val="auto"/>
          <w:u w:val="none"/>
        </w:rPr>
        <w:t>’</w:t>
      </w:r>
      <w:r w:rsidR="00E105E0">
        <w:rPr>
          <w:rStyle w:val="Hyperlink"/>
          <w:rFonts w:ascii="Times New Roman" w:eastAsia="Times New Roman" w:hAnsi="Times New Roman" w:cs="Times New Roman"/>
          <w:color w:val="auto"/>
          <w:u w:val="none"/>
        </w:rPr>
        <w:t xml:space="preserve">, </w:t>
      </w:r>
      <w:r w:rsidRPr="00945711">
        <w:rPr>
          <w:rStyle w:val="Hyperlink"/>
          <w:rFonts w:ascii="Times New Roman" w:eastAsia="Times New Roman" w:hAnsi="Times New Roman" w:cs="Times New Roman"/>
          <w:color w:val="auto"/>
          <w:u w:val="none"/>
        </w:rPr>
        <w:t>Geoforum</w:t>
      </w:r>
      <w:r w:rsidRPr="00E35A19">
        <w:rPr>
          <w:rStyle w:val="Hyperlink"/>
          <w:rFonts w:ascii="Times New Roman" w:eastAsia="Times New Roman" w:hAnsi="Times New Roman" w:cs="Times New Roman"/>
          <w:color w:val="auto"/>
          <w:u w:val="none"/>
        </w:rPr>
        <w:t xml:space="preserve">, 43(6): 1323-1332. </w:t>
      </w:r>
    </w:p>
    <w:p w14:paraId="5A53705D" w14:textId="5A44B4B9" w:rsidR="007474F2" w:rsidRPr="00FD45FD" w:rsidRDefault="007474F2" w:rsidP="00335A55">
      <w:pPr>
        <w:spacing w:line="480" w:lineRule="auto"/>
        <w:jc w:val="both"/>
        <w:rPr>
          <w:rFonts w:ascii="Times New Roman" w:hAnsi="Times New Roman" w:cs="Times New Roman"/>
        </w:rPr>
      </w:pPr>
      <w:r w:rsidRPr="00FD45FD">
        <w:rPr>
          <w:rFonts w:ascii="Times New Roman" w:hAnsi="Times New Roman" w:cs="Times New Roman"/>
        </w:rPr>
        <w:t>Davies, S. (2010)</w:t>
      </w:r>
      <w:r w:rsidR="00E105E0">
        <w:rPr>
          <w:rFonts w:ascii="Times New Roman" w:hAnsi="Times New Roman" w:cs="Times New Roman"/>
        </w:rPr>
        <w:t>,</w:t>
      </w:r>
      <w:r w:rsidRPr="00FD45FD">
        <w:rPr>
          <w:rFonts w:ascii="Times New Roman" w:hAnsi="Times New Roman" w:cs="Times New Roman"/>
        </w:rPr>
        <w:t xml:space="preserve"> </w:t>
      </w:r>
      <w:r w:rsidRPr="00945711">
        <w:rPr>
          <w:rFonts w:ascii="Times New Roman" w:hAnsi="Times New Roman" w:cs="Times New Roman"/>
        </w:rPr>
        <w:t>The People’s Inquiry into the Public Library Service</w:t>
      </w:r>
      <w:r w:rsidR="00E105E0">
        <w:rPr>
          <w:rFonts w:ascii="Times New Roman" w:hAnsi="Times New Roman" w:cs="Times New Roman"/>
        </w:rPr>
        <w:t>,</w:t>
      </w:r>
      <w:r w:rsidRPr="00FD45FD">
        <w:rPr>
          <w:rFonts w:ascii="Times New Roman" w:hAnsi="Times New Roman" w:cs="Times New Roman"/>
        </w:rPr>
        <w:t xml:space="preserve"> London: UNISON.</w:t>
      </w:r>
    </w:p>
    <w:p w14:paraId="4E0A7C2C" w14:textId="0AA2A8E8" w:rsidR="003C7B31" w:rsidRDefault="003C7B31" w:rsidP="00335A55">
      <w:pPr>
        <w:spacing w:line="480" w:lineRule="auto"/>
        <w:jc w:val="both"/>
        <w:rPr>
          <w:rFonts w:ascii="Times New Roman" w:hAnsi="Times New Roman" w:cs="Times New Roman"/>
        </w:rPr>
      </w:pPr>
      <w:r w:rsidRPr="00FD45FD">
        <w:rPr>
          <w:rFonts w:ascii="Times New Roman" w:hAnsi="Times New Roman" w:cs="Times New Roman"/>
        </w:rPr>
        <w:t>DWP (2010)</w:t>
      </w:r>
      <w:r w:rsidR="00E105E0">
        <w:rPr>
          <w:rFonts w:ascii="Times New Roman" w:hAnsi="Times New Roman" w:cs="Times New Roman"/>
        </w:rPr>
        <w:t>,</w:t>
      </w:r>
      <w:r w:rsidRPr="00FD45FD">
        <w:rPr>
          <w:rFonts w:ascii="Times New Roman" w:hAnsi="Times New Roman" w:cs="Times New Roman"/>
        </w:rPr>
        <w:t xml:space="preserve"> </w:t>
      </w:r>
      <w:r w:rsidRPr="00945711">
        <w:rPr>
          <w:rFonts w:ascii="Times New Roman" w:hAnsi="Times New Roman" w:cs="Times New Roman"/>
        </w:rPr>
        <w:t>Phasing out the Default Retirement Age: Consultation Document</w:t>
      </w:r>
      <w:r w:rsidR="00E105E0">
        <w:rPr>
          <w:rFonts w:ascii="Times New Roman" w:hAnsi="Times New Roman" w:cs="Times New Roman"/>
        </w:rPr>
        <w:t>,</w:t>
      </w:r>
      <w:r w:rsidRPr="00FD45FD">
        <w:rPr>
          <w:rFonts w:ascii="Times New Roman" w:hAnsi="Times New Roman" w:cs="Times New Roman"/>
        </w:rPr>
        <w:t xml:space="preserve"> London: Department of Work and Pensions.</w:t>
      </w:r>
    </w:p>
    <w:p w14:paraId="034A7C67" w14:textId="2868DC49" w:rsidR="00B03DF2" w:rsidRDefault="00B03DF2" w:rsidP="00335A55">
      <w:pPr>
        <w:spacing w:line="480" w:lineRule="auto"/>
        <w:jc w:val="both"/>
        <w:rPr>
          <w:rFonts w:ascii="Times New Roman" w:hAnsi="Times New Roman" w:cs="Times New Roman"/>
        </w:rPr>
      </w:pPr>
      <w:r>
        <w:rPr>
          <w:rFonts w:ascii="Times New Roman" w:hAnsi="Times New Roman" w:cs="Times New Roman"/>
        </w:rPr>
        <w:t>DWP (2011</w:t>
      </w:r>
      <w:r w:rsidRPr="00B03DF2">
        <w:rPr>
          <w:rFonts w:ascii="Times New Roman" w:hAnsi="Times New Roman" w:cs="Times New Roman"/>
        </w:rPr>
        <w:t>)</w:t>
      </w:r>
      <w:r w:rsidR="00E105E0">
        <w:rPr>
          <w:rFonts w:ascii="Times New Roman" w:hAnsi="Times New Roman" w:cs="Times New Roman"/>
        </w:rPr>
        <w:t>,</w:t>
      </w:r>
      <w:r w:rsidRPr="00B03DF2">
        <w:rPr>
          <w:rFonts w:ascii="Times New Roman" w:hAnsi="Times New Roman" w:cs="Times New Roman"/>
        </w:rPr>
        <w:t xml:space="preserve"> </w:t>
      </w:r>
      <w:r w:rsidRPr="00945711">
        <w:rPr>
          <w:rFonts w:ascii="Times New Roman" w:hAnsi="Times New Roman" w:cs="Times New Roman"/>
        </w:rPr>
        <w:t>Workforce management without a fixed retirement age</w:t>
      </w:r>
      <w:r w:rsidR="00E105E0">
        <w:rPr>
          <w:rFonts w:ascii="Times New Roman" w:hAnsi="Times New Roman" w:cs="Times New Roman"/>
        </w:rPr>
        <w:t>,</w:t>
      </w:r>
      <w:r w:rsidRPr="00B03DF2">
        <w:rPr>
          <w:rFonts w:ascii="Times New Roman" w:hAnsi="Times New Roman" w:cs="Times New Roman"/>
        </w:rPr>
        <w:t xml:space="preserve"> London: Department for Work and Pensions.</w:t>
      </w:r>
    </w:p>
    <w:p w14:paraId="3A69429F" w14:textId="2EB419BD" w:rsidR="007238AC" w:rsidRPr="00FD45FD" w:rsidRDefault="007238AC" w:rsidP="00335A55">
      <w:pPr>
        <w:spacing w:line="480" w:lineRule="auto"/>
        <w:jc w:val="both"/>
        <w:rPr>
          <w:rFonts w:ascii="Times New Roman" w:hAnsi="Times New Roman" w:cs="Times New Roman"/>
          <w:iCs/>
          <w:lang w:val="en-US"/>
        </w:rPr>
      </w:pPr>
      <w:r w:rsidRPr="00FD45FD">
        <w:rPr>
          <w:rFonts w:ascii="Times New Roman" w:hAnsi="Times New Roman" w:cs="Times New Roman"/>
          <w:lang w:val="en-US"/>
        </w:rPr>
        <w:t>Goffin</w:t>
      </w:r>
      <w:r w:rsidR="002E1C85">
        <w:rPr>
          <w:rFonts w:ascii="Times New Roman" w:hAnsi="Times New Roman" w:cs="Times New Roman"/>
          <w:lang w:val="en-US"/>
        </w:rPr>
        <w:t>,</w:t>
      </w:r>
      <w:r w:rsidRPr="00FD45FD">
        <w:rPr>
          <w:rFonts w:ascii="Times New Roman" w:hAnsi="Times New Roman" w:cs="Times New Roman"/>
          <w:lang w:val="en-US"/>
        </w:rPr>
        <w:t xml:space="preserve"> R</w:t>
      </w:r>
      <w:r w:rsidR="002E1C85">
        <w:rPr>
          <w:rFonts w:ascii="Times New Roman" w:hAnsi="Times New Roman" w:cs="Times New Roman"/>
          <w:lang w:val="en-US"/>
        </w:rPr>
        <w:t>.</w:t>
      </w:r>
      <w:r w:rsidRPr="00FD45FD">
        <w:rPr>
          <w:rFonts w:ascii="Times New Roman" w:hAnsi="Times New Roman" w:cs="Times New Roman"/>
          <w:lang w:val="en-US"/>
        </w:rPr>
        <w:t>, Jelley</w:t>
      </w:r>
      <w:r w:rsidR="002E1C85">
        <w:rPr>
          <w:rFonts w:ascii="Times New Roman" w:hAnsi="Times New Roman" w:cs="Times New Roman"/>
          <w:lang w:val="en-US"/>
        </w:rPr>
        <w:t>,</w:t>
      </w:r>
      <w:r w:rsidRPr="00FD45FD">
        <w:rPr>
          <w:rFonts w:ascii="Times New Roman" w:hAnsi="Times New Roman" w:cs="Times New Roman"/>
          <w:lang w:val="en-US"/>
        </w:rPr>
        <w:t xml:space="preserve"> B</w:t>
      </w:r>
      <w:r w:rsidR="002E1C85">
        <w:rPr>
          <w:rFonts w:ascii="Times New Roman" w:hAnsi="Times New Roman" w:cs="Times New Roman"/>
          <w:lang w:val="en-US"/>
        </w:rPr>
        <w:t>.</w:t>
      </w:r>
      <w:r w:rsidRPr="00FD45FD">
        <w:rPr>
          <w:rFonts w:ascii="Times New Roman" w:hAnsi="Times New Roman" w:cs="Times New Roman"/>
          <w:lang w:val="en-US"/>
        </w:rPr>
        <w:t>, Powell</w:t>
      </w:r>
      <w:r w:rsidR="002E1C85">
        <w:rPr>
          <w:rFonts w:ascii="Times New Roman" w:hAnsi="Times New Roman" w:cs="Times New Roman"/>
          <w:lang w:val="en-US"/>
        </w:rPr>
        <w:t>,</w:t>
      </w:r>
      <w:r w:rsidRPr="00FD45FD">
        <w:rPr>
          <w:rFonts w:ascii="Times New Roman" w:hAnsi="Times New Roman" w:cs="Times New Roman"/>
          <w:lang w:val="en-US"/>
        </w:rPr>
        <w:t xml:space="preserve"> D</w:t>
      </w:r>
      <w:r w:rsidR="002E1C85">
        <w:rPr>
          <w:rFonts w:ascii="Times New Roman" w:hAnsi="Times New Roman" w:cs="Times New Roman"/>
          <w:lang w:val="en-US"/>
        </w:rPr>
        <w:t>.</w:t>
      </w:r>
      <w:r w:rsidRPr="00FD45FD">
        <w:rPr>
          <w:rFonts w:ascii="Times New Roman" w:hAnsi="Times New Roman" w:cs="Times New Roman"/>
          <w:lang w:val="en-US"/>
        </w:rPr>
        <w:t xml:space="preserve"> and Johnston, N</w:t>
      </w:r>
      <w:r w:rsidR="002E1C85">
        <w:rPr>
          <w:rFonts w:ascii="Times New Roman" w:hAnsi="Times New Roman" w:cs="Times New Roman"/>
          <w:lang w:val="en-US"/>
        </w:rPr>
        <w:t>.</w:t>
      </w:r>
      <w:r w:rsidRPr="00FD45FD">
        <w:rPr>
          <w:rFonts w:ascii="Times New Roman" w:hAnsi="Times New Roman" w:cs="Times New Roman"/>
          <w:lang w:val="en-US"/>
        </w:rPr>
        <w:t xml:space="preserve"> (2009)</w:t>
      </w:r>
      <w:r w:rsidR="00207554">
        <w:rPr>
          <w:rFonts w:ascii="Times New Roman" w:hAnsi="Times New Roman" w:cs="Times New Roman"/>
          <w:lang w:val="en-US"/>
        </w:rPr>
        <w:t>,</w:t>
      </w:r>
      <w:r w:rsidRPr="00FD45FD">
        <w:rPr>
          <w:rFonts w:ascii="Times New Roman" w:hAnsi="Times New Roman" w:cs="Times New Roman"/>
          <w:lang w:val="en-US"/>
        </w:rPr>
        <w:t xml:space="preserve"> </w:t>
      </w:r>
      <w:r w:rsidR="002E1C85">
        <w:rPr>
          <w:rFonts w:ascii="Times New Roman" w:hAnsi="Times New Roman" w:cs="Times New Roman"/>
          <w:lang w:val="en-US"/>
        </w:rPr>
        <w:t>‘</w:t>
      </w:r>
      <w:r w:rsidRPr="00FD45FD">
        <w:rPr>
          <w:rFonts w:ascii="Times New Roman" w:hAnsi="Times New Roman" w:cs="Times New Roman"/>
          <w:lang w:val="en-US"/>
        </w:rPr>
        <w:t>Taking advantage of social comparisons in performance appraisal: the relative percentile method</w:t>
      </w:r>
      <w:r w:rsidR="002E1C85">
        <w:rPr>
          <w:rFonts w:ascii="Times New Roman" w:hAnsi="Times New Roman" w:cs="Times New Roman"/>
          <w:lang w:val="en-US"/>
        </w:rPr>
        <w:t>’</w:t>
      </w:r>
      <w:r w:rsidR="00207554">
        <w:rPr>
          <w:rFonts w:ascii="Times New Roman" w:hAnsi="Times New Roman" w:cs="Times New Roman"/>
          <w:lang w:val="en-US"/>
        </w:rPr>
        <w:t>,</w:t>
      </w:r>
      <w:r w:rsidRPr="00FD45FD">
        <w:rPr>
          <w:rFonts w:ascii="Times New Roman" w:hAnsi="Times New Roman" w:cs="Times New Roman"/>
          <w:lang w:val="en-US"/>
        </w:rPr>
        <w:t xml:space="preserve"> </w:t>
      </w:r>
      <w:r w:rsidRPr="00945711">
        <w:rPr>
          <w:rFonts w:ascii="Times New Roman" w:hAnsi="Times New Roman" w:cs="Times New Roman"/>
          <w:lang w:val="en-US"/>
        </w:rPr>
        <w:t>Human Resource Management</w:t>
      </w:r>
      <w:r w:rsidR="00953362">
        <w:rPr>
          <w:rFonts w:ascii="Times New Roman" w:hAnsi="Times New Roman" w:cs="Times New Roman"/>
          <w:lang w:val="en-US"/>
        </w:rPr>
        <w:t>,</w:t>
      </w:r>
      <w:r w:rsidRPr="00FD45FD">
        <w:rPr>
          <w:rFonts w:ascii="Times New Roman" w:hAnsi="Times New Roman" w:cs="Times New Roman"/>
          <w:lang w:val="en-US"/>
        </w:rPr>
        <w:t xml:space="preserve"> 48(2): 251-268.</w:t>
      </w:r>
    </w:p>
    <w:p w14:paraId="732DABDE" w14:textId="1E53F4F4" w:rsidR="0050430A" w:rsidRDefault="0050430A"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Goulding, A. (2006)</w:t>
      </w:r>
      <w:r w:rsidR="00207554">
        <w:rPr>
          <w:rFonts w:ascii="Times New Roman" w:hAnsi="Times New Roman" w:cs="Times New Roman"/>
          <w:lang w:val="en-US"/>
        </w:rPr>
        <w:t xml:space="preserve">, </w:t>
      </w:r>
      <w:r w:rsidRPr="00945711">
        <w:rPr>
          <w:rFonts w:ascii="Times New Roman" w:hAnsi="Times New Roman" w:cs="Times New Roman"/>
          <w:iCs/>
          <w:lang w:val="en-US"/>
        </w:rPr>
        <w:t>Public Libraries in the 21</w:t>
      </w:r>
      <w:r w:rsidRPr="00945711">
        <w:rPr>
          <w:rFonts w:ascii="Times New Roman" w:hAnsi="Times New Roman" w:cs="Times New Roman"/>
          <w:iCs/>
          <w:vertAlign w:val="superscript"/>
          <w:lang w:val="en-US"/>
        </w:rPr>
        <w:t>st</w:t>
      </w:r>
      <w:r w:rsidRPr="00945711">
        <w:rPr>
          <w:rFonts w:ascii="Times New Roman" w:hAnsi="Times New Roman" w:cs="Times New Roman"/>
          <w:iCs/>
          <w:lang w:val="en-US"/>
        </w:rPr>
        <w:t xml:space="preserve"> Century</w:t>
      </w:r>
      <w:r w:rsidR="00207554">
        <w:rPr>
          <w:rFonts w:ascii="Times New Roman" w:hAnsi="Times New Roman" w:cs="Times New Roman"/>
          <w:lang w:val="en-US"/>
        </w:rPr>
        <w:t>,</w:t>
      </w:r>
      <w:r w:rsidRPr="00FD45FD">
        <w:rPr>
          <w:rFonts w:ascii="Times New Roman" w:hAnsi="Times New Roman" w:cs="Times New Roman"/>
          <w:lang w:val="en-US"/>
        </w:rPr>
        <w:t xml:space="preserve"> Aldershot: Ashgate.</w:t>
      </w:r>
    </w:p>
    <w:p w14:paraId="42DD3D9F" w14:textId="3C91CCA3" w:rsidR="00CB7808" w:rsidRDefault="00CB7808" w:rsidP="00335A55">
      <w:pPr>
        <w:spacing w:line="480" w:lineRule="auto"/>
        <w:jc w:val="both"/>
        <w:rPr>
          <w:rFonts w:ascii="Times New Roman" w:hAnsi="Times New Roman" w:cs="Times New Roman"/>
          <w:lang w:val="en-US"/>
        </w:rPr>
      </w:pPr>
      <w:r w:rsidRPr="00CB7808">
        <w:rPr>
          <w:rFonts w:ascii="Times New Roman" w:hAnsi="Times New Roman" w:cs="Times New Roman"/>
          <w:lang w:val="en-US"/>
        </w:rPr>
        <w:t>Hepple, B. (2011), 'Enforcing equality law: two steps forward and two steps backwards for reflexive regulation', Industrial Law Journal, 40(4): 315-335.</w:t>
      </w:r>
    </w:p>
    <w:p w14:paraId="3A27693F" w14:textId="0713D4B3" w:rsidR="00F96858" w:rsidRDefault="00F96858" w:rsidP="00335A55">
      <w:pPr>
        <w:spacing w:line="480" w:lineRule="auto"/>
        <w:jc w:val="both"/>
        <w:rPr>
          <w:rFonts w:ascii="Times New Roman" w:hAnsi="Times New Roman" w:cs="Times New Roman"/>
        </w:rPr>
      </w:pPr>
      <w:r w:rsidRPr="00FD45FD">
        <w:rPr>
          <w:rFonts w:ascii="Times New Roman" w:hAnsi="Times New Roman" w:cs="Times New Roman"/>
        </w:rPr>
        <w:t>Jensen, P.H. and Øverby, E. (2013)</w:t>
      </w:r>
      <w:r w:rsidR="00207554">
        <w:rPr>
          <w:rFonts w:ascii="Times New Roman" w:hAnsi="Times New Roman" w:cs="Times New Roman"/>
        </w:rPr>
        <w:t>,</w:t>
      </w:r>
      <w:r w:rsidRPr="00FD45FD">
        <w:rPr>
          <w:rFonts w:ascii="Times New Roman" w:hAnsi="Times New Roman" w:cs="Times New Roman"/>
        </w:rPr>
        <w:t xml:space="preserve"> </w:t>
      </w:r>
      <w:r w:rsidR="007D01AE">
        <w:rPr>
          <w:rFonts w:ascii="Times New Roman" w:hAnsi="Times New Roman" w:cs="Times New Roman"/>
        </w:rPr>
        <w:t>‘</w:t>
      </w:r>
      <w:r w:rsidRPr="00FD45FD">
        <w:rPr>
          <w:rFonts w:ascii="Times New Roman" w:hAnsi="Times New Roman" w:cs="Times New Roman"/>
        </w:rPr>
        <w:t>The work-retirement puzzle</w:t>
      </w:r>
      <w:r w:rsidR="007D01AE">
        <w:rPr>
          <w:rFonts w:ascii="Times New Roman" w:hAnsi="Times New Roman" w:cs="Times New Roman"/>
        </w:rPr>
        <w:t>’</w:t>
      </w:r>
      <w:r w:rsidRPr="00FD45FD">
        <w:rPr>
          <w:rFonts w:ascii="Times New Roman" w:hAnsi="Times New Roman" w:cs="Times New Roman"/>
        </w:rPr>
        <w:t>, in: Jensen, P.H. and Øverby, E. (eds)</w:t>
      </w:r>
      <w:r w:rsidR="00207554">
        <w:rPr>
          <w:rFonts w:ascii="Times New Roman" w:hAnsi="Times New Roman" w:cs="Times New Roman"/>
        </w:rPr>
        <w:t>,</w:t>
      </w:r>
      <w:r w:rsidRPr="00FD45FD">
        <w:rPr>
          <w:rFonts w:ascii="Times New Roman" w:hAnsi="Times New Roman" w:cs="Times New Roman"/>
        </w:rPr>
        <w:t xml:space="preserve"> </w:t>
      </w:r>
      <w:r w:rsidRPr="00945711">
        <w:rPr>
          <w:rFonts w:ascii="Times New Roman" w:hAnsi="Times New Roman" w:cs="Times New Roman"/>
        </w:rPr>
        <w:t>Down and out – or free at last? Causes and effects of early exit / retirement in the Nordic countries</w:t>
      </w:r>
      <w:r w:rsidR="00207554">
        <w:rPr>
          <w:rFonts w:ascii="Times New Roman" w:hAnsi="Times New Roman" w:cs="Times New Roman"/>
        </w:rPr>
        <w:t>,</w:t>
      </w:r>
      <w:r w:rsidRPr="00FD45FD">
        <w:rPr>
          <w:rFonts w:ascii="Times New Roman" w:hAnsi="Times New Roman" w:cs="Times New Roman"/>
        </w:rPr>
        <w:t xml:space="preserve"> Berlin: Logos Verlag, pp. 9-27.</w:t>
      </w:r>
    </w:p>
    <w:p w14:paraId="56F711A4" w14:textId="5F6C9459" w:rsidR="00CB7808" w:rsidRDefault="00CB7808" w:rsidP="00335A55">
      <w:pPr>
        <w:spacing w:line="480" w:lineRule="auto"/>
        <w:jc w:val="both"/>
        <w:rPr>
          <w:rFonts w:ascii="Times New Roman" w:hAnsi="Times New Roman" w:cs="Times New Roman"/>
        </w:rPr>
      </w:pPr>
      <w:r w:rsidRPr="00CB7808">
        <w:rPr>
          <w:rFonts w:ascii="Times New Roman" w:hAnsi="Times New Roman" w:cs="Times New Roman"/>
          <w:lang w:val="en-US"/>
        </w:rPr>
        <w:t>LGA (2011) Local Government Pay and Workforce: Facts and Figures 2010/11, Local Government Association: London.</w:t>
      </w:r>
    </w:p>
    <w:p w14:paraId="1F5F775A" w14:textId="75D9E1FC" w:rsidR="00EA7E53" w:rsidRPr="00310705" w:rsidRDefault="00EA7E53" w:rsidP="00335A55">
      <w:pPr>
        <w:spacing w:line="480" w:lineRule="auto"/>
        <w:jc w:val="both"/>
        <w:rPr>
          <w:rFonts w:ascii="Times New Roman" w:hAnsi="Times New Roman" w:cs="Times New Roman"/>
        </w:rPr>
      </w:pPr>
      <w:r>
        <w:rPr>
          <w:rFonts w:ascii="Times New Roman" w:hAnsi="Times New Roman" w:cs="Times New Roman"/>
        </w:rPr>
        <w:t>Maestas</w:t>
      </w:r>
      <w:r w:rsidR="00310705">
        <w:rPr>
          <w:rFonts w:ascii="Times New Roman" w:hAnsi="Times New Roman" w:cs="Times New Roman"/>
        </w:rPr>
        <w:t>, N. (2010)</w:t>
      </w:r>
      <w:r w:rsidR="00207554">
        <w:rPr>
          <w:rFonts w:ascii="Times New Roman" w:hAnsi="Times New Roman" w:cs="Times New Roman"/>
        </w:rPr>
        <w:t>,</w:t>
      </w:r>
      <w:r w:rsidR="00310705">
        <w:rPr>
          <w:rFonts w:ascii="Times New Roman" w:hAnsi="Times New Roman" w:cs="Times New Roman"/>
        </w:rPr>
        <w:t xml:space="preserve"> </w:t>
      </w:r>
      <w:r w:rsidR="007D01AE">
        <w:rPr>
          <w:rFonts w:ascii="Times New Roman" w:hAnsi="Times New Roman" w:cs="Times New Roman"/>
        </w:rPr>
        <w:t>‘</w:t>
      </w:r>
      <w:r w:rsidR="00310705">
        <w:rPr>
          <w:rFonts w:ascii="Times New Roman" w:hAnsi="Times New Roman" w:cs="Times New Roman"/>
        </w:rPr>
        <w:t>Back to Work. Expectations and Realizations of Work after Retirement</w:t>
      </w:r>
      <w:r w:rsidR="007D01AE">
        <w:rPr>
          <w:rFonts w:ascii="Times New Roman" w:hAnsi="Times New Roman" w:cs="Times New Roman"/>
        </w:rPr>
        <w:t>’</w:t>
      </w:r>
      <w:r w:rsidR="00207554">
        <w:rPr>
          <w:rFonts w:ascii="Times New Roman" w:hAnsi="Times New Roman" w:cs="Times New Roman"/>
        </w:rPr>
        <w:t>,</w:t>
      </w:r>
      <w:r w:rsidR="00310705">
        <w:rPr>
          <w:rFonts w:ascii="Times New Roman" w:hAnsi="Times New Roman" w:cs="Times New Roman"/>
        </w:rPr>
        <w:t xml:space="preserve"> </w:t>
      </w:r>
      <w:r w:rsidR="00310705" w:rsidRPr="00945711">
        <w:rPr>
          <w:rFonts w:ascii="Times New Roman" w:hAnsi="Times New Roman" w:cs="Times New Roman"/>
        </w:rPr>
        <w:t>The Journal of Human Resouces</w:t>
      </w:r>
      <w:r w:rsidR="00310705">
        <w:rPr>
          <w:rFonts w:ascii="Times New Roman" w:hAnsi="Times New Roman" w:cs="Times New Roman"/>
        </w:rPr>
        <w:t>, 45(3): 718-748.</w:t>
      </w:r>
    </w:p>
    <w:p w14:paraId="2C726C72" w14:textId="398BD65C" w:rsidR="003B0181" w:rsidRPr="003B0181" w:rsidRDefault="003B0181" w:rsidP="00335A55">
      <w:pPr>
        <w:spacing w:line="480" w:lineRule="auto"/>
        <w:jc w:val="both"/>
        <w:rPr>
          <w:rFonts w:ascii="Times New Roman" w:hAnsi="Times New Roman" w:cs="Times New Roman"/>
        </w:rPr>
      </w:pPr>
      <w:r>
        <w:rPr>
          <w:rFonts w:ascii="Times New Roman" w:hAnsi="Times New Roman" w:cs="Times New Roman"/>
        </w:rPr>
        <w:t>McLaughlin, C. (2014)</w:t>
      </w:r>
      <w:r w:rsidR="00207554">
        <w:rPr>
          <w:rFonts w:ascii="Times New Roman" w:hAnsi="Times New Roman" w:cs="Times New Roman"/>
        </w:rPr>
        <w:t>,</w:t>
      </w:r>
      <w:r>
        <w:rPr>
          <w:rFonts w:ascii="Times New Roman" w:hAnsi="Times New Roman" w:cs="Times New Roman"/>
        </w:rPr>
        <w:t xml:space="preserve"> </w:t>
      </w:r>
      <w:r w:rsidR="007D01AE">
        <w:rPr>
          <w:rFonts w:ascii="Times New Roman" w:hAnsi="Times New Roman" w:cs="Times New Roman"/>
        </w:rPr>
        <w:t>‘</w:t>
      </w:r>
      <w:r>
        <w:rPr>
          <w:rFonts w:ascii="Times New Roman" w:hAnsi="Times New Roman" w:cs="Times New Roman"/>
        </w:rPr>
        <w:t>Equal Pay, Litigation and Reflexive Regulation: The Case of the UK Local Authority Sector</w:t>
      </w:r>
      <w:r w:rsidR="007D01AE">
        <w:rPr>
          <w:rFonts w:ascii="Times New Roman" w:hAnsi="Times New Roman" w:cs="Times New Roman"/>
        </w:rPr>
        <w:t>’</w:t>
      </w:r>
      <w:r w:rsidR="00207554">
        <w:rPr>
          <w:rFonts w:ascii="Times New Roman" w:hAnsi="Times New Roman" w:cs="Times New Roman"/>
        </w:rPr>
        <w:t>,</w:t>
      </w:r>
      <w:r>
        <w:rPr>
          <w:rFonts w:ascii="Times New Roman" w:hAnsi="Times New Roman" w:cs="Times New Roman"/>
        </w:rPr>
        <w:t xml:space="preserve"> </w:t>
      </w:r>
      <w:r w:rsidRPr="00945711">
        <w:rPr>
          <w:rFonts w:ascii="Times New Roman" w:hAnsi="Times New Roman" w:cs="Times New Roman"/>
        </w:rPr>
        <w:t>Industrial Law Journal</w:t>
      </w:r>
      <w:r w:rsidR="00953362">
        <w:rPr>
          <w:rFonts w:ascii="Times New Roman" w:hAnsi="Times New Roman" w:cs="Times New Roman"/>
        </w:rPr>
        <w:t>,</w:t>
      </w:r>
      <w:r>
        <w:rPr>
          <w:rFonts w:ascii="Times New Roman" w:hAnsi="Times New Roman" w:cs="Times New Roman"/>
        </w:rPr>
        <w:t xml:space="preserve"> 43(1): 1-28.</w:t>
      </w:r>
    </w:p>
    <w:p w14:paraId="3CB72675" w14:textId="200568DD" w:rsidR="00055839" w:rsidRPr="00FD45FD" w:rsidRDefault="00055839" w:rsidP="00335A55">
      <w:pPr>
        <w:spacing w:line="480" w:lineRule="auto"/>
        <w:jc w:val="both"/>
        <w:rPr>
          <w:rFonts w:ascii="Times New Roman" w:hAnsi="Times New Roman" w:cs="Times New Roman"/>
        </w:rPr>
      </w:pPr>
      <w:r w:rsidRPr="00055839">
        <w:rPr>
          <w:rFonts w:ascii="Times New Roman" w:hAnsi="Times New Roman" w:cs="Times New Roman"/>
        </w:rPr>
        <w:t>McCrudden, C. (2007)</w:t>
      </w:r>
      <w:r w:rsidR="00207554">
        <w:rPr>
          <w:rFonts w:ascii="Times New Roman" w:hAnsi="Times New Roman" w:cs="Times New Roman"/>
        </w:rPr>
        <w:t>,</w:t>
      </w:r>
      <w:r w:rsidRPr="00055839">
        <w:rPr>
          <w:rFonts w:ascii="Times New Roman" w:hAnsi="Times New Roman" w:cs="Times New Roman"/>
        </w:rPr>
        <w:t xml:space="preserve"> </w:t>
      </w:r>
      <w:r w:rsidR="007D01AE">
        <w:rPr>
          <w:rFonts w:ascii="Times New Roman" w:hAnsi="Times New Roman" w:cs="Times New Roman"/>
        </w:rPr>
        <w:t>‘</w:t>
      </w:r>
      <w:r w:rsidRPr="00055839">
        <w:rPr>
          <w:rFonts w:ascii="Times New Roman" w:hAnsi="Times New Roman" w:cs="Times New Roman"/>
        </w:rPr>
        <w:t>Equality Legislation and Reflexive Regulation: a Response to the Discrimination Law Review’s Consultative Paper</w:t>
      </w:r>
      <w:r w:rsidR="007D01AE">
        <w:rPr>
          <w:rFonts w:ascii="Times New Roman" w:hAnsi="Times New Roman" w:cs="Times New Roman"/>
        </w:rPr>
        <w:t>’</w:t>
      </w:r>
      <w:r w:rsidR="00207554">
        <w:rPr>
          <w:rFonts w:ascii="Times New Roman" w:hAnsi="Times New Roman" w:cs="Times New Roman"/>
        </w:rPr>
        <w:t>,</w:t>
      </w:r>
      <w:r w:rsidRPr="00055839">
        <w:rPr>
          <w:rFonts w:ascii="Times New Roman" w:hAnsi="Times New Roman" w:cs="Times New Roman"/>
        </w:rPr>
        <w:t xml:space="preserve"> </w:t>
      </w:r>
      <w:r w:rsidRPr="00945711">
        <w:rPr>
          <w:rFonts w:ascii="Times New Roman" w:hAnsi="Times New Roman" w:cs="Times New Roman"/>
        </w:rPr>
        <w:t>Industrial Law Journa</w:t>
      </w:r>
      <w:r w:rsidRPr="00953362">
        <w:rPr>
          <w:rFonts w:ascii="Times New Roman" w:hAnsi="Times New Roman" w:cs="Times New Roman"/>
          <w:i/>
        </w:rPr>
        <w:t>l</w:t>
      </w:r>
      <w:r w:rsidRPr="00055839">
        <w:rPr>
          <w:rFonts w:ascii="Times New Roman" w:hAnsi="Times New Roman" w:cs="Times New Roman"/>
        </w:rPr>
        <w:t>, 36(3): 255-266.</w:t>
      </w:r>
    </w:p>
    <w:p w14:paraId="594B3690" w14:textId="3DB26A9B" w:rsidR="00001513" w:rsidRPr="00FD45FD" w:rsidRDefault="002C5C74"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Newsome, K., Thompson</w:t>
      </w:r>
      <w:r w:rsidR="007D01AE">
        <w:rPr>
          <w:rFonts w:ascii="Times New Roman" w:hAnsi="Times New Roman" w:cs="Times New Roman"/>
          <w:lang w:val="en-US"/>
        </w:rPr>
        <w:t>, P.</w:t>
      </w:r>
      <w:r w:rsidRPr="00FD45FD">
        <w:rPr>
          <w:rFonts w:ascii="Times New Roman" w:hAnsi="Times New Roman" w:cs="Times New Roman"/>
          <w:lang w:val="en-US"/>
        </w:rPr>
        <w:t xml:space="preserve"> and Commander, </w:t>
      </w:r>
      <w:r w:rsidR="007D01AE">
        <w:rPr>
          <w:rFonts w:ascii="Times New Roman" w:hAnsi="Times New Roman" w:cs="Times New Roman"/>
          <w:lang w:val="en-US"/>
        </w:rPr>
        <w:t xml:space="preserve">J. </w:t>
      </w:r>
      <w:r w:rsidRPr="00FD45FD">
        <w:rPr>
          <w:rFonts w:ascii="Times New Roman" w:hAnsi="Times New Roman" w:cs="Times New Roman"/>
          <w:lang w:val="en-US"/>
        </w:rPr>
        <w:t>(2013)</w:t>
      </w:r>
      <w:r w:rsidR="00207554">
        <w:rPr>
          <w:rFonts w:ascii="Times New Roman" w:hAnsi="Times New Roman" w:cs="Times New Roman"/>
          <w:lang w:val="en-US"/>
        </w:rPr>
        <w:t>,</w:t>
      </w:r>
      <w:r w:rsidR="00E858F3">
        <w:rPr>
          <w:rFonts w:ascii="Times New Roman" w:hAnsi="Times New Roman" w:cs="Times New Roman"/>
          <w:lang w:val="en-US"/>
        </w:rPr>
        <w:t xml:space="preserve"> </w:t>
      </w:r>
      <w:r w:rsidR="00001513" w:rsidRPr="00FD45FD">
        <w:rPr>
          <w:rFonts w:ascii="Times New Roman" w:hAnsi="Times New Roman" w:cs="Times New Roman"/>
          <w:lang w:val="en-US"/>
        </w:rPr>
        <w:t>‘You monitor performance at every hour’: labour and the management of performance in the supermarket supply chain</w:t>
      </w:r>
      <w:r w:rsidR="007D01AE">
        <w:rPr>
          <w:rFonts w:ascii="Times New Roman" w:hAnsi="Times New Roman" w:cs="Times New Roman"/>
          <w:lang w:val="en-US"/>
        </w:rPr>
        <w:t>’</w:t>
      </w:r>
      <w:r w:rsidR="00207554">
        <w:rPr>
          <w:rFonts w:ascii="Times New Roman" w:hAnsi="Times New Roman" w:cs="Times New Roman"/>
          <w:lang w:val="en-US"/>
        </w:rPr>
        <w:t>,</w:t>
      </w:r>
      <w:r w:rsidRPr="00FD45FD">
        <w:rPr>
          <w:rFonts w:ascii="Times New Roman" w:hAnsi="Times New Roman" w:cs="Times New Roman"/>
          <w:lang w:val="en-US"/>
        </w:rPr>
        <w:t xml:space="preserve"> </w:t>
      </w:r>
      <w:r w:rsidRPr="00945711">
        <w:rPr>
          <w:rFonts w:ascii="Times New Roman" w:hAnsi="Times New Roman" w:cs="Times New Roman"/>
          <w:lang w:val="en-US"/>
        </w:rPr>
        <w:t>New Technology, Work and Employment</w:t>
      </w:r>
      <w:r w:rsidRPr="00207554">
        <w:rPr>
          <w:rFonts w:ascii="Times New Roman" w:hAnsi="Times New Roman" w:cs="Times New Roman"/>
          <w:lang w:val="en-US"/>
        </w:rPr>
        <w:t>,</w:t>
      </w:r>
      <w:r w:rsidRPr="00FD45FD">
        <w:rPr>
          <w:rFonts w:ascii="Times New Roman" w:hAnsi="Times New Roman" w:cs="Times New Roman"/>
          <w:lang w:val="en-US"/>
        </w:rPr>
        <w:t xml:space="preserve"> 28(1): 1-15.</w:t>
      </w:r>
    </w:p>
    <w:p w14:paraId="357906E8" w14:textId="188E2B31" w:rsidR="00C23663" w:rsidRPr="00FD45FD" w:rsidRDefault="00C23663"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Neumark, D. (2009)</w:t>
      </w:r>
      <w:r w:rsidR="00207554">
        <w:rPr>
          <w:rFonts w:ascii="Times New Roman" w:hAnsi="Times New Roman" w:cs="Times New Roman"/>
          <w:lang w:val="en-US"/>
        </w:rPr>
        <w:t>,</w:t>
      </w:r>
      <w:r w:rsidRPr="00FD45FD">
        <w:rPr>
          <w:rFonts w:ascii="Times New Roman" w:hAnsi="Times New Roman" w:cs="Times New Roman"/>
          <w:lang w:val="en-US"/>
        </w:rPr>
        <w:t xml:space="preserve"> ‘The Age Discrimination in Employment Act and the challenge of population aging’</w:t>
      </w:r>
      <w:r w:rsidR="00207554">
        <w:rPr>
          <w:rFonts w:ascii="Times New Roman" w:hAnsi="Times New Roman" w:cs="Times New Roman"/>
          <w:lang w:val="en-US"/>
        </w:rPr>
        <w:t>,</w:t>
      </w:r>
      <w:r w:rsidRPr="00207554">
        <w:rPr>
          <w:rFonts w:ascii="Times New Roman" w:hAnsi="Times New Roman" w:cs="Times New Roman"/>
          <w:lang w:val="en-US"/>
        </w:rPr>
        <w:t xml:space="preserve"> </w:t>
      </w:r>
      <w:r w:rsidRPr="00945711">
        <w:rPr>
          <w:rFonts w:ascii="Times New Roman" w:hAnsi="Times New Roman" w:cs="Times New Roman"/>
          <w:lang w:val="en-US"/>
        </w:rPr>
        <w:t>Research on Aging</w:t>
      </w:r>
      <w:r w:rsidRPr="00FD45FD">
        <w:rPr>
          <w:rFonts w:ascii="Times New Roman" w:hAnsi="Times New Roman" w:cs="Times New Roman"/>
          <w:lang w:val="en-US"/>
        </w:rPr>
        <w:t>, 31(1): 41-68.</w:t>
      </w:r>
    </w:p>
    <w:p w14:paraId="7F0ACEE4" w14:textId="39BD6004" w:rsidR="00A31106" w:rsidRDefault="00A31106"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Radl, J. (2012)</w:t>
      </w:r>
      <w:r w:rsidR="00207554">
        <w:rPr>
          <w:rFonts w:ascii="Times New Roman" w:hAnsi="Times New Roman" w:cs="Times New Roman"/>
          <w:lang w:val="en-US"/>
        </w:rPr>
        <w:t>,</w:t>
      </w:r>
      <w:r w:rsidRPr="00FD45FD">
        <w:rPr>
          <w:rFonts w:ascii="Times New Roman" w:hAnsi="Times New Roman" w:cs="Times New Roman"/>
          <w:lang w:val="en-US"/>
        </w:rPr>
        <w:t xml:space="preserve"> ‘Too old to work, or too young to retire? The pervas</w:t>
      </w:r>
      <w:r w:rsidR="008B03D2" w:rsidRPr="00FD45FD">
        <w:rPr>
          <w:rFonts w:ascii="Times New Roman" w:hAnsi="Times New Roman" w:cs="Times New Roman"/>
          <w:lang w:val="en-US"/>
        </w:rPr>
        <w:t>iveness of age norms in western Europe’</w:t>
      </w:r>
      <w:r w:rsidR="00207554">
        <w:rPr>
          <w:rFonts w:ascii="Times New Roman" w:hAnsi="Times New Roman" w:cs="Times New Roman"/>
          <w:lang w:val="en-US"/>
        </w:rPr>
        <w:t>,</w:t>
      </w:r>
      <w:r w:rsidR="008B03D2" w:rsidRPr="00FD45FD">
        <w:rPr>
          <w:rFonts w:ascii="Times New Roman" w:hAnsi="Times New Roman" w:cs="Times New Roman"/>
          <w:lang w:val="en-US"/>
        </w:rPr>
        <w:t xml:space="preserve"> </w:t>
      </w:r>
      <w:r w:rsidR="008B03D2" w:rsidRPr="00945711">
        <w:rPr>
          <w:rFonts w:ascii="Times New Roman" w:hAnsi="Times New Roman" w:cs="Times New Roman"/>
          <w:lang w:val="en-US"/>
        </w:rPr>
        <w:t>Work, Employment and Society</w:t>
      </w:r>
      <w:r w:rsidR="008B03D2" w:rsidRPr="00FD45FD">
        <w:rPr>
          <w:rFonts w:ascii="Times New Roman" w:hAnsi="Times New Roman" w:cs="Times New Roman"/>
          <w:lang w:val="en-US"/>
        </w:rPr>
        <w:t>, 26(5): 755-771.</w:t>
      </w:r>
    </w:p>
    <w:p w14:paraId="5CAFEE26" w14:textId="57C419CC" w:rsidR="00113B52" w:rsidRPr="002334EE" w:rsidRDefault="00113B52" w:rsidP="00335A55">
      <w:pPr>
        <w:spacing w:line="480" w:lineRule="auto"/>
        <w:jc w:val="both"/>
        <w:rPr>
          <w:rFonts w:ascii="Times New Roman" w:hAnsi="Times New Roman" w:cs="Times New Roman"/>
          <w:i/>
        </w:rPr>
      </w:pPr>
      <w:r>
        <w:rPr>
          <w:rFonts w:ascii="Times New Roman" w:hAnsi="Times New Roman" w:cs="Times New Roman"/>
          <w:lang w:val="en-US"/>
        </w:rPr>
        <w:t>Rix, S. (2013)</w:t>
      </w:r>
      <w:r w:rsidR="00207554">
        <w:rPr>
          <w:rFonts w:ascii="Times New Roman" w:hAnsi="Times New Roman" w:cs="Times New Roman"/>
          <w:lang w:val="en-US"/>
        </w:rPr>
        <w:t>,</w:t>
      </w:r>
      <w:r>
        <w:rPr>
          <w:rFonts w:ascii="Times New Roman" w:hAnsi="Times New Roman" w:cs="Times New Roman"/>
          <w:lang w:val="en-US"/>
        </w:rPr>
        <w:t xml:space="preserve"> </w:t>
      </w:r>
      <w:r w:rsidR="007D01AE">
        <w:rPr>
          <w:rFonts w:ascii="Times New Roman" w:hAnsi="Times New Roman" w:cs="Times New Roman"/>
          <w:lang w:val="en-US"/>
        </w:rPr>
        <w:t>‘</w:t>
      </w:r>
      <w:r>
        <w:rPr>
          <w:rFonts w:ascii="Times New Roman" w:hAnsi="Times New Roman" w:cs="Times New Roman"/>
          <w:lang w:val="en-US"/>
        </w:rPr>
        <w:t>Public policy for an ageing workforce: how does the US compare?</w:t>
      </w:r>
      <w:r w:rsidR="007D01AE">
        <w:rPr>
          <w:rFonts w:ascii="Times New Roman" w:hAnsi="Times New Roman" w:cs="Times New Roman"/>
          <w:lang w:val="en-US"/>
        </w:rPr>
        <w:t>’</w:t>
      </w:r>
      <w:r>
        <w:rPr>
          <w:rFonts w:ascii="Times New Roman" w:hAnsi="Times New Roman" w:cs="Times New Roman"/>
          <w:lang w:val="en-US"/>
        </w:rPr>
        <w:t xml:space="preserve">, in: </w:t>
      </w:r>
      <w:r>
        <w:rPr>
          <w:rFonts w:ascii="Times New Roman" w:hAnsi="Times New Roman" w:cs="Times New Roman"/>
        </w:rPr>
        <w:t>Philip Taylor (ed.)</w:t>
      </w:r>
      <w:r w:rsidR="00207554">
        <w:rPr>
          <w:rFonts w:ascii="Times New Roman" w:hAnsi="Times New Roman" w:cs="Times New Roman"/>
        </w:rPr>
        <w:t>,</w:t>
      </w:r>
      <w:r>
        <w:rPr>
          <w:rFonts w:ascii="Times New Roman" w:hAnsi="Times New Roman" w:cs="Times New Roman"/>
        </w:rPr>
        <w:t xml:space="preserve"> </w:t>
      </w:r>
      <w:r w:rsidRPr="00945711">
        <w:rPr>
          <w:rFonts w:ascii="Times New Roman" w:hAnsi="Times New Roman" w:cs="Times New Roman"/>
          <w:lang w:val="en-US"/>
        </w:rPr>
        <w:t>Older Workers in an Ageing Society, Critical Topics in Research and Policy</w:t>
      </w:r>
      <w:r w:rsidR="00207554">
        <w:rPr>
          <w:rFonts w:ascii="Times New Roman" w:hAnsi="Times New Roman" w:cs="Times New Roman"/>
          <w:lang w:val="en-US"/>
        </w:rPr>
        <w:t>,</w:t>
      </w:r>
      <w:r>
        <w:rPr>
          <w:rFonts w:ascii="Times New Roman" w:hAnsi="Times New Roman" w:cs="Times New Roman"/>
          <w:lang w:val="en-US"/>
        </w:rPr>
        <w:t xml:space="preserve"> Cheltenham: Edward Elgar, 19-38.</w:t>
      </w:r>
    </w:p>
    <w:p w14:paraId="6450023E" w14:textId="3682FC56" w:rsidR="0050430A" w:rsidRPr="00FD45FD" w:rsidRDefault="0050430A" w:rsidP="00335A55">
      <w:pPr>
        <w:spacing w:line="480" w:lineRule="auto"/>
        <w:jc w:val="both"/>
        <w:rPr>
          <w:rFonts w:ascii="Times New Roman" w:hAnsi="Times New Roman" w:cs="Times New Roman"/>
        </w:rPr>
      </w:pPr>
      <w:r w:rsidRPr="00FD45FD">
        <w:rPr>
          <w:rFonts w:ascii="Times New Roman" w:hAnsi="Times New Roman" w:cs="Times New Roman"/>
          <w:lang w:val="en-US"/>
        </w:rPr>
        <w:t>Rooney-Browne, C. (2011)</w:t>
      </w:r>
      <w:r w:rsidR="00207554">
        <w:rPr>
          <w:rFonts w:ascii="Times New Roman" w:hAnsi="Times New Roman" w:cs="Times New Roman"/>
          <w:lang w:val="en-US"/>
        </w:rPr>
        <w:t>,</w:t>
      </w:r>
      <w:r w:rsidRPr="00FD45FD">
        <w:rPr>
          <w:rFonts w:ascii="Times New Roman" w:hAnsi="Times New Roman" w:cs="Times New Roman"/>
          <w:lang w:val="en-US"/>
        </w:rPr>
        <w:t xml:space="preserve"> </w:t>
      </w:r>
      <w:r w:rsidR="007D01AE">
        <w:rPr>
          <w:rFonts w:ascii="Times New Roman" w:hAnsi="Times New Roman" w:cs="Times New Roman"/>
          <w:lang w:val="en-US"/>
        </w:rPr>
        <w:t>‘</w:t>
      </w:r>
      <w:r w:rsidRPr="00FD45FD">
        <w:rPr>
          <w:rFonts w:ascii="Times New Roman" w:hAnsi="Times New Roman" w:cs="Times New Roman"/>
          <w:lang w:val="en-US"/>
        </w:rPr>
        <w:t>Methods for demonstrating the value of public libraries in the UK: a literature review</w:t>
      </w:r>
      <w:r w:rsidR="007D01AE">
        <w:rPr>
          <w:rFonts w:ascii="Times New Roman" w:hAnsi="Times New Roman" w:cs="Times New Roman"/>
          <w:lang w:val="en-US"/>
        </w:rPr>
        <w:t>’</w:t>
      </w:r>
      <w:r w:rsidR="00207554">
        <w:rPr>
          <w:rFonts w:ascii="Times New Roman" w:hAnsi="Times New Roman" w:cs="Times New Roman"/>
          <w:lang w:val="en-US"/>
        </w:rPr>
        <w:t>,</w:t>
      </w:r>
      <w:r w:rsidRPr="00FD45FD">
        <w:rPr>
          <w:rFonts w:ascii="Times New Roman" w:hAnsi="Times New Roman" w:cs="Times New Roman"/>
          <w:lang w:val="en-US"/>
        </w:rPr>
        <w:t xml:space="preserve"> </w:t>
      </w:r>
      <w:r w:rsidRPr="00945711">
        <w:rPr>
          <w:rFonts w:ascii="Times New Roman" w:hAnsi="Times New Roman" w:cs="Times New Roman"/>
          <w:iCs/>
          <w:lang w:val="en-US"/>
        </w:rPr>
        <w:t>Library and Information Research</w:t>
      </w:r>
      <w:r w:rsidR="007D01AE">
        <w:rPr>
          <w:rFonts w:ascii="Times New Roman" w:hAnsi="Times New Roman" w:cs="Times New Roman"/>
          <w:i/>
          <w:iCs/>
          <w:lang w:val="en-US"/>
        </w:rPr>
        <w:t>,</w:t>
      </w:r>
      <w:r w:rsidRPr="00FD45FD">
        <w:rPr>
          <w:rFonts w:ascii="Times New Roman" w:hAnsi="Times New Roman" w:cs="Times New Roman"/>
          <w:lang w:val="en-US"/>
        </w:rPr>
        <w:t xml:space="preserve"> 35(109): 3-39.</w:t>
      </w:r>
    </w:p>
    <w:p w14:paraId="6C72E794" w14:textId="76B1F63A" w:rsidR="005F6C4C" w:rsidRDefault="005F6C4C"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Savage, A. and R. Hyde (2014)</w:t>
      </w:r>
      <w:r w:rsidR="00207554">
        <w:rPr>
          <w:rFonts w:ascii="Times New Roman" w:hAnsi="Times New Roman" w:cs="Times New Roman"/>
          <w:lang w:val="en-US"/>
        </w:rPr>
        <w:t>,</w:t>
      </w:r>
      <w:r w:rsidRPr="00FD45FD">
        <w:rPr>
          <w:rFonts w:ascii="Times New Roman" w:hAnsi="Times New Roman" w:cs="Times New Roman"/>
          <w:lang w:val="en-US"/>
        </w:rPr>
        <w:t xml:space="preserve"> ‘Using freedom of information requests to facilitate research</w:t>
      </w:r>
      <w:r w:rsidR="00C43C7F" w:rsidRPr="00FD45FD">
        <w:rPr>
          <w:rFonts w:ascii="Times New Roman" w:hAnsi="Times New Roman" w:cs="Times New Roman"/>
          <w:lang w:val="en-US"/>
        </w:rPr>
        <w:t>’</w:t>
      </w:r>
      <w:r w:rsidR="00207554">
        <w:rPr>
          <w:rFonts w:ascii="Times New Roman" w:hAnsi="Times New Roman" w:cs="Times New Roman"/>
          <w:lang w:val="en-US"/>
        </w:rPr>
        <w:t>,</w:t>
      </w:r>
      <w:r w:rsidR="00C43C7F" w:rsidRPr="00FD45FD">
        <w:rPr>
          <w:rFonts w:ascii="Times New Roman" w:hAnsi="Times New Roman" w:cs="Times New Roman"/>
          <w:lang w:val="en-US"/>
        </w:rPr>
        <w:t xml:space="preserve"> </w:t>
      </w:r>
      <w:r w:rsidR="00C43C7F" w:rsidRPr="00945711">
        <w:rPr>
          <w:rFonts w:ascii="Times New Roman" w:hAnsi="Times New Roman" w:cs="Times New Roman"/>
          <w:lang w:val="en-US"/>
        </w:rPr>
        <w:t>International Journal of Social Research Methodology</w:t>
      </w:r>
      <w:r w:rsidR="00207554">
        <w:rPr>
          <w:rFonts w:ascii="Times New Roman" w:hAnsi="Times New Roman" w:cs="Times New Roman"/>
          <w:lang w:val="en-US"/>
        </w:rPr>
        <w:t>,</w:t>
      </w:r>
      <w:r w:rsidR="00C43C7F" w:rsidRPr="00FD45FD">
        <w:rPr>
          <w:rFonts w:ascii="Times New Roman" w:hAnsi="Times New Roman" w:cs="Times New Roman"/>
          <w:lang w:val="en-US"/>
        </w:rPr>
        <w:t xml:space="preserve"> 17(3): 303-317.</w:t>
      </w:r>
    </w:p>
    <w:p w14:paraId="7E67AD84" w14:textId="4D7FB156" w:rsidR="00001513" w:rsidRPr="00FD45FD" w:rsidRDefault="007F072A" w:rsidP="00335A55">
      <w:pPr>
        <w:spacing w:line="480" w:lineRule="auto"/>
        <w:jc w:val="both"/>
        <w:rPr>
          <w:rFonts w:ascii="Times New Roman" w:hAnsi="Times New Roman" w:cs="Times New Roman"/>
          <w:lang w:val="en-US"/>
        </w:rPr>
      </w:pPr>
      <w:r w:rsidRPr="00FD45FD">
        <w:rPr>
          <w:rFonts w:ascii="Times New Roman" w:hAnsi="Times New Roman" w:cs="Times New Roman"/>
          <w:lang w:val="en-US"/>
        </w:rPr>
        <w:t>Strebler</w:t>
      </w:r>
      <w:r w:rsidR="007D01AE">
        <w:rPr>
          <w:rFonts w:ascii="Times New Roman" w:hAnsi="Times New Roman" w:cs="Times New Roman"/>
          <w:lang w:val="en-US"/>
        </w:rPr>
        <w:t>,</w:t>
      </w:r>
      <w:r w:rsidRPr="00FD45FD">
        <w:rPr>
          <w:rFonts w:ascii="Times New Roman" w:hAnsi="Times New Roman" w:cs="Times New Roman"/>
          <w:lang w:val="en-US"/>
        </w:rPr>
        <w:t xml:space="preserve"> M</w:t>
      </w:r>
      <w:r w:rsidR="007D01AE">
        <w:rPr>
          <w:rFonts w:ascii="Times New Roman" w:hAnsi="Times New Roman" w:cs="Times New Roman"/>
          <w:lang w:val="en-US"/>
        </w:rPr>
        <w:t>.</w:t>
      </w:r>
      <w:r w:rsidRPr="00FD45FD">
        <w:rPr>
          <w:rFonts w:ascii="Times New Roman" w:hAnsi="Times New Roman" w:cs="Times New Roman"/>
          <w:lang w:val="en-US"/>
        </w:rPr>
        <w:t>, Robinson</w:t>
      </w:r>
      <w:r w:rsidR="007D01AE">
        <w:rPr>
          <w:rFonts w:ascii="Times New Roman" w:hAnsi="Times New Roman" w:cs="Times New Roman"/>
          <w:lang w:val="en-US"/>
        </w:rPr>
        <w:t xml:space="preserve">, </w:t>
      </w:r>
      <w:r w:rsidR="007D01AE" w:rsidRPr="00FD45FD">
        <w:rPr>
          <w:rFonts w:ascii="Times New Roman" w:hAnsi="Times New Roman" w:cs="Times New Roman"/>
          <w:lang w:val="en-US"/>
        </w:rPr>
        <w:t>D.</w:t>
      </w:r>
      <w:r w:rsidRPr="00FD45FD">
        <w:rPr>
          <w:rFonts w:ascii="Times New Roman" w:hAnsi="Times New Roman" w:cs="Times New Roman"/>
          <w:lang w:val="en-US"/>
        </w:rPr>
        <w:t xml:space="preserve"> and Bevan</w:t>
      </w:r>
      <w:r w:rsidR="007D01AE">
        <w:rPr>
          <w:rFonts w:ascii="Times New Roman" w:hAnsi="Times New Roman" w:cs="Times New Roman"/>
          <w:lang w:val="en-US"/>
        </w:rPr>
        <w:t xml:space="preserve">, </w:t>
      </w:r>
      <w:r w:rsidR="007D01AE" w:rsidRPr="00FD45FD">
        <w:rPr>
          <w:rFonts w:ascii="Times New Roman" w:hAnsi="Times New Roman" w:cs="Times New Roman"/>
          <w:lang w:val="en-US"/>
        </w:rPr>
        <w:t>S.</w:t>
      </w:r>
      <w:r w:rsidRPr="00FD45FD">
        <w:rPr>
          <w:rFonts w:ascii="Times New Roman" w:hAnsi="Times New Roman" w:cs="Times New Roman"/>
          <w:lang w:val="en-US"/>
        </w:rPr>
        <w:t xml:space="preserve"> (2001)</w:t>
      </w:r>
      <w:r w:rsidR="00207554">
        <w:rPr>
          <w:rFonts w:ascii="Times New Roman" w:hAnsi="Times New Roman" w:cs="Times New Roman"/>
          <w:lang w:val="en-US"/>
        </w:rPr>
        <w:t>,</w:t>
      </w:r>
      <w:r w:rsidR="005B5FB4">
        <w:rPr>
          <w:rFonts w:ascii="Times New Roman" w:hAnsi="Times New Roman" w:cs="Times New Roman"/>
          <w:lang w:val="en-US"/>
        </w:rPr>
        <w:t xml:space="preserve"> </w:t>
      </w:r>
      <w:r w:rsidRPr="00FD45FD">
        <w:rPr>
          <w:rFonts w:ascii="Times New Roman" w:hAnsi="Times New Roman" w:cs="Times New Roman"/>
          <w:lang w:val="en-US"/>
        </w:rPr>
        <w:t>‘Performance Review: Balancing objectives and content’</w:t>
      </w:r>
      <w:r w:rsidR="00207554">
        <w:rPr>
          <w:rFonts w:ascii="Times New Roman" w:hAnsi="Times New Roman" w:cs="Times New Roman"/>
          <w:lang w:val="en-US"/>
        </w:rPr>
        <w:t>,</w:t>
      </w:r>
      <w:r w:rsidRPr="00FD45FD">
        <w:rPr>
          <w:rFonts w:ascii="Times New Roman" w:hAnsi="Times New Roman" w:cs="Times New Roman"/>
          <w:lang w:val="en-US"/>
        </w:rPr>
        <w:t xml:space="preserve"> </w:t>
      </w:r>
      <w:r w:rsidRPr="00945711">
        <w:rPr>
          <w:rFonts w:ascii="Times New Roman" w:hAnsi="Times New Roman" w:cs="Times New Roman"/>
          <w:lang w:val="en-US"/>
        </w:rPr>
        <w:t>IES Report 370</w:t>
      </w:r>
      <w:r w:rsidRPr="00FD45FD">
        <w:rPr>
          <w:rFonts w:ascii="Times New Roman" w:hAnsi="Times New Roman" w:cs="Times New Roman"/>
          <w:lang w:val="en-US"/>
        </w:rPr>
        <w:t>, Brighton: Institute for Employment Studies.</w:t>
      </w:r>
    </w:p>
    <w:p w14:paraId="314127E7" w14:textId="49D18121" w:rsidR="00EC4160" w:rsidRPr="00EC4160" w:rsidRDefault="00EC4160" w:rsidP="00335A55">
      <w:pPr>
        <w:spacing w:line="480" w:lineRule="auto"/>
        <w:jc w:val="both"/>
        <w:rPr>
          <w:rFonts w:ascii="Times New Roman" w:hAnsi="Times New Roman" w:cs="Times New Roman"/>
          <w:lang w:val="en-US"/>
        </w:rPr>
      </w:pPr>
      <w:r>
        <w:rPr>
          <w:rFonts w:ascii="Times New Roman" w:hAnsi="Times New Roman" w:cs="Times New Roman"/>
          <w:lang w:val="en-US"/>
        </w:rPr>
        <w:t>Taylor, P. (ed.) (2013</w:t>
      </w:r>
      <w:r w:rsidR="00113B52">
        <w:rPr>
          <w:rFonts w:ascii="Times New Roman" w:hAnsi="Times New Roman" w:cs="Times New Roman"/>
          <w:lang w:val="en-US"/>
        </w:rPr>
        <w:t>a</w:t>
      </w:r>
      <w:r>
        <w:rPr>
          <w:rFonts w:ascii="Times New Roman" w:hAnsi="Times New Roman" w:cs="Times New Roman"/>
          <w:lang w:val="en-US"/>
        </w:rPr>
        <w:t>)</w:t>
      </w:r>
      <w:r w:rsidR="0045172E">
        <w:rPr>
          <w:rFonts w:ascii="Times New Roman" w:hAnsi="Times New Roman" w:cs="Times New Roman"/>
          <w:lang w:val="en-US"/>
        </w:rPr>
        <w:t>,</w:t>
      </w:r>
      <w:r>
        <w:rPr>
          <w:rFonts w:ascii="Times New Roman" w:hAnsi="Times New Roman" w:cs="Times New Roman"/>
          <w:lang w:val="en-US"/>
        </w:rPr>
        <w:t xml:space="preserve"> </w:t>
      </w:r>
      <w:r w:rsidR="00113B52" w:rsidRPr="00945711">
        <w:rPr>
          <w:rFonts w:ascii="Times New Roman" w:hAnsi="Times New Roman" w:cs="Times New Roman"/>
          <w:lang w:val="en-US"/>
        </w:rPr>
        <w:t>Older Workers in an Ageing Society, Critical Topics in Research and Policy</w:t>
      </w:r>
      <w:r w:rsidR="0045172E">
        <w:rPr>
          <w:rFonts w:ascii="Times New Roman" w:hAnsi="Times New Roman" w:cs="Times New Roman"/>
          <w:lang w:val="en-US"/>
        </w:rPr>
        <w:t>,</w:t>
      </w:r>
      <w:r w:rsidR="00113B52">
        <w:rPr>
          <w:rFonts w:ascii="Times New Roman" w:hAnsi="Times New Roman" w:cs="Times New Roman"/>
          <w:lang w:val="en-US"/>
        </w:rPr>
        <w:t xml:space="preserve"> Cheltenham: Edward Elgar.</w:t>
      </w:r>
    </w:p>
    <w:p w14:paraId="2249ED1B" w14:textId="77777777" w:rsidR="00CB7808" w:rsidRPr="00CB7808" w:rsidRDefault="00CB7808" w:rsidP="00CB7808">
      <w:pPr>
        <w:spacing w:line="480" w:lineRule="auto"/>
        <w:jc w:val="both"/>
        <w:rPr>
          <w:rFonts w:ascii="Times New Roman" w:hAnsi="Times New Roman" w:cs="Times New Roman"/>
          <w:lang w:val="en-US"/>
        </w:rPr>
      </w:pPr>
      <w:r w:rsidRPr="00CB7808">
        <w:rPr>
          <w:rFonts w:ascii="Times New Roman" w:hAnsi="Times New Roman" w:cs="Times New Roman"/>
          <w:lang w:val="en-US"/>
        </w:rPr>
        <w:t>Taylor, P. (2013b), Performance Management and the New Workplace Tyranny, Glasgow: Scottish Trade Union Congress.</w:t>
      </w:r>
    </w:p>
    <w:p w14:paraId="63A079B1" w14:textId="0919EB65" w:rsidR="00113B52" w:rsidRDefault="00CB7808" w:rsidP="00CB7808">
      <w:pPr>
        <w:spacing w:line="480" w:lineRule="auto"/>
        <w:jc w:val="both"/>
        <w:rPr>
          <w:rFonts w:ascii="Times New Roman" w:hAnsi="Times New Roman" w:cs="Times New Roman"/>
          <w:lang w:val="en-US"/>
        </w:rPr>
      </w:pPr>
      <w:r w:rsidRPr="00CB7808">
        <w:rPr>
          <w:rFonts w:ascii="Times New Roman" w:hAnsi="Times New Roman" w:cs="Times New Roman"/>
        </w:rPr>
        <w:t xml:space="preserve"> </w:t>
      </w:r>
      <w:r w:rsidR="00113B52">
        <w:rPr>
          <w:rFonts w:ascii="Times New Roman" w:hAnsi="Times New Roman" w:cs="Times New Roman"/>
        </w:rPr>
        <w:t>Taylor, P. (2013c)</w:t>
      </w:r>
      <w:r w:rsidR="0045172E">
        <w:rPr>
          <w:rFonts w:ascii="Times New Roman" w:hAnsi="Times New Roman" w:cs="Times New Roman"/>
        </w:rPr>
        <w:t>,</w:t>
      </w:r>
      <w:r w:rsidR="00113B52">
        <w:rPr>
          <w:rFonts w:ascii="Times New Roman" w:hAnsi="Times New Roman" w:cs="Times New Roman"/>
        </w:rPr>
        <w:t xml:space="preserve"> </w:t>
      </w:r>
      <w:r w:rsidR="007D01AE">
        <w:rPr>
          <w:rFonts w:ascii="Times New Roman" w:hAnsi="Times New Roman" w:cs="Times New Roman"/>
        </w:rPr>
        <w:t>‘</w:t>
      </w:r>
      <w:r w:rsidR="00113B52">
        <w:rPr>
          <w:rFonts w:ascii="Times New Roman" w:hAnsi="Times New Roman" w:cs="Times New Roman"/>
        </w:rPr>
        <w:t>Introduction: older workers in an ageing society</w:t>
      </w:r>
      <w:r w:rsidR="007D01AE">
        <w:rPr>
          <w:rFonts w:ascii="Times New Roman" w:hAnsi="Times New Roman" w:cs="Times New Roman"/>
        </w:rPr>
        <w:t>’</w:t>
      </w:r>
      <w:r w:rsidR="00113B52">
        <w:rPr>
          <w:rFonts w:ascii="Times New Roman" w:hAnsi="Times New Roman" w:cs="Times New Roman"/>
        </w:rPr>
        <w:t xml:space="preserve">, in: Philip </w:t>
      </w:r>
      <w:r w:rsidR="002A37EA" w:rsidRPr="002A37EA">
        <w:rPr>
          <w:rFonts w:ascii="Times New Roman" w:hAnsi="Times New Roman" w:cs="Times New Roman"/>
        </w:rPr>
        <w:t>Taylor (ed.)</w:t>
      </w:r>
      <w:r w:rsidR="002A37EA">
        <w:rPr>
          <w:rFonts w:ascii="Times New Roman" w:hAnsi="Times New Roman" w:cs="Times New Roman"/>
        </w:rPr>
        <w:t>,</w:t>
      </w:r>
      <w:r w:rsidR="002A37EA" w:rsidRPr="002A37EA">
        <w:rPr>
          <w:rFonts w:ascii="Times New Roman" w:hAnsi="Times New Roman" w:cs="Times New Roman"/>
        </w:rPr>
        <w:t xml:space="preserve"> </w:t>
      </w:r>
      <w:r w:rsidR="002A37EA" w:rsidRPr="00945711">
        <w:rPr>
          <w:rFonts w:ascii="Times New Roman" w:hAnsi="Times New Roman" w:cs="Times New Roman"/>
          <w:lang w:val="en-US"/>
        </w:rPr>
        <w:t>Older Workers in an Ageing Society, Critical Topics in Research and Policy</w:t>
      </w:r>
      <w:r w:rsidR="002A37EA">
        <w:rPr>
          <w:rFonts w:ascii="Times New Roman" w:hAnsi="Times New Roman" w:cs="Times New Roman"/>
          <w:lang w:val="en-US"/>
        </w:rPr>
        <w:t>,</w:t>
      </w:r>
      <w:r w:rsidR="002A37EA" w:rsidRPr="002A37EA">
        <w:rPr>
          <w:rFonts w:ascii="Times New Roman" w:hAnsi="Times New Roman" w:cs="Times New Roman"/>
          <w:lang w:val="en-US"/>
        </w:rPr>
        <w:t xml:space="preserve"> Cheltenham: Edward Elgar, 1-16.</w:t>
      </w:r>
    </w:p>
    <w:p w14:paraId="1E69767C" w14:textId="34A908EC" w:rsidR="00B03DF2" w:rsidRDefault="00B03DF2" w:rsidP="00335A55">
      <w:pPr>
        <w:spacing w:line="480" w:lineRule="auto"/>
        <w:jc w:val="both"/>
        <w:rPr>
          <w:rFonts w:ascii="Times New Roman" w:hAnsi="Times New Roman" w:cs="Times New Roman"/>
        </w:rPr>
      </w:pPr>
      <w:r w:rsidRPr="00B03DF2">
        <w:rPr>
          <w:rFonts w:ascii="Times New Roman" w:hAnsi="Times New Roman" w:cs="Times New Roman"/>
        </w:rPr>
        <w:t>TUC/CIPD (2007)</w:t>
      </w:r>
      <w:r w:rsidR="002A37EA">
        <w:rPr>
          <w:rFonts w:ascii="Times New Roman" w:hAnsi="Times New Roman" w:cs="Times New Roman"/>
        </w:rPr>
        <w:t>,</w:t>
      </w:r>
      <w:r w:rsidRPr="00B03DF2">
        <w:rPr>
          <w:rFonts w:ascii="Times New Roman" w:hAnsi="Times New Roman" w:cs="Times New Roman"/>
        </w:rPr>
        <w:t xml:space="preserve"> </w:t>
      </w:r>
      <w:r w:rsidRPr="00945711">
        <w:rPr>
          <w:rFonts w:ascii="Times New Roman" w:hAnsi="Times New Roman" w:cs="Times New Roman"/>
        </w:rPr>
        <w:t>Managing Age: A guide to good employment practice</w:t>
      </w:r>
      <w:r w:rsidR="002A37EA">
        <w:rPr>
          <w:rFonts w:ascii="Times New Roman" w:hAnsi="Times New Roman" w:cs="Times New Roman"/>
        </w:rPr>
        <w:t>,</w:t>
      </w:r>
      <w:r w:rsidRPr="00B03DF2">
        <w:rPr>
          <w:rFonts w:ascii="Times New Roman" w:hAnsi="Times New Roman" w:cs="Times New Roman"/>
        </w:rPr>
        <w:t xml:space="preserve"> London: Chartered Institute of Personnel and Development.</w:t>
      </w:r>
    </w:p>
    <w:p w14:paraId="4EF33E33" w14:textId="40BAAD34" w:rsidR="002F2612" w:rsidRPr="00B03DF2" w:rsidRDefault="002F2612" w:rsidP="00335A55">
      <w:pPr>
        <w:spacing w:line="480" w:lineRule="auto"/>
        <w:jc w:val="both"/>
        <w:rPr>
          <w:rFonts w:ascii="Times New Roman" w:hAnsi="Times New Roman" w:cs="Times New Roman"/>
        </w:rPr>
      </w:pPr>
      <w:r w:rsidRPr="002F2612">
        <w:rPr>
          <w:rFonts w:ascii="Times New Roman" w:hAnsi="Times New Roman" w:cs="Times New Roman"/>
        </w:rPr>
        <w:t>Vickers</w:t>
      </w:r>
      <w:r w:rsidR="007D01AE">
        <w:rPr>
          <w:rFonts w:ascii="Times New Roman" w:hAnsi="Times New Roman" w:cs="Times New Roman"/>
        </w:rPr>
        <w:t>,</w:t>
      </w:r>
      <w:r w:rsidRPr="002F2612">
        <w:rPr>
          <w:rFonts w:ascii="Times New Roman" w:hAnsi="Times New Roman" w:cs="Times New Roman"/>
        </w:rPr>
        <w:t xml:space="preserve"> L</w:t>
      </w:r>
      <w:r w:rsidR="007D01AE">
        <w:rPr>
          <w:rFonts w:ascii="Times New Roman" w:hAnsi="Times New Roman" w:cs="Times New Roman"/>
        </w:rPr>
        <w:t>.</w:t>
      </w:r>
      <w:r w:rsidRPr="002F2612">
        <w:rPr>
          <w:rFonts w:ascii="Times New Roman" w:hAnsi="Times New Roman" w:cs="Times New Roman"/>
        </w:rPr>
        <w:t xml:space="preserve"> and Manfredi</w:t>
      </w:r>
      <w:r w:rsidR="007D01AE">
        <w:rPr>
          <w:rFonts w:ascii="Times New Roman" w:hAnsi="Times New Roman" w:cs="Times New Roman"/>
        </w:rPr>
        <w:t>,</w:t>
      </w:r>
      <w:r w:rsidRPr="002F2612">
        <w:rPr>
          <w:rFonts w:ascii="Times New Roman" w:hAnsi="Times New Roman" w:cs="Times New Roman"/>
        </w:rPr>
        <w:t xml:space="preserve"> S</w:t>
      </w:r>
      <w:r w:rsidR="007D01AE">
        <w:rPr>
          <w:rFonts w:ascii="Times New Roman" w:hAnsi="Times New Roman" w:cs="Times New Roman"/>
        </w:rPr>
        <w:t>.</w:t>
      </w:r>
      <w:r w:rsidRPr="002F2612">
        <w:rPr>
          <w:rFonts w:ascii="Times New Roman" w:hAnsi="Times New Roman" w:cs="Times New Roman"/>
        </w:rPr>
        <w:t xml:space="preserve"> (2013)</w:t>
      </w:r>
      <w:r w:rsidR="002A37EA">
        <w:rPr>
          <w:rFonts w:ascii="Times New Roman" w:hAnsi="Times New Roman" w:cs="Times New Roman"/>
        </w:rPr>
        <w:t>,</w:t>
      </w:r>
      <w:r w:rsidRPr="002F2612">
        <w:rPr>
          <w:rFonts w:ascii="Times New Roman" w:hAnsi="Times New Roman" w:cs="Times New Roman"/>
        </w:rPr>
        <w:t xml:space="preserve"> </w:t>
      </w:r>
      <w:r w:rsidR="007D01AE">
        <w:rPr>
          <w:rFonts w:ascii="Times New Roman" w:hAnsi="Times New Roman" w:cs="Times New Roman"/>
        </w:rPr>
        <w:t>‘</w:t>
      </w:r>
      <w:r w:rsidRPr="002F2612">
        <w:rPr>
          <w:rFonts w:ascii="Times New Roman" w:hAnsi="Times New Roman" w:cs="Times New Roman"/>
        </w:rPr>
        <w:t>Age equality and retirement: Squaring the Circle</w:t>
      </w:r>
      <w:r w:rsidR="007D01AE">
        <w:rPr>
          <w:rFonts w:ascii="Times New Roman" w:hAnsi="Times New Roman" w:cs="Times New Roman"/>
        </w:rPr>
        <w:t>’</w:t>
      </w:r>
      <w:r w:rsidR="002A37EA">
        <w:rPr>
          <w:rFonts w:ascii="Times New Roman" w:hAnsi="Times New Roman" w:cs="Times New Roman"/>
        </w:rPr>
        <w:t>,</w:t>
      </w:r>
      <w:r w:rsidRPr="002F2612">
        <w:rPr>
          <w:rFonts w:ascii="Times New Roman" w:hAnsi="Times New Roman" w:cs="Times New Roman"/>
        </w:rPr>
        <w:t xml:space="preserve"> </w:t>
      </w:r>
      <w:r w:rsidRPr="00945711">
        <w:rPr>
          <w:rFonts w:ascii="Times New Roman" w:hAnsi="Times New Roman" w:cs="Times New Roman"/>
        </w:rPr>
        <w:t>Industrial Law Journal</w:t>
      </w:r>
      <w:r w:rsidR="007D01AE">
        <w:rPr>
          <w:rFonts w:ascii="Times New Roman" w:hAnsi="Times New Roman" w:cs="Times New Roman"/>
          <w:i/>
        </w:rPr>
        <w:t>,</w:t>
      </w:r>
      <w:r w:rsidRPr="002F2612">
        <w:rPr>
          <w:rFonts w:ascii="Times New Roman" w:hAnsi="Times New Roman" w:cs="Times New Roman"/>
        </w:rPr>
        <w:t xml:space="preserve"> 42(1): 61-74.</w:t>
      </w:r>
    </w:p>
    <w:p w14:paraId="64A60B7C" w14:textId="453F2C79" w:rsidR="00A977CE" w:rsidRDefault="00A977CE" w:rsidP="00335A55">
      <w:pPr>
        <w:spacing w:line="480" w:lineRule="auto"/>
        <w:jc w:val="both"/>
        <w:rPr>
          <w:rFonts w:ascii="Times New Roman" w:hAnsi="Times New Roman" w:cs="Times New Roman"/>
        </w:rPr>
      </w:pPr>
      <w:r w:rsidRPr="00A977CE">
        <w:rPr>
          <w:rFonts w:ascii="Times New Roman" w:hAnsi="Times New Roman" w:cs="Times New Roman"/>
        </w:rPr>
        <w:t>Weller, S. (2007)</w:t>
      </w:r>
      <w:r w:rsidR="002A37EA">
        <w:rPr>
          <w:rFonts w:ascii="Times New Roman" w:hAnsi="Times New Roman" w:cs="Times New Roman"/>
        </w:rPr>
        <w:t>,</w:t>
      </w:r>
      <w:r w:rsidRPr="00A977CE">
        <w:rPr>
          <w:rFonts w:ascii="Times New Roman" w:hAnsi="Times New Roman" w:cs="Times New Roman"/>
        </w:rPr>
        <w:t xml:space="preserve"> </w:t>
      </w:r>
      <w:r w:rsidR="007D01AE">
        <w:rPr>
          <w:rFonts w:ascii="Times New Roman" w:hAnsi="Times New Roman" w:cs="Times New Roman"/>
        </w:rPr>
        <w:t>‘</w:t>
      </w:r>
      <w:r w:rsidRPr="00A977CE">
        <w:rPr>
          <w:rFonts w:ascii="Times New Roman" w:hAnsi="Times New Roman" w:cs="Times New Roman"/>
        </w:rPr>
        <w:t>Discrimination, labour markets and the labour market prospects of older workers: what can a legal case teach us?</w:t>
      </w:r>
      <w:r w:rsidR="007D01AE">
        <w:rPr>
          <w:rFonts w:ascii="Times New Roman" w:hAnsi="Times New Roman" w:cs="Times New Roman"/>
        </w:rPr>
        <w:t>’</w:t>
      </w:r>
      <w:r w:rsidR="00EF4B16">
        <w:rPr>
          <w:rFonts w:ascii="Times New Roman" w:hAnsi="Times New Roman" w:cs="Times New Roman"/>
        </w:rPr>
        <w:t>,</w:t>
      </w:r>
      <w:r w:rsidRPr="00A977CE">
        <w:rPr>
          <w:rFonts w:ascii="Times New Roman" w:hAnsi="Times New Roman" w:cs="Times New Roman"/>
        </w:rPr>
        <w:t xml:space="preserve"> </w:t>
      </w:r>
      <w:r w:rsidRPr="00945711">
        <w:rPr>
          <w:rFonts w:ascii="Times New Roman" w:hAnsi="Times New Roman" w:cs="Times New Roman"/>
        </w:rPr>
        <w:t>Work, Employment and Society</w:t>
      </w:r>
      <w:r w:rsidRPr="00A977CE">
        <w:rPr>
          <w:rFonts w:ascii="Times New Roman" w:hAnsi="Times New Roman" w:cs="Times New Roman"/>
        </w:rPr>
        <w:t>, 21(3): 417-437.</w:t>
      </w:r>
    </w:p>
    <w:p w14:paraId="51136F89" w14:textId="64AD1FD0" w:rsidR="00FF067B" w:rsidRPr="00FD45FD" w:rsidRDefault="00FF067B" w:rsidP="00335A55">
      <w:pPr>
        <w:spacing w:line="480" w:lineRule="auto"/>
        <w:jc w:val="both"/>
        <w:rPr>
          <w:rFonts w:ascii="Times New Roman" w:hAnsi="Times New Roman" w:cs="Times New Roman"/>
        </w:rPr>
      </w:pPr>
      <w:r w:rsidRPr="00FD45FD">
        <w:rPr>
          <w:rFonts w:ascii="Times New Roman" w:hAnsi="Times New Roman" w:cs="Times New Roman"/>
        </w:rPr>
        <w:t>White</w:t>
      </w:r>
      <w:r w:rsidR="007D01AE">
        <w:rPr>
          <w:rFonts w:ascii="Times New Roman" w:hAnsi="Times New Roman" w:cs="Times New Roman"/>
        </w:rPr>
        <w:t>,</w:t>
      </w:r>
      <w:r w:rsidRPr="00FD45FD">
        <w:rPr>
          <w:rFonts w:ascii="Times New Roman" w:hAnsi="Times New Roman" w:cs="Times New Roman"/>
        </w:rPr>
        <w:t xml:space="preserve"> M</w:t>
      </w:r>
      <w:r w:rsidR="007D01AE">
        <w:rPr>
          <w:rFonts w:ascii="Times New Roman" w:hAnsi="Times New Roman" w:cs="Times New Roman"/>
        </w:rPr>
        <w:t>.</w:t>
      </w:r>
      <w:r w:rsidRPr="00FD45FD">
        <w:rPr>
          <w:rFonts w:ascii="Times New Roman" w:hAnsi="Times New Roman" w:cs="Times New Roman"/>
        </w:rPr>
        <w:t xml:space="preserve"> (2012)</w:t>
      </w:r>
      <w:r w:rsidR="002A37EA">
        <w:rPr>
          <w:rFonts w:ascii="Times New Roman" w:hAnsi="Times New Roman" w:cs="Times New Roman"/>
        </w:rPr>
        <w:t>,</w:t>
      </w:r>
      <w:r w:rsidRPr="00FD45FD">
        <w:rPr>
          <w:rFonts w:ascii="Times New Roman" w:hAnsi="Times New Roman" w:cs="Times New Roman"/>
        </w:rPr>
        <w:t xml:space="preserve"> </w:t>
      </w:r>
      <w:r w:rsidR="007D01AE">
        <w:rPr>
          <w:rFonts w:ascii="Times New Roman" w:hAnsi="Times New Roman" w:cs="Times New Roman"/>
        </w:rPr>
        <w:t>‘</w:t>
      </w:r>
      <w:r w:rsidRPr="00FD45FD">
        <w:rPr>
          <w:rFonts w:ascii="Times New Roman" w:hAnsi="Times New Roman" w:cs="Times New Roman"/>
        </w:rPr>
        <w:t>Older employees under pressure? Theorizing reason for declining commitment</w:t>
      </w:r>
      <w:r w:rsidR="007D01AE">
        <w:rPr>
          <w:rFonts w:ascii="Times New Roman" w:hAnsi="Times New Roman" w:cs="Times New Roman"/>
        </w:rPr>
        <w:t>’</w:t>
      </w:r>
      <w:r w:rsidR="00EF4B16">
        <w:rPr>
          <w:rFonts w:ascii="Times New Roman" w:hAnsi="Times New Roman" w:cs="Times New Roman"/>
        </w:rPr>
        <w:t>,</w:t>
      </w:r>
      <w:r w:rsidRPr="00FD45FD">
        <w:rPr>
          <w:rFonts w:ascii="Times New Roman" w:hAnsi="Times New Roman" w:cs="Times New Roman"/>
        </w:rPr>
        <w:t xml:space="preserve"> </w:t>
      </w:r>
      <w:r w:rsidRPr="00945711">
        <w:rPr>
          <w:rFonts w:ascii="Times New Roman" w:hAnsi="Times New Roman" w:cs="Times New Roman"/>
        </w:rPr>
        <w:t>Work, Employment and Society</w:t>
      </w:r>
      <w:r w:rsidR="007D01AE">
        <w:rPr>
          <w:rFonts w:ascii="Times New Roman" w:hAnsi="Times New Roman" w:cs="Times New Roman"/>
          <w:i/>
        </w:rPr>
        <w:t>,</w:t>
      </w:r>
      <w:r w:rsidRPr="00FD45FD">
        <w:rPr>
          <w:rFonts w:ascii="Times New Roman" w:hAnsi="Times New Roman" w:cs="Times New Roman"/>
        </w:rPr>
        <w:t xml:space="preserve"> 26(3): 447-463.</w:t>
      </w:r>
    </w:p>
    <w:p w14:paraId="71AAAC4A" w14:textId="77777777" w:rsidR="00E71BC1" w:rsidRPr="00FD45FD" w:rsidRDefault="00E71BC1" w:rsidP="006F4D28">
      <w:pPr>
        <w:spacing w:line="480" w:lineRule="auto"/>
        <w:jc w:val="both"/>
        <w:rPr>
          <w:rFonts w:ascii="Times New Roman" w:hAnsi="Times New Roman" w:cs="Times New Roman"/>
        </w:rPr>
      </w:pPr>
    </w:p>
    <w:p w14:paraId="3BA084B3" w14:textId="77777777" w:rsidR="005975A6" w:rsidRPr="00FD45FD" w:rsidRDefault="005975A6" w:rsidP="000B6E48">
      <w:pPr>
        <w:pStyle w:val="NoteLevel1"/>
        <w:numPr>
          <w:ilvl w:val="0"/>
          <w:numId w:val="0"/>
        </w:numPr>
        <w:spacing w:line="360" w:lineRule="auto"/>
        <w:jc w:val="both"/>
        <w:rPr>
          <w:rFonts w:ascii="Times New Roman" w:hAnsi="Times New Roman" w:cs="Times New Roman"/>
        </w:rPr>
      </w:pPr>
    </w:p>
    <w:p w14:paraId="180F9D93" w14:textId="77777777" w:rsidR="005C1EA0" w:rsidRPr="00FD45FD" w:rsidRDefault="005C1EA0" w:rsidP="000B6E48">
      <w:pPr>
        <w:pStyle w:val="NoteLevel1"/>
        <w:spacing w:line="360" w:lineRule="auto"/>
        <w:jc w:val="both"/>
        <w:rPr>
          <w:rFonts w:ascii="Times New Roman" w:hAnsi="Times New Roman" w:cs="Times New Roman"/>
        </w:rPr>
      </w:pPr>
    </w:p>
    <w:p w14:paraId="2A1CBC03" w14:textId="77777777" w:rsidR="008520A3" w:rsidRDefault="008520A3" w:rsidP="000B6E48">
      <w:pPr>
        <w:spacing w:line="360" w:lineRule="auto"/>
        <w:rPr>
          <w:rFonts w:ascii="Times New Roman" w:hAnsi="Times New Roman" w:cs="Times New Roman"/>
        </w:rPr>
        <w:sectPr w:rsidR="008520A3" w:rsidSect="001F2AD0">
          <w:footerReference w:type="even" r:id="rId8"/>
          <w:footerReference w:type="default" r:id="rId9"/>
          <w:pgSz w:w="11899" w:h="16838"/>
          <w:pgMar w:top="1440" w:right="1800" w:bottom="1440" w:left="1800" w:header="708" w:footer="708" w:gutter="0"/>
          <w:cols w:space="708"/>
        </w:sectPr>
      </w:pPr>
    </w:p>
    <w:p w14:paraId="61476AB8" w14:textId="796DC3C3" w:rsidR="00811A90" w:rsidRPr="00FD45FD" w:rsidRDefault="00811A90" w:rsidP="000B6E48">
      <w:pPr>
        <w:spacing w:line="360" w:lineRule="auto"/>
        <w:rPr>
          <w:rFonts w:ascii="Times New Roman" w:hAnsi="Times New Roman" w:cs="Times New Roman"/>
        </w:rPr>
      </w:pPr>
    </w:p>
    <w:sectPr w:rsidR="00811A90" w:rsidRPr="00FD45FD" w:rsidSect="008520A3">
      <w:pgSz w:w="16820" w:h="11900" w:orient="landscape"/>
      <w:pgMar w:top="1800" w:right="1440" w:bottom="1800" w:left="144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5F172" w14:textId="77777777" w:rsidR="00CB7808" w:rsidRDefault="00CB7808" w:rsidP="00DF63DE">
      <w:pPr>
        <w:spacing w:after="0"/>
      </w:pPr>
      <w:r>
        <w:separator/>
      </w:r>
    </w:p>
  </w:endnote>
  <w:endnote w:type="continuationSeparator" w:id="0">
    <w:p w14:paraId="7C131683" w14:textId="77777777" w:rsidR="00CB7808" w:rsidRDefault="00CB7808" w:rsidP="00DF63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9F414" w14:textId="77777777" w:rsidR="00CB7808" w:rsidRDefault="00CB7808" w:rsidP="00DF63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95577A3" w14:textId="77777777" w:rsidR="00CB7808" w:rsidRDefault="00CB7808">
    <w:pPr>
      <w:pStyle w:val="Footer"/>
      <w:ind w:right="360"/>
      <w:pPrChange w:id="1" w:author="V" w:date="2014-11-18T11:15: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3FC59" w14:textId="77777777" w:rsidR="00CB7808" w:rsidRDefault="00CB7808" w:rsidP="00DF63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2CEA">
      <w:rPr>
        <w:rStyle w:val="PageNumber"/>
        <w:noProof/>
      </w:rPr>
      <w:t>1</w:t>
    </w:r>
    <w:r>
      <w:rPr>
        <w:rStyle w:val="PageNumber"/>
      </w:rPr>
      <w:fldChar w:fldCharType="end"/>
    </w:r>
  </w:p>
  <w:p w14:paraId="6D84E2C2" w14:textId="77777777" w:rsidR="00CB7808" w:rsidRDefault="00CB7808" w:rsidP="00876C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150C4" w14:textId="77777777" w:rsidR="00CB7808" w:rsidRDefault="00CB7808" w:rsidP="00DF63DE">
      <w:pPr>
        <w:spacing w:after="0"/>
      </w:pPr>
      <w:r>
        <w:separator/>
      </w:r>
    </w:p>
  </w:footnote>
  <w:footnote w:type="continuationSeparator" w:id="0">
    <w:p w14:paraId="2E3EB211" w14:textId="77777777" w:rsidR="00CB7808" w:rsidRDefault="00CB7808" w:rsidP="00DF63D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C8CB9C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F061AC3"/>
    <w:multiLevelType w:val="hybridMultilevel"/>
    <w:tmpl w:val="A14EBC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061D1B"/>
    <w:multiLevelType w:val="hybridMultilevel"/>
    <w:tmpl w:val="8B7238EC"/>
    <w:lvl w:ilvl="0" w:tplc="10EC8194">
      <w:start w:val="1"/>
      <w:numFmt w:val="bullet"/>
      <w:lvlText w:val="•"/>
      <w:lvlJc w:val="left"/>
      <w:pPr>
        <w:tabs>
          <w:tab w:val="num" w:pos="720"/>
        </w:tabs>
        <w:ind w:left="720" w:hanging="360"/>
      </w:pPr>
      <w:rPr>
        <w:rFonts w:ascii="Arial" w:hAnsi="Arial" w:hint="default"/>
      </w:rPr>
    </w:lvl>
    <w:lvl w:ilvl="1" w:tplc="98A0AD3A">
      <w:start w:val="1"/>
      <w:numFmt w:val="bullet"/>
      <w:lvlText w:val="•"/>
      <w:lvlJc w:val="left"/>
      <w:pPr>
        <w:tabs>
          <w:tab w:val="num" w:pos="1440"/>
        </w:tabs>
        <w:ind w:left="1440" w:hanging="360"/>
      </w:pPr>
      <w:rPr>
        <w:rFonts w:ascii="Arial" w:hAnsi="Arial" w:hint="default"/>
      </w:rPr>
    </w:lvl>
    <w:lvl w:ilvl="2" w:tplc="1CA2C8F4" w:tentative="1">
      <w:start w:val="1"/>
      <w:numFmt w:val="bullet"/>
      <w:lvlText w:val="•"/>
      <w:lvlJc w:val="left"/>
      <w:pPr>
        <w:tabs>
          <w:tab w:val="num" w:pos="2160"/>
        </w:tabs>
        <w:ind w:left="2160" w:hanging="360"/>
      </w:pPr>
      <w:rPr>
        <w:rFonts w:ascii="Arial" w:hAnsi="Arial" w:hint="default"/>
      </w:rPr>
    </w:lvl>
    <w:lvl w:ilvl="3" w:tplc="F418EA94" w:tentative="1">
      <w:start w:val="1"/>
      <w:numFmt w:val="bullet"/>
      <w:lvlText w:val="•"/>
      <w:lvlJc w:val="left"/>
      <w:pPr>
        <w:tabs>
          <w:tab w:val="num" w:pos="2880"/>
        </w:tabs>
        <w:ind w:left="2880" w:hanging="360"/>
      </w:pPr>
      <w:rPr>
        <w:rFonts w:ascii="Arial" w:hAnsi="Arial" w:hint="default"/>
      </w:rPr>
    </w:lvl>
    <w:lvl w:ilvl="4" w:tplc="E4CE5082" w:tentative="1">
      <w:start w:val="1"/>
      <w:numFmt w:val="bullet"/>
      <w:lvlText w:val="•"/>
      <w:lvlJc w:val="left"/>
      <w:pPr>
        <w:tabs>
          <w:tab w:val="num" w:pos="3600"/>
        </w:tabs>
        <w:ind w:left="3600" w:hanging="360"/>
      </w:pPr>
      <w:rPr>
        <w:rFonts w:ascii="Arial" w:hAnsi="Arial" w:hint="default"/>
      </w:rPr>
    </w:lvl>
    <w:lvl w:ilvl="5" w:tplc="FF90EF4C" w:tentative="1">
      <w:start w:val="1"/>
      <w:numFmt w:val="bullet"/>
      <w:lvlText w:val="•"/>
      <w:lvlJc w:val="left"/>
      <w:pPr>
        <w:tabs>
          <w:tab w:val="num" w:pos="4320"/>
        </w:tabs>
        <w:ind w:left="4320" w:hanging="360"/>
      </w:pPr>
      <w:rPr>
        <w:rFonts w:ascii="Arial" w:hAnsi="Arial" w:hint="default"/>
      </w:rPr>
    </w:lvl>
    <w:lvl w:ilvl="6" w:tplc="FF68F660" w:tentative="1">
      <w:start w:val="1"/>
      <w:numFmt w:val="bullet"/>
      <w:lvlText w:val="•"/>
      <w:lvlJc w:val="left"/>
      <w:pPr>
        <w:tabs>
          <w:tab w:val="num" w:pos="5040"/>
        </w:tabs>
        <w:ind w:left="5040" w:hanging="360"/>
      </w:pPr>
      <w:rPr>
        <w:rFonts w:ascii="Arial" w:hAnsi="Arial" w:hint="default"/>
      </w:rPr>
    </w:lvl>
    <w:lvl w:ilvl="7" w:tplc="6DF81F84" w:tentative="1">
      <w:start w:val="1"/>
      <w:numFmt w:val="bullet"/>
      <w:lvlText w:val="•"/>
      <w:lvlJc w:val="left"/>
      <w:pPr>
        <w:tabs>
          <w:tab w:val="num" w:pos="5760"/>
        </w:tabs>
        <w:ind w:left="5760" w:hanging="360"/>
      </w:pPr>
      <w:rPr>
        <w:rFonts w:ascii="Arial" w:hAnsi="Arial" w:hint="default"/>
      </w:rPr>
    </w:lvl>
    <w:lvl w:ilvl="8" w:tplc="96B2BB3A" w:tentative="1">
      <w:start w:val="1"/>
      <w:numFmt w:val="bullet"/>
      <w:lvlText w:val="•"/>
      <w:lvlJc w:val="left"/>
      <w:pPr>
        <w:tabs>
          <w:tab w:val="num" w:pos="6480"/>
        </w:tabs>
        <w:ind w:left="6480" w:hanging="360"/>
      </w:pPr>
      <w:rPr>
        <w:rFonts w:ascii="Arial" w:hAnsi="Arial" w:hint="default"/>
      </w:rPr>
    </w:lvl>
  </w:abstractNum>
  <w:abstractNum w:abstractNumId="3">
    <w:nsid w:val="1A903FE9"/>
    <w:multiLevelType w:val="hybridMultilevel"/>
    <w:tmpl w:val="269C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221B3F"/>
    <w:multiLevelType w:val="hybridMultilevel"/>
    <w:tmpl w:val="FE34B332"/>
    <w:lvl w:ilvl="0" w:tplc="14927D2E">
      <w:start w:val="1"/>
      <w:numFmt w:val="bullet"/>
      <w:lvlText w:val="•"/>
      <w:lvlJc w:val="left"/>
      <w:pPr>
        <w:tabs>
          <w:tab w:val="num" w:pos="720"/>
        </w:tabs>
        <w:ind w:left="720" w:hanging="360"/>
      </w:pPr>
      <w:rPr>
        <w:rFonts w:ascii="Arial" w:hAnsi="Arial" w:hint="default"/>
      </w:rPr>
    </w:lvl>
    <w:lvl w:ilvl="1" w:tplc="D01C6098" w:tentative="1">
      <w:start w:val="1"/>
      <w:numFmt w:val="bullet"/>
      <w:lvlText w:val="•"/>
      <w:lvlJc w:val="left"/>
      <w:pPr>
        <w:tabs>
          <w:tab w:val="num" w:pos="1440"/>
        </w:tabs>
        <w:ind w:left="1440" w:hanging="360"/>
      </w:pPr>
      <w:rPr>
        <w:rFonts w:ascii="Arial" w:hAnsi="Arial" w:hint="default"/>
      </w:rPr>
    </w:lvl>
    <w:lvl w:ilvl="2" w:tplc="25E08FF2" w:tentative="1">
      <w:start w:val="1"/>
      <w:numFmt w:val="bullet"/>
      <w:lvlText w:val="•"/>
      <w:lvlJc w:val="left"/>
      <w:pPr>
        <w:tabs>
          <w:tab w:val="num" w:pos="2160"/>
        </w:tabs>
        <w:ind w:left="2160" w:hanging="360"/>
      </w:pPr>
      <w:rPr>
        <w:rFonts w:ascii="Arial" w:hAnsi="Arial" w:hint="default"/>
      </w:rPr>
    </w:lvl>
    <w:lvl w:ilvl="3" w:tplc="AC6E7FF8" w:tentative="1">
      <w:start w:val="1"/>
      <w:numFmt w:val="bullet"/>
      <w:lvlText w:val="•"/>
      <w:lvlJc w:val="left"/>
      <w:pPr>
        <w:tabs>
          <w:tab w:val="num" w:pos="2880"/>
        </w:tabs>
        <w:ind w:left="2880" w:hanging="360"/>
      </w:pPr>
      <w:rPr>
        <w:rFonts w:ascii="Arial" w:hAnsi="Arial" w:hint="default"/>
      </w:rPr>
    </w:lvl>
    <w:lvl w:ilvl="4" w:tplc="D8D4D136" w:tentative="1">
      <w:start w:val="1"/>
      <w:numFmt w:val="bullet"/>
      <w:lvlText w:val="•"/>
      <w:lvlJc w:val="left"/>
      <w:pPr>
        <w:tabs>
          <w:tab w:val="num" w:pos="3600"/>
        </w:tabs>
        <w:ind w:left="3600" w:hanging="360"/>
      </w:pPr>
      <w:rPr>
        <w:rFonts w:ascii="Arial" w:hAnsi="Arial" w:hint="default"/>
      </w:rPr>
    </w:lvl>
    <w:lvl w:ilvl="5" w:tplc="7CCE633C" w:tentative="1">
      <w:start w:val="1"/>
      <w:numFmt w:val="bullet"/>
      <w:lvlText w:val="•"/>
      <w:lvlJc w:val="left"/>
      <w:pPr>
        <w:tabs>
          <w:tab w:val="num" w:pos="4320"/>
        </w:tabs>
        <w:ind w:left="4320" w:hanging="360"/>
      </w:pPr>
      <w:rPr>
        <w:rFonts w:ascii="Arial" w:hAnsi="Arial" w:hint="default"/>
      </w:rPr>
    </w:lvl>
    <w:lvl w:ilvl="6" w:tplc="4BA8FE8A" w:tentative="1">
      <w:start w:val="1"/>
      <w:numFmt w:val="bullet"/>
      <w:lvlText w:val="•"/>
      <w:lvlJc w:val="left"/>
      <w:pPr>
        <w:tabs>
          <w:tab w:val="num" w:pos="5040"/>
        </w:tabs>
        <w:ind w:left="5040" w:hanging="360"/>
      </w:pPr>
      <w:rPr>
        <w:rFonts w:ascii="Arial" w:hAnsi="Arial" w:hint="default"/>
      </w:rPr>
    </w:lvl>
    <w:lvl w:ilvl="7" w:tplc="AB8CC382" w:tentative="1">
      <w:start w:val="1"/>
      <w:numFmt w:val="bullet"/>
      <w:lvlText w:val="•"/>
      <w:lvlJc w:val="left"/>
      <w:pPr>
        <w:tabs>
          <w:tab w:val="num" w:pos="5760"/>
        </w:tabs>
        <w:ind w:left="5760" w:hanging="360"/>
      </w:pPr>
      <w:rPr>
        <w:rFonts w:ascii="Arial" w:hAnsi="Arial" w:hint="default"/>
      </w:rPr>
    </w:lvl>
    <w:lvl w:ilvl="8" w:tplc="EF1221BC" w:tentative="1">
      <w:start w:val="1"/>
      <w:numFmt w:val="bullet"/>
      <w:lvlText w:val="•"/>
      <w:lvlJc w:val="left"/>
      <w:pPr>
        <w:tabs>
          <w:tab w:val="num" w:pos="6480"/>
        </w:tabs>
        <w:ind w:left="6480" w:hanging="360"/>
      </w:pPr>
      <w:rPr>
        <w:rFonts w:ascii="Arial" w:hAnsi="Arial" w:hint="default"/>
      </w:rPr>
    </w:lvl>
  </w:abstractNum>
  <w:abstractNum w:abstractNumId="5">
    <w:nsid w:val="3FF01573"/>
    <w:multiLevelType w:val="hybridMultilevel"/>
    <w:tmpl w:val="D4CAC5A2"/>
    <w:lvl w:ilvl="0" w:tplc="9B86D33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4220C6"/>
    <w:multiLevelType w:val="hybridMultilevel"/>
    <w:tmpl w:val="8B8AB4B2"/>
    <w:lvl w:ilvl="0" w:tplc="A7E208C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033D65"/>
    <w:multiLevelType w:val="multilevel"/>
    <w:tmpl w:val="22C0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F372D8"/>
    <w:multiLevelType w:val="hybridMultilevel"/>
    <w:tmpl w:val="329C15AA"/>
    <w:lvl w:ilvl="0" w:tplc="9B92C756">
      <w:start w:val="1"/>
      <w:numFmt w:val="bullet"/>
      <w:lvlText w:val="•"/>
      <w:lvlJc w:val="left"/>
      <w:pPr>
        <w:tabs>
          <w:tab w:val="num" w:pos="720"/>
        </w:tabs>
        <w:ind w:left="720" w:hanging="360"/>
      </w:pPr>
      <w:rPr>
        <w:rFonts w:ascii="Arial" w:hAnsi="Arial" w:hint="default"/>
      </w:rPr>
    </w:lvl>
    <w:lvl w:ilvl="1" w:tplc="CC88F96A" w:tentative="1">
      <w:start w:val="1"/>
      <w:numFmt w:val="bullet"/>
      <w:lvlText w:val="•"/>
      <w:lvlJc w:val="left"/>
      <w:pPr>
        <w:tabs>
          <w:tab w:val="num" w:pos="1440"/>
        </w:tabs>
        <w:ind w:left="1440" w:hanging="360"/>
      </w:pPr>
      <w:rPr>
        <w:rFonts w:ascii="Arial" w:hAnsi="Arial" w:hint="default"/>
      </w:rPr>
    </w:lvl>
    <w:lvl w:ilvl="2" w:tplc="03E23E16" w:tentative="1">
      <w:start w:val="1"/>
      <w:numFmt w:val="bullet"/>
      <w:lvlText w:val="•"/>
      <w:lvlJc w:val="left"/>
      <w:pPr>
        <w:tabs>
          <w:tab w:val="num" w:pos="2160"/>
        </w:tabs>
        <w:ind w:left="2160" w:hanging="360"/>
      </w:pPr>
      <w:rPr>
        <w:rFonts w:ascii="Arial" w:hAnsi="Arial" w:hint="default"/>
      </w:rPr>
    </w:lvl>
    <w:lvl w:ilvl="3" w:tplc="2C30B5A2" w:tentative="1">
      <w:start w:val="1"/>
      <w:numFmt w:val="bullet"/>
      <w:lvlText w:val="•"/>
      <w:lvlJc w:val="left"/>
      <w:pPr>
        <w:tabs>
          <w:tab w:val="num" w:pos="2880"/>
        </w:tabs>
        <w:ind w:left="2880" w:hanging="360"/>
      </w:pPr>
      <w:rPr>
        <w:rFonts w:ascii="Arial" w:hAnsi="Arial" w:hint="default"/>
      </w:rPr>
    </w:lvl>
    <w:lvl w:ilvl="4" w:tplc="A804183C" w:tentative="1">
      <w:start w:val="1"/>
      <w:numFmt w:val="bullet"/>
      <w:lvlText w:val="•"/>
      <w:lvlJc w:val="left"/>
      <w:pPr>
        <w:tabs>
          <w:tab w:val="num" w:pos="3600"/>
        </w:tabs>
        <w:ind w:left="3600" w:hanging="360"/>
      </w:pPr>
      <w:rPr>
        <w:rFonts w:ascii="Arial" w:hAnsi="Arial" w:hint="default"/>
      </w:rPr>
    </w:lvl>
    <w:lvl w:ilvl="5" w:tplc="15BE65B4" w:tentative="1">
      <w:start w:val="1"/>
      <w:numFmt w:val="bullet"/>
      <w:lvlText w:val="•"/>
      <w:lvlJc w:val="left"/>
      <w:pPr>
        <w:tabs>
          <w:tab w:val="num" w:pos="4320"/>
        </w:tabs>
        <w:ind w:left="4320" w:hanging="360"/>
      </w:pPr>
      <w:rPr>
        <w:rFonts w:ascii="Arial" w:hAnsi="Arial" w:hint="default"/>
      </w:rPr>
    </w:lvl>
    <w:lvl w:ilvl="6" w:tplc="291A32D2" w:tentative="1">
      <w:start w:val="1"/>
      <w:numFmt w:val="bullet"/>
      <w:lvlText w:val="•"/>
      <w:lvlJc w:val="left"/>
      <w:pPr>
        <w:tabs>
          <w:tab w:val="num" w:pos="5040"/>
        </w:tabs>
        <w:ind w:left="5040" w:hanging="360"/>
      </w:pPr>
      <w:rPr>
        <w:rFonts w:ascii="Arial" w:hAnsi="Arial" w:hint="default"/>
      </w:rPr>
    </w:lvl>
    <w:lvl w:ilvl="7" w:tplc="2B5A7F30" w:tentative="1">
      <w:start w:val="1"/>
      <w:numFmt w:val="bullet"/>
      <w:lvlText w:val="•"/>
      <w:lvlJc w:val="left"/>
      <w:pPr>
        <w:tabs>
          <w:tab w:val="num" w:pos="5760"/>
        </w:tabs>
        <w:ind w:left="5760" w:hanging="360"/>
      </w:pPr>
      <w:rPr>
        <w:rFonts w:ascii="Arial" w:hAnsi="Arial" w:hint="default"/>
      </w:rPr>
    </w:lvl>
    <w:lvl w:ilvl="8" w:tplc="D70EC8D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7"/>
  </w:num>
  <w:num w:numId="4">
    <w:abstractNumId w:val="3"/>
  </w:num>
  <w:num w:numId="5">
    <w:abstractNumId w:val="8"/>
  </w:num>
  <w:num w:numId="6">
    <w:abstractNumId w:val="4"/>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A90"/>
    <w:rsid w:val="00000566"/>
    <w:rsid w:val="00001513"/>
    <w:rsid w:val="00006706"/>
    <w:rsid w:val="00006F7A"/>
    <w:rsid w:val="00007528"/>
    <w:rsid w:val="000125A8"/>
    <w:rsid w:val="00014788"/>
    <w:rsid w:val="00015016"/>
    <w:rsid w:val="00022048"/>
    <w:rsid w:val="00022E12"/>
    <w:rsid w:val="00024383"/>
    <w:rsid w:val="0002455D"/>
    <w:rsid w:val="0003120B"/>
    <w:rsid w:val="00031B75"/>
    <w:rsid w:val="00032F91"/>
    <w:rsid w:val="00034849"/>
    <w:rsid w:val="000351BC"/>
    <w:rsid w:val="000352D1"/>
    <w:rsid w:val="00036C5A"/>
    <w:rsid w:val="00036E6C"/>
    <w:rsid w:val="00037E1D"/>
    <w:rsid w:val="00040227"/>
    <w:rsid w:val="00040303"/>
    <w:rsid w:val="00042414"/>
    <w:rsid w:val="000430F3"/>
    <w:rsid w:val="0004341E"/>
    <w:rsid w:val="00043AC1"/>
    <w:rsid w:val="00044054"/>
    <w:rsid w:val="00044EE2"/>
    <w:rsid w:val="00046581"/>
    <w:rsid w:val="00047ED4"/>
    <w:rsid w:val="0005073B"/>
    <w:rsid w:val="00051F8D"/>
    <w:rsid w:val="00055839"/>
    <w:rsid w:val="00060098"/>
    <w:rsid w:val="00063919"/>
    <w:rsid w:val="00064A55"/>
    <w:rsid w:val="00064F00"/>
    <w:rsid w:val="00066C12"/>
    <w:rsid w:val="00067B09"/>
    <w:rsid w:val="0007225B"/>
    <w:rsid w:val="00075D00"/>
    <w:rsid w:val="00077895"/>
    <w:rsid w:val="000840DC"/>
    <w:rsid w:val="000848EC"/>
    <w:rsid w:val="00086866"/>
    <w:rsid w:val="00086CED"/>
    <w:rsid w:val="0009006F"/>
    <w:rsid w:val="000906FD"/>
    <w:rsid w:val="0009131A"/>
    <w:rsid w:val="000935B3"/>
    <w:rsid w:val="000974B5"/>
    <w:rsid w:val="000A16E6"/>
    <w:rsid w:val="000A709B"/>
    <w:rsid w:val="000A791E"/>
    <w:rsid w:val="000B1BA9"/>
    <w:rsid w:val="000B41F8"/>
    <w:rsid w:val="000B5B78"/>
    <w:rsid w:val="000B6E48"/>
    <w:rsid w:val="000B7BD5"/>
    <w:rsid w:val="000C1159"/>
    <w:rsid w:val="000D358B"/>
    <w:rsid w:val="000D4217"/>
    <w:rsid w:val="000D47AD"/>
    <w:rsid w:val="000D684D"/>
    <w:rsid w:val="000E448D"/>
    <w:rsid w:val="000E4BA1"/>
    <w:rsid w:val="000E512A"/>
    <w:rsid w:val="000F033F"/>
    <w:rsid w:val="000F0866"/>
    <w:rsid w:val="000F2448"/>
    <w:rsid w:val="00101F95"/>
    <w:rsid w:val="001053D8"/>
    <w:rsid w:val="001061D3"/>
    <w:rsid w:val="00113B52"/>
    <w:rsid w:val="00113F8A"/>
    <w:rsid w:val="00115EEC"/>
    <w:rsid w:val="00116B03"/>
    <w:rsid w:val="0012195D"/>
    <w:rsid w:val="001261EF"/>
    <w:rsid w:val="00126C18"/>
    <w:rsid w:val="001301C6"/>
    <w:rsid w:val="00132E46"/>
    <w:rsid w:val="00133180"/>
    <w:rsid w:val="0013558D"/>
    <w:rsid w:val="001361DC"/>
    <w:rsid w:val="00137B18"/>
    <w:rsid w:val="0014159C"/>
    <w:rsid w:val="001438BE"/>
    <w:rsid w:val="0014512E"/>
    <w:rsid w:val="0014531F"/>
    <w:rsid w:val="001508B3"/>
    <w:rsid w:val="0015134D"/>
    <w:rsid w:val="00153422"/>
    <w:rsid w:val="00155F3C"/>
    <w:rsid w:val="00156D12"/>
    <w:rsid w:val="00156ED5"/>
    <w:rsid w:val="00161925"/>
    <w:rsid w:val="00163B95"/>
    <w:rsid w:val="00163D1B"/>
    <w:rsid w:val="00165B9C"/>
    <w:rsid w:val="0016739E"/>
    <w:rsid w:val="00171E5B"/>
    <w:rsid w:val="0017241A"/>
    <w:rsid w:val="00172AD4"/>
    <w:rsid w:val="001752FA"/>
    <w:rsid w:val="00182D63"/>
    <w:rsid w:val="001855C2"/>
    <w:rsid w:val="00186E75"/>
    <w:rsid w:val="00191634"/>
    <w:rsid w:val="00191A06"/>
    <w:rsid w:val="00194922"/>
    <w:rsid w:val="00197CD7"/>
    <w:rsid w:val="001A0ED6"/>
    <w:rsid w:val="001A16F7"/>
    <w:rsid w:val="001A7723"/>
    <w:rsid w:val="001B26FE"/>
    <w:rsid w:val="001B3741"/>
    <w:rsid w:val="001B57A8"/>
    <w:rsid w:val="001B7A50"/>
    <w:rsid w:val="001D17B2"/>
    <w:rsid w:val="001D2F0F"/>
    <w:rsid w:val="001D330F"/>
    <w:rsid w:val="001D3909"/>
    <w:rsid w:val="001D7C21"/>
    <w:rsid w:val="001E13E4"/>
    <w:rsid w:val="001E27D5"/>
    <w:rsid w:val="001E65B2"/>
    <w:rsid w:val="001F2AD0"/>
    <w:rsid w:val="001F34F2"/>
    <w:rsid w:val="001F5E3F"/>
    <w:rsid w:val="001F6735"/>
    <w:rsid w:val="00200214"/>
    <w:rsid w:val="00200325"/>
    <w:rsid w:val="00205EBB"/>
    <w:rsid w:val="00207554"/>
    <w:rsid w:val="002078CF"/>
    <w:rsid w:val="002171E2"/>
    <w:rsid w:val="002224CC"/>
    <w:rsid w:val="002228BF"/>
    <w:rsid w:val="00224BA4"/>
    <w:rsid w:val="00225403"/>
    <w:rsid w:val="00232F7E"/>
    <w:rsid w:val="002334EE"/>
    <w:rsid w:val="00236037"/>
    <w:rsid w:val="00236CDD"/>
    <w:rsid w:val="00240B78"/>
    <w:rsid w:val="00242BCA"/>
    <w:rsid w:val="002434E9"/>
    <w:rsid w:val="002459AE"/>
    <w:rsid w:val="00252B81"/>
    <w:rsid w:val="002542CA"/>
    <w:rsid w:val="002547DB"/>
    <w:rsid w:val="002558C3"/>
    <w:rsid w:val="00260694"/>
    <w:rsid w:val="0026087E"/>
    <w:rsid w:val="00262439"/>
    <w:rsid w:val="00264BA9"/>
    <w:rsid w:val="00265BE0"/>
    <w:rsid w:val="002667EA"/>
    <w:rsid w:val="002710B4"/>
    <w:rsid w:val="00274AB4"/>
    <w:rsid w:val="00276DE1"/>
    <w:rsid w:val="0028571B"/>
    <w:rsid w:val="00285CF9"/>
    <w:rsid w:val="00291187"/>
    <w:rsid w:val="002934DC"/>
    <w:rsid w:val="002934F7"/>
    <w:rsid w:val="00297007"/>
    <w:rsid w:val="00297798"/>
    <w:rsid w:val="002A179C"/>
    <w:rsid w:val="002A19BF"/>
    <w:rsid w:val="002A2CBD"/>
    <w:rsid w:val="002A37EA"/>
    <w:rsid w:val="002A3F22"/>
    <w:rsid w:val="002A42BF"/>
    <w:rsid w:val="002A6294"/>
    <w:rsid w:val="002B0D22"/>
    <w:rsid w:val="002C067E"/>
    <w:rsid w:val="002C11E5"/>
    <w:rsid w:val="002C178B"/>
    <w:rsid w:val="002C2250"/>
    <w:rsid w:val="002C366A"/>
    <w:rsid w:val="002C5C74"/>
    <w:rsid w:val="002C6585"/>
    <w:rsid w:val="002D069E"/>
    <w:rsid w:val="002D299C"/>
    <w:rsid w:val="002D3881"/>
    <w:rsid w:val="002D5B8E"/>
    <w:rsid w:val="002D5E45"/>
    <w:rsid w:val="002E1C85"/>
    <w:rsid w:val="002E2DEF"/>
    <w:rsid w:val="002E58E5"/>
    <w:rsid w:val="002E5D7B"/>
    <w:rsid w:val="002E6860"/>
    <w:rsid w:val="002F016A"/>
    <w:rsid w:val="002F2612"/>
    <w:rsid w:val="002F7006"/>
    <w:rsid w:val="0030055D"/>
    <w:rsid w:val="00305B86"/>
    <w:rsid w:val="00306732"/>
    <w:rsid w:val="00310705"/>
    <w:rsid w:val="0031268E"/>
    <w:rsid w:val="003164C3"/>
    <w:rsid w:val="0031799C"/>
    <w:rsid w:val="003202AE"/>
    <w:rsid w:val="00320732"/>
    <w:rsid w:val="003244B5"/>
    <w:rsid w:val="00324528"/>
    <w:rsid w:val="0032789C"/>
    <w:rsid w:val="00335A55"/>
    <w:rsid w:val="0034085F"/>
    <w:rsid w:val="00340B1E"/>
    <w:rsid w:val="00340CBD"/>
    <w:rsid w:val="00340DC0"/>
    <w:rsid w:val="003431C6"/>
    <w:rsid w:val="00343767"/>
    <w:rsid w:val="00343B1A"/>
    <w:rsid w:val="003527D1"/>
    <w:rsid w:val="003575D1"/>
    <w:rsid w:val="00362A7C"/>
    <w:rsid w:val="003637B6"/>
    <w:rsid w:val="00366E77"/>
    <w:rsid w:val="003725BE"/>
    <w:rsid w:val="00383701"/>
    <w:rsid w:val="00390C3F"/>
    <w:rsid w:val="00395AB7"/>
    <w:rsid w:val="00396ED3"/>
    <w:rsid w:val="003A1570"/>
    <w:rsid w:val="003B0181"/>
    <w:rsid w:val="003B2976"/>
    <w:rsid w:val="003B3AAF"/>
    <w:rsid w:val="003B4467"/>
    <w:rsid w:val="003B6E38"/>
    <w:rsid w:val="003C0690"/>
    <w:rsid w:val="003C2756"/>
    <w:rsid w:val="003C2959"/>
    <w:rsid w:val="003C39AB"/>
    <w:rsid w:val="003C687D"/>
    <w:rsid w:val="003C7B31"/>
    <w:rsid w:val="003D1BAB"/>
    <w:rsid w:val="003D6091"/>
    <w:rsid w:val="003E6B4F"/>
    <w:rsid w:val="004001F3"/>
    <w:rsid w:val="00404970"/>
    <w:rsid w:val="00411AB2"/>
    <w:rsid w:val="00415C06"/>
    <w:rsid w:val="0041782A"/>
    <w:rsid w:val="00417C63"/>
    <w:rsid w:val="00421FEF"/>
    <w:rsid w:val="004220C7"/>
    <w:rsid w:val="004258A9"/>
    <w:rsid w:val="00426274"/>
    <w:rsid w:val="0043084E"/>
    <w:rsid w:val="004315B8"/>
    <w:rsid w:val="00432376"/>
    <w:rsid w:val="00432A10"/>
    <w:rsid w:val="00433AE6"/>
    <w:rsid w:val="00435DBF"/>
    <w:rsid w:val="00440F0E"/>
    <w:rsid w:val="0044660C"/>
    <w:rsid w:val="004467CD"/>
    <w:rsid w:val="004475F4"/>
    <w:rsid w:val="00450B5C"/>
    <w:rsid w:val="0045172E"/>
    <w:rsid w:val="0045176E"/>
    <w:rsid w:val="00455DBC"/>
    <w:rsid w:val="004574CB"/>
    <w:rsid w:val="00464B5F"/>
    <w:rsid w:val="004651C0"/>
    <w:rsid w:val="004669BF"/>
    <w:rsid w:val="00471B10"/>
    <w:rsid w:val="00472618"/>
    <w:rsid w:val="00477590"/>
    <w:rsid w:val="00481454"/>
    <w:rsid w:val="004851A1"/>
    <w:rsid w:val="00485C92"/>
    <w:rsid w:val="004873C5"/>
    <w:rsid w:val="00487962"/>
    <w:rsid w:val="00487E71"/>
    <w:rsid w:val="004918B7"/>
    <w:rsid w:val="00491E0C"/>
    <w:rsid w:val="004935BD"/>
    <w:rsid w:val="004956F7"/>
    <w:rsid w:val="004A2031"/>
    <w:rsid w:val="004A2F85"/>
    <w:rsid w:val="004A4CFD"/>
    <w:rsid w:val="004B00A2"/>
    <w:rsid w:val="004B46C3"/>
    <w:rsid w:val="004B4971"/>
    <w:rsid w:val="004B4F3D"/>
    <w:rsid w:val="004B5150"/>
    <w:rsid w:val="004B60C4"/>
    <w:rsid w:val="004C484F"/>
    <w:rsid w:val="004C5463"/>
    <w:rsid w:val="004D09B3"/>
    <w:rsid w:val="004D4783"/>
    <w:rsid w:val="004D595C"/>
    <w:rsid w:val="004E02BD"/>
    <w:rsid w:val="004E12DB"/>
    <w:rsid w:val="004E3281"/>
    <w:rsid w:val="004F273E"/>
    <w:rsid w:val="00501236"/>
    <w:rsid w:val="005025C3"/>
    <w:rsid w:val="0050430A"/>
    <w:rsid w:val="00505BFF"/>
    <w:rsid w:val="00512173"/>
    <w:rsid w:val="00517238"/>
    <w:rsid w:val="0052130E"/>
    <w:rsid w:val="00530211"/>
    <w:rsid w:val="0053400E"/>
    <w:rsid w:val="00536E6E"/>
    <w:rsid w:val="00537428"/>
    <w:rsid w:val="005429AA"/>
    <w:rsid w:val="00542B14"/>
    <w:rsid w:val="00543AD5"/>
    <w:rsid w:val="0054753D"/>
    <w:rsid w:val="005475FB"/>
    <w:rsid w:val="005478B5"/>
    <w:rsid w:val="005506D7"/>
    <w:rsid w:val="00550BD5"/>
    <w:rsid w:val="00555F88"/>
    <w:rsid w:val="005620A2"/>
    <w:rsid w:val="005626A9"/>
    <w:rsid w:val="00563442"/>
    <w:rsid w:val="00565371"/>
    <w:rsid w:val="00566D38"/>
    <w:rsid w:val="00567212"/>
    <w:rsid w:val="00567A63"/>
    <w:rsid w:val="005729C5"/>
    <w:rsid w:val="00572A7A"/>
    <w:rsid w:val="00573228"/>
    <w:rsid w:val="0057563F"/>
    <w:rsid w:val="005774CF"/>
    <w:rsid w:val="00577B1D"/>
    <w:rsid w:val="00580F08"/>
    <w:rsid w:val="005818C3"/>
    <w:rsid w:val="00581C68"/>
    <w:rsid w:val="005854CC"/>
    <w:rsid w:val="00585B56"/>
    <w:rsid w:val="00585E45"/>
    <w:rsid w:val="00587804"/>
    <w:rsid w:val="005902DA"/>
    <w:rsid w:val="00594C04"/>
    <w:rsid w:val="005975A6"/>
    <w:rsid w:val="005A028D"/>
    <w:rsid w:val="005A2808"/>
    <w:rsid w:val="005A7455"/>
    <w:rsid w:val="005A78F7"/>
    <w:rsid w:val="005A7AD4"/>
    <w:rsid w:val="005B5E1D"/>
    <w:rsid w:val="005B5FB4"/>
    <w:rsid w:val="005B7172"/>
    <w:rsid w:val="005C1EA0"/>
    <w:rsid w:val="005C6144"/>
    <w:rsid w:val="005C6F13"/>
    <w:rsid w:val="005D0593"/>
    <w:rsid w:val="005D48D8"/>
    <w:rsid w:val="005E0881"/>
    <w:rsid w:val="005E0E8D"/>
    <w:rsid w:val="005E2C92"/>
    <w:rsid w:val="005E54D9"/>
    <w:rsid w:val="005E6696"/>
    <w:rsid w:val="005E708A"/>
    <w:rsid w:val="005F6C4C"/>
    <w:rsid w:val="006016FA"/>
    <w:rsid w:val="00601B52"/>
    <w:rsid w:val="00603C97"/>
    <w:rsid w:val="00603F53"/>
    <w:rsid w:val="006047DC"/>
    <w:rsid w:val="00605655"/>
    <w:rsid w:val="00614340"/>
    <w:rsid w:val="00614DED"/>
    <w:rsid w:val="006154D2"/>
    <w:rsid w:val="0061558C"/>
    <w:rsid w:val="0062246F"/>
    <w:rsid w:val="0062320E"/>
    <w:rsid w:val="006237DA"/>
    <w:rsid w:val="00624C93"/>
    <w:rsid w:val="006260CE"/>
    <w:rsid w:val="0063515C"/>
    <w:rsid w:val="006405CF"/>
    <w:rsid w:val="00642CEF"/>
    <w:rsid w:val="006441E4"/>
    <w:rsid w:val="00647DEE"/>
    <w:rsid w:val="0065145F"/>
    <w:rsid w:val="0065436B"/>
    <w:rsid w:val="00660219"/>
    <w:rsid w:val="00660603"/>
    <w:rsid w:val="00660E95"/>
    <w:rsid w:val="00661254"/>
    <w:rsid w:val="0066480E"/>
    <w:rsid w:val="00664F85"/>
    <w:rsid w:val="00665764"/>
    <w:rsid w:val="006725EE"/>
    <w:rsid w:val="00682137"/>
    <w:rsid w:val="006845D8"/>
    <w:rsid w:val="00684740"/>
    <w:rsid w:val="006874B6"/>
    <w:rsid w:val="00693658"/>
    <w:rsid w:val="006950BD"/>
    <w:rsid w:val="006B010C"/>
    <w:rsid w:val="006B0E48"/>
    <w:rsid w:val="006B18B8"/>
    <w:rsid w:val="006B2F14"/>
    <w:rsid w:val="006B670E"/>
    <w:rsid w:val="006B675D"/>
    <w:rsid w:val="006B6D9B"/>
    <w:rsid w:val="006C2149"/>
    <w:rsid w:val="006C2B33"/>
    <w:rsid w:val="006C2C75"/>
    <w:rsid w:val="006C45F4"/>
    <w:rsid w:val="006C649D"/>
    <w:rsid w:val="006D1479"/>
    <w:rsid w:val="006D6BD5"/>
    <w:rsid w:val="006E0D79"/>
    <w:rsid w:val="006E1086"/>
    <w:rsid w:val="006E1B45"/>
    <w:rsid w:val="006E5C45"/>
    <w:rsid w:val="006E5F4A"/>
    <w:rsid w:val="006F2C29"/>
    <w:rsid w:val="006F4D28"/>
    <w:rsid w:val="0070667A"/>
    <w:rsid w:val="00711CFD"/>
    <w:rsid w:val="00712853"/>
    <w:rsid w:val="007141EB"/>
    <w:rsid w:val="00715CBB"/>
    <w:rsid w:val="007174F5"/>
    <w:rsid w:val="007175C9"/>
    <w:rsid w:val="00717ABA"/>
    <w:rsid w:val="00722C3C"/>
    <w:rsid w:val="00722DDD"/>
    <w:rsid w:val="007238AC"/>
    <w:rsid w:val="0072676F"/>
    <w:rsid w:val="00732BBA"/>
    <w:rsid w:val="00742763"/>
    <w:rsid w:val="00744224"/>
    <w:rsid w:val="007450A1"/>
    <w:rsid w:val="00746E1A"/>
    <w:rsid w:val="007474F2"/>
    <w:rsid w:val="00751137"/>
    <w:rsid w:val="007532D2"/>
    <w:rsid w:val="00756E52"/>
    <w:rsid w:val="00757ADD"/>
    <w:rsid w:val="00761952"/>
    <w:rsid w:val="00763D19"/>
    <w:rsid w:val="007735A0"/>
    <w:rsid w:val="00773B7E"/>
    <w:rsid w:val="00773BE4"/>
    <w:rsid w:val="0077472D"/>
    <w:rsid w:val="007760E5"/>
    <w:rsid w:val="00776720"/>
    <w:rsid w:val="00782CFB"/>
    <w:rsid w:val="007864CE"/>
    <w:rsid w:val="00794B4C"/>
    <w:rsid w:val="007A079B"/>
    <w:rsid w:val="007A119B"/>
    <w:rsid w:val="007A2FDC"/>
    <w:rsid w:val="007B15A9"/>
    <w:rsid w:val="007B1875"/>
    <w:rsid w:val="007B3283"/>
    <w:rsid w:val="007B4C20"/>
    <w:rsid w:val="007B5D70"/>
    <w:rsid w:val="007B68E1"/>
    <w:rsid w:val="007B6FE9"/>
    <w:rsid w:val="007C0304"/>
    <w:rsid w:val="007C0881"/>
    <w:rsid w:val="007C2111"/>
    <w:rsid w:val="007C339D"/>
    <w:rsid w:val="007C36EC"/>
    <w:rsid w:val="007D01AE"/>
    <w:rsid w:val="007D1BDA"/>
    <w:rsid w:val="007D2C48"/>
    <w:rsid w:val="007D2E20"/>
    <w:rsid w:val="007E0F42"/>
    <w:rsid w:val="007E19EB"/>
    <w:rsid w:val="007E4311"/>
    <w:rsid w:val="007E7BC2"/>
    <w:rsid w:val="007F072A"/>
    <w:rsid w:val="007F0927"/>
    <w:rsid w:val="007F21B0"/>
    <w:rsid w:val="007F2F50"/>
    <w:rsid w:val="007F7B77"/>
    <w:rsid w:val="008100B5"/>
    <w:rsid w:val="00811A90"/>
    <w:rsid w:val="00811D1F"/>
    <w:rsid w:val="00813D4F"/>
    <w:rsid w:val="00814022"/>
    <w:rsid w:val="008208B1"/>
    <w:rsid w:val="00820B9A"/>
    <w:rsid w:val="008212CE"/>
    <w:rsid w:val="008249D7"/>
    <w:rsid w:val="00825B4F"/>
    <w:rsid w:val="008335CF"/>
    <w:rsid w:val="00834E3C"/>
    <w:rsid w:val="00844304"/>
    <w:rsid w:val="00844D5E"/>
    <w:rsid w:val="00846D46"/>
    <w:rsid w:val="008520A3"/>
    <w:rsid w:val="0085385C"/>
    <w:rsid w:val="00854D65"/>
    <w:rsid w:val="0086021E"/>
    <w:rsid w:val="00862022"/>
    <w:rsid w:val="0086310B"/>
    <w:rsid w:val="00863EF0"/>
    <w:rsid w:val="0086488A"/>
    <w:rsid w:val="008672B2"/>
    <w:rsid w:val="00871862"/>
    <w:rsid w:val="00876CE6"/>
    <w:rsid w:val="008849E7"/>
    <w:rsid w:val="00887BF8"/>
    <w:rsid w:val="00891ED0"/>
    <w:rsid w:val="008953A5"/>
    <w:rsid w:val="00897AE0"/>
    <w:rsid w:val="008A1D8F"/>
    <w:rsid w:val="008A52C1"/>
    <w:rsid w:val="008B03D2"/>
    <w:rsid w:val="008B15BD"/>
    <w:rsid w:val="008B3277"/>
    <w:rsid w:val="008B473D"/>
    <w:rsid w:val="008B4A16"/>
    <w:rsid w:val="008C2E80"/>
    <w:rsid w:val="008C4137"/>
    <w:rsid w:val="008D34FB"/>
    <w:rsid w:val="008D3B88"/>
    <w:rsid w:val="008D3E94"/>
    <w:rsid w:val="008D4DC9"/>
    <w:rsid w:val="008D53E5"/>
    <w:rsid w:val="008D69F1"/>
    <w:rsid w:val="008D6BD3"/>
    <w:rsid w:val="008D716E"/>
    <w:rsid w:val="008D7CE9"/>
    <w:rsid w:val="008E760E"/>
    <w:rsid w:val="008F353D"/>
    <w:rsid w:val="008F5483"/>
    <w:rsid w:val="009064D9"/>
    <w:rsid w:val="00910E5E"/>
    <w:rsid w:val="00912EDA"/>
    <w:rsid w:val="009159F4"/>
    <w:rsid w:val="00920D65"/>
    <w:rsid w:val="00920FE0"/>
    <w:rsid w:val="00924326"/>
    <w:rsid w:val="00924775"/>
    <w:rsid w:val="00927EED"/>
    <w:rsid w:val="009312DA"/>
    <w:rsid w:val="00931752"/>
    <w:rsid w:val="0093278E"/>
    <w:rsid w:val="0093479E"/>
    <w:rsid w:val="009347C1"/>
    <w:rsid w:val="00934F4E"/>
    <w:rsid w:val="00935981"/>
    <w:rsid w:val="00945711"/>
    <w:rsid w:val="00950B29"/>
    <w:rsid w:val="00953362"/>
    <w:rsid w:val="00954F32"/>
    <w:rsid w:val="009565E8"/>
    <w:rsid w:val="00960B0B"/>
    <w:rsid w:val="009621AC"/>
    <w:rsid w:val="009626CC"/>
    <w:rsid w:val="00963B95"/>
    <w:rsid w:val="0096457E"/>
    <w:rsid w:val="00964BF6"/>
    <w:rsid w:val="00972F88"/>
    <w:rsid w:val="0097514A"/>
    <w:rsid w:val="009758E1"/>
    <w:rsid w:val="00976D59"/>
    <w:rsid w:val="00982D96"/>
    <w:rsid w:val="00983732"/>
    <w:rsid w:val="009842F0"/>
    <w:rsid w:val="00990930"/>
    <w:rsid w:val="009A0D02"/>
    <w:rsid w:val="009A3A1D"/>
    <w:rsid w:val="009A5CA4"/>
    <w:rsid w:val="009A78AE"/>
    <w:rsid w:val="009B06E2"/>
    <w:rsid w:val="009B498B"/>
    <w:rsid w:val="009B6C24"/>
    <w:rsid w:val="009C048D"/>
    <w:rsid w:val="009C25D7"/>
    <w:rsid w:val="009C25FF"/>
    <w:rsid w:val="009C3203"/>
    <w:rsid w:val="009C344B"/>
    <w:rsid w:val="009C38D5"/>
    <w:rsid w:val="009C3AB5"/>
    <w:rsid w:val="009C4344"/>
    <w:rsid w:val="009C5153"/>
    <w:rsid w:val="009C6FD6"/>
    <w:rsid w:val="009D3FC6"/>
    <w:rsid w:val="009D6816"/>
    <w:rsid w:val="009E09BF"/>
    <w:rsid w:val="009E18DD"/>
    <w:rsid w:val="009E20F0"/>
    <w:rsid w:val="009F18D7"/>
    <w:rsid w:val="009F3A2C"/>
    <w:rsid w:val="009F774C"/>
    <w:rsid w:val="00A0205F"/>
    <w:rsid w:val="00A02610"/>
    <w:rsid w:val="00A029BA"/>
    <w:rsid w:val="00A036FE"/>
    <w:rsid w:val="00A03F64"/>
    <w:rsid w:val="00A04583"/>
    <w:rsid w:val="00A04E2B"/>
    <w:rsid w:val="00A05AE2"/>
    <w:rsid w:val="00A07387"/>
    <w:rsid w:val="00A0757A"/>
    <w:rsid w:val="00A10B92"/>
    <w:rsid w:val="00A12BF6"/>
    <w:rsid w:val="00A14B1C"/>
    <w:rsid w:val="00A16FCA"/>
    <w:rsid w:val="00A17E06"/>
    <w:rsid w:val="00A20EDE"/>
    <w:rsid w:val="00A2493D"/>
    <w:rsid w:val="00A24A4B"/>
    <w:rsid w:val="00A26DA6"/>
    <w:rsid w:val="00A27A58"/>
    <w:rsid w:val="00A302C7"/>
    <w:rsid w:val="00A3056C"/>
    <w:rsid w:val="00A30963"/>
    <w:rsid w:val="00A31106"/>
    <w:rsid w:val="00A31491"/>
    <w:rsid w:val="00A3176F"/>
    <w:rsid w:val="00A31D53"/>
    <w:rsid w:val="00A33FBA"/>
    <w:rsid w:val="00A379B8"/>
    <w:rsid w:val="00A463C1"/>
    <w:rsid w:val="00A46747"/>
    <w:rsid w:val="00A510F5"/>
    <w:rsid w:val="00A533EE"/>
    <w:rsid w:val="00A548CA"/>
    <w:rsid w:val="00A60CE0"/>
    <w:rsid w:val="00A62135"/>
    <w:rsid w:val="00A63DF0"/>
    <w:rsid w:val="00A67CD0"/>
    <w:rsid w:val="00A67E07"/>
    <w:rsid w:val="00A70DD8"/>
    <w:rsid w:val="00A72233"/>
    <w:rsid w:val="00A729F5"/>
    <w:rsid w:val="00A73824"/>
    <w:rsid w:val="00A76EBD"/>
    <w:rsid w:val="00A778A7"/>
    <w:rsid w:val="00A80590"/>
    <w:rsid w:val="00A81FBA"/>
    <w:rsid w:val="00A8421A"/>
    <w:rsid w:val="00A844C8"/>
    <w:rsid w:val="00A87069"/>
    <w:rsid w:val="00A87B8D"/>
    <w:rsid w:val="00A90C11"/>
    <w:rsid w:val="00A91B32"/>
    <w:rsid w:val="00A91EBD"/>
    <w:rsid w:val="00A95965"/>
    <w:rsid w:val="00A95AE7"/>
    <w:rsid w:val="00A96195"/>
    <w:rsid w:val="00A977CE"/>
    <w:rsid w:val="00AA1457"/>
    <w:rsid w:val="00AA4BF3"/>
    <w:rsid w:val="00AA6040"/>
    <w:rsid w:val="00AC0508"/>
    <w:rsid w:val="00AC0AA3"/>
    <w:rsid w:val="00AC10C2"/>
    <w:rsid w:val="00AC2CEA"/>
    <w:rsid w:val="00AD0D6E"/>
    <w:rsid w:val="00AD40ED"/>
    <w:rsid w:val="00AD4391"/>
    <w:rsid w:val="00AD45BC"/>
    <w:rsid w:val="00AD746E"/>
    <w:rsid w:val="00AD7D4E"/>
    <w:rsid w:val="00AE0529"/>
    <w:rsid w:val="00AE0540"/>
    <w:rsid w:val="00AE66DC"/>
    <w:rsid w:val="00AE71C0"/>
    <w:rsid w:val="00AF3B58"/>
    <w:rsid w:val="00AF5810"/>
    <w:rsid w:val="00AF6473"/>
    <w:rsid w:val="00AF662A"/>
    <w:rsid w:val="00B02997"/>
    <w:rsid w:val="00B03DF2"/>
    <w:rsid w:val="00B04594"/>
    <w:rsid w:val="00B056DC"/>
    <w:rsid w:val="00B06C99"/>
    <w:rsid w:val="00B071CC"/>
    <w:rsid w:val="00B07BC5"/>
    <w:rsid w:val="00B133F1"/>
    <w:rsid w:val="00B152A2"/>
    <w:rsid w:val="00B15EF1"/>
    <w:rsid w:val="00B2044A"/>
    <w:rsid w:val="00B208A6"/>
    <w:rsid w:val="00B24E58"/>
    <w:rsid w:val="00B27E30"/>
    <w:rsid w:val="00B3292C"/>
    <w:rsid w:val="00B32BF8"/>
    <w:rsid w:val="00B34B97"/>
    <w:rsid w:val="00B372B4"/>
    <w:rsid w:val="00B37AED"/>
    <w:rsid w:val="00B40C41"/>
    <w:rsid w:val="00B4132A"/>
    <w:rsid w:val="00B423AD"/>
    <w:rsid w:val="00B455EC"/>
    <w:rsid w:val="00B51FAC"/>
    <w:rsid w:val="00B56819"/>
    <w:rsid w:val="00B646A3"/>
    <w:rsid w:val="00B64908"/>
    <w:rsid w:val="00B715F9"/>
    <w:rsid w:val="00B71902"/>
    <w:rsid w:val="00B71ADD"/>
    <w:rsid w:val="00B80B31"/>
    <w:rsid w:val="00B8121E"/>
    <w:rsid w:val="00B81A78"/>
    <w:rsid w:val="00B8342C"/>
    <w:rsid w:val="00B90E68"/>
    <w:rsid w:val="00B915F6"/>
    <w:rsid w:val="00B9473C"/>
    <w:rsid w:val="00B9712E"/>
    <w:rsid w:val="00BB54A8"/>
    <w:rsid w:val="00BC0253"/>
    <w:rsid w:val="00BC0D7E"/>
    <w:rsid w:val="00BC1200"/>
    <w:rsid w:val="00BC3ECF"/>
    <w:rsid w:val="00BD1228"/>
    <w:rsid w:val="00BD2C77"/>
    <w:rsid w:val="00BD3ABB"/>
    <w:rsid w:val="00BE0AD8"/>
    <w:rsid w:val="00BE33E7"/>
    <w:rsid w:val="00BE3E94"/>
    <w:rsid w:val="00BE63B0"/>
    <w:rsid w:val="00BE7A59"/>
    <w:rsid w:val="00BF6C58"/>
    <w:rsid w:val="00C02490"/>
    <w:rsid w:val="00C037B4"/>
    <w:rsid w:val="00C03CA6"/>
    <w:rsid w:val="00C1060C"/>
    <w:rsid w:val="00C12633"/>
    <w:rsid w:val="00C205FC"/>
    <w:rsid w:val="00C21345"/>
    <w:rsid w:val="00C23663"/>
    <w:rsid w:val="00C24E12"/>
    <w:rsid w:val="00C3305D"/>
    <w:rsid w:val="00C34DFB"/>
    <w:rsid w:val="00C37BDC"/>
    <w:rsid w:val="00C4164D"/>
    <w:rsid w:val="00C4221B"/>
    <w:rsid w:val="00C42C7C"/>
    <w:rsid w:val="00C43C7F"/>
    <w:rsid w:val="00C456A7"/>
    <w:rsid w:val="00C46D30"/>
    <w:rsid w:val="00C50E9F"/>
    <w:rsid w:val="00C532E7"/>
    <w:rsid w:val="00C535F5"/>
    <w:rsid w:val="00C5486C"/>
    <w:rsid w:val="00C577A9"/>
    <w:rsid w:val="00C605F8"/>
    <w:rsid w:val="00C62E1A"/>
    <w:rsid w:val="00C631E2"/>
    <w:rsid w:val="00C676FD"/>
    <w:rsid w:val="00C72673"/>
    <w:rsid w:val="00C755DF"/>
    <w:rsid w:val="00C76AD7"/>
    <w:rsid w:val="00C81CCF"/>
    <w:rsid w:val="00C83314"/>
    <w:rsid w:val="00CA2061"/>
    <w:rsid w:val="00CA4553"/>
    <w:rsid w:val="00CA5AE0"/>
    <w:rsid w:val="00CA5EBC"/>
    <w:rsid w:val="00CB0B48"/>
    <w:rsid w:val="00CB3DE7"/>
    <w:rsid w:val="00CB7808"/>
    <w:rsid w:val="00CC481B"/>
    <w:rsid w:val="00CC5D48"/>
    <w:rsid w:val="00CC79FE"/>
    <w:rsid w:val="00CD3F77"/>
    <w:rsid w:val="00CD7E76"/>
    <w:rsid w:val="00CE002C"/>
    <w:rsid w:val="00CE13D3"/>
    <w:rsid w:val="00CE1F7F"/>
    <w:rsid w:val="00CE2931"/>
    <w:rsid w:val="00CE39A6"/>
    <w:rsid w:val="00CE55B1"/>
    <w:rsid w:val="00CE7284"/>
    <w:rsid w:val="00CF3199"/>
    <w:rsid w:val="00CF5CB7"/>
    <w:rsid w:val="00D01633"/>
    <w:rsid w:val="00D03E86"/>
    <w:rsid w:val="00D06140"/>
    <w:rsid w:val="00D06999"/>
    <w:rsid w:val="00D10409"/>
    <w:rsid w:val="00D11355"/>
    <w:rsid w:val="00D113EA"/>
    <w:rsid w:val="00D11490"/>
    <w:rsid w:val="00D25ECA"/>
    <w:rsid w:val="00D25F14"/>
    <w:rsid w:val="00D2773C"/>
    <w:rsid w:val="00D33AB0"/>
    <w:rsid w:val="00D37574"/>
    <w:rsid w:val="00D40ED9"/>
    <w:rsid w:val="00D46C24"/>
    <w:rsid w:val="00D50870"/>
    <w:rsid w:val="00D5346B"/>
    <w:rsid w:val="00D56D1E"/>
    <w:rsid w:val="00D603B2"/>
    <w:rsid w:val="00D60B54"/>
    <w:rsid w:val="00D6135E"/>
    <w:rsid w:val="00D66AE1"/>
    <w:rsid w:val="00D674C6"/>
    <w:rsid w:val="00D67A62"/>
    <w:rsid w:val="00D67BE3"/>
    <w:rsid w:val="00D67D20"/>
    <w:rsid w:val="00D7003A"/>
    <w:rsid w:val="00D71194"/>
    <w:rsid w:val="00D7121C"/>
    <w:rsid w:val="00D736F5"/>
    <w:rsid w:val="00D819E7"/>
    <w:rsid w:val="00D846EB"/>
    <w:rsid w:val="00D8562C"/>
    <w:rsid w:val="00D85727"/>
    <w:rsid w:val="00D90778"/>
    <w:rsid w:val="00D91296"/>
    <w:rsid w:val="00DA0B69"/>
    <w:rsid w:val="00DA1935"/>
    <w:rsid w:val="00DA342E"/>
    <w:rsid w:val="00DA3892"/>
    <w:rsid w:val="00DA5475"/>
    <w:rsid w:val="00DB068C"/>
    <w:rsid w:val="00DB22A9"/>
    <w:rsid w:val="00DB3FB0"/>
    <w:rsid w:val="00DC231A"/>
    <w:rsid w:val="00DC27D5"/>
    <w:rsid w:val="00DC2EC6"/>
    <w:rsid w:val="00DC70CB"/>
    <w:rsid w:val="00DD0D90"/>
    <w:rsid w:val="00DD200F"/>
    <w:rsid w:val="00DD3DC1"/>
    <w:rsid w:val="00DD6D7E"/>
    <w:rsid w:val="00DD7B40"/>
    <w:rsid w:val="00DF63DE"/>
    <w:rsid w:val="00E026E4"/>
    <w:rsid w:val="00E105E0"/>
    <w:rsid w:val="00E10CDA"/>
    <w:rsid w:val="00E11622"/>
    <w:rsid w:val="00E14F65"/>
    <w:rsid w:val="00E16ED0"/>
    <w:rsid w:val="00E17640"/>
    <w:rsid w:val="00E30730"/>
    <w:rsid w:val="00E30D2C"/>
    <w:rsid w:val="00E35A19"/>
    <w:rsid w:val="00E367E7"/>
    <w:rsid w:val="00E4042C"/>
    <w:rsid w:val="00E4152F"/>
    <w:rsid w:val="00E44537"/>
    <w:rsid w:val="00E44F98"/>
    <w:rsid w:val="00E46805"/>
    <w:rsid w:val="00E51685"/>
    <w:rsid w:val="00E52274"/>
    <w:rsid w:val="00E53402"/>
    <w:rsid w:val="00E534B3"/>
    <w:rsid w:val="00E54CFF"/>
    <w:rsid w:val="00E62E6D"/>
    <w:rsid w:val="00E71BC1"/>
    <w:rsid w:val="00E73BF9"/>
    <w:rsid w:val="00E73E73"/>
    <w:rsid w:val="00E74BD7"/>
    <w:rsid w:val="00E77418"/>
    <w:rsid w:val="00E77D06"/>
    <w:rsid w:val="00E82315"/>
    <w:rsid w:val="00E858F3"/>
    <w:rsid w:val="00E9139E"/>
    <w:rsid w:val="00E913BE"/>
    <w:rsid w:val="00E94C9B"/>
    <w:rsid w:val="00E965AB"/>
    <w:rsid w:val="00EA0792"/>
    <w:rsid w:val="00EA7E53"/>
    <w:rsid w:val="00EB2467"/>
    <w:rsid w:val="00EB276A"/>
    <w:rsid w:val="00EB27FB"/>
    <w:rsid w:val="00EB2EAB"/>
    <w:rsid w:val="00EB4D18"/>
    <w:rsid w:val="00EB5330"/>
    <w:rsid w:val="00EC265E"/>
    <w:rsid w:val="00EC4160"/>
    <w:rsid w:val="00EC4B6B"/>
    <w:rsid w:val="00ED0DA7"/>
    <w:rsid w:val="00ED51B1"/>
    <w:rsid w:val="00ED58EB"/>
    <w:rsid w:val="00ED5AF8"/>
    <w:rsid w:val="00ED7294"/>
    <w:rsid w:val="00EE4FF7"/>
    <w:rsid w:val="00EE5245"/>
    <w:rsid w:val="00EE63CE"/>
    <w:rsid w:val="00EE75BE"/>
    <w:rsid w:val="00EF228C"/>
    <w:rsid w:val="00EF4B16"/>
    <w:rsid w:val="00F00818"/>
    <w:rsid w:val="00F00A9C"/>
    <w:rsid w:val="00F014C4"/>
    <w:rsid w:val="00F017F1"/>
    <w:rsid w:val="00F02F34"/>
    <w:rsid w:val="00F05239"/>
    <w:rsid w:val="00F132FC"/>
    <w:rsid w:val="00F13D37"/>
    <w:rsid w:val="00F22086"/>
    <w:rsid w:val="00F2225E"/>
    <w:rsid w:val="00F22A0E"/>
    <w:rsid w:val="00F23343"/>
    <w:rsid w:val="00F23520"/>
    <w:rsid w:val="00F24490"/>
    <w:rsid w:val="00F3143B"/>
    <w:rsid w:val="00F31A40"/>
    <w:rsid w:val="00F32338"/>
    <w:rsid w:val="00F33EC2"/>
    <w:rsid w:val="00F3798F"/>
    <w:rsid w:val="00F411F5"/>
    <w:rsid w:val="00F41496"/>
    <w:rsid w:val="00F44508"/>
    <w:rsid w:val="00F4644E"/>
    <w:rsid w:val="00F46A45"/>
    <w:rsid w:val="00F5144F"/>
    <w:rsid w:val="00F5367E"/>
    <w:rsid w:val="00F57B06"/>
    <w:rsid w:val="00F60CDA"/>
    <w:rsid w:val="00F6380E"/>
    <w:rsid w:val="00F64FB3"/>
    <w:rsid w:val="00F70CC3"/>
    <w:rsid w:val="00F73889"/>
    <w:rsid w:val="00F76D17"/>
    <w:rsid w:val="00F77872"/>
    <w:rsid w:val="00F82942"/>
    <w:rsid w:val="00F93790"/>
    <w:rsid w:val="00F94225"/>
    <w:rsid w:val="00F95AF0"/>
    <w:rsid w:val="00F96858"/>
    <w:rsid w:val="00FA0472"/>
    <w:rsid w:val="00FA0B15"/>
    <w:rsid w:val="00FA1529"/>
    <w:rsid w:val="00FA6BC1"/>
    <w:rsid w:val="00FB1CBD"/>
    <w:rsid w:val="00FB2FD1"/>
    <w:rsid w:val="00FB30A4"/>
    <w:rsid w:val="00FB37C8"/>
    <w:rsid w:val="00FB3CD1"/>
    <w:rsid w:val="00FC2534"/>
    <w:rsid w:val="00FC3D9C"/>
    <w:rsid w:val="00FC3F50"/>
    <w:rsid w:val="00FC55F1"/>
    <w:rsid w:val="00FC61B5"/>
    <w:rsid w:val="00FD0BDE"/>
    <w:rsid w:val="00FD0F55"/>
    <w:rsid w:val="00FD3F22"/>
    <w:rsid w:val="00FD45FD"/>
    <w:rsid w:val="00FD6872"/>
    <w:rsid w:val="00FE08FA"/>
    <w:rsid w:val="00FE3E2D"/>
    <w:rsid w:val="00FE7330"/>
    <w:rsid w:val="00FF00B3"/>
    <w:rsid w:val="00FF067B"/>
    <w:rsid w:val="00FF4472"/>
    <w:rsid w:val="00FF714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0BF4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9D7"/>
  </w:style>
  <w:style w:type="paragraph" w:styleId="Heading1">
    <w:name w:val="heading 1"/>
    <w:basedOn w:val="Normal"/>
    <w:next w:val="Normal"/>
    <w:link w:val="Heading1Char"/>
    <w:uiPriority w:val="9"/>
    <w:qFormat/>
    <w:rsid w:val="00EE75B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EE75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213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030C6"/>
    <w:rPr>
      <w:rFonts w:ascii="Lucida Grande" w:hAnsi="Lucida Grande"/>
      <w:sz w:val="18"/>
      <w:szCs w:val="18"/>
    </w:rPr>
  </w:style>
  <w:style w:type="paragraph" w:customStyle="1" w:styleId="normal0">
    <w:name w:val="normal"/>
    <w:basedOn w:val="Normal"/>
    <w:autoRedefine/>
    <w:qFormat/>
    <w:rsid w:val="001F2AD0"/>
    <w:rPr>
      <w:rFonts w:ascii="Times New Roman" w:hAnsi="Times New Roman"/>
    </w:rPr>
  </w:style>
  <w:style w:type="paragraph" w:styleId="NoteLevel1">
    <w:name w:val="Note Level 1"/>
    <w:basedOn w:val="Normal"/>
    <w:uiPriority w:val="99"/>
    <w:unhideWhenUsed/>
    <w:rsid w:val="00960B0B"/>
    <w:pPr>
      <w:keepNext/>
      <w:numPr>
        <w:numId w:val="1"/>
      </w:numPr>
      <w:spacing w:after="0"/>
      <w:contextualSpacing/>
      <w:outlineLvl w:val="0"/>
    </w:pPr>
    <w:rPr>
      <w:rFonts w:ascii="Verdana" w:hAnsi="Verdana"/>
    </w:rPr>
  </w:style>
  <w:style w:type="paragraph" w:styleId="NoteLevel2">
    <w:name w:val="Note Level 2"/>
    <w:basedOn w:val="Normal"/>
    <w:uiPriority w:val="99"/>
    <w:semiHidden/>
    <w:unhideWhenUsed/>
    <w:rsid w:val="00960B0B"/>
    <w:pPr>
      <w:keepNext/>
      <w:numPr>
        <w:ilvl w:val="1"/>
        <w:numId w:val="1"/>
      </w:numPr>
      <w:spacing w:after="0"/>
      <w:contextualSpacing/>
      <w:outlineLvl w:val="1"/>
    </w:pPr>
    <w:rPr>
      <w:rFonts w:ascii="Verdana" w:hAnsi="Verdana"/>
    </w:rPr>
  </w:style>
  <w:style w:type="paragraph" w:styleId="NoteLevel3">
    <w:name w:val="Note Level 3"/>
    <w:basedOn w:val="Normal"/>
    <w:uiPriority w:val="99"/>
    <w:semiHidden/>
    <w:unhideWhenUsed/>
    <w:rsid w:val="00960B0B"/>
    <w:pPr>
      <w:keepNext/>
      <w:numPr>
        <w:ilvl w:val="2"/>
        <w:numId w:val="1"/>
      </w:numPr>
      <w:spacing w:after="0"/>
      <w:contextualSpacing/>
      <w:outlineLvl w:val="2"/>
    </w:pPr>
    <w:rPr>
      <w:rFonts w:ascii="Verdana" w:hAnsi="Verdana"/>
    </w:rPr>
  </w:style>
  <w:style w:type="paragraph" w:styleId="NoteLevel4">
    <w:name w:val="Note Level 4"/>
    <w:basedOn w:val="Normal"/>
    <w:uiPriority w:val="99"/>
    <w:semiHidden/>
    <w:unhideWhenUsed/>
    <w:rsid w:val="00960B0B"/>
    <w:pPr>
      <w:keepNext/>
      <w:numPr>
        <w:ilvl w:val="3"/>
        <w:numId w:val="1"/>
      </w:numPr>
      <w:spacing w:after="0"/>
      <w:contextualSpacing/>
      <w:outlineLvl w:val="3"/>
    </w:pPr>
    <w:rPr>
      <w:rFonts w:ascii="Verdana" w:hAnsi="Verdana"/>
    </w:rPr>
  </w:style>
  <w:style w:type="paragraph" w:styleId="NoteLevel5">
    <w:name w:val="Note Level 5"/>
    <w:basedOn w:val="Normal"/>
    <w:uiPriority w:val="99"/>
    <w:semiHidden/>
    <w:unhideWhenUsed/>
    <w:rsid w:val="00960B0B"/>
    <w:pPr>
      <w:keepNext/>
      <w:numPr>
        <w:ilvl w:val="4"/>
        <w:numId w:val="1"/>
      </w:numPr>
      <w:spacing w:after="0"/>
      <w:contextualSpacing/>
      <w:outlineLvl w:val="4"/>
    </w:pPr>
    <w:rPr>
      <w:rFonts w:ascii="Verdana" w:hAnsi="Verdana"/>
    </w:rPr>
  </w:style>
  <w:style w:type="paragraph" w:styleId="NoteLevel6">
    <w:name w:val="Note Level 6"/>
    <w:basedOn w:val="Normal"/>
    <w:uiPriority w:val="99"/>
    <w:semiHidden/>
    <w:unhideWhenUsed/>
    <w:rsid w:val="00960B0B"/>
    <w:pPr>
      <w:keepNext/>
      <w:numPr>
        <w:ilvl w:val="5"/>
        <w:numId w:val="1"/>
      </w:numPr>
      <w:spacing w:after="0"/>
      <w:contextualSpacing/>
      <w:outlineLvl w:val="5"/>
    </w:pPr>
    <w:rPr>
      <w:rFonts w:ascii="Verdana" w:hAnsi="Verdana"/>
    </w:rPr>
  </w:style>
  <w:style w:type="paragraph" w:styleId="NoteLevel7">
    <w:name w:val="Note Level 7"/>
    <w:basedOn w:val="Normal"/>
    <w:uiPriority w:val="99"/>
    <w:semiHidden/>
    <w:unhideWhenUsed/>
    <w:rsid w:val="00960B0B"/>
    <w:pPr>
      <w:keepNext/>
      <w:numPr>
        <w:ilvl w:val="6"/>
        <w:numId w:val="1"/>
      </w:numPr>
      <w:spacing w:after="0"/>
      <w:contextualSpacing/>
      <w:outlineLvl w:val="6"/>
    </w:pPr>
    <w:rPr>
      <w:rFonts w:ascii="Verdana" w:hAnsi="Verdana"/>
    </w:rPr>
  </w:style>
  <w:style w:type="paragraph" w:styleId="NoteLevel8">
    <w:name w:val="Note Level 8"/>
    <w:basedOn w:val="Normal"/>
    <w:uiPriority w:val="99"/>
    <w:semiHidden/>
    <w:unhideWhenUsed/>
    <w:rsid w:val="00960B0B"/>
    <w:pPr>
      <w:keepNext/>
      <w:numPr>
        <w:ilvl w:val="7"/>
        <w:numId w:val="1"/>
      </w:numPr>
      <w:spacing w:after="0"/>
      <w:contextualSpacing/>
      <w:outlineLvl w:val="7"/>
    </w:pPr>
    <w:rPr>
      <w:rFonts w:ascii="Verdana" w:hAnsi="Verdana"/>
    </w:rPr>
  </w:style>
  <w:style w:type="paragraph" w:styleId="NoteLevel9">
    <w:name w:val="Note Level 9"/>
    <w:basedOn w:val="Normal"/>
    <w:uiPriority w:val="99"/>
    <w:semiHidden/>
    <w:unhideWhenUsed/>
    <w:rsid w:val="00960B0B"/>
    <w:pPr>
      <w:keepNext/>
      <w:numPr>
        <w:ilvl w:val="8"/>
        <w:numId w:val="1"/>
      </w:numPr>
      <w:spacing w:after="0"/>
      <w:contextualSpacing/>
      <w:outlineLvl w:val="8"/>
    </w:pPr>
    <w:rPr>
      <w:rFonts w:ascii="Verdana" w:hAnsi="Verdana"/>
    </w:rPr>
  </w:style>
  <w:style w:type="character" w:styleId="Hyperlink">
    <w:name w:val="Hyperlink"/>
    <w:basedOn w:val="DefaultParagraphFont"/>
    <w:uiPriority w:val="99"/>
    <w:unhideWhenUsed/>
    <w:rsid w:val="003244B5"/>
    <w:rPr>
      <w:color w:val="0000FF" w:themeColor="hyperlink"/>
      <w:u w:val="single"/>
    </w:rPr>
  </w:style>
  <w:style w:type="character" w:customStyle="1" w:styleId="highlight">
    <w:name w:val="highlight"/>
    <w:basedOn w:val="DefaultParagraphFont"/>
    <w:rsid w:val="00340CBD"/>
  </w:style>
  <w:style w:type="paragraph" w:styleId="ListParagraph">
    <w:name w:val="List Paragraph"/>
    <w:basedOn w:val="Normal"/>
    <w:uiPriority w:val="34"/>
    <w:qFormat/>
    <w:rsid w:val="00D67BE3"/>
    <w:pPr>
      <w:ind w:left="720"/>
      <w:contextualSpacing/>
    </w:pPr>
  </w:style>
  <w:style w:type="paragraph" w:styleId="NormalWeb">
    <w:name w:val="Normal (Web)"/>
    <w:basedOn w:val="Normal"/>
    <w:uiPriority w:val="99"/>
    <w:semiHidden/>
    <w:unhideWhenUsed/>
    <w:rsid w:val="00CA4553"/>
    <w:rPr>
      <w:rFonts w:ascii="Times New Roman" w:hAnsi="Times New Roman" w:cs="Times New Roman"/>
    </w:rPr>
  </w:style>
  <w:style w:type="character" w:customStyle="1" w:styleId="Heading3Char">
    <w:name w:val="Heading 3 Char"/>
    <w:basedOn w:val="DefaultParagraphFont"/>
    <w:link w:val="Heading3"/>
    <w:uiPriority w:val="9"/>
    <w:semiHidden/>
    <w:rsid w:val="0052130E"/>
    <w:rPr>
      <w:rFonts w:asciiTheme="majorHAnsi" w:eastAsiaTheme="majorEastAsia" w:hAnsiTheme="majorHAnsi" w:cstheme="majorBidi"/>
      <w:b/>
      <w:bCs/>
      <w:color w:val="4F81BD" w:themeColor="accent1"/>
      <w:sz w:val="24"/>
      <w:szCs w:val="24"/>
    </w:rPr>
  </w:style>
  <w:style w:type="character" w:customStyle="1" w:styleId="Heading2Char">
    <w:name w:val="Heading 2 Char"/>
    <w:basedOn w:val="DefaultParagraphFont"/>
    <w:link w:val="Heading2"/>
    <w:uiPriority w:val="9"/>
    <w:semiHidden/>
    <w:rsid w:val="00EE75B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E75BE"/>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EF228C"/>
    <w:rPr>
      <w:color w:val="800080" w:themeColor="followedHyperlink"/>
      <w:u w:val="single"/>
    </w:rPr>
  </w:style>
  <w:style w:type="character" w:styleId="CommentReference">
    <w:name w:val="annotation reference"/>
    <w:basedOn w:val="DefaultParagraphFont"/>
    <w:uiPriority w:val="99"/>
    <w:semiHidden/>
    <w:unhideWhenUsed/>
    <w:rsid w:val="00F32338"/>
    <w:rPr>
      <w:sz w:val="18"/>
      <w:szCs w:val="18"/>
    </w:rPr>
  </w:style>
  <w:style w:type="paragraph" w:styleId="CommentText">
    <w:name w:val="annotation text"/>
    <w:basedOn w:val="Normal"/>
    <w:link w:val="CommentTextChar"/>
    <w:uiPriority w:val="99"/>
    <w:semiHidden/>
    <w:unhideWhenUsed/>
    <w:rsid w:val="00F32338"/>
  </w:style>
  <w:style w:type="character" w:customStyle="1" w:styleId="CommentTextChar">
    <w:name w:val="Comment Text Char"/>
    <w:basedOn w:val="DefaultParagraphFont"/>
    <w:link w:val="CommentText"/>
    <w:uiPriority w:val="99"/>
    <w:semiHidden/>
    <w:rsid w:val="00F32338"/>
  </w:style>
  <w:style w:type="paragraph" w:styleId="CommentSubject">
    <w:name w:val="annotation subject"/>
    <w:basedOn w:val="CommentText"/>
    <w:next w:val="CommentText"/>
    <w:link w:val="CommentSubjectChar"/>
    <w:uiPriority w:val="99"/>
    <w:semiHidden/>
    <w:unhideWhenUsed/>
    <w:rsid w:val="00F32338"/>
    <w:rPr>
      <w:b/>
      <w:bCs/>
      <w:sz w:val="20"/>
      <w:szCs w:val="20"/>
    </w:rPr>
  </w:style>
  <w:style w:type="character" w:customStyle="1" w:styleId="CommentSubjectChar">
    <w:name w:val="Comment Subject Char"/>
    <w:basedOn w:val="CommentTextChar"/>
    <w:link w:val="CommentSubject"/>
    <w:uiPriority w:val="99"/>
    <w:semiHidden/>
    <w:rsid w:val="00F32338"/>
    <w:rPr>
      <w:b/>
      <w:bCs/>
      <w:sz w:val="20"/>
      <w:szCs w:val="20"/>
    </w:rPr>
  </w:style>
  <w:style w:type="paragraph" w:customStyle="1" w:styleId="Actionbold">
    <w:name w:val="Action bold"/>
    <w:rsid w:val="006C649D"/>
    <w:pPr>
      <w:tabs>
        <w:tab w:val="left" w:pos="566"/>
      </w:tabs>
      <w:spacing w:before="120" w:after="120" w:line="240" w:lineRule="exact"/>
    </w:pPr>
    <w:rPr>
      <w:rFonts w:ascii="Verdana" w:eastAsia="Times New Roman" w:hAnsi="Verdana" w:cs="Times New Roman"/>
      <w:b/>
      <w:lang w:eastAsia="en-US"/>
    </w:rPr>
  </w:style>
  <w:style w:type="paragraph" w:styleId="Footer">
    <w:name w:val="footer"/>
    <w:basedOn w:val="Normal"/>
    <w:link w:val="FooterChar"/>
    <w:uiPriority w:val="99"/>
    <w:unhideWhenUsed/>
    <w:rsid w:val="00DF63DE"/>
    <w:pPr>
      <w:tabs>
        <w:tab w:val="center" w:pos="4320"/>
        <w:tab w:val="right" w:pos="8640"/>
      </w:tabs>
      <w:spacing w:after="0"/>
    </w:pPr>
  </w:style>
  <w:style w:type="character" w:customStyle="1" w:styleId="FooterChar">
    <w:name w:val="Footer Char"/>
    <w:basedOn w:val="DefaultParagraphFont"/>
    <w:link w:val="Footer"/>
    <w:uiPriority w:val="99"/>
    <w:rsid w:val="00DF63DE"/>
  </w:style>
  <w:style w:type="character" w:styleId="PageNumber">
    <w:name w:val="page number"/>
    <w:basedOn w:val="DefaultParagraphFont"/>
    <w:uiPriority w:val="99"/>
    <w:semiHidden/>
    <w:unhideWhenUsed/>
    <w:rsid w:val="00DF63DE"/>
  </w:style>
  <w:style w:type="paragraph" w:styleId="Revision">
    <w:name w:val="Revision"/>
    <w:hidden/>
    <w:uiPriority w:val="99"/>
    <w:semiHidden/>
    <w:rsid w:val="00820B9A"/>
    <w:pPr>
      <w:spacing w:after="0"/>
    </w:pPr>
  </w:style>
  <w:style w:type="paragraph" w:styleId="DocumentMap">
    <w:name w:val="Document Map"/>
    <w:basedOn w:val="Normal"/>
    <w:link w:val="DocumentMapChar"/>
    <w:uiPriority w:val="99"/>
    <w:semiHidden/>
    <w:unhideWhenUsed/>
    <w:rsid w:val="00137B18"/>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137B18"/>
    <w:rPr>
      <w:rFonts w:ascii="Lucida Grande" w:hAnsi="Lucida Grande" w:cs="Lucida Grande"/>
    </w:rPr>
  </w:style>
  <w:style w:type="paragraph" w:styleId="Header">
    <w:name w:val="header"/>
    <w:basedOn w:val="Normal"/>
    <w:link w:val="HeaderChar"/>
    <w:uiPriority w:val="99"/>
    <w:unhideWhenUsed/>
    <w:rsid w:val="00ED7294"/>
    <w:pPr>
      <w:tabs>
        <w:tab w:val="center" w:pos="4320"/>
        <w:tab w:val="right" w:pos="8640"/>
      </w:tabs>
      <w:spacing w:after="0"/>
    </w:pPr>
  </w:style>
  <w:style w:type="character" w:customStyle="1" w:styleId="HeaderChar">
    <w:name w:val="Header Char"/>
    <w:basedOn w:val="DefaultParagraphFont"/>
    <w:link w:val="Header"/>
    <w:uiPriority w:val="99"/>
    <w:rsid w:val="00ED7294"/>
  </w:style>
  <w:style w:type="character" w:styleId="Strong">
    <w:name w:val="Strong"/>
    <w:basedOn w:val="DefaultParagraphFont"/>
    <w:uiPriority w:val="22"/>
    <w:qFormat/>
    <w:rsid w:val="0005073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9D7"/>
  </w:style>
  <w:style w:type="paragraph" w:styleId="Heading1">
    <w:name w:val="heading 1"/>
    <w:basedOn w:val="Normal"/>
    <w:next w:val="Normal"/>
    <w:link w:val="Heading1Char"/>
    <w:uiPriority w:val="9"/>
    <w:qFormat/>
    <w:rsid w:val="00EE75B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EE75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213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030C6"/>
    <w:rPr>
      <w:rFonts w:ascii="Lucida Grande" w:hAnsi="Lucida Grande"/>
      <w:sz w:val="18"/>
      <w:szCs w:val="18"/>
    </w:rPr>
  </w:style>
  <w:style w:type="paragraph" w:customStyle="1" w:styleId="normal0">
    <w:name w:val="normal"/>
    <w:basedOn w:val="Normal"/>
    <w:autoRedefine/>
    <w:qFormat/>
    <w:rsid w:val="001F2AD0"/>
    <w:rPr>
      <w:rFonts w:ascii="Times New Roman" w:hAnsi="Times New Roman"/>
    </w:rPr>
  </w:style>
  <w:style w:type="paragraph" w:styleId="NoteLevel1">
    <w:name w:val="Note Level 1"/>
    <w:basedOn w:val="Normal"/>
    <w:uiPriority w:val="99"/>
    <w:unhideWhenUsed/>
    <w:rsid w:val="00960B0B"/>
    <w:pPr>
      <w:keepNext/>
      <w:numPr>
        <w:numId w:val="1"/>
      </w:numPr>
      <w:spacing w:after="0"/>
      <w:contextualSpacing/>
      <w:outlineLvl w:val="0"/>
    </w:pPr>
    <w:rPr>
      <w:rFonts w:ascii="Verdana" w:hAnsi="Verdana"/>
    </w:rPr>
  </w:style>
  <w:style w:type="paragraph" w:styleId="NoteLevel2">
    <w:name w:val="Note Level 2"/>
    <w:basedOn w:val="Normal"/>
    <w:uiPriority w:val="99"/>
    <w:semiHidden/>
    <w:unhideWhenUsed/>
    <w:rsid w:val="00960B0B"/>
    <w:pPr>
      <w:keepNext/>
      <w:numPr>
        <w:ilvl w:val="1"/>
        <w:numId w:val="1"/>
      </w:numPr>
      <w:spacing w:after="0"/>
      <w:contextualSpacing/>
      <w:outlineLvl w:val="1"/>
    </w:pPr>
    <w:rPr>
      <w:rFonts w:ascii="Verdana" w:hAnsi="Verdana"/>
    </w:rPr>
  </w:style>
  <w:style w:type="paragraph" w:styleId="NoteLevel3">
    <w:name w:val="Note Level 3"/>
    <w:basedOn w:val="Normal"/>
    <w:uiPriority w:val="99"/>
    <w:semiHidden/>
    <w:unhideWhenUsed/>
    <w:rsid w:val="00960B0B"/>
    <w:pPr>
      <w:keepNext/>
      <w:numPr>
        <w:ilvl w:val="2"/>
        <w:numId w:val="1"/>
      </w:numPr>
      <w:spacing w:after="0"/>
      <w:contextualSpacing/>
      <w:outlineLvl w:val="2"/>
    </w:pPr>
    <w:rPr>
      <w:rFonts w:ascii="Verdana" w:hAnsi="Verdana"/>
    </w:rPr>
  </w:style>
  <w:style w:type="paragraph" w:styleId="NoteLevel4">
    <w:name w:val="Note Level 4"/>
    <w:basedOn w:val="Normal"/>
    <w:uiPriority w:val="99"/>
    <w:semiHidden/>
    <w:unhideWhenUsed/>
    <w:rsid w:val="00960B0B"/>
    <w:pPr>
      <w:keepNext/>
      <w:numPr>
        <w:ilvl w:val="3"/>
        <w:numId w:val="1"/>
      </w:numPr>
      <w:spacing w:after="0"/>
      <w:contextualSpacing/>
      <w:outlineLvl w:val="3"/>
    </w:pPr>
    <w:rPr>
      <w:rFonts w:ascii="Verdana" w:hAnsi="Verdana"/>
    </w:rPr>
  </w:style>
  <w:style w:type="paragraph" w:styleId="NoteLevel5">
    <w:name w:val="Note Level 5"/>
    <w:basedOn w:val="Normal"/>
    <w:uiPriority w:val="99"/>
    <w:semiHidden/>
    <w:unhideWhenUsed/>
    <w:rsid w:val="00960B0B"/>
    <w:pPr>
      <w:keepNext/>
      <w:numPr>
        <w:ilvl w:val="4"/>
        <w:numId w:val="1"/>
      </w:numPr>
      <w:spacing w:after="0"/>
      <w:contextualSpacing/>
      <w:outlineLvl w:val="4"/>
    </w:pPr>
    <w:rPr>
      <w:rFonts w:ascii="Verdana" w:hAnsi="Verdana"/>
    </w:rPr>
  </w:style>
  <w:style w:type="paragraph" w:styleId="NoteLevel6">
    <w:name w:val="Note Level 6"/>
    <w:basedOn w:val="Normal"/>
    <w:uiPriority w:val="99"/>
    <w:semiHidden/>
    <w:unhideWhenUsed/>
    <w:rsid w:val="00960B0B"/>
    <w:pPr>
      <w:keepNext/>
      <w:numPr>
        <w:ilvl w:val="5"/>
        <w:numId w:val="1"/>
      </w:numPr>
      <w:spacing w:after="0"/>
      <w:contextualSpacing/>
      <w:outlineLvl w:val="5"/>
    </w:pPr>
    <w:rPr>
      <w:rFonts w:ascii="Verdana" w:hAnsi="Verdana"/>
    </w:rPr>
  </w:style>
  <w:style w:type="paragraph" w:styleId="NoteLevel7">
    <w:name w:val="Note Level 7"/>
    <w:basedOn w:val="Normal"/>
    <w:uiPriority w:val="99"/>
    <w:semiHidden/>
    <w:unhideWhenUsed/>
    <w:rsid w:val="00960B0B"/>
    <w:pPr>
      <w:keepNext/>
      <w:numPr>
        <w:ilvl w:val="6"/>
        <w:numId w:val="1"/>
      </w:numPr>
      <w:spacing w:after="0"/>
      <w:contextualSpacing/>
      <w:outlineLvl w:val="6"/>
    </w:pPr>
    <w:rPr>
      <w:rFonts w:ascii="Verdana" w:hAnsi="Verdana"/>
    </w:rPr>
  </w:style>
  <w:style w:type="paragraph" w:styleId="NoteLevel8">
    <w:name w:val="Note Level 8"/>
    <w:basedOn w:val="Normal"/>
    <w:uiPriority w:val="99"/>
    <w:semiHidden/>
    <w:unhideWhenUsed/>
    <w:rsid w:val="00960B0B"/>
    <w:pPr>
      <w:keepNext/>
      <w:numPr>
        <w:ilvl w:val="7"/>
        <w:numId w:val="1"/>
      </w:numPr>
      <w:spacing w:after="0"/>
      <w:contextualSpacing/>
      <w:outlineLvl w:val="7"/>
    </w:pPr>
    <w:rPr>
      <w:rFonts w:ascii="Verdana" w:hAnsi="Verdana"/>
    </w:rPr>
  </w:style>
  <w:style w:type="paragraph" w:styleId="NoteLevel9">
    <w:name w:val="Note Level 9"/>
    <w:basedOn w:val="Normal"/>
    <w:uiPriority w:val="99"/>
    <w:semiHidden/>
    <w:unhideWhenUsed/>
    <w:rsid w:val="00960B0B"/>
    <w:pPr>
      <w:keepNext/>
      <w:numPr>
        <w:ilvl w:val="8"/>
        <w:numId w:val="1"/>
      </w:numPr>
      <w:spacing w:after="0"/>
      <w:contextualSpacing/>
      <w:outlineLvl w:val="8"/>
    </w:pPr>
    <w:rPr>
      <w:rFonts w:ascii="Verdana" w:hAnsi="Verdana"/>
    </w:rPr>
  </w:style>
  <w:style w:type="character" w:styleId="Hyperlink">
    <w:name w:val="Hyperlink"/>
    <w:basedOn w:val="DefaultParagraphFont"/>
    <w:uiPriority w:val="99"/>
    <w:unhideWhenUsed/>
    <w:rsid w:val="003244B5"/>
    <w:rPr>
      <w:color w:val="0000FF" w:themeColor="hyperlink"/>
      <w:u w:val="single"/>
    </w:rPr>
  </w:style>
  <w:style w:type="character" w:customStyle="1" w:styleId="highlight">
    <w:name w:val="highlight"/>
    <w:basedOn w:val="DefaultParagraphFont"/>
    <w:rsid w:val="00340CBD"/>
  </w:style>
  <w:style w:type="paragraph" w:styleId="ListParagraph">
    <w:name w:val="List Paragraph"/>
    <w:basedOn w:val="Normal"/>
    <w:uiPriority w:val="34"/>
    <w:qFormat/>
    <w:rsid w:val="00D67BE3"/>
    <w:pPr>
      <w:ind w:left="720"/>
      <w:contextualSpacing/>
    </w:pPr>
  </w:style>
  <w:style w:type="paragraph" w:styleId="NormalWeb">
    <w:name w:val="Normal (Web)"/>
    <w:basedOn w:val="Normal"/>
    <w:uiPriority w:val="99"/>
    <w:semiHidden/>
    <w:unhideWhenUsed/>
    <w:rsid w:val="00CA4553"/>
    <w:rPr>
      <w:rFonts w:ascii="Times New Roman" w:hAnsi="Times New Roman" w:cs="Times New Roman"/>
    </w:rPr>
  </w:style>
  <w:style w:type="character" w:customStyle="1" w:styleId="Heading3Char">
    <w:name w:val="Heading 3 Char"/>
    <w:basedOn w:val="DefaultParagraphFont"/>
    <w:link w:val="Heading3"/>
    <w:uiPriority w:val="9"/>
    <w:semiHidden/>
    <w:rsid w:val="0052130E"/>
    <w:rPr>
      <w:rFonts w:asciiTheme="majorHAnsi" w:eastAsiaTheme="majorEastAsia" w:hAnsiTheme="majorHAnsi" w:cstheme="majorBidi"/>
      <w:b/>
      <w:bCs/>
      <w:color w:val="4F81BD" w:themeColor="accent1"/>
      <w:sz w:val="24"/>
      <w:szCs w:val="24"/>
    </w:rPr>
  </w:style>
  <w:style w:type="character" w:customStyle="1" w:styleId="Heading2Char">
    <w:name w:val="Heading 2 Char"/>
    <w:basedOn w:val="DefaultParagraphFont"/>
    <w:link w:val="Heading2"/>
    <w:uiPriority w:val="9"/>
    <w:semiHidden/>
    <w:rsid w:val="00EE75B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E75BE"/>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EF228C"/>
    <w:rPr>
      <w:color w:val="800080" w:themeColor="followedHyperlink"/>
      <w:u w:val="single"/>
    </w:rPr>
  </w:style>
  <w:style w:type="character" w:styleId="CommentReference">
    <w:name w:val="annotation reference"/>
    <w:basedOn w:val="DefaultParagraphFont"/>
    <w:uiPriority w:val="99"/>
    <w:semiHidden/>
    <w:unhideWhenUsed/>
    <w:rsid w:val="00F32338"/>
    <w:rPr>
      <w:sz w:val="18"/>
      <w:szCs w:val="18"/>
    </w:rPr>
  </w:style>
  <w:style w:type="paragraph" w:styleId="CommentText">
    <w:name w:val="annotation text"/>
    <w:basedOn w:val="Normal"/>
    <w:link w:val="CommentTextChar"/>
    <w:uiPriority w:val="99"/>
    <w:semiHidden/>
    <w:unhideWhenUsed/>
    <w:rsid w:val="00F32338"/>
  </w:style>
  <w:style w:type="character" w:customStyle="1" w:styleId="CommentTextChar">
    <w:name w:val="Comment Text Char"/>
    <w:basedOn w:val="DefaultParagraphFont"/>
    <w:link w:val="CommentText"/>
    <w:uiPriority w:val="99"/>
    <w:semiHidden/>
    <w:rsid w:val="00F32338"/>
  </w:style>
  <w:style w:type="paragraph" w:styleId="CommentSubject">
    <w:name w:val="annotation subject"/>
    <w:basedOn w:val="CommentText"/>
    <w:next w:val="CommentText"/>
    <w:link w:val="CommentSubjectChar"/>
    <w:uiPriority w:val="99"/>
    <w:semiHidden/>
    <w:unhideWhenUsed/>
    <w:rsid w:val="00F32338"/>
    <w:rPr>
      <w:b/>
      <w:bCs/>
      <w:sz w:val="20"/>
      <w:szCs w:val="20"/>
    </w:rPr>
  </w:style>
  <w:style w:type="character" w:customStyle="1" w:styleId="CommentSubjectChar">
    <w:name w:val="Comment Subject Char"/>
    <w:basedOn w:val="CommentTextChar"/>
    <w:link w:val="CommentSubject"/>
    <w:uiPriority w:val="99"/>
    <w:semiHidden/>
    <w:rsid w:val="00F32338"/>
    <w:rPr>
      <w:b/>
      <w:bCs/>
      <w:sz w:val="20"/>
      <w:szCs w:val="20"/>
    </w:rPr>
  </w:style>
  <w:style w:type="paragraph" w:customStyle="1" w:styleId="Actionbold">
    <w:name w:val="Action bold"/>
    <w:rsid w:val="006C649D"/>
    <w:pPr>
      <w:tabs>
        <w:tab w:val="left" w:pos="566"/>
      </w:tabs>
      <w:spacing w:before="120" w:after="120" w:line="240" w:lineRule="exact"/>
    </w:pPr>
    <w:rPr>
      <w:rFonts w:ascii="Verdana" w:eastAsia="Times New Roman" w:hAnsi="Verdana" w:cs="Times New Roman"/>
      <w:b/>
      <w:lang w:eastAsia="en-US"/>
    </w:rPr>
  </w:style>
  <w:style w:type="paragraph" w:styleId="Footer">
    <w:name w:val="footer"/>
    <w:basedOn w:val="Normal"/>
    <w:link w:val="FooterChar"/>
    <w:uiPriority w:val="99"/>
    <w:unhideWhenUsed/>
    <w:rsid w:val="00DF63DE"/>
    <w:pPr>
      <w:tabs>
        <w:tab w:val="center" w:pos="4320"/>
        <w:tab w:val="right" w:pos="8640"/>
      </w:tabs>
      <w:spacing w:after="0"/>
    </w:pPr>
  </w:style>
  <w:style w:type="character" w:customStyle="1" w:styleId="FooterChar">
    <w:name w:val="Footer Char"/>
    <w:basedOn w:val="DefaultParagraphFont"/>
    <w:link w:val="Footer"/>
    <w:uiPriority w:val="99"/>
    <w:rsid w:val="00DF63DE"/>
  </w:style>
  <w:style w:type="character" w:styleId="PageNumber">
    <w:name w:val="page number"/>
    <w:basedOn w:val="DefaultParagraphFont"/>
    <w:uiPriority w:val="99"/>
    <w:semiHidden/>
    <w:unhideWhenUsed/>
    <w:rsid w:val="00DF63DE"/>
  </w:style>
  <w:style w:type="paragraph" w:styleId="Revision">
    <w:name w:val="Revision"/>
    <w:hidden/>
    <w:uiPriority w:val="99"/>
    <w:semiHidden/>
    <w:rsid w:val="00820B9A"/>
    <w:pPr>
      <w:spacing w:after="0"/>
    </w:pPr>
  </w:style>
  <w:style w:type="paragraph" w:styleId="DocumentMap">
    <w:name w:val="Document Map"/>
    <w:basedOn w:val="Normal"/>
    <w:link w:val="DocumentMapChar"/>
    <w:uiPriority w:val="99"/>
    <w:semiHidden/>
    <w:unhideWhenUsed/>
    <w:rsid w:val="00137B18"/>
    <w:pPr>
      <w:spacing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137B18"/>
    <w:rPr>
      <w:rFonts w:ascii="Lucida Grande" w:hAnsi="Lucida Grande" w:cs="Lucida Grande"/>
    </w:rPr>
  </w:style>
  <w:style w:type="paragraph" w:styleId="Header">
    <w:name w:val="header"/>
    <w:basedOn w:val="Normal"/>
    <w:link w:val="HeaderChar"/>
    <w:uiPriority w:val="99"/>
    <w:unhideWhenUsed/>
    <w:rsid w:val="00ED7294"/>
    <w:pPr>
      <w:tabs>
        <w:tab w:val="center" w:pos="4320"/>
        <w:tab w:val="right" w:pos="8640"/>
      </w:tabs>
      <w:spacing w:after="0"/>
    </w:pPr>
  </w:style>
  <w:style w:type="character" w:customStyle="1" w:styleId="HeaderChar">
    <w:name w:val="Header Char"/>
    <w:basedOn w:val="DefaultParagraphFont"/>
    <w:link w:val="Header"/>
    <w:uiPriority w:val="99"/>
    <w:rsid w:val="00ED7294"/>
  </w:style>
  <w:style w:type="character" w:styleId="Strong">
    <w:name w:val="Strong"/>
    <w:basedOn w:val="DefaultParagraphFont"/>
    <w:uiPriority w:val="22"/>
    <w:qFormat/>
    <w:rsid w:val="000507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146689">
      <w:bodyDiv w:val="1"/>
      <w:marLeft w:val="0"/>
      <w:marRight w:val="0"/>
      <w:marTop w:val="0"/>
      <w:marBottom w:val="0"/>
      <w:divBdr>
        <w:top w:val="none" w:sz="0" w:space="0" w:color="auto"/>
        <w:left w:val="none" w:sz="0" w:space="0" w:color="auto"/>
        <w:bottom w:val="none" w:sz="0" w:space="0" w:color="auto"/>
        <w:right w:val="none" w:sz="0" w:space="0" w:color="auto"/>
      </w:divBdr>
      <w:divsChild>
        <w:div w:id="1504934695">
          <w:marLeft w:val="288"/>
          <w:marRight w:val="0"/>
          <w:marTop w:val="115"/>
          <w:marBottom w:val="0"/>
          <w:divBdr>
            <w:top w:val="none" w:sz="0" w:space="0" w:color="auto"/>
            <w:left w:val="none" w:sz="0" w:space="0" w:color="auto"/>
            <w:bottom w:val="none" w:sz="0" w:space="0" w:color="auto"/>
            <w:right w:val="none" w:sz="0" w:space="0" w:color="auto"/>
          </w:divBdr>
        </w:div>
      </w:divsChild>
    </w:div>
    <w:div w:id="1124270963">
      <w:bodyDiv w:val="1"/>
      <w:marLeft w:val="0"/>
      <w:marRight w:val="0"/>
      <w:marTop w:val="0"/>
      <w:marBottom w:val="0"/>
      <w:divBdr>
        <w:top w:val="none" w:sz="0" w:space="0" w:color="auto"/>
        <w:left w:val="none" w:sz="0" w:space="0" w:color="auto"/>
        <w:bottom w:val="none" w:sz="0" w:space="0" w:color="auto"/>
        <w:right w:val="none" w:sz="0" w:space="0" w:color="auto"/>
      </w:divBdr>
      <w:divsChild>
        <w:div w:id="940599999">
          <w:marLeft w:val="288"/>
          <w:marRight w:val="0"/>
          <w:marTop w:val="72"/>
          <w:marBottom w:val="0"/>
          <w:divBdr>
            <w:top w:val="none" w:sz="0" w:space="0" w:color="auto"/>
            <w:left w:val="none" w:sz="0" w:space="0" w:color="auto"/>
            <w:bottom w:val="none" w:sz="0" w:space="0" w:color="auto"/>
            <w:right w:val="none" w:sz="0" w:space="0" w:color="auto"/>
          </w:divBdr>
        </w:div>
        <w:div w:id="1643079182">
          <w:marLeft w:val="288"/>
          <w:marRight w:val="0"/>
          <w:marTop w:val="72"/>
          <w:marBottom w:val="0"/>
          <w:divBdr>
            <w:top w:val="none" w:sz="0" w:space="0" w:color="auto"/>
            <w:left w:val="none" w:sz="0" w:space="0" w:color="auto"/>
            <w:bottom w:val="none" w:sz="0" w:space="0" w:color="auto"/>
            <w:right w:val="none" w:sz="0" w:space="0" w:color="auto"/>
          </w:divBdr>
        </w:div>
        <w:div w:id="9142258">
          <w:marLeft w:val="288"/>
          <w:marRight w:val="0"/>
          <w:marTop w:val="72"/>
          <w:marBottom w:val="0"/>
          <w:divBdr>
            <w:top w:val="none" w:sz="0" w:space="0" w:color="auto"/>
            <w:left w:val="none" w:sz="0" w:space="0" w:color="auto"/>
            <w:bottom w:val="none" w:sz="0" w:space="0" w:color="auto"/>
            <w:right w:val="none" w:sz="0" w:space="0" w:color="auto"/>
          </w:divBdr>
        </w:div>
        <w:div w:id="1117020699">
          <w:marLeft w:val="288"/>
          <w:marRight w:val="0"/>
          <w:marTop w:val="72"/>
          <w:marBottom w:val="0"/>
          <w:divBdr>
            <w:top w:val="none" w:sz="0" w:space="0" w:color="auto"/>
            <w:left w:val="none" w:sz="0" w:space="0" w:color="auto"/>
            <w:bottom w:val="none" w:sz="0" w:space="0" w:color="auto"/>
            <w:right w:val="none" w:sz="0" w:space="0" w:color="auto"/>
          </w:divBdr>
        </w:div>
        <w:div w:id="892934939">
          <w:marLeft w:val="288"/>
          <w:marRight w:val="0"/>
          <w:marTop w:val="72"/>
          <w:marBottom w:val="0"/>
          <w:divBdr>
            <w:top w:val="none" w:sz="0" w:space="0" w:color="auto"/>
            <w:left w:val="none" w:sz="0" w:space="0" w:color="auto"/>
            <w:bottom w:val="none" w:sz="0" w:space="0" w:color="auto"/>
            <w:right w:val="none" w:sz="0" w:space="0" w:color="auto"/>
          </w:divBdr>
        </w:div>
        <w:div w:id="209803902">
          <w:marLeft w:val="288"/>
          <w:marRight w:val="0"/>
          <w:marTop w:val="72"/>
          <w:marBottom w:val="0"/>
          <w:divBdr>
            <w:top w:val="none" w:sz="0" w:space="0" w:color="auto"/>
            <w:left w:val="none" w:sz="0" w:space="0" w:color="auto"/>
            <w:bottom w:val="none" w:sz="0" w:space="0" w:color="auto"/>
            <w:right w:val="none" w:sz="0" w:space="0" w:color="auto"/>
          </w:divBdr>
        </w:div>
      </w:divsChild>
    </w:div>
    <w:div w:id="1148546549">
      <w:bodyDiv w:val="1"/>
      <w:marLeft w:val="0"/>
      <w:marRight w:val="0"/>
      <w:marTop w:val="0"/>
      <w:marBottom w:val="0"/>
      <w:divBdr>
        <w:top w:val="none" w:sz="0" w:space="0" w:color="auto"/>
        <w:left w:val="none" w:sz="0" w:space="0" w:color="auto"/>
        <w:bottom w:val="none" w:sz="0" w:space="0" w:color="auto"/>
        <w:right w:val="none" w:sz="0" w:space="0" w:color="auto"/>
      </w:divBdr>
      <w:divsChild>
        <w:div w:id="119807377">
          <w:marLeft w:val="0"/>
          <w:marRight w:val="0"/>
          <w:marTop w:val="0"/>
          <w:marBottom w:val="0"/>
          <w:divBdr>
            <w:top w:val="none" w:sz="0" w:space="0" w:color="auto"/>
            <w:left w:val="none" w:sz="0" w:space="0" w:color="auto"/>
            <w:bottom w:val="none" w:sz="0" w:space="0" w:color="auto"/>
            <w:right w:val="none" w:sz="0" w:space="0" w:color="auto"/>
          </w:divBdr>
        </w:div>
        <w:div w:id="449205862">
          <w:marLeft w:val="0"/>
          <w:marRight w:val="0"/>
          <w:marTop w:val="0"/>
          <w:marBottom w:val="0"/>
          <w:divBdr>
            <w:top w:val="none" w:sz="0" w:space="0" w:color="auto"/>
            <w:left w:val="none" w:sz="0" w:space="0" w:color="auto"/>
            <w:bottom w:val="none" w:sz="0" w:space="0" w:color="auto"/>
            <w:right w:val="none" w:sz="0" w:space="0" w:color="auto"/>
          </w:divBdr>
        </w:div>
        <w:div w:id="574625822">
          <w:marLeft w:val="0"/>
          <w:marRight w:val="0"/>
          <w:marTop w:val="0"/>
          <w:marBottom w:val="0"/>
          <w:divBdr>
            <w:top w:val="none" w:sz="0" w:space="0" w:color="auto"/>
            <w:left w:val="none" w:sz="0" w:space="0" w:color="auto"/>
            <w:bottom w:val="none" w:sz="0" w:space="0" w:color="auto"/>
            <w:right w:val="none" w:sz="0" w:space="0" w:color="auto"/>
          </w:divBdr>
        </w:div>
        <w:div w:id="703941562">
          <w:marLeft w:val="0"/>
          <w:marRight w:val="0"/>
          <w:marTop w:val="0"/>
          <w:marBottom w:val="0"/>
          <w:divBdr>
            <w:top w:val="none" w:sz="0" w:space="0" w:color="auto"/>
            <w:left w:val="none" w:sz="0" w:space="0" w:color="auto"/>
            <w:bottom w:val="none" w:sz="0" w:space="0" w:color="auto"/>
            <w:right w:val="none" w:sz="0" w:space="0" w:color="auto"/>
          </w:divBdr>
        </w:div>
        <w:div w:id="842664057">
          <w:marLeft w:val="0"/>
          <w:marRight w:val="0"/>
          <w:marTop w:val="0"/>
          <w:marBottom w:val="0"/>
          <w:divBdr>
            <w:top w:val="none" w:sz="0" w:space="0" w:color="auto"/>
            <w:left w:val="none" w:sz="0" w:space="0" w:color="auto"/>
            <w:bottom w:val="none" w:sz="0" w:space="0" w:color="auto"/>
            <w:right w:val="none" w:sz="0" w:space="0" w:color="auto"/>
          </w:divBdr>
        </w:div>
        <w:div w:id="1343707587">
          <w:marLeft w:val="0"/>
          <w:marRight w:val="0"/>
          <w:marTop w:val="0"/>
          <w:marBottom w:val="0"/>
          <w:divBdr>
            <w:top w:val="none" w:sz="0" w:space="0" w:color="auto"/>
            <w:left w:val="none" w:sz="0" w:space="0" w:color="auto"/>
            <w:bottom w:val="none" w:sz="0" w:space="0" w:color="auto"/>
            <w:right w:val="none" w:sz="0" w:space="0" w:color="auto"/>
          </w:divBdr>
        </w:div>
      </w:divsChild>
    </w:div>
    <w:div w:id="1297567954">
      <w:bodyDiv w:val="1"/>
      <w:marLeft w:val="0"/>
      <w:marRight w:val="0"/>
      <w:marTop w:val="0"/>
      <w:marBottom w:val="0"/>
      <w:divBdr>
        <w:top w:val="none" w:sz="0" w:space="0" w:color="auto"/>
        <w:left w:val="none" w:sz="0" w:space="0" w:color="auto"/>
        <w:bottom w:val="none" w:sz="0" w:space="0" w:color="auto"/>
        <w:right w:val="none" w:sz="0" w:space="0" w:color="auto"/>
      </w:divBdr>
      <w:divsChild>
        <w:div w:id="792748705">
          <w:marLeft w:val="720"/>
          <w:marRight w:val="0"/>
          <w:marTop w:val="96"/>
          <w:marBottom w:val="0"/>
          <w:divBdr>
            <w:top w:val="none" w:sz="0" w:space="0" w:color="auto"/>
            <w:left w:val="none" w:sz="0" w:space="0" w:color="auto"/>
            <w:bottom w:val="none" w:sz="0" w:space="0" w:color="auto"/>
            <w:right w:val="none" w:sz="0" w:space="0" w:color="auto"/>
          </w:divBdr>
        </w:div>
      </w:divsChild>
    </w:div>
    <w:div w:id="1757052274">
      <w:bodyDiv w:val="1"/>
      <w:marLeft w:val="0"/>
      <w:marRight w:val="0"/>
      <w:marTop w:val="0"/>
      <w:marBottom w:val="0"/>
      <w:divBdr>
        <w:top w:val="none" w:sz="0" w:space="0" w:color="auto"/>
        <w:left w:val="none" w:sz="0" w:space="0" w:color="auto"/>
        <w:bottom w:val="none" w:sz="0" w:space="0" w:color="auto"/>
        <w:right w:val="none" w:sz="0" w:space="0" w:color="auto"/>
      </w:divBdr>
      <w:divsChild>
        <w:div w:id="727187519">
          <w:marLeft w:val="0"/>
          <w:marRight w:val="0"/>
          <w:marTop w:val="0"/>
          <w:marBottom w:val="0"/>
          <w:divBdr>
            <w:top w:val="none" w:sz="0" w:space="0" w:color="auto"/>
            <w:left w:val="none" w:sz="0" w:space="0" w:color="auto"/>
            <w:bottom w:val="none" w:sz="0" w:space="0" w:color="auto"/>
            <w:right w:val="none" w:sz="0" w:space="0" w:color="auto"/>
          </w:divBdr>
        </w:div>
      </w:divsChild>
    </w:div>
    <w:div w:id="1777821737">
      <w:bodyDiv w:val="1"/>
      <w:marLeft w:val="0"/>
      <w:marRight w:val="0"/>
      <w:marTop w:val="0"/>
      <w:marBottom w:val="0"/>
      <w:divBdr>
        <w:top w:val="none" w:sz="0" w:space="0" w:color="auto"/>
        <w:left w:val="none" w:sz="0" w:space="0" w:color="auto"/>
        <w:bottom w:val="none" w:sz="0" w:space="0" w:color="auto"/>
        <w:right w:val="none" w:sz="0" w:space="0" w:color="auto"/>
      </w:divBdr>
      <w:divsChild>
        <w:div w:id="280114669">
          <w:marLeft w:val="0"/>
          <w:marRight w:val="0"/>
          <w:marTop w:val="0"/>
          <w:marBottom w:val="0"/>
          <w:divBdr>
            <w:top w:val="none" w:sz="0" w:space="0" w:color="auto"/>
            <w:left w:val="none" w:sz="0" w:space="0" w:color="auto"/>
            <w:bottom w:val="none" w:sz="0" w:space="0" w:color="auto"/>
            <w:right w:val="none" w:sz="0" w:space="0" w:color="auto"/>
          </w:divBdr>
        </w:div>
        <w:div w:id="455026476">
          <w:marLeft w:val="0"/>
          <w:marRight w:val="0"/>
          <w:marTop w:val="0"/>
          <w:marBottom w:val="0"/>
          <w:divBdr>
            <w:top w:val="none" w:sz="0" w:space="0" w:color="auto"/>
            <w:left w:val="none" w:sz="0" w:space="0" w:color="auto"/>
            <w:bottom w:val="none" w:sz="0" w:space="0" w:color="auto"/>
            <w:right w:val="none" w:sz="0" w:space="0" w:color="auto"/>
          </w:divBdr>
        </w:div>
        <w:div w:id="1491411257">
          <w:marLeft w:val="0"/>
          <w:marRight w:val="0"/>
          <w:marTop w:val="0"/>
          <w:marBottom w:val="0"/>
          <w:divBdr>
            <w:top w:val="none" w:sz="0" w:space="0" w:color="auto"/>
            <w:left w:val="none" w:sz="0" w:space="0" w:color="auto"/>
            <w:bottom w:val="none" w:sz="0" w:space="0" w:color="auto"/>
            <w:right w:val="none" w:sz="0" w:space="0" w:color="auto"/>
          </w:divBdr>
        </w:div>
      </w:divsChild>
    </w:div>
    <w:div w:id="1840195790">
      <w:bodyDiv w:val="1"/>
      <w:marLeft w:val="0"/>
      <w:marRight w:val="0"/>
      <w:marTop w:val="0"/>
      <w:marBottom w:val="0"/>
      <w:divBdr>
        <w:top w:val="none" w:sz="0" w:space="0" w:color="auto"/>
        <w:left w:val="none" w:sz="0" w:space="0" w:color="auto"/>
        <w:bottom w:val="none" w:sz="0" w:space="0" w:color="auto"/>
        <w:right w:val="none" w:sz="0" w:space="0" w:color="auto"/>
      </w:divBdr>
    </w:div>
    <w:div w:id="1931573121">
      <w:bodyDiv w:val="1"/>
      <w:marLeft w:val="0"/>
      <w:marRight w:val="0"/>
      <w:marTop w:val="0"/>
      <w:marBottom w:val="0"/>
      <w:divBdr>
        <w:top w:val="none" w:sz="0" w:space="0" w:color="auto"/>
        <w:left w:val="none" w:sz="0" w:space="0" w:color="auto"/>
        <w:bottom w:val="none" w:sz="0" w:space="0" w:color="auto"/>
        <w:right w:val="none" w:sz="0" w:space="0" w:color="auto"/>
      </w:divBdr>
    </w:div>
    <w:div w:id="2098554427">
      <w:bodyDiv w:val="1"/>
      <w:marLeft w:val="0"/>
      <w:marRight w:val="0"/>
      <w:marTop w:val="0"/>
      <w:marBottom w:val="0"/>
      <w:divBdr>
        <w:top w:val="none" w:sz="0" w:space="0" w:color="auto"/>
        <w:left w:val="none" w:sz="0" w:space="0" w:color="auto"/>
        <w:bottom w:val="none" w:sz="0" w:space="0" w:color="auto"/>
        <w:right w:val="none" w:sz="0" w:space="0" w:color="auto"/>
      </w:divBdr>
      <w:divsChild>
        <w:div w:id="426924712">
          <w:marLeft w:val="0"/>
          <w:marRight w:val="0"/>
          <w:marTop w:val="0"/>
          <w:marBottom w:val="0"/>
          <w:divBdr>
            <w:top w:val="none" w:sz="0" w:space="0" w:color="auto"/>
            <w:left w:val="none" w:sz="0" w:space="0" w:color="auto"/>
            <w:bottom w:val="none" w:sz="0" w:space="0" w:color="auto"/>
            <w:right w:val="none" w:sz="0" w:space="0" w:color="auto"/>
          </w:divBdr>
        </w:div>
        <w:div w:id="195220052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31</Pages>
  <Words>8210</Words>
  <Characters>43106</Characters>
  <Application>Microsoft Macintosh Word</Application>
  <DocSecurity>0</DocSecurity>
  <Lines>1002</Lines>
  <Paragraphs>335</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Introduction</vt:lpstr>
      <vt:lpstr>Methods</vt:lpstr>
      <vt:lpstr>How do we retire when there is no retirement age?</vt:lpstr>
      <vt:lpstr>Performance managing extended working lives</vt:lpstr>
      <vt:lpstr>What does ‘retirement’ mean?</vt:lpstr>
      <vt:lpstr>Discussion: Negotiating retirement</vt:lpstr>
      <vt:lpstr>“You don’t really get the chance to do individual appraisals any more – the appr</vt:lpstr>
      <vt:lpstr>“Libraries rely on quantitative data and don’t focus very much on the qualitativ</vt:lpstr>
      <vt:lpstr/>
      <vt:lpstr>“Individual appraisals focus on basics like attendance, punctuality, sickness ab</vt:lpstr>
      <vt:lpstr>“People have been timed when tidying shelves and then told ‘you are not meeting</vt:lpstr>
      <vt:lpstr/>
      <vt:lpstr>HT, Somerset</vt:lpstr>
      <vt:lpstr/>
      <vt:lpstr>It’s not easy being a public sector worker these days. The pace is harder.”</vt:lpstr>
      <vt:lpstr/>
      <vt:lpstr>“Where it is a problem is where the council have outsourced things”</vt:lpstr>
      <vt:lpstr/>
      <vt:lpstr>RLJ, Notts</vt:lpstr>
      <vt:lpstr/>
      <vt:lpstr>“The way they make cuts is they encourage people to take vol red, so there don’t</vt:lpstr>
      <vt:lpstr/>
      <vt:lpstr>“Some places use volunteers. But that’s exactly what they are – voluntary – so i</vt:lpstr>
      <vt:lpstr/>
      <vt:lpstr>“Qualified librarians are less likely to take early retirement because it’s a ca</vt:lpstr>
      <vt:lpstr/>
      <vt:lpstr>“I haven’t had any cases of people saying Help, they are forcing me to take volu</vt:lpstr>
      <vt:lpstr/>
      <vt:lpstr>“I’ve not been aware of very elderly people in libraries, but that’s partly beca</vt:lpstr>
      <vt:lpstr/>
      <vt:lpstr>“If it gets to formal sanctions or dismissal, it’s usually more to do with condu</vt:lpstr>
      <vt:lpstr/>
      <vt:lpstr>RB, Notts</vt:lpstr>
      <vt:lpstr/>
      <vt:lpstr>References</vt:lpstr>
      <vt:lpstr/>
      <vt:lpstr/>
    </vt:vector>
  </TitlesOfParts>
  <Company>ac</Company>
  <LinksUpToDate>false</LinksUpToDate>
  <CharactersWithSpaces>50981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Glynne Williams</dc:creator>
  <cp:keywords/>
  <dc:description/>
  <cp:lastModifiedBy>Glynne Williams</cp:lastModifiedBy>
  <cp:revision>8</cp:revision>
  <cp:lastPrinted>2015-05-08T18:45:00Z</cp:lastPrinted>
  <dcterms:created xsi:type="dcterms:W3CDTF">2015-07-26T17:28:00Z</dcterms:created>
  <dcterms:modified xsi:type="dcterms:W3CDTF">2015-11-18T13:36:00Z</dcterms:modified>
</cp:coreProperties>
</file>