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ECA" w:rsidRDefault="00D14ECA" w:rsidP="002E2C8D">
      <w:pPr>
        <w:spacing w:line="480" w:lineRule="auto"/>
        <w:rPr>
          <w:i/>
          <w:lang w:val="en-GB"/>
        </w:rPr>
      </w:pPr>
      <w:proofErr w:type="gramStart"/>
      <w:r w:rsidRPr="00D14ECA">
        <w:rPr>
          <w:i/>
          <w:lang w:val="en-GB"/>
        </w:rPr>
        <w:t xml:space="preserve">The Double Kingdom under </w:t>
      </w:r>
      <w:proofErr w:type="spellStart"/>
      <w:r w:rsidRPr="00D14ECA">
        <w:rPr>
          <w:i/>
          <w:lang w:val="en-GB"/>
        </w:rPr>
        <w:t>Taharqo</w:t>
      </w:r>
      <w:proofErr w:type="spellEnd"/>
      <w:r w:rsidRPr="00D14ECA">
        <w:rPr>
          <w:i/>
          <w:lang w:val="en-GB"/>
        </w:rPr>
        <w:t>.</w:t>
      </w:r>
      <w:proofErr w:type="gramEnd"/>
      <w:r w:rsidRPr="00D14ECA">
        <w:rPr>
          <w:i/>
          <w:lang w:val="en-GB"/>
        </w:rPr>
        <w:t xml:space="preserve"> </w:t>
      </w:r>
      <w:proofErr w:type="gramStart"/>
      <w:r w:rsidRPr="00D14ECA">
        <w:rPr>
          <w:i/>
          <w:lang w:val="en-GB"/>
        </w:rPr>
        <w:t>Studies in the History of Kush and Egypt, c.690-664 BC.</w:t>
      </w:r>
      <w:proofErr w:type="gramEnd"/>
    </w:p>
    <w:p w:rsidR="00D14ECA" w:rsidRDefault="00D14ECA" w:rsidP="002E2C8D">
      <w:pPr>
        <w:spacing w:line="480" w:lineRule="auto"/>
        <w:rPr>
          <w:lang w:val="en-GB"/>
        </w:rPr>
      </w:pPr>
      <w:r>
        <w:rPr>
          <w:lang w:val="en-GB"/>
        </w:rPr>
        <w:t>By Jeremy Pope</w:t>
      </w:r>
    </w:p>
    <w:p w:rsidR="002B2CA2" w:rsidRDefault="00D14ECA" w:rsidP="002E2C8D">
      <w:pPr>
        <w:spacing w:line="480" w:lineRule="auto"/>
        <w:rPr>
          <w:lang w:val="en-GB"/>
        </w:rPr>
      </w:pPr>
      <w:r>
        <w:rPr>
          <w:lang w:val="en-GB"/>
        </w:rPr>
        <w:t>Leiden/Boston: Brill, 2014</w:t>
      </w:r>
      <w:r w:rsidR="002B2CA2">
        <w:rPr>
          <w:lang w:val="en-GB"/>
        </w:rPr>
        <w:t xml:space="preserve">. </w:t>
      </w:r>
      <w:proofErr w:type="spellStart"/>
      <w:proofErr w:type="gramStart"/>
      <w:r w:rsidR="002B2CA2">
        <w:rPr>
          <w:lang w:val="en-GB"/>
        </w:rPr>
        <w:t>Pp.xx</w:t>
      </w:r>
      <w:proofErr w:type="spellEnd"/>
      <w:r w:rsidR="002B2CA2">
        <w:rPr>
          <w:lang w:val="en-GB"/>
        </w:rPr>
        <w:t xml:space="preserve"> + 327.</w:t>
      </w:r>
      <w:proofErr w:type="gramEnd"/>
      <w:r w:rsidR="002B2CA2">
        <w:rPr>
          <w:lang w:val="en-GB"/>
        </w:rPr>
        <w:t xml:space="preserve"> </w:t>
      </w:r>
      <w:r w:rsidR="002B2CA2">
        <w:t>$240</w:t>
      </w:r>
      <w:proofErr w:type="gramStart"/>
      <w:r w:rsidR="002B2CA2">
        <w:t>,00</w:t>
      </w:r>
      <w:proofErr w:type="gramEnd"/>
      <w:r w:rsidR="002B2CA2">
        <w:t>, hardback (ISBN 978-900-426-294-2).</w:t>
      </w:r>
    </w:p>
    <w:p w:rsidR="002B2CA2" w:rsidRDefault="002B2CA2" w:rsidP="002E2C8D">
      <w:pPr>
        <w:spacing w:line="480" w:lineRule="auto"/>
        <w:rPr>
          <w:lang w:val="en-GB"/>
        </w:rPr>
      </w:pPr>
    </w:p>
    <w:p w:rsidR="00165493" w:rsidRPr="002B2CA2" w:rsidRDefault="00BD031C" w:rsidP="002E2C8D">
      <w:pPr>
        <w:spacing w:line="480" w:lineRule="auto"/>
        <w:rPr>
          <w:lang w:val="en-GB"/>
        </w:rPr>
      </w:pPr>
      <w:r>
        <w:rPr>
          <w:lang w:val="en-GB"/>
        </w:rPr>
        <w:t xml:space="preserve">The </w:t>
      </w:r>
      <w:r w:rsidR="00BE7C63">
        <w:rPr>
          <w:lang w:val="en-GB"/>
        </w:rPr>
        <w:t>‘</w:t>
      </w:r>
      <w:r>
        <w:rPr>
          <w:lang w:val="en-GB"/>
        </w:rPr>
        <w:t>Double Kingdom</w:t>
      </w:r>
      <w:r w:rsidR="00BE7C63">
        <w:rPr>
          <w:lang w:val="en-GB"/>
        </w:rPr>
        <w:t>’</w:t>
      </w:r>
      <w:r>
        <w:rPr>
          <w:lang w:val="en-GB"/>
        </w:rPr>
        <w:t xml:space="preserve"> </w:t>
      </w:r>
      <w:r w:rsidR="00BB494D">
        <w:rPr>
          <w:lang w:val="en-GB"/>
        </w:rPr>
        <w:t>established by</w:t>
      </w:r>
      <w:r>
        <w:rPr>
          <w:lang w:val="en-GB"/>
        </w:rPr>
        <w:t xml:space="preserve"> </w:t>
      </w:r>
      <w:proofErr w:type="spellStart"/>
      <w:r>
        <w:rPr>
          <w:lang w:val="en-GB"/>
        </w:rPr>
        <w:t>Kushite</w:t>
      </w:r>
      <w:proofErr w:type="spellEnd"/>
      <w:r>
        <w:rPr>
          <w:lang w:val="en-GB"/>
        </w:rPr>
        <w:t xml:space="preserve"> rule</w:t>
      </w:r>
      <w:r w:rsidR="00BE7C63">
        <w:rPr>
          <w:lang w:val="en-GB"/>
        </w:rPr>
        <w:t>rs</w:t>
      </w:r>
      <w:r>
        <w:rPr>
          <w:lang w:val="en-GB"/>
        </w:rPr>
        <w:t xml:space="preserve"> in Egypt in the eighth and seventh centuries BC has long generated much interest</w:t>
      </w:r>
      <w:r w:rsidR="00BE7C63">
        <w:rPr>
          <w:lang w:val="en-GB"/>
        </w:rPr>
        <w:t xml:space="preserve">, not least in challenging many conventional perceptions of </w:t>
      </w:r>
      <w:proofErr w:type="spellStart"/>
      <w:r w:rsidR="00BE7C63">
        <w:rPr>
          <w:lang w:val="en-GB"/>
        </w:rPr>
        <w:t>Pharaonic</w:t>
      </w:r>
      <w:proofErr w:type="spellEnd"/>
      <w:r w:rsidR="00BE7C63">
        <w:rPr>
          <w:lang w:val="en-GB"/>
        </w:rPr>
        <w:t xml:space="preserve"> Egypt</w:t>
      </w:r>
      <w:r w:rsidR="00506563">
        <w:rPr>
          <w:lang w:val="en-GB"/>
        </w:rPr>
        <w:t xml:space="preserve"> and its place in or out of Africa</w:t>
      </w:r>
      <w:r w:rsidR="00BB494D">
        <w:rPr>
          <w:lang w:val="en-GB"/>
        </w:rPr>
        <w:t xml:space="preserve">. Extending </w:t>
      </w:r>
      <w:proofErr w:type="spellStart"/>
      <w:r w:rsidR="00BB494D">
        <w:rPr>
          <w:lang w:val="en-GB"/>
        </w:rPr>
        <w:t>Kushite</w:t>
      </w:r>
      <w:proofErr w:type="spellEnd"/>
      <w:r w:rsidR="00BB494D">
        <w:rPr>
          <w:lang w:val="en-GB"/>
        </w:rPr>
        <w:t xml:space="preserve"> </w:t>
      </w:r>
      <w:r>
        <w:rPr>
          <w:lang w:val="en-GB"/>
        </w:rPr>
        <w:t xml:space="preserve">over more than 3000km of the Nile valley, huge uncertainties remain concerning </w:t>
      </w:r>
      <w:r w:rsidR="00476D63">
        <w:rPr>
          <w:lang w:val="en-GB"/>
        </w:rPr>
        <w:t xml:space="preserve">both </w:t>
      </w:r>
      <w:r w:rsidR="00806049">
        <w:rPr>
          <w:lang w:val="en-GB"/>
        </w:rPr>
        <w:t xml:space="preserve">its origins </w:t>
      </w:r>
      <w:r w:rsidR="00476D63">
        <w:rPr>
          <w:lang w:val="en-GB"/>
        </w:rPr>
        <w:t xml:space="preserve">as well as the political and </w:t>
      </w:r>
      <w:r>
        <w:rPr>
          <w:lang w:val="en-GB"/>
        </w:rPr>
        <w:t>administrative structures</w:t>
      </w:r>
      <w:r w:rsidR="00BB494D">
        <w:rPr>
          <w:lang w:val="en-GB"/>
        </w:rPr>
        <w:t xml:space="preserve"> around which it was constructed. With a still relatively indistinct archaeological footprint, many basic aspects of its social and economic character remain uncertain.  </w:t>
      </w:r>
      <w:r w:rsidR="00447972">
        <w:rPr>
          <w:lang w:val="en-GB"/>
        </w:rPr>
        <w:t>Many of the h</w:t>
      </w:r>
      <w:r w:rsidR="00BB494D">
        <w:rPr>
          <w:lang w:val="en-GB"/>
        </w:rPr>
        <w:t>istorical narratives</w:t>
      </w:r>
      <w:r w:rsidR="00447972">
        <w:rPr>
          <w:lang w:val="en-GB"/>
        </w:rPr>
        <w:t xml:space="preserve"> have, to date, </w:t>
      </w:r>
      <w:r w:rsidR="00506563">
        <w:rPr>
          <w:lang w:val="en-GB"/>
        </w:rPr>
        <w:t xml:space="preserve">also </w:t>
      </w:r>
      <w:r w:rsidR="00447972">
        <w:rPr>
          <w:lang w:val="en-GB"/>
        </w:rPr>
        <w:t xml:space="preserve">lacked adequate integration of the ‘Egyptian’ and ‘Nubian’ </w:t>
      </w:r>
      <w:proofErr w:type="spellStart"/>
      <w:r w:rsidR="00447972">
        <w:rPr>
          <w:lang w:val="en-GB"/>
        </w:rPr>
        <w:t>facies</w:t>
      </w:r>
      <w:proofErr w:type="spellEnd"/>
      <w:r w:rsidR="00447972">
        <w:rPr>
          <w:lang w:val="en-GB"/>
        </w:rPr>
        <w:t xml:space="preserve"> of this </w:t>
      </w:r>
      <w:r w:rsidR="00BB494D">
        <w:rPr>
          <w:lang w:val="en-GB"/>
        </w:rPr>
        <w:t>remarkable political phenomenon</w:t>
      </w:r>
      <w:r w:rsidR="00506563">
        <w:rPr>
          <w:lang w:val="en-GB"/>
        </w:rPr>
        <w:t xml:space="preserve">, if remaining dominated by a </w:t>
      </w:r>
      <w:r w:rsidR="00447972">
        <w:rPr>
          <w:lang w:val="en-GB"/>
        </w:rPr>
        <w:t xml:space="preserve">more </w:t>
      </w:r>
      <w:proofErr w:type="spellStart"/>
      <w:r w:rsidR="00447972">
        <w:rPr>
          <w:lang w:val="en-GB"/>
        </w:rPr>
        <w:t>Egyptological</w:t>
      </w:r>
      <w:proofErr w:type="spellEnd"/>
      <w:r w:rsidR="00447972">
        <w:rPr>
          <w:lang w:val="en-GB"/>
        </w:rPr>
        <w:t xml:space="preserve"> lens. A</w:t>
      </w:r>
      <w:r w:rsidR="000E63DA">
        <w:rPr>
          <w:lang w:val="en-GB"/>
        </w:rPr>
        <w:t xml:space="preserve">ll too commonly </w:t>
      </w:r>
      <w:r w:rsidR="00447972">
        <w:rPr>
          <w:lang w:val="en-GB"/>
        </w:rPr>
        <w:t xml:space="preserve">such studies have </w:t>
      </w:r>
      <w:r w:rsidR="00506563">
        <w:rPr>
          <w:lang w:val="en-GB"/>
        </w:rPr>
        <w:t xml:space="preserve">remained overly introspective, while </w:t>
      </w:r>
      <w:r w:rsidR="00447972">
        <w:rPr>
          <w:lang w:val="en-GB"/>
        </w:rPr>
        <w:t>fail</w:t>
      </w:r>
      <w:r w:rsidR="00506563">
        <w:rPr>
          <w:lang w:val="en-GB"/>
        </w:rPr>
        <w:t xml:space="preserve">ing </w:t>
      </w:r>
      <w:r w:rsidR="000E63DA">
        <w:rPr>
          <w:lang w:val="en-GB"/>
        </w:rPr>
        <w:t xml:space="preserve">to </w:t>
      </w:r>
      <w:r w:rsidR="00447972">
        <w:rPr>
          <w:lang w:val="en-GB"/>
        </w:rPr>
        <w:t xml:space="preserve">attempt to </w:t>
      </w:r>
      <w:proofErr w:type="gramStart"/>
      <w:r w:rsidR="000E63DA">
        <w:rPr>
          <w:lang w:val="en-GB"/>
        </w:rPr>
        <w:t xml:space="preserve">address </w:t>
      </w:r>
      <w:r w:rsidR="00506563">
        <w:rPr>
          <w:lang w:val="en-GB"/>
        </w:rPr>
        <w:t xml:space="preserve"> </w:t>
      </w:r>
      <w:r w:rsidR="000E63DA">
        <w:rPr>
          <w:lang w:val="en-GB"/>
        </w:rPr>
        <w:t>many</w:t>
      </w:r>
      <w:proofErr w:type="gramEnd"/>
      <w:r w:rsidR="000E63DA">
        <w:rPr>
          <w:lang w:val="en-GB"/>
        </w:rPr>
        <w:t xml:space="preserve"> fundame</w:t>
      </w:r>
      <w:r w:rsidR="00506563">
        <w:rPr>
          <w:lang w:val="en-GB"/>
        </w:rPr>
        <w:t>ntal historical questions</w:t>
      </w:r>
      <w:r w:rsidR="000E63DA">
        <w:rPr>
          <w:lang w:val="en-GB"/>
        </w:rPr>
        <w:t xml:space="preserve"> </w:t>
      </w:r>
      <w:r w:rsidR="00506563">
        <w:rPr>
          <w:lang w:val="en-GB"/>
        </w:rPr>
        <w:t>likely to be of</w:t>
      </w:r>
      <w:r w:rsidR="000E63DA">
        <w:rPr>
          <w:lang w:val="en-GB"/>
        </w:rPr>
        <w:t xml:space="preserve"> interest to wider audience</w:t>
      </w:r>
      <w:r w:rsidR="00506563">
        <w:rPr>
          <w:lang w:val="en-GB"/>
        </w:rPr>
        <w:t>s</w:t>
      </w:r>
      <w:r w:rsidR="000E63DA">
        <w:rPr>
          <w:lang w:val="en-GB"/>
        </w:rPr>
        <w:t xml:space="preserve">, </w:t>
      </w:r>
      <w:r w:rsidR="00506563">
        <w:rPr>
          <w:lang w:val="en-GB"/>
        </w:rPr>
        <w:t>not excluding the</w:t>
      </w:r>
      <w:r w:rsidR="000E63DA">
        <w:rPr>
          <w:lang w:val="en-GB"/>
        </w:rPr>
        <w:t xml:space="preserve"> readership of this journal.</w:t>
      </w:r>
      <w:r w:rsidR="00165493">
        <w:rPr>
          <w:lang w:val="en-GB"/>
        </w:rPr>
        <w:t xml:space="preserve">  </w:t>
      </w:r>
    </w:p>
    <w:p w:rsidR="002D52F6" w:rsidRDefault="00B2069F" w:rsidP="00467254">
      <w:pPr>
        <w:spacing w:line="480" w:lineRule="auto"/>
        <w:ind w:firstLine="720"/>
      </w:pPr>
      <w:r>
        <w:rPr>
          <w:lang w:val="en-GB"/>
        </w:rPr>
        <w:t>Bringing to bear an impressive</w:t>
      </w:r>
      <w:r w:rsidR="000E63DA">
        <w:rPr>
          <w:lang w:val="en-GB"/>
        </w:rPr>
        <w:t xml:space="preserve"> </w:t>
      </w:r>
      <w:r w:rsidR="00C649E1">
        <w:rPr>
          <w:lang w:val="en-GB"/>
        </w:rPr>
        <w:t xml:space="preserve">mastery of the sources </w:t>
      </w:r>
      <w:r w:rsidR="001778D2">
        <w:rPr>
          <w:lang w:val="en-GB"/>
        </w:rPr>
        <w:t>a</w:t>
      </w:r>
      <w:r w:rsidR="00A61CF5">
        <w:rPr>
          <w:lang w:val="en-GB"/>
        </w:rPr>
        <w:t xml:space="preserve">nd </w:t>
      </w:r>
      <w:r w:rsidR="00C649E1">
        <w:rPr>
          <w:lang w:val="en-GB"/>
        </w:rPr>
        <w:t xml:space="preserve">refreshingly </w:t>
      </w:r>
      <w:r w:rsidR="00DB1AAB">
        <w:rPr>
          <w:lang w:val="en-GB"/>
        </w:rPr>
        <w:t xml:space="preserve">open to more anthropological and comparative </w:t>
      </w:r>
      <w:r w:rsidR="00F5640E">
        <w:rPr>
          <w:lang w:val="en-GB"/>
        </w:rPr>
        <w:t xml:space="preserve">approaches, </w:t>
      </w:r>
      <w:r w:rsidR="00447972">
        <w:rPr>
          <w:lang w:val="en-GB"/>
        </w:rPr>
        <w:t>this study is very welcome in providing a</w:t>
      </w:r>
      <w:r w:rsidR="001778D2">
        <w:rPr>
          <w:lang w:val="en-GB"/>
        </w:rPr>
        <w:t xml:space="preserve"> cl</w:t>
      </w:r>
      <w:r w:rsidR="00447972">
        <w:rPr>
          <w:lang w:val="en-GB"/>
        </w:rPr>
        <w:t xml:space="preserve">ose and careful analysis of </w:t>
      </w:r>
      <w:r w:rsidR="001778D2">
        <w:rPr>
          <w:lang w:val="en-GB"/>
        </w:rPr>
        <w:t>varied sources, historical and archaeological</w:t>
      </w:r>
      <w:r w:rsidR="00DB1AAB">
        <w:rPr>
          <w:lang w:val="en-GB"/>
        </w:rPr>
        <w:t xml:space="preserve">. Working </w:t>
      </w:r>
      <w:r w:rsidR="00F5640E">
        <w:rPr>
          <w:lang w:val="en-GB"/>
        </w:rPr>
        <w:t>towards a more coherent history of the ‘Double K</w:t>
      </w:r>
      <w:r w:rsidR="00C353BB">
        <w:rPr>
          <w:lang w:val="en-GB"/>
        </w:rPr>
        <w:t>ingdom’, explicit</w:t>
      </w:r>
      <w:r w:rsidR="00DB1AAB">
        <w:rPr>
          <w:lang w:val="en-GB"/>
        </w:rPr>
        <w:t>ly</w:t>
      </w:r>
      <w:r w:rsidR="00C353BB">
        <w:rPr>
          <w:lang w:val="en-GB"/>
        </w:rPr>
        <w:t xml:space="preserve"> embracing the </w:t>
      </w:r>
      <w:r w:rsidR="00F5640E">
        <w:rPr>
          <w:lang w:val="en-GB"/>
        </w:rPr>
        <w:t>varied and complex realities</w:t>
      </w:r>
      <w:r w:rsidR="00C353BB">
        <w:rPr>
          <w:lang w:val="en-GB"/>
        </w:rPr>
        <w:t xml:space="preserve"> of its </w:t>
      </w:r>
      <w:r w:rsidR="001778D2">
        <w:rPr>
          <w:lang w:val="en-GB"/>
        </w:rPr>
        <w:t xml:space="preserve">different </w:t>
      </w:r>
      <w:r w:rsidR="001778D2">
        <w:rPr>
          <w:lang w:val="en-GB"/>
        </w:rPr>
        <w:lastRenderedPageBreak/>
        <w:t>regions</w:t>
      </w:r>
      <w:r w:rsidR="00C353BB">
        <w:rPr>
          <w:lang w:val="en-GB"/>
        </w:rPr>
        <w:t xml:space="preserve">, from the central Sudan to </w:t>
      </w:r>
      <w:r w:rsidR="00E233E2">
        <w:rPr>
          <w:lang w:val="en-GB"/>
        </w:rPr>
        <w:t>Lower Egypt</w:t>
      </w:r>
      <w:r w:rsidR="00DB1AAB">
        <w:rPr>
          <w:lang w:val="en-GB"/>
        </w:rPr>
        <w:t xml:space="preserve">, </w:t>
      </w:r>
      <w:r w:rsidR="002D52F6">
        <w:rPr>
          <w:lang w:val="en-GB"/>
        </w:rPr>
        <w:t xml:space="preserve">and with a primary focus on the region of </w:t>
      </w:r>
      <w:proofErr w:type="spellStart"/>
      <w:r w:rsidR="002D52F6">
        <w:rPr>
          <w:lang w:val="en-GB"/>
        </w:rPr>
        <w:t>Taharqo</w:t>
      </w:r>
      <w:proofErr w:type="spellEnd"/>
      <w:r w:rsidR="002D52F6">
        <w:rPr>
          <w:lang w:val="en-GB"/>
        </w:rPr>
        <w:t xml:space="preserve"> (if ranging much more widely)</w:t>
      </w:r>
      <w:r w:rsidR="00934046">
        <w:rPr>
          <w:lang w:val="en-GB"/>
        </w:rPr>
        <w:t>,</w:t>
      </w:r>
      <w:r w:rsidR="002D52F6">
        <w:rPr>
          <w:lang w:val="en-GB"/>
        </w:rPr>
        <w:t xml:space="preserve"> </w:t>
      </w:r>
      <w:r w:rsidR="00934046">
        <w:rPr>
          <w:lang w:val="en-GB"/>
        </w:rPr>
        <w:t xml:space="preserve">this represents a considerable </w:t>
      </w:r>
      <w:r w:rsidR="00DB1AAB">
        <w:rPr>
          <w:lang w:val="en-GB"/>
        </w:rPr>
        <w:t xml:space="preserve">achievement. </w:t>
      </w:r>
      <w:r w:rsidR="002D52F6">
        <w:rPr>
          <w:lang w:val="en-GB"/>
        </w:rPr>
        <w:t xml:space="preserve">In each region, a range of key issues are raised, primary sources are interrogated and </w:t>
      </w:r>
      <w:r w:rsidR="00934046">
        <w:rPr>
          <w:lang w:val="en-GB"/>
        </w:rPr>
        <w:t xml:space="preserve">some </w:t>
      </w:r>
      <w:r w:rsidR="002D52F6">
        <w:rPr>
          <w:lang w:val="en-GB"/>
        </w:rPr>
        <w:t>often pervasive misunderstandings challenged</w:t>
      </w:r>
      <w:r w:rsidR="00015867">
        <w:rPr>
          <w:lang w:val="en-GB"/>
        </w:rPr>
        <w:t xml:space="preserve">, helpfully unpacking much intellectual baggage which has accumulated within an overly introspective field of study over a century or more. Each component study provides new perspectives on some key </w:t>
      </w:r>
      <w:proofErr w:type="gramStart"/>
      <w:r w:rsidR="00015867">
        <w:rPr>
          <w:lang w:val="en-GB"/>
        </w:rPr>
        <w:t>feature  of</w:t>
      </w:r>
      <w:proofErr w:type="gramEnd"/>
      <w:r w:rsidR="00015867">
        <w:rPr>
          <w:lang w:val="en-GB"/>
        </w:rPr>
        <w:t xml:space="preserve"> the </w:t>
      </w:r>
      <w:r w:rsidR="00015867" w:rsidRPr="00015867">
        <w:rPr>
          <w:lang w:val="en-GB"/>
        </w:rPr>
        <w:t>Double Kingdom</w:t>
      </w:r>
      <w:r w:rsidR="002D52F6" w:rsidRPr="00015867">
        <w:rPr>
          <w:lang w:val="en-GB"/>
        </w:rPr>
        <w:t>.</w:t>
      </w:r>
      <w:r w:rsidR="002D52F6">
        <w:rPr>
          <w:lang w:val="en-GB"/>
        </w:rPr>
        <w:t xml:space="preserve"> </w:t>
      </w:r>
      <w:r w:rsidR="00015867">
        <w:rPr>
          <w:lang w:val="en-GB"/>
        </w:rPr>
        <w:t xml:space="preserve"> With an eye to the future of the </w:t>
      </w:r>
      <w:proofErr w:type="spellStart"/>
      <w:r w:rsidR="00015867">
        <w:rPr>
          <w:lang w:val="en-GB"/>
        </w:rPr>
        <w:t>Kushite</w:t>
      </w:r>
      <w:proofErr w:type="spellEnd"/>
      <w:r w:rsidR="00015867">
        <w:rPr>
          <w:lang w:val="en-GB"/>
        </w:rPr>
        <w:t xml:space="preserve"> state</w:t>
      </w:r>
      <w:proofErr w:type="gramStart"/>
      <w:r w:rsidR="00015867">
        <w:rPr>
          <w:lang w:val="en-GB"/>
        </w:rPr>
        <w:t>,  i</w:t>
      </w:r>
      <w:r w:rsidR="002D52F6">
        <w:rPr>
          <w:lang w:val="en-GB"/>
        </w:rPr>
        <w:t>n</w:t>
      </w:r>
      <w:proofErr w:type="gramEnd"/>
      <w:r w:rsidR="002D52F6">
        <w:rPr>
          <w:lang w:val="en-GB"/>
        </w:rPr>
        <w:t xml:space="preserve"> Chapter II, the place of </w:t>
      </w:r>
      <w:proofErr w:type="spellStart"/>
      <w:r w:rsidR="002B2CA2">
        <w:t>Meroë</w:t>
      </w:r>
      <w:proofErr w:type="spellEnd"/>
      <w:r w:rsidR="002B2CA2">
        <w:t xml:space="preserve"> </w:t>
      </w:r>
      <w:r w:rsidR="002D52F6">
        <w:t>in Twenty-Fifth Dynasty h</w:t>
      </w:r>
      <w:r w:rsidR="002B2CA2">
        <w:t>istory</w:t>
      </w:r>
      <w:r w:rsidR="002D52F6">
        <w:t xml:space="preserve"> is explored, whether as </w:t>
      </w:r>
      <w:r w:rsidR="000E7E8D">
        <w:t xml:space="preserve">an ancestral seat or </w:t>
      </w:r>
      <w:r w:rsidR="002D52F6">
        <w:t xml:space="preserve">indeed annexed at its inception; </w:t>
      </w:r>
      <w:r w:rsidR="00015867">
        <w:t>concluding t</w:t>
      </w:r>
      <w:r w:rsidR="002D52F6">
        <w:t xml:space="preserve">hat </w:t>
      </w:r>
      <w:r w:rsidR="000E7E8D">
        <w:t>the</w:t>
      </w:r>
      <w:r w:rsidR="001D5A7E">
        <w:t xml:space="preserve"> </w:t>
      </w:r>
      <w:proofErr w:type="spellStart"/>
      <w:r w:rsidR="001D5A7E">
        <w:t>Kushite</w:t>
      </w:r>
      <w:proofErr w:type="spellEnd"/>
      <w:r w:rsidR="001D5A7E">
        <w:t xml:space="preserve"> state may only have </w:t>
      </w:r>
      <w:r w:rsidR="000E7E8D">
        <w:t>asserted its control over this region late in the seventh century BC</w:t>
      </w:r>
      <w:r w:rsidR="002D52F6">
        <w:t xml:space="preserve">. Allowing </w:t>
      </w:r>
      <w:proofErr w:type="gramStart"/>
      <w:r w:rsidR="002D52F6">
        <w:t>for  more</w:t>
      </w:r>
      <w:proofErr w:type="gramEnd"/>
      <w:r w:rsidR="002D52F6">
        <w:t xml:space="preserve"> dynamic and </w:t>
      </w:r>
      <w:r w:rsidR="000E7E8D">
        <w:t>c</w:t>
      </w:r>
      <w:r w:rsidR="002D52F6">
        <w:t xml:space="preserve">omplex </w:t>
      </w:r>
      <w:r w:rsidR="000E7E8D">
        <w:t xml:space="preserve">histories of territorial </w:t>
      </w:r>
      <w:r w:rsidR="002D52F6">
        <w:t xml:space="preserve">expansion and </w:t>
      </w:r>
      <w:r w:rsidR="000E7E8D">
        <w:t>incorporation</w:t>
      </w:r>
      <w:r w:rsidR="002D52F6">
        <w:t xml:space="preserve">  would certainly fit well with cultural histories of this period and indeed the later Meroitic state, which was clearly deeply ro</w:t>
      </w:r>
      <w:r w:rsidR="00506563">
        <w:t>o</w:t>
      </w:r>
      <w:r w:rsidR="002D52F6">
        <w:t>ted in these more southerly regions.</w:t>
      </w:r>
    </w:p>
    <w:p w:rsidR="00450C85" w:rsidRDefault="006722A0" w:rsidP="00467254">
      <w:pPr>
        <w:spacing w:line="480" w:lineRule="auto"/>
        <w:ind w:firstLine="720"/>
      </w:pPr>
      <w:r>
        <w:t>Chapter III explores the core territory of the Twenty-Fifth Dynasty kings</w:t>
      </w:r>
      <w:r w:rsidR="00BE7A7B">
        <w:t xml:space="preserve"> (the </w:t>
      </w:r>
      <w:proofErr w:type="spellStart"/>
      <w:r w:rsidR="002B2CA2">
        <w:t>Dongola</w:t>
      </w:r>
      <w:proofErr w:type="spellEnd"/>
      <w:r w:rsidR="002B2CA2">
        <w:t>-Napata Reach</w:t>
      </w:r>
      <w:r w:rsidR="00467254">
        <w:t xml:space="preserve"> of todays Sudan</w:t>
      </w:r>
      <w:r w:rsidR="00BE7A7B">
        <w:t>), burial place of royal ancestors, but also</w:t>
      </w:r>
      <w:r w:rsidR="00467254">
        <w:t xml:space="preserve"> demonstrably </w:t>
      </w:r>
      <w:r w:rsidR="002D52F6">
        <w:t xml:space="preserve"> </w:t>
      </w:r>
      <w:r w:rsidR="00BE7A7B">
        <w:t>the home of</w:t>
      </w:r>
      <w:r w:rsidR="00AD1E05">
        <w:t xml:space="preserve"> a range of hereditary elites, if also a  lack of clear pyramidal hierarchy articulating them.</w:t>
      </w:r>
      <w:r w:rsidR="00467254">
        <w:t xml:space="preserve"> </w:t>
      </w:r>
      <w:r w:rsidR="00BE7A7B">
        <w:t xml:space="preserve">As the same region had formed the core of the </w:t>
      </w:r>
      <w:proofErr w:type="spellStart"/>
      <w:r w:rsidR="00BE7A7B">
        <w:t>Kerma</w:t>
      </w:r>
      <w:proofErr w:type="spellEnd"/>
      <w:r w:rsidR="00BE7A7B">
        <w:t xml:space="preserve"> </w:t>
      </w:r>
      <w:proofErr w:type="gramStart"/>
      <w:r w:rsidR="00BE7A7B">
        <w:t>‘kingdom’  of</w:t>
      </w:r>
      <w:proofErr w:type="gramEnd"/>
      <w:r w:rsidR="00BE7A7B">
        <w:t xml:space="preserve"> the sec</w:t>
      </w:r>
      <w:r w:rsidR="00AD1E05">
        <w:t xml:space="preserve">ond millennium BC, once </w:t>
      </w:r>
      <w:r w:rsidR="00BE7A7B">
        <w:t>a significant challenge to the Egyptian state, Pope</w:t>
      </w:r>
      <w:r w:rsidR="00AD1E05">
        <w:t>’</w:t>
      </w:r>
      <w:r w:rsidR="00BE7A7B">
        <w:t xml:space="preserve">s discussion should hopefully dispel any lingering  misapprehensions that </w:t>
      </w:r>
      <w:proofErr w:type="spellStart"/>
      <w:r w:rsidR="00BE7A7B">
        <w:t>Kushite</w:t>
      </w:r>
      <w:proofErr w:type="spellEnd"/>
      <w:r w:rsidR="00BE7A7B">
        <w:t xml:space="preserve"> kingship must look for Egyptian inspiration. </w:t>
      </w:r>
      <w:r w:rsidR="00467254">
        <w:t xml:space="preserve">That more complex understandings of its political organization, embedded in local idioms of power must be sought, is also clear. A further </w:t>
      </w:r>
      <w:r w:rsidR="00AD1E05">
        <w:t>particularly valuable contribution in this chapter is</w:t>
      </w:r>
      <w:r w:rsidR="00654019">
        <w:t xml:space="preserve"> </w:t>
      </w:r>
      <w:proofErr w:type="gramStart"/>
      <w:r w:rsidR="00654019">
        <w:t>the  detailed</w:t>
      </w:r>
      <w:proofErr w:type="gramEnd"/>
      <w:r w:rsidR="00654019">
        <w:t xml:space="preserve"> presentation of  what was once one of the longest of </w:t>
      </w:r>
      <w:proofErr w:type="spellStart"/>
      <w:r w:rsidR="00654019">
        <w:t>Kushite</w:t>
      </w:r>
      <w:proofErr w:type="spellEnd"/>
      <w:r w:rsidR="00654019">
        <w:t xml:space="preserve"> royal inscriptions</w:t>
      </w:r>
      <w:r w:rsidR="00AD1E05">
        <w:t>,</w:t>
      </w:r>
      <w:r w:rsidR="00654019">
        <w:t xml:space="preserve"> the ‘</w:t>
      </w:r>
      <w:proofErr w:type="spellStart"/>
      <w:r w:rsidR="00654019">
        <w:t>Sanam</w:t>
      </w:r>
      <w:proofErr w:type="spellEnd"/>
      <w:r w:rsidR="00654019">
        <w:t xml:space="preserve"> </w:t>
      </w:r>
      <w:r w:rsidR="00654019">
        <w:lastRenderedPageBreak/>
        <w:t xml:space="preserve">Historical Inscription’ of </w:t>
      </w:r>
      <w:proofErr w:type="spellStart"/>
      <w:r w:rsidR="00654019">
        <w:t>Taharqo</w:t>
      </w:r>
      <w:proofErr w:type="spellEnd"/>
      <w:r w:rsidR="00467254">
        <w:t xml:space="preserve">, </w:t>
      </w:r>
      <w:r w:rsidR="00654019">
        <w:t xml:space="preserve"> summaril</w:t>
      </w:r>
      <w:r w:rsidR="00AD1E05">
        <w:t>y published in 1922, but since largely overlooked.</w:t>
      </w:r>
      <w:r w:rsidR="00654019">
        <w:t xml:space="preserve"> Notwithstanding its fragmentary nature </w:t>
      </w:r>
      <w:r w:rsidR="006A5E67">
        <w:t xml:space="preserve">it </w:t>
      </w:r>
      <w:r w:rsidR="00BE7A7B">
        <w:t xml:space="preserve">still contains </w:t>
      </w:r>
      <w:r w:rsidR="00654019">
        <w:t>a wea</w:t>
      </w:r>
      <w:r w:rsidR="00BE7A7B">
        <w:t>lth of new inf</w:t>
      </w:r>
      <w:r w:rsidR="00AD1E05">
        <w:t xml:space="preserve">ormation amongst its </w:t>
      </w:r>
      <w:r w:rsidR="00BE7A7B">
        <w:t>record</w:t>
      </w:r>
      <w:r w:rsidR="00654019">
        <w:t xml:space="preserve"> of subject peoples and temple offerings</w:t>
      </w:r>
      <w:r w:rsidR="00BE7A7B">
        <w:t>. A</w:t>
      </w:r>
      <w:r w:rsidR="00513ADF">
        <w:t>mongst the latter the prominence of what Pope identifies as porridges</w:t>
      </w:r>
      <w:r w:rsidR="006A5E67">
        <w:t xml:space="preserve">/porridge-beers underscores </w:t>
      </w:r>
      <w:r w:rsidR="00467254">
        <w:t>yet one more</w:t>
      </w:r>
      <w:r w:rsidR="006A5E67">
        <w:t xml:space="preserve"> </w:t>
      </w:r>
      <w:r w:rsidR="00305AD1">
        <w:t>d</w:t>
      </w:r>
      <w:r w:rsidR="006A5E67">
        <w:t xml:space="preserve">istinctively un-Egyptian form of </w:t>
      </w:r>
      <w:proofErr w:type="spellStart"/>
      <w:r w:rsidR="00AD1E05">
        <w:t>Kushite</w:t>
      </w:r>
      <w:proofErr w:type="spellEnd"/>
      <w:r w:rsidR="00AD1E05">
        <w:t xml:space="preserve"> </w:t>
      </w:r>
      <w:r w:rsidR="006A5E67">
        <w:t>practice</w:t>
      </w:r>
      <w:r w:rsidR="00513ADF">
        <w:t>.</w:t>
      </w:r>
      <w:r w:rsidR="00CB5AB7">
        <w:t xml:space="preserve"> </w:t>
      </w:r>
    </w:p>
    <w:p w:rsidR="00467254" w:rsidRDefault="004E0E49" w:rsidP="00467254">
      <w:pPr>
        <w:spacing w:line="480" w:lineRule="auto"/>
        <w:ind w:firstLine="720"/>
      </w:pPr>
      <w:r>
        <w:t xml:space="preserve">Turning towards the north and the route to Egypt through Middle and Lower Nubia </w:t>
      </w:r>
      <w:r w:rsidR="00467254">
        <w:t xml:space="preserve">(between the First and Third Nile cataracts) </w:t>
      </w:r>
      <w:r>
        <w:t xml:space="preserve">Pope makes clear the paucity of evidence for any significant Twenty-Fifth </w:t>
      </w:r>
      <w:r w:rsidR="00027211">
        <w:t>administrative presence</w:t>
      </w:r>
      <w:r>
        <w:t>. Potential administrative links with Thebes are also shown to be illusory</w:t>
      </w:r>
      <w:r w:rsidR="00217BB8">
        <w:t xml:space="preserve">. </w:t>
      </w:r>
      <w:r w:rsidR="00C922E0">
        <w:t xml:space="preserve">That in fact </w:t>
      </w:r>
      <w:proofErr w:type="spellStart"/>
      <w:r w:rsidR="00C922E0">
        <w:t>Taharqo’s</w:t>
      </w:r>
      <w:proofErr w:type="spellEnd"/>
      <w:r w:rsidR="00C922E0">
        <w:t xml:space="preserve"> presence in this lengthy stretch of the Nile is restricted to perhaps no more than four sites (</w:t>
      </w:r>
      <w:proofErr w:type="spellStart"/>
      <w:r w:rsidR="00C922E0">
        <w:t>Semna</w:t>
      </w:r>
      <w:proofErr w:type="spellEnd"/>
      <w:r w:rsidR="00C922E0">
        <w:t xml:space="preserve">, </w:t>
      </w:r>
      <w:proofErr w:type="spellStart"/>
      <w:r w:rsidR="00C922E0">
        <w:t>Buhen</w:t>
      </w:r>
      <w:proofErr w:type="spellEnd"/>
      <w:r w:rsidR="00C922E0">
        <w:t xml:space="preserve">, </w:t>
      </w:r>
      <w:proofErr w:type="spellStart"/>
      <w:r w:rsidR="00C922E0">
        <w:t>Qasr</w:t>
      </w:r>
      <w:proofErr w:type="spellEnd"/>
      <w:r w:rsidR="00C922E0">
        <w:t xml:space="preserve"> </w:t>
      </w:r>
      <w:proofErr w:type="spellStart"/>
      <w:r w:rsidR="00C922E0">
        <w:t>Ibrim</w:t>
      </w:r>
      <w:proofErr w:type="spellEnd"/>
      <w:r w:rsidR="00C922E0">
        <w:t xml:space="preserve">, and Philae) is </w:t>
      </w:r>
      <w:r w:rsidR="00C9556D">
        <w:t xml:space="preserve">certainly </w:t>
      </w:r>
      <w:r w:rsidR="00C922E0">
        <w:t xml:space="preserve">consistent with </w:t>
      </w:r>
      <w:r w:rsidR="00D0121C">
        <w:t>the re</w:t>
      </w:r>
      <w:r w:rsidR="00027211">
        <w:t xml:space="preserve">sults of </w:t>
      </w:r>
      <w:r w:rsidR="00D0121C">
        <w:t xml:space="preserve">successive archaeological surveys of </w:t>
      </w:r>
      <w:r w:rsidR="00C9556D">
        <w:t>Nubia</w:t>
      </w:r>
      <w:r w:rsidR="00922C89">
        <w:t xml:space="preserve">. </w:t>
      </w:r>
      <w:r w:rsidR="00027211">
        <w:t>H</w:t>
      </w:r>
      <w:r w:rsidR="0066640F">
        <w:t>ere in fact</w:t>
      </w:r>
      <w:r w:rsidR="00D03797">
        <w:t xml:space="preserve"> the archaeological evidence </w:t>
      </w:r>
      <w:r w:rsidR="0066640F">
        <w:t xml:space="preserve">should </w:t>
      </w:r>
      <w:r w:rsidR="00D0121C">
        <w:t xml:space="preserve">leave little doubt on the very sparse regional population levels </w:t>
      </w:r>
      <w:r w:rsidR="0066640F">
        <w:t xml:space="preserve">in the Nubian corridor </w:t>
      </w:r>
      <w:r w:rsidR="00D0121C">
        <w:t>from the later second millennium BC</w:t>
      </w:r>
      <w:r w:rsidR="0066640F">
        <w:t xml:space="preserve">. </w:t>
      </w:r>
      <w:r w:rsidR="00D03797">
        <w:t xml:space="preserve">As </w:t>
      </w:r>
      <w:r w:rsidR="003165BC">
        <w:t xml:space="preserve">a series of </w:t>
      </w:r>
      <w:r w:rsidR="00D03797">
        <w:t xml:space="preserve">three </w:t>
      </w:r>
      <w:r w:rsidR="003165BC">
        <w:t xml:space="preserve">graffiti </w:t>
      </w:r>
      <w:r w:rsidR="00D03797">
        <w:t xml:space="preserve">on a ‘cattle road’ </w:t>
      </w:r>
      <w:r w:rsidR="003165BC">
        <w:t xml:space="preserve">dating to </w:t>
      </w:r>
      <w:proofErr w:type="spellStart"/>
      <w:r w:rsidR="003165BC">
        <w:t>Taharqo’s</w:t>
      </w:r>
      <w:proofErr w:type="spellEnd"/>
      <w:r w:rsidR="003165BC">
        <w:t xml:space="preserve"> 19th year in the Kalabsha </w:t>
      </w:r>
      <w:r w:rsidR="00D03797">
        <w:t xml:space="preserve">area may </w:t>
      </w:r>
      <w:bookmarkStart w:id="0" w:name="_GoBack"/>
      <w:bookmarkEnd w:id="0"/>
      <w:r w:rsidR="00D03797">
        <w:t xml:space="preserve">suggest the Nubian corridor was, by this time,  a region </w:t>
      </w:r>
      <w:r w:rsidR="00BF3041">
        <w:t xml:space="preserve">to be traversed, rather than </w:t>
      </w:r>
      <w:proofErr w:type="spellStart"/>
      <w:r w:rsidR="00BF3041">
        <w:t>colonised</w:t>
      </w:r>
      <w:proofErr w:type="spellEnd"/>
      <w:r w:rsidR="002A673E">
        <w:t xml:space="preserve"> </w:t>
      </w:r>
      <w:r w:rsidR="003165BC">
        <w:t>and administered.</w:t>
      </w:r>
      <w:r w:rsidR="00C5073B">
        <w:t xml:space="preserve"> </w:t>
      </w:r>
    </w:p>
    <w:p w:rsidR="0057509E" w:rsidRDefault="006722A0" w:rsidP="00467254">
      <w:pPr>
        <w:spacing w:line="480" w:lineRule="auto"/>
        <w:ind w:firstLine="720"/>
      </w:pPr>
      <w:r>
        <w:t xml:space="preserve">The second part of the volume </w:t>
      </w:r>
      <w:r w:rsidR="00C5073B">
        <w:t>draws</w:t>
      </w:r>
      <w:r w:rsidR="00067CC8">
        <w:t xml:space="preserve"> out the considerable diversity in </w:t>
      </w:r>
      <w:proofErr w:type="spellStart"/>
      <w:r w:rsidR="00067CC8">
        <w:t>Kushite</w:t>
      </w:r>
      <w:proofErr w:type="spellEnd"/>
      <w:r w:rsidR="00067CC8">
        <w:t xml:space="preserve"> accommodations with varied existing local elites</w:t>
      </w:r>
      <w:r w:rsidR="00C5073B">
        <w:t xml:space="preserve"> In Egypt</w:t>
      </w:r>
      <w:r w:rsidR="00067CC8">
        <w:t>.</w:t>
      </w:r>
      <w:r w:rsidR="004434C1">
        <w:t xml:space="preserve"> In Upper Egypt intermarriage with Theban elites seem to have been one key strategy. In Middle Egypt, </w:t>
      </w:r>
      <w:proofErr w:type="spellStart"/>
      <w:r w:rsidR="004434C1">
        <w:t>Kushite</w:t>
      </w:r>
      <w:proofErr w:type="spellEnd"/>
      <w:r w:rsidR="004434C1">
        <w:t xml:space="preserve"> royal monuments are notably absent, while perhaps tolerating </w:t>
      </w:r>
      <w:r w:rsidR="00862E1C">
        <w:t>royal pretensions amongst lo</w:t>
      </w:r>
      <w:r w:rsidR="004434C1">
        <w:t xml:space="preserve">cal rulers in Lower Egypt. </w:t>
      </w:r>
      <w:r w:rsidR="00467254">
        <w:t xml:space="preserve"> </w:t>
      </w:r>
      <w:r w:rsidR="00217BB8">
        <w:t xml:space="preserve">In the final </w:t>
      </w:r>
      <w:proofErr w:type="gramStart"/>
      <w:r w:rsidR="00217BB8">
        <w:t>chapter ,</w:t>
      </w:r>
      <w:r w:rsidR="008F6FF1">
        <w:t>some</w:t>
      </w:r>
      <w:proofErr w:type="gramEnd"/>
      <w:r w:rsidR="008F6FF1">
        <w:t xml:space="preserve"> </w:t>
      </w:r>
      <w:r w:rsidR="00862E1C">
        <w:t xml:space="preserve">alternative </w:t>
      </w:r>
      <w:r w:rsidR="00217BB8">
        <w:t xml:space="preserve">perspectives on the </w:t>
      </w:r>
      <w:r w:rsidR="00862E1C">
        <w:t xml:space="preserve">political </w:t>
      </w:r>
      <w:proofErr w:type="spellStart"/>
      <w:r w:rsidR="00862E1C">
        <w:t>org</w:t>
      </w:r>
      <w:r w:rsidR="0057509E">
        <w:t>an</w:t>
      </w:r>
      <w:r w:rsidR="00862E1C">
        <w:t>isation</w:t>
      </w:r>
      <w:proofErr w:type="spellEnd"/>
      <w:r w:rsidR="00862E1C">
        <w:t xml:space="preserve"> </w:t>
      </w:r>
      <w:r w:rsidR="00217BB8">
        <w:t xml:space="preserve">of the ‘Double Kingdom’ </w:t>
      </w:r>
      <w:r w:rsidR="00862E1C">
        <w:t>are explored</w:t>
      </w:r>
      <w:r w:rsidR="00467254">
        <w:t>. T</w:t>
      </w:r>
      <w:r w:rsidR="00620BB8">
        <w:t xml:space="preserve">he inadequacy of </w:t>
      </w:r>
      <w:r w:rsidR="00467254">
        <w:t xml:space="preserve">most </w:t>
      </w:r>
      <w:r w:rsidR="00C030BE">
        <w:t xml:space="preserve">current </w:t>
      </w:r>
      <w:r w:rsidR="00C030BE">
        <w:lastRenderedPageBreak/>
        <w:t xml:space="preserve">conceptualizations of </w:t>
      </w:r>
      <w:r w:rsidR="0057509E">
        <w:t xml:space="preserve">Egyptian (or as Pope </w:t>
      </w:r>
      <w:proofErr w:type="gramStart"/>
      <w:r w:rsidR="0057509E">
        <w:t>stresses</w:t>
      </w:r>
      <w:proofErr w:type="gramEnd"/>
      <w:r w:rsidR="0057509E">
        <w:t>,</w:t>
      </w:r>
      <w:r w:rsidR="00C030BE">
        <w:t xml:space="preserve"> </w:t>
      </w:r>
      <w:r w:rsidR="0057509E">
        <w:t>mor</w:t>
      </w:r>
      <w:r w:rsidR="00C030BE">
        <w:t xml:space="preserve">e properly </w:t>
      </w:r>
      <w:proofErr w:type="spellStart"/>
      <w:r w:rsidR="00C030BE">
        <w:t>Egyptological</w:t>
      </w:r>
      <w:proofErr w:type="spellEnd"/>
      <w:r w:rsidR="00C030BE">
        <w:t>) models</w:t>
      </w:r>
      <w:r w:rsidR="0057509E">
        <w:t xml:space="preserve"> of a tightly </w:t>
      </w:r>
      <w:proofErr w:type="spellStart"/>
      <w:r w:rsidR="0057509E">
        <w:t>centralised</w:t>
      </w:r>
      <w:proofErr w:type="spellEnd"/>
      <w:r w:rsidR="0057509E">
        <w:t xml:space="preserve"> bureaucratic state</w:t>
      </w:r>
      <w:r w:rsidR="00467254">
        <w:t xml:space="preserve"> is made clear</w:t>
      </w:r>
      <w:r w:rsidR="008F6FF1">
        <w:t xml:space="preserve">, and indeed the unhelpfulness of the overly </w:t>
      </w:r>
      <w:proofErr w:type="spellStart"/>
      <w:r w:rsidR="008F6FF1">
        <w:t>Egytpocentric</w:t>
      </w:r>
      <w:proofErr w:type="spellEnd"/>
      <w:r w:rsidR="008F6FF1">
        <w:t xml:space="preserve"> lens which has </w:t>
      </w:r>
      <w:proofErr w:type="spellStart"/>
      <w:r w:rsidR="008F6FF1">
        <w:t>coloured</w:t>
      </w:r>
      <w:proofErr w:type="spellEnd"/>
      <w:r w:rsidR="008F6FF1">
        <w:t xml:space="preserve"> so much past research. </w:t>
      </w:r>
      <w:r w:rsidR="00BD031C">
        <w:t xml:space="preserve">The potential of </w:t>
      </w:r>
      <w:r w:rsidR="001F0299">
        <w:t xml:space="preserve">loosely-framed </w:t>
      </w:r>
      <w:proofErr w:type="spellStart"/>
      <w:r w:rsidR="00BD031C">
        <w:t>segmentary</w:t>
      </w:r>
      <w:proofErr w:type="spellEnd"/>
      <w:r w:rsidR="00BD031C">
        <w:t xml:space="preserve"> state models – already suggested for the later Meroitic kingdom – is further ex</w:t>
      </w:r>
      <w:r w:rsidR="00467254">
        <w:t>amined. That such mo</w:t>
      </w:r>
      <w:r w:rsidR="00525660">
        <w:t xml:space="preserve">dels may be able to accommodate </w:t>
      </w:r>
      <w:r w:rsidR="00467254">
        <w:t xml:space="preserve">a number </w:t>
      </w:r>
      <w:proofErr w:type="gramStart"/>
      <w:r w:rsidR="00467254">
        <w:t>of  potentially</w:t>
      </w:r>
      <w:proofErr w:type="gramEnd"/>
      <w:r w:rsidR="00467254">
        <w:t xml:space="preserve"> conflicting understandings of the </w:t>
      </w:r>
      <w:proofErr w:type="spellStart"/>
      <w:r w:rsidR="00467254">
        <w:t>Kushite</w:t>
      </w:r>
      <w:proofErr w:type="spellEnd"/>
      <w:r w:rsidR="00467254">
        <w:t xml:space="preserve"> state is also </w:t>
      </w:r>
      <w:r w:rsidR="00525660">
        <w:t xml:space="preserve">highlighted. </w:t>
      </w:r>
      <w:r w:rsidR="00BD031C">
        <w:t xml:space="preserve"> </w:t>
      </w:r>
      <w:r w:rsidR="00663CAC">
        <w:t>For this reviewer, f</w:t>
      </w:r>
      <w:r w:rsidR="00620BB8">
        <w:t>uture work in this vein</w:t>
      </w:r>
      <w:r w:rsidR="00EF1CDE">
        <w:t xml:space="preserve"> clearly has much potential now that </w:t>
      </w:r>
      <w:r w:rsidR="00467254">
        <w:t xml:space="preserve">so </w:t>
      </w:r>
      <w:r w:rsidR="00EF1CDE">
        <w:t>much</w:t>
      </w:r>
      <w:r w:rsidR="00467254">
        <w:t xml:space="preserve"> essential </w:t>
      </w:r>
      <w:r w:rsidR="00EF1CDE">
        <w:t xml:space="preserve">groundwork has been established in this impressive study. </w:t>
      </w:r>
      <w:r w:rsidR="001A5FFB">
        <w:t xml:space="preserve"> </w:t>
      </w:r>
      <w:r w:rsidR="00506563">
        <w:rPr>
          <w:lang w:val="en-GB"/>
        </w:rPr>
        <w:t>Its full and wide-ranging bibl</w:t>
      </w:r>
      <w:r w:rsidR="00506563">
        <w:rPr>
          <w:lang w:val="en-GB"/>
        </w:rPr>
        <w:t xml:space="preserve">iography and three indices </w:t>
      </w:r>
      <w:r w:rsidR="00551C64">
        <w:rPr>
          <w:lang w:val="en-GB"/>
        </w:rPr>
        <w:t xml:space="preserve">will </w:t>
      </w:r>
      <w:r w:rsidR="00506563">
        <w:rPr>
          <w:lang w:val="en-GB"/>
        </w:rPr>
        <w:t>also prov</w:t>
      </w:r>
      <w:r w:rsidR="00506563">
        <w:rPr>
          <w:lang w:val="en-GB"/>
        </w:rPr>
        <w:t>ide</w:t>
      </w:r>
      <w:r w:rsidR="00506563">
        <w:rPr>
          <w:lang w:val="en-GB"/>
        </w:rPr>
        <w:t xml:space="preserve"> valuable</w:t>
      </w:r>
      <w:r w:rsidR="00506563">
        <w:rPr>
          <w:lang w:val="en-GB"/>
        </w:rPr>
        <w:t xml:space="preserve"> support</w:t>
      </w:r>
      <w:r w:rsidR="00551C64">
        <w:rPr>
          <w:lang w:val="en-GB"/>
        </w:rPr>
        <w:t xml:space="preserve"> for readers attempting to navigate </w:t>
      </w:r>
      <w:r w:rsidR="00525660">
        <w:rPr>
          <w:lang w:val="en-GB"/>
        </w:rPr>
        <w:t xml:space="preserve">a number </w:t>
      </w:r>
      <w:proofErr w:type="gramStart"/>
      <w:r w:rsidR="00525660">
        <w:rPr>
          <w:lang w:val="en-GB"/>
        </w:rPr>
        <w:t>of  very</w:t>
      </w:r>
      <w:proofErr w:type="gramEnd"/>
      <w:r w:rsidR="00525660">
        <w:rPr>
          <w:lang w:val="en-GB"/>
        </w:rPr>
        <w:t xml:space="preserve"> different bodies of scholarship. </w:t>
      </w:r>
      <w:r w:rsidR="00506563">
        <w:rPr>
          <w:lang w:val="en-GB"/>
        </w:rPr>
        <w:t xml:space="preserve"> </w:t>
      </w:r>
      <w:r w:rsidR="00EF1CDE">
        <w:t>It must be hoped that the high cost of this volume will not overly r</w:t>
      </w:r>
      <w:r w:rsidR="00165493">
        <w:t>estrict the readership of what i</w:t>
      </w:r>
      <w:r w:rsidR="00EF1CDE">
        <w:t xml:space="preserve">s </w:t>
      </w:r>
      <w:r w:rsidR="00525660">
        <w:t>an</w:t>
      </w:r>
      <w:r w:rsidR="00165493">
        <w:t xml:space="preserve"> important contribution</w:t>
      </w:r>
      <w:r w:rsidR="00525660">
        <w:t xml:space="preserve"> to </w:t>
      </w:r>
      <w:proofErr w:type="spellStart"/>
      <w:r w:rsidR="00525660">
        <w:t>Kushite</w:t>
      </w:r>
      <w:proofErr w:type="spellEnd"/>
      <w:r w:rsidR="00525660">
        <w:t xml:space="preserve"> and African historical studies in this important early episode of state formation.</w:t>
      </w:r>
    </w:p>
    <w:p w:rsidR="00A520BC" w:rsidRDefault="00A520BC" w:rsidP="002E2C8D">
      <w:pPr>
        <w:spacing w:line="480" w:lineRule="auto"/>
        <w:ind w:left="360"/>
      </w:pPr>
    </w:p>
    <w:p w:rsidR="00450C85" w:rsidRDefault="00450C85" w:rsidP="002E2C8D">
      <w:pPr>
        <w:spacing w:line="480" w:lineRule="auto"/>
        <w:jc w:val="right"/>
        <w:rPr>
          <w:lang w:val="en-GB"/>
        </w:rPr>
      </w:pPr>
      <w:r>
        <w:rPr>
          <w:lang w:val="en-GB"/>
        </w:rPr>
        <w:t>DAVID N EDWARDS</w:t>
      </w:r>
    </w:p>
    <w:p w:rsidR="002B2CA2" w:rsidRPr="002E2C8D" w:rsidRDefault="00450C85" w:rsidP="002E2C8D">
      <w:pPr>
        <w:spacing w:line="480" w:lineRule="auto"/>
        <w:jc w:val="right"/>
        <w:rPr>
          <w:i/>
          <w:lang w:val="en-GB"/>
        </w:rPr>
      </w:pPr>
      <w:r w:rsidRPr="002E2C8D">
        <w:rPr>
          <w:i/>
          <w:lang w:val="en-GB"/>
        </w:rPr>
        <w:t>University of Leicester</w:t>
      </w:r>
    </w:p>
    <w:sectPr w:rsidR="002B2CA2" w:rsidRPr="002E2C8D" w:rsidSect="002B2CA2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152BC2"/>
    <w:multiLevelType w:val="hybridMultilevel"/>
    <w:tmpl w:val="E396B6B4"/>
    <w:lvl w:ilvl="0" w:tplc="2646D9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D10476"/>
    <w:multiLevelType w:val="multilevel"/>
    <w:tmpl w:val="E396B6B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D14ECA"/>
    <w:rsid w:val="00015867"/>
    <w:rsid w:val="00027211"/>
    <w:rsid w:val="00067CC8"/>
    <w:rsid w:val="000B1AD2"/>
    <w:rsid w:val="000E63DA"/>
    <w:rsid w:val="000E7E8D"/>
    <w:rsid w:val="00165493"/>
    <w:rsid w:val="001778D2"/>
    <w:rsid w:val="001A5FFB"/>
    <w:rsid w:val="001D5A7E"/>
    <w:rsid w:val="001F0299"/>
    <w:rsid w:val="00217BB8"/>
    <w:rsid w:val="002A673E"/>
    <w:rsid w:val="002B2CA2"/>
    <w:rsid w:val="002D52F6"/>
    <w:rsid w:val="002E2C8D"/>
    <w:rsid w:val="00305AD1"/>
    <w:rsid w:val="003165BC"/>
    <w:rsid w:val="003362AA"/>
    <w:rsid w:val="004434C1"/>
    <w:rsid w:val="00447972"/>
    <w:rsid w:val="00450C85"/>
    <w:rsid w:val="00467254"/>
    <w:rsid w:val="00476D63"/>
    <w:rsid w:val="004D4097"/>
    <w:rsid w:val="004E0E49"/>
    <w:rsid w:val="00506563"/>
    <w:rsid w:val="00513ADF"/>
    <w:rsid w:val="00525660"/>
    <w:rsid w:val="00551C64"/>
    <w:rsid w:val="0057509E"/>
    <w:rsid w:val="005F5359"/>
    <w:rsid w:val="00620BB8"/>
    <w:rsid w:val="00654019"/>
    <w:rsid w:val="00663CAC"/>
    <w:rsid w:val="0066640F"/>
    <w:rsid w:val="006712FD"/>
    <w:rsid w:val="006722A0"/>
    <w:rsid w:val="006A5E67"/>
    <w:rsid w:val="00806049"/>
    <w:rsid w:val="00862E1C"/>
    <w:rsid w:val="008F6FF1"/>
    <w:rsid w:val="00922C89"/>
    <w:rsid w:val="00934046"/>
    <w:rsid w:val="00A520BC"/>
    <w:rsid w:val="00A61CF5"/>
    <w:rsid w:val="00AD1E05"/>
    <w:rsid w:val="00B2069F"/>
    <w:rsid w:val="00BB494D"/>
    <w:rsid w:val="00BD031C"/>
    <w:rsid w:val="00BE7A7B"/>
    <w:rsid w:val="00BE7C63"/>
    <w:rsid w:val="00BF3041"/>
    <w:rsid w:val="00C030BE"/>
    <w:rsid w:val="00C353BB"/>
    <w:rsid w:val="00C5073B"/>
    <w:rsid w:val="00C649E1"/>
    <w:rsid w:val="00C922E0"/>
    <w:rsid w:val="00C9556D"/>
    <w:rsid w:val="00CB35B5"/>
    <w:rsid w:val="00CB5AB7"/>
    <w:rsid w:val="00D011CD"/>
    <w:rsid w:val="00D0121C"/>
    <w:rsid w:val="00D03797"/>
    <w:rsid w:val="00D14ECA"/>
    <w:rsid w:val="00D93AB1"/>
    <w:rsid w:val="00DB1AAB"/>
    <w:rsid w:val="00E233E2"/>
    <w:rsid w:val="00E53E82"/>
    <w:rsid w:val="00E757C5"/>
    <w:rsid w:val="00EF1CDE"/>
    <w:rsid w:val="00F33B19"/>
    <w:rsid w:val="00F5640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A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2C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84E84D61.dotm</Template>
  <TotalTime>657</TotalTime>
  <Pages>4</Pages>
  <Words>976</Words>
  <Characters>5565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leicester</Company>
  <LinksUpToDate>false</LinksUpToDate>
  <CharactersWithSpaces>6528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marker1</cp:lastModifiedBy>
  <cp:revision>54</cp:revision>
  <dcterms:created xsi:type="dcterms:W3CDTF">2014-12-31T09:19:00Z</dcterms:created>
  <dcterms:modified xsi:type="dcterms:W3CDTF">2015-01-06T16:40:00Z</dcterms:modified>
</cp:coreProperties>
</file>