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9301F" w14:textId="77777777" w:rsidR="00012A9F" w:rsidRPr="00246995" w:rsidRDefault="00593FD5" w:rsidP="00B03BCC">
      <w:pPr>
        <w:pStyle w:val="Title"/>
      </w:pPr>
      <w:r>
        <w:t xml:space="preserve">What is the role of individual accountability in patient safety? </w:t>
      </w:r>
      <w:r w:rsidR="0054120A">
        <w:t>A multi-site ethnographic study</w:t>
      </w:r>
    </w:p>
    <w:p w14:paraId="4F77BD7F" w14:textId="64FC644C" w:rsidR="004944A7" w:rsidRDefault="00012A9F" w:rsidP="00EC7ABB">
      <w:pPr>
        <w:pStyle w:val="Heading2"/>
        <w:rPr>
          <w:vertAlign w:val="superscript"/>
        </w:rPr>
      </w:pPr>
      <w:r w:rsidRPr="00246995">
        <w:t xml:space="preserve"> </w:t>
      </w:r>
      <w:r w:rsidR="00EC7ABB">
        <w:t>Emma-Louise Aveling</w:t>
      </w:r>
      <w:proofErr w:type="gramStart"/>
      <w:r w:rsidR="00EC7ABB">
        <w:t>,</w:t>
      </w:r>
      <w:r w:rsidR="00EC7ABB">
        <w:rPr>
          <w:vertAlign w:val="superscript"/>
        </w:rPr>
        <w:t>1</w:t>
      </w:r>
      <w:proofErr w:type="gramEnd"/>
      <w:r w:rsidR="00EC7ABB">
        <w:rPr>
          <w:vertAlign w:val="superscript"/>
        </w:rPr>
        <w:t>, 2</w:t>
      </w:r>
      <w:r w:rsidR="00EC7ABB">
        <w:t xml:space="preserve"> Michael Parker,</w:t>
      </w:r>
      <w:r w:rsidR="00EC7ABB">
        <w:rPr>
          <w:vertAlign w:val="superscript"/>
        </w:rPr>
        <w:t>3</w:t>
      </w:r>
      <w:r w:rsidR="00EC7ABB">
        <w:t xml:space="preserve"> Mary Dixon-Woods</w:t>
      </w:r>
      <w:r w:rsidR="00EC7ABB">
        <w:rPr>
          <w:vertAlign w:val="superscript"/>
        </w:rPr>
        <w:t>1</w:t>
      </w:r>
    </w:p>
    <w:p w14:paraId="13832BC3" w14:textId="034B01E1" w:rsidR="00EC7ABB" w:rsidRPr="00EC7ABB" w:rsidRDefault="00EC7ABB" w:rsidP="00EC7ABB">
      <w:pPr>
        <w:pStyle w:val="ListParagraph"/>
        <w:numPr>
          <w:ilvl w:val="0"/>
          <w:numId w:val="22"/>
        </w:numPr>
        <w:rPr>
          <w:sz w:val="16"/>
          <w:szCs w:val="16"/>
        </w:rPr>
      </w:pPr>
      <w:r w:rsidRPr="00EC7ABB">
        <w:rPr>
          <w:sz w:val="16"/>
          <w:szCs w:val="16"/>
        </w:rPr>
        <w:t>SAPPHIRE group, Department of Health Sciences,  University of Leicester, UK</w:t>
      </w:r>
    </w:p>
    <w:p w14:paraId="67AD6D67" w14:textId="15FB7A8F" w:rsidR="00EC7ABB" w:rsidRPr="00EC7ABB" w:rsidRDefault="00EC7ABB" w:rsidP="00EC7ABB">
      <w:pPr>
        <w:pStyle w:val="ListParagraph"/>
        <w:numPr>
          <w:ilvl w:val="0"/>
          <w:numId w:val="22"/>
        </w:numPr>
        <w:rPr>
          <w:sz w:val="16"/>
          <w:szCs w:val="16"/>
        </w:rPr>
      </w:pPr>
      <w:r w:rsidRPr="00EC7ABB">
        <w:rPr>
          <w:sz w:val="16"/>
          <w:szCs w:val="16"/>
        </w:rPr>
        <w:t xml:space="preserve">Harvard </w:t>
      </w:r>
      <w:proofErr w:type="spellStart"/>
      <w:r w:rsidRPr="00EC7ABB">
        <w:rPr>
          <w:sz w:val="16"/>
          <w:szCs w:val="16"/>
        </w:rPr>
        <w:t>T.H.Chan</w:t>
      </w:r>
      <w:proofErr w:type="spellEnd"/>
      <w:r w:rsidRPr="00EC7ABB">
        <w:rPr>
          <w:sz w:val="16"/>
          <w:szCs w:val="16"/>
        </w:rPr>
        <w:t xml:space="preserve"> School of Public Health, Boston, USA</w:t>
      </w:r>
    </w:p>
    <w:p w14:paraId="2F954336" w14:textId="469F4882" w:rsidR="00EC7ABB" w:rsidRPr="00EC7ABB" w:rsidRDefault="00EC7ABB" w:rsidP="00EC7ABB">
      <w:pPr>
        <w:pStyle w:val="ListParagraph"/>
        <w:numPr>
          <w:ilvl w:val="0"/>
          <w:numId w:val="22"/>
        </w:numPr>
        <w:rPr>
          <w:sz w:val="16"/>
          <w:szCs w:val="16"/>
        </w:rPr>
      </w:pPr>
      <w:proofErr w:type="spellStart"/>
      <w:r w:rsidRPr="00EC7ABB">
        <w:rPr>
          <w:sz w:val="16"/>
          <w:szCs w:val="16"/>
        </w:rPr>
        <w:t>Ethox</w:t>
      </w:r>
      <w:proofErr w:type="spellEnd"/>
      <w:r w:rsidRPr="00EC7ABB">
        <w:rPr>
          <w:sz w:val="16"/>
          <w:szCs w:val="16"/>
        </w:rPr>
        <w:t xml:space="preserve"> Centre, University of Oxford, UK</w:t>
      </w:r>
    </w:p>
    <w:p w14:paraId="3FAD9FBB" w14:textId="0CE3AF9F" w:rsidR="004944A7" w:rsidRDefault="004944A7" w:rsidP="00B03BCC"/>
    <w:p w14:paraId="3921502D" w14:textId="77777777" w:rsidR="00EC7ABB" w:rsidRPr="00EC7ABB" w:rsidRDefault="00EC7ABB" w:rsidP="00EC7ABB">
      <w:pPr>
        <w:pStyle w:val="NoSpacing"/>
        <w:spacing w:after="0" w:line="240" w:lineRule="auto"/>
        <w:rPr>
          <w:i/>
        </w:rPr>
      </w:pPr>
      <w:r w:rsidRPr="00EC7ABB">
        <w:rPr>
          <w:i/>
        </w:rPr>
        <w:t>Corresponding author: Emma-Louise Aveling</w:t>
      </w:r>
    </w:p>
    <w:p w14:paraId="2ADDED86" w14:textId="0DE58FE6" w:rsidR="00EC7ABB" w:rsidRPr="00EC7ABB" w:rsidRDefault="00EC7ABB" w:rsidP="00EC7ABB">
      <w:pPr>
        <w:pStyle w:val="NoSpacing"/>
        <w:spacing w:after="0" w:line="240" w:lineRule="auto"/>
        <w:rPr>
          <w:i/>
        </w:rPr>
      </w:pPr>
      <w:r w:rsidRPr="00EC7ABB">
        <w:rPr>
          <w:i/>
        </w:rPr>
        <w:t>Email: eea5@le.ac.uk</w:t>
      </w:r>
    </w:p>
    <w:p w14:paraId="02D5A6AC" w14:textId="77777777" w:rsidR="00012A9F" w:rsidRPr="00246995" w:rsidRDefault="00012A9F" w:rsidP="00B03BCC">
      <w:bookmarkStart w:id="0" w:name="_GoBack"/>
      <w:bookmarkEnd w:id="0"/>
    </w:p>
    <w:p w14:paraId="64526EDE" w14:textId="77777777" w:rsidR="00EC7ABB" w:rsidRDefault="00EC7ABB">
      <w:pPr>
        <w:rPr>
          <w:rFonts w:ascii="Arial Bold" w:hAnsi="Arial Bold"/>
          <w:b/>
          <w:sz w:val="28"/>
        </w:rPr>
      </w:pPr>
      <w:r>
        <w:br w:type="page"/>
      </w:r>
    </w:p>
    <w:p w14:paraId="5967D0E0" w14:textId="09142169" w:rsidR="008403BD" w:rsidRPr="00246995" w:rsidRDefault="008403BD" w:rsidP="00B03BCC">
      <w:pPr>
        <w:pStyle w:val="Heading1"/>
      </w:pPr>
      <w:r w:rsidRPr="00246995">
        <w:lastRenderedPageBreak/>
        <w:t>ABSTRACT</w:t>
      </w:r>
    </w:p>
    <w:p w14:paraId="7EC50AA6" w14:textId="553A00D2" w:rsidR="005C4681" w:rsidRPr="00246995" w:rsidRDefault="003B6FA5" w:rsidP="00D31BF2">
      <w:r>
        <w:t>An</w:t>
      </w:r>
      <w:r w:rsidR="00581D7A" w:rsidRPr="008859C6">
        <w:t xml:space="preserve"> </w:t>
      </w:r>
      <w:r w:rsidR="00043AD7">
        <w:t xml:space="preserve">enduring </w:t>
      </w:r>
      <w:r w:rsidR="00581D7A" w:rsidRPr="008859C6">
        <w:t>debate</w:t>
      </w:r>
      <w:r>
        <w:t xml:space="preserve"> concerns how </w:t>
      </w:r>
      <w:r w:rsidR="00581D7A">
        <w:t>responsibility</w:t>
      </w:r>
      <w:r>
        <w:t xml:space="preserve"> for patient safety should be distributed</w:t>
      </w:r>
      <w:r w:rsidR="00581D7A">
        <w:t xml:space="preserve"> between </w:t>
      </w:r>
      <w:r w:rsidR="00581D7A" w:rsidRPr="00F56ACA">
        <w:t>organizational systems and individual professionals</w:t>
      </w:r>
      <w:r w:rsidRPr="00F56ACA">
        <w:t xml:space="preserve">. Though rule-based, </w:t>
      </w:r>
      <w:r w:rsidR="00F54493">
        <w:t xml:space="preserve">calculus-like </w:t>
      </w:r>
      <w:r w:rsidRPr="00F56ACA">
        <w:t xml:space="preserve">approaches </w:t>
      </w:r>
      <w:r w:rsidR="00063C95" w:rsidRPr="00F56ACA">
        <w:t xml:space="preserve">intended to support a “just culture” have become popular, they perpetuate an asocial and atomised account. </w:t>
      </w:r>
      <w:r w:rsidRPr="00F56ACA">
        <w:t xml:space="preserve">In this article, </w:t>
      </w:r>
      <w:r w:rsidR="00063C95" w:rsidRPr="00F56ACA">
        <w:t>w</w:t>
      </w:r>
      <w:r w:rsidR="004944A7" w:rsidRPr="00F56ACA">
        <w:t>e</w:t>
      </w:r>
      <w:r w:rsidR="00F54493">
        <w:t xml:space="preserve"> use insights from practice theory – which sees organizational phenomena as accomplished in everyday actions, with individual agency and structural conditions as a mutually constitutive, dynamic duality -  </w:t>
      </w:r>
      <w:r w:rsidR="00913DB4">
        <w:t xml:space="preserve"> along </w:t>
      </w:r>
      <w:r w:rsidR="00F54493">
        <w:t xml:space="preserve">with contributions from the political science and ethics literature as a starting point for analysis.  Presenting </w:t>
      </w:r>
      <w:r w:rsidR="004944A7" w:rsidRPr="00F56ACA">
        <w:t>ethnographic data from five hospitals</w:t>
      </w:r>
      <w:r w:rsidR="00F54493">
        <w:t xml:space="preserve">, </w:t>
      </w:r>
      <w:r w:rsidR="004944A7" w:rsidRPr="00F56ACA">
        <w:t xml:space="preserve">three in one high-income </w:t>
      </w:r>
      <w:r w:rsidR="009A1BB6">
        <w:t xml:space="preserve">country </w:t>
      </w:r>
      <w:r w:rsidR="004944A7" w:rsidRPr="00F56ACA">
        <w:t>and two in low-income countries</w:t>
      </w:r>
      <w:r w:rsidR="00F54493">
        <w:t xml:space="preserve">, we </w:t>
      </w:r>
      <w:r w:rsidR="004944A7" w:rsidRPr="00F56ACA">
        <w:t>offer an empirically informed, normative rethinking of the role of personal accountability</w:t>
      </w:r>
      <w:r w:rsidR="00F54493">
        <w:t xml:space="preserve">, identifying </w:t>
      </w:r>
      <w:r w:rsidR="009A1BB6">
        <w:t xml:space="preserve">the </w:t>
      </w:r>
      <w:r w:rsidR="00D31BF2">
        <w:t xml:space="preserve">collective nature of the healthcare enterprise and the extent to which patient safety depends on contributions from many hands. </w:t>
      </w:r>
      <w:r w:rsidR="009A1BB6">
        <w:t xml:space="preserve"> </w:t>
      </w:r>
      <w:r w:rsidR="00F56ACA">
        <w:t xml:space="preserve"> </w:t>
      </w:r>
      <w:r w:rsidR="008016EB">
        <w:t>We show that m</w:t>
      </w:r>
      <w:r w:rsidR="00F56ACA" w:rsidRPr="009D4577">
        <w:t>oral responsibility for actions and behaviours is an irreducible element of professional practice</w:t>
      </w:r>
      <w:r w:rsidR="00F56ACA">
        <w:t xml:space="preserve">, </w:t>
      </w:r>
      <w:r w:rsidR="009A1BB6">
        <w:t>but</w:t>
      </w:r>
      <w:r w:rsidR="00F56ACA">
        <w:t xml:space="preserve"> </w:t>
      </w:r>
      <w:r w:rsidR="008016EB">
        <w:t xml:space="preserve">that </w:t>
      </w:r>
      <w:r w:rsidR="00F56ACA">
        <w:t>individuals are not somehow “outside” and separate from</w:t>
      </w:r>
      <w:r w:rsidR="009A1BB6">
        <w:t xml:space="preserve"> “systems”: </w:t>
      </w:r>
      <w:r w:rsidR="00F56ACA">
        <w:t xml:space="preserve"> they create, modify and are subject to the social forces that are an inescapable feature of any organisational system</w:t>
      </w:r>
      <w:r w:rsidR="008016EB">
        <w:t>; each element acts on the other</w:t>
      </w:r>
      <w:r w:rsidR="00F56ACA">
        <w:t xml:space="preserve">.  </w:t>
      </w:r>
      <w:r w:rsidR="008016EB" w:rsidRPr="00246995">
        <w:t>Our work illustrates starkly the structuring effects of the</w:t>
      </w:r>
      <w:r w:rsidR="00792670">
        <w:t xml:space="preserve"> broader</w:t>
      </w:r>
      <w:r w:rsidR="008016EB" w:rsidRPr="00246995">
        <w:t xml:space="preserve"> institutional and socio-economic context on</w:t>
      </w:r>
      <w:r w:rsidR="008016EB">
        <w:t xml:space="preserve"> opportunities to “be good”</w:t>
      </w:r>
      <w:r w:rsidR="00792670">
        <w:t xml:space="preserve"> </w:t>
      </w:r>
      <w:r w:rsidR="008016EB">
        <w:t>.</w:t>
      </w:r>
      <w:r w:rsidR="009A1BB6">
        <w:t>These findings imply that one of the key responsibilities of organisations</w:t>
      </w:r>
      <w:r w:rsidR="001D1EA0">
        <w:t xml:space="preserve"> and wider institutions</w:t>
      </w:r>
      <w:r w:rsidR="009A1BB6">
        <w:t xml:space="preserve"> in relation to patient safety is the fostering of the conditions</w:t>
      </w:r>
      <w:r w:rsidR="00792670">
        <w:t xml:space="preserve"> of moral community</w:t>
      </w:r>
      <w:r w:rsidR="009A1BB6">
        <w:t>.</w:t>
      </w:r>
      <w:r w:rsidR="005C4681" w:rsidRPr="00246995">
        <w:br w:type="page"/>
      </w:r>
    </w:p>
    <w:p w14:paraId="68367B03" w14:textId="77777777" w:rsidR="005C4681" w:rsidRPr="00246995" w:rsidRDefault="00114ACC" w:rsidP="00B03BCC">
      <w:pPr>
        <w:pStyle w:val="Heading1"/>
      </w:pPr>
      <w:r>
        <w:lastRenderedPageBreak/>
        <w:t xml:space="preserve">Introduction </w:t>
      </w:r>
    </w:p>
    <w:p w14:paraId="0D1A13E9" w14:textId="40568A36" w:rsidR="0010132B" w:rsidRDefault="00F86246" w:rsidP="00B03BCC">
      <w:r w:rsidRPr="008859C6">
        <w:t xml:space="preserve">Though more than 15 years have passed since the birth of the modern patient safety movement </w:t>
      </w:r>
      <w:r w:rsidR="001D733F" w:rsidRPr="008859C6">
        <w:fldChar w:fldCharType="begin"/>
      </w:r>
      <w:r w:rsidR="0076154D" w:rsidRPr="008859C6">
        <w:instrText>ADDIN RW.CITE{{3106 Kohn, L.T. 2000}}</w:instrText>
      </w:r>
      <w:r w:rsidR="001D733F" w:rsidRPr="008859C6">
        <w:fldChar w:fldCharType="separate"/>
      </w:r>
      <w:r w:rsidR="0062191B">
        <w:t>(Kohn, et al., 2000)</w:t>
      </w:r>
      <w:r w:rsidR="001D733F" w:rsidRPr="008859C6">
        <w:fldChar w:fldCharType="end"/>
      </w:r>
      <w:r w:rsidR="002144FB">
        <w:t>,</w:t>
      </w:r>
      <w:r w:rsidR="00BB439B" w:rsidRPr="008859C6">
        <w:t xml:space="preserve"> </w:t>
      </w:r>
      <w:r w:rsidRPr="008859C6">
        <w:t>one of its most important debates endures</w:t>
      </w:r>
      <w:r w:rsidR="008859C6">
        <w:t xml:space="preserve">: how </w:t>
      </w:r>
      <w:r w:rsidR="003D2D47">
        <w:t xml:space="preserve">to </w:t>
      </w:r>
      <w:r w:rsidR="008859C6">
        <w:t xml:space="preserve">distribute responsibility between </w:t>
      </w:r>
      <w:r w:rsidR="00792670">
        <w:t>organiz</w:t>
      </w:r>
      <w:r w:rsidR="0010132B" w:rsidRPr="008859C6">
        <w:t xml:space="preserve">ational </w:t>
      </w:r>
      <w:r w:rsidR="00593FD5" w:rsidRPr="008859C6">
        <w:t xml:space="preserve">systems </w:t>
      </w:r>
      <w:r w:rsidR="008859C6">
        <w:t>and individual professionals</w:t>
      </w:r>
      <w:r w:rsidR="00593FD5" w:rsidRPr="008859C6">
        <w:t>.</w:t>
      </w:r>
      <w:r w:rsidR="00593FD5">
        <w:t xml:space="preserve"> </w:t>
      </w:r>
      <w:r w:rsidR="0010132B">
        <w:t>The early phase of the m</w:t>
      </w:r>
      <w:r w:rsidR="004930FE">
        <w:t>ovement was dominated by the view that error was</w:t>
      </w:r>
      <w:r w:rsidR="00B03BCC">
        <w:t xml:space="preserve"> not the result of individual failing, but instead was</w:t>
      </w:r>
      <w:r w:rsidR="004930FE">
        <w:t xml:space="preserve"> an inescapable feature of poorly designed systems</w:t>
      </w:r>
      <w:r w:rsidR="0010132B" w:rsidRPr="004944A7">
        <w:t>.</w:t>
      </w:r>
      <w:r w:rsidR="0010132B">
        <w:t xml:space="preserve"> </w:t>
      </w:r>
      <w:r w:rsidR="004930FE">
        <w:t>Accordingly</w:t>
      </w:r>
      <w:r w:rsidR="00660727">
        <w:t>,</w:t>
      </w:r>
      <w:r w:rsidR="004930FE">
        <w:t xml:space="preserve"> </w:t>
      </w:r>
      <w:r w:rsidR="00F0051D">
        <w:t xml:space="preserve">it was argued </w:t>
      </w:r>
      <w:r w:rsidR="004930FE">
        <w:t xml:space="preserve">individuals should not be blamed for safety lapses: </w:t>
      </w:r>
      <w:r w:rsidR="0010132B">
        <w:t>the proper response</w:t>
      </w:r>
      <w:r w:rsidR="004930FE">
        <w:t xml:space="preserve"> </w:t>
      </w:r>
      <w:r w:rsidR="00277E09">
        <w:t>was said to involve</w:t>
      </w:r>
      <w:r w:rsidR="0010132B">
        <w:t xml:space="preserve"> the re-engineering of </w:t>
      </w:r>
      <w:r w:rsidRPr="004944A7">
        <w:t>sys</w:t>
      </w:r>
      <w:r w:rsidR="0010132B">
        <w:t>tems to avert or mitigate error</w:t>
      </w:r>
      <w:r w:rsidR="004930FE">
        <w:t xml:space="preserve"> </w:t>
      </w:r>
      <w:r w:rsidR="001D733F" w:rsidRPr="004944A7">
        <w:fldChar w:fldCharType="begin"/>
      </w:r>
      <w:r w:rsidR="004930FE" w:rsidRPr="004944A7">
        <w:instrText>ADDIN RW.CITE{{5955 Leape, Lucian L 2000}}</w:instrText>
      </w:r>
      <w:r w:rsidR="001D733F" w:rsidRPr="004944A7">
        <w:fldChar w:fldCharType="separate"/>
      </w:r>
      <w:r w:rsidR="0062191B">
        <w:t>(Leape, et al., 2000)</w:t>
      </w:r>
      <w:r w:rsidR="001D733F" w:rsidRPr="004944A7">
        <w:fldChar w:fldCharType="end"/>
      </w:r>
      <w:r w:rsidR="00A3717F" w:rsidRPr="004944A7">
        <w:t>.</w:t>
      </w:r>
      <w:r w:rsidR="0010132B">
        <w:t xml:space="preserve"> </w:t>
      </w:r>
      <w:r w:rsidR="002C028F">
        <w:t>More recently,</w:t>
      </w:r>
      <w:r w:rsidR="008859C6">
        <w:t xml:space="preserve"> thi</w:t>
      </w:r>
      <w:r w:rsidR="00E34F7C">
        <w:t>s</w:t>
      </w:r>
      <w:r w:rsidR="00270CB0">
        <w:t xml:space="preserve"> so-called “systems” </w:t>
      </w:r>
      <w:r w:rsidR="008859C6">
        <w:t xml:space="preserve">approach has been argued to result in an unwarranted, misguided and risky </w:t>
      </w:r>
      <w:r w:rsidR="00931036">
        <w:t xml:space="preserve">attribution </w:t>
      </w:r>
      <w:r w:rsidR="008859C6">
        <w:t>of all responsibility for safety to systems</w:t>
      </w:r>
      <w:r w:rsidR="004930FE">
        <w:t xml:space="preserve"> </w:t>
      </w:r>
      <w:r w:rsidR="001D733F">
        <w:fldChar w:fldCharType="begin"/>
      </w:r>
      <w:r w:rsidR="009D4577">
        <w:instrText>ADDIN RW.CITE{{2562 Wachter,R.M. 2009}}</w:instrText>
      </w:r>
      <w:r w:rsidR="001D733F">
        <w:fldChar w:fldCharType="separate"/>
      </w:r>
      <w:r w:rsidR="0062191B">
        <w:t>(Wachter &amp; Pronovost, 2009)</w:t>
      </w:r>
      <w:r w:rsidR="001D733F">
        <w:fldChar w:fldCharType="end"/>
      </w:r>
      <w:r w:rsidR="004930FE">
        <w:t>.</w:t>
      </w:r>
      <w:r w:rsidR="008859C6">
        <w:t xml:space="preserve"> A </w:t>
      </w:r>
      <w:r w:rsidR="009D4577">
        <w:t xml:space="preserve">“just culture” rather than a no-blame approach is </w:t>
      </w:r>
      <w:r w:rsidR="00BB5E9A">
        <w:t xml:space="preserve">now </w:t>
      </w:r>
      <w:r w:rsidR="008859C6">
        <w:t xml:space="preserve">increasingly advocated, amid calls </w:t>
      </w:r>
      <w:r w:rsidR="0054120A" w:rsidRPr="00B71787">
        <w:t>for</w:t>
      </w:r>
      <w:r w:rsidR="0054120A">
        <w:t xml:space="preserve"> individuals and </w:t>
      </w:r>
      <w:r w:rsidR="009D4577">
        <w:t xml:space="preserve">systems </w:t>
      </w:r>
      <w:r w:rsidR="0054120A">
        <w:t>both to be accountable</w:t>
      </w:r>
      <w:r w:rsidR="008859C6">
        <w:t xml:space="preserve"> and for those accountabilities to be balanced</w:t>
      </w:r>
      <w:r w:rsidR="00660727">
        <w:t xml:space="preserve"> </w:t>
      </w:r>
      <w:r w:rsidR="001D733F">
        <w:fldChar w:fldCharType="begin"/>
      </w:r>
      <w:r w:rsidR="00660727">
        <w:instrText>ADDIN RW.CITE{{6801 Wachter,R.M. 2013}}</w:instrText>
      </w:r>
      <w:r w:rsidR="001D733F">
        <w:fldChar w:fldCharType="separate"/>
      </w:r>
      <w:r w:rsidR="0062191B">
        <w:t>(Wachter, 2013)</w:t>
      </w:r>
      <w:r w:rsidR="001D733F">
        <w:fldChar w:fldCharType="end"/>
      </w:r>
      <w:r w:rsidR="00ED66B6">
        <w:t>.</w:t>
      </w:r>
      <w:r w:rsidR="00660727">
        <w:t xml:space="preserve"> </w:t>
      </w:r>
      <w:r w:rsidR="008859C6">
        <w:t xml:space="preserve"> </w:t>
      </w:r>
    </w:p>
    <w:p w14:paraId="3C7A81C0" w14:textId="35ABC1F7" w:rsidR="00ED66B6" w:rsidRDefault="00660727" w:rsidP="00B03BCC">
      <w:r>
        <w:t xml:space="preserve">The </w:t>
      </w:r>
      <w:r w:rsidR="00D12B30">
        <w:t>question of how to allocate responsibility between system</w:t>
      </w:r>
      <w:r w:rsidR="003D2D47">
        <w:t>s</w:t>
      </w:r>
      <w:r w:rsidR="00D12B30">
        <w:t xml:space="preserve"> and individuals</w:t>
      </w:r>
      <w:r w:rsidR="00FA080D">
        <w:t xml:space="preserve"> has important </w:t>
      </w:r>
      <w:r w:rsidR="00FA080D">
        <w:rPr>
          <w:i/>
        </w:rPr>
        <w:t xml:space="preserve">instrumental </w:t>
      </w:r>
      <w:r w:rsidR="00ED66B6">
        <w:t>value</w:t>
      </w:r>
      <w:r w:rsidR="003D334B">
        <w:t xml:space="preserve">: </w:t>
      </w:r>
      <w:r w:rsidR="00D12B30">
        <w:t xml:space="preserve">it is of critical practical relevance because getting it wrong may </w:t>
      </w:r>
      <w:r w:rsidR="003D334B">
        <w:t>undermine safety</w:t>
      </w:r>
      <w:r w:rsidR="00ED66B6" w:rsidRPr="009D4577">
        <w:t>.</w:t>
      </w:r>
      <w:r w:rsidR="003D6312">
        <w:t xml:space="preserve"> </w:t>
      </w:r>
      <w:r w:rsidR="00F622ED">
        <w:t xml:space="preserve">Disciplining individuals who make errors </w:t>
      </w:r>
      <w:r w:rsidR="00142509">
        <w:t>in</w:t>
      </w:r>
      <w:r w:rsidR="00271685">
        <w:t xml:space="preserve"> context</w:t>
      </w:r>
      <w:r w:rsidR="00F54493">
        <w:t>s</w:t>
      </w:r>
      <w:r w:rsidR="00271685">
        <w:t xml:space="preserve"> </w:t>
      </w:r>
      <w:r w:rsidR="00F622ED">
        <w:t xml:space="preserve">of inadequately designed or poorly functioning systems </w:t>
      </w:r>
      <w:r w:rsidR="00142509">
        <w:t xml:space="preserve">may </w:t>
      </w:r>
      <w:r w:rsidR="00F622ED">
        <w:t>occlude deep organizational or institutional pathologies. Searching for systems defect</w:t>
      </w:r>
      <w:r w:rsidR="00F54493">
        <w:t>s</w:t>
      </w:r>
      <w:r w:rsidR="00F622ED">
        <w:t xml:space="preserve"> when an individual is at fault may be an equally fruitless effort. </w:t>
      </w:r>
      <w:r w:rsidR="003D6312">
        <w:t>Yet</w:t>
      </w:r>
      <w:r w:rsidR="003B6FA5">
        <w:t xml:space="preserve"> current</w:t>
      </w:r>
      <w:r w:rsidR="008859C6">
        <w:t xml:space="preserve"> </w:t>
      </w:r>
      <w:r w:rsidR="003D334B">
        <w:t>prescriptions for the making of judgements</w:t>
      </w:r>
      <w:r w:rsidR="008859C6">
        <w:t xml:space="preserve"> to support a just culture</w:t>
      </w:r>
      <w:r w:rsidR="00CB44CE">
        <w:t xml:space="preserve"> draw upon only a limited evidence-base (empirical and theoretical) and</w:t>
      </w:r>
      <w:r w:rsidR="003D334B">
        <w:t xml:space="preserve"> </w:t>
      </w:r>
      <w:r w:rsidR="00D12B30">
        <w:t xml:space="preserve">tend to be </w:t>
      </w:r>
      <w:r w:rsidR="003D334B">
        <w:t>prescriptive and mechanistic.</w:t>
      </w:r>
      <w:r w:rsidR="008859C6">
        <w:t xml:space="preserve"> One widely-</w:t>
      </w:r>
      <w:r w:rsidR="00ED66B6" w:rsidRPr="009D4577">
        <w:t>cited “algorithm”</w:t>
      </w:r>
      <w:r w:rsidR="003D334B">
        <w:t xml:space="preserve"> for determining the responsibility of individuals</w:t>
      </w:r>
      <w:r w:rsidR="00ED66B6" w:rsidRPr="009D4577">
        <w:t>, for example, distinguishes</w:t>
      </w:r>
      <w:r w:rsidR="003D6312">
        <w:t xml:space="preserve"> between three types of error </w:t>
      </w:r>
      <w:r w:rsidR="00FA7502">
        <w:t xml:space="preserve">(human error, reckless behaviour, and at-risk behaviour) </w:t>
      </w:r>
      <w:r w:rsidR="003D6312">
        <w:t>and matches them to a proposed response</w:t>
      </w:r>
      <w:r w:rsidR="00FA7502">
        <w:t xml:space="preserve"> (consoling, punishment, and </w:t>
      </w:r>
      <w:r w:rsidR="00FA7502" w:rsidRPr="0062191B">
        <w:t>coaching, respectively)</w:t>
      </w:r>
      <w:r w:rsidR="0005180F">
        <w:t xml:space="preserve"> </w:t>
      </w:r>
      <w:r w:rsidR="00D20659" w:rsidRPr="00042963">
        <w:fldChar w:fldCharType="begin"/>
      </w:r>
      <w:r w:rsidR="00D20659" w:rsidRPr="00042963">
        <w:instrText>ADDIN RW.CITE{{6803 Marx, D 2001}}</w:instrText>
      </w:r>
      <w:r w:rsidR="00D20659" w:rsidRPr="00042963">
        <w:fldChar w:fldCharType="separate"/>
      </w:r>
      <w:r w:rsidR="0062191B">
        <w:t>(Marx, 2001)</w:t>
      </w:r>
      <w:r w:rsidR="00D20659" w:rsidRPr="00042963">
        <w:fldChar w:fldCharType="end"/>
      </w:r>
      <w:r w:rsidR="00FA7502" w:rsidRPr="0062191B">
        <w:t>.</w:t>
      </w:r>
      <w:r w:rsidR="00FA7502">
        <w:t xml:space="preserve"> </w:t>
      </w:r>
      <w:r w:rsidR="00ED66B6" w:rsidRPr="009D4577">
        <w:t xml:space="preserve"> </w:t>
      </w:r>
      <w:r w:rsidR="00ED66B6">
        <w:t xml:space="preserve">Another decision-tool </w:t>
      </w:r>
      <w:r w:rsidR="008859C6">
        <w:t xml:space="preserve">uses a </w:t>
      </w:r>
      <w:r w:rsidR="00ED66B6">
        <w:t xml:space="preserve">“culpability tree” </w:t>
      </w:r>
      <w:r w:rsidR="001D733F">
        <w:fldChar w:fldCharType="begin"/>
      </w:r>
      <w:r w:rsidR="00ED66B6">
        <w:instrText>ADDIN RW.CITE{{6804 Meadows,S. 2005}}</w:instrText>
      </w:r>
      <w:r w:rsidR="001D733F">
        <w:fldChar w:fldCharType="separate"/>
      </w:r>
      <w:r w:rsidR="0062191B">
        <w:t>(Meadows, et al., 2005)</w:t>
      </w:r>
      <w:r w:rsidR="001D733F">
        <w:fldChar w:fldCharType="end"/>
      </w:r>
      <w:r w:rsidR="00ED66B6">
        <w:t xml:space="preserve"> </w:t>
      </w:r>
      <w:r w:rsidR="0005180F">
        <w:t xml:space="preserve">to </w:t>
      </w:r>
      <w:r w:rsidR="00ED66B6">
        <w:t xml:space="preserve">guide users through a series of questions about the individual’s actions, motives and behaviour at the time of the incident. These formulas have </w:t>
      </w:r>
      <w:r w:rsidR="009337C8">
        <w:t xml:space="preserve">been </w:t>
      </w:r>
      <w:r w:rsidR="00ED66B6">
        <w:t>criticised for their essentialist assumption that some acts or behaviours are inherently culpable and for their supposition that the making</w:t>
      </w:r>
      <w:r w:rsidR="009337C8">
        <w:t xml:space="preserve"> of</w:t>
      </w:r>
      <w:r w:rsidR="00ED66B6">
        <w:t xml:space="preserve"> distinctions between the acceptable and the unacceptable can be rendered tractable </w:t>
      </w:r>
      <w:r w:rsidR="00142509">
        <w:t xml:space="preserve">to </w:t>
      </w:r>
      <w:r w:rsidR="00ED66B6">
        <w:t>simple rules</w:t>
      </w:r>
      <w:r w:rsidR="00931036">
        <w:t xml:space="preserve"> </w:t>
      </w:r>
      <w:r w:rsidR="001D733F">
        <w:fldChar w:fldCharType="begin"/>
      </w:r>
      <w:r w:rsidR="00ED66B6">
        <w:instrText>ADDIN RW.CITE{{6805 Dekker, Sidney 2012}}</w:instrText>
      </w:r>
      <w:r w:rsidR="001D733F">
        <w:fldChar w:fldCharType="separate"/>
      </w:r>
      <w:r w:rsidR="0062191B">
        <w:t>(Dekker, 2012)</w:t>
      </w:r>
      <w:r w:rsidR="001D733F">
        <w:fldChar w:fldCharType="end"/>
      </w:r>
      <w:r w:rsidR="00F56ACA">
        <w:t>.</w:t>
      </w:r>
      <w:r>
        <w:t xml:space="preserve"> They may be therefore ill-suited even to the instrumental task of improving the effectiveness of patient safety efforts.</w:t>
      </w:r>
    </w:p>
    <w:p w14:paraId="42D06DC1" w14:textId="134EBAF2" w:rsidR="008859C6" w:rsidRPr="00B472C0" w:rsidRDefault="003D334B" w:rsidP="00B472C0">
      <w:r w:rsidRPr="00D81598">
        <w:t>The problems with</w:t>
      </w:r>
      <w:r w:rsidR="00142509">
        <w:t xml:space="preserve"> this calculus-</w:t>
      </w:r>
      <w:r w:rsidR="00F54493">
        <w:t xml:space="preserve">like approach </w:t>
      </w:r>
      <w:r w:rsidRPr="00D81598">
        <w:t xml:space="preserve">go </w:t>
      </w:r>
      <w:r w:rsidR="00C93AF8" w:rsidRPr="00D81598">
        <w:t xml:space="preserve">far </w:t>
      </w:r>
      <w:r w:rsidRPr="00D81598">
        <w:t>deeper</w:t>
      </w:r>
      <w:r w:rsidR="00D12B30" w:rsidRPr="00D81598">
        <w:t>, however</w:t>
      </w:r>
      <w:r w:rsidRPr="00D81598">
        <w:t>. First, in their preoccupation with instrumental value</w:t>
      </w:r>
      <w:r w:rsidR="00660727" w:rsidRPr="00D81598">
        <w:t>,</w:t>
      </w:r>
      <w:r w:rsidR="008859C6" w:rsidRPr="00D81598">
        <w:t xml:space="preserve"> </w:t>
      </w:r>
      <w:r w:rsidR="00D12B30" w:rsidRPr="00D81598">
        <w:t xml:space="preserve">they tend to diminish </w:t>
      </w:r>
      <w:r w:rsidRPr="00D81598">
        <w:t xml:space="preserve">the </w:t>
      </w:r>
      <w:r w:rsidRPr="00D81598">
        <w:rPr>
          <w:i/>
        </w:rPr>
        <w:t>intrinsic</w:t>
      </w:r>
      <w:r w:rsidRPr="00D81598">
        <w:t xml:space="preserve"> value</w:t>
      </w:r>
      <w:r w:rsidR="00D12B30" w:rsidRPr="00D81598">
        <w:t xml:space="preserve"> of</w:t>
      </w:r>
      <w:r w:rsidRPr="00D81598">
        <w:t xml:space="preserve"> an explicit emphasis on </w:t>
      </w:r>
      <w:r w:rsidR="008624D5" w:rsidRPr="00D81598">
        <w:t xml:space="preserve">the </w:t>
      </w:r>
      <w:r w:rsidRPr="00D81598">
        <w:t>moral agency of individuals</w:t>
      </w:r>
      <w:r w:rsidR="005C2458" w:rsidRPr="00D81598">
        <w:t xml:space="preserve">. </w:t>
      </w:r>
      <w:r w:rsidR="005C2458" w:rsidRPr="00C1395C">
        <w:t>T</w:t>
      </w:r>
      <w:r w:rsidR="005C2458" w:rsidRPr="00D81598">
        <w:t xml:space="preserve">he idea that there is an inherent good in asking people to be good goes back to antiquity, but it is one that has </w:t>
      </w:r>
      <w:r w:rsidR="00D81598">
        <w:t>special valence for</w:t>
      </w:r>
      <w:r w:rsidR="005C2458" w:rsidRPr="00D81598">
        <w:t xml:space="preserve"> the healthcare professions.  T</w:t>
      </w:r>
      <w:r w:rsidR="00BE1976" w:rsidRPr="00D81598">
        <w:t xml:space="preserve">he </w:t>
      </w:r>
      <w:r w:rsidR="005C2458" w:rsidRPr="00D81598">
        <w:t xml:space="preserve">term “profession” has been linked to </w:t>
      </w:r>
      <w:r w:rsidR="000037E2" w:rsidRPr="00D81598">
        <w:t xml:space="preserve">virtues – such as benevolence, compassion, </w:t>
      </w:r>
      <w:r w:rsidR="00BE1976" w:rsidRPr="00D81598">
        <w:t>mercy and competence – since the</w:t>
      </w:r>
      <w:r w:rsidR="000037E2" w:rsidRPr="00D81598">
        <w:t xml:space="preserve"> earliest usage</w:t>
      </w:r>
      <w:r w:rsidR="005C2458" w:rsidRPr="00D81598">
        <w:t xml:space="preserve"> of the term</w:t>
      </w:r>
      <w:r w:rsidR="000037E2" w:rsidRPr="00D81598">
        <w:t xml:space="preserve"> </w:t>
      </w:r>
      <w:r w:rsidR="001D733F" w:rsidRPr="00C1395C">
        <w:fldChar w:fldCharType="begin"/>
      </w:r>
      <w:r w:rsidR="000037E2" w:rsidRPr="00D81598">
        <w:instrText>ADDIN RW.CITE{{6765 Pellegrino, Edmund D 2002}}</w:instrText>
      </w:r>
      <w:r w:rsidR="001D733F" w:rsidRPr="00C1395C">
        <w:fldChar w:fldCharType="separate"/>
      </w:r>
      <w:r w:rsidR="0005180F">
        <w:t>(</w:t>
      </w:r>
      <w:r w:rsidR="0062191B">
        <w:t>Pellegrino, 2002)</w:t>
      </w:r>
      <w:r w:rsidR="001D733F" w:rsidRPr="00C1395C">
        <w:fldChar w:fldCharType="end"/>
      </w:r>
      <w:r w:rsidR="00CB44CE" w:rsidRPr="00D81598">
        <w:t xml:space="preserve">. </w:t>
      </w:r>
      <w:r w:rsidR="00C86339" w:rsidRPr="00D81598">
        <w:t xml:space="preserve">Recent years have seen renewed sociological attention </w:t>
      </w:r>
      <w:r w:rsidR="00270CB0">
        <w:t xml:space="preserve">– from previously sceptical quarters - </w:t>
      </w:r>
      <w:r w:rsidR="00C86339" w:rsidRPr="00D81598">
        <w:t xml:space="preserve">to </w:t>
      </w:r>
      <w:r w:rsidR="003D2D47">
        <w:t xml:space="preserve">the </w:t>
      </w:r>
      <w:r w:rsidR="00C93AF8" w:rsidRPr="00D81598">
        <w:t>social function and value</w:t>
      </w:r>
      <w:r w:rsidR="000037E2" w:rsidRPr="00D81598">
        <w:t xml:space="preserve"> of </w:t>
      </w:r>
      <w:r w:rsidR="00D81598">
        <w:t>a morally-founded conceptualisation of the professions</w:t>
      </w:r>
      <w:r w:rsidR="00270CB0">
        <w:t>, accompanied by</w:t>
      </w:r>
      <w:r w:rsidR="00660727" w:rsidRPr="00D81598">
        <w:t xml:space="preserve"> warning</w:t>
      </w:r>
      <w:r w:rsidR="003D2D47">
        <w:t>s</w:t>
      </w:r>
      <w:r w:rsidR="00270CB0">
        <w:t xml:space="preserve"> of</w:t>
      </w:r>
      <w:r w:rsidR="00C93AF8" w:rsidRPr="00D81598">
        <w:t xml:space="preserve"> the dangers of its diminishment</w:t>
      </w:r>
      <w:r w:rsidR="00C86339" w:rsidRPr="00D81598">
        <w:t xml:space="preserve"> </w:t>
      </w:r>
      <w:r w:rsidR="001D733F" w:rsidRPr="00C1395C">
        <w:fldChar w:fldCharType="begin"/>
      </w:r>
      <w:r w:rsidR="00C86339" w:rsidRPr="00D81598">
        <w:instrText>ADDIN RW.CITE{{159 Freidson, E. 2001}}</w:instrText>
      </w:r>
      <w:r w:rsidR="001D733F" w:rsidRPr="00C1395C">
        <w:fldChar w:fldCharType="separate"/>
      </w:r>
      <w:r w:rsidR="0062191B">
        <w:t>(</w:t>
      </w:r>
      <w:proofErr w:type="spellStart"/>
      <w:r w:rsidR="0062191B">
        <w:t>Freidson</w:t>
      </w:r>
      <w:proofErr w:type="spellEnd"/>
      <w:r w:rsidR="0062191B">
        <w:t>, 2001</w:t>
      </w:r>
      <w:r w:rsidR="001D733F" w:rsidRPr="00C1395C">
        <w:fldChar w:fldCharType="end"/>
      </w:r>
      <w:r w:rsidR="0005180F">
        <w:t xml:space="preserve">; </w:t>
      </w:r>
      <w:r w:rsidR="001D733F" w:rsidRPr="00C1395C">
        <w:fldChar w:fldCharType="begin"/>
      </w:r>
      <w:r w:rsidR="00C86339" w:rsidRPr="00D81598">
        <w:instrText>ADDIN RW.CITE{{5163 Brint, Steven 2006}}</w:instrText>
      </w:r>
      <w:r w:rsidR="001D733F" w:rsidRPr="00C1395C">
        <w:fldChar w:fldCharType="end"/>
      </w:r>
      <w:proofErr w:type="spellStart"/>
      <w:r w:rsidR="0062191B">
        <w:t>Brint</w:t>
      </w:r>
      <w:proofErr w:type="spellEnd"/>
      <w:r w:rsidR="0062191B">
        <w:t>, 2006)</w:t>
      </w:r>
      <w:r w:rsidR="0005180F">
        <w:t>.</w:t>
      </w:r>
    </w:p>
    <w:p w14:paraId="510F5822" w14:textId="60A9BFD3" w:rsidR="00EB5ABB" w:rsidRDefault="00D12B30" w:rsidP="00EB5ABB">
      <w:r w:rsidRPr="00506357">
        <w:lastRenderedPageBreak/>
        <w:t xml:space="preserve">Second, </w:t>
      </w:r>
      <w:r w:rsidR="00142509">
        <w:t>calculus</w:t>
      </w:r>
      <w:r w:rsidR="00E279CA" w:rsidRPr="00506357">
        <w:t>-</w:t>
      </w:r>
      <w:r w:rsidR="00142509">
        <w:t>like</w:t>
      </w:r>
      <w:r w:rsidR="00E279CA" w:rsidRPr="00506357">
        <w:t xml:space="preserve"> approaches </w:t>
      </w:r>
      <w:r w:rsidR="003D6312" w:rsidRPr="00506357">
        <w:t>promote an asocial</w:t>
      </w:r>
      <w:r w:rsidR="001E499A">
        <w:t xml:space="preserve">, atomistic </w:t>
      </w:r>
      <w:r w:rsidR="00C86339">
        <w:t xml:space="preserve">and static </w:t>
      </w:r>
      <w:r w:rsidR="003D6312" w:rsidRPr="00506357">
        <w:t>account</w:t>
      </w:r>
      <w:r w:rsidR="002A31E3">
        <w:t xml:space="preserve">, one that neglects </w:t>
      </w:r>
      <w:r w:rsidR="0005180F">
        <w:t xml:space="preserve">long-standing </w:t>
      </w:r>
      <w:r w:rsidR="002A31E3">
        <w:t>sociological insights about the</w:t>
      </w:r>
      <w:r w:rsidR="00931E85">
        <w:t xml:space="preserve"> scope</w:t>
      </w:r>
      <w:r w:rsidR="006B259F">
        <w:t xml:space="preserve">, nature and possibilities of the </w:t>
      </w:r>
      <w:r w:rsidR="00142509">
        <w:t xml:space="preserve">individual </w:t>
      </w:r>
      <w:r w:rsidR="00931E85">
        <w:t xml:space="preserve">agency </w:t>
      </w:r>
      <w:r w:rsidR="006B259F">
        <w:t xml:space="preserve">of situated actors </w:t>
      </w:r>
      <w:r w:rsidR="00931E85">
        <w:t>in institutionalised settings</w:t>
      </w:r>
      <w:r w:rsidR="00EB5ABB">
        <w:t>.</w:t>
      </w:r>
      <w:r w:rsidR="007F4AF5">
        <w:t xml:space="preserve">  In the field of</w:t>
      </w:r>
      <w:r w:rsidR="00142509">
        <w:t xml:space="preserve"> organisation studies, such insights</w:t>
      </w:r>
      <w:r w:rsidR="007F4AF5">
        <w:t xml:space="preserve"> are increasingly gathered under the rubric of “practice theory”</w:t>
      </w:r>
      <w:r w:rsidR="00142509">
        <w:t>, which promotes an understanding of organizational phenomena as “dynamic and accomplished in ongoing, everyday action</w:t>
      </w:r>
      <w:r w:rsidR="00F54493">
        <w:t>s…</w:t>
      </w:r>
      <w:r w:rsidR="00142509">
        <w:t xml:space="preserve"> we understand the mutually constitutive ways in which agency is shaped by but also produces, reinforces and changes its structural conditions” </w:t>
      </w:r>
      <w:r w:rsidR="00EB5ABB">
        <w:t xml:space="preserve"> </w:t>
      </w:r>
      <w:r w:rsidR="00142509">
        <w:fldChar w:fldCharType="begin"/>
      </w:r>
      <w:r w:rsidR="00142509">
        <w:instrText>ADDIN RW.CITE{{7012 Feldman, Martha S 2011}}</w:instrText>
      </w:r>
      <w:r w:rsidR="00142509">
        <w:fldChar w:fldCharType="separate"/>
      </w:r>
      <w:r w:rsidR="0062191B">
        <w:t>(Feldman &amp; Orlikowski, 2011)</w:t>
      </w:r>
      <w:r w:rsidR="00142509">
        <w:fldChar w:fldCharType="end"/>
      </w:r>
      <w:r w:rsidR="00142509">
        <w:t xml:space="preserve"> p1250. In offering this account of the emergent constitution of the social world through routine practices in organizations, pra</w:t>
      </w:r>
      <w:r w:rsidR="00F54493">
        <w:t>ctice theory explicitly invokes</w:t>
      </w:r>
      <w:r w:rsidR="00142509">
        <w:t xml:space="preserve"> a rich sociological heritage, including (though not only</w:t>
      </w:r>
      <w:proofErr w:type="gramStart"/>
      <w:r w:rsidR="00142509">
        <w:t>)</w:t>
      </w:r>
      <w:r w:rsidR="00E30DB1">
        <w:t xml:space="preserve"> </w:t>
      </w:r>
      <w:r w:rsidR="00BB2A29">
        <w:t xml:space="preserve"> </w:t>
      </w:r>
      <w:r w:rsidR="00E30DB1">
        <w:t>Giddens</w:t>
      </w:r>
      <w:r w:rsidR="00142509">
        <w:t>’</w:t>
      </w:r>
      <w:proofErr w:type="gramEnd"/>
      <w:r w:rsidR="00E30DB1">
        <w:t xml:space="preserve"> </w:t>
      </w:r>
      <w:r w:rsidR="00142509">
        <w:fldChar w:fldCharType="begin"/>
      </w:r>
      <w:r w:rsidR="00142509">
        <w:instrText>ADDIN RW.CITE{{7013 Giddens,Anthony., 1984}}</w:instrText>
      </w:r>
      <w:r w:rsidR="00142509">
        <w:fldChar w:fldCharType="separate"/>
      </w:r>
      <w:r w:rsidR="0005180F">
        <w:t>(</w:t>
      </w:r>
      <w:r w:rsidR="0062191B">
        <w:t>1984)</w:t>
      </w:r>
      <w:r w:rsidR="00142509">
        <w:fldChar w:fldCharType="end"/>
      </w:r>
      <w:r w:rsidR="004B5E88">
        <w:t xml:space="preserve"> </w:t>
      </w:r>
      <w:r w:rsidR="00BB2A29">
        <w:t>conceptualisation of</w:t>
      </w:r>
      <w:r w:rsidR="00F60BD2">
        <w:t xml:space="preserve"> </w:t>
      </w:r>
      <w:r w:rsidR="00E30DB1">
        <w:t xml:space="preserve">structure </w:t>
      </w:r>
      <w:r w:rsidR="00F60BD2">
        <w:t xml:space="preserve">and agency as a duality, mutually reinforcing and in constant dynamic interaction, such that </w:t>
      </w:r>
      <w:r w:rsidR="004A4980">
        <w:t xml:space="preserve">the “moment of production of action is also </w:t>
      </w:r>
      <w:r w:rsidR="00142509">
        <w:t>one of reproduction” (1984:26</w:t>
      </w:r>
      <w:r w:rsidR="004A4980" w:rsidRPr="00836B1D">
        <w:t>)</w:t>
      </w:r>
      <w:r w:rsidR="00142509">
        <w:t xml:space="preserve">. On this view, </w:t>
      </w:r>
      <w:r w:rsidR="004A4980">
        <w:t xml:space="preserve">structure creates and shapes </w:t>
      </w:r>
      <w:r w:rsidR="00233A2F">
        <w:t xml:space="preserve">the possibilities for agency, at the same time </w:t>
      </w:r>
      <w:r w:rsidR="00BB2A29">
        <w:t xml:space="preserve">as </w:t>
      </w:r>
      <w:r w:rsidR="00233A2F">
        <w:t>agency</w:t>
      </w:r>
      <w:r w:rsidR="00550F24">
        <w:t xml:space="preserve"> </w:t>
      </w:r>
      <w:r w:rsidR="00233A2F">
        <w:t>creates and shapes structure.</w:t>
      </w:r>
      <w:r w:rsidR="00F60BD2">
        <w:t xml:space="preserve"> </w:t>
      </w:r>
      <w:r w:rsidR="00142509">
        <w:t xml:space="preserve"> </w:t>
      </w:r>
    </w:p>
    <w:p w14:paraId="54B4F415" w14:textId="10A77677" w:rsidR="00142509" w:rsidRPr="0062191B" w:rsidRDefault="00142509" w:rsidP="0062191B">
      <w:r w:rsidRPr="0062191B">
        <w:t xml:space="preserve">Positioning individuals as knowledgeable agents who reflexively monitor the flow of interactions with one another, Giddens introduces a notion of accountability that emphasises </w:t>
      </w:r>
      <w:r w:rsidRPr="00F54493">
        <w:t xml:space="preserve">the </w:t>
      </w:r>
      <w:r w:rsidRPr="00F54493">
        <w:rPr>
          <w:i/>
        </w:rPr>
        <w:t xml:space="preserve">answerability </w:t>
      </w:r>
      <w:r w:rsidRPr="00F54493">
        <w:t>of actors in terms of</w:t>
      </w:r>
      <w:r w:rsidRPr="00042963">
        <w:rPr>
          <w:i/>
        </w:rPr>
        <w:t xml:space="preserve"> </w:t>
      </w:r>
      <w:r w:rsidRPr="0062191B">
        <w:rPr>
          <w:i/>
        </w:rPr>
        <w:t>norms</w:t>
      </w:r>
      <w:r w:rsidRPr="0062191B">
        <w:t xml:space="preserve"> : </w:t>
      </w:r>
      <w:r w:rsidRPr="00042963">
        <w:t>“To be ‘accountable’ for one’s activities is both to explicate the reasons for them and to supply the normative grounds whereby they may be ‘justified’”  (Giddens, 1984: 30)</w:t>
      </w:r>
      <w:r w:rsidRPr="0062191B">
        <w:t>.</w:t>
      </w:r>
      <w:r w:rsidRPr="00042963">
        <w:t xml:space="preserve"> </w:t>
      </w:r>
      <w:r w:rsidRPr="0062191B">
        <w:t>He</w:t>
      </w:r>
      <w:r w:rsidR="00F54493" w:rsidRPr="0062191B">
        <w:t xml:space="preserve"> also</w:t>
      </w:r>
      <w:r w:rsidRPr="0062191B">
        <w:t xml:space="preserve"> notes that such norms </w:t>
      </w:r>
      <w:r w:rsidRPr="00042963">
        <w:t>cannot readily be programmed externally (for example through codes of conduct); instead normative expectations are socially contingent and must be sustained through the effective mobilization of sanctions during actual encounters.  Accordingly, for actors in specific social environments, what is deemed right and proper conduct is likely to be fa</w:t>
      </w:r>
      <w:r w:rsidR="00F54493" w:rsidRPr="0062191B">
        <w:t xml:space="preserve">r more influenced by </w:t>
      </w:r>
      <w:r w:rsidRPr="00042963">
        <w:t>norms and values as they are produced and reproduced within those environments than they are by external standards and codifications</w:t>
      </w:r>
      <w:r w:rsidR="00F54493" w:rsidRPr="00042963">
        <w:t>.</w:t>
      </w:r>
      <w:r w:rsidRPr="00042963">
        <w:t xml:space="preserve"> </w:t>
      </w:r>
      <w:r w:rsidR="00F54493">
        <w:t xml:space="preserve"> For those seeking to examine patient safety, a critical set of tasks therefore focuses on characterising how the work of healthcare gets done, how the norms, routines and institutionalised practices of organisational settings  allocate responsibility and facilitate distinctions between blameless and blameworthy actions, and how, by whom and to whom </w:t>
      </w:r>
      <w:r w:rsidR="004B4714">
        <w:t>the available sanctions</w:t>
      </w:r>
      <w:r w:rsidR="00F54493">
        <w:t xml:space="preserve"> are applied.</w:t>
      </w:r>
      <w:r w:rsidR="00161D2D">
        <w:t xml:space="preserve"> </w:t>
      </w:r>
    </w:p>
    <w:p w14:paraId="74A433E9" w14:textId="15CC0CA4" w:rsidR="00836B1D" w:rsidRDefault="00F54493" w:rsidP="00836B1D">
      <w:r>
        <w:t xml:space="preserve">These are the tasks that </w:t>
      </w:r>
      <w:r>
        <w:rPr>
          <w:i/>
        </w:rPr>
        <w:t>Forgive and Remember,</w:t>
      </w:r>
      <w:r>
        <w:t xml:space="preserve"> </w:t>
      </w:r>
      <w:proofErr w:type="spellStart"/>
      <w:r w:rsidR="00836B1D">
        <w:t>Bosk’s</w:t>
      </w:r>
      <w:proofErr w:type="spellEnd"/>
      <w:r w:rsidR="0005180F" w:rsidRPr="009D4577">
        <w:t xml:space="preserve"> </w:t>
      </w:r>
      <w:r w:rsidR="0005180F" w:rsidRPr="009D4577">
        <w:fldChar w:fldCharType="begin"/>
      </w:r>
      <w:r w:rsidR="0005180F" w:rsidRPr="009D4577">
        <w:instrText>ADDIN RW.CITE{{796 Bosk, C.L. 2003}}</w:instrText>
      </w:r>
      <w:r w:rsidR="0005180F" w:rsidRPr="009D4577">
        <w:fldChar w:fldCharType="separate"/>
      </w:r>
      <w:r w:rsidR="0005180F">
        <w:t>(2003)</w:t>
      </w:r>
      <w:r w:rsidR="0005180F" w:rsidRPr="009D4577">
        <w:fldChar w:fldCharType="end"/>
      </w:r>
      <w:r w:rsidR="0005180F">
        <w:t xml:space="preserve"> </w:t>
      </w:r>
      <w:r w:rsidR="00836B1D">
        <w:t>classic ethnography</w:t>
      </w:r>
      <w:r>
        <w:t xml:space="preserve"> assumes. Though he does not use the term “practice theory” explicitly (the term was developed subsequent to his work), </w:t>
      </w:r>
      <w:proofErr w:type="spellStart"/>
      <w:r>
        <w:t>Bosk’s</w:t>
      </w:r>
      <w:proofErr w:type="spellEnd"/>
      <w:r>
        <w:t xml:space="preserve"> study of surgeons-in-training vividly demonstrates the salience of th</w:t>
      </w:r>
      <w:r w:rsidR="004B4714">
        <w:t>at literature</w:t>
      </w:r>
      <w:r>
        <w:t>.  He identifies how norms of responsibility are articulated and enforced through repeated and collectivised patterns of noticing, recognising, explaining, and disciplining actions and events</w:t>
      </w:r>
      <w:r w:rsidR="00836B1D">
        <w:t>.</w:t>
      </w:r>
      <w:r>
        <w:t xml:space="preserve">  He shows how individuals are made accountable for what they do through processes of social control that, crucially, do not shrink from the imputation of blame: s</w:t>
      </w:r>
      <w:r w:rsidR="00836B1D" w:rsidRPr="009D4577">
        <w:t>ome errors may be deemed “forgivable” but others taken as evidence of moral failing</w:t>
      </w:r>
      <w:r w:rsidR="00836B1D">
        <w:t>.</w:t>
      </w:r>
      <w:r>
        <w:t xml:space="preserve"> Among the less forgivable errors are those that fail to honour the commitments that the profession requires</w:t>
      </w:r>
      <w:r w:rsidR="004B4714">
        <w:t>; t</w:t>
      </w:r>
      <w:r>
        <w:t xml:space="preserve">hese errors are both </w:t>
      </w:r>
      <w:proofErr w:type="spellStart"/>
      <w:r>
        <w:t>sanctionable</w:t>
      </w:r>
      <w:proofErr w:type="spellEnd"/>
      <w:r>
        <w:t xml:space="preserve"> and sanctioned.</w:t>
      </w:r>
    </w:p>
    <w:p w14:paraId="21F35809" w14:textId="14F73D17" w:rsidR="0005180F" w:rsidRDefault="00F54493" w:rsidP="00C249CB">
      <w:r>
        <w:t xml:space="preserve">In calling out the importance of blame and punishment, </w:t>
      </w:r>
      <w:r>
        <w:rPr>
          <w:i/>
        </w:rPr>
        <w:t xml:space="preserve">Forgive and Remember </w:t>
      </w:r>
      <w:r>
        <w:t>disrupts the narrative of default blamelessness associated with the systems approach to patient safety, but it</w:t>
      </w:r>
      <w:r>
        <w:rPr>
          <w:i/>
        </w:rPr>
        <w:t xml:space="preserve"> </w:t>
      </w:r>
      <w:r>
        <w:t xml:space="preserve">continues a sociological tradition dating back to Durkheim about the value of sanctioning as a collective responsibility that helps to make visible and reinforce the norms of a community (including a </w:t>
      </w:r>
      <w:r>
        <w:lastRenderedPageBreak/>
        <w:t>professional community) and</w:t>
      </w:r>
      <w:r w:rsidR="0005180F">
        <w:t xml:space="preserve"> to increase solidarity with that</w:t>
      </w:r>
      <w:r>
        <w:t xml:space="preserve"> community. </w:t>
      </w:r>
      <w:r w:rsidR="004B4714">
        <w:t xml:space="preserve"> </w:t>
      </w:r>
      <w:proofErr w:type="spellStart"/>
      <w:r w:rsidR="004B4714">
        <w:t>Bosk</w:t>
      </w:r>
      <w:proofErr w:type="spellEnd"/>
      <w:r>
        <w:t xml:space="preserve"> also makes another crucial, and under-recognised, observation</w:t>
      </w:r>
      <w:r w:rsidR="004B4714">
        <w:t xml:space="preserve">. He </w:t>
      </w:r>
      <w:r>
        <w:t>shows that while near-universal consensus may exist on the culpability of some behaviours and actions, another class of apparent violations – termed “quasi-normative” errors – involves failure to comply with senior physicians’ personal preferences</w:t>
      </w:r>
      <w:r w:rsidR="004B4714">
        <w:t xml:space="preserve">. This apparently more capricious category makes </w:t>
      </w:r>
      <w:r>
        <w:t xml:space="preserve">the broader point that situated agents may not themselves agree on what constitutes good practice.   </w:t>
      </w:r>
      <w:r w:rsidR="00C93AF8">
        <w:t xml:space="preserve">If </w:t>
      </w:r>
      <w:r>
        <w:t xml:space="preserve">calculus-like </w:t>
      </w:r>
      <w:r w:rsidR="00C93AF8">
        <w:t>approaches are limited by their simplistic</w:t>
      </w:r>
      <w:r w:rsidR="003105AE">
        <w:t xml:space="preserve"> and flawed</w:t>
      </w:r>
      <w:r w:rsidR="00C93AF8">
        <w:t xml:space="preserve"> assumptions,</w:t>
      </w:r>
      <w:r>
        <w:t xml:space="preserve"> and leaving it up to agents in their own environments </w:t>
      </w:r>
      <w:r w:rsidR="0005180F">
        <w:t>susceptible to arbitrariness</w:t>
      </w:r>
      <w:r>
        <w:t xml:space="preserve">, </w:t>
      </w:r>
      <w:r w:rsidR="00792670">
        <w:t xml:space="preserve">then </w:t>
      </w:r>
      <w:r w:rsidR="00C93AF8">
        <w:t>alternative ways of reasoning about how to draw boundaries around the accountabilities of individuals are needed.</w:t>
      </w:r>
      <w:r w:rsidR="0005180F">
        <w:t xml:space="preserve"> We suggest that concepts and reasoning from the ethics and political science literatures have much to offer in this regard.</w:t>
      </w:r>
      <w:r w:rsidR="00416FF2">
        <w:t xml:space="preserve"> </w:t>
      </w:r>
    </w:p>
    <w:p w14:paraId="2ED709FE" w14:textId="6BEF5858" w:rsidR="00C81C05" w:rsidRDefault="00F54493" w:rsidP="00C249CB">
      <w:r>
        <w:t>A</w:t>
      </w:r>
      <w:r w:rsidR="00C249CB">
        <w:t xml:space="preserve"> first and basic question concerns the extent to which individuals qualify as having responsibility</w:t>
      </w:r>
      <w:r>
        <w:t xml:space="preserve"> for which they are answerable</w:t>
      </w:r>
      <w:r w:rsidR="004B4714">
        <w:t xml:space="preserve"> (and are thus accountable)</w:t>
      </w:r>
      <w:r w:rsidR="00C249CB">
        <w:t>.</w:t>
      </w:r>
      <w:r>
        <w:t xml:space="preserve"> We</w:t>
      </w:r>
      <w:r w:rsidR="00C249CB">
        <w:t xml:space="preserve"> </w:t>
      </w:r>
      <w:r>
        <w:t xml:space="preserve"> propose that  t</w:t>
      </w:r>
      <w:r w:rsidRPr="00246995">
        <w:t>o be held accountable, a moral agent must know of the standards she is expected to meet, be charged with responsibility for meeting those standards, and have sufficient autonomy and capacity in her choice of actions</w:t>
      </w:r>
      <w:r>
        <w:t>, and access to resources,</w:t>
      </w:r>
      <w:r w:rsidRPr="00246995">
        <w:t xml:space="preserve"> to be able to</w:t>
      </w:r>
      <w:r>
        <w:t xml:space="preserve"> comply:  </w:t>
      </w:r>
      <w:r w:rsidRPr="00246995">
        <w:t xml:space="preserve">“ought implies can” </w:t>
      </w:r>
      <w:r w:rsidRPr="00246995">
        <w:fldChar w:fldCharType="begin"/>
      </w:r>
      <w:r w:rsidRPr="00246995">
        <w:instrText>ADDIN RW.CITE{{6455 Kant, I. 1973}}</w:instrText>
      </w:r>
      <w:r w:rsidRPr="00246995">
        <w:fldChar w:fldCharType="separate"/>
      </w:r>
      <w:r w:rsidR="0062191B">
        <w:t>(Kant, 1973)</w:t>
      </w:r>
      <w:r w:rsidRPr="00246995">
        <w:fldChar w:fldCharType="end"/>
      </w:r>
      <w:r>
        <w:t xml:space="preserve">. </w:t>
      </w:r>
      <w:r w:rsidR="0005180F">
        <w:t xml:space="preserve">Assessments of accountability thus need to be attentive to the constraints on choices and actions, and to the nature of those constraints. </w:t>
      </w:r>
    </w:p>
    <w:p w14:paraId="1DEDCB92" w14:textId="695A3BD5" w:rsidR="00C249CB" w:rsidRDefault="00F54493" w:rsidP="00C249CB">
      <w:r>
        <w:t xml:space="preserve">A second question concerns how to identify individual contributions to patient safety given that </w:t>
      </w:r>
      <w:r w:rsidR="00C249CB" w:rsidRPr="00246995">
        <w:t>the</w:t>
      </w:r>
      <w:r>
        <w:t xml:space="preserve"> potential contributors </w:t>
      </w:r>
      <w:r w:rsidR="00C249CB">
        <w:t>may</w:t>
      </w:r>
      <w:r>
        <w:t xml:space="preserve"> be</w:t>
      </w:r>
      <w:r w:rsidR="00C249CB">
        <w:t xml:space="preserve"> </w:t>
      </w:r>
      <w:r>
        <w:t xml:space="preserve">multiple and </w:t>
      </w:r>
      <w:r w:rsidR="00C249CB">
        <w:t>widely diffused, for example across teams, organisations</w:t>
      </w:r>
      <w:r w:rsidR="003B6FA5">
        <w:t xml:space="preserve"> (and their internal strata and divisions)</w:t>
      </w:r>
      <w:r w:rsidR="00C249CB">
        <w:t xml:space="preserve">, and wider institutions </w:t>
      </w:r>
      <w:r w:rsidR="001D733F">
        <w:fldChar w:fldCharType="begin"/>
      </w:r>
      <w:r w:rsidR="00C249CB">
        <w:instrText>ADDIN RW.CITE{{6802 Bell,Sigall K. 2011}}</w:instrText>
      </w:r>
      <w:r w:rsidR="001D733F">
        <w:fldChar w:fldCharType="separate"/>
      </w:r>
      <w:r w:rsidR="0062191B">
        <w:t>(Bell, et al., 2011)</w:t>
      </w:r>
      <w:r w:rsidR="001D733F">
        <w:fldChar w:fldCharType="end"/>
      </w:r>
      <w:r w:rsidR="001D624C">
        <w:t>.</w:t>
      </w:r>
      <w:r w:rsidR="00C249CB">
        <w:t xml:space="preserve">  Patient safety is thus an example of the more general phenomenon known as the </w:t>
      </w:r>
      <w:r w:rsidR="00C249CB">
        <w:rPr>
          <w:lang w:val="en-US"/>
        </w:rPr>
        <w:t>“problem of many hands”</w:t>
      </w:r>
      <w:r w:rsidR="001D624C">
        <w:rPr>
          <w:lang w:val="en-US"/>
        </w:rPr>
        <w:t xml:space="preserve"> </w:t>
      </w:r>
      <w:r w:rsidR="001D733F">
        <w:rPr>
          <w:lang w:val="en-US"/>
        </w:rPr>
        <w:fldChar w:fldCharType="begin"/>
      </w:r>
      <w:r w:rsidR="0054758A">
        <w:rPr>
          <w:lang w:val="en-US"/>
        </w:rPr>
        <w:instrText>ADDIN RW.CITE{{805 Thompson, D.F. 1980}}</w:instrText>
      </w:r>
      <w:r w:rsidR="001D733F">
        <w:rPr>
          <w:lang w:val="en-US"/>
        </w:rPr>
        <w:fldChar w:fldCharType="separate"/>
      </w:r>
      <w:r w:rsidR="00C81C05">
        <w:rPr>
          <w:lang w:val="en-US"/>
        </w:rPr>
        <w:t>(</w:t>
      </w:r>
      <w:r w:rsidR="0062191B">
        <w:rPr>
          <w:lang w:val="en-US"/>
        </w:rPr>
        <w:t>Thompson, 1980)</w:t>
      </w:r>
      <w:r w:rsidR="001D733F">
        <w:rPr>
          <w:lang w:val="en-US"/>
        </w:rPr>
        <w:fldChar w:fldCharType="end"/>
      </w:r>
      <w:r w:rsidR="0054758A">
        <w:rPr>
          <w:lang w:val="en-US"/>
        </w:rPr>
        <w:t>.</w:t>
      </w:r>
      <w:r w:rsidR="0074273A">
        <w:rPr>
          <w:lang w:val="en-US"/>
        </w:rPr>
        <w:t xml:space="preserve"> </w:t>
      </w:r>
      <w:r>
        <w:rPr>
          <w:lang w:val="en-US"/>
        </w:rPr>
        <w:t>Described</w:t>
      </w:r>
      <w:r w:rsidR="00C249CB">
        <w:rPr>
          <w:lang w:val="en-US"/>
        </w:rPr>
        <w:t xml:space="preserve"> by the political philosopher Dennis Thompson</w:t>
      </w:r>
      <w:r>
        <w:rPr>
          <w:lang w:val="en-US"/>
        </w:rPr>
        <w:t>, it a</w:t>
      </w:r>
      <w:r w:rsidR="00271685">
        <w:rPr>
          <w:lang w:val="en-US"/>
        </w:rPr>
        <w:t>pplies to</w:t>
      </w:r>
      <w:r w:rsidR="00C249CB">
        <w:rPr>
          <w:lang w:val="en-US"/>
        </w:rPr>
        <w:t xml:space="preserve"> situations</w:t>
      </w:r>
      <w:r w:rsidR="001D624C">
        <w:rPr>
          <w:lang w:val="en-US"/>
        </w:rPr>
        <w:t xml:space="preserve"> where many people contribute in many different ways to particular outcomes, so that </w:t>
      </w:r>
      <w:r w:rsidR="00C249CB">
        <w:rPr>
          <w:lang w:val="en-US"/>
        </w:rPr>
        <w:t xml:space="preserve">the </w:t>
      </w:r>
      <w:r w:rsidR="00C249CB" w:rsidRPr="00246995">
        <w:rPr>
          <w:lang w:val="en-US"/>
        </w:rPr>
        <w:t>“profusion of agents o</w:t>
      </w:r>
      <w:r w:rsidR="00C249CB">
        <w:rPr>
          <w:lang w:val="en-US"/>
        </w:rPr>
        <w:t xml:space="preserve">bscures the location of agency” </w:t>
      </w:r>
      <w:r w:rsidR="001D733F" w:rsidRPr="00246995" w:rsidDel="00CE6B11">
        <w:fldChar w:fldCharType="begin"/>
      </w:r>
      <w:r w:rsidR="00C249CB" w:rsidRPr="00246995" w:rsidDel="00CE6B11">
        <w:instrText>ADDIN RW.CITE{{5959 Thompson, Dennis F 2014}}</w:instrText>
      </w:r>
      <w:r w:rsidR="001D733F" w:rsidRPr="00246995" w:rsidDel="00CE6B11">
        <w:fldChar w:fldCharType="separate"/>
      </w:r>
      <w:r w:rsidR="00C81C05">
        <w:t>(</w:t>
      </w:r>
      <w:r w:rsidR="0062191B">
        <w:t>Thompson, 2014)</w:t>
      </w:r>
      <w:r w:rsidR="001D733F" w:rsidRPr="00246995" w:rsidDel="00CE6B11">
        <w:fldChar w:fldCharType="end"/>
      </w:r>
      <w:r w:rsidR="00C249CB">
        <w:t>.</w:t>
      </w:r>
      <w:r w:rsidR="00C249CB" w:rsidRPr="00246995" w:rsidDel="00CE6B11">
        <w:rPr>
          <w:i/>
        </w:rPr>
        <w:t xml:space="preserve"> </w:t>
      </w:r>
      <w:r w:rsidR="00C249CB">
        <w:t>Thompson</w:t>
      </w:r>
      <w:r w:rsidR="00D31BF2">
        <w:t xml:space="preserve"> </w:t>
      </w:r>
      <w:r w:rsidR="00C249CB" w:rsidRPr="00246995">
        <w:t>offers two</w:t>
      </w:r>
      <w:r w:rsidR="00C249CB">
        <w:t xml:space="preserve"> </w:t>
      </w:r>
      <w:r w:rsidR="00C249CB" w:rsidRPr="00246995">
        <w:t xml:space="preserve">criteria that clarify individual moral </w:t>
      </w:r>
      <w:r w:rsidR="00C249CB">
        <w:t xml:space="preserve">responsibility in a </w:t>
      </w:r>
      <w:proofErr w:type="spellStart"/>
      <w:r w:rsidR="00C249CB">
        <w:t>collectivity</w:t>
      </w:r>
      <w:proofErr w:type="spellEnd"/>
      <w:r w:rsidR="00C249CB" w:rsidRPr="00246995">
        <w:t xml:space="preserve">: </w:t>
      </w:r>
    </w:p>
    <w:p w14:paraId="46A76C04" w14:textId="77777777" w:rsidR="00C249CB" w:rsidRDefault="00C249CB" w:rsidP="00C249CB">
      <w:pPr>
        <w:pStyle w:val="ListParagraph"/>
        <w:numPr>
          <w:ilvl w:val="0"/>
          <w:numId w:val="15"/>
        </w:numPr>
      </w:pPr>
      <w:r>
        <w:t>T</w:t>
      </w:r>
      <w:r w:rsidRPr="00246995">
        <w:t xml:space="preserve">he individual’s actions or omissions make a causal </w:t>
      </w:r>
      <w:r>
        <w:t xml:space="preserve">contribution to the outcome; </w:t>
      </w:r>
    </w:p>
    <w:p w14:paraId="1FE7B656" w14:textId="7C70BDD2" w:rsidR="00C249CB" w:rsidRDefault="00C249CB" w:rsidP="00C249CB">
      <w:pPr>
        <w:pStyle w:val="ListParagraph"/>
        <w:numPr>
          <w:ilvl w:val="0"/>
          <w:numId w:val="15"/>
        </w:numPr>
      </w:pPr>
      <w:r>
        <w:t>T</w:t>
      </w:r>
      <w:r w:rsidRPr="00246995">
        <w:t xml:space="preserve">hese actions or omissions are not done in ignorance or under compulsion. </w:t>
      </w:r>
      <w:r w:rsidR="00D20659">
        <w:fldChar w:fldCharType="begin"/>
      </w:r>
      <w:r w:rsidR="00D20659">
        <w:instrText>ADDIN RW.CITE{{805 Thompson, D.F. 1980}}</w:instrText>
      </w:r>
      <w:r w:rsidR="00D20659">
        <w:fldChar w:fldCharType="separate"/>
      </w:r>
      <w:r w:rsidR="0062191B">
        <w:t>(D. F. Thompson, 1980)</w:t>
      </w:r>
      <w:r w:rsidR="00D20659">
        <w:fldChar w:fldCharType="end"/>
      </w:r>
    </w:p>
    <w:p w14:paraId="174AD5C4" w14:textId="1F457D54" w:rsidR="005E379C" w:rsidRPr="00246995" w:rsidRDefault="00C81C05" w:rsidP="00C249CB">
      <w:r>
        <w:t xml:space="preserve">These </w:t>
      </w:r>
      <w:r w:rsidR="00D31BF2">
        <w:t>criteria</w:t>
      </w:r>
      <w:r w:rsidR="00C249CB">
        <w:t xml:space="preserve"> might</w:t>
      </w:r>
      <w:r w:rsidR="00F35EC1">
        <w:t xml:space="preserve"> </w:t>
      </w:r>
      <w:r w:rsidR="00C249CB">
        <w:t xml:space="preserve">best be understood </w:t>
      </w:r>
      <w:r w:rsidR="00F35EC1">
        <w:t xml:space="preserve">as </w:t>
      </w:r>
      <w:r w:rsidR="0074273A">
        <w:t>necessary but not sufficient conditions</w:t>
      </w:r>
      <w:r w:rsidR="00C249CB">
        <w:t xml:space="preserve">, </w:t>
      </w:r>
      <w:r w:rsidR="00792670">
        <w:t>such that individuals should be</w:t>
      </w:r>
      <w:r w:rsidR="00931036">
        <w:t xml:space="preserve"> candidate</w:t>
      </w:r>
      <w:r w:rsidR="00792670">
        <w:t>s</w:t>
      </w:r>
      <w:r w:rsidR="00931036">
        <w:t xml:space="preserve"> for being </w:t>
      </w:r>
      <w:r w:rsidR="00C249CB">
        <w:t>held accountable for any actions or omissions</w:t>
      </w:r>
      <w:r w:rsidR="00FC6663">
        <w:t xml:space="preserve"> only</w:t>
      </w:r>
      <w:r w:rsidR="00C249CB">
        <w:t xml:space="preserve"> if they are met. </w:t>
      </w:r>
      <w:r w:rsidR="001D624C">
        <w:t xml:space="preserve"> In a healthcare context, a </w:t>
      </w:r>
      <w:r w:rsidR="00C93AF8">
        <w:t>promising approach</w:t>
      </w:r>
      <w:r w:rsidR="008E1F94">
        <w:t xml:space="preserve"> </w:t>
      </w:r>
      <w:r w:rsidR="00D31BF2">
        <w:t xml:space="preserve">to augmenting </w:t>
      </w:r>
      <w:r w:rsidR="008E1F94">
        <w:t>these basic qualifying criteria</w:t>
      </w:r>
      <w:r w:rsidR="00C93AF8">
        <w:t xml:space="preserve"> is </w:t>
      </w:r>
      <w:r w:rsidR="006E0AE9" w:rsidRPr="00246995">
        <w:t>offered by t</w:t>
      </w:r>
      <w:r w:rsidR="00ED33A4" w:rsidRPr="00246995">
        <w:t>he</w:t>
      </w:r>
      <w:r w:rsidR="00E279CA">
        <w:t xml:space="preserve"> physician and</w:t>
      </w:r>
      <w:r w:rsidR="00ED33A4" w:rsidRPr="00246995">
        <w:t xml:space="preserve"> ethicist Edmund Pellegr</w:t>
      </w:r>
      <w:r w:rsidR="00EA337A" w:rsidRPr="00246995">
        <w:t>ino</w:t>
      </w:r>
      <w:r w:rsidR="007D6E8D" w:rsidRPr="00246995">
        <w:t xml:space="preserve"> </w:t>
      </w:r>
      <w:r w:rsidR="001D733F" w:rsidRPr="00246995">
        <w:fldChar w:fldCharType="begin"/>
      </w:r>
      <w:r w:rsidR="0020770C" w:rsidRPr="00246995">
        <w:instrText>ADDIN RW.CITE{{5956 Pellegrino, EDMUND D 2004}}</w:instrText>
      </w:r>
      <w:r w:rsidR="001D733F" w:rsidRPr="00246995">
        <w:fldChar w:fldCharType="separate"/>
      </w:r>
      <w:r>
        <w:t>(</w:t>
      </w:r>
      <w:r w:rsidR="0062191B">
        <w:t>2004)</w:t>
      </w:r>
      <w:r w:rsidR="001D733F" w:rsidRPr="00246995">
        <w:fldChar w:fldCharType="end"/>
      </w:r>
      <w:r w:rsidR="00670F4A" w:rsidRPr="00246995">
        <w:t xml:space="preserve">. </w:t>
      </w:r>
      <w:r w:rsidR="006E0AE9" w:rsidRPr="00246995">
        <w:t>Rejecting a no-blame system as a travesty of social and commutative justice, and e</w:t>
      </w:r>
      <w:r w:rsidR="00670F4A" w:rsidRPr="00246995">
        <w:t xml:space="preserve">mphasising </w:t>
      </w:r>
      <w:r w:rsidR="00EA337A" w:rsidRPr="00246995">
        <w:t xml:space="preserve">the </w:t>
      </w:r>
      <w:proofErr w:type="spellStart"/>
      <w:r w:rsidR="00EA337A" w:rsidRPr="00246995">
        <w:t>interdigitation</w:t>
      </w:r>
      <w:proofErr w:type="spellEnd"/>
      <w:r w:rsidR="00EA337A" w:rsidRPr="00246995">
        <w:t xml:space="preserve"> and ethical reciprocity of individual and collective virtue, </w:t>
      </w:r>
      <w:r w:rsidR="004B4714">
        <w:t>he</w:t>
      </w:r>
      <w:r w:rsidR="00B472C0">
        <w:t xml:space="preserve"> proposes four m</w:t>
      </w:r>
      <w:r w:rsidR="003F043F">
        <w:t>ajor organising principles</w:t>
      </w:r>
      <w:r w:rsidR="00F54493">
        <w:t>:</w:t>
      </w:r>
      <w:r w:rsidR="00B472C0">
        <w:t xml:space="preserve"> </w:t>
      </w:r>
    </w:p>
    <w:p w14:paraId="2CF76F7C" w14:textId="4A68A6DE" w:rsidR="00EA337A" w:rsidRPr="00246995" w:rsidRDefault="00EA337A" w:rsidP="00042963">
      <w:pPr>
        <w:pStyle w:val="ListParagraph"/>
        <w:numPr>
          <w:ilvl w:val="0"/>
          <w:numId w:val="20"/>
        </w:numPr>
      </w:pPr>
      <w:r w:rsidRPr="00246995">
        <w:t>A properly organized organizational and systemic context is essential to reduce the prevalence of healthcare error</w:t>
      </w:r>
      <w:r w:rsidR="00BE161D" w:rsidRPr="00246995">
        <w:t>;</w:t>
      </w:r>
    </w:p>
    <w:p w14:paraId="2B7CB320" w14:textId="77777777" w:rsidR="00EA337A" w:rsidRPr="00246995" w:rsidRDefault="00EA337A" w:rsidP="00042963">
      <w:pPr>
        <w:pStyle w:val="ListParagraph"/>
        <w:numPr>
          <w:ilvl w:val="0"/>
          <w:numId w:val="20"/>
        </w:numPr>
      </w:pPr>
      <w:r w:rsidRPr="00246995">
        <w:lastRenderedPageBreak/>
        <w:t>Its effectiveness and efficient working depend on a parallel affirmation of the moral duty and accountability of each health professional in the system</w:t>
      </w:r>
      <w:r w:rsidR="00BE161D" w:rsidRPr="00246995">
        <w:t>;</w:t>
      </w:r>
    </w:p>
    <w:p w14:paraId="69F0AC9D" w14:textId="77777777" w:rsidR="00EA337A" w:rsidRPr="00246995" w:rsidRDefault="00EA337A" w:rsidP="00042963">
      <w:pPr>
        <w:pStyle w:val="ListParagraph"/>
        <w:numPr>
          <w:ilvl w:val="0"/>
          <w:numId w:val="20"/>
        </w:numPr>
      </w:pPr>
      <w:r w:rsidRPr="00246995">
        <w:t>Each individual health professional must possess the competence and character crucial to the performance of her particular function as well as those of the system as a whole</w:t>
      </w:r>
      <w:r w:rsidR="00BE161D" w:rsidRPr="00246995">
        <w:t>;</w:t>
      </w:r>
    </w:p>
    <w:p w14:paraId="511AE2A5" w14:textId="77777777" w:rsidR="00EA337A" w:rsidRPr="00246995" w:rsidRDefault="00EA337A" w:rsidP="00042963">
      <w:pPr>
        <w:pStyle w:val="ListParagraph"/>
        <w:numPr>
          <w:ilvl w:val="0"/>
          <w:numId w:val="20"/>
        </w:numPr>
      </w:pPr>
      <w:r w:rsidRPr="00246995">
        <w:t>The major function of a system is to reinforce and sustain these individual competencies and virtues.</w:t>
      </w:r>
    </w:p>
    <w:p w14:paraId="0F75A518" w14:textId="47E5CA12" w:rsidR="00660727" w:rsidRDefault="000037E2" w:rsidP="00B03BCC">
      <w:r>
        <w:t>For an accountability system to function,</w:t>
      </w:r>
      <w:r w:rsidR="0074273A">
        <w:t xml:space="preserve"> </w:t>
      </w:r>
      <w:r w:rsidR="00C249CB">
        <w:t>criteria</w:t>
      </w:r>
      <w:r w:rsidR="008E1F94">
        <w:t xml:space="preserve"> and principles</w:t>
      </w:r>
      <w:r w:rsidR="00660727">
        <w:t xml:space="preserve"> alone are not enough</w:t>
      </w:r>
      <w:r w:rsidR="0074273A">
        <w:t>, however</w:t>
      </w:r>
      <w:r w:rsidR="00660727">
        <w:t xml:space="preserve">: </w:t>
      </w:r>
      <w:r>
        <w:t xml:space="preserve"> </w:t>
      </w:r>
      <w:r w:rsidR="00660727">
        <w:t>also require</w:t>
      </w:r>
      <w:r>
        <w:t>d is</w:t>
      </w:r>
      <w:r w:rsidR="00660727">
        <w:t xml:space="preserve"> </w:t>
      </w:r>
      <w:r w:rsidR="00B03BCC">
        <w:t xml:space="preserve">a structural arrangement that can make clear the relevant expectations and standards, define the actors that have responsibility for meeting those expectations and standards, create a forum to whom those actors are answerable, and enable the forum to pose questions, pass judgement, and impose consequences on the actors </w:t>
      </w:r>
      <w:r w:rsidR="001D733F" w:rsidRPr="00B03BCC">
        <w:fldChar w:fldCharType="begin"/>
      </w:r>
      <w:r w:rsidR="00E035F9" w:rsidRPr="00B03BCC">
        <w:instrText>ADDIN RW.CITE{{3349 Bovens, Mark 2007}}</w:instrText>
      </w:r>
      <w:r w:rsidR="001D733F" w:rsidRPr="00B03BCC">
        <w:fldChar w:fldCharType="separate"/>
      </w:r>
      <w:r w:rsidR="0062191B">
        <w:t>(Bovens, 2007)</w:t>
      </w:r>
      <w:r w:rsidR="001D733F" w:rsidRPr="00B03BCC">
        <w:fldChar w:fldCharType="end"/>
      </w:r>
      <w:r w:rsidR="00B03BCC">
        <w:t xml:space="preserve">. </w:t>
      </w:r>
      <w:r w:rsidR="00660727">
        <w:t xml:space="preserve"> </w:t>
      </w:r>
    </w:p>
    <w:p w14:paraId="2F4B3255" w14:textId="6622BFB7" w:rsidR="00931036" w:rsidRDefault="00F54493" w:rsidP="00B03BCC">
      <w:r>
        <w:t>We propose that, t</w:t>
      </w:r>
      <w:r w:rsidR="00D43501">
        <w:t xml:space="preserve">aken together, Thompson’s criteria </w:t>
      </w:r>
      <w:r w:rsidR="008B7DAC">
        <w:t xml:space="preserve">and </w:t>
      </w:r>
      <w:r w:rsidR="00D43501">
        <w:t>Pellegrino’s principles</w:t>
      </w:r>
      <w:r w:rsidR="008B7DAC">
        <w:t xml:space="preserve">, </w:t>
      </w:r>
      <w:r w:rsidR="0074273A">
        <w:t>along</w:t>
      </w:r>
      <w:r w:rsidR="008B7DAC">
        <w:t xml:space="preserve"> with</w:t>
      </w:r>
      <w:r w:rsidR="00D43501">
        <w:t xml:space="preserve"> an understanding of the structural requirements of an accountability system</w:t>
      </w:r>
      <w:r w:rsidR="008B7DAC">
        <w:t xml:space="preserve">, </w:t>
      </w:r>
      <w:r w:rsidR="00F95998">
        <w:t xml:space="preserve">provide a potentially useful </w:t>
      </w:r>
      <w:r w:rsidR="00271685">
        <w:t>framework for</w:t>
      </w:r>
      <w:r w:rsidR="00F95998">
        <w:t xml:space="preserve"> structuring thinking about </w:t>
      </w:r>
      <w:r w:rsidR="00D43501">
        <w:t>questions of individual responsibilit</w:t>
      </w:r>
      <w:r w:rsidR="00F95998">
        <w:t>y and its intersection with systems.</w:t>
      </w:r>
      <w:r w:rsidR="00046D48">
        <w:t xml:space="preserve"> </w:t>
      </w:r>
      <w:r w:rsidR="00F95998">
        <w:t xml:space="preserve"> </w:t>
      </w:r>
      <w:r w:rsidR="00D20659">
        <w:t>Yet</w:t>
      </w:r>
      <w:r>
        <w:t>, as practice theory makes clear,</w:t>
      </w:r>
      <w:r w:rsidR="00D20659">
        <w:t xml:space="preserve"> such a framework is, by itself, likely to be sterile in the absence of </w:t>
      </w:r>
      <w:r>
        <w:t>empirical evidence</w:t>
      </w:r>
      <w:r w:rsidR="00D20659">
        <w:t>.</w:t>
      </w:r>
      <w:r>
        <w:t xml:space="preserve"> </w:t>
      </w:r>
      <w:r w:rsidR="00F95998">
        <w:t xml:space="preserve">In this article, we use </w:t>
      </w:r>
      <w:r w:rsidR="0074273A">
        <w:t>th</w:t>
      </w:r>
      <w:r>
        <w:t>e framework</w:t>
      </w:r>
      <w:r w:rsidR="00F95998">
        <w:t xml:space="preserve"> as a starting point for analysis of</w:t>
      </w:r>
      <w:r w:rsidR="00BB5874">
        <w:t xml:space="preserve"> the role of personal </w:t>
      </w:r>
      <w:r>
        <w:t>accountability</w:t>
      </w:r>
      <w:r w:rsidR="00BB5874">
        <w:t xml:space="preserve"> for patient safety using</w:t>
      </w:r>
      <w:r w:rsidR="00F95998">
        <w:t xml:space="preserve"> </w:t>
      </w:r>
      <w:r w:rsidR="00D43501">
        <w:t>ethnographic data from contrasting hospital contexts</w:t>
      </w:r>
      <w:r w:rsidR="00F95998">
        <w:t>.</w:t>
      </w:r>
      <w:r w:rsidR="00D43501">
        <w:t xml:space="preserve">  </w:t>
      </w:r>
    </w:p>
    <w:p w14:paraId="72D6AB96" w14:textId="77777777" w:rsidR="00CD683D" w:rsidRPr="00246995" w:rsidRDefault="00CD683D" w:rsidP="00B03BCC"/>
    <w:p w14:paraId="308188FD" w14:textId="77777777" w:rsidR="00F61F24" w:rsidRPr="00246995" w:rsidRDefault="00F61F24" w:rsidP="00B03BCC">
      <w:pPr>
        <w:pStyle w:val="Heading1"/>
      </w:pPr>
      <w:r w:rsidRPr="00246995">
        <w:t>Methods</w:t>
      </w:r>
    </w:p>
    <w:p w14:paraId="7471102C" w14:textId="0E1D7CE5" w:rsidR="001764DF" w:rsidRDefault="00F61F24" w:rsidP="00B03BCC">
      <w:r w:rsidRPr="00246995">
        <w:t>We conducted ethnographic case</w:t>
      </w:r>
      <w:r w:rsidR="00B248DD" w:rsidRPr="00246995">
        <w:t xml:space="preserve"> studies of five</w:t>
      </w:r>
      <w:r w:rsidR="00615680" w:rsidRPr="00246995">
        <w:t xml:space="preserve"> large acute</w:t>
      </w:r>
      <w:r w:rsidR="00B248DD" w:rsidRPr="00246995">
        <w:t xml:space="preserve"> hospitals</w:t>
      </w:r>
      <w:r w:rsidR="00615680" w:rsidRPr="00246995">
        <w:t xml:space="preserve"> (Table 1)</w:t>
      </w:r>
      <w:r w:rsidR="00246995" w:rsidRPr="00246995">
        <w:t xml:space="preserve">: </w:t>
      </w:r>
      <w:r w:rsidR="005B4C68" w:rsidRPr="00246995">
        <w:t>two</w:t>
      </w:r>
      <w:r w:rsidR="00114ACC">
        <w:t xml:space="preserve"> (</w:t>
      </w:r>
      <w:proofErr w:type="spellStart"/>
      <w:r w:rsidR="00114ACC">
        <w:t>Sukutra</w:t>
      </w:r>
      <w:proofErr w:type="spellEnd"/>
      <w:r w:rsidR="00114ACC">
        <w:t xml:space="preserve"> and </w:t>
      </w:r>
      <w:proofErr w:type="spellStart"/>
      <w:r w:rsidR="00114ACC">
        <w:t>Nikalele</w:t>
      </w:r>
      <w:proofErr w:type="spellEnd"/>
      <w:r w:rsidR="00114ACC">
        <w:t>)</w:t>
      </w:r>
      <w:r w:rsidR="005B4C68" w:rsidRPr="00246995">
        <w:t xml:space="preserve"> </w:t>
      </w:r>
      <w:r w:rsidR="00246995" w:rsidRPr="00246995">
        <w:t xml:space="preserve">in </w:t>
      </w:r>
      <w:r w:rsidR="004B4714">
        <w:t xml:space="preserve">two </w:t>
      </w:r>
      <w:r w:rsidR="00246995" w:rsidRPr="00246995">
        <w:t>low-income African countries and three</w:t>
      </w:r>
      <w:r w:rsidR="00114ACC">
        <w:t xml:space="preserve"> (</w:t>
      </w:r>
      <w:proofErr w:type="spellStart"/>
      <w:r w:rsidR="00114ACC">
        <w:t>Farnchester</w:t>
      </w:r>
      <w:proofErr w:type="spellEnd"/>
      <w:r w:rsidR="00114ACC">
        <w:t xml:space="preserve">, </w:t>
      </w:r>
      <w:proofErr w:type="spellStart"/>
      <w:r w:rsidR="00114ACC">
        <w:t>Greenborough</w:t>
      </w:r>
      <w:proofErr w:type="spellEnd"/>
      <w:r w:rsidR="00114ACC">
        <w:t xml:space="preserve"> and </w:t>
      </w:r>
      <w:proofErr w:type="spellStart"/>
      <w:r w:rsidR="00114ACC">
        <w:t>Worpford</w:t>
      </w:r>
      <w:proofErr w:type="spellEnd"/>
      <w:r w:rsidR="00114ACC">
        <w:t>)</w:t>
      </w:r>
      <w:r w:rsidR="00B03BCC">
        <w:t xml:space="preserve"> in England</w:t>
      </w:r>
      <w:r w:rsidR="00246995" w:rsidRPr="00246995">
        <w:t>, a high-income setting.</w:t>
      </w:r>
      <w:r w:rsidR="001764DF">
        <w:t xml:space="preserve"> These case studies were selected from two </w:t>
      </w:r>
      <w:r w:rsidR="004B4714">
        <w:t>research projects</w:t>
      </w:r>
      <w:r w:rsidR="001764DF">
        <w:t xml:space="preserve"> with similar aims and design. </w:t>
      </w:r>
      <w:r w:rsidR="001764DF" w:rsidRPr="00082FCD">
        <w:t xml:space="preserve"> </w:t>
      </w:r>
      <w:r w:rsidR="001764DF">
        <w:t>Four cas</w:t>
      </w:r>
      <w:r w:rsidR="004B4714">
        <w:t>es</w:t>
      </w:r>
      <w:r w:rsidR="001764DF">
        <w:t xml:space="preserve"> – two in </w:t>
      </w:r>
      <w:r w:rsidR="004B4714">
        <w:t>England</w:t>
      </w:r>
      <w:r w:rsidR="001764DF">
        <w:t xml:space="preserve"> and two in Africa – were drawn </w:t>
      </w:r>
      <w:proofErr w:type="gramStart"/>
      <w:r w:rsidR="001764DF">
        <w:t xml:space="preserve">from  </w:t>
      </w:r>
      <w:r w:rsidR="004B4714">
        <w:t>Project</w:t>
      </w:r>
      <w:proofErr w:type="gramEnd"/>
      <w:r w:rsidR="00D20659">
        <w:t xml:space="preserve"> 1, </w:t>
      </w:r>
      <w:r w:rsidR="004B4714">
        <w:t>which examined</w:t>
      </w:r>
      <w:r w:rsidR="001764DF">
        <w:t xml:space="preserve"> quality and safety in high and low-income countries. The data collected from the</w:t>
      </w:r>
      <w:r w:rsidR="004B4714">
        <w:t xml:space="preserve"> English </w:t>
      </w:r>
      <w:r w:rsidR="001764DF">
        <w:t>sites was less extensive than from the African sites</w:t>
      </w:r>
      <w:r w:rsidR="004B4714">
        <w:t xml:space="preserve">, so one case was augmented </w:t>
      </w:r>
      <w:r w:rsidR="001764DF">
        <w:t xml:space="preserve">using data from its participation in </w:t>
      </w:r>
      <w:r w:rsidR="004B4714">
        <w:t>Project</w:t>
      </w:r>
      <w:r w:rsidR="00D20659">
        <w:t xml:space="preserve"> 2, </w:t>
      </w:r>
      <w:r w:rsidR="00B75F8E">
        <w:t>a</w:t>
      </w:r>
      <w:r w:rsidR="001764DF">
        <w:t xml:space="preserve"> </w:t>
      </w:r>
      <w:r w:rsidR="004B4714">
        <w:t>study of</w:t>
      </w:r>
      <w:r w:rsidR="001764DF">
        <w:t xml:space="preserve"> culture and behaviour </w:t>
      </w:r>
      <w:r w:rsidR="00C81C05">
        <w:t xml:space="preserve">related </w:t>
      </w:r>
      <w:r w:rsidR="001764DF">
        <w:t xml:space="preserve">to quality and safety in the English NHS </w:t>
      </w:r>
      <w:r w:rsidR="001764DF">
        <w:fldChar w:fldCharType="begin"/>
      </w:r>
      <w:r w:rsidR="001764DF">
        <w:instrText>ADDIN RW.CITE{{4153 Dixon-Woods, M. 2013}}</w:instrText>
      </w:r>
      <w:r w:rsidR="001764DF">
        <w:fldChar w:fldCharType="separate"/>
      </w:r>
      <w:r w:rsidR="0062191B">
        <w:t>(Dixon-Woods, et al., 2013)</w:t>
      </w:r>
      <w:r w:rsidR="001764DF">
        <w:fldChar w:fldCharType="end"/>
      </w:r>
      <w:r w:rsidR="001764DF">
        <w:t xml:space="preserve">. A further </w:t>
      </w:r>
      <w:r w:rsidR="004B4714">
        <w:t>English</w:t>
      </w:r>
      <w:r w:rsidR="001764DF">
        <w:t xml:space="preserve"> case was also selected from </w:t>
      </w:r>
      <w:r w:rsidR="004B4714">
        <w:t>Project 2</w:t>
      </w:r>
      <w:r w:rsidR="001764DF">
        <w:t>, yielding two African case studies and three UK case studies in total</w:t>
      </w:r>
      <w:r w:rsidR="00007B9F">
        <w:t>.</w:t>
      </w:r>
    </w:p>
    <w:p w14:paraId="30866604" w14:textId="777F316D" w:rsidR="001764DF" w:rsidRDefault="004B4714" w:rsidP="00B03BCC">
      <w:r w:rsidRPr="00246995">
        <w:t>Ethical approval was obtained from each of the African sites an</w:t>
      </w:r>
      <w:r>
        <w:t>d separately for the English sites</w:t>
      </w:r>
      <w:r w:rsidRPr="00246995">
        <w:t>. Further details are not provided in order to protect the anonymity of the sites. For the same reason, hospitals are given pseudonyms</w:t>
      </w:r>
      <w:r w:rsidR="00B15EA2">
        <w:t>,</w:t>
      </w:r>
      <w:r>
        <w:t xml:space="preserve"> </w:t>
      </w:r>
      <w:r w:rsidRPr="00246995">
        <w:t xml:space="preserve">and quotation labels give minimal identifying information (site and professional role). </w:t>
      </w:r>
      <w:r w:rsidR="001764DF">
        <w:t xml:space="preserve">At the request of </w:t>
      </w:r>
      <w:r w:rsidR="00B15EA2">
        <w:t xml:space="preserve">the </w:t>
      </w:r>
      <w:r w:rsidR="001764DF">
        <w:t xml:space="preserve">research participants, the countries in which African sites were located have not been named. </w:t>
      </w:r>
      <w:r w:rsidR="002A3F23">
        <w:t>Thus</w:t>
      </w:r>
      <w:r w:rsidR="00D20659">
        <w:t>,</w:t>
      </w:r>
      <w:r w:rsidR="002A3F23">
        <w:t xml:space="preserve"> while we</w:t>
      </w:r>
      <w:r w:rsidR="001764DF">
        <w:t xml:space="preserve"> do not intend to imply an unwarranted degree of similarity across </w:t>
      </w:r>
      <w:r w:rsidR="002A3F23">
        <w:t xml:space="preserve">different </w:t>
      </w:r>
      <w:r w:rsidR="001764DF">
        <w:t xml:space="preserve">African countries, </w:t>
      </w:r>
      <w:r w:rsidR="002A3F23">
        <w:t>we</w:t>
      </w:r>
      <w:r w:rsidR="001764DF">
        <w:t xml:space="preserve"> are restricted in the </w:t>
      </w:r>
      <w:r w:rsidR="002A3F23">
        <w:t>healthcare system</w:t>
      </w:r>
      <w:r w:rsidR="001764DF">
        <w:t xml:space="preserve"> details we can provide. </w:t>
      </w:r>
      <w:r w:rsidR="00B15EA2">
        <w:t xml:space="preserve">What can </w:t>
      </w:r>
      <w:r w:rsidR="00B15EA2">
        <w:lastRenderedPageBreak/>
        <w:t>be reported is that b</w:t>
      </w:r>
      <w:r w:rsidR="001764DF">
        <w:t>oth African hospitals were</w:t>
      </w:r>
      <w:r w:rsidR="00EE05AD">
        <w:t xml:space="preserve"> </w:t>
      </w:r>
      <w:r w:rsidR="001764DF">
        <w:t xml:space="preserve">government-run, </w:t>
      </w:r>
      <w:r w:rsidR="00EE05AD">
        <w:t xml:space="preserve">teaching </w:t>
      </w:r>
      <w:r w:rsidR="00B75F8E">
        <w:t xml:space="preserve">referral </w:t>
      </w:r>
      <w:r w:rsidR="00EE05AD">
        <w:t xml:space="preserve">hospitals located in towns, serving a mixed urban-rural population. </w:t>
      </w:r>
      <w:r>
        <w:t>All</w:t>
      </w:r>
      <w:r w:rsidR="00EE05AD">
        <w:t xml:space="preserve"> three UK hospitals were large NHS </w:t>
      </w:r>
      <w:r w:rsidR="002A3F23">
        <w:t>teaching hospitals</w:t>
      </w:r>
      <w:r w:rsidR="00EE05AD">
        <w:t xml:space="preserve"> located in cities and serving as </w:t>
      </w:r>
      <w:r w:rsidR="00D20659">
        <w:t xml:space="preserve">tertiary centres </w:t>
      </w:r>
      <w:r w:rsidR="00EE05AD">
        <w:t>for a wider region.</w:t>
      </w:r>
    </w:p>
    <w:p w14:paraId="2F046F03" w14:textId="2C7C17C7" w:rsidR="00FA7502" w:rsidRPr="00246995" w:rsidRDefault="00DD4617" w:rsidP="00B03BCC">
      <w:r>
        <w:t xml:space="preserve"> </w:t>
      </w:r>
      <w:r w:rsidR="00FA7502" w:rsidRPr="00246995">
        <w:t xml:space="preserve">With the verbal permission of staff and, where appropriate, </w:t>
      </w:r>
      <w:r w:rsidR="00D20DD6">
        <w:t xml:space="preserve">that of </w:t>
      </w:r>
      <w:r w:rsidR="00FA7502" w:rsidRPr="00246995">
        <w:t xml:space="preserve">patients, more than 660 hours of </w:t>
      </w:r>
      <w:r w:rsidR="00B03BCC">
        <w:t xml:space="preserve">wide-ranging </w:t>
      </w:r>
      <w:r w:rsidR="00FA7502" w:rsidRPr="00246995">
        <w:t>non-p</w:t>
      </w:r>
      <w:r w:rsidR="00B03BCC">
        <w:t>articipation observation were undertaken</w:t>
      </w:r>
      <w:r w:rsidR="00FA7502" w:rsidRPr="00246995">
        <w:t xml:space="preserve"> in diverse areas of the five hospitals (76 days in </w:t>
      </w:r>
      <w:proofErr w:type="spellStart"/>
      <w:r w:rsidR="00FA7502">
        <w:t>Sukutra</w:t>
      </w:r>
      <w:proofErr w:type="spellEnd"/>
      <w:r w:rsidR="00FA7502">
        <w:t xml:space="preserve"> and </w:t>
      </w:r>
      <w:proofErr w:type="spellStart"/>
      <w:r w:rsidR="00FA7502">
        <w:t>Nikalele</w:t>
      </w:r>
      <w:proofErr w:type="spellEnd"/>
      <w:r w:rsidR="00B15EA2">
        <w:t xml:space="preserve">; </w:t>
      </w:r>
      <w:r w:rsidR="00FA7502" w:rsidRPr="00246995">
        <w:t xml:space="preserve">56 days </w:t>
      </w:r>
      <w:r w:rsidR="00FA7502">
        <w:t>in the English</w:t>
      </w:r>
      <w:r w:rsidR="00B03BCC">
        <w:t xml:space="preserve"> hospitals) covering </w:t>
      </w:r>
      <w:r w:rsidR="00FA7502" w:rsidRPr="00246995">
        <w:t>managerial and clinical meetings</w:t>
      </w:r>
      <w:r w:rsidR="00B03BCC">
        <w:t xml:space="preserve"> as well as clinical activity</w:t>
      </w:r>
      <w:r w:rsidR="00FA7502" w:rsidRPr="00246995">
        <w:t>.</w:t>
      </w:r>
      <w:r w:rsidR="00FA7502">
        <w:t xml:space="preserve"> </w:t>
      </w:r>
      <w:r w:rsidR="00FA7502" w:rsidRPr="00246995">
        <w:t>Interviews</w:t>
      </w:r>
      <w:r w:rsidR="00B03BCC">
        <w:t xml:space="preserve"> (some group-based)</w:t>
      </w:r>
      <w:r w:rsidR="00FA7502" w:rsidRPr="00246995">
        <w:t xml:space="preserve"> were conducted with informed consent from </w:t>
      </w:r>
      <w:r w:rsidR="00660727">
        <w:t>1</w:t>
      </w:r>
      <w:r w:rsidR="00680E8A">
        <w:t>24</w:t>
      </w:r>
      <w:r w:rsidR="00FA7502">
        <w:t xml:space="preserve"> </w:t>
      </w:r>
      <w:r w:rsidR="00B03BCC">
        <w:t>hospital staff</w:t>
      </w:r>
      <w:r w:rsidR="00FA7502" w:rsidRPr="00246995">
        <w:t xml:space="preserve"> </w:t>
      </w:r>
      <w:r w:rsidR="0054516E">
        <w:t xml:space="preserve"> (Table 1)</w:t>
      </w:r>
      <w:r w:rsidR="00FA7502" w:rsidRPr="00246995">
        <w:t>and were digitally recorded, translated</w:t>
      </w:r>
      <w:r w:rsidR="00B03BCC">
        <w:t xml:space="preserve"> where necessary</w:t>
      </w:r>
      <w:r w:rsidR="00FA7502" w:rsidRPr="00246995">
        <w:t xml:space="preserve"> and transcribed</w:t>
      </w:r>
      <w:r w:rsidR="00B03BCC">
        <w:t xml:space="preserve"> verbatim</w:t>
      </w:r>
      <w:r w:rsidR="00660727">
        <w:t xml:space="preserve">. </w:t>
      </w:r>
      <w:r w:rsidR="00B15EA2">
        <w:t>At the interviewees’ request, t</w:t>
      </w:r>
      <w:r w:rsidR="00660727">
        <w:t>wo other interviews were not recorded</w:t>
      </w:r>
      <w:r w:rsidR="00B15EA2">
        <w:t xml:space="preserve">; </w:t>
      </w:r>
      <w:r w:rsidR="00660727">
        <w:t xml:space="preserve">notes were taken instead. </w:t>
      </w:r>
      <w:r w:rsidR="00B03BCC">
        <w:t>Recruitment of participants</w:t>
      </w:r>
      <w:r w:rsidR="00FA7502" w:rsidRPr="00246995">
        <w:t xml:space="preserve"> was guided by purposive sampling to ensure diversity in terms of seniority, role, profession, subspecialt</w:t>
      </w:r>
      <w:r w:rsidR="00B03BCC">
        <w:t>y and area of practice</w:t>
      </w:r>
      <w:r w:rsidR="00FA7502" w:rsidRPr="00246995">
        <w:t xml:space="preserve">. Interview topics covered perceptions of influences on and challenges of achieving patient safety. </w:t>
      </w:r>
    </w:p>
    <w:p w14:paraId="66AA8270" w14:textId="77777777" w:rsidR="00EE05AD" w:rsidRDefault="00EE05AD" w:rsidP="00EE05AD">
      <w:pPr>
        <w:pStyle w:val="Caption"/>
        <w:keepNext/>
      </w:pPr>
      <w:proofErr w:type="gramStart"/>
      <w:r>
        <w:t xml:space="preserve">Table </w:t>
      </w:r>
      <w:fldSimple w:instr=" SEQ Table \* ARABIC ">
        <w:r>
          <w:rPr>
            <w:noProof/>
          </w:rPr>
          <w:t>1</w:t>
        </w:r>
      </w:fldSimple>
      <w:r>
        <w:t>.</w:t>
      </w:r>
      <w:proofErr w:type="gramEnd"/>
      <w:r>
        <w:t xml:space="preserve"> Details of the five ethnographic case studies</w:t>
      </w:r>
    </w:p>
    <w:tbl>
      <w:tblPr>
        <w:tblStyle w:val="LightShading"/>
        <w:tblW w:w="9406" w:type="dxa"/>
        <w:tblLook w:val="04A0" w:firstRow="1" w:lastRow="0" w:firstColumn="1" w:lastColumn="0" w:noHBand="0" w:noVBand="1"/>
      </w:tblPr>
      <w:tblGrid>
        <w:gridCol w:w="2660"/>
        <w:gridCol w:w="1559"/>
        <w:gridCol w:w="1652"/>
        <w:gridCol w:w="3628"/>
      </w:tblGrid>
      <w:tr w:rsidR="00EE05AD" w:rsidRPr="00246995" w14:paraId="36C41C52" w14:textId="77777777" w:rsidTr="002A3F23">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2660" w:type="dxa"/>
            <w:noWrap/>
            <w:hideMark/>
          </w:tcPr>
          <w:p w14:paraId="365AE897" w14:textId="77777777" w:rsidR="00EE05AD" w:rsidRPr="00246995" w:rsidRDefault="00EE05AD" w:rsidP="00EE05AD">
            <w:r>
              <w:t>SITE</w:t>
            </w:r>
          </w:p>
        </w:tc>
        <w:tc>
          <w:tcPr>
            <w:tcW w:w="1559" w:type="dxa"/>
            <w:noWrap/>
            <w:hideMark/>
          </w:tcPr>
          <w:p w14:paraId="5899C3E4" w14:textId="77777777" w:rsidR="00EE05AD" w:rsidRPr="003562B3" w:rsidRDefault="00EE05AD" w:rsidP="00EE05AD">
            <w:pPr>
              <w:cnfStyle w:val="100000000000" w:firstRow="1" w:lastRow="0" w:firstColumn="0" w:lastColumn="0" w:oddVBand="0" w:evenVBand="0" w:oddHBand="0" w:evenHBand="0" w:firstRowFirstColumn="0" w:firstRowLastColumn="0" w:lastRowFirstColumn="0" w:lastRowLastColumn="0"/>
            </w:pPr>
            <w:r w:rsidRPr="003562B3">
              <w:t>INTERVIEWS</w:t>
            </w:r>
          </w:p>
        </w:tc>
        <w:tc>
          <w:tcPr>
            <w:tcW w:w="1559" w:type="dxa"/>
            <w:noWrap/>
            <w:hideMark/>
          </w:tcPr>
          <w:p w14:paraId="1DFCF645" w14:textId="77777777" w:rsidR="00EE05AD" w:rsidRPr="003562B3" w:rsidRDefault="00EE05AD" w:rsidP="00EE05AD">
            <w:pPr>
              <w:cnfStyle w:val="100000000000" w:firstRow="1" w:lastRow="0" w:firstColumn="0" w:lastColumn="0" w:oddVBand="0" w:evenVBand="0" w:oddHBand="0" w:evenHBand="0" w:firstRowFirstColumn="0" w:firstRowLastColumn="0" w:lastRowFirstColumn="0" w:lastRowLastColumn="0"/>
            </w:pPr>
            <w:r w:rsidRPr="003562B3">
              <w:t>OBSERVATIONS</w:t>
            </w:r>
          </w:p>
        </w:tc>
        <w:tc>
          <w:tcPr>
            <w:tcW w:w="3628" w:type="dxa"/>
            <w:noWrap/>
            <w:hideMark/>
          </w:tcPr>
          <w:p w14:paraId="0C8072E3" w14:textId="77777777" w:rsidR="00EE05AD" w:rsidRPr="00246995" w:rsidRDefault="00EE05AD" w:rsidP="00EE05AD">
            <w:pPr>
              <w:cnfStyle w:val="100000000000" w:firstRow="1" w:lastRow="0" w:firstColumn="0" w:lastColumn="0" w:oddVBand="0" w:evenVBand="0" w:oddHBand="0" w:evenHBand="0" w:firstRowFirstColumn="0" w:firstRowLastColumn="0" w:lastRowFirstColumn="0" w:lastRowLastColumn="0"/>
            </w:pPr>
            <w:r>
              <w:t>Staff Roles and areas of observation</w:t>
            </w:r>
          </w:p>
        </w:tc>
      </w:tr>
      <w:tr w:rsidR="00EE05AD" w:rsidRPr="00246995" w14:paraId="5FA32FFC" w14:textId="77777777" w:rsidTr="002A3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1C7F55ED" w14:textId="77777777" w:rsidR="00EE05AD" w:rsidRPr="00246995" w:rsidRDefault="00EE05AD" w:rsidP="00EE05AD">
            <w:proofErr w:type="spellStart"/>
            <w:r w:rsidRPr="00246995">
              <w:t>Sukutra</w:t>
            </w:r>
            <w:proofErr w:type="spellEnd"/>
            <w:r w:rsidRPr="00246995">
              <w:t xml:space="preserve"> hospital</w:t>
            </w:r>
          </w:p>
          <w:p w14:paraId="5C101A4C" w14:textId="77777777" w:rsidR="00EE05AD" w:rsidRDefault="00EE05AD" w:rsidP="00EE05AD">
            <w:pPr>
              <w:rPr>
                <w:b w:val="0"/>
              </w:rPr>
            </w:pPr>
            <w:r>
              <w:rPr>
                <w:b w:val="0"/>
              </w:rPr>
              <w:t>Location: Africa</w:t>
            </w:r>
          </w:p>
          <w:p w14:paraId="70CDAE19" w14:textId="77777777" w:rsidR="00EE05AD" w:rsidRDefault="00EE05AD" w:rsidP="00EE05AD">
            <w:pPr>
              <w:rPr>
                <w:b w:val="0"/>
              </w:rPr>
            </w:pPr>
            <w:r>
              <w:rPr>
                <w:b w:val="0"/>
              </w:rPr>
              <w:t>Teaching, referral hospital</w:t>
            </w:r>
          </w:p>
          <w:p w14:paraId="1D9CE2C8" w14:textId="77777777" w:rsidR="00EE05AD" w:rsidRPr="00EE05AD" w:rsidRDefault="00EE05AD" w:rsidP="002A3F23">
            <w:pPr>
              <w:rPr>
                <w:b w:val="0"/>
              </w:rPr>
            </w:pPr>
          </w:p>
        </w:tc>
        <w:tc>
          <w:tcPr>
            <w:tcW w:w="1559" w:type="dxa"/>
            <w:noWrap/>
            <w:hideMark/>
          </w:tcPr>
          <w:p w14:paraId="26B4C323"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30 individuals</w:t>
            </w:r>
          </w:p>
        </w:tc>
        <w:tc>
          <w:tcPr>
            <w:tcW w:w="1559" w:type="dxa"/>
            <w:noWrap/>
            <w:hideMark/>
          </w:tcPr>
          <w:p w14:paraId="7FAEDD31"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 xml:space="preserve">30 days </w:t>
            </w:r>
          </w:p>
          <w:p w14:paraId="7268ABF1"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(131 hours)</w:t>
            </w:r>
          </w:p>
        </w:tc>
        <w:tc>
          <w:tcPr>
            <w:tcW w:w="3628" w:type="dxa"/>
            <w:noWrap/>
            <w:hideMark/>
          </w:tcPr>
          <w:p w14:paraId="3499223B"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Physicians, nurses, midwives, clinical technicians, senior &amp; middle managers, administrative staff.</w:t>
            </w:r>
          </w:p>
          <w:p w14:paraId="71C2F7A4"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Surgical, neonatal, maternity services</w:t>
            </w:r>
          </w:p>
        </w:tc>
      </w:tr>
      <w:tr w:rsidR="00EE05AD" w:rsidRPr="00246995" w14:paraId="6D29599C" w14:textId="77777777" w:rsidTr="002A3F23">
        <w:trPr>
          <w:trHeight w:val="107"/>
        </w:trPr>
        <w:tc>
          <w:tcPr>
            <w:cnfStyle w:val="001000000000" w:firstRow="0" w:lastRow="0" w:firstColumn="1" w:lastColumn="0" w:oddVBand="0" w:evenVBand="0" w:oddHBand="0" w:evenHBand="0" w:firstRowFirstColumn="0" w:firstRowLastColumn="0" w:lastRowFirstColumn="0" w:lastRowLastColumn="0"/>
            <w:tcW w:w="2660" w:type="dxa"/>
            <w:noWrap/>
            <w:hideMark/>
          </w:tcPr>
          <w:p w14:paraId="1274B57C" w14:textId="77777777" w:rsidR="00EE05AD" w:rsidRPr="00246995" w:rsidRDefault="00EE05AD" w:rsidP="00EE05AD"/>
        </w:tc>
        <w:tc>
          <w:tcPr>
            <w:tcW w:w="1559" w:type="dxa"/>
            <w:noWrap/>
            <w:hideMark/>
          </w:tcPr>
          <w:p w14:paraId="22630ED8"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1559" w:type="dxa"/>
            <w:noWrap/>
            <w:hideMark/>
          </w:tcPr>
          <w:p w14:paraId="4D3D422B"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3628" w:type="dxa"/>
            <w:noWrap/>
          </w:tcPr>
          <w:p w14:paraId="42205352"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r>
      <w:tr w:rsidR="00EE05AD" w:rsidRPr="00246995" w14:paraId="50F70B61" w14:textId="77777777" w:rsidTr="002A3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665FBA4B" w14:textId="77777777" w:rsidR="00EE05AD" w:rsidRPr="00246995" w:rsidRDefault="00EE05AD" w:rsidP="00EE05AD">
            <w:proofErr w:type="spellStart"/>
            <w:r w:rsidRPr="00246995">
              <w:t>Nikalele</w:t>
            </w:r>
            <w:proofErr w:type="spellEnd"/>
            <w:r w:rsidRPr="00246995">
              <w:t xml:space="preserve"> hospital</w:t>
            </w:r>
          </w:p>
          <w:p w14:paraId="017ABC92" w14:textId="77777777" w:rsidR="002A3F23" w:rsidRDefault="002A3F23" w:rsidP="002A3F23">
            <w:pPr>
              <w:rPr>
                <w:b w:val="0"/>
              </w:rPr>
            </w:pPr>
            <w:r>
              <w:rPr>
                <w:b w:val="0"/>
              </w:rPr>
              <w:t>Location: Africa</w:t>
            </w:r>
          </w:p>
          <w:p w14:paraId="5CA0E10A" w14:textId="77777777" w:rsidR="002A3F23" w:rsidRDefault="002A3F23" w:rsidP="002A3F23">
            <w:pPr>
              <w:rPr>
                <w:b w:val="0"/>
              </w:rPr>
            </w:pPr>
            <w:r>
              <w:rPr>
                <w:b w:val="0"/>
              </w:rPr>
              <w:t>Teaching, referral hospital</w:t>
            </w:r>
          </w:p>
          <w:p w14:paraId="22E618B9" w14:textId="77777777" w:rsidR="00EE05AD" w:rsidRPr="00246995" w:rsidRDefault="00EE05AD" w:rsidP="002A3F23"/>
        </w:tc>
        <w:tc>
          <w:tcPr>
            <w:tcW w:w="1559" w:type="dxa"/>
            <w:noWrap/>
            <w:hideMark/>
          </w:tcPr>
          <w:p w14:paraId="704F3936"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31 individuals</w:t>
            </w:r>
          </w:p>
        </w:tc>
        <w:tc>
          <w:tcPr>
            <w:tcW w:w="1559" w:type="dxa"/>
            <w:noWrap/>
            <w:hideMark/>
          </w:tcPr>
          <w:p w14:paraId="2A52BBD0"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 xml:space="preserve">46 days </w:t>
            </w:r>
          </w:p>
          <w:p w14:paraId="42FBE351"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(177 hours)</w:t>
            </w:r>
          </w:p>
        </w:tc>
        <w:tc>
          <w:tcPr>
            <w:tcW w:w="3628" w:type="dxa"/>
            <w:noWrap/>
            <w:hideMark/>
          </w:tcPr>
          <w:p w14:paraId="544C8293"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Physicians, nurses, midwives, clinical technicians, senior &amp; middle managers, administrative staff.</w:t>
            </w:r>
          </w:p>
          <w:p w14:paraId="163A2DAD"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Surgical, neonatal, maternity services</w:t>
            </w:r>
          </w:p>
        </w:tc>
      </w:tr>
      <w:tr w:rsidR="00EE05AD" w:rsidRPr="00246995" w14:paraId="62C8B74B" w14:textId="77777777" w:rsidTr="002A3F23">
        <w:trPr>
          <w:trHeight w:val="135"/>
        </w:trPr>
        <w:tc>
          <w:tcPr>
            <w:cnfStyle w:val="001000000000" w:firstRow="0" w:lastRow="0" w:firstColumn="1" w:lastColumn="0" w:oddVBand="0" w:evenVBand="0" w:oddHBand="0" w:evenHBand="0" w:firstRowFirstColumn="0" w:firstRowLastColumn="0" w:lastRowFirstColumn="0" w:lastRowLastColumn="0"/>
            <w:tcW w:w="2660" w:type="dxa"/>
            <w:noWrap/>
            <w:hideMark/>
          </w:tcPr>
          <w:p w14:paraId="307C77A8" w14:textId="77777777" w:rsidR="00EE05AD" w:rsidRPr="00246995" w:rsidRDefault="00EE05AD" w:rsidP="00EE05AD"/>
        </w:tc>
        <w:tc>
          <w:tcPr>
            <w:tcW w:w="1559" w:type="dxa"/>
            <w:noWrap/>
            <w:hideMark/>
          </w:tcPr>
          <w:p w14:paraId="320745B1"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1559" w:type="dxa"/>
            <w:noWrap/>
            <w:hideMark/>
          </w:tcPr>
          <w:p w14:paraId="5C097316"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3628" w:type="dxa"/>
            <w:noWrap/>
            <w:hideMark/>
          </w:tcPr>
          <w:p w14:paraId="71910063"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r>
      <w:tr w:rsidR="00EE05AD" w:rsidRPr="00246995" w14:paraId="73114199" w14:textId="77777777" w:rsidTr="002A3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492CB6A6" w14:textId="77777777" w:rsidR="00EE05AD" w:rsidRDefault="00EE05AD" w:rsidP="00EE05AD">
            <w:proofErr w:type="spellStart"/>
            <w:r w:rsidRPr="00246995">
              <w:t>Farnchester</w:t>
            </w:r>
            <w:proofErr w:type="spellEnd"/>
            <w:r w:rsidRPr="00246995">
              <w:t xml:space="preserve"> hospital</w:t>
            </w:r>
          </w:p>
          <w:p w14:paraId="5367E88D" w14:textId="77777777" w:rsidR="002A3F23" w:rsidRDefault="002A3F23" w:rsidP="00EE05AD">
            <w:pPr>
              <w:rPr>
                <w:b w:val="0"/>
              </w:rPr>
            </w:pPr>
            <w:r>
              <w:rPr>
                <w:b w:val="0"/>
              </w:rPr>
              <w:t>Location: UK</w:t>
            </w:r>
          </w:p>
          <w:p w14:paraId="545158CA" w14:textId="77777777" w:rsidR="002A3F23" w:rsidRPr="002A3F23" w:rsidRDefault="002A3F23" w:rsidP="00EE05AD">
            <w:pPr>
              <w:rPr>
                <w:b w:val="0"/>
              </w:rPr>
            </w:pPr>
            <w:r>
              <w:rPr>
                <w:b w:val="0"/>
              </w:rPr>
              <w:t>Teaching, referral hospital</w:t>
            </w:r>
          </w:p>
        </w:tc>
        <w:tc>
          <w:tcPr>
            <w:tcW w:w="1559" w:type="dxa"/>
            <w:noWrap/>
            <w:hideMark/>
          </w:tcPr>
          <w:p w14:paraId="4FC828FB"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32 individuals</w:t>
            </w:r>
          </w:p>
        </w:tc>
        <w:tc>
          <w:tcPr>
            <w:tcW w:w="1559" w:type="dxa"/>
            <w:noWrap/>
            <w:hideMark/>
          </w:tcPr>
          <w:p w14:paraId="4CD8F8BA"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 xml:space="preserve">41 days </w:t>
            </w:r>
          </w:p>
          <w:p w14:paraId="3ACAE5B7"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(252 hours)</w:t>
            </w:r>
          </w:p>
        </w:tc>
        <w:tc>
          <w:tcPr>
            <w:tcW w:w="3628" w:type="dxa"/>
            <w:noWrap/>
            <w:hideMark/>
          </w:tcPr>
          <w:p w14:paraId="14DB77C6"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t>Physicians, nurses, operating room and</w:t>
            </w:r>
            <w:r w:rsidRPr="00246995">
              <w:t xml:space="preserve"> administrative staff, senior &amp; middle managers.</w:t>
            </w:r>
          </w:p>
          <w:p w14:paraId="428E95AF"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Surgical, neonatal, renal, infection prevention and control services and emergency departments</w:t>
            </w:r>
            <w:r>
              <w:t>.</w:t>
            </w:r>
          </w:p>
        </w:tc>
      </w:tr>
      <w:tr w:rsidR="00EE05AD" w:rsidRPr="00246995" w14:paraId="4C005D1E" w14:textId="77777777" w:rsidTr="002A3F23">
        <w:trPr>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780E816A" w14:textId="77777777" w:rsidR="00EE05AD" w:rsidRPr="00246995" w:rsidRDefault="00EE05AD" w:rsidP="00EE05AD"/>
        </w:tc>
        <w:tc>
          <w:tcPr>
            <w:tcW w:w="1559" w:type="dxa"/>
            <w:noWrap/>
            <w:hideMark/>
          </w:tcPr>
          <w:p w14:paraId="5F87C301"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1559" w:type="dxa"/>
            <w:noWrap/>
            <w:hideMark/>
          </w:tcPr>
          <w:p w14:paraId="7650F52C"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3628" w:type="dxa"/>
            <w:noWrap/>
            <w:hideMark/>
          </w:tcPr>
          <w:p w14:paraId="1ADA83D6"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r>
      <w:tr w:rsidR="00EE05AD" w:rsidRPr="00246995" w14:paraId="47C231B9" w14:textId="77777777" w:rsidTr="002A3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45012077" w14:textId="77777777" w:rsidR="00EE05AD" w:rsidRDefault="00EE05AD" w:rsidP="00EE05AD">
            <w:proofErr w:type="spellStart"/>
            <w:r w:rsidRPr="00246995">
              <w:t>Greenborough</w:t>
            </w:r>
            <w:proofErr w:type="spellEnd"/>
            <w:r w:rsidRPr="00246995">
              <w:t xml:space="preserve"> hospital</w:t>
            </w:r>
          </w:p>
          <w:p w14:paraId="57474388" w14:textId="77777777" w:rsidR="002A3F23" w:rsidRDefault="002A3F23" w:rsidP="002A3F23">
            <w:pPr>
              <w:rPr>
                <w:b w:val="0"/>
              </w:rPr>
            </w:pPr>
            <w:r>
              <w:rPr>
                <w:b w:val="0"/>
              </w:rPr>
              <w:t>Location: UK</w:t>
            </w:r>
          </w:p>
          <w:p w14:paraId="63F68B20" w14:textId="77777777" w:rsidR="002A3F23" w:rsidRPr="00246995" w:rsidRDefault="002A3F23" w:rsidP="002A3F23">
            <w:r>
              <w:rPr>
                <w:b w:val="0"/>
              </w:rPr>
              <w:t>Teaching, referral hospital</w:t>
            </w:r>
          </w:p>
        </w:tc>
        <w:tc>
          <w:tcPr>
            <w:tcW w:w="1559" w:type="dxa"/>
            <w:noWrap/>
            <w:hideMark/>
          </w:tcPr>
          <w:p w14:paraId="044438D9"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13 individuals</w:t>
            </w:r>
          </w:p>
        </w:tc>
        <w:tc>
          <w:tcPr>
            <w:tcW w:w="1559" w:type="dxa"/>
            <w:noWrap/>
            <w:hideMark/>
          </w:tcPr>
          <w:p w14:paraId="484597BA"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 xml:space="preserve">6 days </w:t>
            </w:r>
          </w:p>
          <w:p w14:paraId="30DA8B92"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(38 hours)</w:t>
            </w:r>
          </w:p>
        </w:tc>
        <w:tc>
          <w:tcPr>
            <w:tcW w:w="3628" w:type="dxa"/>
            <w:noWrap/>
            <w:hideMark/>
          </w:tcPr>
          <w:p w14:paraId="4B292114"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Physicians, nurses, clinical technicians, senior &amp; middle managers, administrative staff.</w:t>
            </w:r>
          </w:p>
          <w:p w14:paraId="03E6C939"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Surgical, neonatal, infection prevention and control services</w:t>
            </w:r>
            <w:r>
              <w:t>.</w:t>
            </w:r>
          </w:p>
        </w:tc>
      </w:tr>
      <w:tr w:rsidR="00EE05AD" w:rsidRPr="00246995" w14:paraId="2969C651" w14:textId="77777777" w:rsidTr="002A3F23">
        <w:trPr>
          <w:trHeight w:val="154"/>
        </w:trPr>
        <w:tc>
          <w:tcPr>
            <w:cnfStyle w:val="001000000000" w:firstRow="0" w:lastRow="0" w:firstColumn="1" w:lastColumn="0" w:oddVBand="0" w:evenVBand="0" w:oddHBand="0" w:evenHBand="0" w:firstRowFirstColumn="0" w:firstRowLastColumn="0" w:lastRowFirstColumn="0" w:lastRowLastColumn="0"/>
            <w:tcW w:w="2660" w:type="dxa"/>
            <w:noWrap/>
            <w:hideMark/>
          </w:tcPr>
          <w:p w14:paraId="7FFA71E0" w14:textId="77777777" w:rsidR="00EE05AD" w:rsidRPr="00246995" w:rsidRDefault="00EE05AD" w:rsidP="00EE05AD"/>
        </w:tc>
        <w:tc>
          <w:tcPr>
            <w:tcW w:w="1559" w:type="dxa"/>
            <w:noWrap/>
            <w:hideMark/>
          </w:tcPr>
          <w:p w14:paraId="45EF9F40"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r w:rsidRPr="00246995">
              <w:t> </w:t>
            </w:r>
          </w:p>
        </w:tc>
        <w:tc>
          <w:tcPr>
            <w:tcW w:w="1559" w:type="dxa"/>
            <w:noWrap/>
            <w:hideMark/>
          </w:tcPr>
          <w:p w14:paraId="14BD4447"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c>
          <w:tcPr>
            <w:tcW w:w="3628" w:type="dxa"/>
            <w:noWrap/>
            <w:hideMark/>
          </w:tcPr>
          <w:p w14:paraId="3BF10C18"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r>
      <w:tr w:rsidR="00EE05AD" w:rsidRPr="00246995" w14:paraId="0654A931" w14:textId="77777777" w:rsidTr="002A3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60" w:type="dxa"/>
            <w:noWrap/>
            <w:hideMark/>
          </w:tcPr>
          <w:p w14:paraId="59E9E3D8" w14:textId="77777777" w:rsidR="00EE05AD" w:rsidRDefault="00EE05AD" w:rsidP="00EE05AD">
            <w:proofErr w:type="spellStart"/>
            <w:r>
              <w:t>Worpford</w:t>
            </w:r>
            <w:proofErr w:type="spellEnd"/>
            <w:r w:rsidRPr="00246995">
              <w:t xml:space="preserve"> hospital</w:t>
            </w:r>
          </w:p>
          <w:p w14:paraId="7CD6CE2D" w14:textId="77777777" w:rsidR="002A3F23" w:rsidRDefault="002A3F23" w:rsidP="002A3F23">
            <w:pPr>
              <w:rPr>
                <w:b w:val="0"/>
              </w:rPr>
            </w:pPr>
            <w:r>
              <w:rPr>
                <w:b w:val="0"/>
              </w:rPr>
              <w:t>Location: UK</w:t>
            </w:r>
          </w:p>
          <w:p w14:paraId="57B08616" w14:textId="77777777" w:rsidR="002A3F23" w:rsidRPr="00246995" w:rsidRDefault="002A3F23" w:rsidP="002A3F23">
            <w:r>
              <w:rPr>
                <w:b w:val="0"/>
              </w:rPr>
              <w:t>Teaching, referral hospital</w:t>
            </w:r>
          </w:p>
        </w:tc>
        <w:tc>
          <w:tcPr>
            <w:tcW w:w="1559" w:type="dxa"/>
            <w:noWrap/>
            <w:hideMark/>
          </w:tcPr>
          <w:p w14:paraId="2A14F002"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20 individuals</w:t>
            </w:r>
          </w:p>
        </w:tc>
        <w:tc>
          <w:tcPr>
            <w:tcW w:w="1559" w:type="dxa"/>
            <w:noWrap/>
            <w:hideMark/>
          </w:tcPr>
          <w:p w14:paraId="0048336E"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 xml:space="preserve">9 days </w:t>
            </w:r>
          </w:p>
          <w:p w14:paraId="6CE9A700"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(66 hours)</w:t>
            </w:r>
          </w:p>
        </w:tc>
        <w:tc>
          <w:tcPr>
            <w:tcW w:w="3628" w:type="dxa"/>
            <w:noWrap/>
            <w:hideMark/>
          </w:tcPr>
          <w:p w14:paraId="5AB89300"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Physicians, nurses, ODPs, healthcare assistants, midwives, senior &amp; middle managers.</w:t>
            </w:r>
          </w:p>
          <w:p w14:paraId="75EC53B8"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r w:rsidRPr="00246995">
              <w:t>Surgical and maternity services</w:t>
            </w:r>
            <w:r>
              <w:t>.</w:t>
            </w:r>
          </w:p>
        </w:tc>
      </w:tr>
      <w:tr w:rsidR="00EE05AD" w:rsidRPr="00246995" w14:paraId="31EDA0ED" w14:textId="77777777" w:rsidTr="002A3F23">
        <w:trPr>
          <w:trHeight w:val="300"/>
        </w:trPr>
        <w:tc>
          <w:tcPr>
            <w:cnfStyle w:val="001000000000" w:firstRow="0" w:lastRow="0" w:firstColumn="1" w:lastColumn="0" w:oddVBand="0" w:evenVBand="0" w:oddHBand="0" w:evenHBand="0" w:firstRowFirstColumn="0" w:firstRowLastColumn="0" w:lastRowFirstColumn="0" w:lastRowLastColumn="0"/>
            <w:tcW w:w="2660" w:type="dxa"/>
            <w:noWrap/>
          </w:tcPr>
          <w:p w14:paraId="78EB6D47" w14:textId="77777777" w:rsidR="00EE05AD" w:rsidRPr="00246995" w:rsidRDefault="00EE05AD" w:rsidP="00EE05AD">
            <w:r w:rsidRPr="00246995">
              <w:t>TOTAL:</w:t>
            </w:r>
          </w:p>
        </w:tc>
        <w:tc>
          <w:tcPr>
            <w:tcW w:w="1559" w:type="dxa"/>
            <w:noWrap/>
          </w:tcPr>
          <w:p w14:paraId="7ACC2AA2"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r w:rsidRPr="00246995">
              <w:t>126 individuals</w:t>
            </w:r>
          </w:p>
        </w:tc>
        <w:tc>
          <w:tcPr>
            <w:tcW w:w="1559" w:type="dxa"/>
            <w:noWrap/>
          </w:tcPr>
          <w:p w14:paraId="058C9426"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r w:rsidRPr="00246995">
              <w:t xml:space="preserve">132 days </w:t>
            </w:r>
          </w:p>
          <w:p w14:paraId="7D1C1CB0"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r w:rsidRPr="00246995">
              <w:t>(664 hours)</w:t>
            </w:r>
          </w:p>
        </w:tc>
        <w:tc>
          <w:tcPr>
            <w:tcW w:w="3628" w:type="dxa"/>
            <w:noWrap/>
          </w:tcPr>
          <w:p w14:paraId="3A85968E" w14:textId="77777777" w:rsidR="00EE05AD" w:rsidRPr="00246995" w:rsidRDefault="00EE05AD" w:rsidP="00EE05AD">
            <w:pPr>
              <w:cnfStyle w:val="000000000000" w:firstRow="0" w:lastRow="0" w:firstColumn="0" w:lastColumn="0" w:oddVBand="0" w:evenVBand="0" w:oddHBand="0" w:evenHBand="0" w:firstRowFirstColumn="0" w:firstRowLastColumn="0" w:lastRowFirstColumn="0" w:lastRowLastColumn="0"/>
            </w:pPr>
          </w:p>
        </w:tc>
      </w:tr>
      <w:tr w:rsidR="00EE05AD" w:rsidRPr="00246995" w14:paraId="487FD30B" w14:textId="77777777" w:rsidTr="002A3F23">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2660" w:type="dxa"/>
            <w:noWrap/>
            <w:hideMark/>
          </w:tcPr>
          <w:p w14:paraId="044367B0" w14:textId="77777777" w:rsidR="00EE05AD" w:rsidRPr="00246995" w:rsidRDefault="00EE05AD" w:rsidP="00EE05AD">
            <w:pPr>
              <w:rPr>
                <w:highlight w:val="yellow"/>
              </w:rPr>
            </w:pPr>
          </w:p>
        </w:tc>
        <w:tc>
          <w:tcPr>
            <w:tcW w:w="1559" w:type="dxa"/>
            <w:noWrap/>
            <w:hideMark/>
          </w:tcPr>
          <w:p w14:paraId="28ED7845"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rPr>
                <w:highlight w:val="yellow"/>
              </w:rPr>
            </w:pPr>
          </w:p>
        </w:tc>
        <w:tc>
          <w:tcPr>
            <w:tcW w:w="1559" w:type="dxa"/>
            <w:noWrap/>
            <w:hideMark/>
          </w:tcPr>
          <w:p w14:paraId="392BC4C9"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p>
        </w:tc>
        <w:tc>
          <w:tcPr>
            <w:tcW w:w="3628" w:type="dxa"/>
            <w:noWrap/>
            <w:hideMark/>
          </w:tcPr>
          <w:p w14:paraId="5F292510" w14:textId="77777777" w:rsidR="00EE05AD" w:rsidRPr="00246995" w:rsidRDefault="00EE05AD" w:rsidP="00EE05AD">
            <w:pPr>
              <w:cnfStyle w:val="000000100000" w:firstRow="0" w:lastRow="0" w:firstColumn="0" w:lastColumn="0" w:oddVBand="0" w:evenVBand="0" w:oddHBand="1" w:evenHBand="0" w:firstRowFirstColumn="0" w:firstRowLastColumn="0" w:lastRowFirstColumn="0" w:lastRowLastColumn="0"/>
            </w:pPr>
          </w:p>
        </w:tc>
      </w:tr>
    </w:tbl>
    <w:p w14:paraId="6AD02CFA" w14:textId="77777777" w:rsidR="00AA7C42" w:rsidRPr="00246995" w:rsidRDefault="00AA7C42" w:rsidP="00B03BCC"/>
    <w:p w14:paraId="4F5A66CF" w14:textId="7B608362" w:rsidR="008859C6" w:rsidRPr="00246995" w:rsidRDefault="00F61F24" w:rsidP="00B03BCC">
      <w:r w:rsidRPr="00246995">
        <w:t>Analysis of data was based on the constant comparative method</w:t>
      </w:r>
      <w:r w:rsidR="00FB0C5F" w:rsidRPr="00246995">
        <w:t xml:space="preserve"> </w:t>
      </w:r>
      <w:r w:rsidR="001D733F" w:rsidRPr="00246995">
        <w:fldChar w:fldCharType="begin"/>
      </w:r>
      <w:r w:rsidR="0020770C" w:rsidRPr="00246995">
        <w:instrText>ADDIN RW.CITE{{101 Charmaz, K. 2006}}</w:instrText>
      </w:r>
      <w:r w:rsidR="001D733F" w:rsidRPr="00246995">
        <w:fldChar w:fldCharType="separate"/>
      </w:r>
      <w:r w:rsidR="0062191B">
        <w:t>(Charmaz, 2006)</w:t>
      </w:r>
      <w:r w:rsidR="001D733F" w:rsidRPr="00246995">
        <w:fldChar w:fldCharType="end"/>
      </w:r>
      <w:r w:rsidRPr="00246995">
        <w:t>, which was informed, but n</w:t>
      </w:r>
      <w:r w:rsidR="00B343C1" w:rsidRPr="00246995">
        <w:t>ot constrained, by sensitising constructs</w:t>
      </w:r>
      <w:r w:rsidRPr="00246995">
        <w:t xml:space="preserve"> derived from</w:t>
      </w:r>
      <w:r w:rsidR="007B347D">
        <w:t xml:space="preserve"> the</w:t>
      </w:r>
      <w:r w:rsidR="00660727">
        <w:t xml:space="preserve"> research questions and the relevant literature</w:t>
      </w:r>
      <w:r w:rsidRPr="00246995">
        <w:t>.</w:t>
      </w:r>
      <w:r w:rsidR="001D3508">
        <w:t xml:space="preserve"> The initial framework (based on Pellegrino and Thompson) proved very useful for structuring thinking about accountabilities of individuals and systems, but also required modification in light of the empirical findings.</w:t>
      </w:r>
      <w:r w:rsidRPr="00246995">
        <w:t xml:space="preserve"> </w:t>
      </w:r>
      <w:r w:rsidR="00FA7502">
        <w:t xml:space="preserve">Supported by NVIVO software, </w:t>
      </w:r>
      <w:r w:rsidR="009337C8">
        <w:t>[</w:t>
      </w:r>
      <w:r w:rsidR="00FA7502">
        <w:t>Author A</w:t>
      </w:r>
      <w:r w:rsidR="009337C8">
        <w:t>]</w:t>
      </w:r>
      <w:r w:rsidR="00FA7502">
        <w:t xml:space="preserve"> led the analysis of data, including development of a coding scheme applied across all transcripts</w:t>
      </w:r>
      <w:r w:rsidR="00FB0C5F" w:rsidRPr="00246995">
        <w:t>.</w:t>
      </w:r>
      <w:r w:rsidRPr="00246995">
        <w:t xml:space="preserve">  </w:t>
      </w:r>
      <w:r w:rsidR="00AA20A6" w:rsidRPr="00246995">
        <w:t>[Authors B and C]</w:t>
      </w:r>
      <w:r w:rsidRPr="00246995">
        <w:t xml:space="preserve"> reviewed samples of cod</w:t>
      </w:r>
      <w:r w:rsidR="00FA7502">
        <w:t>ed extracts at different stages and helped to refine</w:t>
      </w:r>
      <w:r w:rsidR="00B343C1" w:rsidRPr="00246995">
        <w:t xml:space="preserve"> analytic categories. </w:t>
      </w:r>
      <w:r w:rsidR="00B248DD" w:rsidRPr="00246995">
        <w:t xml:space="preserve"> </w:t>
      </w:r>
      <w:r w:rsidR="00DD4617">
        <w:t xml:space="preserve">By </w:t>
      </w:r>
      <w:r w:rsidR="00250C91" w:rsidRPr="00246995">
        <w:t>comparing and contrasting cases from diverse contexts, we sought to move beyond description of differences t</w:t>
      </w:r>
      <w:r w:rsidR="00DD4617">
        <w:t xml:space="preserve">o theoretical insights </w:t>
      </w:r>
      <w:r w:rsidR="001D733F" w:rsidRPr="00246995">
        <w:fldChar w:fldCharType="begin"/>
      </w:r>
      <w:r w:rsidR="006758AD" w:rsidRPr="00246995">
        <w:instrText>ADDIN RW.CITE{{6531 Druckman,D. 2005}}</w:instrText>
      </w:r>
      <w:r w:rsidR="001D733F" w:rsidRPr="00246995">
        <w:fldChar w:fldCharType="separate"/>
      </w:r>
      <w:r w:rsidR="0062191B">
        <w:t>(Druckman, 2005)</w:t>
      </w:r>
      <w:r w:rsidR="001D733F" w:rsidRPr="00246995">
        <w:fldChar w:fldCharType="end"/>
      </w:r>
      <w:r w:rsidR="00DD5F01" w:rsidRPr="00246995">
        <w:t>.</w:t>
      </w:r>
      <w:r w:rsidR="00FA7502">
        <w:t xml:space="preserve"> </w:t>
      </w:r>
      <w:r w:rsidR="008859C6" w:rsidRPr="00542DC1">
        <w:t xml:space="preserve">Conducting this kind of analysis involves multiple sensitivities, especially when it involves such diverse contexts of resources, history and environments. In order to avoid </w:t>
      </w:r>
      <w:proofErr w:type="spellStart"/>
      <w:r w:rsidR="008859C6" w:rsidRPr="00542DC1">
        <w:t>pathologising</w:t>
      </w:r>
      <w:proofErr w:type="spellEnd"/>
      <w:r w:rsidR="008859C6" w:rsidRPr="00542DC1">
        <w:t xml:space="preserve"> any particular setting or group, it </w:t>
      </w:r>
      <w:r w:rsidR="00FA7502">
        <w:t xml:space="preserve">is important to stress </w:t>
      </w:r>
      <w:r w:rsidR="008A02DE">
        <w:t xml:space="preserve">that </w:t>
      </w:r>
      <w:r w:rsidR="00FA7502">
        <w:t xml:space="preserve">our findings should not be read as the </w:t>
      </w:r>
      <w:r w:rsidR="008859C6" w:rsidRPr="00542DC1">
        <w:t>essentialist traits of any particular society, country or professional group</w:t>
      </w:r>
      <w:r w:rsidR="00542DC1">
        <w:t>ing</w:t>
      </w:r>
      <w:r w:rsidR="00FA7502">
        <w:t>.</w:t>
      </w:r>
    </w:p>
    <w:p w14:paraId="5A26F3EE" w14:textId="77777777" w:rsidR="0044722C" w:rsidRPr="00246995" w:rsidRDefault="0044722C" w:rsidP="00B03BCC">
      <w:pPr>
        <w:pStyle w:val="Heading1"/>
      </w:pPr>
      <w:r w:rsidRPr="00246995">
        <w:t>Findings</w:t>
      </w:r>
    </w:p>
    <w:p w14:paraId="2368DE69" w14:textId="3047BD7A" w:rsidR="0054758A" w:rsidRDefault="0054758A" w:rsidP="00367830">
      <w:r>
        <w:t xml:space="preserve">Our observations and interviews across the five sites repeatedly confirmed the </w:t>
      </w:r>
      <w:r w:rsidRPr="002144FB">
        <w:t>collective nature</w:t>
      </w:r>
      <w:r>
        <w:t xml:space="preserve"> of the healthcare enterprise and the extent to which patient safety depended on contributions from many hands.</w:t>
      </w:r>
      <w:r w:rsidR="00C04812">
        <w:t xml:space="preserve"> For patients to remain safe, multiple interacting microsystems – from equipment design, maintenance and supply through administrative procedures to the performance of clinical practices, and much else – needed to go right. The extreme interdependence of each individual upon others meant that the individual who was most proximal to a specific poor outcome or “near miss” was only rarely solely responsible.</w:t>
      </w:r>
      <w:r w:rsidR="006219FF">
        <w:t xml:space="preserve"> (For example, on one occasion it was observed that a nurse in </w:t>
      </w:r>
      <w:proofErr w:type="spellStart"/>
      <w:r w:rsidR="006219FF">
        <w:t>Sukutra</w:t>
      </w:r>
      <w:proofErr w:type="spellEnd"/>
      <w:r w:rsidR="006219FF">
        <w:t xml:space="preserve"> had forgotten to administer prophylactic antibiotics before surgery; however, as we go on to show, </w:t>
      </w:r>
      <w:r w:rsidR="00B15EA2">
        <w:t>such</w:t>
      </w:r>
      <w:r w:rsidR="006219FF">
        <w:t xml:space="preserve"> error</w:t>
      </w:r>
      <w:r w:rsidR="00B15EA2">
        <w:t>s</w:t>
      </w:r>
      <w:r w:rsidR="006219FF">
        <w:t xml:space="preserve"> </w:t>
      </w:r>
      <w:r w:rsidR="00B15EA2">
        <w:t>were</w:t>
      </w:r>
      <w:r w:rsidR="006219FF">
        <w:t xml:space="preserve"> arguably a reflection of more systemic challenges within the organisational context.) </w:t>
      </w:r>
      <w:r w:rsidR="00C04812">
        <w:t xml:space="preserve"> But rarely too was their contribution completely negligible</w:t>
      </w:r>
      <w:r w:rsidR="00FC6663">
        <w:t xml:space="preserve">, and sometimes a particular individual’s efforts were essential to preventing </w:t>
      </w:r>
      <w:proofErr w:type="gramStart"/>
      <w:r w:rsidR="00FC6663">
        <w:t>harm</w:t>
      </w:r>
      <w:r w:rsidR="006219FF">
        <w:t xml:space="preserve">  (</w:t>
      </w:r>
      <w:proofErr w:type="gramEnd"/>
      <w:r w:rsidR="006219FF">
        <w:t xml:space="preserve">for example, a neonatal nurse in </w:t>
      </w:r>
      <w:r w:rsidR="004B4714">
        <w:t>an English</w:t>
      </w:r>
      <w:r w:rsidR="006219FF">
        <w:t xml:space="preserve"> site raising the alarm about monitoring equipment that did not appear to be functioning properly)</w:t>
      </w:r>
      <w:r w:rsidR="00C04812">
        <w:t>. Further, we found that an approach that focused solely on specific incidents</w:t>
      </w:r>
      <w:r w:rsidR="004B4714">
        <w:t xml:space="preserve"> or events</w:t>
      </w:r>
      <w:r w:rsidR="00C04812">
        <w:t xml:space="preserve"> offered only a partial and misleading account; </w:t>
      </w:r>
      <w:r w:rsidR="004B4714">
        <w:t xml:space="preserve">consistent with practice theory, </w:t>
      </w:r>
      <w:r w:rsidR="00C04812">
        <w:t>individuals also contributed to the prevailing conditions</w:t>
      </w:r>
      <w:r w:rsidR="00F56ACA">
        <w:t xml:space="preserve"> and environments for safety</w:t>
      </w:r>
      <w:r w:rsidR="00C04812">
        <w:t xml:space="preserve"> through the norms they produced and reproduced and through their behaviours and demonstration of professional virtues. </w:t>
      </w:r>
      <w:r w:rsidR="00D31BF2">
        <w:t xml:space="preserve"> Thompson’s criterion that</w:t>
      </w:r>
      <w:r w:rsidR="00F56ACA">
        <w:t xml:space="preserve"> </w:t>
      </w:r>
      <w:r w:rsidR="00D31BF2">
        <w:t>individuals should make a causal contribution to safety was thus easily met much of the time, though the extent to which any individual was the</w:t>
      </w:r>
      <w:r w:rsidR="00BB5874">
        <w:t xml:space="preserve"> single or</w:t>
      </w:r>
      <w:r w:rsidR="00D31BF2">
        <w:t xml:space="preserve"> most important cause was highly variable. </w:t>
      </w:r>
    </w:p>
    <w:p w14:paraId="092919AC" w14:textId="03C901E2" w:rsidR="00367830" w:rsidRDefault="00D33FF9" w:rsidP="00367830">
      <w:r>
        <w:t>Thompson</w:t>
      </w:r>
      <w:r w:rsidR="00D31BF2">
        <w:t xml:space="preserve"> </w:t>
      </w:r>
      <w:r>
        <w:t>emphasises</w:t>
      </w:r>
      <w:r w:rsidR="00F622ED">
        <w:t xml:space="preserve"> that individuals cannot be accountable for actions and omissions </w:t>
      </w:r>
      <w:r w:rsidR="00C1395C">
        <w:t>done in “ignorance”</w:t>
      </w:r>
      <w:r w:rsidR="0054758A">
        <w:t>, including “the formal and informal expectations of the individual’s official role</w:t>
      </w:r>
      <w:proofErr w:type="gramStart"/>
      <w:r w:rsidR="0054758A">
        <w:t>”</w:t>
      </w:r>
      <w:proofErr w:type="gramEnd"/>
      <w:r w:rsidR="001D733F">
        <w:fldChar w:fldCharType="begin"/>
      </w:r>
      <w:r w:rsidR="0054758A">
        <w:instrText>ADDIN RW.CITE{{805 Thompson, D.F. 1980}}</w:instrText>
      </w:r>
      <w:r w:rsidR="001D733F">
        <w:fldChar w:fldCharType="separate"/>
      </w:r>
      <w:r w:rsidR="00B15EA2">
        <w:t>(</w:t>
      </w:r>
      <w:r w:rsidR="0062191B">
        <w:t>Thompson, 1980)</w:t>
      </w:r>
      <w:r w:rsidR="001D733F">
        <w:fldChar w:fldCharType="end"/>
      </w:r>
      <w:r w:rsidR="0054758A">
        <w:t>.</w:t>
      </w:r>
      <w:r w:rsidR="008B7DAC">
        <w:t xml:space="preserve"> </w:t>
      </w:r>
      <w:r w:rsidR="00C1395C">
        <w:t xml:space="preserve"> But a</w:t>
      </w:r>
      <w:r w:rsidR="00F622ED">
        <w:t xml:space="preserve">cross </w:t>
      </w:r>
      <w:r w:rsidR="007B1514">
        <w:t>the five hospitals, we found that the</w:t>
      </w:r>
      <w:r w:rsidR="00065520">
        <w:t xml:space="preserve"> standards that individuals should meet </w:t>
      </w:r>
      <w:r w:rsidR="007342B3">
        <w:t xml:space="preserve">– whether of practice or conduct - </w:t>
      </w:r>
      <w:r w:rsidR="00065520">
        <w:t xml:space="preserve">were not always clear to them, </w:t>
      </w:r>
      <w:r w:rsidR="007B1514">
        <w:t>that</w:t>
      </w:r>
      <w:r w:rsidR="0054758A">
        <w:t xml:space="preserve"> official</w:t>
      </w:r>
      <w:r w:rsidR="007B1514">
        <w:t xml:space="preserve"> </w:t>
      </w:r>
      <w:r w:rsidR="00416FF2">
        <w:t>standards</w:t>
      </w:r>
      <w:r w:rsidR="00065520">
        <w:t xml:space="preserve"> were </w:t>
      </w:r>
      <w:r w:rsidR="0054758A">
        <w:t xml:space="preserve">heavily </w:t>
      </w:r>
      <w:r w:rsidR="00065520">
        <w:t>distorted by customary practice</w:t>
      </w:r>
      <w:r w:rsidR="0054758A">
        <w:t>,</w:t>
      </w:r>
      <w:r w:rsidR="00065520">
        <w:t xml:space="preserve"> </w:t>
      </w:r>
      <w:r w:rsidR="00416FF2">
        <w:t>and</w:t>
      </w:r>
      <w:r w:rsidR="007342B3">
        <w:t xml:space="preserve"> that multiple and sometimes competing conceptions of safe practice were in play</w:t>
      </w:r>
      <w:r w:rsidR="00416FF2">
        <w:t xml:space="preserve">. </w:t>
      </w:r>
      <w:r w:rsidR="004B4714">
        <w:t>As Giddens anticipated, f</w:t>
      </w:r>
      <w:r w:rsidR="00367830">
        <w:t xml:space="preserve">ormal guidance played an ambivalent and unstable role </w:t>
      </w:r>
      <w:r w:rsidR="00367830">
        <w:lastRenderedPageBreak/>
        <w:t xml:space="preserve">as a source of standards for practice. One basic but pervasive problem concerned workers’ awareness of the relevant rules. </w:t>
      </w:r>
      <w:r w:rsidR="00367830" w:rsidRPr="00246995">
        <w:t>In the African hospitals, clinical and administrative protocols were often lacking entirely</w:t>
      </w:r>
      <w:r w:rsidR="00367830">
        <w:t xml:space="preserve"> (though more were gradually being introduced) or </w:t>
      </w:r>
      <w:r w:rsidR="004B4714">
        <w:t>workers</w:t>
      </w:r>
      <w:r w:rsidR="00367830">
        <w:t xml:space="preserve"> lacked knowledge of those that did exist because they had not been trained.</w:t>
      </w:r>
      <w:r w:rsidR="006A2415">
        <w:t xml:space="preserve"> Most clinical areas lacked </w:t>
      </w:r>
      <w:r w:rsidR="0062191B">
        <w:t>protocols for appropriate antibiotic prescribing,</w:t>
      </w:r>
      <w:r w:rsidR="006A2415">
        <w:t xml:space="preserve"> for example, although in one site work was being undertaken with outside experts to develop local protocols for the neonatal and surgery departments.</w:t>
      </w:r>
      <w:r w:rsidR="00367830">
        <w:t xml:space="preserve"> </w:t>
      </w:r>
      <w:r w:rsidR="00367830" w:rsidRPr="00246995">
        <w:t xml:space="preserve">In </w:t>
      </w:r>
      <w:r w:rsidR="00367830">
        <w:t xml:space="preserve">the </w:t>
      </w:r>
      <w:r w:rsidR="00367830" w:rsidRPr="00246995">
        <w:t>English hospitals</w:t>
      </w:r>
      <w:r w:rsidR="0054758A">
        <w:t>,</w:t>
      </w:r>
      <w:r w:rsidR="00367830" w:rsidRPr="00246995">
        <w:t xml:space="preserve"> the problem was not so much too few protocols as too many, and policies that changed too frequently: </w:t>
      </w:r>
      <w:r w:rsidR="004B4714">
        <w:t>workers</w:t>
      </w:r>
      <w:r w:rsidR="00367830" w:rsidRPr="00246995">
        <w:t xml:space="preserve"> reported that it was simply impossib</w:t>
      </w:r>
      <w:r w:rsidR="00367830">
        <w:t>le to keep up to date, partly because of cuts to training.</w:t>
      </w:r>
    </w:p>
    <w:p w14:paraId="08CA7F74" w14:textId="048F5982" w:rsidR="000359F8" w:rsidRDefault="000359F8" w:rsidP="000359F8">
      <w:pPr>
        <w:pStyle w:val="Quote"/>
      </w:pPr>
      <w:r>
        <w:t>T</w:t>
      </w:r>
      <w:r w:rsidRPr="00946705">
        <w:t xml:space="preserve">hat induction part is not there, you will just be employed and you will be assigned to one ward and you start working with the people there </w:t>
      </w:r>
      <w:r w:rsidR="00B43224">
        <w:t>[</w:t>
      </w:r>
      <w:r w:rsidR="00EE417F">
        <w:t>M</w:t>
      </w:r>
      <w:r w:rsidRPr="00946705">
        <w:t>anager</w:t>
      </w:r>
      <w:r w:rsidRPr="00DE2C7D">
        <w:t xml:space="preserve">, </w:t>
      </w:r>
      <w:proofErr w:type="spellStart"/>
      <w:r>
        <w:t>Nikele</w:t>
      </w:r>
      <w:proofErr w:type="spellEnd"/>
      <w:r w:rsidR="00B43224">
        <w:t>]</w:t>
      </w:r>
    </w:p>
    <w:p w14:paraId="5B883FCF" w14:textId="0BB2304B" w:rsidR="000359F8" w:rsidRDefault="000359F8" w:rsidP="000359F8">
      <w:pPr>
        <w:pStyle w:val="Quote"/>
      </w:pPr>
      <w:r>
        <w:t>S</w:t>
      </w:r>
      <w:r w:rsidRPr="00354B2A">
        <w:t xml:space="preserve">ix months down the line the staff that needed educating haven't been taught what they needed to know </w:t>
      </w:r>
      <w:r w:rsidR="00B43224">
        <w:t>[</w:t>
      </w:r>
      <w:r w:rsidR="00EE417F">
        <w:t>M</w:t>
      </w:r>
      <w:r w:rsidRPr="00354B2A">
        <w:t>anager</w:t>
      </w:r>
      <w:r>
        <w:t xml:space="preserve">, </w:t>
      </w:r>
      <w:proofErr w:type="spellStart"/>
      <w:r w:rsidRPr="00DE2C7D">
        <w:t>Worpford</w:t>
      </w:r>
      <w:proofErr w:type="spellEnd"/>
      <w:r w:rsidR="00B43224">
        <w:t>]</w:t>
      </w:r>
    </w:p>
    <w:p w14:paraId="1504CAA8" w14:textId="1A2A52F0" w:rsidR="00065520" w:rsidRPr="00246995" w:rsidRDefault="002F6BB2" w:rsidP="00065520">
      <w:r>
        <w:t>The challenge</w:t>
      </w:r>
      <w:r w:rsidR="00416FF2">
        <w:t>s</w:t>
      </w:r>
      <w:r>
        <w:t xml:space="preserve"> of making clear to people what was expected of them went well beyond formal standards, however.</w:t>
      </w:r>
      <w:r w:rsidR="00AD17E4">
        <w:t xml:space="preserve"> </w:t>
      </w:r>
      <w:r w:rsidR="004B4714">
        <w:t xml:space="preserve"> </w:t>
      </w:r>
      <w:r w:rsidR="00F87CB7" w:rsidRPr="00F56ACA">
        <w:t>W</w:t>
      </w:r>
      <w:r w:rsidRPr="00F56ACA">
        <w:t xml:space="preserve">hat individuals saw themselves as responsible for was </w:t>
      </w:r>
      <w:r w:rsidR="00065520" w:rsidRPr="00F56ACA">
        <w:t>profoundly shaped</w:t>
      </w:r>
      <w:r w:rsidR="00065520">
        <w:t xml:space="preserve"> </w:t>
      </w:r>
      <w:r>
        <w:t xml:space="preserve">both </w:t>
      </w:r>
      <w:r w:rsidR="00BB5874">
        <w:t>by organiz</w:t>
      </w:r>
      <w:r w:rsidR="00065520">
        <w:t>ation</w:t>
      </w:r>
      <w:r w:rsidR="00367830">
        <w:t xml:space="preserve">al </w:t>
      </w:r>
      <w:proofErr w:type="gramStart"/>
      <w:r w:rsidR="00367830">
        <w:t xml:space="preserve">contexts </w:t>
      </w:r>
      <w:r w:rsidR="007342B3">
        <w:t xml:space="preserve"> -</w:t>
      </w:r>
      <w:proofErr w:type="gramEnd"/>
      <w:r w:rsidR="007342B3">
        <w:t xml:space="preserve">  which </w:t>
      </w:r>
      <w:r>
        <w:t>were</w:t>
      </w:r>
      <w:r w:rsidR="007342B3">
        <w:t xml:space="preserve"> typically</w:t>
      </w:r>
      <w:r>
        <w:t xml:space="preserve"> rich in </w:t>
      </w:r>
      <w:r w:rsidR="00046D48">
        <w:t xml:space="preserve">operational </w:t>
      </w:r>
      <w:r>
        <w:t xml:space="preserve">and managerial defects </w:t>
      </w:r>
      <w:r w:rsidR="007342B3">
        <w:t xml:space="preserve"> - </w:t>
      </w:r>
      <w:r w:rsidR="00F87CB7">
        <w:t xml:space="preserve">and by the </w:t>
      </w:r>
      <w:r w:rsidR="007342B3">
        <w:t>prevailing cultural norms</w:t>
      </w:r>
      <w:r w:rsidR="00D20DD6">
        <w:t xml:space="preserve">. </w:t>
      </w:r>
      <w:r w:rsidR="00C04812">
        <w:t xml:space="preserve"> </w:t>
      </w:r>
      <w:r w:rsidR="004B4714">
        <w:t>Workers</w:t>
      </w:r>
      <w:r w:rsidR="00065520">
        <w:t xml:space="preserve"> frequently identified </w:t>
      </w:r>
      <w:r w:rsidR="00065520" w:rsidRPr="00246995">
        <w:t>gap</w:t>
      </w:r>
      <w:r w:rsidR="00065520">
        <w:t>s</w:t>
      </w:r>
      <w:r w:rsidR="00065520" w:rsidRPr="00246995">
        <w:t xml:space="preserve"> between what </w:t>
      </w:r>
      <w:r w:rsidR="00065520">
        <w:t>they</w:t>
      </w:r>
      <w:r w:rsidR="00065520" w:rsidRPr="00246995">
        <w:t xml:space="preserve"> were </w:t>
      </w:r>
      <w:r w:rsidR="00F87CB7">
        <w:t xml:space="preserve">supposed to do </w:t>
      </w:r>
      <w:r w:rsidR="00065520" w:rsidRPr="00246995">
        <w:t>and the available resources for achieving it</w:t>
      </w:r>
      <w:r w:rsidR="00065520">
        <w:t xml:space="preserve">, </w:t>
      </w:r>
      <w:r w:rsidR="00C1395C">
        <w:t>pointing to</w:t>
      </w:r>
      <w:r w:rsidR="00065520" w:rsidRPr="00612167">
        <w:t xml:space="preserve"> problems with equipment,</w:t>
      </w:r>
      <w:r w:rsidR="00D33FF9">
        <w:t xml:space="preserve"> staffing, infrastructure and </w:t>
      </w:r>
      <w:r w:rsidR="00065520" w:rsidRPr="00612167">
        <w:t>management</w:t>
      </w:r>
      <w:r w:rsidR="00D33FF9">
        <w:t xml:space="preserve"> as well as poorly designed and poorly functioning </w:t>
      </w:r>
      <w:r w:rsidR="00046D48">
        <w:t>micro-</w:t>
      </w:r>
      <w:r w:rsidR="00D33FF9">
        <w:t>systems</w:t>
      </w:r>
      <w:r w:rsidR="00C04812">
        <w:t xml:space="preserve"> </w:t>
      </w:r>
      <w:r w:rsidR="001D733F">
        <w:fldChar w:fldCharType="begin"/>
      </w:r>
      <w:r w:rsidR="00C04812">
        <w:instrText>ADDIN RW.CITE{{6730 Aveling, E.L. 2015}}</w:instrText>
      </w:r>
      <w:r w:rsidR="001D733F">
        <w:fldChar w:fldCharType="separate"/>
      </w:r>
      <w:r w:rsidR="0062191B">
        <w:t>(Aveling, et al., 2015)</w:t>
      </w:r>
      <w:r w:rsidR="001D733F">
        <w:fldChar w:fldCharType="end"/>
      </w:r>
      <w:r w:rsidR="00C04812">
        <w:t xml:space="preserve">.  </w:t>
      </w:r>
      <w:r w:rsidR="00065520">
        <w:t>Though the material deprivations were far more pronounced in the African sites, the nature of the pressures was often strikingly similar</w:t>
      </w:r>
      <w:r w:rsidR="00FC6663">
        <w:t>,</w:t>
      </w:r>
      <w:r w:rsidR="00065520">
        <w:t xml:space="preserve"> such that the differences were of deg</w:t>
      </w:r>
      <w:r w:rsidR="00D20DD6">
        <w:t>r</w:t>
      </w:r>
      <w:r w:rsidR="00065520">
        <w:t>ee rather than of kind:</w:t>
      </w:r>
    </w:p>
    <w:p w14:paraId="73DF5C6E" w14:textId="64BC93D5" w:rsidR="00065520" w:rsidRPr="00246995" w:rsidRDefault="00065520" w:rsidP="00065520">
      <w:pPr>
        <w:pStyle w:val="Quote"/>
      </w:pPr>
      <w:r w:rsidRPr="00246995">
        <w:t xml:space="preserve">Sometimes you don’t find anaesthetic drugs, sometimes you don’t find stitches, sometimes you don’t find oxygen, </w:t>
      </w:r>
      <w:proofErr w:type="gramStart"/>
      <w:r w:rsidRPr="00246995">
        <w:t>sometimes</w:t>
      </w:r>
      <w:proofErr w:type="gramEnd"/>
      <w:r w:rsidRPr="00246995">
        <w:t xml:space="preserve"> you don’t find gloves</w:t>
      </w:r>
      <w:r w:rsidR="00B43224">
        <w:t xml:space="preserve"> </w:t>
      </w:r>
      <w:r w:rsidRPr="00246995" w:rsidDel="002E7571">
        <w:t xml:space="preserve">[Doctor, </w:t>
      </w:r>
      <w:proofErr w:type="spellStart"/>
      <w:r w:rsidRPr="00246995" w:rsidDel="002E7571">
        <w:t>Sukutra</w:t>
      </w:r>
      <w:proofErr w:type="spellEnd"/>
      <w:r w:rsidRPr="00246995" w:rsidDel="002E7571">
        <w:t>]</w:t>
      </w:r>
    </w:p>
    <w:p w14:paraId="5AE9DA26" w14:textId="77777777" w:rsidR="00065520" w:rsidRPr="00246995" w:rsidRDefault="00065520" w:rsidP="00065520">
      <w:pPr>
        <w:pStyle w:val="Quote"/>
      </w:pPr>
      <w:r w:rsidRPr="00246995">
        <w:t>They need to intubate a child, but they’ve only got one laryngoscope</w:t>
      </w:r>
      <w:r>
        <w:t xml:space="preserve"> and it’s not a small one suitable for children</w:t>
      </w:r>
      <w:r w:rsidRPr="00246995">
        <w:t>. The senior anaesthetist says “you see</w:t>
      </w:r>
      <w:proofErr w:type="gramStart"/>
      <w:r w:rsidRPr="00246995">
        <w:t>?..</w:t>
      </w:r>
      <w:proofErr w:type="gramEnd"/>
      <w:r w:rsidRPr="00246995">
        <w:t xml:space="preserve"> </w:t>
      </w:r>
      <w:proofErr w:type="gramStart"/>
      <w:r w:rsidRPr="00246995">
        <w:t>that’s</w:t>
      </w:r>
      <w:proofErr w:type="gramEnd"/>
      <w:r w:rsidRPr="00246995">
        <w:t xml:space="preserve"> what happens here, this is ridiculous. Apparently we’re supposed to make do</w:t>
      </w:r>
      <w:r w:rsidR="00B43224">
        <w:t>”</w:t>
      </w:r>
      <w:r w:rsidRPr="00246995">
        <w:t>.</w:t>
      </w:r>
      <w:r>
        <w:t xml:space="preserve"> </w:t>
      </w:r>
      <w:r w:rsidRPr="00246995">
        <w:t xml:space="preserve">[Observation, </w:t>
      </w:r>
      <w:proofErr w:type="spellStart"/>
      <w:r w:rsidRPr="00246995">
        <w:t>Farnchester</w:t>
      </w:r>
      <w:proofErr w:type="spellEnd"/>
      <w:r w:rsidRPr="00246995">
        <w:t>]</w:t>
      </w:r>
    </w:p>
    <w:p w14:paraId="5862DD1D" w14:textId="77777777" w:rsidR="00367830" w:rsidRPr="006C72AB" w:rsidRDefault="00D33FF9" w:rsidP="00367830">
      <w:r>
        <w:t>Pellegrino’</w:t>
      </w:r>
      <w:r w:rsidR="007363C1">
        <w:t xml:space="preserve">s </w:t>
      </w:r>
      <w:r w:rsidR="0054758A">
        <w:t xml:space="preserve">stipulation that </w:t>
      </w:r>
      <w:r w:rsidR="007363C1">
        <w:t xml:space="preserve">an </w:t>
      </w:r>
      <w:r w:rsidR="00BB5874">
        <w:t>organiz</w:t>
      </w:r>
      <w:r>
        <w:t xml:space="preserve">ational and systemic context </w:t>
      </w:r>
      <w:r w:rsidR="007363C1">
        <w:t>supportive of safety</w:t>
      </w:r>
      <w:r w:rsidR="0054758A">
        <w:t xml:space="preserve"> should exist</w:t>
      </w:r>
      <w:r w:rsidR="007363C1">
        <w:t xml:space="preserve"> </w:t>
      </w:r>
      <w:r>
        <w:t xml:space="preserve">was therefore </w:t>
      </w:r>
      <w:r w:rsidR="007363C1">
        <w:t xml:space="preserve">frequently </w:t>
      </w:r>
      <w:r>
        <w:t xml:space="preserve">violated. </w:t>
      </w:r>
      <w:r w:rsidR="00FE5FC6">
        <w:t xml:space="preserve">One response to these challenges involved individuals in seizing </w:t>
      </w:r>
      <w:r w:rsidR="00C04812">
        <w:t xml:space="preserve">and exercising </w:t>
      </w:r>
      <w:r w:rsidR="00FE5FC6">
        <w:t>responsibility</w:t>
      </w:r>
      <w:r w:rsidR="00C04812">
        <w:t xml:space="preserve">. </w:t>
      </w:r>
      <w:r w:rsidR="00B953CD">
        <w:t>W</w:t>
      </w:r>
      <w:r w:rsidR="00FE5FC6">
        <w:t xml:space="preserve">e </w:t>
      </w:r>
      <w:r w:rsidR="00B953CD">
        <w:t xml:space="preserve">routinely </w:t>
      </w:r>
      <w:r w:rsidR="00FE5FC6">
        <w:t xml:space="preserve">witnessed staff keeping </w:t>
      </w:r>
      <w:r w:rsidR="00367830">
        <w:t>patients safe in the face of organisational failings</w:t>
      </w:r>
      <w:r w:rsidR="00FE5FC6">
        <w:t xml:space="preserve"> by </w:t>
      </w:r>
      <w:r w:rsidR="00B953CD">
        <w:t xml:space="preserve">working extremely hard, </w:t>
      </w:r>
      <w:r w:rsidR="00FE5FC6">
        <w:t>finding creative solutions or “working around” defects</w:t>
      </w:r>
      <w:r w:rsidR="00367830">
        <w:t>. For example, neonatal units in the African site</w:t>
      </w:r>
      <w:r w:rsidR="00FE5FC6">
        <w:t xml:space="preserve">s frequently lacked sufficient </w:t>
      </w:r>
      <w:r w:rsidR="00B43224">
        <w:t xml:space="preserve">CPAP (continuous positive airway pressure) machines </w:t>
      </w:r>
      <w:r w:rsidR="00367830">
        <w:t xml:space="preserve">for the number of infants who needed breathing assistance; on their own initiative, local staff had fashioned home-made devices. In </w:t>
      </w:r>
      <w:r w:rsidR="00F56ACA">
        <w:t>English</w:t>
      </w:r>
      <w:r w:rsidR="00367830">
        <w:t xml:space="preserve"> neonatal units,</w:t>
      </w:r>
      <w:r w:rsidR="00FE5FC6">
        <w:t xml:space="preserve"> nurses reported</w:t>
      </w:r>
      <w:r w:rsidR="00367830">
        <w:t xml:space="preserve"> informally re-o</w:t>
      </w:r>
      <w:r w:rsidR="00FE5FC6">
        <w:t>rganising</w:t>
      </w:r>
      <w:r w:rsidR="00367830">
        <w:t xml:space="preserve"> their work to compensate for the gaps when staff shortages occurred.</w:t>
      </w:r>
    </w:p>
    <w:p w14:paraId="63C97E4B" w14:textId="318039A2" w:rsidR="00367830" w:rsidRDefault="00367830" w:rsidP="00367830">
      <w:pPr>
        <w:pStyle w:val="Quote"/>
        <w:rPr>
          <w:i w:val="0"/>
        </w:rPr>
      </w:pPr>
      <w:r w:rsidRPr="006804AA">
        <w:t xml:space="preserve">You should always do hourly </w:t>
      </w:r>
      <w:r>
        <w:t xml:space="preserve">[observations] </w:t>
      </w:r>
      <w:r w:rsidRPr="006804AA">
        <w:t xml:space="preserve">and generally we're quite good at working as a team </w:t>
      </w:r>
      <w:r>
        <w:t xml:space="preserve">so that if you're busy and </w:t>
      </w:r>
      <w:r w:rsidRPr="006804AA">
        <w:t>you don't get to do it then somebody will come and do it for you</w:t>
      </w:r>
      <w:r>
        <w:t xml:space="preserve"> […] </w:t>
      </w:r>
      <w:r>
        <w:lastRenderedPageBreak/>
        <w:t>there’</w:t>
      </w:r>
      <w:r w:rsidRPr="006804AA">
        <w:t>s been cases in the past where we've been ridiculously busy and somebody has sorted somebody</w:t>
      </w:r>
      <w:r>
        <w:t xml:space="preserve"> else’s patient. </w:t>
      </w:r>
      <w:r>
        <w:rPr>
          <w:i w:val="0"/>
        </w:rPr>
        <w:t>[</w:t>
      </w:r>
      <w:r w:rsidR="00EE417F">
        <w:rPr>
          <w:i w:val="0"/>
        </w:rPr>
        <w:t>N</w:t>
      </w:r>
      <w:r>
        <w:rPr>
          <w:i w:val="0"/>
        </w:rPr>
        <w:t xml:space="preserve">urse, </w:t>
      </w:r>
      <w:proofErr w:type="spellStart"/>
      <w:r>
        <w:rPr>
          <w:i w:val="0"/>
        </w:rPr>
        <w:t>Greenborough</w:t>
      </w:r>
      <w:proofErr w:type="spellEnd"/>
      <w:r>
        <w:rPr>
          <w:i w:val="0"/>
        </w:rPr>
        <w:t>]</w:t>
      </w:r>
    </w:p>
    <w:p w14:paraId="43FEFE81" w14:textId="63354DA6" w:rsidR="00F56ACA" w:rsidRDefault="0054758A" w:rsidP="00FE5FC6">
      <w:r>
        <w:t xml:space="preserve">These and other examples are, as Pellegrino suggests, illustrations of how the </w:t>
      </w:r>
      <w:r w:rsidRPr="00246995">
        <w:t xml:space="preserve">moral agency of </w:t>
      </w:r>
      <w:r>
        <w:t xml:space="preserve">individuals may be </w:t>
      </w:r>
      <w:r w:rsidRPr="00246995">
        <w:t>required to maintain the border between preventable and non-preventable harm</w:t>
      </w:r>
      <w:r>
        <w:t xml:space="preserve">. </w:t>
      </w:r>
      <w:r w:rsidR="00FE5FC6">
        <w:t xml:space="preserve">But </w:t>
      </w:r>
      <w:r w:rsidR="00AD17E4">
        <w:t xml:space="preserve">sometimes the norms of practice were not so supportive of safety.  </w:t>
      </w:r>
      <w:r w:rsidR="00046D48">
        <w:t>The adverse nature of the environments in which people worked and the sheer volume of hazards</w:t>
      </w:r>
      <w:r w:rsidR="00B953CD">
        <w:t xml:space="preserve"> </w:t>
      </w:r>
      <w:r w:rsidR="00046D48">
        <w:t xml:space="preserve">that had to be negotiated </w:t>
      </w:r>
      <w:r w:rsidR="00AD17E4" w:rsidRPr="00246995" w:rsidDel="00DB7BA8">
        <w:t xml:space="preserve">had generalised effects, leaving </w:t>
      </w:r>
      <w:r w:rsidR="00BB5874">
        <w:t xml:space="preserve">many </w:t>
      </w:r>
      <w:r w:rsidR="00AD17E4" w:rsidRPr="00246995" w:rsidDel="00DB7BA8">
        <w:t>staff feeling overwhelmed, depleted and demoralised</w:t>
      </w:r>
      <w:r w:rsidR="00F56ACA">
        <w:t>.</w:t>
      </w:r>
      <w:r w:rsidR="00AD17E4">
        <w:t xml:space="preserve">  </w:t>
      </w:r>
    </w:p>
    <w:p w14:paraId="28766CFD" w14:textId="77777777" w:rsidR="001D7F79" w:rsidRDefault="00F56ACA" w:rsidP="002144FB">
      <w:pPr>
        <w:pStyle w:val="Quote"/>
      </w:pPr>
      <w:r>
        <w:t>P</w:t>
      </w:r>
      <w:r w:rsidR="00AD17E4" w:rsidRPr="007B32E3">
        <w:t>ray for me that I can find another job and leave this place</w:t>
      </w:r>
      <w:r>
        <w:t xml:space="preserve">, said one of the nurses. </w:t>
      </w:r>
      <w:r w:rsidRPr="002144FB">
        <w:rPr>
          <w:i w:val="0"/>
        </w:rPr>
        <w:t xml:space="preserve">(Observation, </w:t>
      </w:r>
      <w:proofErr w:type="spellStart"/>
      <w:r w:rsidRPr="002144FB">
        <w:rPr>
          <w:i w:val="0"/>
        </w:rPr>
        <w:t>Nikalele</w:t>
      </w:r>
      <w:proofErr w:type="spellEnd"/>
      <w:r w:rsidRPr="002144FB">
        <w:rPr>
          <w:i w:val="0"/>
        </w:rPr>
        <w:t>)</w:t>
      </w:r>
      <w:r w:rsidR="001D7F79" w:rsidRPr="002144FB">
        <w:rPr>
          <w:i w:val="0"/>
        </w:rPr>
        <w:t xml:space="preserve"> </w:t>
      </w:r>
    </w:p>
    <w:p w14:paraId="623FDC62" w14:textId="77777777" w:rsidR="001D7F79" w:rsidRDefault="001D7F79" w:rsidP="002144FB">
      <w:pPr>
        <w:pStyle w:val="Quote"/>
      </w:pPr>
      <w:r w:rsidRPr="002144FB">
        <w:t xml:space="preserve">The nurses talked about how this was really not what they signed up for. </w:t>
      </w:r>
      <w:r w:rsidR="00F56ACA" w:rsidRPr="002144FB">
        <w:t>T</w:t>
      </w:r>
      <w:r w:rsidRPr="002144FB">
        <w:t>hey talked about getting other jobs in shops</w:t>
      </w:r>
      <w:r w:rsidR="00F56ACA">
        <w:t xml:space="preserve"> </w:t>
      </w:r>
      <w:r w:rsidR="00F56ACA" w:rsidRPr="002144FB">
        <w:rPr>
          <w:i w:val="0"/>
        </w:rPr>
        <w:t xml:space="preserve">(Observation, </w:t>
      </w:r>
      <w:proofErr w:type="spellStart"/>
      <w:r w:rsidR="00F56ACA" w:rsidRPr="002144FB">
        <w:rPr>
          <w:i w:val="0"/>
        </w:rPr>
        <w:t>Farnchester</w:t>
      </w:r>
      <w:proofErr w:type="spellEnd"/>
      <w:r w:rsidR="00F56ACA" w:rsidRPr="002144FB">
        <w:rPr>
          <w:i w:val="0"/>
        </w:rPr>
        <w:t>)</w:t>
      </w:r>
      <w:r w:rsidRPr="002144FB">
        <w:rPr>
          <w:i w:val="0"/>
        </w:rPr>
        <w:t>.</w:t>
      </w:r>
      <w:r w:rsidRPr="004D5418">
        <w:t xml:space="preserve">  </w:t>
      </w:r>
    </w:p>
    <w:p w14:paraId="46F67777" w14:textId="1D41430B" w:rsidR="00D02B8B" w:rsidRDefault="00B953CD" w:rsidP="00C1395C">
      <w:r>
        <w:t>Staff</w:t>
      </w:r>
      <w:r w:rsidR="00A34842">
        <w:t xml:space="preserve"> felt deprived of control and, accordingly, </w:t>
      </w:r>
      <w:r w:rsidR="0054758A">
        <w:t xml:space="preserve">perceived </w:t>
      </w:r>
      <w:r w:rsidR="00A34842">
        <w:t xml:space="preserve">that their agency was limited. </w:t>
      </w:r>
      <w:r>
        <w:t xml:space="preserve">On occasion, this meant that they did not appear to accept </w:t>
      </w:r>
      <w:r w:rsidR="00046D48">
        <w:t xml:space="preserve">or to exercise </w:t>
      </w:r>
      <w:r>
        <w:t>personal responsibility</w:t>
      </w:r>
      <w:r w:rsidR="00FE5FC6">
        <w:t xml:space="preserve">, even when to do so </w:t>
      </w:r>
      <w:r w:rsidR="004B4714">
        <w:t>seemed</w:t>
      </w:r>
      <w:r>
        <w:t xml:space="preserve"> possible and </w:t>
      </w:r>
      <w:r w:rsidR="004B4714">
        <w:t xml:space="preserve">might </w:t>
      </w:r>
      <w:r>
        <w:t>have secured a better experience or outcome</w:t>
      </w:r>
      <w:r w:rsidR="004B4714">
        <w:t>s</w:t>
      </w:r>
      <w:r w:rsidR="007363C1">
        <w:t xml:space="preserve"> for the patient</w:t>
      </w:r>
      <w:r w:rsidR="00046D48">
        <w:t>.</w:t>
      </w:r>
      <w:r w:rsidR="00F56ACA">
        <w:t xml:space="preserve"> </w:t>
      </w:r>
      <w:r w:rsidR="004B4714">
        <w:t xml:space="preserve"> For instance</w:t>
      </w:r>
      <w:r w:rsidR="00FE5FC6" w:rsidRPr="00246995">
        <w:t xml:space="preserve"> a frail, elderly patient who fell partially out of bed</w:t>
      </w:r>
      <w:r w:rsidR="004B4714">
        <w:t xml:space="preserve"> in an English hospital</w:t>
      </w:r>
      <w:r w:rsidR="00FE5FC6" w:rsidRPr="00246995">
        <w:t xml:space="preserve"> was left hanging in some distress for several minutes while staff nearby completed cleaning another bed</w:t>
      </w:r>
      <w:r w:rsidR="0062191B">
        <w:t>, despite being made aware of the situation.</w:t>
      </w:r>
      <w:r w:rsidR="00FE5FC6" w:rsidRPr="00246995">
        <w:t xml:space="preserve">  </w:t>
      </w:r>
      <w:r w:rsidR="00B75F8E">
        <w:t>I</w:t>
      </w:r>
      <w:r w:rsidR="00FE5FC6" w:rsidRPr="00246995">
        <w:t>n one of the African hospitals, administration of fluids and antibiotics to a very sick baby was delayed by several hours.  When a senior doctor asked a junior doctor why</w:t>
      </w:r>
      <w:r w:rsidR="00FE5FC6">
        <w:t xml:space="preserve"> this had happened</w:t>
      </w:r>
      <w:r w:rsidR="00FE5FC6" w:rsidRPr="00246995">
        <w:t>, the junior doctor at first rep</w:t>
      </w:r>
      <w:r w:rsidR="00FE5FC6">
        <w:t>lied that the parents</w:t>
      </w:r>
      <w:r w:rsidR="00FE5FC6" w:rsidRPr="00246995">
        <w:t xml:space="preserve"> h</w:t>
      </w:r>
      <w:r w:rsidR="00FE5FC6">
        <w:t>ad not brought the drugs</w:t>
      </w:r>
      <w:r w:rsidR="00FE5FC6" w:rsidRPr="00246995">
        <w:t>, then that t</w:t>
      </w:r>
      <w:r w:rsidR="00FE5FC6">
        <w:t>he drugs</w:t>
      </w:r>
      <w:r w:rsidR="00FE5FC6" w:rsidRPr="00246995">
        <w:t xml:space="preserve"> were ou</w:t>
      </w:r>
      <w:r w:rsidR="00AD17E4">
        <w:t xml:space="preserve">t-of-stock. A </w:t>
      </w:r>
      <w:r w:rsidR="00FE5FC6" w:rsidRPr="00246995">
        <w:t>few minutes of investigation by the senior doctor found the drugs nearby. The junior had put little effort into finding them, and then given excuses: his sense of personal responsibility was conditioned by a norm that “nothing is ever available here”.</w:t>
      </w:r>
      <w:r w:rsidR="00034EC4">
        <w:t xml:space="preserve"> </w:t>
      </w:r>
      <w:r w:rsidR="007342B3">
        <w:t xml:space="preserve"> In the African sites, </w:t>
      </w:r>
      <w:r w:rsidR="007342B3" w:rsidRPr="00246995">
        <w:t>students and trainees sometimes attempted tasks well beyond the limits of their competence</w:t>
      </w:r>
      <w:r w:rsidR="007342B3">
        <w:t>,</w:t>
      </w:r>
      <w:r w:rsidR="007342B3" w:rsidRPr="00246995">
        <w:t xml:space="preserve"> either in order to gain experience or because no-one else was available, and they sometimes made serious errors</w:t>
      </w:r>
      <w:r w:rsidR="007342B3">
        <w:t xml:space="preserve"> that harmed patients</w:t>
      </w:r>
      <w:r w:rsidR="007342B3" w:rsidRPr="00246995">
        <w:t>.</w:t>
      </w:r>
      <w:r w:rsidR="007363C1">
        <w:t xml:space="preserve"> </w:t>
      </w:r>
    </w:p>
    <w:p w14:paraId="7851DE3A" w14:textId="004A3574" w:rsidR="00161D63" w:rsidRDefault="007363C1" w:rsidP="00A34842">
      <w:r>
        <w:t>These</w:t>
      </w:r>
      <w:r w:rsidR="004B4714">
        <w:t xml:space="preserve"> examples </w:t>
      </w:r>
      <w:r>
        <w:t xml:space="preserve">appear to </w:t>
      </w:r>
      <w:r w:rsidR="00161D63">
        <w:t xml:space="preserve">stumble on </w:t>
      </w:r>
      <w:r>
        <w:t xml:space="preserve">Pellegrino’s requirement that </w:t>
      </w:r>
      <w:r w:rsidR="00FF0DED">
        <w:t>e</w:t>
      </w:r>
      <w:r w:rsidRPr="00246995">
        <w:t>ach individual health professional must possess the competence and character crucial to the performance of her particular function</w:t>
      </w:r>
      <w:r w:rsidR="00D02B8B">
        <w:t>.</w:t>
      </w:r>
      <w:r w:rsidRPr="00246995">
        <w:t xml:space="preserve"> </w:t>
      </w:r>
      <w:r w:rsidR="00D02B8B">
        <w:t>B</w:t>
      </w:r>
      <w:r w:rsidR="00FF0DED">
        <w:t>ut the</w:t>
      </w:r>
      <w:r w:rsidR="004B4714">
        <w:t>y</w:t>
      </w:r>
      <w:r w:rsidR="00FF0DED">
        <w:t xml:space="preserve"> also</w:t>
      </w:r>
      <w:r w:rsidR="00746E7E">
        <w:t xml:space="preserve"> show that local norms</w:t>
      </w:r>
      <w:r w:rsidR="00FF0DED">
        <w:t xml:space="preserve"> did not </w:t>
      </w:r>
      <w:r w:rsidRPr="00246995">
        <w:t>reinforce and sustain these individu</w:t>
      </w:r>
      <w:r w:rsidR="00FF0DED">
        <w:t>al competencies and vir</w:t>
      </w:r>
      <w:r w:rsidR="00746E7E">
        <w:t>tue, suggesting that the conduct and behaviour of any individual needs to be understood in its social context</w:t>
      </w:r>
      <w:r w:rsidR="00FF0DED">
        <w:t xml:space="preserve">.  </w:t>
      </w:r>
      <w:r w:rsidR="00746E7E">
        <w:t>Importantly, t</w:t>
      </w:r>
      <w:r w:rsidR="00034EC4">
        <w:t>hese l</w:t>
      </w:r>
      <w:r w:rsidR="00A34842">
        <w:t>ocal norms were profoundly</w:t>
      </w:r>
      <w:r w:rsidR="00034EC4">
        <w:t xml:space="preserve"> (though not exclusively)</w:t>
      </w:r>
      <w:r w:rsidR="00A34842">
        <w:t xml:space="preserve"> sh</w:t>
      </w:r>
      <w:r w:rsidR="00A34842" w:rsidRPr="00246995">
        <w:t>aped by the wider socio-</w:t>
      </w:r>
      <w:r w:rsidR="004B4714">
        <w:t xml:space="preserve">material, </w:t>
      </w:r>
      <w:r w:rsidR="00A34842" w:rsidRPr="00246995">
        <w:t xml:space="preserve">economic and historical context. </w:t>
      </w:r>
      <w:r w:rsidR="00B953CD">
        <w:t xml:space="preserve"> </w:t>
      </w:r>
      <w:r w:rsidR="00B953CD" w:rsidRPr="00246995">
        <w:t xml:space="preserve">For example, in all hospitals staff-to-patient ratios were repeatedly identified as the most important influence on quality and safety, but they were rarely within the control of individual units or even hospital administrators because </w:t>
      </w:r>
      <w:r w:rsidR="004B4714">
        <w:t xml:space="preserve">of </w:t>
      </w:r>
      <w:r w:rsidR="00B953CD" w:rsidRPr="00246995">
        <w:t>externally-set funding levels</w:t>
      </w:r>
      <w:r w:rsidR="00B953CD">
        <w:t xml:space="preserve"> and the </w:t>
      </w:r>
      <w:r w:rsidR="004B4714">
        <w:t xml:space="preserve">restricted </w:t>
      </w:r>
      <w:r w:rsidR="00B953CD">
        <w:t>availability of trained healthcare workers</w:t>
      </w:r>
      <w:r w:rsidR="00B953CD" w:rsidRPr="00246995">
        <w:t>.</w:t>
      </w:r>
      <w:r w:rsidR="00B953CD">
        <w:t xml:space="preserve"> </w:t>
      </w:r>
    </w:p>
    <w:p w14:paraId="77C75AA4" w14:textId="39F141C9" w:rsidR="00A34842" w:rsidRDefault="00B953CD" w:rsidP="00A34842">
      <w:r>
        <w:t xml:space="preserve"> </w:t>
      </w:r>
      <w:r w:rsidR="00034EC4">
        <w:t>I</w:t>
      </w:r>
      <w:r w:rsidR="00A34842" w:rsidRPr="00246995">
        <w:t>n the African hospitals</w:t>
      </w:r>
      <w:r w:rsidR="00A34842">
        <w:t>,</w:t>
      </w:r>
      <w:r w:rsidR="00A34842" w:rsidRPr="00246995">
        <w:t xml:space="preserve"> apparently invincible material deprivations, a sense that access to </w:t>
      </w:r>
      <w:r w:rsidR="00A34842" w:rsidRPr="00246995">
        <w:rPr>
          <w:i/>
        </w:rPr>
        <w:t>any</w:t>
      </w:r>
      <w:r w:rsidR="00A34842" w:rsidRPr="00246995">
        <w:t xml:space="preserve"> care (regardless of its quality)</w:t>
      </w:r>
      <w:r w:rsidR="00A34842">
        <w:t xml:space="preserve"> was</w:t>
      </w:r>
      <w:r w:rsidR="00D02B8B">
        <w:t xml:space="preserve"> </w:t>
      </w:r>
      <w:r w:rsidR="00680E8A" w:rsidRPr="00680E8A">
        <w:t>an improvement,</w:t>
      </w:r>
      <w:r w:rsidR="00A34842">
        <w:t xml:space="preserve"> </w:t>
      </w:r>
      <w:r w:rsidR="00A34842" w:rsidRPr="00246995">
        <w:t xml:space="preserve">and a background context of high (albeit improving) rates of infant mortality and tragic historical events </w:t>
      </w:r>
      <w:r w:rsidR="00034EC4">
        <w:t xml:space="preserve">also </w:t>
      </w:r>
      <w:r w:rsidR="00A34842" w:rsidRPr="00246995">
        <w:t>influenced normative expectations</w:t>
      </w:r>
      <w:r w:rsidR="0054758A">
        <w:t xml:space="preserve"> of</w:t>
      </w:r>
      <w:r w:rsidR="00A34842">
        <w:t xml:space="preserve"> standards </w:t>
      </w:r>
      <w:r w:rsidR="00A34842">
        <w:lastRenderedPageBreak/>
        <w:t>of care. Thus</w:t>
      </w:r>
      <w:r w:rsidR="00A34842" w:rsidRPr="00246995">
        <w:t>, death and suffering wer</w:t>
      </w:r>
      <w:r w:rsidR="00A34842">
        <w:t>e sometimes seen as normal and unavoidable, a</w:t>
      </w:r>
      <w:r w:rsidR="00A34842" w:rsidRPr="00246995">
        <w:t xml:space="preserve">nd the space for feasible action–and personal responsibility–accordingly shrunk. </w:t>
      </w:r>
    </w:p>
    <w:p w14:paraId="35ED4448" w14:textId="77777777" w:rsidR="00A34842" w:rsidRPr="00246995" w:rsidRDefault="00A34842" w:rsidP="00A34842">
      <w:pPr>
        <w:pStyle w:val="Quote"/>
      </w:pPr>
      <w:r w:rsidRPr="00B953CD">
        <w:t xml:space="preserve">I say [to doctor], ‘I’m sorry to hear you have had a few deaths this week’ and he said ‘yes, but they were all already very poor prognosis babies’. Basically he was saying they weren’t avoidable. But some visiting doctors </w:t>
      </w:r>
      <w:r w:rsidR="006A2415">
        <w:t xml:space="preserve">who were working in the unit at the time told me they </w:t>
      </w:r>
      <w:r w:rsidRPr="00B953CD">
        <w:t xml:space="preserve">felt there were in fact avoidable deaths (e.g. one </w:t>
      </w:r>
      <w:r w:rsidR="00D02B8B">
        <w:t xml:space="preserve">baby </w:t>
      </w:r>
      <w:r w:rsidRPr="00B953CD">
        <w:t xml:space="preserve">died after being in an incubator that wasn’t switched on.) [Observation, </w:t>
      </w:r>
      <w:proofErr w:type="spellStart"/>
      <w:r w:rsidRPr="00B953CD">
        <w:t>Nikalele</w:t>
      </w:r>
      <w:proofErr w:type="spellEnd"/>
      <w:r w:rsidRPr="00B953CD">
        <w:t>]</w:t>
      </w:r>
    </w:p>
    <w:p w14:paraId="6A615DFD" w14:textId="3D122B90" w:rsidR="007022A3" w:rsidRPr="00246995" w:rsidRDefault="00034EC4" w:rsidP="007022A3">
      <w:r>
        <w:t>T</w:t>
      </w:r>
      <w:r w:rsidRPr="00246995">
        <w:t>he deeply ingrained nature of guiding norms meant that</w:t>
      </w:r>
      <w:r>
        <w:t xml:space="preserve"> some actions and omissions were not readily </w:t>
      </w:r>
      <w:r w:rsidRPr="00246995">
        <w:t>visible to</w:t>
      </w:r>
      <w:r>
        <w:t xml:space="preserve"> some</w:t>
      </w:r>
      <w:r w:rsidRPr="00246995">
        <w:t xml:space="preserve"> staff as violations of standards for wh</w:t>
      </w:r>
      <w:r>
        <w:t>ich they should have to account. A rather different problem arose when staff felt that they had little choice about their actions</w:t>
      </w:r>
      <w:r w:rsidR="00067668">
        <w:t>,</w:t>
      </w:r>
      <w:r w:rsidR="00D02B8B">
        <w:t xml:space="preserve"> even when they knew the right thing to do</w:t>
      </w:r>
      <w:r>
        <w:t>.  Much concern was reported</w:t>
      </w:r>
      <w:r w:rsidR="00067668">
        <w:t xml:space="preserve"> by participants</w:t>
      </w:r>
      <w:r>
        <w:t xml:space="preserve"> about the</w:t>
      </w:r>
      <w:r w:rsidR="00FB3E55">
        <w:t xml:space="preserve"> </w:t>
      </w:r>
      <w:r w:rsidR="002E7571">
        <w:t xml:space="preserve">fairness of devolving blame to specific teams and individuals when </w:t>
      </w:r>
      <w:r w:rsidR="002E7571" w:rsidRPr="00246995">
        <w:t>the problems were felt to</w:t>
      </w:r>
      <w:r w:rsidR="002E7571">
        <w:t xml:space="preserve"> originate in external contexts</w:t>
      </w:r>
      <w:r w:rsidR="00FB3E55">
        <w:t xml:space="preserve"> over which they had no control. </w:t>
      </w:r>
      <w:r w:rsidR="002E7571" w:rsidRPr="00246995">
        <w:t xml:space="preserve">Several African senior managers, for example, protested that their hospitals were not responsible for failings of care when the reasons for those failings–including a refusal to appoint more staff or to allow patient admissions to be limited – lay with regional or national level authorities. </w:t>
      </w:r>
      <w:r w:rsidR="00C04812">
        <w:t xml:space="preserve"> </w:t>
      </w:r>
      <w:r w:rsidR="004B4714">
        <w:t>M</w:t>
      </w:r>
      <w:r w:rsidR="00C04812">
        <w:t>anagers in the English hospitals similarly protested that they were constantly forced to function within externally imposed restrictions, targets, and processes that frustrated rather than assisted them in creating the conditions of safety</w:t>
      </w:r>
      <w:r w:rsidR="00F56ACA">
        <w:t xml:space="preserve"> </w:t>
      </w:r>
      <w:r w:rsidR="001D733F">
        <w:fldChar w:fldCharType="begin"/>
      </w:r>
      <w:r w:rsidR="00B05E95">
        <w:instrText>ADDIN RW.CITE{{4086 McKee, L. 2013}}</w:instrText>
      </w:r>
      <w:r w:rsidR="001D733F">
        <w:fldChar w:fldCharType="separate"/>
      </w:r>
      <w:r w:rsidR="0062191B">
        <w:t>(McKee, et al., 2013)</w:t>
      </w:r>
      <w:r w:rsidR="001D733F">
        <w:fldChar w:fldCharType="end"/>
      </w:r>
      <w:r w:rsidR="00C04812">
        <w:t xml:space="preserve">. </w:t>
      </w:r>
      <w:r w:rsidR="007022A3">
        <w:t xml:space="preserve"> </w:t>
      </w:r>
    </w:p>
    <w:p w14:paraId="345F98F7" w14:textId="77777777" w:rsidR="00C04812" w:rsidRDefault="002E7571" w:rsidP="00C04812">
      <w:pPr>
        <w:pStyle w:val="Quote"/>
      </w:pPr>
      <w:r w:rsidRPr="00246995">
        <w:t xml:space="preserve">I don’t think anybody has the right to penalise us. [Senior manager, </w:t>
      </w:r>
      <w:proofErr w:type="spellStart"/>
      <w:r w:rsidRPr="00246995">
        <w:t>Sukutra</w:t>
      </w:r>
      <w:proofErr w:type="spellEnd"/>
      <w:r w:rsidRPr="00246995">
        <w:t>]</w:t>
      </w:r>
    </w:p>
    <w:p w14:paraId="527BFE57" w14:textId="7D1E020F" w:rsidR="002E7571" w:rsidRDefault="002E7571" w:rsidP="002E7571">
      <w:pPr>
        <w:pStyle w:val="Quote"/>
      </w:pPr>
      <w:r w:rsidRPr="00246995">
        <w:t xml:space="preserve">There are many deaths, every day death, and every day it is really hurting. We receive children in numbers beyond our capacity. If the Director does not decide to limit [the number of admissions] when we have exhausted our capacity, what can we do? [Nurse, </w:t>
      </w:r>
      <w:proofErr w:type="spellStart"/>
      <w:r w:rsidRPr="00246995">
        <w:t>Nikalele</w:t>
      </w:r>
      <w:proofErr w:type="spellEnd"/>
      <w:r w:rsidRPr="00246995">
        <w:t>]</w:t>
      </w:r>
    </w:p>
    <w:p w14:paraId="79D93BCC" w14:textId="77777777" w:rsidR="00B05E95" w:rsidRDefault="00B05E95" w:rsidP="00B05E95">
      <w:pPr>
        <w:pStyle w:val="Quote"/>
      </w:pPr>
      <w:r w:rsidRPr="002F36DF">
        <w:t>I asked can you talk to anybody about that</w:t>
      </w:r>
      <w:r>
        <w:t xml:space="preserve"> [staffing levels</w:t>
      </w:r>
      <w:proofErr w:type="gramStart"/>
      <w:r>
        <w:t xml:space="preserve">] </w:t>
      </w:r>
      <w:r w:rsidRPr="002F36DF">
        <w:t xml:space="preserve"> and</w:t>
      </w:r>
      <w:proofErr w:type="gramEnd"/>
      <w:r w:rsidRPr="002F36DF">
        <w:t xml:space="preserve"> she said she could tell the nurse manager but it just goes nowhere. She said the powers that be just don’t listen. (Observation, </w:t>
      </w:r>
      <w:proofErr w:type="spellStart"/>
      <w:r w:rsidRPr="002F36DF">
        <w:t>Farnchester</w:t>
      </w:r>
      <w:proofErr w:type="spellEnd"/>
      <w:r w:rsidRPr="002F36DF">
        <w:t>)</w:t>
      </w:r>
      <w:r>
        <w:t xml:space="preserve"> </w:t>
      </w:r>
    </w:p>
    <w:p w14:paraId="1DD80C67" w14:textId="451824B6" w:rsidR="00F56ACA" w:rsidRDefault="00261731">
      <w:r>
        <w:t xml:space="preserve">For </w:t>
      </w:r>
      <w:r w:rsidR="004B4714">
        <w:t>workers</w:t>
      </w:r>
      <w:r>
        <w:t xml:space="preserve"> at all levels, e</w:t>
      </w:r>
      <w:r w:rsidRPr="00246995">
        <w:t xml:space="preserve">xternally-imposed deprivations of control contributed to a feeling of restricted autonomy and a pervasive sense that it was unreasonable and unfair to hold individuals personally to account. </w:t>
      </w:r>
      <w:r w:rsidR="00746E7E">
        <w:t>This</w:t>
      </w:r>
      <w:r w:rsidR="004B4714">
        <w:t xml:space="preserve"> </w:t>
      </w:r>
      <w:r w:rsidR="00746E7E">
        <w:t>was</w:t>
      </w:r>
      <w:r w:rsidR="00680E8A">
        <w:t xml:space="preserve"> a</w:t>
      </w:r>
      <w:r w:rsidR="00746E7E">
        <w:t xml:space="preserve"> </w:t>
      </w:r>
      <w:r w:rsidR="00D02B8B">
        <w:t>highly consequential problem because</w:t>
      </w:r>
      <w:r w:rsidR="00680E8A">
        <w:t>, as</w:t>
      </w:r>
      <w:r w:rsidR="00D02B8B">
        <w:t xml:space="preserve"> </w:t>
      </w:r>
      <w:r w:rsidR="007363C1">
        <w:t>Pellegrino specifies</w:t>
      </w:r>
      <w:r w:rsidR="00680E8A">
        <w:t>,</w:t>
      </w:r>
      <w:r w:rsidR="007363C1">
        <w:t xml:space="preserve"> </w:t>
      </w:r>
      <w:r w:rsidR="007363C1" w:rsidRPr="00246995">
        <w:t xml:space="preserve">affirmation of the moral duty and accountability of each </w:t>
      </w:r>
      <w:r w:rsidR="00F56ACA">
        <w:t xml:space="preserve">individual </w:t>
      </w:r>
      <w:r w:rsidR="007363C1" w:rsidRPr="00246995">
        <w:t>in the system</w:t>
      </w:r>
      <w:r w:rsidR="00680E8A">
        <w:t xml:space="preserve"> is</w:t>
      </w:r>
      <w:r w:rsidR="004B4714">
        <w:t xml:space="preserve"> important to patient safety</w:t>
      </w:r>
      <w:r w:rsidR="007363C1">
        <w:t xml:space="preserve">.  </w:t>
      </w:r>
    </w:p>
    <w:p w14:paraId="2AF516C1" w14:textId="5637060C" w:rsidR="00067668" w:rsidRDefault="004C7AFF">
      <w:r>
        <w:t xml:space="preserve">All </w:t>
      </w:r>
      <w:r w:rsidR="00C04812">
        <w:t>five</w:t>
      </w:r>
      <w:r>
        <w:t xml:space="preserve"> sites </w:t>
      </w:r>
      <w:r w:rsidR="00D02B8B">
        <w:t>did feature</w:t>
      </w:r>
      <w:r w:rsidRPr="00246995">
        <w:t xml:space="preserve"> forums which, in principle at least, </w:t>
      </w:r>
      <w:r w:rsidR="00680E8A">
        <w:t xml:space="preserve">could </w:t>
      </w:r>
      <w:r w:rsidR="00D02B8B">
        <w:t>call</w:t>
      </w:r>
      <w:r>
        <w:t xml:space="preserve"> individuals to account</w:t>
      </w:r>
      <w:r w:rsidR="006A2415">
        <w:t>, pose questions and pass judgement (</w:t>
      </w:r>
      <w:proofErr w:type="spellStart"/>
      <w:r w:rsidR="006A2415">
        <w:t>Bovens</w:t>
      </w:r>
      <w:proofErr w:type="spellEnd"/>
      <w:r w:rsidR="006A2415">
        <w:t>, 2007)</w:t>
      </w:r>
      <w:r>
        <w:t xml:space="preserve">. </w:t>
      </w:r>
      <w:r w:rsidRPr="00246995">
        <w:t>They were of multiple types, both internal and external to organisations</w:t>
      </w:r>
      <w:r w:rsidR="00D02B8B">
        <w:t>, and were of varying degrees of formality – ranging from peers and colleagues through to external bodies with formal duties of oversight</w:t>
      </w:r>
      <w:r w:rsidRPr="00246995">
        <w:t>. Some</w:t>
      </w:r>
      <w:r w:rsidR="00C84C6E">
        <w:t xml:space="preserve"> </w:t>
      </w:r>
      <w:r w:rsidR="00D02B8B">
        <w:t xml:space="preserve">of these </w:t>
      </w:r>
      <w:r w:rsidR="00C84C6E">
        <w:t>external accountability forums</w:t>
      </w:r>
      <w:r w:rsidR="00067668">
        <w:t xml:space="preserve">, </w:t>
      </w:r>
      <w:r w:rsidRPr="00246995">
        <w:t>including regulators or accreditation agencies with powers to set stan</w:t>
      </w:r>
      <w:r w:rsidR="00C84C6E">
        <w:t xml:space="preserve">dards, inspect, and take </w:t>
      </w:r>
      <w:r w:rsidR="00067668">
        <w:t xml:space="preserve">action, </w:t>
      </w:r>
      <w:r w:rsidRPr="00246995">
        <w:t xml:space="preserve">were of </w:t>
      </w:r>
      <w:r w:rsidR="00C84C6E">
        <w:t>fairly</w:t>
      </w:r>
      <w:r w:rsidRPr="00246995">
        <w:t xml:space="preserve"> recent origin, particularly in the African sites. </w:t>
      </w:r>
    </w:p>
    <w:p w14:paraId="046098AC" w14:textId="1776C574" w:rsidR="004C7AFF" w:rsidRPr="00246995" w:rsidRDefault="00533DA3">
      <w:r>
        <w:lastRenderedPageBreak/>
        <w:t xml:space="preserve">Positive </w:t>
      </w:r>
      <w:r w:rsidR="004C7AFF" w:rsidRPr="00246995">
        <w:t xml:space="preserve">effects of </w:t>
      </w:r>
      <w:r>
        <w:t xml:space="preserve">such </w:t>
      </w:r>
      <w:r w:rsidR="004C7AFF" w:rsidRPr="00246995">
        <w:t>forums were evident throughout our case studies. Externally-set standards, targets or goals were sometimes important in helping to remake norms about what was ac</w:t>
      </w:r>
      <w:r w:rsidR="00B20C6B">
        <w:t>ceptable and to mobilise organiz</w:t>
      </w:r>
      <w:r w:rsidR="004C7AFF" w:rsidRPr="00246995">
        <w:t xml:space="preserve">ational commitment, largely by setting clear and explicit standards and then holding organisations to account </w:t>
      </w:r>
      <w:r w:rsidR="004C7AFF">
        <w:t>for meeting them. In the English</w:t>
      </w:r>
      <w:r w:rsidR="004C7AFF" w:rsidRPr="00246995">
        <w:t xml:space="preserve"> hospitals, these effects were clearly seen, for example, in relation to healthcare-associated infections.</w:t>
      </w:r>
    </w:p>
    <w:p w14:paraId="08CDBC61" w14:textId="77777777" w:rsidR="004C7AFF" w:rsidRPr="00246995" w:rsidRDefault="004C7AFF" w:rsidP="004C7AFF">
      <w:pPr>
        <w:pStyle w:val="Quote"/>
      </w:pPr>
      <w:r w:rsidRPr="00246995">
        <w:t xml:space="preserve">They started to gradually release Department of Health documents and guidance that was meant to drive organisations to improve standards…the Health and Social Care Act is a must-do, because it’s an Act of Parliament and [organisations] can be legislatively penalised so that really governs the work that we do. [Infection control manager, </w:t>
      </w:r>
      <w:proofErr w:type="spellStart"/>
      <w:r w:rsidRPr="00246995">
        <w:t>Farnchester</w:t>
      </w:r>
      <w:proofErr w:type="spellEnd"/>
      <w:r w:rsidRPr="00246995">
        <w:t>]</w:t>
      </w:r>
    </w:p>
    <w:p w14:paraId="57C08A10" w14:textId="6836487B" w:rsidR="004C7AFF" w:rsidRPr="00246995" w:rsidRDefault="004C7AFF" w:rsidP="004C7AFF">
      <w:r>
        <w:t xml:space="preserve">The </w:t>
      </w:r>
      <w:r w:rsidRPr="00246995">
        <w:t>need to account externally not only mobilised changes in organisational procedures</w:t>
      </w:r>
      <w:r w:rsidR="00F56ACA">
        <w:t>,</w:t>
      </w:r>
      <w:r w:rsidR="00E51F23">
        <w:t xml:space="preserve"> it</w:t>
      </w:r>
      <w:r w:rsidRPr="00246995">
        <w:t xml:space="preserve"> also helped to signal and reinforce organisational and professional norms</w:t>
      </w:r>
      <w:r w:rsidR="00B05E95">
        <w:t xml:space="preserve"> by motivating those at the senior levels of hierarchies to take action</w:t>
      </w:r>
      <w:r w:rsidRPr="00246995">
        <w:t xml:space="preserve">. For instance, in the African hospitals, a </w:t>
      </w:r>
      <w:r w:rsidR="00533DA3">
        <w:t xml:space="preserve">new </w:t>
      </w:r>
      <w:r w:rsidRPr="00246995">
        <w:t xml:space="preserve">accreditation requirement to hold and record regular Morbidity and Mortality (M&amp;M) meetings gave impetus </w:t>
      </w:r>
      <w:r w:rsidR="00533DA3">
        <w:t xml:space="preserve">and standing </w:t>
      </w:r>
      <w:r w:rsidRPr="00246995">
        <w:t>to forums</w:t>
      </w:r>
      <w:r w:rsidR="00533DA3">
        <w:t xml:space="preserve"> that held individuals to account for </w:t>
      </w:r>
      <w:r w:rsidRPr="00246995">
        <w:t>standards of professional integrity</w:t>
      </w:r>
      <w:r w:rsidR="00533DA3">
        <w:t xml:space="preserve"> and competence</w:t>
      </w:r>
      <w:r w:rsidRPr="00246995">
        <w:t>.</w:t>
      </w:r>
      <w:r>
        <w:t xml:space="preserve"> At one African M&amp;M meeting, a case concerned</w:t>
      </w:r>
      <w:r w:rsidRPr="00246995">
        <w:t xml:space="preserve"> twin babies who died because of failures to recognise and ac</w:t>
      </w:r>
      <w:r>
        <w:t xml:space="preserve">t on signs of worsening sepsis caused by </w:t>
      </w:r>
      <w:r w:rsidR="004B4714">
        <w:t>the</w:t>
      </w:r>
      <w:r w:rsidR="00D02B8B">
        <w:t xml:space="preserve"> illegitimate </w:t>
      </w:r>
      <w:r>
        <w:t>absence of a doctor from scheduled duty.</w:t>
      </w:r>
      <w:r w:rsidR="00B05E95">
        <w:t xml:space="preserve">  In this case, the </w:t>
      </w:r>
      <w:r w:rsidR="00F56ACA">
        <w:t xml:space="preserve">senior doctor leading the meeting </w:t>
      </w:r>
      <w:r w:rsidR="00B05E95">
        <w:t>declined to attribute blame to the system, identifying it instead as a lapse in professional duty</w:t>
      </w:r>
      <w:r w:rsidR="004B4714">
        <w:t xml:space="preserve"> and thus </w:t>
      </w:r>
      <w:r w:rsidR="00067668">
        <w:t xml:space="preserve">as </w:t>
      </w:r>
      <w:r w:rsidR="004B4714">
        <w:t xml:space="preserve">one of </w:t>
      </w:r>
      <w:proofErr w:type="spellStart"/>
      <w:r w:rsidR="004B4714">
        <w:t>Bosk’s</w:t>
      </w:r>
      <w:proofErr w:type="spellEnd"/>
      <w:r w:rsidR="004B4714">
        <w:t xml:space="preserve"> unforgivable errors.</w:t>
      </w:r>
    </w:p>
    <w:p w14:paraId="107D63D4" w14:textId="77777777" w:rsidR="004C7AFF" w:rsidRPr="00246995" w:rsidRDefault="004C7AFF" w:rsidP="004C7AFF">
      <w:pPr>
        <w:pStyle w:val="Quote"/>
      </w:pPr>
      <w:r w:rsidRPr="00246995">
        <w:t xml:space="preserve">The local senior doctor says “so the issue is the doctor who did not round on Sunday. Diseases don’t go to pray on Sunday do </w:t>
      </w:r>
      <w:proofErr w:type="gramStart"/>
      <w:r w:rsidRPr="00246995">
        <w:t>they</w:t>
      </w:r>
      <w:proofErr w:type="gramEnd"/>
      <w:r w:rsidRPr="00246995">
        <w:t xml:space="preserve">? The doctor on duty was not there to do the ward round.” He then adds that “you need to do your part. The system may have problems, but you must do your part”. [Observation, </w:t>
      </w:r>
      <w:proofErr w:type="spellStart"/>
      <w:r w:rsidRPr="00246995">
        <w:t>Nikalele</w:t>
      </w:r>
      <w:proofErr w:type="spellEnd"/>
      <w:r w:rsidRPr="00246995">
        <w:t>]</w:t>
      </w:r>
    </w:p>
    <w:p w14:paraId="356B7197" w14:textId="77777777" w:rsidR="00C1168F" w:rsidRDefault="00533DA3" w:rsidP="00C1168F">
      <w:r>
        <w:t xml:space="preserve">We also found, however, that </w:t>
      </w:r>
      <w:r w:rsidR="00C1168F">
        <w:t xml:space="preserve">the available accountability forums – whether internal or external - </w:t>
      </w:r>
      <w:r w:rsidR="00D02B8B">
        <w:t>did not always support the positive affirmations of individuals’ duties and</w:t>
      </w:r>
      <w:r w:rsidR="00746E7E">
        <w:t xml:space="preserve"> accountabilities</w:t>
      </w:r>
      <w:r w:rsidR="000020C2">
        <w:t xml:space="preserve">. </w:t>
      </w:r>
      <w:r w:rsidR="00E21D9A">
        <w:t>T</w:t>
      </w:r>
      <w:r w:rsidR="004C7AFF" w:rsidRPr="00246995">
        <w:t>he different forums sometimes competed, conflicted, failed to cohere or gave rise to underlaps and overlaps.</w:t>
      </w:r>
      <w:r w:rsidR="00C1168F">
        <w:t xml:space="preserve"> </w:t>
      </w:r>
      <w:r w:rsidR="00C1168F" w:rsidRPr="00246995">
        <w:t>Whatever form they took, these forums sometimes tolerated poor practice and conduct when they lacked the authority, will, or capacity to act.</w:t>
      </w:r>
      <w:r w:rsidR="00B05E95">
        <w:t xml:space="preserve"> These failures often occurred at the managerial level.</w:t>
      </w:r>
    </w:p>
    <w:p w14:paraId="75F182D2" w14:textId="39842460" w:rsidR="00C1168F" w:rsidRDefault="00C1168F" w:rsidP="00C1168F">
      <w:pPr>
        <w:pStyle w:val="Quote"/>
      </w:pPr>
      <w:r w:rsidRPr="00246995">
        <w:t>At the moment there is no follow up … so I can create an action plan but no-one other than me will take responsibility for coming back and saying well did you achieve what you said you would?   [</w:t>
      </w:r>
      <w:r w:rsidR="00EE417F">
        <w:t>N</w:t>
      </w:r>
      <w:r>
        <w:t xml:space="preserve">urse </w:t>
      </w:r>
      <w:proofErr w:type="gramStart"/>
      <w:r>
        <w:t>manager</w:t>
      </w:r>
      <w:proofErr w:type="gramEnd"/>
      <w:r>
        <w:t xml:space="preserve">, </w:t>
      </w:r>
      <w:proofErr w:type="spellStart"/>
      <w:r>
        <w:t>Worpford</w:t>
      </w:r>
      <w:proofErr w:type="spellEnd"/>
      <w:r w:rsidRPr="00246995">
        <w:t>]</w:t>
      </w:r>
    </w:p>
    <w:p w14:paraId="4D34B1BE" w14:textId="55936E95" w:rsidR="00416FF2" w:rsidRPr="00246995" w:rsidRDefault="00416FF2" w:rsidP="00416FF2">
      <w:r>
        <w:t>W</w:t>
      </w:r>
      <w:r w:rsidRPr="00246995">
        <w:t xml:space="preserve">hen forums were absent or failed to impose consequences, some aspects of care tended over time to become normed as optional or to be sloppily performed. For instance, use of a surgical safety checklist was mandated </w:t>
      </w:r>
      <w:r w:rsidR="004B4714">
        <w:t xml:space="preserve">in England </w:t>
      </w:r>
      <w:r w:rsidRPr="00246995">
        <w:t xml:space="preserve">by the government in the UK and by the accreditation frameworks used in the African countries. In </w:t>
      </w:r>
      <w:r w:rsidR="004B4714">
        <w:t>one African</w:t>
      </w:r>
      <w:r w:rsidR="006A2415">
        <w:t xml:space="preserve"> </w:t>
      </w:r>
      <w:r w:rsidRPr="00246995">
        <w:t>site</w:t>
      </w:r>
      <w:r w:rsidR="004B4714">
        <w:t xml:space="preserve">, </w:t>
      </w:r>
      <w:r w:rsidR="0038708A">
        <w:t>the absence of a forum responsible for monitoring its use and the inability of individual nurses to challenge (high status) physicians meant that</w:t>
      </w:r>
      <w:r w:rsidR="0038708A" w:rsidRPr="00246995">
        <w:t xml:space="preserve"> </w:t>
      </w:r>
      <w:r w:rsidR="004B4714">
        <w:t>sanctions</w:t>
      </w:r>
      <w:r w:rsidR="006A2415">
        <w:t xml:space="preserve"> </w:t>
      </w:r>
      <w:r w:rsidR="004B4714">
        <w:t>for non-use or poor use were not applied. Ult</w:t>
      </w:r>
      <w:r w:rsidR="006A2415">
        <w:t>imately</w:t>
      </w:r>
      <w:r w:rsidRPr="00246995">
        <w:t xml:space="preserve"> </w:t>
      </w:r>
      <w:r w:rsidR="004B4714">
        <w:t xml:space="preserve">the </w:t>
      </w:r>
      <w:r w:rsidR="000862BF">
        <w:t>site</w:t>
      </w:r>
      <w:r w:rsidR="000862BF" w:rsidRPr="00246995">
        <w:t xml:space="preserve"> </w:t>
      </w:r>
      <w:r w:rsidRPr="00246995">
        <w:t>abandoned</w:t>
      </w:r>
      <w:r w:rsidR="004B4714">
        <w:t xml:space="preserve"> the checklist</w:t>
      </w:r>
      <w:r w:rsidRPr="00246995">
        <w:t xml:space="preserve"> altogether.</w:t>
      </w:r>
    </w:p>
    <w:p w14:paraId="79939ECF" w14:textId="566EA36A" w:rsidR="00C1168F" w:rsidRDefault="00C1168F" w:rsidP="00C1168F">
      <w:r>
        <w:lastRenderedPageBreak/>
        <w:t>I</w:t>
      </w:r>
      <w:r w:rsidRPr="00246995">
        <w:t>n all settings</w:t>
      </w:r>
      <w:r>
        <w:t>, forums that might have promote</w:t>
      </w:r>
      <w:r w:rsidR="00746E7E">
        <w:t>d</w:t>
      </w:r>
      <w:r>
        <w:t xml:space="preserve"> individual accountability were thwarted because </w:t>
      </w:r>
      <w:r w:rsidRPr="00246995">
        <w:t xml:space="preserve">career development and job security depended crucially upon maintaining relationships with senior figures, often creating oppressive conditions where individuals were fearful of the personal consequences of any attempts to “speak up” </w:t>
      </w:r>
      <w:r w:rsidR="0038708A">
        <w:t xml:space="preserve">to superiors </w:t>
      </w:r>
      <w:r w:rsidRPr="00246995">
        <w:t>or challenge</w:t>
      </w:r>
      <w:r w:rsidR="0038708A">
        <w:t xml:space="preserve"> peers about their concerns</w:t>
      </w:r>
      <w:r w:rsidRPr="00246995">
        <w:t>.</w:t>
      </w:r>
      <w:r>
        <w:t xml:space="preserve">  </w:t>
      </w:r>
      <w:r w:rsidRPr="00246995">
        <w:t>Managers</w:t>
      </w:r>
      <w:r>
        <w:t xml:space="preserve"> in all settings</w:t>
      </w:r>
      <w:r w:rsidRPr="00246995">
        <w:t xml:space="preserve"> </w:t>
      </w:r>
      <w:r>
        <w:t xml:space="preserve">reported </w:t>
      </w:r>
      <w:r w:rsidRPr="00246995">
        <w:t>that they often felt limited in their power to discipline or control</w:t>
      </w:r>
      <w:r w:rsidR="004B4714">
        <w:t xml:space="preserve"> clinical</w:t>
      </w:r>
      <w:r w:rsidRPr="00246995">
        <w:t xml:space="preserve"> staff – especially senior physicians. In part, this was because of lack of leadership capacity, but it was also linked to </w:t>
      </w:r>
      <w:r w:rsidR="004B4714">
        <w:t xml:space="preserve">the dependence of managers </w:t>
      </w:r>
      <w:r w:rsidRPr="00246995">
        <w:t xml:space="preserve">on the cooperation of those they seek to manage </w:t>
      </w:r>
      <w:r w:rsidR="001D733F" w:rsidRPr="00246995">
        <w:fldChar w:fldCharType="begin"/>
      </w:r>
      <w:r w:rsidRPr="00246995">
        <w:instrText>ADDIN RW.CITE{{5997 Harvey, J. 2014}}</w:instrText>
      </w:r>
      <w:r w:rsidR="001D733F" w:rsidRPr="00246995">
        <w:fldChar w:fldCharType="separate"/>
      </w:r>
      <w:r w:rsidR="0062191B">
        <w:t>(Harvey, et al., 2014)</w:t>
      </w:r>
      <w:r w:rsidR="001D733F" w:rsidRPr="00246995">
        <w:fldChar w:fldCharType="end"/>
      </w:r>
      <w:r w:rsidRPr="00246995">
        <w:t>. In the African hospitals, managerial willingness to take unpopular action against highly</w:t>
      </w:r>
      <w:r w:rsidR="004B4714">
        <w:t>-</w:t>
      </w:r>
      <w:r w:rsidRPr="00246995">
        <w:t xml:space="preserve">qualified staff was </w:t>
      </w:r>
      <w:r>
        <w:t xml:space="preserve">further </w:t>
      </w:r>
      <w:r w:rsidRPr="00246995">
        <w:t xml:space="preserve">undermined by the ability of such staff to move elsewhere given skill shortages nationally. </w:t>
      </w:r>
      <w:r>
        <w:t>Medical students and trainees–</w:t>
      </w:r>
      <w:r w:rsidRPr="00246995">
        <w:t>who provided most o</w:t>
      </w:r>
      <w:r>
        <w:t>f the day-to-day medical care–</w:t>
      </w:r>
      <w:r w:rsidRPr="00246995">
        <w:t>were accountable to senior, fully qualified doctors, yet those senior doctors were only ra</w:t>
      </w:r>
      <w:r>
        <w:t>rely present in clinical areas.</w:t>
      </w:r>
      <w:r w:rsidR="00746E7E">
        <w:t xml:space="preserve">  Students and trainees did not always demonstrate the competence or character necessary to secure the safety of their patients, but</w:t>
      </w:r>
      <w:r w:rsidR="004B4714">
        <w:t xml:space="preserve"> – in contrast to the sanctioning behaviours of the attending physicians in </w:t>
      </w:r>
      <w:r w:rsidR="004B4714">
        <w:rPr>
          <w:i/>
        </w:rPr>
        <w:t xml:space="preserve">Forgive and Remember </w:t>
      </w:r>
      <w:r w:rsidR="004B4714">
        <w:t>and in contradiction of Pellegrino’s requirements</w:t>
      </w:r>
      <w:r w:rsidR="004B4714">
        <w:rPr>
          <w:i/>
        </w:rPr>
        <w:t xml:space="preserve"> - </w:t>
      </w:r>
      <w:r w:rsidR="00746E7E">
        <w:t xml:space="preserve">the </w:t>
      </w:r>
      <w:r w:rsidR="00746E7E" w:rsidRPr="00246995">
        <w:t>system</w:t>
      </w:r>
      <w:r w:rsidR="0010015C">
        <w:t xml:space="preserve"> </w:t>
      </w:r>
      <w:r w:rsidR="004B4714">
        <w:t xml:space="preserve">did not </w:t>
      </w:r>
      <w:r w:rsidR="00746E7E" w:rsidRPr="00246995">
        <w:t>reinforce</w:t>
      </w:r>
      <w:r w:rsidR="004B4714">
        <w:t xml:space="preserve"> nor</w:t>
      </w:r>
      <w:r w:rsidR="00746E7E" w:rsidRPr="00246995">
        <w:t xml:space="preserve"> sustain these individual competencies and virtue</w:t>
      </w:r>
      <w:r w:rsidR="004B4714">
        <w:t>s</w:t>
      </w:r>
      <w:r w:rsidR="00746E7E" w:rsidRPr="00246995">
        <w:t>.</w:t>
      </w:r>
    </w:p>
    <w:p w14:paraId="2F4074C5" w14:textId="77777777" w:rsidR="00746E7E" w:rsidRDefault="00746E7E" w:rsidP="00746E7E">
      <w:pPr>
        <w:pStyle w:val="Quote"/>
      </w:pPr>
      <w:r w:rsidRPr="00246995">
        <w:t xml:space="preserve">Students are doing the cases that should be done by seniors in this hospital. Then afterwards, patients develop infections. When this happens, there is no one that questions the doer. There is no accountability. [Midwife, </w:t>
      </w:r>
      <w:proofErr w:type="spellStart"/>
      <w:r w:rsidRPr="00246995">
        <w:t>Sukutra</w:t>
      </w:r>
      <w:proofErr w:type="spellEnd"/>
      <w:r w:rsidRPr="00246995">
        <w:t>]</w:t>
      </w:r>
    </w:p>
    <w:p w14:paraId="56CC6FEC" w14:textId="563125E3" w:rsidR="000020C2" w:rsidRPr="00246995" w:rsidRDefault="000020C2" w:rsidP="000020C2">
      <w:r>
        <w:t xml:space="preserve">In one African site, the institutional arrangements </w:t>
      </w:r>
      <w:r w:rsidR="007B1514">
        <w:t>for accountability were especially problematic</w:t>
      </w:r>
      <w:r>
        <w:t xml:space="preserve">. </w:t>
      </w:r>
      <w:r w:rsidR="004B4714">
        <w:t>Here</w:t>
      </w:r>
      <w:r>
        <w:t>, t</w:t>
      </w:r>
      <w:r w:rsidRPr="00246995">
        <w:t>he university ran the hospital.  Employed by or educationally dependent on the university, physicians and students were accountable to the university, not the hospital’s management</w:t>
      </w:r>
      <w:r>
        <w:t xml:space="preserve">. One consequence was that </w:t>
      </w:r>
      <w:r w:rsidRPr="00246995">
        <w:t xml:space="preserve">training needs were routinely prioritised over patient care and safety. This was evident in the persistent over-crowding of clinical areas by students, which made it difficult to perform procedures safely, control infection, or respect patients’ privacy. </w:t>
      </w:r>
      <w:r w:rsidR="007B1514">
        <w:t xml:space="preserve"> </w:t>
      </w:r>
      <w:r w:rsidR="00F56ACA">
        <w:t>M</w:t>
      </w:r>
      <w:r>
        <w:t xml:space="preserve">idwives, </w:t>
      </w:r>
      <w:r w:rsidRPr="00246995">
        <w:t>nurses and others who protested found it difficult to secure cooperation because they could not call students to account</w:t>
      </w:r>
      <w:r w:rsidR="00F56ACA">
        <w:t>, and thus could not function as a forum</w:t>
      </w:r>
      <w:r w:rsidRPr="00246995">
        <w:t xml:space="preserve">. </w:t>
      </w:r>
    </w:p>
    <w:p w14:paraId="7BEEA013" w14:textId="77777777" w:rsidR="000020C2" w:rsidRDefault="000020C2" w:rsidP="000020C2">
      <w:pPr>
        <w:pStyle w:val="Quote"/>
      </w:pPr>
      <w:r w:rsidRPr="00246995">
        <w:t xml:space="preserve">When one mother delivers there are a lot of people who stand there and attend…Students from all batches attend. When you tell them to leave the ward, they refuse [Midwife, </w:t>
      </w:r>
      <w:proofErr w:type="spellStart"/>
      <w:r w:rsidRPr="00246995">
        <w:t>Sukutra</w:t>
      </w:r>
      <w:proofErr w:type="spellEnd"/>
      <w:r w:rsidRPr="00246995">
        <w:t>]</w:t>
      </w:r>
    </w:p>
    <w:p w14:paraId="0C7FF5F6" w14:textId="77777777" w:rsidR="00F622ED" w:rsidRPr="00246995" w:rsidRDefault="00F622ED" w:rsidP="00F622ED">
      <w:r w:rsidRPr="00246995">
        <w:t xml:space="preserve"> In principle the exercise of personal moral responsibility might resolve the problem; students could simply vacate crowded spaces</w:t>
      </w:r>
      <w:r w:rsidR="00B05E95">
        <w:t xml:space="preserve"> or organise themselves to attend in smaller groups.</w:t>
      </w:r>
      <w:r w:rsidRPr="00246995">
        <w:t xml:space="preserve"> That they did not do so might be seen as ‘weakness of the will’ (</w:t>
      </w:r>
      <w:proofErr w:type="spellStart"/>
      <w:r w:rsidRPr="00246995">
        <w:t>akrasia</w:t>
      </w:r>
      <w:proofErr w:type="spellEnd"/>
      <w:r w:rsidRPr="00246995">
        <w:t>), but perhaps is better treated as evidence of how behaviours were institutionally organised and structured by the opportunities provided to individuals to be “good”:  the organisation did not provide alternative ways of being educated</w:t>
      </w:r>
      <w:r w:rsidR="00F56ACA">
        <w:t>, and the behaviour was heavily normed</w:t>
      </w:r>
      <w:r w:rsidRPr="00246995">
        <w:t xml:space="preserve">. </w:t>
      </w:r>
      <w:r w:rsidR="00E51F23">
        <w:t xml:space="preserve">In </w:t>
      </w:r>
      <w:r w:rsidRPr="00246995">
        <w:t>Pellegrino’s terms, this amounts to a failure to cultivate the</w:t>
      </w:r>
      <w:r w:rsidR="0010015C">
        <w:t xml:space="preserve"> conditions of virtuous conduct amounting</w:t>
      </w:r>
      <w:r>
        <w:t xml:space="preserve"> to constraints on choice of action,</w:t>
      </w:r>
      <w:r w:rsidRPr="00246995">
        <w:t xml:space="preserve"> but Pellegrino would not rule out a role for personal responsibility altogether. </w:t>
      </w:r>
      <w:r w:rsidRPr="0062191B">
        <w:t xml:space="preserve">Indeed, sufficient individuals choosing a more virtuous path might be </w:t>
      </w:r>
      <w:r w:rsidR="004B4714" w:rsidRPr="009006E1">
        <w:t>enough</w:t>
      </w:r>
      <w:r w:rsidRPr="0062191B">
        <w:t xml:space="preserve"> to reform the norm, so that a </w:t>
      </w:r>
      <w:proofErr w:type="spellStart"/>
      <w:r w:rsidRPr="0062191B">
        <w:t>collectivity</w:t>
      </w:r>
      <w:proofErr w:type="spellEnd"/>
      <w:r w:rsidRPr="0062191B">
        <w:t xml:space="preserve"> would act back on the system and in so doing provoke change.</w:t>
      </w:r>
    </w:p>
    <w:p w14:paraId="240B97FD" w14:textId="002DF2AF" w:rsidR="008221B3" w:rsidRPr="00246995" w:rsidRDefault="004B4714" w:rsidP="008221B3">
      <w:r>
        <w:lastRenderedPageBreak/>
        <w:t>W</w:t>
      </w:r>
      <w:r w:rsidR="000359F8">
        <w:t>e also found that</w:t>
      </w:r>
      <w:r w:rsidR="00B05E95">
        <w:t xml:space="preserve"> some</w:t>
      </w:r>
      <w:r w:rsidR="000359F8">
        <w:t xml:space="preserve"> </w:t>
      </w:r>
      <w:r w:rsidR="0010015C">
        <w:t>accountability forums had negative effects</w:t>
      </w:r>
      <w:r w:rsidR="00B05E95">
        <w:t>, particularly</w:t>
      </w:r>
      <w:r w:rsidR="0010015C">
        <w:t xml:space="preserve"> </w:t>
      </w:r>
      <w:r w:rsidR="008221B3" w:rsidRPr="00246995">
        <w:t>when the environment was excessively harsh and punitive, when the consequences seem</w:t>
      </w:r>
      <w:r w:rsidR="006724A6">
        <w:t>ed</w:t>
      </w:r>
      <w:r w:rsidR="008221B3" w:rsidRPr="00246995">
        <w:t xml:space="preserve"> arbitrary or applied to the wrong parties, and whe</w:t>
      </w:r>
      <w:r w:rsidR="007B1514">
        <w:t>n</w:t>
      </w:r>
      <w:r w:rsidR="008221B3" w:rsidRPr="00246995">
        <w:t xml:space="preserve"> norms of justice and fairness were violated. Across all hospitals, participants reported didactic, authoritarian, and sometimes aggressive, bullying behaviour by senior colleagues that blamed individuals for problems over which they had little control.  </w:t>
      </w:r>
    </w:p>
    <w:p w14:paraId="6BD29289" w14:textId="77777777" w:rsidR="008221B3" w:rsidRPr="00246995" w:rsidRDefault="008221B3" w:rsidP="008221B3">
      <w:pPr>
        <w:pStyle w:val="Quote"/>
      </w:pPr>
      <w:r w:rsidRPr="00246995">
        <w:t xml:space="preserve"> At the end of the case presentation the senior doctor says ‘do you have any questions? What have we discussed?! Eh? Eh?! (</w:t>
      </w:r>
      <w:proofErr w:type="gramStart"/>
      <w:r w:rsidRPr="00246995">
        <w:t>aggressive</w:t>
      </w:r>
      <w:proofErr w:type="gramEnd"/>
      <w:r w:rsidRPr="00246995">
        <w:t xml:space="preserve"> voice). If you’ve learn</w:t>
      </w:r>
      <w:r w:rsidR="00533DA3">
        <w:t>ed</w:t>
      </w:r>
      <w:r w:rsidRPr="00246995">
        <w:t xml:space="preserve"> nothing then go to the streets!’ [Observation, </w:t>
      </w:r>
      <w:proofErr w:type="spellStart"/>
      <w:r w:rsidRPr="00246995">
        <w:t>Nikalele</w:t>
      </w:r>
      <w:proofErr w:type="spellEnd"/>
      <w:r w:rsidRPr="00246995">
        <w:t>]</w:t>
      </w:r>
    </w:p>
    <w:p w14:paraId="084C7281" w14:textId="77777777" w:rsidR="008221B3" w:rsidRPr="00246995" w:rsidRDefault="008221B3" w:rsidP="008221B3">
      <w:pPr>
        <w:pStyle w:val="Quote"/>
      </w:pPr>
      <w:r w:rsidRPr="00246995">
        <w:t xml:space="preserve">Bullying is probably the right word actually, there’s a big network of very </w:t>
      </w:r>
      <w:proofErr w:type="spellStart"/>
      <w:r w:rsidRPr="00246995">
        <w:t>very</w:t>
      </w:r>
      <w:proofErr w:type="spellEnd"/>
      <w:r w:rsidRPr="00246995">
        <w:t xml:space="preserve"> senior managers that are just driven about targets [Nurse </w:t>
      </w:r>
      <w:proofErr w:type="gramStart"/>
      <w:r w:rsidRPr="00246995">
        <w:t>manager</w:t>
      </w:r>
      <w:proofErr w:type="gramEnd"/>
      <w:r w:rsidRPr="00246995">
        <w:t xml:space="preserve">, </w:t>
      </w:r>
      <w:proofErr w:type="spellStart"/>
      <w:r w:rsidRPr="00246995">
        <w:t>Greenborough</w:t>
      </w:r>
      <w:proofErr w:type="spellEnd"/>
      <w:r w:rsidRPr="00246995">
        <w:t>]</w:t>
      </w:r>
    </w:p>
    <w:p w14:paraId="77D18585" w14:textId="053A43B4" w:rsidR="008221B3" w:rsidRPr="00246995" w:rsidRDefault="00B05E95" w:rsidP="008221B3">
      <w:r>
        <w:t xml:space="preserve">Individuals </w:t>
      </w:r>
      <w:r w:rsidR="008221B3" w:rsidRPr="00246995">
        <w:t>often lacked confidence that there would be some predictable and fairly applied due process in the event of something going wrong. In African sites, participants reported concerns that incidents would be investigated by agencies lacking the necessary knowledge and skills (e.g. the police).</w:t>
      </w:r>
      <w:r w:rsidR="00CE4731">
        <w:t xml:space="preserve"> Again consistent with Giddens’ argument about the triumph of local norms over external rules and mandates, </w:t>
      </w:r>
      <w:r w:rsidR="008221B3" w:rsidRPr="00246995">
        <w:t xml:space="preserve"> participant</w:t>
      </w:r>
      <w:r w:rsidR="004B4714">
        <w:t xml:space="preserve">s </w:t>
      </w:r>
      <w:r w:rsidR="00CE4731">
        <w:t xml:space="preserve">in all sites </w:t>
      </w:r>
      <w:r w:rsidR="004B4714">
        <w:t xml:space="preserve">feared </w:t>
      </w:r>
      <w:r w:rsidR="008221B3" w:rsidRPr="00246995">
        <w:t xml:space="preserve">that much of the real power lay outside the formal structure, and that informal consequences frustrated the operation of the formal processes and procedures or </w:t>
      </w:r>
      <w:r w:rsidR="004B4714">
        <w:t>(</w:t>
      </w:r>
      <w:r w:rsidR="008221B3" w:rsidRPr="00246995">
        <w:t>at a minimum</w:t>
      </w:r>
      <w:r w:rsidR="004B4714">
        <w:t>)</w:t>
      </w:r>
      <w:r w:rsidR="008221B3" w:rsidRPr="00246995">
        <w:t xml:space="preserve"> undermined their purpose. </w:t>
      </w:r>
    </w:p>
    <w:p w14:paraId="3BFC242C" w14:textId="77777777" w:rsidR="008221B3" w:rsidRPr="00246995" w:rsidRDefault="008221B3" w:rsidP="008221B3">
      <w:pPr>
        <w:pStyle w:val="Quote"/>
      </w:pPr>
      <w:r w:rsidRPr="00246995">
        <w:t>I have talked to someone [who tried to take disciplinary action]</w:t>
      </w:r>
      <w:proofErr w:type="gramStart"/>
      <w:r w:rsidRPr="00246995">
        <w:t>,</w:t>
      </w:r>
      <w:proofErr w:type="gramEnd"/>
      <w:r w:rsidRPr="00246995">
        <w:t xml:space="preserve"> there was a sort of harassment directed towards him. At the end of the day you are an individual [</w:t>
      </w:r>
      <w:proofErr w:type="gramStart"/>
      <w:r w:rsidRPr="00246995">
        <w:t>..]</w:t>
      </w:r>
      <w:proofErr w:type="gramEnd"/>
      <w:r w:rsidRPr="00246995">
        <w:t xml:space="preserve">  </w:t>
      </w:r>
      <w:proofErr w:type="gramStart"/>
      <w:r w:rsidRPr="00246995">
        <w:t>if</w:t>
      </w:r>
      <w:proofErr w:type="gramEnd"/>
      <w:r w:rsidRPr="00246995">
        <w:t xml:space="preserve"> you have somebody who is dependent on you, it’s very difficult to go ahead with such type of confrontation [Doctor, </w:t>
      </w:r>
      <w:proofErr w:type="spellStart"/>
      <w:r w:rsidRPr="00246995">
        <w:t>Sukutra</w:t>
      </w:r>
      <w:proofErr w:type="spellEnd"/>
      <w:r w:rsidRPr="00246995">
        <w:t>]</w:t>
      </w:r>
    </w:p>
    <w:p w14:paraId="53047257" w14:textId="77777777" w:rsidR="008221B3" w:rsidRPr="00246995" w:rsidRDefault="008221B3" w:rsidP="008221B3">
      <w:pPr>
        <w:pStyle w:val="Quote"/>
      </w:pPr>
      <w:r w:rsidRPr="00246995">
        <w:t xml:space="preserve">You only have to look around where any organisation in the NHS will hound </w:t>
      </w:r>
      <w:proofErr w:type="spellStart"/>
      <w:r w:rsidRPr="00246995">
        <w:t>whistleblowers</w:t>
      </w:r>
      <w:proofErr w:type="spellEnd"/>
      <w:r w:rsidRPr="00246995">
        <w:rPr>
          <w:b/>
        </w:rPr>
        <w:t>,</w:t>
      </w:r>
      <w:r w:rsidRPr="00246995">
        <w:t xml:space="preserve"> because they make the organisation look bad […] and if staff put their heads above the parapet and start to try and make a noise and say ‘we’re concerned’, they get their heads blown off [Doctor, </w:t>
      </w:r>
      <w:proofErr w:type="spellStart"/>
      <w:r w:rsidRPr="00246995">
        <w:t>Greenborough</w:t>
      </w:r>
      <w:proofErr w:type="spellEnd"/>
      <w:r w:rsidRPr="00246995">
        <w:t>]</w:t>
      </w:r>
    </w:p>
    <w:p w14:paraId="6CA362F2" w14:textId="79D91059" w:rsidR="008221B3" w:rsidRPr="00246995" w:rsidRDefault="008221B3" w:rsidP="008221B3">
      <w:r w:rsidRPr="00246995">
        <w:t>The sense of vulnerability</w:t>
      </w:r>
      <w:r w:rsidR="004B4714">
        <w:t xml:space="preserve"> </w:t>
      </w:r>
      <w:r w:rsidRPr="00246995">
        <w:t xml:space="preserve">was exacerbated by </w:t>
      </w:r>
      <w:r w:rsidR="004B4714">
        <w:t>lack of</w:t>
      </w:r>
      <w:r w:rsidRPr="00246995">
        <w:t xml:space="preserve"> confidence in the transparency, predictability and fairness of processes associated with patient complaints. In African hospitals, staff particularly feared intimidation by patients’ families, unjust or corrupt prosecutions, and lack of access to legal advice or poor support from their employers.</w:t>
      </w:r>
    </w:p>
    <w:p w14:paraId="5317DAF8" w14:textId="77777777" w:rsidR="008221B3" w:rsidRPr="00246995" w:rsidRDefault="008221B3" w:rsidP="008221B3">
      <w:pPr>
        <w:pStyle w:val="Quote"/>
      </w:pPr>
      <w:r w:rsidRPr="00246995">
        <w:t xml:space="preserve">Corruption is the commonest problem everywhere, be it legal system or medical system, it’s everywhere [Doctor, </w:t>
      </w:r>
      <w:proofErr w:type="spellStart"/>
      <w:r w:rsidRPr="00246995">
        <w:t>Sukutra</w:t>
      </w:r>
      <w:proofErr w:type="spellEnd"/>
      <w:r w:rsidRPr="00246995">
        <w:t>]</w:t>
      </w:r>
    </w:p>
    <w:p w14:paraId="55383C13" w14:textId="13F8476A" w:rsidR="008221B3" w:rsidRPr="00246995" w:rsidRDefault="004B4714" w:rsidP="008221B3">
      <w:r>
        <w:t>B</w:t>
      </w:r>
      <w:r w:rsidR="008221B3" w:rsidRPr="00246995">
        <w:t xml:space="preserve">ecause students and trainees in the African hospitals feared being humiliated, suffering educational penalties at the hands of their superiors, or being drawn into potentially corrupt or non-transparent legal actions, they were </w:t>
      </w:r>
      <w:r w:rsidR="00E51F23">
        <w:t xml:space="preserve">sometimes </w:t>
      </w:r>
      <w:r w:rsidR="008221B3" w:rsidRPr="00246995">
        <w:t>reluctant to acknowledge errors and failures of care both in documentation and when reporting to seniors. As a result, what</w:t>
      </w:r>
      <w:r w:rsidR="00F622ED">
        <w:t xml:space="preserve"> they</w:t>
      </w:r>
      <w:r w:rsidR="008221B3" w:rsidRPr="00246995">
        <w:t xml:space="preserve"> reported or documented </w:t>
      </w:r>
      <w:r w:rsidR="00F622ED">
        <w:t xml:space="preserve">in patient records </w:t>
      </w:r>
      <w:r w:rsidR="008221B3" w:rsidRPr="00246995">
        <w:t>was not always what had actually happened.</w:t>
      </w:r>
      <w:r w:rsidR="00E01BA5">
        <w:t xml:space="preserve"> </w:t>
      </w:r>
      <w:r w:rsidR="00E01BA5" w:rsidRPr="00E01BA5">
        <w:t xml:space="preserve">In UK sites, while staff had more confidence in the </w:t>
      </w:r>
      <w:r w:rsidR="00E01BA5" w:rsidRPr="00E01BA5">
        <w:lastRenderedPageBreak/>
        <w:t>predictability and resources for medico-legal procedures,</w:t>
      </w:r>
      <w:r>
        <w:t xml:space="preserve"> some</w:t>
      </w:r>
      <w:r w:rsidR="00E01BA5" w:rsidRPr="00E01BA5">
        <w:t xml:space="preserve"> nonetheless reported that fears of being bullied</w:t>
      </w:r>
      <w:r>
        <w:t xml:space="preserve"> and of </w:t>
      </w:r>
      <w:r w:rsidR="00E01BA5">
        <w:t>damage to their career prospects</w:t>
      </w:r>
      <w:r>
        <w:t xml:space="preserve"> inhibited their giving voice to</w:t>
      </w:r>
      <w:r w:rsidR="00E01BA5" w:rsidRPr="00E01BA5">
        <w:t xml:space="preserve"> </w:t>
      </w:r>
      <w:r>
        <w:t xml:space="preserve">safety </w:t>
      </w:r>
      <w:r w:rsidR="00E01BA5" w:rsidRPr="00E01BA5">
        <w:t>concerns</w:t>
      </w:r>
      <w:r>
        <w:t>.</w:t>
      </w:r>
      <w:r w:rsidR="00E01BA5" w:rsidRPr="00E01BA5">
        <w:t xml:space="preserve">  </w:t>
      </w:r>
    </w:p>
    <w:p w14:paraId="696598E4" w14:textId="77777777" w:rsidR="0046154A" w:rsidRDefault="00507C95" w:rsidP="00B03BCC">
      <w:pPr>
        <w:pStyle w:val="Heading1"/>
      </w:pPr>
      <w:r>
        <w:t>Discussion and conclusions</w:t>
      </w:r>
    </w:p>
    <w:p w14:paraId="20D7B1E6" w14:textId="4C5A8E12" w:rsidR="0062191B" w:rsidRDefault="00FF0DED" w:rsidP="00B05E95">
      <w:r>
        <w:t>Our analy</w:t>
      </w:r>
      <w:r w:rsidR="004B4714">
        <w:t>s</w:t>
      </w:r>
      <w:r>
        <w:t>is provides empirical support</w:t>
      </w:r>
      <w:r w:rsidR="00B20C6B">
        <w:t xml:space="preserve"> for</w:t>
      </w:r>
      <w:r>
        <w:t xml:space="preserve"> </w:t>
      </w:r>
      <w:r w:rsidR="00F56ACA">
        <w:t>understanding patient safety</w:t>
      </w:r>
      <w:r w:rsidR="00CE4731">
        <w:t xml:space="preserve"> both</w:t>
      </w:r>
      <w:r w:rsidR="00F56ACA">
        <w:t xml:space="preserve"> as</w:t>
      </w:r>
      <w:r w:rsidR="004B4714">
        <w:t xml:space="preserve"> contingent on the dynamic, emergent and recursive duality of structure and agency in healthcare settings and as the </w:t>
      </w:r>
      <w:r w:rsidR="00F56ACA">
        <w:t>outcome of collective effort</w:t>
      </w:r>
      <w:r w:rsidR="0062191B">
        <w:t>. It shows, consistent with practice theory</w:t>
      </w:r>
      <w:proofErr w:type="gramStart"/>
      <w:r w:rsidR="0062191B">
        <w:t xml:space="preserve">, </w:t>
      </w:r>
      <w:r w:rsidR="00CE4731">
        <w:t xml:space="preserve"> </w:t>
      </w:r>
      <w:r w:rsidR="0062191B">
        <w:t>that</w:t>
      </w:r>
      <w:proofErr w:type="gramEnd"/>
      <w:r w:rsidR="0062191B">
        <w:t xml:space="preserve"> </w:t>
      </w:r>
      <w:r w:rsidR="00F56ACA">
        <w:t>each individual in a healthcare system typically makes a causal contribution</w:t>
      </w:r>
      <w:r w:rsidR="001F3D6C">
        <w:t xml:space="preserve"> (however small)</w:t>
      </w:r>
      <w:r w:rsidR="00B20C6B">
        <w:t xml:space="preserve"> to outcomes</w:t>
      </w:r>
      <w:r w:rsidR="0062191B">
        <w:t>,</w:t>
      </w:r>
      <w:r w:rsidR="00EA3258">
        <w:t xml:space="preserve"> at </w:t>
      </w:r>
      <w:r w:rsidR="004B4714">
        <w:t>the same time as the system shapes and structures the possibi</w:t>
      </w:r>
      <w:r w:rsidR="00EA3258">
        <w:t>lities open to individuals.</w:t>
      </w:r>
      <w:r w:rsidR="00862226">
        <w:t xml:space="preserve"> </w:t>
      </w:r>
      <w:r w:rsidR="00CE4731">
        <w:t xml:space="preserve"> </w:t>
      </w:r>
      <w:r w:rsidR="009C05C6">
        <w:t>Across the five sites in our study,</w:t>
      </w:r>
      <w:r w:rsidR="009C05C6" w:rsidRPr="00246995" w:rsidDel="00CE6B11">
        <w:t xml:space="preserve"> the availability of l</w:t>
      </w:r>
      <w:r w:rsidR="009C05C6">
        <w:t>ogistical support and resources</w:t>
      </w:r>
      <w:r w:rsidR="009C05C6" w:rsidRPr="00246995" w:rsidDel="00CE6B11">
        <w:t xml:space="preserve"> and </w:t>
      </w:r>
      <w:r w:rsidR="009C05C6">
        <w:t xml:space="preserve">the prevailing </w:t>
      </w:r>
      <w:r w:rsidR="009C05C6" w:rsidRPr="00246995" w:rsidDel="00CE6B11">
        <w:t>cultural discourses or norms promote</w:t>
      </w:r>
      <w:r w:rsidR="009C05C6">
        <w:t>d</w:t>
      </w:r>
      <w:r w:rsidR="009C05C6" w:rsidRPr="00246995" w:rsidDel="00CE6B11">
        <w:t>, enable</w:t>
      </w:r>
      <w:r w:rsidR="009C05C6">
        <w:t>d</w:t>
      </w:r>
      <w:r w:rsidR="009C05C6" w:rsidRPr="00246995" w:rsidDel="00CE6B11">
        <w:t xml:space="preserve"> or discourage</w:t>
      </w:r>
      <w:r w:rsidR="009C05C6">
        <w:t>d</w:t>
      </w:r>
      <w:r w:rsidR="009C05C6" w:rsidRPr="00246995" w:rsidDel="00CE6B11">
        <w:t xml:space="preserve"> certain behaviours</w:t>
      </w:r>
      <w:r w:rsidR="009C05C6">
        <w:t xml:space="preserve"> and practices in particular settings. In consequence, systems and individuals co-constructed the conditions of safety; each element acted on the other and was mutually constitutive. </w:t>
      </w:r>
      <w:r w:rsidR="00EA3258">
        <w:t>Our</w:t>
      </w:r>
      <w:r w:rsidR="004B4714">
        <w:t xml:space="preserve"> work</w:t>
      </w:r>
      <w:r w:rsidR="00862226">
        <w:t xml:space="preserve"> </w:t>
      </w:r>
      <w:r w:rsidR="00F56ACA">
        <w:t>affirms t</w:t>
      </w:r>
      <w:r>
        <w:t>he ethical principle that i</w:t>
      </w:r>
      <w:r w:rsidRPr="009D4577">
        <w:t>ndividual moral responsibility for actions and behaviours is an irreducible element of professional practice</w:t>
      </w:r>
      <w:r w:rsidR="00EA3258">
        <w:t>, but also shows</w:t>
      </w:r>
      <w:r w:rsidR="00862226">
        <w:t xml:space="preserve"> empirically</w:t>
      </w:r>
      <w:r w:rsidR="00EA3258">
        <w:t xml:space="preserve"> that </w:t>
      </w:r>
      <w:r w:rsidR="00B20C6B">
        <w:t>o</w:t>
      </w:r>
      <w:r w:rsidR="00063C95" w:rsidRPr="00246995">
        <w:t>pportunities to “be good”</w:t>
      </w:r>
      <w:r w:rsidR="00063C95" w:rsidRPr="00246995" w:rsidDel="00CE6B11">
        <w:t xml:space="preserve"> </w:t>
      </w:r>
      <w:r w:rsidR="00EA3258">
        <w:t>are</w:t>
      </w:r>
      <w:r w:rsidR="00063C95" w:rsidRPr="00246995" w:rsidDel="00CE6B11">
        <w:t xml:space="preserve"> institutionally organised and structured</w:t>
      </w:r>
      <w:r w:rsidR="009C05C6">
        <w:t xml:space="preserve"> and that</w:t>
      </w:r>
      <w:r w:rsidR="00862226">
        <w:t xml:space="preserve"> individuals make a crucial </w:t>
      </w:r>
      <w:r w:rsidR="00862226">
        <w:rPr>
          <w:rFonts w:eastAsia="Times New Roman"/>
        </w:rPr>
        <w:t>contribution towards the creation and reproduction of the normative conditions and criteria to by which they and their actions are to be held account.</w:t>
      </w:r>
      <w:r w:rsidR="00862226">
        <w:t xml:space="preserve">  </w:t>
      </w:r>
      <w:r w:rsidR="00EA3258">
        <w:t>W</w:t>
      </w:r>
      <w:r w:rsidRPr="009D4577">
        <w:t xml:space="preserve">ithout </w:t>
      </w:r>
      <w:proofErr w:type="gramStart"/>
      <w:r w:rsidRPr="009D4577">
        <w:t>individuals assuming</w:t>
      </w:r>
      <w:proofErr w:type="gramEnd"/>
      <w:r w:rsidRPr="009D4577">
        <w:t xml:space="preserve"> personal moral responsibility and exercising agency, getting the work done </w:t>
      </w:r>
      <w:r w:rsidR="00B20C6B">
        <w:t xml:space="preserve">in healthcare </w:t>
      </w:r>
      <w:r w:rsidRPr="009D4577">
        <w:t>and getting it done</w:t>
      </w:r>
      <w:r>
        <w:t xml:space="preserve"> safely both become impossible</w:t>
      </w:r>
      <w:r w:rsidR="009C05C6">
        <w:t xml:space="preserve">. </w:t>
      </w:r>
      <w:r w:rsidR="0062191B">
        <w:t xml:space="preserve">We propose the system/individual distinction that has dominated debates about patient safety is in fact </w:t>
      </w:r>
      <w:proofErr w:type="gramStart"/>
      <w:r w:rsidR="0062191B">
        <w:t>a reification</w:t>
      </w:r>
      <w:proofErr w:type="gramEnd"/>
      <w:r w:rsidR="0062191B">
        <w:t>: individuals are not somehow “outside” and separate from the system, since they create, modify and are subject to the social forces</w:t>
      </w:r>
      <w:r w:rsidR="00862226">
        <w:t xml:space="preserve"> </w:t>
      </w:r>
      <w:r w:rsidR="0062191B">
        <w:t xml:space="preserve">that are an inescapable feature of any organisational system. </w:t>
      </w:r>
    </w:p>
    <w:p w14:paraId="123A9557" w14:textId="07CBF427" w:rsidR="00686021" w:rsidRDefault="008C49EF" w:rsidP="00FF0DED">
      <w:r w:rsidRPr="00246995">
        <w:t xml:space="preserve">Some </w:t>
      </w:r>
      <w:r w:rsidR="0062191B">
        <w:t xml:space="preserve">safety </w:t>
      </w:r>
      <w:r w:rsidRPr="00246995">
        <w:t xml:space="preserve">problems </w:t>
      </w:r>
      <w:r w:rsidR="00B20C6B">
        <w:t>in our case</w:t>
      </w:r>
      <w:r w:rsidR="00B05E95">
        <w:t xml:space="preserve"> studies were examples of</w:t>
      </w:r>
      <w:r w:rsidRPr="00246995">
        <w:t xml:space="preserve"> straightforward moral failings</w:t>
      </w:r>
      <w:r w:rsidR="00B05E95">
        <w:t xml:space="preserve">, and these actions or omissions by individuals – such as illegitimate absence from scheduled duty </w:t>
      </w:r>
      <w:proofErr w:type="gramStart"/>
      <w:r w:rsidR="00B05E95">
        <w:t>-  were</w:t>
      </w:r>
      <w:proofErr w:type="gramEnd"/>
      <w:r w:rsidR="00B05E95">
        <w:t xml:space="preserve"> </w:t>
      </w:r>
      <w:r w:rsidR="00063C95">
        <w:t>b</w:t>
      </w:r>
      <w:r w:rsidR="00B05E95">
        <w:t xml:space="preserve">lameworthy.  </w:t>
      </w:r>
      <w:r w:rsidRPr="00246995">
        <w:t>As both Thompson and Pellegrino make clear, such culpable failures cannot be justified by reference to the context</w:t>
      </w:r>
      <w:r w:rsidR="00063C95">
        <w:t xml:space="preserve">, </w:t>
      </w:r>
      <w:r w:rsidRPr="00246995">
        <w:t xml:space="preserve">notwithstanding the evident challenges of those contexts. </w:t>
      </w:r>
      <w:r w:rsidR="00EA3258">
        <w:t xml:space="preserve"> And, as </w:t>
      </w:r>
      <w:proofErr w:type="spellStart"/>
      <w:r w:rsidR="00EA3258">
        <w:t>Bosk</w:t>
      </w:r>
      <w:proofErr w:type="spellEnd"/>
      <w:r w:rsidR="00EA3258">
        <w:t xml:space="preserve"> argues, </w:t>
      </w:r>
      <w:r w:rsidR="003C7EB0">
        <w:t xml:space="preserve">in such instances </w:t>
      </w:r>
      <w:r w:rsidR="00EA3258">
        <w:t xml:space="preserve">the exercise of social control through sanctions and other means of reinforcing professional norms </w:t>
      </w:r>
      <w:proofErr w:type="gramStart"/>
      <w:r w:rsidR="00EA3258">
        <w:t>is</w:t>
      </w:r>
      <w:proofErr w:type="gramEnd"/>
      <w:r w:rsidR="00EA3258">
        <w:t xml:space="preserve"> essential to protecting patients from potential harm</w:t>
      </w:r>
      <w:r w:rsidR="003C7EB0">
        <w:t xml:space="preserve"> in the long-run</w:t>
      </w:r>
      <w:r w:rsidR="0062191B">
        <w:t xml:space="preserve"> as well as to the maintenance of professional community</w:t>
      </w:r>
      <w:r w:rsidR="00EA3258">
        <w:t>.</w:t>
      </w:r>
      <w:r w:rsidR="00B05E95">
        <w:t xml:space="preserve"> At t</w:t>
      </w:r>
      <w:r w:rsidRPr="00246995">
        <w:t>he</w:t>
      </w:r>
      <w:r w:rsidR="00B05E95">
        <w:t xml:space="preserve"> other end of the spectrum,</w:t>
      </w:r>
      <w:r w:rsidRPr="00246995">
        <w:t xml:space="preserve"> situations where there was no scope for personal responsibility were</w:t>
      </w:r>
      <w:r w:rsidR="004370FE">
        <w:t xml:space="preserve"> also</w:t>
      </w:r>
      <w:r w:rsidRPr="00246995">
        <w:t xml:space="preserve"> generally clear and unambiguous. Much more common were situations where some space</w:t>
      </w:r>
      <w:r w:rsidR="00063C95">
        <w:t xml:space="preserve"> – albeit protean in form - </w:t>
      </w:r>
      <w:r w:rsidRPr="00246995">
        <w:t xml:space="preserve"> for personal responsibility remained: the interdependence of individual behaviours and organisational</w:t>
      </w:r>
      <w:r w:rsidR="00063C95">
        <w:t xml:space="preserve"> and </w:t>
      </w:r>
      <w:r w:rsidRPr="00246995">
        <w:t xml:space="preserve">systemic contexts was repeatedly evidenced. </w:t>
      </w:r>
      <w:r w:rsidR="00063C95">
        <w:t xml:space="preserve"> I</w:t>
      </w:r>
      <w:r>
        <w:t>ndividuals often</w:t>
      </w:r>
      <w:r w:rsidR="003F2CA2">
        <w:t xml:space="preserve"> triumphed in </w:t>
      </w:r>
      <w:r w:rsidR="00887E36">
        <w:t>the face of adversity</w:t>
      </w:r>
      <w:r w:rsidR="006135D2">
        <w:t xml:space="preserve"> through the exercise of a morally-founded agency. </w:t>
      </w:r>
      <w:r w:rsidR="003F2CA2">
        <w:t xml:space="preserve">Where </w:t>
      </w:r>
      <w:r w:rsidR="004370FE">
        <w:t xml:space="preserve">apparently unjustified </w:t>
      </w:r>
      <w:r w:rsidR="003F2CA2">
        <w:t>failures to act on moral responsibility occurred, it seem</w:t>
      </w:r>
      <w:r>
        <w:t>ed</w:t>
      </w:r>
      <w:r w:rsidR="003F2CA2">
        <w:t xml:space="preserve"> that </w:t>
      </w:r>
      <w:r w:rsidR="006135D2">
        <w:t xml:space="preserve">the conscious choices and actions of individuals were heavily conditioned by </w:t>
      </w:r>
      <w:r w:rsidR="00B20C6B">
        <w:t xml:space="preserve">strongly reinforced </w:t>
      </w:r>
      <w:r w:rsidR="00887E36">
        <w:t>norms</w:t>
      </w:r>
      <w:r w:rsidR="006135D2">
        <w:t xml:space="preserve"> and other constraints, some of them deeply institutionally and historically patterned.</w:t>
      </w:r>
      <w:r w:rsidR="003F2CA2">
        <w:t xml:space="preserve"> </w:t>
      </w:r>
    </w:p>
    <w:p w14:paraId="6C7FDD08" w14:textId="538A6035" w:rsidR="00FF0DED" w:rsidRDefault="00B05E95" w:rsidP="00FF0DED">
      <w:r>
        <w:t>Participants at all levels of organisational hierarchies</w:t>
      </w:r>
      <w:r w:rsidRPr="00246995">
        <w:t xml:space="preserve"> were </w:t>
      </w:r>
      <w:r>
        <w:t xml:space="preserve">frequently working in settings </w:t>
      </w:r>
      <w:r w:rsidRPr="00246995">
        <w:t xml:space="preserve">that </w:t>
      </w:r>
      <w:r>
        <w:t xml:space="preserve">not only </w:t>
      </w:r>
      <w:r w:rsidRPr="00246995">
        <w:t>failed to e</w:t>
      </w:r>
      <w:r>
        <w:t>nable them to provide safe care but also</w:t>
      </w:r>
      <w:r w:rsidRPr="00246995">
        <w:t xml:space="preserve"> failed to cultivate the conditions of virtuous conduct</w:t>
      </w:r>
      <w:r>
        <w:t>.</w:t>
      </w:r>
      <w:r w:rsidR="00063C95">
        <w:t xml:space="preserve"> </w:t>
      </w:r>
      <w:r w:rsidR="00862226">
        <w:t>P</w:t>
      </w:r>
      <w:r w:rsidR="003F2CA2">
        <w:t xml:space="preserve">atterned norms and routines acted as signals of what was acceptable practice. </w:t>
      </w:r>
      <w:r w:rsidR="003C7EB0">
        <w:t>As we argued earlier, an</w:t>
      </w:r>
      <w:r w:rsidR="003F2CA2">
        <w:t xml:space="preserve"> </w:t>
      </w:r>
      <w:r w:rsidR="003F2CA2">
        <w:lastRenderedPageBreak/>
        <w:t xml:space="preserve">important consequence of this is </w:t>
      </w:r>
      <w:r w:rsidR="00FF0DED" w:rsidRPr="00246995">
        <w:t>that the perceptions of local actors may be an unreliable guide to questions of moral responsibility</w:t>
      </w:r>
      <w:r w:rsidR="004370FE">
        <w:t xml:space="preserve"> or </w:t>
      </w:r>
      <w:r w:rsidR="00FF0DED" w:rsidRPr="00246995">
        <w:t>the moral content of actions or omissions</w:t>
      </w:r>
      <w:r w:rsidR="003C7EB0">
        <w:t xml:space="preserve">: </w:t>
      </w:r>
      <w:r w:rsidR="00FF0DED" w:rsidRPr="00246995">
        <w:t xml:space="preserve"> the most insidious form of power “consists of letting people whose business it is define what that business includes, which versions of it are serious and important, and which don’t matter much.” </w:t>
      </w:r>
      <w:r w:rsidR="001D733F">
        <w:fldChar w:fldCharType="begin"/>
      </w:r>
      <w:r w:rsidR="00063C95">
        <w:instrText>ADDIN RW.CITE{{6800 Becker, Howard S 1995}}</w:instrText>
      </w:r>
      <w:r w:rsidR="001D733F">
        <w:fldChar w:fldCharType="separate"/>
      </w:r>
      <w:proofErr w:type="gramStart"/>
      <w:r w:rsidR="0062191B">
        <w:t>(Becker, 1995)</w:t>
      </w:r>
      <w:r w:rsidR="001D733F">
        <w:fldChar w:fldCharType="end"/>
      </w:r>
      <w:r w:rsidR="00BE4DB7">
        <w:t>.</w:t>
      </w:r>
      <w:proofErr w:type="gramEnd"/>
      <w:r w:rsidR="00FF0DED">
        <w:t xml:space="preserve"> D</w:t>
      </w:r>
      <w:r w:rsidR="00FF0DED" w:rsidRPr="009D4577">
        <w:t xml:space="preserve">eeply institutionalised norms and routinized forms of justification may be used </w:t>
      </w:r>
      <w:r w:rsidR="00FF0DED">
        <w:t xml:space="preserve">both to promote excellent care and </w:t>
      </w:r>
      <w:r w:rsidR="00FF0DED" w:rsidRPr="009D4577">
        <w:t>to legitimate or obscure poor pr</w:t>
      </w:r>
      <w:r w:rsidR="008C49EF">
        <w:t xml:space="preserve">actices that can harm patients </w:t>
      </w:r>
      <w:r w:rsidR="001D733F" w:rsidRPr="009D4577">
        <w:fldChar w:fldCharType="begin"/>
      </w:r>
      <w:r w:rsidR="00FF0DED" w:rsidRPr="009D4577">
        <w:instrText>ADDIN RW.CITE{{803 Dixon-Woods, M. 2010}}</w:instrText>
      </w:r>
      <w:r w:rsidR="001D733F" w:rsidRPr="009D4577">
        <w:fldChar w:fldCharType="separate"/>
      </w:r>
      <w:r w:rsidR="0062191B">
        <w:t>(Dixon-Woods, 2010)</w:t>
      </w:r>
      <w:r w:rsidR="001D733F" w:rsidRPr="009D4577">
        <w:fldChar w:fldCharType="end"/>
      </w:r>
      <w:r w:rsidR="008C49EF">
        <w:t xml:space="preserve">. </w:t>
      </w:r>
      <w:r w:rsidR="008C49EF" w:rsidRPr="00246995">
        <w:t xml:space="preserve">Many norms of acceptability and </w:t>
      </w:r>
      <w:proofErr w:type="spellStart"/>
      <w:r w:rsidR="008C49EF" w:rsidRPr="00246995">
        <w:t>excusability</w:t>
      </w:r>
      <w:proofErr w:type="spellEnd"/>
      <w:r w:rsidR="008C49EF" w:rsidRPr="00246995">
        <w:t xml:space="preserve"> were functional for hard-working</w:t>
      </w:r>
      <w:r w:rsidR="00063C95">
        <w:t xml:space="preserve"> and</w:t>
      </w:r>
      <w:r w:rsidR="008C49EF" w:rsidRPr="00246995">
        <w:t xml:space="preserve"> </w:t>
      </w:r>
      <w:r w:rsidR="008C49EF">
        <w:t>over-stretched staff</w:t>
      </w:r>
      <w:r w:rsidR="00BE4DB7">
        <w:t xml:space="preserve"> </w:t>
      </w:r>
      <w:r w:rsidR="001D733F">
        <w:fldChar w:fldCharType="begin"/>
      </w:r>
      <w:r w:rsidR="00063C95">
        <w:instrText>ADDIN RW.CITE{{770 Dixon-Woods, M. 2009}}</w:instrText>
      </w:r>
      <w:r w:rsidR="001D733F">
        <w:fldChar w:fldCharType="separate"/>
      </w:r>
      <w:r w:rsidR="0062191B">
        <w:t>(Dixon-Woods, et al., 2009)</w:t>
      </w:r>
      <w:r w:rsidR="001D733F">
        <w:fldChar w:fldCharType="end"/>
      </w:r>
      <w:r w:rsidR="004370FE">
        <w:t xml:space="preserve">, but they </w:t>
      </w:r>
      <w:r w:rsidR="008C49EF" w:rsidRPr="00246995">
        <w:t xml:space="preserve">were also sometimes implicated in allowing staff to externalise blame and to attenuate personal responsibility. Some norms rendered some problems – such as harm and assaults on dignity - as normal, natural troubles that were either invisible or inescapable given the circumstances of provision </w:t>
      </w:r>
      <w:r w:rsidR="001D733F">
        <w:fldChar w:fldCharType="begin"/>
      </w:r>
      <w:r w:rsidR="00063C95">
        <w:instrText>ADDIN RW.CITE{{1075 Dixon-Woods, M. 2011}}</w:instrText>
      </w:r>
      <w:r w:rsidR="001D733F">
        <w:fldChar w:fldCharType="separate"/>
      </w:r>
      <w:r w:rsidR="0062191B">
        <w:t>(Dixon-Woods, et al., 2011)</w:t>
      </w:r>
      <w:r w:rsidR="001D733F">
        <w:fldChar w:fldCharType="end"/>
      </w:r>
      <w:r w:rsidR="008C49EF" w:rsidRPr="00246995">
        <w:t xml:space="preserve">. This in turn had the effect of depressing aspirations and normalising low expectations for quality of care, so that opportunities to improve care even when it was possible to do so were </w:t>
      </w:r>
      <w:r w:rsidR="003C7EB0">
        <w:t>neglected</w:t>
      </w:r>
      <w:r w:rsidR="008C49EF" w:rsidRPr="00246995">
        <w:t xml:space="preserve">. </w:t>
      </w:r>
      <w:r w:rsidR="008C49EF">
        <w:t>These findings</w:t>
      </w:r>
      <w:r w:rsidR="00FF0DED">
        <w:t xml:space="preserve"> illustrate</w:t>
      </w:r>
      <w:r w:rsidR="00FF0DED" w:rsidRPr="00246995">
        <w:t xml:space="preserve"> the value of a more formal, principles-based framework</w:t>
      </w:r>
      <w:r w:rsidR="003F2CA2">
        <w:t xml:space="preserve"> </w:t>
      </w:r>
      <w:r w:rsidR="00FF0DED" w:rsidRPr="00246995">
        <w:t xml:space="preserve">for adjudicating on matters of personal responsibility and accountability in order to avoid a descent into unhelpful relativism.  </w:t>
      </w:r>
      <w:r w:rsidR="004370FE">
        <w:t>But they also underline how each individual contributes to the reproduction of norms about acceptable practice and the important responsibilities associated with that.</w:t>
      </w:r>
    </w:p>
    <w:p w14:paraId="004F5F1E" w14:textId="3092C34F" w:rsidR="00063C95" w:rsidRDefault="00063C95" w:rsidP="00F56ACA">
      <w:r>
        <w:t xml:space="preserve">Importantly, this principle applies to </w:t>
      </w:r>
      <w:r w:rsidR="004370FE">
        <w:t>every</w:t>
      </w:r>
      <w:r>
        <w:t xml:space="preserve"> individual in an organisation, from the blunt end to the sharp end</w:t>
      </w:r>
      <w:r w:rsidR="009C05C6">
        <w:t xml:space="preserve">. Those at management and leadership level have moral agency and moral responsibility, but, importantly, they may be subject to the same supports and inhibitors as those on the shop-floor. But </w:t>
      </w:r>
      <w:r>
        <w:t xml:space="preserve">an emphasis </w:t>
      </w:r>
      <w:r w:rsidR="00C04812">
        <w:t>on the personal responsibility of managers and senior figures</w:t>
      </w:r>
      <w:r w:rsidR="009C05C6">
        <w:t xml:space="preserve"> (internal and external to organisations)</w:t>
      </w:r>
      <w:r w:rsidR="00C04812">
        <w:t xml:space="preserve"> is</w:t>
      </w:r>
      <w:r>
        <w:t xml:space="preserve"> needed to avoid bracketing these individuals as somehow part of “the system”</w:t>
      </w:r>
      <w:r w:rsidR="00B20C6B">
        <w:t xml:space="preserve"> or and to avoid </w:t>
      </w:r>
      <w:r w:rsidR="004370FE">
        <w:t>see</w:t>
      </w:r>
      <w:r w:rsidR="00B20C6B">
        <w:t>ing</w:t>
      </w:r>
      <w:r w:rsidR="004370FE">
        <w:t xml:space="preserve"> patient safety as the</w:t>
      </w:r>
      <w:r w:rsidR="003C7EB0">
        <w:t xml:space="preserve"> sole</w:t>
      </w:r>
      <w:r w:rsidR="004370FE">
        <w:t xml:space="preserve"> responsibility of those </w:t>
      </w:r>
      <w:r w:rsidR="000862BF">
        <w:t>at</w:t>
      </w:r>
      <w:r w:rsidR="004370FE">
        <w:t xml:space="preserve"> the sharp end</w:t>
      </w:r>
      <w:r w:rsidR="00C04812">
        <w:t xml:space="preserve">. </w:t>
      </w:r>
      <w:r w:rsidR="009C05C6">
        <w:t>This</w:t>
      </w:r>
      <w:r>
        <w:t xml:space="preserve"> is especially </w:t>
      </w:r>
      <w:r w:rsidR="003C7EB0">
        <w:t>true</w:t>
      </w:r>
      <w:r>
        <w:t xml:space="preserve"> given that s</w:t>
      </w:r>
      <w:r w:rsidR="00C04812">
        <w:t>ome people are m</w:t>
      </w:r>
      <w:r w:rsidR="00B20C6B">
        <w:t>uch more in a position to help cultivate the virtues</w:t>
      </w:r>
      <w:r w:rsidR="00C04812">
        <w:t xml:space="preserve"> of others</w:t>
      </w:r>
      <w:r>
        <w:t xml:space="preserve">; they may, for example, set the moral tone, model the values, </w:t>
      </w:r>
      <w:r w:rsidR="00C04812">
        <w:t xml:space="preserve">or create and </w:t>
      </w:r>
      <w:r w:rsidR="003C7EB0">
        <w:t xml:space="preserve">operate </w:t>
      </w:r>
      <w:r w:rsidR="00C04812">
        <w:t xml:space="preserve">accountability processes.  </w:t>
      </w:r>
      <w:r w:rsidR="009C05C6">
        <w:t>Thus, w</w:t>
      </w:r>
      <w:r w:rsidR="004370FE">
        <w:t>hen organisations are</w:t>
      </w:r>
      <w:r w:rsidR="004370FE" w:rsidRPr="00246995">
        <w:t xml:space="preserve"> not </w:t>
      </w:r>
      <w:r w:rsidR="00B7393C">
        <w:t>able to increase resources, leaders and managers</w:t>
      </w:r>
      <w:r w:rsidR="004370FE" w:rsidRPr="00246995">
        <w:t xml:space="preserve"> </w:t>
      </w:r>
      <w:r w:rsidR="003C7EB0">
        <w:t xml:space="preserve">retain </w:t>
      </w:r>
      <w:r w:rsidR="004370FE" w:rsidRPr="00246995">
        <w:t xml:space="preserve">an important role in setting and maintaining expectations of what can be done </w:t>
      </w:r>
      <w:r w:rsidR="004370FE" w:rsidRPr="00246995">
        <w:rPr>
          <w:i/>
        </w:rPr>
        <w:t>within</w:t>
      </w:r>
      <w:r w:rsidR="004370FE" w:rsidRPr="00246995">
        <w:t xml:space="preserve"> the practical limits</w:t>
      </w:r>
      <w:r w:rsidR="004370FE">
        <w:t xml:space="preserve"> and providing the context in which the relevant professional virtues can be exercised.  </w:t>
      </w:r>
    </w:p>
    <w:p w14:paraId="0000A1E6" w14:textId="1446AF05" w:rsidR="005233E5" w:rsidRDefault="005233E5" w:rsidP="00F56ACA">
      <w:r w:rsidRPr="00246995">
        <w:t xml:space="preserve">A similar argument might be made in relation to </w:t>
      </w:r>
      <w:r w:rsidR="00C51B6B" w:rsidRPr="00246995">
        <w:t xml:space="preserve">formal </w:t>
      </w:r>
      <w:r w:rsidRPr="00246995">
        <w:t>standards of practice. If actors are to be made accountable, then the standards they need to meet must be defined and they must be aware of their responsibilities for m</w:t>
      </w:r>
      <w:r w:rsidR="00B7393C">
        <w:t xml:space="preserve">eeting them.  Yet </w:t>
      </w:r>
      <w:r w:rsidR="003C7EB0">
        <w:t xml:space="preserve">we found workers </w:t>
      </w:r>
      <w:r w:rsidRPr="00246995">
        <w:t>were not always aware of</w:t>
      </w:r>
      <w:r w:rsidR="004D3338" w:rsidRPr="00246995">
        <w:t xml:space="preserve"> the relevant standards</w:t>
      </w:r>
      <w:r w:rsidRPr="00246995">
        <w:t xml:space="preserve">. </w:t>
      </w:r>
      <w:proofErr w:type="gramStart"/>
      <w:r w:rsidRPr="00246995">
        <w:t>As Thompson</w:t>
      </w:r>
      <w:r w:rsidR="00C51B6B" w:rsidRPr="00246995">
        <w:t xml:space="preserve"> (2014) </w:t>
      </w:r>
      <w:r w:rsidRPr="00246995">
        <w:t>notes, ignorance counts as an excuse only if the ignorance is not negl</w:t>
      </w:r>
      <w:r w:rsidR="007A531A">
        <w:t>igent.</w:t>
      </w:r>
      <w:proofErr w:type="gramEnd"/>
      <w:r w:rsidR="007A531A">
        <w:t xml:space="preserve"> Across the five</w:t>
      </w:r>
      <w:r w:rsidR="00B7393C">
        <w:t xml:space="preserve"> hospitals</w:t>
      </w:r>
      <w:r w:rsidRPr="00246995">
        <w:t>, lack of awareness was often organisationally induced, and might properly be understood as failures of organisations to provide clarity and enable</w:t>
      </w:r>
      <w:r w:rsidR="009C05C6">
        <w:t xml:space="preserve"> or support</w:t>
      </w:r>
      <w:r w:rsidRPr="00246995">
        <w:t xml:space="preserve"> compliance. In many such circumstances, holding individuals to account would not be fair, ethical or effective. But in other instances, it would be reasonable to require individuals to know what they did not know, and that they should not, for example, attempt complex surgery beyond the limits of their competence</w:t>
      </w:r>
      <w:r w:rsidR="004370FE">
        <w:t>. T</w:t>
      </w:r>
      <w:r w:rsidR="0001542B" w:rsidRPr="00246995">
        <w:t>his too relies on</w:t>
      </w:r>
      <w:r w:rsidR="004370FE">
        <w:t xml:space="preserve"> the clear articulation of standards, expectations and priorities, the consistent evidencing of these in organisational routines and practices, proper attention to them by organisational actors, and oversight by accountability forums.</w:t>
      </w:r>
    </w:p>
    <w:p w14:paraId="383C316D" w14:textId="4FB5195E" w:rsidR="00FB2FA5" w:rsidRDefault="00063C95" w:rsidP="00063C95">
      <w:r>
        <w:lastRenderedPageBreak/>
        <w:t>Our findings suggest that a</w:t>
      </w:r>
      <w:r w:rsidRPr="00246995">
        <w:t>ccountability forums</w:t>
      </w:r>
      <w:r w:rsidR="00FB2FA5">
        <w:t xml:space="preserve"> (both formal and informal)</w:t>
      </w:r>
      <w:r w:rsidRPr="00246995">
        <w:t xml:space="preserve"> ha</w:t>
      </w:r>
      <w:r>
        <w:t>ve</w:t>
      </w:r>
      <w:r w:rsidRPr="00246995">
        <w:t xml:space="preserve"> the potential, as Pellegrino emphasises and Thompson implies, to improve systems and to influence norms of “good” behavio</w:t>
      </w:r>
      <w:r>
        <w:t>ur. We observed several encouraging</w:t>
      </w:r>
      <w:r w:rsidRPr="00246995">
        <w:t xml:space="preserve"> examples of such forums, for example when they renewed or created understandings of the proper standards of care and of professional integrity and moral responsibility. Yet these effects were rarely straightforward or easy to achieve, and the forums often failed or had perverse effects. </w:t>
      </w:r>
      <w:r>
        <w:t xml:space="preserve"> </w:t>
      </w:r>
      <w:r w:rsidR="0062191B">
        <w:t>A</w:t>
      </w:r>
      <w:r w:rsidR="004370FE">
        <w:t>ccountability forums</w:t>
      </w:r>
      <w:r w:rsidRPr="00246995">
        <w:t xml:space="preserve"> sometimes failed altogether because of weaknesse</w:t>
      </w:r>
      <w:r>
        <w:t>s in leadership or</w:t>
      </w:r>
      <w:r w:rsidRPr="00246995">
        <w:t xml:space="preserve"> capacit</w:t>
      </w:r>
      <w:r w:rsidR="004370FE">
        <w:t>y or</w:t>
      </w:r>
      <w:r w:rsidRPr="00246995">
        <w:t xml:space="preserve"> because informal social systems and quasi-autonomous professional groups subverted formal systems. Thus, some morally culpable failures escaped with impunity and further reinforced unhelpful norms. Second, individuals feared that due process would not be served, that they would be blamed unfairly and unpredictably (for example for systems problems outside their control) and that the consequences imposed would be harsh and arbitrary.</w:t>
      </w:r>
      <w:r w:rsidR="00FB2FA5">
        <w:t xml:space="preserve">  And</w:t>
      </w:r>
      <w:r>
        <w:t xml:space="preserve"> some </w:t>
      </w:r>
      <w:r w:rsidRPr="00246995">
        <w:t>accountability forums faltered because many features of standards and answerability were not codified in the mechanisms and processes of accountability systems.</w:t>
      </w:r>
    </w:p>
    <w:p w14:paraId="0F67580E" w14:textId="3214D4B1" w:rsidR="00063C95" w:rsidRDefault="00063C95" w:rsidP="00063C95">
      <w:r w:rsidRPr="00246995">
        <w:t xml:space="preserve"> Th</w:t>
      </w:r>
      <w:r w:rsidR="000862BF">
        <w:t>e</w:t>
      </w:r>
      <w:r w:rsidRPr="00246995">
        <w:t xml:space="preserve"> normative</w:t>
      </w:r>
      <w:r w:rsidR="000862BF">
        <w:t xml:space="preserve">, interpretive work entailed in </w:t>
      </w:r>
      <w:r w:rsidR="00FB2FA5">
        <w:t>calling to account</w:t>
      </w:r>
      <w:r w:rsidR="00B7393C">
        <w:t xml:space="preserve"> was influenced by</w:t>
      </w:r>
      <w:r w:rsidRPr="00246995">
        <w:t xml:space="preserve"> interrelated material, institutional and symbolic contexts.  Thus, when forums sought to impose accountability frameworks underpinned by values of learning and improvement in contexts characterised by authoritarianism or punitive responses to errors, the clash of values created confusion of purpose. This, together with overwhelming structural constraints, weak systems for control and oversight, perceptions of corruption and nepotism</w:t>
      </w:r>
      <w:r>
        <w:t xml:space="preserve"> in some contexts</w:t>
      </w:r>
      <w:r w:rsidRPr="00246995">
        <w:t>, and absence of follow-through when problems were detected</w:t>
      </w:r>
      <w:r>
        <w:t>,</w:t>
      </w:r>
      <w:r w:rsidRPr="00246995">
        <w:t xml:space="preserve"> fuelled apathy and fatalism. The effect was to continually erode the morale, energy and will of staff and the distinction between genuinely insurmountable problems and less legitimate excuses</w:t>
      </w:r>
      <w:r>
        <w:t xml:space="preserve">. </w:t>
      </w:r>
    </w:p>
    <w:p w14:paraId="0AA9BF9F" w14:textId="67A6E030" w:rsidR="00A1480F" w:rsidRPr="00246995" w:rsidRDefault="0062191B" w:rsidP="00B03BCC">
      <w:r>
        <w:t>Our</w:t>
      </w:r>
      <w:r w:rsidR="003C7EB0">
        <w:t xml:space="preserve"> analysis demonstrates </w:t>
      </w:r>
      <w:r w:rsidR="00887376" w:rsidRPr="00246995">
        <w:t xml:space="preserve">the need to be sensitive to wider institutional contexts beyond both specific organisations and beyond healthcare. Many constraints on organisations and individuals arose institutionally. </w:t>
      </w:r>
      <w:r w:rsidR="00B7393C">
        <w:t>Individual o</w:t>
      </w:r>
      <w:r w:rsidR="00887376" w:rsidRPr="00246995">
        <w:t xml:space="preserve">rganisations were rarely fully in control of their own destiny: </w:t>
      </w:r>
      <w:r w:rsidR="00B64018" w:rsidRPr="00246995">
        <w:t>budgets, resources</w:t>
      </w:r>
      <w:r w:rsidR="004370FE">
        <w:t>, targets</w:t>
      </w:r>
      <w:r w:rsidR="00B64018" w:rsidRPr="00246995">
        <w:t xml:space="preserve"> and policies </w:t>
      </w:r>
      <w:r w:rsidR="00C51B6B" w:rsidRPr="00246995">
        <w:t xml:space="preserve">were </w:t>
      </w:r>
      <w:r w:rsidR="00B64018" w:rsidRPr="00246995">
        <w:t xml:space="preserve">often externally imposed by regional or </w:t>
      </w:r>
      <w:r w:rsidR="00887376" w:rsidRPr="00246995">
        <w:t xml:space="preserve">national government agencies.  </w:t>
      </w:r>
      <w:r w:rsidR="00A1480F" w:rsidRPr="00246995">
        <w:t>More broadly,</w:t>
      </w:r>
      <w:r w:rsidR="00887376" w:rsidRPr="00246995">
        <w:t xml:space="preserve"> in the African hospitals, the wider context undermined workers’ beliefs that </w:t>
      </w:r>
      <w:r w:rsidR="00947641" w:rsidRPr="00246995">
        <w:t xml:space="preserve">the legal systems and institutions of state would operate fairly and impartially, and that </w:t>
      </w:r>
      <w:r w:rsidR="00887376" w:rsidRPr="00246995">
        <w:t xml:space="preserve">it was possible to survive personally by </w:t>
      </w:r>
      <w:r w:rsidR="001234F7" w:rsidRPr="00246995">
        <w:t xml:space="preserve">always </w:t>
      </w:r>
      <w:r w:rsidR="00887376" w:rsidRPr="00246995">
        <w:t>acting in the collective interest</w:t>
      </w:r>
      <w:r w:rsidR="004370FE">
        <w:t>.</w:t>
      </w:r>
    </w:p>
    <w:p w14:paraId="4F84D785" w14:textId="77777777" w:rsidR="00F241A3" w:rsidRDefault="00F241A3" w:rsidP="00B03BCC">
      <w:pPr>
        <w:pStyle w:val="Heading2"/>
      </w:pPr>
    </w:p>
    <w:p w14:paraId="2D28E285" w14:textId="77777777" w:rsidR="00A1480F" w:rsidRDefault="00A1480F" w:rsidP="00B03BCC">
      <w:pPr>
        <w:pStyle w:val="Heading2"/>
      </w:pPr>
      <w:r w:rsidRPr="00246995">
        <w:t>Conclusions</w:t>
      </w:r>
    </w:p>
    <w:p w14:paraId="1486E528" w14:textId="21B7A556" w:rsidR="0062191B" w:rsidRDefault="004370FE" w:rsidP="0062191B">
      <w:r w:rsidRPr="00246995">
        <w:t>These findings furnish empirical evidence of</w:t>
      </w:r>
      <w:r w:rsidR="003C7EB0">
        <w:t xml:space="preserve"> a basic</w:t>
      </w:r>
      <w:r w:rsidR="0062191B">
        <w:t xml:space="preserve"> sociological </w:t>
      </w:r>
      <w:r w:rsidR="003C7EB0">
        <w:t>tenet of practice theory -</w:t>
      </w:r>
      <w:r w:rsidRPr="00246995">
        <w:t xml:space="preserve"> the interdependence of systemic and individual </w:t>
      </w:r>
      <w:r w:rsidR="0062191B">
        <w:t>agency</w:t>
      </w:r>
      <w:r w:rsidR="009A1BB6">
        <w:t xml:space="preserve"> at all levels –</w:t>
      </w:r>
      <w:r w:rsidR="003C7EB0">
        <w:t xml:space="preserve"> in the context </w:t>
      </w:r>
      <w:r w:rsidR="009A1BB6">
        <w:t>of</w:t>
      </w:r>
      <w:r w:rsidR="00B7029D">
        <w:t xml:space="preserve"> patient safety in</w:t>
      </w:r>
      <w:r w:rsidR="009A1BB6">
        <w:t xml:space="preserve"> healthcare systems</w:t>
      </w:r>
      <w:r w:rsidRPr="00246995">
        <w:t>.</w:t>
      </w:r>
      <w:r w:rsidR="00B7029D" w:rsidRPr="00246995">
        <w:t xml:space="preserve"> </w:t>
      </w:r>
      <w:r w:rsidR="00B7029D">
        <w:t xml:space="preserve"> An </w:t>
      </w:r>
      <w:r w:rsidR="00B7029D" w:rsidRPr="00246995">
        <w:t>uncritically-applied “no blame” approach may fail to recognise variations in the type and scope of opportunities for individuals to as</w:t>
      </w:r>
      <w:r w:rsidR="00B7029D">
        <w:t>sert their moral responsibility, but a calculus-like logic seeking to promote “just culture” that fails to recognise the limits of individual autonomy and the messiness of standards of practice may be equally misguided.  I</w:t>
      </w:r>
      <w:r w:rsidR="00B7029D" w:rsidRPr="00246995">
        <w:t>ndividual agency is both an ethical requirement and a means of modifying systems themselves</w:t>
      </w:r>
      <w:r w:rsidR="00B7029D">
        <w:t>; n</w:t>
      </w:r>
      <w:r w:rsidR="00B7029D" w:rsidRPr="00246995">
        <w:t xml:space="preserve">ever holding individuals to account risks </w:t>
      </w:r>
      <w:r w:rsidR="00B7029D" w:rsidRPr="00246995">
        <w:lastRenderedPageBreak/>
        <w:t>normali</w:t>
      </w:r>
      <w:r w:rsidR="00B7029D">
        <w:t xml:space="preserve">sation of failure, fatalism, </w:t>
      </w:r>
      <w:r w:rsidR="00B7029D" w:rsidRPr="00246995">
        <w:t>externalisation of blame and</w:t>
      </w:r>
      <w:r w:rsidR="00B7029D">
        <w:t xml:space="preserve"> apathy, and may erode collective commitments and values. </w:t>
      </w:r>
      <w:r w:rsidR="00B7029D" w:rsidRPr="00246995">
        <w:t>The ability to impose sanctions for culpable failures is likely to remain an important feature of any well-functioning accountability system, but legitimate and effective exercise of this ability depends on a predictable, fair and effectively operated institutional infrastructure, with proportionate consequences and alignment of the values and processes of different internal and external forums</w:t>
      </w:r>
      <w:r w:rsidR="00B7029D">
        <w:t xml:space="preserve">. </w:t>
      </w:r>
    </w:p>
    <w:p w14:paraId="478C31E8" w14:textId="66B172E2" w:rsidR="00E02660" w:rsidRDefault="007170AC" w:rsidP="00B03BCC">
      <w:r w:rsidRPr="00246995">
        <w:t xml:space="preserve">It is </w:t>
      </w:r>
      <w:r>
        <w:t xml:space="preserve">not a matter of </w:t>
      </w:r>
      <w:r w:rsidRPr="00246995">
        <w:t>balancing systems against individual accountability; instead</w:t>
      </w:r>
      <w:r w:rsidR="009A1BB6">
        <w:t>,</w:t>
      </w:r>
      <w:r w:rsidRPr="00246995">
        <w:t xml:space="preserve"> their recursive nature needs to be recognised. The opportunities for workers to “be good” are made logistically possible and cultivated culturally both by the organisations they work in and by wider institutional structures.  </w:t>
      </w:r>
      <w:r w:rsidR="00B7029D">
        <w:t>Accordingly, the interdependence of</w:t>
      </w:r>
      <w:r w:rsidR="00B7029D" w:rsidRPr="00246995">
        <w:t xml:space="preserve"> institutional and socio-</w:t>
      </w:r>
      <w:r w:rsidR="00B7029D">
        <w:t xml:space="preserve">material and </w:t>
      </w:r>
      <w:r w:rsidR="00B7029D" w:rsidRPr="00246995">
        <w:t>economic context</w:t>
      </w:r>
      <w:r w:rsidR="00B7029D">
        <w:t>s</w:t>
      </w:r>
      <w:r w:rsidR="00B7029D" w:rsidRPr="00246995">
        <w:t xml:space="preserve"> (within and beyond th</w:t>
      </w:r>
      <w:r w:rsidR="00B7029D">
        <w:t xml:space="preserve">e hospital) </w:t>
      </w:r>
      <w:r w:rsidR="00B7029D" w:rsidRPr="00246995">
        <w:t>needs to be taken into account in the design of accountability frameworks</w:t>
      </w:r>
      <w:r w:rsidR="00B7029D">
        <w:t xml:space="preserve">. </w:t>
      </w:r>
      <w:r w:rsidRPr="00246995">
        <w:t xml:space="preserve">Systems need to be designed and operated to support, cultivate and sustain individual competence and virtue, with explicit attention to how they </w:t>
      </w:r>
      <w:r w:rsidR="003C7EB0">
        <w:t>encourage</w:t>
      </w:r>
      <w:r w:rsidRPr="00246995">
        <w:t xml:space="preserve"> the norms and values that shape the exercise of moral agency. </w:t>
      </w:r>
      <w:r w:rsidR="00542DC1" w:rsidRPr="00246995">
        <w:t>We conclude that an important responsibility both of organisations and accountability systems is the cultivation and enabling of individuals’ moral agency</w:t>
      </w:r>
      <w:r w:rsidR="004370FE">
        <w:t xml:space="preserve"> and the fostering of the conditions of moral community</w:t>
      </w:r>
      <w:r w:rsidR="00542DC1" w:rsidRPr="00246995">
        <w:t>.</w:t>
      </w:r>
      <w:r w:rsidR="0062191B">
        <w:t xml:space="preserve"> </w:t>
      </w:r>
      <w:r w:rsidR="00B7393C">
        <w:t xml:space="preserve"> </w:t>
      </w:r>
      <w:r w:rsidR="004370FE">
        <w:t>M</w:t>
      </w:r>
      <w:r w:rsidR="00E02660" w:rsidRPr="00246995">
        <w:t xml:space="preserve">aking accountability ‘work’ for patient safety is not simply a question of designing the perfect </w:t>
      </w:r>
      <w:r w:rsidR="00063C95">
        <w:t>algorithm for blame distribution</w:t>
      </w:r>
      <w:r w:rsidR="00EF64E6">
        <w:t>; one of the major obligation of healthcare organisations (and wider institutions) in relation to patient safety is to nurture the conditions of moral community.</w:t>
      </w:r>
      <w:r w:rsidR="00E02660" w:rsidRPr="00246995">
        <w:t xml:space="preserve"> </w:t>
      </w:r>
      <w:r w:rsidR="00EF64E6">
        <w:t>Achieving this will require deep understanding of processes of social control.</w:t>
      </w:r>
    </w:p>
    <w:p w14:paraId="68636E7D" w14:textId="77777777" w:rsidR="00AD3FB7" w:rsidRPr="00246995" w:rsidRDefault="00AD3FB7" w:rsidP="00B03BCC">
      <w:pPr>
        <w:pStyle w:val="Heading2"/>
      </w:pPr>
      <w:r w:rsidRPr="00246995">
        <w:t xml:space="preserve">Acknowledgements </w:t>
      </w:r>
    </w:p>
    <w:p w14:paraId="4992B01D" w14:textId="77777777" w:rsidR="001B7A3B" w:rsidRDefault="00AD3FB7" w:rsidP="00B03BCC">
      <w:r w:rsidRPr="00246995">
        <w:t>We are grateful for the participation of the hospitals and staff involved in this study.</w:t>
      </w:r>
      <w:r w:rsidR="000862BF" w:rsidRPr="000862BF">
        <w:t xml:space="preserve"> We also thank Sophie Wilson for her help with coding of the data, and Janet </w:t>
      </w:r>
      <w:proofErr w:type="spellStart"/>
      <w:r w:rsidR="000862BF" w:rsidRPr="000862BF">
        <w:t>Willars</w:t>
      </w:r>
      <w:proofErr w:type="spellEnd"/>
      <w:r w:rsidR="000862BF" w:rsidRPr="000862BF">
        <w:t xml:space="preserve">, Joel Minion, Graham Martin, Piotr </w:t>
      </w:r>
      <w:proofErr w:type="spellStart"/>
      <w:r w:rsidR="000862BF" w:rsidRPr="000862BF">
        <w:t>Ozieranski</w:t>
      </w:r>
      <w:proofErr w:type="spellEnd"/>
      <w:r w:rsidR="000862BF" w:rsidRPr="000862BF">
        <w:t xml:space="preserve">, </w:t>
      </w:r>
      <w:proofErr w:type="spellStart"/>
      <w:r w:rsidR="000862BF" w:rsidRPr="000862BF">
        <w:t>Ansha</w:t>
      </w:r>
      <w:proofErr w:type="spellEnd"/>
      <w:r w:rsidR="000862BF" w:rsidRPr="000862BF">
        <w:t xml:space="preserve"> </w:t>
      </w:r>
      <w:proofErr w:type="spellStart"/>
      <w:r w:rsidR="000862BF" w:rsidRPr="000862BF">
        <w:t>Nega</w:t>
      </w:r>
      <w:proofErr w:type="spellEnd"/>
      <w:r w:rsidR="000862BF" w:rsidRPr="000862BF">
        <w:t xml:space="preserve"> and Yvette </w:t>
      </w:r>
      <w:proofErr w:type="spellStart"/>
      <w:r w:rsidR="000862BF" w:rsidRPr="000862BF">
        <w:t>Kayonga</w:t>
      </w:r>
      <w:proofErr w:type="spellEnd"/>
      <w:r w:rsidR="000862BF" w:rsidRPr="000862BF">
        <w:t xml:space="preserve"> for their help with data collection. This research was supported by the </w:t>
      </w:r>
      <w:proofErr w:type="spellStart"/>
      <w:r w:rsidR="000862BF" w:rsidRPr="000862BF">
        <w:t>Wellcome</w:t>
      </w:r>
      <w:proofErr w:type="spellEnd"/>
      <w:r w:rsidR="000862BF" w:rsidRPr="000862BF">
        <w:t xml:space="preserve"> Trust (WT097899M.) Some of the data reported here was collected as part of a project (0770017) commissioned and funded by the Policy Research Programme (Reference No 0770017) in the Department of Health. The views expressed are not necessarily those of the Department. We are grateful to co-investigators and colleagues on this grant. MP’s work in global health ethics is supported by a </w:t>
      </w:r>
      <w:proofErr w:type="spellStart"/>
      <w:r w:rsidR="000862BF" w:rsidRPr="000862BF">
        <w:t>Wellcome</w:t>
      </w:r>
      <w:proofErr w:type="spellEnd"/>
      <w:r w:rsidR="000862BF" w:rsidRPr="000862BF">
        <w:t xml:space="preserve"> Trust Strategic Award (096527).</w:t>
      </w:r>
      <w:r w:rsidR="000862BF">
        <w:t xml:space="preserve"> </w:t>
      </w:r>
      <w:r w:rsidR="00C17D8F">
        <w:t xml:space="preserve">We thank Alan </w:t>
      </w:r>
      <w:proofErr w:type="spellStart"/>
      <w:r w:rsidR="00C17D8F">
        <w:t>Cribb</w:t>
      </w:r>
      <w:proofErr w:type="spellEnd"/>
      <w:r w:rsidR="00C17D8F">
        <w:t xml:space="preserve"> for </w:t>
      </w:r>
      <w:r w:rsidR="00B7393C">
        <w:t xml:space="preserve">invaluable </w:t>
      </w:r>
      <w:r w:rsidR="00C17D8F">
        <w:t>comments on an earlier draft.</w:t>
      </w:r>
    </w:p>
    <w:p w14:paraId="1B7B284C" w14:textId="77777777" w:rsidR="00AA7C42" w:rsidRPr="00246995" w:rsidRDefault="00AA7C42" w:rsidP="00B03BCC"/>
    <w:p w14:paraId="29C5215C" w14:textId="40913054" w:rsidR="0062191B" w:rsidRDefault="0062191B">
      <w:pPr>
        <w:pStyle w:val="NormalWeb"/>
        <w:jc w:val="center"/>
        <w:divId w:val="1395854897"/>
        <w:rPr>
          <w:rFonts w:ascii="Calibri" w:hAnsi="Calibri"/>
        </w:rPr>
      </w:pPr>
      <w:r>
        <w:fldChar w:fldCharType="begin"/>
      </w:r>
      <w:r>
        <w:instrText>ADDIN RW.BIB</w:instrText>
      </w:r>
      <w:r>
        <w:fldChar w:fldCharType="separate"/>
      </w:r>
      <w:r>
        <w:rPr>
          <w:rFonts w:ascii="Calibri" w:hAnsi="Calibri"/>
        </w:rPr>
        <w:t xml:space="preserve">References </w:t>
      </w:r>
    </w:p>
    <w:p w14:paraId="0A9D994C" w14:textId="77777777" w:rsidR="0062191B" w:rsidRDefault="0062191B">
      <w:pPr>
        <w:pStyle w:val="NormalWeb"/>
        <w:spacing w:line="480" w:lineRule="auto"/>
        <w:ind w:left="450" w:hanging="450"/>
        <w:divId w:val="1395854897"/>
        <w:rPr>
          <w:rFonts w:ascii="Calibri" w:hAnsi="Calibri"/>
        </w:rPr>
      </w:pPr>
      <w:r>
        <w:rPr>
          <w:rFonts w:ascii="Calibri" w:hAnsi="Calibri"/>
        </w:rPr>
        <w:t>Aveling, E. L., Kayonga, Y., Nega, A., &amp; Dixon-Woods, M. (2015). Why is patient safety so hard in low-income countries? A qualitative study of healthcare workers' views in two african hospitals.</w:t>
      </w:r>
      <w:r>
        <w:rPr>
          <w:rFonts w:ascii="Calibri" w:hAnsi="Calibri"/>
          <w:i/>
          <w:iCs/>
        </w:rPr>
        <w:t xml:space="preserve"> Globalization and Health, 11</w:t>
      </w:r>
      <w:r>
        <w:rPr>
          <w:rFonts w:ascii="Calibri" w:hAnsi="Calibri"/>
        </w:rPr>
        <w:t xml:space="preserve">(6) </w:t>
      </w:r>
    </w:p>
    <w:p w14:paraId="5B0EA80A" w14:textId="77777777" w:rsidR="0062191B" w:rsidRDefault="0062191B">
      <w:pPr>
        <w:pStyle w:val="NormalWeb"/>
        <w:spacing w:line="480" w:lineRule="auto"/>
        <w:ind w:left="450" w:hanging="450"/>
        <w:divId w:val="1395854897"/>
        <w:rPr>
          <w:rFonts w:ascii="Calibri" w:hAnsi="Calibri"/>
        </w:rPr>
      </w:pPr>
      <w:r>
        <w:rPr>
          <w:rFonts w:ascii="Calibri" w:hAnsi="Calibri"/>
        </w:rPr>
        <w:lastRenderedPageBreak/>
        <w:t>Becker, H. S. (1995). The power of inertia.</w:t>
      </w:r>
      <w:r>
        <w:rPr>
          <w:rFonts w:ascii="Calibri" w:hAnsi="Calibri"/>
          <w:i/>
          <w:iCs/>
        </w:rPr>
        <w:t xml:space="preserve"> Qualitative Sociology, 18</w:t>
      </w:r>
      <w:r>
        <w:rPr>
          <w:rFonts w:ascii="Calibri" w:hAnsi="Calibri"/>
        </w:rPr>
        <w:t xml:space="preserve">(3), 301-309. </w:t>
      </w:r>
    </w:p>
    <w:p w14:paraId="5C5160A5" w14:textId="77777777" w:rsidR="0062191B" w:rsidRDefault="0062191B">
      <w:pPr>
        <w:pStyle w:val="NormalWeb"/>
        <w:spacing w:line="480" w:lineRule="auto"/>
        <w:ind w:left="450" w:hanging="450"/>
        <w:divId w:val="1395854897"/>
        <w:rPr>
          <w:rFonts w:ascii="Calibri" w:hAnsi="Calibri"/>
        </w:rPr>
      </w:pPr>
      <w:r>
        <w:rPr>
          <w:rFonts w:ascii="Calibri" w:hAnsi="Calibri"/>
        </w:rPr>
        <w:t>Bell, S. K., Delbanco, T., Anderson-Shaw, L., McDonald, T. B., &amp; Gallagher, T. H. (2011). Accountability for medical error moving beyond blame to advocacy.</w:t>
      </w:r>
      <w:r>
        <w:rPr>
          <w:rFonts w:ascii="Calibri" w:hAnsi="Calibri"/>
          <w:i/>
          <w:iCs/>
        </w:rPr>
        <w:t xml:space="preserve"> Chest, 140</w:t>
      </w:r>
      <w:r>
        <w:rPr>
          <w:rFonts w:ascii="Calibri" w:hAnsi="Calibri"/>
        </w:rPr>
        <w:t xml:space="preserve">(2), 519-526. </w:t>
      </w:r>
    </w:p>
    <w:p w14:paraId="38F5920D"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Bosk, C. L. (2003). </w:t>
      </w:r>
      <w:r>
        <w:rPr>
          <w:rFonts w:ascii="Calibri" w:hAnsi="Calibri"/>
          <w:i/>
          <w:iCs/>
        </w:rPr>
        <w:t>Forgive and remember: Managing medical failure</w:t>
      </w:r>
      <w:r>
        <w:rPr>
          <w:rFonts w:ascii="Calibri" w:hAnsi="Calibri"/>
        </w:rPr>
        <w:t xml:space="preserve"> (2nd ed.). Chicago: University of Chicago Press Chicago. </w:t>
      </w:r>
    </w:p>
    <w:p w14:paraId="3FF0DD15" w14:textId="77777777" w:rsidR="0062191B" w:rsidRDefault="0062191B">
      <w:pPr>
        <w:pStyle w:val="NormalWeb"/>
        <w:spacing w:line="480" w:lineRule="auto"/>
        <w:ind w:left="450" w:hanging="450"/>
        <w:divId w:val="1395854897"/>
        <w:rPr>
          <w:rFonts w:ascii="Calibri" w:hAnsi="Calibri"/>
        </w:rPr>
      </w:pPr>
      <w:r>
        <w:rPr>
          <w:rFonts w:ascii="Calibri" w:hAnsi="Calibri"/>
        </w:rPr>
        <w:t>Bovens, M. (2007). Analysing and assessing accountability: A conceptual Framework1.</w:t>
      </w:r>
      <w:r>
        <w:rPr>
          <w:rFonts w:ascii="Calibri" w:hAnsi="Calibri"/>
          <w:i/>
          <w:iCs/>
        </w:rPr>
        <w:t xml:space="preserve"> European Law Journal, 13</w:t>
      </w:r>
      <w:r>
        <w:rPr>
          <w:rFonts w:ascii="Calibri" w:hAnsi="Calibri"/>
        </w:rPr>
        <w:t xml:space="preserve">(4), 447-468. </w:t>
      </w:r>
    </w:p>
    <w:p w14:paraId="165E38BC" w14:textId="77777777" w:rsidR="0062191B" w:rsidRDefault="0062191B">
      <w:pPr>
        <w:pStyle w:val="NormalWeb"/>
        <w:spacing w:line="480" w:lineRule="auto"/>
        <w:ind w:left="450" w:hanging="450"/>
        <w:divId w:val="1395854897"/>
        <w:rPr>
          <w:rFonts w:ascii="Calibri" w:hAnsi="Calibri"/>
        </w:rPr>
      </w:pPr>
      <w:r>
        <w:rPr>
          <w:rFonts w:ascii="Calibri" w:hAnsi="Calibri"/>
        </w:rPr>
        <w:t>Brint, S. (2006). Saving the ‘soul of professions’: Freidson’s institutional ethics and the defence of professional autonomy.</w:t>
      </w:r>
      <w:r>
        <w:rPr>
          <w:rFonts w:ascii="Calibri" w:hAnsi="Calibri"/>
          <w:i/>
          <w:iCs/>
        </w:rPr>
        <w:t xml:space="preserve"> Knowledge, Work and Society, 4</w:t>
      </w:r>
      <w:r>
        <w:rPr>
          <w:rFonts w:ascii="Calibri" w:hAnsi="Calibri"/>
        </w:rPr>
        <w:t xml:space="preserve">(2), 101-129. </w:t>
      </w:r>
    </w:p>
    <w:p w14:paraId="37B3506D"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Charmaz, K. (2006). </w:t>
      </w:r>
      <w:r>
        <w:rPr>
          <w:rFonts w:ascii="Calibri" w:hAnsi="Calibri"/>
          <w:i/>
          <w:iCs/>
        </w:rPr>
        <w:t>Constructing grounded theory: A practical guide through qualitative analysis</w:t>
      </w:r>
      <w:r>
        <w:rPr>
          <w:rFonts w:ascii="Calibri" w:hAnsi="Calibri"/>
        </w:rPr>
        <w:t xml:space="preserve">. London: Sage. </w:t>
      </w:r>
    </w:p>
    <w:p w14:paraId="75212E0D"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Dekker, S. (2012). </w:t>
      </w:r>
      <w:r>
        <w:rPr>
          <w:rFonts w:ascii="Calibri" w:hAnsi="Calibri"/>
          <w:i/>
          <w:iCs/>
        </w:rPr>
        <w:t>Just culture: Balancing safety and accountability</w:t>
      </w:r>
      <w:r>
        <w:rPr>
          <w:rFonts w:ascii="Calibri" w:hAnsi="Calibri"/>
        </w:rPr>
        <w:t xml:space="preserve">Ashgate Publishing, Ltd. </w:t>
      </w:r>
    </w:p>
    <w:p w14:paraId="14F09B5E" w14:textId="77777777" w:rsidR="0062191B" w:rsidRDefault="0062191B">
      <w:pPr>
        <w:pStyle w:val="NormalWeb"/>
        <w:spacing w:line="480" w:lineRule="auto"/>
        <w:ind w:left="450" w:hanging="450"/>
        <w:divId w:val="1395854897"/>
        <w:rPr>
          <w:rFonts w:ascii="Calibri" w:hAnsi="Calibri"/>
        </w:rPr>
      </w:pPr>
      <w:r>
        <w:rPr>
          <w:rFonts w:ascii="Calibri" w:hAnsi="Calibri"/>
        </w:rPr>
        <w:t>Dixon-Woods, M. (2010). Why is patient safety so hard? A selective review of ethnographic studies.</w:t>
      </w:r>
      <w:r>
        <w:rPr>
          <w:rFonts w:ascii="Calibri" w:hAnsi="Calibri"/>
          <w:i/>
          <w:iCs/>
        </w:rPr>
        <w:t xml:space="preserve"> Journal of Health Services Research &amp; Policy, 15 Suppl 1</w:t>
      </w:r>
      <w:r>
        <w:rPr>
          <w:rFonts w:ascii="Calibri" w:hAnsi="Calibri"/>
        </w:rPr>
        <w:t xml:space="preserve">, 11-16. </w:t>
      </w:r>
    </w:p>
    <w:p w14:paraId="6D851553" w14:textId="77777777" w:rsidR="0062191B" w:rsidRDefault="0062191B">
      <w:pPr>
        <w:pStyle w:val="NormalWeb"/>
        <w:spacing w:line="480" w:lineRule="auto"/>
        <w:ind w:left="450" w:hanging="450"/>
        <w:divId w:val="1395854897"/>
        <w:rPr>
          <w:rFonts w:ascii="Calibri" w:hAnsi="Calibri"/>
        </w:rPr>
      </w:pPr>
      <w:r>
        <w:rPr>
          <w:rFonts w:ascii="Calibri" w:hAnsi="Calibri"/>
        </w:rPr>
        <w:t>Dixon-Woods, M., Baker, M., Charles, J., Dawson, J., Jerzembek, G., Martin, G. et al. (2013). Culture and behaviour in the english national health services: Overview of lessons from a large multi-method study.</w:t>
      </w:r>
      <w:r>
        <w:rPr>
          <w:rFonts w:ascii="Calibri" w:hAnsi="Calibri"/>
          <w:i/>
          <w:iCs/>
        </w:rPr>
        <w:t xml:space="preserve"> BMJ Quality and Safety, 23</w:t>
      </w:r>
      <w:r>
        <w:rPr>
          <w:rFonts w:ascii="Calibri" w:hAnsi="Calibri"/>
        </w:rPr>
        <w:t xml:space="preserve">(2), 106-115. </w:t>
      </w:r>
    </w:p>
    <w:p w14:paraId="2590097D" w14:textId="77777777" w:rsidR="0062191B" w:rsidRDefault="0062191B">
      <w:pPr>
        <w:pStyle w:val="NormalWeb"/>
        <w:spacing w:line="480" w:lineRule="auto"/>
        <w:ind w:left="450" w:hanging="450"/>
        <w:divId w:val="1395854897"/>
        <w:rPr>
          <w:rFonts w:ascii="Calibri" w:hAnsi="Calibri"/>
        </w:rPr>
      </w:pPr>
      <w:r>
        <w:rPr>
          <w:rFonts w:ascii="Calibri" w:hAnsi="Calibri"/>
        </w:rPr>
        <w:lastRenderedPageBreak/>
        <w:t>Dixon-Woods, M., Bosk, C. L., Aveling, E. L., Goeschel, C. A., &amp; Pronovost, P. J. (2011). Explaining michigan: Developing an ex post theory of a quality improvement program.</w:t>
      </w:r>
      <w:r>
        <w:rPr>
          <w:rFonts w:ascii="Calibri" w:hAnsi="Calibri"/>
          <w:i/>
          <w:iCs/>
        </w:rPr>
        <w:t xml:space="preserve"> The Milbank Quarterly, 89</w:t>
      </w:r>
      <w:r>
        <w:rPr>
          <w:rFonts w:ascii="Calibri" w:hAnsi="Calibri"/>
        </w:rPr>
        <w:t xml:space="preserve">(2), 167-205. </w:t>
      </w:r>
    </w:p>
    <w:p w14:paraId="21C8CF76" w14:textId="77777777" w:rsidR="0062191B" w:rsidRDefault="0062191B">
      <w:pPr>
        <w:pStyle w:val="NormalWeb"/>
        <w:spacing w:line="480" w:lineRule="auto"/>
        <w:ind w:left="450" w:hanging="450"/>
        <w:divId w:val="1395854897"/>
        <w:rPr>
          <w:rFonts w:ascii="Calibri" w:hAnsi="Calibri"/>
        </w:rPr>
      </w:pPr>
      <w:r>
        <w:rPr>
          <w:rFonts w:ascii="Calibri" w:hAnsi="Calibri"/>
        </w:rPr>
        <w:t>Dixon-Woods, M., Suokas, A., Pitchforth, E., &amp; Tarrant, C. (2009). An ethnographic study of classifying and accounting for risk at the sharp end of medical wards.</w:t>
      </w:r>
      <w:r>
        <w:rPr>
          <w:rFonts w:ascii="Calibri" w:hAnsi="Calibri"/>
          <w:i/>
          <w:iCs/>
        </w:rPr>
        <w:t xml:space="preserve"> Social Science &amp; Medicine (1982), 69</w:t>
      </w:r>
      <w:r>
        <w:rPr>
          <w:rFonts w:ascii="Calibri" w:hAnsi="Calibri"/>
        </w:rPr>
        <w:t xml:space="preserve">(3), 362-369. </w:t>
      </w:r>
    </w:p>
    <w:p w14:paraId="2FCBAD8C"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Druckman, D. (2005). Comparative case study approaches. In D. Druckman (Ed.), </w:t>
      </w:r>
      <w:r>
        <w:rPr>
          <w:rFonts w:ascii="Calibri" w:hAnsi="Calibri"/>
          <w:i/>
          <w:iCs/>
        </w:rPr>
        <w:t>Doing research</w:t>
      </w:r>
      <w:r>
        <w:rPr>
          <w:rFonts w:ascii="Calibri" w:hAnsi="Calibri"/>
        </w:rPr>
        <w:t xml:space="preserve">. Oakland, CA: SAGE Publications. </w:t>
      </w:r>
    </w:p>
    <w:p w14:paraId="33CD98DF" w14:textId="77777777" w:rsidR="0062191B" w:rsidRDefault="0062191B">
      <w:pPr>
        <w:pStyle w:val="NormalWeb"/>
        <w:spacing w:line="480" w:lineRule="auto"/>
        <w:ind w:left="450" w:hanging="450"/>
        <w:divId w:val="1395854897"/>
        <w:rPr>
          <w:rFonts w:ascii="Calibri" w:hAnsi="Calibri"/>
        </w:rPr>
      </w:pPr>
      <w:r>
        <w:rPr>
          <w:rFonts w:ascii="Calibri" w:hAnsi="Calibri"/>
        </w:rPr>
        <w:t>Feldman, M. S., &amp; Orlikowski, W. J. (2011). Theorizing practice and practicing theory.</w:t>
      </w:r>
      <w:r>
        <w:rPr>
          <w:rFonts w:ascii="Calibri" w:hAnsi="Calibri"/>
          <w:i/>
          <w:iCs/>
        </w:rPr>
        <w:t xml:space="preserve"> Organization Science, 22</w:t>
      </w:r>
      <w:r>
        <w:rPr>
          <w:rFonts w:ascii="Calibri" w:hAnsi="Calibri"/>
        </w:rPr>
        <w:t xml:space="preserve">(5), 1240-1253. </w:t>
      </w:r>
    </w:p>
    <w:p w14:paraId="716E61A6"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Freidson, E. (2001). </w:t>
      </w:r>
      <w:r>
        <w:rPr>
          <w:rFonts w:ascii="Calibri" w:hAnsi="Calibri"/>
          <w:i/>
          <w:iCs/>
        </w:rPr>
        <w:t>Professionalism: The third logic</w:t>
      </w:r>
      <w:r>
        <w:rPr>
          <w:rFonts w:ascii="Calibri" w:hAnsi="Calibri"/>
        </w:rPr>
        <w:t xml:space="preserve">. Cambridge: Polity Press. </w:t>
      </w:r>
    </w:p>
    <w:p w14:paraId="32A517D0"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Giddens, A.,. (1984). </w:t>
      </w:r>
      <w:r>
        <w:rPr>
          <w:rFonts w:ascii="Calibri" w:hAnsi="Calibri"/>
          <w:i/>
          <w:iCs/>
        </w:rPr>
        <w:t>The constitution of society : Outline of the theory of structuration</w:t>
      </w:r>
      <w:r>
        <w:rPr>
          <w:rFonts w:ascii="Calibri" w:hAnsi="Calibri"/>
        </w:rPr>
        <w:t xml:space="preserve">. Berkeley: University of California Press. </w:t>
      </w:r>
    </w:p>
    <w:p w14:paraId="028F5FCE" w14:textId="77777777" w:rsidR="0062191B" w:rsidRDefault="0062191B">
      <w:pPr>
        <w:pStyle w:val="NormalWeb"/>
        <w:spacing w:line="480" w:lineRule="auto"/>
        <w:ind w:left="450" w:hanging="450"/>
        <w:divId w:val="1395854897"/>
        <w:rPr>
          <w:rFonts w:ascii="Calibri" w:hAnsi="Calibri"/>
        </w:rPr>
      </w:pPr>
      <w:r>
        <w:rPr>
          <w:rFonts w:ascii="Calibri" w:hAnsi="Calibri"/>
        </w:rPr>
        <w:t>Harvey, J., Annandale, E., Loan-Clarke, J., Suhomlinova, O., &amp; Teasdale, N. (2014). Mobilising identities: The shape and realities of middle and junior managers' working lives - a qualitative study.</w:t>
      </w:r>
      <w:r>
        <w:rPr>
          <w:rFonts w:ascii="Calibri" w:hAnsi="Calibri"/>
          <w:i/>
          <w:iCs/>
        </w:rPr>
        <w:t xml:space="preserve"> Health Serv Deliv Res, 2</w:t>
      </w:r>
      <w:r>
        <w:rPr>
          <w:rFonts w:ascii="Calibri" w:hAnsi="Calibri"/>
        </w:rPr>
        <w:t xml:space="preserve">(11) </w:t>
      </w:r>
    </w:p>
    <w:p w14:paraId="515B2220"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Kant, I. (1973). </w:t>
      </w:r>
      <w:r>
        <w:rPr>
          <w:rFonts w:ascii="Calibri" w:hAnsi="Calibri"/>
          <w:i/>
          <w:iCs/>
        </w:rPr>
        <w:t>Critique of pure reason</w:t>
      </w:r>
      <w:r>
        <w:rPr>
          <w:rFonts w:ascii="Calibri" w:hAnsi="Calibri"/>
        </w:rPr>
        <w:t xml:space="preserve">. London: Macmillan. </w:t>
      </w:r>
    </w:p>
    <w:p w14:paraId="3038F9A0"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Kohn, L. T., Corrigan, J., &amp; Donaldson, M. S. (2000). </w:t>
      </w:r>
      <w:r>
        <w:rPr>
          <w:rFonts w:ascii="Calibri" w:hAnsi="Calibri"/>
          <w:i/>
          <w:iCs/>
        </w:rPr>
        <w:t>To err is human: Building a safer health system</w:t>
      </w:r>
      <w:r>
        <w:rPr>
          <w:rFonts w:ascii="Calibri" w:hAnsi="Calibri"/>
        </w:rPr>
        <w:t xml:space="preserve">Joseph Henry Press. </w:t>
      </w:r>
    </w:p>
    <w:p w14:paraId="14CD2AFF" w14:textId="77777777" w:rsidR="0062191B" w:rsidRDefault="0062191B">
      <w:pPr>
        <w:pStyle w:val="NormalWeb"/>
        <w:spacing w:line="480" w:lineRule="auto"/>
        <w:ind w:left="450" w:hanging="450"/>
        <w:divId w:val="1395854897"/>
        <w:rPr>
          <w:rFonts w:ascii="Calibri" w:hAnsi="Calibri"/>
        </w:rPr>
      </w:pPr>
      <w:r>
        <w:rPr>
          <w:rFonts w:ascii="Calibri" w:hAnsi="Calibri"/>
        </w:rPr>
        <w:lastRenderedPageBreak/>
        <w:t>Leape, L. L., Kabcenell, A. I., Gandhi, T. K., Carver, P., Nolan, T. W., &amp; Berwick, D. M. (2000). Reducing adverse drug events: Lessons from a breakthrough series collaborative.</w:t>
      </w:r>
      <w:r>
        <w:rPr>
          <w:rFonts w:ascii="Calibri" w:hAnsi="Calibri"/>
          <w:i/>
          <w:iCs/>
        </w:rPr>
        <w:t xml:space="preserve"> Joint Commission Journal on Quality and Patient Safety, 26</w:t>
      </w:r>
      <w:r>
        <w:rPr>
          <w:rFonts w:ascii="Calibri" w:hAnsi="Calibri"/>
        </w:rPr>
        <w:t xml:space="preserve">(6), 321-331. </w:t>
      </w:r>
    </w:p>
    <w:p w14:paraId="1DF73123" w14:textId="77777777" w:rsidR="0062191B" w:rsidRDefault="0062191B">
      <w:pPr>
        <w:pStyle w:val="NormalWeb"/>
        <w:spacing w:line="480" w:lineRule="auto"/>
        <w:ind w:left="450" w:hanging="450"/>
        <w:divId w:val="1395854897"/>
        <w:rPr>
          <w:rFonts w:ascii="Calibri" w:hAnsi="Calibri"/>
        </w:rPr>
      </w:pPr>
      <w:r>
        <w:rPr>
          <w:rFonts w:ascii="Calibri" w:hAnsi="Calibri"/>
        </w:rPr>
        <w:t>Marx, D. (2001). Patient safety and the ‘‘just culture’’: A primer for health care executives. april 17, 2001.</w:t>
      </w:r>
      <w:r>
        <w:rPr>
          <w:rFonts w:ascii="Calibri" w:hAnsi="Calibri"/>
          <w:i/>
          <w:iCs/>
        </w:rPr>
        <w:t xml:space="preserve"> Prepared for Columbia University Under Flagrant Provided by the National Heart, Lung, and Blood Institute.Available at: </w:t>
      </w:r>
      <w:hyperlink r:id="rId9" w:tgtFrame="_blank" w:history="1">
        <w:r>
          <w:rPr>
            <w:rStyle w:val="Hyperlink"/>
            <w:rFonts w:ascii="Calibri" w:hAnsi="Calibri"/>
            <w:i/>
            <w:iCs/>
          </w:rPr>
          <w:t>Www.Mers-Tm.net/support/marx_primer.Pdf.Accessed</w:t>
        </w:r>
      </w:hyperlink>
      <w:r>
        <w:rPr>
          <w:rFonts w:ascii="Calibri" w:hAnsi="Calibri"/>
          <w:i/>
          <w:iCs/>
        </w:rPr>
        <w:t xml:space="preserve"> April, 23</w:t>
      </w:r>
      <w:r>
        <w:rPr>
          <w:rFonts w:ascii="Calibri" w:hAnsi="Calibri"/>
        </w:rPr>
        <w:t xml:space="preserve"> </w:t>
      </w:r>
    </w:p>
    <w:p w14:paraId="2F24BD8B" w14:textId="77777777" w:rsidR="0062191B" w:rsidRDefault="0062191B">
      <w:pPr>
        <w:pStyle w:val="NormalWeb"/>
        <w:spacing w:line="480" w:lineRule="auto"/>
        <w:ind w:left="450" w:hanging="450"/>
        <w:divId w:val="1395854897"/>
        <w:rPr>
          <w:rFonts w:ascii="Calibri" w:hAnsi="Calibri"/>
        </w:rPr>
      </w:pPr>
      <w:r>
        <w:rPr>
          <w:rFonts w:ascii="Calibri" w:hAnsi="Calibri"/>
        </w:rPr>
        <w:t xml:space="preserve">McKee, L., Charles, K., Dixon-Woods, M., Willars, J., &amp; Martin, G. (2013). New” and distributed leadership in quality and safety in healthcare, or “old” and hierarchical? an interview study with strategic stakeholders </w:t>
      </w:r>
      <w:r>
        <w:rPr>
          <w:rFonts w:ascii="Calibri" w:hAnsi="Calibri"/>
          <w:i/>
          <w:iCs/>
        </w:rPr>
        <w:t>Journal of Health Services Research and Policy, DOI: 10.1177/1355819613484460</w:t>
      </w:r>
      <w:r>
        <w:rPr>
          <w:rFonts w:ascii="Calibri" w:hAnsi="Calibri"/>
        </w:rPr>
        <w:t xml:space="preserve"> </w:t>
      </w:r>
    </w:p>
    <w:p w14:paraId="2F884F52" w14:textId="77777777" w:rsidR="0062191B" w:rsidRDefault="0062191B">
      <w:pPr>
        <w:pStyle w:val="NormalWeb"/>
        <w:spacing w:line="480" w:lineRule="auto"/>
        <w:ind w:left="450" w:hanging="450"/>
        <w:divId w:val="1395854897"/>
        <w:rPr>
          <w:rFonts w:ascii="Calibri" w:hAnsi="Calibri"/>
        </w:rPr>
      </w:pPr>
      <w:r>
        <w:rPr>
          <w:rFonts w:ascii="Calibri" w:hAnsi="Calibri"/>
        </w:rPr>
        <w:t>Meadows, S., Baker, K., &amp; Butler, J. (2005). The incident decision tree.</w:t>
      </w:r>
      <w:r>
        <w:rPr>
          <w:rFonts w:ascii="Calibri" w:hAnsi="Calibri"/>
          <w:i/>
          <w:iCs/>
        </w:rPr>
        <w:t xml:space="preserve"> Clinical Risk, 11</w:t>
      </w:r>
      <w:r>
        <w:rPr>
          <w:rFonts w:ascii="Calibri" w:hAnsi="Calibri"/>
        </w:rPr>
        <w:t xml:space="preserve">(2), 66-68. </w:t>
      </w:r>
    </w:p>
    <w:p w14:paraId="1B57BDC1" w14:textId="77777777" w:rsidR="0062191B" w:rsidRDefault="0062191B">
      <w:pPr>
        <w:pStyle w:val="NormalWeb"/>
        <w:spacing w:line="480" w:lineRule="auto"/>
        <w:ind w:left="450" w:hanging="450"/>
        <w:divId w:val="1395854897"/>
        <w:rPr>
          <w:rFonts w:ascii="Calibri" w:hAnsi="Calibri"/>
        </w:rPr>
      </w:pPr>
      <w:r>
        <w:rPr>
          <w:rFonts w:ascii="Calibri" w:hAnsi="Calibri"/>
        </w:rPr>
        <w:t>Pellegrino, E. D. (2004). Prevention of medical error: Where professional and organizational ethics meet.</w:t>
      </w:r>
      <w:r>
        <w:rPr>
          <w:rFonts w:ascii="Calibri" w:hAnsi="Calibri"/>
          <w:i/>
          <w:iCs/>
        </w:rPr>
        <w:t xml:space="preserve"> Accountability: Patient Safety and Policy Reform.Georgetown University Press, Washington, </w:t>
      </w:r>
      <w:r>
        <w:rPr>
          <w:rFonts w:ascii="Calibri" w:hAnsi="Calibri"/>
        </w:rPr>
        <w:t xml:space="preserve">, 83-98. </w:t>
      </w:r>
    </w:p>
    <w:p w14:paraId="10175B19" w14:textId="77777777" w:rsidR="0062191B" w:rsidRDefault="0062191B">
      <w:pPr>
        <w:pStyle w:val="NormalWeb"/>
        <w:spacing w:line="480" w:lineRule="auto"/>
        <w:ind w:left="450" w:hanging="450"/>
        <w:divId w:val="1395854897"/>
        <w:rPr>
          <w:rFonts w:ascii="Calibri" w:hAnsi="Calibri"/>
        </w:rPr>
      </w:pPr>
      <w:r>
        <w:rPr>
          <w:rFonts w:ascii="Calibri" w:hAnsi="Calibri"/>
        </w:rPr>
        <w:t>Pellegrino, E. D. (2002). Professionalism, profession and the virtues of the good physician.</w:t>
      </w:r>
      <w:r>
        <w:rPr>
          <w:rFonts w:ascii="Calibri" w:hAnsi="Calibri"/>
          <w:i/>
          <w:iCs/>
        </w:rPr>
        <w:t xml:space="preserve"> Mt Sinai J Med, 69</w:t>
      </w:r>
      <w:r>
        <w:rPr>
          <w:rFonts w:ascii="Calibri" w:hAnsi="Calibri"/>
        </w:rPr>
        <w:t xml:space="preserve">(6), 378-384. </w:t>
      </w:r>
    </w:p>
    <w:p w14:paraId="6B0E9A95" w14:textId="77777777" w:rsidR="0062191B" w:rsidRDefault="0062191B">
      <w:pPr>
        <w:pStyle w:val="NormalWeb"/>
        <w:spacing w:line="480" w:lineRule="auto"/>
        <w:ind w:left="450" w:hanging="450"/>
        <w:divId w:val="1395854897"/>
        <w:rPr>
          <w:rFonts w:ascii="Calibri" w:hAnsi="Calibri"/>
        </w:rPr>
      </w:pPr>
      <w:r>
        <w:rPr>
          <w:rFonts w:ascii="Calibri" w:hAnsi="Calibri"/>
        </w:rPr>
        <w:t>Thompson, D. F. (1980). Moral responsibility of public officials: The problem of many hands.</w:t>
      </w:r>
      <w:r>
        <w:rPr>
          <w:rFonts w:ascii="Calibri" w:hAnsi="Calibri"/>
          <w:i/>
          <w:iCs/>
        </w:rPr>
        <w:t xml:space="preserve"> The American Political Science Review, 74</w:t>
      </w:r>
      <w:r>
        <w:rPr>
          <w:rFonts w:ascii="Calibri" w:hAnsi="Calibri"/>
        </w:rPr>
        <w:t xml:space="preserve">(4), 905-916. </w:t>
      </w:r>
    </w:p>
    <w:p w14:paraId="2A4D316E" w14:textId="77777777" w:rsidR="0062191B" w:rsidRDefault="0062191B">
      <w:pPr>
        <w:pStyle w:val="NormalWeb"/>
        <w:spacing w:line="480" w:lineRule="auto"/>
        <w:ind w:left="450" w:hanging="450"/>
        <w:divId w:val="1395854897"/>
        <w:rPr>
          <w:rFonts w:ascii="Calibri" w:hAnsi="Calibri"/>
        </w:rPr>
      </w:pPr>
      <w:r>
        <w:rPr>
          <w:rFonts w:ascii="Calibri" w:hAnsi="Calibri"/>
        </w:rPr>
        <w:t>Thompson, D. F. (2014). Responsibility for failures of government the problem of many hands.</w:t>
      </w:r>
      <w:r>
        <w:rPr>
          <w:rFonts w:ascii="Calibri" w:hAnsi="Calibri"/>
          <w:i/>
          <w:iCs/>
        </w:rPr>
        <w:t xml:space="preserve"> The American Review of Public Administration, 44</w:t>
      </w:r>
      <w:r>
        <w:rPr>
          <w:rFonts w:ascii="Calibri" w:hAnsi="Calibri"/>
        </w:rPr>
        <w:t xml:space="preserve">(3), 259-273. </w:t>
      </w:r>
    </w:p>
    <w:p w14:paraId="6E6E00A1" w14:textId="77777777" w:rsidR="0062191B" w:rsidRDefault="0062191B">
      <w:pPr>
        <w:pStyle w:val="NormalWeb"/>
        <w:spacing w:line="480" w:lineRule="auto"/>
        <w:ind w:left="450" w:hanging="450"/>
        <w:divId w:val="1395854897"/>
        <w:rPr>
          <w:rFonts w:ascii="Calibri" w:hAnsi="Calibri"/>
        </w:rPr>
      </w:pPr>
      <w:r>
        <w:rPr>
          <w:rFonts w:ascii="Calibri" w:hAnsi="Calibri"/>
        </w:rPr>
        <w:lastRenderedPageBreak/>
        <w:t>Wachter, R. M. (2013). Personal accountability in healthcare: Searching for the right balance.</w:t>
      </w:r>
      <w:r>
        <w:rPr>
          <w:rFonts w:ascii="Calibri" w:hAnsi="Calibri"/>
          <w:i/>
          <w:iCs/>
        </w:rPr>
        <w:t xml:space="preserve"> BMJ Quality &amp; Safety, 22</w:t>
      </w:r>
      <w:r>
        <w:rPr>
          <w:rFonts w:ascii="Calibri" w:hAnsi="Calibri"/>
        </w:rPr>
        <w:t xml:space="preserve">(2), 176-180. </w:t>
      </w:r>
    </w:p>
    <w:p w14:paraId="0D1B1F1F" w14:textId="77777777" w:rsidR="0062191B" w:rsidRDefault="0062191B">
      <w:pPr>
        <w:pStyle w:val="NormalWeb"/>
        <w:spacing w:line="480" w:lineRule="auto"/>
        <w:ind w:left="450" w:hanging="450"/>
        <w:divId w:val="1395854897"/>
        <w:rPr>
          <w:rFonts w:ascii="Calibri" w:hAnsi="Calibri"/>
        </w:rPr>
      </w:pPr>
      <w:r>
        <w:rPr>
          <w:rFonts w:ascii="Calibri" w:hAnsi="Calibri"/>
        </w:rPr>
        <w:t>Wachter, R. M., &amp; Pronovost, P. J. (2009). Balancing "no blame" with accountability in patient safety.</w:t>
      </w:r>
      <w:r>
        <w:rPr>
          <w:rFonts w:ascii="Calibri" w:hAnsi="Calibri"/>
          <w:i/>
          <w:iCs/>
        </w:rPr>
        <w:t xml:space="preserve"> New England Journal of Medicine, 361</w:t>
      </w:r>
      <w:r>
        <w:rPr>
          <w:rFonts w:ascii="Calibri" w:hAnsi="Calibri"/>
        </w:rPr>
        <w:t xml:space="preserve">(14), 1401-1406+1328. </w:t>
      </w:r>
    </w:p>
    <w:p w14:paraId="64859AD6" w14:textId="77777777" w:rsidR="00686021" w:rsidRPr="00454BA5" w:rsidRDefault="0062191B" w:rsidP="00766414">
      <w:pPr>
        <w:divId w:val="873152515"/>
      </w:pPr>
      <w:r>
        <w:fldChar w:fldCharType="end"/>
      </w:r>
    </w:p>
    <w:sectPr w:rsidR="00686021" w:rsidRPr="00454BA5" w:rsidSect="00BC3111">
      <w:footerReference w:type="default" r:id="rId10"/>
      <w:pgSz w:w="12240" w:h="15840" w:code="1"/>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91F4E2" w15:done="0"/>
  <w15:commentEx w15:paraId="485431EE" w15:done="0"/>
  <w15:commentEx w15:paraId="1E6C6695" w15:done="0"/>
  <w15:commentEx w15:paraId="3FA82BEF" w15:done="0"/>
  <w15:commentEx w15:paraId="31AA4671" w15:done="0"/>
  <w15:commentEx w15:paraId="6C5D35FD" w15:done="0"/>
  <w15:commentEx w15:paraId="4EED1C0D" w15:done="0"/>
  <w15:commentEx w15:paraId="795A0359" w15:done="0"/>
  <w15:commentEx w15:paraId="0D3F6B5D" w15:done="0"/>
  <w15:commentEx w15:paraId="55069657" w15:done="0"/>
  <w15:commentEx w15:paraId="78C27359" w15:done="0"/>
  <w15:commentEx w15:paraId="56D0252D" w15:done="0"/>
  <w15:commentEx w15:paraId="0A2F1554" w15:done="0"/>
  <w15:commentEx w15:paraId="4B51F328" w15:done="0"/>
  <w15:commentEx w15:paraId="21EA35DA" w15:done="0"/>
  <w15:commentEx w15:paraId="3120AA63" w15:done="0"/>
  <w15:commentEx w15:paraId="4D3568AA" w15:done="0"/>
  <w15:commentEx w15:paraId="14FD0D4A" w15:done="0"/>
  <w15:commentEx w15:paraId="4AF386F4" w15:done="0"/>
  <w15:commentEx w15:paraId="7B8D2BE2" w15:done="0"/>
  <w15:commentEx w15:paraId="71D976DB" w15:done="0"/>
  <w15:commentEx w15:paraId="3EB1B635" w15:done="0"/>
  <w15:commentEx w15:paraId="42A7D277" w15:done="0"/>
  <w15:commentEx w15:paraId="3B41F673" w15:done="0"/>
  <w15:commentEx w15:paraId="6C985D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83390" w14:textId="77777777" w:rsidR="00101A1B" w:rsidRDefault="00101A1B" w:rsidP="00B03BCC">
      <w:r>
        <w:separator/>
      </w:r>
    </w:p>
    <w:p w14:paraId="52EED8AE" w14:textId="77777777" w:rsidR="00101A1B" w:rsidRDefault="00101A1B" w:rsidP="00B03BCC"/>
  </w:endnote>
  <w:endnote w:type="continuationSeparator" w:id="0">
    <w:p w14:paraId="5904A50B" w14:textId="77777777" w:rsidR="00101A1B" w:rsidRDefault="00101A1B" w:rsidP="00B03BCC">
      <w:r>
        <w:continuationSeparator/>
      </w:r>
    </w:p>
    <w:p w14:paraId="223C7050" w14:textId="77777777" w:rsidR="00101A1B" w:rsidRDefault="00101A1B" w:rsidP="00B03BCC"/>
  </w:endnote>
  <w:endnote w:type="continuationNotice" w:id="1">
    <w:p w14:paraId="30543DAA" w14:textId="77777777" w:rsidR="00101A1B" w:rsidRDefault="00101A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panose1 w:val="00000000000000000000"/>
    <w:charset w:val="80"/>
    <w:family w:val="roman"/>
    <w:notTrueType/>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7179801"/>
      <w:docPartObj>
        <w:docPartGallery w:val="Page Numbers (Bottom of Page)"/>
        <w:docPartUnique/>
      </w:docPartObj>
    </w:sdtPr>
    <w:sdtEndPr>
      <w:rPr>
        <w:noProof/>
      </w:rPr>
    </w:sdtEndPr>
    <w:sdtContent>
      <w:p w14:paraId="7FB16FFE" w14:textId="22D3768E" w:rsidR="00042963" w:rsidRDefault="00042963">
        <w:pPr>
          <w:pStyle w:val="Footer"/>
          <w:jc w:val="center"/>
        </w:pPr>
        <w:r>
          <w:fldChar w:fldCharType="begin"/>
        </w:r>
        <w:r>
          <w:instrText xml:space="preserve"> PAGE   \* MERGEFORMAT </w:instrText>
        </w:r>
        <w:r>
          <w:fldChar w:fldCharType="separate"/>
        </w:r>
        <w:r w:rsidR="00EC7ABB">
          <w:rPr>
            <w:noProof/>
          </w:rPr>
          <w:t>1</w:t>
        </w:r>
        <w:r>
          <w:rPr>
            <w:noProof/>
          </w:rPr>
          <w:fldChar w:fldCharType="end"/>
        </w:r>
      </w:p>
    </w:sdtContent>
  </w:sdt>
  <w:p w14:paraId="249BBC2B" w14:textId="77777777" w:rsidR="00FB2FA5" w:rsidRDefault="00FB2FA5" w:rsidP="00B03BC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A66432" w14:textId="77777777" w:rsidR="00101A1B" w:rsidRDefault="00101A1B" w:rsidP="00B03BCC">
      <w:r>
        <w:separator/>
      </w:r>
    </w:p>
    <w:p w14:paraId="045E9D52" w14:textId="77777777" w:rsidR="00101A1B" w:rsidRDefault="00101A1B" w:rsidP="00B03BCC"/>
  </w:footnote>
  <w:footnote w:type="continuationSeparator" w:id="0">
    <w:p w14:paraId="14FC4418" w14:textId="77777777" w:rsidR="00101A1B" w:rsidRDefault="00101A1B" w:rsidP="00B03BCC">
      <w:r>
        <w:continuationSeparator/>
      </w:r>
    </w:p>
    <w:p w14:paraId="2CCCF7E1" w14:textId="77777777" w:rsidR="00101A1B" w:rsidRDefault="00101A1B" w:rsidP="00B03BCC"/>
  </w:footnote>
  <w:footnote w:type="continuationNotice" w:id="1">
    <w:p w14:paraId="2AB4B445" w14:textId="77777777" w:rsidR="00101A1B" w:rsidRDefault="00101A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789348"/>
    <w:lvl w:ilvl="0">
      <w:start w:val="1"/>
      <w:numFmt w:val="decimal"/>
      <w:pStyle w:val="MRheading1"/>
      <w:lvlText w:val="%1"/>
      <w:lvlJc w:val="left"/>
      <w:pPr>
        <w:tabs>
          <w:tab w:val="num" w:pos="720"/>
        </w:tabs>
        <w:ind w:left="720" w:hanging="720"/>
      </w:pPr>
      <w:rPr>
        <w:spacing w:val="0"/>
        <w:u w:val="none"/>
      </w:rPr>
    </w:lvl>
    <w:lvl w:ilvl="1">
      <w:start w:val="1"/>
      <w:numFmt w:val="decimal"/>
      <w:pStyle w:val="MRheading2"/>
      <w:lvlText w:val="%1.%2"/>
      <w:lvlJc w:val="left"/>
      <w:pPr>
        <w:tabs>
          <w:tab w:val="num" w:pos="720"/>
        </w:tabs>
        <w:ind w:left="720" w:hanging="720"/>
      </w:pPr>
      <w:rPr>
        <w:spacing w:val="0"/>
        <w:u w:val="none"/>
      </w:rPr>
    </w:lvl>
    <w:lvl w:ilvl="2">
      <w:start w:val="1"/>
      <w:numFmt w:val="decimal"/>
      <w:pStyle w:val="MRheading3"/>
      <w:lvlText w:val="%1.%2.%3"/>
      <w:lvlJc w:val="left"/>
      <w:pPr>
        <w:tabs>
          <w:tab w:val="num" w:pos="1800"/>
        </w:tabs>
        <w:ind w:left="1800" w:hanging="1080"/>
      </w:pPr>
      <w:rPr>
        <w:spacing w:val="0"/>
        <w:u w:val="none"/>
      </w:rPr>
    </w:lvl>
    <w:lvl w:ilvl="3">
      <w:start w:val="1"/>
      <w:numFmt w:val="lowerRoman"/>
      <w:pStyle w:val="MRheading4"/>
      <w:lvlText w:val="(%4)"/>
      <w:lvlJc w:val="left"/>
      <w:pPr>
        <w:tabs>
          <w:tab w:val="num" w:pos="2520"/>
        </w:tabs>
        <w:ind w:left="2520" w:hanging="720"/>
      </w:pPr>
      <w:rPr>
        <w:spacing w:val="0"/>
        <w:u w:val="none"/>
      </w:rPr>
    </w:lvl>
    <w:lvl w:ilvl="4">
      <w:start w:val="1"/>
      <w:numFmt w:val="upperLetter"/>
      <w:pStyle w:val="MRheading5"/>
      <w:lvlText w:val="(%5)"/>
      <w:lvlJc w:val="left"/>
      <w:pPr>
        <w:tabs>
          <w:tab w:val="num" w:pos="3240"/>
        </w:tabs>
        <w:ind w:left="3240" w:hanging="720"/>
      </w:pPr>
      <w:rPr>
        <w:spacing w:val="0"/>
        <w:u w:val="none"/>
      </w:rPr>
    </w:lvl>
    <w:lvl w:ilvl="5">
      <w:start w:val="1"/>
      <w:numFmt w:val="decimal"/>
      <w:pStyle w:val="MRheading6"/>
      <w:lvlText w:val="%6)"/>
      <w:lvlJc w:val="left"/>
      <w:pPr>
        <w:tabs>
          <w:tab w:val="num" w:pos="3960"/>
        </w:tabs>
        <w:ind w:left="3960" w:hanging="720"/>
      </w:pPr>
      <w:rPr>
        <w:rFonts w:ascii="Times New Roman" w:hAnsi="Times New Roman" w:cs="Times New Roman" w:hint="default"/>
        <w:b w:val="0"/>
        <w:bCs w:val="0"/>
        <w:i w:val="0"/>
        <w:iCs w:val="0"/>
        <w:spacing w:val="0"/>
        <w:sz w:val="24"/>
        <w:szCs w:val="24"/>
        <w:u w:val="none"/>
      </w:rPr>
    </w:lvl>
    <w:lvl w:ilvl="6">
      <w:start w:val="1"/>
      <w:numFmt w:val="lowerLetter"/>
      <w:pStyle w:val="MRheading7"/>
      <w:lvlText w:val="%7)"/>
      <w:lvlJc w:val="left"/>
      <w:pPr>
        <w:tabs>
          <w:tab w:val="num" w:pos="4680"/>
        </w:tabs>
        <w:ind w:left="4680" w:hanging="720"/>
      </w:pPr>
      <w:rPr>
        <w:rFonts w:ascii="Times New Roman" w:hAnsi="Times New Roman" w:cs="Times New Roman" w:hint="default"/>
        <w:b w:val="0"/>
        <w:bCs w:val="0"/>
        <w:i w:val="0"/>
        <w:iCs w:val="0"/>
        <w:spacing w:val="0"/>
        <w:sz w:val="24"/>
        <w:szCs w:val="24"/>
        <w:u w:val="none"/>
      </w:rPr>
    </w:lvl>
    <w:lvl w:ilvl="7">
      <w:start w:val="1"/>
      <w:numFmt w:val="lowerRoman"/>
      <w:pStyle w:val="MRheading8"/>
      <w:lvlText w:val="%8)"/>
      <w:lvlJc w:val="left"/>
      <w:pPr>
        <w:tabs>
          <w:tab w:val="num" w:pos="5400"/>
        </w:tabs>
        <w:ind w:left="5400" w:hanging="720"/>
      </w:pPr>
      <w:rPr>
        <w:rFonts w:ascii="Times New Roman" w:hAnsi="Times New Roman" w:cs="Times New Roman" w:hint="default"/>
        <w:b w:val="0"/>
        <w:bCs w:val="0"/>
        <w:i w:val="0"/>
        <w:iCs w:val="0"/>
        <w:spacing w:val="0"/>
        <w:sz w:val="24"/>
        <w:szCs w:val="24"/>
        <w:u w:val="none"/>
      </w:rPr>
    </w:lvl>
    <w:lvl w:ilvl="8">
      <w:start w:val="1"/>
      <w:numFmt w:val="upperLetter"/>
      <w:pStyle w:val="MRheading9"/>
      <w:lvlText w:val="%9)"/>
      <w:lvlJc w:val="left"/>
      <w:pPr>
        <w:tabs>
          <w:tab w:val="num" w:pos="6120"/>
        </w:tabs>
        <w:ind w:left="6120" w:hanging="720"/>
      </w:pPr>
      <w:rPr>
        <w:rFonts w:ascii="Times New Roman" w:hAnsi="Times New Roman" w:cs="Times New Roman" w:hint="default"/>
        <w:b w:val="0"/>
        <w:bCs w:val="0"/>
        <w:i w:val="0"/>
        <w:iCs w:val="0"/>
        <w:spacing w:val="0"/>
        <w:sz w:val="24"/>
        <w:szCs w:val="24"/>
        <w:u w:val="none"/>
      </w:rPr>
    </w:lvl>
  </w:abstractNum>
  <w:abstractNum w:abstractNumId="1">
    <w:nsid w:val="03160AF2"/>
    <w:multiLevelType w:val="hybridMultilevel"/>
    <w:tmpl w:val="C344A03C"/>
    <w:lvl w:ilvl="0" w:tplc="CC6A87FA">
      <w:start w:val="1"/>
      <w:numFmt w:val="lowerLetter"/>
      <w:pStyle w:val="Alphabeticallis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625A31"/>
    <w:multiLevelType w:val="hybridMultilevel"/>
    <w:tmpl w:val="AFBE8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A3438B"/>
    <w:multiLevelType w:val="hybridMultilevel"/>
    <w:tmpl w:val="E8F8FE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706080"/>
    <w:multiLevelType w:val="multilevel"/>
    <w:tmpl w:val="4E824638"/>
    <w:lvl w:ilvl="0">
      <w:start w:val="1"/>
      <w:numFmt w:val="decimal"/>
      <w:lvlText w:val="%1"/>
      <w:lvlJc w:val="left"/>
      <w:pPr>
        <w:tabs>
          <w:tab w:val="num" w:pos="720"/>
        </w:tabs>
        <w:ind w:left="720" w:hanging="720"/>
      </w:pPr>
      <w:rPr>
        <w:b w:val="0"/>
        <w:i w:val="0"/>
        <w:caps w:val="0"/>
        <w:strike w:val="0"/>
        <w:dstrike w:val="0"/>
        <w:vanish w:val="0"/>
        <w:sz w:val="24"/>
        <w:vertAlign w:val="baseline"/>
      </w:rPr>
    </w:lvl>
    <w:lvl w:ilvl="1">
      <w:start w:val="1"/>
      <w:numFmt w:val="lowerLetter"/>
      <w:lvlText w:val="(%2)"/>
      <w:lvlJc w:val="left"/>
      <w:pPr>
        <w:tabs>
          <w:tab w:val="num" w:pos="1440"/>
        </w:tabs>
        <w:ind w:left="1440" w:hanging="720"/>
      </w:pPr>
    </w:lvl>
    <w:lvl w:ilvl="2">
      <w:start w:val="1"/>
      <w:numFmt w:val="lowerRoman"/>
      <w:lvlText w:val="(%3)"/>
      <w:lvlJc w:val="left"/>
      <w:pPr>
        <w:tabs>
          <w:tab w:val="num" w:pos="2160"/>
        </w:tabs>
        <w:ind w:left="2160" w:hanging="720"/>
      </w:pPr>
    </w:lvl>
    <w:lvl w:ilvl="3">
      <w:start w:val="1"/>
      <w:numFmt w:val="upperLetter"/>
      <w:lvlText w:val="(%4)"/>
      <w:lvlJc w:val="left"/>
      <w:pPr>
        <w:tabs>
          <w:tab w:val="num" w:pos="2880"/>
        </w:tabs>
        <w:ind w:left="2880" w:hanging="720"/>
      </w:pPr>
      <w:rPr>
        <w:b w:val="0"/>
        <w:i w:val="0"/>
        <w:caps w:val="0"/>
        <w:strike w:val="0"/>
        <w:dstrike w:val="0"/>
        <w:vanish w:val="0"/>
        <w:sz w:val="24"/>
        <w:u w:val="none"/>
        <w:vertAlign w:val="baseline"/>
      </w:rPr>
    </w:lvl>
    <w:lvl w:ilvl="4">
      <w:start w:val="1"/>
      <w:numFmt w:val="decimal"/>
      <w:lvlText w:val="%5)"/>
      <w:lvlJc w:val="left"/>
      <w:pPr>
        <w:tabs>
          <w:tab w:val="num" w:pos="3600"/>
        </w:tabs>
        <w:ind w:left="3600" w:hanging="720"/>
      </w:pPr>
      <w:rPr>
        <w:b w:val="0"/>
        <w:i w:val="0"/>
        <w:sz w:val="24"/>
        <w:u w:val="none"/>
      </w:rPr>
    </w:lvl>
    <w:lvl w:ilvl="5">
      <w:start w:val="1"/>
      <w:numFmt w:val="lowerLetter"/>
      <w:lvlText w:val="%6)"/>
      <w:lvlJc w:val="left"/>
      <w:pPr>
        <w:tabs>
          <w:tab w:val="num" w:pos="4320"/>
        </w:tabs>
        <w:ind w:left="4320" w:hanging="720"/>
      </w:pPr>
      <w:rPr>
        <w:b w:val="0"/>
        <w:i w:val="0"/>
        <w:sz w:val="24"/>
        <w:u w:val="none"/>
      </w:rPr>
    </w:lvl>
    <w:lvl w:ilvl="6">
      <w:start w:val="1"/>
      <w:numFmt w:val="lowerRoman"/>
      <w:lvlText w:val="%7)"/>
      <w:lvlJc w:val="left"/>
      <w:pPr>
        <w:tabs>
          <w:tab w:val="num" w:pos="5040"/>
        </w:tabs>
        <w:ind w:left="5040" w:hanging="720"/>
      </w:pPr>
    </w:lvl>
    <w:lvl w:ilvl="7">
      <w:start w:val="1"/>
      <w:numFmt w:val="upperLetter"/>
      <w:pStyle w:val="MRLMA8"/>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933730B"/>
    <w:multiLevelType w:val="singleLevel"/>
    <w:tmpl w:val="A80C4C4C"/>
    <w:lvl w:ilvl="0">
      <w:start w:val="1"/>
      <w:numFmt w:val="decimal"/>
      <w:pStyle w:val="Parties"/>
      <w:lvlText w:val="(%1)"/>
      <w:lvlJc w:val="left"/>
      <w:pPr>
        <w:tabs>
          <w:tab w:val="num" w:pos="851"/>
        </w:tabs>
        <w:ind w:left="851" w:hanging="851"/>
      </w:pPr>
    </w:lvl>
  </w:abstractNum>
  <w:abstractNum w:abstractNumId="6">
    <w:nsid w:val="1C895C02"/>
    <w:multiLevelType w:val="multilevel"/>
    <w:tmpl w:val="93AC982E"/>
    <w:name w:val="EV-Numbering"/>
    <w:lvl w:ilvl="0">
      <w:start w:val="1"/>
      <w:numFmt w:val="decimal"/>
      <w:pStyle w:val="Level1"/>
      <w:lvlText w:val="%1."/>
      <w:lvlJc w:val="left"/>
      <w:pPr>
        <w:tabs>
          <w:tab w:val="num" w:pos="709"/>
        </w:tabs>
        <w:ind w:left="709" w:hanging="709"/>
      </w:pPr>
      <w:rPr>
        <w:b w:val="0"/>
        <w:i w:val="0"/>
        <w:sz w:val="24"/>
        <w:u w:val="none"/>
      </w:rPr>
    </w:lvl>
    <w:lvl w:ilvl="1">
      <w:start w:val="1"/>
      <w:numFmt w:val="decimal"/>
      <w:pStyle w:val="Level1"/>
      <w:lvlText w:val="%1.%2"/>
      <w:lvlJc w:val="left"/>
      <w:pPr>
        <w:tabs>
          <w:tab w:val="num" w:pos="709"/>
        </w:tabs>
        <w:ind w:left="709" w:hanging="709"/>
      </w:pPr>
      <w:rPr>
        <w:u w:val="none"/>
      </w:rPr>
    </w:lvl>
    <w:lvl w:ilvl="2">
      <w:start w:val="1"/>
      <w:numFmt w:val="decimal"/>
      <w:pStyle w:val="Level2"/>
      <w:lvlText w:val="%1.%2.%3"/>
      <w:lvlJc w:val="left"/>
      <w:pPr>
        <w:tabs>
          <w:tab w:val="num" w:pos="1701"/>
        </w:tabs>
        <w:ind w:left="1701" w:hanging="992"/>
      </w:pPr>
    </w:lvl>
    <w:lvl w:ilvl="3">
      <w:start w:val="1"/>
      <w:numFmt w:val="decimal"/>
      <w:pStyle w:val="Level3"/>
      <w:lvlText w:val="%1.%2.%3.%4"/>
      <w:lvlJc w:val="left"/>
      <w:pPr>
        <w:tabs>
          <w:tab w:val="num" w:pos="2835"/>
        </w:tabs>
        <w:ind w:left="2835" w:hanging="1134"/>
      </w:pPr>
    </w:lvl>
    <w:lvl w:ilvl="4">
      <w:start w:val="1"/>
      <w:numFmt w:val="lowerLetter"/>
      <w:pStyle w:val="Level4"/>
      <w:lvlText w:val="(%5)"/>
      <w:lvlJc w:val="left"/>
      <w:pPr>
        <w:tabs>
          <w:tab w:val="num" w:pos="2835"/>
        </w:tabs>
        <w:ind w:left="2835" w:hanging="1134"/>
      </w:pPr>
      <w:rPr>
        <w:rFonts w:ascii="Times New Roman" w:hAnsi="Times New Roman" w:hint="default"/>
        <w:b w:val="0"/>
        <w:i w:val="0"/>
        <w:sz w:val="24"/>
      </w:rPr>
    </w:lvl>
    <w:lvl w:ilvl="5">
      <w:start w:val="1"/>
      <w:numFmt w:val="none"/>
      <w:pStyle w:val="Level5"/>
      <w:lvlText w:val="Not defined"/>
      <w:lvlJc w:val="left"/>
      <w:pPr>
        <w:tabs>
          <w:tab w:val="num" w:pos="6336"/>
        </w:tabs>
        <w:ind w:left="4536" w:firstLine="0"/>
      </w:pPr>
    </w:lvl>
    <w:lvl w:ilvl="6">
      <w:start w:val="1"/>
      <w:numFmt w:val="none"/>
      <w:lvlText w:val="Not defined"/>
      <w:lvlJc w:val="left"/>
      <w:pPr>
        <w:tabs>
          <w:tab w:val="num" w:pos="5976"/>
        </w:tabs>
        <w:ind w:left="4536" w:firstLine="0"/>
      </w:pPr>
    </w:lvl>
    <w:lvl w:ilvl="7">
      <w:start w:val="1"/>
      <w:numFmt w:val="none"/>
      <w:lvlText w:val="Not defined"/>
      <w:lvlJc w:val="left"/>
      <w:pPr>
        <w:tabs>
          <w:tab w:val="num" w:pos="5976"/>
        </w:tabs>
        <w:ind w:left="4536" w:firstLine="0"/>
      </w:pPr>
    </w:lvl>
    <w:lvl w:ilvl="8">
      <w:start w:val="1"/>
      <w:numFmt w:val="none"/>
      <w:lvlText w:val="Not defined"/>
      <w:lvlJc w:val="left"/>
      <w:pPr>
        <w:tabs>
          <w:tab w:val="num" w:pos="5976"/>
        </w:tabs>
        <w:ind w:left="4536" w:firstLine="0"/>
      </w:pPr>
    </w:lvl>
  </w:abstractNum>
  <w:abstractNum w:abstractNumId="7">
    <w:nsid w:val="210626EA"/>
    <w:multiLevelType w:val="hybridMultilevel"/>
    <w:tmpl w:val="0E2AC072"/>
    <w:lvl w:ilvl="0" w:tplc="EEB09EE6">
      <w:start w:val="1"/>
      <w:numFmt w:val="bullet"/>
      <w:pStyle w:val="BulletIndent2"/>
      <w:lvlText w:val=""/>
      <w:lvlJc w:val="left"/>
      <w:pPr>
        <w:tabs>
          <w:tab w:val="num" w:pos="992"/>
        </w:tabs>
        <w:ind w:left="992" w:hanging="283"/>
      </w:pPr>
      <w:rPr>
        <w:rFonts w:ascii="Symbol" w:hAnsi="Symbol" w:hint="default"/>
      </w:rPr>
    </w:lvl>
    <w:lvl w:ilvl="1" w:tplc="6C56BD8A" w:tentative="1">
      <w:start w:val="1"/>
      <w:numFmt w:val="bullet"/>
      <w:lvlText w:val="o"/>
      <w:lvlJc w:val="left"/>
      <w:pPr>
        <w:tabs>
          <w:tab w:val="num" w:pos="1440"/>
        </w:tabs>
        <w:ind w:left="1440" w:hanging="360"/>
      </w:pPr>
      <w:rPr>
        <w:rFonts w:ascii="Courier New" w:hAnsi="Courier New" w:cs="Courier New" w:hint="default"/>
      </w:rPr>
    </w:lvl>
    <w:lvl w:ilvl="2" w:tplc="D9A40B94" w:tentative="1">
      <w:start w:val="1"/>
      <w:numFmt w:val="bullet"/>
      <w:lvlText w:val=""/>
      <w:lvlJc w:val="left"/>
      <w:pPr>
        <w:tabs>
          <w:tab w:val="num" w:pos="2160"/>
        </w:tabs>
        <w:ind w:left="2160" w:hanging="360"/>
      </w:pPr>
      <w:rPr>
        <w:rFonts w:ascii="Wingdings" w:hAnsi="Wingdings" w:hint="default"/>
      </w:rPr>
    </w:lvl>
    <w:lvl w:ilvl="3" w:tplc="7098D600" w:tentative="1">
      <w:start w:val="1"/>
      <w:numFmt w:val="bullet"/>
      <w:lvlText w:val=""/>
      <w:lvlJc w:val="left"/>
      <w:pPr>
        <w:tabs>
          <w:tab w:val="num" w:pos="2880"/>
        </w:tabs>
        <w:ind w:left="2880" w:hanging="360"/>
      </w:pPr>
      <w:rPr>
        <w:rFonts w:ascii="Symbol" w:hAnsi="Symbol" w:hint="default"/>
      </w:rPr>
    </w:lvl>
    <w:lvl w:ilvl="4" w:tplc="4A52B1B8" w:tentative="1">
      <w:start w:val="1"/>
      <w:numFmt w:val="bullet"/>
      <w:lvlText w:val="o"/>
      <w:lvlJc w:val="left"/>
      <w:pPr>
        <w:tabs>
          <w:tab w:val="num" w:pos="3600"/>
        </w:tabs>
        <w:ind w:left="3600" w:hanging="360"/>
      </w:pPr>
      <w:rPr>
        <w:rFonts w:ascii="Courier New" w:hAnsi="Courier New" w:cs="Courier New" w:hint="default"/>
      </w:rPr>
    </w:lvl>
    <w:lvl w:ilvl="5" w:tplc="87B6DA54" w:tentative="1">
      <w:start w:val="1"/>
      <w:numFmt w:val="bullet"/>
      <w:lvlText w:val=""/>
      <w:lvlJc w:val="left"/>
      <w:pPr>
        <w:tabs>
          <w:tab w:val="num" w:pos="4320"/>
        </w:tabs>
        <w:ind w:left="4320" w:hanging="360"/>
      </w:pPr>
      <w:rPr>
        <w:rFonts w:ascii="Wingdings" w:hAnsi="Wingdings" w:hint="default"/>
      </w:rPr>
    </w:lvl>
    <w:lvl w:ilvl="6" w:tplc="7F123886" w:tentative="1">
      <w:start w:val="1"/>
      <w:numFmt w:val="bullet"/>
      <w:lvlText w:val=""/>
      <w:lvlJc w:val="left"/>
      <w:pPr>
        <w:tabs>
          <w:tab w:val="num" w:pos="5040"/>
        </w:tabs>
        <w:ind w:left="5040" w:hanging="360"/>
      </w:pPr>
      <w:rPr>
        <w:rFonts w:ascii="Symbol" w:hAnsi="Symbol" w:hint="default"/>
      </w:rPr>
    </w:lvl>
    <w:lvl w:ilvl="7" w:tplc="C284EF68" w:tentative="1">
      <w:start w:val="1"/>
      <w:numFmt w:val="bullet"/>
      <w:lvlText w:val="o"/>
      <w:lvlJc w:val="left"/>
      <w:pPr>
        <w:tabs>
          <w:tab w:val="num" w:pos="5760"/>
        </w:tabs>
        <w:ind w:left="5760" w:hanging="360"/>
      </w:pPr>
      <w:rPr>
        <w:rFonts w:ascii="Courier New" w:hAnsi="Courier New" w:cs="Courier New" w:hint="default"/>
      </w:rPr>
    </w:lvl>
    <w:lvl w:ilvl="8" w:tplc="F032313A" w:tentative="1">
      <w:start w:val="1"/>
      <w:numFmt w:val="bullet"/>
      <w:lvlText w:val=""/>
      <w:lvlJc w:val="left"/>
      <w:pPr>
        <w:tabs>
          <w:tab w:val="num" w:pos="6480"/>
        </w:tabs>
        <w:ind w:left="6480" w:hanging="360"/>
      </w:pPr>
      <w:rPr>
        <w:rFonts w:ascii="Wingdings" w:hAnsi="Wingdings" w:hint="default"/>
      </w:rPr>
    </w:lvl>
  </w:abstractNum>
  <w:abstractNum w:abstractNumId="8">
    <w:nsid w:val="282B34B9"/>
    <w:multiLevelType w:val="hybridMultilevel"/>
    <w:tmpl w:val="1CBA61BC"/>
    <w:lvl w:ilvl="0" w:tplc="F776018E">
      <w:start w:val="1"/>
      <w:numFmt w:val="bullet"/>
      <w:pStyle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D65A62"/>
    <w:multiLevelType w:val="hybridMultilevel"/>
    <w:tmpl w:val="C25612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193E0E"/>
    <w:multiLevelType w:val="hybridMultilevel"/>
    <w:tmpl w:val="B4DAAF14"/>
    <w:lvl w:ilvl="0" w:tplc="6DA4C918">
      <w:start w:val="1"/>
      <w:numFmt w:val="upperLetter"/>
      <w:pStyle w:val="Background"/>
      <w:lvlText w:val="(%1)"/>
      <w:lvlJc w:val="left"/>
      <w:pPr>
        <w:tabs>
          <w:tab w:val="num" w:pos="723"/>
        </w:tabs>
        <w:ind w:left="709" w:hanging="709"/>
      </w:pPr>
      <w:rPr>
        <w:rFonts w:ascii="Arial" w:hAnsi="Arial" w:hint="default"/>
        <w:b w:val="0"/>
        <w:i w:val="0"/>
        <w:sz w:val="21"/>
        <w:szCs w:val="21"/>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1">
    <w:nsid w:val="31BC28EA"/>
    <w:multiLevelType w:val="hybridMultilevel"/>
    <w:tmpl w:val="084823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93B586C"/>
    <w:multiLevelType w:val="singleLevel"/>
    <w:tmpl w:val="FB520726"/>
    <w:lvl w:ilvl="0">
      <w:start w:val="1"/>
      <w:numFmt w:val="bullet"/>
      <w:pStyle w:val="TableBullet"/>
      <w:lvlText w:val=""/>
      <w:lvlJc w:val="left"/>
      <w:pPr>
        <w:tabs>
          <w:tab w:val="num" w:pos="360"/>
        </w:tabs>
        <w:ind w:left="357" w:hanging="357"/>
      </w:pPr>
      <w:rPr>
        <w:rFonts w:ascii="Symbol" w:hAnsi="Symbol" w:hint="default"/>
      </w:rPr>
    </w:lvl>
  </w:abstractNum>
  <w:abstractNum w:abstractNumId="13">
    <w:nsid w:val="43E30CC3"/>
    <w:multiLevelType w:val="hybridMultilevel"/>
    <w:tmpl w:val="78D272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4261725"/>
    <w:multiLevelType w:val="hybridMultilevel"/>
    <w:tmpl w:val="574ECABC"/>
    <w:lvl w:ilvl="0" w:tplc="A288A4D6">
      <w:start w:val="1"/>
      <w:numFmt w:val="decimal"/>
      <w:pStyle w:val="Schedule"/>
      <w:lvlText w:val="Schedule %1"/>
      <w:lvlJc w:val="left"/>
      <w:pPr>
        <w:tabs>
          <w:tab w:val="num" w:pos="390"/>
        </w:tabs>
        <w:ind w:left="390" w:hanging="390"/>
      </w:pPr>
      <w:rPr>
        <w:rFonts w:ascii="Arial Bold" w:hAnsi="Arial Bold" w:hint="default"/>
        <w:b/>
        <w:i w:val="0"/>
        <w:color w:val="auto"/>
        <w:spacing w:val="0"/>
        <w:sz w:val="24"/>
        <w:szCs w:val="24"/>
        <w:u w:val="none"/>
      </w:rPr>
    </w:lvl>
    <w:lvl w:ilvl="1" w:tplc="2878FAE2" w:tentative="1">
      <w:start w:val="1"/>
      <w:numFmt w:val="lowerLetter"/>
      <w:lvlText w:val="%2."/>
      <w:lvlJc w:val="left"/>
      <w:pPr>
        <w:tabs>
          <w:tab w:val="num" w:pos="1440"/>
        </w:tabs>
        <w:ind w:left="1440" w:hanging="360"/>
      </w:pPr>
    </w:lvl>
    <w:lvl w:ilvl="2" w:tplc="7C820C18" w:tentative="1">
      <w:start w:val="1"/>
      <w:numFmt w:val="lowerRoman"/>
      <w:lvlText w:val="%3."/>
      <w:lvlJc w:val="right"/>
      <w:pPr>
        <w:tabs>
          <w:tab w:val="num" w:pos="2160"/>
        </w:tabs>
        <w:ind w:left="2160" w:hanging="180"/>
      </w:pPr>
    </w:lvl>
    <w:lvl w:ilvl="3" w:tplc="54722AEE" w:tentative="1">
      <w:start w:val="1"/>
      <w:numFmt w:val="decimal"/>
      <w:lvlText w:val="%4."/>
      <w:lvlJc w:val="left"/>
      <w:pPr>
        <w:tabs>
          <w:tab w:val="num" w:pos="2880"/>
        </w:tabs>
        <w:ind w:left="2880" w:hanging="360"/>
      </w:pPr>
    </w:lvl>
    <w:lvl w:ilvl="4" w:tplc="754AFE5C" w:tentative="1">
      <w:start w:val="1"/>
      <w:numFmt w:val="lowerLetter"/>
      <w:lvlText w:val="%5."/>
      <w:lvlJc w:val="left"/>
      <w:pPr>
        <w:tabs>
          <w:tab w:val="num" w:pos="3600"/>
        </w:tabs>
        <w:ind w:left="3600" w:hanging="360"/>
      </w:pPr>
    </w:lvl>
    <w:lvl w:ilvl="5" w:tplc="ABF207EE" w:tentative="1">
      <w:start w:val="1"/>
      <w:numFmt w:val="lowerRoman"/>
      <w:lvlText w:val="%6."/>
      <w:lvlJc w:val="right"/>
      <w:pPr>
        <w:tabs>
          <w:tab w:val="num" w:pos="4320"/>
        </w:tabs>
        <w:ind w:left="4320" w:hanging="180"/>
      </w:pPr>
    </w:lvl>
    <w:lvl w:ilvl="6" w:tplc="8DAEC692" w:tentative="1">
      <w:start w:val="1"/>
      <w:numFmt w:val="decimal"/>
      <w:lvlText w:val="%7."/>
      <w:lvlJc w:val="left"/>
      <w:pPr>
        <w:tabs>
          <w:tab w:val="num" w:pos="5040"/>
        </w:tabs>
        <w:ind w:left="5040" w:hanging="360"/>
      </w:pPr>
    </w:lvl>
    <w:lvl w:ilvl="7" w:tplc="6764F43A" w:tentative="1">
      <w:start w:val="1"/>
      <w:numFmt w:val="lowerLetter"/>
      <w:lvlText w:val="%8."/>
      <w:lvlJc w:val="left"/>
      <w:pPr>
        <w:tabs>
          <w:tab w:val="num" w:pos="5760"/>
        </w:tabs>
        <w:ind w:left="5760" w:hanging="360"/>
      </w:pPr>
    </w:lvl>
    <w:lvl w:ilvl="8" w:tplc="1E52B232" w:tentative="1">
      <w:start w:val="1"/>
      <w:numFmt w:val="lowerRoman"/>
      <w:lvlText w:val="%9."/>
      <w:lvlJc w:val="right"/>
      <w:pPr>
        <w:tabs>
          <w:tab w:val="num" w:pos="6480"/>
        </w:tabs>
        <w:ind w:left="6480" w:hanging="180"/>
      </w:pPr>
    </w:lvl>
  </w:abstractNum>
  <w:abstractNum w:abstractNumId="15">
    <w:nsid w:val="579A0151"/>
    <w:multiLevelType w:val="hybridMultilevel"/>
    <w:tmpl w:val="353A3B1C"/>
    <w:lvl w:ilvl="0" w:tplc="4614D600">
      <w:start w:val="1"/>
      <w:numFmt w:val="decimal"/>
      <w:pStyle w:val="Annex"/>
      <w:lvlText w:val="Annex %1"/>
      <w:lvlJc w:val="left"/>
      <w:pPr>
        <w:tabs>
          <w:tab w:val="num" w:pos="927"/>
        </w:tabs>
        <w:ind w:left="927" w:hanging="360"/>
      </w:pPr>
      <w:rPr>
        <w:rFonts w:ascii="Arial Bold" w:hAnsi="Arial Bold" w:hint="default"/>
        <w:b/>
        <w:i w:val="0"/>
        <w:color w:val="auto"/>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2C32257"/>
    <w:multiLevelType w:val="hybridMultilevel"/>
    <w:tmpl w:val="038A006A"/>
    <w:lvl w:ilvl="0" w:tplc="BA5839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5231F4A"/>
    <w:multiLevelType w:val="singleLevel"/>
    <w:tmpl w:val="6D5026B4"/>
    <w:lvl w:ilvl="0">
      <w:start w:val="1"/>
      <w:numFmt w:val="bullet"/>
      <w:pStyle w:val="BulletIndent1"/>
      <w:lvlText w:val=""/>
      <w:lvlJc w:val="left"/>
      <w:pPr>
        <w:tabs>
          <w:tab w:val="num" w:pos="992"/>
        </w:tabs>
        <w:ind w:left="992" w:hanging="283"/>
      </w:pPr>
      <w:rPr>
        <w:rFonts w:ascii="Symbol" w:hAnsi="Symbol" w:hint="default"/>
      </w:rPr>
    </w:lvl>
  </w:abstractNum>
  <w:abstractNum w:abstractNumId="18">
    <w:nsid w:val="785C3E6F"/>
    <w:multiLevelType w:val="hybridMultilevel"/>
    <w:tmpl w:val="038A006A"/>
    <w:lvl w:ilvl="0" w:tplc="BA5839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A381B44"/>
    <w:multiLevelType w:val="multilevel"/>
    <w:tmpl w:val="AA2033C6"/>
    <w:lvl w:ilvl="0">
      <w:start w:val="1"/>
      <w:numFmt w:val="lowerLetter"/>
      <w:pStyle w:val="MRDefinition1"/>
      <w:lvlText w:val="(%1)"/>
      <w:lvlJc w:val="left"/>
      <w:pPr>
        <w:tabs>
          <w:tab w:val="num" w:pos="1440"/>
        </w:tabs>
        <w:ind w:left="1440" w:hanging="720"/>
      </w:pPr>
      <w:rPr>
        <w:rFonts w:hint="default"/>
      </w:rPr>
    </w:lvl>
    <w:lvl w:ilvl="1">
      <w:start w:val="1"/>
      <w:numFmt w:val="lowerRoman"/>
      <w:pStyle w:val="MRDefinition2"/>
      <w:lvlText w:val="(%2)"/>
      <w:lvlJc w:val="left"/>
      <w:pPr>
        <w:tabs>
          <w:tab w:val="num" w:pos="2520"/>
        </w:tabs>
        <w:ind w:left="2160" w:hanging="720"/>
      </w:pPr>
      <w:rPr>
        <w:rFonts w:hint="default"/>
      </w:rPr>
    </w:lvl>
    <w:lvl w:ilvl="2">
      <w:start w:val="1"/>
      <w:numFmt w:val="none"/>
      <w:lvlText w:val="%3"/>
      <w:lvlJc w:val="left"/>
      <w:pPr>
        <w:tabs>
          <w:tab w:val="num" w:pos="2880"/>
        </w:tabs>
        <w:ind w:left="2880" w:hanging="720"/>
      </w:pPr>
      <w:rPr>
        <w:rFonts w:hint="default"/>
      </w:rPr>
    </w:lvl>
    <w:lvl w:ilvl="3">
      <w:start w:val="1"/>
      <w:numFmt w:val="none"/>
      <w:lvlText w:val=""/>
      <w:lvlJc w:val="left"/>
      <w:pPr>
        <w:tabs>
          <w:tab w:val="num" w:pos="3600"/>
        </w:tabs>
        <w:ind w:left="3600" w:hanging="720"/>
      </w:pPr>
      <w:rPr>
        <w:rFonts w:hint="default"/>
      </w:rPr>
    </w:lvl>
    <w:lvl w:ilvl="4">
      <w:start w:val="1"/>
      <w:numFmt w:val="none"/>
      <w:lvlText w:val=""/>
      <w:lvlJc w:val="left"/>
      <w:pPr>
        <w:tabs>
          <w:tab w:val="num" w:pos="4320"/>
        </w:tabs>
        <w:ind w:left="4320" w:hanging="720"/>
      </w:pPr>
      <w:rPr>
        <w:rFonts w:hint="default"/>
      </w:rPr>
    </w:lvl>
    <w:lvl w:ilvl="5">
      <w:start w:val="1"/>
      <w:numFmt w:val="none"/>
      <w:lvlText w:val=""/>
      <w:lvlJc w:val="left"/>
      <w:pPr>
        <w:tabs>
          <w:tab w:val="num" w:pos="5040"/>
        </w:tabs>
        <w:ind w:left="5040" w:hanging="720"/>
      </w:pPr>
      <w:rPr>
        <w:rFonts w:hint="default"/>
      </w:rPr>
    </w:lvl>
    <w:lvl w:ilvl="6">
      <w:start w:val="1"/>
      <w:numFmt w:val="none"/>
      <w:lvlText w:val="%7"/>
      <w:lvlJc w:val="left"/>
      <w:pPr>
        <w:tabs>
          <w:tab w:val="num" w:pos="5760"/>
        </w:tabs>
        <w:ind w:left="5760" w:hanging="720"/>
      </w:pPr>
      <w:rPr>
        <w:rFonts w:hint="default"/>
      </w:rPr>
    </w:lvl>
    <w:lvl w:ilvl="7">
      <w:start w:val="1"/>
      <w:numFmt w:val="none"/>
      <w:lvlText w:val="%8"/>
      <w:lvlJc w:val="left"/>
      <w:pPr>
        <w:tabs>
          <w:tab w:val="num" w:pos="6480"/>
        </w:tabs>
        <w:ind w:left="6480" w:hanging="720"/>
      </w:pPr>
      <w:rPr>
        <w:rFonts w:hint="default"/>
      </w:rPr>
    </w:lvl>
    <w:lvl w:ilvl="8">
      <w:start w:val="1"/>
      <w:numFmt w:val="none"/>
      <w:lvlText w:val="%9"/>
      <w:lvlJc w:val="left"/>
      <w:pPr>
        <w:tabs>
          <w:tab w:val="num" w:pos="7200"/>
        </w:tabs>
        <w:ind w:left="7200" w:hanging="720"/>
      </w:pPr>
      <w:rPr>
        <w:rFonts w:hint="default"/>
      </w:rPr>
    </w:lvl>
  </w:abstractNum>
  <w:abstractNum w:abstractNumId="20">
    <w:nsid w:val="7CCB4A49"/>
    <w:multiLevelType w:val="multilevel"/>
    <w:tmpl w:val="0DB8B318"/>
    <w:lvl w:ilvl="0">
      <w:start w:val="1"/>
      <w:numFmt w:val="decimal"/>
      <w:lvlText w:val="%1"/>
      <w:lvlJc w:val="left"/>
      <w:pPr>
        <w:tabs>
          <w:tab w:val="num" w:pos="710"/>
        </w:tabs>
        <w:ind w:left="710" w:hanging="709"/>
      </w:pPr>
      <w:rPr>
        <w:rFonts w:ascii="Arial" w:hAnsi="Arial" w:hint="default"/>
        <w:b w:val="0"/>
        <w:i w:val="0"/>
        <w:color w:val="auto"/>
        <w:sz w:val="22"/>
        <w:szCs w:val="22"/>
      </w:rPr>
    </w:lvl>
    <w:lvl w:ilvl="1">
      <w:start w:val="1"/>
      <w:numFmt w:val="decimal"/>
      <w:lvlText w:val="%1.%2"/>
      <w:lvlJc w:val="left"/>
      <w:pPr>
        <w:tabs>
          <w:tab w:val="num" w:pos="710"/>
        </w:tabs>
        <w:ind w:left="710" w:hanging="709"/>
      </w:pPr>
      <w:rPr>
        <w:rFonts w:hint="default"/>
        <w:b w:val="0"/>
        <w:i w:val="0"/>
      </w:rPr>
    </w:lvl>
    <w:lvl w:ilvl="2">
      <w:start w:val="1"/>
      <w:numFmt w:val="decimal"/>
      <w:pStyle w:val="Heading3"/>
      <w:lvlText w:val="%1.%2.%3"/>
      <w:lvlJc w:val="left"/>
      <w:pPr>
        <w:tabs>
          <w:tab w:val="num" w:pos="1559"/>
        </w:tabs>
        <w:ind w:left="1559" w:hanging="849"/>
      </w:pPr>
      <w:rPr>
        <w:rFonts w:hint="default"/>
      </w:rPr>
    </w:lvl>
    <w:lvl w:ilvl="3">
      <w:start w:val="1"/>
      <w:numFmt w:val="decimal"/>
      <w:pStyle w:val="Heading4"/>
      <w:lvlText w:val="%1.%2.%3.%4"/>
      <w:lvlJc w:val="left"/>
      <w:pPr>
        <w:tabs>
          <w:tab w:val="num" w:pos="2552"/>
        </w:tabs>
        <w:ind w:left="2552" w:hanging="993"/>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3686"/>
        </w:tabs>
        <w:ind w:left="3686" w:hanging="1134"/>
      </w:pPr>
      <w:rPr>
        <w:rFonts w:hint="default"/>
      </w:rPr>
    </w:lvl>
    <w:lvl w:ilvl="5">
      <w:start w:val="1"/>
      <w:numFmt w:val="decimal"/>
      <w:pStyle w:val="Heading6"/>
      <w:lvlText w:val="%6)"/>
      <w:lvlJc w:val="left"/>
      <w:pPr>
        <w:tabs>
          <w:tab w:val="num" w:pos="2833"/>
        </w:tabs>
        <w:ind w:left="2833" w:hanging="708"/>
      </w:pPr>
      <w:rPr>
        <w:rFonts w:hint="default"/>
      </w:rPr>
    </w:lvl>
    <w:lvl w:ilvl="6">
      <w:start w:val="1"/>
      <w:numFmt w:val="decimal"/>
      <w:pStyle w:val="Heading7"/>
      <w:lvlText w:val="%7%3)"/>
      <w:lvlJc w:val="left"/>
      <w:pPr>
        <w:tabs>
          <w:tab w:val="num" w:pos="2003"/>
        </w:tabs>
        <w:ind w:left="2003" w:hanging="1296"/>
      </w:pPr>
      <w:rPr>
        <w:rFonts w:hint="default"/>
      </w:rPr>
    </w:lvl>
    <w:lvl w:ilvl="7">
      <w:start w:val="1"/>
      <w:numFmt w:val="lowerRoman"/>
      <w:pStyle w:val="Heading8"/>
      <w:lvlText w:val="%8)"/>
      <w:lvlJc w:val="left"/>
      <w:pPr>
        <w:tabs>
          <w:tab w:val="num" w:pos="2147"/>
        </w:tabs>
        <w:ind w:left="2147" w:hanging="1440"/>
      </w:pPr>
      <w:rPr>
        <w:rFonts w:hint="default"/>
      </w:rPr>
    </w:lvl>
    <w:lvl w:ilvl="8">
      <w:start w:val="1"/>
      <w:numFmt w:val="upperLetter"/>
      <w:pStyle w:val="Heading9"/>
      <w:lvlText w:val="%9)"/>
      <w:lvlJc w:val="left"/>
      <w:pPr>
        <w:tabs>
          <w:tab w:val="num" w:pos="2291"/>
        </w:tabs>
        <w:ind w:left="2291" w:hanging="1584"/>
      </w:pPr>
      <w:rPr>
        <w:rFonts w:hint="default"/>
      </w:rPr>
    </w:lvl>
  </w:abstractNum>
  <w:abstractNum w:abstractNumId="21">
    <w:nsid w:val="7F011385"/>
    <w:multiLevelType w:val="hybridMultilevel"/>
    <w:tmpl w:val="EDF2FC3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7"/>
  </w:num>
  <w:num w:numId="3">
    <w:abstractNumId w:val="6"/>
  </w:num>
  <w:num w:numId="4">
    <w:abstractNumId w:val="0"/>
  </w:num>
  <w:num w:numId="5">
    <w:abstractNumId w:val="4"/>
  </w:num>
  <w:num w:numId="6">
    <w:abstractNumId w:val="10"/>
  </w:num>
  <w:num w:numId="7">
    <w:abstractNumId w:val="20"/>
  </w:num>
  <w:num w:numId="8">
    <w:abstractNumId w:val="7"/>
  </w:num>
  <w:num w:numId="9">
    <w:abstractNumId w:val="15"/>
  </w:num>
  <w:num w:numId="10">
    <w:abstractNumId w:val="5"/>
  </w:num>
  <w:num w:numId="11">
    <w:abstractNumId w:val="14"/>
  </w:num>
  <w:num w:numId="12">
    <w:abstractNumId w:val="19"/>
  </w:num>
  <w:num w:numId="13">
    <w:abstractNumId w:val="8"/>
  </w:num>
  <w:num w:numId="14">
    <w:abstractNumId w:val="1"/>
  </w:num>
  <w:num w:numId="15">
    <w:abstractNumId w:val="18"/>
  </w:num>
  <w:num w:numId="16">
    <w:abstractNumId w:val="11"/>
  </w:num>
  <w:num w:numId="17">
    <w:abstractNumId w:val="2"/>
  </w:num>
  <w:num w:numId="18">
    <w:abstractNumId w:val="21"/>
  </w:num>
  <w:num w:numId="19">
    <w:abstractNumId w:val="16"/>
  </w:num>
  <w:num w:numId="20">
    <w:abstractNumId w:val="9"/>
  </w:num>
  <w:num w:numId="21">
    <w:abstractNumId w:val="13"/>
  </w:num>
  <w:num w:numId="22">
    <w:abstractNumId w:val="3"/>
  </w:num>
  <w:numIdMacAtCleanup w:val="17"/>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linkStyle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41"/>
    <w:rsid w:val="00000E09"/>
    <w:rsid w:val="00001D9A"/>
    <w:rsid w:val="000020C2"/>
    <w:rsid w:val="000035EF"/>
    <w:rsid w:val="000037E2"/>
    <w:rsid w:val="00005415"/>
    <w:rsid w:val="000054B3"/>
    <w:rsid w:val="00006882"/>
    <w:rsid w:val="00007B9F"/>
    <w:rsid w:val="000110F6"/>
    <w:rsid w:val="00012A9F"/>
    <w:rsid w:val="00013F97"/>
    <w:rsid w:val="0001502C"/>
    <w:rsid w:val="0001542B"/>
    <w:rsid w:val="00016B2B"/>
    <w:rsid w:val="00017138"/>
    <w:rsid w:val="000177D4"/>
    <w:rsid w:val="00020E17"/>
    <w:rsid w:val="00022659"/>
    <w:rsid w:val="00024EA0"/>
    <w:rsid w:val="000275A4"/>
    <w:rsid w:val="00034A36"/>
    <w:rsid w:val="00034EC4"/>
    <w:rsid w:val="000359F8"/>
    <w:rsid w:val="000362DE"/>
    <w:rsid w:val="000422D1"/>
    <w:rsid w:val="000428F5"/>
    <w:rsid w:val="00042963"/>
    <w:rsid w:val="00043755"/>
    <w:rsid w:val="00043AD7"/>
    <w:rsid w:val="00046D48"/>
    <w:rsid w:val="0005180F"/>
    <w:rsid w:val="00063C95"/>
    <w:rsid w:val="00065520"/>
    <w:rsid w:val="00067668"/>
    <w:rsid w:val="000711AB"/>
    <w:rsid w:val="000720B0"/>
    <w:rsid w:val="0007374A"/>
    <w:rsid w:val="0008009B"/>
    <w:rsid w:val="00081B1E"/>
    <w:rsid w:val="000834E9"/>
    <w:rsid w:val="00083B09"/>
    <w:rsid w:val="00084455"/>
    <w:rsid w:val="000862BF"/>
    <w:rsid w:val="00086AA6"/>
    <w:rsid w:val="0009083C"/>
    <w:rsid w:val="00092B9B"/>
    <w:rsid w:val="00092DF3"/>
    <w:rsid w:val="00096147"/>
    <w:rsid w:val="00096467"/>
    <w:rsid w:val="0009741E"/>
    <w:rsid w:val="0009745F"/>
    <w:rsid w:val="0009783B"/>
    <w:rsid w:val="000A0AA1"/>
    <w:rsid w:val="000A1EC7"/>
    <w:rsid w:val="000A376F"/>
    <w:rsid w:val="000A666B"/>
    <w:rsid w:val="000B01AA"/>
    <w:rsid w:val="000B0C2E"/>
    <w:rsid w:val="000B4FAD"/>
    <w:rsid w:val="000B4FE9"/>
    <w:rsid w:val="000B73BF"/>
    <w:rsid w:val="000C0376"/>
    <w:rsid w:val="000C0B3D"/>
    <w:rsid w:val="000C5EF5"/>
    <w:rsid w:val="000D4BD0"/>
    <w:rsid w:val="000D73F8"/>
    <w:rsid w:val="000D7D1B"/>
    <w:rsid w:val="000E0682"/>
    <w:rsid w:val="000E146E"/>
    <w:rsid w:val="000E1A76"/>
    <w:rsid w:val="000E2DD7"/>
    <w:rsid w:val="000E4914"/>
    <w:rsid w:val="000E52D1"/>
    <w:rsid w:val="000F0FED"/>
    <w:rsid w:val="000F1F06"/>
    <w:rsid w:val="000F33A1"/>
    <w:rsid w:val="000F5B54"/>
    <w:rsid w:val="0010015C"/>
    <w:rsid w:val="0010132B"/>
    <w:rsid w:val="00101A1B"/>
    <w:rsid w:val="0010213C"/>
    <w:rsid w:val="00105552"/>
    <w:rsid w:val="0010732F"/>
    <w:rsid w:val="001113A0"/>
    <w:rsid w:val="00113C57"/>
    <w:rsid w:val="00114ACC"/>
    <w:rsid w:val="001151C4"/>
    <w:rsid w:val="00117855"/>
    <w:rsid w:val="00120906"/>
    <w:rsid w:val="001234F7"/>
    <w:rsid w:val="00123CD3"/>
    <w:rsid w:val="00126B1E"/>
    <w:rsid w:val="00126D3B"/>
    <w:rsid w:val="00127506"/>
    <w:rsid w:val="00127BF3"/>
    <w:rsid w:val="001305C9"/>
    <w:rsid w:val="001313D2"/>
    <w:rsid w:val="00134F49"/>
    <w:rsid w:val="00136D08"/>
    <w:rsid w:val="00141BB1"/>
    <w:rsid w:val="00142509"/>
    <w:rsid w:val="00142DD0"/>
    <w:rsid w:val="00145908"/>
    <w:rsid w:val="00146B6F"/>
    <w:rsid w:val="0015022D"/>
    <w:rsid w:val="00151FD4"/>
    <w:rsid w:val="00152EA9"/>
    <w:rsid w:val="00153C6F"/>
    <w:rsid w:val="00154190"/>
    <w:rsid w:val="00155EF8"/>
    <w:rsid w:val="00161D2D"/>
    <w:rsid w:val="00161D63"/>
    <w:rsid w:val="00162355"/>
    <w:rsid w:val="00163AA6"/>
    <w:rsid w:val="00166183"/>
    <w:rsid w:val="00166709"/>
    <w:rsid w:val="00166E22"/>
    <w:rsid w:val="001675B4"/>
    <w:rsid w:val="00171268"/>
    <w:rsid w:val="00174E1D"/>
    <w:rsid w:val="001764DF"/>
    <w:rsid w:val="00177C8E"/>
    <w:rsid w:val="00182C34"/>
    <w:rsid w:val="00187B5C"/>
    <w:rsid w:val="0019165C"/>
    <w:rsid w:val="0019527A"/>
    <w:rsid w:val="00196EA7"/>
    <w:rsid w:val="00197229"/>
    <w:rsid w:val="001A02D3"/>
    <w:rsid w:val="001A2BD9"/>
    <w:rsid w:val="001B331C"/>
    <w:rsid w:val="001B7A3B"/>
    <w:rsid w:val="001C10E4"/>
    <w:rsid w:val="001C2F5E"/>
    <w:rsid w:val="001C428C"/>
    <w:rsid w:val="001C5B09"/>
    <w:rsid w:val="001C7CF9"/>
    <w:rsid w:val="001D077F"/>
    <w:rsid w:val="001D0B35"/>
    <w:rsid w:val="001D180C"/>
    <w:rsid w:val="001D1EA0"/>
    <w:rsid w:val="001D3508"/>
    <w:rsid w:val="001D5E00"/>
    <w:rsid w:val="001D5E69"/>
    <w:rsid w:val="001D624C"/>
    <w:rsid w:val="001D63B1"/>
    <w:rsid w:val="001D72AE"/>
    <w:rsid w:val="001D733F"/>
    <w:rsid w:val="001D7F79"/>
    <w:rsid w:val="001E01C1"/>
    <w:rsid w:val="001E2E10"/>
    <w:rsid w:val="001E3607"/>
    <w:rsid w:val="001E499A"/>
    <w:rsid w:val="001E4FA9"/>
    <w:rsid w:val="001E7DB4"/>
    <w:rsid w:val="001F04D9"/>
    <w:rsid w:val="001F21FE"/>
    <w:rsid w:val="001F3D6C"/>
    <w:rsid w:val="001F539D"/>
    <w:rsid w:val="001F5D74"/>
    <w:rsid w:val="001F62B8"/>
    <w:rsid w:val="001F6B92"/>
    <w:rsid w:val="00200202"/>
    <w:rsid w:val="0020139B"/>
    <w:rsid w:val="00204764"/>
    <w:rsid w:val="00204B3E"/>
    <w:rsid w:val="0020770C"/>
    <w:rsid w:val="00207B91"/>
    <w:rsid w:val="00207C82"/>
    <w:rsid w:val="00212707"/>
    <w:rsid w:val="002132E9"/>
    <w:rsid w:val="00213A71"/>
    <w:rsid w:val="002144FB"/>
    <w:rsid w:val="00222C93"/>
    <w:rsid w:val="00222FC9"/>
    <w:rsid w:val="00224C75"/>
    <w:rsid w:val="00225147"/>
    <w:rsid w:val="002276DE"/>
    <w:rsid w:val="0023395A"/>
    <w:rsid w:val="00233A2F"/>
    <w:rsid w:val="002363F9"/>
    <w:rsid w:val="00236AE8"/>
    <w:rsid w:val="002411AF"/>
    <w:rsid w:val="0024203F"/>
    <w:rsid w:val="00242907"/>
    <w:rsid w:val="00242C05"/>
    <w:rsid w:val="00245F6F"/>
    <w:rsid w:val="00246995"/>
    <w:rsid w:val="002475B6"/>
    <w:rsid w:val="00250B2F"/>
    <w:rsid w:val="00250C91"/>
    <w:rsid w:val="00250D4F"/>
    <w:rsid w:val="0025383E"/>
    <w:rsid w:val="002541B3"/>
    <w:rsid w:val="00261731"/>
    <w:rsid w:val="00262823"/>
    <w:rsid w:val="00262988"/>
    <w:rsid w:val="002637D8"/>
    <w:rsid w:val="002702AA"/>
    <w:rsid w:val="002703E0"/>
    <w:rsid w:val="00270CB0"/>
    <w:rsid w:val="00271685"/>
    <w:rsid w:val="00273E6D"/>
    <w:rsid w:val="00274159"/>
    <w:rsid w:val="002747EC"/>
    <w:rsid w:val="00276957"/>
    <w:rsid w:val="00277496"/>
    <w:rsid w:val="00277E09"/>
    <w:rsid w:val="00280706"/>
    <w:rsid w:val="00282C42"/>
    <w:rsid w:val="00282E1F"/>
    <w:rsid w:val="0028493D"/>
    <w:rsid w:val="0028567D"/>
    <w:rsid w:val="00287693"/>
    <w:rsid w:val="002879BA"/>
    <w:rsid w:val="00290C9D"/>
    <w:rsid w:val="00291E77"/>
    <w:rsid w:val="0029586A"/>
    <w:rsid w:val="0029635D"/>
    <w:rsid w:val="00297F8F"/>
    <w:rsid w:val="002A1CAE"/>
    <w:rsid w:val="002A1DE4"/>
    <w:rsid w:val="002A31E3"/>
    <w:rsid w:val="002A32B1"/>
    <w:rsid w:val="002A3F23"/>
    <w:rsid w:val="002A40ED"/>
    <w:rsid w:val="002A67A8"/>
    <w:rsid w:val="002B01B9"/>
    <w:rsid w:val="002B1C54"/>
    <w:rsid w:val="002B4F82"/>
    <w:rsid w:val="002B73D2"/>
    <w:rsid w:val="002B763B"/>
    <w:rsid w:val="002C028F"/>
    <w:rsid w:val="002C1891"/>
    <w:rsid w:val="002C3B57"/>
    <w:rsid w:val="002C5705"/>
    <w:rsid w:val="002C7196"/>
    <w:rsid w:val="002C756A"/>
    <w:rsid w:val="002C7FA3"/>
    <w:rsid w:val="002D6070"/>
    <w:rsid w:val="002E201B"/>
    <w:rsid w:val="002E3A76"/>
    <w:rsid w:val="002E4E37"/>
    <w:rsid w:val="002E5561"/>
    <w:rsid w:val="002E7571"/>
    <w:rsid w:val="002F19A2"/>
    <w:rsid w:val="002F3D85"/>
    <w:rsid w:val="002F6492"/>
    <w:rsid w:val="002F6BB2"/>
    <w:rsid w:val="002F73A5"/>
    <w:rsid w:val="00300E2F"/>
    <w:rsid w:val="00302935"/>
    <w:rsid w:val="00302B50"/>
    <w:rsid w:val="00304550"/>
    <w:rsid w:val="003051EF"/>
    <w:rsid w:val="003068B8"/>
    <w:rsid w:val="00307D0F"/>
    <w:rsid w:val="003105AE"/>
    <w:rsid w:val="00317D74"/>
    <w:rsid w:val="00320244"/>
    <w:rsid w:val="003239C4"/>
    <w:rsid w:val="00326E3E"/>
    <w:rsid w:val="003317A1"/>
    <w:rsid w:val="00334357"/>
    <w:rsid w:val="003407A3"/>
    <w:rsid w:val="00352E80"/>
    <w:rsid w:val="00353E16"/>
    <w:rsid w:val="0035449E"/>
    <w:rsid w:val="00354CC2"/>
    <w:rsid w:val="003562B3"/>
    <w:rsid w:val="00361C15"/>
    <w:rsid w:val="003633A2"/>
    <w:rsid w:val="003641A8"/>
    <w:rsid w:val="00367830"/>
    <w:rsid w:val="00370D39"/>
    <w:rsid w:val="0037325B"/>
    <w:rsid w:val="0037341B"/>
    <w:rsid w:val="003751E2"/>
    <w:rsid w:val="00375843"/>
    <w:rsid w:val="00376FDF"/>
    <w:rsid w:val="00376FEE"/>
    <w:rsid w:val="00380C22"/>
    <w:rsid w:val="0038188F"/>
    <w:rsid w:val="00381B2D"/>
    <w:rsid w:val="003824BB"/>
    <w:rsid w:val="00382F1B"/>
    <w:rsid w:val="003846DD"/>
    <w:rsid w:val="0038708A"/>
    <w:rsid w:val="0038725F"/>
    <w:rsid w:val="00390A0D"/>
    <w:rsid w:val="00390B62"/>
    <w:rsid w:val="003A1278"/>
    <w:rsid w:val="003A13F9"/>
    <w:rsid w:val="003A1A33"/>
    <w:rsid w:val="003A1B52"/>
    <w:rsid w:val="003A28BD"/>
    <w:rsid w:val="003B21FA"/>
    <w:rsid w:val="003B3DA8"/>
    <w:rsid w:val="003B53DE"/>
    <w:rsid w:val="003B6FA5"/>
    <w:rsid w:val="003C2603"/>
    <w:rsid w:val="003C36F3"/>
    <w:rsid w:val="003C3E2D"/>
    <w:rsid w:val="003C6CDB"/>
    <w:rsid w:val="003C7EB0"/>
    <w:rsid w:val="003C7F10"/>
    <w:rsid w:val="003D2133"/>
    <w:rsid w:val="003D29DE"/>
    <w:rsid w:val="003D2D47"/>
    <w:rsid w:val="003D334B"/>
    <w:rsid w:val="003D355F"/>
    <w:rsid w:val="003D479A"/>
    <w:rsid w:val="003D6312"/>
    <w:rsid w:val="003D67BC"/>
    <w:rsid w:val="003D7189"/>
    <w:rsid w:val="003D7446"/>
    <w:rsid w:val="003D7CEE"/>
    <w:rsid w:val="003E1413"/>
    <w:rsid w:val="003E51EA"/>
    <w:rsid w:val="003E542C"/>
    <w:rsid w:val="003E58A5"/>
    <w:rsid w:val="003E698A"/>
    <w:rsid w:val="003E6C73"/>
    <w:rsid w:val="003F043F"/>
    <w:rsid w:val="003F2CA2"/>
    <w:rsid w:val="003F5873"/>
    <w:rsid w:val="003F7D05"/>
    <w:rsid w:val="00400782"/>
    <w:rsid w:val="00403F5A"/>
    <w:rsid w:val="004051D6"/>
    <w:rsid w:val="00407CB9"/>
    <w:rsid w:val="00413CE8"/>
    <w:rsid w:val="00414E03"/>
    <w:rsid w:val="00416FF2"/>
    <w:rsid w:val="00422A84"/>
    <w:rsid w:val="00423347"/>
    <w:rsid w:val="004234FB"/>
    <w:rsid w:val="00424584"/>
    <w:rsid w:val="00424616"/>
    <w:rsid w:val="00427FC2"/>
    <w:rsid w:val="004370FE"/>
    <w:rsid w:val="00440E13"/>
    <w:rsid w:val="00442625"/>
    <w:rsid w:val="00443AC1"/>
    <w:rsid w:val="00445316"/>
    <w:rsid w:val="004466AF"/>
    <w:rsid w:val="00446A10"/>
    <w:rsid w:val="0044721F"/>
    <w:rsid w:val="0044722C"/>
    <w:rsid w:val="00447373"/>
    <w:rsid w:val="00453BF2"/>
    <w:rsid w:val="0045416F"/>
    <w:rsid w:val="00454BA5"/>
    <w:rsid w:val="00454C31"/>
    <w:rsid w:val="00455C69"/>
    <w:rsid w:val="00456A7C"/>
    <w:rsid w:val="0046154A"/>
    <w:rsid w:val="00474F1A"/>
    <w:rsid w:val="004813B1"/>
    <w:rsid w:val="00481F39"/>
    <w:rsid w:val="0048634E"/>
    <w:rsid w:val="004868DC"/>
    <w:rsid w:val="00486D1D"/>
    <w:rsid w:val="00487BD1"/>
    <w:rsid w:val="00491D89"/>
    <w:rsid w:val="0049277E"/>
    <w:rsid w:val="004930FE"/>
    <w:rsid w:val="004944A7"/>
    <w:rsid w:val="004953BF"/>
    <w:rsid w:val="00497720"/>
    <w:rsid w:val="004A4980"/>
    <w:rsid w:val="004B0CD6"/>
    <w:rsid w:val="004B1A4A"/>
    <w:rsid w:val="004B4265"/>
    <w:rsid w:val="004B4714"/>
    <w:rsid w:val="004B53FE"/>
    <w:rsid w:val="004B5692"/>
    <w:rsid w:val="004B5E88"/>
    <w:rsid w:val="004C0363"/>
    <w:rsid w:val="004C0F74"/>
    <w:rsid w:val="004C512D"/>
    <w:rsid w:val="004C6FC1"/>
    <w:rsid w:val="004C7698"/>
    <w:rsid w:val="004C7AFF"/>
    <w:rsid w:val="004D3338"/>
    <w:rsid w:val="004E0D70"/>
    <w:rsid w:val="004E1E76"/>
    <w:rsid w:val="004E3DE4"/>
    <w:rsid w:val="004E52F7"/>
    <w:rsid w:val="004E6CD8"/>
    <w:rsid w:val="004F0AB6"/>
    <w:rsid w:val="004F11B7"/>
    <w:rsid w:val="004F199E"/>
    <w:rsid w:val="004F5C3D"/>
    <w:rsid w:val="005025EE"/>
    <w:rsid w:val="00506357"/>
    <w:rsid w:val="00507641"/>
    <w:rsid w:val="00507C95"/>
    <w:rsid w:val="00510E05"/>
    <w:rsid w:val="00511A75"/>
    <w:rsid w:val="00516E77"/>
    <w:rsid w:val="00516F84"/>
    <w:rsid w:val="00517956"/>
    <w:rsid w:val="00522648"/>
    <w:rsid w:val="005233E5"/>
    <w:rsid w:val="005260A6"/>
    <w:rsid w:val="005265C0"/>
    <w:rsid w:val="00530352"/>
    <w:rsid w:val="0053112E"/>
    <w:rsid w:val="005338D3"/>
    <w:rsid w:val="00533DA3"/>
    <w:rsid w:val="00535AF4"/>
    <w:rsid w:val="005374B4"/>
    <w:rsid w:val="00537E0A"/>
    <w:rsid w:val="0054120A"/>
    <w:rsid w:val="005425E2"/>
    <w:rsid w:val="00542DC1"/>
    <w:rsid w:val="0054516E"/>
    <w:rsid w:val="005461AF"/>
    <w:rsid w:val="00546A70"/>
    <w:rsid w:val="0054758A"/>
    <w:rsid w:val="00550F24"/>
    <w:rsid w:val="005515B0"/>
    <w:rsid w:val="005527C8"/>
    <w:rsid w:val="00552B5B"/>
    <w:rsid w:val="00553D41"/>
    <w:rsid w:val="00557906"/>
    <w:rsid w:val="0056016B"/>
    <w:rsid w:val="005634DA"/>
    <w:rsid w:val="0056783A"/>
    <w:rsid w:val="00567C7D"/>
    <w:rsid w:val="00571538"/>
    <w:rsid w:val="005763FA"/>
    <w:rsid w:val="00580FCC"/>
    <w:rsid w:val="00581D7A"/>
    <w:rsid w:val="005831B7"/>
    <w:rsid w:val="005838A6"/>
    <w:rsid w:val="00583987"/>
    <w:rsid w:val="005854AE"/>
    <w:rsid w:val="00586C92"/>
    <w:rsid w:val="00590208"/>
    <w:rsid w:val="00590C98"/>
    <w:rsid w:val="0059106A"/>
    <w:rsid w:val="00591A07"/>
    <w:rsid w:val="0059319A"/>
    <w:rsid w:val="00593FD5"/>
    <w:rsid w:val="005946E0"/>
    <w:rsid w:val="00595FDC"/>
    <w:rsid w:val="005A01BA"/>
    <w:rsid w:val="005A2CAE"/>
    <w:rsid w:val="005A38A0"/>
    <w:rsid w:val="005B0BDC"/>
    <w:rsid w:val="005B0E38"/>
    <w:rsid w:val="005B423C"/>
    <w:rsid w:val="005B4C68"/>
    <w:rsid w:val="005B745B"/>
    <w:rsid w:val="005C0C5C"/>
    <w:rsid w:val="005C2458"/>
    <w:rsid w:val="005C3CE8"/>
    <w:rsid w:val="005C4681"/>
    <w:rsid w:val="005C5D30"/>
    <w:rsid w:val="005C632C"/>
    <w:rsid w:val="005D4BC4"/>
    <w:rsid w:val="005E0348"/>
    <w:rsid w:val="005E379C"/>
    <w:rsid w:val="005E7306"/>
    <w:rsid w:val="005F44C3"/>
    <w:rsid w:val="00600277"/>
    <w:rsid w:val="0060095C"/>
    <w:rsid w:val="00603A6A"/>
    <w:rsid w:val="00604625"/>
    <w:rsid w:val="006052A5"/>
    <w:rsid w:val="006057BF"/>
    <w:rsid w:val="00605C3B"/>
    <w:rsid w:val="006073E2"/>
    <w:rsid w:val="006116E5"/>
    <w:rsid w:val="00612167"/>
    <w:rsid w:val="00612E34"/>
    <w:rsid w:val="006134A1"/>
    <w:rsid w:val="006135D2"/>
    <w:rsid w:val="00615680"/>
    <w:rsid w:val="0062191B"/>
    <w:rsid w:val="006219FF"/>
    <w:rsid w:val="0062216D"/>
    <w:rsid w:val="00622716"/>
    <w:rsid w:val="006227E2"/>
    <w:rsid w:val="0062364D"/>
    <w:rsid w:val="006272A0"/>
    <w:rsid w:val="00640C44"/>
    <w:rsid w:val="00642483"/>
    <w:rsid w:val="00644A12"/>
    <w:rsid w:val="0064575E"/>
    <w:rsid w:val="00645CF3"/>
    <w:rsid w:val="006534BB"/>
    <w:rsid w:val="00654878"/>
    <w:rsid w:val="00655C33"/>
    <w:rsid w:val="00656CC1"/>
    <w:rsid w:val="00656F5C"/>
    <w:rsid w:val="00660727"/>
    <w:rsid w:val="00660C8D"/>
    <w:rsid w:val="00661C70"/>
    <w:rsid w:val="00663A23"/>
    <w:rsid w:val="00665C77"/>
    <w:rsid w:val="0067043D"/>
    <w:rsid w:val="00670F4A"/>
    <w:rsid w:val="00671171"/>
    <w:rsid w:val="006724A6"/>
    <w:rsid w:val="0067286A"/>
    <w:rsid w:val="00672CDE"/>
    <w:rsid w:val="006750B7"/>
    <w:rsid w:val="006758AD"/>
    <w:rsid w:val="0068063C"/>
    <w:rsid w:val="00680E8A"/>
    <w:rsid w:val="00682617"/>
    <w:rsid w:val="0068518D"/>
    <w:rsid w:val="00686021"/>
    <w:rsid w:val="006873E2"/>
    <w:rsid w:val="00687A61"/>
    <w:rsid w:val="006914C8"/>
    <w:rsid w:val="006928F9"/>
    <w:rsid w:val="00692FF7"/>
    <w:rsid w:val="006947A9"/>
    <w:rsid w:val="00697812"/>
    <w:rsid w:val="00697D3B"/>
    <w:rsid w:val="006A2415"/>
    <w:rsid w:val="006A2E56"/>
    <w:rsid w:val="006A616D"/>
    <w:rsid w:val="006B1962"/>
    <w:rsid w:val="006B259F"/>
    <w:rsid w:val="006B38BE"/>
    <w:rsid w:val="006B5947"/>
    <w:rsid w:val="006C154E"/>
    <w:rsid w:val="006C72AB"/>
    <w:rsid w:val="006D0210"/>
    <w:rsid w:val="006E0AE9"/>
    <w:rsid w:val="006E11E4"/>
    <w:rsid w:val="006E7E74"/>
    <w:rsid w:val="006F143C"/>
    <w:rsid w:val="006F1B06"/>
    <w:rsid w:val="006F3505"/>
    <w:rsid w:val="006F67DA"/>
    <w:rsid w:val="006F7C08"/>
    <w:rsid w:val="007022A3"/>
    <w:rsid w:val="00704340"/>
    <w:rsid w:val="007107C4"/>
    <w:rsid w:val="00712963"/>
    <w:rsid w:val="007135DF"/>
    <w:rsid w:val="00715652"/>
    <w:rsid w:val="00715667"/>
    <w:rsid w:val="007170AC"/>
    <w:rsid w:val="00726057"/>
    <w:rsid w:val="007342B3"/>
    <w:rsid w:val="007363C1"/>
    <w:rsid w:val="0073675C"/>
    <w:rsid w:val="0074273A"/>
    <w:rsid w:val="00744196"/>
    <w:rsid w:val="0074568F"/>
    <w:rsid w:val="0074588F"/>
    <w:rsid w:val="007460CD"/>
    <w:rsid w:val="00746E7E"/>
    <w:rsid w:val="0076154D"/>
    <w:rsid w:val="007636F0"/>
    <w:rsid w:val="007639F3"/>
    <w:rsid w:val="00766414"/>
    <w:rsid w:val="00766EE8"/>
    <w:rsid w:val="00767942"/>
    <w:rsid w:val="00770988"/>
    <w:rsid w:val="0077308E"/>
    <w:rsid w:val="00780E5B"/>
    <w:rsid w:val="00783BB7"/>
    <w:rsid w:val="00792670"/>
    <w:rsid w:val="007951EF"/>
    <w:rsid w:val="007954BD"/>
    <w:rsid w:val="007A0D17"/>
    <w:rsid w:val="007A2431"/>
    <w:rsid w:val="007A45A0"/>
    <w:rsid w:val="007A531A"/>
    <w:rsid w:val="007B1514"/>
    <w:rsid w:val="007B347D"/>
    <w:rsid w:val="007B505C"/>
    <w:rsid w:val="007B5D8C"/>
    <w:rsid w:val="007C1B5C"/>
    <w:rsid w:val="007C5403"/>
    <w:rsid w:val="007C7A28"/>
    <w:rsid w:val="007D1400"/>
    <w:rsid w:val="007D6B8B"/>
    <w:rsid w:val="007D6E8D"/>
    <w:rsid w:val="007E4268"/>
    <w:rsid w:val="007E6F3F"/>
    <w:rsid w:val="007E7396"/>
    <w:rsid w:val="007F2624"/>
    <w:rsid w:val="007F34D7"/>
    <w:rsid w:val="007F401F"/>
    <w:rsid w:val="007F4682"/>
    <w:rsid w:val="007F4AF5"/>
    <w:rsid w:val="007F5AA3"/>
    <w:rsid w:val="007F71B3"/>
    <w:rsid w:val="00800493"/>
    <w:rsid w:val="008016EB"/>
    <w:rsid w:val="00802832"/>
    <w:rsid w:val="00811AC6"/>
    <w:rsid w:val="00812CF8"/>
    <w:rsid w:val="0081482F"/>
    <w:rsid w:val="008162B6"/>
    <w:rsid w:val="008167CA"/>
    <w:rsid w:val="00817486"/>
    <w:rsid w:val="008221B3"/>
    <w:rsid w:val="008239AC"/>
    <w:rsid w:val="008241B3"/>
    <w:rsid w:val="008258EF"/>
    <w:rsid w:val="0082602D"/>
    <w:rsid w:val="00827FFB"/>
    <w:rsid w:val="00830664"/>
    <w:rsid w:val="008306A5"/>
    <w:rsid w:val="00830A0B"/>
    <w:rsid w:val="00834702"/>
    <w:rsid w:val="0083485E"/>
    <w:rsid w:val="00836B1D"/>
    <w:rsid w:val="00836D9D"/>
    <w:rsid w:val="00837289"/>
    <w:rsid w:val="008403BD"/>
    <w:rsid w:val="008409DE"/>
    <w:rsid w:val="00840E23"/>
    <w:rsid w:val="00843FFE"/>
    <w:rsid w:val="00844B57"/>
    <w:rsid w:val="008471A0"/>
    <w:rsid w:val="00847B74"/>
    <w:rsid w:val="008552CD"/>
    <w:rsid w:val="0086007B"/>
    <w:rsid w:val="00862226"/>
    <w:rsid w:val="008624D5"/>
    <w:rsid w:val="008655F9"/>
    <w:rsid w:val="00867FC3"/>
    <w:rsid w:val="00871456"/>
    <w:rsid w:val="0088306B"/>
    <w:rsid w:val="0088457D"/>
    <w:rsid w:val="008855BB"/>
    <w:rsid w:val="008859C6"/>
    <w:rsid w:val="008865B0"/>
    <w:rsid w:val="00887376"/>
    <w:rsid w:val="00887E36"/>
    <w:rsid w:val="00887F16"/>
    <w:rsid w:val="00894537"/>
    <w:rsid w:val="008951CD"/>
    <w:rsid w:val="008A02DE"/>
    <w:rsid w:val="008A039A"/>
    <w:rsid w:val="008A1B3F"/>
    <w:rsid w:val="008A2A5E"/>
    <w:rsid w:val="008A63AC"/>
    <w:rsid w:val="008B16E3"/>
    <w:rsid w:val="008B5FDA"/>
    <w:rsid w:val="008B7AD8"/>
    <w:rsid w:val="008B7CCE"/>
    <w:rsid w:val="008B7DAC"/>
    <w:rsid w:val="008C49EF"/>
    <w:rsid w:val="008C62B8"/>
    <w:rsid w:val="008C7A66"/>
    <w:rsid w:val="008D19EC"/>
    <w:rsid w:val="008D3F8B"/>
    <w:rsid w:val="008D53F5"/>
    <w:rsid w:val="008E1F94"/>
    <w:rsid w:val="008E228E"/>
    <w:rsid w:val="008E2F3B"/>
    <w:rsid w:val="008E7F63"/>
    <w:rsid w:val="008F48B4"/>
    <w:rsid w:val="008F4A5B"/>
    <w:rsid w:val="008F4B0B"/>
    <w:rsid w:val="009006E1"/>
    <w:rsid w:val="00903327"/>
    <w:rsid w:val="00904429"/>
    <w:rsid w:val="00904D31"/>
    <w:rsid w:val="00905009"/>
    <w:rsid w:val="00906EFA"/>
    <w:rsid w:val="009100EE"/>
    <w:rsid w:val="00913DB4"/>
    <w:rsid w:val="00913FF4"/>
    <w:rsid w:val="00916404"/>
    <w:rsid w:val="0091661B"/>
    <w:rsid w:val="00916DA8"/>
    <w:rsid w:val="00921F8F"/>
    <w:rsid w:val="009235C0"/>
    <w:rsid w:val="00923B67"/>
    <w:rsid w:val="0092707C"/>
    <w:rsid w:val="00931036"/>
    <w:rsid w:val="00931E85"/>
    <w:rsid w:val="009336E8"/>
    <w:rsid w:val="009337C8"/>
    <w:rsid w:val="00934690"/>
    <w:rsid w:val="00941D99"/>
    <w:rsid w:val="00942E1D"/>
    <w:rsid w:val="0094401C"/>
    <w:rsid w:val="00945A69"/>
    <w:rsid w:val="00946705"/>
    <w:rsid w:val="00947641"/>
    <w:rsid w:val="00952102"/>
    <w:rsid w:val="00952110"/>
    <w:rsid w:val="009536B8"/>
    <w:rsid w:val="009547D1"/>
    <w:rsid w:val="00960130"/>
    <w:rsid w:val="00965AA8"/>
    <w:rsid w:val="00966BDF"/>
    <w:rsid w:val="00974BD1"/>
    <w:rsid w:val="0098377C"/>
    <w:rsid w:val="0098522F"/>
    <w:rsid w:val="009855E4"/>
    <w:rsid w:val="00985EAC"/>
    <w:rsid w:val="00987AC1"/>
    <w:rsid w:val="0099170E"/>
    <w:rsid w:val="00993BAD"/>
    <w:rsid w:val="00995693"/>
    <w:rsid w:val="009956B3"/>
    <w:rsid w:val="00996FE2"/>
    <w:rsid w:val="009A135E"/>
    <w:rsid w:val="009A1BB6"/>
    <w:rsid w:val="009A427B"/>
    <w:rsid w:val="009B243B"/>
    <w:rsid w:val="009B32B7"/>
    <w:rsid w:val="009B44AA"/>
    <w:rsid w:val="009B7681"/>
    <w:rsid w:val="009C05C6"/>
    <w:rsid w:val="009C1F5F"/>
    <w:rsid w:val="009C2E33"/>
    <w:rsid w:val="009C51B9"/>
    <w:rsid w:val="009C5770"/>
    <w:rsid w:val="009C6078"/>
    <w:rsid w:val="009C71CE"/>
    <w:rsid w:val="009D064F"/>
    <w:rsid w:val="009D06E9"/>
    <w:rsid w:val="009D4577"/>
    <w:rsid w:val="009D6D5D"/>
    <w:rsid w:val="009E6C40"/>
    <w:rsid w:val="009E6D84"/>
    <w:rsid w:val="009F0C3F"/>
    <w:rsid w:val="009F0D56"/>
    <w:rsid w:val="00A003B0"/>
    <w:rsid w:val="00A00A65"/>
    <w:rsid w:val="00A0528B"/>
    <w:rsid w:val="00A06B5E"/>
    <w:rsid w:val="00A1044D"/>
    <w:rsid w:val="00A109B4"/>
    <w:rsid w:val="00A131E2"/>
    <w:rsid w:val="00A1480F"/>
    <w:rsid w:val="00A20AF1"/>
    <w:rsid w:val="00A21A36"/>
    <w:rsid w:val="00A220E8"/>
    <w:rsid w:val="00A34842"/>
    <w:rsid w:val="00A36F5D"/>
    <w:rsid w:val="00A3717F"/>
    <w:rsid w:val="00A42A9B"/>
    <w:rsid w:val="00A45E0A"/>
    <w:rsid w:val="00A55245"/>
    <w:rsid w:val="00A67BD2"/>
    <w:rsid w:val="00A73473"/>
    <w:rsid w:val="00A81E1A"/>
    <w:rsid w:val="00A83C19"/>
    <w:rsid w:val="00A85E38"/>
    <w:rsid w:val="00A926F1"/>
    <w:rsid w:val="00A928CC"/>
    <w:rsid w:val="00A92C2D"/>
    <w:rsid w:val="00A93390"/>
    <w:rsid w:val="00A97BFB"/>
    <w:rsid w:val="00AA18B3"/>
    <w:rsid w:val="00AA20A6"/>
    <w:rsid w:val="00AA7C42"/>
    <w:rsid w:val="00AA7D0B"/>
    <w:rsid w:val="00AB2385"/>
    <w:rsid w:val="00AB5D7A"/>
    <w:rsid w:val="00AB60C0"/>
    <w:rsid w:val="00AC2390"/>
    <w:rsid w:val="00AC3A73"/>
    <w:rsid w:val="00AC5E10"/>
    <w:rsid w:val="00AC734E"/>
    <w:rsid w:val="00AC7E5C"/>
    <w:rsid w:val="00AD095F"/>
    <w:rsid w:val="00AD17E4"/>
    <w:rsid w:val="00AD2BEC"/>
    <w:rsid w:val="00AD2FA7"/>
    <w:rsid w:val="00AD37E4"/>
    <w:rsid w:val="00AD3E54"/>
    <w:rsid w:val="00AD3FB7"/>
    <w:rsid w:val="00AD4309"/>
    <w:rsid w:val="00AD74EB"/>
    <w:rsid w:val="00AE27AF"/>
    <w:rsid w:val="00AE347E"/>
    <w:rsid w:val="00AE3863"/>
    <w:rsid w:val="00AE4897"/>
    <w:rsid w:val="00AE51AB"/>
    <w:rsid w:val="00AE51CA"/>
    <w:rsid w:val="00AF2AE3"/>
    <w:rsid w:val="00AF3945"/>
    <w:rsid w:val="00AF395F"/>
    <w:rsid w:val="00AF503A"/>
    <w:rsid w:val="00AF5AA2"/>
    <w:rsid w:val="00AF7F53"/>
    <w:rsid w:val="00B019B2"/>
    <w:rsid w:val="00B02D32"/>
    <w:rsid w:val="00B03330"/>
    <w:rsid w:val="00B03BCC"/>
    <w:rsid w:val="00B04BB9"/>
    <w:rsid w:val="00B05E95"/>
    <w:rsid w:val="00B1039B"/>
    <w:rsid w:val="00B10557"/>
    <w:rsid w:val="00B11A88"/>
    <w:rsid w:val="00B13122"/>
    <w:rsid w:val="00B1404E"/>
    <w:rsid w:val="00B14FF2"/>
    <w:rsid w:val="00B152F2"/>
    <w:rsid w:val="00B15EA2"/>
    <w:rsid w:val="00B20C6B"/>
    <w:rsid w:val="00B212BC"/>
    <w:rsid w:val="00B2217F"/>
    <w:rsid w:val="00B23736"/>
    <w:rsid w:val="00B248DD"/>
    <w:rsid w:val="00B24E0F"/>
    <w:rsid w:val="00B25538"/>
    <w:rsid w:val="00B31468"/>
    <w:rsid w:val="00B33DEE"/>
    <w:rsid w:val="00B343C1"/>
    <w:rsid w:val="00B365C2"/>
    <w:rsid w:val="00B43224"/>
    <w:rsid w:val="00B437EB"/>
    <w:rsid w:val="00B472C0"/>
    <w:rsid w:val="00B47626"/>
    <w:rsid w:val="00B50915"/>
    <w:rsid w:val="00B52B7B"/>
    <w:rsid w:val="00B5493A"/>
    <w:rsid w:val="00B554C1"/>
    <w:rsid w:val="00B57163"/>
    <w:rsid w:val="00B57934"/>
    <w:rsid w:val="00B61019"/>
    <w:rsid w:val="00B615AB"/>
    <w:rsid w:val="00B61752"/>
    <w:rsid w:val="00B64018"/>
    <w:rsid w:val="00B65A67"/>
    <w:rsid w:val="00B67461"/>
    <w:rsid w:val="00B7029D"/>
    <w:rsid w:val="00B71787"/>
    <w:rsid w:val="00B7393C"/>
    <w:rsid w:val="00B74AF8"/>
    <w:rsid w:val="00B75376"/>
    <w:rsid w:val="00B75E6C"/>
    <w:rsid w:val="00B75F8E"/>
    <w:rsid w:val="00B76B6B"/>
    <w:rsid w:val="00B82C1D"/>
    <w:rsid w:val="00B84FAF"/>
    <w:rsid w:val="00B86A67"/>
    <w:rsid w:val="00B90B02"/>
    <w:rsid w:val="00B91EE1"/>
    <w:rsid w:val="00B9249C"/>
    <w:rsid w:val="00B94B09"/>
    <w:rsid w:val="00B953CD"/>
    <w:rsid w:val="00BA0245"/>
    <w:rsid w:val="00BA127E"/>
    <w:rsid w:val="00BA2B14"/>
    <w:rsid w:val="00BA51FE"/>
    <w:rsid w:val="00BA7C34"/>
    <w:rsid w:val="00BB0DD5"/>
    <w:rsid w:val="00BB1611"/>
    <w:rsid w:val="00BB190E"/>
    <w:rsid w:val="00BB2A29"/>
    <w:rsid w:val="00BB3569"/>
    <w:rsid w:val="00BB439B"/>
    <w:rsid w:val="00BB5874"/>
    <w:rsid w:val="00BB5E9A"/>
    <w:rsid w:val="00BC3111"/>
    <w:rsid w:val="00BC6378"/>
    <w:rsid w:val="00BC77FE"/>
    <w:rsid w:val="00BD20DF"/>
    <w:rsid w:val="00BD3255"/>
    <w:rsid w:val="00BD326D"/>
    <w:rsid w:val="00BD4E63"/>
    <w:rsid w:val="00BD7126"/>
    <w:rsid w:val="00BD77BC"/>
    <w:rsid w:val="00BD7BAF"/>
    <w:rsid w:val="00BE161D"/>
    <w:rsid w:val="00BE16AD"/>
    <w:rsid w:val="00BE1976"/>
    <w:rsid w:val="00BE238A"/>
    <w:rsid w:val="00BE331D"/>
    <w:rsid w:val="00BE3858"/>
    <w:rsid w:val="00BE4DB7"/>
    <w:rsid w:val="00BE62CB"/>
    <w:rsid w:val="00BE6B97"/>
    <w:rsid w:val="00BF04EB"/>
    <w:rsid w:val="00BF26FA"/>
    <w:rsid w:val="00C017CB"/>
    <w:rsid w:val="00C01C3A"/>
    <w:rsid w:val="00C02373"/>
    <w:rsid w:val="00C039E8"/>
    <w:rsid w:val="00C03CA3"/>
    <w:rsid w:val="00C04812"/>
    <w:rsid w:val="00C071BF"/>
    <w:rsid w:val="00C1168F"/>
    <w:rsid w:val="00C129F0"/>
    <w:rsid w:val="00C1395C"/>
    <w:rsid w:val="00C1771F"/>
    <w:rsid w:val="00C178D2"/>
    <w:rsid w:val="00C17D8F"/>
    <w:rsid w:val="00C2169E"/>
    <w:rsid w:val="00C249CB"/>
    <w:rsid w:val="00C26180"/>
    <w:rsid w:val="00C27B1D"/>
    <w:rsid w:val="00C311E5"/>
    <w:rsid w:val="00C318C2"/>
    <w:rsid w:val="00C41DCB"/>
    <w:rsid w:val="00C510D9"/>
    <w:rsid w:val="00C51B6B"/>
    <w:rsid w:val="00C52EC3"/>
    <w:rsid w:val="00C60BE5"/>
    <w:rsid w:val="00C623F9"/>
    <w:rsid w:val="00C62948"/>
    <w:rsid w:val="00C75CE7"/>
    <w:rsid w:val="00C81C05"/>
    <w:rsid w:val="00C837A4"/>
    <w:rsid w:val="00C84C6E"/>
    <w:rsid w:val="00C86339"/>
    <w:rsid w:val="00C873D8"/>
    <w:rsid w:val="00C9180E"/>
    <w:rsid w:val="00C93AF8"/>
    <w:rsid w:val="00C97644"/>
    <w:rsid w:val="00CA78BD"/>
    <w:rsid w:val="00CB175C"/>
    <w:rsid w:val="00CB44CE"/>
    <w:rsid w:val="00CB5AA4"/>
    <w:rsid w:val="00CC0A14"/>
    <w:rsid w:val="00CC0D89"/>
    <w:rsid w:val="00CC1B54"/>
    <w:rsid w:val="00CC3C12"/>
    <w:rsid w:val="00CC6F3A"/>
    <w:rsid w:val="00CD10E5"/>
    <w:rsid w:val="00CD5179"/>
    <w:rsid w:val="00CD683D"/>
    <w:rsid w:val="00CD7C90"/>
    <w:rsid w:val="00CE453B"/>
    <w:rsid w:val="00CE4731"/>
    <w:rsid w:val="00CE6B11"/>
    <w:rsid w:val="00CE6D1E"/>
    <w:rsid w:val="00CE75EB"/>
    <w:rsid w:val="00CE7FB5"/>
    <w:rsid w:val="00CF3DE1"/>
    <w:rsid w:val="00CF562B"/>
    <w:rsid w:val="00D00991"/>
    <w:rsid w:val="00D015C0"/>
    <w:rsid w:val="00D02B8B"/>
    <w:rsid w:val="00D05580"/>
    <w:rsid w:val="00D05F78"/>
    <w:rsid w:val="00D12B30"/>
    <w:rsid w:val="00D15E6D"/>
    <w:rsid w:val="00D20659"/>
    <w:rsid w:val="00D20DD6"/>
    <w:rsid w:val="00D22E10"/>
    <w:rsid w:val="00D25DAE"/>
    <w:rsid w:val="00D31BF2"/>
    <w:rsid w:val="00D31CBC"/>
    <w:rsid w:val="00D31D56"/>
    <w:rsid w:val="00D33FF9"/>
    <w:rsid w:val="00D34CCD"/>
    <w:rsid w:val="00D3525F"/>
    <w:rsid w:val="00D352D6"/>
    <w:rsid w:val="00D3575C"/>
    <w:rsid w:val="00D36B57"/>
    <w:rsid w:val="00D372A9"/>
    <w:rsid w:val="00D40932"/>
    <w:rsid w:val="00D41724"/>
    <w:rsid w:val="00D43501"/>
    <w:rsid w:val="00D600AC"/>
    <w:rsid w:val="00D669B4"/>
    <w:rsid w:val="00D7055F"/>
    <w:rsid w:val="00D70A17"/>
    <w:rsid w:val="00D74684"/>
    <w:rsid w:val="00D80565"/>
    <w:rsid w:val="00D81598"/>
    <w:rsid w:val="00D87EF3"/>
    <w:rsid w:val="00D9493E"/>
    <w:rsid w:val="00D95706"/>
    <w:rsid w:val="00DA3C8B"/>
    <w:rsid w:val="00DA3F04"/>
    <w:rsid w:val="00DA5CE1"/>
    <w:rsid w:val="00DA799E"/>
    <w:rsid w:val="00DB2782"/>
    <w:rsid w:val="00DB2CBA"/>
    <w:rsid w:val="00DB6358"/>
    <w:rsid w:val="00DB7BA8"/>
    <w:rsid w:val="00DC208A"/>
    <w:rsid w:val="00DC6F46"/>
    <w:rsid w:val="00DD1323"/>
    <w:rsid w:val="00DD151D"/>
    <w:rsid w:val="00DD1781"/>
    <w:rsid w:val="00DD36F4"/>
    <w:rsid w:val="00DD4617"/>
    <w:rsid w:val="00DD5579"/>
    <w:rsid w:val="00DD56C8"/>
    <w:rsid w:val="00DD5A12"/>
    <w:rsid w:val="00DD5F01"/>
    <w:rsid w:val="00DD639D"/>
    <w:rsid w:val="00DD65B9"/>
    <w:rsid w:val="00DE1DB7"/>
    <w:rsid w:val="00DE2C7D"/>
    <w:rsid w:val="00DE4FF0"/>
    <w:rsid w:val="00DF1277"/>
    <w:rsid w:val="00DF65BD"/>
    <w:rsid w:val="00DF6E39"/>
    <w:rsid w:val="00DF6FB9"/>
    <w:rsid w:val="00E0017D"/>
    <w:rsid w:val="00E01BA5"/>
    <w:rsid w:val="00E01D01"/>
    <w:rsid w:val="00E02660"/>
    <w:rsid w:val="00E035F9"/>
    <w:rsid w:val="00E0372D"/>
    <w:rsid w:val="00E03D27"/>
    <w:rsid w:val="00E05114"/>
    <w:rsid w:val="00E0688C"/>
    <w:rsid w:val="00E07A7C"/>
    <w:rsid w:val="00E13129"/>
    <w:rsid w:val="00E145FB"/>
    <w:rsid w:val="00E215C3"/>
    <w:rsid w:val="00E21D9A"/>
    <w:rsid w:val="00E22B1E"/>
    <w:rsid w:val="00E243D5"/>
    <w:rsid w:val="00E279CA"/>
    <w:rsid w:val="00E30DB1"/>
    <w:rsid w:val="00E31B4B"/>
    <w:rsid w:val="00E34F7C"/>
    <w:rsid w:val="00E37306"/>
    <w:rsid w:val="00E438A0"/>
    <w:rsid w:val="00E5077B"/>
    <w:rsid w:val="00E50A79"/>
    <w:rsid w:val="00E51F23"/>
    <w:rsid w:val="00E5365E"/>
    <w:rsid w:val="00E536C6"/>
    <w:rsid w:val="00E54058"/>
    <w:rsid w:val="00E568B6"/>
    <w:rsid w:val="00E61B04"/>
    <w:rsid w:val="00E64BEA"/>
    <w:rsid w:val="00E65864"/>
    <w:rsid w:val="00E6631F"/>
    <w:rsid w:val="00E67353"/>
    <w:rsid w:val="00E7138B"/>
    <w:rsid w:val="00E76D44"/>
    <w:rsid w:val="00E804F0"/>
    <w:rsid w:val="00E80776"/>
    <w:rsid w:val="00E80E21"/>
    <w:rsid w:val="00E81571"/>
    <w:rsid w:val="00E90541"/>
    <w:rsid w:val="00E934B0"/>
    <w:rsid w:val="00E95130"/>
    <w:rsid w:val="00E965FE"/>
    <w:rsid w:val="00EA206B"/>
    <w:rsid w:val="00EA3258"/>
    <w:rsid w:val="00EA337A"/>
    <w:rsid w:val="00EA5B71"/>
    <w:rsid w:val="00EB2ED5"/>
    <w:rsid w:val="00EB3883"/>
    <w:rsid w:val="00EB3C64"/>
    <w:rsid w:val="00EB3CD7"/>
    <w:rsid w:val="00EB5ABB"/>
    <w:rsid w:val="00EB667B"/>
    <w:rsid w:val="00EB7192"/>
    <w:rsid w:val="00EB7241"/>
    <w:rsid w:val="00EC3398"/>
    <w:rsid w:val="00EC6E56"/>
    <w:rsid w:val="00EC7ABB"/>
    <w:rsid w:val="00ED3225"/>
    <w:rsid w:val="00ED33A4"/>
    <w:rsid w:val="00ED3AB8"/>
    <w:rsid w:val="00ED5422"/>
    <w:rsid w:val="00ED5EF5"/>
    <w:rsid w:val="00ED6146"/>
    <w:rsid w:val="00ED65D5"/>
    <w:rsid w:val="00ED66B6"/>
    <w:rsid w:val="00ED7372"/>
    <w:rsid w:val="00EE05AD"/>
    <w:rsid w:val="00EE1821"/>
    <w:rsid w:val="00EE20A4"/>
    <w:rsid w:val="00EE260C"/>
    <w:rsid w:val="00EE361C"/>
    <w:rsid w:val="00EE376F"/>
    <w:rsid w:val="00EE4080"/>
    <w:rsid w:val="00EE417F"/>
    <w:rsid w:val="00EE4805"/>
    <w:rsid w:val="00EE500D"/>
    <w:rsid w:val="00EE5BB7"/>
    <w:rsid w:val="00EE63EE"/>
    <w:rsid w:val="00EE65A5"/>
    <w:rsid w:val="00EE721A"/>
    <w:rsid w:val="00EF597E"/>
    <w:rsid w:val="00EF64E6"/>
    <w:rsid w:val="00EF77B2"/>
    <w:rsid w:val="00F0051D"/>
    <w:rsid w:val="00F03CCE"/>
    <w:rsid w:val="00F0788F"/>
    <w:rsid w:val="00F10208"/>
    <w:rsid w:val="00F11C86"/>
    <w:rsid w:val="00F15AEE"/>
    <w:rsid w:val="00F1739E"/>
    <w:rsid w:val="00F17CED"/>
    <w:rsid w:val="00F22EA2"/>
    <w:rsid w:val="00F23673"/>
    <w:rsid w:val="00F241A3"/>
    <w:rsid w:val="00F26F9D"/>
    <w:rsid w:val="00F2776A"/>
    <w:rsid w:val="00F307C8"/>
    <w:rsid w:val="00F30BDC"/>
    <w:rsid w:val="00F3453C"/>
    <w:rsid w:val="00F35A01"/>
    <w:rsid w:val="00F35B53"/>
    <w:rsid w:val="00F35EC1"/>
    <w:rsid w:val="00F4028C"/>
    <w:rsid w:val="00F450DE"/>
    <w:rsid w:val="00F478BA"/>
    <w:rsid w:val="00F51AE5"/>
    <w:rsid w:val="00F5221B"/>
    <w:rsid w:val="00F52830"/>
    <w:rsid w:val="00F54493"/>
    <w:rsid w:val="00F54BE0"/>
    <w:rsid w:val="00F54EEB"/>
    <w:rsid w:val="00F55FFB"/>
    <w:rsid w:val="00F563F1"/>
    <w:rsid w:val="00F56ACA"/>
    <w:rsid w:val="00F60BD2"/>
    <w:rsid w:val="00F61BFC"/>
    <w:rsid w:val="00F61F24"/>
    <w:rsid w:val="00F622ED"/>
    <w:rsid w:val="00F65FDD"/>
    <w:rsid w:val="00F66F26"/>
    <w:rsid w:val="00F70673"/>
    <w:rsid w:val="00F710DE"/>
    <w:rsid w:val="00F77538"/>
    <w:rsid w:val="00F77BBC"/>
    <w:rsid w:val="00F815A2"/>
    <w:rsid w:val="00F82E9C"/>
    <w:rsid w:val="00F8567E"/>
    <w:rsid w:val="00F86246"/>
    <w:rsid w:val="00F87766"/>
    <w:rsid w:val="00F87CB7"/>
    <w:rsid w:val="00F929D9"/>
    <w:rsid w:val="00F952B4"/>
    <w:rsid w:val="00F95998"/>
    <w:rsid w:val="00FA080D"/>
    <w:rsid w:val="00FA13CC"/>
    <w:rsid w:val="00FA152F"/>
    <w:rsid w:val="00FA4D2B"/>
    <w:rsid w:val="00FA63F8"/>
    <w:rsid w:val="00FA7502"/>
    <w:rsid w:val="00FB0C5F"/>
    <w:rsid w:val="00FB2FA5"/>
    <w:rsid w:val="00FB3E55"/>
    <w:rsid w:val="00FB5F64"/>
    <w:rsid w:val="00FC37BD"/>
    <w:rsid w:val="00FC55BF"/>
    <w:rsid w:val="00FC6663"/>
    <w:rsid w:val="00FD133A"/>
    <w:rsid w:val="00FD45AF"/>
    <w:rsid w:val="00FD5A28"/>
    <w:rsid w:val="00FD73BD"/>
    <w:rsid w:val="00FD7630"/>
    <w:rsid w:val="00FE0AAB"/>
    <w:rsid w:val="00FE19D4"/>
    <w:rsid w:val="00FE35E2"/>
    <w:rsid w:val="00FE5E87"/>
    <w:rsid w:val="00FE5FC6"/>
    <w:rsid w:val="00FE6DF2"/>
    <w:rsid w:val="00FF02AF"/>
    <w:rsid w:val="00FF0DED"/>
    <w:rsid w:val="00FF3A4E"/>
    <w:rsid w:val="00FF752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6F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1B"/>
  </w:style>
  <w:style w:type="paragraph" w:styleId="Heading1">
    <w:name w:val="heading 1"/>
    <w:basedOn w:val="Normal"/>
    <w:next w:val="Normal"/>
    <w:link w:val="Heading1Char"/>
    <w:qFormat/>
    <w:rsid w:val="00E035F9"/>
    <w:pPr>
      <w:keepNext/>
      <w:spacing w:after="240"/>
      <w:outlineLvl w:val="0"/>
    </w:pPr>
    <w:rPr>
      <w:rFonts w:ascii="Arial Bold" w:hAnsi="Arial Bold"/>
      <w:b/>
      <w:sz w:val="28"/>
    </w:rPr>
  </w:style>
  <w:style w:type="paragraph" w:styleId="Heading2">
    <w:name w:val="heading 2"/>
    <w:basedOn w:val="Normal"/>
    <w:next w:val="Normal"/>
    <w:link w:val="Heading2Char"/>
    <w:qFormat/>
    <w:rsid w:val="00E035F9"/>
    <w:pPr>
      <w:spacing w:after="240"/>
      <w:outlineLvl w:val="1"/>
    </w:pPr>
    <w:rPr>
      <w:b/>
    </w:rPr>
  </w:style>
  <w:style w:type="paragraph" w:styleId="Heading3">
    <w:name w:val="heading 3"/>
    <w:basedOn w:val="Normal"/>
    <w:next w:val="Normal"/>
    <w:link w:val="Heading3Char"/>
    <w:qFormat/>
    <w:rsid w:val="00622716"/>
    <w:pPr>
      <w:numPr>
        <w:ilvl w:val="2"/>
        <w:numId w:val="7"/>
      </w:numPr>
      <w:tabs>
        <w:tab w:val="clear" w:pos="1559"/>
        <w:tab w:val="num" w:pos="567"/>
      </w:tabs>
      <w:spacing w:after="240"/>
      <w:ind w:left="567" w:hanging="567"/>
      <w:outlineLvl w:val="2"/>
    </w:pPr>
  </w:style>
  <w:style w:type="paragraph" w:styleId="Heading4">
    <w:name w:val="heading 4"/>
    <w:basedOn w:val="Normal"/>
    <w:next w:val="Normal"/>
    <w:link w:val="Heading4Char"/>
    <w:qFormat/>
    <w:rsid w:val="00622716"/>
    <w:pPr>
      <w:numPr>
        <w:ilvl w:val="3"/>
        <w:numId w:val="7"/>
      </w:numPr>
      <w:tabs>
        <w:tab w:val="clear" w:pos="2552"/>
        <w:tab w:val="num" w:pos="993"/>
      </w:tabs>
      <w:spacing w:after="240"/>
      <w:ind w:left="993"/>
      <w:outlineLvl w:val="3"/>
    </w:pPr>
  </w:style>
  <w:style w:type="paragraph" w:styleId="Heading5">
    <w:name w:val="heading 5"/>
    <w:basedOn w:val="Heading4"/>
    <w:next w:val="Normal"/>
    <w:link w:val="Heading5Char"/>
    <w:rsid w:val="00622716"/>
    <w:pPr>
      <w:numPr>
        <w:ilvl w:val="4"/>
      </w:numPr>
      <w:tabs>
        <w:tab w:val="clear" w:pos="3686"/>
        <w:tab w:val="num" w:pos="3402"/>
      </w:tabs>
      <w:ind w:left="3402" w:hanging="850"/>
      <w:outlineLvl w:val="4"/>
    </w:pPr>
  </w:style>
  <w:style w:type="paragraph" w:styleId="Heading6">
    <w:name w:val="heading 6"/>
    <w:basedOn w:val="Normal"/>
    <w:next w:val="Normal"/>
    <w:link w:val="Heading6Char"/>
    <w:rsid w:val="00622716"/>
    <w:pPr>
      <w:numPr>
        <w:ilvl w:val="5"/>
        <w:numId w:val="7"/>
      </w:numPr>
      <w:spacing w:before="240" w:after="60"/>
      <w:ind w:left="2126" w:firstLine="0"/>
      <w:outlineLvl w:val="5"/>
    </w:pPr>
    <w:rPr>
      <w:i/>
    </w:rPr>
  </w:style>
  <w:style w:type="paragraph" w:styleId="Heading7">
    <w:name w:val="heading 7"/>
    <w:basedOn w:val="Normal"/>
    <w:next w:val="Normal"/>
    <w:link w:val="Heading7Char"/>
    <w:rsid w:val="00622716"/>
    <w:pPr>
      <w:numPr>
        <w:ilvl w:val="6"/>
        <w:numId w:val="7"/>
      </w:numPr>
      <w:spacing w:before="240" w:after="60"/>
      <w:ind w:left="709" w:firstLine="0"/>
      <w:outlineLvl w:val="6"/>
    </w:pPr>
    <w:rPr>
      <w:sz w:val="20"/>
    </w:rPr>
  </w:style>
  <w:style w:type="paragraph" w:styleId="Heading8">
    <w:name w:val="heading 8"/>
    <w:basedOn w:val="Normal"/>
    <w:next w:val="Normal"/>
    <w:link w:val="Heading8Char"/>
    <w:rsid w:val="00622716"/>
    <w:pPr>
      <w:numPr>
        <w:ilvl w:val="7"/>
        <w:numId w:val="7"/>
      </w:numPr>
      <w:spacing w:before="240" w:after="60"/>
      <w:ind w:left="709" w:firstLine="0"/>
      <w:outlineLvl w:val="7"/>
    </w:pPr>
    <w:rPr>
      <w:i/>
      <w:sz w:val="20"/>
    </w:rPr>
  </w:style>
  <w:style w:type="paragraph" w:styleId="Heading9">
    <w:name w:val="heading 9"/>
    <w:basedOn w:val="Normal"/>
    <w:next w:val="Normal"/>
    <w:link w:val="Heading9Char"/>
    <w:rsid w:val="00622716"/>
    <w:pPr>
      <w:numPr>
        <w:ilvl w:val="8"/>
        <w:numId w:val="7"/>
      </w:numPr>
      <w:spacing w:before="240" w:after="60"/>
      <w:ind w:left="709" w:firstLine="0"/>
      <w:outlineLvl w:val="8"/>
    </w:pPr>
    <w:rPr>
      <w:b/>
      <w:i/>
      <w:sz w:val="18"/>
    </w:rPr>
  </w:style>
  <w:style w:type="character" w:default="1" w:styleId="DefaultParagraphFont">
    <w:name w:val="Default Paragraph Font"/>
    <w:uiPriority w:val="1"/>
    <w:semiHidden/>
    <w:unhideWhenUsed/>
    <w:rsid w:val="00F52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21B"/>
  </w:style>
  <w:style w:type="paragraph" w:styleId="ListParagraph">
    <w:name w:val="List Paragraph"/>
    <w:basedOn w:val="Normal"/>
    <w:uiPriority w:val="34"/>
    <w:rsid w:val="00622716"/>
    <w:pPr>
      <w:ind w:left="720"/>
    </w:pPr>
  </w:style>
  <w:style w:type="character" w:styleId="CommentReference">
    <w:name w:val="annotation reference"/>
    <w:semiHidden/>
    <w:rsid w:val="00622716"/>
    <w:rPr>
      <w:sz w:val="16"/>
      <w:szCs w:val="16"/>
    </w:rPr>
  </w:style>
  <w:style w:type="paragraph" w:styleId="CommentText">
    <w:name w:val="annotation text"/>
    <w:basedOn w:val="Normal"/>
    <w:link w:val="CommentTextChar"/>
    <w:rsid w:val="00622716"/>
    <w:rPr>
      <w:sz w:val="20"/>
      <w:szCs w:val="20"/>
    </w:rPr>
  </w:style>
  <w:style w:type="character" w:customStyle="1" w:styleId="CommentTextChar">
    <w:name w:val="Comment Text Char"/>
    <w:basedOn w:val="DefaultParagraphFont"/>
    <w:link w:val="CommentText"/>
    <w:rsid w:val="003D2133"/>
    <w:rPr>
      <w:rFonts w:ascii="Arial" w:eastAsia="Times New Roman" w:hAnsi="Arial" w:cs="Times New Roman"/>
      <w:kern w:val="28"/>
      <w:sz w:val="20"/>
      <w:szCs w:val="20"/>
      <w:lang w:eastAsia="en-GB"/>
    </w:rPr>
  </w:style>
  <w:style w:type="paragraph" w:styleId="CommentSubject">
    <w:name w:val="annotation subject"/>
    <w:basedOn w:val="CommentText"/>
    <w:next w:val="CommentText"/>
    <w:link w:val="CommentSubjectChar"/>
    <w:semiHidden/>
    <w:rsid w:val="00622716"/>
    <w:rPr>
      <w:b/>
      <w:bCs/>
    </w:rPr>
  </w:style>
  <w:style w:type="character" w:customStyle="1" w:styleId="CommentSubjectChar">
    <w:name w:val="Comment Subject Char"/>
    <w:basedOn w:val="CommentTextChar"/>
    <w:link w:val="CommentSubject"/>
    <w:semiHidden/>
    <w:rsid w:val="003D2133"/>
    <w:rPr>
      <w:rFonts w:ascii="Arial" w:eastAsia="Times New Roman" w:hAnsi="Arial" w:cs="Times New Roman"/>
      <w:b/>
      <w:bCs/>
      <w:kern w:val="28"/>
      <w:sz w:val="20"/>
      <w:szCs w:val="20"/>
      <w:lang w:eastAsia="en-GB"/>
    </w:rPr>
  </w:style>
  <w:style w:type="paragraph" w:styleId="BalloonText">
    <w:name w:val="Balloon Text"/>
    <w:basedOn w:val="Normal"/>
    <w:link w:val="BalloonTextChar"/>
    <w:semiHidden/>
    <w:rsid w:val="00622716"/>
    <w:rPr>
      <w:rFonts w:ascii="Tahoma" w:hAnsi="Tahoma" w:cs="Tahoma"/>
      <w:sz w:val="16"/>
      <w:szCs w:val="16"/>
    </w:rPr>
  </w:style>
  <w:style w:type="character" w:customStyle="1" w:styleId="BalloonTextChar">
    <w:name w:val="Balloon Text Char"/>
    <w:basedOn w:val="DefaultParagraphFont"/>
    <w:link w:val="BalloonText"/>
    <w:semiHidden/>
    <w:rsid w:val="003D2133"/>
    <w:rPr>
      <w:rFonts w:ascii="Tahoma" w:eastAsia="Times New Roman" w:hAnsi="Tahoma" w:cs="Tahoma"/>
      <w:kern w:val="28"/>
      <w:sz w:val="16"/>
      <w:szCs w:val="16"/>
      <w:lang w:eastAsia="en-GB"/>
    </w:rPr>
  </w:style>
  <w:style w:type="paragraph" w:styleId="Quote">
    <w:name w:val="Quote"/>
    <w:basedOn w:val="Normal"/>
    <w:next w:val="Normal"/>
    <w:link w:val="QuoteChar"/>
    <w:uiPriority w:val="29"/>
    <w:qFormat/>
    <w:rsid w:val="00622716"/>
    <w:pPr>
      <w:ind w:left="340" w:right="340"/>
    </w:pPr>
    <w:rPr>
      <w:i/>
      <w:iCs/>
      <w:color w:val="000000"/>
    </w:rPr>
  </w:style>
  <w:style w:type="character" w:customStyle="1" w:styleId="QuoteChar">
    <w:name w:val="Quote Char"/>
    <w:link w:val="Quote"/>
    <w:uiPriority w:val="29"/>
    <w:rsid w:val="00622716"/>
    <w:rPr>
      <w:rFonts w:ascii="Arial" w:eastAsia="Times New Roman" w:hAnsi="Arial" w:cs="Times New Roman"/>
      <w:i/>
      <w:iCs/>
      <w:color w:val="000000"/>
      <w:kern w:val="28"/>
      <w:sz w:val="21"/>
      <w:szCs w:val="21"/>
      <w:lang w:eastAsia="en-GB"/>
    </w:rPr>
  </w:style>
  <w:style w:type="character" w:customStyle="1" w:styleId="Heading1Char">
    <w:name w:val="Heading 1 Char"/>
    <w:basedOn w:val="DefaultParagraphFont"/>
    <w:link w:val="Heading1"/>
    <w:rsid w:val="00302935"/>
    <w:rPr>
      <w:rFonts w:ascii="Arial Bold" w:eastAsia="Times New Roman" w:hAnsi="Arial Bold" w:cs="Times New Roman"/>
      <w:b/>
      <w:kern w:val="28"/>
      <w:sz w:val="28"/>
      <w:lang w:eastAsia="en-GB"/>
    </w:rPr>
  </w:style>
  <w:style w:type="character" w:customStyle="1" w:styleId="Heading2Char">
    <w:name w:val="Heading 2 Char"/>
    <w:link w:val="Heading2"/>
    <w:rsid w:val="00622716"/>
    <w:rPr>
      <w:rFonts w:ascii="Arial" w:eastAsia="Times New Roman" w:hAnsi="Arial" w:cs="Times New Roman"/>
      <w:b/>
      <w:kern w:val="28"/>
      <w:sz w:val="24"/>
      <w:szCs w:val="21"/>
      <w:lang w:eastAsia="en-GB"/>
    </w:rPr>
  </w:style>
  <w:style w:type="character" w:customStyle="1" w:styleId="Heading3Char">
    <w:name w:val="Heading 3 Char"/>
    <w:basedOn w:val="DefaultParagraphFont"/>
    <w:link w:val="Heading3"/>
    <w:rsid w:val="00302935"/>
    <w:rPr>
      <w:rFonts w:ascii="Times New Roman" w:hAnsi="Times New Roman" w:cs="Times New Roman"/>
    </w:rPr>
  </w:style>
  <w:style w:type="paragraph" w:styleId="NoSpacing">
    <w:name w:val="No Spacing"/>
    <w:basedOn w:val="Normal"/>
    <w:uiPriority w:val="1"/>
    <w:qFormat/>
    <w:rsid w:val="00AC734E"/>
    <w:pPr>
      <w:autoSpaceDE w:val="0"/>
      <w:autoSpaceDN w:val="0"/>
      <w:adjustRightInd w:val="0"/>
    </w:pPr>
    <w:rPr>
      <w:rFonts w:ascii="Calibri" w:hAnsi="Calibri" w:cs="Calibri"/>
    </w:rPr>
  </w:style>
  <w:style w:type="paragraph" w:customStyle="1" w:styleId="TableContents">
    <w:name w:val="Table Contents"/>
    <w:basedOn w:val="Normal"/>
    <w:uiPriority w:val="99"/>
    <w:rsid w:val="00640C44"/>
    <w:pPr>
      <w:autoSpaceDE w:val="0"/>
      <w:autoSpaceDN w:val="0"/>
      <w:adjustRightInd w:val="0"/>
    </w:pPr>
    <w:rPr>
      <w:rFonts w:ascii="Liberation Serif" w:eastAsia="Liberation Serif" w:cs="Liberation Serif"/>
    </w:rPr>
  </w:style>
  <w:style w:type="paragraph" w:styleId="Subtitle">
    <w:name w:val="Subtitle"/>
    <w:basedOn w:val="Normal"/>
    <w:next w:val="Normal"/>
    <w:link w:val="SubtitleChar"/>
    <w:uiPriority w:val="11"/>
    <w:qFormat/>
    <w:rsid w:val="008167CA"/>
    <w:pPr>
      <w:numPr>
        <w:ilvl w:val="1"/>
      </w:numPr>
      <w:ind w:firstLine="567"/>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67CA"/>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rsid w:val="00BF26FA"/>
    <w:rPr>
      <w:rFonts w:ascii="Times New Roman" w:hAnsi="Times New Roman" w:cs="Times New Roman"/>
    </w:rPr>
  </w:style>
  <w:style w:type="paragraph" w:customStyle="1" w:styleId="Normal0">
    <w:name w:val="[Normal]"/>
    <w:uiPriority w:val="99"/>
    <w:rsid w:val="009F0D5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rsid w:val="00622716"/>
    <w:pPr>
      <w:tabs>
        <w:tab w:val="center" w:pos="4536"/>
        <w:tab w:val="right" w:pos="9072"/>
      </w:tabs>
    </w:pPr>
    <w:rPr>
      <w:sz w:val="20"/>
    </w:rPr>
  </w:style>
  <w:style w:type="character" w:customStyle="1" w:styleId="HeaderChar">
    <w:name w:val="Header Char"/>
    <w:link w:val="Header"/>
    <w:rsid w:val="00622716"/>
    <w:rPr>
      <w:rFonts w:ascii="Arial" w:eastAsia="Times New Roman" w:hAnsi="Arial" w:cs="Times New Roman"/>
      <w:kern w:val="28"/>
      <w:sz w:val="20"/>
      <w:szCs w:val="21"/>
      <w:lang w:eastAsia="en-GB"/>
    </w:rPr>
  </w:style>
  <w:style w:type="paragraph" w:styleId="Footer">
    <w:name w:val="footer"/>
    <w:basedOn w:val="Normal"/>
    <w:link w:val="FooterChar"/>
    <w:uiPriority w:val="99"/>
    <w:rsid w:val="00622716"/>
    <w:pPr>
      <w:tabs>
        <w:tab w:val="center" w:pos="4536"/>
        <w:tab w:val="right" w:pos="9072"/>
      </w:tabs>
    </w:pPr>
    <w:rPr>
      <w:sz w:val="16"/>
    </w:rPr>
  </w:style>
  <w:style w:type="character" w:customStyle="1" w:styleId="FooterChar">
    <w:name w:val="Footer Char"/>
    <w:basedOn w:val="DefaultParagraphFont"/>
    <w:link w:val="Footer"/>
    <w:uiPriority w:val="99"/>
    <w:rsid w:val="00F51AE5"/>
    <w:rPr>
      <w:rFonts w:ascii="Arial" w:eastAsia="Times New Roman" w:hAnsi="Arial" w:cs="Times New Roman"/>
      <w:kern w:val="28"/>
      <w:sz w:val="16"/>
      <w:szCs w:val="21"/>
      <w:lang w:eastAsia="en-GB"/>
    </w:rPr>
  </w:style>
  <w:style w:type="character" w:customStyle="1" w:styleId="Heading5Char">
    <w:name w:val="Heading 5 Char"/>
    <w:basedOn w:val="DefaultParagraphFont"/>
    <w:link w:val="Heading5"/>
    <w:rsid w:val="00012A9F"/>
    <w:rPr>
      <w:rFonts w:ascii="Times New Roman" w:hAnsi="Times New Roman" w:cs="Times New Roman"/>
    </w:rPr>
  </w:style>
  <w:style w:type="character" w:customStyle="1" w:styleId="Heading6Char">
    <w:name w:val="Heading 6 Char"/>
    <w:basedOn w:val="DefaultParagraphFont"/>
    <w:link w:val="Heading6"/>
    <w:rsid w:val="00012A9F"/>
    <w:rPr>
      <w:rFonts w:ascii="Times New Roman" w:hAnsi="Times New Roman" w:cs="Times New Roman"/>
      <w:i/>
    </w:rPr>
  </w:style>
  <w:style w:type="character" w:customStyle="1" w:styleId="Heading7Char">
    <w:name w:val="Heading 7 Char"/>
    <w:basedOn w:val="DefaultParagraphFont"/>
    <w:link w:val="Heading7"/>
    <w:rsid w:val="00012A9F"/>
    <w:rPr>
      <w:rFonts w:ascii="Times New Roman" w:hAnsi="Times New Roman" w:cs="Times New Roman"/>
      <w:sz w:val="20"/>
    </w:rPr>
  </w:style>
  <w:style w:type="character" w:customStyle="1" w:styleId="Heading8Char">
    <w:name w:val="Heading 8 Char"/>
    <w:basedOn w:val="DefaultParagraphFont"/>
    <w:link w:val="Heading8"/>
    <w:rsid w:val="00012A9F"/>
    <w:rPr>
      <w:rFonts w:ascii="Times New Roman" w:hAnsi="Times New Roman" w:cs="Times New Roman"/>
      <w:i/>
      <w:sz w:val="20"/>
    </w:rPr>
  </w:style>
  <w:style w:type="character" w:customStyle="1" w:styleId="Heading9Char">
    <w:name w:val="Heading 9 Char"/>
    <w:basedOn w:val="DefaultParagraphFont"/>
    <w:link w:val="Heading9"/>
    <w:rsid w:val="00012A9F"/>
    <w:rPr>
      <w:rFonts w:ascii="Times New Roman" w:hAnsi="Times New Roman" w:cs="Times New Roman"/>
      <w:b/>
      <w:i/>
      <w:sz w:val="18"/>
    </w:rPr>
  </w:style>
  <w:style w:type="paragraph" w:customStyle="1" w:styleId="Body">
    <w:name w:val="Body"/>
    <w:basedOn w:val="Normal"/>
    <w:semiHidden/>
    <w:rsid w:val="00622716"/>
    <w:pPr>
      <w:tabs>
        <w:tab w:val="left" w:pos="851"/>
        <w:tab w:val="left" w:pos="1701"/>
        <w:tab w:val="left" w:pos="2552"/>
        <w:tab w:val="left" w:pos="3402"/>
        <w:tab w:val="left" w:pos="4253"/>
        <w:tab w:val="left" w:pos="5103"/>
        <w:tab w:val="left" w:pos="5954"/>
        <w:tab w:val="left" w:pos="6804"/>
        <w:tab w:val="left" w:pos="7655"/>
        <w:tab w:val="right" w:pos="9072"/>
      </w:tabs>
      <w:spacing w:after="240"/>
      <w:jc w:val="both"/>
    </w:pPr>
  </w:style>
  <w:style w:type="paragraph" w:customStyle="1" w:styleId="Body1">
    <w:name w:val="Body 1"/>
    <w:basedOn w:val="Body"/>
    <w:semiHidden/>
    <w:rsid w:val="00622716"/>
    <w:pPr>
      <w:tabs>
        <w:tab w:val="clear" w:pos="851"/>
        <w:tab w:val="clear" w:pos="1701"/>
        <w:tab w:val="clear" w:pos="2552"/>
        <w:tab w:val="clear" w:pos="3402"/>
        <w:tab w:val="clear" w:pos="4253"/>
        <w:tab w:val="clear" w:pos="5103"/>
        <w:tab w:val="clear" w:pos="5954"/>
        <w:tab w:val="clear" w:pos="6804"/>
        <w:tab w:val="clear" w:pos="7655"/>
        <w:tab w:val="left" w:pos="709"/>
      </w:tabs>
    </w:pPr>
  </w:style>
  <w:style w:type="paragraph" w:customStyle="1" w:styleId="Body2">
    <w:name w:val="Body 2"/>
    <w:basedOn w:val="Body1"/>
    <w:semiHidden/>
    <w:rsid w:val="00622716"/>
    <w:pPr>
      <w:ind w:left="709"/>
    </w:pPr>
  </w:style>
  <w:style w:type="paragraph" w:customStyle="1" w:styleId="Body3">
    <w:name w:val="Body 3"/>
    <w:basedOn w:val="Body2"/>
    <w:semiHidden/>
    <w:rsid w:val="00622716"/>
    <w:pPr>
      <w:tabs>
        <w:tab w:val="clear" w:pos="709"/>
        <w:tab w:val="left" w:pos="1701"/>
      </w:tabs>
      <w:ind w:left="1814"/>
    </w:pPr>
  </w:style>
  <w:style w:type="paragraph" w:customStyle="1" w:styleId="Body4">
    <w:name w:val="Body 4"/>
    <w:basedOn w:val="Body3"/>
    <w:semiHidden/>
    <w:rsid w:val="00622716"/>
    <w:pPr>
      <w:tabs>
        <w:tab w:val="clear" w:pos="1701"/>
        <w:tab w:val="left" w:pos="2835"/>
      </w:tabs>
      <w:ind w:left="1701"/>
    </w:pPr>
  </w:style>
  <w:style w:type="paragraph" w:styleId="NormalIndent">
    <w:name w:val="Normal Indent"/>
    <w:basedOn w:val="Normal"/>
    <w:rsid w:val="00622716"/>
    <w:pPr>
      <w:ind w:left="720"/>
    </w:pPr>
  </w:style>
  <w:style w:type="paragraph" w:styleId="BodyTextIndent">
    <w:name w:val="Body Text Indent"/>
    <w:basedOn w:val="Normal"/>
    <w:link w:val="BodyTextIndentChar"/>
    <w:semiHidden/>
    <w:rsid w:val="00622716"/>
  </w:style>
  <w:style w:type="character" w:customStyle="1" w:styleId="BodyTextIndentChar">
    <w:name w:val="Body Text Indent Char"/>
    <w:basedOn w:val="DefaultParagraphFont"/>
    <w:link w:val="BodyTextIndent"/>
    <w:semiHidden/>
    <w:rsid w:val="00012A9F"/>
    <w:rPr>
      <w:rFonts w:ascii="Arial" w:eastAsia="Times New Roman" w:hAnsi="Arial" w:cs="Times New Roman"/>
      <w:kern w:val="28"/>
      <w:sz w:val="21"/>
      <w:szCs w:val="21"/>
      <w:lang w:eastAsia="en-GB"/>
    </w:rPr>
  </w:style>
  <w:style w:type="paragraph" w:customStyle="1" w:styleId="Level1">
    <w:name w:val="Level 1"/>
    <w:basedOn w:val="Body1"/>
    <w:next w:val="Level2"/>
    <w:semiHidden/>
    <w:rsid w:val="00622716"/>
    <w:pPr>
      <w:numPr>
        <w:ilvl w:val="1"/>
        <w:numId w:val="3"/>
      </w:numPr>
    </w:pPr>
  </w:style>
  <w:style w:type="paragraph" w:customStyle="1" w:styleId="Level2">
    <w:name w:val="Level 2"/>
    <w:basedOn w:val="Body2"/>
    <w:semiHidden/>
    <w:rsid w:val="00622716"/>
    <w:pPr>
      <w:numPr>
        <w:ilvl w:val="2"/>
        <w:numId w:val="3"/>
      </w:numPr>
      <w:tabs>
        <w:tab w:val="clear" w:pos="1701"/>
        <w:tab w:val="num" w:pos="709"/>
      </w:tabs>
      <w:ind w:left="709" w:hanging="709"/>
    </w:pPr>
  </w:style>
  <w:style w:type="paragraph" w:customStyle="1" w:styleId="Level3">
    <w:name w:val="Level 3"/>
    <w:basedOn w:val="Body3"/>
    <w:semiHidden/>
    <w:rsid w:val="00622716"/>
    <w:pPr>
      <w:numPr>
        <w:ilvl w:val="3"/>
        <w:numId w:val="3"/>
      </w:numPr>
      <w:tabs>
        <w:tab w:val="clear" w:pos="2835"/>
        <w:tab w:val="num" w:pos="1701"/>
      </w:tabs>
      <w:ind w:left="1701" w:hanging="992"/>
    </w:pPr>
  </w:style>
  <w:style w:type="paragraph" w:customStyle="1" w:styleId="Level4">
    <w:name w:val="Level 4"/>
    <w:basedOn w:val="Body4"/>
    <w:semiHidden/>
    <w:rsid w:val="00622716"/>
    <w:pPr>
      <w:numPr>
        <w:ilvl w:val="4"/>
        <w:numId w:val="3"/>
      </w:numPr>
    </w:pPr>
  </w:style>
  <w:style w:type="paragraph" w:customStyle="1" w:styleId="Level5">
    <w:name w:val="Level 5"/>
    <w:basedOn w:val="Normal"/>
    <w:semiHidden/>
    <w:rsid w:val="00622716"/>
    <w:pPr>
      <w:numPr>
        <w:ilvl w:val="5"/>
        <w:numId w:val="3"/>
      </w:numPr>
      <w:tabs>
        <w:tab w:val="clear" w:pos="6336"/>
        <w:tab w:val="num" w:pos="2835"/>
        <w:tab w:val="right" w:pos="9072"/>
      </w:tabs>
      <w:spacing w:after="240" w:line="312" w:lineRule="auto"/>
      <w:ind w:left="2835" w:hanging="1134"/>
      <w:jc w:val="both"/>
    </w:pPr>
  </w:style>
  <w:style w:type="paragraph" w:customStyle="1" w:styleId="Level6">
    <w:name w:val="Level 6"/>
    <w:basedOn w:val="Normal"/>
    <w:semiHidden/>
    <w:rsid w:val="00622716"/>
    <w:pPr>
      <w:tabs>
        <w:tab w:val="num" w:pos="6336"/>
        <w:tab w:val="right" w:pos="9072"/>
      </w:tabs>
      <w:spacing w:after="240" w:line="312" w:lineRule="auto"/>
      <w:ind w:left="4536"/>
      <w:jc w:val="both"/>
    </w:pPr>
  </w:style>
  <w:style w:type="paragraph" w:styleId="TOC1">
    <w:name w:val="toc 1"/>
    <w:basedOn w:val="Body"/>
    <w:next w:val="Normal"/>
    <w:semiHidden/>
    <w:rsid w:val="00622716"/>
    <w:pPr>
      <w:tabs>
        <w:tab w:val="clear" w:pos="851"/>
        <w:tab w:val="clear" w:pos="1701"/>
        <w:tab w:val="clear" w:pos="2552"/>
        <w:tab w:val="clear" w:pos="3402"/>
        <w:tab w:val="clear" w:pos="4253"/>
        <w:tab w:val="clear" w:pos="5103"/>
        <w:tab w:val="clear" w:pos="5954"/>
        <w:tab w:val="clear" w:pos="6804"/>
        <w:tab w:val="clear" w:pos="7655"/>
        <w:tab w:val="left" w:pos="709"/>
        <w:tab w:val="right" w:leader="dot" w:pos="9072"/>
      </w:tabs>
      <w:spacing w:after="120"/>
      <w:ind w:left="709" w:right="709" w:hanging="709"/>
    </w:pPr>
  </w:style>
  <w:style w:type="paragraph" w:styleId="TOC2">
    <w:name w:val="toc 2"/>
    <w:basedOn w:val="TOC1"/>
    <w:semiHidden/>
    <w:rsid w:val="00622716"/>
    <w:pPr>
      <w:tabs>
        <w:tab w:val="clear" w:pos="709"/>
        <w:tab w:val="left" w:pos="1418"/>
      </w:tabs>
      <w:ind w:left="1418"/>
    </w:pPr>
  </w:style>
  <w:style w:type="character" w:customStyle="1" w:styleId="BoldUnderlinedText">
    <w:name w:val="BoldUnderlinedText"/>
    <w:semiHidden/>
    <w:rsid w:val="00622716"/>
    <w:rPr>
      <w:b/>
      <w:u w:val="single"/>
    </w:rPr>
  </w:style>
  <w:style w:type="paragraph" w:styleId="BodyText">
    <w:name w:val="Body Text"/>
    <w:basedOn w:val="Normal"/>
    <w:link w:val="BodyTextChar"/>
    <w:semiHidden/>
    <w:rsid w:val="00622716"/>
    <w:pPr>
      <w:spacing w:after="120"/>
    </w:pPr>
  </w:style>
  <w:style w:type="character" w:customStyle="1" w:styleId="BodyTextChar">
    <w:name w:val="Body Text Char"/>
    <w:basedOn w:val="DefaultParagraphFont"/>
    <w:link w:val="BodyText"/>
    <w:semiHidden/>
    <w:rsid w:val="00012A9F"/>
    <w:rPr>
      <w:rFonts w:ascii="Arial" w:eastAsia="Times New Roman" w:hAnsi="Arial" w:cs="Times New Roman"/>
      <w:kern w:val="28"/>
      <w:sz w:val="21"/>
      <w:szCs w:val="21"/>
      <w:lang w:eastAsia="en-GB"/>
    </w:rPr>
  </w:style>
  <w:style w:type="paragraph" w:styleId="BodyText2">
    <w:name w:val="Body Text 2"/>
    <w:basedOn w:val="Normal"/>
    <w:link w:val="BodyText2Char"/>
    <w:semiHidden/>
    <w:rsid w:val="00622716"/>
    <w:pPr>
      <w:spacing w:after="120" w:line="480" w:lineRule="auto"/>
    </w:pPr>
  </w:style>
  <w:style w:type="character" w:customStyle="1" w:styleId="BodyText2Char">
    <w:name w:val="Body Text 2 Char"/>
    <w:basedOn w:val="DefaultParagraphFont"/>
    <w:link w:val="BodyText2"/>
    <w:semiHidden/>
    <w:rsid w:val="00012A9F"/>
    <w:rPr>
      <w:rFonts w:ascii="Arial" w:eastAsia="Times New Roman" w:hAnsi="Arial" w:cs="Times New Roman"/>
      <w:kern w:val="28"/>
      <w:sz w:val="21"/>
      <w:szCs w:val="21"/>
      <w:lang w:eastAsia="en-GB"/>
    </w:rPr>
  </w:style>
  <w:style w:type="paragraph" w:styleId="BodyText3">
    <w:name w:val="Body Text 3"/>
    <w:basedOn w:val="Normal"/>
    <w:link w:val="BodyText3Char"/>
    <w:semiHidden/>
    <w:rsid w:val="00622716"/>
    <w:pPr>
      <w:spacing w:after="120"/>
    </w:pPr>
    <w:rPr>
      <w:sz w:val="16"/>
    </w:rPr>
  </w:style>
  <w:style w:type="character" w:customStyle="1" w:styleId="BodyText3Char">
    <w:name w:val="Body Text 3 Char"/>
    <w:basedOn w:val="DefaultParagraphFont"/>
    <w:link w:val="BodyText3"/>
    <w:semiHidden/>
    <w:rsid w:val="00012A9F"/>
    <w:rPr>
      <w:rFonts w:ascii="Arial" w:eastAsia="Times New Roman" w:hAnsi="Arial" w:cs="Times New Roman"/>
      <w:kern w:val="28"/>
      <w:sz w:val="16"/>
      <w:szCs w:val="21"/>
      <w:lang w:eastAsia="en-GB"/>
    </w:rPr>
  </w:style>
  <w:style w:type="paragraph" w:styleId="BodyTextFirstIndent">
    <w:name w:val="Body Text First Indent"/>
    <w:basedOn w:val="BodyText"/>
    <w:link w:val="BodyTextFirstIndentChar"/>
    <w:semiHidden/>
    <w:rsid w:val="00622716"/>
  </w:style>
  <w:style w:type="character" w:customStyle="1" w:styleId="BodyTextFirstIndentChar">
    <w:name w:val="Body Text First Indent Char"/>
    <w:basedOn w:val="BodyTextChar"/>
    <w:link w:val="BodyTextFirstIndent"/>
    <w:semiHidden/>
    <w:rsid w:val="00012A9F"/>
    <w:rPr>
      <w:rFonts w:ascii="Arial" w:eastAsia="Times New Roman" w:hAnsi="Arial" w:cs="Times New Roman"/>
      <w:kern w:val="28"/>
      <w:sz w:val="21"/>
      <w:szCs w:val="21"/>
      <w:lang w:eastAsia="en-GB"/>
    </w:rPr>
  </w:style>
  <w:style w:type="paragraph" w:styleId="BodyTextFirstIndent2">
    <w:name w:val="Body Text First Indent 2"/>
    <w:basedOn w:val="BodyTextIndent"/>
    <w:link w:val="BodyTextFirstIndent2Char"/>
    <w:semiHidden/>
    <w:rsid w:val="00622716"/>
    <w:pPr>
      <w:ind w:left="284"/>
    </w:pPr>
  </w:style>
  <w:style w:type="character" w:customStyle="1" w:styleId="BodyTextFirstIndent2Char">
    <w:name w:val="Body Text First Indent 2 Char"/>
    <w:basedOn w:val="BodyTextIndentChar"/>
    <w:link w:val="BodyTextFirstIndent2"/>
    <w:semiHidden/>
    <w:rsid w:val="00012A9F"/>
    <w:rPr>
      <w:rFonts w:ascii="Arial" w:eastAsia="Times New Roman" w:hAnsi="Arial" w:cs="Times New Roman"/>
      <w:kern w:val="28"/>
      <w:sz w:val="21"/>
      <w:szCs w:val="21"/>
      <w:lang w:eastAsia="en-GB"/>
    </w:rPr>
  </w:style>
  <w:style w:type="paragraph" w:styleId="BodyTextIndent2">
    <w:name w:val="Body Text Indent 2"/>
    <w:basedOn w:val="Normal"/>
    <w:link w:val="BodyTextIndent2Char"/>
    <w:semiHidden/>
    <w:rsid w:val="00622716"/>
    <w:pPr>
      <w:spacing w:after="240"/>
      <w:ind w:left="709"/>
      <w:jc w:val="both"/>
    </w:pPr>
  </w:style>
  <w:style w:type="character" w:customStyle="1" w:styleId="BodyTextIndent2Char">
    <w:name w:val="Body Text Indent 2 Char"/>
    <w:basedOn w:val="DefaultParagraphFont"/>
    <w:link w:val="BodyTextIndent2"/>
    <w:semiHidden/>
    <w:rsid w:val="00012A9F"/>
    <w:rPr>
      <w:rFonts w:ascii="Arial" w:eastAsia="Times New Roman" w:hAnsi="Arial" w:cs="Times New Roman"/>
      <w:kern w:val="28"/>
      <w:sz w:val="21"/>
      <w:szCs w:val="21"/>
      <w:lang w:eastAsia="en-GB"/>
    </w:rPr>
  </w:style>
  <w:style w:type="paragraph" w:styleId="BodyTextIndent3">
    <w:name w:val="Body Text Indent 3"/>
    <w:basedOn w:val="Normal"/>
    <w:link w:val="BodyTextIndent3Char"/>
    <w:semiHidden/>
    <w:rsid w:val="00622716"/>
  </w:style>
  <w:style w:type="character" w:customStyle="1" w:styleId="BodyTextIndent3Char">
    <w:name w:val="Body Text Indent 3 Char"/>
    <w:basedOn w:val="DefaultParagraphFont"/>
    <w:link w:val="BodyTextIndent3"/>
    <w:semiHidden/>
    <w:rsid w:val="00012A9F"/>
    <w:rPr>
      <w:rFonts w:ascii="Arial" w:eastAsia="Times New Roman" w:hAnsi="Arial" w:cs="Times New Roman"/>
      <w:kern w:val="28"/>
      <w:sz w:val="21"/>
      <w:szCs w:val="21"/>
      <w:lang w:eastAsia="en-GB"/>
    </w:rPr>
  </w:style>
  <w:style w:type="paragraph" w:styleId="TOC3">
    <w:name w:val="toc 3"/>
    <w:basedOn w:val="Normal"/>
    <w:next w:val="Normal"/>
    <w:semiHidden/>
    <w:rsid w:val="00622716"/>
    <w:pPr>
      <w:ind w:left="480"/>
    </w:pPr>
  </w:style>
  <w:style w:type="character" w:customStyle="1" w:styleId="ItalicText">
    <w:name w:val="ItalicText"/>
    <w:rsid w:val="00622716"/>
    <w:rPr>
      <w:i/>
    </w:rPr>
  </w:style>
  <w:style w:type="character" w:styleId="Hyperlink">
    <w:name w:val="Hyperlink"/>
    <w:uiPriority w:val="99"/>
    <w:rsid w:val="00622716"/>
    <w:rPr>
      <w:color w:val="0000FF"/>
      <w:u w:val="single"/>
    </w:rPr>
  </w:style>
  <w:style w:type="character" w:customStyle="1" w:styleId="MTEquationSection">
    <w:name w:val="MTEquationSection"/>
    <w:semiHidden/>
    <w:rsid w:val="00622716"/>
    <w:rPr>
      <w:vanish w:val="0"/>
      <w:color w:val="FF0000"/>
      <w:sz w:val="56"/>
    </w:rPr>
  </w:style>
  <w:style w:type="paragraph" w:styleId="FootnoteText">
    <w:name w:val="footnote text"/>
    <w:basedOn w:val="Normal"/>
    <w:link w:val="FootnoteTextChar"/>
    <w:rsid w:val="00622716"/>
    <w:rPr>
      <w:sz w:val="20"/>
    </w:rPr>
  </w:style>
  <w:style w:type="character" w:customStyle="1" w:styleId="FootnoteTextChar">
    <w:name w:val="Footnote Text Char"/>
    <w:basedOn w:val="DefaultParagraphFont"/>
    <w:link w:val="FootnoteText"/>
    <w:rsid w:val="00012A9F"/>
    <w:rPr>
      <w:rFonts w:ascii="Arial" w:eastAsia="Times New Roman" w:hAnsi="Arial" w:cs="Times New Roman"/>
      <w:kern w:val="28"/>
      <w:sz w:val="20"/>
      <w:szCs w:val="21"/>
      <w:lang w:eastAsia="en-GB"/>
    </w:rPr>
  </w:style>
  <w:style w:type="character" w:styleId="FootnoteReference">
    <w:name w:val="footnote reference"/>
    <w:rsid w:val="00622716"/>
    <w:rPr>
      <w:b/>
      <w:i/>
      <w:color w:val="FF0000"/>
      <w:position w:val="6"/>
    </w:rPr>
  </w:style>
  <w:style w:type="character" w:customStyle="1" w:styleId="DeltaViewInsertion">
    <w:name w:val="DeltaView Insertion"/>
    <w:rsid w:val="00622716"/>
    <w:rPr>
      <w:color w:val="0000FF"/>
      <w:spacing w:val="0"/>
      <w:u w:val="double"/>
    </w:rPr>
  </w:style>
  <w:style w:type="paragraph" w:customStyle="1" w:styleId="MRheading1">
    <w:name w:val="M&amp;R heading 1"/>
    <w:basedOn w:val="Normal"/>
    <w:semiHidden/>
    <w:rsid w:val="00622716"/>
    <w:pPr>
      <w:keepNext/>
      <w:keepLines/>
      <w:numPr>
        <w:numId w:val="4"/>
      </w:numPr>
      <w:autoSpaceDE w:val="0"/>
      <w:autoSpaceDN w:val="0"/>
      <w:adjustRightInd w:val="0"/>
      <w:spacing w:before="240" w:line="360" w:lineRule="auto"/>
      <w:jc w:val="both"/>
    </w:pPr>
    <w:rPr>
      <w:rFonts w:cs="Arial"/>
      <w:b/>
      <w:bCs/>
      <w:u w:val="single"/>
    </w:rPr>
  </w:style>
  <w:style w:type="paragraph" w:customStyle="1" w:styleId="MRheading2">
    <w:name w:val="M&amp;R heading 2"/>
    <w:basedOn w:val="Normal"/>
    <w:semiHidden/>
    <w:rsid w:val="00622716"/>
    <w:pPr>
      <w:numPr>
        <w:ilvl w:val="1"/>
        <w:numId w:val="4"/>
      </w:numPr>
      <w:autoSpaceDE w:val="0"/>
      <w:autoSpaceDN w:val="0"/>
      <w:adjustRightInd w:val="0"/>
      <w:spacing w:before="240" w:line="360" w:lineRule="auto"/>
      <w:jc w:val="both"/>
      <w:outlineLvl w:val="1"/>
    </w:pPr>
    <w:rPr>
      <w:rFonts w:cs="Arial"/>
    </w:rPr>
  </w:style>
  <w:style w:type="paragraph" w:customStyle="1" w:styleId="MRheading3">
    <w:name w:val="M&amp;R heading 3"/>
    <w:basedOn w:val="Normal"/>
    <w:semiHidden/>
    <w:rsid w:val="00622716"/>
    <w:pPr>
      <w:numPr>
        <w:ilvl w:val="2"/>
        <w:numId w:val="4"/>
      </w:numPr>
      <w:tabs>
        <w:tab w:val="clear" w:pos="1800"/>
        <w:tab w:val="num" w:pos="360"/>
      </w:tabs>
      <w:autoSpaceDE w:val="0"/>
      <w:autoSpaceDN w:val="0"/>
      <w:adjustRightInd w:val="0"/>
      <w:spacing w:before="240" w:line="360" w:lineRule="auto"/>
      <w:ind w:left="0" w:firstLine="0"/>
      <w:jc w:val="both"/>
      <w:outlineLvl w:val="2"/>
    </w:pPr>
    <w:rPr>
      <w:rFonts w:cs="Arial"/>
    </w:rPr>
  </w:style>
  <w:style w:type="paragraph" w:customStyle="1" w:styleId="MRheading4">
    <w:name w:val="M&amp;R heading 4"/>
    <w:basedOn w:val="Normal"/>
    <w:semiHidden/>
    <w:rsid w:val="00622716"/>
    <w:pPr>
      <w:numPr>
        <w:ilvl w:val="3"/>
        <w:numId w:val="4"/>
      </w:numPr>
      <w:autoSpaceDE w:val="0"/>
      <w:autoSpaceDN w:val="0"/>
      <w:adjustRightInd w:val="0"/>
      <w:spacing w:before="240" w:line="360" w:lineRule="auto"/>
      <w:jc w:val="both"/>
      <w:outlineLvl w:val="3"/>
    </w:pPr>
    <w:rPr>
      <w:rFonts w:cs="Arial"/>
    </w:rPr>
  </w:style>
  <w:style w:type="paragraph" w:customStyle="1" w:styleId="MRheading5">
    <w:name w:val="M&amp;R heading 5"/>
    <w:basedOn w:val="Normal"/>
    <w:semiHidden/>
    <w:rsid w:val="00622716"/>
    <w:pPr>
      <w:numPr>
        <w:ilvl w:val="4"/>
        <w:numId w:val="4"/>
      </w:numPr>
      <w:autoSpaceDE w:val="0"/>
      <w:autoSpaceDN w:val="0"/>
      <w:adjustRightInd w:val="0"/>
      <w:spacing w:before="240" w:line="360" w:lineRule="auto"/>
      <w:jc w:val="both"/>
      <w:outlineLvl w:val="4"/>
    </w:pPr>
    <w:rPr>
      <w:rFonts w:cs="Arial"/>
    </w:rPr>
  </w:style>
  <w:style w:type="paragraph" w:customStyle="1" w:styleId="MRheading6">
    <w:name w:val="M&amp;R heading 6"/>
    <w:basedOn w:val="Normal"/>
    <w:semiHidden/>
    <w:rsid w:val="00622716"/>
    <w:pPr>
      <w:numPr>
        <w:ilvl w:val="5"/>
        <w:numId w:val="4"/>
      </w:numPr>
      <w:autoSpaceDE w:val="0"/>
      <w:autoSpaceDN w:val="0"/>
      <w:adjustRightInd w:val="0"/>
      <w:spacing w:before="240" w:line="360" w:lineRule="auto"/>
      <w:jc w:val="both"/>
      <w:outlineLvl w:val="5"/>
    </w:pPr>
    <w:rPr>
      <w:rFonts w:cs="Arial"/>
    </w:rPr>
  </w:style>
  <w:style w:type="paragraph" w:customStyle="1" w:styleId="MRheading7">
    <w:name w:val="M&amp;R heading 7"/>
    <w:basedOn w:val="Normal"/>
    <w:semiHidden/>
    <w:rsid w:val="00622716"/>
    <w:pPr>
      <w:numPr>
        <w:ilvl w:val="6"/>
        <w:numId w:val="4"/>
      </w:numPr>
      <w:autoSpaceDE w:val="0"/>
      <w:autoSpaceDN w:val="0"/>
      <w:adjustRightInd w:val="0"/>
      <w:spacing w:before="240" w:line="360" w:lineRule="auto"/>
      <w:jc w:val="both"/>
      <w:outlineLvl w:val="6"/>
    </w:pPr>
    <w:rPr>
      <w:rFonts w:cs="Arial"/>
    </w:rPr>
  </w:style>
  <w:style w:type="paragraph" w:customStyle="1" w:styleId="MRheading8">
    <w:name w:val="M&amp;R heading 8"/>
    <w:basedOn w:val="Normal"/>
    <w:semiHidden/>
    <w:rsid w:val="00622716"/>
    <w:pPr>
      <w:numPr>
        <w:ilvl w:val="7"/>
        <w:numId w:val="4"/>
      </w:numPr>
      <w:autoSpaceDE w:val="0"/>
      <w:autoSpaceDN w:val="0"/>
      <w:adjustRightInd w:val="0"/>
      <w:spacing w:before="240" w:line="360" w:lineRule="auto"/>
      <w:jc w:val="both"/>
      <w:outlineLvl w:val="7"/>
    </w:pPr>
    <w:rPr>
      <w:rFonts w:cs="Arial"/>
    </w:rPr>
  </w:style>
  <w:style w:type="paragraph" w:customStyle="1" w:styleId="MRheading9">
    <w:name w:val="M&amp;R heading 9"/>
    <w:basedOn w:val="Normal"/>
    <w:semiHidden/>
    <w:rsid w:val="00622716"/>
    <w:pPr>
      <w:numPr>
        <w:ilvl w:val="8"/>
        <w:numId w:val="4"/>
      </w:numPr>
      <w:autoSpaceDE w:val="0"/>
      <w:autoSpaceDN w:val="0"/>
      <w:adjustRightInd w:val="0"/>
      <w:spacing w:before="240" w:line="360" w:lineRule="auto"/>
      <w:jc w:val="both"/>
      <w:outlineLvl w:val="8"/>
    </w:pPr>
    <w:rPr>
      <w:rFonts w:cs="Arial"/>
    </w:rPr>
  </w:style>
  <w:style w:type="paragraph" w:customStyle="1" w:styleId="LoEHeading">
    <w:name w:val="LoEHeading"/>
    <w:basedOn w:val="Normal"/>
    <w:semiHidden/>
    <w:rsid w:val="00622716"/>
    <w:pPr>
      <w:keepNext/>
      <w:spacing w:after="240"/>
    </w:pPr>
    <w:rPr>
      <w:rFonts w:cs="Arial"/>
      <w:b/>
      <w:szCs w:val="20"/>
    </w:rPr>
  </w:style>
  <w:style w:type="paragraph" w:customStyle="1" w:styleId="MRLMA8">
    <w:name w:val="M&amp;R LMA 8"/>
    <w:basedOn w:val="Normal"/>
    <w:semiHidden/>
    <w:rsid w:val="00622716"/>
    <w:pPr>
      <w:numPr>
        <w:ilvl w:val="7"/>
        <w:numId w:val="5"/>
      </w:numPr>
      <w:spacing w:before="240" w:line="360" w:lineRule="auto"/>
      <w:jc w:val="both"/>
    </w:pPr>
    <w:rPr>
      <w:szCs w:val="20"/>
    </w:rPr>
  </w:style>
  <w:style w:type="paragraph" w:customStyle="1" w:styleId="OutlineIndPara">
    <w:name w:val="Outline Ind Para"/>
    <w:basedOn w:val="Normal"/>
    <w:rsid w:val="00622716"/>
    <w:pPr>
      <w:spacing w:after="240"/>
      <w:ind w:left="851"/>
      <w:jc w:val="both"/>
    </w:pPr>
    <w:rPr>
      <w:szCs w:val="20"/>
    </w:rPr>
  </w:style>
  <w:style w:type="paragraph" w:customStyle="1" w:styleId="Background">
    <w:name w:val="Background"/>
    <w:basedOn w:val="Normal"/>
    <w:rsid w:val="00622716"/>
    <w:pPr>
      <w:numPr>
        <w:numId w:val="6"/>
      </w:numPr>
      <w:spacing w:after="240"/>
    </w:pPr>
    <w:rPr>
      <w:bCs/>
      <w:iCs/>
    </w:rPr>
  </w:style>
  <w:style w:type="paragraph" w:customStyle="1" w:styleId="Indent1">
    <w:name w:val="Indent 1"/>
    <w:basedOn w:val="Normal"/>
    <w:link w:val="Indent1Char"/>
    <w:rsid w:val="00622716"/>
    <w:pPr>
      <w:spacing w:after="240"/>
      <w:ind w:left="709"/>
    </w:pPr>
  </w:style>
  <w:style w:type="paragraph" w:customStyle="1" w:styleId="Indent2">
    <w:name w:val="Indent 2"/>
    <w:basedOn w:val="Normal"/>
    <w:rsid w:val="00622716"/>
    <w:pPr>
      <w:spacing w:after="240"/>
      <w:ind w:left="709"/>
    </w:pPr>
  </w:style>
  <w:style w:type="paragraph" w:customStyle="1" w:styleId="Indent3">
    <w:name w:val="Indent 3"/>
    <w:basedOn w:val="Normal"/>
    <w:rsid w:val="00622716"/>
    <w:pPr>
      <w:spacing w:after="240"/>
      <w:ind w:left="1559"/>
    </w:pPr>
  </w:style>
  <w:style w:type="paragraph" w:customStyle="1" w:styleId="Indent4">
    <w:name w:val="Indent 4"/>
    <w:basedOn w:val="Normal"/>
    <w:rsid w:val="00622716"/>
    <w:pPr>
      <w:spacing w:after="240"/>
      <w:ind w:left="2552"/>
    </w:pPr>
  </w:style>
  <w:style w:type="paragraph" w:customStyle="1" w:styleId="BulletIndent2">
    <w:name w:val="Bullet Indent 2"/>
    <w:basedOn w:val="Indent2"/>
    <w:rsid w:val="00622716"/>
    <w:pPr>
      <w:numPr>
        <w:numId w:val="8"/>
      </w:numPr>
    </w:pPr>
  </w:style>
  <w:style w:type="paragraph" w:customStyle="1" w:styleId="BulletIndent1">
    <w:name w:val="Bullet Indent 1"/>
    <w:basedOn w:val="Normal"/>
    <w:rsid w:val="00622716"/>
    <w:pPr>
      <w:numPr>
        <w:numId w:val="2"/>
      </w:numPr>
      <w:spacing w:after="240"/>
    </w:pPr>
  </w:style>
  <w:style w:type="paragraph" w:customStyle="1" w:styleId="SpacedHeadings">
    <w:name w:val="Spaced Headings"/>
    <w:basedOn w:val="Normal"/>
    <w:rsid w:val="0062271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after="240"/>
      <w:jc w:val="both"/>
    </w:pPr>
    <w:rPr>
      <w:rFonts w:ascii="Arial Bold" w:hAnsi="Arial Bold"/>
      <w:b/>
      <w:caps/>
      <w:spacing w:val="80"/>
    </w:rPr>
  </w:style>
  <w:style w:type="table" w:styleId="TableGrid">
    <w:name w:val="Table Grid"/>
    <w:basedOn w:val="TableNormal"/>
    <w:uiPriority w:val="59"/>
    <w:rsid w:val="0062271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ed">
    <w:name w:val="Defined"/>
    <w:basedOn w:val="Indent1"/>
    <w:next w:val="Normal"/>
    <w:rsid w:val="00622716"/>
    <w:pPr>
      <w:spacing w:before="120" w:after="120"/>
      <w:ind w:left="57" w:hanging="57"/>
    </w:pPr>
  </w:style>
  <w:style w:type="paragraph" w:customStyle="1" w:styleId="Definition">
    <w:name w:val="Definition"/>
    <w:basedOn w:val="Indent1"/>
    <w:rsid w:val="00622716"/>
    <w:pPr>
      <w:spacing w:before="120" w:after="120"/>
      <w:ind w:left="0"/>
    </w:pPr>
  </w:style>
  <w:style w:type="paragraph" w:customStyle="1" w:styleId="Annex">
    <w:name w:val="Annex"/>
    <w:basedOn w:val="Normal"/>
    <w:autoRedefine/>
    <w:rsid w:val="00622716"/>
    <w:pPr>
      <w:numPr>
        <w:numId w:val="9"/>
      </w:numPr>
      <w:spacing w:after="240"/>
      <w:jc w:val="center"/>
    </w:pPr>
    <w:rPr>
      <w:rFonts w:ascii="Arial Bold" w:hAnsi="Arial Bold"/>
      <w:b/>
    </w:rPr>
  </w:style>
  <w:style w:type="paragraph" w:customStyle="1" w:styleId="AnnexTitle">
    <w:name w:val="Annex Title"/>
    <w:basedOn w:val="Annex"/>
    <w:rsid w:val="00622716"/>
    <w:pPr>
      <w:numPr>
        <w:numId w:val="0"/>
      </w:numPr>
    </w:pPr>
  </w:style>
  <w:style w:type="paragraph" w:customStyle="1" w:styleId="TableBullet">
    <w:name w:val="Table Bullet"/>
    <w:basedOn w:val="Normal"/>
    <w:rsid w:val="00622716"/>
    <w:pPr>
      <w:numPr>
        <w:numId w:val="1"/>
      </w:numPr>
      <w:spacing w:before="80" w:after="80"/>
    </w:pPr>
    <w:rPr>
      <w:b/>
    </w:rPr>
  </w:style>
  <w:style w:type="paragraph" w:customStyle="1" w:styleId="Heading1Text">
    <w:name w:val="Heading 1 Text"/>
    <w:basedOn w:val="Heading1"/>
    <w:rsid w:val="00622716"/>
    <w:rPr>
      <w:rFonts w:ascii="Arial" w:hAnsi="Arial"/>
      <w:b w:val="0"/>
      <w:sz w:val="21"/>
      <w:szCs w:val="21"/>
    </w:rPr>
  </w:style>
  <w:style w:type="character" w:styleId="PageNumber">
    <w:name w:val="page number"/>
    <w:basedOn w:val="DefaultParagraphFont"/>
    <w:rsid w:val="00622716"/>
  </w:style>
  <w:style w:type="character" w:customStyle="1" w:styleId="BoldText">
    <w:name w:val="BoldText"/>
    <w:rsid w:val="00622716"/>
    <w:rPr>
      <w:b/>
    </w:rPr>
  </w:style>
  <w:style w:type="paragraph" w:customStyle="1" w:styleId="Parties">
    <w:name w:val="Parties"/>
    <w:basedOn w:val="Body1"/>
    <w:rsid w:val="00622716"/>
    <w:pPr>
      <w:numPr>
        <w:numId w:val="10"/>
      </w:numPr>
      <w:tabs>
        <w:tab w:val="clear" w:pos="709"/>
        <w:tab w:val="clear" w:pos="9072"/>
      </w:tabs>
      <w:spacing w:line="312" w:lineRule="auto"/>
    </w:pPr>
    <w:rPr>
      <w:szCs w:val="20"/>
    </w:rPr>
  </w:style>
  <w:style w:type="paragraph" w:customStyle="1" w:styleId="ScheduleTitle">
    <w:name w:val="Schedule Title"/>
    <w:basedOn w:val="Schedule"/>
    <w:rsid w:val="00622716"/>
    <w:pPr>
      <w:keepNext/>
      <w:numPr>
        <w:numId w:val="0"/>
      </w:numPr>
      <w:spacing w:after="480"/>
    </w:pPr>
    <w:rPr>
      <w:rFonts w:ascii="Arial Bold" w:hAnsi="Arial Bold"/>
      <w:b/>
    </w:rPr>
  </w:style>
  <w:style w:type="paragraph" w:customStyle="1" w:styleId="Indent5">
    <w:name w:val="Indent 5"/>
    <w:basedOn w:val="Indent4"/>
    <w:rsid w:val="00622716"/>
    <w:pPr>
      <w:ind w:left="3686"/>
    </w:pPr>
  </w:style>
  <w:style w:type="paragraph" w:customStyle="1" w:styleId="Schedule">
    <w:name w:val="Schedule"/>
    <w:basedOn w:val="Normal"/>
    <w:rsid w:val="00622716"/>
    <w:pPr>
      <w:numPr>
        <w:numId w:val="11"/>
      </w:numPr>
      <w:spacing w:after="240"/>
      <w:ind w:left="391" w:hanging="391"/>
      <w:jc w:val="center"/>
    </w:pPr>
  </w:style>
  <w:style w:type="character" w:customStyle="1" w:styleId="Indent1Char">
    <w:name w:val="Indent 1 Char"/>
    <w:link w:val="Indent1"/>
    <w:rsid w:val="00622716"/>
    <w:rPr>
      <w:rFonts w:ascii="Arial" w:eastAsia="Times New Roman" w:hAnsi="Arial" w:cs="Times New Roman"/>
      <w:kern w:val="28"/>
      <w:sz w:val="21"/>
      <w:szCs w:val="21"/>
      <w:lang w:eastAsia="en-GB"/>
    </w:rPr>
  </w:style>
  <w:style w:type="paragraph" w:customStyle="1" w:styleId="StyleHeading1ArialLeftAfter12pt">
    <w:name w:val="Style Heading 1 + Arial Left After:  12 pt"/>
    <w:basedOn w:val="Heading1"/>
    <w:rsid w:val="00622716"/>
    <w:pPr>
      <w:tabs>
        <w:tab w:val="num" w:pos="360"/>
      </w:tabs>
      <w:ind w:left="710" w:hanging="709"/>
    </w:pPr>
    <w:rPr>
      <w:rFonts w:ascii="Arial" w:hAnsi="Arial"/>
      <w:bCs/>
      <w:sz w:val="24"/>
      <w:szCs w:val="20"/>
    </w:rPr>
  </w:style>
  <w:style w:type="paragraph" w:customStyle="1" w:styleId="StyleHeading2Arial105ptNotBoldAfter12pt">
    <w:name w:val="Style Heading 2 + Arial 10.5 pt Not Bold After:  12 pt"/>
    <w:basedOn w:val="Heading2"/>
    <w:rsid w:val="00622716"/>
    <w:pPr>
      <w:tabs>
        <w:tab w:val="num" w:pos="710"/>
      </w:tabs>
      <w:ind w:left="710" w:hanging="709"/>
    </w:pPr>
    <w:rPr>
      <w:szCs w:val="20"/>
    </w:rPr>
  </w:style>
  <w:style w:type="paragraph" w:customStyle="1" w:styleId="StyleHeading3Arial105ptAfter12pt">
    <w:name w:val="Style Heading 3 + Arial 10.5 pt After:  12 pt"/>
    <w:basedOn w:val="Heading3"/>
    <w:rsid w:val="00622716"/>
    <w:pPr>
      <w:keepNext/>
      <w:numPr>
        <w:ilvl w:val="0"/>
        <w:numId w:val="0"/>
      </w:numPr>
      <w:tabs>
        <w:tab w:val="num" w:pos="1559"/>
      </w:tabs>
      <w:ind w:left="1559" w:hanging="849"/>
    </w:pPr>
    <w:rPr>
      <w:szCs w:val="20"/>
    </w:rPr>
  </w:style>
  <w:style w:type="paragraph" w:customStyle="1" w:styleId="StyleHeading1ArialBold11ptAfter12pt">
    <w:name w:val="Style Heading 1 + Arial Bold 11 pt After:  12 pt"/>
    <w:basedOn w:val="Heading1"/>
    <w:rsid w:val="00622716"/>
    <w:pPr>
      <w:tabs>
        <w:tab w:val="num" w:pos="709"/>
      </w:tabs>
      <w:ind w:left="709" w:hanging="709"/>
    </w:pPr>
    <w:rPr>
      <w:bCs/>
      <w:szCs w:val="20"/>
    </w:rPr>
  </w:style>
  <w:style w:type="paragraph" w:customStyle="1" w:styleId="MRDefinition1">
    <w:name w:val="M&amp;R Definition 1"/>
    <w:basedOn w:val="Normal"/>
    <w:rsid w:val="00622716"/>
    <w:pPr>
      <w:numPr>
        <w:numId w:val="12"/>
      </w:numPr>
      <w:tabs>
        <w:tab w:val="clear" w:pos="1440"/>
        <w:tab w:val="num" w:pos="720"/>
      </w:tabs>
      <w:spacing w:before="240" w:line="360" w:lineRule="auto"/>
      <w:ind w:left="720"/>
      <w:jc w:val="both"/>
    </w:pPr>
    <w:rPr>
      <w:szCs w:val="20"/>
    </w:rPr>
  </w:style>
  <w:style w:type="paragraph" w:customStyle="1" w:styleId="MRDefinition2">
    <w:name w:val="M&amp;R Definition 2"/>
    <w:basedOn w:val="Normal"/>
    <w:rsid w:val="00622716"/>
    <w:pPr>
      <w:numPr>
        <w:ilvl w:val="1"/>
        <w:numId w:val="12"/>
      </w:numPr>
      <w:tabs>
        <w:tab w:val="clear" w:pos="2520"/>
        <w:tab w:val="num" w:pos="0"/>
        <w:tab w:val="left" w:pos="2160"/>
      </w:tabs>
      <w:spacing w:before="240" w:line="360" w:lineRule="auto"/>
      <w:ind w:left="720"/>
      <w:jc w:val="both"/>
    </w:pPr>
    <w:rPr>
      <w:szCs w:val="20"/>
    </w:rPr>
  </w:style>
  <w:style w:type="paragraph" w:customStyle="1" w:styleId="Bullet">
    <w:name w:val="Bullet"/>
    <w:basedOn w:val="Normal"/>
    <w:link w:val="BulletChar"/>
    <w:qFormat/>
    <w:rsid w:val="00622716"/>
    <w:pPr>
      <w:numPr>
        <w:numId w:val="13"/>
      </w:numPr>
      <w:ind w:left="850" w:hanging="283"/>
      <w:contextualSpacing/>
    </w:pPr>
  </w:style>
  <w:style w:type="character" w:styleId="Emphasis">
    <w:name w:val="Emphasis"/>
    <w:uiPriority w:val="20"/>
    <w:qFormat/>
    <w:rsid w:val="00622716"/>
    <w:rPr>
      <w:i/>
      <w:iCs/>
    </w:rPr>
  </w:style>
  <w:style w:type="character" w:customStyle="1" w:styleId="BulletChar">
    <w:name w:val="Bullet Char"/>
    <w:link w:val="Bullet"/>
    <w:rsid w:val="00622716"/>
    <w:rPr>
      <w:rFonts w:ascii="Times New Roman" w:hAnsi="Times New Roman" w:cs="Times New Roman"/>
    </w:rPr>
  </w:style>
  <w:style w:type="character" w:styleId="Strong">
    <w:name w:val="Strong"/>
    <w:rsid w:val="00622716"/>
    <w:rPr>
      <w:b/>
      <w:bCs/>
    </w:rPr>
  </w:style>
  <w:style w:type="paragraph" w:customStyle="1" w:styleId="Alphabeticallist">
    <w:name w:val="Alphabetical list"/>
    <w:basedOn w:val="Normal"/>
    <w:link w:val="AlphabeticallistChar"/>
    <w:qFormat/>
    <w:rsid w:val="00622716"/>
    <w:pPr>
      <w:numPr>
        <w:numId w:val="14"/>
      </w:numPr>
      <w:ind w:left="567" w:firstLine="0"/>
      <w:contextualSpacing/>
    </w:pPr>
  </w:style>
  <w:style w:type="paragraph" w:customStyle="1" w:styleId="Chapter">
    <w:name w:val="Chapter"/>
    <w:basedOn w:val="Heading1Text"/>
    <w:next w:val="Normal"/>
    <w:link w:val="ChapterChar"/>
    <w:rsid w:val="00622716"/>
    <w:rPr>
      <w:rFonts w:cs="Arial"/>
      <w:b/>
      <w:sz w:val="28"/>
      <w:szCs w:val="28"/>
    </w:rPr>
  </w:style>
  <w:style w:type="character" w:customStyle="1" w:styleId="AlphabeticallistChar">
    <w:name w:val="Alphabetical list Char"/>
    <w:link w:val="Alphabeticallist"/>
    <w:rsid w:val="00622716"/>
    <w:rPr>
      <w:rFonts w:ascii="Times New Roman" w:hAnsi="Times New Roman" w:cs="Times New Roman"/>
    </w:rPr>
  </w:style>
  <w:style w:type="character" w:customStyle="1" w:styleId="ChapterChar">
    <w:name w:val="Chapter Char"/>
    <w:link w:val="Chapter"/>
    <w:rsid w:val="00622716"/>
    <w:rPr>
      <w:rFonts w:ascii="Arial" w:eastAsia="Times New Roman" w:hAnsi="Arial" w:cs="Arial"/>
      <w:b/>
      <w:kern w:val="28"/>
      <w:sz w:val="28"/>
      <w:szCs w:val="28"/>
      <w:lang w:eastAsia="en-GB"/>
    </w:rPr>
  </w:style>
  <w:style w:type="paragraph" w:styleId="Title">
    <w:name w:val="Title"/>
    <w:basedOn w:val="Normal"/>
    <w:next w:val="Normal"/>
    <w:link w:val="TitleChar"/>
    <w:uiPriority w:val="10"/>
    <w:qFormat/>
    <w:rsid w:val="00012A9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012A9F"/>
    <w:rPr>
      <w:rFonts w:asciiTheme="majorHAnsi" w:eastAsiaTheme="majorEastAsia" w:hAnsiTheme="majorHAnsi" w:cstheme="majorBidi"/>
      <w:color w:val="17365D" w:themeColor="text2" w:themeShade="BF"/>
      <w:spacing w:val="5"/>
      <w:kern w:val="28"/>
      <w:sz w:val="52"/>
      <w:szCs w:val="52"/>
      <w:lang w:eastAsia="en-GB"/>
    </w:rPr>
  </w:style>
  <w:style w:type="paragraph" w:styleId="Revision">
    <w:name w:val="Revision"/>
    <w:hidden/>
    <w:uiPriority w:val="99"/>
    <w:semiHidden/>
    <w:rsid w:val="007E4268"/>
    <w:pPr>
      <w:spacing w:after="0" w:line="240" w:lineRule="auto"/>
    </w:pPr>
    <w:rPr>
      <w:rFonts w:ascii="Arial" w:eastAsia="Times New Roman" w:hAnsi="Arial" w:cs="Times New Roman"/>
      <w:kern w:val="28"/>
      <w:sz w:val="21"/>
      <w:szCs w:val="21"/>
      <w:lang w:eastAsia="en-GB"/>
    </w:rPr>
  </w:style>
  <w:style w:type="table" w:styleId="LightShading">
    <w:name w:val="Light Shading"/>
    <w:basedOn w:val="TableNormal"/>
    <w:uiPriority w:val="60"/>
    <w:rsid w:val="00CE6D1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1B7A3B"/>
    <w:pPr>
      <w:spacing w:before="100" w:beforeAutospacing="1" w:after="100" w:afterAutospacing="1"/>
    </w:pPr>
  </w:style>
  <w:style w:type="character" w:styleId="EndnoteReference">
    <w:name w:val="endnote reference"/>
    <w:basedOn w:val="DefaultParagraphFont"/>
    <w:rsid w:val="00830664"/>
    <w:rPr>
      <w:vertAlign w:val="superscript"/>
    </w:rPr>
  </w:style>
  <w:style w:type="paragraph" w:styleId="EndnoteText">
    <w:name w:val="endnote text"/>
    <w:basedOn w:val="Normal"/>
    <w:link w:val="EndnoteTextChar"/>
    <w:rsid w:val="00830664"/>
  </w:style>
  <w:style w:type="character" w:customStyle="1" w:styleId="EndnoteTextChar">
    <w:name w:val="Endnote Text Char"/>
    <w:basedOn w:val="DefaultParagraphFont"/>
    <w:link w:val="EndnoteText"/>
    <w:rsid w:val="00830664"/>
    <w:rPr>
      <w:rFonts w:ascii="Times New Roman" w:eastAsia="Times New Roman" w:hAnsi="Times New Roman" w:cs="Times New Roman"/>
      <w:kern w:val="28"/>
      <w:sz w:val="21"/>
      <w:szCs w:val="21"/>
      <w:lang w:eastAsia="en-GB"/>
    </w:rPr>
  </w:style>
  <w:style w:type="character" w:styleId="LineNumber">
    <w:name w:val="line number"/>
    <w:basedOn w:val="DefaultParagraphFont"/>
    <w:uiPriority w:val="99"/>
    <w:semiHidden/>
    <w:unhideWhenUsed/>
    <w:rsid w:val="00246995"/>
  </w:style>
  <w:style w:type="paragraph" w:styleId="Caption">
    <w:name w:val="caption"/>
    <w:basedOn w:val="Normal"/>
    <w:next w:val="Normal"/>
    <w:uiPriority w:val="35"/>
    <w:unhideWhenUsed/>
    <w:qFormat/>
    <w:rsid w:val="00EE05AD"/>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1B"/>
  </w:style>
  <w:style w:type="paragraph" w:styleId="Heading1">
    <w:name w:val="heading 1"/>
    <w:basedOn w:val="Normal"/>
    <w:next w:val="Normal"/>
    <w:link w:val="Heading1Char"/>
    <w:qFormat/>
    <w:rsid w:val="00E035F9"/>
    <w:pPr>
      <w:keepNext/>
      <w:spacing w:after="240"/>
      <w:outlineLvl w:val="0"/>
    </w:pPr>
    <w:rPr>
      <w:rFonts w:ascii="Arial Bold" w:hAnsi="Arial Bold"/>
      <w:b/>
      <w:sz w:val="28"/>
    </w:rPr>
  </w:style>
  <w:style w:type="paragraph" w:styleId="Heading2">
    <w:name w:val="heading 2"/>
    <w:basedOn w:val="Normal"/>
    <w:next w:val="Normal"/>
    <w:link w:val="Heading2Char"/>
    <w:qFormat/>
    <w:rsid w:val="00E035F9"/>
    <w:pPr>
      <w:spacing w:after="240"/>
      <w:outlineLvl w:val="1"/>
    </w:pPr>
    <w:rPr>
      <w:b/>
    </w:rPr>
  </w:style>
  <w:style w:type="paragraph" w:styleId="Heading3">
    <w:name w:val="heading 3"/>
    <w:basedOn w:val="Normal"/>
    <w:next w:val="Normal"/>
    <w:link w:val="Heading3Char"/>
    <w:qFormat/>
    <w:rsid w:val="00622716"/>
    <w:pPr>
      <w:numPr>
        <w:ilvl w:val="2"/>
        <w:numId w:val="7"/>
      </w:numPr>
      <w:tabs>
        <w:tab w:val="clear" w:pos="1559"/>
        <w:tab w:val="num" w:pos="567"/>
      </w:tabs>
      <w:spacing w:after="240"/>
      <w:ind w:left="567" w:hanging="567"/>
      <w:outlineLvl w:val="2"/>
    </w:pPr>
  </w:style>
  <w:style w:type="paragraph" w:styleId="Heading4">
    <w:name w:val="heading 4"/>
    <w:basedOn w:val="Normal"/>
    <w:next w:val="Normal"/>
    <w:link w:val="Heading4Char"/>
    <w:qFormat/>
    <w:rsid w:val="00622716"/>
    <w:pPr>
      <w:numPr>
        <w:ilvl w:val="3"/>
        <w:numId w:val="7"/>
      </w:numPr>
      <w:tabs>
        <w:tab w:val="clear" w:pos="2552"/>
        <w:tab w:val="num" w:pos="993"/>
      </w:tabs>
      <w:spacing w:after="240"/>
      <w:ind w:left="993"/>
      <w:outlineLvl w:val="3"/>
    </w:pPr>
  </w:style>
  <w:style w:type="paragraph" w:styleId="Heading5">
    <w:name w:val="heading 5"/>
    <w:basedOn w:val="Heading4"/>
    <w:next w:val="Normal"/>
    <w:link w:val="Heading5Char"/>
    <w:rsid w:val="00622716"/>
    <w:pPr>
      <w:numPr>
        <w:ilvl w:val="4"/>
      </w:numPr>
      <w:tabs>
        <w:tab w:val="clear" w:pos="3686"/>
        <w:tab w:val="num" w:pos="3402"/>
      </w:tabs>
      <w:ind w:left="3402" w:hanging="850"/>
      <w:outlineLvl w:val="4"/>
    </w:pPr>
  </w:style>
  <w:style w:type="paragraph" w:styleId="Heading6">
    <w:name w:val="heading 6"/>
    <w:basedOn w:val="Normal"/>
    <w:next w:val="Normal"/>
    <w:link w:val="Heading6Char"/>
    <w:rsid w:val="00622716"/>
    <w:pPr>
      <w:numPr>
        <w:ilvl w:val="5"/>
        <w:numId w:val="7"/>
      </w:numPr>
      <w:spacing w:before="240" w:after="60"/>
      <w:ind w:left="2126" w:firstLine="0"/>
      <w:outlineLvl w:val="5"/>
    </w:pPr>
    <w:rPr>
      <w:i/>
    </w:rPr>
  </w:style>
  <w:style w:type="paragraph" w:styleId="Heading7">
    <w:name w:val="heading 7"/>
    <w:basedOn w:val="Normal"/>
    <w:next w:val="Normal"/>
    <w:link w:val="Heading7Char"/>
    <w:rsid w:val="00622716"/>
    <w:pPr>
      <w:numPr>
        <w:ilvl w:val="6"/>
        <w:numId w:val="7"/>
      </w:numPr>
      <w:spacing w:before="240" w:after="60"/>
      <w:ind w:left="709" w:firstLine="0"/>
      <w:outlineLvl w:val="6"/>
    </w:pPr>
    <w:rPr>
      <w:sz w:val="20"/>
    </w:rPr>
  </w:style>
  <w:style w:type="paragraph" w:styleId="Heading8">
    <w:name w:val="heading 8"/>
    <w:basedOn w:val="Normal"/>
    <w:next w:val="Normal"/>
    <w:link w:val="Heading8Char"/>
    <w:rsid w:val="00622716"/>
    <w:pPr>
      <w:numPr>
        <w:ilvl w:val="7"/>
        <w:numId w:val="7"/>
      </w:numPr>
      <w:spacing w:before="240" w:after="60"/>
      <w:ind w:left="709" w:firstLine="0"/>
      <w:outlineLvl w:val="7"/>
    </w:pPr>
    <w:rPr>
      <w:i/>
      <w:sz w:val="20"/>
    </w:rPr>
  </w:style>
  <w:style w:type="paragraph" w:styleId="Heading9">
    <w:name w:val="heading 9"/>
    <w:basedOn w:val="Normal"/>
    <w:next w:val="Normal"/>
    <w:link w:val="Heading9Char"/>
    <w:rsid w:val="00622716"/>
    <w:pPr>
      <w:numPr>
        <w:ilvl w:val="8"/>
        <w:numId w:val="7"/>
      </w:numPr>
      <w:spacing w:before="240" w:after="60"/>
      <w:ind w:left="709" w:firstLine="0"/>
      <w:outlineLvl w:val="8"/>
    </w:pPr>
    <w:rPr>
      <w:b/>
      <w:i/>
      <w:sz w:val="18"/>
    </w:rPr>
  </w:style>
  <w:style w:type="character" w:default="1" w:styleId="DefaultParagraphFont">
    <w:name w:val="Default Paragraph Font"/>
    <w:uiPriority w:val="1"/>
    <w:semiHidden/>
    <w:unhideWhenUsed/>
    <w:rsid w:val="00F5221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5221B"/>
  </w:style>
  <w:style w:type="paragraph" w:styleId="ListParagraph">
    <w:name w:val="List Paragraph"/>
    <w:basedOn w:val="Normal"/>
    <w:uiPriority w:val="34"/>
    <w:rsid w:val="00622716"/>
    <w:pPr>
      <w:ind w:left="720"/>
    </w:pPr>
  </w:style>
  <w:style w:type="character" w:styleId="CommentReference">
    <w:name w:val="annotation reference"/>
    <w:semiHidden/>
    <w:rsid w:val="00622716"/>
    <w:rPr>
      <w:sz w:val="16"/>
      <w:szCs w:val="16"/>
    </w:rPr>
  </w:style>
  <w:style w:type="paragraph" w:styleId="CommentText">
    <w:name w:val="annotation text"/>
    <w:basedOn w:val="Normal"/>
    <w:link w:val="CommentTextChar"/>
    <w:rsid w:val="00622716"/>
    <w:rPr>
      <w:sz w:val="20"/>
      <w:szCs w:val="20"/>
    </w:rPr>
  </w:style>
  <w:style w:type="character" w:customStyle="1" w:styleId="CommentTextChar">
    <w:name w:val="Comment Text Char"/>
    <w:basedOn w:val="DefaultParagraphFont"/>
    <w:link w:val="CommentText"/>
    <w:rsid w:val="003D2133"/>
    <w:rPr>
      <w:rFonts w:ascii="Arial" w:eastAsia="Times New Roman" w:hAnsi="Arial" w:cs="Times New Roman"/>
      <w:kern w:val="28"/>
      <w:sz w:val="20"/>
      <w:szCs w:val="20"/>
      <w:lang w:eastAsia="en-GB"/>
    </w:rPr>
  </w:style>
  <w:style w:type="paragraph" w:styleId="CommentSubject">
    <w:name w:val="annotation subject"/>
    <w:basedOn w:val="CommentText"/>
    <w:next w:val="CommentText"/>
    <w:link w:val="CommentSubjectChar"/>
    <w:semiHidden/>
    <w:rsid w:val="00622716"/>
    <w:rPr>
      <w:b/>
      <w:bCs/>
    </w:rPr>
  </w:style>
  <w:style w:type="character" w:customStyle="1" w:styleId="CommentSubjectChar">
    <w:name w:val="Comment Subject Char"/>
    <w:basedOn w:val="CommentTextChar"/>
    <w:link w:val="CommentSubject"/>
    <w:semiHidden/>
    <w:rsid w:val="003D2133"/>
    <w:rPr>
      <w:rFonts w:ascii="Arial" w:eastAsia="Times New Roman" w:hAnsi="Arial" w:cs="Times New Roman"/>
      <w:b/>
      <w:bCs/>
      <w:kern w:val="28"/>
      <w:sz w:val="20"/>
      <w:szCs w:val="20"/>
      <w:lang w:eastAsia="en-GB"/>
    </w:rPr>
  </w:style>
  <w:style w:type="paragraph" w:styleId="BalloonText">
    <w:name w:val="Balloon Text"/>
    <w:basedOn w:val="Normal"/>
    <w:link w:val="BalloonTextChar"/>
    <w:semiHidden/>
    <w:rsid w:val="00622716"/>
    <w:rPr>
      <w:rFonts w:ascii="Tahoma" w:hAnsi="Tahoma" w:cs="Tahoma"/>
      <w:sz w:val="16"/>
      <w:szCs w:val="16"/>
    </w:rPr>
  </w:style>
  <w:style w:type="character" w:customStyle="1" w:styleId="BalloonTextChar">
    <w:name w:val="Balloon Text Char"/>
    <w:basedOn w:val="DefaultParagraphFont"/>
    <w:link w:val="BalloonText"/>
    <w:semiHidden/>
    <w:rsid w:val="003D2133"/>
    <w:rPr>
      <w:rFonts w:ascii="Tahoma" w:eastAsia="Times New Roman" w:hAnsi="Tahoma" w:cs="Tahoma"/>
      <w:kern w:val="28"/>
      <w:sz w:val="16"/>
      <w:szCs w:val="16"/>
      <w:lang w:eastAsia="en-GB"/>
    </w:rPr>
  </w:style>
  <w:style w:type="paragraph" w:styleId="Quote">
    <w:name w:val="Quote"/>
    <w:basedOn w:val="Normal"/>
    <w:next w:val="Normal"/>
    <w:link w:val="QuoteChar"/>
    <w:uiPriority w:val="29"/>
    <w:qFormat/>
    <w:rsid w:val="00622716"/>
    <w:pPr>
      <w:ind w:left="340" w:right="340"/>
    </w:pPr>
    <w:rPr>
      <w:i/>
      <w:iCs/>
      <w:color w:val="000000"/>
    </w:rPr>
  </w:style>
  <w:style w:type="character" w:customStyle="1" w:styleId="QuoteChar">
    <w:name w:val="Quote Char"/>
    <w:link w:val="Quote"/>
    <w:uiPriority w:val="29"/>
    <w:rsid w:val="00622716"/>
    <w:rPr>
      <w:rFonts w:ascii="Arial" w:eastAsia="Times New Roman" w:hAnsi="Arial" w:cs="Times New Roman"/>
      <w:i/>
      <w:iCs/>
      <w:color w:val="000000"/>
      <w:kern w:val="28"/>
      <w:sz w:val="21"/>
      <w:szCs w:val="21"/>
      <w:lang w:eastAsia="en-GB"/>
    </w:rPr>
  </w:style>
  <w:style w:type="character" w:customStyle="1" w:styleId="Heading1Char">
    <w:name w:val="Heading 1 Char"/>
    <w:basedOn w:val="DefaultParagraphFont"/>
    <w:link w:val="Heading1"/>
    <w:rsid w:val="00302935"/>
    <w:rPr>
      <w:rFonts w:ascii="Arial Bold" w:eastAsia="Times New Roman" w:hAnsi="Arial Bold" w:cs="Times New Roman"/>
      <w:b/>
      <w:kern w:val="28"/>
      <w:sz w:val="28"/>
      <w:lang w:eastAsia="en-GB"/>
    </w:rPr>
  </w:style>
  <w:style w:type="character" w:customStyle="1" w:styleId="Heading2Char">
    <w:name w:val="Heading 2 Char"/>
    <w:link w:val="Heading2"/>
    <w:rsid w:val="00622716"/>
    <w:rPr>
      <w:rFonts w:ascii="Arial" w:eastAsia="Times New Roman" w:hAnsi="Arial" w:cs="Times New Roman"/>
      <w:b/>
      <w:kern w:val="28"/>
      <w:sz w:val="24"/>
      <w:szCs w:val="21"/>
      <w:lang w:eastAsia="en-GB"/>
    </w:rPr>
  </w:style>
  <w:style w:type="character" w:customStyle="1" w:styleId="Heading3Char">
    <w:name w:val="Heading 3 Char"/>
    <w:basedOn w:val="DefaultParagraphFont"/>
    <w:link w:val="Heading3"/>
    <w:rsid w:val="00302935"/>
    <w:rPr>
      <w:rFonts w:ascii="Times New Roman" w:hAnsi="Times New Roman" w:cs="Times New Roman"/>
    </w:rPr>
  </w:style>
  <w:style w:type="paragraph" w:styleId="NoSpacing">
    <w:name w:val="No Spacing"/>
    <w:basedOn w:val="Normal"/>
    <w:uiPriority w:val="1"/>
    <w:qFormat/>
    <w:rsid w:val="00AC734E"/>
    <w:pPr>
      <w:autoSpaceDE w:val="0"/>
      <w:autoSpaceDN w:val="0"/>
      <w:adjustRightInd w:val="0"/>
    </w:pPr>
    <w:rPr>
      <w:rFonts w:ascii="Calibri" w:hAnsi="Calibri" w:cs="Calibri"/>
    </w:rPr>
  </w:style>
  <w:style w:type="paragraph" w:customStyle="1" w:styleId="TableContents">
    <w:name w:val="Table Contents"/>
    <w:basedOn w:val="Normal"/>
    <w:uiPriority w:val="99"/>
    <w:rsid w:val="00640C44"/>
    <w:pPr>
      <w:autoSpaceDE w:val="0"/>
      <w:autoSpaceDN w:val="0"/>
      <w:adjustRightInd w:val="0"/>
    </w:pPr>
    <w:rPr>
      <w:rFonts w:ascii="Liberation Serif" w:eastAsia="Liberation Serif" w:cs="Liberation Serif"/>
    </w:rPr>
  </w:style>
  <w:style w:type="paragraph" w:styleId="Subtitle">
    <w:name w:val="Subtitle"/>
    <w:basedOn w:val="Normal"/>
    <w:next w:val="Normal"/>
    <w:link w:val="SubtitleChar"/>
    <w:uiPriority w:val="11"/>
    <w:qFormat/>
    <w:rsid w:val="008167CA"/>
    <w:pPr>
      <w:numPr>
        <w:ilvl w:val="1"/>
      </w:numPr>
      <w:ind w:firstLine="567"/>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8167CA"/>
    <w:rPr>
      <w:rFonts w:asciiTheme="majorHAnsi" w:eastAsiaTheme="majorEastAsia" w:hAnsiTheme="majorHAnsi" w:cstheme="majorBidi"/>
      <w:i/>
      <w:iCs/>
      <w:color w:val="4F81BD" w:themeColor="accent1"/>
      <w:spacing w:val="15"/>
      <w:sz w:val="24"/>
      <w:szCs w:val="24"/>
    </w:rPr>
  </w:style>
  <w:style w:type="character" w:customStyle="1" w:styleId="Heading4Char">
    <w:name w:val="Heading 4 Char"/>
    <w:basedOn w:val="DefaultParagraphFont"/>
    <w:link w:val="Heading4"/>
    <w:rsid w:val="00BF26FA"/>
    <w:rPr>
      <w:rFonts w:ascii="Times New Roman" w:hAnsi="Times New Roman" w:cs="Times New Roman"/>
    </w:rPr>
  </w:style>
  <w:style w:type="paragraph" w:customStyle="1" w:styleId="Normal0">
    <w:name w:val="[Normal]"/>
    <w:uiPriority w:val="99"/>
    <w:rsid w:val="009F0D56"/>
    <w:pPr>
      <w:widowControl w:val="0"/>
      <w:autoSpaceDE w:val="0"/>
      <w:autoSpaceDN w:val="0"/>
      <w:adjustRightInd w:val="0"/>
      <w:spacing w:after="0" w:line="240" w:lineRule="auto"/>
    </w:pPr>
    <w:rPr>
      <w:rFonts w:ascii="Arial" w:hAnsi="Arial" w:cs="Arial"/>
      <w:sz w:val="24"/>
      <w:szCs w:val="24"/>
    </w:rPr>
  </w:style>
  <w:style w:type="paragraph" w:styleId="Header">
    <w:name w:val="header"/>
    <w:basedOn w:val="Normal"/>
    <w:link w:val="HeaderChar"/>
    <w:rsid w:val="00622716"/>
    <w:pPr>
      <w:tabs>
        <w:tab w:val="center" w:pos="4536"/>
        <w:tab w:val="right" w:pos="9072"/>
      </w:tabs>
    </w:pPr>
    <w:rPr>
      <w:sz w:val="20"/>
    </w:rPr>
  </w:style>
  <w:style w:type="character" w:customStyle="1" w:styleId="HeaderChar">
    <w:name w:val="Header Char"/>
    <w:link w:val="Header"/>
    <w:rsid w:val="00622716"/>
    <w:rPr>
      <w:rFonts w:ascii="Arial" w:eastAsia="Times New Roman" w:hAnsi="Arial" w:cs="Times New Roman"/>
      <w:kern w:val="28"/>
      <w:sz w:val="20"/>
      <w:szCs w:val="21"/>
      <w:lang w:eastAsia="en-GB"/>
    </w:rPr>
  </w:style>
  <w:style w:type="paragraph" w:styleId="Footer">
    <w:name w:val="footer"/>
    <w:basedOn w:val="Normal"/>
    <w:link w:val="FooterChar"/>
    <w:uiPriority w:val="99"/>
    <w:rsid w:val="00622716"/>
    <w:pPr>
      <w:tabs>
        <w:tab w:val="center" w:pos="4536"/>
        <w:tab w:val="right" w:pos="9072"/>
      </w:tabs>
    </w:pPr>
    <w:rPr>
      <w:sz w:val="16"/>
    </w:rPr>
  </w:style>
  <w:style w:type="character" w:customStyle="1" w:styleId="FooterChar">
    <w:name w:val="Footer Char"/>
    <w:basedOn w:val="DefaultParagraphFont"/>
    <w:link w:val="Footer"/>
    <w:uiPriority w:val="99"/>
    <w:rsid w:val="00F51AE5"/>
    <w:rPr>
      <w:rFonts w:ascii="Arial" w:eastAsia="Times New Roman" w:hAnsi="Arial" w:cs="Times New Roman"/>
      <w:kern w:val="28"/>
      <w:sz w:val="16"/>
      <w:szCs w:val="21"/>
      <w:lang w:eastAsia="en-GB"/>
    </w:rPr>
  </w:style>
  <w:style w:type="character" w:customStyle="1" w:styleId="Heading5Char">
    <w:name w:val="Heading 5 Char"/>
    <w:basedOn w:val="DefaultParagraphFont"/>
    <w:link w:val="Heading5"/>
    <w:rsid w:val="00012A9F"/>
    <w:rPr>
      <w:rFonts w:ascii="Times New Roman" w:hAnsi="Times New Roman" w:cs="Times New Roman"/>
    </w:rPr>
  </w:style>
  <w:style w:type="character" w:customStyle="1" w:styleId="Heading6Char">
    <w:name w:val="Heading 6 Char"/>
    <w:basedOn w:val="DefaultParagraphFont"/>
    <w:link w:val="Heading6"/>
    <w:rsid w:val="00012A9F"/>
    <w:rPr>
      <w:rFonts w:ascii="Times New Roman" w:hAnsi="Times New Roman" w:cs="Times New Roman"/>
      <w:i/>
    </w:rPr>
  </w:style>
  <w:style w:type="character" w:customStyle="1" w:styleId="Heading7Char">
    <w:name w:val="Heading 7 Char"/>
    <w:basedOn w:val="DefaultParagraphFont"/>
    <w:link w:val="Heading7"/>
    <w:rsid w:val="00012A9F"/>
    <w:rPr>
      <w:rFonts w:ascii="Times New Roman" w:hAnsi="Times New Roman" w:cs="Times New Roman"/>
      <w:sz w:val="20"/>
    </w:rPr>
  </w:style>
  <w:style w:type="character" w:customStyle="1" w:styleId="Heading8Char">
    <w:name w:val="Heading 8 Char"/>
    <w:basedOn w:val="DefaultParagraphFont"/>
    <w:link w:val="Heading8"/>
    <w:rsid w:val="00012A9F"/>
    <w:rPr>
      <w:rFonts w:ascii="Times New Roman" w:hAnsi="Times New Roman" w:cs="Times New Roman"/>
      <w:i/>
      <w:sz w:val="20"/>
    </w:rPr>
  </w:style>
  <w:style w:type="character" w:customStyle="1" w:styleId="Heading9Char">
    <w:name w:val="Heading 9 Char"/>
    <w:basedOn w:val="DefaultParagraphFont"/>
    <w:link w:val="Heading9"/>
    <w:rsid w:val="00012A9F"/>
    <w:rPr>
      <w:rFonts w:ascii="Times New Roman" w:hAnsi="Times New Roman" w:cs="Times New Roman"/>
      <w:b/>
      <w:i/>
      <w:sz w:val="18"/>
    </w:rPr>
  </w:style>
  <w:style w:type="paragraph" w:customStyle="1" w:styleId="Body">
    <w:name w:val="Body"/>
    <w:basedOn w:val="Normal"/>
    <w:semiHidden/>
    <w:rsid w:val="00622716"/>
    <w:pPr>
      <w:tabs>
        <w:tab w:val="left" w:pos="851"/>
        <w:tab w:val="left" w:pos="1701"/>
        <w:tab w:val="left" w:pos="2552"/>
        <w:tab w:val="left" w:pos="3402"/>
        <w:tab w:val="left" w:pos="4253"/>
        <w:tab w:val="left" w:pos="5103"/>
        <w:tab w:val="left" w:pos="5954"/>
        <w:tab w:val="left" w:pos="6804"/>
        <w:tab w:val="left" w:pos="7655"/>
        <w:tab w:val="right" w:pos="9072"/>
      </w:tabs>
      <w:spacing w:after="240"/>
      <w:jc w:val="both"/>
    </w:pPr>
  </w:style>
  <w:style w:type="paragraph" w:customStyle="1" w:styleId="Body1">
    <w:name w:val="Body 1"/>
    <w:basedOn w:val="Body"/>
    <w:semiHidden/>
    <w:rsid w:val="00622716"/>
    <w:pPr>
      <w:tabs>
        <w:tab w:val="clear" w:pos="851"/>
        <w:tab w:val="clear" w:pos="1701"/>
        <w:tab w:val="clear" w:pos="2552"/>
        <w:tab w:val="clear" w:pos="3402"/>
        <w:tab w:val="clear" w:pos="4253"/>
        <w:tab w:val="clear" w:pos="5103"/>
        <w:tab w:val="clear" w:pos="5954"/>
        <w:tab w:val="clear" w:pos="6804"/>
        <w:tab w:val="clear" w:pos="7655"/>
        <w:tab w:val="left" w:pos="709"/>
      </w:tabs>
    </w:pPr>
  </w:style>
  <w:style w:type="paragraph" w:customStyle="1" w:styleId="Body2">
    <w:name w:val="Body 2"/>
    <w:basedOn w:val="Body1"/>
    <w:semiHidden/>
    <w:rsid w:val="00622716"/>
    <w:pPr>
      <w:ind w:left="709"/>
    </w:pPr>
  </w:style>
  <w:style w:type="paragraph" w:customStyle="1" w:styleId="Body3">
    <w:name w:val="Body 3"/>
    <w:basedOn w:val="Body2"/>
    <w:semiHidden/>
    <w:rsid w:val="00622716"/>
    <w:pPr>
      <w:tabs>
        <w:tab w:val="clear" w:pos="709"/>
        <w:tab w:val="left" w:pos="1701"/>
      </w:tabs>
      <w:ind w:left="1814"/>
    </w:pPr>
  </w:style>
  <w:style w:type="paragraph" w:customStyle="1" w:styleId="Body4">
    <w:name w:val="Body 4"/>
    <w:basedOn w:val="Body3"/>
    <w:semiHidden/>
    <w:rsid w:val="00622716"/>
    <w:pPr>
      <w:tabs>
        <w:tab w:val="clear" w:pos="1701"/>
        <w:tab w:val="left" w:pos="2835"/>
      </w:tabs>
      <w:ind w:left="1701"/>
    </w:pPr>
  </w:style>
  <w:style w:type="paragraph" w:styleId="NormalIndent">
    <w:name w:val="Normal Indent"/>
    <w:basedOn w:val="Normal"/>
    <w:rsid w:val="00622716"/>
    <w:pPr>
      <w:ind w:left="720"/>
    </w:pPr>
  </w:style>
  <w:style w:type="paragraph" w:styleId="BodyTextIndent">
    <w:name w:val="Body Text Indent"/>
    <w:basedOn w:val="Normal"/>
    <w:link w:val="BodyTextIndentChar"/>
    <w:semiHidden/>
    <w:rsid w:val="00622716"/>
  </w:style>
  <w:style w:type="character" w:customStyle="1" w:styleId="BodyTextIndentChar">
    <w:name w:val="Body Text Indent Char"/>
    <w:basedOn w:val="DefaultParagraphFont"/>
    <w:link w:val="BodyTextIndent"/>
    <w:semiHidden/>
    <w:rsid w:val="00012A9F"/>
    <w:rPr>
      <w:rFonts w:ascii="Arial" w:eastAsia="Times New Roman" w:hAnsi="Arial" w:cs="Times New Roman"/>
      <w:kern w:val="28"/>
      <w:sz w:val="21"/>
      <w:szCs w:val="21"/>
      <w:lang w:eastAsia="en-GB"/>
    </w:rPr>
  </w:style>
  <w:style w:type="paragraph" w:customStyle="1" w:styleId="Level1">
    <w:name w:val="Level 1"/>
    <w:basedOn w:val="Body1"/>
    <w:next w:val="Level2"/>
    <w:semiHidden/>
    <w:rsid w:val="00622716"/>
    <w:pPr>
      <w:numPr>
        <w:ilvl w:val="1"/>
        <w:numId w:val="3"/>
      </w:numPr>
    </w:pPr>
  </w:style>
  <w:style w:type="paragraph" w:customStyle="1" w:styleId="Level2">
    <w:name w:val="Level 2"/>
    <w:basedOn w:val="Body2"/>
    <w:semiHidden/>
    <w:rsid w:val="00622716"/>
    <w:pPr>
      <w:numPr>
        <w:ilvl w:val="2"/>
        <w:numId w:val="3"/>
      </w:numPr>
      <w:tabs>
        <w:tab w:val="clear" w:pos="1701"/>
        <w:tab w:val="num" w:pos="709"/>
      </w:tabs>
      <w:ind w:left="709" w:hanging="709"/>
    </w:pPr>
  </w:style>
  <w:style w:type="paragraph" w:customStyle="1" w:styleId="Level3">
    <w:name w:val="Level 3"/>
    <w:basedOn w:val="Body3"/>
    <w:semiHidden/>
    <w:rsid w:val="00622716"/>
    <w:pPr>
      <w:numPr>
        <w:ilvl w:val="3"/>
        <w:numId w:val="3"/>
      </w:numPr>
      <w:tabs>
        <w:tab w:val="clear" w:pos="2835"/>
        <w:tab w:val="num" w:pos="1701"/>
      </w:tabs>
      <w:ind w:left="1701" w:hanging="992"/>
    </w:pPr>
  </w:style>
  <w:style w:type="paragraph" w:customStyle="1" w:styleId="Level4">
    <w:name w:val="Level 4"/>
    <w:basedOn w:val="Body4"/>
    <w:semiHidden/>
    <w:rsid w:val="00622716"/>
    <w:pPr>
      <w:numPr>
        <w:ilvl w:val="4"/>
        <w:numId w:val="3"/>
      </w:numPr>
    </w:pPr>
  </w:style>
  <w:style w:type="paragraph" w:customStyle="1" w:styleId="Level5">
    <w:name w:val="Level 5"/>
    <w:basedOn w:val="Normal"/>
    <w:semiHidden/>
    <w:rsid w:val="00622716"/>
    <w:pPr>
      <w:numPr>
        <w:ilvl w:val="5"/>
        <w:numId w:val="3"/>
      </w:numPr>
      <w:tabs>
        <w:tab w:val="clear" w:pos="6336"/>
        <w:tab w:val="num" w:pos="2835"/>
        <w:tab w:val="right" w:pos="9072"/>
      </w:tabs>
      <w:spacing w:after="240" w:line="312" w:lineRule="auto"/>
      <w:ind w:left="2835" w:hanging="1134"/>
      <w:jc w:val="both"/>
    </w:pPr>
  </w:style>
  <w:style w:type="paragraph" w:customStyle="1" w:styleId="Level6">
    <w:name w:val="Level 6"/>
    <w:basedOn w:val="Normal"/>
    <w:semiHidden/>
    <w:rsid w:val="00622716"/>
    <w:pPr>
      <w:tabs>
        <w:tab w:val="num" w:pos="6336"/>
        <w:tab w:val="right" w:pos="9072"/>
      </w:tabs>
      <w:spacing w:after="240" w:line="312" w:lineRule="auto"/>
      <w:ind w:left="4536"/>
      <w:jc w:val="both"/>
    </w:pPr>
  </w:style>
  <w:style w:type="paragraph" w:styleId="TOC1">
    <w:name w:val="toc 1"/>
    <w:basedOn w:val="Body"/>
    <w:next w:val="Normal"/>
    <w:semiHidden/>
    <w:rsid w:val="00622716"/>
    <w:pPr>
      <w:tabs>
        <w:tab w:val="clear" w:pos="851"/>
        <w:tab w:val="clear" w:pos="1701"/>
        <w:tab w:val="clear" w:pos="2552"/>
        <w:tab w:val="clear" w:pos="3402"/>
        <w:tab w:val="clear" w:pos="4253"/>
        <w:tab w:val="clear" w:pos="5103"/>
        <w:tab w:val="clear" w:pos="5954"/>
        <w:tab w:val="clear" w:pos="6804"/>
        <w:tab w:val="clear" w:pos="7655"/>
        <w:tab w:val="left" w:pos="709"/>
        <w:tab w:val="right" w:leader="dot" w:pos="9072"/>
      </w:tabs>
      <w:spacing w:after="120"/>
      <w:ind w:left="709" w:right="709" w:hanging="709"/>
    </w:pPr>
  </w:style>
  <w:style w:type="paragraph" w:styleId="TOC2">
    <w:name w:val="toc 2"/>
    <w:basedOn w:val="TOC1"/>
    <w:semiHidden/>
    <w:rsid w:val="00622716"/>
    <w:pPr>
      <w:tabs>
        <w:tab w:val="clear" w:pos="709"/>
        <w:tab w:val="left" w:pos="1418"/>
      </w:tabs>
      <w:ind w:left="1418"/>
    </w:pPr>
  </w:style>
  <w:style w:type="character" w:customStyle="1" w:styleId="BoldUnderlinedText">
    <w:name w:val="BoldUnderlinedText"/>
    <w:semiHidden/>
    <w:rsid w:val="00622716"/>
    <w:rPr>
      <w:b/>
      <w:u w:val="single"/>
    </w:rPr>
  </w:style>
  <w:style w:type="paragraph" w:styleId="BodyText">
    <w:name w:val="Body Text"/>
    <w:basedOn w:val="Normal"/>
    <w:link w:val="BodyTextChar"/>
    <w:semiHidden/>
    <w:rsid w:val="00622716"/>
    <w:pPr>
      <w:spacing w:after="120"/>
    </w:pPr>
  </w:style>
  <w:style w:type="character" w:customStyle="1" w:styleId="BodyTextChar">
    <w:name w:val="Body Text Char"/>
    <w:basedOn w:val="DefaultParagraphFont"/>
    <w:link w:val="BodyText"/>
    <w:semiHidden/>
    <w:rsid w:val="00012A9F"/>
    <w:rPr>
      <w:rFonts w:ascii="Arial" w:eastAsia="Times New Roman" w:hAnsi="Arial" w:cs="Times New Roman"/>
      <w:kern w:val="28"/>
      <w:sz w:val="21"/>
      <w:szCs w:val="21"/>
      <w:lang w:eastAsia="en-GB"/>
    </w:rPr>
  </w:style>
  <w:style w:type="paragraph" w:styleId="BodyText2">
    <w:name w:val="Body Text 2"/>
    <w:basedOn w:val="Normal"/>
    <w:link w:val="BodyText2Char"/>
    <w:semiHidden/>
    <w:rsid w:val="00622716"/>
    <w:pPr>
      <w:spacing w:after="120" w:line="480" w:lineRule="auto"/>
    </w:pPr>
  </w:style>
  <w:style w:type="character" w:customStyle="1" w:styleId="BodyText2Char">
    <w:name w:val="Body Text 2 Char"/>
    <w:basedOn w:val="DefaultParagraphFont"/>
    <w:link w:val="BodyText2"/>
    <w:semiHidden/>
    <w:rsid w:val="00012A9F"/>
    <w:rPr>
      <w:rFonts w:ascii="Arial" w:eastAsia="Times New Roman" w:hAnsi="Arial" w:cs="Times New Roman"/>
      <w:kern w:val="28"/>
      <w:sz w:val="21"/>
      <w:szCs w:val="21"/>
      <w:lang w:eastAsia="en-GB"/>
    </w:rPr>
  </w:style>
  <w:style w:type="paragraph" w:styleId="BodyText3">
    <w:name w:val="Body Text 3"/>
    <w:basedOn w:val="Normal"/>
    <w:link w:val="BodyText3Char"/>
    <w:semiHidden/>
    <w:rsid w:val="00622716"/>
    <w:pPr>
      <w:spacing w:after="120"/>
    </w:pPr>
    <w:rPr>
      <w:sz w:val="16"/>
    </w:rPr>
  </w:style>
  <w:style w:type="character" w:customStyle="1" w:styleId="BodyText3Char">
    <w:name w:val="Body Text 3 Char"/>
    <w:basedOn w:val="DefaultParagraphFont"/>
    <w:link w:val="BodyText3"/>
    <w:semiHidden/>
    <w:rsid w:val="00012A9F"/>
    <w:rPr>
      <w:rFonts w:ascii="Arial" w:eastAsia="Times New Roman" w:hAnsi="Arial" w:cs="Times New Roman"/>
      <w:kern w:val="28"/>
      <w:sz w:val="16"/>
      <w:szCs w:val="21"/>
      <w:lang w:eastAsia="en-GB"/>
    </w:rPr>
  </w:style>
  <w:style w:type="paragraph" w:styleId="BodyTextFirstIndent">
    <w:name w:val="Body Text First Indent"/>
    <w:basedOn w:val="BodyText"/>
    <w:link w:val="BodyTextFirstIndentChar"/>
    <w:semiHidden/>
    <w:rsid w:val="00622716"/>
  </w:style>
  <w:style w:type="character" w:customStyle="1" w:styleId="BodyTextFirstIndentChar">
    <w:name w:val="Body Text First Indent Char"/>
    <w:basedOn w:val="BodyTextChar"/>
    <w:link w:val="BodyTextFirstIndent"/>
    <w:semiHidden/>
    <w:rsid w:val="00012A9F"/>
    <w:rPr>
      <w:rFonts w:ascii="Arial" w:eastAsia="Times New Roman" w:hAnsi="Arial" w:cs="Times New Roman"/>
      <w:kern w:val="28"/>
      <w:sz w:val="21"/>
      <w:szCs w:val="21"/>
      <w:lang w:eastAsia="en-GB"/>
    </w:rPr>
  </w:style>
  <w:style w:type="paragraph" w:styleId="BodyTextFirstIndent2">
    <w:name w:val="Body Text First Indent 2"/>
    <w:basedOn w:val="BodyTextIndent"/>
    <w:link w:val="BodyTextFirstIndent2Char"/>
    <w:semiHidden/>
    <w:rsid w:val="00622716"/>
    <w:pPr>
      <w:ind w:left="284"/>
    </w:pPr>
  </w:style>
  <w:style w:type="character" w:customStyle="1" w:styleId="BodyTextFirstIndent2Char">
    <w:name w:val="Body Text First Indent 2 Char"/>
    <w:basedOn w:val="BodyTextIndentChar"/>
    <w:link w:val="BodyTextFirstIndent2"/>
    <w:semiHidden/>
    <w:rsid w:val="00012A9F"/>
    <w:rPr>
      <w:rFonts w:ascii="Arial" w:eastAsia="Times New Roman" w:hAnsi="Arial" w:cs="Times New Roman"/>
      <w:kern w:val="28"/>
      <w:sz w:val="21"/>
      <w:szCs w:val="21"/>
      <w:lang w:eastAsia="en-GB"/>
    </w:rPr>
  </w:style>
  <w:style w:type="paragraph" w:styleId="BodyTextIndent2">
    <w:name w:val="Body Text Indent 2"/>
    <w:basedOn w:val="Normal"/>
    <w:link w:val="BodyTextIndent2Char"/>
    <w:semiHidden/>
    <w:rsid w:val="00622716"/>
    <w:pPr>
      <w:spacing w:after="240"/>
      <w:ind w:left="709"/>
      <w:jc w:val="both"/>
    </w:pPr>
  </w:style>
  <w:style w:type="character" w:customStyle="1" w:styleId="BodyTextIndent2Char">
    <w:name w:val="Body Text Indent 2 Char"/>
    <w:basedOn w:val="DefaultParagraphFont"/>
    <w:link w:val="BodyTextIndent2"/>
    <w:semiHidden/>
    <w:rsid w:val="00012A9F"/>
    <w:rPr>
      <w:rFonts w:ascii="Arial" w:eastAsia="Times New Roman" w:hAnsi="Arial" w:cs="Times New Roman"/>
      <w:kern w:val="28"/>
      <w:sz w:val="21"/>
      <w:szCs w:val="21"/>
      <w:lang w:eastAsia="en-GB"/>
    </w:rPr>
  </w:style>
  <w:style w:type="paragraph" w:styleId="BodyTextIndent3">
    <w:name w:val="Body Text Indent 3"/>
    <w:basedOn w:val="Normal"/>
    <w:link w:val="BodyTextIndent3Char"/>
    <w:semiHidden/>
    <w:rsid w:val="00622716"/>
  </w:style>
  <w:style w:type="character" w:customStyle="1" w:styleId="BodyTextIndent3Char">
    <w:name w:val="Body Text Indent 3 Char"/>
    <w:basedOn w:val="DefaultParagraphFont"/>
    <w:link w:val="BodyTextIndent3"/>
    <w:semiHidden/>
    <w:rsid w:val="00012A9F"/>
    <w:rPr>
      <w:rFonts w:ascii="Arial" w:eastAsia="Times New Roman" w:hAnsi="Arial" w:cs="Times New Roman"/>
      <w:kern w:val="28"/>
      <w:sz w:val="21"/>
      <w:szCs w:val="21"/>
      <w:lang w:eastAsia="en-GB"/>
    </w:rPr>
  </w:style>
  <w:style w:type="paragraph" w:styleId="TOC3">
    <w:name w:val="toc 3"/>
    <w:basedOn w:val="Normal"/>
    <w:next w:val="Normal"/>
    <w:semiHidden/>
    <w:rsid w:val="00622716"/>
    <w:pPr>
      <w:ind w:left="480"/>
    </w:pPr>
  </w:style>
  <w:style w:type="character" w:customStyle="1" w:styleId="ItalicText">
    <w:name w:val="ItalicText"/>
    <w:rsid w:val="00622716"/>
    <w:rPr>
      <w:i/>
    </w:rPr>
  </w:style>
  <w:style w:type="character" w:styleId="Hyperlink">
    <w:name w:val="Hyperlink"/>
    <w:uiPriority w:val="99"/>
    <w:rsid w:val="00622716"/>
    <w:rPr>
      <w:color w:val="0000FF"/>
      <w:u w:val="single"/>
    </w:rPr>
  </w:style>
  <w:style w:type="character" w:customStyle="1" w:styleId="MTEquationSection">
    <w:name w:val="MTEquationSection"/>
    <w:semiHidden/>
    <w:rsid w:val="00622716"/>
    <w:rPr>
      <w:vanish w:val="0"/>
      <w:color w:val="FF0000"/>
      <w:sz w:val="56"/>
    </w:rPr>
  </w:style>
  <w:style w:type="paragraph" w:styleId="FootnoteText">
    <w:name w:val="footnote text"/>
    <w:basedOn w:val="Normal"/>
    <w:link w:val="FootnoteTextChar"/>
    <w:rsid w:val="00622716"/>
    <w:rPr>
      <w:sz w:val="20"/>
    </w:rPr>
  </w:style>
  <w:style w:type="character" w:customStyle="1" w:styleId="FootnoteTextChar">
    <w:name w:val="Footnote Text Char"/>
    <w:basedOn w:val="DefaultParagraphFont"/>
    <w:link w:val="FootnoteText"/>
    <w:rsid w:val="00012A9F"/>
    <w:rPr>
      <w:rFonts w:ascii="Arial" w:eastAsia="Times New Roman" w:hAnsi="Arial" w:cs="Times New Roman"/>
      <w:kern w:val="28"/>
      <w:sz w:val="20"/>
      <w:szCs w:val="21"/>
      <w:lang w:eastAsia="en-GB"/>
    </w:rPr>
  </w:style>
  <w:style w:type="character" w:styleId="FootnoteReference">
    <w:name w:val="footnote reference"/>
    <w:rsid w:val="00622716"/>
    <w:rPr>
      <w:b/>
      <w:i/>
      <w:color w:val="FF0000"/>
      <w:position w:val="6"/>
    </w:rPr>
  </w:style>
  <w:style w:type="character" w:customStyle="1" w:styleId="DeltaViewInsertion">
    <w:name w:val="DeltaView Insertion"/>
    <w:rsid w:val="00622716"/>
    <w:rPr>
      <w:color w:val="0000FF"/>
      <w:spacing w:val="0"/>
      <w:u w:val="double"/>
    </w:rPr>
  </w:style>
  <w:style w:type="paragraph" w:customStyle="1" w:styleId="MRheading1">
    <w:name w:val="M&amp;R heading 1"/>
    <w:basedOn w:val="Normal"/>
    <w:semiHidden/>
    <w:rsid w:val="00622716"/>
    <w:pPr>
      <w:keepNext/>
      <w:keepLines/>
      <w:numPr>
        <w:numId w:val="4"/>
      </w:numPr>
      <w:autoSpaceDE w:val="0"/>
      <w:autoSpaceDN w:val="0"/>
      <w:adjustRightInd w:val="0"/>
      <w:spacing w:before="240" w:line="360" w:lineRule="auto"/>
      <w:jc w:val="both"/>
    </w:pPr>
    <w:rPr>
      <w:rFonts w:cs="Arial"/>
      <w:b/>
      <w:bCs/>
      <w:u w:val="single"/>
    </w:rPr>
  </w:style>
  <w:style w:type="paragraph" w:customStyle="1" w:styleId="MRheading2">
    <w:name w:val="M&amp;R heading 2"/>
    <w:basedOn w:val="Normal"/>
    <w:semiHidden/>
    <w:rsid w:val="00622716"/>
    <w:pPr>
      <w:numPr>
        <w:ilvl w:val="1"/>
        <w:numId w:val="4"/>
      </w:numPr>
      <w:autoSpaceDE w:val="0"/>
      <w:autoSpaceDN w:val="0"/>
      <w:adjustRightInd w:val="0"/>
      <w:spacing w:before="240" w:line="360" w:lineRule="auto"/>
      <w:jc w:val="both"/>
      <w:outlineLvl w:val="1"/>
    </w:pPr>
    <w:rPr>
      <w:rFonts w:cs="Arial"/>
    </w:rPr>
  </w:style>
  <w:style w:type="paragraph" w:customStyle="1" w:styleId="MRheading3">
    <w:name w:val="M&amp;R heading 3"/>
    <w:basedOn w:val="Normal"/>
    <w:semiHidden/>
    <w:rsid w:val="00622716"/>
    <w:pPr>
      <w:numPr>
        <w:ilvl w:val="2"/>
        <w:numId w:val="4"/>
      </w:numPr>
      <w:tabs>
        <w:tab w:val="clear" w:pos="1800"/>
        <w:tab w:val="num" w:pos="360"/>
      </w:tabs>
      <w:autoSpaceDE w:val="0"/>
      <w:autoSpaceDN w:val="0"/>
      <w:adjustRightInd w:val="0"/>
      <w:spacing w:before="240" w:line="360" w:lineRule="auto"/>
      <w:ind w:left="0" w:firstLine="0"/>
      <w:jc w:val="both"/>
      <w:outlineLvl w:val="2"/>
    </w:pPr>
    <w:rPr>
      <w:rFonts w:cs="Arial"/>
    </w:rPr>
  </w:style>
  <w:style w:type="paragraph" w:customStyle="1" w:styleId="MRheading4">
    <w:name w:val="M&amp;R heading 4"/>
    <w:basedOn w:val="Normal"/>
    <w:semiHidden/>
    <w:rsid w:val="00622716"/>
    <w:pPr>
      <w:numPr>
        <w:ilvl w:val="3"/>
        <w:numId w:val="4"/>
      </w:numPr>
      <w:autoSpaceDE w:val="0"/>
      <w:autoSpaceDN w:val="0"/>
      <w:adjustRightInd w:val="0"/>
      <w:spacing w:before="240" w:line="360" w:lineRule="auto"/>
      <w:jc w:val="both"/>
      <w:outlineLvl w:val="3"/>
    </w:pPr>
    <w:rPr>
      <w:rFonts w:cs="Arial"/>
    </w:rPr>
  </w:style>
  <w:style w:type="paragraph" w:customStyle="1" w:styleId="MRheading5">
    <w:name w:val="M&amp;R heading 5"/>
    <w:basedOn w:val="Normal"/>
    <w:semiHidden/>
    <w:rsid w:val="00622716"/>
    <w:pPr>
      <w:numPr>
        <w:ilvl w:val="4"/>
        <w:numId w:val="4"/>
      </w:numPr>
      <w:autoSpaceDE w:val="0"/>
      <w:autoSpaceDN w:val="0"/>
      <w:adjustRightInd w:val="0"/>
      <w:spacing w:before="240" w:line="360" w:lineRule="auto"/>
      <w:jc w:val="both"/>
      <w:outlineLvl w:val="4"/>
    </w:pPr>
    <w:rPr>
      <w:rFonts w:cs="Arial"/>
    </w:rPr>
  </w:style>
  <w:style w:type="paragraph" w:customStyle="1" w:styleId="MRheading6">
    <w:name w:val="M&amp;R heading 6"/>
    <w:basedOn w:val="Normal"/>
    <w:semiHidden/>
    <w:rsid w:val="00622716"/>
    <w:pPr>
      <w:numPr>
        <w:ilvl w:val="5"/>
        <w:numId w:val="4"/>
      </w:numPr>
      <w:autoSpaceDE w:val="0"/>
      <w:autoSpaceDN w:val="0"/>
      <w:adjustRightInd w:val="0"/>
      <w:spacing w:before="240" w:line="360" w:lineRule="auto"/>
      <w:jc w:val="both"/>
      <w:outlineLvl w:val="5"/>
    </w:pPr>
    <w:rPr>
      <w:rFonts w:cs="Arial"/>
    </w:rPr>
  </w:style>
  <w:style w:type="paragraph" w:customStyle="1" w:styleId="MRheading7">
    <w:name w:val="M&amp;R heading 7"/>
    <w:basedOn w:val="Normal"/>
    <w:semiHidden/>
    <w:rsid w:val="00622716"/>
    <w:pPr>
      <w:numPr>
        <w:ilvl w:val="6"/>
        <w:numId w:val="4"/>
      </w:numPr>
      <w:autoSpaceDE w:val="0"/>
      <w:autoSpaceDN w:val="0"/>
      <w:adjustRightInd w:val="0"/>
      <w:spacing w:before="240" w:line="360" w:lineRule="auto"/>
      <w:jc w:val="both"/>
      <w:outlineLvl w:val="6"/>
    </w:pPr>
    <w:rPr>
      <w:rFonts w:cs="Arial"/>
    </w:rPr>
  </w:style>
  <w:style w:type="paragraph" w:customStyle="1" w:styleId="MRheading8">
    <w:name w:val="M&amp;R heading 8"/>
    <w:basedOn w:val="Normal"/>
    <w:semiHidden/>
    <w:rsid w:val="00622716"/>
    <w:pPr>
      <w:numPr>
        <w:ilvl w:val="7"/>
        <w:numId w:val="4"/>
      </w:numPr>
      <w:autoSpaceDE w:val="0"/>
      <w:autoSpaceDN w:val="0"/>
      <w:adjustRightInd w:val="0"/>
      <w:spacing w:before="240" w:line="360" w:lineRule="auto"/>
      <w:jc w:val="both"/>
      <w:outlineLvl w:val="7"/>
    </w:pPr>
    <w:rPr>
      <w:rFonts w:cs="Arial"/>
    </w:rPr>
  </w:style>
  <w:style w:type="paragraph" w:customStyle="1" w:styleId="MRheading9">
    <w:name w:val="M&amp;R heading 9"/>
    <w:basedOn w:val="Normal"/>
    <w:semiHidden/>
    <w:rsid w:val="00622716"/>
    <w:pPr>
      <w:numPr>
        <w:ilvl w:val="8"/>
        <w:numId w:val="4"/>
      </w:numPr>
      <w:autoSpaceDE w:val="0"/>
      <w:autoSpaceDN w:val="0"/>
      <w:adjustRightInd w:val="0"/>
      <w:spacing w:before="240" w:line="360" w:lineRule="auto"/>
      <w:jc w:val="both"/>
      <w:outlineLvl w:val="8"/>
    </w:pPr>
    <w:rPr>
      <w:rFonts w:cs="Arial"/>
    </w:rPr>
  </w:style>
  <w:style w:type="paragraph" w:customStyle="1" w:styleId="LoEHeading">
    <w:name w:val="LoEHeading"/>
    <w:basedOn w:val="Normal"/>
    <w:semiHidden/>
    <w:rsid w:val="00622716"/>
    <w:pPr>
      <w:keepNext/>
      <w:spacing w:after="240"/>
    </w:pPr>
    <w:rPr>
      <w:rFonts w:cs="Arial"/>
      <w:b/>
      <w:szCs w:val="20"/>
    </w:rPr>
  </w:style>
  <w:style w:type="paragraph" w:customStyle="1" w:styleId="MRLMA8">
    <w:name w:val="M&amp;R LMA 8"/>
    <w:basedOn w:val="Normal"/>
    <w:semiHidden/>
    <w:rsid w:val="00622716"/>
    <w:pPr>
      <w:numPr>
        <w:ilvl w:val="7"/>
        <w:numId w:val="5"/>
      </w:numPr>
      <w:spacing w:before="240" w:line="360" w:lineRule="auto"/>
      <w:jc w:val="both"/>
    </w:pPr>
    <w:rPr>
      <w:szCs w:val="20"/>
    </w:rPr>
  </w:style>
  <w:style w:type="paragraph" w:customStyle="1" w:styleId="OutlineIndPara">
    <w:name w:val="Outline Ind Para"/>
    <w:basedOn w:val="Normal"/>
    <w:rsid w:val="00622716"/>
    <w:pPr>
      <w:spacing w:after="240"/>
      <w:ind w:left="851"/>
      <w:jc w:val="both"/>
    </w:pPr>
    <w:rPr>
      <w:szCs w:val="20"/>
    </w:rPr>
  </w:style>
  <w:style w:type="paragraph" w:customStyle="1" w:styleId="Background">
    <w:name w:val="Background"/>
    <w:basedOn w:val="Normal"/>
    <w:rsid w:val="00622716"/>
    <w:pPr>
      <w:numPr>
        <w:numId w:val="6"/>
      </w:numPr>
      <w:spacing w:after="240"/>
    </w:pPr>
    <w:rPr>
      <w:bCs/>
      <w:iCs/>
    </w:rPr>
  </w:style>
  <w:style w:type="paragraph" w:customStyle="1" w:styleId="Indent1">
    <w:name w:val="Indent 1"/>
    <w:basedOn w:val="Normal"/>
    <w:link w:val="Indent1Char"/>
    <w:rsid w:val="00622716"/>
    <w:pPr>
      <w:spacing w:after="240"/>
      <w:ind w:left="709"/>
    </w:pPr>
  </w:style>
  <w:style w:type="paragraph" w:customStyle="1" w:styleId="Indent2">
    <w:name w:val="Indent 2"/>
    <w:basedOn w:val="Normal"/>
    <w:rsid w:val="00622716"/>
    <w:pPr>
      <w:spacing w:after="240"/>
      <w:ind w:left="709"/>
    </w:pPr>
  </w:style>
  <w:style w:type="paragraph" w:customStyle="1" w:styleId="Indent3">
    <w:name w:val="Indent 3"/>
    <w:basedOn w:val="Normal"/>
    <w:rsid w:val="00622716"/>
    <w:pPr>
      <w:spacing w:after="240"/>
      <w:ind w:left="1559"/>
    </w:pPr>
  </w:style>
  <w:style w:type="paragraph" w:customStyle="1" w:styleId="Indent4">
    <w:name w:val="Indent 4"/>
    <w:basedOn w:val="Normal"/>
    <w:rsid w:val="00622716"/>
    <w:pPr>
      <w:spacing w:after="240"/>
      <w:ind w:left="2552"/>
    </w:pPr>
  </w:style>
  <w:style w:type="paragraph" w:customStyle="1" w:styleId="BulletIndent2">
    <w:name w:val="Bullet Indent 2"/>
    <w:basedOn w:val="Indent2"/>
    <w:rsid w:val="00622716"/>
    <w:pPr>
      <w:numPr>
        <w:numId w:val="8"/>
      </w:numPr>
    </w:pPr>
  </w:style>
  <w:style w:type="paragraph" w:customStyle="1" w:styleId="BulletIndent1">
    <w:name w:val="Bullet Indent 1"/>
    <w:basedOn w:val="Normal"/>
    <w:rsid w:val="00622716"/>
    <w:pPr>
      <w:numPr>
        <w:numId w:val="2"/>
      </w:numPr>
      <w:spacing w:after="240"/>
    </w:pPr>
  </w:style>
  <w:style w:type="paragraph" w:customStyle="1" w:styleId="SpacedHeadings">
    <w:name w:val="Spaced Headings"/>
    <w:basedOn w:val="Normal"/>
    <w:rsid w:val="00622716"/>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s>
      <w:spacing w:after="240"/>
      <w:jc w:val="both"/>
    </w:pPr>
    <w:rPr>
      <w:rFonts w:ascii="Arial Bold" w:hAnsi="Arial Bold"/>
      <w:b/>
      <w:caps/>
      <w:spacing w:val="80"/>
    </w:rPr>
  </w:style>
  <w:style w:type="table" w:styleId="TableGrid">
    <w:name w:val="Table Grid"/>
    <w:basedOn w:val="TableNormal"/>
    <w:uiPriority w:val="59"/>
    <w:rsid w:val="00622716"/>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ined">
    <w:name w:val="Defined"/>
    <w:basedOn w:val="Indent1"/>
    <w:next w:val="Normal"/>
    <w:rsid w:val="00622716"/>
    <w:pPr>
      <w:spacing w:before="120" w:after="120"/>
      <w:ind w:left="57" w:hanging="57"/>
    </w:pPr>
  </w:style>
  <w:style w:type="paragraph" w:customStyle="1" w:styleId="Definition">
    <w:name w:val="Definition"/>
    <w:basedOn w:val="Indent1"/>
    <w:rsid w:val="00622716"/>
    <w:pPr>
      <w:spacing w:before="120" w:after="120"/>
      <w:ind w:left="0"/>
    </w:pPr>
  </w:style>
  <w:style w:type="paragraph" w:customStyle="1" w:styleId="Annex">
    <w:name w:val="Annex"/>
    <w:basedOn w:val="Normal"/>
    <w:autoRedefine/>
    <w:rsid w:val="00622716"/>
    <w:pPr>
      <w:numPr>
        <w:numId w:val="9"/>
      </w:numPr>
      <w:spacing w:after="240"/>
      <w:jc w:val="center"/>
    </w:pPr>
    <w:rPr>
      <w:rFonts w:ascii="Arial Bold" w:hAnsi="Arial Bold"/>
      <w:b/>
    </w:rPr>
  </w:style>
  <w:style w:type="paragraph" w:customStyle="1" w:styleId="AnnexTitle">
    <w:name w:val="Annex Title"/>
    <w:basedOn w:val="Annex"/>
    <w:rsid w:val="00622716"/>
    <w:pPr>
      <w:numPr>
        <w:numId w:val="0"/>
      </w:numPr>
    </w:pPr>
  </w:style>
  <w:style w:type="paragraph" w:customStyle="1" w:styleId="TableBullet">
    <w:name w:val="Table Bullet"/>
    <w:basedOn w:val="Normal"/>
    <w:rsid w:val="00622716"/>
    <w:pPr>
      <w:numPr>
        <w:numId w:val="1"/>
      </w:numPr>
      <w:spacing w:before="80" w:after="80"/>
    </w:pPr>
    <w:rPr>
      <w:b/>
    </w:rPr>
  </w:style>
  <w:style w:type="paragraph" w:customStyle="1" w:styleId="Heading1Text">
    <w:name w:val="Heading 1 Text"/>
    <w:basedOn w:val="Heading1"/>
    <w:rsid w:val="00622716"/>
    <w:rPr>
      <w:rFonts w:ascii="Arial" w:hAnsi="Arial"/>
      <w:b w:val="0"/>
      <w:sz w:val="21"/>
      <w:szCs w:val="21"/>
    </w:rPr>
  </w:style>
  <w:style w:type="character" w:styleId="PageNumber">
    <w:name w:val="page number"/>
    <w:basedOn w:val="DefaultParagraphFont"/>
    <w:rsid w:val="00622716"/>
  </w:style>
  <w:style w:type="character" w:customStyle="1" w:styleId="BoldText">
    <w:name w:val="BoldText"/>
    <w:rsid w:val="00622716"/>
    <w:rPr>
      <w:b/>
    </w:rPr>
  </w:style>
  <w:style w:type="paragraph" w:customStyle="1" w:styleId="Parties">
    <w:name w:val="Parties"/>
    <w:basedOn w:val="Body1"/>
    <w:rsid w:val="00622716"/>
    <w:pPr>
      <w:numPr>
        <w:numId w:val="10"/>
      </w:numPr>
      <w:tabs>
        <w:tab w:val="clear" w:pos="709"/>
        <w:tab w:val="clear" w:pos="9072"/>
      </w:tabs>
      <w:spacing w:line="312" w:lineRule="auto"/>
    </w:pPr>
    <w:rPr>
      <w:szCs w:val="20"/>
    </w:rPr>
  </w:style>
  <w:style w:type="paragraph" w:customStyle="1" w:styleId="ScheduleTitle">
    <w:name w:val="Schedule Title"/>
    <w:basedOn w:val="Schedule"/>
    <w:rsid w:val="00622716"/>
    <w:pPr>
      <w:keepNext/>
      <w:numPr>
        <w:numId w:val="0"/>
      </w:numPr>
      <w:spacing w:after="480"/>
    </w:pPr>
    <w:rPr>
      <w:rFonts w:ascii="Arial Bold" w:hAnsi="Arial Bold"/>
      <w:b/>
    </w:rPr>
  </w:style>
  <w:style w:type="paragraph" w:customStyle="1" w:styleId="Indent5">
    <w:name w:val="Indent 5"/>
    <w:basedOn w:val="Indent4"/>
    <w:rsid w:val="00622716"/>
    <w:pPr>
      <w:ind w:left="3686"/>
    </w:pPr>
  </w:style>
  <w:style w:type="paragraph" w:customStyle="1" w:styleId="Schedule">
    <w:name w:val="Schedule"/>
    <w:basedOn w:val="Normal"/>
    <w:rsid w:val="00622716"/>
    <w:pPr>
      <w:numPr>
        <w:numId w:val="11"/>
      </w:numPr>
      <w:spacing w:after="240"/>
      <w:ind w:left="391" w:hanging="391"/>
      <w:jc w:val="center"/>
    </w:pPr>
  </w:style>
  <w:style w:type="character" w:customStyle="1" w:styleId="Indent1Char">
    <w:name w:val="Indent 1 Char"/>
    <w:link w:val="Indent1"/>
    <w:rsid w:val="00622716"/>
    <w:rPr>
      <w:rFonts w:ascii="Arial" w:eastAsia="Times New Roman" w:hAnsi="Arial" w:cs="Times New Roman"/>
      <w:kern w:val="28"/>
      <w:sz w:val="21"/>
      <w:szCs w:val="21"/>
      <w:lang w:eastAsia="en-GB"/>
    </w:rPr>
  </w:style>
  <w:style w:type="paragraph" w:customStyle="1" w:styleId="StyleHeading1ArialLeftAfter12pt">
    <w:name w:val="Style Heading 1 + Arial Left After:  12 pt"/>
    <w:basedOn w:val="Heading1"/>
    <w:rsid w:val="00622716"/>
    <w:pPr>
      <w:tabs>
        <w:tab w:val="num" w:pos="360"/>
      </w:tabs>
      <w:ind w:left="710" w:hanging="709"/>
    </w:pPr>
    <w:rPr>
      <w:rFonts w:ascii="Arial" w:hAnsi="Arial"/>
      <w:bCs/>
      <w:sz w:val="24"/>
      <w:szCs w:val="20"/>
    </w:rPr>
  </w:style>
  <w:style w:type="paragraph" w:customStyle="1" w:styleId="StyleHeading2Arial105ptNotBoldAfter12pt">
    <w:name w:val="Style Heading 2 + Arial 10.5 pt Not Bold After:  12 pt"/>
    <w:basedOn w:val="Heading2"/>
    <w:rsid w:val="00622716"/>
    <w:pPr>
      <w:tabs>
        <w:tab w:val="num" w:pos="710"/>
      </w:tabs>
      <w:ind w:left="710" w:hanging="709"/>
    </w:pPr>
    <w:rPr>
      <w:szCs w:val="20"/>
    </w:rPr>
  </w:style>
  <w:style w:type="paragraph" w:customStyle="1" w:styleId="StyleHeading3Arial105ptAfter12pt">
    <w:name w:val="Style Heading 3 + Arial 10.5 pt After:  12 pt"/>
    <w:basedOn w:val="Heading3"/>
    <w:rsid w:val="00622716"/>
    <w:pPr>
      <w:keepNext/>
      <w:numPr>
        <w:ilvl w:val="0"/>
        <w:numId w:val="0"/>
      </w:numPr>
      <w:tabs>
        <w:tab w:val="num" w:pos="1559"/>
      </w:tabs>
      <w:ind w:left="1559" w:hanging="849"/>
    </w:pPr>
    <w:rPr>
      <w:szCs w:val="20"/>
    </w:rPr>
  </w:style>
  <w:style w:type="paragraph" w:customStyle="1" w:styleId="StyleHeading1ArialBold11ptAfter12pt">
    <w:name w:val="Style Heading 1 + Arial Bold 11 pt After:  12 pt"/>
    <w:basedOn w:val="Heading1"/>
    <w:rsid w:val="00622716"/>
    <w:pPr>
      <w:tabs>
        <w:tab w:val="num" w:pos="709"/>
      </w:tabs>
      <w:ind w:left="709" w:hanging="709"/>
    </w:pPr>
    <w:rPr>
      <w:bCs/>
      <w:szCs w:val="20"/>
    </w:rPr>
  </w:style>
  <w:style w:type="paragraph" w:customStyle="1" w:styleId="MRDefinition1">
    <w:name w:val="M&amp;R Definition 1"/>
    <w:basedOn w:val="Normal"/>
    <w:rsid w:val="00622716"/>
    <w:pPr>
      <w:numPr>
        <w:numId w:val="12"/>
      </w:numPr>
      <w:tabs>
        <w:tab w:val="clear" w:pos="1440"/>
        <w:tab w:val="num" w:pos="720"/>
      </w:tabs>
      <w:spacing w:before="240" w:line="360" w:lineRule="auto"/>
      <w:ind w:left="720"/>
      <w:jc w:val="both"/>
    </w:pPr>
    <w:rPr>
      <w:szCs w:val="20"/>
    </w:rPr>
  </w:style>
  <w:style w:type="paragraph" w:customStyle="1" w:styleId="MRDefinition2">
    <w:name w:val="M&amp;R Definition 2"/>
    <w:basedOn w:val="Normal"/>
    <w:rsid w:val="00622716"/>
    <w:pPr>
      <w:numPr>
        <w:ilvl w:val="1"/>
        <w:numId w:val="12"/>
      </w:numPr>
      <w:tabs>
        <w:tab w:val="clear" w:pos="2520"/>
        <w:tab w:val="num" w:pos="0"/>
        <w:tab w:val="left" w:pos="2160"/>
      </w:tabs>
      <w:spacing w:before="240" w:line="360" w:lineRule="auto"/>
      <w:ind w:left="720"/>
      <w:jc w:val="both"/>
    </w:pPr>
    <w:rPr>
      <w:szCs w:val="20"/>
    </w:rPr>
  </w:style>
  <w:style w:type="paragraph" w:customStyle="1" w:styleId="Bullet">
    <w:name w:val="Bullet"/>
    <w:basedOn w:val="Normal"/>
    <w:link w:val="BulletChar"/>
    <w:qFormat/>
    <w:rsid w:val="00622716"/>
    <w:pPr>
      <w:numPr>
        <w:numId w:val="13"/>
      </w:numPr>
      <w:ind w:left="850" w:hanging="283"/>
      <w:contextualSpacing/>
    </w:pPr>
  </w:style>
  <w:style w:type="character" w:styleId="Emphasis">
    <w:name w:val="Emphasis"/>
    <w:uiPriority w:val="20"/>
    <w:qFormat/>
    <w:rsid w:val="00622716"/>
    <w:rPr>
      <w:i/>
      <w:iCs/>
    </w:rPr>
  </w:style>
  <w:style w:type="character" w:customStyle="1" w:styleId="BulletChar">
    <w:name w:val="Bullet Char"/>
    <w:link w:val="Bullet"/>
    <w:rsid w:val="00622716"/>
    <w:rPr>
      <w:rFonts w:ascii="Times New Roman" w:hAnsi="Times New Roman" w:cs="Times New Roman"/>
    </w:rPr>
  </w:style>
  <w:style w:type="character" w:styleId="Strong">
    <w:name w:val="Strong"/>
    <w:rsid w:val="00622716"/>
    <w:rPr>
      <w:b/>
      <w:bCs/>
    </w:rPr>
  </w:style>
  <w:style w:type="paragraph" w:customStyle="1" w:styleId="Alphabeticallist">
    <w:name w:val="Alphabetical list"/>
    <w:basedOn w:val="Normal"/>
    <w:link w:val="AlphabeticallistChar"/>
    <w:qFormat/>
    <w:rsid w:val="00622716"/>
    <w:pPr>
      <w:numPr>
        <w:numId w:val="14"/>
      </w:numPr>
      <w:ind w:left="567" w:firstLine="0"/>
      <w:contextualSpacing/>
    </w:pPr>
  </w:style>
  <w:style w:type="paragraph" w:customStyle="1" w:styleId="Chapter">
    <w:name w:val="Chapter"/>
    <w:basedOn w:val="Heading1Text"/>
    <w:next w:val="Normal"/>
    <w:link w:val="ChapterChar"/>
    <w:rsid w:val="00622716"/>
    <w:rPr>
      <w:rFonts w:cs="Arial"/>
      <w:b/>
      <w:sz w:val="28"/>
      <w:szCs w:val="28"/>
    </w:rPr>
  </w:style>
  <w:style w:type="character" w:customStyle="1" w:styleId="AlphabeticallistChar">
    <w:name w:val="Alphabetical list Char"/>
    <w:link w:val="Alphabeticallist"/>
    <w:rsid w:val="00622716"/>
    <w:rPr>
      <w:rFonts w:ascii="Times New Roman" w:hAnsi="Times New Roman" w:cs="Times New Roman"/>
    </w:rPr>
  </w:style>
  <w:style w:type="character" w:customStyle="1" w:styleId="ChapterChar">
    <w:name w:val="Chapter Char"/>
    <w:link w:val="Chapter"/>
    <w:rsid w:val="00622716"/>
    <w:rPr>
      <w:rFonts w:ascii="Arial" w:eastAsia="Times New Roman" w:hAnsi="Arial" w:cs="Arial"/>
      <w:b/>
      <w:kern w:val="28"/>
      <w:sz w:val="28"/>
      <w:szCs w:val="28"/>
      <w:lang w:eastAsia="en-GB"/>
    </w:rPr>
  </w:style>
  <w:style w:type="paragraph" w:styleId="Title">
    <w:name w:val="Title"/>
    <w:basedOn w:val="Normal"/>
    <w:next w:val="Normal"/>
    <w:link w:val="TitleChar"/>
    <w:uiPriority w:val="10"/>
    <w:qFormat/>
    <w:rsid w:val="00012A9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sz w:val="52"/>
      <w:szCs w:val="52"/>
    </w:rPr>
  </w:style>
  <w:style w:type="character" w:customStyle="1" w:styleId="TitleChar">
    <w:name w:val="Title Char"/>
    <w:basedOn w:val="DefaultParagraphFont"/>
    <w:link w:val="Title"/>
    <w:uiPriority w:val="10"/>
    <w:rsid w:val="00012A9F"/>
    <w:rPr>
      <w:rFonts w:asciiTheme="majorHAnsi" w:eastAsiaTheme="majorEastAsia" w:hAnsiTheme="majorHAnsi" w:cstheme="majorBidi"/>
      <w:color w:val="17365D" w:themeColor="text2" w:themeShade="BF"/>
      <w:spacing w:val="5"/>
      <w:kern w:val="28"/>
      <w:sz w:val="52"/>
      <w:szCs w:val="52"/>
      <w:lang w:eastAsia="en-GB"/>
    </w:rPr>
  </w:style>
  <w:style w:type="paragraph" w:styleId="Revision">
    <w:name w:val="Revision"/>
    <w:hidden/>
    <w:uiPriority w:val="99"/>
    <w:semiHidden/>
    <w:rsid w:val="007E4268"/>
    <w:pPr>
      <w:spacing w:after="0" w:line="240" w:lineRule="auto"/>
    </w:pPr>
    <w:rPr>
      <w:rFonts w:ascii="Arial" w:eastAsia="Times New Roman" w:hAnsi="Arial" w:cs="Times New Roman"/>
      <w:kern w:val="28"/>
      <w:sz w:val="21"/>
      <w:szCs w:val="21"/>
      <w:lang w:eastAsia="en-GB"/>
    </w:rPr>
  </w:style>
  <w:style w:type="table" w:styleId="LightShading">
    <w:name w:val="Light Shading"/>
    <w:basedOn w:val="TableNormal"/>
    <w:uiPriority w:val="60"/>
    <w:rsid w:val="00CE6D1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1B7A3B"/>
    <w:pPr>
      <w:spacing w:before="100" w:beforeAutospacing="1" w:after="100" w:afterAutospacing="1"/>
    </w:pPr>
  </w:style>
  <w:style w:type="character" w:styleId="EndnoteReference">
    <w:name w:val="endnote reference"/>
    <w:basedOn w:val="DefaultParagraphFont"/>
    <w:rsid w:val="00830664"/>
    <w:rPr>
      <w:vertAlign w:val="superscript"/>
    </w:rPr>
  </w:style>
  <w:style w:type="paragraph" w:styleId="EndnoteText">
    <w:name w:val="endnote text"/>
    <w:basedOn w:val="Normal"/>
    <w:link w:val="EndnoteTextChar"/>
    <w:rsid w:val="00830664"/>
  </w:style>
  <w:style w:type="character" w:customStyle="1" w:styleId="EndnoteTextChar">
    <w:name w:val="Endnote Text Char"/>
    <w:basedOn w:val="DefaultParagraphFont"/>
    <w:link w:val="EndnoteText"/>
    <w:rsid w:val="00830664"/>
    <w:rPr>
      <w:rFonts w:ascii="Times New Roman" w:eastAsia="Times New Roman" w:hAnsi="Times New Roman" w:cs="Times New Roman"/>
      <w:kern w:val="28"/>
      <w:sz w:val="21"/>
      <w:szCs w:val="21"/>
      <w:lang w:eastAsia="en-GB"/>
    </w:rPr>
  </w:style>
  <w:style w:type="character" w:styleId="LineNumber">
    <w:name w:val="line number"/>
    <w:basedOn w:val="DefaultParagraphFont"/>
    <w:uiPriority w:val="99"/>
    <w:semiHidden/>
    <w:unhideWhenUsed/>
    <w:rsid w:val="00246995"/>
  </w:style>
  <w:style w:type="paragraph" w:styleId="Caption">
    <w:name w:val="caption"/>
    <w:basedOn w:val="Normal"/>
    <w:next w:val="Normal"/>
    <w:uiPriority w:val="35"/>
    <w:unhideWhenUsed/>
    <w:qFormat/>
    <w:rsid w:val="00EE05AD"/>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45184">
      <w:bodyDiv w:val="1"/>
      <w:marLeft w:val="0"/>
      <w:marRight w:val="0"/>
      <w:marTop w:val="0"/>
      <w:marBottom w:val="0"/>
      <w:divBdr>
        <w:top w:val="none" w:sz="0" w:space="0" w:color="auto"/>
        <w:left w:val="none" w:sz="0" w:space="0" w:color="auto"/>
        <w:bottom w:val="none" w:sz="0" w:space="0" w:color="auto"/>
        <w:right w:val="none" w:sz="0" w:space="0" w:color="auto"/>
      </w:divBdr>
    </w:div>
    <w:div w:id="203251920">
      <w:bodyDiv w:val="1"/>
      <w:marLeft w:val="0"/>
      <w:marRight w:val="0"/>
      <w:marTop w:val="0"/>
      <w:marBottom w:val="0"/>
      <w:divBdr>
        <w:top w:val="none" w:sz="0" w:space="0" w:color="auto"/>
        <w:left w:val="none" w:sz="0" w:space="0" w:color="auto"/>
        <w:bottom w:val="none" w:sz="0" w:space="0" w:color="auto"/>
        <w:right w:val="none" w:sz="0" w:space="0" w:color="auto"/>
      </w:divBdr>
    </w:div>
    <w:div w:id="210505214">
      <w:bodyDiv w:val="1"/>
      <w:marLeft w:val="0"/>
      <w:marRight w:val="0"/>
      <w:marTop w:val="0"/>
      <w:marBottom w:val="0"/>
      <w:divBdr>
        <w:top w:val="none" w:sz="0" w:space="0" w:color="auto"/>
        <w:left w:val="none" w:sz="0" w:space="0" w:color="auto"/>
        <w:bottom w:val="none" w:sz="0" w:space="0" w:color="auto"/>
        <w:right w:val="none" w:sz="0" w:space="0" w:color="auto"/>
      </w:divBdr>
    </w:div>
    <w:div w:id="287126855">
      <w:bodyDiv w:val="1"/>
      <w:marLeft w:val="0"/>
      <w:marRight w:val="0"/>
      <w:marTop w:val="0"/>
      <w:marBottom w:val="0"/>
      <w:divBdr>
        <w:top w:val="none" w:sz="0" w:space="0" w:color="auto"/>
        <w:left w:val="none" w:sz="0" w:space="0" w:color="auto"/>
        <w:bottom w:val="none" w:sz="0" w:space="0" w:color="auto"/>
        <w:right w:val="none" w:sz="0" w:space="0" w:color="auto"/>
      </w:divBdr>
    </w:div>
    <w:div w:id="288979451">
      <w:bodyDiv w:val="1"/>
      <w:marLeft w:val="0"/>
      <w:marRight w:val="0"/>
      <w:marTop w:val="0"/>
      <w:marBottom w:val="0"/>
      <w:divBdr>
        <w:top w:val="none" w:sz="0" w:space="0" w:color="auto"/>
        <w:left w:val="none" w:sz="0" w:space="0" w:color="auto"/>
        <w:bottom w:val="none" w:sz="0" w:space="0" w:color="auto"/>
        <w:right w:val="none" w:sz="0" w:space="0" w:color="auto"/>
      </w:divBdr>
    </w:div>
    <w:div w:id="317005810">
      <w:bodyDiv w:val="1"/>
      <w:marLeft w:val="0"/>
      <w:marRight w:val="0"/>
      <w:marTop w:val="0"/>
      <w:marBottom w:val="0"/>
      <w:divBdr>
        <w:top w:val="none" w:sz="0" w:space="0" w:color="auto"/>
        <w:left w:val="none" w:sz="0" w:space="0" w:color="auto"/>
        <w:bottom w:val="none" w:sz="0" w:space="0" w:color="auto"/>
        <w:right w:val="none" w:sz="0" w:space="0" w:color="auto"/>
      </w:divBdr>
    </w:div>
    <w:div w:id="325399130">
      <w:bodyDiv w:val="1"/>
      <w:marLeft w:val="0"/>
      <w:marRight w:val="0"/>
      <w:marTop w:val="0"/>
      <w:marBottom w:val="0"/>
      <w:divBdr>
        <w:top w:val="none" w:sz="0" w:space="0" w:color="auto"/>
        <w:left w:val="none" w:sz="0" w:space="0" w:color="auto"/>
        <w:bottom w:val="none" w:sz="0" w:space="0" w:color="auto"/>
        <w:right w:val="none" w:sz="0" w:space="0" w:color="auto"/>
      </w:divBdr>
    </w:div>
    <w:div w:id="328798208">
      <w:bodyDiv w:val="1"/>
      <w:marLeft w:val="0"/>
      <w:marRight w:val="0"/>
      <w:marTop w:val="0"/>
      <w:marBottom w:val="0"/>
      <w:divBdr>
        <w:top w:val="none" w:sz="0" w:space="0" w:color="auto"/>
        <w:left w:val="none" w:sz="0" w:space="0" w:color="auto"/>
        <w:bottom w:val="none" w:sz="0" w:space="0" w:color="auto"/>
        <w:right w:val="none" w:sz="0" w:space="0" w:color="auto"/>
      </w:divBdr>
    </w:div>
    <w:div w:id="349455746">
      <w:bodyDiv w:val="1"/>
      <w:marLeft w:val="0"/>
      <w:marRight w:val="0"/>
      <w:marTop w:val="0"/>
      <w:marBottom w:val="0"/>
      <w:divBdr>
        <w:top w:val="none" w:sz="0" w:space="0" w:color="auto"/>
        <w:left w:val="none" w:sz="0" w:space="0" w:color="auto"/>
        <w:bottom w:val="none" w:sz="0" w:space="0" w:color="auto"/>
        <w:right w:val="none" w:sz="0" w:space="0" w:color="auto"/>
      </w:divBdr>
    </w:div>
    <w:div w:id="376860757">
      <w:bodyDiv w:val="1"/>
      <w:marLeft w:val="0"/>
      <w:marRight w:val="0"/>
      <w:marTop w:val="0"/>
      <w:marBottom w:val="0"/>
      <w:divBdr>
        <w:top w:val="none" w:sz="0" w:space="0" w:color="auto"/>
        <w:left w:val="none" w:sz="0" w:space="0" w:color="auto"/>
        <w:bottom w:val="none" w:sz="0" w:space="0" w:color="auto"/>
        <w:right w:val="none" w:sz="0" w:space="0" w:color="auto"/>
      </w:divBdr>
    </w:div>
    <w:div w:id="477503800">
      <w:bodyDiv w:val="1"/>
      <w:marLeft w:val="0"/>
      <w:marRight w:val="0"/>
      <w:marTop w:val="0"/>
      <w:marBottom w:val="0"/>
      <w:divBdr>
        <w:top w:val="none" w:sz="0" w:space="0" w:color="auto"/>
        <w:left w:val="none" w:sz="0" w:space="0" w:color="auto"/>
        <w:bottom w:val="none" w:sz="0" w:space="0" w:color="auto"/>
        <w:right w:val="none" w:sz="0" w:space="0" w:color="auto"/>
      </w:divBdr>
    </w:div>
    <w:div w:id="666907777">
      <w:bodyDiv w:val="1"/>
      <w:marLeft w:val="0"/>
      <w:marRight w:val="0"/>
      <w:marTop w:val="0"/>
      <w:marBottom w:val="0"/>
      <w:divBdr>
        <w:top w:val="none" w:sz="0" w:space="0" w:color="auto"/>
        <w:left w:val="none" w:sz="0" w:space="0" w:color="auto"/>
        <w:bottom w:val="none" w:sz="0" w:space="0" w:color="auto"/>
        <w:right w:val="none" w:sz="0" w:space="0" w:color="auto"/>
      </w:divBdr>
    </w:div>
    <w:div w:id="729038169">
      <w:bodyDiv w:val="1"/>
      <w:marLeft w:val="0"/>
      <w:marRight w:val="0"/>
      <w:marTop w:val="0"/>
      <w:marBottom w:val="0"/>
      <w:divBdr>
        <w:top w:val="none" w:sz="0" w:space="0" w:color="auto"/>
        <w:left w:val="none" w:sz="0" w:space="0" w:color="auto"/>
        <w:bottom w:val="none" w:sz="0" w:space="0" w:color="auto"/>
        <w:right w:val="none" w:sz="0" w:space="0" w:color="auto"/>
      </w:divBdr>
    </w:div>
    <w:div w:id="795177372">
      <w:bodyDiv w:val="1"/>
      <w:marLeft w:val="0"/>
      <w:marRight w:val="0"/>
      <w:marTop w:val="0"/>
      <w:marBottom w:val="0"/>
      <w:divBdr>
        <w:top w:val="none" w:sz="0" w:space="0" w:color="auto"/>
        <w:left w:val="none" w:sz="0" w:space="0" w:color="auto"/>
        <w:bottom w:val="none" w:sz="0" w:space="0" w:color="auto"/>
        <w:right w:val="none" w:sz="0" w:space="0" w:color="auto"/>
      </w:divBdr>
    </w:div>
    <w:div w:id="817264635">
      <w:bodyDiv w:val="1"/>
      <w:marLeft w:val="0"/>
      <w:marRight w:val="0"/>
      <w:marTop w:val="0"/>
      <w:marBottom w:val="0"/>
      <w:divBdr>
        <w:top w:val="none" w:sz="0" w:space="0" w:color="auto"/>
        <w:left w:val="none" w:sz="0" w:space="0" w:color="auto"/>
        <w:bottom w:val="none" w:sz="0" w:space="0" w:color="auto"/>
        <w:right w:val="none" w:sz="0" w:space="0" w:color="auto"/>
      </w:divBdr>
      <w:divsChild>
        <w:div w:id="1523979565">
          <w:marLeft w:val="0"/>
          <w:marRight w:val="0"/>
          <w:marTop w:val="0"/>
          <w:marBottom w:val="0"/>
          <w:divBdr>
            <w:top w:val="none" w:sz="0" w:space="0" w:color="auto"/>
            <w:left w:val="none" w:sz="0" w:space="0" w:color="auto"/>
            <w:bottom w:val="none" w:sz="0" w:space="0" w:color="auto"/>
            <w:right w:val="none" w:sz="0" w:space="0" w:color="auto"/>
          </w:divBdr>
        </w:div>
        <w:div w:id="1984390256">
          <w:marLeft w:val="0"/>
          <w:marRight w:val="0"/>
          <w:marTop w:val="0"/>
          <w:marBottom w:val="0"/>
          <w:divBdr>
            <w:top w:val="none" w:sz="0" w:space="0" w:color="auto"/>
            <w:left w:val="none" w:sz="0" w:space="0" w:color="auto"/>
            <w:bottom w:val="none" w:sz="0" w:space="0" w:color="auto"/>
            <w:right w:val="none" w:sz="0" w:space="0" w:color="auto"/>
          </w:divBdr>
        </w:div>
      </w:divsChild>
    </w:div>
    <w:div w:id="841047973">
      <w:bodyDiv w:val="1"/>
      <w:marLeft w:val="0"/>
      <w:marRight w:val="0"/>
      <w:marTop w:val="0"/>
      <w:marBottom w:val="0"/>
      <w:divBdr>
        <w:top w:val="none" w:sz="0" w:space="0" w:color="auto"/>
        <w:left w:val="none" w:sz="0" w:space="0" w:color="auto"/>
        <w:bottom w:val="none" w:sz="0" w:space="0" w:color="auto"/>
        <w:right w:val="none" w:sz="0" w:space="0" w:color="auto"/>
      </w:divBdr>
    </w:div>
    <w:div w:id="873152515">
      <w:bodyDiv w:val="1"/>
      <w:marLeft w:val="0"/>
      <w:marRight w:val="0"/>
      <w:marTop w:val="0"/>
      <w:marBottom w:val="0"/>
      <w:divBdr>
        <w:top w:val="none" w:sz="0" w:space="0" w:color="auto"/>
        <w:left w:val="none" w:sz="0" w:space="0" w:color="auto"/>
        <w:bottom w:val="none" w:sz="0" w:space="0" w:color="auto"/>
        <w:right w:val="none" w:sz="0" w:space="0" w:color="auto"/>
      </w:divBdr>
      <w:divsChild>
        <w:div w:id="1374311099">
          <w:marLeft w:val="0"/>
          <w:marRight w:val="0"/>
          <w:marTop w:val="0"/>
          <w:marBottom w:val="0"/>
          <w:divBdr>
            <w:top w:val="none" w:sz="0" w:space="0" w:color="auto"/>
            <w:left w:val="none" w:sz="0" w:space="0" w:color="auto"/>
            <w:bottom w:val="none" w:sz="0" w:space="0" w:color="auto"/>
            <w:right w:val="none" w:sz="0" w:space="0" w:color="auto"/>
          </w:divBdr>
        </w:div>
        <w:div w:id="1155881634">
          <w:marLeft w:val="0"/>
          <w:marRight w:val="0"/>
          <w:marTop w:val="0"/>
          <w:marBottom w:val="0"/>
          <w:divBdr>
            <w:top w:val="none" w:sz="0" w:space="0" w:color="auto"/>
            <w:left w:val="none" w:sz="0" w:space="0" w:color="auto"/>
            <w:bottom w:val="none" w:sz="0" w:space="0" w:color="auto"/>
            <w:right w:val="none" w:sz="0" w:space="0" w:color="auto"/>
          </w:divBdr>
        </w:div>
        <w:div w:id="1395854897">
          <w:marLeft w:val="0"/>
          <w:marRight w:val="0"/>
          <w:marTop w:val="0"/>
          <w:marBottom w:val="0"/>
          <w:divBdr>
            <w:top w:val="none" w:sz="0" w:space="0" w:color="auto"/>
            <w:left w:val="none" w:sz="0" w:space="0" w:color="auto"/>
            <w:bottom w:val="none" w:sz="0" w:space="0" w:color="auto"/>
            <w:right w:val="none" w:sz="0" w:space="0" w:color="auto"/>
          </w:divBdr>
        </w:div>
      </w:divsChild>
    </w:div>
    <w:div w:id="878007557">
      <w:bodyDiv w:val="1"/>
      <w:marLeft w:val="0"/>
      <w:marRight w:val="0"/>
      <w:marTop w:val="0"/>
      <w:marBottom w:val="0"/>
      <w:divBdr>
        <w:top w:val="none" w:sz="0" w:space="0" w:color="auto"/>
        <w:left w:val="none" w:sz="0" w:space="0" w:color="auto"/>
        <w:bottom w:val="none" w:sz="0" w:space="0" w:color="auto"/>
        <w:right w:val="none" w:sz="0" w:space="0" w:color="auto"/>
      </w:divBdr>
      <w:divsChild>
        <w:div w:id="255480308">
          <w:marLeft w:val="0"/>
          <w:marRight w:val="0"/>
          <w:marTop w:val="0"/>
          <w:marBottom w:val="0"/>
          <w:divBdr>
            <w:top w:val="none" w:sz="0" w:space="0" w:color="auto"/>
            <w:left w:val="none" w:sz="0" w:space="0" w:color="auto"/>
            <w:bottom w:val="none" w:sz="0" w:space="0" w:color="auto"/>
            <w:right w:val="none" w:sz="0" w:space="0" w:color="auto"/>
          </w:divBdr>
        </w:div>
        <w:div w:id="446892218">
          <w:marLeft w:val="0"/>
          <w:marRight w:val="0"/>
          <w:marTop w:val="0"/>
          <w:marBottom w:val="0"/>
          <w:divBdr>
            <w:top w:val="none" w:sz="0" w:space="0" w:color="auto"/>
            <w:left w:val="none" w:sz="0" w:space="0" w:color="auto"/>
            <w:bottom w:val="none" w:sz="0" w:space="0" w:color="auto"/>
            <w:right w:val="none" w:sz="0" w:space="0" w:color="auto"/>
          </w:divBdr>
        </w:div>
        <w:div w:id="941457235">
          <w:marLeft w:val="0"/>
          <w:marRight w:val="0"/>
          <w:marTop w:val="0"/>
          <w:marBottom w:val="0"/>
          <w:divBdr>
            <w:top w:val="none" w:sz="0" w:space="0" w:color="auto"/>
            <w:left w:val="none" w:sz="0" w:space="0" w:color="auto"/>
            <w:bottom w:val="none" w:sz="0" w:space="0" w:color="auto"/>
            <w:right w:val="none" w:sz="0" w:space="0" w:color="auto"/>
          </w:divBdr>
        </w:div>
        <w:div w:id="1279138042">
          <w:marLeft w:val="0"/>
          <w:marRight w:val="0"/>
          <w:marTop w:val="0"/>
          <w:marBottom w:val="0"/>
          <w:divBdr>
            <w:top w:val="none" w:sz="0" w:space="0" w:color="auto"/>
            <w:left w:val="none" w:sz="0" w:space="0" w:color="auto"/>
            <w:bottom w:val="none" w:sz="0" w:space="0" w:color="auto"/>
            <w:right w:val="none" w:sz="0" w:space="0" w:color="auto"/>
          </w:divBdr>
        </w:div>
        <w:div w:id="1879856948">
          <w:marLeft w:val="0"/>
          <w:marRight w:val="0"/>
          <w:marTop w:val="0"/>
          <w:marBottom w:val="0"/>
          <w:divBdr>
            <w:top w:val="none" w:sz="0" w:space="0" w:color="auto"/>
            <w:left w:val="none" w:sz="0" w:space="0" w:color="auto"/>
            <w:bottom w:val="none" w:sz="0" w:space="0" w:color="auto"/>
            <w:right w:val="none" w:sz="0" w:space="0" w:color="auto"/>
          </w:divBdr>
        </w:div>
      </w:divsChild>
    </w:div>
    <w:div w:id="958414306">
      <w:bodyDiv w:val="1"/>
      <w:marLeft w:val="0"/>
      <w:marRight w:val="0"/>
      <w:marTop w:val="0"/>
      <w:marBottom w:val="0"/>
      <w:divBdr>
        <w:top w:val="none" w:sz="0" w:space="0" w:color="auto"/>
        <w:left w:val="none" w:sz="0" w:space="0" w:color="auto"/>
        <w:bottom w:val="none" w:sz="0" w:space="0" w:color="auto"/>
        <w:right w:val="none" w:sz="0" w:space="0" w:color="auto"/>
      </w:divBdr>
    </w:div>
    <w:div w:id="1007709475">
      <w:bodyDiv w:val="1"/>
      <w:marLeft w:val="0"/>
      <w:marRight w:val="0"/>
      <w:marTop w:val="0"/>
      <w:marBottom w:val="0"/>
      <w:divBdr>
        <w:top w:val="none" w:sz="0" w:space="0" w:color="auto"/>
        <w:left w:val="none" w:sz="0" w:space="0" w:color="auto"/>
        <w:bottom w:val="none" w:sz="0" w:space="0" w:color="auto"/>
        <w:right w:val="none" w:sz="0" w:space="0" w:color="auto"/>
      </w:divBdr>
    </w:div>
    <w:div w:id="1035160989">
      <w:bodyDiv w:val="1"/>
      <w:marLeft w:val="0"/>
      <w:marRight w:val="0"/>
      <w:marTop w:val="0"/>
      <w:marBottom w:val="0"/>
      <w:divBdr>
        <w:top w:val="none" w:sz="0" w:space="0" w:color="auto"/>
        <w:left w:val="none" w:sz="0" w:space="0" w:color="auto"/>
        <w:bottom w:val="none" w:sz="0" w:space="0" w:color="auto"/>
        <w:right w:val="none" w:sz="0" w:space="0" w:color="auto"/>
      </w:divBdr>
    </w:div>
    <w:div w:id="1048185024">
      <w:bodyDiv w:val="1"/>
      <w:marLeft w:val="0"/>
      <w:marRight w:val="0"/>
      <w:marTop w:val="0"/>
      <w:marBottom w:val="0"/>
      <w:divBdr>
        <w:top w:val="none" w:sz="0" w:space="0" w:color="auto"/>
        <w:left w:val="none" w:sz="0" w:space="0" w:color="auto"/>
        <w:bottom w:val="none" w:sz="0" w:space="0" w:color="auto"/>
        <w:right w:val="none" w:sz="0" w:space="0" w:color="auto"/>
      </w:divBdr>
    </w:div>
    <w:div w:id="1093403059">
      <w:bodyDiv w:val="1"/>
      <w:marLeft w:val="0"/>
      <w:marRight w:val="0"/>
      <w:marTop w:val="0"/>
      <w:marBottom w:val="0"/>
      <w:divBdr>
        <w:top w:val="none" w:sz="0" w:space="0" w:color="auto"/>
        <w:left w:val="none" w:sz="0" w:space="0" w:color="auto"/>
        <w:bottom w:val="none" w:sz="0" w:space="0" w:color="auto"/>
        <w:right w:val="none" w:sz="0" w:space="0" w:color="auto"/>
      </w:divBdr>
    </w:div>
    <w:div w:id="1104763095">
      <w:bodyDiv w:val="1"/>
      <w:marLeft w:val="0"/>
      <w:marRight w:val="0"/>
      <w:marTop w:val="0"/>
      <w:marBottom w:val="0"/>
      <w:divBdr>
        <w:top w:val="none" w:sz="0" w:space="0" w:color="auto"/>
        <w:left w:val="none" w:sz="0" w:space="0" w:color="auto"/>
        <w:bottom w:val="none" w:sz="0" w:space="0" w:color="auto"/>
        <w:right w:val="none" w:sz="0" w:space="0" w:color="auto"/>
      </w:divBdr>
    </w:div>
    <w:div w:id="1135098092">
      <w:bodyDiv w:val="1"/>
      <w:marLeft w:val="0"/>
      <w:marRight w:val="0"/>
      <w:marTop w:val="0"/>
      <w:marBottom w:val="0"/>
      <w:divBdr>
        <w:top w:val="none" w:sz="0" w:space="0" w:color="auto"/>
        <w:left w:val="none" w:sz="0" w:space="0" w:color="auto"/>
        <w:bottom w:val="none" w:sz="0" w:space="0" w:color="auto"/>
        <w:right w:val="none" w:sz="0" w:space="0" w:color="auto"/>
      </w:divBdr>
    </w:div>
    <w:div w:id="1284966720">
      <w:bodyDiv w:val="1"/>
      <w:marLeft w:val="0"/>
      <w:marRight w:val="0"/>
      <w:marTop w:val="0"/>
      <w:marBottom w:val="0"/>
      <w:divBdr>
        <w:top w:val="none" w:sz="0" w:space="0" w:color="auto"/>
        <w:left w:val="none" w:sz="0" w:space="0" w:color="auto"/>
        <w:bottom w:val="none" w:sz="0" w:space="0" w:color="auto"/>
        <w:right w:val="none" w:sz="0" w:space="0" w:color="auto"/>
      </w:divBdr>
    </w:div>
    <w:div w:id="1399673698">
      <w:bodyDiv w:val="1"/>
      <w:marLeft w:val="0"/>
      <w:marRight w:val="0"/>
      <w:marTop w:val="0"/>
      <w:marBottom w:val="0"/>
      <w:divBdr>
        <w:top w:val="none" w:sz="0" w:space="0" w:color="auto"/>
        <w:left w:val="none" w:sz="0" w:space="0" w:color="auto"/>
        <w:bottom w:val="none" w:sz="0" w:space="0" w:color="auto"/>
        <w:right w:val="none" w:sz="0" w:space="0" w:color="auto"/>
      </w:divBdr>
    </w:div>
    <w:div w:id="1475872738">
      <w:bodyDiv w:val="1"/>
      <w:marLeft w:val="0"/>
      <w:marRight w:val="0"/>
      <w:marTop w:val="0"/>
      <w:marBottom w:val="0"/>
      <w:divBdr>
        <w:top w:val="none" w:sz="0" w:space="0" w:color="auto"/>
        <w:left w:val="none" w:sz="0" w:space="0" w:color="auto"/>
        <w:bottom w:val="none" w:sz="0" w:space="0" w:color="auto"/>
        <w:right w:val="none" w:sz="0" w:space="0" w:color="auto"/>
      </w:divBdr>
    </w:div>
    <w:div w:id="1492059703">
      <w:bodyDiv w:val="1"/>
      <w:marLeft w:val="0"/>
      <w:marRight w:val="0"/>
      <w:marTop w:val="0"/>
      <w:marBottom w:val="0"/>
      <w:divBdr>
        <w:top w:val="none" w:sz="0" w:space="0" w:color="auto"/>
        <w:left w:val="none" w:sz="0" w:space="0" w:color="auto"/>
        <w:bottom w:val="none" w:sz="0" w:space="0" w:color="auto"/>
        <w:right w:val="none" w:sz="0" w:space="0" w:color="auto"/>
      </w:divBdr>
    </w:div>
    <w:div w:id="1501695599">
      <w:bodyDiv w:val="1"/>
      <w:marLeft w:val="0"/>
      <w:marRight w:val="0"/>
      <w:marTop w:val="0"/>
      <w:marBottom w:val="0"/>
      <w:divBdr>
        <w:top w:val="none" w:sz="0" w:space="0" w:color="auto"/>
        <w:left w:val="none" w:sz="0" w:space="0" w:color="auto"/>
        <w:bottom w:val="none" w:sz="0" w:space="0" w:color="auto"/>
        <w:right w:val="none" w:sz="0" w:space="0" w:color="auto"/>
      </w:divBdr>
    </w:div>
    <w:div w:id="1533422932">
      <w:bodyDiv w:val="1"/>
      <w:marLeft w:val="0"/>
      <w:marRight w:val="0"/>
      <w:marTop w:val="0"/>
      <w:marBottom w:val="0"/>
      <w:divBdr>
        <w:top w:val="none" w:sz="0" w:space="0" w:color="auto"/>
        <w:left w:val="none" w:sz="0" w:space="0" w:color="auto"/>
        <w:bottom w:val="none" w:sz="0" w:space="0" w:color="auto"/>
        <w:right w:val="none" w:sz="0" w:space="0" w:color="auto"/>
      </w:divBdr>
    </w:div>
    <w:div w:id="1546215120">
      <w:bodyDiv w:val="1"/>
      <w:marLeft w:val="0"/>
      <w:marRight w:val="0"/>
      <w:marTop w:val="0"/>
      <w:marBottom w:val="0"/>
      <w:divBdr>
        <w:top w:val="none" w:sz="0" w:space="0" w:color="auto"/>
        <w:left w:val="none" w:sz="0" w:space="0" w:color="auto"/>
        <w:bottom w:val="none" w:sz="0" w:space="0" w:color="auto"/>
        <w:right w:val="none" w:sz="0" w:space="0" w:color="auto"/>
      </w:divBdr>
    </w:div>
    <w:div w:id="1550218335">
      <w:bodyDiv w:val="1"/>
      <w:marLeft w:val="0"/>
      <w:marRight w:val="0"/>
      <w:marTop w:val="0"/>
      <w:marBottom w:val="0"/>
      <w:divBdr>
        <w:top w:val="none" w:sz="0" w:space="0" w:color="auto"/>
        <w:left w:val="none" w:sz="0" w:space="0" w:color="auto"/>
        <w:bottom w:val="none" w:sz="0" w:space="0" w:color="auto"/>
        <w:right w:val="none" w:sz="0" w:space="0" w:color="auto"/>
      </w:divBdr>
    </w:div>
    <w:div w:id="1564559104">
      <w:bodyDiv w:val="1"/>
      <w:marLeft w:val="0"/>
      <w:marRight w:val="0"/>
      <w:marTop w:val="0"/>
      <w:marBottom w:val="0"/>
      <w:divBdr>
        <w:top w:val="none" w:sz="0" w:space="0" w:color="auto"/>
        <w:left w:val="none" w:sz="0" w:space="0" w:color="auto"/>
        <w:bottom w:val="none" w:sz="0" w:space="0" w:color="auto"/>
        <w:right w:val="none" w:sz="0" w:space="0" w:color="auto"/>
      </w:divBdr>
    </w:div>
    <w:div w:id="1637879813">
      <w:bodyDiv w:val="1"/>
      <w:marLeft w:val="0"/>
      <w:marRight w:val="0"/>
      <w:marTop w:val="0"/>
      <w:marBottom w:val="0"/>
      <w:divBdr>
        <w:top w:val="none" w:sz="0" w:space="0" w:color="auto"/>
        <w:left w:val="none" w:sz="0" w:space="0" w:color="auto"/>
        <w:bottom w:val="none" w:sz="0" w:space="0" w:color="auto"/>
        <w:right w:val="none" w:sz="0" w:space="0" w:color="auto"/>
      </w:divBdr>
    </w:div>
    <w:div w:id="1803764476">
      <w:bodyDiv w:val="1"/>
      <w:marLeft w:val="0"/>
      <w:marRight w:val="0"/>
      <w:marTop w:val="0"/>
      <w:marBottom w:val="0"/>
      <w:divBdr>
        <w:top w:val="none" w:sz="0" w:space="0" w:color="auto"/>
        <w:left w:val="none" w:sz="0" w:space="0" w:color="auto"/>
        <w:bottom w:val="none" w:sz="0" w:space="0" w:color="auto"/>
        <w:right w:val="none" w:sz="0" w:space="0" w:color="auto"/>
      </w:divBdr>
    </w:div>
    <w:div w:id="1843357056">
      <w:bodyDiv w:val="1"/>
      <w:marLeft w:val="0"/>
      <w:marRight w:val="0"/>
      <w:marTop w:val="0"/>
      <w:marBottom w:val="0"/>
      <w:divBdr>
        <w:top w:val="none" w:sz="0" w:space="0" w:color="auto"/>
        <w:left w:val="none" w:sz="0" w:space="0" w:color="auto"/>
        <w:bottom w:val="none" w:sz="0" w:space="0" w:color="auto"/>
        <w:right w:val="none" w:sz="0" w:space="0" w:color="auto"/>
      </w:divBdr>
      <w:divsChild>
        <w:div w:id="18169941">
          <w:marLeft w:val="0"/>
          <w:marRight w:val="0"/>
          <w:marTop w:val="0"/>
          <w:marBottom w:val="0"/>
          <w:divBdr>
            <w:top w:val="none" w:sz="0" w:space="0" w:color="auto"/>
            <w:left w:val="none" w:sz="0" w:space="0" w:color="auto"/>
            <w:bottom w:val="none" w:sz="0" w:space="0" w:color="auto"/>
            <w:right w:val="none" w:sz="0" w:space="0" w:color="auto"/>
          </w:divBdr>
        </w:div>
        <w:div w:id="554971169">
          <w:marLeft w:val="0"/>
          <w:marRight w:val="0"/>
          <w:marTop w:val="0"/>
          <w:marBottom w:val="0"/>
          <w:divBdr>
            <w:top w:val="none" w:sz="0" w:space="0" w:color="auto"/>
            <w:left w:val="none" w:sz="0" w:space="0" w:color="auto"/>
            <w:bottom w:val="none" w:sz="0" w:space="0" w:color="auto"/>
            <w:right w:val="none" w:sz="0" w:space="0" w:color="auto"/>
          </w:divBdr>
        </w:div>
        <w:div w:id="1080369190">
          <w:marLeft w:val="0"/>
          <w:marRight w:val="0"/>
          <w:marTop w:val="0"/>
          <w:marBottom w:val="0"/>
          <w:divBdr>
            <w:top w:val="none" w:sz="0" w:space="0" w:color="auto"/>
            <w:left w:val="none" w:sz="0" w:space="0" w:color="auto"/>
            <w:bottom w:val="none" w:sz="0" w:space="0" w:color="auto"/>
            <w:right w:val="none" w:sz="0" w:space="0" w:color="auto"/>
          </w:divBdr>
        </w:div>
        <w:div w:id="1379624590">
          <w:marLeft w:val="0"/>
          <w:marRight w:val="0"/>
          <w:marTop w:val="0"/>
          <w:marBottom w:val="0"/>
          <w:divBdr>
            <w:top w:val="none" w:sz="0" w:space="0" w:color="auto"/>
            <w:left w:val="none" w:sz="0" w:space="0" w:color="auto"/>
            <w:bottom w:val="none" w:sz="0" w:space="0" w:color="auto"/>
            <w:right w:val="none" w:sz="0" w:space="0" w:color="auto"/>
          </w:divBdr>
        </w:div>
        <w:div w:id="1858345831">
          <w:marLeft w:val="0"/>
          <w:marRight w:val="0"/>
          <w:marTop w:val="0"/>
          <w:marBottom w:val="0"/>
          <w:divBdr>
            <w:top w:val="none" w:sz="0" w:space="0" w:color="auto"/>
            <w:left w:val="none" w:sz="0" w:space="0" w:color="auto"/>
            <w:bottom w:val="none" w:sz="0" w:space="0" w:color="auto"/>
            <w:right w:val="none" w:sz="0" w:space="0" w:color="auto"/>
          </w:divBdr>
        </w:div>
        <w:div w:id="1863083114">
          <w:marLeft w:val="0"/>
          <w:marRight w:val="0"/>
          <w:marTop w:val="0"/>
          <w:marBottom w:val="0"/>
          <w:divBdr>
            <w:top w:val="none" w:sz="0" w:space="0" w:color="auto"/>
            <w:left w:val="none" w:sz="0" w:space="0" w:color="auto"/>
            <w:bottom w:val="none" w:sz="0" w:space="0" w:color="auto"/>
            <w:right w:val="none" w:sz="0" w:space="0" w:color="auto"/>
          </w:divBdr>
        </w:div>
        <w:div w:id="1973513599">
          <w:marLeft w:val="0"/>
          <w:marRight w:val="0"/>
          <w:marTop w:val="0"/>
          <w:marBottom w:val="0"/>
          <w:divBdr>
            <w:top w:val="none" w:sz="0" w:space="0" w:color="auto"/>
            <w:left w:val="none" w:sz="0" w:space="0" w:color="auto"/>
            <w:bottom w:val="none" w:sz="0" w:space="0" w:color="auto"/>
            <w:right w:val="none" w:sz="0" w:space="0" w:color="auto"/>
          </w:divBdr>
        </w:div>
      </w:divsChild>
    </w:div>
    <w:div w:id="1855343761">
      <w:bodyDiv w:val="1"/>
      <w:marLeft w:val="0"/>
      <w:marRight w:val="0"/>
      <w:marTop w:val="0"/>
      <w:marBottom w:val="0"/>
      <w:divBdr>
        <w:top w:val="none" w:sz="0" w:space="0" w:color="auto"/>
        <w:left w:val="none" w:sz="0" w:space="0" w:color="auto"/>
        <w:bottom w:val="none" w:sz="0" w:space="0" w:color="auto"/>
        <w:right w:val="none" w:sz="0" w:space="0" w:color="auto"/>
      </w:divBdr>
    </w:div>
    <w:div w:id="1880312415">
      <w:bodyDiv w:val="1"/>
      <w:marLeft w:val="0"/>
      <w:marRight w:val="0"/>
      <w:marTop w:val="0"/>
      <w:marBottom w:val="0"/>
      <w:divBdr>
        <w:top w:val="none" w:sz="0" w:space="0" w:color="auto"/>
        <w:left w:val="none" w:sz="0" w:space="0" w:color="auto"/>
        <w:bottom w:val="none" w:sz="0" w:space="0" w:color="auto"/>
        <w:right w:val="none" w:sz="0" w:space="0" w:color="auto"/>
      </w:divBdr>
    </w:div>
    <w:div w:id="1894929311">
      <w:bodyDiv w:val="1"/>
      <w:marLeft w:val="0"/>
      <w:marRight w:val="0"/>
      <w:marTop w:val="0"/>
      <w:marBottom w:val="0"/>
      <w:divBdr>
        <w:top w:val="none" w:sz="0" w:space="0" w:color="auto"/>
        <w:left w:val="none" w:sz="0" w:space="0" w:color="auto"/>
        <w:bottom w:val="none" w:sz="0" w:space="0" w:color="auto"/>
        <w:right w:val="none" w:sz="0" w:space="0" w:color="auto"/>
      </w:divBdr>
    </w:div>
    <w:div w:id="1960720595">
      <w:bodyDiv w:val="1"/>
      <w:marLeft w:val="0"/>
      <w:marRight w:val="0"/>
      <w:marTop w:val="0"/>
      <w:marBottom w:val="0"/>
      <w:divBdr>
        <w:top w:val="none" w:sz="0" w:space="0" w:color="auto"/>
        <w:left w:val="none" w:sz="0" w:space="0" w:color="auto"/>
        <w:bottom w:val="none" w:sz="0" w:space="0" w:color="auto"/>
        <w:right w:val="none" w:sz="0" w:space="0" w:color="auto"/>
      </w:divBdr>
    </w:div>
    <w:div w:id="1974479545">
      <w:bodyDiv w:val="1"/>
      <w:marLeft w:val="0"/>
      <w:marRight w:val="0"/>
      <w:marTop w:val="0"/>
      <w:marBottom w:val="0"/>
      <w:divBdr>
        <w:top w:val="none" w:sz="0" w:space="0" w:color="auto"/>
        <w:left w:val="none" w:sz="0" w:space="0" w:color="auto"/>
        <w:bottom w:val="none" w:sz="0" w:space="0" w:color="auto"/>
        <w:right w:val="none" w:sz="0" w:space="0" w:color="auto"/>
      </w:divBdr>
    </w:div>
    <w:div w:id="1977223609">
      <w:bodyDiv w:val="1"/>
      <w:marLeft w:val="0"/>
      <w:marRight w:val="0"/>
      <w:marTop w:val="0"/>
      <w:marBottom w:val="0"/>
      <w:divBdr>
        <w:top w:val="none" w:sz="0" w:space="0" w:color="auto"/>
        <w:left w:val="none" w:sz="0" w:space="0" w:color="auto"/>
        <w:bottom w:val="none" w:sz="0" w:space="0" w:color="auto"/>
        <w:right w:val="none" w:sz="0" w:space="0" w:color="auto"/>
      </w:divBdr>
    </w:div>
    <w:div w:id="2003855222">
      <w:bodyDiv w:val="1"/>
      <w:marLeft w:val="0"/>
      <w:marRight w:val="0"/>
      <w:marTop w:val="0"/>
      <w:marBottom w:val="0"/>
      <w:divBdr>
        <w:top w:val="none" w:sz="0" w:space="0" w:color="auto"/>
        <w:left w:val="none" w:sz="0" w:space="0" w:color="auto"/>
        <w:bottom w:val="none" w:sz="0" w:space="0" w:color="auto"/>
        <w:right w:val="none" w:sz="0" w:space="0" w:color="auto"/>
      </w:divBdr>
    </w:div>
    <w:div w:id="208910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Mers-Tm.net/support/marx_primer.Pdf.Access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AEBCA-53F1-48EB-886F-53AFE8495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9192</Words>
  <Characters>52396</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vt:lpstr>
    </vt:vector>
  </TitlesOfParts>
  <Company>University of Leicester</Company>
  <LinksUpToDate>false</LinksUpToDate>
  <CharactersWithSpaces>61466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insrv</dc:creator>
  <cp:lastModifiedBy>E Aveling</cp:lastModifiedBy>
  <cp:revision>3</cp:revision>
  <cp:lastPrinted>2015-06-15T19:38:00Z</cp:lastPrinted>
  <dcterms:created xsi:type="dcterms:W3CDTF">2015-08-26T17:11:00Z</dcterms:created>
  <dcterms:modified xsi:type="dcterms:W3CDTF">2015-08-26T17:16:00Z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6476</vt:lpwstr>
  </property>
  <property fmtid="{D5CDD505-2E9C-101B-9397-08002B2CF9AE}" pid="3" name="WnCSubscriberId">
    <vt:lpwstr>3055</vt:lpwstr>
  </property>
  <property fmtid="{D5CDD505-2E9C-101B-9397-08002B2CF9AE}" pid="4" name="WnCOutputStyleId">
    <vt:lpwstr>530</vt:lpwstr>
  </property>
  <property fmtid="{D5CDD505-2E9C-101B-9397-08002B2CF9AE}" pid="5" name="RWProductId">
    <vt:lpwstr>WnC</vt:lpwstr>
  </property>
</Properties>
</file>