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3C" w:rsidRPr="008716AB" w:rsidRDefault="00947C3C" w:rsidP="00947C3C">
      <w:pPr>
        <w:tabs>
          <w:tab w:val="left" w:pos="720"/>
        </w:tabs>
        <w:spacing w:line="480" w:lineRule="auto"/>
        <w:contextualSpacing/>
        <w:rPr>
          <w:rFonts w:ascii="Times New Roman" w:hAnsi="Times New Roman" w:cs="Times New Roman"/>
          <w:b/>
          <w:color w:val="000000" w:themeColor="text1"/>
          <w:sz w:val="24"/>
          <w:szCs w:val="24"/>
        </w:rPr>
      </w:pPr>
    </w:p>
    <w:p w:rsidR="00947C3C" w:rsidRPr="008716AB" w:rsidRDefault="00947C3C" w:rsidP="00947C3C">
      <w:pPr>
        <w:tabs>
          <w:tab w:val="left" w:pos="720"/>
        </w:tabs>
        <w:spacing w:line="480" w:lineRule="auto"/>
        <w:contextualSpacing/>
        <w:jc w:val="right"/>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 xml:space="preserve">Words: </w:t>
      </w:r>
      <w:r w:rsidRPr="008716AB">
        <w:rPr>
          <w:rFonts w:ascii="Times New Roman" w:hAnsi="Times New Roman" w:cs="Times New Roman"/>
          <w:color w:val="000000" w:themeColor="text1"/>
          <w:sz w:val="24"/>
          <w:szCs w:val="24"/>
        </w:rPr>
        <w:t>1</w:t>
      </w:r>
      <w:r w:rsidR="00E43782" w:rsidRPr="008716AB">
        <w:rPr>
          <w:rFonts w:ascii="Times New Roman" w:hAnsi="Times New Roman" w:cs="Times New Roman"/>
          <w:color w:val="000000" w:themeColor="text1"/>
          <w:sz w:val="24"/>
          <w:szCs w:val="24"/>
        </w:rPr>
        <w:t>393</w:t>
      </w:r>
      <w:r w:rsidRPr="008716AB">
        <w:rPr>
          <w:rFonts w:ascii="Times New Roman" w:hAnsi="Times New Roman" w:cs="Times New Roman"/>
          <w:color w:val="000000" w:themeColor="text1"/>
          <w:sz w:val="24"/>
          <w:szCs w:val="24"/>
        </w:rPr>
        <w:t xml:space="preserve"> (excluding table and references)</w:t>
      </w:r>
    </w:p>
    <w:p w:rsidR="00947C3C" w:rsidRPr="008716AB" w:rsidRDefault="00947C3C" w:rsidP="00947C3C">
      <w:pPr>
        <w:tabs>
          <w:tab w:val="left" w:pos="720"/>
        </w:tabs>
        <w:spacing w:line="480" w:lineRule="auto"/>
        <w:contextualSpacing/>
        <w:jc w:val="right"/>
        <w:rPr>
          <w:rFonts w:ascii="Times New Roman" w:hAnsi="Times New Roman" w:cs="Times New Roman"/>
          <w:color w:val="000000" w:themeColor="text1"/>
          <w:sz w:val="24"/>
          <w:szCs w:val="24"/>
        </w:rPr>
      </w:pPr>
      <w:r w:rsidRPr="008716AB">
        <w:rPr>
          <w:rFonts w:ascii="Times New Roman" w:hAnsi="Times New Roman" w:cs="Times New Roman"/>
          <w:b/>
          <w:color w:val="000000" w:themeColor="text1"/>
          <w:sz w:val="24"/>
          <w:szCs w:val="24"/>
        </w:rPr>
        <w:t>Tables:</w:t>
      </w:r>
      <w:r w:rsidRPr="008716AB">
        <w:rPr>
          <w:rFonts w:ascii="Times New Roman" w:hAnsi="Times New Roman" w:cs="Times New Roman"/>
          <w:color w:val="000000" w:themeColor="text1"/>
          <w:sz w:val="24"/>
          <w:szCs w:val="24"/>
        </w:rPr>
        <w:t xml:space="preserve"> 1</w:t>
      </w:r>
    </w:p>
    <w:p w:rsidR="00947C3C" w:rsidRPr="008716AB" w:rsidRDefault="00947C3C" w:rsidP="00947C3C">
      <w:pPr>
        <w:tabs>
          <w:tab w:val="left" w:pos="720"/>
        </w:tabs>
        <w:spacing w:line="480" w:lineRule="auto"/>
        <w:contextualSpacing/>
        <w:jc w:val="right"/>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 xml:space="preserve">Corresponding author:  </w:t>
      </w:r>
    </w:p>
    <w:p w:rsidR="00947C3C" w:rsidRPr="008716AB" w:rsidRDefault="00947C3C" w:rsidP="00947C3C">
      <w:pPr>
        <w:tabs>
          <w:tab w:val="left" w:pos="720"/>
        </w:tabs>
        <w:spacing w:line="480" w:lineRule="auto"/>
        <w:contextualSpacing/>
        <w:jc w:val="right"/>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 xml:space="preserve">Email: </w:t>
      </w:r>
      <w:hyperlink r:id="rId8" w:history="1">
        <w:r w:rsidRPr="008716AB">
          <w:rPr>
            <w:rStyle w:val="Hyperlink"/>
            <w:rFonts w:ascii="Times New Roman" w:hAnsi="Times New Roman" w:cs="Times New Roman"/>
            <w:color w:val="000000" w:themeColor="text1"/>
            <w:sz w:val="24"/>
            <w:szCs w:val="24"/>
            <w:u w:val="none"/>
          </w:rPr>
          <w:t>Maria.Dale@leicspart.nhs.uk</w:t>
        </w:r>
      </w:hyperlink>
    </w:p>
    <w:p w:rsidR="00947C3C" w:rsidRPr="008716AB" w:rsidRDefault="00947C3C" w:rsidP="00947C3C">
      <w:pPr>
        <w:tabs>
          <w:tab w:val="left" w:pos="720"/>
        </w:tabs>
        <w:spacing w:line="480" w:lineRule="auto"/>
        <w:contextualSpacing/>
        <w:jc w:val="right"/>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Tel: +44 (0) 116 295 3098</w:t>
      </w:r>
    </w:p>
    <w:p w:rsidR="00947C3C" w:rsidRPr="008716AB" w:rsidRDefault="00947C3C" w:rsidP="0021326A">
      <w:pPr>
        <w:tabs>
          <w:tab w:val="left" w:pos="720"/>
        </w:tabs>
        <w:spacing w:line="480" w:lineRule="auto"/>
        <w:contextualSpacing/>
        <w:rPr>
          <w:rFonts w:ascii="Times New Roman" w:hAnsi="Times New Roman" w:cs="Times New Roman"/>
          <w:b/>
          <w:color w:val="000000" w:themeColor="text1"/>
          <w:sz w:val="24"/>
          <w:szCs w:val="24"/>
        </w:rPr>
      </w:pPr>
    </w:p>
    <w:p w:rsidR="00947C3C" w:rsidRPr="008716AB" w:rsidRDefault="00947C3C" w:rsidP="0021326A">
      <w:pPr>
        <w:tabs>
          <w:tab w:val="left" w:pos="720"/>
        </w:tabs>
        <w:spacing w:line="480" w:lineRule="auto"/>
        <w:contextualSpacing/>
        <w:rPr>
          <w:rFonts w:ascii="Times New Roman" w:hAnsi="Times New Roman" w:cs="Times New Roman"/>
          <w:b/>
          <w:color w:val="000000" w:themeColor="text1"/>
          <w:sz w:val="24"/>
          <w:szCs w:val="24"/>
        </w:rPr>
      </w:pPr>
    </w:p>
    <w:p w:rsidR="00C82F37" w:rsidRPr="008716AB" w:rsidRDefault="00E07A69" w:rsidP="0021326A">
      <w:pPr>
        <w:tabs>
          <w:tab w:val="left" w:pos="720"/>
        </w:tabs>
        <w:spacing w:line="480" w:lineRule="auto"/>
        <w:contextualSpacing/>
        <w:rPr>
          <w:rFonts w:ascii="Times New Roman" w:hAnsi="Times New Roman" w:cs="Times New Roman"/>
          <w:b/>
          <w:color w:val="000000" w:themeColor="text1"/>
          <w:sz w:val="24"/>
          <w:szCs w:val="24"/>
        </w:rPr>
      </w:pPr>
      <w:proofErr w:type="gramStart"/>
      <w:r w:rsidRPr="008716AB">
        <w:rPr>
          <w:rFonts w:ascii="Times New Roman" w:hAnsi="Times New Roman" w:cs="Times New Roman"/>
          <w:b/>
          <w:color w:val="000000" w:themeColor="text1"/>
          <w:sz w:val="24"/>
          <w:szCs w:val="24"/>
        </w:rPr>
        <w:t>Exploring</w:t>
      </w:r>
      <w:r w:rsidR="00585224" w:rsidRPr="008716AB">
        <w:rPr>
          <w:rFonts w:ascii="Times New Roman" w:hAnsi="Times New Roman" w:cs="Times New Roman"/>
          <w:b/>
          <w:color w:val="000000" w:themeColor="text1"/>
          <w:sz w:val="24"/>
          <w:szCs w:val="24"/>
        </w:rPr>
        <w:t xml:space="preserve"> the </w:t>
      </w:r>
      <w:r w:rsidR="00A756FD" w:rsidRPr="008716AB">
        <w:rPr>
          <w:rFonts w:ascii="Times New Roman" w:hAnsi="Times New Roman" w:cs="Times New Roman"/>
          <w:b/>
          <w:color w:val="000000" w:themeColor="text1"/>
          <w:sz w:val="24"/>
          <w:szCs w:val="24"/>
        </w:rPr>
        <w:t xml:space="preserve">structural </w:t>
      </w:r>
      <w:r w:rsidR="00585224" w:rsidRPr="008716AB">
        <w:rPr>
          <w:rFonts w:ascii="Times New Roman" w:hAnsi="Times New Roman" w:cs="Times New Roman"/>
          <w:b/>
          <w:color w:val="000000" w:themeColor="text1"/>
          <w:sz w:val="24"/>
          <w:szCs w:val="24"/>
        </w:rPr>
        <w:t>relationship</w:t>
      </w:r>
      <w:r w:rsidR="005531FD" w:rsidRPr="008716AB">
        <w:rPr>
          <w:rFonts w:ascii="Times New Roman" w:hAnsi="Times New Roman" w:cs="Times New Roman"/>
          <w:b/>
          <w:color w:val="000000" w:themeColor="text1"/>
          <w:sz w:val="24"/>
          <w:szCs w:val="24"/>
        </w:rPr>
        <w:t xml:space="preserve"> </w:t>
      </w:r>
      <w:r w:rsidR="00585224" w:rsidRPr="008716AB">
        <w:rPr>
          <w:rFonts w:ascii="Times New Roman" w:hAnsi="Times New Roman" w:cs="Times New Roman"/>
          <w:b/>
          <w:color w:val="000000" w:themeColor="text1"/>
          <w:sz w:val="24"/>
          <w:szCs w:val="24"/>
        </w:rPr>
        <w:t xml:space="preserve">between </w:t>
      </w:r>
      <w:r w:rsidRPr="008716AB">
        <w:rPr>
          <w:rFonts w:ascii="Times New Roman" w:hAnsi="Times New Roman" w:cs="Times New Roman"/>
          <w:b/>
          <w:color w:val="000000" w:themeColor="text1"/>
          <w:sz w:val="24"/>
          <w:szCs w:val="24"/>
        </w:rPr>
        <w:t>interviewer</w:t>
      </w:r>
      <w:r w:rsidR="009B1443" w:rsidRPr="008716AB">
        <w:rPr>
          <w:rFonts w:ascii="Times New Roman" w:hAnsi="Times New Roman" w:cs="Times New Roman"/>
          <w:b/>
          <w:color w:val="000000" w:themeColor="text1"/>
          <w:sz w:val="24"/>
          <w:szCs w:val="24"/>
        </w:rPr>
        <w:t xml:space="preserve"> </w:t>
      </w:r>
      <w:r w:rsidRPr="008716AB">
        <w:rPr>
          <w:rFonts w:ascii="Times New Roman" w:hAnsi="Times New Roman" w:cs="Times New Roman"/>
          <w:b/>
          <w:color w:val="000000" w:themeColor="text1"/>
          <w:sz w:val="24"/>
          <w:szCs w:val="24"/>
        </w:rPr>
        <w:t>and self-ra</w:t>
      </w:r>
      <w:r w:rsidR="00585224" w:rsidRPr="008716AB">
        <w:rPr>
          <w:rFonts w:ascii="Times New Roman" w:hAnsi="Times New Roman" w:cs="Times New Roman"/>
          <w:b/>
          <w:color w:val="000000" w:themeColor="text1"/>
          <w:sz w:val="24"/>
          <w:szCs w:val="24"/>
        </w:rPr>
        <w:t xml:space="preserve">ted </w:t>
      </w:r>
      <w:r w:rsidR="00304052" w:rsidRPr="008716AB">
        <w:rPr>
          <w:rFonts w:ascii="Times New Roman" w:hAnsi="Times New Roman" w:cs="Times New Roman"/>
          <w:b/>
          <w:color w:val="000000" w:themeColor="text1"/>
          <w:sz w:val="24"/>
          <w:szCs w:val="24"/>
        </w:rPr>
        <w:t>affective symptoms</w:t>
      </w:r>
      <w:r w:rsidR="00585224" w:rsidRPr="008716AB">
        <w:rPr>
          <w:rFonts w:ascii="Times New Roman" w:hAnsi="Times New Roman" w:cs="Times New Roman"/>
          <w:b/>
          <w:color w:val="000000" w:themeColor="text1"/>
          <w:sz w:val="24"/>
          <w:szCs w:val="24"/>
        </w:rPr>
        <w:t xml:space="preserve"> in Huntington’s disease</w:t>
      </w:r>
      <w:r w:rsidRPr="008716AB">
        <w:rPr>
          <w:rFonts w:ascii="Times New Roman" w:hAnsi="Times New Roman" w:cs="Times New Roman"/>
          <w:b/>
          <w:color w:val="000000" w:themeColor="text1"/>
          <w:sz w:val="24"/>
          <w:szCs w:val="24"/>
        </w:rPr>
        <w:t>.</w:t>
      </w:r>
      <w:proofErr w:type="gramEnd"/>
    </w:p>
    <w:p w:rsidR="0088183C" w:rsidRPr="008716AB" w:rsidRDefault="0088183C" w:rsidP="0021326A">
      <w:pPr>
        <w:tabs>
          <w:tab w:val="left" w:pos="720"/>
        </w:tabs>
        <w:spacing w:line="480" w:lineRule="auto"/>
        <w:contextualSpacing/>
        <w:rPr>
          <w:rFonts w:ascii="Times New Roman" w:hAnsi="Times New Roman" w:cs="Times New Roman"/>
          <w:b/>
          <w:color w:val="000000" w:themeColor="text1"/>
          <w:sz w:val="24"/>
          <w:szCs w:val="24"/>
        </w:rPr>
      </w:pPr>
    </w:p>
    <w:p w:rsidR="002B6910" w:rsidRPr="008716AB" w:rsidRDefault="002B6910" w:rsidP="002B6910">
      <w:pPr>
        <w:autoSpaceDE w:val="0"/>
        <w:autoSpaceDN w:val="0"/>
        <w:adjustRightInd w:val="0"/>
        <w:spacing w:after="0" w:line="480" w:lineRule="auto"/>
        <w:ind w:left="720" w:hanging="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John Maltby</w:t>
      </w:r>
      <w:r w:rsidRPr="008716AB">
        <w:rPr>
          <w:rFonts w:ascii="Times New Roman" w:hAnsi="Times New Roman" w:cs="Times New Roman"/>
          <w:color w:val="000000" w:themeColor="text1"/>
          <w:sz w:val="24"/>
          <w:szCs w:val="24"/>
          <w:vertAlign w:val="superscript"/>
        </w:rPr>
        <w:t>1</w:t>
      </w:r>
      <w:r w:rsidRPr="008716AB">
        <w:rPr>
          <w:rFonts w:ascii="Times New Roman" w:hAnsi="Times New Roman" w:cs="Times New Roman"/>
          <w:color w:val="000000" w:themeColor="text1"/>
          <w:sz w:val="24"/>
          <w:szCs w:val="24"/>
        </w:rPr>
        <w:t>; Maria Dale</w:t>
      </w:r>
      <w:r w:rsidRPr="008716AB">
        <w:rPr>
          <w:rFonts w:ascii="Times New Roman" w:hAnsi="Times New Roman" w:cs="Times New Roman"/>
          <w:color w:val="000000" w:themeColor="text1"/>
          <w:sz w:val="24"/>
          <w:szCs w:val="24"/>
          <w:vertAlign w:val="superscript"/>
        </w:rPr>
        <w:t>1,2</w:t>
      </w:r>
      <w:r w:rsidRPr="008716AB">
        <w:rPr>
          <w:rFonts w:ascii="Times New Roman" w:hAnsi="Times New Roman" w:cs="Times New Roman"/>
          <w:color w:val="000000" w:themeColor="text1"/>
          <w:sz w:val="24"/>
          <w:szCs w:val="24"/>
        </w:rPr>
        <w:t>; Mandy Underwood</w:t>
      </w:r>
      <w:r w:rsidRPr="008716AB">
        <w:rPr>
          <w:rFonts w:ascii="Times New Roman" w:hAnsi="Times New Roman" w:cs="Times New Roman"/>
          <w:color w:val="000000" w:themeColor="text1"/>
          <w:sz w:val="24"/>
          <w:szCs w:val="24"/>
          <w:vertAlign w:val="superscript"/>
        </w:rPr>
        <w:t>1</w:t>
      </w:r>
      <w:r w:rsidRPr="008716AB">
        <w:rPr>
          <w:rFonts w:ascii="Times New Roman" w:hAnsi="Times New Roman" w:cs="Times New Roman"/>
          <w:color w:val="000000" w:themeColor="text1"/>
          <w:sz w:val="24"/>
          <w:szCs w:val="24"/>
        </w:rPr>
        <w:t>; Hugh Rickards</w:t>
      </w:r>
      <w:r w:rsidRPr="008716AB">
        <w:rPr>
          <w:rFonts w:ascii="Times New Roman" w:hAnsi="Times New Roman" w:cs="Times New Roman"/>
          <w:color w:val="000000" w:themeColor="text1"/>
          <w:sz w:val="24"/>
          <w:szCs w:val="24"/>
          <w:vertAlign w:val="superscript"/>
        </w:rPr>
        <w:t>3</w:t>
      </w:r>
      <w:r w:rsidRPr="008716AB">
        <w:rPr>
          <w:rFonts w:ascii="Times New Roman" w:hAnsi="Times New Roman" w:cs="Times New Roman"/>
          <w:color w:val="000000" w:themeColor="text1"/>
          <w:sz w:val="24"/>
          <w:szCs w:val="24"/>
        </w:rPr>
        <w:t>;  Jenny Callaghan</w:t>
      </w:r>
      <w:r w:rsidRPr="008716AB">
        <w:rPr>
          <w:rFonts w:ascii="Times New Roman" w:hAnsi="Times New Roman" w:cs="Times New Roman"/>
          <w:color w:val="000000" w:themeColor="text1"/>
          <w:sz w:val="24"/>
          <w:szCs w:val="24"/>
          <w:vertAlign w:val="superscript"/>
        </w:rPr>
        <w:t>4</w:t>
      </w:r>
      <w:r w:rsidRPr="008716AB">
        <w:rPr>
          <w:rFonts w:ascii="Times New Roman" w:hAnsi="Times New Roman" w:cs="Times New Roman"/>
          <w:color w:val="000000" w:themeColor="text1"/>
          <w:sz w:val="24"/>
          <w:szCs w:val="24"/>
        </w:rPr>
        <w:t xml:space="preserve"> and the REGISTRY investigators of the European Huntington’s Disease Network.</w:t>
      </w:r>
    </w:p>
    <w:p w:rsidR="002B6910" w:rsidRPr="008716AB" w:rsidRDefault="002B6910" w:rsidP="0088183C">
      <w:pPr>
        <w:autoSpaceDE w:val="0"/>
        <w:autoSpaceDN w:val="0"/>
        <w:adjustRightInd w:val="0"/>
        <w:spacing w:after="0" w:line="240" w:lineRule="auto"/>
        <w:ind w:left="720" w:hanging="720"/>
        <w:rPr>
          <w:rFonts w:ascii="Times New Roman" w:hAnsi="Times New Roman" w:cs="Times New Roman"/>
          <w:color w:val="000000" w:themeColor="text1"/>
          <w:sz w:val="24"/>
          <w:szCs w:val="24"/>
        </w:rPr>
      </w:pPr>
    </w:p>
    <w:p w:rsidR="002B6910" w:rsidRPr="008716AB" w:rsidRDefault="002B6910" w:rsidP="0088183C">
      <w:pPr>
        <w:autoSpaceDE w:val="0"/>
        <w:autoSpaceDN w:val="0"/>
        <w:adjustRightInd w:val="0"/>
        <w:spacing w:after="0" w:line="240" w:lineRule="auto"/>
        <w:ind w:left="720" w:hanging="720"/>
        <w:rPr>
          <w:rFonts w:ascii="Times New Roman" w:hAnsi="Times New Roman" w:cs="Times New Roman"/>
          <w:color w:val="000000" w:themeColor="text1"/>
          <w:sz w:val="24"/>
          <w:szCs w:val="24"/>
        </w:rPr>
      </w:pPr>
    </w:p>
    <w:p w:rsidR="002B6910" w:rsidRPr="008716AB" w:rsidRDefault="00E14F0B" w:rsidP="002B6910">
      <w:pPr>
        <w:autoSpaceDE w:val="0"/>
        <w:autoSpaceDN w:val="0"/>
        <w:adjustRightInd w:val="0"/>
        <w:spacing w:after="0" w:line="480" w:lineRule="auto"/>
        <w:ind w:left="720" w:hanging="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vertAlign w:val="superscript"/>
        </w:rPr>
        <w:t>1</w:t>
      </w:r>
      <w:r w:rsidR="00C4150F" w:rsidRPr="008716AB">
        <w:rPr>
          <w:rFonts w:ascii="Times New Roman" w:hAnsi="Times New Roman" w:cs="Times New Roman"/>
          <w:color w:val="000000" w:themeColor="text1"/>
          <w:sz w:val="24"/>
          <w:szCs w:val="24"/>
          <w:vertAlign w:val="superscript"/>
        </w:rPr>
        <w:t xml:space="preserve"> </w:t>
      </w:r>
      <w:r w:rsidR="0088183C" w:rsidRPr="008716AB">
        <w:rPr>
          <w:rFonts w:ascii="Times New Roman" w:hAnsi="Times New Roman" w:cs="Times New Roman"/>
          <w:color w:val="000000" w:themeColor="text1"/>
          <w:sz w:val="24"/>
          <w:szCs w:val="24"/>
        </w:rPr>
        <w:t xml:space="preserve">College of Medicine, Biological Sciences and Psychology, University of Leicester, </w:t>
      </w:r>
      <w:r w:rsidR="00C4150F" w:rsidRPr="008716AB">
        <w:rPr>
          <w:rFonts w:ascii="Times New Roman" w:hAnsi="Times New Roman" w:cs="Times New Roman"/>
          <w:color w:val="000000" w:themeColor="text1"/>
          <w:sz w:val="24"/>
          <w:szCs w:val="24"/>
        </w:rPr>
        <w:t>UK</w:t>
      </w:r>
      <w:r w:rsidR="0088183C" w:rsidRPr="008716AB">
        <w:rPr>
          <w:rFonts w:ascii="Times New Roman" w:hAnsi="Times New Roman" w:cs="Times New Roman"/>
          <w:color w:val="000000" w:themeColor="text1"/>
          <w:sz w:val="24"/>
          <w:szCs w:val="24"/>
        </w:rPr>
        <w:t xml:space="preserve"> </w:t>
      </w:r>
    </w:p>
    <w:p w:rsidR="0088183C" w:rsidRPr="008716AB" w:rsidRDefault="002B6910" w:rsidP="002B6910">
      <w:pPr>
        <w:autoSpaceDE w:val="0"/>
        <w:autoSpaceDN w:val="0"/>
        <w:adjustRightInd w:val="0"/>
        <w:spacing w:after="0" w:line="480" w:lineRule="auto"/>
        <w:ind w:left="720" w:hanging="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vertAlign w:val="superscript"/>
        </w:rPr>
        <w:t>2</w:t>
      </w:r>
      <w:r w:rsidR="00C4150F" w:rsidRPr="008716AB">
        <w:rPr>
          <w:rFonts w:ascii="Times New Roman" w:hAnsi="Times New Roman" w:cs="Times New Roman"/>
          <w:color w:val="000000" w:themeColor="text1"/>
          <w:sz w:val="24"/>
          <w:szCs w:val="24"/>
        </w:rPr>
        <w:t xml:space="preserve"> </w:t>
      </w:r>
      <w:r w:rsidR="00ED43C0" w:rsidRPr="008716AB">
        <w:rPr>
          <w:rFonts w:ascii="Times New Roman" w:hAnsi="Times New Roman" w:cs="Times New Roman"/>
          <w:color w:val="000000" w:themeColor="text1"/>
          <w:sz w:val="24"/>
          <w:szCs w:val="24"/>
        </w:rPr>
        <w:t xml:space="preserve">Leicestershire Partnership NHS Trust, </w:t>
      </w:r>
      <w:r w:rsidR="00CC37EF" w:rsidRPr="008716AB">
        <w:rPr>
          <w:rFonts w:ascii="Times New Roman" w:hAnsi="Times New Roman" w:cs="Times New Roman"/>
          <w:color w:val="000000" w:themeColor="text1"/>
          <w:sz w:val="24"/>
          <w:szCs w:val="24"/>
        </w:rPr>
        <w:t xml:space="preserve">Leicester, </w:t>
      </w:r>
      <w:r w:rsidR="00C4150F" w:rsidRPr="008716AB">
        <w:rPr>
          <w:rFonts w:ascii="Times New Roman" w:hAnsi="Times New Roman" w:cs="Times New Roman"/>
          <w:color w:val="000000" w:themeColor="text1"/>
          <w:sz w:val="24"/>
          <w:szCs w:val="24"/>
        </w:rPr>
        <w:t>UK</w:t>
      </w:r>
      <w:r w:rsidR="0088183C" w:rsidRPr="008716AB">
        <w:rPr>
          <w:rFonts w:ascii="Times New Roman" w:hAnsi="Times New Roman" w:cs="Times New Roman"/>
          <w:color w:val="000000" w:themeColor="text1"/>
          <w:sz w:val="24"/>
          <w:szCs w:val="24"/>
        </w:rPr>
        <w:t xml:space="preserve"> </w:t>
      </w:r>
    </w:p>
    <w:p w:rsidR="0088183C" w:rsidRPr="008716AB" w:rsidRDefault="002B6910" w:rsidP="00313472">
      <w:pPr>
        <w:autoSpaceDE w:val="0"/>
        <w:autoSpaceDN w:val="0"/>
        <w:adjustRightInd w:val="0"/>
        <w:spacing w:after="0" w:line="480" w:lineRule="auto"/>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vertAlign w:val="superscript"/>
        </w:rPr>
        <w:t>3</w:t>
      </w:r>
      <w:r w:rsidR="00C4150F" w:rsidRPr="008716AB">
        <w:rPr>
          <w:rFonts w:ascii="Times New Roman" w:hAnsi="Times New Roman" w:cs="Times New Roman"/>
          <w:color w:val="000000" w:themeColor="text1"/>
          <w:sz w:val="24"/>
          <w:szCs w:val="24"/>
        </w:rPr>
        <w:t xml:space="preserve"> </w:t>
      </w:r>
      <w:r w:rsidR="0088183C" w:rsidRPr="008716AB">
        <w:rPr>
          <w:rFonts w:ascii="Times New Roman" w:hAnsi="Times New Roman" w:cs="Times New Roman"/>
          <w:color w:val="000000" w:themeColor="text1"/>
          <w:sz w:val="24"/>
          <w:szCs w:val="24"/>
        </w:rPr>
        <w:t xml:space="preserve">Birmingham and Solihull Mental Health Foundation Trust, </w:t>
      </w:r>
      <w:r w:rsidR="00C4150F" w:rsidRPr="008716AB">
        <w:rPr>
          <w:rFonts w:ascii="Times New Roman" w:hAnsi="Times New Roman" w:cs="Times New Roman"/>
          <w:color w:val="000000" w:themeColor="text1"/>
          <w:sz w:val="24"/>
          <w:szCs w:val="24"/>
        </w:rPr>
        <w:t>UK</w:t>
      </w:r>
      <w:r w:rsidR="0088183C" w:rsidRPr="008716AB">
        <w:rPr>
          <w:rFonts w:ascii="Times New Roman" w:hAnsi="Times New Roman" w:cs="Times New Roman"/>
          <w:color w:val="000000" w:themeColor="text1"/>
          <w:sz w:val="24"/>
          <w:szCs w:val="24"/>
        </w:rPr>
        <w:t xml:space="preserve"> </w:t>
      </w:r>
    </w:p>
    <w:p w:rsidR="002B6910" w:rsidRPr="008716AB" w:rsidRDefault="002B6910" w:rsidP="002B6910">
      <w:pPr>
        <w:autoSpaceDE w:val="0"/>
        <w:autoSpaceDN w:val="0"/>
        <w:adjustRightInd w:val="0"/>
        <w:spacing w:after="0" w:line="480" w:lineRule="auto"/>
        <w:ind w:left="720" w:hanging="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vertAlign w:val="superscript"/>
        </w:rPr>
        <w:t>4</w:t>
      </w:r>
      <w:r w:rsidR="00C4150F" w:rsidRPr="008716AB">
        <w:rPr>
          <w:rFonts w:ascii="Times New Roman" w:hAnsi="Times New Roman" w:cs="Times New Roman"/>
          <w:color w:val="000000" w:themeColor="text1"/>
          <w:sz w:val="24"/>
          <w:szCs w:val="24"/>
        </w:rPr>
        <w:t xml:space="preserve"> </w:t>
      </w:r>
      <w:r w:rsidR="0088183C" w:rsidRPr="008716AB">
        <w:rPr>
          <w:rFonts w:ascii="Times New Roman" w:hAnsi="Times New Roman" w:cs="Times New Roman"/>
          <w:color w:val="000000" w:themeColor="text1"/>
          <w:sz w:val="24"/>
          <w:szCs w:val="24"/>
        </w:rPr>
        <w:t xml:space="preserve">Cardiff </w:t>
      </w:r>
      <w:proofErr w:type="gramStart"/>
      <w:r w:rsidR="0088183C" w:rsidRPr="008716AB">
        <w:rPr>
          <w:rFonts w:ascii="Times New Roman" w:hAnsi="Times New Roman" w:cs="Times New Roman"/>
          <w:color w:val="000000" w:themeColor="text1"/>
          <w:sz w:val="24"/>
          <w:szCs w:val="24"/>
        </w:rPr>
        <w:t>University</w:t>
      </w:r>
      <w:proofErr w:type="gramEnd"/>
      <w:r w:rsidR="0088183C" w:rsidRPr="008716AB">
        <w:rPr>
          <w:rFonts w:ascii="Times New Roman" w:hAnsi="Times New Roman" w:cs="Times New Roman"/>
          <w:color w:val="000000" w:themeColor="text1"/>
          <w:sz w:val="24"/>
          <w:szCs w:val="24"/>
        </w:rPr>
        <w:t xml:space="preserve">, </w:t>
      </w:r>
      <w:r w:rsidR="00AE27CF" w:rsidRPr="008716AB">
        <w:rPr>
          <w:rFonts w:ascii="Times New Roman" w:hAnsi="Times New Roman" w:cs="Times New Roman"/>
          <w:color w:val="000000" w:themeColor="text1"/>
          <w:sz w:val="24"/>
          <w:szCs w:val="24"/>
        </w:rPr>
        <w:t xml:space="preserve">Cardiff, </w:t>
      </w:r>
      <w:r w:rsidR="00C4150F" w:rsidRPr="008716AB">
        <w:rPr>
          <w:rFonts w:ascii="Times New Roman" w:hAnsi="Times New Roman" w:cs="Times New Roman"/>
          <w:color w:val="000000" w:themeColor="text1"/>
          <w:sz w:val="24"/>
          <w:szCs w:val="24"/>
        </w:rPr>
        <w:t>UK</w:t>
      </w:r>
    </w:p>
    <w:p w:rsidR="00FC3459" w:rsidRPr="008716AB" w:rsidRDefault="00FC3459" w:rsidP="002B6910">
      <w:pPr>
        <w:autoSpaceDE w:val="0"/>
        <w:autoSpaceDN w:val="0"/>
        <w:adjustRightInd w:val="0"/>
        <w:spacing w:after="0" w:line="480" w:lineRule="auto"/>
        <w:ind w:left="720" w:hanging="720"/>
        <w:rPr>
          <w:rFonts w:ascii="Times New Roman" w:hAnsi="Times New Roman" w:cs="Times New Roman"/>
          <w:color w:val="000000" w:themeColor="text1"/>
          <w:sz w:val="24"/>
          <w:szCs w:val="24"/>
        </w:rPr>
      </w:pPr>
    </w:p>
    <w:p w:rsidR="002B6910" w:rsidRPr="008716AB" w:rsidRDefault="002B6910" w:rsidP="002B6910">
      <w:pPr>
        <w:autoSpaceDE w:val="0"/>
        <w:autoSpaceDN w:val="0"/>
        <w:adjustRightInd w:val="0"/>
        <w:spacing w:after="0" w:line="480" w:lineRule="auto"/>
        <w:ind w:left="720" w:hanging="720"/>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Corresponding author:</w:t>
      </w:r>
    </w:p>
    <w:p w:rsidR="002B6910" w:rsidRPr="008716AB" w:rsidRDefault="002B6910" w:rsidP="002B6910">
      <w:pPr>
        <w:autoSpaceDE w:val="0"/>
        <w:autoSpaceDN w:val="0"/>
        <w:adjustRightInd w:val="0"/>
        <w:spacing w:after="0" w:line="480" w:lineRule="auto"/>
        <w:ind w:left="720" w:hanging="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 xml:space="preserve">Maria Dale, Adult Mental Health Psychology, </w:t>
      </w:r>
      <w:r w:rsidR="00ED43C0" w:rsidRPr="008716AB">
        <w:rPr>
          <w:rFonts w:ascii="Times New Roman" w:hAnsi="Times New Roman" w:cs="Times New Roman"/>
          <w:color w:val="000000" w:themeColor="text1"/>
          <w:sz w:val="24"/>
          <w:szCs w:val="24"/>
        </w:rPr>
        <w:t xml:space="preserve">Leicestershire Partnership NHS Trust, </w:t>
      </w:r>
      <w:r w:rsidRPr="008716AB">
        <w:rPr>
          <w:rFonts w:ascii="Times New Roman" w:hAnsi="Times New Roman" w:cs="Times New Roman"/>
          <w:color w:val="000000" w:themeColor="text1"/>
          <w:sz w:val="24"/>
          <w:szCs w:val="24"/>
        </w:rPr>
        <w:t xml:space="preserve">OSL House, East Link, Meridian Business Park, Leicester, LE19 1XU, United Kingdom (Maria.Dale@leicspart.nhs.uk) Tel: +44 (0) 116 295 3098 </w:t>
      </w:r>
    </w:p>
    <w:p w:rsidR="00380CF9" w:rsidRPr="008716AB" w:rsidRDefault="00380CF9" w:rsidP="0021326A">
      <w:pPr>
        <w:tabs>
          <w:tab w:val="left" w:pos="720"/>
        </w:tabs>
        <w:spacing w:line="480" w:lineRule="auto"/>
        <w:contextualSpacing/>
        <w:rPr>
          <w:rFonts w:ascii="Times New Roman" w:hAnsi="Times New Roman" w:cs="Times New Roman"/>
          <w:b/>
          <w:color w:val="000000" w:themeColor="text1"/>
          <w:sz w:val="24"/>
          <w:szCs w:val="24"/>
        </w:rPr>
      </w:pPr>
    </w:p>
    <w:p w:rsidR="00380CF9" w:rsidRPr="008716AB" w:rsidRDefault="00C4150F" w:rsidP="00C4150F">
      <w:pPr>
        <w:tabs>
          <w:tab w:val="left" w:pos="720"/>
        </w:tabs>
        <w:spacing w:line="480" w:lineRule="auto"/>
        <w:contextualSpacing/>
        <w:jc w:val="right"/>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 xml:space="preserve">Keywords: </w:t>
      </w:r>
      <w:r w:rsidRPr="008716AB">
        <w:rPr>
          <w:rFonts w:ascii="Times New Roman" w:hAnsi="Times New Roman" w:cs="Times New Roman"/>
          <w:color w:val="000000" w:themeColor="text1"/>
          <w:sz w:val="24"/>
          <w:szCs w:val="24"/>
        </w:rPr>
        <w:t>Huntington disease, anxiety, depression</w:t>
      </w:r>
    </w:p>
    <w:p w:rsidR="005E09EA" w:rsidRPr="008716AB" w:rsidRDefault="004E1A41" w:rsidP="00380CF9">
      <w:pPr>
        <w:tabs>
          <w:tab w:val="left" w:pos="720"/>
        </w:tabs>
        <w:spacing w:after="0" w:line="480" w:lineRule="auto"/>
        <w:contextualSpacing/>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lastRenderedPageBreak/>
        <w:t>ABSTRACT</w:t>
      </w:r>
      <w:r w:rsidR="00921025" w:rsidRPr="008716AB">
        <w:rPr>
          <w:rFonts w:ascii="Times New Roman" w:hAnsi="Times New Roman" w:cs="Times New Roman"/>
          <w:b/>
          <w:color w:val="000000" w:themeColor="text1"/>
          <w:sz w:val="24"/>
          <w:szCs w:val="24"/>
        </w:rPr>
        <w:t xml:space="preserve"> </w:t>
      </w:r>
    </w:p>
    <w:p w:rsidR="005531FD" w:rsidRPr="008716AB" w:rsidRDefault="00921025" w:rsidP="00F44239">
      <w:pPr>
        <w:tabs>
          <w:tab w:val="left" w:pos="720"/>
        </w:tabs>
        <w:spacing w:after="0" w:line="480" w:lineRule="auto"/>
        <w:rPr>
          <w:rFonts w:ascii="Times New Roman" w:hAnsi="Times New Roman" w:cs="Times New Roman"/>
          <w:color w:val="000000" w:themeColor="text1"/>
          <w:sz w:val="24"/>
          <w:szCs w:val="24"/>
          <w:lang w:val="en-IE"/>
        </w:rPr>
      </w:pPr>
      <w:r w:rsidRPr="008716AB">
        <w:rPr>
          <w:rFonts w:ascii="Times New Roman" w:hAnsi="Times New Roman" w:cs="Times New Roman"/>
          <w:color w:val="000000" w:themeColor="text1"/>
          <w:sz w:val="24"/>
          <w:szCs w:val="24"/>
        </w:rPr>
        <w:t xml:space="preserve">The current study </w:t>
      </w:r>
      <w:r w:rsidR="008A5BB4" w:rsidRPr="008716AB">
        <w:rPr>
          <w:rFonts w:ascii="Times New Roman" w:hAnsi="Times New Roman" w:cs="Times New Roman"/>
          <w:color w:val="000000" w:themeColor="text1"/>
          <w:sz w:val="24"/>
          <w:szCs w:val="24"/>
        </w:rPr>
        <w:t xml:space="preserve">explores the structural relationship between </w:t>
      </w:r>
      <w:r w:rsidR="00754825" w:rsidRPr="008716AB">
        <w:rPr>
          <w:rFonts w:ascii="Times New Roman" w:hAnsi="Times New Roman" w:cs="Times New Roman"/>
          <w:color w:val="000000" w:themeColor="text1"/>
          <w:sz w:val="24"/>
          <w:szCs w:val="24"/>
        </w:rPr>
        <w:t xml:space="preserve">self-report and interview measures </w:t>
      </w:r>
      <w:r w:rsidR="008A5BB4" w:rsidRPr="008716AB">
        <w:rPr>
          <w:rFonts w:ascii="Times New Roman" w:hAnsi="Times New Roman" w:cs="Times New Roman"/>
          <w:color w:val="000000" w:themeColor="text1"/>
          <w:sz w:val="24"/>
          <w:szCs w:val="24"/>
        </w:rPr>
        <w:t>of affect in Huntington</w:t>
      </w:r>
      <w:r w:rsidR="00A53A97" w:rsidRPr="008716AB">
        <w:rPr>
          <w:rFonts w:ascii="Times New Roman" w:hAnsi="Times New Roman" w:cs="Times New Roman"/>
          <w:color w:val="000000" w:themeColor="text1"/>
          <w:sz w:val="24"/>
          <w:szCs w:val="24"/>
        </w:rPr>
        <w:t xml:space="preserve">’s disease. </w:t>
      </w:r>
      <w:r w:rsidR="00AC6D89" w:rsidRPr="008716AB">
        <w:rPr>
          <w:rFonts w:ascii="Times New Roman" w:hAnsi="Times New Roman" w:cs="Times New Roman"/>
          <w:color w:val="000000" w:themeColor="text1"/>
          <w:sz w:val="24"/>
          <w:szCs w:val="24"/>
        </w:rPr>
        <w:t xml:space="preserve">The </w:t>
      </w:r>
      <w:r w:rsidR="00A53A97" w:rsidRPr="008716AB">
        <w:rPr>
          <w:rFonts w:ascii="Times New Roman" w:hAnsi="Times New Roman" w:cs="Times New Roman"/>
          <w:color w:val="000000" w:themeColor="text1"/>
          <w:sz w:val="24"/>
          <w:szCs w:val="24"/>
        </w:rPr>
        <w:t xml:space="preserve">findings </w:t>
      </w:r>
      <w:r w:rsidR="008A5BB4" w:rsidRPr="008716AB">
        <w:rPr>
          <w:rFonts w:ascii="Times New Roman" w:hAnsi="Times New Roman" w:cs="Times New Roman"/>
          <w:color w:val="000000" w:themeColor="text1"/>
          <w:sz w:val="24"/>
          <w:szCs w:val="24"/>
        </w:rPr>
        <w:t>suggest continued use of both</w:t>
      </w:r>
      <w:r w:rsidR="00B117CD" w:rsidRPr="008716AB">
        <w:rPr>
          <w:rFonts w:ascii="Times New Roman" w:hAnsi="Times New Roman" w:cs="Times New Roman"/>
          <w:color w:val="000000" w:themeColor="text1"/>
          <w:sz w:val="24"/>
          <w:szCs w:val="24"/>
          <w:lang w:val="en-IE"/>
        </w:rPr>
        <w:t xml:space="preserve"> to </w:t>
      </w:r>
      <w:r w:rsidR="000F06AE" w:rsidRPr="008716AB">
        <w:rPr>
          <w:rFonts w:ascii="Times New Roman" w:hAnsi="Times New Roman" w:cs="Times New Roman"/>
          <w:color w:val="000000" w:themeColor="text1"/>
          <w:sz w:val="24"/>
          <w:szCs w:val="24"/>
          <w:lang w:val="en-IE"/>
        </w:rPr>
        <w:t>recogniz</w:t>
      </w:r>
      <w:r w:rsidR="00B117CD" w:rsidRPr="008716AB">
        <w:rPr>
          <w:rFonts w:ascii="Times New Roman" w:hAnsi="Times New Roman" w:cs="Times New Roman"/>
          <w:color w:val="000000" w:themeColor="text1"/>
          <w:sz w:val="24"/>
          <w:szCs w:val="24"/>
          <w:lang w:val="en-IE"/>
        </w:rPr>
        <w:t xml:space="preserve">e </w:t>
      </w:r>
      <w:r w:rsidRPr="008716AB">
        <w:rPr>
          <w:rFonts w:ascii="Times New Roman" w:hAnsi="Times New Roman" w:cs="Times New Roman"/>
          <w:color w:val="000000" w:themeColor="text1"/>
          <w:sz w:val="24"/>
          <w:szCs w:val="24"/>
          <w:lang w:val="en-IE"/>
        </w:rPr>
        <w:t xml:space="preserve">the multidimensionality </w:t>
      </w:r>
      <w:r w:rsidR="00A850A4" w:rsidRPr="008716AB">
        <w:rPr>
          <w:rFonts w:ascii="Times New Roman" w:hAnsi="Times New Roman" w:cs="Times New Roman"/>
          <w:color w:val="000000" w:themeColor="text1"/>
          <w:sz w:val="24"/>
          <w:szCs w:val="24"/>
          <w:lang w:val="en-IE"/>
        </w:rPr>
        <w:t>within</w:t>
      </w:r>
      <w:r w:rsidR="00B117CD" w:rsidRPr="008716AB">
        <w:rPr>
          <w:rFonts w:ascii="Times New Roman" w:hAnsi="Times New Roman" w:cs="Times New Roman"/>
          <w:color w:val="000000" w:themeColor="text1"/>
          <w:sz w:val="24"/>
          <w:szCs w:val="24"/>
          <w:lang w:val="en-IE"/>
        </w:rPr>
        <w:t xml:space="preserve"> a single common </w:t>
      </w:r>
      <w:r w:rsidR="00A850A4" w:rsidRPr="008716AB">
        <w:rPr>
          <w:rFonts w:ascii="Times New Roman" w:hAnsi="Times New Roman" w:cs="Times New Roman"/>
          <w:color w:val="000000" w:themeColor="text1"/>
          <w:sz w:val="24"/>
          <w:szCs w:val="24"/>
          <w:lang w:val="en-IE"/>
        </w:rPr>
        <w:t>consideration</w:t>
      </w:r>
      <w:r w:rsidR="00B117CD" w:rsidRPr="008716AB">
        <w:rPr>
          <w:rFonts w:ascii="Times New Roman" w:hAnsi="Times New Roman" w:cs="Times New Roman"/>
          <w:color w:val="000000" w:themeColor="text1"/>
          <w:sz w:val="24"/>
          <w:szCs w:val="24"/>
          <w:lang w:val="en-IE"/>
        </w:rPr>
        <w:t xml:space="preserve"> of distress</w:t>
      </w:r>
      <w:r w:rsidRPr="008716AB">
        <w:rPr>
          <w:rFonts w:ascii="Times New Roman" w:hAnsi="Times New Roman" w:cs="Times New Roman"/>
          <w:color w:val="000000" w:themeColor="text1"/>
          <w:sz w:val="24"/>
          <w:szCs w:val="24"/>
          <w:lang w:val="en-IE"/>
        </w:rPr>
        <w:t>.</w:t>
      </w:r>
    </w:p>
    <w:p w:rsidR="005531FD" w:rsidRPr="008716AB" w:rsidRDefault="005531FD" w:rsidP="00F44239">
      <w:pPr>
        <w:tabs>
          <w:tab w:val="left" w:pos="720"/>
        </w:tabs>
        <w:spacing w:after="0" w:line="480" w:lineRule="auto"/>
        <w:rPr>
          <w:rFonts w:ascii="Times New Roman" w:hAnsi="Times New Roman" w:cs="Times New Roman"/>
          <w:color w:val="000000" w:themeColor="text1"/>
          <w:sz w:val="24"/>
          <w:szCs w:val="24"/>
          <w:lang w:val="en-IE"/>
        </w:rPr>
      </w:pPr>
    </w:p>
    <w:p w:rsidR="00F44239" w:rsidRPr="008716AB" w:rsidRDefault="00F44239" w:rsidP="00F44239">
      <w:pPr>
        <w:tabs>
          <w:tab w:val="left" w:pos="720"/>
        </w:tabs>
        <w:spacing w:after="0" w:line="480" w:lineRule="auto"/>
        <w:rPr>
          <w:rFonts w:ascii="Times New Roman" w:hAnsi="Times New Roman" w:cs="Times New Roman"/>
          <w:color w:val="000000" w:themeColor="text1"/>
          <w:sz w:val="24"/>
          <w:szCs w:val="24"/>
        </w:rPr>
      </w:pPr>
      <w:r w:rsidRPr="008716AB">
        <w:rPr>
          <w:rFonts w:ascii="Times New Roman" w:hAnsi="Times New Roman" w:cs="Times New Roman"/>
          <w:b/>
          <w:color w:val="000000" w:themeColor="text1"/>
          <w:sz w:val="24"/>
          <w:szCs w:val="24"/>
        </w:rPr>
        <w:br w:type="page"/>
      </w:r>
    </w:p>
    <w:p w:rsidR="00431518" w:rsidRPr="008716AB" w:rsidRDefault="00431518" w:rsidP="00380CF9">
      <w:pPr>
        <w:spacing w:line="480" w:lineRule="auto"/>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lastRenderedPageBreak/>
        <w:t>14</w:t>
      </w:r>
      <w:r w:rsidR="001618EB" w:rsidRPr="008716AB">
        <w:rPr>
          <w:rFonts w:ascii="Times New Roman" w:hAnsi="Times New Roman" w:cs="Times New Roman"/>
          <w:b/>
          <w:color w:val="000000" w:themeColor="text1"/>
          <w:sz w:val="24"/>
          <w:szCs w:val="24"/>
        </w:rPr>
        <w:t>10</w:t>
      </w:r>
      <w:r w:rsidRPr="008716AB">
        <w:rPr>
          <w:rFonts w:ascii="Times New Roman" w:hAnsi="Times New Roman" w:cs="Times New Roman"/>
          <w:b/>
          <w:color w:val="000000" w:themeColor="text1"/>
          <w:sz w:val="24"/>
          <w:szCs w:val="24"/>
        </w:rPr>
        <w:t xml:space="preserve"> (Abstract [35] and Manuscript [13</w:t>
      </w:r>
      <w:r w:rsidR="005F6480" w:rsidRPr="008716AB">
        <w:rPr>
          <w:rFonts w:ascii="Times New Roman" w:hAnsi="Times New Roman" w:cs="Times New Roman"/>
          <w:b/>
          <w:color w:val="000000" w:themeColor="text1"/>
          <w:sz w:val="24"/>
          <w:szCs w:val="24"/>
        </w:rPr>
        <w:t>60</w:t>
      </w:r>
      <w:r w:rsidRPr="008716AB">
        <w:rPr>
          <w:rFonts w:ascii="Times New Roman" w:hAnsi="Times New Roman" w:cs="Times New Roman"/>
          <w:b/>
          <w:color w:val="000000" w:themeColor="text1"/>
          <w:sz w:val="24"/>
          <w:szCs w:val="24"/>
        </w:rPr>
        <w:t>])</w:t>
      </w:r>
    </w:p>
    <w:p w:rsidR="00380CF9" w:rsidRPr="008716AB" w:rsidRDefault="00380CF9" w:rsidP="00380CF9">
      <w:pPr>
        <w:spacing w:line="480" w:lineRule="auto"/>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INTRODUCTION</w:t>
      </w:r>
    </w:p>
    <w:p w:rsidR="00EE0C93" w:rsidRPr="008716AB" w:rsidRDefault="00561FEB" w:rsidP="00691240">
      <w:pPr>
        <w:autoSpaceDE w:val="0"/>
        <w:autoSpaceDN w:val="0"/>
        <w:adjustRightInd w:val="0"/>
        <w:spacing w:after="0" w:line="480" w:lineRule="auto"/>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H</w:t>
      </w:r>
      <w:r w:rsidR="00B05AEB" w:rsidRPr="008716AB">
        <w:rPr>
          <w:rFonts w:ascii="Times New Roman" w:hAnsi="Times New Roman" w:cs="Times New Roman"/>
          <w:color w:val="000000" w:themeColor="text1"/>
          <w:sz w:val="24"/>
          <w:szCs w:val="24"/>
        </w:rPr>
        <w:t>untington’s disease</w:t>
      </w:r>
      <w:r w:rsidR="003E3B72" w:rsidRPr="008716AB">
        <w:rPr>
          <w:rFonts w:ascii="Times New Roman" w:hAnsi="Times New Roman" w:cs="Times New Roman"/>
          <w:color w:val="000000" w:themeColor="text1"/>
          <w:sz w:val="24"/>
          <w:szCs w:val="24"/>
        </w:rPr>
        <w:t xml:space="preserve"> (HD)</w:t>
      </w:r>
      <w:r w:rsidR="00B05AEB" w:rsidRPr="008716AB">
        <w:rPr>
          <w:rFonts w:ascii="Times New Roman" w:hAnsi="Times New Roman" w:cs="Times New Roman"/>
          <w:color w:val="000000" w:themeColor="text1"/>
          <w:sz w:val="24"/>
          <w:szCs w:val="24"/>
        </w:rPr>
        <w:t xml:space="preserve"> is an inherited neurodegenerative disorder involving motor, cognitive and </w:t>
      </w:r>
      <w:r w:rsidR="00246AC4" w:rsidRPr="008716AB">
        <w:rPr>
          <w:rFonts w:ascii="Times New Roman" w:hAnsi="Times New Roman" w:cs="Times New Roman"/>
          <w:color w:val="000000" w:themeColor="text1"/>
          <w:sz w:val="24"/>
          <w:szCs w:val="24"/>
        </w:rPr>
        <w:t>emotional</w:t>
      </w:r>
      <w:r w:rsidR="00A24574" w:rsidRPr="008716AB">
        <w:rPr>
          <w:rFonts w:ascii="Times New Roman" w:hAnsi="Times New Roman" w:cs="Times New Roman"/>
          <w:color w:val="000000" w:themeColor="text1"/>
          <w:sz w:val="24"/>
          <w:szCs w:val="24"/>
        </w:rPr>
        <w:t xml:space="preserve"> difficulties</w:t>
      </w:r>
      <w:r w:rsidR="00B359F3" w:rsidRPr="008716AB">
        <w:rPr>
          <w:rFonts w:ascii="Times New Roman" w:hAnsi="Times New Roman" w:cs="Times New Roman"/>
          <w:color w:val="000000" w:themeColor="text1"/>
          <w:sz w:val="24"/>
          <w:szCs w:val="24"/>
        </w:rPr>
        <w:t xml:space="preserve">, for which the prevalence of </w:t>
      </w:r>
      <w:r w:rsidR="00A56056" w:rsidRPr="008716AB">
        <w:rPr>
          <w:rFonts w:ascii="Times New Roman" w:hAnsi="Times New Roman" w:cs="Times New Roman"/>
          <w:color w:val="000000" w:themeColor="text1"/>
          <w:sz w:val="24"/>
          <w:szCs w:val="24"/>
        </w:rPr>
        <w:t xml:space="preserve">affective </w:t>
      </w:r>
      <w:r w:rsidR="00793872" w:rsidRPr="008716AB">
        <w:rPr>
          <w:rFonts w:ascii="Times New Roman" w:hAnsi="Times New Roman" w:cs="Times New Roman"/>
          <w:color w:val="000000" w:themeColor="text1"/>
          <w:sz w:val="24"/>
          <w:szCs w:val="24"/>
        </w:rPr>
        <w:t>symptoms</w:t>
      </w:r>
      <w:r w:rsidR="00A56056" w:rsidRPr="008716AB">
        <w:rPr>
          <w:rFonts w:ascii="Times New Roman" w:hAnsi="Times New Roman" w:cs="Times New Roman"/>
          <w:color w:val="000000" w:themeColor="text1"/>
          <w:sz w:val="24"/>
          <w:szCs w:val="24"/>
        </w:rPr>
        <w:t xml:space="preserve"> </w:t>
      </w:r>
      <w:r w:rsidR="003154FC" w:rsidRPr="008716AB">
        <w:rPr>
          <w:rFonts w:ascii="Times New Roman" w:hAnsi="Times New Roman" w:cs="Times New Roman"/>
          <w:color w:val="000000" w:themeColor="text1"/>
          <w:sz w:val="24"/>
          <w:szCs w:val="24"/>
        </w:rPr>
        <w:t>range from</w:t>
      </w:r>
      <w:r w:rsidR="00122310" w:rsidRPr="008716AB">
        <w:rPr>
          <w:rFonts w:ascii="Times New Roman" w:hAnsi="Times New Roman" w:cs="Times New Roman"/>
          <w:color w:val="000000" w:themeColor="text1"/>
          <w:sz w:val="24"/>
          <w:szCs w:val="24"/>
        </w:rPr>
        <w:t xml:space="preserve"> </w:t>
      </w:r>
      <w:r w:rsidR="003154FC" w:rsidRPr="008716AB">
        <w:rPr>
          <w:rFonts w:ascii="Times New Roman" w:hAnsi="Times New Roman"/>
          <w:color w:val="000000" w:themeColor="text1"/>
          <w:sz w:val="24"/>
          <w:szCs w:val="24"/>
        </w:rPr>
        <w:t>13-</w:t>
      </w:r>
      <w:r w:rsidR="00556279" w:rsidRPr="008716AB">
        <w:rPr>
          <w:rFonts w:ascii="Times New Roman" w:hAnsi="Times New Roman"/>
          <w:color w:val="000000" w:themeColor="text1"/>
          <w:sz w:val="24"/>
          <w:szCs w:val="24"/>
        </w:rPr>
        <w:t>71% for anxiety</w:t>
      </w:r>
      <w:r w:rsidR="006E2AD8" w:rsidRPr="008716AB">
        <w:rPr>
          <w:rFonts w:ascii="Times New Roman" w:hAnsi="Times New Roman"/>
          <w:color w:val="000000" w:themeColor="text1"/>
          <w:sz w:val="24"/>
          <w:szCs w:val="24"/>
        </w:rPr>
        <w:t>{</w:t>
      </w:r>
      <w:r w:rsidR="00556279" w:rsidRPr="008716AB">
        <w:rPr>
          <w:rFonts w:ascii="Times New Roman" w:hAnsi="Times New Roman"/>
          <w:color w:val="000000" w:themeColor="text1"/>
          <w:sz w:val="24"/>
          <w:szCs w:val="24"/>
        </w:rPr>
        <w:t>1</w:t>
      </w:r>
      <w:r w:rsidR="006E2AD8" w:rsidRPr="008716AB">
        <w:rPr>
          <w:rFonts w:ascii="Times New Roman" w:hAnsi="Times New Roman"/>
          <w:color w:val="000000" w:themeColor="text1"/>
          <w:sz w:val="24"/>
          <w:szCs w:val="24"/>
        </w:rPr>
        <w:t>}</w:t>
      </w:r>
      <w:r w:rsidR="003154FC" w:rsidRPr="008716AB">
        <w:rPr>
          <w:rFonts w:ascii="Times New Roman" w:hAnsi="Times New Roman"/>
          <w:color w:val="000000" w:themeColor="text1"/>
          <w:sz w:val="24"/>
          <w:szCs w:val="24"/>
        </w:rPr>
        <w:t xml:space="preserve"> and 15-69% for depression</w:t>
      </w:r>
      <w:r w:rsidR="006E2AD8" w:rsidRPr="008716AB">
        <w:rPr>
          <w:rFonts w:ascii="Times New Roman" w:hAnsi="Times New Roman"/>
          <w:color w:val="000000" w:themeColor="text1"/>
          <w:sz w:val="24"/>
          <w:szCs w:val="24"/>
        </w:rPr>
        <w:t>{</w:t>
      </w:r>
      <w:r w:rsidR="00556279" w:rsidRPr="008716AB">
        <w:rPr>
          <w:rFonts w:ascii="Times New Roman" w:hAnsi="Times New Roman"/>
          <w:color w:val="000000" w:themeColor="text1"/>
          <w:sz w:val="24"/>
          <w:szCs w:val="24"/>
        </w:rPr>
        <w:t>2-3</w:t>
      </w:r>
      <w:r w:rsidR="006E2AD8" w:rsidRPr="008716AB">
        <w:rPr>
          <w:rFonts w:ascii="Times New Roman" w:hAnsi="Times New Roman"/>
          <w:color w:val="000000" w:themeColor="text1"/>
          <w:sz w:val="24"/>
          <w:szCs w:val="24"/>
        </w:rPr>
        <w:t>}</w:t>
      </w:r>
      <w:r w:rsidR="00556279" w:rsidRPr="008716AB">
        <w:rPr>
          <w:rFonts w:ascii="Times New Roman" w:hAnsi="Times New Roman"/>
          <w:color w:val="000000" w:themeColor="text1"/>
          <w:sz w:val="24"/>
          <w:szCs w:val="24"/>
        </w:rPr>
        <w:t xml:space="preserve">. </w:t>
      </w:r>
      <w:r w:rsidR="003B1352" w:rsidRPr="008716AB">
        <w:rPr>
          <w:rFonts w:ascii="Times New Roman" w:hAnsi="Times New Roman" w:cs="Times New Roman"/>
          <w:color w:val="000000" w:themeColor="text1"/>
          <w:sz w:val="24"/>
          <w:szCs w:val="24"/>
        </w:rPr>
        <w:t>T</w:t>
      </w:r>
      <w:r w:rsidR="00F42BAC" w:rsidRPr="008716AB">
        <w:rPr>
          <w:rFonts w:ascii="Times New Roman" w:hAnsi="Times New Roman" w:cs="Times New Roman"/>
          <w:color w:val="000000" w:themeColor="text1"/>
          <w:sz w:val="24"/>
          <w:szCs w:val="24"/>
        </w:rPr>
        <w:t>he high prevalence</w:t>
      </w:r>
      <w:r w:rsidR="00AC6D89" w:rsidRPr="008716AB">
        <w:rPr>
          <w:rFonts w:ascii="Times New Roman" w:hAnsi="Times New Roman" w:cs="Times New Roman"/>
          <w:color w:val="000000" w:themeColor="text1"/>
          <w:sz w:val="24"/>
          <w:szCs w:val="24"/>
        </w:rPr>
        <w:t xml:space="preserve"> and</w:t>
      </w:r>
      <w:r w:rsidR="00F42BAC" w:rsidRPr="008716AB">
        <w:rPr>
          <w:rFonts w:ascii="Times New Roman" w:hAnsi="Times New Roman" w:cs="Times New Roman"/>
          <w:color w:val="000000" w:themeColor="text1"/>
          <w:sz w:val="24"/>
          <w:szCs w:val="24"/>
        </w:rPr>
        <w:t xml:space="preserve"> variability of these estimates</w:t>
      </w:r>
      <w:r w:rsidR="003B1352" w:rsidRPr="008716AB">
        <w:rPr>
          <w:rFonts w:ascii="Times New Roman" w:hAnsi="Times New Roman" w:cs="Times New Roman"/>
          <w:color w:val="000000" w:themeColor="text1"/>
          <w:sz w:val="24"/>
          <w:szCs w:val="24"/>
        </w:rPr>
        <w:t xml:space="preserve"> suggests this as an</w:t>
      </w:r>
      <w:r w:rsidR="00EE2BDE" w:rsidRPr="008716AB">
        <w:rPr>
          <w:rFonts w:ascii="Times New Roman" w:hAnsi="Times New Roman" w:cs="Times New Roman"/>
          <w:color w:val="000000" w:themeColor="text1"/>
          <w:sz w:val="24"/>
          <w:szCs w:val="24"/>
        </w:rPr>
        <w:t xml:space="preserve"> important population to</w:t>
      </w:r>
      <w:r w:rsidR="0041444C" w:rsidRPr="008716AB">
        <w:rPr>
          <w:rFonts w:ascii="Times New Roman" w:hAnsi="Times New Roman" w:cs="Times New Roman"/>
          <w:color w:val="000000" w:themeColor="text1"/>
          <w:sz w:val="24"/>
          <w:szCs w:val="24"/>
        </w:rPr>
        <w:t xml:space="preserve"> </w:t>
      </w:r>
      <w:r w:rsidR="00125559" w:rsidRPr="008716AB">
        <w:rPr>
          <w:rFonts w:ascii="Times New Roman" w:hAnsi="Times New Roman" w:cs="Times New Roman"/>
          <w:color w:val="000000" w:themeColor="text1"/>
          <w:sz w:val="24"/>
          <w:szCs w:val="24"/>
        </w:rPr>
        <w:t xml:space="preserve">consider whether the assessment of affective </w:t>
      </w:r>
      <w:r w:rsidR="00793872" w:rsidRPr="008716AB">
        <w:rPr>
          <w:rFonts w:ascii="Times New Roman" w:hAnsi="Times New Roman" w:cs="Times New Roman"/>
          <w:color w:val="000000" w:themeColor="text1"/>
          <w:sz w:val="24"/>
          <w:szCs w:val="24"/>
        </w:rPr>
        <w:t>symptoms</w:t>
      </w:r>
      <w:r w:rsidR="00AF6B5E" w:rsidRPr="008716AB">
        <w:rPr>
          <w:rFonts w:ascii="Times New Roman" w:hAnsi="Times New Roman" w:cs="Times New Roman"/>
          <w:color w:val="000000" w:themeColor="text1"/>
          <w:sz w:val="24"/>
          <w:szCs w:val="24"/>
        </w:rPr>
        <w:t xml:space="preserve"> are better </w:t>
      </w:r>
      <w:r w:rsidR="00246AC4" w:rsidRPr="008716AB">
        <w:rPr>
          <w:rFonts w:ascii="Times New Roman" w:hAnsi="Times New Roman" w:cs="Times New Roman"/>
          <w:color w:val="000000" w:themeColor="text1"/>
          <w:sz w:val="24"/>
          <w:szCs w:val="24"/>
        </w:rPr>
        <w:t xml:space="preserve">undertaken </w:t>
      </w:r>
      <w:r w:rsidR="00AF6B5E" w:rsidRPr="008716AB">
        <w:rPr>
          <w:rFonts w:ascii="Times New Roman" w:hAnsi="Times New Roman" w:cs="Times New Roman"/>
          <w:color w:val="000000" w:themeColor="text1"/>
          <w:sz w:val="24"/>
          <w:szCs w:val="24"/>
        </w:rPr>
        <w:t>via self-report</w:t>
      </w:r>
      <w:r w:rsidR="00F82CC6" w:rsidRPr="008716AB">
        <w:rPr>
          <w:rFonts w:ascii="Times New Roman" w:hAnsi="Times New Roman" w:cs="Times New Roman"/>
          <w:color w:val="000000" w:themeColor="text1"/>
          <w:sz w:val="24"/>
          <w:szCs w:val="24"/>
        </w:rPr>
        <w:t xml:space="preserve"> measures or clinical interview</w:t>
      </w:r>
      <w:r w:rsidR="006E2AD8" w:rsidRPr="008716AB">
        <w:rPr>
          <w:rFonts w:ascii="Times New Roman" w:hAnsi="Times New Roman" w:cs="Times New Roman"/>
          <w:color w:val="000000" w:themeColor="text1"/>
          <w:sz w:val="24"/>
          <w:szCs w:val="24"/>
        </w:rPr>
        <w:t>{</w:t>
      </w:r>
      <w:r w:rsidR="00361634" w:rsidRPr="008716AB">
        <w:rPr>
          <w:rFonts w:ascii="Times New Roman" w:hAnsi="Times New Roman" w:cs="Times New Roman"/>
          <w:color w:val="000000" w:themeColor="text1"/>
          <w:sz w:val="24"/>
          <w:szCs w:val="24"/>
        </w:rPr>
        <w:t>4</w:t>
      </w:r>
      <w:r w:rsidR="006E2AD8" w:rsidRPr="008716AB">
        <w:rPr>
          <w:rFonts w:ascii="Times New Roman" w:hAnsi="Times New Roman" w:cs="Times New Roman"/>
          <w:color w:val="000000" w:themeColor="text1"/>
          <w:sz w:val="24"/>
          <w:szCs w:val="24"/>
        </w:rPr>
        <w:t>}</w:t>
      </w:r>
      <w:r w:rsidR="00EE2BDE" w:rsidRPr="008716AB">
        <w:rPr>
          <w:rFonts w:ascii="Times New Roman" w:hAnsi="Times New Roman" w:cs="Times New Roman"/>
          <w:color w:val="000000" w:themeColor="text1"/>
          <w:sz w:val="24"/>
          <w:szCs w:val="24"/>
        </w:rPr>
        <w:t xml:space="preserve">, </w:t>
      </w:r>
      <w:r w:rsidR="00556279" w:rsidRPr="008716AB">
        <w:rPr>
          <w:rFonts w:ascii="Times New Roman" w:hAnsi="Times New Roman" w:cs="Times New Roman"/>
          <w:color w:val="000000" w:themeColor="text1"/>
          <w:sz w:val="24"/>
          <w:szCs w:val="24"/>
        </w:rPr>
        <w:t>resonant</w:t>
      </w:r>
      <w:r w:rsidR="0041444C" w:rsidRPr="008716AB">
        <w:rPr>
          <w:rFonts w:ascii="Times New Roman" w:hAnsi="Times New Roman" w:cs="Times New Roman"/>
          <w:color w:val="000000" w:themeColor="text1"/>
          <w:sz w:val="24"/>
          <w:szCs w:val="24"/>
        </w:rPr>
        <w:t xml:space="preserve"> </w:t>
      </w:r>
      <w:r w:rsidR="00556279" w:rsidRPr="008716AB">
        <w:rPr>
          <w:rFonts w:ascii="Times New Roman" w:hAnsi="Times New Roman" w:cs="Times New Roman"/>
          <w:color w:val="000000" w:themeColor="text1"/>
          <w:sz w:val="24"/>
          <w:szCs w:val="24"/>
        </w:rPr>
        <w:t xml:space="preserve">of discussion </w:t>
      </w:r>
      <w:r w:rsidR="00125559" w:rsidRPr="008716AB">
        <w:rPr>
          <w:rFonts w:ascii="Times New Roman" w:hAnsi="Times New Roman" w:cs="Times New Roman"/>
          <w:color w:val="000000" w:themeColor="text1"/>
          <w:sz w:val="24"/>
          <w:szCs w:val="24"/>
        </w:rPr>
        <w:t xml:space="preserve">within the wider </w:t>
      </w:r>
      <w:r w:rsidR="00793872" w:rsidRPr="008716AB">
        <w:rPr>
          <w:rFonts w:ascii="Times New Roman" w:hAnsi="Times New Roman" w:cs="Times New Roman"/>
          <w:color w:val="000000" w:themeColor="text1"/>
          <w:sz w:val="24"/>
          <w:szCs w:val="24"/>
        </w:rPr>
        <w:t>psychiatric</w:t>
      </w:r>
      <w:r w:rsidR="00F82CC6" w:rsidRPr="008716AB">
        <w:rPr>
          <w:rFonts w:ascii="Times New Roman" w:hAnsi="Times New Roman" w:cs="Times New Roman"/>
          <w:color w:val="000000" w:themeColor="text1"/>
          <w:sz w:val="24"/>
          <w:szCs w:val="24"/>
        </w:rPr>
        <w:t xml:space="preserve"> literature</w:t>
      </w:r>
      <w:r w:rsidR="006E2AD8" w:rsidRPr="008716AB">
        <w:rPr>
          <w:rFonts w:ascii="Times New Roman" w:hAnsi="Times New Roman" w:cs="Times New Roman"/>
          <w:color w:val="000000" w:themeColor="text1"/>
          <w:sz w:val="24"/>
          <w:szCs w:val="24"/>
        </w:rPr>
        <w:t>{</w:t>
      </w:r>
      <w:r w:rsidR="00361634" w:rsidRPr="008716AB">
        <w:rPr>
          <w:rFonts w:ascii="Times New Roman" w:hAnsi="Times New Roman" w:cs="Times New Roman"/>
          <w:color w:val="000000" w:themeColor="text1"/>
          <w:sz w:val="24"/>
          <w:szCs w:val="24"/>
        </w:rPr>
        <w:t>5</w:t>
      </w:r>
      <w:r w:rsidR="006E2AD8" w:rsidRPr="008716AB">
        <w:rPr>
          <w:rFonts w:ascii="Times New Roman" w:hAnsi="Times New Roman" w:cs="Times New Roman"/>
          <w:color w:val="000000" w:themeColor="text1"/>
          <w:sz w:val="24"/>
          <w:szCs w:val="24"/>
        </w:rPr>
        <w:t>}</w:t>
      </w:r>
      <w:r w:rsidR="00EE2BDE" w:rsidRPr="008716AB">
        <w:rPr>
          <w:rFonts w:ascii="Times New Roman" w:hAnsi="Times New Roman" w:cs="Times New Roman"/>
          <w:color w:val="000000" w:themeColor="text1"/>
          <w:sz w:val="24"/>
          <w:szCs w:val="24"/>
        </w:rPr>
        <w:t>.</w:t>
      </w:r>
      <w:r w:rsidR="00125559" w:rsidRPr="008716AB">
        <w:rPr>
          <w:rFonts w:ascii="Times New Roman" w:hAnsi="Times New Roman" w:cs="Times New Roman"/>
          <w:color w:val="000000" w:themeColor="text1"/>
          <w:sz w:val="24"/>
          <w:szCs w:val="24"/>
        </w:rPr>
        <w:t xml:space="preserve"> </w:t>
      </w:r>
    </w:p>
    <w:p w:rsidR="00C43DC8" w:rsidRPr="008716AB" w:rsidRDefault="009B1443" w:rsidP="00EE0C93">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Interviewer</w:t>
      </w:r>
      <w:r w:rsidR="003E3B72" w:rsidRPr="008716AB">
        <w:rPr>
          <w:rFonts w:ascii="Times New Roman" w:hAnsi="Times New Roman" w:cs="Times New Roman"/>
          <w:color w:val="000000" w:themeColor="text1"/>
          <w:sz w:val="24"/>
          <w:szCs w:val="24"/>
        </w:rPr>
        <w:t xml:space="preserve">-rated measures </w:t>
      </w:r>
      <w:r w:rsidR="0001727E" w:rsidRPr="008716AB">
        <w:rPr>
          <w:rFonts w:ascii="Times New Roman" w:hAnsi="Times New Roman" w:cs="Times New Roman"/>
          <w:color w:val="000000" w:themeColor="text1"/>
          <w:sz w:val="24"/>
          <w:szCs w:val="24"/>
        </w:rPr>
        <w:t xml:space="preserve">(involving consultation with both patients and caregivers) </w:t>
      </w:r>
      <w:r w:rsidR="00EE2BDE" w:rsidRPr="008716AB">
        <w:rPr>
          <w:rFonts w:ascii="Times New Roman" w:hAnsi="Times New Roman" w:cs="Times New Roman"/>
          <w:color w:val="000000" w:themeColor="text1"/>
          <w:sz w:val="24"/>
          <w:szCs w:val="24"/>
        </w:rPr>
        <w:t>of affect</w:t>
      </w:r>
      <w:r w:rsidR="00B359F3" w:rsidRPr="008716AB">
        <w:rPr>
          <w:rFonts w:ascii="Times New Roman" w:hAnsi="Times New Roman" w:cs="Times New Roman"/>
          <w:color w:val="000000" w:themeColor="text1"/>
          <w:sz w:val="24"/>
          <w:szCs w:val="24"/>
        </w:rPr>
        <w:t xml:space="preserve"> </w:t>
      </w:r>
      <w:r w:rsidR="003E3B72" w:rsidRPr="008716AB">
        <w:rPr>
          <w:rFonts w:ascii="Times New Roman" w:hAnsi="Times New Roman" w:cs="Times New Roman"/>
          <w:color w:val="000000" w:themeColor="text1"/>
          <w:sz w:val="24"/>
          <w:szCs w:val="24"/>
        </w:rPr>
        <w:t xml:space="preserve">are </w:t>
      </w:r>
      <w:r w:rsidR="0041444C" w:rsidRPr="008716AB">
        <w:rPr>
          <w:rFonts w:ascii="Times New Roman" w:hAnsi="Times New Roman" w:cs="Times New Roman"/>
          <w:color w:val="000000" w:themeColor="text1"/>
          <w:sz w:val="24"/>
          <w:szCs w:val="24"/>
        </w:rPr>
        <w:t>important in</w:t>
      </w:r>
      <w:r w:rsidR="003E3B72" w:rsidRPr="008716AB">
        <w:rPr>
          <w:rFonts w:ascii="Times New Roman" w:hAnsi="Times New Roman" w:cs="Times New Roman"/>
          <w:color w:val="000000" w:themeColor="text1"/>
          <w:sz w:val="24"/>
          <w:szCs w:val="24"/>
        </w:rPr>
        <w:t xml:space="preserve"> HD</w:t>
      </w:r>
      <w:r w:rsidR="002A5C81" w:rsidRPr="008716AB">
        <w:rPr>
          <w:rFonts w:ascii="Times New Roman" w:hAnsi="Times New Roman" w:cs="Times New Roman"/>
          <w:color w:val="000000" w:themeColor="text1"/>
          <w:sz w:val="24"/>
          <w:szCs w:val="24"/>
        </w:rPr>
        <w:t>,</w:t>
      </w:r>
      <w:r w:rsidR="003E3B72" w:rsidRPr="008716AB">
        <w:rPr>
          <w:rFonts w:ascii="Times New Roman" w:hAnsi="Times New Roman" w:cs="Times New Roman"/>
          <w:color w:val="000000" w:themeColor="text1"/>
          <w:sz w:val="24"/>
          <w:szCs w:val="24"/>
        </w:rPr>
        <w:t xml:space="preserve"> as </w:t>
      </w:r>
      <w:r w:rsidR="00E8588E" w:rsidRPr="008716AB">
        <w:rPr>
          <w:rFonts w:ascii="Times New Roman" w:hAnsi="Times New Roman" w:cs="Times New Roman"/>
          <w:color w:val="000000" w:themeColor="text1"/>
          <w:sz w:val="24"/>
          <w:szCs w:val="24"/>
        </w:rPr>
        <w:t xml:space="preserve">communication </w:t>
      </w:r>
      <w:r w:rsidR="003E3B72" w:rsidRPr="008716AB">
        <w:rPr>
          <w:rFonts w:ascii="Times New Roman" w:hAnsi="Times New Roman" w:cs="Times New Roman"/>
          <w:color w:val="000000" w:themeColor="text1"/>
          <w:sz w:val="24"/>
          <w:szCs w:val="24"/>
        </w:rPr>
        <w:t xml:space="preserve">impairments </w:t>
      </w:r>
      <w:r w:rsidR="00E8588E" w:rsidRPr="008716AB">
        <w:rPr>
          <w:rFonts w:ascii="Times New Roman" w:hAnsi="Times New Roman" w:cs="Times New Roman"/>
          <w:color w:val="000000" w:themeColor="text1"/>
          <w:sz w:val="24"/>
          <w:szCs w:val="24"/>
        </w:rPr>
        <w:t xml:space="preserve">and </w:t>
      </w:r>
      <w:proofErr w:type="spellStart"/>
      <w:r w:rsidR="00E8588E" w:rsidRPr="008716AB">
        <w:rPr>
          <w:rFonts w:ascii="Times New Roman" w:hAnsi="Times New Roman" w:cs="Times New Roman"/>
          <w:color w:val="000000" w:themeColor="text1"/>
          <w:sz w:val="24"/>
          <w:szCs w:val="24"/>
        </w:rPr>
        <w:t>anosognosia</w:t>
      </w:r>
      <w:proofErr w:type="spellEnd"/>
      <w:r w:rsidR="00E8588E" w:rsidRPr="008716AB">
        <w:rPr>
          <w:rFonts w:ascii="Times New Roman" w:hAnsi="Times New Roman" w:cs="Times New Roman"/>
          <w:color w:val="000000" w:themeColor="text1"/>
          <w:sz w:val="24"/>
          <w:szCs w:val="24"/>
        </w:rPr>
        <w:t xml:space="preserve"> </w:t>
      </w:r>
      <w:r w:rsidR="003E3B72" w:rsidRPr="008716AB">
        <w:rPr>
          <w:rFonts w:ascii="Times New Roman" w:hAnsi="Times New Roman" w:cs="Times New Roman"/>
          <w:color w:val="000000" w:themeColor="text1"/>
          <w:sz w:val="24"/>
          <w:szCs w:val="24"/>
        </w:rPr>
        <w:t xml:space="preserve">may limit the </w:t>
      </w:r>
      <w:r w:rsidR="00AC6D89" w:rsidRPr="008716AB">
        <w:rPr>
          <w:rFonts w:ascii="Times New Roman" w:hAnsi="Times New Roman" w:cs="Times New Roman"/>
          <w:color w:val="000000" w:themeColor="text1"/>
          <w:sz w:val="24"/>
          <w:szCs w:val="24"/>
        </w:rPr>
        <w:t xml:space="preserve">accuracy of </w:t>
      </w:r>
      <w:r w:rsidR="003E3B72" w:rsidRPr="008716AB">
        <w:rPr>
          <w:rFonts w:ascii="Times New Roman" w:hAnsi="Times New Roman" w:cs="Times New Roman"/>
          <w:color w:val="000000" w:themeColor="text1"/>
          <w:sz w:val="24"/>
          <w:szCs w:val="24"/>
        </w:rPr>
        <w:t>report</w:t>
      </w:r>
      <w:r w:rsidR="00AC6D89" w:rsidRPr="008716AB">
        <w:rPr>
          <w:rFonts w:ascii="Times New Roman" w:hAnsi="Times New Roman" w:cs="Times New Roman"/>
          <w:color w:val="000000" w:themeColor="text1"/>
          <w:sz w:val="24"/>
          <w:szCs w:val="24"/>
        </w:rPr>
        <w:t>ing</w:t>
      </w:r>
      <w:r w:rsidR="003E3B72" w:rsidRPr="008716AB">
        <w:rPr>
          <w:rFonts w:ascii="Times New Roman" w:hAnsi="Times New Roman" w:cs="Times New Roman"/>
          <w:color w:val="000000" w:themeColor="text1"/>
          <w:sz w:val="24"/>
          <w:szCs w:val="24"/>
        </w:rPr>
        <w:t xml:space="preserve"> difficulties</w:t>
      </w:r>
      <w:r w:rsidR="00E8588E" w:rsidRPr="008716AB">
        <w:rPr>
          <w:rFonts w:ascii="Times New Roman" w:hAnsi="Times New Roman" w:cs="Times New Roman"/>
          <w:color w:val="000000" w:themeColor="text1"/>
          <w:sz w:val="24"/>
          <w:szCs w:val="24"/>
        </w:rPr>
        <w:t>, especially</w:t>
      </w:r>
      <w:r w:rsidR="00125559" w:rsidRPr="008716AB">
        <w:rPr>
          <w:rFonts w:ascii="Times New Roman" w:hAnsi="Times New Roman" w:cs="Times New Roman"/>
          <w:color w:val="000000" w:themeColor="text1"/>
          <w:sz w:val="24"/>
          <w:szCs w:val="24"/>
        </w:rPr>
        <w:t xml:space="preserve"> in the advanced stages of the </w:t>
      </w:r>
      <w:proofErr w:type="gramStart"/>
      <w:r w:rsidR="00125559" w:rsidRPr="008716AB">
        <w:rPr>
          <w:rFonts w:ascii="Times New Roman" w:hAnsi="Times New Roman" w:cs="Times New Roman"/>
          <w:color w:val="000000" w:themeColor="text1"/>
          <w:sz w:val="24"/>
          <w:szCs w:val="24"/>
        </w:rPr>
        <w:t>disease</w:t>
      </w:r>
      <w:r w:rsidR="006E2AD8" w:rsidRPr="008716AB">
        <w:rPr>
          <w:rFonts w:ascii="Times New Roman" w:hAnsi="Times New Roman" w:cs="Times New Roman"/>
          <w:color w:val="000000" w:themeColor="text1"/>
          <w:sz w:val="24"/>
          <w:szCs w:val="24"/>
        </w:rPr>
        <w:t>{</w:t>
      </w:r>
      <w:proofErr w:type="gramEnd"/>
      <w:r w:rsidR="00C240A5" w:rsidRPr="008716AB">
        <w:rPr>
          <w:rFonts w:ascii="Times New Roman" w:hAnsi="Times New Roman" w:cs="Times New Roman"/>
          <w:color w:val="000000" w:themeColor="text1"/>
          <w:sz w:val="24"/>
          <w:szCs w:val="24"/>
        </w:rPr>
        <w:t>6</w:t>
      </w:r>
      <w:r w:rsidR="0001727E" w:rsidRPr="008716AB">
        <w:rPr>
          <w:rFonts w:ascii="Times New Roman" w:hAnsi="Times New Roman" w:cs="Times New Roman"/>
          <w:color w:val="000000" w:themeColor="text1"/>
          <w:sz w:val="24"/>
          <w:szCs w:val="24"/>
        </w:rPr>
        <w:t>-7</w:t>
      </w:r>
      <w:r w:rsidR="006E2AD8" w:rsidRPr="008716AB">
        <w:rPr>
          <w:rFonts w:ascii="Times New Roman" w:hAnsi="Times New Roman" w:cs="Times New Roman"/>
          <w:color w:val="000000" w:themeColor="text1"/>
          <w:sz w:val="24"/>
          <w:szCs w:val="24"/>
        </w:rPr>
        <w:t>}</w:t>
      </w:r>
      <w:r w:rsidR="003E3B72" w:rsidRPr="008716AB">
        <w:rPr>
          <w:rFonts w:ascii="Times New Roman" w:hAnsi="Times New Roman" w:cs="Times New Roman"/>
          <w:color w:val="000000" w:themeColor="text1"/>
          <w:sz w:val="24"/>
          <w:szCs w:val="24"/>
        </w:rPr>
        <w:t xml:space="preserve">. </w:t>
      </w:r>
      <w:r w:rsidR="00850285" w:rsidRPr="008716AB">
        <w:rPr>
          <w:rFonts w:ascii="Times New Roman" w:hAnsi="Times New Roman" w:cs="Times New Roman"/>
          <w:color w:val="000000" w:themeColor="text1"/>
          <w:sz w:val="24"/>
          <w:szCs w:val="24"/>
        </w:rPr>
        <w:t xml:space="preserve"> </w:t>
      </w:r>
      <w:r w:rsidR="00AC6D89" w:rsidRPr="008716AB">
        <w:rPr>
          <w:rFonts w:ascii="Times New Roman" w:hAnsi="Times New Roman" w:cs="Times New Roman"/>
          <w:color w:val="000000" w:themeColor="text1"/>
          <w:sz w:val="24"/>
          <w:szCs w:val="24"/>
        </w:rPr>
        <w:t>S</w:t>
      </w:r>
      <w:r w:rsidR="00B359F3" w:rsidRPr="008716AB">
        <w:rPr>
          <w:rFonts w:ascii="Times New Roman" w:hAnsi="Times New Roman" w:cs="Times New Roman"/>
          <w:color w:val="000000" w:themeColor="text1"/>
          <w:sz w:val="24"/>
          <w:szCs w:val="24"/>
        </w:rPr>
        <w:t>elf-report ratings</w:t>
      </w:r>
      <w:r w:rsidR="00A56056" w:rsidRPr="008716AB">
        <w:rPr>
          <w:rFonts w:ascii="Times New Roman" w:hAnsi="Times New Roman" w:cs="Times New Roman"/>
          <w:color w:val="000000" w:themeColor="text1"/>
          <w:sz w:val="24"/>
          <w:szCs w:val="24"/>
        </w:rPr>
        <w:t xml:space="preserve"> </w:t>
      </w:r>
      <w:r w:rsidR="00EE2BDE" w:rsidRPr="008716AB">
        <w:rPr>
          <w:rFonts w:ascii="Times New Roman" w:hAnsi="Times New Roman" w:cs="Times New Roman"/>
          <w:color w:val="000000" w:themeColor="text1"/>
          <w:sz w:val="24"/>
          <w:szCs w:val="24"/>
        </w:rPr>
        <w:t>of affective</w:t>
      </w:r>
      <w:r w:rsidR="00A56056" w:rsidRPr="008716AB">
        <w:rPr>
          <w:rFonts w:ascii="Times New Roman" w:hAnsi="Times New Roman" w:cs="Times New Roman"/>
          <w:color w:val="000000" w:themeColor="text1"/>
          <w:sz w:val="24"/>
          <w:szCs w:val="24"/>
        </w:rPr>
        <w:t xml:space="preserve"> </w:t>
      </w:r>
      <w:r w:rsidR="006B14FF" w:rsidRPr="008716AB">
        <w:rPr>
          <w:rFonts w:ascii="Times New Roman" w:hAnsi="Times New Roman" w:cs="Times New Roman"/>
          <w:color w:val="000000" w:themeColor="text1"/>
          <w:sz w:val="24"/>
          <w:szCs w:val="24"/>
        </w:rPr>
        <w:t>symptom</w:t>
      </w:r>
      <w:r w:rsidR="00A56056" w:rsidRPr="008716AB">
        <w:rPr>
          <w:rFonts w:ascii="Times New Roman" w:hAnsi="Times New Roman" w:cs="Times New Roman"/>
          <w:color w:val="000000" w:themeColor="text1"/>
          <w:sz w:val="24"/>
          <w:szCs w:val="24"/>
        </w:rPr>
        <w:t>s</w:t>
      </w:r>
      <w:r w:rsidR="00B359F3" w:rsidRPr="008716AB">
        <w:rPr>
          <w:rFonts w:ascii="Times New Roman" w:hAnsi="Times New Roman" w:cs="Times New Roman"/>
          <w:color w:val="000000" w:themeColor="text1"/>
          <w:sz w:val="24"/>
          <w:szCs w:val="24"/>
        </w:rPr>
        <w:t xml:space="preserve"> </w:t>
      </w:r>
      <w:r w:rsidR="00125559" w:rsidRPr="008716AB">
        <w:rPr>
          <w:rFonts w:ascii="Times New Roman" w:hAnsi="Times New Roman" w:cs="Times New Roman"/>
          <w:color w:val="000000" w:themeColor="text1"/>
          <w:sz w:val="24"/>
          <w:szCs w:val="24"/>
        </w:rPr>
        <w:t xml:space="preserve">allow individuals to honestly express how they </w:t>
      </w:r>
      <w:r w:rsidR="0001727E" w:rsidRPr="008716AB">
        <w:rPr>
          <w:rFonts w:ascii="Times New Roman" w:hAnsi="Times New Roman" w:cs="Times New Roman"/>
          <w:color w:val="000000" w:themeColor="text1"/>
          <w:sz w:val="24"/>
          <w:szCs w:val="24"/>
        </w:rPr>
        <w:t>feel</w:t>
      </w:r>
      <w:r w:rsidR="00125559" w:rsidRPr="008716AB">
        <w:rPr>
          <w:rFonts w:ascii="Times New Roman" w:hAnsi="Times New Roman" w:cs="Times New Roman"/>
          <w:color w:val="000000" w:themeColor="text1"/>
          <w:sz w:val="24"/>
          <w:szCs w:val="24"/>
        </w:rPr>
        <w:t xml:space="preserve"> outside the context of </w:t>
      </w:r>
      <w:r w:rsidR="00AD139D" w:rsidRPr="008716AB">
        <w:rPr>
          <w:rFonts w:ascii="Times New Roman" w:hAnsi="Times New Roman" w:cs="Times New Roman"/>
          <w:color w:val="000000" w:themeColor="text1"/>
          <w:sz w:val="24"/>
          <w:szCs w:val="24"/>
        </w:rPr>
        <w:t>an</w:t>
      </w:r>
      <w:r w:rsidR="00125559" w:rsidRPr="008716AB">
        <w:rPr>
          <w:rFonts w:ascii="Times New Roman" w:hAnsi="Times New Roman" w:cs="Times New Roman"/>
          <w:color w:val="000000" w:themeColor="text1"/>
          <w:sz w:val="24"/>
          <w:szCs w:val="24"/>
        </w:rPr>
        <w:t xml:space="preserve"> interview. </w:t>
      </w:r>
      <w:r w:rsidR="00B359F3" w:rsidRPr="008716AB">
        <w:rPr>
          <w:rFonts w:ascii="Times New Roman" w:hAnsi="Times New Roman" w:cs="Times New Roman"/>
          <w:color w:val="000000" w:themeColor="text1"/>
          <w:sz w:val="24"/>
          <w:szCs w:val="24"/>
        </w:rPr>
        <w:t xml:space="preserve">However, </w:t>
      </w:r>
      <w:r w:rsidR="00556279" w:rsidRPr="008716AB">
        <w:rPr>
          <w:rFonts w:ascii="Times New Roman" w:hAnsi="Times New Roman" w:cs="Times New Roman"/>
          <w:color w:val="000000" w:themeColor="text1"/>
          <w:sz w:val="24"/>
          <w:szCs w:val="24"/>
        </w:rPr>
        <w:t>from</w:t>
      </w:r>
      <w:r w:rsidR="00B359F3" w:rsidRPr="008716AB">
        <w:rPr>
          <w:rFonts w:ascii="Times New Roman" w:hAnsi="Times New Roman" w:cs="Times New Roman"/>
          <w:color w:val="000000" w:themeColor="text1"/>
          <w:sz w:val="24"/>
          <w:szCs w:val="24"/>
        </w:rPr>
        <w:t xml:space="preserve"> an assessment perspective</w:t>
      </w:r>
      <w:r w:rsidR="002A77A8" w:rsidRPr="008716AB">
        <w:rPr>
          <w:rFonts w:ascii="Times New Roman" w:hAnsi="Times New Roman" w:cs="Times New Roman"/>
          <w:color w:val="000000" w:themeColor="text1"/>
          <w:sz w:val="24"/>
          <w:szCs w:val="24"/>
        </w:rPr>
        <w:t>,</w:t>
      </w:r>
      <w:r w:rsidR="00B359F3" w:rsidRPr="008716AB">
        <w:rPr>
          <w:rFonts w:ascii="Times New Roman" w:hAnsi="Times New Roman" w:cs="Times New Roman"/>
          <w:color w:val="000000" w:themeColor="text1"/>
          <w:sz w:val="24"/>
          <w:szCs w:val="24"/>
        </w:rPr>
        <w:t xml:space="preserve"> </w:t>
      </w:r>
      <w:r w:rsidR="000B53DD" w:rsidRPr="008716AB">
        <w:rPr>
          <w:rFonts w:ascii="Times New Roman" w:hAnsi="Times New Roman" w:cs="Times New Roman"/>
          <w:color w:val="000000" w:themeColor="text1"/>
          <w:sz w:val="24"/>
          <w:szCs w:val="24"/>
        </w:rPr>
        <w:t xml:space="preserve">the extent to which practitioners and researchers should differentiate between </w:t>
      </w:r>
      <w:r w:rsidRPr="008716AB">
        <w:rPr>
          <w:rFonts w:ascii="Times New Roman" w:hAnsi="Times New Roman" w:cs="Times New Roman"/>
          <w:color w:val="000000" w:themeColor="text1"/>
          <w:sz w:val="24"/>
          <w:szCs w:val="24"/>
        </w:rPr>
        <w:t>interviewer</w:t>
      </w:r>
      <w:r w:rsidR="000B53DD" w:rsidRPr="008716AB">
        <w:rPr>
          <w:rFonts w:ascii="Times New Roman" w:hAnsi="Times New Roman" w:cs="Times New Roman"/>
          <w:color w:val="000000" w:themeColor="text1"/>
          <w:sz w:val="24"/>
          <w:szCs w:val="24"/>
        </w:rPr>
        <w:t>-rated measures and self-report ratings has not been explored</w:t>
      </w:r>
      <w:r w:rsidR="00875A9C" w:rsidRPr="008716AB">
        <w:rPr>
          <w:rFonts w:ascii="Times New Roman" w:hAnsi="Times New Roman" w:cs="Times New Roman"/>
          <w:color w:val="000000" w:themeColor="text1"/>
          <w:sz w:val="24"/>
          <w:szCs w:val="24"/>
        </w:rPr>
        <w:t xml:space="preserve"> in HD</w:t>
      </w:r>
      <w:r w:rsidR="000B53DD" w:rsidRPr="008716AB">
        <w:rPr>
          <w:rFonts w:ascii="Times New Roman" w:hAnsi="Times New Roman" w:cs="Times New Roman"/>
          <w:color w:val="000000" w:themeColor="text1"/>
          <w:sz w:val="24"/>
          <w:szCs w:val="24"/>
        </w:rPr>
        <w:t xml:space="preserve">. </w:t>
      </w:r>
      <w:r w:rsidR="00B359F3" w:rsidRPr="008716AB">
        <w:rPr>
          <w:rFonts w:ascii="Times New Roman" w:hAnsi="Times New Roman" w:cs="Times New Roman"/>
          <w:color w:val="000000" w:themeColor="text1"/>
          <w:sz w:val="24"/>
          <w:szCs w:val="24"/>
        </w:rPr>
        <w:t xml:space="preserve"> </w:t>
      </w:r>
      <w:r w:rsidR="000B53DD" w:rsidRPr="008716AB">
        <w:rPr>
          <w:rFonts w:ascii="Times New Roman" w:hAnsi="Times New Roman" w:cs="Times New Roman"/>
          <w:color w:val="000000" w:themeColor="text1"/>
          <w:sz w:val="24"/>
          <w:szCs w:val="24"/>
        </w:rPr>
        <w:t xml:space="preserve">This is </w:t>
      </w:r>
      <w:r w:rsidR="00361634" w:rsidRPr="008716AB">
        <w:rPr>
          <w:rFonts w:ascii="Times New Roman" w:hAnsi="Times New Roman" w:cs="Times New Roman"/>
          <w:color w:val="000000" w:themeColor="text1"/>
          <w:sz w:val="24"/>
          <w:szCs w:val="24"/>
        </w:rPr>
        <w:t xml:space="preserve">important because the </w:t>
      </w:r>
      <w:r w:rsidR="000B53DD" w:rsidRPr="008716AB">
        <w:rPr>
          <w:rFonts w:ascii="Times New Roman" w:hAnsi="Times New Roman" w:cs="Times New Roman"/>
          <w:color w:val="000000" w:themeColor="text1"/>
          <w:sz w:val="24"/>
          <w:szCs w:val="24"/>
        </w:rPr>
        <w:t>extent</w:t>
      </w:r>
      <w:r w:rsidR="0001727E" w:rsidRPr="008716AB">
        <w:rPr>
          <w:rFonts w:ascii="Times New Roman" w:hAnsi="Times New Roman" w:cs="Times New Roman"/>
          <w:color w:val="000000" w:themeColor="text1"/>
          <w:sz w:val="24"/>
          <w:szCs w:val="24"/>
        </w:rPr>
        <w:t xml:space="preserve"> to which</w:t>
      </w:r>
      <w:r w:rsidR="000B53DD" w:rsidRPr="008716AB">
        <w:rPr>
          <w:rFonts w:ascii="Times New Roman" w:hAnsi="Times New Roman" w:cs="Times New Roman"/>
          <w:color w:val="000000" w:themeColor="text1"/>
          <w:sz w:val="24"/>
          <w:szCs w:val="24"/>
        </w:rPr>
        <w:t xml:space="preserve"> these assessments </w:t>
      </w:r>
      <w:r w:rsidR="00EE0C93" w:rsidRPr="008716AB">
        <w:rPr>
          <w:rFonts w:ascii="Times New Roman" w:hAnsi="Times New Roman" w:cs="Times New Roman"/>
          <w:color w:val="000000" w:themeColor="text1"/>
          <w:sz w:val="24"/>
          <w:szCs w:val="24"/>
        </w:rPr>
        <w:t>represent two separate factors</w:t>
      </w:r>
      <w:r w:rsidR="0001727E" w:rsidRPr="008716AB">
        <w:rPr>
          <w:rFonts w:ascii="Times New Roman" w:hAnsi="Times New Roman" w:cs="Times New Roman"/>
          <w:color w:val="000000" w:themeColor="text1"/>
          <w:sz w:val="24"/>
          <w:szCs w:val="24"/>
        </w:rPr>
        <w:t xml:space="preserve"> </w:t>
      </w:r>
      <w:r w:rsidR="000B53DD" w:rsidRPr="008716AB">
        <w:rPr>
          <w:rFonts w:ascii="Times New Roman" w:hAnsi="Times New Roman" w:cs="Times New Roman"/>
          <w:color w:val="000000" w:themeColor="text1"/>
          <w:sz w:val="24"/>
          <w:szCs w:val="24"/>
        </w:rPr>
        <w:t xml:space="preserve">has implications for </w:t>
      </w:r>
      <w:r w:rsidR="00361634" w:rsidRPr="008716AB">
        <w:rPr>
          <w:rFonts w:ascii="Times New Roman" w:hAnsi="Times New Roman" w:cs="Times New Roman"/>
          <w:color w:val="000000" w:themeColor="text1"/>
          <w:sz w:val="24"/>
          <w:szCs w:val="24"/>
        </w:rPr>
        <w:t>whether practitioner or researcher</w:t>
      </w:r>
      <w:r w:rsidR="0001727E" w:rsidRPr="008716AB">
        <w:rPr>
          <w:rFonts w:ascii="Times New Roman" w:hAnsi="Times New Roman" w:cs="Times New Roman"/>
          <w:color w:val="000000" w:themeColor="text1"/>
          <w:sz w:val="24"/>
          <w:szCs w:val="24"/>
        </w:rPr>
        <w:t>s</w:t>
      </w:r>
      <w:r w:rsidR="00361634" w:rsidRPr="008716AB">
        <w:rPr>
          <w:rFonts w:ascii="Times New Roman" w:hAnsi="Times New Roman" w:cs="Times New Roman"/>
          <w:color w:val="000000" w:themeColor="text1"/>
          <w:sz w:val="24"/>
          <w:szCs w:val="24"/>
        </w:rPr>
        <w:t xml:space="preserve"> should </w:t>
      </w:r>
      <w:r w:rsidR="000B53DD" w:rsidRPr="008716AB">
        <w:rPr>
          <w:rFonts w:ascii="Times New Roman" w:hAnsi="Times New Roman" w:cs="Times New Roman"/>
          <w:color w:val="000000" w:themeColor="text1"/>
          <w:sz w:val="24"/>
          <w:szCs w:val="24"/>
        </w:rPr>
        <w:t xml:space="preserve">use </w:t>
      </w:r>
      <w:r w:rsidR="00361634" w:rsidRPr="008716AB">
        <w:rPr>
          <w:rFonts w:ascii="Times New Roman" w:hAnsi="Times New Roman" w:cs="Times New Roman"/>
          <w:color w:val="000000" w:themeColor="text1"/>
          <w:sz w:val="24"/>
          <w:szCs w:val="24"/>
        </w:rPr>
        <w:t xml:space="preserve">just </w:t>
      </w:r>
      <w:r w:rsidR="000B53DD" w:rsidRPr="008716AB">
        <w:rPr>
          <w:rFonts w:ascii="Times New Roman" w:hAnsi="Times New Roman" w:cs="Times New Roman"/>
          <w:color w:val="000000" w:themeColor="text1"/>
          <w:sz w:val="24"/>
          <w:szCs w:val="24"/>
        </w:rPr>
        <w:t xml:space="preserve">one or </w:t>
      </w:r>
      <w:r w:rsidR="00361634" w:rsidRPr="008716AB">
        <w:rPr>
          <w:rFonts w:ascii="Times New Roman" w:hAnsi="Times New Roman" w:cs="Times New Roman"/>
          <w:color w:val="000000" w:themeColor="text1"/>
          <w:sz w:val="24"/>
          <w:szCs w:val="24"/>
        </w:rPr>
        <w:t xml:space="preserve">both </w:t>
      </w:r>
      <w:r w:rsidR="000B53DD" w:rsidRPr="008716AB">
        <w:rPr>
          <w:rFonts w:ascii="Times New Roman" w:hAnsi="Times New Roman" w:cs="Times New Roman"/>
          <w:color w:val="000000" w:themeColor="text1"/>
          <w:sz w:val="24"/>
          <w:szCs w:val="24"/>
        </w:rPr>
        <w:t>f</w:t>
      </w:r>
      <w:r w:rsidR="00361634" w:rsidRPr="008716AB">
        <w:rPr>
          <w:rFonts w:ascii="Times New Roman" w:hAnsi="Times New Roman" w:cs="Times New Roman"/>
          <w:color w:val="000000" w:themeColor="text1"/>
          <w:sz w:val="24"/>
          <w:szCs w:val="24"/>
        </w:rPr>
        <w:t xml:space="preserve">orms </w:t>
      </w:r>
      <w:r w:rsidR="000B53DD" w:rsidRPr="008716AB">
        <w:rPr>
          <w:rFonts w:ascii="Times New Roman" w:hAnsi="Times New Roman" w:cs="Times New Roman"/>
          <w:color w:val="000000" w:themeColor="text1"/>
          <w:sz w:val="24"/>
          <w:szCs w:val="24"/>
        </w:rPr>
        <w:t xml:space="preserve">of assessment. </w:t>
      </w:r>
    </w:p>
    <w:p w:rsidR="001D7202" w:rsidRPr="008716AB" w:rsidRDefault="00AD139D" w:rsidP="00EE0C93">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Additionally</w:t>
      </w:r>
      <w:r w:rsidR="00EE0C93" w:rsidRPr="008716AB">
        <w:rPr>
          <w:rFonts w:ascii="Times New Roman" w:hAnsi="Times New Roman" w:cs="Times New Roman"/>
          <w:color w:val="000000" w:themeColor="text1"/>
          <w:sz w:val="24"/>
          <w:szCs w:val="24"/>
        </w:rPr>
        <w:t xml:space="preserve">, </w:t>
      </w:r>
      <w:r w:rsidR="00C43DC8" w:rsidRPr="008716AB">
        <w:rPr>
          <w:rFonts w:ascii="Times New Roman" w:hAnsi="Times New Roman" w:cs="Times New Roman"/>
          <w:color w:val="000000" w:themeColor="text1"/>
          <w:sz w:val="24"/>
          <w:szCs w:val="24"/>
        </w:rPr>
        <w:t xml:space="preserve">there is a further interpretation </w:t>
      </w:r>
      <w:r w:rsidRPr="008716AB">
        <w:rPr>
          <w:rFonts w:ascii="Times New Roman" w:hAnsi="Times New Roman" w:cs="Times New Roman"/>
          <w:color w:val="000000" w:themeColor="text1"/>
          <w:sz w:val="24"/>
          <w:szCs w:val="24"/>
        </w:rPr>
        <w:t xml:space="preserve">to </w:t>
      </w:r>
      <w:r w:rsidR="00C43DC8" w:rsidRPr="008716AB">
        <w:rPr>
          <w:rFonts w:ascii="Times New Roman" w:hAnsi="Times New Roman" w:cs="Times New Roman"/>
          <w:color w:val="000000" w:themeColor="text1"/>
          <w:sz w:val="24"/>
          <w:szCs w:val="24"/>
        </w:rPr>
        <w:t xml:space="preserve">be considered. </w:t>
      </w:r>
      <w:proofErr w:type="spellStart"/>
      <w:r w:rsidR="00C43DC8" w:rsidRPr="008716AB">
        <w:rPr>
          <w:rFonts w:ascii="Times New Roman" w:hAnsi="Times New Roman" w:cs="Times New Roman"/>
          <w:color w:val="000000" w:themeColor="text1"/>
          <w:sz w:val="24"/>
          <w:szCs w:val="24"/>
        </w:rPr>
        <w:t>B</w:t>
      </w:r>
      <w:r w:rsidR="00B359F3" w:rsidRPr="008716AB">
        <w:rPr>
          <w:rFonts w:ascii="Times New Roman" w:hAnsi="Times New Roman" w:cs="Times New Roman"/>
          <w:color w:val="000000" w:themeColor="text1"/>
          <w:sz w:val="24"/>
          <w:szCs w:val="24"/>
        </w:rPr>
        <w:t>ifactor</w:t>
      </w:r>
      <w:proofErr w:type="spellEnd"/>
      <w:r w:rsidR="00B359F3" w:rsidRPr="008716AB">
        <w:rPr>
          <w:rFonts w:ascii="Times New Roman" w:hAnsi="Times New Roman" w:cs="Times New Roman"/>
          <w:color w:val="000000" w:themeColor="text1"/>
          <w:sz w:val="24"/>
          <w:szCs w:val="24"/>
        </w:rPr>
        <w:t xml:space="preserve"> </w:t>
      </w:r>
      <w:r w:rsidR="00C43DC8" w:rsidRPr="008716AB">
        <w:rPr>
          <w:rFonts w:ascii="Times New Roman" w:hAnsi="Times New Roman" w:cs="Times New Roman"/>
          <w:color w:val="000000" w:themeColor="text1"/>
          <w:sz w:val="24"/>
          <w:szCs w:val="24"/>
        </w:rPr>
        <w:t xml:space="preserve">analysis </w:t>
      </w:r>
      <w:r w:rsidR="00B359F3" w:rsidRPr="008716AB">
        <w:rPr>
          <w:rFonts w:ascii="Times New Roman" w:hAnsi="Times New Roman" w:cs="Times New Roman"/>
          <w:color w:val="000000" w:themeColor="text1"/>
          <w:sz w:val="24"/>
          <w:szCs w:val="24"/>
        </w:rPr>
        <w:t>models</w:t>
      </w:r>
      <w:r w:rsidR="00C43DC8" w:rsidRPr="008716AB">
        <w:rPr>
          <w:rFonts w:ascii="Times New Roman" w:hAnsi="Times New Roman" w:cs="Times New Roman"/>
          <w:color w:val="000000" w:themeColor="text1"/>
          <w:sz w:val="24"/>
          <w:szCs w:val="24"/>
        </w:rPr>
        <w:t xml:space="preserve"> </w:t>
      </w:r>
      <w:r w:rsidR="000F3363" w:rsidRPr="008716AB">
        <w:rPr>
          <w:rFonts w:ascii="Times New Roman" w:hAnsi="Times New Roman" w:cs="Times New Roman"/>
          <w:color w:val="000000" w:themeColor="text1"/>
          <w:sz w:val="24"/>
          <w:szCs w:val="24"/>
          <w:lang w:val="en-IE"/>
        </w:rPr>
        <w:t xml:space="preserve">encompass </w:t>
      </w:r>
      <w:r w:rsidR="00B359F3" w:rsidRPr="008716AB">
        <w:rPr>
          <w:rFonts w:ascii="Times New Roman" w:hAnsi="Times New Roman" w:cs="Times New Roman"/>
          <w:color w:val="000000" w:themeColor="text1"/>
          <w:sz w:val="24"/>
          <w:szCs w:val="24"/>
          <w:lang w:val="en-IE"/>
        </w:rPr>
        <w:t xml:space="preserve">the idea of a single common construct (e.g. general </w:t>
      </w:r>
      <w:r w:rsidR="00EB0F80" w:rsidRPr="008716AB">
        <w:rPr>
          <w:rFonts w:ascii="Times New Roman" w:hAnsi="Times New Roman" w:cs="Times New Roman"/>
          <w:color w:val="000000" w:themeColor="text1"/>
          <w:sz w:val="24"/>
          <w:szCs w:val="24"/>
          <w:lang w:val="en-IE"/>
        </w:rPr>
        <w:t>assessment</w:t>
      </w:r>
      <w:r w:rsidR="005A5710" w:rsidRPr="008716AB">
        <w:rPr>
          <w:rFonts w:ascii="Times New Roman" w:hAnsi="Times New Roman" w:cs="Times New Roman"/>
          <w:color w:val="000000" w:themeColor="text1"/>
          <w:sz w:val="24"/>
          <w:szCs w:val="24"/>
          <w:lang w:val="en-IE"/>
        </w:rPr>
        <w:t>) while also recogniz</w:t>
      </w:r>
      <w:r w:rsidR="00B359F3" w:rsidRPr="008716AB">
        <w:rPr>
          <w:rFonts w:ascii="Times New Roman" w:hAnsi="Times New Roman" w:cs="Times New Roman"/>
          <w:color w:val="000000" w:themeColor="text1"/>
          <w:sz w:val="24"/>
          <w:szCs w:val="24"/>
          <w:lang w:val="en-IE"/>
        </w:rPr>
        <w:t xml:space="preserve">ing multidimensionality of concepts (e.g. self-reported and </w:t>
      </w:r>
      <w:r w:rsidR="009B1443" w:rsidRPr="008716AB">
        <w:rPr>
          <w:rFonts w:ascii="Times New Roman" w:hAnsi="Times New Roman" w:cs="Times New Roman"/>
          <w:color w:val="000000" w:themeColor="text1"/>
          <w:sz w:val="24"/>
          <w:szCs w:val="24"/>
          <w:lang w:val="en-IE"/>
        </w:rPr>
        <w:t xml:space="preserve">interviewer </w:t>
      </w:r>
      <w:r w:rsidR="00B359F3" w:rsidRPr="008716AB">
        <w:rPr>
          <w:rFonts w:ascii="Times New Roman" w:hAnsi="Times New Roman" w:cs="Times New Roman"/>
          <w:color w:val="000000" w:themeColor="text1"/>
          <w:sz w:val="24"/>
          <w:szCs w:val="24"/>
          <w:lang w:val="en-IE"/>
        </w:rPr>
        <w:t>ratings)</w:t>
      </w:r>
      <w:r w:rsidR="00B359F3" w:rsidRPr="008716AB">
        <w:rPr>
          <w:rFonts w:ascii="Times New Roman" w:hAnsi="Times New Roman" w:cs="Times New Roman"/>
          <w:color w:val="000000" w:themeColor="text1"/>
          <w:sz w:val="24"/>
          <w:szCs w:val="24"/>
        </w:rPr>
        <w:t xml:space="preserve">. </w:t>
      </w:r>
      <w:r w:rsidR="00EE0C93" w:rsidRPr="008716AB">
        <w:rPr>
          <w:rFonts w:ascii="Times New Roman" w:hAnsi="Times New Roman" w:cs="Times New Roman"/>
          <w:color w:val="000000" w:themeColor="text1"/>
          <w:sz w:val="24"/>
          <w:szCs w:val="24"/>
        </w:rPr>
        <w:t xml:space="preserve"> Therefore, </w:t>
      </w:r>
      <w:r w:rsidR="00361634" w:rsidRPr="008716AB">
        <w:rPr>
          <w:rFonts w:ascii="Times New Roman" w:hAnsi="Times New Roman" w:cs="Times New Roman"/>
          <w:color w:val="000000" w:themeColor="text1"/>
          <w:sz w:val="24"/>
          <w:szCs w:val="24"/>
        </w:rPr>
        <w:t>consideration</w:t>
      </w:r>
      <w:r w:rsidR="00EE0C93" w:rsidRPr="008716AB">
        <w:rPr>
          <w:rFonts w:ascii="Times New Roman" w:hAnsi="Times New Roman" w:cs="Times New Roman"/>
          <w:color w:val="000000" w:themeColor="text1"/>
          <w:sz w:val="24"/>
          <w:szCs w:val="24"/>
        </w:rPr>
        <w:t xml:space="preserve"> </w:t>
      </w:r>
      <w:r w:rsidR="00732FB7" w:rsidRPr="008716AB">
        <w:rPr>
          <w:rFonts w:ascii="Times New Roman" w:hAnsi="Times New Roman" w:cs="Times New Roman"/>
          <w:color w:val="000000" w:themeColor="text1"/>
          <w:sz w:val="24"/>
          <w:szCs w:val="24"/>
        </w:rPr>
        <w:t>of a</w:t>
      </w:r>
      <w:r w:rsidR="00C43DC8" w:rsidRPr="008716AB">
        <w:rPr>
          <w:rFonts w:ascii="Times New Roman" w:hAnsi="Times New Roman" w:cs="Times New Roman"/>
          <w:color w:val="000000" w:themeColor="text1"/>
          <w:sz w:val="24"/>
          <w:szCs w:val="24"/>
        </w:rPr>
        <w:t xml:space="preserve"> </w:t>
      </w:r>
      <w:proofErr w:type="spellStart"/>
      <w:r w:rsidR="00C43DC8" w:rsidRPr="008716AB">
        <w:rPr>
          <w:rFonts w:ascii="Times New Roman" w:hAnsi="Times New Roman" w:cs="Times New Roman"/>
          <w:color w:val="000000" w:themeColor="text1"/>
          <w:sz w:val="24"/>
          <w:szCs w:val="24"/>
        </w:rPr>
        <w:t>bifactor</w:t>
      </w:r>
      <w:proofErr w:type="spellEnd"/>
      <w:r w:rsidR="00C43DC8" w:rsidRPr="008716AB">
        <w:rPr>
          <w:rFonts w:ascii="Times New Roman" w:hAnsi="Times New Roman" w:cs="Times New Roman"/>
          <w:color w:val="000000" w:themeColor="text1"/>
          <w:sz w:val="24"/>
          <w:szCs w:val="24"/>
        </w:rPr>
        <w:t xml:space="preserve"> model, against </w:t>
      </w:r>
      <w:r w:rsidRPr="008716AB">
        <w:rPr>
          <w:rFonts w:ascii="Times New Roman" w:hAnsi="Times New Roman" w:cs="Times New Roman"/>
          <w:color w:val="000000" w:themeColor="text1"/>
          <w:sz w:val="24"/>
          <w:szCs w:val="24"/>
        </w:rPr>
        <w:t>other models</w:t>
      </w:r>
      <w:r w:rsidR="00C43DC8" w:rsidRPr="008716AB">
        <w:rPr>
          <w:rFonts w:ascii="Times New Roman" w:hAnsi="Times New Roman" w:cs="Times New Roman"/>
          <w:color w:val="000000" w:themeColor="text1"/>
          <w:sz w:val="24"/>
          <w:szCs w:val="24"/>
        </w:rPr>
        <w:t xml:space="preserve"> of self</w:t>
      </w:r>
      <w:r w:rsidR="003056FD" w:rsidRPr="008716AB">
        <w:rPr>
          <w:rFonts w:ascii="Times New Roman" w:hAnsi="Times New Roman" w:cs="Times New Roman"/>
          <w:color w:val="000000" w:themeColor="text1"/>
          <w:sz w:val="24"/>
          <w:szCs w:val="24"/>
        </w:rPr>
        <w:t>-</w:t>
      </w:r>
      <w:r w:rsidR="00C43DC8" w:rsidRPr="008716AB">
        <w:rPr>
          <w:rFonts w:ascii="Times New Roman" w:hAnsi="Times New Roman" w:cs="Times New Roman"/>
          <w:color w:val="000000" w:themeColor="text1"/>
          <w:sz w:val="24"/>
          <w:szCs w:val="24"/>
        </w:rPr>
        <w:t>report and interview</w:t>
      </w:r>
      <w:r w:rsidR="008A5BB4" w:rsidRPr="008716AB">
        <w:rPr>
          <w:rFonts w:ascii="Times New Roman" w:hAnsi="Times New Roman" w:cs="Times New Roman"/>
          <w:color w:val="000000" w:themeColor="text1"/>
          <w:sz w:val="24"/>
          <w:szCs w:val="24"/>
        </w:rPr>
        <w:t>-</w:t>
      </w:r>
      <w:r w:rsidR="00C43DC8" w:rsidRPr="008716AB">
        <w:rPr>
          <w:rFonts w:ascii="Times New Roman" w:hAnsi="Times New Roman" w:cs="Times New Roman"/>
          <w:color w:val="000000" w:themeColor="text1"/>
          <w:sz w:val="24"/>
          <w:szCs w:val="24"/>
        </w:rPr>
        <w:t>assessed affective symptoms</w:t>
      </w:r>
      <w:r w:rsidR="00EE0C93" w:rsidRPr="008716AB">
        <w:rPr>
          <w:rFonts w:ascii="Times New Roman" w:hAnsi="Times New Roman" w:cs="Times New Roman"/>
          <w:color w:val="000000" w:themeColor="text1"/>
          <w:sz w:val="24"/>
          <w:szCs w:val="24"/>
        </w:rPr>
        <w:t xml:space="preserve"> </w:t>
      </w:r>
      <w:r w:rsidR="00C43DC8" w:rsidRPr="008716AB">
        <w:rPr>
          <w:rFonts w:ascii="Times New Roman" w:hAnsi="Times New Roman" w:cs="Times New Roman"/>
          <w:color w:val="000000" w:themeColor="text1"/>
          <w:sz w:val="24"/>
          <w:szCs w:val="24"/>
        </w:rPr>
        <w:t xml:space="preserve">could help elucidate the extent to which HD practitioners need to consider </w:t>
      </w:r>
      <w:r w:rsidR="00C214D2" w:rsidRPr="008716AB">
        <w:rPr>
          <w:rFonts w:ascii="Times New Roman" w:hAnsi="Times New Roman" w:cs="Times New Roman"/>
          <w:color w:val="000000" w:themeColor="text1"/>
          <w:sz w:val="24"/>
          <w:szCs w:val="24"/>
        </w:rPr>
        <w:t>both self</w:t>
      </w:r>
      <w:r w:rsidR="00754825" w:rsidRPr="008716AB">
        <w:rPr>
          <w:rFonts w:ascii="Times New Roman" w:hAnsi="Times New Roman" w:cs="Times New Roman"/>
          <w:color w:val="000000" w:themeColor="text1"/>
          <w:sz w:val="24"/>
          <w:szCs w:val="24"/>
        </w:rPr>
        <w:t>-report and interview</w:t>
      </w:r>
      <w:r w:rsidR="008A5BB4" w:rsidRPr="008716AB">
        <w:rPr>
          <w:rFonts w:ascii="Times New Roman" w:hAnsi="Times New Roman" w:cs="Times New Roman"/>
          <w:color w:val="000000" w:themeColor="text1"/>
          <w:sz w:val="24"/>
          <w:szCs w:val="24"/>
        </w:rPr>
        <w:t>-</w:t>
      </w:r>
      <w:r w:rsidR="00754825" w:rsidRPr="008716AB">
        <w:rPr>
          <w:rFonts w:ascii="Times New Roman" w:hAnsi="Times New Roman" w:cs="Times New Roman"/>
          <w:color w:val="000000" w:themeColor="text1"/>
          <w:sz w:val="24"/>
          <w:szCs w:val="24"/>
        </w:rPr>
        <w:t>based</w:t>
      </w:r>
      <w:r w:rsidR="003211A5" w:rsidRPr="008716AB">
        <w:rPr>
          <w:rFonts w:ascii="Times New Roman" w:hAnsi="Times New Roman" w:cs="Times New Roman"/>
          <w:color w:val="000000" w:themeColor="text1"/>
          <w:sz w:val="24"/>
          <w:szCs w:val="24"/>
        </w:rPr>
        <w:t xml:space="preserve"> </w:t>
      </w:r>
      <w:r w:rsidR="00EE0C93" w:rsidRPr="008716AB">
        <w:rPr>
          <w:rFonts w:ascii="Times New Roman" w:hAnsi="Times New Roman" w:cs="Times New Roman"/>
          <w:color w:val="000000" w:themeColor="text1"/>
          <w:sz w:val="24"/>
          <w:szCs w:val="24"/>
        </w:rPr>
        <w:t xml:space="preserve">assessment of affect in </w:t>
      </w:r>
      <w:r w:rsidR="00556279" w:rsidRPr="008716AB">
        <w:rPr>
          <w:rFonts w:ascii="Times New Roman" w:hAnsi="Times New Roman" w:cs="Times New Roman"/>
          <w:color w:val="000000" w:themeColor="text1"/>
          <w:sz w:val="24"/>
          <w:szCs w:val="24"/>
        </w:rPr>
        <w:lastRenderedPageBreak/>
        <w:t>HD.</w:t>
      </w:r>
      <w:r w:rsidR="00C43DC8" w:rsidRPr="008716AB">
        <w:rPr>
          <w:rFonts w:ascii="Times New Roman" w:hAnsi="Times New Roman" w:cs="Times New Roman"/>
          <w:color w:val="000000" w:themeColor="text1"/>
          <w:sz w:val="24"/>
          <w:szCs w:val="24"/>
        </w:rPr>
        <w:t xml:space="preserve"> The current study therefore examined </w:t>
      </w:r>
      <w:r w:rsidR="00732FB7" w:rsidRPr="008716AB">
        <w:rPr>
          <w:rFonts w:ascii="Times New Roman" w:hAnsi="Times New Roman" w:cs="Times New Roman"/>
          <w:color w:val="000000" w:themeColor="text1"/>
          <w:sz w:val="24"/>
          <w:szCs w:val="24"/>
        </w:rPr>
        <w:t xml:space="preserve">a </w:t>
      </w:r>
      <w:proofErr w:type="spellStart"/>
      <w:r w:rsidR="00732FB7" w:rsidRPr="008716AB">
        <w:rPr>
          <w:rFonts w:ascii="Times New Roman" w:hAnsi="Times New Roman" w:cs="Times New Roman"/>
          <w:color w:val="000000" w:themeColor="text1"/>
          <w:sz w:val="24"/>
          <w:szCs w:val="24"/>
        </w:rPr>
        <w:t>bifactor</w:t>
      </w:r>
      <w:proofErr w:type="spellEnd"/>
      <w:r w:rsidR="00732FB7" w:rsidRPr="008716AB">
        <w:rPr>
          <w:rFonts w:ascii="Times New Roman" w:hAnsi="Times New Roman" w:cs="Times New Roman"/>
          <w:color w:val="000000" w:themeColor="text1"/>
          <w:sz w:val="24"/>
          <w:szCs w:val="24"/>
        </w:rPr>
        <w:t xml:space="preserve"> </w:t>
      </w:r>
      <w:r w:rsidR="00C43DC8" w:rsidRPr="008716AB">
        <w:rPr>
          <w:rFonts w:ascii="Times New Roman" w:hAnsi="Times New Roman" w:cs="Times New Roman"/>
          <w:color w:val="000000" w:themeColor="text1"/>
          <w:sz w:val="24"/>
          <w:szCs w:val="24"/>
        </w:rPr>
        <w:t>interpretation of self-report and interview based assessments of affective distress in HD.</w:t>
      </w:r>
    </w:p>
    <w:p w:rsidR="00675CD0" w:rsidRPr="008716AB" w:rsidRDefault="00675CD0" w:rsidP="00F82CC6">
      <w:pPr>
        <w:spacing w:after="0" w:line="480" w:lineRule="auto"/>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METHOD</w:t>
      </w:r>
    </w:p>
    <w:p w:rsidR="002D6300" w:rsidRPr="008716AB" w:rsidRDefault="002D6300" w:rsidP="00BF70D1">
      <w:pPr>
        <w:autoSpaceDE w:val="0"/>
        <w:autoSpaceDN w:val="0"/>
        <w:adjustRightInd w:val="0"/>
        <w:spacing w:after="0" w:line="480" w:lineRule="auto"/>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ab/>
        <w:t>Sample</w:t>
      </w:r>
      <w:r w:rsidR="00C22CC0" w:rsidRPr="008716AB">
        <w:rPr>
          <w:rFonts w:ascii="Times New Roman" w:hAnsi="Times New Roman" w:cs="Times New Roman"/>
          <w:color w:val="000000" w:themeColor="text1"/>
          <w:sz w:val="24"/>
          <w:szCs w:val="24"/>
        </w:rPr>
        <w:t xml:space="preserve"> </w:t>
      </w:r>
      <w:r w:rsidR="00A1602F" w:rsidRPr="008716AB">
        <w:rPr>
          <w:rFonts w:ascii="Times New Roman" w:hAnsi="Times New Roman" w:cs="Times New Roman"/>
          <w:color w:val="000000" w:themeColor="text1"/>
          <w:sz w:val="24"/>
          <w:szCs w:val="24"/>
        </w:rPr>
        <w:t>and Measures</w:t>
      </w:r>
    </w:p>
    <w:p w:rsidR="002D6300" w:rsidRPr="008716AB" w:rsidRDefault="00A34EA2" w:rsidP="00C22CC0">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 xml:space="preserve">This </w:t>
      </w:r>
      <w:r w:rsidR="00EB6607" w:rsidRPr="008716AB">
        <w:rPr>
          <w:rFonts w:ascii="Times New Roman" w:hAnsi="Times New Roman" w:cs="Times New Roman"/>
          <w:color w:val="000000" w:themeColor="text1"/>
          <w:sz w:val="24"/>
          <w:szCs w:val="24"/>
        </w:rPr>
        <w:t>sample comprised</w:t>
      </w:r>
      <w:r w:rsidRPr="008716AB">
        <w:rPr>
          <w:rFonts w:ascii="Times New Roman" w:hAnsi="Times New Roman" w:cs="Times New Roman"/>
          <w:color w:val="000000" w:themeColor="text1"/>
          <w:sz w:val="24"/>
          <w:szCs w:val="24"/>
        </w:rPr>
        <w:t xml:space="preserve"> </w:t>
      </w:r>
      <w:r w:rsidR="000B53DD" w:rsidRPr="008716AB">
        <w:rPr>
          <w:rFonts w:ascii="Times New Roman" w:hAnsi="Times New Roman" w:cs="Times New Roman"/>
          <w:color w:val="000000" w:themeColor="text1"/>
          <w:sz w:val="24"/>
          <w:szCs w:val="24"/>
        </w:rPr>
        <w:t>545 participants</w:t>
      </w:r>
      <w:r w:rsidR="00D749D0" w:rsidRPr="008716AB">
        <w:rPr>
          <w:rFonts w:ascii="Times New Roman" w:hAnsi="Times New Roman" w:cs="Times New Roman"/>
          <w:color w:val="000000" w:themeColor="text1"/>
          <w:sz w:val="24"/>
          <w:szCs w:val="24"/>
        </w:rPr>
        <w:t xml:space="preserve"> (52.81% female; Mean age=46.21, </w:t>
      </w:r>
      <w:proofErr w:type="spellStart"/>
      <w:proofErr w:type="gramStart"/>
      <w:r w:rsidR="00D749D0" w:rsidRPr="008716AB">
        <w:rPr>
          <w:rFonts w:ascii="Times New Roman" w:hAnsi="Times New Roman" w:cs="Times New Roman"/>
          <w:i/>
          <w:color w:val="000000" w:themeColor="text1"/>
          <w:sz w:val="24"/>
          <w:szCs w:val="24"/>
        </w:rPr>
        <w:t>sd</w:t>
      </w:r>
      <w:proofErr w:type="spellEnd"/>
      <w:r w:rsidR="00D749D0" w:rsidRPr="008716AB">
        <w:rPr>
          <w:rFonts w:ascii="Times New Roman" w:hAnsi="Times New Roman" w:cs="Times New Roman"/>
          <w:color w:val="000000" w:themeColor="text1"/>
          <w:sz w:val="24"/>
          <w:szCs w:val="24"/>
        </w:rPr>
        <w:t>=</w:t>
      </w:r>
      <w:proofErr w:type="gramEnd"/>
      <w:r w:rsidR="00D749D0" w:rsidRPr="008716AB">
        <w:rPr>
          <w:rFonts w:ascii="Times New Roman" w:hAnsi="Times New Roman" w:cs="Times New Roman"/>
          <w:color w:val="000000" w:themeColor="text1"/>
          <w:sz w:val="24"/>
          <w:szCs w:val="24"/>
        </w:rPr>
        <w:t>14.39, age range 14-86 years</w:t>
      </w:r>
      <w:r w:rsidR="00EB6607" w:rsidRPr="008716AB">
        <w:rPr>
          <w:rFonts w:ascii="Times New Roman" w:hAnsi="Times New Roman" w:cs="Times New Roman"/>
          <w:color w:val="000000" w:themeColor="text1"/>
          <w:sz w:val="24"/>
          <w:szCs w:val="24"/>
        </w:rPr>
        <w:t>) from 12 European countries</w:t>
      </w:r>
      <w:r w:rsidR="00036A54" w:rsidRPr="008716AB">
        <w:rPr>
          <w:rFonts w:ascii="Times New Roman" w:hAnsi="Times New Roman" w:cs="Times New Roman"/>
          <w:color w:val="000000" w:themeColor="text1"/>
          <w:sz w:val="24"/>
          <w:szCs w:val="24"/>
        </w:rPr>
        <w:t xml:space="preserve"> </w:t>
      </w:r>
      <w:r w:rsidR="00036A54" w:rsidRPr="008716AB">
        <w:rPr>
          <w:rFonts w:ascii="Times New Roman" w:eastAsia="Times New Roman" w:hAnsi="Times New Roman" w:cs="Times New Roman"/>
          <w:color w:val="000000" w:themeColor="text1"/>
          <w:sz w:val="24"/>
          <w:szCs w:val="24"/>
        </w:rPr>
        <w:t>recruited to</w:t>
      </w:r>
      <w:r w:rsidR="00EB6607" w:rsidRPr="008716AB">
        <w:rPr>
          <w:rFonts w:ascii="Times New Roman" w:hAnsi="Times New Roman" w:cs="Times New Roman"/>
          <w:color w:val="000000" w:themeColor="text1"/>
          <w:sz w:val="24"/>
          <w:szCs w:val="24"/>
        </w:rPr>
        <w:t xml:space="preserve"> the </w:t>
      </w:r>
      <w:r w:rsidR="003C53B0" w:rsidRPr="008716AB">
        <w:rPr>
          <w:rFonts w:ascii="Times New Roman" w:hAnsi="Times New Roman" w:cs="Times New Roman"/>
          <w:color w:val="000000" w:themeColor="text1"/>
          <w:sz w:val="24"/>
          <w:szCs w:val="24"/>
        </w:rPr>
        <w:t xml:space="preserve">observational </w:t>
      </w:r>
      <w:r w:rsidR="00EB6607" w:rsidRPr="008716AB">
        <w:rPr>
          <w:rFonts w:ascii="Times New Roman" w:hAnsi="Times New Roman" w:cs="Times New Roman"/>
          <w:color w:val="000000" w:themeColor="text1"/>
          <w:sz w:val="24"/>
          <w:szCs w:val="24"/>
        </w:rPr>
        <w:t xml:space="preserve">REGISTRY </w:t>
      </w:r>
      <w:r w:rsidR="00036A54" w:rsidRPr="008716AB">
        <w:rPr>
          <w:rFonts w:ascii="Times New Roman" w:hAnsi="Times New Roman" w:cs="Times New Roman"/>
          <w:color w:val="000000" w:themeColor="text1"/>
          <w:sz w:val="24"/>
          <w:szCs w:val="24"/>
        </w:rPr>
        <w:t xml:space="preserve">3 </w:t>
      </w:r>
      <w:r w:rsidR="00EB6607" w:rsidRPr="008716AB">
        <w:rPr>
          <w:rFonts w:ascii="Times New Roman" w:hAnsi="Times New Roman" w:cs="Times New Roman"/>
          <w:color w:val="000000" w:themeColor="text1"/>
          <w:sz w:val="24"/>
          <w:szCs w:val="24"/>
        </w:rPr>
        <w:t>study</w:t>
      </w:r>
      <w:r w:rsidR="008A5BB4" w:rsidRPr="008716AB">
        <w:rPr>
          <w:rFonts w:ascii="Times New Roman" w:hAnsi="Times New Roman" w:cs="Times New Roman"/>
          <w:color w:val="000000" w:themeColor="text1"/>
          <w:sz w:val="24"/>
          <w:szCs w:val="24"/>
        </w:rPr>
        <w:t>.</w:t>
      </w:r>
      <w:r w:rsidR="00C43DC8" w:rsidRPr="008716AB">
        <w:rPr>
          <w:rFonts w:ascii="Times New Roman" w:hAnsi="Times New Roman" w:cs="Times New Roman"/>
          <w:color w:val="000000" w:themeColor="text1"/>
          <w:sz w:val="24"/>
          <w:szCs w:val="24"/>
        </w:rPr>
        <w:t xml:space="preserve"> </w:t>
      </w:r>
      <w:r w:rsidR="002D6300" w:rsidRPr="008716AB">
        <w:rPr>
          <w:rFonts w:ascii="Times New Roman" w:hAnsi="Times New Roman" w:cs="Times New Roman"/>
          <w:color w:val="000000" w:themeColor="text1"/>
          <w:sz w:val="24"/>
          <w:szCs w:val="24"/>
        </w:rPr>
        <w:t xml:space="preserve"> </w:t>
      </w:r>
      <w:r w:rsidR="00C22CC0" w:rsidRPr="008716AB">
        <w:rPr>
          <w:rFonts w:ascii="Times New Roman" w:hAnsi="Times New Roman" w:cs="Times New Roman"/>
          <w:color w:val="000000" w:themeColor="text1"/>
          <w:sz w:val="24"/>
          <w:szCs w:val="24"/>
        </w:rPr>
        <w:t xml:space="preserve">From </w:t>
      </w:r>
      <w:r w:rsidR="003C53B0" w:rsidRPr="008716AB">
        <w:rPr>
          <w:rFonts w:ascii="Times New Roman" w:hAnsi="Times New Roman" w:cs="Times New Roman"/>
          <w:color w:val="000000" w:themeColor="text1"/>
          <w:sz w:val="24"/>
          <w:szCs w:val="24"/>
        </w:rPr>
        <w:t>a</w:t>
      </w:r>
      <w:r w:rsidR="00C22CC0" w:rsidRPr="008716AB">
        <w:rPr>
          <w:rFonts w:ascii="Times New Roman" w:hAnsi="Times New Roman" w:cs="Times New Roman"/>
          <w:color w:val="000000" w:themeColor="text1"/>
          <w:sz w:val="24"/>
          <w:szCs w:val="24"/>
        </w:rPr>
        <w:t xml:space="preserve"> database of 3235 visits, inclusion criteria were for respondents’ most recent visit (</w:t>
      </w:r>
      <w:r w:rsidR="00ED4261" w:rsidRPr="008716AB">
        <w:rPr>
          <w:rFonts w:ascii="Times New Roman" w:hAnsi="Times New Roman" w:cs="Times New Roman"/>
          <w:i/>
          <w:color w:val="000000" w:themeColor="text1"/>
          <w:sz w:val="24"/>
          <w:szCs w:val="24"/>
        </w:rPr>
        <w:t>n</w:t>
      </w:r>
      <w:r w:rsidR="003C53B0" w:rsidRPr="008716AB">
        <w:rPr>
          <w:rFonts w:ascii="Times New Roman" w:hAnsi="Times New Roman" w:cs="Times New Roman"/>
          <w:color w:val="000000" w:themeColor="text1"/>
          <w:sz w:val="24"/>
          <w:szCs w:val="24"/>
        </w:rPr>
        <w:t>=</w:t>
      </w:r>
      <w:r w:rsidR="00C22CC0" w:rsidRPr="008716AB">
        <w:rPr>
          <w:rFonts w:ascii="Times New Roman" w:hAnsi="Times New Roman" w:cs="Times New Roman"/>
          <w:color w:val="000000" w:themeColor="text1"/>
          <w:sz w:val="24"/>
          <w:szCs w:val="24"/>
        </w:rPr>
        <w:t xml:space="preserve">1474) and </w:t>
      </w:r>
      <w:r w:rsidR="003C53B0" w:rsidRPr="008716AB">
        <w:rPr>
          <w:rFonts w:ascii="Times New Roman" w:hAnsi="Times New Roman" w:cs="Times New Roman"/>
          <w:color w:val="000000" w:themeColor="text1"/>
          <w:sz w:val="24"/>
          <w:szCs w:val="24"/>
        </w:rPr>
        <w:t xml:space="preserve">for whom </w:t>
      </w:r>
      <w:r w:rsidR="00C22CC0" w:rsidRPr="008716AB">
        <w:rPr>
          <w:rFonts w:ascii="Times New Roman" w:hAnsi="Times New Roman" w:cs="Times New Roman"/>
          <w:color w:val="000000" w:themeColor="text1"/>
          <w:sz w:val="24"/>
          <w:szCs w:val="24"/>
        </w:rPr>
        <w:t>a self-report measure of affective symptoms</w:t>
      </w:r>
      <w:proofErr w:type="gramStart"/>
      <w:r w:rsidR="003C53B0" w:rsidRPr="008716AB">
        <w:rPr>
          <w:rFonts w:ascii="Times New Roman" w:hAnsi="Times New Roman" w:cs="Times New Roman"/>
          <w:color w:val="000000" w:themeColor="text1"/>
          <w:sz w:val="24"/>
          <w:szCs w:val="24"/>
        </w:rPr>
        <w:t>,</w:t>
      </w:r>
      <w:r w:rsidR="00C22CC0" w:rsidRPr="008716AB">
        <w:rPr>
          <w:rFonts w:ascii="Times New Roman" w:hAnsi="Times New Roman" w:cs="Times New Roman"/>
          <w:color w:val="000000" w:themeColor="text1"/>
          <w:sz w:val="24"/>
          <w:szCs w:val="24"/>
        </w:rPr>
        <w:t>(</w:t>
      </w:r>
      <w:proofErr w:type="gramEnd"/>
      <w:r w:rsidR="00C22CC0" w:rsidRPr="008716AB">
        <w:rPr>
          <w:rFonts w:ascii="Times New Roman" w:hAnsi="Times New Roman" w:cs="Times New Roman"/>
          <w:color w:val="000000" w:themeColor="text1"/>
          <w:sz w:val="24"/>
          <w:szCs w:val="24"/>
        </w:rPr>
        <w:t>Hospital Anxiety and Depression Scale [HADS]){8}</w:t>
      </w:r>
      <w:r w:rsidR="003C53B0" w:rsidRPr="008716AB">
        <w:rPr>
          <w:rFonts w:ascii="Times New Roman" w:hAnsi="Times New Roman" w:cs="Times New Roman"/>
          <w:color w:val="000000" w:themeColor="text1"/>
          <w:sz w:val="24"/>
          <w:szCs w:val="24"/>
        </w:rPr>
        <w:t>,</w:t>
      </w:r>
      <w:r w:rsidR="00C22CC0" w:rsidRPr="008716AB">
        <w:rPr>
          <w:rFonts w:ascii="Times New Roman" w:hAnsi="Times New Roman" w:cs="Times New Roman"/>
          <w:color w:val="000000" w:themeColor="text1"/>
          <w:sz w:val="24"/>
          <w:szCs w:val="24"/>
        </w:rPr>
        <w:t xml:space="preserve"> and an interview</w:t>
      </w:r>
      <w:r w:rsidR="003C53B0" w:rsidRPr="008716AB">
        <w:rPr>
          <w:rFonts w:ascii="Times New Roman" w:hAnsi="Times New Roman" w:cs="Times New Roman"/>
          <w:color w:val="000000" w:themeColor="text1"/>
          <w:sz w:val="24"/>
          <w:szCs w:val="24"/>
        </w:rPr>
        <w:t xml:space="preserve"> assessment, </w:t>
      </w:r>
      <w:r w:rsidR="00C22CC0" w:rsidRPr="008716AB">
        <w:rPr>
          <w:rFonts w:ascii="Times New Roman" w:hAnsi="Times New Roman" w:cs="Times New Roman"/>
          <w:color w:val="000000" w:themeColor="text1"/>
          <w:sz w:val="24"/>
          <w:szCs w:val="24"/>
        </w:rPr>
        <w:t xml:space="preserve">the Short Problem </w:t>
      </w:r>
      <w:proofErr w:type="spellStart"/>
      <w:r w:rsidR="00C22CC0" w:rsidRPr="008716AB">
        <w:rPr>
          <w:rFonts w:ascii="Times New Roman" w:hAnsi="Times New Roman" w:cs="Times New Roman"/>
          <w:color w:val="000000" w:themeColor="text1"/>
          <w:sz w:val="24"/>
          <w:szCs w:val="24"/>
        </w:rPr>
        <w:t>Behaviors</w:t>
      </w:r>
      <w:proofErr w:type="spellEnd"/>
      <w:r w:rsidR="00C22CC0" w:rsidRPr="008716AB">
        <w:rPr>
          <w:rFonts w:ascii="Times New Roman" w:hAnsi="Times New Roman" w:cs="Times New Roman"/>
          <w:color w:val="000000" w:themeColor="text1"/>
          <w:sz w:val="24"/>
          <w:szCs w:val="24"/>
        </w:rPr>
        <w:t xml:space="preserve"> Assessment (PBA-s){7}</w:t>
      </w:r>
      <w:r w:rsidR="003C53B0" w:rsidRPr="008716AB">
        <w:rPr>
          <w:rFonts w:ascii="Times New Roman" w:hAnsi="Times New Roman" w:cs="Times New Roman"/>
          <w:color w:val="000000" w:themeColor="text1"/>
          <w:sz w:val="24"/>
          <w:szCs w:val="24"/>
        </w:rPr>
        <w:t xml:space="preserve">, </w:t>
      </w:r>
      <w:r w:rsidR="003C53B0" w:rsidRPr="008716AB">
        <w:rPr>
          <w:rFonts w:ascii="Times New Roman" w:eastAsia="Times New Roman" w:hAnsi="Times New Roman" w:cs="Times New Roman"/>
          <w:color w:val="000000" w:themeColor="text1"/>
          <w:sz w:val="24"/>
          <w:szCs w:val="24"/>
        </w:rPr>
        <w:t>had been presented</w:t>
      </w:r>
      <w:r w:rsidR="00C22CC0" w:rsidRPr="008716AB">
        <w:rPr>
          <w:rFonts w:ascii="Times New Roman" w:hAnsi="Times New Roman" w:cs="Times New Roman"/>
          <w:color w:val="000000" w:themeColor="text1"/>
          <w:sz w:val="24"/>
          <w:szCs w:val="24"/>
        </w:rPr>
        <w:t xml:space="preserve"> (</w:t>
      </w:r>
      <w:r w:rsidR="00ED4261" w:rsidRPr="008716AB">
        <w:rPr>
          <w:rFonts w:ascii="Times New Roman" w:hAnsi="Times New Roman" w:cs="Times New Roman"/>
          <w:i/>
          <w:color w:val="000000" w:themeColor="text1"/>
          <w:sz w:val="24"/>
          <w:szCs w:val="24"/>
        </w:rPr>
        <w:t>n</w:t>
      </w:r>
      <w:r w:rsidR="003C53B0" w:rsidRPr="008716AB">
        <w:rPr>
          <w:rFonts w:ascii="Times New Roman" w:hAnsi="Times New Roman" w:cs="Times New Roman"/>
          <w:color w:val="000000" w:themeColor="text1"/>
          <w:sz w:val="24"/>
          <w:szCs w:val="24"/>
        </w:rPr>
        <w:t>=</w:t>
      </w:r>
      <w:r w:rsidR="00C22CC0" w:rsidRPr="008716AB">
        <w:rPr>
          <w:rFonts w:ascii="Times New Roman" w:hAnsi="Times New Roman" w:cs="Times New Roman"/>
          <w:color w:val="000000" w:themeColor="text1"/>
          <w:sz w:val="24"/>
          <w:szCs w:val="24"/>
        </w:rPr>
        <w:t>577)</w:t>
      </w:r>
      <w:r w:rsidR="00032D00" w:rsidRPr="008716AB">
        <w:rPr>
          <w:rFonts w:ascii="Times New Roman" w:hAnsi="Times New Roman" w:cs="Times New Roman"/>
          <w:color w:val="000000" w:themeColor="text1"/>
          <w:sz w:val="24"/>
          <w:szCs w:val="24"/>
        </w:rPr>
        <w:t xml:space="preserve">. </w:t>
      </w:r>
      <w:r w:rsidR="003C53B0" w:rsidRPr="008716AB">
        <w:rPr>
          <w:rFonts w:ascii="Times New Roman" w:hAnsi="Times New Roman" w:cs="Times New Roman"/>
          <w:color w:val="000000" w:themeColor="text1"/>
          <w:sz w:val="24"/>
          <w:szCs w:val="24"/>
        </w:rPr>
        <w:t>F</w:t>
      </w:r>
      <w:r w:rsidR="00507D00" w:rsidRPr="008716AB">
        <w:rPr>
          <w:rFonts w:ascii="Times New Roman" w:hAnsi="Times New Roman" w:cs="Times New Roman"/>
          <w:color w:val="000000" w:themeColor="text1"/>
          <w:sz w:val="24"/>
          <w:szCs w:val="24"/>
        </w:rPr>
        <w:t>urther</w:t>
      </w:r>
      <w:r w:rsidR="003C53B0" w:rsidRPr="008716AB">
        <w:rPr>
          <w:rFonts w:ascii="Times New Roman" w:hAnsi="Times New Roman" w:cs="Times New Roman"/>
          <w:color w:val="000000" w:themeColor="text1"/>
          <w:sz w:val="24"/>
          <w:szCs w:val="24"/>
        </w:rPr>
        <w:t>,</w:t>
      </w:r>
      <w:r w:rsidR="00507D00" w:rsidRPr="008716AB">
        <w:rPr>
          <w:rFonts w:ascii="Times New Roman" w:hAnsi="Times New Roman" w:cs="Times New Roman"/>
          <w:color w:val="000000" w:themeColor="text1"/>
          <w:sz w:val="24"/>
          <w:szCs w:val="24"/>
        </w:rPr>
        <w:t xml:space="preserve"> </w:t>
      </w:r>
      <w:r w:rsidR="00032D00" w:rsidRPr="008716AB">
        <w:rPr>
          <w:rFonts w:ascii="Times New Roman" w:hAnsi="Times New Roman" w:cs="Times New Roman"/>
          <w:color w:val="000000" w:themeColor="text1"/>
          <w:sz w:val="24"/>
          <w:szCs w:val="24"/>
        </w:rPr>
        <w:t xml:space="preserve">respondents </w:t>
      </w:r>
      <w:r w:rsidR="003C53B0" w:rsidRPr="008716AB">
        <w:rPr>
          <w:rFonts w:ascii="Times New Roman" w:hAnsi="Times New Roman" w:cs="Times New Roman"/>
          <w:color w:val="000000" w:themeColor="text1"/>
          <w:sz w:val="24"/>
          <w:szCs w:val="24"/>
        </w:rPr>
        <w:t xml:space="preserve">were only included </w:t>
      </w:r>
      <w:r w:rsidR="00032D00" w:rsidRPr="008716AB">
        <w:rPr>
          <w:rFonts w:ascii="Times New Roman" w:hAnsi="Times New Roman" w:cs="Times New Roman"/>
          <w:color w:val="000000" w:themeColor="text1"/>
          <w:sz w:val="24"/>
          <w:szCs w:val="24"/>
        </w:rPr>
        <w:t xml:space="preserve">for whom </w:t>
      </w:r>
      <w:r w:rsidR="003C53B0" w:rsidRPr="008716AB">
        <w:rPr>
          <w:rFonts w:ascii="Times New Roman" w:hAnsi="Times New Roman" w:cs="Times New Roman"/>
          <w:color w:val="000000" w:themeColor="text1"/>
          <w:sz w:val="24"/>
          <w:szCs w:val="24"/>
        </w:rPr>
        <w:t>there was</w:t>
      </w:r>
      <w:r w:rsidR="00032D00" w:rsidRPr="008716AB">
        <w:rPr>
          <w:rFonts w:ascii="Times New Roman" w:hAnsi="Times New Roman" w:cs="Times New Roman"/>
          <w:color w:val="000000" w:themeColor="text1"/>
          <w:sz w:val="24"/>
          <w:szCs w:val="24"/>
        </w:rPr>
        <w:t xml:space="preserve"> a complete r</w:t>
      </w:r>
      <w:r w:rsidR="003C53B0" w:rsidRPr="008716AB">
        <w:rPr>
          <w:rFonts w:ascii="Times New Roman" w:hAnsi="Times New Roman" w:cs="Times New Roman"/>
          <w:color w:val="000000" w:themeColor="text1"/>
          <w:sz w:val="24"/>
          <w:szCs w:val="24"/>
        </w:rPr>
        <w:t>esponse for the aforementioned measure</w:t>
      </w:r>
      <w:r w:rsidR="00C22CC0" w:rsidRPr="008716AB">
        <w:rPr>
          <w:rFonts w:ascii="Times New Roman" w:hAnsi="Times New Roman" w:cs="Times New Roman"/>
          <w:color w:val="000000" w:themeColor="text1"/>
          <w:sz w:val="24"/>
          <w:szCs w:val="24"/>
        </w:rPr>
        <w:t xml:space="preserve"> </w:t>
      </w:r>
      <w:r w:rsidR="00032D00" w:rsidRPr="008716AB">
        <w:rPr>
          <w:rFonts w:ascii="Times New Roman" w:hAnsi="Times New Roman" w:cs="Times New Roman"/>
          <w:color w:val="000000" w:themeColor="text1"/>
          <w:sz w:val="24"/>
          <w:szCs w:val="24"/>
        </w:rPr>
        <w:t xml:space="preserve">and a </w:t>
      </w:r>
      <w:r w:rsidR="003C53B0" w:rsidRPr="008716AB">
        <w:rPr>
          <w:rFonts w:ascii="Times New Roman" w:hAnsi="Times New Roman" w:cs="Times New Roman"/>
          <w:color w:val="000000" w:themeColor="text1"/>
          <w:sz w:val="24"/>
          <w:szCs w:val="24"/>
        </w:rPr>
        <w:t>recorded HD</w:t>
      </w:r>
      <w:r w:rsidR="002D6300" w:rsidRPr="008716AB">
        <w:rPr>
          <w:rFonts w:ascii="Times New Roman" w:hAnsi="Times New Roman" w:cs="Times New Roman"/>
          <w:color w:val="000000" w:themeColor="text1"/>
          <w:sz w:val="24"/>
          <w:szCs w:val="24"/>
        </w:rPr>
        <w:t xml:space="preserve"> expansion (CAG repeat≥38), clinical disease progression profile via a </w:t>
      </w:r>
      <w:r w:rsidR="002D6300" w:rsidRPr="008716AB">
        <w:rPr>
          <w:rFonts w:ascii="Times New Roman" w:eastAsia="Times New Roman" w:hAnsi="Times New Roman" w:cs="Times New Roman"/>
          <w:color w:val="000000" w:themeColor="text1"/>
          <w:sz w:val="24"/>
          <w:szCs w:val="24"/>
        </w:rPr>
        <w:t xml:space="preserve">total functional capacity </w:t>
      </w:r>
      <w:r w:rsidR="003C53B0" w:rsidRPr="008716AB">
        <w:rPr>
          <w:rFonts w:ascii="Times New Roman" w:eastAsia="Times New Roman" w:hAnsi="Times New Roman" w:cs="Times New Roman"/>
          <w:color w:val="000000" w:themeColor="text1"/>
          <w:sz w:val="24"/>
          <w:szCs w:val="24"/>
        </w:rPr>
        <w:t xml:space="preserve">score </w:t>
      </w:r>
      <w:r w:rsidR="002D6300" w:rsidRPr="008716AB">
        <w:rPr>
          <w:rFonts w:ascii="Times New Roman" w:eastAsia="Times New Roman" w:hAnsi="Times New Roman" w:cs="Times New Roman"/>
          <w:color w:val="000000" w:themeColor="text1"/>
          <w:sz w:val="24"/>
          <w:szCs w:val="24"/>
        </w:rPr>
        <w:t>(</w:t>
      </w:r>
      <w:r w:rsidR="002D6300" w:rsidRPr="008716AB">
        <w:rPr>
          <w:rFonts w:ascii="Times New Roman" w:hAnsi="Times New Roman" w:cs="Times New Roman"/>
          <w:color w:val="000000" w:themeColor="text1"/>
          <w:sz w:val="24"/>
          <w:szCs w:val="24"/>
        </w:rPr>
        <w:t xml:space="preserve">M=9.53, </w:t>
      </w:r>
      <w:proofErr w:type="spellStart"/>
      <w:r w:rsidR="002D6300" w:rsidRPr="008716AB">
        <w:rPr>
          <w:rFonts w:ascii="Times New Roman" w:hAnsi="Times New Roman" w:cs="Times New Roman"/>
          <w:i/>
          <w:color w:val="000000" w:themeColor="text1"/>
          <w:sz w:val="24"/>
          <w:szCs w:val="24"/>
        </w:rPr>
        <w:t>sd</w:t>
      </w:r>
      <w:proofErr w:type="spellEnd"/>
      <w:r w:rsidR="002D6300" w:rsidRPr="008716AB">
        <w:rPr>
          <w:rFonts w:ascii="Times New Roman" w:hAnsi="Times New Roman" w:cs="Times New Roman"/>
          <w:color w:val="000000" w:themeColor="text1"/>
          <w:sz w:val="24"/>
          <w:szCs w:val="24"/>
        </w:rPr>
        <w:t>=9.53, range 0-13</w:t>
      </w:r>
      <w:r w:rsidR="002D6300" w:rsidRPr="008716AB">
        <w:rPr>
          <w:rFonts w:ascii="Times New Roman" w:eastAsia="Times New Roman" w:hAnsi="Times New Roman" w:cs="Times New Roman"/>
          <w:color w:val="000000" w:themeColor="text1"/>
          <w:sz w:val="24"/>
          <w:szCs w:val="24"/>
        </w:rPr>
        <w:t xml:space="preserve">) and total motor </w:t>
      </w:r>
      <w:r w:rsidR="002D6300" w:rsidRPr="008716AB">
        <w:rPr>
          <w:rFonts w:ascii="Times New Roman" w:hAnsi="Times New Roman" w:cs="Times New Roman"/>
          <w:color w:val="000000" w:themeColor="text1"/>
          <w:sz w:val="24"/>
          <w:szCs w:val="24"/>
        </w:rPr>
        <w:t xml:space="preserve">score (M=27.81, </w:t>
      </w:r>
      <w:proofErr w:type="spellStart"/>
      <w:r w:rsidR="002D6300" w:rsidRPr="008716AB">
        <w:rPr>
          <w:rFonts w:ascii="Times New Roman" w:hAnsi="Times New Roman" w:cs="Times New Roman"/>
          <w:i/>
          <w:color w:val="000000" w:themeColor="text1"/>
          <w:sz w:val="24"/>
          <w:szCs w:val="24"/>
        </w:rPr>
        <w:t>sd</w:t>
      </w:r>
      <w:proofErr w:type="spellEnd"/>
      <w:r w:rsidR="002D6300" w:rsidRPr="008716AB">
        <w:rPr>
          <w:rFonts w:ascii="Times New Roman" w:hAnsi="Times New Roman" w:cs="Times New Roman"/>
          <w:color w:val="000000" w:themeColor="text1"/>
          <w:sz w:val="24"/>
          <w:szCs w:val="24"/>
        </w:rPr>
        <w:t>=23.94, range 0-108) from the United Huntington’s Disease Rating Scale</w:t>
      </w:r>
      <w:r w:rsidR="00D05A6A" w:rsidRPr="008716AB">
        <w:rPr>
          <w:rFonts w:ascii="Times New Roman" w:hAnsi="Times New Roman" w:cs="Times New Roman"/>
          <w:color w:val="000000" w:themeColor="text1"/>
          <w:sz w:val="24"/>
          <w:szCs w:val="24"/>
        </w:rPr>
        <w:t xml:space="preserve"> (UHRDS</w:t>
      </w:r>
      <w:proofErr w:type="gramStart"/>
      <w:r w:rsidR="00D05A6A" w:rsidRPr="008716AB">
        <w:rPr>
          <w:rFonts w:ascii="Times New Roman" w:hAnsi="Times New Roman" w:cs="Times New Roman"/>
          <w:color w:val="000000" w:themeColor="text1"/>
          <w:sz w:val="24"/>
          <w:szCs w:val="24"/>
        </w:rPr>
        <w:t>)</w:t>
      </w:r>
      <w:r w:rsidR="002D6300" w:rsidRPr="008716AB">
        <w:rPr>
          <w:rFonts w:ascii="Times New Roman" w:hAnsi="Times New Roman" w:cs="Times New Roman"/>
          <w:color w:val="000000" w:themeColor="text1"/>
          <w:sz w:val="24"/>
          <w:szCs w:val="24"/>
        </w:rPr>
        <w:t>{</w:t>
      </w:r>
      <w:proofErr w:type="gramEnd"/>
      <w:r w:rsidR="002D6300" w:rsidRPr="008716AB">
        <w:rPr>
          <w:rFonts w:ascii="Times New Roman" w:hAnsi="Times New Roman" w:cs="Times New Roman"/>
          <w:color w:val="000000" w:themeColor="text1"/>
          <w:sz w:val="24"/>
          <w:szCs w:val="24"/>
        </w:rPr>
        <w:t>11}</w:t>
      </w:r>
      <w:r w:rsidR="00032D00" w:rsidRPr="008716AB">
        <w:rPr>
          <w:rFonts w:ascii="Times New Roman" w:hAnsi="Times New Roman" w:cs="Times New Roman"/>
          <w:color w:val="000000" w:themeColor="text1"/>
          <w:sz w:val="24"/>
          <w:szCs w:val="24"/>
        </w:rPr>
        <w:t xml:space="preserve"> (</w:t>
      </w:r>
      <w:r w:rsidR="00ED4261" w:rsidRPr="008716AB">
        <w:rPr>
          <w:rFonts w:ascii="Times New Roman" w:hAnsi="Times New Roman" w:cs="Times New Roman"/>
          <w:i/>
          <w:color w:val="000000" w:themeColor="text1"/>
          <w:sz w:val="24"/>
          <w:szCs w:val="24"/>
        </w:rPr>
        <w:t>n</w:t>
      </w:r>
      <w:r w:rsidR="003C53B0" w:rsidRPr="008716AB">
        <w:rPr>
          <w:rFonts w:ascii="Times New Roman" w:hAnsi="Times New Roman" w:cs="Times New Roman"/>
          <w:color w:val="000000" w:themeColor="text1"/>
          <w:sz w:val="24"/>
          <w:szCs w:val="24"/>
        </w:rPr>
        <w:t>=</w:t>
      </w:r>
      <w:r w:rsidR="00032D00" w:rsidRPr="008716AB">
        <w:rPr>
          <w:rFonts w:ascii="Times New Roman" w:hAnsi="Times New Roman" w:cs="Times New Roman"/>
          <w:color w:val="000000" w:themeColor="text1"/>
          <w:sz w:val="24"/>
          <w:szCs w:val="24"/>
        </w:rPr>
        <w:t>545)</w:t>
      </w:r>
      <w:r w:rsidR="002D6300" w:rsidRPr="008716AB">
        <w:rPr>
          <w:rFonts w:ascii="Times New Roman" w:eastAsia="Times New Roman" w:hAnsi="Times New Roman" w:cs="Times New Roman"/>
          <w:color w:val="000000" w:themeColor="text1"/>
          <w:sz w:val="24"/>
          <w:szCs w:val="24"/>
        </w:rPr>
        <w:t xml:space="preserve">. </w:t>
      </w:r>
      <w:r w:rsidR="003C53B0" w:rsidRPr="008716AB">
        <w:rPr>
          <w:rFonts w:ascii="Times New Roman" w:hAnsi="Times New Roman" w:cs="Times New Roman"/>
          <w:color w:val="000000" w:themeColor="text1"/>
          <w:sz w:val="24"/>
          <w:szCs w:val="24"/>
        </w:rPr>
        <w:t>T</w:t>
      </w:r>
      <w:r w:rsidR="002D6300" w:rsidRPr="008716AB">
        <w:rPr>
          <w:rFonts w:ascii="Times New Roman" w:hAnsi="Times New Roman" w:cs="Times New Roman"/>
          <w:color w:val="000000" w:themeColor="text1"/>
          <w:sz w:val="24"/>
          <w:szCs w:val="24"/>
        </w:rPr>
        <w:t xml:space="preserve">he current analysis covers assessments made between </w:t>
      </w:r>
      <w:r w:rsidR="002D6300" w:rsidRPr="008716AB">
        <w:rPr>
          <w:rFonts w:ascii="Times New Roman" w:eastAsia="Times New Roman" w:hAnsi="Times New Roman" w:cs="Times New Roman"/>
          <w:color w:val="000000" w:themeColor="text1"/>
          <w:sz w:val="24"/>
          <w:szCs w:val="24"/>
        </w:rPr>
        <w:t xml:space="preserve">27 June 2011 and 20 February 2014. </w:t>
      </w:r>
      <w:r w:rsidR="002D6300" w:rsidRPr="008716AB">
        <w:rPr>
          <w:rFonts w:ascii="Times New Roman" w:hAnsi="Times New Roman" w:cs="Times New Roman"/>
          <w:color w:val="000000" w:themeColor="text1"/>
          <w:sz w:val="24"/>
          <w:szCs w:val="24"/>
        </w:rPr>
        <w:t xml:space="preserve"> </w:t>
      </w:r>
      <w:r w:rsidR="003C53B0" w:rsidRPr="008716AB">
        <w:rPr>
          <w:rFonts w:ascii="Times New Roman" w:hAnsi="Times New Roman" w:cs="Times New Roman"/>
          <w:color w:val="000000" w:themeColor="text1"/>
          <w:sz w:val="24"/>
          <w:szCs w:val="24"/>
        </w:rPr>
        <w:t>P</w:t>
      </w:r>
      <w:r w:rsidR="002D6300" w:rsidRPr="008716AB">
        <w:rPr>
          <w:rFonts w:ascii="Times New Roman" w:hAnsi="Times New Roman" w:cs="Times New Roman"/>
          <w:color w:val="000000" w:themeColor="text1"/>
          <w:sz w:val="24"/>
          <w:szCs w:val="24"/>
        </w:rPr>
        <w:t xml:space="preserve">articipants gave written informed consent according to the full ethical approvals required for the REGISTRY study.  </w:t>
      </w:r>
    </w:p>
    <w:p w:rsidR="00D05A6A" w:rsidRPr="008716AB" w:rsidRDefault="00507D00" w:rsidP="00C22CC0">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 xml:space="preserve">It is noteworthy that the </w:t>
      </w:r>
      <w:r w:rsidR="003C53B0" w:rsidRPr="008716AB">
        <w:rPr>
          <w:rFonts w:ascii="Times New Roman" w:hAnsi="Times New Roman" w:cs="Times New Roman"/>
          <w:color w:val="000000" w:themeColor="text1"/>
          <w:sz w:val="24"/>
          <w:szCs w:val="24"/>
        </w:rPr>
        <w:t xml:space="preserve">current analysis is for a sample that </w:t>
      </w:r>
      <w:r w:rsidRPr="008716AB">
        <w:rPr>
          <w:rFonts w:ascii="Times New Roman" w:hAnsi="Times New Roman" w:cs="Times New Roman"/>
          <w:color w:val="000000" w:themeColor="text1"/>
          <w:sz w:val="24"/>
          <w:szCs w:val="24"/>
        </w:rPr>
        <w:t>was not representative of the wider sample (</w:t>
      </w:r>
      <w:r w:rsidRPr="008716AB">
        <w:rPr>
          <w:rFonts w:ascii="Times New Roman" w:hAnsi="Times New Roman" w:cs="Times New Roman"/>
          <w:i/>
          <w:color w:val="000000" w:themeColor="text1"/>
          <w:sz w:val="24"/>
          <w:szCs w:val="24"/>
        </w:rPr>
        <w:t>n</w:t>
      </w:r>
      <w:r w:rsidRPr="008716AB">
        <w:rPr>
          <w:rFonts w:ascii="Times New Roman" w:hAnsi="Times New Roman" w:cs="Times New Roman"/>
          <w:color w:val="000000" w:themeColor="text1"/>
          <w:sz w:val="24"/>
          <w:szCs w:val="24"/>
        </w:rPr>
        <w:t>=1474). Though there was no significant difference for inclusion by gender (</w:t>
      </w:r>
      <w:r w:rsidRPr="008716AB">
        <w:rPr>
          <w:rFonts w:ascii="Times New Roman" w:hAnsi="Times New Roman" w:cs="Times New Roman"/>
          <w:i/>
          <w:color w:val="000000" w:themeColor="text1"/>
          <w:sz w:val="24"/>
          <w:szCs w:val="24"/>
        </w:rPr>
        <w:t>x</w:t>
      </w:r>
      <w:r w:rsidRPr="008716AB">
        <w:rPr>
          <w:rFonts w:ascii="Times New Roman" w:hAnsi="Times New Roman" w:cs="Times New Roman"/>
          <w:color w:val="000000" w:themeColor="text1"/>
          <w:sz w:val="24"/>
          <w:szCs w:val="24"/>
        </w:rPr>
        <w:t xml:space="preserve">2=.10, </w:t>
      </w:r>
      <w:r w:rsidRPr="008716AB">
        <w:rPr>
          <w:rFonts w:ascii="Times New Roman" w:hAnsi="Times New Roman" w:cs="Times New Roman"/>
          <w:i/>
          <w:color w:val="000000" w:themeColor="text1"/>
          <w:sz w:val="24"/>
          <w:szCs w:val="24"/>
        </w:rPr>
        <w:t>p</w:t>
      </w:r>
      <w:r w:rsidRPr="008716AB">
        <w:rPr>
          <w:rFonts w:ascii="Times New Roman" w:hAnsi="Times New Roman" w:cs="Times New Roman"/>
          <w:color w:val="000000" w:themeColor="text1"/>
          <w:sz w:val="24"/>
          <w:szCs w:val="24"/>
        </w:rPr>
        <w:t xml:space="preserve">=.747), </w:t>
      </w:r>
      <w:r w:rsidR="003C53B0" w:rsidRPr="008716AB">
        <w:rPr>
          <w:rFonts w:ascii="Times New Roman" w:hAnsi="Times New Roman" w:cs="Times New Roman"/>
          <w:color w:val="000000" w:themeColor="text1"/>
          <w:sz w:val="24"/>
          <w:szCs w:val="24"/>
        </w:rPr>
        <w:t>those not included</w:t>
      </w:r>
      <w:r w:rsidRPr="008716AB">
        <w:rPr>
          <w:rFonts w:ascii="Times New Roman" w:hAnsi="Times New Roman" w:cs="Times New Roman"/>
          <w:color w:val="000000" w:themeColor="text1"/>
          <w:sz w:val="24"/>
          <w:szCs w:val="24"/>
        </w:rPr>
        <w:t xml:space="preserve"> in the study were significantly older (</w:t>
      </w:r>
      <w:r w:rsidRPr="008716AB">
        <w:rPr>
          <w:rFonts w:ascii="Times New Roman" w:hAnsi="Times New Roman" w:cs="Times New Roman"/>
          <w:i/>
          <w:color w:val="000000" w:themeColor="text1"/>
          <w:sz w:val="24"/>
          <w:szCs w:val="24"/>
        </w:rPr>
        <w:t>t</w:t>
      </w:r>
      <w:r w:rsidRPr="008716AB">
        <w:rPr>
          <w:rFonts w:ascii="Times New Roman" w:hAnsi="Times New Roman" w:cs="Times New Roman"/>
          <w:color w:val="000000" w:themeColor="text1"/>
          <w:sz w:val="24"/>
          <w:szCs w:val="24"/>
        </w:rPr>
        <w:t>=</w:t>
      </w:r>
      <w:r w:rsidR="00D05A6A" w:rsidRPr="008716AB">
        <w:rPr>
          <w:rFonts w:ascii="Times New Roman" w:hAnsi="Times New Roman" w:cs="Times New Roman"/>
          <w:color w:val="000000" w:themeColor="text1"/>
          <w:sz w:val="24"/>
          <w:szCs w:val="24"/>
        </w:rPr>
        <w:t xml:space="preserve">6.10, </w:t>
      </w:r>
      <w:r w:rsidR="00D05A6A" w:rsidRPr="008716AB">
        <w:rPr>
          <w:rFonts w:ascii="Times New Roman" w:hAnsi="Times New Roman" w:cs="Times New Roman"/>
          <w:i/>
          <w:color w:val="000000" w:themeColor="text1"/>
          <w:sz w:val="24"/>
          <w:szCs w:val="24"/>
        </w:rPr>
        <w:t>p</w:t>
      </w:r>
      <w:r w:rsidR="00D05A6A" w:rsidRPr="008716AB">
        <w:rPr>
          <w:rFonts w:ascii="Times New Roman" w:hAnsi="Times New Roman" w:cs="Times New Roman"/>
          <w:color w:val="000000" w:themeColor="text1"/>
          <w:sz w:val="24"/>
          <w:szCs w:val="24"/>
        </w:rPr>
        <w:t xml:space="preserve">&lt;.001), and showed significantly reduced </w:t>
      </w:r>
      <w:r w:rsidR="00D05A6A" w:rsidRPr="008716AB">
        <w:rPr>
          <w:rFonts w:ascii="Times New Roman" w:eastAsia="Times New Roman" w:hAnsi="Times New Roman" w:cs="Times New Roman"/>
          <w:color w:val="000000" w:themeColor="text1"/>
          <w:sz w:val="24"/>
          <w:szCs w:val="24"/>
        </w:rPr>
        <w:t>capacity (</w:t>
      </w:r>
      <w:r w:rsidR="00D05A6A" w:rsidRPr="008716AB">
        <w:rPr>
          <w:rFonts w:ascii="Times New Roman" w:eastAsia="Times New Roman" w:hAnsi="Times New Roman" w:cs="Times New Roman"/>
          <w:i/>
          <w:color w:val="000000" w:themeColor="text1"/>
          <w:sz w:val="24"/>
          <w:szCs w:val="24"/>
        </w:rPr>
        <w:t>t</w:t>
      </w:r>
      <w:r w:rsidR="00D05A6A" w:rsidRPr="008716AB">
        <w:rPr>
          <w:rFonts w:ascii="Times New Roman" w:eastAsia="Times New Roman" w:hAnsi="Times New Roman" w:cs="Times New Roman"/>
          <w:color w:val="000000" w:themeColor="text1"/>
          <w:sz w:val="24"/>
          <w:szCs w:val="24"/>
        </w:rPr>
        <w:t xml:space="preserve">=9.12, </w:t>
      </w:r>
      <w:r w:rsidR="00D05A6A" w:rsidRPr="008716AB">
        <w:rPr>
          <w:rFonts w:ascii="Times New Roman" w:eastAsia="Times New Roman" w:hAnsi="Times New Roman" w:cs="Times New Roman"/>
          <w:i/>
          <w:color w:val="000000" w:themeColor="text1"/>
          <w:sz w:val="24"/>
          <w:szCs w:val="24"/>
        </w:rPr>
        <w:t>p</w:t>
      </w:r>
      <w:r w:rsidR="00D05A6A" w:rsidRPr="008716AB">
        <w:rPr>
          <w:rFonts w:ascii="Times New Roman" w:eastAsia="Times New Roman" w:hAnsi="Times New Roman" w:cs="Times New Roman"/>
          <w:color w:val="000000" w:themeColor="text1"/>
          <w:sz w:val="24"/>
          <w:szCs w:val="24"/>
        </w:rPr>
        <w:t xml:space="preserve">&lt;.001) and </w:t>
      </w:r>
      <w:r w:rsidR="00D05A6A" w:rsidRPr="008716AB">
        <w:rPr>
          <w:rFonts w:ascii="Times New Roman" w:hAnsi="Times New Roman" w:cs="Times New Roman"/>
          <w:noProof/>
          <w:color w:val="000000" w:themeColor="text1"/>
          <w:sz w:val="24"/>
          <w:szCs w:val="24"/>
        </w:rPr>
        <w:t>higher motor impairment</w:t>
      </w:r>
      <w:r w:rsidR="00D05A6A" w:rsidRPr="008716AB">
        <w:rPr>
          <w:rFonts w:ascii="Times New Roman" w:hAnsi="Times New Roman" w:cs="Times New Roman"/>
          <w:color w:val="000000" w:themeColor="text1"/>
          <w:sz w:val="24"/>
          <w:szCs w:val="24"/>
        </w:rPr>
        <w:t xml:space="preserve"> </w:t>
      </w:r>
      <w:r w:rsidR="00D05A6A" w:rsidRPr="008716AB">
        <w:rPr>
          <w:rFonts w:ascii="Times New Roman" w:eastAsia="Times New Roman" w:hAnsi="Times New Roman" w:cs="Times New Roman"/>
          <w:color w:val="000000" w:themeColor="text1"/>
          <w:sz w:val="24"/>
          <w:szCs w:val="24"/>
        </w:rPr>
        <w:t>(</w:t>
      </w:r>
      <w:r w:rsidR="00D05A6A" w:rsidRPr="008716AB">
        <w:rPr>
          <w:rFonts w:ascii="Times New Roman" w:eastAsia="Times New Roman" w:hAnsi="Times New Roman" w:cs="Times New Roman"/>
          <w:i/>
          <w:color w:val="000000" w:themeColor="text1"/>
          <w:sz w:val="24"/>
          <w:szCs w:val="24"/>
        </w:rPr>
        <w:t>t</w:t>
      </w:r>
      <w:r w:rsidR="00D05A6A" w:rsidRPr="008716AB">
        <w:rPr>
          <w:rFonts w:ascii="Times New Roman" w:eastAsia="Times New Roman" w:hAnsi="Times New Roman" w:cs="Times New Roman"/>
          <w:color w:val="000000" w:themeColor="text1"/>
          <w:sz w:val="24"/>
          <w:szCs w:val="24"/>
        </w:rPr>
        <w:t xml:space="preserve">=8.37, </w:t>
      </w:r>
      <w:r w:rsidR="00D05A6A" w:rsidRPr="008716AB">
        <w:rPr>
          <w:rFonts w:ascii="Times New Roman" w:eastAsia="Times New Roman" w:hAnsi="Times New Roman" w:cs="Times New Roman"/>
          <w:i/>
          <w:color w:val="000000" w:themeColor="text1"/>
          <w:sz w:val="24"/>
          <w:szCs w:val="24"/>
        </w:rPr>
        <w:t>p</w:t>
      </w:r>
      <w:r w:rsidR="00D05A6A" w:rsidRPr="008716AB">
        <w:rPr>
          <w:rFonts w:ascii="Times New Roman" w:eastAsia="Times New Roman" w:hAnsi="Times New Roman" w:cs="Times New Roman"/>
          <w:color w:val="000000" w:themeColor="text1"/>
          <w:sz w:val="24"/>
          <w:szCs w:val="24"/>
        </w:rPr>
        <w:t xml:space="preserve">&lt;.001) </w:t>
      </w:r>
      <w:r w:rsidR="00D05A6A" w:rsidRPr="008716AB">
        <w:rPr>
          <w:rFonts w:ascii="Times New Roman" w:hAnsi="Times New Roman" w:cs="Times New Roman"/>
          <w:color w:val="000000" w:themeColor="text1"/>
          <w:sz w:val="24"/>
          <w:szCs w:val="24"/>
        </w:rPr>
        <w:t>as assessed by UHDRS</w:t>
      </w:r>
      <w:r w:rsidR="003C53B0" w:rsidRPr="008716AB">
        <w:rPr>
          <w:rFonts w:ascii="Times New Roman" w:hAnsi="Times New Roman" w:cs="Times New Roman"/>
          <w:color w:val="000000" w:themeColor="text1"/>
          <w:sz w:val="24"/>
          <w:szCs w:val="24"/>
        </w:rPr>
        <w:t xml:space="preserve"> score</w:t>
      </w:r>
      <w:r w:rsidR="00D05A6A" w:rsidRPr="008716AB">
        <w:rPr>
          <w:rFonts w:ascii="Times New Roman" w:hAnsi="Times New Roman" w:cs="Times New Roman"/>
          <w:color w:val="000000" w:themeColor="text1"/>
          <w:sz w:val="24"/>
          <w:szCs w:val="24"/>
        </w:rPr>
        <w:t xml:space="preserve">. Therefore, there is a caveat to the </w:t>
      </w:r>
      <w:r w:rsidR="003C53B0" w:rsidRPr="008716AB">
        <w:rPr>
          <w:rFonts w:ascii="Times New Roman" w:hAnsi="Times New Roman" w:cs="Times New Roman"/>
          <w:color w:val="000000" w:themeColor="text1"/>
          <w:sz w:val="24"/>
          <w:szCs w:val="24"/>
        </w:rPr>
        <w:t xml:space="preserve">reported </w:t>
      </w:r>
      <w:r w:rsidR="00D05A6A" w:rsidRPr="008716AB">
        <w:rPr>
          <w:rFonts w:ascii="Times New Roman" w:hAnsi="Times New Roman" w:cs="Times New Roman"/>
          <w:color w:val="000000" w:themeColor="text1"/>
          <w:sz w:val="24"/>
          <w:szCs w:val="24"/>
        </w:rPr>
        <w:t xml:space="preserve">findings </w:t>
      </w:r>
      <w:r w:rsidR="00431518" w:rsidRPr="008716AB">
        <w:rPr>
          <w:rFonts w:ascii="Times New Roman" w:hAnsi="Times New Roman" w:cs="Times New Roman"/>
          <w:color w:val="000000" w:themeColor="text1"/>
          <w:sz w:val="24"/>
          <w:szCs w:val="24"/>
        </w:rPr>
        <w:t xml:space="preserve">is </w:t>
      </w:r>
      <w:r w:rsidR="003C53B0" w:rsidRPr="008716AB">
        <w:rPr>
          <w:rFonts w:ascii="Times New Roman" w:hAnsi="Times New Roman" w:cs="Times New Roman"/>
          <w:color w:val="000000" w:themeColor="text1"/>
          <w:sz w:val="24"/>
          <w:szCs w:val="24"/>
        </w:rPr>
        <w:t>of</w:t>
      </w:r>
      <w:r w:rsidR="00D05A6A" w:rsidRPr="008716AB">
        <w:rPr>
          <w:rFonts w:ascii="Times New Roman" w:hAnsi="Times New Roman" w:cs="Times New Roman"/>
          <w:color w:val="000000" w:themeColor="text1"/>
          <w:sz w:val="24"/>
          <w:szCs w:val="24"/>
        </w:rPr>
        <w:t xml:space="preserve"> a selection bias, </w:t>
      </w:r>
      <w:r w:rsidR="00431518" w:rsidRPr="008716AB">
        <w:rPr>
          <w:rFonts w:ascii="Times New Roman" w:hAnsi="Times New Roman" w:cs="Times New Roman"/>
          <w:color w:val="000000" w:themeColor="text1"/>
          <w:sz w:val="24"/>
          <w:szCs w:val="24"/>
        </w:rPr>
        <w:t>and that interview and self-report affective</w:t>
      </w:r>
      <w:r w:rsidR="003C53B0" w:rsidRPr="008716AB">
        <w:rPr>
          <w:rFonts w:ascii="Times New Roman" w:hAnsi="Times New Roman" w:cs="Times New Roman"/>
          <w:color w:val="000000" w:themeColor="text1"/>
          <w:sz w:val="24"/>
          <w:szCs w:val="24"/>
        </w:rPr>
        <w:t xml:space="preserve"> assessments</w:t>
      </w:r>
      <w:r w:rsidR="00D05A6A" w:rsidRPr="008716AB">
        <w:rPr>
          <w:rFonts w:ascii="Times New Roman" w:hAnsi="Times New Roman" w:cs="Times New Roman"/>
          <w:color w:val="000000" w:themeColor="text1"/>
          <w:sz w:val="24"/>
          <w:szCs w:val="24"/>
        </w:rPr>
        <w:t xml:space="preserve"> </w:t>
      </w:r>
      <w:r w:rsidR="003C53B0" w:rsidRPr="008716AB">
        <w:rPr>
          <w:rFonts w:ascii="Times New Roman" w:hAnsi="Times New Roman" w:cs="Times New Roman"/>
          <w:color w:val="000000" w:themeColor="text1"/>
          <w:sz w:val="24"/>
          <w:szCs w:val="24"/>
        </w:rPr>
        <w:t xml:space="preserve">are less likely to </w:t>
      </w:r>
      <w:r w:rsidR="00431518" w:rsidRPr="008716AB">
        <w:rPr>
          <w:rFonts w:ascii="Times New Roman" w:hAnsi="Times New Roman" w:cs="Times New Roman"/>
          <w:color w:val="000000" w:themeColor="text1"/>
          <w:sz w:val="24"/>
          <w:szCs w:val="24"/>
        </w:rPr>
        <w:t xml:space="preserve">have </w:t>
      </w:r>
      <w:r w:rsidR="003C53B0" w:rsidRPr="008716AB">
        <w:rPr>
          <w:rFonts w:ascii="Times New Roman" w:hAnsi="Times New Roman" w:cs="Times New Roman"/>
          <w:color w:val="000000" w:themeColor="text1"/>
          <w:sz w:val="24"/>
          <w:szCs w:val="24"/>
        </w:rPr>
        <w:t>be</w:t>
      </w:r>
      <w:r w:rsidR="00431518" w:rsidRPr="008716AB">
        <w:rPr>
          <w:rFonts w:ascii="Times New Roman" w:hAnsi="Times New Roman" w:cs="Times New Roman"/>
          <w:color w:val="000000" w:themeColor="text1"/>
          <w:sz w:val="24"/>
          <w:szCs w:val="24"/>
        </w:rPr>
        <w:t>en</w:t>
      </w:r>
      <w:r w:rsidR="003C53B0" w:rsidRPr="008716AB">
        <w:rPr>
          <w:rFonts w:ascii="Times New Roman" w:hAnsi="Times New Roman" w:cs="Times New Roman"/>
          <w:color w:val="000000" w:themeColor="text1"/>
          <w:sz w:val="24"/>
          <w:szCs w:val="24"/>
        </w:rPr>
        <w:t xml:space="preserve"> administered among</w:t>
      </w:r>
      <w:r w:rsidR="00D05A6A" w:rsidRPr="008716AB">
        <w:rPr>
          <w:rFonts w:ascii="Times New Roman" w:hAnsi="Times New Roman" w:cs="Times New Roman"/>
          <w:color w:val="000000" w:themeColor="text1"/>
          <w:sz w:val="24"/>
          <w:szCs w:val="24"/>
        </w:rPr>
        <w:t xml:space="preserve"> </w:t>
      </w:r>
      <w:r w:rsidR="003C53B0" w:rsidRPr="008716AB">
        <w:rPr>
          <w:rFonts w:ascii="Times New Roman" w:hAnsi="Times New Roman" w:cs="Times New Roman"/>
          <w:color w:val="000000" w:themeColor="text1"/>
          <w:sz w:val="24"/>
          <w:szCs w:val="24"/>
        </w:rPr>
        <w:t xml:space="preserve">those who are </w:t>
      </w:r>
      <w:r w:rsidR="00D05A6A" w:rsidRPr="008716AB">
        <w:rPr>
          <w:rFonts w:ascii="Times New Roman" w:hAnsi="Times New Roman" w:cs="Times New Roman"/>
          <w:color w:val="000000" w:themeColor="text1"/>
          <w:sz w:val="24"/>
          <w:szCs w:val="24"/>
        </w:rPr>
        <w:t>older and</w:t>
      </w:r>
      <w:r w:rsidR="00431518" w:rsidRPr="008716AB">
        <w:rPr>
          <w:rFonts w:ascii="Times New Roman" w:hAnsi="Times New Roman" w:cs="Times New Roman"/>
          <w:color w:val="000000" w:themeColor="text1"/>
          <w:sz w:val="24"/>
          <w:szCs w:val="24"/>
        </w:rPr>
        <w:t xml:space="preserve"> have</w:t>
      </w:r>
      <w:r w:rsidR="00D05A6A" w:rsidRPr="008716AB">
        <w:rPr>
          <w:rFonts w:ascii="Times New Roman" w:hAnsi="Times New Roman" w:cs="Times New Roman"/>
          <w:color w:val="000000" w:themeColor="text1"/>
          <w:sz w:val="24"/>
          <w:szCs w:val="24"/>
        </w:rPr>
        <w:t xml:space="preserve"> </w:t>
      </w:r>
      <w:r w:rsidR="00867A50" w:rsidRPr="008716AB">
        <w:rPr>
          <w:rFonts w:ascii="Times New Roman" w:hAnsi="Times New Roman" w:cs="Times New Roman"/>
          <w:color w:val="000000" w:themeColor="text1"/>
          <w:sz w:val="24"/>
          <w:szCs w:val="24"/>
        </w:rPr>
        <w:t>increased functioning difficulties.</w:t>
      </w:r>
    </w:p>
    <w:p w:rsidR="003C53B0" w:rsidRPr="008716AB" w:rsidRDefault="00D05A6A" w:rsidP="00645E0C">
      <w:pPr>
        <w:autoSpaceDE w:val="0"/>
        <w:autoSpaceDN w:val="0"/>
        <w:adjustRightInd w:val="0"/>
        <w:spacing w:after="0" w:line="480" w:lineRule="auto"/>
        <w:ind w:firstLine="720"/>
        <w:rPr>
          <w:rFonts w:ascii="Times New Roman" w:hAnsi="Times New Roman" w:cs="Times New Roman"/>
          <w:color w:val="000000" w:themeColor="text1"/>
          <w:sz w:val="24"/>
          <w:szCs w:val="24"/>
        </w:rPr>
      </w:pPr>
      <w:proofErr w:type="gramStart"/>
      <w:r w:rsidRPr="008716AB">
        <w:rPr>
          <w:rFonts w:ascii="Times New Roman" w:hAnsi="Times New Roman" w:cs="Times New Roman"/>
          <w:color w:val="000000" w:themeColor="text1"/>
          <w:sz w:val="24"/>
          <w:szCs w:val="24"/>
        </w:rPr>
        <w:lastRenderedPageBreak/>
        <w:t>Measures.</w:t>
      </w:r>
      <w:proofErr w:type="gramEnd"/>
    </w:p>
    <w:p w:rsidR="00C43DC8" w:rsidRPr="008716AB" w:rsidRDefault="002D6300" w:rsidP="00645E0C">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eastAsiaTheme="minorHAnsi" w:hAnsi="Times New Roman" w:cs="Times New Roman"/>
          <w:color w:val="000000" w:themeColor="text1"/>
          <w:sz w:val="24"/>
          <w:szCs w:val="24"/>
          <w:lang w:eastAsia="en-US"/>
        </w:rPr>
        <w:t xml:space="preserve">A meta-analysis of the factor structure of the HADS </w:t>
      </w:r>
      <w:r w:rsidRPr="008716AB">
        <w:rPr>
          <w:rFonts w:ascii="Times New Roman" w:hAnsi="Times New Roman" w:cs="Times New Roman"/>
          <w:color w:val="000000" w:themeColor="text1"/>
          <w:sz w:val="24"/>
          <w:szCs w:val="24"/>
        </w:rPr>
        <w:t xml:space="preserve">recommended the instrument is best used as a </w:t>
      </w:r>
      <w:proofErr w:type="spellStart"/>
      <w:r w:rsidRPr="008716AB">
        <w:rPr>
          <w:rFonts w:ascii="Times New Roman" w:hAnsi="Times New Roman" w:cs="Times New Roman"/>
          <w:color w:val="000000" w:themeColor="text1"/>
          <w:sz w:val="24"/>
          <w:szCs w:val="24"/>
        </w:rPr>
        <w:t>unidimensional</w:t>
      </w:r>
      <w:proofErr w:type="spellEnd"/>
      <w:r w:rsidRPr="008716AB">
        <w:rPr>
          <w:rFonts w:ascii="Times New Roman" w:hAnsi="Times New Roman" w:cs="Times New Roman"/>
          <w:color w:val="000000" w:themeColor="text1"/>
          <w:sz w:val="24"/>
          <w:szCs w:val="24"/>
        </w:rPr>
        <w:t xml:space="preserve"> measure </w:t>
      </w:r>
      <w:r w:rsidR="00431518" w:rsidRPr="008716AB">
        <w:rPr>
          <w:rFonts w:ascii="Times New Roman" w:hAnsi="Times New Roman" w:cs="Times New Roman"/>
          <w:color w:val="000000" w:themeColor="text1"/>
          <w:sz w:val="24"/>
          <w:szCs w:val="24"/>
        </w:rPr>
        <w:t>of</w:t>
      </w:r>
      <w:r w:rsidRPr="008716AB">
        <w:rPr>
          <w:rFonts w:ascii="Times New Roman" w:hAnsi="Times New Roman" w:cs="Times New Roman"/>
          <w:color w:val="000000" w:themeColor="text1"/>
          <w:sz w:val="24"/>
          <w:szCs w:val="24"/>
        </w:rPr>
        <w:t xml:space="preserve"> general distress {10}.  </w:t>
      </w:r>
      <w:r w:rsidR="00431518" w:rsidRPr="008716AB">
        <w:rPr>
          <w:rFonts w:ascii="Times New Roman" w:eastAsiaTheme="minorHAnsi" w:hAnsi="Times New Roman" w:cs="Times New Roman"/>
          <w:color w:val="000000" w:themeColor="text1"/>
          <w:sz w:val="24"/>
          <w:szCs w:val="24"/>
          <w:lang w:eastAsia="en-US"/>
        </w:rPr>
        <w:t>T</w:t>
      </w:r>
      <w:r w:rsidR="00645E0C" w:rsidRPr="008716AB">
        <w:rPr>
          <w:rFonts w:ascii="Times New Roman" w:eastAsiaTheme="minorHAnsi" w:hAnsi="Times New Roman" w:cs="Times New Roman"/>
          <w:color w:val="000000" w:themeColor="text1"/>
          <w:sz w:val="24"/>
          <w:szCs w:val="24"/>
          <w:lang w:eastAsia="en-US"/>
        </w:rPr>
        <w:t xml:space="preserve">he </w:t>
      </w:r>
      <w:r w:rsidR="00A93B56" w:rsidRPr="008716AB">
        <w:rPr>
          <w:rFonts w:ascii="Times New Roman" w:eastAsiaTheme="minorHAnsi" w:hAnsi="Times New Roman" w:cs="Times New Roman"/>
          <w:color w:val="000000" w:themeColor="text1"/>
          <w:sz w:val="24"/>
          <w:szCs w:val="24"/>
          <w:lang w:eastAsia="en-US"/>
        </w:rPr>
        <w:t xml:space="preserve">PBA-s </w:t>
      </w:r>
      <w:r w:rsidRPr="008716AB">
        <w:rPr>
          <w:rFonts w:ascii="Times New Roman" w:eastAsiaTheme="minorHAnsi" w:hAnsi="Times New Roman" w:cs="Times New Roman"/>
          <w:color w:val="000000" w:themeColor="text1"/>
          <w:sz w:val="24"/>
          <w:szCs w:val="24"/>
          <w:lang w:eastAsia="en-US"/>
        </w:rPr>
        <w:t>comprises</w:t>
      </w:r>
      <w:r w:rsidR="00645E0C" w:rsidRPr="008716AB">
        <w:rPr>
          <w:rFonts w:ascii="Times New Roman" w:eastAsiaTheme="minorHAnsi" w:hAnsi="Times New Roman" w:cs="Times New Roman"/>
          <w:color w:val="000000" w:themeColor="text1"/>
          <w:sz w:val="24"/>
          <w:szCs w:val="24"/>
          <w:lang w:eastAsia="en-US"/>
        </w:rPr>
        <w:t xml:space="preserve"> 11-</w:t>
      </w:r>
      <w:r w:rsidR="003C53B0" w:rsidRPr="008716AB">
        <w:rPr>
          <w:rFonts w:ascii="Times New Roman" w:eastAsiaTheme="minorHAnsi" w:hAnsi="Times New Roman" w:cs="Times New Roman"/>
          <w:color w:val="000000" w:themeColor="text1"/>
          <w:sz w:val="24"/>
          <w:szCs w:val="24"/>
          <w:lang w:eastAsia="en-US"/>
        </w:rPr>
        <w:t>items that</w:t>
      </w:r>
      <w:r w:rsidR="00CA4651" w:rsidRPr="008716AB">
        <w:rPr>
          <w:rFonts w:ascii="Times New Roman" w:eastAsiaTheme="minorHAnsi" w:hAnsi="Times New Roman" w:cs="Times New Roman"/>
          <w:color w:val="000000" w:themeColor="text1"/>
          <w:sz w:val="24"/>
          <w:szCs w:val="24"/>
          <w:lang w:eastAsia="en-US"/>
        </w:rPr>
        <w:t xml:space="preserve">, in addition to the affect items, </w:t>
      </w:r>
      <w:proofErr w:type="gramStart"/>
      <w:r w:rsidR="00431518" w:rsidRPr="008716AB">
        <w:rPr>
          <w:rFonts w:ascii="Times New Roman" w:eastAsiaTheme="minorHAnsi" w:hAnsi="Times New Roman" w:cs="Times New Roman"/>
          <w:color w:val="000000" w:themeColor="text1"/>
          <w:sz w:val="24"/>
          <w:szCs w:val="24"/>
          <w:lang w:eastAsia="en-US"/>
        </w:rPr>
        <w:t>assesses</w:t>
      </w:r>
      <w:proofErr w:type="gramEnd"/>
      <w:r w:rsidR="00431518" w:rsidRPr="008716AB">
        <w:rPr>
          <w:rFonts w:ascii="Times New Roman" w:eastAsiaTheme="minorHAnsi" w:hAnsi="Times New Roman" w:cs="Times New Roman"/>
          <w:color w:val="000000" w:themeColor="text1"/>
          <w:sz w:val="24"/>
          <w:szCs w:val="24"/>
          <w:lang w:eastAsia="en-US"/>
        </w:rPr>
        <w:t xml:space="preserve"> irritability</w:t>
      </w:r>
      <w:r w:rsidR="00A93B56" w:rsidRPr="008716AB">
        <w:rPr>
          <w:rFonts w:ascii="Times New Roman" w:hAnsi="Times New Roman" w:cs="Times New Roman"/>
          <w:color w:val="000000" w:themeColor="text1"/>
          <w:sz w:val="24"/>
          <w:szCs w:val="24"/>
        </w:rPr>
        <w:t xml:space="preserve">, aggression, apathy, obsessive-compulsive </w:t>
      </w:r>
      <w:proofErr w:type="spellStart"/>
      <w:r w:rsidR="00A93B56" w:rsidRPr="008716AB">
        <w:rPr>
          <w:rFonts w:ascii="Times New Roman" w:hAnsi="Times New Roman" w:cs="Times New Roman"/>
          <w:color w:val="000000" w:themeColor="text1"/>
          <w:sz w:val="24"/>
          <w:szCs w:val="24"/>
        </w:rPr>
        <w:t>behaviors</w:t>
      </w:r>
      <w:proofErr w:type="spellEnd"/>
      <w:r w:rsidR="00A93B56" w:rsidRPr="008716AB">
        <w:rPr>
          <w:rFonts w:ascii="Times New Roman" w:hAnsi="Times New Roman" w:cs="Times New Roman"/>
          <w:color w:val="000000" w:themeColor="text1"/>
          <w:sz w:val="24"/>
          <w:szCs w:val="24"/>
        </w:rPr>
        <w:t>, perseveration, paranoid thinking/delusions, hallucinations and disorientation</w:t>
      </w:r>
      <w:r w:rsidRPr="008716AB">
        <w:rPr>
          <w:rFonts w:ascii="Times New Roman" w:hAnsi="Times New Roman" w:cs="Times New Roman"/>
          <w:color w:val="000000" w:themeColor="text1"/>
          <w:sz w:val="24"/>
          <w:szCs w:val="24"/>
        </w:rPr>
        <w:t xml:space="preserve">. Consistent with previous recommendations </w:t>
      </w:r>
      <w:r w:rsidRPr="008716AB">
        <w:rPr>
          <w:rFonts w:ascii="Times New Roman" w:eastAsiaTheme="minorHAnsi" w:hAnsi="Times New Roman" w:cs="Times New Roman"/>
          <w:color w:val="000000" w:themeColor="text1"/>
          <w:sz w:val="24"/>
          <w:szCs w:val="24"/>
          <w:lang w:eastAsia="en-US"/>
        </w:rPr>
        <w:t>{7; 10}</w:t>
      </w:r>
      <w:r w:rsidR="00CA4651" w:rsidRPr="008716AB">
        <w:rPr>
          <w:rFonts w:ascii="Times New Roman" w:eastAsiaTheme="minorHAnsi" w:hAnsi="Times New Roman" w:cs="Times New Roman"/>
          <w:color w:val="000000" w:themeColor="text1"/>
          <w:sz w:val="24"/>
          <w:szCs w:val="24"/>
          <w:lang w:eastAsia="en-US"/>
        </w:rPr>
        <w:t>,</w:t>
      </w:r>
      <w:r w:rsidRPr="008716AB">
        <w:rPr>
          <w:rFonts w:ascii="Times New Roman" w:hAnsi="Times New Roman" w:cs="Times New Roman"/>
          <w:color w:val="000000" w:themeColor="text1"/>
          <w:sz w:val="24"/>
          <w:szCs w:val="24"/>
        </w:rPr>
        <w:t xml:space="preserve"> </w:t>
      </w:r>
      <w:r w:rsidR="00CA4651" w:rsidRPr="008716AB">
        <w:rPr>
          <w:rFonts w:ascii="Times New Roman" w:hAnsi="Times New Roman" w:cs="Times New Roman"/>
          <w:color w:val="000000" w:themeColor="text1"/>
          <w:sz w:val="24"/>
          <w:szCs w:val="24"/>
        </w:rPr>
        <w:t xml:space="preserve">the </w:t>
      </w:r>
      <w:r w:rsidR="00645E0C" w:rsidRPr="008716AB">
        <w:rPr>
          <w:rFonts w:ascii="Times New Roman" w:hAnsi="Times New Roman" w:cs="Times New Roman"/>
          <w:color w:val="000000" w:themeColor="text1"/>
          <w:sz w:val="24"/>
          <w:szCs w:val="24"/>
        </w:rPr>
        <w:t xml:space="preserve">current study </w:t>
      </w:r>
      <w:r w:rsidR="00A21195" w:rsidRPr="008716AB">
        <w:rPr>
          <w:rFonts w:ascii="Times New Roman" w:hAnsi="Times New Roman" w:cs="Times New Roman"/>
          <w:color w:val="000000" w:themeColor="text1"/>
          <w:sz w:val="24"/>
          <w:szCs w:val="24"/>
        </w:rPr>
        <w:t>only included the severity and frequency ratings from 3 items</w:t>
      </w:r>
      <w:r w:rsidRPr="008716AB">
        <w:rPr>
          <w:rFonts w:ascii="Times New Roman" w:hAnsi="Times New Roman" w:cs="Times New Roman"/>
          <w:color w:val="000000" w:themeColor="text1"/>
          <w:sz w:val="24"/>
          <w:szCs w:val="24"/>
        </w:rPr>
        <w:t xml:space="preserve"> (</w:t>
      </w:r>
      <w:r w:rsidR="00A21195" w:rsidRPr="008716AB">
        <w:rPr>
          <w:rFonts w:ascii="Times New Roman" w:eastAsiaTheme="minorHAnsi" w:hAnsi="Times New Roman" w:cs="Times New Roman"/>
          <w:color w:val="000000" w:themeColor="text1"/>
          <w:sz w:val="24"/>
          <w:szCs w:val="24"/>
          <w:lang w:eastAsia="en-US"/>
        </w:rPr>
        <w:t>depressed mood, anxiety and suicidal ideation</w:t>
      </w:r>
      <w:r w:rsidRPr="008716AB">
        <w:rPr>
          <w:rFonts w:ascii="Times New Roman" w:eastAsiaTheme="minorHAnsi" w:hAnsi="Times New Roman" w:cs="Times New Roman"/>
          <w:color w:val="000000" w:themeColor="text1"/>
          <w:sz w:val="24"/>
          <w:szCs w:val="24"/>
          <w:lang w:eastAsia="en-US"/>
        </w:rPr>
        <w:t xml:space="preserve">) to measure </w:t>
      </w:r>
      <w:r w:rsidR="00431518" w:rsidRPr="008716AB">
        <w:rPr>
          <w:rFonts w:ascii="Times New Roman" w:eastAsiaTheme="minorHAnsi" w:hAnsi="Times New Roman" w:cs="Times New Roman"/>
          <w:color w:val="000000" w:themeColor="text1"/>
          <w:sz w:val="24"/>
          <w:szCs w:val="24"/>
          <w:lang w:eastAsia="en-US"/>
        </w:rPr>
        <w:t>general</w:t>
      </w:r>
      <w:r w:rsidR="008716AB" w:rsidRPr="008716AB">
        <w:rPr>
          <w:rFonts w:ascii="Times New Roman" w:eastAsiaTheme="minorHAnsi" w:hAnsi="Times New Roman" w:cs="Times New Roman"/>
          <w:color w:val="000000" w:themeColor="text1"/>
          <w:sz w:val="24"/>
          <w:szCs w:val="24"/>
          <w:lang w:eastAsia="en-US"/>
        </w:rPr>
        <w:t xml:space="preserve"> </w:t>
      </w:r>
      <w:r w:rsidRPr="008716AB">
        <w:rPr>
          <w:rFonts w:ascii="Times New Roman" w:eastAsiaTheme="minorHAnsi" w:hAnsi="Times New Roman" w:cs="Times New Roman"/>
          <w:color w:val="000000" w:themeColor="text1"/>
          <w:sz w:val="24"/>
          <w:szCs w:val="24"/>
          <w:lang w:eastAsia="en-US"/>
        </w:rPr>
        <w:t>affective distress</w:t>
      </w:r>
      <w:r w:rsidR="00A21195" w:rsidRPr="008716AB">
        <w:rPr>
          <w:rFonts w:ascii="Times New Roman" w:hAnsi="Times New Roman" w:cs="Times New Roman"/>
          <w:color w:val="000000" w:themeColor="text1"/>
          <w:sz w:val="24"/>
          <w:szCs w:val="24"/>
        </w:rPr>
        <w:t xml:space="preserve">. </w:t>
      </w:r>
    </w:p>
    <w:p w:rsidR="002D6300" w:rsidRPr="008716AB" w:rsidRDefault="002D6300" w:rsidP="003056FD">
      <w:pPr>
        <w:tabs>
          <w:tab w:val="left" w:pos="720"/>
        </w:tabs>
        <w:spacing w:line="480" w:lineRule="auto"/>
        <w:contextualSpacing/>
        <w:rPr>
          <w:rFonts w:ascii="Times New Roman" w:hAnsi="Times New Roman" w:cs="Times New Roman"/>
          <w:color w:val="000000" w:themeColor="text1"/>
          <w:sz w:val="24"/>
          <w:szCs w:val="24"/>
        </w:rPr>
      </w:pPr>
      <w:proofErr w:type="gramStart"/>
      <w:r w:rsidRPr="008716AB">
        <w:rPr>
          <w:rFonts w:ascii="Times New Roman" w:hAnsi="Times New Roman" w:cs="Times New Roman"/>
          <w:color w:val="000000" w:themeColor="text1"/>
          <w:sz w:val="24"/>
          <w:szCs w:val="24"/>
        </w:rPr>
        <w:t>Statistical Analysis.</w:t>
      </w:r>
      <w:proofErr w:type="gramEnd"/>
    </w:p>
    <w:p w:rsidR="003056FD" w:rsidRPr="008716AB" w:rsidRDefault="005D20DF" w:rsidP="002D6300">
      <w:pPr>
        <w:tabs>
          <w:tab w:val="left" w:pos="720"/>
        </w:tabs>
        <w:spacing w:line="480" w:lineRule="auto"/>
        <w:contextualSpacing/>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C</w:t>
      </w:r>
      <w:r w:rsidR="003056FD" w:rsidRPr="008716AB">
        <w:rPr>
          <w:rFonts w:ascii="Times New Roman" w:hAnsi="Times New Roman" w:cs="Times New Roman"/>
          <w:color w:val="000000" w:themeColor="text1"/>
          <w:sz w:val="24"/>
          <w:szCs w:val="24"/>
        </w:rPr>
        <w:t>onfirmatory factor analysis</w:t>
      </w:r>
      <w:r w:rsidRPr="008716AB">
        <w:rPr>
          <w:rFonts w:ascii="Times New Roman" w:hAnsi="Times New Roman" w:cs="Times New Roman"/>
          <w:color w:val="000000" w:themeColor="text1"/>
          <w:sz w:val="24"/>
          <w:szCs w:val="24"/>
        </w:rPr>
        <w:t xml:space="preserve"> </w:t>
      </w:r>
      <w:r w:rsidR="002D6300" w:rsidRPr="008716AB">
        <w:rPr>
          <w:rFonts w:ascii="Times New Roman" w:hAnsi="Times New Roman" w:cs="Times New Roman"/>
          <w:color w:val="000000" w:themeColor="text1"/>
          <w:sz w:val="24"/>
          <w:szCs w:val="24"/>
        </w:rPr>
        <w:t>was used to consider</w:t>
      </w:r>
      <w:r w:rsidRPr="008716AB">
        <w:rPr>
          <w:rFonts w:ascii="Times New Roman" w:hAnsi="Times New Roman" w:cs="Times New Roman"/>
          <w:color w:val="000000" w:themeColor="text1"/>
          <w:sz w:val="24"/>
          <w:szCs w:val="24"/>
        </w:rPr>
        <w:t xml:space="preserve"> how well the data fit to</w:t>
      </w:r>
      <w:r w:rsidR="002D6300" w:rsidRPr="008716AB">
        <w:rPr>
          <w:rFonts w:ascii="Times New Roman" w:hAnsi="Times New Roman" w:cs="Times New Roman"/>
          <w:color w:val="000000" w:themeColor="text1"/>
          <w:sz w:val="24"/>
          <w:szCs w:val="24"/>
        </w:rPr>
        <w:t xml:space="preserve"> </w:t>
      </w:r>
      <w:r w:rsidRPr="008716AB">
        <w:rPr>
          <w:rFonts w:ascii="Times New Roman" w:hAnsi="Times New Roman" w:cs="Times New Roman"/>
          <w:color w:val="000000" w:themeColor="text1"/>
          <w:sz w:val="24"/>
          <w:szCs w:val="24"/>
        </w:rPr>
        <w:t>a series of models</w:t>
      </w:r>
      <w:r w:rsidR="002D6300" w:rsidRPr="008716AB">
        <w:rPr>
          <w:rFonts w:ascii="Times New Roman" w:hAnsi="Times New Roman" w:cs="Times New Roman"/>
          <w:color w:val="000000" w:themeColor="text1"/>
          <w:sz w:val="24"/>
          <w:szCs w:val="24"/>
        </w:rPr>
        <w:t xml:space="preserve">. </w:t>
      </w:r>
      <w:proofErr w:type="gramStart"/>
      <w:r w:rsidR="002D6300" w:rsidRPr="008716AB">
        <w:rPr>
          <w:rFonts w:ascii="Times New Roman" w:hAnsi="Times New Roman" w:cs="Times New Roman"/>
          <w:color w:val="000000" w:themeColor="text1"/>
          <w:sz w:val="24"/>
          <w:szCs w:val="24"/>
        </w:rPr>
        <w:t>Initial assessments of the models, reported modification indices of greater than 420 for the frequency and severity pairing of items on the PBA-</w:t>
      </w:r>
      <w:r w:rsidR="003C53B0" w:rsidRPr="008716AB">
        <w:rPr>
          <w:rFonts w:ascii="Times New Roman" w:hAnsi="Times New Roman" w:cs="Times New Roman"/>
          <w:color w:val="000000" w:themeColor="text1"/>
          <w:sz w:val="24"/>
          <w:szCs w:val="24"/>
        </w:rPr>
        <w:t>s.</w:t>
      </w:r>
      <w:proofErr w:type="gramEnd"/>
      <w:r w:rsidR="003C53B0" w:rsidRPr="008716AB">
        <w:rPr>
          <w:rFonts w:ascii="Times New Roman" w:hAnsi="Times New Roman" w:cs="Times New Roman"/>
          <w:color w:val="000000" w:themeColor="text1"/>
          <w:sz w:val="24"/>
          <w:szCs w:val="24"/>
        </w:rPr>
        <w:t xml:space="preserve"> </w:t>
      </w:r>
      <w:r w:rsidR="002D6300" w:rsidRPr="008716AB">
        <w:rPr>
          <w:rFonts w:ascii="Times New Roman" w:eastAsia="Times New Roman" w:hAnsi="Times New Roman" w:cs="Times New Roman"/>
          <w:color w:val="000000" w:themeColor="text1"/>
          <w:sz w:val="24"/>
          <w:szCs w:val="24"/>
        </w:rPr>
        <w:t xml:space="preserve">The scoring patterns for the </w:t>
      </w:r>
      <w:r w:rsidR="002D6300" w:rsidRPr="008716AB">
        <w:rPr>
          <w:rFonts w:ascii="Times New Roman" w:hAnsi="Times New Roman" w:cs="Times New Roman"/>
          <w:color w:val="000000" w:themeColor="text1"/>
          <w:sz w:val="24"/>
          <w:szCs w:val="24"/>
        </w:rPr>
        <w:t xml:space="preserve">PBA-s items suggested a tendency for the same scores to be obtained for frequency and severity of symptoms when present </w:t>
      </w:r>
      <w:r w:rsidR="002D6300" w:rsidRPr="008716AB">
        <w:rPr>
          <w:rFonts w:ascii="Times New Roman" w:eastAsia="Times New Roman" w:hAnsi="Times New Roman" w:cs="Times New Roman"/>
          <w:color w:val="000000" w:themeColor="text1"/>
          <w:sz w:val="24"/>
          <w:szCs w:val="24"/>
        </w:rPr>
        <w:t>(</w:t>
      </w:r>
      <w:r w:rsidR="001618EB" w:rsidRPr="008716AB">
        <w:rPr>
          <w:rFonts w:ascii="Times New Roman" w:hAnsi="Times New Roman" w:cs="Times New Roman"/>
          <w:color w:val="000000" w:themeColor="text1"/>
          <w:sz w:val="24"/>
          <w:szCs w:val="24"/>
        </w:rPr>
        <w:t>66.2%-66.4%).</w:t>
      </w:r>
      <w:r w:rsidR="002D6300" w:rsidRPr="008716AB">
        <w:rPr>
          <w:rFonts w:ascii="Times New Roman" w:hAnsi="Times New Roman" w:cs="Times New Roman"/>
          <w:color w:val="000000" w:themeColor="text1"/>
          <w:sz w:val="24"/>
          <w:szCs w:val="24"/>
        </w:rPr>
        <w:t xml:space="preserve">).  </w:t>
      </w:r>
      <w:r w:rsidR="005F6480" w:rsidRPr="008716AB">
        <w:rPr>
          <w:rFonts w:ascii="Times New Roman" w:hAnsi="Times New Roman" w:cs="Times New Roman"/>
          <w:color w:val="000000" w:themeColor="text1"/>
          <w:sz w:val="24"/>
          <w:szCs w:val="24"/>
        </w:rPr>
        <w:t>T</w:t>
      </w:r>
      <w:r w:rsidR="002D6300" w:rsidRPr="008716AB">
        <w:rPr>
          <w:rFonts w:ascii="Times New Roman" w:hAnsi="Times New Roman" w:cs="Times New Roman"/>
          <w:color w:val="000000" w:themeColor="text1"/>
          <w:sz w:val="24"/>
          <w:szCs w:val="24"/>
        </w:rPr>
        <w:t xml:space="preserve">his pattern of a concurrent increase in frequency and severity of symptoms is theoretically and empirically consistent </w:t>
      </w:r>
      <w:r w:rsidR="00867A50" w:rsidRPr="008716AB">
        <w:rPr>
          <w:rFonts w:ascii="Times New Roman" w:hAnsi="Times New Roman" w:cs="Times New Roman"/>
          <w:color w:val="000000" w:themeColor="text1"/>
          <w:sz w:val="24"/>
          <w:szCs w:val="24"/>
        </w:rPr>
        <w:t>for</w:t>
      </w:r>
      <w:r w:rsidR="002D6300" w:rsidRPr="008716AB">
        <w:rPr>
          <w:rFonts w:ascii="Times New Roman" w:hAnsi="Times New Roman" w:cs="Times New Roman"/>
          <w:color w:val="000000" w:themeColor="text1"/>
          <w:sz w:val="24"/>
          <w:szCs w:val="24"/>
        </w:rPr>
        <w:t xml:space="preserve"> threshold</w:t>
      </w:r>
      <w:r w:rsidR="00867A50" w:rsidRPr="008716AB">
        <w:rPr>
          <w:rFonts w:ascii="Times New Roman" w:hAnsi="Times New Roman" w:cs="Times New Roman"/>
          <w:color w:val="000000" w:themeColor="text1"/>
          <w:sz w:val="24"/>
          <w:szCs w:val="24"/>
        </w:rPr>
        <w:t>s</w:t>
      </w:r>
      <w:r w:rsidR="002D6300" w:rsidRPr="008716AB">
        <w:rPr>
          <w:rFonts w:ascii="Times New Roman" w:hAnsi="Times New Roman" w:cs="Times New Roman"/>
          <w:color w:val="000000" w:themeColor="text1"/>
          <w:sz w:val="24"/>
          <w:szCs w:val="24"/>
        </w:rPr>
        <w:t xml:space="preserve"> for major depression</w:t>
      </w:r>
      <w:r w:rsidR="005F6480" w:rsidRPr="008716AB">
        <w:rPr>
          <w:rFonts w:ascii="Times New Roman" w:hAnsi="Times New Roman" w:cs="Times New Roman"/>
          <w:color w:val="000000" w:themeColor="text1"/>
          <w:sz w:val="24"/>
          <w:szCs w:val="24"/>
        </w:rPr>
        <w:t xml:space="preserve">. Therefore, </w:t>
      </w:r>
      <w:proofErr w:type="spellStart"/>
      <w:r w:rsidR="002D6300" w:rsidRPr="008716AB">
        <w:rPr>
          <w:rFonts w:ascii="Times New Roman" w:hAnsi="Times New Roman" w:cs="Times New Roman"/>
          <w:color w:val="000000" w:themeColor="text1"/>
          <w:sz w:val="24"/>
          <w:szCs w:val="24"/>
        </w:rPr>
        <w:t>covarying</w:t>
      </w:r>
      <w:proofErr w:type="spellEnd"/>
      <w:r w:rsidR="002D6300" w:rsidRPr="008716AB">
        <w:rPr>
          <w:rFonts w:ascii="Times New Roman" w:hAnsi="Times New Roman" w:cs="Times New Roman"/>
          <w:color w:val="000000" w:themeColor="text1"/>
          <w:sz w:val="24"/>
          <w:szCs w:val="24"/>
        </w:rPr>
        <w:t xml:space="preserve"> </w:t>
      </w:r>
      <w:r w:rsidR="00867A50" w:rsidRPr="008716AB">
        <w:rPr>
          <w:rFonts w:ascii="Times New Roman" w:hAnsi="Times New Roman" w:cs="Times New Roman"/>
          <w:color w:val="000000" w:themeColor="text1"/>
          <w:sz w:val="24"/>
          <w:szCs w:val="24"/>
        </w:rPr>
        <w:t xml:space="preserve"> the </w:t>
      </w:r>
      <w:r w:rsidR="002D6300" w:rsidRPr="008716AB">
        <w:rPr>
          <w:rFonts w:ascii="Times New Roman" w:hAnsi="Times New Roman" w:cs="Times New Roman"/>
          <w:color w:val="000000" w:themeColor="text1"/>
          <w:sz w:val="24"/>
          <w:szCs w:val="24"/>
        </w:rPr>
        <w:t xml:space="preserve">error terms </w:t>
      </w:r>
      <w:r w:rsidR="005F6480" w:rsidRPr="008716AB">
        <w:rPr>
          <w:rFonts w:ascii="Times New Roman" w:hAnsi="Times New Roman" w:cs="Times New Roman"/>
          <w:color w:val="000000" w:themeColor="text1"/>
          <w:sz w:val="24"/>
          <w:szCs w:val="24"/>
        </w:rPr>
        <w:t xml:space="preserve">and </w:t>
      </w:r>
      <w:r w:rsidR="00867A50" w:rsidRPr="008716AB">
        <w:rPr>
          <w:rFonts w:ascii="Times New Roman" w:hAnsi="Times New Roman" w:cs="Times New Roman"/>
          <w:color w:val="000000" w:themeColor="text1"/>
          <w:sz w:val="24"/>
          <w:szCs w:val="24"/>
        </w:rPr>
        <w:t>freeing fixed parameters</w:t>
      </w:r>
      <w:r w:rsidR="005F6480" w:rsidRPr="008716AB">
        <w:rPr>
          <w:rFonts w:ascii="Times New Roman" w:hAnsi="Times New Roman" w:cs="Times New Roman"/>
          <w:color w:val="000000" w:themeColor="text1"/>
          <w:sz w:val="24"/>
          <w:szCs w:val="24"/>
        </w:rPr>
        <w:t xml:space="preserve"> in the models</w:t>
      </w:r>
      <w:r w:rsidR="00867A50" w:rsidRPr="008716AB">
        <w:rPr>
          <w:rFonts w:ascii="Times New Roman" w:hAnsi="Times New Roman" w:cs="Times New Roman"/>
          <w:color w:val="000000" w:themeColor="text1"/>
          <w:sz w:val="24"/>
          <w:szCs w:val="24"/>
        </w:rPr>
        <w:t xml:space="preserve"> </w:t>
      </w:r>
      <w:r w:rsidR="002D6300" w:rsidRPr="008716AB">
        <w:rPr>
          <w:rFonts w:ascii="Times New Roman" w:hAnsi="Times New Roman" w:cs="Times New Roman"/>
          <w:color w:val="000000" w:themeColor="text1"/>
          <w:sz w:val="24"/>
          <w:szCs w:val="24"/>
        </w:rPr>
        <w:t xml:space="preserve">for these 3 </w:t>
      </w:r>
      <w:r w:rsidR="00867A50" w:rsidRPr="008716AB">
        <w:rPr>
          <w:rFonts w:ascii="Times New Roman" w:hAnsi="Times New Roman" w:cs="Times New Roman"/>
          <w:color w:val="000000" w:themeColor="text1"/>
          <w:sz w:val="24"/>
          <w:szCs w:val="24"/>
        </w:rPr>
        <w:t xml:space="preserve">item pairs </w:t>
      </w:r>
      <w:r w:rsidR="002D6300" w:rsidRPr="008716AB">
        <w:rPr>
          <w:rFonts w:ascii="Times New Roman" w:hAnsi="Times New Roman" w:cs="Times New Roman"/>
          <w:color w:val="000000" w:themeColor="text1"/>
          <w:sz w:val="24"/>
          <w:szCs w:val="24"/>
        </w:rPr>
        <w:t>was justified</w:t>
      </w:r>
      <w:r w:rsidR="00867A50" w:rsidRPr="008716AB">
        <w:rPr>
          <w:rFonts w:ascii="Times New Roman" w:hAnsi="Times New Roman" w:cs="Times New Roman"/>
          <w:color w:val="000000" w:themeColor="text1"/>
          <w:sz w:val="24"/>
          <w:szCs w:val="24"/>
        </w:rPr>
        <w:t xml:space="preserve"> </w:t>
      </w:r>
      <w:r w:rsidR="00867A50" w:rsidRPr="008716AB">
        <w:rPr>
          <w:rFonts w:ascii="Times New Roman" w:eastAsia="Times New Roman" w:hAnsi="Times New Roman" w:cs="Times New Roman"/>
          <w:color w:val="000000" w:themeColor="text1"/>
          <w:sz w:val="24"/>
          <w:szCs w:val="24"/>
        </w:rPr>
        <w:t>{12}</w:t>
      </w:r>
      <w:r w:rsidR="002D6300" w:rsidRPr="008716AB">
        <w:rPr>
          <w:rFonts w:ascii="Times New Roman" w:hAnsi="Times New Roman" w:cs="Times New Roman"/>
          <w:color w:val="000000" w:themeColor="text1"/>
          <w:sz w:val="24"/>
          <w:szCs w:val="24"/>
        </w:rPr>
        <w:t>.Therefore, alternative versions (</w:t>
      </w:r>
      <w:r w:rsidR="002D6300" w:rsidRPr="008716AB">
        <w:rPr>
          <w:rFonts w:ascii="Times New Roman" w:eastAsia="Times New Roman" w:hAnsi="Times New Roman" w:cs="Times New Roman"/>
          <w:color w:val="000000" w:themeColor="text1"/>
          <w:sz w:val="24"/>
          <w:szCs w:val="24"/>
        </w:rPr>
        <w:t xml:space="preserve">one where error terms for three PBA-s pairings were </w:t>
      </w:r>
      <w:proofErr w:type="spellStart"/>
      <w:r w:rsidR="002D6300" w:rsidRPr="008716AB">
        <w:rPr>
          <w:rFonts w:ascii="Times New Roman" w:eastAsia="Times New Roman" w:hAnsi="Times New Roman" w:cs="Times New Roman"/>
          <w:color w:val="000000" w:themeColor="text1"/>
          <w:sz w:val="24"/>
          <w:szCs w:val="24"/>
        </w:rPr>
        <w:t>covaried</w:t>
      </w:r>
      <w:proofErr w:type="spellEnd"/>
      <w:r w:rsidR="002D6300" w:rsidRPr="008716AB">
        <w:rPr>
          <w:rFonts w:ascii="Times New Roman" w:eastAsia="Times New Roman" w:hAnsi="Times New Roman" w:cs="Times New Roman"/>
          <w:color w:val="000000" w:themeColor="text1"/>
          <w:sz w:val="24"/>
          <w:szCs w:val="24"/>
        </w:rPr>
        <w:t xml:space="preserve"> and one where it was not)</w:t>
      </w:r>
      <w:r w:rsidR="002D6300" w:rsidRPr="008716AB">
        <w:rPr>
          <w:rFonts w:ascii="Times New Roman" w:hAnsi="Times New Roman" w:cs="Times New Roman"/>
          <w:color w:val="000000" w:themeColor="text1"/>
          <w:sz w:val="24"/>
          <w:szCs w:val="24"/>
        </w:rPr>
        <w:t xml:space="preserve"> of three models </w:t>
      </w:r>
      <w:r w:rsidR="005F6480" w:rsidRPr="008716AB">
        <w:rPr>
          <w:rFonts w:ascii="Times New Roman" w:hAnsi="Times New Roman" w:cs="Times New Roman"/>
          <w:color w:val="000000" w:themeColor="text1"/>
          <w:sz w:val="24"/>
          <w:szCs w:val="24"/>
        </w:rPr>
        <w:t xml:space="preserve">was </w:t>
      </w:r>
      <w:r w:rsidR="002D6300" w:rsidRPr="008716AB">
        <w:rPr>
          <w:rFonts w:ascii="Times New Roman" w:hAnsi="Times New Roman" w:cs="Times New Roman"/>
          <w:color w:val="000000" w:themeColor="text1"/>
          <w:sz w:val="24"/>
          <w:szCs w:val="24"/>
        </w:rPr>
        <w:t>examined</w:t>
      </w:r>
      <w:r w:rsidR="005F6480" w:rsidRPr="008716AB">
        <w:rPr>
          <w:rFonts w:ascii="Times New Roman" w:hAnsi="Times New Roman" w:cs="Times New Roman"/>
          <w:color w:val="000000" w:themeColor="text1"/>
          <w:sz w:val="24"/>
          <w:szCs w:val="24"/>
        </w:rPr>
        <w:t xml:space="preserve">; </w:t>
      </w:r>
      <w:r w:rsidR="002D6300" w:rsidRPr="008716AB">
        <w:rPr>
          <w:rFonts w:ascii="Times New Roman" w:hAnsi="Times New Roman" w:cs="Times New Roman"/>
          <w:color w:val="000000" w:themeColor="text1"/>
          <w:sz w:val="24"/>
          <w:szCs w:val="24"/>
        </w:rPr>
        <w:t xml:space="preserve"> (1) </w:t>
      </w:r>
      <w:r w:rsidR="003056FD" w:rsidRPr="008716AB">
        <w:rPr>
          <w:rFonts w:ascii="Times New Roman" w:hAnsi="Times New Roman" w:cs="Times New Roman"/>
          <w:color w:val="000000" w:themeColor="text1"/>
          <w:sz w:val="24"/>
          <w:szCs w:val="24"/>
        </w:rPr>
        <w:t xml:space="preserve">a </w:t>
      </w:r>
      <w:proofErr w:type="spellStart"/>
      <w:r w:rsidR="003056FD" w:rsidRPr="008716AB">
        <w:rPr>
          <w:rFonts w:ascii="Times New Roman" w:hAnsi="Times New Roman" w:cs="Times New Roman"/>
          <w:color w:val="000000" w:themeColor="text1"/>
          <w:sz w:val="24"/>
          <w:szCs w:val="24"/>
        </w:rPr>
        <w:t>unidimensional</w:t>
      </w:r>
      <w:proofErr w:type="spellEnd"/>
      <w:r w:rsidR="003056FD" w:rsidRPr="008716AB">
        <w:rPr>
          <w:rFonts w:ascii="Times New Roman" w:hAnsi="Times New Roman" w:cs="Times New Roman"/>
          <w:color w:val="000000" w:themeColor="text1"/>
          <w:sz w:val="24"/>
          <w:szCs w:val="24"/>
        </w:rPr>
        <w:t xml:space="preserve"> model representing an underlying latent factor of general affective distress</w:t>
      </w:r>
      <w:r w:rsidR="005F6480" w:rsidRPr="008716AB">
        <w:rPr>
          <w:rFonts w:ascii="Times New Roman" w:hAnsi="Times New Roman" w:cs="Times New Roman"/>
          <w:color w:val="000000" w:themeColor="text1"/>
          <w:sz w:val="24"/>
          <w:szCs w:val="24"/>
        </w:rPr>
        <w:t>,</w:t>
      </w:r>
      <w:r w:rsidR="002D6300" w:rsidRPr="008716AB">
        <w:rPr>
          <w:rFonts w:ascii="Times New Roman" w:hAnsi="Times New Roman" w:cs="Times New Roman"/>
          <w:color w:val="000000" w:themeColor="text1"/>
          <w:sz w:val="24"/>
          <w:szCs w:val="24"/>
        </w:rPr>
        <w:t xml:space="preserve"> (2) </w:t>
      </w:r>
      <w:r w:rsidR="003056FD" w:rsidRPr="008716AB">
        <w:rPr>
          <w:rFonts w:ascii="Times New Roman" w:hAnsi="Times New Roman" w:cs="Times New Roman"/>
          <w:color w:val="000000" w:themeColor="text1"/>
          <w:sz w:val="24"/>
          <w:szCs w:val="24"/>
        </w:rPr>
        <w:t xml:space="preserve"> a 2-factor model </w:t>
      </w:r>
      <w:r w:rsidR="005F6480" w:rsidRPr="008716AB">
        <w:rPr>
          <w:rFonts w:ascii="Times New Roman" w:hAnsi="Times New Roman" w:cs="Times New Roman"/>
          <w:color w:val="000000" w:themeColor="text1"/>
          <w:sz w:val="24"/>
          <w:szCs w:val="24"/>
        </w:rPr>
        <w:t>comprising (</w:t>
      </w:r>
      <w:proofErr w:type="spellStart"/>
      <w:r w:rsidR="005F6480" w:rsidRPr="008716AB">
        <w:rPr>
          <w:rFonts w:ascii="Times New Roman" w:hAnsi="Times New Roman" w:cs="Times New Roman"/>
          <w:color w:val="000000" w:themeColor="text1"/>
          <w:sz w:val="24"/>
          <w:szCs w:val="24"/>
        </w:rPr>
        <w:t>i</w:t>
      </w:r>
      <w:proofErr w:type="spellEnd"/>
      <w:r w:rsidR="005F6480" w:rsidRPr="008716AB">
        <w:rPr>
          <w:rFonts w:ascii="Times New Roman" w:hAnsi="Times New Roman" w:cs="Times New Roman"/>
          <w:color w:val="000000" w:themeColor="text1"/>
          <w:sz w:val="24"/>
          <w:szCs w:val="24"/>
        </w:rPr>
        <w:t xml:space="preserve">) </w:t>
      </w:r>
      <w:r w:rsidR="003056FD" w:rsidRPr="008716AB">
        <w:rPr>
          <w:rFonts w:ascii="Times New Roman" w:hAnsi="Times New Roman" w:cs="Times New Roman"/>
          <w:color w:val="000000" w:themeColor="text1"/>
          <w:sz w:val="24"/>
          <w:szCs w:val="24"/>
        </w:rPr>
        <w:t xml:space="preserve">self-report and </w:t>
      </w:r>
      <w:r w:rsidR="005F6480" w:rsidRPr="008716AB">
        <w:rPr>
          <w:rFonts w:ascii="Times New Roman" w:hAnsi="Times New Roman" w:cs="Times New Roman"/>
          <w:color w:val="000000" w:themeColor="text1"/>
          <w:sz w:val="24"/>
          <w:szCs w:val="24"/>
        </w:rPr>
        <w:t xml:space="preserve">(ii) </w:t>
      </w:r>
      <w:r w:rsidR="003056FD" w:rsidRPr="008716AB">
        <w:rPr>
          <w:rFonts w:ascii="Times New Roman" w:hAnsi="Times New Roman" w:cs="Times New Roman"/>
          <w:color w:val="000000" w:themeColor="text1"/>
          <w:sz w:val="24"/>
          <w:szCs w:val="24"/>
        </w:rPr>
        <w:t>interviewer-rating</w:t>
      </w:r>
      <w:r w:rsidR="002D6300" w:rsidRPr="008716AB">
        <w:rPr>
          <w:rFonts w:ascii="Times New Roman" w:hAnsi="Times New Roman" w:cs="Times New Roman"/>
          <w:color w:val="000000" w:themeColor="text1"/>
          <w:sz w:val="24"/>
          <w:szCs w:val="24"/>
        </w:rPr>
        <w:t xml:space="preserve">, and (3) a </w:t>
      </w:r>
      <w:proofErr w:type="spellStart"/>
      <w:r w:rsidR="002D6300" w:rsidRPr="008716AB">
        <w:rPr>
          <w:rFonts w:ascii="Times New Roman" w:hAnsi="Times New Roman" w:cs="Times New Roman"/>
          <w:color w:val="000000" w:themeColor="text1"/>
          <w:sz w:val="24"/>
          <w:szCs w:val="24"/>
        </w:rPr>
        <w:t>bifactor</w:t>
      </w:r>
      <w:proofErr w:type="spellEnd"/>
      <w:r w:rsidR="002D6300" w:rsidRPr="008716AB">
        <w:rPr>
          <w:rFonts w:ascii="Times New Roman" w:hAnsi="Times New Roman" w:cs="Times New Roman"/>
          <w:color w:val="000000" w:themeColor="text1"/>
          <w:sz w:val="24"/>
          <w:szCs w:val="24"/>
        </w:rPr>
        <w:t xml:space="preserve"> model </w:t>
      </w:r>
      <w:r w:rsidR="005F6480" w:rsidRPr="008716AB">
        <w:rPr>
          <w:rFonts w:ascii="Times New Roman" w:hAnsi="Times New Roman" w:cs="Times New Roman"/>
          <w:color w:val="000000" w:themeColor="text1"/>
          <w:sz w:val="24"/>
          <w:szCs w:val="24"/>
        </w:rPr>
        <w:t xml:space="preserve">with a proposed </w:t>
      </w:r>
      <w:r w:rsidR="002D6300" w:rsidRPr="008716AB">
        <w:rPr>
          <w:rFonts w:ascii="Times New Roman" w:hAnsi="Times New Roman" w:cs="Times New Roman"/>
          <w:color w:val="000000" w:themeColor="text1"/>
          <w:sz w:val="24"/>
          <w:szCs w:val="24"/>
          <w:lang w:val="en-IE"/>
        </w:rPr>
        <w:t xml:space="preserve">single common construct (e.g. general assessment) </w:t>
      </w:r>
      <w:r w:rsidR="005F6480" w:rsidRPr="008716AB">
        <w:rPr>
          <w:rFonts w:ascii="Times New Roman" w:hAnsi="Times New Roman" w:cs="Times New Roman"/>
          <w:color w:val="000000" w:themeColor="text1"/>
          <w:sz w:val="24"/>
          <w:szCs w:val="24"/>
          <w:lang w:val="en-IE"/>
        </w:rPr>
        <w:t>and two group factors</w:t>
      </w:r>
      <w:r w:rsidR="002D6300" w:rsidRPr="008716AB">
        <w:rPr>
          <w:rFonts w:ascii="Times New Roman" w:hAnsi="Times New Roman" w:cs="Times New Roman"/>
          <w:color w:val="000000" w:themeColor="text1"/>
          <w:sz w:val="24"/>
          <w:szCs w:val="24"/>
          <w:lang w:val="en-IE"/>
        </w:rPr>
        <w:t xml:space="preserve"> (self-reported and interviewer ratings)</w:t>
      </w:r>
      <w:r w:rsidR="002D6300" w:rsidRPr="008716AB">
        <w:rPr>
          <w:rFonts w:ascii="Times New Roman" w:hAnsi="Times New Roman" w:cs="Times New Roman"/>
          <w:color w:val="000000" w:themeColor="text1"/>
          <w:sz w:val="24"/>
          <w:szCs w:val="24"/>
        </w:rPr>
        <w:t xml:space="preserve">.  </w:t>
      </w:r>
    </w:p>
    <w:p w:rsidR="00675CD0" w:rsidRPr="008716AB" w:rsidRDefault="00675CD0" w:rsidP="00675CD0">
      <w:pPr>
        <w:tabs>
          <w:tab w:val="left" w:pos="720"/>
        </w:tabs>
        <w:spacing w:line="480" w:lineRule="auto"/>
        <w:contextualSpacing/>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RESULTS</w:t>
      </w:r>
    </w:p>
    <w:p w:rsidR="00BE7191" w:rsidRPr="008716AB" w:rsidRDefault="001B5411" w:rsidP="00BE7191">
      <w:pPr>
        <w:tabs>
          <w:tab w:val="left" w:pos="720"/>
        </w:tabs>
        <w:spacing w:line="480" w:lineRule="auto"/>
        <w:contextualSpacing/>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ab/>
      </w:r>
      <w:r w:rsidR="003A768F" w:rsidRPr="008716AB">
        <w:rPr>
          <w:rStyle w:val="grame"/>
          <w:rFonts w:ascii="Times New Roman" w:hAnsi="Times New Roman" w:cs="Times New Roman"/>
          <w:bCs/>
          <w:iCs/>
          <w:color w:val="000000" w:themeColor="text1"/>
          <w:sz w:val="24"/>
          <w:szCs w:val="24"/>
        </w:rPr>
        <w:t>To assess the goodness-of-fit of the data</w:t>
      </w:r>
      <w:r w:rsidR="002D6300" w:rsidRPr="008716AB">
        <w:rPr>
          <w:rStyle w:val="grame"/>
          <w:rFonts w:ascii="Times New Roman" w:hAnsi="Times New Roman" w:cs="Times New Roman"/>
          <w:bCs/>
          <w:iCs/>
          <w:color w:val="000000" w:themeColor="text1"/>
          <w:sz w:val="24"/>
          <w:szCs w:val="24"/>
        </w:rPr>
        <w:t xml:space="preserve"> to each of the six models</w:t>
      </w:r>
      <w:r w:rsidR="003A768F" w:rsidRPr="008716AB">
        <w:rPr>
          <w:rStyle w:val="grame"/>
          <w:rFonts w:ascii="Times New Roman" w:hAnsi="Times New Roman" w:cs="Times New Roman"/>
          <w:bCs/>
          <w:iCs/>
          <w:color w:val="000000" w:themeColor="text1"/>
          <w:sz w:val="24"/>
          <w:szCs w:val="24"/>
        </w:rPr>
        <w:t xml:space="preserve">, we </w:t>
      </w:r>
      <w:r w:rsidR="00FA0E1C" w:rsidRPr="008716AB">
        <w:rPr>
          <w:rStyle w:val="grame"/>
          <w:rFonts w:ascii="Times New Roman" w:hAnsi="Times New Roman" w:cs="Times New Roman"/>
          <w:bCs/>
          <w:iCs/>
          <w:color w:val="000000" w:themeColor="text1"/>
          <w:sz w:val="24"/>
          <w:szCs w:val="24"/>
        </w:rPr>
        <w:t>used</w:t>
      </w:r>
      <w:r w:rsidR="003A768F" w:rsidRPr="008716AB">
        <w:rPr>
          <w:rStyle w:val="grame"/>
          <w:rFonts w:ascii="Times New Roman" w:hAnsi="Times New Roman" w:cs="Times New Roman"/>
          <w:bCs/>
          <w:iCs/>
          <w:color w:val="000000" w:themeColor="text1"/>
          <w:sz w:val="24"/>
          <w:szCs w:val="24"/>
        </w:rPr>
        <w:t xml:space="preserve"> five statistics</w:t>
      </w:r>
      <w:r w:rsidR="00AC6D89" w:rsidRPr="008716AB">
        <w:rPr>
          <w:rStyle w:val="grame"/>
          <w:rFonts w:ascii="Times New Roman" w:hAnsi="Times New Roman" w:cs="Times New Roman"/>
          <w:bCs/>
          <w:iCs/>
          <w:color w:val="000000" w:themeColor="text1"/>
          <w:sz w:val="24"/>
          <w:szCs w:val="24"/>
        </w:rPr>
        <w:t xml:space="preserve"> to determine the goodness-of-fit of the model</w:t>
      </w:r>
      <w:r w:rsidR="003A768F" w:rsidRPr="008716AB">
        <w:rPr>
          <w:rFonts w:ascii="Times New Roman" w:hAnsi="Times New Roman" w:cs="Times New Roman"/>
          <w:color w:val="000000" w:themeColor="text1"/>
          <w:sz w:val="24"/>
          <w:szCs w:val="24"/>
        </w:rPr>
        <w:t xml:space="preserve">: </w:t>
      </w:r>
      <w:r w:rsidR="00FA0E1C" w:rsidRPr="008716AB">
        <w:rPr>
          <w:rFonts w:ascii="Times New Roman" w:hAnsi="Times New Roman" w:cs="Times New Roman"/>
          <w:color w:val="000000" w:themeColor="text1"/>
          <w:sz w:val="24"/>
          <w:szCs w:val="24"/>
        </w:rPr>
        <w:t>the</w:t>
      </w:r>
      <w:r w:rsidR="00FA0E1C" w:rsidRPr="008716AB">
        <w:rPr>
          <w:rFonts w:ascii="Times New Roman" w:eastAsia="Times New Roman" w:hAnsi="Times New Roman" w:cs="Times New Roman"/>
          <w:color w:val="000000" w:themeColor="text1"/>
          <w:sz w:val="24"/>
          <w:szCs w:val="24"/>
        </w:rPr>
        <w:t xml:space="preserve"> relative chi-square (CMIN/DF; </w:t>
      </w:r>
      <w:r w:rsidR="00FA0E1C" w:rsidRPr="008716AB">
        <w:rPr>
          <w:rFonts w:ascii="Times New Roman" w:hAnsi="Times New Roman" w:cs="Times New Roman"/>
          <w:color w:val="000000" w:themeColor="text1"/>
          <w:sz w:val="24"/>
          <w:szCs w:val="24"/>
        </w:rPr>
        <w:lastRenderedPageBreak/>
        <w:t xml:space="preserve">less than 3 to be </w:t>
      </w:r>
      <w:r w:rsidR="00C16F87" w:rsidRPr="008716AB">
        <w:rPr>
          <w:rFonts w:ascii="Times New Roman" w:hAnsi="Times New Roman" w:cs="Times New Roman"/>
          <w:color w:val="000000" w:themeColor="text1"/>
          <w:sz w:val="24"/>
          <w:szCs w:val="24"/>
        </w:rPr>
        <w:t>a</w:t>
      </w:r>
      <w:r w:rsidR="00FA0E1C" w:rsidRPr="008716AB">
        <w:rPr>
          <w:rFonts w:ascii="Times New Roman" w:hAnsi="Times New Roman" w:cs="Times New Roman"/>
          <w:color w:val="000000" w:themeColor="text1"/>
          <w:sz w:val="24"/>
          <w:szCs w:val="24"/>
        </w:rPr>
        <w:t>cceptable less than 2 to be 'good'</w:t>
      </w:r>
      <w:r w:rsidR="00FA0E1C" w:rsidRPr="008716AB">
        <w:rPr>
          <w:rFonts w:ascii="Times New Roman" w:eastAsia="Times New Roman" w:hAnsi="Times New Roman" w:cs="Times New Roman"/>
          <w:color w:val="000000" w:themeColor="text1"/>
          <w:sz w:val="24"/>
          <w:szCs w:val="24"/>
        </w:rPr>
        <w:t>)</w:t>
      </w:r>
      <w:r w:rsidR="003A768F" w:rsidRPr="008716AB">
        <w:rPr>
          <w:rFonts w:ascii="Times New Roman" w:hAnsi="Times New Roman" w:cs="Times New Roman"/>
          <w:color w:val="000000" w:themeColor="text1"/>
          <w:sz w:val="24"/>
          <w:szCs w:val="24"/>
        </w:rPr>
        <w:t>, the comparative fit index (CFI), the non-</w:t>
      </w:r>
      <w:proofErr w:type="spellStart"/>
      <w:r w:rsidR="003A768F" w:rsidRPr="008716AB">
        <w:rPr>
          <w:rFonts w:ascii="Times New Roman" w:hAnsi="Times New Roman" w:cs="Times New Roman"/>
          <w:color w:val="000000" w:themeColor="text1"/>
          <w:sz w:val="24"/>
          <w:szCs w:val="24"/>
        </w:rPr>
        <w:t>normed</w:t>
      </w:r>
      <w:proofErr w:type="spellEnd"/>
      <w:r w:rsidR="003A768F" w:rsidRPr="008716AB">
        <w:rPr>
          <w:rFonts w:ascii="Times New Roman" w:hAnsi="Times New Roman" w:cs="Times New Roman"/>
          <w:color w:val="000000" w:themeColor="text1"/>
          <w:sz w:val="24"/>
          <w:szCs w:val="24"/>
        </w:rPr>
        <w:t xml:space="preserve"> fit index (NNFI)</w:t>
      </w:r>
      <w:r w:rsidR="00FA0E1C" w:rsidRPr="008716AB">
        <w:rPr>
          <w:rFonts w:ascii="Times New Roman" w:hAnsi="Times New Roman" w:cs="Times New Roman"/>
          <w:color w:val="000000" w:themeColor="text1"/>
          <w:sz w:val="24"/>
          <w:szCs w:val="24"/>
        </w:rPr>
        <w:t xml:space="preserve"> (the CFI and NNFI should exceed .95 to be 'good')</w:t>
      </w:r>
      <w:r w:rsidR="003A768F" w:rsidRPr="008716AB">
        <w:rPr>
          <w:rFonts w:ascii="Times New Roman" w:hAnsi="Times New Roman" w:cs="Times New Roman"/>
          <w:color w:val="000000" w:themeColor="text1"/>
          <w:sz w:val="24"/>
          <w:szCs w:val="24"/>
        </w:rPr>
        <w:t>, the root mean square error of approximation (RMSEA</w:t>
      </w:r>
      <w:r w:rsidR="00FA0E1C" w:rsidRPr="008716AB">
        <w:rPr>
          <w:rFonts w:ascii="Times New Roman" w:hAnsi="Times New Roman" w:cs="Times New Roman"/>
          <w:color w:val="000000" w:themeColor="text1"/>
          <w:sz w:val="24"/>
          <w:szCs w:val="24"/>
        </w:rPr>
        <w:t xml:space="preserve">; below .06 </w:t>
      </w:r>
      <w:r w:rsidR="001618EB" w:rsidRPr="008716AB">
        <w:rPr>
          <w:rFonts w:ascii="Times New Roman" w:hAnsi="Times New Roman" w:cs="Times New Roman"/>
          <w:color w:val="000000" w:themeColor="text1"/>
          <w:sz w:val="24"/>
          <w:szCs w:val="24"/>
        </w:rPr>
        <w:t xml:space="preserve">is </w:t>
      </w:r>
      <w:r w:rsidR="00FA0E1C" w:rsidRPr="008716AB">
        <w:rPr>
          <w:rFonts w:ascii="Times New Roman" w:hAnsi="Times New Roman" w:cs="Times New Roman"/>
          <w:color w:val="000000" w:themeColor="text1"/>
          <w:sz w:val="24"/>
          <w:szCs w:val="24"/>
        </w:rPr>
        <w:t xml:space="preserve"> a 'good' fit</w:t>
      </w:r>
      <w:r w:rsidR="003A768F" w:rsidRPr="008716AB">
        <w:rPr>
          <w:rFonts w:ascii="Times New Roman" w:hAnsi="Times New Roman" w:cs="Times New Roman"/>
          <w:color w:val="000000" w:themeColor="text1"/>
          <w:sz w:val="24"/>
          <w:szCs w:val="24"/>
        </w:rPr>
        <w:t xml:space="preserve">), and the </w:t>
      </w:r>
      <w:r w:rsidR="003A768F" w:rsidRPr="008716AB">
        <w:rPr>
          <w:rStyle w:val="st"/>
          <w:rFonts w:ascii="Times New Roman" w:hAnsi="Times New Roman" w:cs="Times New Roman"/>
          <w:color w:val="000000" w:themeColor="text1"/>
          <w:sz w:val="24"/>
          <w:szCs w:val="24"/>
        </w:rPr>
        <w:t>standardized root mean square residual</w:t>
      </w:r>
      <w:r w:rsidR="003A768F" w:rsidRPr="008716AB">
        <w:rPr>
          <w:rFonts w:ascii="Times New Roman" w:eastAsia="Times New Roman" w:hAnsi="Times New Roman" w:cs="Times New Roman"/>
          <w:color w:val="000000" w:themeColor="text1"/>
          <w:sz w:val="24"/>
          <w:szCs w:val="24"/>
        </w:rPr>
        <w:t xml:space="preserve"> (SRMR</w:t>
      </w:r>
      <w:r w:rsidR="00FA0E1C" w:rsidRPr="008716AB">
        <w:rPr>
          <w:rFonts w:ascii="Times New Roman" w:eastAsia="Times New Roman" w:hAnsi="Times New Roman" w:cs="Times New Roman"/>
          <w:color w:val="000000" w:themeColor="text1"/>
          <w:sz w:val="24"/>
          <w:szCs w:val="24"/>
        </w:rPr>
        <w:t xml:space="preserve">; </w:t>
      </w:r>
      <w:r w:rsidR="00FA0E1C" w:rsidRPr="008716AB">
        <w:rPr>
          <w:rFonts w:ascii="Times New Roman" w:hAnsi="Times New Roman" w:cs="Times New Roman"/>
          <w:color w:val="000000" w:themeColor="text1"/>
          <w:sz w:val="24"/>
          <w:szCs w:val="24"/>
        </w:rPr>
        <w:t>values less than .05</w:t>
      </w:r>
      <w:r w:rsidR="001618EB" w:rsidRPr="008716AB">
        <w:rPr>
          <w:rFonts w:ascii="Times New Roman" w:hAnsi="Times New Roman" w:cs="Times New Roman"/>
          <w:color w:val="000000" w:themeColor="text1"/>
          <w:sz w:val="24"/>
          <w:szCs w:val="24"/>
        </w:rPr>
        <w:t xml:space="preserve"> is a ‘good’ fit</w:t>
      </w:r>
      <w:r w:rsidR="003A768F" w:rsidRPr="008716AB">
        <w:rPr>
          <w:rFonts w:ascii="Times New Roman" w:eastAsia="Times New Roman" w:hAnsi="Times New Roman" w:cs="Times New Roman"/>
          <w:color w:val="000000" w:themeColor="text1"/>
          <w:sz w:val="24"/>
          <w:szCs w:val="24"/>
        </w:rPr>
        <w:t>)</w:t>
      </w:r>
      <w:r w:rsidR="003A768F" w:rsidRPr="008716AB">
        <w:rPr>
          <w:rFonts w:ascii="Times New Roman" w:hAnsi="Times New Roman" w:cs="Times New Roman"/>
          <w:color w:val="000000" w:themeColor="text1"/>
          <w:sz w:val="24"/>
          <w:szCs w:val="24"/>
        </w:rPr>
        <w:t xml:space="preserve">. </w:t>
      </w:r>
      <w:r w:rsidR="00FA0E1C" w:rsidRPr="008716AB">
        <w:rPr>
          <w:rFonts w:ascii="Times New Roman" w:hAnsi="Times New Roman" w:cs="Times New Roman"/>
          <w:color w:val="000000" w:themeColor="text1"/>
          <w:sz w:val="24"/>
          <w:szCs w:val="24"/>
        </w:rPr>
        <w:t>The</w:t>
      </w:r>
      <w:r w:rsidR="008716AB" w:rsidRPr="008716AB">
        <w:rPr>
          <w:rFonts w:ascii="Times New Roman" w:hAnsi="Times New Roman" w:cs="Times New Roman"/>
          <w:color w:val="000000" w:themeColor="text1"/>
          <w:sz w:val="24"/>
          <w:szCs w:val="24"/>
        </w:rPr>
        <w:t xml:space="preserve"> </w:t>
      </w:r>
      <w:r w:rsidR="00FA0E1C" w:rsidRPr="008716AB">
        <w:rPr>
          <w:rFonts w:ascii="Times New Roman" w:hAnsi="Times New Roman" w:cs="Times New Roman"/>
          <w:color w:val="000000" w:themeColor="text1"/>
          <w:sz w:val="24"/>
          <w:szCs w:val="24"/>
        </w:rPr>
        <w:t xml:space="preserve">statistics for the </w:t>
      </w:r>
      <w:r w:rsidR="001618EB" w:rsidRPr="008716AB">
        <w:rPr>
          <w:rFonts w:ascii="Times New Roman" w:hAnsi="Times New Roman" w:cs="Times New Roman"/>
          <w:color w:val="000000" w:themeColor="text1"/>
          <w:sz w:val="24"/>
          <w:szCs w:val="24"/>
        </w:rPr>
        <w:t xml:space="preserve">six </w:t>
      </w:r>
      <w:proofErr w:type="gramStart"/>
      <w:r w:rsidR="00FA0E1C" w:rsidRPr="008716AB">
        <w:rPr>
          <w:rFonts w:ascii="Times New Roman" w:hAnsi="Times New Roman" w:cs="Times New Roman"/>
          <w:color w:val="000000" w:themeColor="text1"/>
          <w:sz w:val="24"/>
          <w:szCs w:val="24"/>
        </w:rPr>
        <w:t>models  are</w:t>
      </w:r>
      <w:proofErr w:type="gramEnd"/>
      <w:r w:rsidR="00FA0E1C" w:rsidRPr="008716AB">
        <w:rPr>
          <w:rFonts w:ascii="Times New Roman" w:hAnsi="Times New Roman" w:cs="Times New Roman"/>
          <w:color w:val="000000" w:themeColor="text1"/>
          <w:sz w:val="24"/>
          <w:szCs w:val="24"/>
        </w:rPr>
        <w:t xml:space="preserve"> presented in Table </w:t>
      </w:r>
      <w:r w:rsidR="008A1505" w:rsidRPr="008716AB">
        <w:rPr>
          <w:rFonts w:ascii="Times New Roman" w:hAnsi="Times New Roman" w:cs="Times New Roman"/>
          <w:color w:val="000000" w:themeColor="text1"/>
          <w:sz w:val="24"/>
          <w:szCs w:val="24"/>
        </w:rPr>
        <w:t>1</w:t>
      </w:r>
      <w:r w:rsidR="00FA0E1C" w:rsidRPr="008716AB">
        <w:rPr>
          <w:rFonts w:ascii="Times New Roman" w:hAnsi="Times New Roman" w:cs="Times New Roman"/>
          <w:color w:val="000000" w:themeColor="text1"/>
          <w:sz w:val="24"/>
          <w:szCs w:val="24"/>
        </w:rPr>
        <w:t>.</w:t>
      </w:r>
    </w:p>
    <w:p w:rsidR="00023EB4" w:rsidRPr="008716AB" w:rsidRDefault="00CB57E9" w:rsidP="00023EB4">
      <w:pPr>
        <w:tabs>
          <w:tab w:val="left" w:pos="720"/>
        </w:tabs>
        <w:spacing w:line="480" w:lineRule="auto"/>
        <w:contextualSpacing/>
        <w:jc w:val="center"/>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-I</w:t>
      </w:r>
      <w:r w:rsidR="00023EB4" w:rsidRPr="008716AB">
        <w:rPr>
          <w:rFonts w:ascii="Times New Roman" w:hAnsi="Times New Roman" w:cs="Times New Roman"/>
          <w:color w:val="000000" w:themeColor="text1"/>
          <w:sz w:val="24"/>
          <w:szCs w:val="24"/>
        </w:rPr>
        <w:t>nsert Table 1 here-</w:t>
      </w:r>
    </w:p>
    <w:p w:rsidR="003A768F" w:rsidRPr="008716AB" w:rsidRDefault="00090DB1" w:rsidP="008A1505">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As expected</w:t>
      </w:r>
      <w:r w:rsidR="00071181" w:rsidRPr="008716AB">
        <w:rPr>
          <w:rFonts w:ascii="Times New Roman" w:hAnsi="Times New Roman" w:cs="Times New Roman"/>
          <w:color w:val="000000" w:themeColor="text1"/>
          <w:sz w:val="24"/>
          <w:szCs w:val="24"/>
        </w:rPr>
        <w:t>,</w:t>
      </w:r>
      <w:r w:rsidRPr="008716AB">
        <w:rPr>
          <w:rFonts w:ascii="Times New Roman" w:hAnsi="Times New Roman" w:cs="Times New Roman"/>
          <w:color w:val="000000" w:themeColor="text1"/>
          <w:sz w:val="24"/>
          <w:szCs w:val="24"/>
        </w:rPr>
        <w:t xml:space="preserve"> the fit statistics for each of the models where the pairs of variables</w:t>
      </w:r>
      <w:r w:rsidR="00614BD9" w:rsidRPr="008716AB">
        <w:rPr>
          <w:rFonts w:ascii="Times New Roman" w:hAnsi="Times New Roman" w:cs="Times New Roman"/>
          <w:color w:val="000000" w:themeColor="text1"/>
          <w:sz w:val="24"/>
          <w:szCs w:val="24"/>
        </w:rPr>
        <w:t>’</w:t>
      </w:r>
      <w:r w:rsidRPr="008716AB">
        <w:rPr>
          <w:rFonts w:ascii="Times New Roman" w:hAnsi="Times New Roman" w:cs="Times New Roman"/>
          <w:color w:val="000000" w:themeColor="text1"/>
          <w:sz w:val="24"/>
          <w:szCs w:val="24"/>
        </w:rPr>
        <w:t xml:space="preserve"> error terms were </w:t>
      </w:r>
      <w:proofErr w:type="spellStart"/>
      <w:r w:rsidRPr="008716AB">
        <w:rPr>
          <w:rFonts w:ascii="Times New Roman" w:hAnsi="Times New Roman" w:cs="Times New Roman"/>
          <w:color w:val="000000" w:themeColor="text1"/>
          <w:sz w:val="24"/>
          <w:szCs w:val="24"/>
        </w:rPr>
        <w:t>covaried</w:t>
      </w:r>
      <w:proofErr w:type="spellEnd"/>
      <w:r w:rsidRPr="008716AB">
        <w:rPr>
          <w:rFonts w:ascii="Times New Roman" w:hAnsi="Times New Roman" w:cs="Times New Roman"/>
          <w:color w:val="000000" w:themeColor="text1"/>
          <w:sz w:val="24"/>
          <w:szCs w:val="24"/>
        </w:rPr>
        <w:t xml:space="preserve"> are improved</w:t>
      </w:r>
      <w:r w:rsidR="00FA0E1C" w:rsidRPr="008716AB">
        <w:rPr>
          <w:rFonts w:ascii="Times New Roman" w:hAnsi="Times New Roman" w:cs="Times New Roman"/>
          <w:color w:val="000000" w:themeColor="text1"/>
          <w:sz w:val="24"/>
          <w:szCs w:val="24"/>
        </w:rPr>
        <w:t xml:space="preserve">. </w:t>
      </w:r>
      <w:r w:rsidRPr="008716AB">
        <w:rPr>
          <w:rFonts w:ascii="Times New Roman" w:hAnsi="Times New Roman" w:cs="Times New Roman"/>
          <w:color w:val="000000" w:themeColor="text1"/>
          <w:sz w:val="24"/>
          <w:szCs w:val="24"/>
        </w:rPr>
        <w:t xml:space="preserve"> Except for the </w:t>
      </w:r>
      <w:proofErr w:type="spellStart"/>
      <w:r w:rsidRPr="008716AB">
        <w:rPr>
          <w:rFonts w:ascii="Times New Roman" w:hAnsi="Times New Roman" w:cs="Times New Roman"/>
          <w:color w:val="000000" w:themeColor="text1"/>
          <w:sz w:val="24"/>
          <w:szCs w:val="24"/>
        </w:rPr>
        <w:t>bifactor</w:t>
      </w:r>
      <w:proofErr w:type="spellEnd"/>
      <w:r w:rsidRPr="008716AB">
        <w:rPr>
          <w:rFonts w:ascii="Times New Roman" w:hAnsi="Times New Roman" w:cs="Times New Roman"/>
          <w:color w:val="000000" w:themeColor="text1"/>
          <w:sz w:val="24"/>
          <w:szCs w:val="24"/>
        </w:rPr>
        <w:t xml:space="preserve"> model (where error terms were </w:t>
      </w:r>
      <w:proofErr w:type="spellStart"/>
      <w:r w:rsidRPr="008716AB">
        <w:rPr>
          <w:rFonts w:ascii="Times New Roman" w:hAnsi="Times New Roman" w:cs="Times New Roman"/>
          <w:color w:val="000000" w:themeColor="text1"/>
          <w:sz w:val="24"/>
          <w:szCs w:val="24"/>
        </w:rPr>
        <w:t>covaried</w:t>
      </w:r>
      <w:proofErr w:type="spellEnd"/>
      <w:r w:rsidRPr="008716AB">
        <w:rPr>
          <w:rFonts w:ascii="Times New Roman" w:hAnsi="Times New Roman" w:cs="Times New Roman"/>
          <w:color w:val="000000" w:themeColor="text1"/>
          <w:sz w:val="24"/>
          <w:szCs w:val="24"/>
        </w:rPr>
        <w:t>), t</w:t>
      </w:r>
      <w:r w:rsidR="003A768F" w:rsidRPr="008716AB">
        <w:rPr>
          <w:rFonts w:ascii="Times New Roman" w:hAnsi="Times New Roman" w:cs="Times New Roman"/>
          <w:color w:val="000000" w:themeColor="text1"/>
          <w:sz w:val="24"/>
          <w:szCs w:val="24"/>
        </w:rPr>
        <w:t xml:space="preserve">he majority of the goodness-of-fit statistics </w:t>
      </w:r>
      <w:r w:rsidRPr="008716AB">
        <w:rPr>
          <w:rFonts w:ascii="Times New Roman" w:hAnsi="Times New Roman" w:cs="Times New Roman"/>
          <w:color w:val="000000" w:themeColor="text1"/>
          <w:sz w:val="24"/>
          <w:szCs w:val="24"/>
        </w:rPr>
        <w:t xml:space="preserve">across these </w:t>
      </w:r>
      <w:r w:rsidR="003A768F" w:rsidRPr="008716AB">
        <w:rPr>
          <w:rFonts w:ascii="Times New Roman" w:hAnsi="Times New Roman" w:cs="Times New Roman"/>
          <w:color w:val="000000" w:themeColor="text1"/>
          <w:sz w:val="24"/>
          <w:szCs w:val="24"/>
        </w:rPr>
        <w:t>did not meet all the aforementioned criteria for acceptability and therefore did not present an ad</w:t>
      </w:r>
      <w:r w:rsidR="00FA0E1C" w:rsidRPr="008716AB">
        <w:rPr>
          <w:rFonts w:ascii="Times New Roman" w:hAnsi="Times New Roman" w:cs="Times New Roman"/>
          <w:color w:val="000000" w:themeColor="text1"/>
          <w:sz w:val="24"/>
          <w:szCs w:val="24"/>
        </w:rPr>
        <w:t>equate explanation of the data</w:t>
      </w:r>
      <w:r w:rsidR="00732FB7" w:rsidRPr="008716AB">
        <w:rPr>
          <w:rFonts w:ascii="Times New Roman" w:hAnsi="Times New Roman" w:cs="Times New Roman"/>
          <w:color w:val="000000" w:themeColor="text1"/>
          <w:sz w:val="24"/>
          <w:szCs w:val="24"/>
        </w:rPr>
        <w:t xml:space="preserve">. </w:t>
      </w:r>
    </w:p>
    <w:p w:rsidR="003A768F" w:rsidRPr="008716AB" w:rsidRDefault="00FA0E1C" w:rsidP="00090DB1">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In terms of t</w:t>
      </w:r>
      <w:r w:rsidR="003A768F" w:rsidRPr="008716AB">
        <w:rPr>
          <w:rFonts w:ascii="Times New Roman" w:hAnsi="Times New Roman" w:cs="Times New Roman"/>
          <w:color w:val="000000" w:themeColor="text1"/>
          <w:sz w:val="24"/>
          <w:szCs w:val="24"/>
        </w:rPr>
        <w:t>he variance accounted for</w:t>
      </w:r>
      <w:r w:rsidR="00071181" w:rsidRPr="008716AB">
        <w:rPr>
          <w:rFonts w:ascii="Times New Roman" w:hAnsi="Times New Roman" w:cs="Times New Roman"/>
          <w:color w:val="000000" w:themeColor="text1"/>
          <w:sz w:val="24"/>
          <w:szCs w:val="24"/>
        </w:rPr>
        <w:t>,</w:t>
      </w:r>
      <w:r w:rsidR="003A768F" w:rsidRPr="008716AB">
        <w:rPr>
          <w:rFonts w:ascii="Times New Roman" w:hAnsi="Times New Roman" w:cs="Times New Roman"/>
          <w:color w:val="000000" w:themeColor="text1"/>
          <w:sz w:val="24"/>
          <w:szCs w:val="24"/>
        </w:rPr>
        <w:t xml:space="preserve"> the general</w:t>
      </w:r>
      <w:r w:rsidR="009B477F" w:rsidRPr="008716AB">
        <w:rPr>
          <w:rFonts w:ascii="Times New Roman" w:hAnsi="Times New Roman" w:cs="Times New Roman"/>
          <w:color w:val="000000" w:themeColor="text1"/>
          <w:sz w:val="24"/>
          <w:szCs w:val="24"/>
        </w:rPr>
        <w:t xml:space="preserve"> </w:t>
      </w:r>
      <w:r w:rsidR="008B52D6" w:rsidRPr="008716AB">
        <w:rPr>
          <w:rFonts w:ascii="Times New Roman" w:hAnsi="Times New Roman" w:cs="Times New Roman"/>
          <w:color w:val="000000" w:themeColor="text1"/>
          <w:sz w:val="24"/>
          <w:szCs w:val="24"/>
        </w:rPr>
        <w:t>assessment</w:t>
      </w:r>
      <w:r w:rsidR="003A768F" w:rsidRPr="008716AB">
        <w:rPr>
          <w:rFonts w:ascii="Times New Roman" w:hAnsi="Times New Roman" w:cs="Times New Roman"/>
          <w:color w:val="000000" w:themeColor="text1"/>
          <w:sz w:val="24"/>
          <w:szCs w:val="24"/>
        </w:rPr>
        <w:t xml:space="preserve"> factor in this model was </w:t>
      </w:r>
      <w:r w:rsidR="009B477F" w:rsidRPr="008716AB">
        <w:rPr>
          <w:rFonts w:ascii="Times New Roman" w:hAnsi="Times New Roman" w:cs="Times New Roman"/>
          <w:color w:val="000000" w:themeColor="text1"/>
          <w:sz w:val="24"/>
          <w:szCs w:val="24"/>
        </w:rPr>
        <w:t>26</w:t>
      </w:r>
      <w:r w:rsidR="003A768F" w:rsidRPr="008716AB">
        <w:rPr>
          <w:rFonts w:ascii="Times New Roman" w:hAnsi="Times New Roman" w:cs="Times New Roman"/>
          <w:color w:val="000000" w:themeColor="text1"/>
          <w:sz w:val="24"/>
          <w:szCs w:val="24"/>
        </w:rPr>
        <w:t xml:space="preserve">%, with </w:t>
      </w:r>
      <w:r w:rsidR="009B477F" w:rsidRPr="008716AB">
        <w:rPr>
          <w:rFonts w:ascii="Times New Roman" w:hAnsi="Times New Roman" w:cs="Times New Roman"/>
          <w:color w:val="000000" w:themeColor="text1"/>
          <w:sz w:val="24"/>
          <w:szCs w:val="24"/>
        </w:rPr>
        <w:t>patient</w:t>
      </w:r>
      <w:r w:rsidR="003A768F" w:rsidRPr="008716AB">
        <w:rPr>
          <w:rFonts w:ascii="Times New Roman" w:hAnsi="Times New Roman" w:cs="Times New Roman"/>
          <w:color w:val="000000" w:themeColor="text1"/>
          <w:sz w:val="24"/>
          <w:szCs w:val="24"/>
        </w:rPr>
        <w:t xml:space="preserve"> and </w:t>
      </w:r>
      <w:r w:rsidR="00EE2584" w:rsidRPr="008716AB">
        <w:rPr>
          <w:rFonts w:ascii="Times New Roman" w:hAnsi="Times New Roman" w:cs="Times New Roman"/>
          <w:color w:val="000000" w:themeColor="text1"/>
          <w:sz w:val="24"/>
          <w:szCs w:val="24"/>
        </w:rPr>
        <w:t>interviewer</w:t>
      </w:r>
      <w:r w:rsidR="00F60274" w:rsidRPr="008716AB">
        <w:rPr>
          <w:rFonts w:ascii="Times New Roman" w:hAnsi="Times New Roman" w:cs="Times New Roman"/>
          <w:color w:val="000000" w:themeColor="text1"/>
          <w:sz w:val="24"/>
          <w:szCs w:val="24"/>
        </w:rPr>
        <w:t xml:space="preserve">-rated </w:t>
      </w:r>
      <w:r w:rsidR="009B477F" w:rsidRPr="008716AB">
        <w:rPr>
          <w:rFonts w:ascii="Times New Roman" w:hAnsi="Times New Roman" w:cs="Times New Roman"/>
          <w:color w:val="000000" w:themeColor="text1"/>
          <w:sz w:val="24"/>
          <w:szCs w:val="24"/>
        </w:rPr>
        <w:t>group factors explaining 53.3% and 20.7</w:t>
      </w:r>
      <w:r w:rsidR="003A768F" w:rsidRPr="008716AB">
        <w:rPr>
          <w:rFonts w:ascii="Times New Roman" w:hAnsi="Times New Roman" w:cs="Times New Roman"/>
          <w:color w:val="000000" w:themeColor="text1"/>
          <w:sz w:val="24"/>
          <w:szCs w:val="24"/>
        </w:rPr>
        <w:t>% respectively</w:t>
      </w:r>
      <w:r w:rsidR="003A768F" w:rsidRPr="008716AB">
        <w:rPr>
          <w:rFonts w:ascii="Times New Roman" w:eastAsia="Times New Roman" w:hAnsi="Times New Roman" w:cs="Times New Roman"/>
          <w:color w:val="000000" w:themeColor="text1"/>
          <w:sz w:val="24"/>
          <w:szCs w:val="24"/>
          <w:lang w:val="en-US" w:eastAsia="en-CA"/>
        </w:rPr>
        <w:t xml:space="preserve">. </w:t>
      </w:r>
      <w:r w:rsidR="003A768F" w:rsidRPr="008716AB">
        <w:rPr>
          <w:rFonts w:ascii="Times New Roman" w:hAnsi="Times New Roman" w:cs="Times New Roman"/>
          <w:color w:val="000000" w:themeColor="text1"/>
          <w:sz w:val="24"/>
          <w:szCs w:val="24"/>
        </w:rPr>
        <w:t xml:space="preserve">In terms of salience of loading on the factors, the </w:t>
      </w:r>
      <w:r w:rsidR="009B477F" w:rsidRPr="008716AB">
        <w:rPr>
          <w:rFonts w:ascii="Times New Roman" w:hAnsi="Times New Roman" w:cs="Times New Roman"/>
          <w:color w:val="000000" w:themeColor="text1"/>
          <w:sz w:val="24"/>
          <w:szCs w:val="24"/>
        </w:rPr>
        <w:t xml:space="preserve">mean </w:t>
      </w:r>
      <w:r w:rsidR="003A768F" w:rsidRPr="008716AB">
        <w:rPr>
          <w:rFonts w:ascii="Times New Roman" w:hAnsi="Times New Roman" w:cs="Times New Roman"/>
          <w:color w:val="000000" w:themeColor="text1"/>
          <w:sz w:val="24"/>
          <w:szCs w:val="24"/>
        </w:rPr>
        <w:t xml:space="preserve">loadings on the general </w:t>
      </w:r>
      <w:r w:rsidR="003F1936" w:rsidRPr="008716AB">
        <w:rPr>
          <w:rFonts w:ascii="Times New Roman" w:hAnsi="Times New Roman" w:cs="Times New Roman"/>
          <w:color w:val="000000" w:themeColor="text1"/>
          <w:sz w:val="24"/>
          <w:szCs w:val="24"/>
        </w:rPr>
        <w:t xml:space="preserve">affective symptoms </w:t>
      </w:r>
      <w:r w:rsidR="003A768F" w:rsidRPr="008716AB">
        <w:rPr>
          <w:rFonts w:ascii="Times New Roman" w:hAnsi="Times New Roman" w:cs="Times New Roman"/>
          <w:color w:val="000000" w:themeColor="text1"/>
          <w:sz w:val="24"/>
          <w:szCs w:val="24"/>
        </w:rPr>
        <w:t xml:space="preserve">factor were </w:t>
      </w:r>
      <w:r w:rsidR="009B477F" w:rsidRPr="008716AB">
        <w:rPr>
          <w:rFonts w:ascii="Times New Roman" w:hAnsi="Times New Roman" w:cs="Times New Roman"/>
          <w:color w:val="000000" w:themeColor="text1"/>
          <w:sz w:val="24"/>
          <w:szCs w:val="24"/>
        </w:rPr>
        <w:t>lower</w:t>
      </w:r>
      <w:r w:rsidR="003A768F" w:rsidRPr="008716AB">
        <w:rPr>
          <w:rFonts w:ascii="Times New Roman" w:hAnsi="Times New Roman" w:cs="Times New Roman"/>
          <w:color w:val="000000" w:themeColor="text1"/>
          <w:sz w:val="24"/>
          <w:szCs w:val="24"/>
        </w:rPr>
        <w:t xml:space="preserve"> (</w:t>
      </w:r>
      <w:r w:rsidR="009B477F" w:rsidRPr="008716AB">
        <w:rPr>
          <w:rFonts w:ascii="Times New Roman" w:hAnsi="Times New Roman" w:cs="Times New Roman"/>
          <w:i/>
          <w:color w:val="000000" w:themeColor="text1"/>
          <w:sz w:val="24"/>
          <w:szCs w:val="24"/>
        </w:rPr>
        <w:t>m</w:t>
      </w:r>
      <w:r w:rsidR="009B477F" w:rsidRPr="008716AB">
        <w:rPr>
          <w:rFonts w:ascii="Times New Roman" w:hAnsi="Times New Roman" w:cs="Times New Roman"/>
          <w:color w:val="000000" w:themeColor="text1"/>
          <w:sz w:val="24"/>
          <w:szCs w:val="24"/>
        </w:rPr>
        <w:t>=.31</w:t>
      </w:r>
      <w:r w:rsidR="003A768F" w:rsidRPr="008716AB">
        <w:rPr>
          <w:rFonts w:ascii="Times New Roman" w:hAnsi="Times New Roman" w:cs="Times New Roman"/>
          <w:color w:val="000000" w:themeColor="text1"/>
          <w:sz w:val="24"/>
          <w:szCs w:val="24"/>
        </w:rPr>
        <w:t xml:space="preserve">, </w:t>
      </w:r>
      <w:r w:rsidR="009B477F" w:rsidRPr="008716AB">
        <w:rPr>
          <w:rFonts w:ascii="Times New Roman" w:hAnsi="Times New Roman" w:cs="Times New Roman"/>
          <w:color w:val="000000" w:themeColor="text1"/>
          <w:sz w:val="24"/>
          <w:szCs w:val="24"/>
        </w:rPr>
        <w:t>ranging from .02 to .55</w:t>
      </w:r>
      <w:r w:rsidR="003A768F" w:rsidRPr="008716AB">
        <w:rPr>
          <w:rFonts w:ascii="Times New Roman" w:hAnsi="Times New Roman" w:cs="Times New Roman"/>
          <w:color w:val="000000" w:themeColor="text1"/>
          <w:sz w:val="24"/>
          <w:szCs w:val="24"/>
        </w:rPr>
        <w:t>) than on the group factors (</w:t>
      </w:r>
      <w:r w:rsidR="009B477F" w:rsidRPr="008716AB">
        <w:rPr>
          <w:rFonts w:ascii="Times New Roman" w:hAnsi="Times New Roman" w:cs="Times New Roman"/>
          <w:i/>
          <w:color w:val="000000" w:themeColor="text1"/>
          <w:sz w:val="24"/>
          <w:szCs w:val="24"/>
        </w:rPr>
        <w:t>m</w:t>
      </w:r>
      <w:r w:rsidR="009B477F" w:rsidRPr="008716AB">
        <w:rPr>
          <w:rFonts w:ascii="Times New Roman" w:hAnsi="Times New Roman" w:cs="Times New Roman"/>
          <w:color w:val="000000" w:themeColor="text1"/>
          <w:sz w:val="24"/>
          <w:szCs w:val="24"/>
        </w:rPr>
        <w:t>=.57, ranging from .</w:t>
      </w:r>
      <w:r w:rsidR="002A77A8" w:rsidRPr="008716AB">
        <w:rPr>
          <w:rFonts w:ascii="Times New Roman" w:hAnsi="Times New Roman" w:cs="Times New Roman"/>
          <w:color w:val="000000" w:themeColor="text1"/>
          <w:sz w:val="24"/>
          <w:szCs w:val="24"/>
        </w:rPr>
        <w:t>41</w:t>
      </w:r>
      <w:r w:rsidR="009B477F" w:rsidRPr="008716AB">
        <w:rPr>
          <w:rFonts w:ascii="Times New Roman" w:hAnsi="Times New Roman" w:cs="Times New Roman"/>
          <w:color w:val="000000" w:themeColor="text1"/>
          <w:sz w:val="24"/>
          <w:szCs w:val="24"/>
        </w:rPr>
        <w:t xml:space="preserve"> to .</w:t>
      </w:r>
      <w:r w:rsidR="002A77A8" w:rsidRPr="008716AB">
        <w:rPr>
          <w:rFonts w:ascii="Times New Roman" w:hAnsi="Times New Roman" w:cs="Times New Roman"/>
          <w:color w:val="000000" w:themeColor="text1"/>
          <w:sz w:val="24"/>
          <w:szCs w:val="24"/>
        </w:rPr>
        <w:t>68</w:t>
      </w:r>
      <w:r w:rsidR="003A768F" w:rsidRPr="008716AB">
        <w:rPr>
          <w:rFonts w:ascii="Times New Roman" w:hAnsi="Times New Roman" w:cs="Times New Roman"/>
          <w:color w:val="000000" w:themeColor="text1"/>
          <w:sz w:val="24"/>
          <w:szCs w:val="24"/>
        </w:rPr>
        <w:t xml:space="preserve">). </w:t>
      </w:r>
      <w:r w:rsidR="009B477F" w:rsidRPr="008716AB">
        <w:rPr>
          <w:rFonts w:ascii="Times New Roman" w:hAnsi="Times New Roman" w:cs="Times New Roman"/>
          <w:color w:val="000000" w:themeColor="text1"/>
          <w:sz w:val="24"/>
          <w:szCs w:val="24"/>
        </w:rPr>
        <w:t xml:space="preserve">The findings suggest a weighting towards a multidimensional assessment of patient and </w:t>
      </w:r>
      <w:r w:rsidR="00EE2584" w:rsidRPr="008716AB">
        <w:rPr>
          <w:rFonts w:ascii="Times New Roman" w:hAnsi="Times New Roman" w:cs="Times New Roman"/>
          <w:color w:val="000000" w:themeColor="text1"/>
          <w:sz w:val="24"/>
          <w:szCs w:val="24"/>
        </w:rPr>
        <w:t xml:space="preserve">interviewer </w:t>
      </w:r>
      <w:r w:rsidR="009B477F" w:rsidRPr="008716AB">
        <w:rPr>
          <w:rFonts w:ascii="Times New Roman" w:hAnsi="Times New Roman" w:cs="Times New Roman"/>
          <w:color w:val="000000" w:themeColor="text1"/>
          <w:sz w:val="24"/>
          <w:szCs w:val="24"/>
        </w:rPr>
        <w:t>ratings.</w:t>
      </w:r>
    </w:p>
    <w:p w:rsidR="000F166E" w:rsidRPr="008716AB" w:rsidRDefault="00380CF9" w:rsidP="003A768F">
      <w:pPr>
        <w:autoSpaceDE w:val="0"/>
        <w:autoSpaceDN w:val="0"/>
        <w:adjustRightInd w:val="0"/>
        <w:spacing w:after="0" w:line="480" w:lineRule="auto"/>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t>DISCUSSION</w:t>
      </w:r>
    </w:p>
    <w:p w:rsidR="00ED4261" w:rsidRPr="008716AB" w:rsidRDefault="00661A85" w:rsidP="00ED4261">
      <w:pPr>
        <w:autoSpaceDE w:val="0"/>
        <w:autoSpaceDN w:val="0"/>
        <w:adjustRightInd w:val="0"/>
        <w:spacing w:after="0" w:line="480" w:lineRule="auto"/>
        <w:rPr>
          <w:rFonts w:ascii="Times New Roman" w:hAnsi="Times New Roman" w:cs="Times New Roman"/>
          <w:color w:val="000000" w:themeColor="text1"/>
          <w:sz w:val="24"/>
          <w:szCs w:val="24"/>
          <w:lang w:val="en-IE"/>
        </w:rPr>
      </w:pPr>
      <w:r w:rsidRPr="008716AB">
        <w:rPr>
          <w:rFonts w:ascii="Times New Roman" w:hAnsi="Times New Roman" w:cs="Times New Roman"/>
          <w:color w:val="000000" w:themeColor="text1"/>
          <w:sz w:val="24"/>
          <w:szCs w:val="24"/>
        </w:rPr>
        <w:t xml:space="preserve">The selection of instruments for the assessment of affective symptoms in HD remains challenging for clinicians and researchers. </w:t>
      </w:r>
      <w:r w:rsidR="001618EB" w:rsidRPr="008716AB">
        <w:rPr>
          <w:rFonts w:ascii="Times New Roman" w:hAnsi="Times New Roman" w:cs="Times New Roman"/>
          <w:color w:val="000000" w:themeColor="text1"/>
          <w:sz w:val="24"/>
          <w:szCs w:val="24"/>
        </w:rPr>
        <w:t xml:space="preserve">These </w:t>
      </w:r>
      <w:r w:rsidR="00732FB7" w:rsidRPr="008716AB">
        <w:rPr>
          <w:rFonts w:ascii="Times New Roman" w:hAnsi="Times New Roman" w:cs="Times New Roman"/>
          <w:color w:val="000000" w:themeColor="text1"/>
          <w:sz w:val="24"/>
          <w:szCs w:val="24"/>
        </w:rPr>
        <w:t>findings suggest</w:t>
      </w:r>
      <w:r w:rsidR="00125559" w:rsidRPr="008716AB">
        <w:rPr>
          <w:rFonts w:ascii="Times New Roman" w:hAnsi="Times New Roman" w:cs="Times New Roman"/>
          <w:color w:val="000000" w:themeColor="text1"/>
          <w:sz w:val="24"/>
          <w:szCs w:val="24"/>
        </w:rPr>
        <w:t xml:space="preserve"> that the </w:t>
      </w:r>
      <w:r w:rsidR="000F3363" w:rsidRPr="008716AB">
        <w:rPr>
          <w:rFonts w:ascii="Times New Roman" w:hAnsi="Times New Roman" w:cs="Times New Roman"/>
          <w:color w:val="000000" w:themeColor="text1"/>
          <w:sz w:val="24"/>
          <w:szCs w:val="24"/>
        </w:rPr>
        <w:t xml:space="preserve">best overall conceptualisation </w:t>
      </w:r>
      <w:r w:rsidR="00125559" w:rsidRPr="008716AB">
        <w:rPr>
          <w:rFonts w:ascii="Times New Roman" w:hAnsi="Times New Roman" w:cs="Times New Roman"/>
          <w:color w:val="000000" w:themeColor="text1"/>
          <w:sz w:val="24"/>
          <w:szCs w:val="24"/>
        </w:rPr>
        <w:t xml:space="preserve">of patient and </w:t>
      </w:r>
      <w:r w:rsidR="00EE2584" w:rsidRPr="008716AB">
        <w:rPr>
          <w:rFonts w:ascii="Times New Roman" w:hAnsi="Times New Roman" w:cs="Times New Roman"/>
          <w:color w:val="000000" w:themeColor="text1"/>
          <w:sz w:val="24"/>
          <w:szCs w:val="24"/>
        </w:rPr>
        <w:t>interviewer</w:t>
      </w:r>
      <w:r w:rsidR="00C16F87" w:rsidRPr="008716AB">
        <w:rPr>
          <w:rFonts w:ascii="Times New Roman" w:hAnsi="Times New Roman" w:cs="Times New Roman"/>
          <w:color w:val="000000" w:themeColor="text1"/>
          <w:sz w:val="24"/>
          <w:szCs w:val="24"/>
        </w:rPr>
        <w:t>-</w:t>
      </w:r>
      <w:r w:rsidR="00125559" w:rsidRPr="008716AB">
        <w:rPr>
          <w:rFonts w:ascii="Times New Roman" w:hAnsi="Times New Roman" w:cs="Times New Roman"/>
          <w:color w:val="000000" w:themeColor="text1"/>
          <w:sz w:val="24"/>
          <w:szCs w:val="24"/>
        </w:rPr>
        <w:t xml:space="preserve">rated measures of </w:t>
      </w:r>
      <w:r w:rsidR="000F3363" w:rsidRPr="008716AB">
        <w:rPr>
          <w:rFonts w:ascii="Times New Roman" w:hAnsi="Times New Roman" w:cs="Times New Roman"/>
          <w:color w:val="000000" w:themeColor="text1"/>
          <w:sz w:val="24"/>
          <w:szCs w:val="24"/>
        </w:rPr>
        <w:t xml:space="preserve">general </w:t>
      </w:r>
      <w:r w:rsidR="00125559" w:rsidRPr="008716AB">
        <w:rPr>
          <w:rFonts w:ascii="Times New Roman" w:hAnsi="Times New Roman" w:cs="Times New Roman"/>
          <w:color w:val="000000" w:themeColor="text1"/>
          <w:sz w:val="24"/>
          <w:szCs w:val="24"/>
        </w:rPr>
        <w:t>affective symptoms</w:t>
      </w:r>
      <w:r w:rsidR="000F3363" w:rsidRPr="008716AB">
        <w:rPr>
          <w:rFonts w:ascii="Times New Roman" w:hAnsi="Times New Roman" w:cs="Times New Roman"/>
          <w:color w:val="000000" w:themeColor="text1"/>
          <w:sz w:val="24"/>
          <w:szCs w:val="24"/>
        </w:rPr>
        <w:t xml:space="preserve"> (depression and anxiety)</w:t>
      </w:r>
      <w:r w:rsidR="00125559" w:rsidRPr="008716AB">
        <w:rPr>
          <w:rFonts w:ascii="Times New Roman" w:hAnsi="Times New Roman" w:cs="Times New Roman"/>
          <w:color w:val="000000" w:themeColor="text1"/>
          <w:sz w:val="24"/>
          <w:szCs w:val="24"/>
        </w:rPr>
        <w:t xml:space="preserve"> </w:t>
      </w:r>
      <w:r w:rsidR="000F3363" w:rsidRPr="008716AB">
        <w:rPr>
          <w:rFonts w:ascii="Times New Roman" w:hAnsi="Times New Roman" w:cs="Times New Roman"/>
          <w:color w:val="000000" w:themeColor="text1"/>
          <w:sz w:val="24"/>
          <w:szCs w:val="24"/>
        </w:rPr>
        <w:t xml:space="preserve">in HD </w:t>
      </w:r>
      <w:r w:rsidR="000F06AE" w:rsidRPr="008716AB">
        <w:rPr>
          <w:rFonts w:ascii="Times New Roman" w:hAnsi="Times New Roman" w:cs="Times New Roman"/>
          <w:color w:val="000000" w:themeColor="text1"/>
          <w:sz w:val="24"/>
          <w:szCs w:val="24"/>
        </w:rPr>
        <w:t>may be to recogniz</w:t>
      </w:r>
      <w:r w:rsidR="000F3363" w:rsidRPr="008716AB">
        <w:rPr>
          <w:rFonts w:ascii="Times New Roman" w:hAnsi="Times New Roman" w:cs="Times New Roman"/>
          <w:color w:val="000000" w:themeColor="text1"/>
          <w:sz w:val="24"/>
          <w:szCs w:val="24"/>
        </w:rPr>
        <w:t xml:space="preserve">e </w:t>
      </w:r>
      <w:r w:rsidR="00125559" w:rsidRPr="008716AB">
        <w:rPr>
          <w:rFonts w:ascii="Times New Roman" w:hAnsi="Times New Roman" w:cs="Times New Roman"/>
          <w:color w:val="000000" w:themeColor="text1"/>
          <w:sz w:val="24"/>
          <w:szCs w:val="24"/>
          <w:lang w:val="en-IE"/>
        </w:rPr>
        <w:t xml:space="preserve">a single common construct (e.g. a general </w:t>
      </w:r>
      <w:r w:rsidR="000F3363" w:rsidRPr="008716AB">
        <w:rPr>
          <w:rFonts w:ascii="Times New Roman" w:hAnsi="Times New Roman" w:cs="Times New Roman"/>
          <w:color w:val="000000" w:themeColor="text1"/>
          <w:sz w:val="24"/>
          <w:szCs w:val="24"/>
          <w:lang w:val="en-IE"/>
        </w:rPr>
        <w:t>assessment</w:t>
      </w:r>
      <w:r w:rsidR="00125559" w:rsidRPr="008716AB">
        <w:rPr>
          <w:rFonts w:ascii="Times New Roman" w:hAnsi="Times New Roman" w:cs="Times New Roman"/>
          <w:color w:val="000000" w:themeColor="text1"/>
          <w:sz w:val="24"/>
          <w:szCs w:val="24"/>
          <w:lang w:val="en-IE"/>
        </w:rPr>
        <w:t xml:space="preserve"> of </w:t>
      </w:r>
      <w:r w:rsidR="000F3363" w:rsidRPr="008716AB">
        <w:rPr>
          <w:rFonts w:ascii="Times New Roman" w:hAnsi="Times New Roman" w:cs="Times New Roman"/>
          <w:color w:val="000000" w:themeColor="text1"/>
          <w:sz w:val="24"/>
          <w:szCs w:val="24"/>
          <w:lang w:val="en-IE"/>
        </w:rPr>
        <w:t>affect</w:t>
      </w:r>
      <w:r w:rsidR="00125559" w:rsidRPr="008716AB">
        <w:rPr>
          <w:rFonts w:ascii="Times New Roman" w:hAnsi="Times New Roman" w:cs="Times New Roman"/>
          <w:color w:val="000000" w:themeColor="text1"/>
          <w:sz w:val="24"/>
          <w:szCs w:val="24"/>
          <w:lang w:val="en-IE"/>
        </w:rPr>
        <w:t xml:space="preserve">) </w:t>
      </w:r>
      <w:r w:rsidR="000F3363" w:rsidRPr="008716AB">
        <w:rPr>
          <w:rFonts w:ascii="Times New Roman" w:hAnsi="Times New Roman" w:cs="Times New Roman"/>
          <w:color w:val="000000" w:themeColor="text1"/>
          <w:sz w:val="24"/>
          <w:szCs w:val="24"/>
          <w:lang w:val="en-IE"/>
        </w:rPr>
        <w:t xml:space="preserve">whilst </w:t>
      </w:r>
      <w:r w:rsidR="00EB0F80" w:rsidRPr="008716AB">
        <w:rPr>
          <w:rFonts w:ascii="Times New Roman" w:hAnsi="Times New Roman" w:cs="Times New Roman"/>
          <w:color w:val="000000" w:themeColor="text1"/>
          <w:sz w:val="24"/>
          <w:szCs w:val="24"/>
          <w:lang w:val="en-IE"/>
        </w:rPr>
        <w:t xml:space="preserve">also </w:t>
      </w:r>
      <w:r w:rsidR="000F06AE" w:rsidRPr="008716AB">
        <w:rPr>
          <w:rFonts w:ascii="Times New Roman" w:hAnsi="Times New Roman" w:cs="Times New Roman"/>
          <w:color w:val="000000" w:themeColor="text1"/>
          <w:sz w:val="24"/>
          <w:szCs w:val="24"/>
          <w:lang w:val="en-IE"/>
        </w:rPr>
        <w:t>recogniz</w:t>
      </w:r>
      <w:r w:rsidR="00EB0F80" w:rsidRPr="008716AB">
        <w:rPr>
          <w:rFonts w:ascii="Times New Roman" w:hAnsi="Times New Roman" w:cs="Times New Roman"/>
          <w:color w:val="000000" w:themeColor="text1"/>
          <w:sz w:val="24"/>
          <w:szCs w:val="24"/>
          <w:lang w:val="en-IE"/>
        </w:rPr>
        <w:t>ing</w:t>
      </w:r>
      <w:r w:rsidR="000F3363" w:rsidRPr="008716AB">
        <w:rPr>
          <w:rFonts w:ascii="Times New Roman" w:hAnsi="Times New Roman" w:cs="Times New Roman"/>
          <w:color w:val="000000" w:themeColor="text1"/>
          <w:sz w:val="24"/>
          <w:szCs w:val="24"/>
          <w:lang w:val="en-IE"/>
        </w:rPr>
        <w:t xml:space="preserve"> </w:t>
      </w:r>
      <w:r w:rsidR="00EB0F80" w:rsidRPr="008716AB">
        <w:rPr>
          <w:rFonts w:ascii="Times New Roman" w:hAnsi="Times New Roman" w:cs="Times New Roman"/>
          <w:color w:val="000000" w:themeColor="text1"/>
          <w:sz w:val="24"/>
          <w:szCs w:val="24"/>
          <w:lang w:val="en-IE"/>
        </w:rPr>
        <w:t>the multidimensionality</w:t>
      </w:r>
      <w:r w:rsidR="00125559" w:rsidRPr="008716AB">
        <w:rPr>
          <w:rFonts w:ascii="Times New Roman" w:hAnsi="Times New Roman" w:cs="Times New Roman"/>
          <w:color w:val="000000" w:themeColor="text1"/>
          <w:sz w:val="24"/>
          <w:szCs w:val="24"/>
          <w:lang w:val="en-IE"/>
        </w:rPr>
        <w:t xml:space="preserve"> of the concepts (e.g. self-reported and </w:t>
      </w:r>
      <w:r w:rsidR="00EE2584" w:rsidRPr="008716AB">
        <w:rPr>
          <w:rFonts w:ascii="Times New Roman" w:hAnsi="Times New Roman" w:cs="Times New Roman"/>
          <w:color w:val="000000" w:themeColor="text1"/>
          <w:sz w:val="24"/>
          <w:szCs w:val="24"/>
          <w:lang w:val="en-IE"/>
        </w:rPr>
        <w:t>interviewer</w:t>
      </w:r>
      <w:r w:rsidR="00614BD9" w:rsidRPr="008716AB">
        <w:rPr>
          <w:rFonts w:ascii="Times New Roman" w:hAnsi="Times New Roman" w:cs="Times New Roman"/>
          <w:color w:val="000000" w:themeColor="text1"/>
          <w:sz w:val="24"/>
          <w:szCs w:val="24"/>
          <w:lang w:val="en-IE"/>
        </w:rPr>
        <w:t>-</w:t>
      </w:r>
      <w:r w:rsidR="00125559" w:rsidRPr="008716AB">
        <w:rPr>
          <w:rFonts w:ascii="Times New Roman" w:hAnsi="Times New Roman" w:cs="Times New Roman"/>
          <w:color w:val="000000" w:themeColor="text1"/>
          <w:sz w:val="24"/>
          <w:szCs w:val="24"/>
          <w:lang w:val="en-IE"/>
        </w:rPr>
        <w:t>ratings)</w:t>
      </w:r>
      <w:r w:rsidR="000F3363" w:rsidRPr="008716AB">
        <w:rPr>
          <w:rFonts w:ascii="Times New Roman" w:hAnsi="Times New Roman" w:cs="Times New Roman"/>
          <w:color w:val="000000" w:themeColor="text1"/>
          <w:sz w:val="24"/>
          <w:szCs w:val="24"/>
          <w:lang w:val="en-IE"/>
        </w:rPr>
        <w:t xml:space="preserve">, with the recommendation that focus may be on </w:t>
      </w:r>
      <w:r w:rsidR="000F3363" w:rsidRPr="008716AB">
        <w:rPr>
          <w:rFonts w:ascii="Times New Roman" w:hAnsi="Times New Roman" w:cs="Times New Roman"/>
          <w:color w:val="000000" w:themeColor="text1"/>
          <w:sz w:val="24"/>
          <w:szCs w:val="24"/>
          <w:lang w:val="en-IE"/>
        </w:rPr>
        <w:lastRenderedPageBreak/>
        <w:t xml:space="preserve">the latter.  </w:t>
      </w:r>
      <w:r w:rsidRPr="008716AB">
        <w:rPr>
          <w:rFonts w:ascii="Times New Roman" w:hAnsi="Times New Roman" w:cs="Times New Roman"/>
          <w:color w:val="000000" w:themeColor="text1"/>
          <w:sz w:val="24"/>
          <w:szCs w:val="24"/>
          <w:lang w:val="en-IE"/>
        </w:rPr>
        <w:t xml:space="preserve">This can be achieved by using </w:t>
      </w:r>
      <w:r w:rsidRPr="008716AB">
        <w:rPr>
          <w:rFonts w:ascii="Times New Roman" w:hAnsi="Times New Roman" w:cs="Times New Roman"/>
          <w:color w:val="000000" w:themeColor="text1"/>
          <w:sz w:val="24"/>
          <w:szCs w:val="24"/>
        </w:rPr>
        <w:t>two relative</w:t>
      </w:r>
      <w:r w:rsidR="008F467F" w:rsidRPr="008716AB">
        <w:rPr>
          <w:rFonts w:ascii="Times New Roman" w:hAnsi="Times New Roman" w:cs="Times New Roman"/>
          <w:color w:val="000000" w:themeColor="text1"/>
          <w:sz w:val="24"/>
          <w:szCs w:val="24"/>
        </w:rPr>
        <w:t>ly</w:t>
      </w:r>
      <w:r w:rsidRPr="008716AB">
        <w:rPr>
          <w:rFonts w:ascii="Times New Roman" w:hAnsi="Times New Roman" w:cs="Times New Roman"/>
          <w:color w:val="000000" w:themeColor="text1"/>
          <w:sz w:val="24"/>
          <w:szCs w:val="24"/>
        </w:rPr>
        <w:t xml:space="preserve"> short assessments (PBA-s and HADS) of general distress among HD patients</w:t>
      </w:r>
      <w:r w:rsidR="008F467F" w:rsidRPr="008716AB">
        <w:rPr>
          <w:rFonts w:ascii="Times New Roman" w:hAnsi="Times New Roman" w:cs="Times New Roman"/>
          <w:color w:val="000000" w:themeColor="text1"/>
          <w:sz w:val="24"/>
          <w:szCs w:val="24"/>
        </w:rPr>
        <w:t>.</w:t>
      </w:r>
    </w:p>
    <w:p w:rsidR="00D12D47" w:rsidRPr="008716AB" w:rsidRDefault="00970A54" w:rsidP="001D15C9">
      <w:pPr>
        <w:autoSpaceDE w:val="0"/>
        <w:autoSpaceDN w:val="0"/>
        <w:adjustRightInd w:val="0"/>
        <w:spacing w:after="0" w:line="480" w:lineRule="auto"/>
        <w:ind w:firstLine="720"/>
        <w:rPr>
          <w:rFonts w:ascii="Times New Roman" w:hAnsi="Times New Roman" w:cs="Times New Roman"/>
          <w:color w:val="000000" w:themeColor="text1"/>
          <w:sz w:val="24"/>
          <w:szCs w:val="24"/>
          <w:u w:val="single"/>
        </w:rPr>
      </w:pPr>
      <w:r w:rsidRPr="008716AB">
        <w:rPr>
          <w:rFonts w:ascii="Times New Roman" w:hAnsi="Times New Roman" w:cs="Times New Roman"/>
          <w:color w:val="000000" w:themeColor="text1"/>
          <w:sz w:val="24"/>
          <w:szCs w:val="24"/>
          <w:lang w:val="en-IE"/>
        </w:rPr>
        <w:t>This commonality</w:t>
      </w:r>
      <w:r w:rsidR="00850285" w:rsidRPr="008716AB">
        <w:rPr>
          <w:rFonts w:ascii="Times New Roman" w:hAnsi="Times New Roman" w:cs="Times New Roman"/>
          <w:color w:val="000000" w:themeColor="text1"/>
          <w:sz w:val="24"/>
          <w:szCs w:val="24"/>
          <w:lang w:val="en-IE"/>
        </w:rPr>
        <w:t>,</w:t>
      </w:r>
      <w:r w:rsidRPr="008716AB">
        <w:rPr>
          <w:rFonts w:ascii="Times New Roman" w:hAnsi="Times New Roman" w:cs="Times New Roman"/>
          <w:color w:val="000000" w:themeColor="text1"/>
          <w:sz w:val="24"/>
          <w:szCs w:val="24"/>
          <w:lang w:val="en-IE"/>
        </w:rPr>
        <w:t xml:space="preserve"> but differentiation</w:t>
      </w:r>
      <w:r w:rsidR="00732FB7" w:rsidRPr="008716AB">
        <w:rPr>
          <w:rFonts w:ascii="Times New Roman" w:hAnsi="Times New Roman" w:cs="Times New Roman"/>
          <w:color w:val="000000" w:themeColor="text1"/>
          <w:sz w:val="24"/>
          <w:szCs w:val="24"/>
          <w:lang w:val="en-IE"/>
        </w:rPr>
        <w:t>,</w:t>
      </w:r>
      <w:r w:rsidR="00122310" w:rsidRPr="008716AB">
        <w:rPr>
          <w:rFonts w:ascii="Times New Roman" w:hAnsi="Times New Roman" w:cs="Times New Roman"/>
          <w:color w:val="000000" w:themeColor="text1"/>
          <w:sz w:val="24"/>
          <w:szCs w:val="24"/>
          <w:lang w:val="en-IE"/>
        </w:rPr>
        <w:t xml:space="preserve"> </w:t>
      </w:r>
      <w:r w:rsidRPr="008716AB">
        <w:rPr>
          <w:rFonts w:ascii="Times New Roman" w:hAnsi="Times New Roman" w:cs="Times New Roman"/>
          <w:color w:val="000000" w:themeColor="text1"/>
          <w:sz w:val="24"/>
          <w:szCs w:val="24"/>
          <w:lang w:val="en-IE"/>
        </w:rPr>
        <w:t xml:space="preserve">in </w:t>
      </w:r>
      <w:r w:rsidR="00732FB7" w:rsidRPr="008716AB">
        <w:rPr>
          <w:rFonts w:ascii="Times New Roman" w:hAnsi="Times New Roman" w:cs="Times New Roman"/>
          <w:color w:val="000000" w:themeColor="text1"/>
          <w:sz w:val="24"/>
          <w:szCs w:val="24"/>
          <w:lang w:val="en-IE"/>
        </w:rPr>
        <w:t>assessment</w:t>
      </w:r>
      <w:r w:rsidRPr="008716AB">
        <w:rPr>
          <w:rFonts w:ascii="Times New Roman" w:hAnsi="Times New Roman" w:cs="Times New Roman"/>
          <w:color w:val="000000" w:themeColor="text1"/>
          <w:sz w:val="24"/>
          <w:szCs w:val="24"/>
          <w:lang w:val="en-IE"/>
        </w:rPr>
        <w:t xml:space="preserve"> </w:t>
      </w:r>
      <w:r w:rsidR="00023EB4" w:rsidRPr="008716AB">
        <w:rPr>
          <w:rFonts w:ascii="Times New Roman" w:hAnsi="Times New Roman" w:cs="Times New Roman"/>
          <w:color w:val="000000" w:themeColor="text1"/>
          <w:sz w:val="24"/>
          <w:szCs w:val="24"/>
          <w:lang w:val="en-IE"/>
        </w:rPr>
        <w:t xml:space="preserve">of affect </w:t>
      </w:r>
      <w:r w:rsidRPr="008716AB">
        <w:rPr>
          <w:rFonts w:ascii="Times New Roman" w:hAnsi="Times New Roman" w:cs="Times New Roman"/>
          <w:color w:val="000000" w:themeColor="text1"/>
          <w:sz w:val="24"/>
          <w:szCs w:val="24"/>
          <w:lang w:val="en-IE"/>
        </w:rPr>
        <w:t>may come as little surprise to practitioners and researchers (as evidenced by discussion within the p</w:t>
      </w:r>
      <w:r w:rsidR="005E1C26" w:rsidRPr="008716AB">
        <w:rPr>
          <w:rFonts w:ascii="Times New Roman" w:hAnsi="Times New Roman" w:cs="Times New Roman"/>
          <w:color w:val="000000" w:themeColor="text1"/>
          <w:sz w:val="24"/>
          <w:szCs w:val="24"/>
          <w:lang w:val="en-IE"/>
        </w:rPr>
        <w:t>sychiatry and HD literatures</w:t>
      </w:r>
      <w:proofErr w:type="gramStart"/>
      <w:r w:rsidR="005A5710" w:rsidRPr="008716AB">
        <w:rPr>
          <w:rFonts w:ascii="Times New Roman" w:hAnsi="Times New Roman" w:cs="Times New Roman"/>
          <w:color w:val="000000" w:themeColor="text1"/>
          <w:sz w:val="24"/>
          <w:szCs w:val="24"/>
          <w:lang w:val="en-IE"/>
        </w:rPr>
        <w:t>)</w:t>
      </w:r>
      <w:r w:rsidR="006E2AD8" w:rsidRPr="008716AB">
        <w:rPr>
          <w:rFonts w:ascii="Times New Roman" w:hAnsi="Times New Roman" w:cs="Times New Roman"/>
          <w:color w:val="000000" w:themeColor="text1"/>
          <w:sz w:val="24"/>
          <w:szCs w:val="24"/>
          <w:lang w:val="en-IE"/>
        </w:rPr>
        <w:t>{</w:t>
      </w:r>
      <w:proofErr w:type="gramEnd"/>
      <w:r w:rsidR="005E1C26" w:rsidRPr="008716AB">
        <w:rPr>
          <w:rFonts w:ascii="Times New Roman" w:hAnsi="Times New Roman" w:cs="Times New Roman"/>
          <w:color w:val="000000" w:themeColor="text1"/>
          <w:sz w:val="24"/>
          <w:szCs w:val="24"/>
        </w:rPr>
        <w:t>4-5</w:t>
      </w:r>
      <w:r w:rsidR="006E2AD8" w:rsidRPr="008716AB">
        <w:rPr>
          <w:rFonts w:ascii="Times New Roman" w:hAnsi="Times New Roman" w:cs="Times New Roman"/>
          <w:color w:val="000000" w:themeColor="text1"/>
          <w:sz w:val="24"/>
          <w:szCs w:val="24"/>
        </w:rPr>
        <w:t>}</w:t>
      </w:r>
      <w:r w:rsidR="004A5C38" w:rsidRPr="008716AB">
        <w:rPr>
          <w:rFonts w:ascii="Times New Roman" w:hAnsi="Times New Roman" w:cs="Times New Roman"/>
          <w:color w:val="000000" w:themeColor="text1"/>
          <w:sz w:val="24"/>
          <w:szCs w:val="24"/>
          <w:lang w:val="en-IE"/>
        </w:rPr>
        <w:t xml:space="preserve">. However, </w:t>
      </w:r>
      <w:r w:rsidRPr="008716AB">
        <w:rPr>
          <w:rFonts w:ascii="Times New Roman" w:hAnsi="Times New Roman" w:cs="Times New Roman"/>
          <w:color w:val="000000" w:themeColor="text1"/>
          <w:sz w:val="24"/>
          <w:szCs w:val="24"/>
          <w:lang w:val="en-IE"/>
        </w:rPr>
        <w:t xml:space="preserve">the improved explanation of the data as provided by the </w:t>
      </w:r>
      <w:proofErr w:type="spellStart"/>
      <w:r w:rsidRPr="008716AB">
        <w:rPr>
          <w:rFonts w:ascii="Times New Roman" w:hAnsi="Times New Roman" w:cs="Times New Roman"/>
          <w:color w:val="000000" w:themeColor="text1"/>
          <w:sz w:val="24"/>
          <w:szCs w:val="24"/>
          <w:lang w:val="en-IE"/>
        </w:rPr>
        <w:t>bifactor</w:t>
      </w:r>
      <w:proofErr w:type="spellEnd"/>
      <w:r w:rsidRPr="008716AB">
        <w:rPr>
          <w:rFonts w:ascii="Times New Roman" w:hAnsi="Times New Roman" w:cs="Times New Roman"/>
          <w:color w:val="000000" w:themeColor="text1"/>
          <w:sz w:val="24"/>
          <w:szCs w:val="24"/>
          <w:lang w:val="en-IE"/>
        </w:rPr>
        <w:t xml:space="preserve"> model</w:t>
      </w:r>
      <w:r w:rsidR="0069792F" w:rsidRPr="008716AB">
        <w:rPr>
          <w:rFonts w:ascii="Times New Roman" w:hAnsi="Times New Roman" w:cs="Times New Roman"/>
          <w:color w:val="000000" w:themeColor="text1"/>
          <w:sz w:val="24"/>
          <w:szCs w:val="24"/>
          <w:lang w:val="en-IE"/>
        </w:rPr>
        <w:t>,</w:t>
      </w:r>
      <w:r w:rsidRPr="008716AB">
        <w:rPr>
          <w:rFonts w:ascii="Times New Roman" w:hAnsi="Times New Roman" w:cs="Times New Roman"/>
          <w:color w:val="000000" w:themeColor="text1"/>
          <w:sz w:val="24"/>
          <w:szCs w:val="24"/>
          <w:lang w:val="en-IE"/>
        </w:rPr>
        <w:t xml:space="preserve"> in comparison with </w:t>
      </w:r>
      <w:proofErr w:type="spellStart"/>
      <w:r w:rsidRPr="008716AB">
        <w:rPr>
          <w:rFonts w:ascii="Times New Roman" w:hAnsi="Times New Roman" w:cs="Times New Roman"/>
          <w:color w:val="000000" w:themeColor="text1"/>
          <w:sz w:val="24"/>
          <w:szCs w:val="24"/>
          <w:lang w:val="en-IE"/>
        </w:rPr>
        <w:t>unidimensional</w:t>
      </w:r>
      <w:proofErr w:type="spellEnd"/>
      <w:r w:rsidRPr="008716AB">
        <w:rPr>
          <w:rFonts w:ascii="Times New Roman" w:hAnsi="Times New Roman" w:cs="Times New Roman"/>
          <w:color w:val="000000" w:themeColor="text1"/>
          <w:sz w:val="24"/>
          <w:szCs w:val="24"/>
          <w:lang w:val="en-IE"/>
        </w:rPr>
        <w:t xml:space="preserve"> and two-factor models</w:t>
      </w:r>
      <w:r w:rsidR="0069792F" w:rsidRPr="008716AB">
        <w:rPr>
          <w:rFonts w:ascii="Times New Roman" w:hAnsi="Times New Roman" w:cs="Times New Roman"/>
          <w:color w:val="000000" w:themeColor="text1"/>
          <w:sz w:val="24"/>
          <w:szCs w:val="24"/>
          <w:lang w:val="en-IE"/>
        </w:rPr>
        <w:t>,</w:t>
      </w:r>
      <w:r w:rsidRPr="008716AB">
        <w:rPr>
          <w:rFonts w:ascii="Times New Roman" w:hAnsi="Times New Roman" w:cs="Times New Roman"/>
          <w:color w:val="000000" w:themeColor="text1"/>
          <w:sz w:val="24"/>
          <w:szCs w:val="24"/>
          <w:lang w:val="en-IE"/>
        </w:rPr>
        <w:t xml:space="preserve"> begins to </w:t>
      </w:r>
      <w:r w:rsidRPr="008716AB">
        <w:rPr>
          <w:rFonts w:ascii="Times New Roman" w:hAnsi="Times New Roman" w:cs="Times New Roman"/>
          <w:color w:val="000000" w:themeColor="text1"/>
          <w:sz w:val="24"/>
          <w:szCs w:val="24"/>
        </w:rPr>
        <w:t xml:space="preserve">elucidate the approach that </w:t>
      </w:r>
      <w:r w:rsidR="002D6300" w:rsidRPr="008716AB">
        <w:rPr>
          <w:rFonts w:ascii="Times New Roman" w:hAnsi="Times New Roman" w:cs="Times New Roman"/>
          <w:color w:val="000000" w:themeColor="text1"/>
          <w:sz w:val="24"/>
          <w:szCs w:val="24"/>
        </w:rPr>
        <w:t xml:space="preserve">may </w:t>
      </w:r>
      <w:r w:rsidRPr="008716AB">
        <w:rPr>
          <w:rFonts w:ascii="Times New Roman" w:hAnsi="Times New Roman" w:cs="Times New Roman"/>
          <w:color w:val="000000" w:themeColor="text1"/>
          <w:sz w:val="24"/>
          <w:szCs w:val="24"/>
        </w:rPr>
        <w:t>be adopted</w:t>
      </w:r>
      <w:r w:rsidR="002D6300" w:rsidRPr="008716AB">
        <w:rPr>
          <w:rFonts w:ascii="Times New Roman" w:hAnsi="Times New Roman" w:cs="Times New Roman"/>
          <w:color w:val="000000" w:themeColor="text1"/>
          <w:sz w:val="24"/>
          <w:szCs w:val="24"/>
        </w:rPr>
        <w:t xml:space="preserve">, </w:t>
      </w:r>
      <w:r w:rsidR="00661A85" w:rsidRPr="008716AB">
        <w:rPr>
          <w:rFonts w:ascii="Times New Roman" w:hAnsi="Times New Roman" w:cs="Times New Roman"/>
          <w:color w:val="000000" w:themeColor="text1"/>
          <w:sz w:val="24"/>
          <w:szCs w:val="24"/>
        </w:rPr>
        <w:t>in which consideration of affect can be considered as part of both a general and group factors. This may</w:t>
      </w:r>
      <w:r w:rsidRPr="008716AB">
        <w:rPr>
          <w:rFonts w:ascii="Times New Roman" w:hAnsi="Times New Roman" w:cs="Times New Roman"/>
          <w:color w:val="000000" w:themeColor="text1"/>
          <w:sz w:val="24"/>
          <w:szCs w:val="24"/>
        </w:rPr>
        <w:t xml:space="preserve"> help clarify or provide a context </w:t>
      </w:r>
      <w:r w:rsidR="00EB0F80" w:rsidRPr="008716AB">
        <w:rPr>
          <w:rFonts w:ascii="Times New Roman" w:hAnsi="Times New Roman" w:cs="Times New Roman"/>
          <w:color w:val="000000" w:themeColor="text1"/>
          <w:sz w:val="24"/>
          <w:szCs w:val="24"/>
        </w:rPr>
        <w:t>to explore</w:t>
      </w:r>
      <w:r w:rsidRPr="008716AB">
        <w:rPr>
          <w:rFonts w:ascii="Times New Roman" w:hAnsi="Times New Roman" w:cs="Times New Roman"/>
          <w:color w:val="000000" w:themeColor="text1"/>
          <w:sz w:val="24"/>
          <w:szCs w:val="24"/>
        </w:rPr>
        <w:t xml:space="preserve"> factors that </w:t>
      </w:r>
      <w:r w:rsidR="00071181" w:rsidRPr="008716AB">
        <w:rPr>
          <w:rFonts w:ascii="Times New Roman" w:hAnsi="Times New Roman" w:cs="Times New Roman"/>
          <w:color w:val="000000" w:themeColor="text1"/>
          <w:sz w:val="24"/>
          <w:szCs w:val="24"/>
        </w:rPr>
        <w:t xml:space="preserve">underpin </w:t>
      </w:r>
      <w:r w:rsidRPr="008716AB">
        <w:rPr>
          <w:rFonts w:ascii="Times New Roman" w:hAnsi="Times New Roman" w:cs="Times New Roman"/>
          <w:color w:val="000000" w:themeColor="text1"/>
          <w:sz w:val="24"/>
          <w:szCs w:val="24"/>
        </w:rPr>
        <w:t>or moderate</w:t>
      </w:r>
      <w:r w:rsidR="00732FB7" w:rsidRPr="008716AB">
        <w:rPr>
          <w:rFonts w:ascii="Times New Roman" w:hAnsi="Times New Roman" w:cs="Times New Roman"/>
          <w:color w:val="000000" w:themeColor="text1"/>
          <w:sz w:val="24"/>
          <w:szCs w:val="24"/>
        </w:rPr>
        <w:t xml:space="preserve"> (e.g. disease stage, cognitive ability)</w:t>
      </w:r>
      <w:r w:rsidR="00661A85" w:rsidRPr="008716AB">
        <w:rPr>
          <w:rFonts w:ascii="Times New Roman" w:hAnsi="Times New Roman" w:cs="Times New Roman"/>
          <w:color w:val="000000" w:themeColor="text1"/>
          <w:sz w:val="24"/>
          <w:szCs w:val="24"/>
        </w:rPr>
        <w:t xml:space="preserve"> and</w:t>
      </w:r>
      <w:r w:rsidRPr="008716AB">
        <w:rPr>
          <w:rFonts w:ascii="Times New Roman" w:hAnsi="Times New Roman" w:cs="Times New Roman"/>
          <w:color w:val="000000" w:themeColor="text1"/>
          <w:sz w:val="24"/>
          <w:szCs w:val="24"/>
        </w:rPr>
        <w:t xml:space="preserve"> the</w:t>
      </w:r>
      <w:r w:rsidR="00661A85" w:rsidRPr="008716AB">
        <w:rPr>
          <w:rFonts w:ascii="Times New Roman" w:hAnsi="Times New Roman" w:cs="Times New Roman"/>
          <w:color w:val="000000" w:themeColor="text1"/>
          <w:sz w:val="24"/>
          <w:szCs w:val="24"/>
        </w:rPr>
        <w:t xml:space="preserve"> possible</w:t>
      </w:r>
      <w:r w:rsidRPr="008716AB">
        <w:rPr>
          <w:rFonts w:ascii="Times New Roman" w:hAnsi="Times New Roman" w:cs="Times New Roman"/>
          <w:color w:val="000000" w:themeColor="text1"/>
          <w:sz w:val="24"/>
          <w:szCs w:val="24"/>
        </w:rPr>
        <w:t xml:space="preserve"> relationship between clinician and patient assessment of </w:t>
      </w:r>
      <w:r w:rsidR="00D12D47" w:rsidRPr="008716AB">
        <w:rPr>
          <w:rFonts w:ascii="Times New Roman" w:hAnsi="Times New Roman" w:cs="Times New Roman"/>
          <w:color w:val="000000" w:themeColor="text1"/>
          <w:sz w:val="24"/>
          <w:szCs w:val="24"/>
          <w:u w:val="single"/>
        </w:rPr>
        <w:t xml:space="preserve">affect in HD. </w:t>
      </w:r>
    </w:p>
    <w:p w:rsidR="00661A85" w:rsidRPr="008716AB" w:rsidRDefault="00661A85" w:rsidP="00661A85">
      <w:pPr>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 xml:space="preserve">Limitations of this study </w:t>
      </w:r>
      <w:r w:rsidR="008716AB" w:rsidRPr="008716AB">
        <w:rPr>
          <w:rFonts w:ascii="Times New Roman" w:hAnsi="Times New Roman" w:cs="Times New Roman"/>
          <w:color w:val="000000" w:themeColor="text1"/>
          <w:sz w:val="24"/>
          <w:szCs w:val="24"/>
        </w:rPr>
        <w:t xml:space="preserve">include that </w:t>
      </w:r>
      <w:r w:rsidR="001618EB" w:rsidRPr="008716AB">
        <w:rPr>
          <w:rFonts w:ascii="Times New Roman" w:hAnsi="Times New Roman" w:cs="Times New Roman"/>
          <w:color w:val="000000" w:themeColor="text1"/>
          <w:sz w:val="24"/>
          <w:szCs w:val="24"/>
        </w:rPr>
        <w:t xml:space="preserve">there is an initial selection bias (around age and functioning capacity) in terms of the administration of both affect assessments in the REGISTRY study, and that </w:t>
      </w:r>
      <w:r w:rsidRPr="008716AB">
        <w:rPr>
          <w:rFonts w:ascii="Times New Roman" w:hAnsi="Times New Roman" w:cs="Times New Roman"/>
          <w:color w:val="000000" w:themeColor="text1"/>
          <w:sz w:val="24"/>
          <w:szCs w:val="24"/>
        </w:rPr>
        <w:t xml:space="preserve">participants </w:t>
      </w:r>
      <w:r w:rsidR="001618EB" w:rsidRPr="008716AB">
        <w:rPr>
          <w:rFonts w:ascii="Times New Roman" w:hAnsi="Times New Roman" w:cs="Times New Roman"/>
          <w:color w:val="000000" w:themeColor="text1"/>
          <w:sz w:val="24"/>
          <w:szCs w:val="24"/>
        </w:rPr>
        <w:t>participating</w:t>
      </w:r>
      <w:r w:rsidRPr="008716AB">
        <w:rPr>
          <w:rFonts w:ascii="Times New Roman" w:hAnsi="Times New Roman" w:cs="Times New Roman"/>
          <w:color w:val="000000" w:themeColor="text1"/>
          <w:sz w:val="24"/>
          <w:szCs w:val="24"/>
        </w:rPr>
        <w:t xml:space="preserve"> in the </w:t>
      </w:r>
      <w:r w:rsidR="001618EB" w:rsidRPr="008716AB">
        <w:rPr>
          <w:rFonts w:ascii="Times New Roman" w:hAnsi="Times New Roman" w:cs="Times New Roman"/>
          <w:color w:val="000000" w:themeColor="text1"/>
          <w:sz w:val="24"/>
          <w:szCs w:val="24"/>
        </w:rPr>
        <w:t>study</w:t>
      </w:r>
      <w:r w:rsidRPr="008716AB">
        <w:rPr>
          <w:rFonts w:ascii="Times New Roman" w:hAnsi="Times New Roman" w:cs="Times New Roman"/>
          <w:color w:val="000000" w:themeColor="text1"/>
          <w:sz w:val="24"/>
          <w:szCs w:val="24"/>
        </w:rPr>
        <w:t xml:space="preserve"> may not be representative of the </w:t>
      </w:r>
      <w:r w:rsidR="001618EB" w:rsidRPr="008716AB">
        <w:rPr>
          <w:rFonts w:ascii="Times New Roman" w:hAnsi="Times New Roman" w:cs="Times New Roman"/>
          <w:color w:val="000000" w:themeColor="text1"/>
          <w:sz w:val="24"/>
          <w:szCs w:val="24"/>
        </w:rPr>
        <w:t xml:space="preserve">general </w:t>
      </w:r>
      <w:r w:rsidRPr="008716AB">
        <w:rPr>
          <w:rFonts w:ascii="Times New Roman" w:hAnsi="Times New Roman" w:cs="Times New Roman"/>
          <w:color w:val="000000" w:themeColor="text1"/>
          <w:sz w:val="24"/>
          <w:szCs w:val="24"/>
        </w:rPr>
        <w:t>HD population</w:t>
      </w:r>
      <w:r w:rsidR="001618EB" w:rsidRPr="008716AB">
        <w:rPr>
          <w:rFonts w:ascii="Times New Roman" w:hAnsi="Times New Roman" w:cs="Times New Roman"/>
          <w:color w:val="000000" w:themeColor="text1"/>
          <w:sz w:val="24"/>
          <w:szCs w:val="24"/>
        </w:rPr>
        <w:t>.</w:t>
      </w:r>
      <w:r w:rsidRPr="008716AB">
        <w:rPr>
          <w:rFonts w:ascii="Times New Roman" w:hAnsi="Times New Roman" w:cs="Times New Roman"/>
          <w:color w:val="000000" w:themeColor="text1"/>
          <w:sz w:val="24"/>
          <w:szCs w:val="24"/>
        </w:rPr>
        <w:t xml:space="preserve"> </w:t>
      </w:r>
      <w:r w:rsidR="001618EB" w:rsidRPr="008716AB">
        <w:rPr>
          <w:rFonts w:ascii="Times New Roman" w:hAnsi="Times New Roman" w:cs="Times New Roman"/>
          <w:color w:val="000000" w:themeColor="text1"/>
          <w:sz w:val="24"/>
          <w:szCs w:val="24"/>
        </w:rPr>
        <w:t>Both these considerations may reflect that those excluded</w:t>
      </w:r>
      <w:r w:rsidR="008716AB" w:rsidRPr="008716AB">
        <w:rPr>
          <w:rFonts w:ascii="Times New Roman" w:hAnsi="Times New Roman" w:cs="Times New Roman"/>
          <w:color w:val="000000" w:themeColor="text1"/>
          <w:sz w:val="24"/>
          <w:szCs w:val="24"/>
        </w:rPr>
        <w:t xml:space="preserve"> </w:t>
      </w:r>
      <w:r w:rsidR="001618EB" w:rsidRPr="008716AB">
        <w:rPr>
          <w:rFonts w:ascii="Times New Roman" w:hAnsi="Times New Roman" w:cs="Times New Roman"/>
          <w:color w:val="000000" w:themeColor="text1"/>
          <w:sz w:val="24"/>
          <w:szCs w:val="24"/>
        </w:rPr>
        <w:t xml:space="preserve">are </w:t>
      </w:r>
      <w:r w:rsidRPr="008716AB">
        <w:rPr>
          <w:rFonts w:ascii="Times New Roman" w:hAnsi="Times New Roman" w:cs="Times New Roman"/>
          <w:color w:val="000000" w:themeColor="text1"/>
          <w:sz w:val="24"/>
          <w:szCs w:val="24"/>
        </w:rPr>
        <w:t xml:space="preserve">potentially experiencing </w:t>
      </w:r>
      <w:r w:rsidR="001618EB" w:rsidRPr="008716AB">
        <w:rPr>
          <w:rFonts w:ascii="Times New Roman" w:hAnsi="Times New Roman" w:cs="Times New Roman"/>
          <w:color w:val="000000" w:themeColor="text1"/>
          <w:sz w:val="24"/>
          <w:szCs w:val="24"/>
        </w:rPr>
        <w:t>more imperative problems and therefore</w:t>
      </w:r>
      <w:r w:rsidR="008716AB" w:rsidRPr="008716AB">
        <w:rPr>
          <w:rFonts w:ascii="Times New Roman" w:hAnsi="Times New Roman" w:cs="Times New Roman"/>
          <w:color w:val="000000" w:themeColor="text1"/>
          <w:sz w:val="24"/>
          <w:szCs w:val="24"/>
        </w:rPr>
        <w:t xml:space="preserve"> </w:t>
      </w:r>
      <w:r w:rsidRPr="008716AB">
        <w:rPr>
          <w:rFonts w:ascii="Times New Roman" w:hAnsi="Times New Roman" w:cs="Times New Roman"/>
          <w:color w:val="000000" w:themeColor="text1"/>
          <w:sz w:val="24"/>
          <w:szCs w:val="24"/>
        </w:rPr>
        <w:t xml:space="preserve">not receiving </w:t>
      </w:r>
      <w:r w:rsidR="001618EB" w:rsidRPr="008716AB">
        <w:rPr>
          <w:rFonts w:ascii="Times New Roman" w:hAnsi="Times New Roman" w:cs="Times New Roman"/>
          <w:color w:val="000000" w:themeColor="text1"/>
          <w:sz w:val="24"/>
          <w:szCs w:val="24"/>
        </w:rPr>
        <w:t>as frequent</w:t>
      </w:r>
      <w:r w:rsidR="008716AB" w:rsidRPr="008716AB">
        <w:rPr>
          <w:rFonts w:ascii="Times New Roman" w:hAnsi="Times New Roman" w:cs="Times New Roman"/>
          <w:color w:val="000000" w:themeColor="text1"/>
          <w:sz w:val="24"/>
          <w:szCs w:val="24"/>
        </w:rPr>
        <w:t xml:space="preserve"> </w:t>
      </w:r>
      <w:r w:rsidRPr="008716AB">
        <w:rPr>
          <w:rFonts w:ascii="Times New Roman" w:hAnsi="Times New Roman" w:cs="Times New Roman"/>
          <w:color w:val="000000" w:themeColor="text1"/>
          <w:sz w:val="24"/>
          <w:szCs w:val="24"/>
        </w:rPr>
        <w:t xml:space="preserve">monitoring of </w:t>
      </w:r>
      <w:r w:rsidR="001618EB" w:rsidRPr="008716AB">
        <w:rPr>
          <w:rFonts w:ascii="Times New Roman" w:hAnsi="Times New Roman" w:cs="Times New Roman"/>
          <w:color w:val="000000" w:themeColor="text1"/>
          <w:sz w:val="24"/>
          <w:szCs w:val="24"/>
        </w:rPr>
        <w:t xml:space="preserve">affective </w:t>
      </w:r>
      <w:r w:rsidRPr="008716AB">
        <w:rPr>
          <w:rFonts w:ascii="Times New Roman" w:hAnsi="Times New Roman" w:cs="Times New Roman"/>
          <w:color w:val="000000" w:themeColor="text1"/>
          <w:sz w:val="24"/>
          <w:szCs w:val="24"/>
        </w:rPr>
        <w:t xml:space="preserve">symptoms. Also, as a Europe-wide study, the precise meanings of questionnaire items may vary across language translations of the instruments. Furthermore, our sample included those in the more advanced stages of the disease and, as a self-report </w:t>
      </w:r>
      <w:proofErr w:type="gramStart"/>
      <w:r w:rsidRPr="008716AB">
        <w:rPr>
          <w:rFonts w:ascii="Times New Roman" w:hAnsi="Times New Roman" w:cs="Times New Roman"/>
          <w:color w:val="000000" w:themeColor="text1"/>
          <w:sz w:val="24"/>
          <w:szCs w:val="24"/>
        </w:rPr>
        <w:t>measure,</w:t>
      </w:r>
      <w:proofErr w:type="gramEnd"/>
      <w:r w:rsidRPr="008716AB">
        <w:rPr>
          <w:rFonts w:ascii="Times New Roman" w:hAnsi="Times New Roman" w:cs="Times New Roman"/>
          <w:color w:val="000000" w:themeColor="text1"/>
          <w:sz w:val="24"/>
          <w:szCs w:val="24"/>
        </w:rPr>
        <w:t xml:space="preserve"> the responses from the HADS may not be reliable among those with severe impairments.  </w:t>
      </w:r>
    </w:p>
    <w:p w:rsidR="00C214D2" w:rsidRPr="008716AB" w:rsidRDefault="00C214D2" w:rsidP="00C214D2">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 xml:space="preserve">Notwithstanding these limitations, the current study suggests the use of both self-report and interviewer measures to </w:t>
      </w:r>
      <w:r w:rsidRPr="008716AB">
        <w:rPr>
          <w:rFonts w:ascii="Times New Roman" w:hAnsi="Times New Roman" w:cs="Times New Roman"/>
          <w:color w:val="000000" w:themeColor="text1"/>
          <w:sz w:val="24"/>
          <w:szCs w:val="24"/>
          <w:lang w:val="en-IE"/>
        </w:rPr>
        <w:t xml:space="preserve">examine affective distress in HD. </w:t>
      </w:r>
    </w:p>
    <w:p w:rsidR="00737B43" w:rsidRPr="008716AB" w:rsidRDefault="00737B43" w:rsidP="00737B43">
      <w:pPr>
        <w:autoSpaceDE w:val="0"/>
        <w:autoSpaceDN w:val="0"/>
        <w:adjustRightInd w:val="0"/>
        <w:spacing w:after="0" w:line="480" w:lineRule="auto"/>
        <w:ind w:firstLine="720"/>
        <w:rPr>
          <w:rFonts w:ascii="Times New Roman" w:hAnsi="Times New Roman" w:cs="Times New Roman"/>
          <w:color w:val="000000" w:themeColor="text1"/>
          <w:sz w:val="24"/>
          <w:szCs w:val="24"/>
        </w:rPr>
      </w:pPr>
    </w:p>
    <w:p w:rsidR="00737B43" w:rsidRPr="008716AB" w:rsidRDefault="00737B43" w:rsidP="00737B43">
      <w:pPr>
        <w:autoSpaceDE w:val="0"/>
        <w:autoSpaceDN w:val="0"/>
        <w:adjustRightInd w:val="0"/>
        <w:spacing w:after="0" w:line="480" w:lineRule="auto"/>
        <w:ind w:firstLine="720"/>
        <w:rPr>
          <w:rFonts w:ascii="Times New Roman" w:hAnsi="Times New Roman" w:cs="Times New Roman"/>
          <w:color w:val="000000" w:themeColor="text1"/>
          <w:sz w:val="24"/>
          <w:szCs w:val="24"/>
        </w:rPr>
      </w:pPr>
    </w:p>
    <w:p w:rsidR="00675CD0" w:rsidRPr="008716AB" w:rsidRDefault="00675CD0">
      <w:pPr>
        <w:rPr>
          <w:rFonts w:ascii="Times New Roman" w:hAnsi="Times New Roman" w:cs="Times New Roman"/>
          <w:color w:val="000000" w:themeColor="text1"/>
          <w:sz w:val="24"/>
          <w:szCs w:val="24"/>
        </w:rPr>
      </w:pPr>
    </w:p>
    <w:p w:rsidR="00EE2BDE" w:rsidRPr="008716AB" w:rsidRDefault="00C4150F" w:rsidP="00C4150F">
      <w:pPr>
        <w:rPr>
          <w:rFonts w:ascii="Times New Roman" w:hAnsi="Times New Roman" w:cs="Times New Roman"/>
          <w:b/>
          <w:color w:val="000000" w:themeColor="text1"/>
          <w:sz w:val="24"/>
          <w:szCs w:val="24"/>
        </w:rPr>
      </w:pPr>
      <w:r w:rsidRPr="008716AB">
        <w:rPr>
          <w:rFonts w:ascii="Times New Roman" w:hAnsi="Times New Roman" w:cs="Times New Roman"/>
          <w:b/>
          <w:color w:val="000000" w:themeColor="text1"/>
          <w:sz w:val="24"/>
          <w:szCs w:val="24"/>
        </w:rPr>
        <w:lastRenderedPageBreak/>
        <w:t>REFERENCES</w:t>
      </w:r>
    </w:p>
    <w:p w:rsidR="006E2AD8" w:rsidRPr="008716AB" w:rsidRDefault="00F354F9" w:rsidP="00F354F9">
      <w:pPr>
        <w:pStyle w:val="details1"/>
        <w:shd w:val="clear" w:color="auto" w:fill="FFFFFF"/>
        <w:spacing w:line="480" w:lineRule="auto"/>
        <w:rPr>
          <w:rFonts w:eastAsia="Calibri"/>
          <w:noProof/>
          <w:color w:val="000000" w:themeColor="text1"/>
          <w:sz w:val="24"/>
          <w:szCs w:val="24"/>
          <w:bdr w:val="nil"/>
          <w:lang w:val="fr-FR"/>
        </w:rPr>
      </w:pPr>
      <w:r w:rsidRPr="008716AB">
        <w:rPr>
          <w:rFonts w:eastAsia="Calibri"/>
          <w:noProof/>
          <w:color w:val="000000" w:themeColor="text1"/>
          <w:sz w:val="24"/>
          <w:szCs w:val="24"/>
          <w:bdr w:val="nil"/>
        </w:rPr>
        <w:t xml:space="preserve">1.  </w:t>
      </w:r>
      <w:r w:rsidR="007D51AE" w:rsidRPr="008716AB">
        <w:rPr>
          <w:rFonts w:eastAsia="Calibri"/>
          <w:noProof/>
          <w:color w:val="000000" w:themeColor="text1"/>
          <w:sz w:val="24"/>
          <w:szCs w:val="24"/>
          <w:bdr w:val="nil"/>
        </w:rPr>
        <w:t>Dale</w:t>
      </w:r>
      <w:r w:rsidR="006E2AD8" w:rsidRPr="008716AB">
        <w:rPr>
          <w:rFonts w:eastAsia="Calibri"/>
          <w:noProof/>
          <w:color w:val="000000" w:themeColor="text1"/>
          <w:sz w:val="24"/>
          <w:szCs w:val="24"/>
          <w:bdr w:val="nil"/>
        </w:rPr>
        <w:t xml:space="preserve"> </w:t>
      </w:r>
      <w:r w:rsidR="006E2AD8" w:rsidRPr="008716AB">
        <w:rPr>
          <w:noProof/>
          <w:color w:val="000000" w:themeColor="text1"/>
          <w:sz w:val="24"/>
          <w:szCs w:val="24"/>
        </w:rPr>
        <w:t>M</w:t>
      </w:r>
      <w:r w:rsidR="007D51AE" w:rsidRPr="008716AB">
        <w:rPr>
          <w:rFonts w:eastAsia="Calibri"/>
          <w:noProof/>
          <w:color w:val="000000" w:themeColor="text1"/>
          <w:sz w:val="24"/>
          <w:szCs w:val="24"/>
          <w:bdr w:val="nil"/>
        </w:rPr>
        <w:t>, van Duijn</w:t>
      </w:r>
      <w:r w:rsidR="006E2AD8" w:rsidRPr="008716AB">
        <w:rPr>
          <w:rFonts w:eastAsia="Calibri"/>
          <w:noProof/>
          <w:color w:val="000000" w:themeColor="text1"/>
          <w:sz w:val="24"/>
          <w:szCs w:val="24"/>
          <w:bdr w:val="nil"/>
        </w:rPr>
        <w:t xml:space="preserve"> E:</w:t>
      </w:r>
      <w:r w:rsidR="007D51AE" w:rsidRPr="008716AB">
        <w:rPr>
          <w:rFonts w:eastAsia="Calibri"/>
          <w:noProof/>
          <w:color w:val="000000" w:themeColor="text1"/>
          <w:sz w:val="24"/>
          <w:szCs w:val="24"/>
          <w:bdr w:val="nil"/>
        </w:rPr>
        <w:t xml:space="preserve"> Anxiety in Huntington’s disease</w:t>
      </w:r>
      <w:r w:rsidR="006E2AD8" w:rsidRPr="008716AB">
        <w:rPr>
          <w:rFonts w:eastAsia="Calibri"/>
          <w:noProof/>
          <w:color w:val="000000" w:themeColor="text1"/>
          <w:sz w:val="24"/>
          <w:szCs w:val="24"/>
          <w:bdr w:val="nil"/>
        </w:rPr>
        <w:t>.</w:t>
      </w:r>
      <w:r w:rsidR="007D51AE" w:rsidRPr="008716AB">
        <w:rPr>
          <w:rFonts w:eastAsia="Calibri"/>
          <w:noProof/>
          <w:color w:val="000000" w:themeColor="text1"/>
          <w:sz w:val="24"/>
          <w:szCs w:val="24"/>
          <w:bdr w:val="nil"/>
        </w:rPr>
        <w:t xml:space="preserve"> </w:t>
      </w:r>
      <w:r w:rsidR="007D51AE" w:rsidRPr="008716AB">
        <w:rPr>
          <w:color w:val="000000" w:themeColor="text1"/>
          <w:sz w:val="24"/>
          <w:szCs w:val="24"/>
          <w:lang w:val="fr-FR"/>
        </w:rPr>
        <w:t xml:space="preserve">J </w:t>
      </w:r>
      <w:proofErr w:type="spellStart"/>
      <w:r w:rsidR="007D51AE" w:rsidRPr="008716AB">
        <w:rPr>
          <w:bCs/>
          <w:color w:val="000000" w:themeColor="text1"/>
          <w:sz w:val="24"/>
          <w:szCs w:val="24"/>
          <w:lang w:val="fr-FR"/>
        </w:rPr>
        <w:t>Neuropsychiatry</w:t>
      </w:r>
      <w:proofErr w:type="spellEnd"/>
      <w:r w:rsidR="007D51AE" w:rsidRPr="008716AB">
        <w:rPr>
          <w:bCs/>
          <w:color w:val="000000" w:themeColor="text1"/>
          <w:sz w:val="24"/>
          <w:szCs w:val="24"/>
          <w:lang w:val="fr-FR"/>
        </w:rPr>
        <w:t xml:space="preserve"> </w:t>
      </w:r>
      <w:r w:rsidR="007D51AE" w:rsidRPr="008716AB">
        <w:rPr>
          <w:color w:val="000000" w:themeColor="text1"/>
          <w:sz w:val="24"/>
          <w:szCs w:val="24"/>
          <w:lang w:val="fr-FR"/>
        </w:rPr>
        <w:t xml:space="preserve">Clin </w:t>
      </w:r>
      <w:proofErr w:type="spellStart"/>
      <w:r w:rsidR="007D51AE" w:rsidRPr="008716AB">
        <w:rPr>
          <w:color w:val="000000" w:themeColor="text1"/>
          <w:sz w:val="24"/>
          <w:szCs w:val="24"/>
          <w:lang w:val="fr-FR"/>
        </w:rPr>
        <w:t>Neurosci</w:t>
      </w:r>
      <w:proofErr w:type="spellEnd"/>
      <w:r w:rsidR="007D51AE" w:rsidRPr="008716AB">
        <w:rPr>
          <w:rFonts w:eastAsia="Calibri"/>
          <w:noProof/>
          <w:color w:val="000000" w:themeColor="text1"/>
          <w:sz w:val="24"/>
          <w:szCs w:val="24"/>
          <w:bdr w:val="nil"/>
          <w:lang w:val="fr-FR"/>
        </w:rPr>
        <w:t xml:space="preserve"> </w:t>
      </w:r>
    </w:p>
    <w:p w:rsidR="00586B95" w:rsidRPr="008716AB" w:rsidRDefault="00586B95" w:rsidP="00586B95">
      <w:pPr>
        <w:pStyle w:val="details1"/>
        <w:shd w:val="clear" w:color="auto" w:fill="FFFFFF"/>
        <w:spacing w:line="480" w:lineRule="auto"/>
        <w:rPr>
          <w:color w:val="000000" w:themeColor="text1"/>
          <w:sz w:val="24"/>
          <w:szCs w:val="24"/>
        </w:rPr>
      </w:pPr>
      <w:r w:rsidRPr="008716AB">
        <w:rPr>
          <w:rFonts w:eastAsia="Calibri"/>
          <w:noProof/>
          <w:color w:val="000000" w:themeColor="text1"/>
          <w:sz w:val="24"/>
          <w:szCs w:val="24"/>
          <w:bdr w:val="nil"/>
          <w:lang w:val="fr-FR"/>
        </w:rPr>
        <w:t xml:space="preserve">     </w:t>
      </w:r>
      <w:r w:rsidR="006E2AD8" w:rsidRPr="008716AB">
        <w:rPr>
          <w:rFonts w:eastAsia="Calibri"/>
          <w:noProof/>
          <w:color w:val="000000" w:themeColor="text1"/>
          <w:sz w:val="24"/>
          <w:szCs w:val="24"/>
          <w:bdr w:val="nil"/>
          <w:lang w:val="fr-FR"/>
        </w:rPr>
        <w:t xml:space="preserve">  </w:t>
      </w:r>
      <w:r w:rsidRPr="008716AB">
        <w:rPr>
          <w:rFonts w:eastAsia="Calibri"/>
          <w:noProof/>
          <w:color w:val="000000" w:themeColor="text1"/>
          <w:sz w:val="24"/>
          <w:szCs w:val="24"/>
          <w:bdr w:val="nil"/>
          <w:lang w:val="fr-FR"/>
        </w:rPr>
        <w:t xml:space="preserve"> </w:t>
      </w:r>
      <w:proofErr w:type="gramStart"/>
      <w:r w:rsidR="007D51AE" w:rsidRPr="008716AB">
        <w:rPr>
          <w:color w:val="000000" w:themeColor="text1"/>
          <w:sz w:val="24"/>
          <w:szCs w:val="24"/>
        </w:rPr>
        <w:t>Publis</w:t>
      </w:r>
      <w:r w:rsidRPr="008716AB">
        <w:rPr>
          <w:color w:val="000000" w:themeColor="text1"/>
          <w:sz w:val="24"/>
          <w:szCs w:val="24"/>
        </w:rPr>
        <w:t>hed Online First: 2015</w:t>
      </w:r>
      <w:r w:rsidRPr="008716AB">
        <w:rPr>
          <w:rFonts w:eastAsia="Calibri"/>
          <w:noProof/>
          <w:color w:val="000000" w:themeColor="text1"/>
          <w:sz w:val="24"/>
          <w:szCs w:val="24"/>
          <w:bdr w:val="nil"/>
          <w:lang w:val="fr-FR"/>
        </w:rPr>
        <w:t xml:space="preserve"> </w:t>
      </w:r>
      <w:r w:rsidR="00A40C5C" w:rsidRPr="008716AB">
        <w:rPr>
          <w:rFonts w:eastAsia="Calibri"/>
          <w:noProof/>
          <w:color w:val="000000" w:themeColor="text1"/>
          <w:sz w:val="24"/>
          <w:szCs w:val="24"/>
          <w:bdr w:val="nil"/>
          <w:lang w:val="fr-FR"/>
        </w:rPr>
        <w:t>doi.</w:t>
      </w:r>
      <w:proofErr w:type="gramEnd"/>
      <w:r w:rsidRPr="008716AB">
        <w:rPr>
          <w:rFonts w:eastAsia="Calibri"/>
          <w:noProof/>
          <w:color w:val="000000" w:themeColor="text1"/>
          <w:sz w:val="24"/>
          <w:szCs w:val="24"/>
          <w:bdr w:val="nil"/>
          <w:lang w:val="fr-FR"/>
        </w:rPr>
        <w:t xml:space="preserve"> </w:t>
      </w:r>
      <w:r w:rsidR="00A40C5C" w:rsidRPr="008716AB">
        <w:rPr>
          <w:rFonts w:eastAsia="Calibri"/>
          <w:noProof/>
          <w:color w:val="000000" w:themeColor="text1"/>
          <w:sz w:val="24"/>
          <w:szCs w:val="24"/>
          <w:bdr w:val="nil"/>
          <w:lang w:val="fr-FR"/>
        </w:rPr>
        <w:t>14100265</w:t>
      </w:r>
      <w:r w:rsidR="007D51AE" w:rsidRPr="008716AB">
        <w:rPr>
          <w:color w:val="000000" w:themeColor="text1"/>
          <w:sz w:val="24"/>
          <w:szCs w:val="24"/>
        </w:rPr>
        <w:t>.</w:t>
      </w:r>
    </w:p>
    <w:p w:rsidR="00B95B5D" w:rsidRPr="008716AB" w:rsidRDefault="00F354F9" w:rsidP="00B95B5D">
      <w:pPr>
        <w:pStyle w:val="details1"/>
        <w:shd w:val="clear" w:color="auto" w:fill="FFFFFF"/>
        <w:spacing w:line="480" w:lineRule="auto"/>
        <w:rPr>
          <w:noProof/>
          <w:color w:val="000000" w:themeColor="text1"/>
          <w:sz w:val="24"/>
          <w:szCs w:val="24"/>
        </w:rPr>
      </w:pPr>
      <w:r w:rsidRPr="008716AB">
        <w:rPr>
          <w:noProof/>
          <w:color w:val="000000" w:themeColor="text1"/>
          <w:sz w:val="24"/>
          <w:szCs w:val="24"/>
        </w:rPr>
        <w:t xml:space="preserve">2.  </w:t>
      </w:r>
      <w:r w:rsidR="00C273FE" w:rsidRPr="008716AB">
        <w:rPr>
          <w:noProof/>
          <w:color w:val="000000" w:themeColor="text1"/>
          <w:sz w:val="24"/>
          <w:szCs w:val="24"/>
        </w:rPr>
        <w:t xml:space="preserve"> </w:t>
      </w:r>
      <w:r w:rsidRPr="008716AB">
        <w:rPr>
          <w:noProof/>
          <w:color w:val="000000" w:themeColor="text1"/>
          <w:sz w:val="24"/>
          <w:szCs w:val="24"/>
        </w:rPr>
        <w:t>J</w:t>
      </w:r>
      <w:r w:rsidR="00586B95" w:rsidRPr="008716AB">
        <w:rPr>
          <w:noProof/>
          <w:color w:val="000000" w:themeColor="text1"/>
          <w:sz w:val="24"/>
          <w:szCs w:val="24"/>
        </w:rPr>
        <w:t xml:space="preserve">ulien </w:t>
      </w:r>
      <w:r w:rsidR="00B95B5D" w:rsidRPr="008716AB">
        <w:rPr>
          <w:noProof/>
          <w:color w:val="000000" w:themeColor="text1"/>
          <w:sz w:val="24"/>
          <w:szCs w:val="24"/>
        </w:rPr>
        <w:t>C</w:t>
      </w:r>
      <w:r w:rsidR="00586B95" w:rsidRPr="008716AB">
        <w:rPr>
          <w:noProof/>
          <w:color w:val="000000" w:themeColor="text1"/>
          <w:sz w:val="24"/>
          <w:szCs w:val="24"/>
        </w:rPr>
        <w:t xml:space="preserve">, Thompson J, </w:t>
      </w:r>
      <w:r w:rsidR="00556279" w:rsidRPr="008716AB">
        <w:rPr>
          <w:noProof/>
          <w:color w:val="000000" w:themeColor="text1"/>
          <w:sz w:val="24"/>
          <w:szCs w:val="24"/>
        </w:rPr>
        <w:t>Wild</w:t>
      </w:r>
      <w:r w:rsidR="00586B95" w:rsidRPr="008716AB">
        <w:rPr>
          <w:noProof/>
          <w:color w:val="000000" w:themeColor="text1"/>
          <w:sz w:val="24"/>
          <w:szCs w:val="24"/>
        </w:rPr>
        <w:t xml:space="preserve"> S</w:t>
      </w:r>
      <w:r w:rsidR="00556279" w:rsidRPr="008716AB">
        <w:rPr>
          <w:noProof/>
          <w:color w:val="000000" w:themeColor="text1"/>
          <w:sz w:val="24"/>
          <w:szCs w:val="24"/>
        </w:rPr>
        <w:t xml:space="preserve">, </w:t>
      </w:r>
      <w:r w:rsidR="00B95B5D" w:rsidRPr="008716AB">
        <w:rPr>
          <w:noProof/>
          <w:color w:val="000000" w:themeColor="text1"/>
          <w:sz w:val="24"/>
          <w:szCs w:val="24"/>
        </w:rPr>
        <w:t>et al</w:t>
      </w:r>
      <w:r w:rsidR="00586B95" w:rsidRPr="008716AB">
        <w:rPr>
          <w:noProof/>
          <w:color w:val="000000" w:themeColor="text1"/>
          <w:sz w:val="24"/>
          <w:szCs w:val="24"/>
        </w:rPr>
        <w:t>:</w:t>
      </w:r>
      <w:r w:rsidR="00556279" w:rsidRPr="008716AB">
        <w:rPr>
          <w:noProof/>
          <w:color w:val="000000" w:themeColor="text1"/>
          <w:sz w:val="24"/>
          <w:szCs w:val="24"/>
        </w:rPr>
        <w:t xml:space="preserve"> Psychiatric disorders in preclinical Huntington's </w:t>
      </w:r>
      <w:r w:rsidR="00B95B5D" w:rsidRPr="008716AB">
        <w:rPr>
          <w:noProof/>
          <w:color w:val="000000" w:themeColor="text1"/>
          <w:sz w:val="24"/>
          <w:szCs w:val="24"/>
        </w:rPr>
        <w:t xml:space="preserve">  </w:t>
      </w:r>
    </w:p>
    <w:p w:rsidR="00A40C5C" w:rsidRPr="008716AB" w:rsidRDefault="00B95B5D" w:rsidP="00B95B5D">
      <w:pPr>
        <w:pStyle w:val="details1"/>
        <w:shd w:val="clear" w:color="auto" w:fill="FFFFFF"/>
        <w:spacing w:line="480" w:lineRule="auto"/>
        <w:rPr>
          <w:noProof/>
          <w:color w:val="000000" w:themeColor="text1"/>
          <w:sz w:val="24"/>
          <w:szCs w:val="24"/>
        </w:rPr>
      </w:pPr>
      <w:r w:rsidRPr="008716AB">
        <w:rPr>
          <w:noProof/>
          <w:color w:val="000000" w:themeColor="text1"/>
          <w:sz w:val="24"/>
          <w:szCs w:val="24"/>
        </w:rPr>
        <w:t xml:space="preserve">        </w:t>
      </w:r>
      <w:r w:rsidR="00556279" w:rsidRPr="008716AB">
        <w:rPr>
          <w:noProof/>
          <w:color w:val="000000" w:themeColor="text1"/>
          <w:sz w:val="24"/>
          <w:szCs w:val="24"/>
        </w:rPr>
        <w:t>disease</w:t>
      </w:r>
      <w:r w:rsidR="00F354F9" w:rsidRPr="008716AB">
        <w:rPr>
          <w:noProof/>
          <w:color w:val="000000" w:themeColor="text1"/>
          <w:sz w:val="24"/>
          <w:szCs w:val="24"/>
        </w:rPr>
        <w:t>.</w:t>
      </w:r>
      <w:r w:rsidR="00556279" w:rsidRPr="008716AB">
        <w:rPr>
          <w:noProof/>
          <w:color w:val="000000" w:themeColor="text1"/>
          <w:sz w:val="24"/>
          <w:szCs w:val="24"/>
        </w:rPr>
        <w:t xml:space="preserve"> J </w:t>
      </w:r>
      <w:r w:rsidR="00ED20CE" w:rsidRPr="008716AB">
        <w:rPr>
          <w:noProof/>
          <w:color w:val="000000" w:themeColor="text1"/>
          <w:sz w:val="24"/>
          <w:szCs w:val="24"/>
        </w:rPr>
        <w:t>N</w:t>
      </w:r>
      <w:r w:rsidR="00556279" w:rsidRPr="008716AB">
        <w:rPr>
          <w:noProof/>
          <w:color w:val="000000" w:themeColor="text1"/>
          <w:sz w:val="24"/>
          <w:szCs w:val="24"/>
        </w:rPr>
        <w:t xml:space="preserve">eurol </w:t>
      </w:r>
      <w:r w:rsidR="00ED20CE" w:rsidRPr="008716AB">
        <w:rPr>
          <w:noProof/>
          <w:color w:val="000000" w:themeColor="text1"/>
          <w:sz w:val="24"/>
          <w:szCs w:val="24"/>
        </w:rPr>
        <w:t>N</w:t>
      </w:r>
      <w:r w:rsidR="00556279" w:rsidRPr="008716AB">
        <w:rPr>
          <w:noProof/>
          <w:color w:val="000000" w:themeColor="text1"/>
          <w:sz w:val="24"/>
          <w:szCs w:val="24"/>
        </w:rPr>
        <w:t xml:space="preserve">eurosurg </w:t>
      </w:r>
      <w:r w:rsidR="00ED20CE" w:rsidRPr="008716AB">
        <w:rPr>
          <w:noProof/>
          <w:color w:val="000000" w:themeColor="text1"/>
          <w:sz w:val="24"/>
          <w:szCs w:val="24"/>
        </w:rPr>
        <w:t>P</w:t>
      </w:r>
      <w:r w:rsidR="00556279" w:rsidRPr="008716AB">
        <w:rPr>
          <w:noProof/>
          <w:color w:val="000000" w:themeColor="text1"/>
          <w:sz w:val="24"/>
          <w:szCs w:val="24"/>
        </w:rPr>
        <w:t>sychiatry</w:t>
      </w:r>
      <w:r w:rsidR="00ED20CE" w:rsidRPr="008716AB">
        <w:rPr>
          <w:noProof/>
          <w:color w:val="000000" w:themeColor="text1"/>
          <w:sz w:val="24"/>
          <w:szCs w:val="24"/>
        </w:rPr>
        <w:t xml:space="preserve"> </w:t>
      </w:r>
      <w:r w:rsidR="00311980" w:rsidRPr="008716AB">
        <w:rPr>
          <w:noProof/>
          <w:color w:val="000000" w:themeColor="text1"/>
          <w:sz w:val="24"/>
          <w:szCs w:val="24"/>
        </w:rPr>
        <w:t xml:space="preserve">2007; 78: </w:t>
      </w:r>
      <w:r w:rsidR="00A40C5C" w:rsidRPr="008716AB">
        <w:rPr>
          <w:noProof/>
          <w:color w:val="000000" w:themeColor="text1"/>
          <w:sz w:val="24"/>
          <w:szCs w:val="24"/>
        </w:rPr>
        <w:t>939-</w:t>
      </w:r>
      <w:r w:rsidR="00556279" w:rsidRPr="008716AB">
        <w:rPr>
          <w:noProof/>
          <w:color w:val="000000" w:themeColor="text1"/>
          <w:sz w:val="24"/>
          <w:szCs w:val="24"/>
        </w:rPr>
        <w:t>43.</w:t>
      </w:r>
    </w:p>
    <w:p w:rsidR="00311980" w:rsidRPr="008716AB" w:rsidRDefault="00586B95" w:rsidP="00586B95">
      <w:pPr>
        <w:pStyle w:val="details1"/>
        <w:shd w:val="clear" w:color="auto" w:fill="FFFFFF"/>
        <w:spacing w:line="480" w:lineRule="auto"/>
        <w:rPr>
          <w:noProof/>
          <w:color w:val="000000" w:themeColor="text1"/>
          <w:sz w:val="24"/>
          <w:szCs w:val="24"/>
        </w:rPr>
      </w:pPr>
      <w:r w:rsidRPr="008716AB">
        <w:rPr>
          <w:noProof/>
          <w:color w:val="000000" w:themeColor="text1"/>
          <w:sz w:val="24"/>
          <w:szCs w:val="24"/>
        </w:rPr>
        <w:t>3.</w:t>
      </w:r>
      <w:r w:rsidR="00F354F9" w:rsidRPr="008716AB">
        <w:rPr>
          <w:noProof/>
          <w:color w:val="000000" w:themeColor="text1"/>
          <w:sz w:val="24"/>
          <w:szCs w:val="24"/>
        </w:rPr>
        <w:t xml:space="preserve">  </w:t>
      </w:r>
      <w:r w:rsidR="00C273FE" w:rsidRPr="008716AB">
        <w:rPr>
          <w:noProof/>
          <w:color w:val="000000" w:themeColor="text1"/>
          <w:sz w:val="24"/>
          <w:szCs w:val="24"/>
        </w:rPr>
        <w:t xml:space="preserve"> </w:t>
      </w:r>
      <w:r w:rsidRPr="008716AB">
        <w:rPr>
          <w:noProof/>
          <w:color w:val="000000" w:themeColor="text1"/>
          <w:sz w:val="24"/>
          <w:szCs w:val="24"/>
        </w:rPr>
        <w:t>van Duijn E, Craufurd</w:t>
      </w:r>
      <w:r w:rsidR="00556279" w:rsidRPr="008716AB">
        <w:rPr>
          <w:noProof/>
          <w:color w:val="000000" w:themeColor="text1"/>
          <w:sz w:val="24"/>
          <w:szCs w:val="24"/>
        </w:rPr>
        <w:t xml:space="preserve"> </w:t>
      </w:r>
      <w:r w:rsidRPr="008716AB">
        <w:rPr>
          <w:noProof/>
          <w:color w:val="000000" w:themeColor="text1"/>
          <w:sz w:val="24"/>
          <w:szCs w:val="24"/>
        </w:rPr>
        <w:t xml:space="preserve">D, </w:t>
      </w:r>
      <w:r w:rsidR="00556279" w:rsidRPr="008716AB">
        <w:rPr>
          <w:noProof/>
          <w:color w:val="000000" w:themeColor="text1"/>
          <w:sz w:val="24"/>
          <w:szCs w:val="24"/>
        </w:rPr>
        <w:t>Hubers</w:t>
      </w:r>
      <w:r w:rsidRPr="008716AB">
        <w:rPr>
          <w:noProof/>
          <w:color w:val="000000" w:themeColor="text1"/>
          <w:sz w:val="24"/>
          <w:szCs w:val="24"/>
        </w:rPr>
        <w:t xml:space="preserve"> A</w:t>
      </w:r>
      <w:r w:rsidR="00556279" w:rsidRPr="008716AB">
        <w:rPr>
          <w:noProof/>
          <w:color w:val="000000" w:themeColor="text1"/>
          <w:sz w:val="24"/>
          <w:szCs w:val="24"/>
        </w:rPr>
        <w:t xml:space="preserve">, </w:t>
      </w:r>
      <w:r w:rsidRPr="008716AB">
        <w:rPr>
          <w:noProof/>
          <w:color w:val="000000" w:themeColor="text1"/>
          <w:sz w:val="24"/>
          <w:szCs w:val="24"/>
        </w:rPr>
        <w:t>et al:</w:t>
      </w:r>
      <w:r w:rsidR="00556279" w:rsidRPr="008716AB">
        <w:rPr>
          <w:noProof/>
          <w:color w:val="000000" w:themeColor="text1"/>
          <w:sz w:val="24"/>
          <w:szCs w:val="24"/>
        </w:rPr>
        <w:t xml:space="preserve"> Neuropsychiatric symptoms in a European </w:t>
      </w:r>
      <w:r w:rsidR="00311980" w:rsidRPr="008716AB">
        <w:rPr>
          <w:noProof/>
          <w:color w:val="000000" w:themeColor="text1"/>
          <w:sz w:val="24"/>
          <w:szCs w:val="24"/>
        </w:rPr>
        <w:t xml:space="preserve">  </w:t>
      </w:r>
    </w:p>
    <w:p w:rsidR="00311980" w:rsidRPr="008716AB" w:rsidRDefault="00F354F9" w:rsidP="00586B95">
      <w:pPr>
        <w:pStyle w:val="details1"/>
        <w:shd w:val="clear" w:color="auto" w:fill="FFFFFF"/>
        <w:spacing w:line="480" w:lineRule="auto"/>
        <w:rPr>
          <w:noProof/>
          <w:color w:val="000000" w:themeColor="text1"/>
          <w:sz w:val="24"/>
          <w:szCs w:val="24"/>
          <w:lang w:val="fr-FR"/>
        </w:rPr>
      </w:pPr>
      <w:r w:rsidRPr="008716AB">
        <w:rPr>
          <w:noProof/>
          <w:color w:val="000000" w:themeColor="text1"/>
          <w:sz w:val="24"/>
          <w:szCs w:val="24"/>
        </w:rPr>
        <w:t xml:space="preserve">       </w:t>
      </w:r>
      <w:r w:rsidR="00C273FE" w:rsidRPr="008716AB">
        <w:rPr>
          <w:noProof/>
          <w:color w:val="000000" w:themeColor="text1"/>
          <w:sz w:val="24"/>
          <w:szCs w:val="24"/>
        </w:rPr>
        <w:t xml:space="preserve"> </w:t>
      </w:r>
      <w:r w:rsidR="00556279" w:rsidRPr="008716AB">
        <w:rPr>
          <w:noProof/>
          <w:color w:val="000000" w:themeColor="text1"/>
          <w:sz w:val="24"/>
          <w:szCs w:val="24"/>
        </w:rPr>
        <w:t>Huntington's disease cohort (REGISTRY)</w:t>
      </w:r>
      <w:r w:rsidR="00311980" w:rsidRPr="008716AB">
        <w:rPr>
          <w:noProof/>
          <w:color w:val="000000" w:themeColor="text1"/>
          <w:sz w:val="24"/>
          <w:szCs w:val="24"/>
        </w:rPr>
        <w:t>.</w:t>
      </w:r>
      <w:r w:rsidR="00556279" w:rsidRPr="008716AB">
        <w:rPr>
          <w:noProof/>
          <w:color w:val="000000" w:themeColor="text1"/>
          <w:sz w:val="24"/>
          <w:szCs w:val="24"/>
        </w:rPr>
        <w:t xml:space="preserve"> </w:t>
      </w:r>
      <w:r w:rsidR="00CC37EF" w:rsidRPr="008716AB">
        <w:rPr>
          <w:noProof/>
          <w:color w:val="000000" w:themeColor="text1"/>
          <w:sz w:val="24"/>
          <w:szCs w:val="24"/>
        </w:rPr>
        <w:t xml:space="preserve">J </w:t>
      </w:r>
      <w:r w:rsidR="00A40C5C" w:rsidRPr="008716AB">
        <w:rPr>
          <w:noProof/>
          <w:color w:val="000000" w:themeColor="text1"/>
          <w:sz w:val="24"/>
          <w:szCs w:val="24"/>
          <w:lang w:val="fr-FR"/>
        </w:rPr>
        <w:t>Neurol Neurosurg Psychiatry</w:t>
      </w:r>
      <w:r w:rsidR="00311980" w:rsidRPr="008716AB">
        <w:rPr>
          <w:noProof/>
          <w:color w:val="000000" w:themeColor="text1"/>
          <w:sz w:val="24"/>
          <w:szCs w:val="24"/>
          <w:lang w:val="fr-FR"/>
        </w:rPr>
        <w:t xml:space="preserve"> 2014 ; </w:t>
      </w:r>
      <w:r w:rsidR="00ED20CE" w:rsidRPr="008716AB">
        <w:rPr>
          <w:noProof/>
          <w:color w:val="000000" w:themeColor="text1"/>
          <w:sz w:val="24"/>
          <w:szCs w:val="24"/>
          <w:lang w:val="fr-FR"/>
        </w:rPr>
        <w:t>85</w:t>
      </w:r>
      <w:r w:rsidR="00311980" w:rsidRPr="008716AB">
        <w:rPr>
          <w:noProof/>
          <w:color w:val="000000" w:themeColor="text1"/>
          <w:sz w:val="24"/>
          <w:szCs w:val="24"/>
          <w:lang w:val="fr-FR"/>
        </w:rPr>
        <w:t xml:space="preserve">: </w:t>
      </w:r>
      <w:r w:rsidR="00ED20CE" w:rsidRPr="008716AB">
        <w:rPr>
          <w:noProof/>
          <w:color w:val="000000" w:themeColor="text1"/>
          <w:sz w:val="24"/>
          <w:szCs w:val="24"/>
          <w:lang w:val="fr-FR"/>
        </w:rPr>
        <w:t xml:space="preserve"> </w:t>
      </w:r>
    </w:p>
    <w:p w:rsidR="00A40C5C" w:rsidRPr="008716AB" w:rsidRDefault="00311980" w:rsidP="00586B95">
      <w:pPr>
        <w:pStyle w:val="details1"/>
        <w:shd w:val="clear" w:color="auto" w:fill="FFFFFF"/>
        <w:spacing w:line="480" w:lineRule="auto"/>
        <w:rPr>
          <w:color w:val="000000" w:themeColor="text1"/>
          <w:sz w:val="24"/>
          <w:szCs w:val="24"/>
        </w:rPr>
      </w:pPr>
      <w:r w:rsidRPr="008716AB">
        <w:rPr>
          <w:noProof/>
          <w:color w:val="000000" w:themeColor="text1"/>
          <w:sz w:val="24"/>
          <w:szCs w:val="24"/>
          <w:lang w:val="fr-FR"/>
        </w:rPr>
        <w:t xml:space="preserve">        </w:t>
      </w:r>
      <w:r w:rsidR="00A40C5C" w:rsidRPr="008716AB">
        <w:rPr>
          <w:noProof/>
          <w:color w:val="000000" w:themeColor="text1"/>
          <w:sz w:val="24"/>
          <w:szCs w:val="24"/>
          <w:lang w:val="fr-FR"/>
        </w:rPr>
        <w:t>1411-</w:t>
      </w:r>
      <w:r w:rsidR="00ED20CE" w:rsidRPr="008716AB">
        <w:rPr>
          <w:noProof/>
          <w:color w:val="000000" w:themeColor="text1"/>
          <w:sz w:val="24"/>
          <w:szCs w:val="24"/>
          <w:lang w:val="fr-FR"/>
        </w:rPr>
        <w:t>141</w:t>
      </w:r>
      <w:r w:rsidR="00A40C5C" w:rsidRPr="008716AB">
        <w:rPr>
          <w:noProof/>
          <w:color w:val="000000" w:themeColor="text1"/>
          <w:sz w:val="24"/>
          <w:szCs w:val="24"/>
          <w:lang w:val="fr-FR"/>
        </w:rPr>
        <w:t>8.</w:t>
      </w:r>
    </w:p>
    <w:p w:rsidR="00F354F9" w:rsidRPr="008716AB" w:rsidRDefault="00F354F9" w:rsidP="0085615E">
      <w:pPr>
        <w:pStyle w:val="Body"/>
        <w:spacing w:line="480" w:lineRule="auto"/>
        <w:rPr>
          <w:rFonts w:ascii="Times New Roman" w:hAnsi="Times New Roman" w:cs="Times New Roman"/>
          <w:noProof/>
          <w:color w:val="000000" w:themeColor="text1"/>
          <w:sz w:val="24"/>
          <w:szCs w:val="24"/>
        </w:rPr>
      </w:pPr>
      <w:r w:rsidRPr="008716AB">
        <w:rPr>
          <w:rFonts w:ascii="Times New Roman" w:hAnsi="Times New Roman" w:cs="Times New Roman"/>
          <w:noProof/>
          <w:color w:val="000000" w:themeColor="text1"/>
          <w:sz w:val="24"/>
          <w:szCs w:val="24"/>
        </w:rPr>
        <w:t xml:space="preserve">4.  </w:t>
      </w:r>
      <w:r w:rsidR="00C273FE" w:rsidRPr="008716AB">
        <w:rPr>
          <w:rFonts w:ascii="Times New Roman" w:hAnsi="Times New Roman" w:cs="Times New Roman"/>
          <w:noProof/>
          <w:color w:val="000000" w:themeColor="text1"/>
          <w:sz w:val="24"/>
          <w:szCs w:val="24"/>
        </w:rPr>
        <w:t xml:space="preserve"> </w:t>
      </w:r>
      <w:r w:rsidR="00ED20CE" w:rsidRPr="008716AB">
        <w:rPr>
          <w:rFonts w:ascii="Times New Roman" w:hAnsi="Times New Roman" w:cs="Times New Roman"/>
          <w:noProof/>
          <w:color w:val="000000" w:themeColor="text1"/>
          <w:sz w:val="24"/>
          <w:szCs w:val="24"/>
        </w:rPr>
        <w:t>De Souza</w:t>
      </w:r>
      <w:r w:rsidRPr="008716AB">
        <w:rPr>
          <w:rFonts w:ascii="Times New Roman" w:hAnsi="Times New Roman" w:cs="Times New Roman"/>
          <w:noProof/>
          <w:color w:val="000000" w:themeColor="text1"/>
          <w:sz w:val="24"/>
          <w:szCs w:val="24"/>
        </w:rPr>
        <w:t xml:space="preserve"> J</w:t>
      </w:r>
      <w:r w:rsidR="007D51AE" w:rsidRPr="008716AB">
        <w:rPr>
          <w:rFonts w:ascii="Times New Roman" w:hAnsi="Times New Roman" w:cs="Times New Roman"/>
          <w:noProof/>
          <w:color w:val="000000" w:themeColor="text1"/>
          <w:sz w:val="24"/>
          <w:szCs w:val="24"/>
        </w:rPr>
        <w:t>, Jones</w:t>
      </w:r>
      <w:r w:rsidRPr="008716AB">
        <w:rPr>
          <w:rFonts w:ascii="Times New Roman" w:hAnsi="Times New Roman" w:cs="Times New Roman"/>
          <w:noProof/>
          <w:color w:val="000000" w:themeColor="text1"/>
          <w:sz w:val="24"/>
          <w:szCs w:val="24"/>
        </w:rPr>
        <w:t xml:space="preserve"> L</w:t>
      </w:r>
      <w:r w:rsidR="00ED20CE" w:rsidRPr="008716AB">
        <w:rPr>
          <w:rFonts w:ascii="Times New Roman" w:hAnsi="Times New Roman" w:cs="Times New Roman"/>
          <w:noProof/>
          <w:color w:val="000000" w:themeColor="text1"/>
          <w:sz w:val="24"/>
          <w:szCs w:val="24"/>
        </w:rPr>
        <w:t>,</w:t>
      </w:r>
      <w:r w:rsidR="007D51AE" w:rsidRPr="008716AB">
        <w:rPr>
          <w:rFonts w:ascii="Times New Roman" w:hAnsi="Times New Roman" w:cs="Times New Roman"/>
          <w:noProof/>
          <w:color w:val="000000" w:themeColor="text1"/>
          <w:sz w:val="24"/>
          <w:szCs w:val="24"/>
        </w:rPr>
        <w:t xml:space="preserve"> </w:t>
      </w:r>
      <w:r w:rsidR="00ED20CE" w:rsidRPr="008716AB">
        <w:rPr>
          <w:rFonts w:ascii="Times New Roman" w:hAnsi="Times New Roman" w:cs="Times New Roman"/>
          <w:noProof/>
          <w:color w:val="000000" w:themeColor="text1"/>
          <w:sz w:val="24"/>
          <w:szCs w:val="24"/>
        </w:rPr>
        <w:t>Rickards</w:t>
      </w:r>
      <w:r w:rsidRPr="008716AB">
        <w:rPr>
          <w:rFonts w:ascii="Times New Roman" w:hAnsi="Times New Roman" w:cs="Times New Roman"/>
          <w:noProof/>
          <w:color w:val="000000" w:themeColor="text1"/>
          <w:sz w:val="24"/>
          <w:szCs w:val="24"/>
        </w:rPr>
        <w:t xml:space="preserve"> H</w:t>
      </w:r>
      <w:r w:rsidR="00FA4371" w:rsidRPr="008716AB">
        <w:rPr>
          <w:rFonts w:ascii="Times New Roman" w:hAnsi="Times New Roman" w:cs="Times New Roman"/>
          <w:noProof/>
          <w:color w:val="000000" w:themeColor="text1"/>
          <w:sz w:val="24"/>
          <w:szCs w:val="24"/>
        </w:rPr>
        <w:t>:</w:t>
      </w:r>
      <w:r w:rsidR="00ED20CE" w:rsidRPr="008716AB">
        <w:rPr>
          <w:rFonts w:ascii="Times New Roman" w:hAnsi="Times New Roman" w:cs="Times New Roman"/>
          <w:noProof/>
          <w:color w:val="000000" w:themeColor="text1"/>
          <w:sz w:val="24"/>
          <w:szCs w:val="24"/>
        </w:rPr>
        <w:t xml:space="preserve"> </w:t>
      </w:r>
      <w:r w:rsidR="007D51AE" w:rsidRPr="008716AB">
        <w:rPr>
          <w:rFonts w:ascii="Times New Roman" w:hAnsi="Times New Roman" w:cs="Times New Roman"/>
          <w:noProof/>
          <w:color w:val="000000" w:themeColor="text1"/>
          <w:sz w:val="24"/>
          <w:szCs w:val="24"/>
        </w:rPr>
        <w:t>Validation of self-report depression rating</w:t>
      </w:r>
      <w:r w:rsidR="00ED20CE" w:rsidRPr="008716AB">
        <w:rPr>
          <w:rFonts w:ascii="Times New Roman" w:hAnsi="Times New Roman" w:cs="Times New Roman"/>
          <w:noProof/>
          <w:color w:val="000000" w:themeColor="text1"/>
          <w:sz w:val="24"/>
          <w:szCs w:val="24"/>
        </w:rPr>
        <w:t xml:space="preserve"> scales in </w:t>
      </w:r>
      <w:r w:rsidRPr="008716AB">
        <w:rPr>
          <w:rFonts w:ascii="Times New Roman" w:hAnsi="Times New Roman" w:cs="Times New Roman"/>
          <w:noProof/>
          <w:color w:val="000000" w:themeColor="text1"/>
          <w:sz w:val="24"/>
          <w:szCs w:val="24"/>
        </w:rPr>
        <w:t xml:space="preserve"> </w:t>
      </w:r>
    </w:p>
    <w:p w:rsidR="0085615E" w:rsidRPr="008716AB" w:rsidRDefault="00F354F9" w:rsidP="0085615E">
      <w:pPr>
        <w:pStyle w:val="Body"/>
        <w:spacing w:line="480" w:lineRule="auto"/>
        <w:rPr>
          <w:rFonts w:ascii="Times New Roman" w:hAnsi="Times New Roman" w:cs="Times New Roman"/>
          <w:noProof/>
          <w:color w:val="000000" w:themeColor="text1"/>
          <w:sz w:val="24"/>
          <w:szCs w:val="24"/>
        </w:rPr>
      </w:pPr>
      <w:r w:rsidRPr="008716AB">
        <w:rPr>
          <w:rFonts w:ascii="Times New Roman" w:hAnsi="Times New Roman" w:cs="Times New Roman"/>
          <w:noProof/>
          <w:color w:val="000000" w:themeColor="text1"/>
          <w:sz w:val="24"/>
          <w:szCs w:val="24"/>
        </w:rPr>
        <w:t xml:space="preserve">       </w:t>
      </w:r>
      <w:r w:rsidR="00C273FE" w:rsidRPr="008716AB">
        <w:rPr>
          <w:rFonts w:ascii="Times New Roman" w:hAnsi="Times New Roman" w:cs="Times New Roman"/>
          <w:noProof/>
          <w:color w:val="000000" w:themeColor="text1"/>
          <w:sz w:val="24"/>
          <w:szCs w:val="24"/>
        </w:rPr>
        <w:t xml:space="preserve"> </w:t>
      </w:r>
      <w:r w:rsidR="003D03F7" w:rsidRPr="008716AB">
        <w:rPr>
          <w:rFonts w:ascii="Times New Roman" w:hAnsi="Times New Roman" w:cs="Times New Roman"/>
          <w:noProof/>
          <w:color w:val="000000" w:themeColor="text1"/>
          <w:sz w:val="24"/>
          <w:szCs w:val="24"/>
        </w:rPr>
        <w:t>Huntington's disease.</w:t>
      </w:r>
      <w:r w:rsidR="007D51AE" w:rsidRPr="008716AB">
        <w:rPr>
          <w:rFonts w:ascii="Times New Roman" w:hAnsi="Times New Roman" w:cs="Times New Roman"/>
          <w:noProof/>
          <w:color w:val="000000" w:themeColor="text1"/>
          <w:sz w:val="24"/>
          <w:szCs w:val="24"/>
        </w:rPr>
        <w:t xml:space="preserve"> Mov Disord</w:t>
      </w:r>
      <w:r w:rsidRPr="008716AB">
        <w:rPr>
          <w:rFonts w:ascii="Times New Roman" w:hAnsi="Times New Roman" w:cs="Times New Roman"/>
          <w:noProof/>
          <w:color w:val="000000" w:themeColor="text1"/>
          <w:sz w:val="24"/>
          <w:szCs w:val="24"/>
        </w:rPr>
        <w:t xml:space="preserve"> 2010; </w:t>
      </w:r>
      <w:r w:rsidR="00ED20CE" w:rsidRPr="008716AB">
        <w:rPr>
          <w:rFonts w:ascii="Times New Roman" w:hAnsi="Times New Roman" w:cs="Times New Roman"/>
          <w:noProof/>
          <w:color w:val="000000" w:themeColor="text1"/>
          <w:sz w:val="24"/>
          <w:szCs w:val="24"/>
        </w:rPr>
        <w:t xml:space="preserve"> 25</w:t>
      </w:r>
      <w:r w:rsidRPr="008716AB">
        <w:rPr>
          <w:rFonts w:ascii="Times New Roman" w:hAnsi="Times New Roman" w:cs="Times New Roman"/>
          <w:noProof/>
          <w:color w:val="000000" w:themeColor="text1"/>
          <w:sz w:val="24"/>
          <w:szCs w:val="24"/>
        </w:rPr>
        <w:t>:</w:t>
      </w:r>
      <w:r w:rsidR="00ED20CE" w:rsidRPr="008716AB">
        <w:rPr>
          <w:rFonts w:ascii="Times New Roman" w:hAnsi="Times New Roman" w:cs="Times New Roman"/>
          <w:noProof/>
          <w:color w:val="000000" w:themeColor="text1"/>
          <w:sz w:val="24"/>
          <w:szCs w:val="24"/>
        </w:rPr>
        <w:t xml:space="preserve"> </w:t>
      </w:r>
      <w:r w:rsidR="007D51AE" w:rsidRPr="008716AB">
        <w:rPr>
          <w:rFonts w:ascii="Times New Roman" w:hAnsi="Times New Roman" w:cs="Times New Roman"/>
          <w:noProof/>
          <w:color w:val="000000" w:themeColor="text1"/>
          <w:sz w:val="24"/>
          <w:szCs w:val="24"/>
        </w:rPr>
        <w:t>91-</w:t>
      </w:r>
      <w:r w:rsidR="00ED20CE" w:rsidRPr="008716AB">
        <w:rPr>
          <w:rFonts w:ascii="Times New Roman" w:hAnsi="Times New Roman" w:cs="Times New Roman"/>
          <w:noProof/>
          <w:color w:val="000000" w:themeColor="text1"/>
          <w:sz w:val="24"/>
          <w:szCs w:val="24"/>
        </w:rPr>
        <w:t>9</w:t>
      </w:r>
      <w:r w:rsidR="007D51AE" w:rsidRPr="008716AB">
        <w:rPr>
          <w:rFonts w:ascii="Times New Roman" w:hAnsi="Times New Roman" w:cs="Times New Roman"/>
          <w:noProof/>
          <w:color w:val="000000" w:themeColor="text1"/>
          <w:sz w:val="24"/>
          <w:szCs w:val="24"/>
        </w:rPr>
        <w:t xml:space="preserve">6. </w:t>
      </w:r>
    </w:p>
    <w:p w:rsidR="00FA4371" w:rsidRPr="008716AB" w:rsidRDefault="00F24CB1" w:rsidP="00FA4371">
      <w:pPr>
        <w:pStyle w:val="Body"/>
        <w:spacing w:line="480" w:lineRule="auto"/>
        <w:rPr>
          <w:rFonts w:ascii="Times New Roman" w:eastAsia="Times New Roman" w:hAnsi="Times New Roman" w:cs="Times New Roman"/>
          <w:bCs/>
          <w:color w:val="000000" w:themeColor="text1"/>
          <w:kern w:val="36"/>
          <w:sz w:val="24"/>
          <w:szCs w:val="24"/>
        </w:rPr>
      </w:pPr>
      <w:r w:rsidRPr="008716AB">
        <w:rPr>
          <w:rFonts w:ascii="Times New Roman" w:hAnsi="Times New Roman" w:cs="Times New Roman"/>
          <w:noProof/>
          <w:color w:val="000000" w:themeColor="text1"/>
          <w:sz w:val="24"/>
          <w:szCs w:val="24"/>
        </w:rPr>
        <w:t>5</w:t>
      </w:r>
      <w:r w:rsidR="00F354F9" w:rsidRPr="008716AB">
        <w:rPr>
          <w:rFonts w:ascii="Times New Roman" w:hAnsi="Times New Roman" w:cs="Times New Roman"/>
          <w:noProof/>
          <w:color w:val="000000" w:themeColor="text1"/>
          <w:sz w:val="24"/>
          <w:szCs w:val="24"/>
        </w:rPr>
        <w:t>.</w:t>
      </w:r>
      <w:r w:rsidR="0085615E" w:rsidRPr="008716AB">
        <w:rPr>
          <w:rFonts w:ascii="Times New Roman" w:hAnsi="Times New Roman" w:cs="Times New Roman"/>
          <w:noProof/>
          <w:color w:val="000000" w:themeColor="text1"/>
          <w:sz w:val="24"/>
          <w:szCs w:val="24"/>
        </w:rPr>
        <w:t xml:space="preserve"> </w:t>
      </w:r>
      <w:r w:rsidR="00F354F9" w:rsidRPr="008716AB">
        <w:rPr>
          <w:rFonts w:ascii="Times New Roman" w:hAnsi="Times New Roman" w:cs="Times New Roman"/>
          <w:noProof/>
          <w:color w:val="000000" w:themeColor="text1"/>
          <w:sz w:val="24"/>
          <w:szCs w:val="24"/>
        </w:rPr>
        <w:t xml:space="preserve"> </w:t>
      </w:r>
      <w:r w:rsidR="00C273FE" w:rsidRPr="008716AB">
        <w:rPr>
          <w:rFonts w:ascii="Times New Roman" w:hAnsi="Times New Roman" w:cs="Times New Roman"/>
          <w:noProof/>
          <w:color w:val="000000" w:themeColor="text1"/>
          <w:sz w:val="24"/>
          <w:szCs w:val="24"/>
        </w:rPr>
        <w:t xml:space="preserve"> </w:t>
      </w:r>
      <w:r w:rsidR="00361634" w:rsidRPr="008716AB">
        <w:rPr>
          <w:rFonts w:ascii="Times New Roman" w:hAnsi="Times New Roman" w:cs="Times New Roman"/>
          <w:color w:val="000000" w:themeColor="text1"/>
          <w:sz w:val="24"/>
          <w:szCs w:val="24"/>
        </w:rPr>
        <w:t>Stuart</w:t>
      </w:r>
      <w:r w:rsidR="00F354F9" w:rsidRPr="008716AB">
        <w:rPr>
          <w:rFonts w:ascii="Times New Roman" w:hAnsi="Times New Roman" w:cs="Times New Roman"/>
          <w:color w:val="000000" w:themeColor="text1"/>
          <w:sz w:val="24"/>
          <w:szCs w:val="24"/>
        </w:rPr>
        <w:t xml:space="preserve"> A,</w:t>
      </w:r>
      <w:r w:rsidR="00361634" w:rsidRPr="008716AB">
        <w:rPr>
          <w:rFonts w:ascii="Times New Roman" w:hAnsi="Times New Roman" w:cs="Times New Roman"/>
          <w:color w:val="000000" w:themeColor="text1"/>
          <w:sz w:val="24"/>
          <w:szCs w:val="24"/>
        </w:rPr>
        <w:t xml:space="preserve"> Pasco</w:t>
      </w:r>
      <w:r w:rsidR="00FA4371" w:rsidRPr="008716AB">
        <w:rPr>
          <w:rFonts w:ascii="Times New Roman" w:hAnsi="Times New Roman" w:cs="Times New Roman"/>
          <w:color w:val="000000" w:themeColor="text1"/>
          <w:sz w:val="24"/>
          <w:szCs w:val="24"/>
        </w:rPr>
        <w:t xml:space="preserve"> J</w:t>
      </w:r>
      <w:r w:rsidR="00361634" w:rsidRPr="008716AB">
        <w:rPr>
          <w:rFonts w:ascii="Times New Roman" w:hAnsi="Times New Roman" w:cs="Times New Roman"/>
          <w:color w:val="000000" w:themeColor="text1"/>
          <w:sz w:val="24"/>
          <w:szCs w:val="24"/>
        </w:rPr>
        <w:t xml:space="preserve">, </w:t>
      </w:r>
      <w:proofErr w:type="spellStart"/>
      <w:r w:rsidR="00361634" w:rsidRPr="008716AB">
        <w:rPr>
          <w:rFonts w:ascii="Times New Roman" w:hAnsi="Times New Roman" w:cs="Times New Roman"/>
          <w:color w:val="000000" w:themeColor="text1"/>
          <w:sz w:val="24"/>
          <w:szCs w:val="24"/>
        </w:rPr>
        <w:t>Jacka</w:t>
      </w:r>
      <w:proofErr w:type="spellEnd"/>
      <w:r w:rsidR="00FA4371" w:rsidRPr="008716AB">
        <w:rPr>
          <w:rFonts w:ascii="Times New Roman" w:hAnsi="Times New Roman" w:cs="Times New Roman"/>
          <w:color w:val="000000" w:themeColor="text1"/>
          <w:sz w:val="24"/>
          <w:szCs w:val="24"/>
        </w:rPr>
        <w:t xml:space="preserve"> F</w:t>
      </w:r>
      <w:r w:rsidR="00361634" w:rsidRPr="008716AB">
        <w:rPr>
          <w:rFonts w:ascii="Times New Roman" w:hAnsi="Times New Roman" w:cs="Times New Roman"/>
          <w:color w:val="000000" w:themeColor="text1"/>
          <w:sz w:val="24"/>
          <w:szCs w:val="24"/>
        </w:rPr>
        <w:t xml:space="preserve">, </w:t>
      </w:r>
      <w:r w:rsidR="00FA4371" w:rsidRPr="008716AB">
        <w:rPr>
          <w:rFonts w:ascii="Times New Roman" w:hAnsi="Times New Roman" w:cs="Times New Roman"/>
          <w:color w:val="000000" w:themeColor="text1"/>
          <w:sz w:val="24"/>
          <w:szCs w:val="24"/>
        </w:rPr>
        <w:t>et al:</w:t>
      </w:r>
      <w:r w:rsidR="00361634" w:rsidRPr="008716AB">
        <w:rPr>
          <w:rFonts w:ascii="Times New Roman" w:hAnsi="Times New Roman" w:cs="Times New Roman"/>
          <w:color w:val="000000" w:themeColor="text1"/>
          <w:sz w:val="24"/>
          <w:szCs w:val="24"/>
        </w:rPr>
        <w:t xml:space="preserve"> </w:t>
      </w:r>
      <w:r w:rsidR="00F354F9" w:rsidRPr="008716AB">
        <w:rPr>
          <w:rFonts w:ascii="Times New Roman" w:eastAsia="Times New Roman" w:hAnsi="Times New Roman" w:cs="Times New Roman"/>
          <w:bCs/>
          <w:color w:val="000000" w:themeColor="text1"/>
          <w:kern w:val="36"/>
          <w:sz w:val="24"/>
          <w:szCs w:val="24"/>
        </w:rPr>
        <w:t>Comparison of s</w:t>
      </w:r>
      <w:r w:rsidR="00361634" w:rsidRPr="008716AB">
        <w:rPr>
          <w:rFonts w:ascii="Times New Roman" w:eastAsia="Times New Roman" w:hAnsi="Times New Roman" w:cs="Times New Roman"/>
          <w:bCs/>
          <w:color w:val="000000" w:themeColor="text1"/>
          <w:kern w:val="36"/>
          <w:sz w:val="24"/>
          <w:szCs w:val="24"/>
        </w:rPr>
        <w:t xml:space="preserve">elf-report and structured clinical </w:t>
      </w:r>
      <w:r w:rsidR="00FA4371" w:rsidRPr="008716AB">
        <w:rPr>
          <w:rFonts w:ascii="Times New Roman" w:eastAsia="Times New Roman" w:hAnsi="Times New Roman" w:cs="Times New Roman"/>
          <w:bCs/>
          <w:color w:val="000000" w:themeColor="text1"/>
          <w:kern w:val="36"/>
          <w:sz w:val="24"/>
          <w:szCs w:val="24"/>
        </w:rPr>
        <w:t xml:space="preserve"> </w:t>
      </w:r>
    </w:p>
    <w:p w:rsidR="00361634" w:rsidRPr="008716AB" w:rsidRDefault="00FA4371" w:rsidP="00FA4371">
      <w:pPr>
        <w:pStyle w:val="Body"/>
        <w:spacing w:line="480" w:lineRule="auto"/>
        <w:rPr>
          <w:rFonts w:ascii="Times New Roman" w:hAnsi="Times New Roman" w:cs="Times New Roman"/>
          <w:noProof/>
          <w:color w:val="000000" w:themeColor="text1"/>
          <w:sz w:val="24"/>
          <w:szCs w:val="24"/>
        </w:rPr>
      </w:pPr>
      <w:r w:rsidRPr="008716AB">
        <w:rPr>
          <w:rFonts w:ascii="Times New Roman" w:eastAsia="Times New Roman" w:hAnsi="Times New Roman" w:cs="Times New Roman"/>
          <w:bCs/>
          <w:color w:val="000000" w:themeColor="text1"/>
          <w:kern w:val="36"/>
          <w:sz w:val="24"/>
          <w:szCs w:val="24"/>
        </w:rPr>
        <w:t xml:space="preserve">        </w:t>
      </w:r>
      <w:proofErr w:type="gramStart"/>
      <w:r w:rsidR="00361634" w:rsidRPr="008716AB">
        <w:rPr>
          <w:rFonts w:ascii="Times New Roman" w:eastAsia="Times New Roman" w:hAnsi="Times New Roman" w:cs="Times New Roman"/>
          <w:bCs/>
          <w:color w:val="000000" w:themeColor="text1"/>
          <w:kern w:val="36"/>
          <w:sz w:val="24"/>
          <w:szCs w:val="24"/>
        </w:rPr>
        <w:t>interview</w:t>
      </w:r>
      <w:proofErr w:type="gramEnd"/>
      <w:r w:rsidR="00361634" w:rsidRPr="008716AB">
        <w:rPr>
          <w:rFonts w:ascii="Times New Roman" w:eastAsia="Times New Roman" w:hAnsi="Times New Roman" w:cs="Times New Roman"/>
          <w:bCs/>
          <w:color w:val="000000" w:themeColor="text1"/>
          <w:kern w:val="36"/>
          <w:sz w:val="24"/>
          <w:szCs w:val="24"/>
        </w:rPr>
        <w:t xml:space="preserve"> in the identification of depression</w:t>
      </w:r>
      <w:r w:rsidR="00C63F13" w:rsidRPr="008716AB">
        <w:rPr>
          <w:rFonts w:ascii="Times New Roman" w:eastAsia="Times New Roman" w:hAnsi="Times New Roman" w:cs="Times New Roman"/>
          <w:bCs/>
          <w:color w:val="000000" w:themeColor="text1"/>
          <w:kern w:val="36"/>
          <w:sz w:val="24"/>
          <w:szCs w:val="24"/>
        </w:rPr>
        <w:t>.</w:t>
      </w:r>
      <w:r w:rsidR="00361634" w:rsidRPr="008716AB">
        <w:rPr>
          <w:rFonts w:ascii="Times New Roman" w:eastAsia="Times New Roman" w:hAnsi="Times New Roman" w:cs="Times New Roman"/>
          <w:bCs/>
          <w:color w:val="000000" w:themeColor="text1"/>
          <w:kern w:val="36"/>
          <w:sz w:val="24"/>
          <w:szCs w:val="24"/>
        </w:rPr>
        <w:t xml:space="preserve"> </w:t>
      </w:r>
      <w:proofErr w:type="spellStart"/>
      <w:r w:rsidR="00361634" w:rsidRPr="008716AB">
        <w:rPr>
          <w:rFonts w:ascii="Times New Roman" w:eastAsia="Times New Roman" w:hAnsi="Times New Roman" w:cs="Times New Roman"/>
          <w:color w:val="000000" w:themeColor="text1"/>
          <w:sz w:val="24"/>
          <w:szCs w:val="24"/>
        </w:rPr>
        <w:t>Compr</w:t>
      </w:r>
      <w:proofErr w:type="spellEnd"/>
      <w:r w:rsidR="00361634" w:rsidRPr="008716AB">
        <w:rPr>
          <w:rFonts w:ascii="Times New Roman" w:eastAsia="Times New Roman" w:hAnsi="Times New Roman" w:cs="Times New Roman"/>
          <w:color w:val="000000" w:themeColor="text1"/>
          <w:sz w:val="24"/>
          <w:szCs w:val="24"/>
        </w:rPr>
        <w:t xml:space="preserve"> Psychiatry</w:t>
      </w:r>
      <w:r w:rsidR="00F354F9" w:rsidRPr="008716AB">
        <w:rPr>
          <w:rFonts w:ascii="Times New Roman" w:eastAsia="Times New Roman" w:hAnsi="Times New Roman" w:cs="Times New Roman"/>
          <w:color w:val="000000" w:themeColor="text1"/>
          <w:sz w:val="24"/>
          <w:szCs w:val="24"/>
        </w:rPr>
        <w:t xml:space="preserve"> </w:t>
      </w:r>
      <w:r w:rsidR="0085615E" w:rsidRPr="008716AB">
        <w:rPr>
          <w:rFonts w:ascii="Times New Roman" w:hAnsi="Times New Roman" w:cs="Times New Roman"/>
          <w:color w:val="000000" w:themeColor="text1"/>
          <w:sz w:val="24"/>
          <w:szCs w:val="24"/>
        </w:rPr>
        <w:t>2014</w:t>
      </w:r>
      <w:r w:rsidR="00F354F9" w:rsidRPr="008716AB">
        <w:rPr>
          <w:rFonts w:ascii="Times New Roman" w:hAnsi="Times New Roman" w:cs="Times New Roman"/>
          <w:color w:val="000000" w:themeColor="text1"/>
          <w:sz w:val="24"/>
          <w:szCs w:val="24"/>
        </w:rPr>
        <w:t>; 55:</w:t>
      </w:r>
      <w:r w:rsidR="00ED20CE" w:rsidRPr="008716AB">
        <w:rPr>
          <w:rFonts w:ascii="Times New Roman" w:hAnsi="Times New Roman" w:cs="Times New Roman"/>
          <w:color w:val="000000" w:themeColor="text1"/>
          <w:sz w:val="24"/>
          <w:szCs w:val="24"/>
        </w:rPr>
        <w:t xml:space="preserve"> </w:t>
      </w:r>
      <w:r w:rsidR="0085615E" w:rsidRPr="008716AB">
        <w:rPr>
          <w:rFonts w:ascii="Times New Roman" w:eastAsia="Times New Roman" w:hAnsi="Times New Roman" w:cs="Times New Roman"/>
          <w:color w:val="000000" w:themeColor="text1"/>
          <w:sz w:val="24"/>
          <w:szCs w:val="24"/>
        </w:rPr>
        <w:t>866-</w:t>
      </w:r>
      <w:r w:rsidR="00361634" w:rsidRPr="008716AB">
        <w:rPr>
          <w:rFonts w:ascii="Times New Roman" w:eastAsia="Times New Roman" w:hAnsi="Times New Roman" w:cs="Times New Roman"/>
          <w:color w:val="000000" w:themeColor="text1"/>
          <w:sz w:val="24"/>
          <w:szCs w:val="24"/>
        </w:rPr>
        <w:t>69.</w:t>
      </w:r>
      <w:r w:rsidR="00361634" w:rsidRPr="008716AB">
        <w:rPr>
          <w:rFonts w:ascii="Times New Roman" w:eastAsia="Times New Roman" w:hAnsi="Times New Roman" w:cs="Times New Roman"/>
          <w:color w:val="000000" w:themeColor="text1"/>
          <w:sz w:val="24"/>
          <w:szCs w:val="24"/>
          <w:u w:val="single"/>
        </w:rPr>
        <w:t xml:space="preserve"> </w:t>
      </w:r>
    </w:p>
    <w:p w:rsidR="00FA4371" w:rsidRPr="008716AB" w:rsidRDefault="00F24CB1" w:rsidP="00FA4371">
      <w:pPr>
        <w:pStyle w:val="reference"/>
        <w:spacing w:after="0" w:line="480" w:lineRule="auto"/>
        <w:rPr>
          <w:rFonts w:ascii="Times New Roman" w:hAnsi="Times New Roman"/>
          <w:color w:val="000000" w:themeColor="text1"/>
          <w:sz w:val="24"/>
          <w:szCs w:val="24"/>
        </w:rPr>
      </w:pPr>
      <w:r w:rsidRPr="008716AB">
        <w:rPr>
          <w:rFonts w:ascii="Times New Roman" w:hAnsi="Times New Roman"/>
          <w:color w:val="000000" w:themeColor="text1"/>
          <w:sz w:val="24"/>
          <w:szCs w:val="24"/>
        </w:rPr>
        <w:t>6</w:t>
      </w:r>
      <w:r w:rsidR="003D03F7" w:rsidRPr="008716AB">
        <w:rPr>
          <w:rFonts w:ascii="Times New Roman" w:hAnsi="Times New Roman"/>
          <w:color w:val="000000" w:themeColor="text1"/>
          <w:sz w:val="24"/>
          <w:szCs w:val="24"/>
        </w:rPr>
        <w:t xml:space="preserve">.  </w:t>
      </w:r>
      <w:r w:rsidR="00C273FE" w:rsidRPr="008716AB">
        <w:rPr>
          <w:rFonts w:ascii="Times New Roman" w:hAnsi="Times New Roman"/>
          <w:color w:val="000000" w:themeColor="text1"/>
          <w:sz w:val="24"/>
          <w:szCs w:val="24"/>
        </w:rPr>
        <w:t xml:space="preserve"> </w:t>
      </w:r>
      <w:proofErr w:type="spellStart"/>
      <w:r w:rsidR="003D03F7" w:rsidRPr="008716AB">
        <w:rPr>
          <w:rFonts w:ascii="Times New Roman" w:hAnsi="Times New Roman"/>
          <w:color w:val="000000" w:themeColor="text1"/>
          <w:sz w:val="24"/>
          <w:szCs w:val="24"/>
        </w:rPr>
        <w:t>Hoth</w:t>
      </w:r>
      <w:proofErr w:type="spellEnd"/>
      <w:r w:rsidR="003D03F7" w:rsidRPr="008716AB">
        <w:rPr>
          <w:rFonts w:ascii="Times New Roman" w:hAnsi="Times New Roman"/>
          <w:color w:val="000000" w:themeColor="text1"/>
          <w:sz w:val="24"/>
          <w:szCs w:val="24"/>
        </w:rPr>
        <w:t xml:space="preserve"> K, Paulsen J, Moser D, </w:t>
      </w:r>
      <w:r w:rsidR="00FA4371" w:rsidRPr="008716AB">
        <w:rPr>
          <w:rFonts w:ascii="Times New Roman" w:hAnsi="Times New Roman"/>
          <w:color w:val="000000" w:themeColor="text1"/>
          <w:sz w:val="24"/>
          <w:szCs w:val="24"/>
        </w:rPr>
        <w:t>et al</w:t>
      </w:r>
      <w:r w:rsidRPr="008716AB">
        <w:rPr>
          <w:rFonts w:ascii="Times New Roman" w:hAnsi="Times New Roman"/>
          <w:color w:val="000000" w:themeColor="text1"/>
          <w:sz w:val="24"/>
          <w:szCs w:val="24"/>
        </w:rPr>
        <w:t>:</w:t>
      </w:r>
      <w:r w:rsidR="00C240A5" w:rsidRPr="008716AB">
        <w:rPr>
          <w:rFonts w:ascii="Times New Roman" w:hAnsi="Times New Roman"/>
          <w:color w:val="000000" w:themeColor="text1"/>
          <w:sz w:val="24"/>
          <w:szCs w:val="24"/>
        </w:rPr>
        <w:t xml:space="preserve"> Patients with Huntington's disease have impaired </w:t>
      </w:r>
      <w:r w:rsidR="00FA4371" w:rsidRPr="008716AB">
        <w:rPr>
          <w:rFonts w:ascii="Times New Roman" w:hAnsi="Times New Roman"/>
          <w:color w:val="000000" w:themeColor="text1"/>
          <w:sz w:val="24"/>
          <w:szCs w:val="24"/>
        </w:rPr>
        <w:t xml:space="preserve">  </w:t>
      </w:r>
    </w:p>
    <w:p w:rsidR="00FA4371" w:rsidRPr="008716AB" w:rsidRDefault="00FA4371" w:rsidP="00FA4371">
      <w:pPr>
        <w:pStyle w:val="reference"/>
        <w:spacing w:after="0" w:line="480" w:lineRule="auto"/>
        <w:rPr>
          <w:rFonts w:ascii="Times New Roman" w:hAnsi="Times New Roman"/>
          <w:color w:val="000000" w:themeColor="text1"/>
          <w:sz w:val="24"/>
          <w:szCs w:val="24"/>
        </w:rPr>
      </w:pPr>
      <w:r w:rsidRPr="008716AB">
        <w:rPr>
          <w:rFonts w:ascii="Times New Roman" w:hAnsi="Times New Roman"/>
          <w:color w:val="000000" w:themeColor="text1"/>
          <w:sz w:val="24"/>
          <w:szCs w:val="24"/>
        </w:rPr>
        <w:t xml:space="preserve">        </w:t>
      </w:r>
      <w:proofErr w:type="gramStart"/>
      <w:r w:rsidR="00C240A5" w:rsidRPr="008716AB">
        <w:rPr>
          <w:rFonts w:ascii="Times New Roman" w:hAnsi="Times New Roman"/>
          <w:color w:val="000000" w:themeColor="text1"/>
          <w:sz w:val="24"/>
          <w:szCs w:val="24"/>
        </w:rPr>
        <w:t>awareness</w:t>
      </w:r>
      <w:proofErr w:type="gramEnd"/>
      <w:r w:rsidR="00C240A5" w:rsidRPr="008716AB">
        <w:rPr>
          <w:rFonts w:ascii="Times New Roman" w:hAnsi="Times New Roman"/>
          <w:color w:val="000000" w:themeColor="text1"/>
          <w:sz w:val="24"/>
          <w:szCs w:val="24"/>
        </w:rPr>
        <w:t xml:space="preserve"> of cognitive, emotional, and functional abilities. </w:t>
      </w:r>
      <w:r w:rsidR="00C240A5" w:rsidRPr="008716AB">
        <w:rPr>
          <w:rFonts w:ascii="Times New Roman" w:hAnsi="Times New Roman"/>
          <w:iCs/>
          <w:color w:val="000000" w:themeColor="text1"/>
          <w:sz w:val="24"/>
          <w:szCs w:val="24"/>
        </w:rPr>
        <w:t xml:space="preserve">J </w:t>
      </w:r>
      <w:proofErr w:type="spellStart"/>
      <w:proofErr w:type="gramStart"/>
      <w:r w:rsidR="00C240A5" w:rsidRPr="008716AB">
        <w:rPr>
          <w:rFonts w:ascii="Times New Roman" w:hAnsi="Times New Roman"/>
          <w:iCs/>
          <w:color w:val="000000" w:themeColor="text1"/>
          <w:sz w:val="24"/>
          <w:szCs w:val="24"/>
        </w:rPr>
        <w:t>Clin</w:t>
      </w:r>
      <w:proofErr w:type="spellEnd"/>
      <w:r w:rsidR="00C240A5" w:rsidRPr="008716AB">
        <w:rPr>
          <w:rFonts w:ascii="Times New Roman" w:hAnsi="Times New Roman"/>
          <w:iCs/>
          <w:color w:val="000000" w:themeColor="text1"/>
          <w:sz w:val="24"/>
          <w:szCs w:val="24"/>
        </w:rPr>
        <w:t xml:space="preserve"> </w:t>
      </w:r>
      <w:r w:rsidR="00C273FE" w:rsidRPr="008716AB">
        <w:rPr>
          <w:rFonts w:ascii="Times New Roman" w:hAnsi="Times New Roman"/>
          <w:iCs/>
          <w:color w:val="000000" w:themeColor="text1"/>
          <w:sz w:val="24"/>
          <w:szCs w:val="24"/>
        </w:rPr>
        <w:t xml:space="preserve"> </w:t>
      </w:r>
      <w:r w:rsidR="00C240A5" w:rsidRPr="008716AB">
        <w:rPr>
          <w:rFonts w:ascii="Times New Roman" w:hAnsi="Times New Roman"/>
          <w:iCs/>
          <w:color w:val="000000" w:themeColor="text1"/>
          <w:sz w:val="24"/>
          <w:szCs w:val="24"/>
        </w:rPr>
        <w:t>Exp</w:t>
      </w:r>
      <w:proofErr w:type="gramEnd"/>
      <w:r w:rsidR="00C240A5" w:rsidRPr="008716AB">
        <w:rPr>
          <w:rFonts w:ascii="Times New Roman" w:hAnsi="Times New Roman"/>
          <w:iCs/>
          <w:color w:val="000000" w:themeColor="text1"/>
          <w:sz w:val="24"/>
          <w:szCs w:val="24"/>
        </w:rPr>
        <w:t xml:space="preserve"> </w:t>
      </w:r>
      <w:proofErr w:type="spellStart"/>
      <w:r w:rsidR="00C240A5" w:rsidRPr="008716AB">
        <w:rPr>
          <w:rFonts w:ascii="Times New Roman" w:hAnsi="Times New Roman"/>
          <w:iCs/>
          <w:color w:val="000000" w:themeColor="text1"/>
          <w:sz w:val="24"/>
          <w:szCs w:val="24"/>
        </w:rPr>
        <w:t>Neuropsychol</w:t>
      </w:r>
      <w:proofErr w:type="spellEnd"/>
      <w:r w:rsidR="00C240A5" w:rsidRPr="008716AB">
        <w:rPr>
          <w:rFonts w:ascii="Times New Roman" w:hAnsi="Times New Roman"/>
          <w:color w:val="000000" w:themeColor="text1"/>
          <w:sz w:val="24"/>
          <w:szCs w:val="24"/>
        </w:rPr>
        <w:t xml:space="preserve"> </w:t>
      </w:r>
      <w:r w:rsidRPr="008716AB">
        <w:rPr>
          <w:rFonts w:ascii="Times New Roman" w:hAnsi="Times New Roman"/>
          <w:color w:val="000000" w:themeColor="text1"/>
          <w:sz w:val="24"/>
          <w:szCs w:val="24"/>
        </w:rPr>
        <w:t xml:space="preserve">  </w:t>
      </w:r>
    </w:p>
    <w:p w:rsidR="00C240A5" w:rsidRPr="008716AB" w:rsidRDefault="00FA4371" w:rsidP="00FA4371">
      <w:pPr>
        <w:pStyle w:val="reference"/>
        <w:spacing w:after="0" w:line="480" w:lineRule="auto"/>
        <w:rPr>
          <w:rFonts w:ascii="Times New Roman" w:hAnsi="Times New Roman"/>
          <w:noProof/>
          <w:color w:val="000000" w:themeColor="text1"/>
          <w:sz w:val="24"/>
          <w:szCs w:val="24"/>
        </w:rPr>
      </w:pPr>
      <w:r w:rsidRPr="008716AB">
        <w:rPr>
          <w:rFonts w:ascii="Times New Roman" w:hAnsi="Times New Roman"/>
          <w:color w:val="000000" w:themeColor="text1"/>
          <w:sz w:val="24"/>
          <w:szCs w:val="24"/>
        </w:rPr>
        <w:t xml:space="preserve">        </w:t>
      </w:r>
      <w:proofErr w:type="gramStart"/>
      <w:r w:rsidR="00C240A5" w:rsidRPr="008716AB">
        <w:rPr>
          <w:rFonts w:ascii="Times New Roman" w:hAnsi="Times New Roman"/>
          <w:color w:val="000000" w:themeColor="text1"/>
          <w:sz w:val="24"/>
          <w:szCs w:val="24"/>
        </w:rPr>
        <w:t>2007</w:t>
      </w:r>
      <w:r w:rsidR="003D03F7" w:rsidRPr="008716AB">
        <w:rPr>
          <w:rFonts w:ascii="Times New Roman" w:hAnsi="Times New Roman"/>
          <w:color w:val="000000" w:themeColor="text1"/>
          <w:sz w:val="24"/>
          <w:szCs w:val="24"/>
        </w:rPr>
        <w:t>;</w:t>
      </w:r>
      <w:r w:rsidR="00C240A5" w:rsidRPr="008716AB">
        <w:rPr>
          <w:rFonts w:ascii="Times New Roman" w:hAnsi="Times New Roman"/>
          <w:color w:val="000000" w:themeColor="text1"/>
          <w:sz w:val="24"/>
          <w:szCs w:val="24"/>
        </w:rPr>
        <w:t xml:space="preserve"> 29:</w:t>
      </w:r>
      <w:r w:rsidR="003D03F7" w:rsidRPr="008716AB">
        <w:rPr>
          <w:rFonts w:ascii="Times New Roman" w:hAnsi="Times New Roman"/>
          <w:color w:val="000000" w:themeColor="text1"/>
          <w:sz w:val="24"/>
          <w:szCs w:val="24"/>
        </w:rPr>
        <w:t xml:space="preserve"> </w:t>
      </w:r>
      <w:r w:rsidR="00C240A5" w:rsidRPr="008716AB">
        <w:rPr>
          <w:rFonts w:ascii="Times New Roman" w:hAnsi="Times New Roman"/>
          <w:color w:val="000000" w:themeColor="text1"/>
          <w:sz w:val="24"/>
          <w:szCs w:val="24"/>
        </w:rPr>
        <w:t>365-76.</w:t>
      </w:r>
      <w:proofErr w:type="gramEnd"/>
      <w:r w:rsidR="00C240A5" w:rsidRPr="008716AB">
        <w:rPr>
          <w:rFonts w:ascii="Times New Roman" w:hAnsi="Times New Roman"/>
          <w:color w:val="000000" w:themeColor="text1"/>
          <w:sz w:val="24"/>
          <w:szCs w:val="24"/>
        </w:rPr>
        <w:t xml:space="preserve"> </w:t>
      </w:r>
    </w:p>
    <w:p w:rsidR="00C63F13" w:rsidRPr="008716AB" w:rsidRDefault="00F24CB1" w:rsidP="007D51AE">
      <w:pPr>
        <w:autoSpaceDE w:val="0"/>
        <w:autoSpaceDN w:val="0"/>
        <w:adjustRightInd w:val="0"/>
        <w:spacing w:after="0" w:line="480" w:lineRule="auto"/>
        <w:rPr>
          <w:rFonts w:ascii="Times New Roman" w:hAnsi="Times New Roman" w:cs="Times New Roman"/>
          <w:color w:val="000000" w:themeColor="text1"/>
          <w:sz w:val="24"/>
          <w:szCs w:val="24"/>
        </w:rPr>
      </w:pPr>
      <w:r w:rsidRPr="008716AB">
        <w:rPr>
          <w:rFonts w:ascii="Times New Roman" w:hAnsi="Times New Roman" w:cs="Times New Roman"/>
          <w:noProof/>
          <w:color w:val="000000" w:themeColor="text1"/>
          <w:sz w:val="24"/>
          <w:szCs w:val="24"/>
        </w:rPr>
        <w:t>7.</w:t>
      </w:r>
      <w:r w:rsidR="007D51AE" w:rsidRPr="008716AB">
        <w:rPr>
          <w:rFonts w:ascii="Times New Roman" w:hAnsi="Times New Roman" w:cs="Times New Roman"/>
          <w:noProof/>
          <w:color w:val="000000" w:themeColor="text1"/>
          <w:sz w:val="24"/>
          <w:szCs w:val="24"/>
        </w:rPr>
        <w:t xml:space="preserve"> </w:t>
      </w:r>
      <w:r w:rsidRPr="008716AB">
        <w:rPr>
          <w:rFonts w:ascii="Times New Roman" w:hAnsi="Times New Roman" w:cs="Times New Roman"/>
          <w:noProof/>
          <w:color w:val="000000" w:themeColor="text1"/>
          <w:sz w:val="24"/>
          <w:szCs w:val="24"/>
        </w:rPr>
        <w:t xml:space="preserve"> </w:t>
      </w:r>
      <w:r w:rsidR="00C273FE" w:rsidRPr="008716AB">
        <w:rPr>
          <w:rFonts w:ascii="Times New Roman" w:hAnsi="Times New Roman" w:cs="Times New Roman"/>
          <w:noProof/>
          <w:color w:val="000000" w:themeColor="text1"/>
          <w:sz w:val="24"/>
          <w:szCs w:val="24"/>
        </w:rPr>
        <w:t xml:space="preserve"> </w:t>
      </w:r>
      <w:r w:rsidR="00ED20CE" w:rsidRPr="008716AB">
        <w:rPr>
          <w:rFonts w:ascii="Times New Roman" w:hAnsi="Times New Roman" w:cs="Times New Roman"/>
          <w:color w:val="000000" w:themeColor="text1"/>
          <w:sz w:val="24"/>
          <w:szCs w:val="24"/>
        </w:rPr>
        <w:t>Callaghan</w:t>
      </w:r>
      <w:r w:rsidRPr="008716AB">
        <w:rPr>
          <w:rFonts w:ascii="Times New Roman" w:hAnsi="Times New Roman" w:cs="Times New Roman"/>
          <w:color w:val="000000" w:themeColor="text1"/>
          <w:sz w:val="24"/>
          <w:szCs w:val="24"/>
        </w:rPr>
        <w:t xml:space="preserve"> J</w:t>
      </w:r>
      <w:r w:rsidR="007D51AE" w:rsidRPr="008716AB">
        <w:rPr>
          <w:rFonts w:ascii="Times New Roman" w:hAnsi="Times New Roman" w:cs="Times New Roman"/>
          <w:color w:val="000000" w:themeColor="text1"/>
          <w:sz w:val="24"/>
          <w:szCs w:val="24"/>
        </w:rPr>
        <w:t xml:space="preserve">, </w:t>
      </w:r>
      <w:proofErr w:type="spellStart"/>
      <w:r w:rsidR="00ED20CE" w:rsidRPr="008716AB">
        <w:rPr>
          <w:rFonts w:ascii="Times New Roman" w:hAnsi="Times New Roman" w:cs="Times New Roman"/>
          <w:color w:val="000000" w:themeColor="text1"/>
          <w:sz w:val="24"/>
          <w:szCs w:val="24"/>
        </w:rPr>
        <w:t>Stopford</w:t>
      </w:r>
      <w:proofErr w:type="spellEnd"/>
      <w:r w:rsidRPr="008716AB">
        <w:rPr>
          <w:rFonts w:ascii="Times New Roman" w:hAnsi="Times New Roman" w:cs="Times New Roman"/>
          <w:color w:val="000000" w:themeColor="text1"/>
          <w:sz w:val="24"/>
          <w:szCs w:val="24"/>
        </w:rPr>
        <w:t xml:space="preserve"> C</w:t>
      </w:r>
      <w:r w:rsidR="007D51AE" w:rsidRPr="008716AB">
        <w:rPr>
          <w:rFonts w:ascii="Times New Roman" w:hAnsi="Times New Roman" w:cs="Times New Roman"/>
          <w:color w:val="000000" w:themeColor="text1"/>
          <w:sz w:val="24"/>
          <w:szCs w:val="24"/>
        </w:rPr>
        <w:t xml:space="preserve">, Arran N, </w:t>
      </w:r>
      <w:r w:rsidRPr="008716AB">
        <w:rPr>
          <w:rFonts w:ascii="Times New Roman" w:hAnsi="Times New Roman" w:cs="Times New Roman"/>
          <w:color w:val="000000" w:themeColor="text1"/>
          <w:sz w:val="24"/>
          <w:szCs w:val="24"/>
        </w:rPr>
        <w:t>et al:</w:t>
      </w:r>
      <w:r w:rsidR="002E243A" w:rsidRPr="008716AB">
        <w:rPr>
          <w:rFonts w:ascii="Times New Roman" w:hAnsi="Times New Roman" w:cs="Times New Roman"/>
          <w:color w:val="000000" w:themeColor="text1"/>
          <w:sz w:val="24"/>
          <w:szCs w:val="24"/>
        </w:rPr>
        <w:t xml:space="preserve"> </w:t>
      </w:r>
      <w:r w:rsidR="00C63F13" w:rsidRPr="008716AB">
        <w:rPr>
          <w:rFonts w:ascii="Times New Roman" w:hAnsi="Times New Roman" w:cs="Times New Roman"/>
          <w:color w:val="000000" w:themeColor="text1"/>
          <w:sz w:val="24"/>
          <w:szCs w:val="24"/>
        </w:rPr>
        <w:t>Reliability and factor s</w:t>
      </w:r>
      <w:r w:rsidR="007D51AE" w:rsidRPr="008716AB">
        <w:rPr>
          <w:rFonts w:ascii="Times New Roman" w:hAnsi="Times New Roman" w:cs="Times New Roman"/>
          <w:color w:val="000000" w:themeColor="text1"/>
          <w:sz w:val="24"/>
          <w:szCs w:val="24"/>
        </w:rPr>
        <w:t xml:space="preserve">tructure of the Short </w:t>
      </w:r>
    </w:p>
    <w:p w:rsidR="007D51AE" w:rsidRPr="008716AB" w:rsidRDefault="007D51AE" w:rsidP="00C273FE">
      <w:pPr>
        <w:autoSpaceDE w:val="0"/>
        <w:autoSpaceDN w:val="0"/>
        <w:adjustRightInd w:val="0"/>
        <w:spacing w:after="0" w:line="480" w:lineRule="auto"/>
        <w:ind w:left="480"/>
        <w:rPr>
          <w:rFonts w:ascii="Times New Roman" w:hAnsi="Times New Roman" w:cs="Times New Roman"/>
          <w:color w:val="000000" w:themeColor="text1"/>
          <w:sz w:val="24"/>
          <w:szCs w:val="24"/>
        </w:rPr>
      </w:pPr>
      <w:r w:rsidRPr="008716AB">
        <w:rPr>
          <w:rFonts w:ascii="Times New Roman" w:hAnsi="Times New Roman" w:cs="Times New Roman"/>
          <w:color w:val="000000" w:themeColor="text1"/>
          <w:sz w:val="24"/>
          <w:szCs w:val="24"/>
        </w:rPr>
        <w:t xml:space="preserve">Problem </w:t>
      </w:r>
      <w:proofErr w:type="spellStart"/>
      <w:r w:rsidRPr="008716AB">
        <w:rPr>
          <w:rFonts w:ascii="Times New Roman" w:hAnsi="Times New Roman" w:cs="Times New Roman"/>
          <w:color w:val="000000" w:themeColor="text1"/>
          <w:sz w:val="24"/>
          <w:szCs w:val="24"/>
        </w:rPr>
        <w:t>Behaviors</w:t>
      </w:r>
      <w:proofErr w:type="spellEnd"/>
      <w:r w:rsidRPr="008716AB">
        <w:rPr>
          <w:rFonts w:ascii="Times New Roman" w:hAnsi="Times New Roman" w:cs="Times New Roman"/>
          <w:color w:val="000000" w:themeColor="text1"/>
          <w:sz w:val="24"/>
          <w:szCs w:val="24"/>
        </w:rPr>
        <w:t xml:space="preserve"> Assessment for H</w:t>
      </w:r>
      <w:r w:rsidR="00C63F13" w:rsidRPr="008716AB">
        <w:rPr>
          <w:rFonts w:ascii="Times New Roman" w:hAnsi="Times New Roman" w:cs="Times New Roman"/>
          <w:color w:val="000000" w:themeColor="text1"/>
          <w:sz w:val="24"/>
          <w:szCs w:val="24"/>
        </w:rPr>
        <w:t>untington’s d</w:t>
      </w:r>
      <w:r w:rsidRPr="008716AB">
        <w:rPr>
          <w:rFonts w:ascii="Times New Roman" w:hAnsi="Times New Roman" w:cs="Times New Roman"/>
          <w:color w:val="000000" w:themeColor="text1"/>
          <w:sz w:val="24"/>
          <w:szCs w:val="24"/>
        </w:rPr>
        <w:t xml:space="preserve">isease (PBA-s) in the TRACK-HD </w:t>
      </w:r>
      <w:r w:rsidR="00C63F13" w:rsidRPr="008716AB">
        <w:rPr>
          <w:rFonts w:ascii="Times New Roman" w:hAnsi="Times New Roman" w:cs="Times New Roman"/>
          <w:color w:val="000000" w:themeColor="text1"/>
          <w:sz w:val="24"/>
          <w:szCs w:val="24"/>
        </w:rPr>
        <w:t xml:space="preserve"> </w:t>
      </w:r>
      <w:r w:rsidR="00C273FE" w:rsidRPr="008716AB">
        <w:rPr>
          <w:rFonts w:ascii="Times New Roman" w:hAnsi="Times New Roman" w:cs="Times New Roman"/>
          <w:color w:val="000000" w:themeColor="text1"/>
          <w:sz w:val="24"/>
          <w:szCs w:val="24"/>
        </w:rPr>
        <w:t xml:space="preserve">  </w:t>
      </w:r>
      <w:r w:rsidRPr="008716AB">
        <w:rPr>
          <w:rFonts w:ascii="Times New Roman" w:hAnsi="Times New Roman" w:cs="Times New Roman"/>
          <w:color w:val="000000" w:themeColor="text1"/>
          <w:sz w:val="24"/>
          <w:szCs w:val="24"/>
        </w:rPr>
        <w:t>and REGISTRY studies</w:t>
      </w:r>
      <w:r w:rsidR="00C63F13" w:rsidRPr="008716AB">
        <w:rPr>
          <w:rFonts w:ascii="Times New Roman" w:hAnsi="Times New Roman" w:cs="Times New Roman"/>
          <w:color w:val="000000" w:themeColor="text1"/>
          <w:sz w:val="24"/>
          <w:szCs w:val="24"/>
        </w:rPr>
        <w:t>.</w:t>
      </w:r>
      <w:r w:rsidRPr="008716AB">
        <w:rPr>
          <w:rFonts w:ascii="Times New Roman" w:hAnsi="Times New Roman" w:cs="Times New Roman"/>
          <w:color w:val="000000" w:themeColor="text1"/>
          <w:sz w:val="24"/>
          <w:szCs w:val="24"/>
        </w:rPr>
        <w:t xml:space="preserve"> J Neuropsychiatry </w:t>
      </w:r>
      <w:proofErr w:type="spellStart"/>
      <w:r w:rsidRPr="008716AB">
        <w:rPr>
          <w:rFonts w:ascii="Times New Roman" w:hAnsi="Times New Roman" w:cs="Times New Roman"/>
          <w:color w:val="000000" w:themeColor="text1"/>
          <w:sz w:val="24"/>
          <w:szCs w:val="24"/>
        </w:rPr>
        <w:t>Clin</w:t>
      </w:r>
      <w:proofErr w:type="spellEnd"/>
      <w:r w:rsidRPr="008716AB">
        <w:rPr>
          <w:rFonts w:ascii="Times New Roman" w:hAnsi="Times New Roman" w:cs="Times New Roman"/>
          <w:color w:val="000000" w:themeColor="text1"/>
          <w:sz w:val="24"/>
          <w:szCs w:val="24"/>
        </w:rPr>
        <w:t xml:space="preserve"> </w:t>
      </w:r>
      <w:proofErr w:type="spellStart"/>
      <w:r w:rsidRPr="008716AB">
        <w:rPr>
          <w:rFonts w:ascii="Times New Roman" w:hAnsi="Times New Roman" w:cs="Times New Roman"/>
          <w:color w:val="000000" w:themeColor="text1"/>
          <w:sz w:val="24"/>
          <w:szCs w:val="24"/>
        </w:rPr>
        <w:t>Neurosci</w:t>
      </w:r>
      <w:proofErr w:type="spellEnd"/>
      <w:r w:rsidR="00C63F13" w:rsidRPr="008716AB">
        <w:rPr>
          <w:rFonts w:ascii="Times New Roman" w:hAnsi="Times New Roman" w:cs="Times New Roman"/>
          <w:color w:val="000000" w:themeColor="text1"/>
          <w:sz w:val="24"/>
          <w:szCs w:val="24"/>
        </w:rPr>
        <w:t xml:space="preserve"> 2015;</w:t>
      </w:r>
      <w:r w:rsidR="002E243A" w:rsidRPr="008716AB">
        <w:rPr>
          <w:rFonts w:ascii="Times New Roman" w:hAnsi="Times New Roman" w:cs="Times New Roman"/>
          <w:color w:val="000000" w:themeColor="text1"/>
          <w:sz w:val="24"/>
          <w:szCs w:val="24"/>
        </w:rPr>
        <w:t xml:space="preserve"> </w:t>
      </w:r>
      <w:r w:rsidR="00C63F13" w:rsidRPr="008716AB">
        <w:rPr>
          <w:rFonts w:ascii="Times New Roman" w:hAnsi="Times New Roman" w:cs="Times New Roman"/>
          <w:color w:val="000000" w:themeColor="text1"/>
          <w:sz w:val="24"/>
          <w:szCs w:val="24"/>
        </w:rPr>
        <w:t xml:space="preserve">27: </w:t>
      </w:r>
      <w:r w:rsidRPr="008716AB">
        <w:rPr>
          <w:rFonts w:ascii="Times New Roman" w:hAnsi="Times New Roman" w:cs="Times New Roman"/>
          <w:color w:val="000000" w:themeColor="text1"/>
          <w:sz w:val="24"/>
          <w:szCs w:val="24"/>
        </w:rPr>
        <w:t xml:space="preserve">59–64. </w:t>
      </w:r>
    </w:p>
    <w:p w:rsidR="002C5FFD" w:rsidRPr="008716AB" w:rsidRDefault="002C5FFD" w:rsidP="00C240A5">
      <w:pPr>
        <w:pStyle w:val="Body"/>
        <w:spacing w:line="480" w:lineRule="auto"/>
        <w:rPr>
          <w:rFonts w:ascii="Times New Roman" w:hAnsi="Times New Roman" w:cs="Times New Roman"/>
          <w:noProof/>
          <w:color w:val="000000" w:themeColor="text1"/>
          <w:sz w:val="24"/>
          <w:szCs w:val="24"/>
        </w:rPr>
      </w:pPr>
      <w:r w:rsidRPr="008716AB">
        <w:rPr>
          <w:rFonts w:ascii="Times New Roman" w:hAnsi="Times New Roman" w:cs="Times New Roman"/>
          <w:noProof/>
          <w:color w:val="000000" w:themeColor="text1"/>
          <w:sz w:val="24"/>
          <w:szCs w:val="24"/>
        </w:rPr>
        <w:t xml:space="preserve">8.  </w:t>
      </w:r>
      <w:r w:rsidR="00C273FE" w:rsidRPr="008716AB">
        <w:rPr>
          <w:rFonts w:ascii="Times New Roman" w:hAnsi="Times New Roman" w:cs="Times New Roman"/>
          <w:noProof/>
          <w:color w:val="000000" w:themeColor="text1"/>
          <w:sz w:val="24"/>
          <w:szCs w:val="24"/>
        </w:rPr>
        <w:t xml:space="preserve">  </w:t>
      </w:r>
      <w:r w:rsidR="00C240A5" w:rsidRPr="008716AB">
        <w:rPr>
          <w:rFonts w:ascii="Times New Roman" w:hAnsi="Times New Roman" w:cs="Times New Roman"/>
          <w:noProof/>
          <w:color w:val="000000" w:themeColor="text1"/>
          <w:sz w:val="24"/>
          <w:szCs w:val="24"/>
        </w:rPr>
        <w:t>Zigmond</w:t>
      </w:r>
      <w:r w:rsidRPr="008716AB">
        <w:rPr>
          <w:rFonts w:ascii="Times New Roman" w:hAnsi="Times New Roman" w:cs="Times New Roman"/>
          <w:noProof/>
          <w:color w:val="000000" w:themeColor="text1"/>
          <w:sz w:val="24"/>
          <w:szCs w:val="24"/>
        </w:rPr>
        <w:t xml:space="preserve"> A</w:t>
      </w:r>
      <w:r w:rsidR="00C240A5" w:rsidRPr="008716AB">
        <w:rPr>
          <w:rFonts w:ascii="Times New Roman" w:hAnsi="Times New Roman" w:cs="Times New Roman"/>
          <w:noProof/>
          <w:color w:val="000000" w:themeColor="text1"/>
          <w:sz w:val="24"/>
          <w:szCs w:val="24"/>
        </w:rPr>
        <w:t>, Snaith</w:t>
      </w:r>
      <w:r w:rsidRPr="008716AB">
        <w:rPr>
          <w:rFonts w:ascii="Times New Roman" w:hAnsi="Times New Roman" w:cs="Times New Roman"/>
          <w:noProof/>
          <w:color w:val="000000" w:themeColor="text1"/>
          <w:sz w:val="24"/>
          <w:szCs w:val="24"/>
        </w:rPr>
        <w:t xml:space="preserve"> R</w:t>
      </w:r>
      <w:r w:rsidR="00FA4371" w:rsidRPr="008716AB">
        <w:rPr>
          <w:rFonts w:ascii="Times New Roman" w:hAnsi="Times New Roman" w:cs="Times New Roman"/>
          <w:noProof/>
          <w:color w:val="000000" w:themeColor="text1"/>
          <w:sz w:val="24"/>
          <w:szCs w:val="24"/>
        </w:rPr>
        <w:t>:</w:t>
      </w:r>
      <w:r w:rsidR="00C240A5" w:rsidRPr="008716AB">
        <w:rPr>
          <w:rFonts w:ascii="Times New Roman" w:hAnsi="Times New Roman" w:cs="Times New Roman"/>
          <w:noProof/>
          <w:color w:val="000000" w:themeColor="text1"/>
          <w:sz w:val="24"/>
          <w:szCs w:val="24"/>
        </w:rPr>
        <w:t xml:space="preserve"> The hospital anxiety and depression scale</w:t>
      </w:r>
      <w:r w:rsidRPr="008716AB">
        <w:rPr>
          <w:rFonts w:ascii="Times New Roman" w:hAnsi="Times New Roman" w:cs="Times New Roman"/>
          <w:noProof/>
          <w:color w:val="000000" w:themeColor="text1"/>
          <w:sz w:val="24"/>
          <w:szCs w:val="24"/>
        </w:rPr>
        <w:t>.</w:t>
      </w:r>
      <w:r w:rsidR="00C240A5" w:rsidRPr="008716AB">
        <w:rPr>
          <w:rFonts w:ascii="Times New Roman" w:hAnsi="Times New Roman" w:cs="Times New Roman"/>
          <w:noProof/>
          <w:color w:val="000000" w:themeColor="text1"/>
          <w:sz w:val="24"/>
          <w:szCs w:val="24"/>
        </w:rPr>
        <w:t xml:space="preserve"> Acta Psychiatr Scand</w:t>
      </w:r>
      <w:r w:rsidRPr="008716AB">
        <w:rPr>
          <w:rFonts w:ascii="Times New Roman" w:hAnsi="Times New Roman" w:cs="Times New Roman"/>
          <w:noProof/>
          <w:color w:val="000000" w:themeColor="text1"/>
          <w:sz w:val="24"/>
          <w:szCs w:val="24"/>
        </w:rPr>
        <w:t xml:space="preserve">    </w:t>
      </w:r>
    </w:p>
    <w:p w:rsidR="00C240A5" w:rsidRPr="008716AB" w:rsidRDefault="002C5FFD" w:rsidP="00E316E3">
      <w:pPr>
        <w:pStyle w:val="Body"/>
        <w:spacing w:line="480" w:lineRule="auto"/>
        <w:rPr>
          <w:rFonts w:ascii="Times New Roman" w:hAnsi="Times New Roman" w:cs="Times New Roman"/>
          <w:color w:val="000000" w:themeColor="text1"/>
          <w:sz w:val="24"/>
          <w:szCs w:val="24"/>
        </w:rPr>
      </w:pPr>
      <w:r w:rsidRPr="008716AB">
        <w:rPr>
          <w:rFonts w:ascii="Times New Roman" w:hAnsi="Times New Roman" w:cs="Times New Roman"/>
          <w:noProof/>
          <w:color w:val="000000" w:themeColor="text1"/>
          <w:sz w:val="24"/>
          <w:szCs w:val="24"/>
        </w:rPr>
        <w:t xml:space="preserve">       </w:t>
      </w:r>
      <w:r w:rsidR="00C273FE" w:rsidRPr="008716AB">
        <w:rPr>
          <w:rFonts w:ascii="Times New Roman" w:hAnsi="Times New Roman" w:cs="Times New Roman"/>
          <w:noProof/>
          <w:color w:val="000000" w:themeColor="text1"/>
          <w:sz w:val="24"/>
          <w:szCs w:val="24"/>
        </w:rPr>
        <w:t xml:space="preserve"> </w:t>
      </w:r>
      <w:r w:rsidRPr="008716AB">
        <w:rPr>
          <w:rFonts w:ascii="Times New Roman" w:hAnsi="Times New Roman" w:cs="Times New Roman"/>
          <w:noProof/>
          <w:color w:val="000000" w:themeColor="text1"/>
          <w:sz w:val="24"/>
          <w:szCs w:val="24"/>
        </w:rPr>
        <w:t xml:space="preserve">1983; </w:t>
      </w:r>
      <w:r w:rsidR="00C240A5" w:rsidRPr="008716AB">
        <w:rPr>
          <w:rFonts w:ascii="Times New Roman" w:hAnsi="Times New Roman" w:cs="Times New Roman"/>
          <w:noProof/>
          <w:color w:val="000000" w:themeColor="text1"/>
          <w:sz w:val="24"/>
          <w:szCs w:val="24"/>
        </w:rPr>
        <w:t>67</w:t>
      </w:r>
      <w:r w:rsidRPr="008716AB">
        <w:rPr>
          <w:rFonts w:ascii="Times New Roman" w:hAnsi="Times New Roman" w:cs="Times New Roman"/>
          <w:noProof/>
          <w:color w:val="000000" w:themeColor="text1"/>
          <w:sz w:val="24"/>
          <w:szCs w:val="24"/>
        </w:rPr>
        <w:t>:</w:t>
      </w:r>
      <w:r w:rsidR="00C240A5" w:rsidRPr="008716AB">
        <w:rPr>
          <w:rFonts w:ascii="Times New Roman" w:hAnsi="Times New Roman" w:cs="Times New Roman"/>
          <w:noProof/>
          <w:color w:val="000000" w:themeColor="text1"/>
          <w:sz w:val="24"/>
          <w:szCs w:val="24"/>
        </w:rPr>
        <w:t xml:space="preserve"> 361-70.</w:t>
      </w:r>
    </w:p>
    <w:p w:rsidR="00815D91" w:rsidRPr="008716AB" w:rsidRDefault="00815D91" w:rsidP="007D51AE">
      <w:pPr>
        <w:pStyle w:val="Body"/>
        <w:spacing w:line="480" w:lineRule="auto"/>
        <w:rPr>
          <w:rFonts w:ascii="Times New Roman" w:hAnsi="Times New Roman" w:cs="Times New Roman"/>
          <w:noProof/>
          <w:color w:val="000000" w:themeColor="text1"/>
          <w:sz w:val="24"/>
          <w:szCs w:val="24"/>
        </w:rPr>
      </w:pPr>
      <w:bookmarkStart w:id="0" w:name="_ENREF_19"/>
      <w:r w:rsidRPr="008716AB">
        <w:rPr>
          <w:rFonts w:ascii="Times New Roman" w:hAnsi="Times New Roman" w:cs="Times New Roman"/>
          <w:noProof/>
          <w:color w:val="000000" w:themeColor="text1"/>
          <w:sz w:val="24"/>
          <w:szCs w:val="24"/>
        </w:rPr>
        <w:t xml:space="preserve">9.  </w:t>
      </w:r>
      <w:r w:rsidR="00C273FE" w:rsidRPr="008716AB">
        <w:rPr>
          <w:rFonts w:ascii="Times New Roman" w:hAnsi="Times New Roman" w:cs="Times New Roman"/>
          <w:noProof/>
          <w:color w:val="000000" w:themeColor="text1"/>
          <w:sz w:val="24"/>
          <w:szCs w:val="24"/>
        </w:rPr>
        <w:t xml:space="preserve"> </w:t>
      </w:r>
      <w:r w:rsidR="002E243A" w:rsidRPr="008716AB">
        <w:rPr>
          <w:rFonts w:ascii="Times New Roman" w:hAnsi="Times New Roman" w:cs="Times New Roman"/>
          <w:noProof/>
          <w:color w:val="000000" w:themeColor="text1"/>
          <w:sz w:val="24"/>
          <w:szCs w:val="24"/>
        </w:rPr>
        <w:t>Craufurd</w:t>
      </w:r>
      <w:r w:rsidRPr="008716AB">
        <w:rPr>
          <w:rFonts w:ascii="Times New Roman" w:hAnsi="Times New Roman" w:cs="Times New Roman"/>
          <w:noProof/>
          <w:color w:val="000000" w:themeColor="text1"/>
          <w:sz w:val="24"/>
          <w:szCs w:val="24"/>
        </w:rPr>
        <w:t xml:space="preserve"> D</w:t>
      </w:r>
      <w:r w:rsidR="007D51AE" w:rsidRPr="008716AB">
        <w:rPr>
          <w:rFonts w:ascii="Times New Roman" w:hAnsi="Times New Roman" w:cs="Times New Roman"/>
          <w:noProof/>
          <w:color w:val="000000" w:themeColor="text1"/>
          <w:sz w:val="24"/>
          <w:szCs w:val="24"/>
        </w:rPr>
        <w:t>, Thompson</w:t>
      </w:r>
      <w:r w:rsidR="00C273FE" w:rsidRPr="008716AB">
        <w:rPr>
          <w:rFonts w:ascii="Times New Roman" w:hAnsi="Times New Roman" w:cs="Times New Roman"/>
          <w:noProof/>
          <w:color w:val="000000" w:themeColor="text1"/>
          <w:sz w:val="24"/>
          <w:szCs w:val="24"/>
        </w:rPr>
        <w:t xml:space="preserve"> J</w:t>
      </w:r>
      <w:r w:rsidR="002E243A" w:rsidRPr="008716AB">
        <w:rPr>
          <w:rFonts w:ascii="Times New Roman" w:hAnsi="Times New Roman" w:cs="Times New Roman"/>
          <w:noProof/>
          <w:color w:val="000000" w:themeColor="text1"/>
          <w:sz w:val="24"/>
          <w:szCs w:val="24"/>
        </w:rPr>
        <w:t>,</w:t>
      </w:r>
      <w:r w:rsidR="007D51AE" w:rsidRPr="008716AB">
        <w:rPr>
          <w:rFonts w:ascii="Times New Roman" w:hAnsi="Times New Roman" w:cs="Times New Roman"/>
          <w:noProof/>
          <w:color w:val="000000" w:themeColor="text1"/>
          <w:sz w:val="24"/>
          <w:szCs w:val="24"/>
        </w:rPr>
        <w:t xml:space="preserve"> Snowden</w:t>
      </w:r>
      <w:r w:rsidR="00C273FE" w:rsidRPr="008716AB">
        <w:rPr>
          <w:rFonts w:ascii="Times New Roman" w:hAnsi="Times New Roman" w:cs="Times New Roman"/>
          <w:noProof/>
          <w:color w:val="000000" w:themeColor="text1"/>
          <w:sz w:val="24"/>
          <w:szCs w:val="24"/>
        </w:rPr>
        <w:t xml:space="preserve"> J</w:t>
      </w:r>
      <w:r w:rsidR="001C576E" w:rsidRPr="008716AB">
        <w:rPr>
          <w:rFonts w:ascii="Times New Roman" w:hAnsi="Times New Roman" w:cs="Times New Roman"/>
          <w:noProof/>
          <w:color w:val="000000" w:themeColor="text1"/>
          <w:sz w:val="24"/>
          <w:szCs w:val="24"/>
        </w:rPr>
        <w:t>:</w:t>
      </w:r>
      <w:r w:rsidR="007D51AE" w:rsidRPr="008716AB">
        <w:rPr>
          <w:rFonts w:ascii="Times New Roman" w:hAnsi="Times New Roman" w:cs="Times New Roman"/>
          <w:noProof/>
          <w:color w:val="000000" w:themeColor="text1"/>
          <w:sz w:val="24"/>
          <w:szCs w:val="24"/>
        </w:rPr>
        <w:t xml:space="preserve"> Behavioral changes in Huntington d</w:t>
      </w:r>
      <w:r w:rsidRPr="008716AB">
        <w:rPr>
          <w:rFonts w:ascii="Times New Roman" w:hAnsi="Times New Roman" w:cs="Times New Roman"/>
          <w:noProof/>
          <w:color w:val="000000" w:themeColor="text1"/>
          <w:sz w:val="24"/>
          <w:szCs w:val="24"/>
        </w:rPr>
        <w:t xml:space="preserve">isease. </w:t>
      </w:r>
    </w:p>
    <w:p w:rsidR="00C273FE" w:rsidRPr="008716AB" w:rsidRDefault="00815D91" w:rsidP="007D51AE">
      <w:pPr>
        <w:pStyle w:val="Body"/>
        <w:spacing w:line="480" w:lineRule="auto"/>
        <w:rPr>
          <w:rFonts w:ascii="Times New Roman" w:hAnsi="Times New Roman" w:cs="Times New Roman"/>
          <w:noProof/>
          <w:color w:val="000000" w:themeColor="text1"/>
          <w:sz w:val="24"/>
          <w:szCs w:val="24"/>
        </w:rPr>
      </w:pPr>
      <w:r w:rsidRPr="008716AB">
        <w:rPr>
          <w:rFonts w:ascii="Times New Roman" w:hAnsi="Times New Roman" w:cs="Times New Roman"/>
          <w:noProof/>
          <w:color w:val="000000" w:themeColor="text1"/>
          <w:sz w:val="24"/>
          <w:szCs w:val="24"/>
        </w:rPr>
        <w:t xml:space="preserve">      </w:t>
      </w:r>
      <w:r w:rsidR="007D51AE" w:rsidRPr="008716AB">
        <w:rPr>
          <w:rFonts w:ascii="Times New Roman" w:hAnsi="Times New Roman" w:cs="Times New Roman"/>
          <w:noProof/>
          <w:color w:val="000000" w:themeColor="text1"/>
          <w:sz w:val="24"/>
          <w:szCs w:val="24"/>
        </w:rPr>
        <w:t xml:space="preserve"> </w:t>
      </w:r>
      <w:r w:rsidR="00C273FE" w:rsidRPr="008716AB">
        <w:rPr>
          <w:rFonts w:ascii="Times New Roman" w:hAnsi="Times New Roman" w:cs="Times New Roman"/>
          <w:noProof/>
          <w:color w:val="000000" w:themeColor="text1"/>
          <w:sz w:val="24"/>
          <w:szCs w:val="24"/>
        </w:rPr>
        <w:t xml:space="preserve"> </w:t>
      </w:r>
      <w:r w:rsidR="007D51AE" w:rsidRPr="008716AB">
        <w:rPr>
          <w:rFonts w:ascii="Times New Roman" w:hAnsi="Times New Roman" w:cs="Times New Roman"/>
          <w:noProof/>
          <w:color w:val="000000" w:themeColor="text1"/>
          <w:sz w:val="24"/>
          <w:szCs w:val="24"/>
        </w:rPr>
        <w:t>Neuropsychiatry Neuropsychol Behav Neurol</w:t>
      </w:r>
      <w:r w:rsidR="00C273FE" w:rsidRPr="008716AB">
        <w:rPr>
          <w:rFonts w:ascii="Times New Roman" w:hAnsi="Times New Roman" w:cs="Times New Roman"/>
          <w:noProof/>
          <w:color w:val="000000" w:themeColor="text1"/>
          <w:sz w:val="24"/>
          <w:szCs w:val="24"/>
        </w:rPr>
        <w:t xml:space="preserve"> 2001;14: </w:t>
      </w:r>
      <w:r w:rsidR="007D51AE" w:rsidRPr="008716AB">
        <w:rPr>
          <w:rFonts w:ascii="Times New Roman" w:hAnsi="Times New Roman" w:cs="Times New Roman"/>
          <w:noProof/>
          <w:color w:val="000000" w:themeColor="text1"/>
          <w:sz w:val="24"/>
          <w:szCs w:val="24"/>
        </w:rPr>
        <w:t>219-26.</w:t>
      </w:r>
      <w:bookmarkStart w:id="1" w:name="_ENREF_14"/>
      <w:bookmarkStart w:id="2" w:name="_ENREF_21"/>
      <w:bookmarkEnd w:id="0"/>
    </w:p>
    <w:p w:rsidR="00086DF0" w:rsidRPr="008716AB" w:rsidRDefault="00C273FE" w:rsidP="007D51AE">
      <w:pPr>
        <w:pStyle w:val="Body"/>
        <w:spacing w:line="480" w:lineRule="auto"/>
        <w:rPr>
          <w:rFonts w:ascii="Times New Roman" w:hAnsi="Times New Roman" w:cs="Times New Roman"/>
          <w:noProof/>
          <w:color w:val="000000" w:themeColor="text1"/>
          <w:sz w:val="24"/>
          <w:szCs w:val="24"/>
        </w:rPr>
      </w:pPr>
      <w:r w:rsidRPr="008716AB">
        <w:rPr>
          <w:rFonts w:ascii="Times New Roman" w:hAnsi="Times New Roman" w:cs="Times New Roman"/>
          <w:noProof/>
          <w:color w:val="000000" w:themeColor="text1"/>
          <w:sz w:val="24"/>
          <w:szCs w:val="24"/>
        </w:rPr>
        <w:t xml:space="preserve">10.  </w:t>
      </w:r>
      <w:r w:rsidR="001C576E" w:rsidRPr="008716AB">
        <w:rPr>
          <w:rFonts w:ascii="Times New Roman" w:hAnsi="Times New Roman" w:cs="Times New Roman"/>
          <w:noProof/>
          <w:color w:val="000000" w:themeColor="text1"/>
          <w:sz w:val="24"/>
          <w:szCs w:val="24"/>
        </w:rPr>
        <w:t>Norton</w:t>
      </w:r>
      <w:r w:rsidR="007D51AE" w:rsidRPr="008716AB">
        <w:rPr>
          <w:rFonts w:ascii="Times New Roman" w:hAnsi="Times New Roman" w:cs="Times New Roman"/>
          <w:noProof/>
          <w:color w:val="000000" w:themeColor="text1"/>
          <w:sz w:val="24"/>
          <w:szCs w:val="24"/>
        </w:rPr>
        <w:t xml:space="preserve"> </w:t>
      </w:r>
      <w:r w:rsidR="001C576E" w:rsidRPr="008716AB">
        <w:rPr>
          <w:rFonts w:ascii="Times New Roman" w:hAnsi="Times New Roman" w:cs="Times New Roman"/>
          <w:noProof/>
          <w:color w:val="000000" w:themeColor="text1"/>
          <w:sz w:val="24"/>
          <w:szCs w:val="24"/>
        </w:rPr>
        <w:t>S,</w:t>
      </w:r>
      <w:r w:rsidR="002E243A" w:rsidRPr="008716AB">
        <w:rPr>
          <w:rFonts w:ascii="Times New Roman" w:hAnsi="Times New Roman" w:cs="Times New Roman"/>
          <w:noProof/>
          <w:color w:val="000000" w:themeColor="text1"/>
          <w:sz w:val="24"/>
          <w:szCs w:val="24"/>
        </w:rPr>
        <w:t xml:space="preserve"> </w:t>
      </w:r>
      <w:r w:rsidR="007D51AE" w:rsidRPr="008716AB">
        <w:rPr>
          <w:rFonts w:ascii="Times New Roman" w:hAnsi="Times New Roman" w:cs="Times New Roman"/>
          <w:noProof/>
          <w:color w:val="000000" w:themeColor="text1"/>
          <w:sz w:val="24"/>
          <w:szCs w:val="24"/>
        </w:rPr>
        <w:t xml:space="preserve">Cosco </w:t>
      </w:r>
      <w:r w:rsidR="001C576E" w:rsidRPr="008716AB">
        <w:rPr>
          <w:rFonts w:ascii="Times New Roman" w:hAnsi="Times New Roman" w:cs="Times New Roman"/>
          <w:noProof/>
          <w:color w:val="000000" w:themeColor="text1"/>
          <w:sz w:val="24"/>
          <w:szCs w:val="24"/>
        </w:rPr>
        <w:t>T, Doyle F et al:</w:t>
      </w:r>
      <w:r w:rsidR="007D51AE" w:rsidRPr="008716AB">
        <w:rPr>
          <w:rFonts w:ascii="Times New Roman" w:hAnsi="Times New Roman" w:cs="Times New Roman"/>
          <w:noProof/>
          <w:color w:val="000000" w:themeColor="text1"/>
          <w:sz w:val="24"/>
          <w:szCs w:val="24"/>
        </w:rPr>
        <w:t xml:space="preserve"> The hospital anxiety and depression scale: a meta </w:t>
      </w:r>
      <w:r w:rsidR="00086DF0" w:rsidRPr="008716AB">
        <w:rPr>
          <w:rFonts w:ascii="Times New Roman" w:hAnsi="Times New Roman" w:cs="Times New Roman"/>
          <w:noProof/>
          <w:color w:val="000000" w:themeColor="text1"/>
          <w:sz w:val="24"/>
          <w:szCs w:val="24"/>
        </w:rPr>
        <w:t xml:space="preserve">  </w:t>
      </w:r>
    </w:p>
    <w:p w:rsidR="007D51AE" w:rsidRPr="008716AB" w:rsidRDefault="00086DF0" w:rsidP="007D51AE">
      <w:pPr>
        <w:pStyle w:val="Body"/>
        <w:spacing w:line="480" w:lineRule="auto"/>
        <w:rPr>
          <w:rFonts w:ascii="Times New Roman" w:hAnsi="Times New Roman" w:cs="Times New Roman"/>
          <w:noProof/>
          <w:color w:val="000000" w:themeColor="text1"/>
          <w:sz w:val="24"/>
          <w:szCs w:val="24"/>
        </w:rPr>
      </w:pPr>
      <w:r w:rsidRPr="008716AB">
        <w:rPr>
          <w:rFonts w:ascii="Times New Roman" w:hAnsi="Times New Roman" w:cs="Times New Roman"/>
          <w:noProof/>
          <w:color w:val="000000" w:themeColor="text1"/>
          <w:sz w:val="24"/>
          <w:szCs w:val="24"/>
        </w:rPr>
        <w:t xml:space="preserve">         </w:t>
      </w:r>
      <w:r w:rsidR="007D51AE" w:rsidRPr="008716AB">
        <w:rPr>
          <w:rFonts w:ascii="Times New Roman" w:hAnsi="Times New Roman" w:cs="Times New Roman"/>
          <w:noProof/>
          <w:color w:val="000000" w:themeColor="text1"/>
          <w:sz w:val="24"/>
          <w:szCs w:val="24"/>
        </w:rPr>
        <w:t>confirmatory factor analysis</w:t>
      </w:r>
      <w:r w:rsidRPr="008716AB">
        <w:rPr>
          <w:rFonts w:ascii="Times New Roman" w:hAnsi="Times New Roman" w:cs="Times New Roman"/>
          <w:noProof/>
          <w:color w:val="000000" w:themeColor="text1"/>
          <w:sz w:val="24"/>
          <w:szCs w:val="24"/>
        </w:rPr>
        <w:t>.</w:t>
      </w:r>
      <w:r w:rsidR="007D51AE" w:rsidRPr="008716AB">
        <w:rPr>
          <w:rFonts w:ascii="Times New Roman" w:hAnsi="Times New Roman" w:cs="Times New Roman"/>
          <w:noProof/>
          <w:color w:val="000000" w:themeColor="text1"/>
          <w:sz w:val="24"/>
          <w:szCs w:val="24"/>
        </w:rPr>
        <w:t xml:space="preserve"> J Psychosom Res</w:t>
      </w:r>
      <w:r w:rsidRPr="008716AB">
        <w:rPr>
          <w:rFonts w:ascii="Times New Roman" w:hAnsi="Times New Roman" w:cs="Times New Roman"/>
          <w:noProof/>
          <w:color w:val="000000" w:themeColor="text1"/>
          <w:sz w:val="24"/>
          <w:szCs w:val="24"/>
        </w:rPr>
        <w:t xml:space="preserve"> 2013;</w:t>
      </w:r>
      <w:r w:rsidR="002E243A" w:rsidRPr="008716AB">
        <w:rPr>
          <w:rFonts w:ascii="Times New Roman" w:hAnsi="Times New Roman" w:cs="Times New Roman"/>
          <w:noProof/>
          <w:color w:val="000000" w:themeColor="text1"/>
          <w:sz w:val="24"/>
          <w:szCs w:val="24"/>
        </w:rPr>
        <w:t xml:space="preserve"> </w:t>
      </w:r>
      <w:r w:rsidRPr="008716AB">
        <w:rPr>
          <w:rFonts w:ascii="Times New Roman" w:hAnsi="Times New Roman" w:cs="Times New Roman"/>
          <w:noProof/>
          <w:color w:val="000000" w:themeColor="text1"/>
          <w:sz w:val="24"/>
          <w:szCs w:val="24"/>
        </w:rPr>
        <w:t xml:space="preserve">74: </w:t>
      </w:r>
      <w:r w:rsidR="007D51AE" w:rsidRPr="008716AB">
        <w:rPr>
          <w:rFonts w:ascii="Times New Roman" w:hAnsi="Times New Roman" w:cs="Times New Roman"/>
          <w:noProof/>
          <w:color w:val="000000" w:themeColor="text1"/>
          <w:sz w:val="24"/>
          <w:szCs w:val="24"/>
        </w:rPr>
        <w:t xml:space="preserve">74-81. </w:t>
      </w:r>
      <w:bookmarkEnd w:id="1"/>
    </w:p>
    <w:p w:rsidR="00086DF0" w:rsidRPr="008716AB" w:rsidRDefault="00086DF0" w:rsidP="007D51AE">
      <w:pPr>
        <w:pStyle w:val="Body"/>
        <w:spacing w:line="480" w:lineRule="auto"/>
        <w:rPr>
          <w:rFonts w:ascii="Times New Roman" w:hAnsi="Times New Roman" w:cs="Times New Roman"/>
          <w:noProof/>
          <w:color w:val="000000" w:themeColor="text1"/>
          <w:sz w:val="24"/>
          <w:szCs w:val="24"/>
        </w:rPr>
      </w:pPr>
      <w:bookmarkStart w:id="3" w:name="_ENREF_34"/>
      <w:bookmarkEnd w:id="2"/>
      <w:r w:rsidRPr="008716AB">
        <w:rPr>
          <w:rFonts w:ascii="Times New Roman" w:hAnsi="Times New Roman" w:cs="Times New Roman"/>
          <w:noProof/>
          <w:color w:val="000000" w:themeColor="text1"/>
          <w:sz w:val="24"/>
          <w:szCs w:val="24"/>
        </w:rPr>
        <w:t xml:space="preserve">11.  </w:t>
      </w:r>
      <w:r w:rsidR="007D51AE" w:rsidRPr="008716AB">
        <w:rPr>
          <w:rFonts w:ascii="Times New Roman" w:hAnsi="Times New Roman" w:cs="Times New Roman"/>
          <w:noProof/>
          <w:color w:val="000000" w:themeColor="text1"/>
          <w:sz w:val="24"/>
          <w:szCs w:val="24"/>
        </w:rPr>
        <w:t>Huntington Study Group</w:t>
      </w:r>
      <w:r w:rsidRPr="008716AB">
        <w:rPr>
          <w:rFonts w:ascii="Times New Roman" w:hAnsi="Times New Roman" w:cs="Times New Roman"/>
          <w:noProof/>
          <w:color w:val="000000" w:themeColor="text1"/>
          <w:sz w:val="24"/>
          <w:szCs w:val="24"/>
        </w:rPr>
        <w:t>:</w:t>
      </w:r>
      <w:r w:rsidR="007D51AE" w:rsidRPr="008716AB">
        <w:rPr>
          <w:rFonts w:ascii="Times New Roman" w:hAnsi="Times New Roman" w:cs="Times New Roman"/>
          <w:noProof/>
          <w:color w:val="000000" w:themeColor="text1"/>
          <w:sz w:val="24"/>
          <w:szCs w:val="24"/>
        </w:rPr>
        <w:t xml:space="preserve"> United Huntington's disease rating scale: reliability and </w:t>
      </w:r>
    </w:p>
    <w:p w:rsidR="007D51AE" w:rsidRPr="008716AB" w:rsidRDefault="00086DF0" w:rsidP="007D51AE">
      <w:pPr>
        <w:pStyle w:val="Body"/>
        <w:spacing w:line="480" w:lineRule="auto"/>
        <w:rPr>
          <w:rFonts w:ascii="Times New Roman" w:hAnsi="Times New Roman" w:cs="Times New Roman"/>
          <w:noProof/>
          <w:color w:val="000000" w:themeColor="text1"/>
          <w:sz w:val="24"/>
          <w:szCs w:val="24"/>
        </w:rPr>
      </w:pPr>
      <w:r w:rsidRPr="008716AB">
        <w:rPr>
          <w:rFonts w:ascii="Times New Roman" w:hAnsi="Times New Roman" w:cs="Times New Roman"/>
          <w:noProof/>
          <w:color w:val="000000" w:themeColor="text1"/>
          <w:sz w:val="24"/>
          <w:szCs w:val="24"/>
        </w:rPr>
        <w:lastRenderedPageBreak/>
        <w:t xml:space="preserve">         </w:t>
      </w:r>
      <w:r w:rsidR="00316DCB" w:rsidRPr="008716AB">
        <w:rPr>
          <w:rFonts w:ascii="Times New Roman" w:hAnsi="Times New Roman" w:cs="Times New Roman"/>
          <w:noProof/>
          <w:color w:val="000000" w:themeColor="text1"/>
          <w:sz w:val="24"/>
          <w:szCs w:val="24"/>
        </w:rPr>
        <w:t>c</w:t>
      </w:r>
      <w:r w:rsidR="007D51AE" w:rsidRPr="008716AB">
        <w:rPr>
          <w:rFonts w:ascii="Times New Roman" w:hAnsi="Times New Roman" w:cs="Times New Roman"/>
          <w:noProof/>
          <w:color w:val="000000" w:themeColor="text1"/>
          <w:sz w:val="24"/>
          <w:szCs w:val="24"/>
        </w:rPr>
        <w:t>onsistency</w:t>
      </w:r>
      <w:r w:rsidRPr="008716AB">
        <w:rPr>
          <w:rFonts w:ascii="Times New Roman" w:hAnsi="Times New Roman" w:cs="Times New Roman"/>
          <w:noProof/>
          <w:color w:val="000000" w:themeColor="text1"/>
          <w:sz w:val="24"/>
          <w:szCs w:val="24"/>
        </w:rPr>
        <w:t>.</w:t>
      </w:r>
      <w:r w:rsidR="007D51AE" w:rsidRPr="008716AB">
        <w:rPr>
          <w:rFonts w:ascii="Times New Roman" w:hAnsi="Times New Roman" w:cs="Times New Roman"/>
          <w:noProof/>
          <w:color w:val="000000" w:themeColor="text1"/>
          <w:sz w:val="24"/>
          <w:szCs w:val="24"/>
        </w:rPr>
        <w:t xml:space="preserve"> Mov Disord</w:t>
      </w:r>
      <w:r w:rsidRPr="008716AB">
        <w:rPr>
          <w:rFonts w:ascii="Times New Roman" w:hAnsi="Times New Roman" w:cs="Times New Roman"/>
          <w:noProof/>
          <w:color w:val="000000" w:themeColor="text1"/>
          <w:sz w:val="24"/>
          <w:szCs w:val="24"/>
        </w:rPr>
        <w:t xml:space="preserve"> </w:t>
      </w:r>
      <w:r w:rsidR="007D51AE" w:rsidRPr="008716AB">
        <w:rPr>
          <w:rFonts w:ascii="Times New Roman" w:hAnsi="Times New Roman" w:cs="Times New Roman"/>
          <w:noProof/>
          <w:color w:val="000000" w:themeColor="text1"/>
          <w:sz w:val="24"/>
          <w:szCs w:val="24"/>
        </w:rPr>
        <w:t>1996</w:t>
      </w:r>
      <w:r w:rsidRPr="008716AB">
        <w:rPr>
          <w:rFonts w:ascii="Times New Roman" w:hAnsi="Times New Roman" w:cs="Times New Roman"/>
          <w:noProof/>
          <w:color w:val="000000" w:themeColor="text1"/>
          <w:sz w:val="24"/>
          <w:szCs w:val="24"/>
        </w:rPr>
        <w:t>;</w:t>
      </w:r>
      <w:r w:rsidR="002E243A" w:rsidRPr="008716AB">
        <w:rPr>
          <w:rFonts w:ascii="Times New Roman" w:hAnsi="Times New Roman" w:cs="Times New Roman"/>
          <w:noProof/>
          <w:color w:val="000000" w:themeColor="text1"/>
          <w:sz w:val="24"/>
          <w:szCs w:val="24"/>
        </w:rPr>
        <w:t xml:space="preserve"> </w:t>
      </w:r>
      <w:r w:rsidRPr="008716AB">
        <w:rPr>
          <w:rFonts w:ascii="Times New Roman" w:hAnsi="Times New Roman" w:cs="Times New Roman"/>
          <w:noProof/>
          <w:color w:val="000000" w:themeColor="text1"/>
          <w:sz w:val="24"/>
          <w:szCs w:val="24"/>
        </w:rPr>
        <w:t>11:</w:t>
      </w:r>
      <w:r w:rsidR="007D51AE" w:rsidRPr="008716AB">
        <w:rPr>
          <w:rFonts w:ascii="Times New Roman" w:hAnsi="Times New Roman" w:cs="Times New Roman"/>
          <w:noProof/>
          <w:color w:val="000000" w:themeColor="text1"/>
          <w:sz w:val="24"/>
          <w:szCs w:val="24"/>
        </w:rPr>
        <w:t>36-42.</w:t>
      </w:r>
    </w:p>
    <w:bookmarkEnd w:id="3"/>
    <w:p w:rsidR="00086DF0" w:rsidRPr="008716AB" w:rsidRDefault="00086DF0" w:rsidP="0085615E">
      <w:pPr>
        <w:pStyle w:val="Body"/>
        <w:spacing w:line="480" w:lineRule="auto"/>
        <w:rPr>
          <w:rStyle w:val="reference-text"/>
          <w:rFonts w:ascii="Times New Roman" w:hAnsi="Times New Roman" w:cs="Times New Roman"/>
          <w:color w:val="000000" w:themeColor="text1"/>
          <w:sz w:val="24"/>
          <w:szCs w:val="24"/>
        </w:rPr>
      </w:pPr>
      <w:r w:rsidRPr="008716AB">
        <w:rPr>
          <w:rFonts w:ascii="Times New Roman" w:hAnsi="Times New Roman" w:cs="Times New Roman"/>
          <w:noProof/>
          <w:color w:val="000000" w:themeColor="text1"/>
          <w:sz w:val="24"/>
          <w:szCs w:val="24"/>
        </w:rPr>
        <w:t>12.</w:t>
      </w:r>
      <w:r w:rsidR="00A71376" w:rsidRPr="008716AB">
        <w:rPr>
          <w:rFonts w:ascii="Times New Roman" w:hAnsi="Times New Roman" w:cs="Times New Roman"/>
          <w:noProof/>
          <w:color w:val="000000" w:themeColor="text1"/>
          <w:sz w:val="24"/>
          <w:szCs w:val="24"/>
        </w:rPr>
        <w:t xml:space="preserve"> </w:t>
      </w:r>
      <w:r w:rsidRPr="008716AB">
        <w:rPr>
          <w:rFonts w:ascii="Times New Roman" w:hAnsi="Times New Roman" w:cs="Times New Roman"/>
          <w:noProof/>
          <w:color w:val="000000" w:themeColor="text1"/>
          <w:sz w:val="24"/>
          <w:szCs w:val="24"/>
        </w:rPr>
        <w:t xml:space="preserve"> </w:t>
      </w:r>
      <w:proofErr w:type="spellStart"/>
      <w:r w:rsidR="005E09EA" w:rsidRPr="008716AB">
        <w:rPr>
          <w:rStyle w:val="reference-text"/>
          <w:rFonts w:ascii="Times New Roman" w:hAnsi="Times New Roman" w:cs="Times New Roman"/>
          <w:color w:val="000000" w:themeColor="text1"/>
          <w:sz w:val="24"/>
          <w:szCs w:val="24"/>
        </w:rPr>
        <w:t>MacCallum</w:t>
      </w:r>
      <w:proofErr w:type="spellEnd"/>
      <w:r w:rsidRPr="008716AB">
        <w:rPr>
          <w:rStyle w:val="reference-text"/>
          <w:rFonts w:ascii="Times New Roman" w:hAnsi="Times New Roman" w:cs="Times New Roman"/>
          <w:color w:val="000000" w:themeColor="text1"/>
          <w:sz w:val="24"/>
          <w:szCs w:val="24"/>
        </w:rPr>
        <w:t xml:space="preserve"> R:</w:t>
      </w:r>
      <w:r w:rsidR="005E09EA" w:rsidRPr="008716AB">
        <w:rPr>
          <w:rStyle w:val="reference-text"/>
          <w:rFonts w:ascii="Times New Roman" w:hAnsi="Times New Roman" w:cs="Times New Roman"/>
          <w:color w:val="000000" w:themeColor="text1"/>
          <w:sz w:val="24"/>
          <w:szCs w:val="24"/>
        </w:rPr>
        <w:t xml:space="preserve"> Specification searches in covariance structure </w:t>
      </w:r>
      <w:r w:rsidRPr="008716AB">
        <w:rPr>
          <w:rStyle w:val="reference-text"/>
          <w:rFonts w:ascii="Times New Roman" w:hAnsi="Times New Roman" w:cs="Times New Roman"/>
          <w:color w:val="000000" w:themeColor="text1"/>
          <w:sz w:val="24"/>
          <w:szCs w:val="24"/>
        </w:rPr>
        <w:t>modelling.</w:t>
      </w:r>
      <w:r w:rsidR="005E09EA" w:rsidRPr="008716AB">
        <w:rPr>
          <w:rStyle w:val="reference-text"/>
          <w:rFonts w:ascii="Times New Roman" w:hAnsi="Times New Roman" w:cs="Times New Roman"/>
          <w:color w:val="000000" w:themeColor="text1"/>
          <w:sz w:val="24"/>
          <w:szCs w:val="24"/>
        </w:rPr>
        <w:t xml:space="preserve"> </w:t>
      </w:r>
      <w:proofErr w:type="spellStart"/>
      <w:r w:rsidR="005E09EA" w:rsidRPr="008716AB">
        <w:rPr>
          <w:rStyle w:val="reference-text"/>
          <w:rFonts w:ascii="Times New Roman" w:hAnsi="Times New Roman" w:cs="Times New Roman"/>
          <w:iCs/>
          <w:color w:val="000000" w:themeColor="text1"/>
          <w:sz w:val="24"/>
          <w:szCs w:val="24"/>
        </w:rPr>
        <w:t>Psychol</w:t>
      </w:r>
      <w:proofErr w:type="spellEnd"/>
      <w:r w:rsidR="005E09EA" w:rsidRPr="008716AB">
        <w:rPr>
          <w:rStyle w:val="reference-text"/>
          <w:rFonts w:ascii="Times New Roman" w:hAnsi="Times New Roman" w:cs="Times New Roman"/>
          <w:iCs/>
          <w:color w:val="000000" w:themeColor="text1"/>
          <w:sz w:val="24"/>
          <w:szCs w:val="24"/>
        </w:rPr>
        <w:t xml:space="preserve"> Bull</w:t>
      </w:r>
      <w:r w:rsidRPr="008716AB">
        <w:rPr>
          <w:rStyle w:val="reference-text"/>
          <w:rFonts w:ascii="Times New Roman" w:hAnsi="Times New Roman" w:cs="Times New Roman"/>
          <w:color w:val="000000" w:themeColor="text1"/>
          <w:sz w:val="24"/>
          <w:szCs w:val="24"/>
        </w:rPr>
        <w:t xml:space="preserve">  </w:t>
      </w:r>
    </w:p>
    <w:p w:rsidR="008716AB" w:rsidRDefault="00086DF0" w:rsidP="00C4150F">
      <w:pPr>
        <w:pStyle w:val="Body"/>
        <w:spacing w:line="480" w:lineRule="auto"/>
        <w:rPr>
          <w:rStyle w:val="reference-text"/>
          <w:rFonts w:ascii="Times New Roman" w:hAnsi="Times New Roman" w:cs="Times New Roman"/>
          <w:color w:val="000000" w:themeColor="text1"/>
          <w:sz w:val="24"/>
          <w:szCs w:val="24"/>
        </w:rPr>
      </w:pPr>
      <w:r w:rsidRPr="008716AB">
        <w:rPr>
          <w:rStyle w:val="reference-text"/>
          <w:rFonts w:ascii="Times New Roman" w:hAnsi="Times New Roman" w:cs="Times New Roman"/>
          <w:color w:val="000000" w:themeColor="text1"/>
          <w:sz w:val="24"/>
          <w:szCs w:val="24"/>
        </w:rPr>
        <w:t xml:space="preserve">         </w:t>
      </w:r>
      <w:proofErr w:type="gramStart"/>
      <w:r w:rsidRPr="008716AB">
        <w:rPr>
          <w:rStyle w:val="reference-text"/>
          <w:rFonts w:ascii="Times New Roman" w:hAnsi="Times New Roman" w:cs="Times New Roman"/>
          <w:color w:val="000000" w:themeColor="text1"/>
          <w:sz w:val="24"/>
          <w:szCs w:val="24"/>
        </w:rPr>
        <w:t>1986;</w:t>
      </w:r>
      <w:r w:rsidR="002E243A" w:rsidRPr="008716AB">
        <w:rPr>
          <w:rStyle w:val="reference-text"/>
          <w:rFonts w:ascii="Times New Roman" w:hAnsi="Times New Roman" w:cs="Times New Roman"/>
          <w:color w:val="000000" w:themeColor="text1"/>
          <w:sz w:val="24"/>
          <w:szCs w:val="24"/>
        </w:rPr>
        <w:t xml:space="preserve"> 100</w:t>
      </w:r>
      <w:r w:rsidRPr="008716AB">
        <w:rPr>
          <w:rStyle w:val="reference-text"/>
          <w:rFonts w:ascii="Times New Roman" w:hAnsi="Times New Roman" w:cs="Times New Roman"/>
          <w:color w:val="000000" w:themeColor="text1"/>
          <w:sz w:val="24"/>
          <w:szCs w:val="24"/>
        </w:rPr>
        <w:t>:</w:t>
      </w:r>
      <w:r w:rsidR="002E243A" w:rsidRPr="008716AB">
        <w:rPr>
          <w:rStyle w:val="reference-text"/>
          <w:rFonts w:ascii="Times New Roman" w:hAnsi="Times New Roman" w:cs="Times New Roman"/>
          <w:color w:val="000000" w:themeColor="text1"/>
          <w:sz w:val="24"/>
          <w:szCs w:val="24"/>
        </w:rPr>
        <w:t xml:space="preserve"> </w:t>
      </w:r>
      <w:r w:rsidR="0085615E" w:rsidRPr="008716AB">
        <w:rPr>
          <w:rStyle w:val="reference-text"/>
          <w:rFonts w:ascii="Times New Roman" w:hAnsi="Times New Roman" w:cs="Times New Roman"/>
          <w:color w:val="000000" w:themeColor="text1"/>
          <w:sz w:val="24"/>
          <w:szCs w:val="24"/>
        </w:rPr>
        <w:t>107-</w:t>
      </w:r>
      <w:r w:rsidR="005E09EA" w:rsidRPr="008716AB">
        <w:rPr>
          <w:rStyle w:val="reference-text"/>
          <w:rFonts w:ascii="Times New Roman" w:hAnsi="Times New Roman" w:cs="Times New Roman"/>
          <w:color w:val="000000" w:themeColor="text1"/>
          <w:sz w:val="24"/>
          <w:szCs w:val="24"/>
        </w:rPr>
        <w:t>20.</w:t>
      </w:r>
      <w:proofErr w:type="gramEnd"/>
    </w:p>
    <w:p w:rsidR="008716AB" w:rsidRDefault="008716AB">
      <w:pPr>
        <w:rPr>
          <w:rStyle w:val="reference-text"/>
          <w:rFonts w:ascii="Times New Roman" w:eastAsia="Calibri" w:hAnsi="Times New Roman" w:cs="Times New Roman"/>
          <w:color w:val="000000" w:themeColor="text1"/>
          <w:sz w:val="24"/>
          <w:szCs w:val="24"/>
          <w:u w:color="000000"/>
          <w:bdr w:val="nil"/>
        </w:rPr>
      </w:pPr>
      <w:r>
        <w:rPr>
          <w:rStyle w:val="reference-text"/>
          <w:rFonts w:ascii="Times New Roman" w:hAnsi="Times New Roman" w:cs="Times New Roman"/>
          <w:color w:val="000000" w:themeColor="text1"/>
          <w:sz w:val="24"/>
          <w:szCs w:val="24"/>
        </w:rPr>
        <w:br w:type="page"/>
      </w:r>
    </w:p>
    <w:p w:rsidR="008716AB" w:rsidRPr="00AD4FF1" w:rsidRDefault="008716AB" w:rsidP="008716AB">
      <w:pPr>
        <w:spacing w:line="480" w:lineRule="auto"/>
        <w:rPr>
          <w:rFonts w:ascii="Times New Roman" w:hAnsi="Times New Roman" w:cs="Times New Roman"/>
          <w:i/>
          <w:iCs/>
          <w:sz w:val="24"/>
          <w:szCs w:val="24"/>
        </w:rPr>
      </w:pPr>
      <w:proofErr w:type="gramStart"/>
      <w:r>
        <w:rPr>
          <w:rFonts w:ascii="Times New Roman" w:eastAsia="Times New Roman" w:hAnsi="Times New Roman" w:cs="Times New Roman"/>
          <w:sz w:val="24"/>
          <w:szCs w:val="24"/>
        </w:rPr>
        <w:lastRenderedPageBreak/>
        <w:t>Table 1</w:t>
      </w:r>
      <w:r w:rsidRPr="00AD4FF1">
        <w:rPr>
          <w:rFonts w:ascii="Times New Roman" w:eastAsia="Times New Roman" w:hAnsi="Times New Roman" w:cs="Times New Roman"/>
          <w:sz w:val="24"/>
          <w:szCs w:val="24"/>
        </w:rPr>
        <w:t>.</w:t>
      </w:r>
      <w:proofErr w:type="gramEnd"/>
      <w:r w:rsidRPr="00AD4FF1">
        <w:rPr>
          <w:rFonts w:ascii="Times New Roman" w:eastAsia="Times New Roman" w:hAnsi="Times New Roman" w:cs="Times New Roman"/>
          <w:sz w:val="24"/>
          <w:szCs w:val="24"/>
        </w:rPr>
        <w:t xml:space="preserve"> </w:t>
      </w:r>
      <w:r w:rsidRPr="00AD4FF1">
        <w:rPr>
          <w:rFonts w:ascii="Times New Roman" w:hAnsi="Times New Roman" w:cs="Times New Roman"/>
          <w:iCs/>
          <w:sz w:val="24"/>
          <w:szCs w:val="24"/>
        </w:rPr>
        <w:t>Confirmatory Factor Analysis Fit Statistics for the Di</w:t>
      </w:r>
      <w:r>
        <w:rPr>
          <w:rFonts w:ascii="Times New Roman" w:hAnsi="Times New Roman" w:cs="Times New Roman"/>
          <w:iCs/>
          <w:sz w:val="24"/>
          <w:szCs w:val="24"/>
        </w:rPr>
        <w:t>fferent Models Proposed for the Self-report and Clinician Assessments</w:t>
      </w:r>
      <w:r w:rsidRPr="00AD4FF1">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0"/>
        <w:gridCol w:w="1116"/>
        <w:gridCol w:w="576"/>
        <w:gridCol w:w="694"/>
        <w:gridCol w:w="1217"/>
        <w:gridCol w:w="636"/>
        <w:gridCol w:w="777"/>
        <w:gridCol w:w="1043"/>
        <w:gridCol w:w="884"/>
      </w:tblGrid>
      <w:tr w:rsidR="008716AB" w:rsidRPr="00AD4FF1" w:rsidTr="003E311D">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i/>
                <w:sz w:val="24"/>
                <w:szCs w:val="24"/>
              </w:rPr>
              <w:t>x</w:t>
            </w:r>
            <w:r w:rsidRPr="00AD4FF1">
              <w:rPr>
                <w:rFonts w:ascii="Times New Roman" w:hAnsi="Times New Roman" w:cs="Times New Roman"/>
                <w:sz w:val="24"/>
                <w:szCs w:val="24"/>
              </w:rPr>
              <w:t>2</w:t>
            </w:r>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proofErr w:type="spellStart"/>
            <w:r w:rsidRPr="00AD4FF1">
              <w:rPr>
                <w:rFonts w:ascii="Times New Roman" w:hAnsi="Times New Roman" w:cs="Times New Roman"/>
                <w:sz w:val="24"/>
                <w:szCs w:val="24"/>
              </w:rPr>
              <w:t>df</w:t>
            </w:r>
            <w:proofErr w:type="spellEnd"/>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i/>
                <w:sz w:val="24"/>
                <w:szCs w:val="24"/>
              </w:rPr>
            </w:pPr>
            <w:r w:rsidRPr="00AD4FF1">
              <w:rPr>
                <w:rFonts w:ascii="Times New Roman" w:hAnsi="Times New Roman" w:cs="Times New Roman"/>
                <w:i/>
                <w:sz w:val="24"/>
                <w:szCs w:val="24"/>
              </w:rPr>
              <w:t xml:space="preserve">P </w:t>
            </w:r>
            <w:r w:rsidRPr="00AD4FF1">
              <w:rPr>
                <w:rFonts w:ascii="Times New Roman" w:hAnsi="Times New Roman" w:cs="Times New Roman"/>
                <w:sz w:val="24"/>
                <w:szCs w:val="24"/>
              </w:rPr>
              <w:t>=&lt;</w:t>
            </w:r>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CMIN/DF</w:t>
            </w:r>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color w:val="000000" w:themeColor="text1"/>
                <w:sz w:val="24"/>
                <w:szCs w:val="24"/>
              </w:rPr>
              <w:t>CFI</w:t>
            </w:r>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NNFI</w:t>
            </w:r>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iCs/>
                <w:sz w:val="24"/>
                <w:szCs w:val="24"/>
              </w:rPr>
              <w:t>RMSEA</w:t>
            </w:r>
          </w:p>
        </w:tc>
        <w:tc>
          <w:tcPr>
            <w:tcW w:w="0" w:type="auto"/>
            <w:tcBorders>
              <w:top w:val="single" w:sz="4" w:space="0" w:color="auto"/>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SRMR</w:t>
            </w:r>
          </w:p>
        </w:tc>
      </w:tr>
      <w:tr w:rsidR="008716AB" w:rsidRPr="00AD4FF1" w:rsidTr="003E311D">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Unidimensional</w:t>
            </w:r>
            <w:proofErr w:type="spellEnd"/>
            <w:r>
              <w:rPr>
                <w:rFonts w:ascii="Times New Roman" w:hAnsi="Times New Roman" w:cs="Times New Roman"/>
                <w:sz w:val="24"/>
                <w:szCs w:val="24"/>
              </w:rPr>
              <w:t xml:space="preserve">  </w:t>
            </w:r>
            <w:r w:rsidRPr="00AD4FF1">
              <w:rPr>
                <w:rFonts w:ascii="Times New Roman" w:hAnsi="Times New Roman" w:cs="Times New Roman"/>
                <w:sz w:val="24"/>
                <w:szCs w:val="24"/>
              </w:rPr>
              <w:t xml:space="preserve"> </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3308.577</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170</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.000</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19</w:t>
            </w: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462</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526</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w:t>
            </w:r>
            <w:r>
              <w:rPr>
                <w:rFonts w:ascii="Times New Roman" w:hAnsi="Times New Roman" w:cs="Times New Roman"/>
                <w:sz w:val="24"/>
                <w:szCs w:val="24"/>
              </w:rPr>
              <w:t>470</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184</w:t>
            </w:r>
          </w:p>
        </w:tc>
        <w:tc>
          <w:tcPr>
            <w:tcW w:w="0" w:type="auto"/>
            <w:tcBorders>
              <w:top w:val="single" w:sz="4" w:space="0" w:color="auto"/>
            </w:tcBorders>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.100</w:t>
            </w:r>
          </w:p>
        </w:tc>
      </w:tr>
      <w:tr w:rsidR="008716AB" w:rsidRPr="00AD4FF1" w:rsidTr="003E311D">
        <w:tc>
          <w:tcPr>
            <w:tcW w:w="0" w:type="auto"/>
          </w:tcPr>
          <w:p w:rsidR="008716AB" w:rsidRPr="00AD4FF1" w:rsidRDefault="008716AB" w:rsidP="003E311D">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Unidimensional</w:t>
            </w:r>
            <w:proofErr w:type="spellEnd"/>
            <w:r>
              <w:rPr>
                <w:rFonts w:ascii="Times New Roman" w:hAnsi="Times New Roman" w:cs="Times New Roman"/>
                <w:sz w:val="24"/>
                <w:szCs w:val="24"/>
              </w:rPr>
              <w:t>*</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943</w:t>
            </w: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749</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167</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.000</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5</w:t>
            </w:r>
            <w:r w:rsidRPr="00AD4FF1">
              <w:rPr>
                <w:rFonts w:ascii="Times New Roman" w:eastAsia="Times New Roman" w:hAnsi="Times New Roman" w:cs="Times New Roman"/>
                <w:sz w:val="24"/>
                <w:szCs w:val="24"/>
              </w:rPr>
              <w:t>.6</w:t>
            </w:r>
            <w:r>
              <w:rPr>
                <w:rFonts w:ascii="Times New Roman" w:eastAsia="Times New Roman" w:hAnsi="Times New Roman" w:cs="Times New Roman"/>
                <w:sz w:val="24"/>
                <w:szCs w:val="24"/>
              </w:rPr>
              <w:t>5</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883</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w:t>
            </w:r>
            <w:r>
              <w:rPr>
                <w:rFonts w:ascii="Times New Roman" w:hAnsi="Times New Roman" w:cs="Times New Roman"/>
                <w:sz w:val="24"/>
                <w:szCs w:val="24"/>
              </w:rPr>
              <w:t>866</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092</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.07</w:t>
            </w:r>
            <w:r>
              <w:rPr>
                <w:rFonts w:ascii="Times New Roman" w:hAnsi="Times New Roman" w:cs="Times New Roman"/>
                <w:sz w:val="24"/>
                <w:szCs w:val="24"/>
              </w:rPr>
              <w:t>7</w:t>
            </w:r>
          </w:p>
        </w:tc>
      </w:tr>
      <w:tr w:rsidR="008716AB" w:rsidRPr="00AD4FF1" w:rsidTr="003E311D">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Two factor</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2724.32</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169</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.000</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16</w:t>
            </w: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120</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614</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w:t>
            </w:r>
            <w:r>
              <w:rPr>
                <w:rFonts w:ascii="Times New Roman" w:hAnsi="Times New Roman" w:cs="Times New Roman"/>
                <w:sz w:val="24"/>
                <w:szCs w:val="24"/>
              </w:rPr>
              <w:t>566</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.1</w:t>
            </w:r>
            <w:r>
              <w:rPr>
                <w:rFonts w:ascii="Times New Roman" w:eastAsia="Times New Roman" w:hAnsi="Times New Roman" w:cs="Times New Roman"/>
                <w:sz w:val="24"/>
                <w:szCs w:val="24"/>
              </w:rPr>
              <w:t>67</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w:t>
            </w:r>
            <w:r>
              <w:rPr>
                <w:rFonts w:ascii="Times New Roman" w:hAnsi="Times New Roman" w:cs="Times New Roman"/>
                <w:sz w:val="24"/>
                <w:szCs w:val="24"/>
              </w:rPr>
              <w:t>102</w:t>
            </w:r>
          </w:p>
        </w:tc>
      </w:tr>
      <w:tr w:rsidR="008716AB" w:rsidRPr="00AD4FF1" w:rsidTr="003E311D">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Two factor*</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860.59</w:t>
            </w:r>
            <w:r w:rsidRPr="00AD4FF1">
              <w:rPr>
                <w:rFonts w:ascii="Times New Roman" w:eastAsia="Times New Roman" w:hAnsi="Times New Roman" w:cs="Times New Roman"/>
                <w:sz w:val="24"/>
                <w:szCs w:val="24"/>
              </w:rPr>
              <w:t>9</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166</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.000</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5</w:t>
            </w: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184</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.8</w:t>
            </w:r>
            <w:r>
              <w:rPr>
                <w:rFonts w:ascii="Times New Roman" w:eastAsia="Times New Roman" w:hAnsi="Times New Roman" w:cs="Times New Roman"/>
                <w:sz w:val="24"/>
                <w:szCs w:val="24"/>
              </w:rPr>
              <w:t>95</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.88</w:t>
            </w:r>
            <w:r w:rsidRPr="00AD4FF1">
              <w:rPr>
                <w:rFonts w:ascii="Times New Roman" w:hAnsi="Times New Roman" w:cs="Times New Roman"/>
                <w:sz w:val="24"/>
                <w:szCs w:val="24"/>
              </w:rPr>
              <w:t>0</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.0</w:t>
            </w:r>
            <w:r>
              <w:rPr>
                <w:rFonts w:ascii="Times New Roman" w:eastAsia="Times New Roman" w:hAnsi="Times New Roman" w:cs="Times New Roman"/>
                <w:sz w:val="24"/>
                <w:szCs w:val="24"/>
              </w:rPr>
              <w:t>88</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.07</w:t>
            </w:r>
            <w:r>
              <w:rPr>
                <w:rFonts w:ascii="Times New Roman" w:hAnsi="Times New Roman" w:cs="Times New Roman"/>
                <w:sz w:val="24"/>
                <w:szCs w:val="24"/>
              </w:rPr>
              <w:t>2</w:t>
            </w:r>
          </w:p>
        </w:tc>
      </w:tr>
      <w:tr w:rsidR="008716AB" w:rsidRPr="00AD4FF1" w:rsidTr="003E311D">
        <w:tc>
          <w:tcPr>
            <w:tcW w:w="0" w:type="auto"/>
          </w:tcPr>
          <w:p w:rsidR="008716AB" w:rsidRPr="00AD4FF1" w:rsidRDefault="008716AB" w:rsidP="003E311D">
            <w:pPr>
              <w:spacing w:line="480" w:lineRule="auto"/>
              <w:rPr>
                <w:rFonts w:ascii="Times New Roman" w:hAnsi="Times New Roman" w:cs="Times New Roman"/>
                <w:sz w:val="24"/>
                <w:szCs w:val="24"/>
              </w:rPr>
            </w:pPr>
            <w:proofErr w:type="spellStart"/>
            <w:r w:rsidRPr="00AD4FF1">
              <w:rPr>
                <w:rFonts w:ascii="Times New Roman" w:hAnsi="Times New Roman" w:cs="Times New Roman"/>
                <w:sz w:val="24"/>
                <w:szCs w:val="24"/>
              </w:rPr>
              <w:t>Bifactor</w:t>
            </w:r>
            <w:proofErr w:type="spellEnd"/>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1687</w:t>
            </w: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212</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150</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.00</w:t>
            </w:r>
            <w:r>
              <w:rPr>
                <w:rFonts w:ascii="Times New Roman" w:hAnsi="Times New Roman" w:cs="Times New Roman"/>
                <w:sz w:val="24"/>
                <w:szCs w:val="24"/>
              </w:rPr>
              <w:t>0</w:t>
            </w:r>
          </w:p>
        </w:tc>
        <w:tc>
          <w:tcPr>
            <w:tcW w:w="0" w:type="auto"/>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11</w:t>
            </w: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248</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768</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w:t>
            </w:r>
            <w:r>
              <w:rPr>
                <w:rFonts w:ascii="Times New Roman" w:hAnsi="Times New Roman" w:cs="Times New Roman"/>
                <w:sz w:val="24"/>
                <w:szCs w:val="24"/>
              </w:rPr>
              <w:t>706</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137</w:t>
            </w:r>
          </w:p>
        </w:tc>
        <w:tc>
          <w:tcPr>
            <w:tcW w:w="0" w:type="auto"/>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.0</w:t>
            </w:r>
            <w:r>
              <w:rPr>
                <w:rFonts w:ascii="Times New Roman" w:hAnsi="Times New Roman" w:cs="Times New Roman"/>
                <w:sz w:val="24"/>
                <w:szCs w:val="24"/>
              </w:rPr>
              <w:t>81</w:t>
            </w:r>
          </w:p>
        </w:tc>
      </w:tr>
      <w:tr w:rsidR="008716AB" w:rsidRPr="00AD4FF1" w:rsidTr="003E311D">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proofErr w:type="spellStart"/>
            <w:r w:rsidRPr="00AD4FF1">
              <w:rPr>
                <w:rFonts w:ascii="Times New Roman" w:hAnsi="Times New Roman" w:cs="Times New Roman"/>
                <w:sz w:val="24"/>
                <w:szCs w:val="24"/>
              </w:rPr>
              <w:t>Bifactor</w:t>
            </w:r>
            <w:proofErr w:type="spellEnd"/>
            <w:r>
              <w:rPr>
                <w:rFonts w:ascii="Times New Roman" w:hAnsi="Times New Roman" w:cs="Times New Roman"/>
                <w:sz w:val="24"/>
                <w:szCs w:val="24"/>
              </w:rPr>
              <w:t>*</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344.559</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1</w:t>
            </w:r>
            <w:r>
              <w:rPr>
                <w:rFonts w:ascii="Times New Roman" w:hAnsi="Times New Roman" w:cs="Times New Roman"/>
                <w:sz w:val="24"/>
                <w:szCs w:val="24"/>
              </w:rPr>
              <w:t>47</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.0</w:t>
            </w:r>
            <w:r>
              <w:rPr>
                <w:rFonts w:ascii="Times New Roman" w:hAnsi="Times New Roman" w:cs="Times New Roman"/>
                <w:sz w:val="24"/>
                <w:szCs w:val="24"/>
              </w:rPr>
              <w:t>00</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2</w:t>
            </w:r>
            <w:r w:rsidRPr="00AD4FF1">
              <w:rPr>
                <w:rFonts w:ascii="Times New Roman" w:eastAsia="Times New Roman" w:hAnsi="Times New Roman" w:cs="Times New Roman"/>
                <w:sz w:val="24"/>
                <w:szCs w:val="24"/>
              </w:rPr>
              <w:t>.</w:t>
            </w:r>
            <w:r>
              <w:rPr>
                <w:rFonts w:ascii="Times New Roman" w:eastAsia="Times New Roman" w:hAnsi="Times New Roman" w:cs="Times New Roman"/>
                <w:sz w:val="24"/>
                <w:szCs w:val="24"/>
              </w:rPr>
              <w:t>344</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.9</w:t>
            </w:r>
            <w:r>
              <w:rPr>
                <w:rFonts w:ascii="Times New Roman" w:eastAsia="Times New Roman" w:hAnsi="Times New Roman" w:cs="Times New Roman"/>
                <w:sz w:val="24"/>
                <w:szCs w:val="24"/>
              </w:rPr>
              <w:t>70</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Pr>
                <w:rFonts w:ascii="Times New Roman" w:hAnsi="Times New Roman" w:cs="Times New Roman"/>
                <w:sz w:val="24"/>
                <w:szCs w:val="24"/>
              </w:rPr>
              <w:t>.9</w:t>
            </w:r>
            <w:r w:rsidRPr="00AD4FF1">
              <w:rPr>
                <w:rFonts w:ascii="Times New Roman" w:hAnsi="Times New Roman" w:cs="Times New Roman"/>
                <w:sz w:val="24"/>
                <w:szCs w:val="24"/>
              </w:rPr>
              <w:t>6</w:t>
            </w:r>
            <w:r>
              <w:rPr>
                <w:rFonts w:ascii="Times New Roman" w:hAnsi="Times New Roman" w:cs="Times New Roman"/>
                <w:sz w:val="24"/>
                <w:szCs w:val="24"/>
              </w:rPr>
              <w:t>1</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eastAsia="Times New Roman" w:hAnsi="Times New Roman" w:cs="Times New Roman"/>
                <w:sz w:val="24"/>
                <w:szCs w:val="24"/>
              </w:rPr>
              <w:t>.05</w:t>
            </w:r>
            <w:r>
              <w:rPr>
                <w:rFonts w:ascii="Times New Roman" w:eastAsia="Times New Roman" w:hAnsi="Times New Roman" w:cs="Times New Roman"/>
                <w:sz w:val="24"/>
                <w:szCs w:val="24"/>
              </w:rPr>
              <w:t>0</w:t>
            </w:r>
          </w:p>
        </w:tc>
        <w:tc>
          <w:tcPr>
            <w:tcW w:w="0" w:type="auto"/>
            <w:tcBorders>
              <w:bottom w:val="single" w:sz="4" w:space="0" w:color="auto"/>
            </w:tcBorders>
          </w:tcPr>
          <w:p w:rsidR="008716AB" w:rsidRPr="00AD4FF1" w:rsidRDefault="008716AB" w:rsidP="003E311D">
            <w:pPr>
              <w:spacing w:line="480" w:lineRule="auto"/>
              <w:rPr>
                <w:rFonts w:ascii="Times New Roman" w:hAnsi="Times New Roman" w:cs="Times New Roman"/>
                <w:sz w:val="24"/>
                <w:szCs w:val="24"/>
              </w:rPr>
            </w:pPr>
            <w:r w:rsidRPr="00AD4FF1">
              <w:rPr>
                <w:rFonts w:ascii="Times New Roman" w:hAnsi="Times New Roman" w:cs="Times New Roman"/>
                <w:sz w:val="24"/>
                <w:szCs w:val="24"/>
              </w:rPr>
              <w:t>.03</w:t>
            </w:r>
            <w:r>
              <w:rPr>
                <w:rFonts w:ascii="Times New Roman" w:hAnsi="Times New Roman" w:cs="Times New Roman"/>
                <w:sz w:val="24"/>
                <w:szCs w:val="24"/>
              </w:rPr>
              <w:t>5</w:t>
            </w:r>
          </w:p>
        </w:tc>
      </w:tr>
    </w:tbl>
    <w:p w:rsidR="008716AB" w:rsidRDefault="008716AB" w:rsidP="008716AB">
      <w:pPr>
        <w:pStyle w:val="ListParagraph"/>
        <w:spacing w:line="48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Covaried</w:t>
      </w:r>
      <w:proofErr w:type="spellEnd"/>
      <w:r>
        <w:rPr>
          <w:rFonts w:ascii="Times New Roman" w:eastAsia="Times New Roman" w:hAnsi="Times New Roman" w:cs="Times New Roman"/>
          <w:sz w:val="24"/>
          <w:szCs w:val="24"/>
        </w:rPr>
        <w:t xml:space="preserve"> error terms for three PBA-s pairings.</w:t>
      </w:r>
    </w:p>
    <w:p w:rsidR="008716AB" w:rsidRPr="003A768F" w:rsidRDefault="008716AB" w:rsidP="008716AB">
      <w:pPr>
        <w:pStyle w:val="ListParagraph"/>
        <w:spacing w:line="480" w:lineRule="auto"/>
        <w:ind w:left="0"/>
        <w:rPr>
          <w:rFonts w:ascii="Times New Roman" w:eastAsia="Times New Roman" w:hAnsi="Times New Roman" w:cs="Times New Roman"/>
          <w:sz w:val="24"/>
          <w:szCs w:val="24"/>
        </w:rPr>
      </w:pPr>
      <w:r>
        <w:rPr>
          <w:rFonts w:ascii="Times New Roman" w:hAnsi="Times New Roman" w:cs="Times New Roman"/>
          <w:color w:val="000000" w:themeColor="text1"/>
          <w:sz w:val="24"/>
          <w:szCs w:val="24"/>
        </w:rPr>
        <w:t xml:space="preserve">NB: </w:t>
      </w:r>
      <w:r w:rsidRPr="00FA0E1C">
        <w:rPr>
          <w:rFonts w:ascii="Times New Roman" w:hAnsi="Times New Roman" w:cs="Times New Roman"/>
          <w:color w:val="000000" w:themeColor="text1"/>
          <w:sz w:val="24"/>
          <w:szCs w:val="24"/>
        </w:rPr>
        <w:t xml:space="preserve">CFI and NNFI </w:t>
      </w:r>
      <w:r>
        <w:rPr>
          <w:rFonts w:ascii="Times New Roman" w:hAnsi="Times New Roman" w:cs="Times New Roman"/>
          <w:color w:val="000000" w:themeColor="text1"/>
          <w:sz w:val="24"/>
          <w:szCs w:val="24"/>
        </w:rPr>
        <w:t xml:space="preserve">=&gt;.95, RMSEA &lt;.06, and SRMR &lt;. 05 to be a ‘good’ fit. </w:t>
      </w:r>
    </w:p>
    <w:p w:rsidR="008716AB" w:rsidRDefault="008716AB" w:rsidP="008716AB">
      <w:bookmarkStart w:id="4" w:name="_GoBack"/>
      <w:bookmarkEnd w:id="4"/>
    </w:p>
    <w:p w:rsidR="008716AB" w:rsidRPr="008716AB" w:rsidRDefault="008716AB" w:rsidP="00C4150F">
      <w:pPr>
        <w:pStyle w:val="Body"/>
        <w:spacing w:line="480" w:lineRule="auto"/>
        <w:rPr>
          <w:rFonts w:ascii="Times New Roman" w:hAnsi="Times New Roman" w:cs="Times New Roman"/>
          <w:color w:val="000000" w:themeColor="text1"/>
          <w:sz w:val="24"/>
          <w:szCs w:val="24"/>
        </w:rPr>
      </w:pPr>
    </w:p>
    <w:sectPr w:rsidR="008716AB" w:rsidRPr="008716AB" w:rsidSect="008716AB">
      <w:headerReference w:type="default" r:id="rId9"/>
      <w:pgSz w:w="11906" w:h="16838" w:code="9"/>
      <w:pgMar w:top="1440" w:right="1440" w:bottom="1440" w:left="1440" w:header="706" w:footer="706"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E54FAE" w15:done="0"/>
  <w15:commentEx w15:paraId="1B143018" w15:done="0"/>
  <w15:commentEx w15:paraId="7085CACE" w15:done="0"/>
  <w15:commentEx w15:paraId="57C2229E" w15:done="0"/>
  <w15:commentEx w15:paraId="71675C90" w15:done="0"/>
  <w15:commentEx w15:paraId="4DB6E2E3" w15:done="0"/>
  <w15:commentEx w15:paraId="7C2AEFFC" w15:done="0"/>
  <w15:commentEx w15:paraId="606804A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4D7" w:rsidRDefault="003934D7" w:rsidP="00380CF9">
      <w:pPr>
        <w:spacing w:after="0" w:line="240" w:lineRule="auto"/>
      </w:pPr>
      <w:r>
        <w:separator/>
      </w:r>
    </w:p>
  </w:endnote>
  <w:endnote w:type="continuationSeparator" w:id="0">
    <w:p w:rsidR="003934D7" w:rsidRDefault="003934D7" w:rsidP="00380C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4D7" w:rsidRDefault="003934D7" w:rsidP="00380CF9">
      <w:pPr>
        <w:spacing w:after="0" w:line="240" w:lineRule="auto"/>
      </w:pPr>
      <w:r>
        <w:separator/>
      </w:r>
    </w:p>
  </w:footnote>
  <w:footnote w:type="continuationSeparator" w:id="0">
    <w:p w:rsidR="003934D7" w:rsidRDefault="003934D7" w:rsidP="00380C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A50" w:rsidRDefault="00867A50" w:rsidP="00AB0FAD">
    <w:pPr>
      <w:pStyle w:val="Header"/>
    </w:pPr>
    <w:r>
      <w:rPr>
        <w:rFonts w:ascii="Times New Roman" w:hAnsi="Times New Roman" w:cs="Times New Roman"/>
        <w:b/>
        <w:sz w:val="24"/>
        <w:szCs w:val="24"/>
      </w:rPr>
      <w:t>Interviewer</w:t>
    </w:r>
    <w:r w:rsidRPr="002B6910">
      <w:rPr>
        <w:rFonts w:ascii="Times New Roman" w:hAnsi="Times New Roman" w:cs="Times New Roman"/>
        <w:b/>
        <w:sz w:val="24"/>
        <w:szCs w:val="24"/>
      </w:rPr>
      <w:t xml:space="preserve"> </w:t>
    </w:r>
    <w:r>
      <w:rPr>
        <w:rFonts w:ascii="Times New Roman" w:hAnsi="Times New Roman" w:cs="Times New Roman"/>
        <w:b/>
        <w:sz w:val="24"/>
        <w:szCs w:val="24"/>
      </w:rPr>
      <w:t>and self-ra</w:t>
    </w:r>
    <w:r w:rsidRPr="002B6910">
      <w:rPr>
        <w:rFonts w:ascii="Times New Roman" w:hAnsi="Times New Roman" w:cs="Times New Roman"/>
        <w:b/>
        <w:sz w:val="24"/>
        <w:szCs w:val="24"/>
      </w:rPr>
      <w:t>ted affective symptoms in H</w:t>
    </w:r>
    <w:r>
      <w:rPr>
        <w:rFonts w:ascii="Times New Roman" w:hAnsi="Times New Roman" w:cs="Times New Roman"/>
        <w:b/>
        <w:sz w:val="24"/>
        <w:szCs w:val="24"/>
      </w:rPr>
      <w:t>D</w:t>
    </w:r>
    <w:r w:rsidRPr="00424BE1">
      <w:rPr>
        <w:rFonts w:ascii="Times New Roman" w:hAnsi="Times New Roman" w:cs="Times New Roman"/>
        <w:sz w:val="24"/>
        <w:szCs w:val="24"/>
      </w:rPr>
      <w:t>…</w:t>
    </w:r>
    <w:r w:rsidRPr="00424BE1">
      <w:rPr>
        <w:rFonts w:ascii="Times New Roman" w:hAnsi="Times New Roman" w:cs="Times New Roman"/>
      </w:rPr>
      <w:tab/>
    </w:r>
    <w:sdt>
      <w:sdtPr>
        <w:rPr>
          <w:rFonts w:ascii="Times New Roman" w:hAnsi="Times New Roman" w:cs="Times New Roman"/>
          <w:sz w:val="24"/>
          <w:szCs w:val="24"/>
        </w:rPr>
        <w:id w:val="10869576"/>
        <w:docPartObj>
          <w:docPartGallery w:val="Page Numbers (Top of Page)"/>
          <w:docPartUnique/>
        </w:docPartObj>
      </w:sdtPr>
      <w:sdtEndPr>
        <w:rPr>
          <w:rFonts w:asciiTheme="minorHAnsi" w:hAnsiTheme="minorHAnsi" w:cstheme="minorBidi"/>
          <w:sz w:val="22"/>
          <w:szCs w:val="22"/>
        </w:rPr>
      </w:sdtEndPr>
      <w:sdtContent>
        <w:r w:rsidRPr="00424BE1">
          <w:rPr>
            <w:rFonts w:ascii="Times New Roman" w:hAnsi="Times New Roman" w:cs="Times New Roman"/>
            <w:sz w:val="24"/>
            <w:szCs w:val="24"/>
          </w:rPr>
          <w:tab/>
        </w:r>
        <w:r w:rsidR="00737B43" w:rsidRPr="00424BE1">
          <w:rPr>
            <w:rFonts w:ascii="Times New Roman" w:hAnsi="Times New Roman" w:cs="Times New Roman"/>
            <w:sz w:val="24"/>
            <w:szCs w:val="24"/>
          </w:rPr>
          <w:fldChar w:fldCharType="begin"/>
        </w:r>
        <w:r w:rsidRPr="00424BE1">
          <w:rPr>
            <w:rFonts w:ascii="Times New Roman" w:hAnsi="Times New Roman" w:cs="Times New Roman"/>
            <w:sz w:val="24"/>
            <w:szCs w:val="24"/>
          </w:rPr>
          <w:instrText xml:space="preserve"> PAGE   \* MERGEFORMAT </w:instrText>
        </w:r>
        <w:r w:rsidR="00737B43" w:rsidRPr="00424BE1">
          <w:rPr>
            <w:rFonts w:ascii="Times New Roman" w:hAnsi="Times New Roman" w:cs="Times New Roman"/>
            <w:sz w:val="24"/>
            <w:szCs w:val="24"/>
          </w:rPr>
          <w:fldChar w:fldCharType="separate"/>
        </w:r>
        <w:r w:rsidR="008716AB">
          <w:rPr>
            <w:rFonts w:ascii="Times New Roman" w:hAnsi="Times New Roman" w:cs="Times New Roman"/>
            <w:noProof/>
            <w:sz w:val="24"/>
            <w:szCs w:val="24"/>
          </w:rPr>
          <w:t>10</w:t>
        </w:r>
        <w:r w:rsidR="00737B43" w:rsidRPr="00424BE1">
          <w:rPr>
            <w:rFonts w:ascii="Times New Roman" w:hAnsi="Times New Roman" w:cs="Times New Roman"/>
            <w:sz w:val="24"/>
            <w:szCs w:val="24"/>
          </w:rPr>
          <w:fldChar w:fldCharType="end"/>
        </w:r>
      </w:sdtContent>
    </w:sdt>
  </w:p>
  <w:p w:rsidR="00867A50" w:rsidRDefault="00867A50">
    <w:pPr>
      <w:pStyle w:val="Header"/>
    </w:pPr>
  </w:p>
  <w:p w:rsidR="00867A50" w:rsidRDefault="00867A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249D3"/>
    <w:multiLevelType w:val="hybridMultilevel"/>
    <w:tmpl w:val="89A2B706"/>
    <w:lvl w:ilvl="0" w:tplc="290889C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822057"/>
    <w:multiLevelType w:val="hybridMultilevel"/>
    <w:tmpl w:val="587C1B0A"/>
    <w:lvl w:ilvl="0" w:tplc="7E82BFC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BC927A5"/>
    <w:multiLevelType w:val="multilevel"/>
    <w:tmpl w:val="4DCA9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F40145"/>
    <w:multiLevelType w:val="hybridMultilevel"/>
    <w:tmpl w:val="433A8832"/>
    <w:lvl w:ilvl="0" w:tplc="08090001">
      <w:start w:val="10"/>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F75DBE"/>
    <w:multiLevelType w:val="hybridMultilevel"/>
    <w:tmpl w:val="CF86D4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28776B"/>
    <w:multiLevelType w:val="hybridMultilevel"/>
    <w:tmpl w:val="E716CD86"/>
    <w:lvl w:ilvl="0" w:tplc="8196E3A6">
      <w:start w:val="1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126346"/>
    <w:multiLevelType w:val="hybridMultilevel"/>
    <w:tmpl w:val="C2F00D82"/>
    <w:lvl w:ilvl="0" w:tplc="B700313A">
      <w:start w:val="1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86A7BD8"/>
    <w:multiLevelType w:val="multilevel"/>
    <w:tmpl w:val="CF86D4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7"/>
  </w:num>
  <w:num w:numId="7">
    <w:abstractNumId w:val="5"/>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Dale">
    <w15:presenceInfo w15:providerId="Windows Live" w15:userId="7f03d696baea325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1326A"/>
    <w:rsid w:val="00002304"/>
    <w:rsid w:val="00003D5D"/>
    <w:rsid w:val="00013387"/>
    <w:rsid w:val="000137A2"/>
    <w:rsid w:val="000144AA"/>
    <w:rsid w:val="00014659"/>
    <w:rsid w:val="00015618"/>
    <w:rsid w:val="0001727E"/>
    <w:rsid w:val="00023EB4"/>
    <w:rsid w:val="00032D00"/>
    <w:rsid w:val="00033A2C"/>
    <w:rsid w:val="00036A54"/>
    <w:rsid w:val="00041C82"/>
    <w:rsid w:val="00046A08"/>
    <w:rsid w:val="0005235E"/>
    <w:rsid w:val="00053535"/>
    <w:rsid w:val="00061BD0"/>
    <w:rsid w:val="000661D8"/>
    <w:rsid w:val="00071181"/>
    <w:rsid w:val="0007339B"/>
    <w:rsid w:val="0007571D"/>
    <w:rsid w:val="00075B72"/>
    <w:rsid w:val="00083D90"/>
    <w:rsid w:val="00086DF0"/>
    <w:rsid w:val="00090DB1"/>
    <w:rsid w:val="000A3676"/>
    <w:rsid w:val="000A37C8"/>
    <w:rsid w:val="000A6A4D"/>
    <w:rsid w:val="000B1D34"/>
    <w:rsid w:val="000B53DD"/>
    <w:rsid w:val="000C09BA"/>
    <w:rsid w:val="000D4414"/>
    <w:rsid w:val="000D7A3E"/>
    <w:rsid w:val="000F06AE"/>
    <w:rsid w:val="000F166E"/>
    <w:rsid w:val="000F18E3"/>
    <w:rsid w:val="000F3363"/>
    <w:rsid w:val="0010653C"/>
    <w:rsid w:val="00106593"/>
    <w:rsid w:val="001076E4"/>
    <w:rsid w:val="00112F2F"/>
    <w:rsid w:val="0011477F"/>
    <w:rsid w:val="0011571A"/>
    <w:rsid w:val="0011648B"/>
    <w:rsid w:val="00120DE0"/>
    <w:rsid w:val="0012178C"/>
    <w:rsid w:val="00122310"/>
    <w:rsid w:val="001238DB"/>
    <w:rsid w:val="001251D9"/>
    <w:rsid w:val="00125559"/>
    <w:rsid w:val="0013051C"/>
    <w:rsid w:val="00131FAA"/>
    <w:rsid w:val="00135B11"/>
    <w:rsid w:val="00137A7F"/>
    <w:rsid w:val="00146E2E"/>
    <w:rsid w:val="0015763F"/>
    <w:rsid w:val="001606BE"/>
    <w:rsid w:val="001618EB"/>
    <w:rsid w:val="001703E6"/>
    <w:rsid w:val="001711AD"/>
    <w:rsid w:val="0017239F"/>
    <w:rsid w:val="001760F9"/>
    <w:rsid w:val="00186586"/>
    <w:rsid w:val="00187D0E"/>
    <w:rsid w:val="001928B2"/>
    <w:rsid w:val="00197590"/>
    <w:rsid w:val="001A0BD5"/>
    <w:rsid w:val="001A17E2"/>
    <w:rsid w:val="001B5411"/>
    <w:rsid w:val="001C576E"/>
    <w:rsid w:val="001C61FD"/>
    <w:rsid w:val="001D15C9"/>
    <w:rsid w:val="001D5AB4"/>
    <w:rsid w:val="001D7202"/>
    <w:rsid w:val="001D7FA0"/>
    <w:rsid w:val="001E3644"/>
    <w:rsid w:val="001E6245"/>
    <w:rsid w:val="001E73F8"/>
    <w:rsid w:val="001F264A"/>
    <w:rsid w:val="001F7A7E"/>
    <w:rsid w:val="0020465D"/>
    <w:rsid w:val="00205029"/>
    <w:rsid w:val="00212067"/>
    <w:rsid w:val="0021326A"/>
    <w:rsid w:val="00232D11"/>
    <w:rsid w:val="0023381D"/>
    <w:rsid w:val="00237091"/>
    <w:rsid w:val="00237EC5"/>
    <w:rsid w:val="00245010"/>
    <w:rsid w:val="0024561E"/>
    <w:rsid w:val="00245D9F"/>
    <w:rsid w:val="00246AC4"/>
    <w:rsid w:val="00252C29"/>
    <w:rsid w:val="002661E4"/>
    <w:rsid w:val="00271DE3"/>
    <w:rsid w:val="00280851"/>
    <w:rsid w:val="00283413"/>
    <w:rsid w:val="00283DBB"/>
    <w:rsid w:val="002933C7"/>
    <w:rsid w:val="0029636E"/>
    <w:rsid w:val="002A5C81"/>
    <w:rsid w:val="002A77A8"/>
    <w:rsid w:val="002B1629"/>
    <w:rsid w:val="002B4E85"/>
    <w:rsid w:val="002B6910"/>
    <w:rsid w:val="002C09C8"/>
    <w:rsid w:val="002C45CD"/>
    <w:rsid w:val="002C5FFD"/>
    <w:rsid w:val="002C787E"/>
    <w:rsid w:val="002C7F24"/>
    <w:rsid w:val="002D07EC"/>
    <w:rsid w:val="002D12E7"/>
    <w:rsid w:val="002D51DA"/>
    <w:rsid w:val="002D6300"/>
    <w:rsid w:val="002E243A"/>
    <w:rsid w:val="002E3616"/>
    <w:rsid w:val="002E3F21"/>
    <w:rsid w:val="002F10B7"/>
    <w:rsid w:val="00304052"/>
    <w:rsid w:val="003056FD"/>
    <w:rsid w:val="003060CE"/>
    <w:rsid w:val="003078EA"/>
    <w:rsid w:val="00311980"/>
    <w:rsid w:val="00313472"/>
    <w:rsid w:val="003154FC"/>
    <w:rsid w:val="00315AF5"/>
    <w:rsid w:val="00316DCB"/>
    <w:rsid w:val="00317C32"/>
    <w:rsid w:val="003207A6"/>
    <w:rsid w:val="003211A5"/>
    <w:rsid w:val="00321473"/>
    <w:rsid w:val="00346BBA"/>
    <w:rsid w:val="003569A9"/>
    <w:rsid w:val="003579C0"/>
    <w:rsid w:val="00361634"/>
    <w:rsid w:val="00362346"/>
    <w:rsid w:val="003646C2"/>
    <w:rsid w:val="00366079"/>
    <w:rsid w:val="00380CF9"/>
    <w:rsid w:val="003934D7"/>
    <w:rsid w:val="003A53AA"/>
    <w:rsid w:val="003A610D"/>
    <w:rsid w:val="003A768F"/>
    <w:rsid w:val="003B1352"/>
    <w:rsid w:val="003B73EA"/>
    <w:rsid w:val="003C338C"/>
    <w:rsid w:val="003C53B0"/>
    <w:rsid w:val="003C7FE0"/>
    <w:rsid w:val="003D03F7"/>
    <w:rsid w:val="003D440B"/>
    <w:rsid w:val="003E1DF0"/>
    <w:rsid w:val="003E3B72"/>
    <w:rsid w:val="003F1936"/>
    <w:rsid w:val="003F2FD0"/>
    <w:rsid w:val="004028B0"/>
    <w:rsid w:val="0041057E"/>
    <w:rsid w:val="0041444C"/>
    <w:rsid w:val="00423E1B"/>
    <w:rsid w:val="00430046"/>
    <w:rsid w:val="00431518"/>
    <w:rsid w:val="00436D84"/>
    <w:rsid w:val="0044716E"/>
    <w:rsid w:val="0046630F"/>
    <w:rsid w:val="00491414"/>
    <w:rsid w:val="00493872"/>
    <w:rsid w:val="00496A29"/>
    <w:rsid w:val="004A5C38"/>
    <w:rsid w:val="004A7C21"/>
    <w:rsid w:val="004B70DC"/>
    <w:rsid w:val="004C6695"/>
    <w:rsid w:val="004D0BA7"/>
    <w:rsid w:val="004D79DF"/>
    <w:rsid w:val="004E1A41"/>
    <w:rsid w:val="004E3016"/>
    <w:rsid w:val="004F2BA1"/>
    <w:rsid w:val="00502A64"/>
    <w:rsid w:val="00507D00"/>
    <w:rsid w:val="00514D48"/>
    <w:rsid w:val="0051792E"/>
    <w:rsid w:val="005204E5"/>
    <w:rsid w:val="00524CBA"/>
    <w:rsid w:val="0053144D"/>
    <w:rsid w:val="00534DCA"/>
    <w:rsid w:val="005531FD"/>
    <w:rsid w:val="005559BF"/>
    <w:rsid w:val="00556279"/>
    <w:rsid w:val="00561FEB"/>
    <w:rsid w:val="00564EC4"/>
    <w:rsid w:val="005750CE"/>
    <w:rsid w:val="00580200"/>
    <w:rsid w:val="00582D7E"/>
    <w:rsid w:val="0058514D"/>
    <w:rsid w:val="00585224"/>
    <w:rsid w:val="00586B95"/>
    <w:rsid w:val="005A1FC2"/>
    <w:rsid w:val="005A3479"/>
    <w:rsid w:val="005A5710"/>
    <w:rsid w:val="005A6CAC"/>
    <w:rsid w:val="005B18A1"/>
    <w:rsid w:val="005B6E3D"/>
    <w:rsid w:val="005B7385"/>
    <w:rsid w:val="005D20DF"/>
    <w:rsid w:val="005D2215"/>
    <w:rsid w:val="005D5D8F"/>
    <w:rsid w:val="005E04EC"/>
    <w:rsid w:val="005E09EA"/>
    <w:rsid w:val="005E1C26"/>
    <w:rsid w:val="005E567B"/>
    <w:rsid w:val="005F4F2A"/>
    <w:rsid w:val="005F6480"/>
    <w:rsid w:val="00604ACB"/>
    <w:rsid w:val="00607FC7"/>
    <w:rsid w:val="006118AF"/>
    <w:rsid w:val="00614BD9"/>
    <w:rsid w:val="00621A8F"/>
    <w:rsid w:val="006220E8"/>
    <w:rsid w:val="00645554"/>
    <w:rsid w:val="00645E0C"/>
    <w:rsid w:val="0065358C"/>
    <w:rsid w:val="00655C24"/>
    <w:rsid w:val="0065736E"/>
    <w:rsid w:val="00661A85"/>
    <w:rsid w:val="00667F79"/>
    <w:rsid w:val="00671B94"/>
    <w:rsid w:val="00673075"/>
    <w:rsid w:val="00675CD0"/>
    <w:rsid w:val="00683487"/>
    <w:rsid w:val="00691240"/>
    <w:rsid w:val="0069792F"/>
    <w:rsid w:val="006A39A6"/>
    <w:rsid w:val="006A766B"/>
    <w:rsid w:val="006B14FF"/>
    <w:rsid w:val="006B3607"/>
    <w:rsid w:val="006C2AA5"/>
    <w:rsid w:val="006C31F7"/>
    <w:rsid w:val="006C584F"/>
    <w:rsid w:val="006C5FD8"/>
    <w:rsid w:val="006D1066"/>
    <w:rsid w:val="006D2D4B"/>
    <w:rsid w:val="006D5A58"/>
    <w:rsid w:val="006E2AD8"/>
    <w:rsid w:val="006F6576"/>
    <w:rsid w:val="00706450"/>
    <w:rsid w:val="007066B9"/>
    <w:rsid w:val="0070758E"/>
    <w:rsid w:val="00714D09"/>
    <w:rsid w:val="007174AE"/>
    <w:rsid w:val="00721024"/>
    <w:rsid w:val="00732FB7"/>
    <w:rsid w:val="00734FB2"/>
    <w:rsid w:val="00737B43"/>
    <w:rsid w:val="0074233F"/>
    <w:rsid w:val="007429AD"/>
    <w:rsid w:val="007453BC"/>
    <w:rsid w:val="00754825"/>
    <w:rsid w:val="0076024D"/>
    <w:rsid w:val="007629D1"/>
    <w:rsid w:val="0077053C"/>
    <w:rsid w:val="0077192C"/>
    <w:rsid w:val="0078205A"/>
    <w:rsid w:val="00790C91"/>
    <w:rsid w:val="00790D8C"/>
    <w:rsid w:val="00793872"/>
    <w:rsid w:val="00794723"/>
    <w:rsid w:val="00795D3F"/>
    <w:rsid w:val="00797642"/>
    <w:rsid w:val="007A631F"/>
    <w:rsid w:val="007C0063"/>
    <w:rsid w:val="007C1E4B"/>
    <w:rsid w:val="007C257B"/>
    <w:rsid w:val="007C6361"/>
    <w:rsid w:val="007D1290"/>
    <w:rsid w:val="007D51AE"/>
    <w:rsid w:val="007F5BED"/>
    <w:rsid w:val="00804F5A"/>
    <w:rsid w:val="008150E2"/>
    <w:rsid w:val="0081596C"/>
    <w:rsid w:val="00815D91"/>
    <w:rsid w:val="0081681A"/>
    <w:rsid w:val="00817E6F"/>
    <w:rsid w:val="008226D2"/>
    <w:rsid w:val="00831525"/>
    <w:rsid w:val="008336B1"/>
    <w:rsid w:val="00850285"/>
    <w:rsid w:val="0085615E"/>
    <w:rsid w:val="00861FD0"/>
    <w:rsid w:val="00867A50"/>
    <w:rsid w:val="008716AB"/>
    <w:rsid w:val="00871F4E"/>
    <w:rsid w:val="0087553D"/>
    <w:rsid w:val="00875A9C"/>
    <w:rsid w:val="0088138D"/>
    <w:rsid w:val="0088183C"/>
    <w:rsid w:val="00882C30"/>
    <w:rsid w:val="00883911"/>
    <w:rsid w:val="0088461A"/>
    <w:rsid w:val="00890542"/>
    <w:rsid w:val="008A068F"/>
    <w:rsid w:val="008A1505"/>
    <w:rsid w:val="008A3220"/>
    <w:rsid w:val="008A33DE"/>
    <w:rsid w:val="008A5BB4"/>
    <w:rsid w:val="008B3F01"/>
    <w:rsid w:val="008B49DB"/>
    <w:rsid w:val="008B52D6"/>
    <w:rsid w:val="008D21E7"/>
    <w:rsid w:val="008D40A4"/>
    <w:rsid w:val="008D6F10"/>
    <w:rsid w:val="008D7A59"/>
    <w:rsid w:val="008E7C81"/>
    <w:rsid w:val="008F3191"/>
    <w:rsid w:val="008F467F"/>
    <w:rsid w:val="009022A0"/>
    <w:rsid w:val="00903134"/>
    <w:rsid w:val="00904E10"/>
    <w:rsid w:val="009136AA"/>
    <w:rsid w:val="00921025"/>
    <w:rsid w:val="009219D9"/>
    <w:rsid w:val="00926156"/>
    <w:rsid w:val="00932457"/>
    <w:rsid w:val="00934261"/>
    <w:rsid w:val="00947C3C"/>
    <w:rsid w:val="0095649B"/>
    <w:rsid w:val="0096480D"/>
    <w:rsid w:val="009674B5"/>
    <w:rsid w:val="00970A54"/>
    <w:rsid w:val="00974E3A"/>
    <w:rsid w:val="00976F38"/>
    <w:rsid w:val="00980E05"/>
    <w:rsid w:val="00981446"/>
    <w:rsid w:val="00993D36"/>
    <w:rsid w:val="009B1443"/>
    <w:rsid w:val="009B477F"/>
    <w:rsid w:val="009C4FC2"/>
    <w:rsid w:val="009C6048"/>
    <w:rsid w:val="009D3CA6"/>
    <w:rsid w:val="009D5189"/>
    <w:rsid w:val="009D77A0"/>
    <w:rsid w:val="009E1D2C"/>
    <w:rsid w:val="009F06DF"/>
    <w:rsid w:val="00A07DE3"/>
    <w:rsid w:val="00A13ED3"/>
    <w:rsid w:val="00A1602F"/>
    <w:rsid w:val="00A21195"/>
    <w:rsid w:val="00A24574"/>
    <w:rsid w:val="00A257EF"/>
    <w:rsid w:val="00A25D69"/>
    <w:rsid w:val="00A30785"/>
    <w:rsid w:val="00A3298D"/>
    <w:rsid w:val="00A34EA2"/>
    <w:rsid w:val="00A37F69"/>
    <w:rsid w:val="00A40C5C"/>
    <w:rsid w:val="00A42B8F"/>
    <w:rsid w:val="00A46733"/>
    <w:rsid w:val="00A51C23"/>
    <w:rsid w:val="00A53A97"/>
    <w:rsid w:val="00A55AEF"/>
    <w:rsid w:val="00A56056"/>
    <w:rsid w:val="00A64145"/>
    <w:rsid w:val="00A71376"/>
    <w:rsid w:val="00A756FD"/>
    <w:rsid w:val="00A850A4"/>
    <w:rsid w:val="00A900FB"/>
    <w:rsid w:val="00A93B56"/>
    <w:rsid w:val="00A96D0E"/>
    <w:rsid w:val="00AA239D"/>
    <w:rsid w:val="00AB0FAD"/>
    <w:rsid w:val="00AB3BB4"/>
    <w:rsid w:val="00AC6D89"/>
    <w:rsid w:val="00AD139D"/>
    <w:rsid w:val="00AD69B4"/>
    <w:rsid w:val="00AE04C4"/>
    <w:rsid w:val="00AE174A"/>
    <w:rsid w:val="00AE27CF"/>
    <w:rsid w:val="00AE6E7F"/>
    <w:rsid w:val="00AF5A47"/>
    <w:rsid w:val="00AF6B5E"/>
    <w:rsid w:val="00B043C6"/>
    <w:rsid w:val="00B05AEB"/>
    <w:rsid w:val="00B117CD"/>
    <w:rsid w:val="00B122AC"/>
    <w:rsid w:val="00B14870"/>
    <w:rsid w:val="00B1604D"/>
    <w:rsid w:val="00B16B9C"/>
    <w:rsid w:val="00B229D6"/>
    <w:rsid w:val="00B22C97"/>
    <w:rsid w:val="00B23743"/>
    <w:rsid w:val="00B25BF5"/>
    <w:rsid w:val="00B35854"/>
    <w:rsid w:val="00B359F3"/>
    <w:rsid w:val="00B40B16"/>
    <w:rsid w:val="00B41BB7"/>
    <w:rsid w:val="00B4545B"/>
    <w:rsid w:val="00B513DA"/>
    <w:rsid w:val="00B523BC"/>
    <w:rsid w:val="00B5330B"/>
    <w:rsid w:val="00B5376E"/>
    <w:rsid w:val="00B6571B"/>
    <w:rsid w:val="00B66122"/>
    <w:rsid w:val="00B7437C"/>
    <w:rsid w:val="00B84329"/>
    <w:rsid w:val="00B95B5D"/>
    <w:rsid w:val="00BA20F2"/>
    <w:rsid w:val="00BA2C90"/>
    <w:rsid w:val="00BC1427"/>
    <w:rsid w:val="00BC442D"/>
    <w:rsid w:val="00BD3410"/>
    <w:rsid w:val="00BD7CA4"/>
    <w:rsid w:val="00BE2D8F"/>
    <w:rsid w:val="00BE7191"/>
    <w:rsid w:val="00BF6AA9"/>
    <w:rsid w:val="00BF70D1"/>
    <w:rsid w:val="00BF7E99"/>
    <w:rsid w:val="00C01662"/>
    <w:rsid w:val="00C069FF"/>
    <w:rsid w:val="00C1298C"/>
    <w:rsid w:val="00C16F87"/>
    <w:rsid w:val="00C17006"/>
    <w:rsid w:val="00C2107F"/>
    <w:rsid w:val="00C214D2"/>
    <w:rsid w:val="00C22CC0"/>
    <w:rsid w:val="00C231FC"/>
    <w:rsid w:val="00C240A5"/>
    <w:rsid w:val="00C246BB"/>
    <w:rsid w:val="00C247E6"/>
    <w:rsid w:val="00C26862"/>
    <w:rsid w:val="00C273FE"/>
    <w:rsid w:val="00C3073D"/>
    <w:rsid w:val="00C3079A"/>
    <w:rsid w:val="00C4150F"/>
    <w:rsid w:val="00C42B59"/>
    <w:rsid w:val="00C43DC8"/>
    <w:rsid w:val="00C45409"/>
    <w:rsid w:val="00C474FD"/>
    <w:rsid w:val="00C5450C"/>
    <w:rsid w:val="00C63F13"/>
    <w:rsid w:val="00C82F37"/>
    <w:rsid w:val="00C87186"/>
    <w:rsid w:val="00C95A56"/>
    <w:rsid w:val="00CA15A8"/>
    <w:rsid w:val="00CA4651"/>
    <w:rsid w:val="00CB4758"/>
    <w:rsid w:val="00CB57E9"/>
    <w:rsid w:val="00CC1972"/>
    <w:rsid w:val="00CC37EF"/>
    <w:rsid w:val="00CD0042"/>
    <w:rsid w:val="00CE29D2"/>
    <w:rsid w:val="00CF1D2B"/>
    <w:rsid w:val="00D01D39"/>
    <w:rsid w:val="00D051F0"/>
    <w:rsid w:val="00D05A6A"/>
    <w:rsid w:val="00D06CA2"/>
    <w:rsid w:val="00D10B68"/>
    <w:rsid w:val="00D12D47"/>
    <w:rsid w:val="00D14A53"/>
    <w:rsid w:val="00D30376"/>
    <w:rsid w:val="00D33EEB"/>
    <w:rsid w:val="00D345DA"/>
    <w:rsid w:val="00D37762"/>
    <w:rsid w:val="00D439DD"/>
    <w:rsid w:val="00D50E46"/>
    <w:rsid w:val="00D6277C"/>
    <w:rsid w:val="00D721A0"/>
    <w:rsid w:val="00D749D0"/>
    <w:rsid w:val="00D8467C"/>
    <w:rsid w:val="00DA27D9"/>
    <w:rsid w:val="00DC1155"/>
    <w:rsid w:val="00DE0863"/>
    <w:rsid w:val="00DE2E41"/>
    <w:rsid w:val="00DE364B"/>
    <w:rsid w:val="00DE64AF"/>
    <w:rsid w:val="00DE657E"/>
    <w:rsid w:val="00DF031C"/>
    <w:rsid w:val="00DF29D5"/>
    <w:rsid w:val="00DF5668"/>
    <w:rsid w:val="00DF58D1"/>
    <w:rsid w:val="00DF747C"/>
    <w:rsid w:val="00E05482"/>
    <w:rsid w:val="00E07A69"/>
    <w:rsid w:val="00E102CA"/>
    <w:rsid w:val="00E14F0B"/>
    <w:rsid w:val="00E163BB"/>
    <w:rsid w:val="00E1736C"/>
    <w:rsid w:val="00E178FE"/>
    <w:rsid w:val="00E249EA"/>
    <w:rsid w:val="00E25ECB"/>
    <w:rsid w:val="00E316E3"/>
    <w:rsid w:val="00E419AD"/>
    <w:rsid w:val="00E4234D"/>
    <w:rsid w:val="00E43782"/>
    <w:rsid w:val="00E45FA7"/>
    <w:rsid w:val="00E5134B"/>
    <w:rsid w:val="00E52A8A"/>
    <w:rsid w:val="00E616BE"/>
    <w:rsid w:val="00E6283E"/>
    <w:rsid w:val="00E62FD9"/>
    <w:rsid w:val="00E66C92"/>
    <w:rsid w:val="00E760E7"/>
    <w:rsid w:val="00E8588E"/>
    <w:rsid w:val="00E86144"/>
    <w:rsid w:val="00E87255"/>
    <w:rsid w:val="00E9009E"/>
    <w:rsid w:val="00E97521"/>
    <w:rsid w:val="00EA069C"/>
    <w:rsid w:val="00EB0F80"/>
    <w:rsid w:val="00EB5DE2"/>
    <w:rsid w:val="00EB6607"/>
    <w:rsid w:val="00EC280F"/>
    <w:rsid w:val="00ED20CE"/>
    <w:rsid w:val="00ED3D5E"/>
    <w:rsid w:val="00ED4261"/>
    <w:rsid w:val="00ED43C0"/>
    <w:rsid w:val="00ED5304"/>
    <w:rsid w:val="00ED7C4C"/>
    <w:rsid w:val="00EE0C93"/>
    <w:rsid w:val="00EE2584"/>
    <w:rsid w:val="00EE2BDE"/>
    <w:rsid w:val="00EE380B"/>
    <w:rsid w:val="00EE4333"/>
    <w:rsid w:val="00EE454C"/>
    <w:rsid w:val="00EE7237"/>
    <w:rsid w:val="00F067E2"/>
    <w:rsid w:val="00F17592"/>
    <w:rsid w:val="00F21549"/>
    <w:rsid w:val="00F21634"/>
    <w:rsid w:val="00F221E8"/>
    <w:rsid w:val="00F24CB1"/>
    <w:rsid w:val="00F26386"/>
    <w:rsid w:val="00F354F9"/>
    <w:rsid w:val="00F35B70"/>
    <w:rsid w:val="00F42BAC"/>
    <w:rsid w:val="00F44239"/>
    <w:rsid w:val="00F44AAA"/>
    <w:rsid w:val="00F47557"/>
    <w:rsid w:val="00F55890"/>
    <w:rsid w:val="00F60274"/>
    <w:rsid w:val="00F61A0C"/>
    <w:rsid w:val="00F8298E"/>
    <w:rsid w:val="00F82CC6"/>
    <w:rsid w:val="00F834D2"/>
    <w:rsid w:val="00F85032"/>
    <w:rsid w:val="00F924D3"/>
    <w:rsid w:val="00F930F0"/>
    <w:rsid w:val="00F93638"/>
    <w:rsid w:val="00F93A09"/>
    <w:rsid w:val="00FA0E1C"/>
    <w:rsid w:val="00FA1FC6"/>
    <w:rsid w:val="00FA4371"/>
    <w:rsid w:val="00FB01B9"/>
    <w:rsid w:val="00FC3459"/>
    <w:rsid w:val="00FC6D1B"/>
    <w:rsid w:val="00FC7000"/>
    <w:rsid w:val="00FC749F"/>
    <w:rsid w:val="00FE6301"/>
    <w:rsid w:val="00FF16AF"/>
    <w:rsid w:val="00FF24E8"/>
    <w:rsid w:val="00FF6B53"/>
    <w:rsid w:val="00FF7857"/>
    <w:rsid w:val="00FF7A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6D2"/>
  </w:style>
  <w:style w:type="paragraph" w:styleId="Heading1">
    <w:name w:val="heading 1"/>
    <w:basedOn w:val="Normal"/>
    <w:link w:val="Heading1Char"/>
    <w:uiPriority w:val="9"/>
    <w:qFormat/>
    <w:rsid w:val="001255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2834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09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7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3A768F"/>
  </w:style>
  <w:style w:type="character" w:customStyle="1" w:styleId="grame">
    <w:name w:val="grame"/>
    <w:basedOn w:val="DefaultParagraphFont"/>
    <w:rsid w:val="003A768F"/>
  </w:style>
  <w:style w:type="paragraph" w:styleId="ListParagraph">
    <w:name w:val="List Paragraph"/>
    <w:basedOn w:val="Normal"/>
    <w:uiPriority w:val="34"/>
    <w:qFormat/>
    <w:rsid w:val="003A768F"/>
    <w:pPr>
      <w:ind w:left="720"/>
      <w:contextualSpacing/>
    </w:pPr>
  </w:style>
  <w:style w:type="paragraph" w:styleId="BalloonText">
    <w:name w:val="Balloon Text"/>
    <w:basedOn w:val="Normal"/>
    <w:link w:val="BalloonTextChar"/>
    <w:uiPriority w:val="99"/>
    <w:semiHidden/>
    <w:unhideWhenUsed/>
    <w:rsid w:val="00170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3E6"/>
    <w:rPr>
      <w:rFonts w:ascii="Tahoma" w:eastAsiaTheme="minorEastAsia" w:hAnsi="Tahoma" w:cs="Tahoma"/>
      <w:sz w:val="16"/>
      <w:szCs w:val="16"/>
      <w:lang w:eastAsia="en-GB"/>
    </w:rPr>
  </w:style>
  <w:style w:type="character" w:styleId="CommentReference">
    <w:name w:val="annotation reference"/>
    <w:basedOn w:val="DefaultParagraphFont"/>
    <w:uiPriority w:val="99"/>
    <w:semiHidden/>
    <w:unhideWhenUsed/>
    <w:rsid w:val="000B53DD"/>
    <w:rPr>
      <w:sz w:val="16"/>
      <w:szCs w:val="16"/>
    </w:rPr>
  </w:style>
  <w:style w:type="paragraph" w:styleId="CommentText">
    <w:name w:val="annotation text"/>
    <w:basedOn w:val="Normal"/>
    <w:link w:val="CommentTextChar"/>
    <w:uiPriority w:val="99"/>
    <w:unhideWhenUsed/>
    <w:rsid w:val="000B53DD"/>
    <w:pPr>
      <w:spacing w:line="240" w:lineRule="auto"/>
    </w:pPr>
    <w:rPr>
      <w:sz w:val="20"/>
      <w:szCs w:val="20"/>
    </w:rPr>
  </w:style>
  <w:style w:type="character" w:customStyle="1" w:styleId="CommentTextChar">
    <w:name w:val="Comment Text Char"/>
    <w:basedOn w:val="DefaultParagraphFont"/>
    <w:link w:val="CommentText"/>
    <w:uiPriority w:val="99"/>
    <w:rsid w:val="000B53DD"/>
    <w:rPr>
      <w:sz w:val="20"/>
      <w:szCs w:val="20"/>
    </w:rPr>
  </w:style>
  <w:style w:type="paragraph" w:styleId="CommentSubject">
    <w:name w:val="annotation subject"/>
    <w:basedOn w:val="CommentText"/>
    <w:next w:val="CommentText"/>
    <w:link w:val="CommentSubjectChar"/>
    <w:uiPriority w:val="99"/>
    <w:semiHidden/>
    <w:unhideWhenUsed/>
    <w:rsid w:val="000B53DD"/>
    <w:rPr>
      <w:b/>
      <w:bCs/>
    </w:rPr>
  </w:style>
  <w:style w:type="character" w:customStyle="1" w:styleId="CommentSubjectChar">
    <w:name w:val="Comment Subject Char"/>
    <w:basedOn w:val="CommentTextChar"/>
    <w:link w:val="CommentSubject"/>
    <w:uiPriority w:val="99"/>
    <w:semiHidden/>
    <w:rsid w:val="000B53DD"/>
    <w:rPr>
      <w:b/>
      <w:bCs/>
      <w:sz w:val="20"/>
      <w:szCs w:val="20"/>
    </w:rPr>
  </w:style>
  <w:style w:type="character" w:customStyle="1" w:styleId="Heading1Char">
    <w:name w:val="Heading 1 Char"/>
    <w:basedOn w:val="DefaultParagraphFont"/>
    <w:link w:val="Heading1"/>
    <w:uiPriority w:val="9"/>
    <w:rsid w:val="00125559"/>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125559"/>
    <w:rPr>
      <w:color w:val="0000FF"/>
      <w:u w:val="single"/>
    </w:rPr>
  </w:style>
  <w:style w:type="paragraph" w:customStyle="1" w:styleId="Body">
    <w:name w:val="Body"/>
    <w:rsid w:val="0017239F"/>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character" w:customStyle="1" w:styleId="reference-text">
    <w:name w:val="reference-text"/>
    <w:basedOn w:val="DefaultParagraphFont"/>
    <w:rsid w:val="000B1D34"/>
  </w:style>
  <w:style w:type="paragraph" w:styleId="Revision">
    <w:name w:val="Revision"/>
    <w:hidden/>
    <w:uiPriority w:val="99"/>
    <w:semiHidden/>
    <w:rsid w:val="00FF16AF"/>
    <w:pPr>
      <w:spacing w:after="0" w:line="240" w:lineRule="auto"/>
    </w:pPr>
  </w:style>
  <w:style w:type="paragraph" w:styleId="NormalWeb">
    <w:name w:val="Normal (Web)"/>
    <w:basedOn w:val="Normal"/>
    <w:uiPriority w:val="99"/>
    <w:semiHidden/>
    <w:unhideWhenUsed/>
    <w:rsid w:val="00346BB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46BBA"/>
    <w:rPr>
      <w:i/>
      <w:iCs/>
    </w:rPr>
  </w:style>
  <w:style w:type="character" w:customStyle="1" w:styleId="Heading3Char">
    <w:name w:val="Heading 3 Char"/>
    <w:basedOn w:val="DefaultParagraphFont"/>
    <w:link w:val="Heading3"/>
    <w:uiPriority w:val="9"/>
    <w:rsid w:val="005E09EA"/>
    <w:rPr>
      <w:rFonts w:asciiTheme="majorHAnsi" w:eastAsiaTheme="majorEastAsia" w:hAnsiTheme="majorHAnsi" w:cstheme="majorBidi"/>
      <w:b/>
      <w:bCs/>
      <w:color w:val="4F81BD" w:themeColor="accent1"/>
    </w:rPr>
  </w:style>
  <w:style w:type="paragraph" w:styleId="DocumentMap">
    <w:name w:val="Document Map"/>
    <w:basedOn w:val="Normal"/>
    <w:link w:val="DocumentMapChar"/>
    <w:uiPriority w:val="99"/>
    <w:semiHidden/>
    <w:unhideWhenUsed/>
    <w:rsid w:val="00861FD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61FD0"/>
    <w:rPr>
      <w:rFonts w:ascii="Tahoma" w:hAnsi="Tahoma" w:cs="Tahoma"/>
      <w:sz w:val="16"/>
      <w:szCs w:val="16"/>
    </w:rPr>
  </w:style>
  <w:style w:type="paragraph" w:customStyle="1" w:styleId="details1">
    <w:name w:val="details1"/>
    <w:basedOn w:val="Normal"/>
    <w:rsid w:val="007D51AE"/>
    <w:pPr>
      <w:spacing w:after="0" w:line="240" w:lineRule="auto"/>
    </w:pPr>
    <w:rPr>
      <w:rFonts w:ascii="Times New Roman" w:eastAsia="Times New Roman" w:hAnsi="Times New Roman" w:cs="Times New Roman"/>
    </w:rPr>
  </w:style>
  <w:style w:type="character" w:styleId="LineNumber">
    <w:name w:val="line number"/>
    <w:basedOn w:val="DefaultParagraphFont"/>
    <w:uiPriority w:val="99"/>
    <w:semiHidden/>
    <w:unhideWhenUsed/>
    <w:rsid w:val="00380CF9"/>
  </w:style>
  <w:style w:type="paragraph" w:styleId="Header">
    <w:name w:val="header"/>
    <w:basedOn w:val="Normal"/>
    <w:link w:val="HeaderChar"/>
    <w:uiPriority w:val="99"/>
    <w:unhideWhenUsed/>
    <w:rsid w:val="0038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CF9"/>
  </w:style>
  <w:style w:type="paragraph" w:styleId="Footer">
    <w:name w:val="footer"/>
    <w:basedOn w:val="Normal"/>
    <w:link w:val="FooterChar"/>
    <w:uiPriority w:val="99"/>
    <w:unhideWhenUsed/>
    <w:rsid w:val="0038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CF9"/>
  </w:style>
  <w:style w:type="character" w:customStyle="1" w:styleId="Heading2Char">
    <w:name w:val="Heading 2 Char"/>
    <w:basedOn w:val="DefaultParagraphFont"/>
    <w:link w:val="Heading2"/>
    <w:uiPriority w:val="9"/>
    <w:rsid w:val="00283413"/>
    <w:rPr>
      <w:rFonts w:asciiTheme="majorHAnsi" w:eastAsiaTheme="majorEastAsia" w:hAnsiTheme="majorHAnsi" w:cstheme="majorBidi"/>
      <w:b/>
      <w:bCs/>
      <w:color w:val="4F81BD" w:themeColor="accent1"/>
      <w:sz w:val="26"/>
      <w:szCs w:val="26"/>
    </w:rPr>
  </w:style>
  <w:style w:type="paragraph" w:customStyle="1" w:styleId="svarticle">
    <w:name w:val="svarticle"/>
    <w:basedOn w:val="Normal"/>
    <w:rsid w:val="002834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ypec2ctextspan">
    <w:name w:val="skype_c2c_text_span"/>
    <w:basedOn w:val="DefaultParagraphFont"/>
    <w:rsid w:val="0088183C"/>
  </w:style>
  <w:style w:type="paragraph" w:customStyle="1" w:styleId="reference">
    <w:name w:val="reference"/>
    <w:basedOn w:val="Normal"/>
    <w:rsid w:val="00B1604D"/>
    <w:pPr>
      <w:spacing w:after="150" w:line="240" w:lineRule="auto"/>
    </w:pPr>
    <w:rPr>
      <w:rFonts w:ascii="Verdana" w:eastAsia="Times New Roman" w:hAnsi="Verdana" w:cs="Times New Roman"/>
      <w:color w:val="555555"/>
      <w:sz w:val="15"/>
      <w:szCs w:val="15"/>
    </w:rPr>
  </w:style>
</w:styles>
</file>

<file path=word/webSettings.xml><?xml version="1.0" encoding="utf-8"?>
<w:webSettings xmlns:r="http://schemas.openxmlformats.org/officeDocument/2006/relationships" xmlns:w="http://schemas.openxmlformats.org/wordprocessingml/2006/main">
  <w:divs>
    <w:div w:id="662974580">
      <w:bodyDiv w:val="1"/>
      <w:marLeft w:val="0"/>
      <w:marRight w:val="0"/>
      <w:marTop w:val="0"/>
      <w:marBottom w:val="0"/>
      <w:divBdr>
        <w:top w:val="none" w:sz="0" w:space="0" w:color="auto"/>
        <w:left w:val="none" w:sz="0" w:space="0" w:color="auto"/>
        <w:bottom w:val="none" w:sz="0" w:space="0" w:color="auto"/>
        <w:right w:val="none" w:sz="0" w:space="0" w:color="auto"/>
      </w:divBdr>
      <w:divsChild>
        <w:div w:id="63380064">
          <w:marLeft w:val="0"/>
          <w:marRight w:val="0"/>
          <w:marTop w:val="0"/>
          <w:marBottom w:val="0"/>
          <w:divBdr>
            <w:top w:val="none" w:sz="0" w:space="0" w:color="auto"/>
            <w:left w:val="none" w:sz="0" w:space="0" w:color="auto"/>
            <w:bottom w:val="none" w:sz="0" w:space="0" w:color="auto"/>
            <w:right w:val="none" w:sz="0" w:space="0" w:color="auto"/>
          </w:divBdr>
        </w:div>
        <w:div w:id="1841119027">
          <w:marLeft w:val="0"/>
          <w:marRight w:val="0"/>
          <w:marTop w:val="0"/>
          <w:marBottom w:val="0"/>
          <w:divBdr>
            <w:top w:val="none" w:sz="0" w:space="0" w:color="auto"/>
            <w:left w:val="none" w:sz="0" w:space="0" w:color="auto"/>
            <w:bottom w:val="none" w:sz="0" w:space="0" w:color="auto"/>
            <w:right w:val="none" w:sz="0" w:space="0" w:color="auto"/>
          </w:divBdr>
        </w:div>
      </w:divsChild>
    </w:div>
    <w:div w:id="913785514">
      <w:bodyDiv w:val="1"/>
      <w:marLeft w:val="0"/>
      <w:marRight w:val="0"/>
      <w:marTop w:val="0"/>
      <w:marBottom w:val="0"/>
      <w:divBdr>
        <w:top w:val="none" w:sz="0" w:space="0" w:color="auto"/>
        <w:left w:val="none" w:sz="0" w:space="0" w:color="auto"/>
        <w:bottom w:val="none" w:sz="0" w:space="0" w:color="auto"/>
        <w:right w:val="none" w:sz="0" w:space="0" w:color="auto"/>
      </w:divBdr>
    </w:div>
    <w:div w:id="1332179496">
      <w:bodyDiv w:val="1"/>
      <w:marLeft w:val="0"/>
      <w:marRight w:val="0"/>
      <w:marTop w:val="0"/>
      <w:marBottom w:val="0"/>
      <w:divBdr>
        <w:top w:val="none" w:sz="0" w:space="0" w:color="auto"/>
        <w:left w:val="none" w:sz="0" w:space="0" w:color="auto"/>
        <w:bottom w:val="none" w:sz="0" w:space="0" w:color="auto"/>
        <w:right w:val="none" w:sz="0" w:space="0" w:color="auto"/>
      </w:divBdr>
    </w:div>
    <w:div w:id="1438331887">
      <w:bodyDiv w:val="1"/>
      <w:marLeft w:val="0"/>
      <w:marRight w:val="0"/>
      <w:marTop w:val="0"/>
      <w:marBottom w:val="0"/>
      <w:divBdr>
        <w:top w:val="none" w:sz="0" w:space="0" w:color="auto"/>
        <w:left w:val="none" w:sz="0" w:space="0" w:color="auto"/>
        <w:bottom w:val="none" w:sz="0" w:space="0" w:color="auto"/>
        <w:right w:val="none" w:sz="0" w:space="0" w:color="auto"/>
      </w:divBdr>
      <w:divsChild>
        <w:div w:id="1395809052">
          <w:marLeft w:val="0"/>
          <w:marRight w:val="0"/>
          <w:marTop w:val="0"/>
          <w:marBottom w:val="0"/>
          <w:divBdr>
            <w:top w:val="none" w:sz="0" w:space="0" w:color="auto"/>
            <w:left w:val="none" w:sz="0" w:space="0" w:color="auto"/>
            <w:bottom w:val="none" w:sz="0" w:space="0" w:color="auto"/>
            <w:right w:val="none" w:sz="0" w:space="0" w:color="auto"/>
          </w:divBdr>
        </w:div>
        <w:div w:id="1905407382">
          <w:marLeft w:val="0"/>
          <w:marRight w:val="0"/>
          <w:marTop w:val="0"/>
          <w:marBottom w:val="0"/>
          <w:divBdr>
            <w:top w:val="none" w:sz="0" w:space="0" w:color="auto"/>
            <w:left w:val="none" w:sz="0" w:space="0" w:color="auto"/>
            <w:bottom w:val="none" w:sz="0" w:space="0" w:color="auto"/>
            <w:right w:val="none" w:sz="0" w:space="0" w:color="auto"/>
          </w:divBdr>
        </w:div>
      </w:divsChild>
    </w:div>
    <w:div w:id="1496341789">
      <w:bodyDiv w:val="1"/>
      <w:marLeft w:val="0"/>
      <w:marRight w:val="0"/>
      <w:marTop w:val="0"/>
      <w:marBottom w:val="0"/>
      <w:divBdr>
        <w:top w:val="none" w:sz="0" w:space="0" w:color="auto"/>
        <w:left w:val="none" w:sz="0" w:space="0" w:color="auto"/>
        <w:bottom w:val="none" w:sz="0" w:space="0" w:color="auto"/>
        <w:right w:val="none" w:sz="0" w:space="0" w:color="auto"/>
      </w:divBdr>
    </w:div>
    <w:div w:id="1630745676">
      <w:bodyDiv w:val="1"/>
      <w:marLeft w:val="0"/>
      <w:marRight w:val="0"/>
      <w:marTop w:val="0"/>
      <w:marBottom w:val="0"/>
      <w:divBdr>
        <w:top w:val="none" w:sz="0" w:space="0" w:color="auto"/>
        <w:left w:val="none" w:sz="0" w:space="0" w:color="auto"/>
        <w:bottom w:val="none" w:sz="0" w:space="0" w:color="auto"/>
        <w:right w:val="none" w:sz="0" w:space="0" w:color="auto"/>
      </w:divBdr>
      <w:divsChild>
        <w:div w:id="58215115">
          <w:marLeft w:val="0"/>
          <w:marRight w:val="0"/>
          <w:marTop w:val="0"/>
          <w:marBottom w:val="0"/>
          <w:divBdr>
            <w:top w:val="none" w:sz="0" w:space="0" w:color="auto"/>
            <w:left w:val="none" w:sz="0" w:space="0" w:color="auto"/>
            <w:bottom w:val="none" w:sz="0" w:space="0" w:color="auto"/>
            <w:right w:val="none" w:sz="0" w:space="0" w:color="auto"/>
          </w:divBdr>
        </w:div>
        <w:div w:id="1742100099">
          <w:marLeft w:val="0"/>
          <w:marRight w:val="0"/>
          <w:marTop w:val="0"/>
          <w:marBottom w:val="0"/>
          <w:divBdr>
            <w:top w:val="none" w:sz="0" w:space="0" w:color="auto"/>
            <w:left w:val="none" w:sz="0" w:space="0" w:color="auto"/>
            <w:bottom w:val="none" w:sz="0" w:space="0" w:color="auto"/>
            <w:right w:val="none" w:sz="0" w:space="0" w:color="auto"/>
          </w:divBdr>
        </w:div>
      </w:divsChild>
    </w:div>
    <w:div w:id="1674145235">
      <w:bodyDiv w:val="1"/>
      <w:marLeft w:val="0"/>
      <w:marRight w:val="0"/>
      <w:marTop w:val="0"/>
      <w:marBottom w:val="0"/>
      <w:divBdr>
        <w:top w:val="none" w:sz="0" w:space="0" w:color="auto"/>
        <w:left w:val="none" w:sz="0" w:space="0" w:color="auto"/>
        <w:bottom w:val="none" w:sz="0" w:space="0" w:color="auto"/>
        <w:right w:val="none" w:sz="0" w:space="0" w:color="auto"/>
      </w:divBdr>
      <w:divsChild>
        <w:div w:id="40330821">
          <w:marLeft w:val="0"/>
          <w:marRight w:val="0"/>
          <w:marTop w:val="0"/>
          <w:marBottom w:val="0"/>
          <w:divBdr>
            <w:top w:val="none" w:sz="0" w:space="0" w:color="auto"/>
            <w:left w:val="none" w:sz="0" w:space="0" w:color="auto"/>
            <w:bottom w:val="none" w:sz="0" w:space="0" w:color="auto"/>
            <w:right w:val="none" w:sz="0" w:space="0" w:color="auto"/>
          </w:divBdr>
        </w:div>
        <w:div w:id="172502520">
          <w:marLeft w:val="0"/>
          <w:marRight w:val="0"/>
          <w:marTop w:val="0"/>
          <w:marBottom w:val="0"/>
          <w:divBdr>
            <w:top w:val="none" w:sz="0" w:space="0" w:color="auto"/>
            <w:left w:val="none" w:sz="0" w:space="0" w:color="auto"/>
            <w:bottom w:val="none" w:sz="0" w:space="0" w:color="auto"/>
            <w:right w:val="none" w:sz="0" w:space="0" w:color="auto"/>
          </w:divBdr>
        </w:div>
        <w:div w:id="223684856">
          <w:marLeft w:val="0"/>
          <w:marRight w:val="0"/>
          <w:marTop w:val="0"/>
          <w:marBottom w:val="0"/>
          <w:divBdr>
            <w:top w:val="none" w:sz="0" w:space="0" w:color="auto"/>
            <w:left w:val="none" w:sz="0" w:space="0" w:color="auto"/>
            <w:bottom w:val="none" w:sz="0" w:space="0" w:color="auto"/>
            <w:right w:val="none" w:sz="0" w:space="0" w:color="auto"/>
          </w:divBdr>
        </w:div>
        <w:div w:id="338965505">
          <w:marLeft w:val="0"/>
          <w:marRight w:val="0"/>
          <w:marTop w:val="0"/>
          <w:marBottom w:val="0"/>
          <w:divBdr>
            <w:top w:val="none" w:sz="0" w:space="0" w:color="auto"/>
            <w:left w:val="none" w:sz="0" w:space="0" w:color="auto"/>
            <w:bottom w:val="none" w:sz="0" w:space="0" w:color="auto"/>
            <w:right w:val="none" w:sz="0" w:space="0" w:color="auto"/>
          </w:divBdr>
        </w:div>
        <w:div w:id="364213563">
          <w:marLeft w:val="0"/>
          <w:marRight w:val="0"/>
          <w:marTop w:val="0"/>
          <w:marBottom w:val="0"/>
          <w:divBdr>
            <w:top w:val="none" w:sz="0" w:space="0" w:color="auto"/>
            <w:left w:val="none" w:sz="0" w:space="0" w:color="auto"/>
            <w:bottom w:val="none" w:sz="0" w:space="0" w:color="auto"/>
            <w:right w:val="none" w:sz="0" w:space="0" w:color="auto"/>
          </w:divBdr>
        </w:div>
        <w:div w:id="372733002">
          <w:marLeft w:val="0"/>
          <w:marRight w:val="0"/>
          <w:marTop w:val="0"/>
          <w:marBottom w:val="0"/>
          <w:divBdr>
            <w:top w:val="none" w:sz="0" w:space="0" w:color="auto"/>
            <w:left w:val="none" w:sz="0" w:space="0" w:color="auto"/>
            <w:bottom w:val="none" w:sz="0" w:space="0" w:color="auto"/>
            <w:right w:val="none" w:sz="0" w:space="0" w:color="auto"/>
          </w:divBdr>
        </w:div>
        <w:div w:id="433282296">
          <w:marLeft w:val="0"/>
          <w:marRight w:val="0"/>
          <w:marTop w:val="0"/>
          <w:marBottom w:val="0"/>
          <w:divBdr>
            <w:top w:val="none" w:sz="0" w:space="0" w:color="auto"/>
            <w:left w:val="none" w:sz="0" w:space="0" w:color="auto"/>
            <w:bottom w:val="none" w:sz="0" w:space="0" w:color="auto"/>
            <w:right w:val="none" w:sz="0" w:space="0" w:color="auto"/>
          </w:divBdr>
        </w:div>
        <w:div w:id="506947861">
          <w:marLeft w:val="0"/>
          <w:marRight w:val="0"/>
          <w:marTop w:val="0"/>
          <w:marBottom w:val="0"/>
          <w:divBdr>
            <w:top w:val="none" w:sz="0" w:space="0" w:color="auto"/>
            <w:left w:val="none" w:sz="0" w:space="0" w:color="auto"/>
            <w:bottom w:val="none" w:sz="0" w:space="0" w:color="auto"/>
            <w:right w:val="none" w:sz="0" w:space="0" w:color="auto"/>
          </w:divBdr>
        </w:div>
        <w:div w:id="538933157">
          <w:marLeft w:val="0"/>
          <w:marRight w:val="0"/>
          <w:marTop w:val="0"/>
          <w:marBottom w:val="0"/>
          <w:divBdr>
            <w:top w:val="none" w:sz="0" w:space="0" w:color="auto"/>
            <w:left w:val="none" w:sz="0" w:space="0" w:color="auto"/>
            <w:bottom w:val="none" w:sz="0" w:space="0" w:color="auto"/>
            <w:right w:val="none" w:sz="0" w:space="0" w:color="auto"/>
          </w:divBdr>
        </w:div>
        <w:div w:id="610745094">
          <w:marLeft w:val="0"/>
          <w:marRight w:val="0"/>
          <w:marTop w:val="0"/>
          <w:marBottom w:val="0"/>
          <w:divBdr>
            <w:top w:val="none" w:sz="0" w:space="0" w:color="auto"/>
            <w:left w:val="none" w:sz="0" w:space="0" w:color="auto"/>
            <w:bottom w:val="none" w:sz="0" w:space="0" w:color="auto"/>
            <w:right w:val="none" w:sz="0" w:space="0" w:color="auto"/>
          </w:divBdr>
        </w:div>
        <w:div w:id="706763130">
          <w:marLeft w:val="0"/>
          <w:marRight w:val="0"/>
          <w:marTop w:val="0"/>
          <w:marBottom w:val="0"/>
          <w:divBdr>
            <w:top w:val="none" w:sz="0" w:space="0" w:color="auto"/>
            <w:left w:val="none" w:sz="0" w:space="0" w:color="auto"/>
            <w:bottom w:val="none" w:sz="0" w:space="0" w:color="auto"/>
            <w:right w:val="none" w:sz="0" w:space="0" w:color="auto"/>
          </w:divBdr>
        </w:div>
        <w:div w:id="718630980">
          <w:marLeft w:val="0"/>
          <w:marRight w:val="0"/>
          <w:marTop w:val="0"/>
          <w:marBottom w:val="0"/>
          <w:divBdr>
            <w:top w:val="none" w:sz="0" w:space="0" w:color="auto"/>
            <w:left w:val="none" w:sz="0" w:space="0" w:color="auto"/>
            <w:bottom w:val="none" w:sz="0" w:space="0" w:color="auto"/>
            <w:right w:val="none" w:sz="0" w:space="0" w:color="auto"/>
          </w:divBdr>
        </w:div>
        <w:div w:id="721289621">
          <w:marLeft w:val="0"/>
          <w:marRight w:val="0"/>
          <w:marTop w:val="0"/>
          <w:marBottom w:val="0"/>
          <w:divBdr>
            <w:top w:val="none" w:sz="0" w:space="0" w:color="auto"/>
            <w:left w:val="none" w:sz="0" w:space="0" w:color="auto"/>
            <w:bottom w:val="none" w:sz="0" w:space="0" w:color="auto"/>
            <w:right w:val="none" w:sz="0" w:space="0" w:color="auto"/>
          </w:divBdr>
        </w:div>
        <w:div w:id="757942622">
          <w:marLeft w:val="0"/>
          <w:marRight w:val="0"/>
          <w:marTop w:val="0"/>
          <w:marBottom w:val="0"/>
          <w:divBdr>
            <w:top w:val="none" w:sz="0" w:space="0" w:color="auto"/>
            <w:left w:val="none" w:sz="0" w:space="0" w:color="auto"/>
            <w:bottom w:val="none" w:sz="0" w:space="0" w:color="auto"/>
            <w:right w:val="none" w:sz="0" w:space="0" w:color="auto"/>
          </w:divBdr>
        </w:div>
        <w:div w:id="782967746">
          <w:marLeft w:val="0"/>
          <w:marRight w:val="0"/>
          <w:marTop w:val="0"/>
          <w:marBottom w:val="0"/>
          <w:divBdr>
            <w:top w:val="none" w:sz="0" w:space="0" w:color="auto"/>
            <w:left w:val="none" w:sz="0" w:space="0" w:color="auto"/>
            <w:bottom w:val="none" w:sz="0" w:space="0" w:color="auto"/>
            <w:right w:val="none" w:sz="0" w:space="0" w:color="auto"/>
          </w:divBdr>
        </w:div>
        <w:div w:id="793984383">
          <w:marLeft w:val="0"/>
          <w:marRight w:val="0"/>
          <w:marTop w:val="0"/>
          <w:marBottom w:val="0"/>
          <w:divBdr>
            <w:top w:val="none" w:sz="0" w:space="0" w:color="auto"/>
            <w:left w:val="none" w:sz="0" w:space="0" w:color="auto"/>
            <w:bottom w:val="none" w:sz="0" w:space="0" w:color="auto"/>
            <w:right w:val="none" w:sz="0" w:space="0" w:color="auto"/>
          </w:divBdr>
        </w:div>
        <w:div w:id="917789365">
          <w:marLeft w:val="0"/>
          <w:marRight w:val="0"/>
          <w:marTop w:val="0"/>
          <w:marBottom w:val="0"/>
          <w:divBdr>
            <w:top w:val="none" w:sz="0" w:space="0" w:color="auto"/>
            <w:left w:val="none" w:sz="0" w:space="0" w:color="auto"/>
            <w:bottom w:val="none" w:sz="0" w:space="0" w:color="auto"/>
            <w:right w:val="none" w:sz="0" w:space="0" w:color="auto"/>
          </w:divBdr>
        </w:div>
        <w:div w:id="930087621">
          <w:marLeft w:val="0"/>
          <w:marRight w:val="0"/>
          <w:marTop w:val="0"/>
          <w:marBottom w:val="0"/>
          <w:divBdr>
            <w:top w:val="none" w:sz="0" w:space="0" w:color="auto"/>
            <w:left w:val="none" w:sz="0" w:space="0" w:color="auto"/>
            <w:bottom w:val="none" w:sz="0" w:space="0" w:color="auto"/>
            <w:right w:val="none" w:sz="0" w:space="0" w:color="auto"/>
          </w:divBdr>
        </w:div>
        <w:div w:id="1055205991">
          <w:marLeft w:val="0"/>
          <w:marRight w:val="0"/>
          <w:marTop w:val="0"/>
          <w:marBottom w:val="0"/>
          <w:divBdr>
            <w:top w:val="none" w:sz="0" w:space="0" w:color="auto"/>
            <w:left w:val="none" w:sz="0" w:space="0" w:color="auto"/>
            <w:bottom w:val="none" w:sz="0" w:space="0" w:color="auto"/>
            <w:right w:val="none" w:sz="0" w:space="0" w:color="auto"/>
          </w:divBdr>
        </w:div>
        <w:div w:id="1094399289">
          <w:marLeft w:val="0"/>
          <w:marRight w:val="0"/>
          <w:marTop w:val="0"/>
          <w:marBottom w:val="0"/>
          <w:divBdr>
            <w:top w:val="none" w:sz="0" w:space="0" w:color="auto"/>
            <w:left w:val="none" w:sz="0" w:space="0" w:color="auto"/>
            <w:bottom w:val="none" w:sz="0" w:space="0" w:color="auto"/>
            <w:right w:val="none" w:sz="0" w:space="0" w:color="auto"/>
          </w:divBdr>
        </w:div>
        <w:div w:id="1094663724">
          <w:marLeft w:val="0"/>
          <w:marRight w:val="0"/>
          <w:marTop w:val="0"/>
          <w:marBottom w:val="0"/>
          <w:divBdr>
            <w:top w:val="none" w:sz="0" w:space="0" w:color="auto"/>
            <w:left w:val="none" w:sz="0" w:space="0" w:color="auto"/>
            <w:bottom w:val="none" w:sz="0" w:space="0" w:color="auto"/>
            <w:right w:val="none" w:sz="0" w:space="0" w:color="auto"/>
          </w:divBdr>
        </w:div>
        <w:div w:id="1115519038">
          <w:marLeft w:val="0"/>
          <w:marRight w:val="0"/>
          <w:marTop w:val="0"/>
          <w:marBottom w:val="0"/>
          <w:divBdr>
            <w:top w:val="none" w:sz="0" w:space="0" w:color="auto"/>
            <w:left w:val="none" w:sz="0" w:space="0" w:color="auto"/>
            <w:bottom w:val="none" w:sz="0" w:space="0" w:color="auto"/>
            <w:right w:val="none" w:sz="0" w:space="0" w:color="auto"/>
          </w:divBdr>
        </w:div>
        <w:div w:id="1182738997">
          <w:marLeft w:val="0"/>
          <w:marRight w:val="0"/>
          <w:marTop w:val="0"/>
          <w:marBottom w:val="0"/>
          <w:divBdr>
            <w:top w:val="none" w:sz="0" w:space="0" w:color="auto"/>
            <w:left w:val="none" w:sz="0" w:space="0" w:color="auto"/>
            <w:bottom w:val="none" w:sz="0" w:space="0" w:color="auto"/>
            <w:right w:val="none" w:sz="0" w:space="0" w:color="auto"/>
          </w:divBdr>
        </w:div>
        <w:div w:id="1261445773">
          <w:marLeft w:val="0"/>
          <w:marRight w:val="0"/>
          <w:marTop w:val="0"/>
          <w:marBottom w:val="0"/>
          <w:divBdr>
            <w:top w:val="none" w:sz="0" w:space="0" w:color="auto"/>
            <w:left w:val="none" w:sz="0" w:space="0" w:color="auto"/>
            <w:bottom w:val="none" w:sz="0" w:space="0" w:color="auto"/>
            <w:right w:val="none" w:sz="0" w:space="0" w:color="auto"/>
          </w:divBdr>
        </w:div>
        <w:div w:id="1313290463">
          <w:marLeft w:val="0"/>
          <w:marRight w:val="0"/>
          <w:marTop w:val="0"/>
          <w:marBottom w:val="0"/>
          <w:divBdr>
            <w:top w:val="none" w:sz="0" w:space="0" w:color="auto"/>
            <w:left w:val="none" w:sz="0" w:space="0" w:color="auto"/>
            <w:bottom w:val="none" w:sz="0" w:space="0" w:color="auto"/>
            <w:right w:val="none" w:sz="0" w:space="0" w:color="auto"/>
          </w:divBdr>
        </w:div>
        <w:div w:id="1329676876">
          <w:marLeft w:val="0"/>
          <w:marRight w:val="0"/>
          <w:marTop w:val="0"/>
          <w:marBottom w:val="0"/>
          <w:divBdr>
            <w:top w:val="none" w:sz="0" w:space="0" w:color="auto"/>
            <w:left w:val="none" w:sz="0" w:space="0" w:color="auto"/>
            <w:bottom w:val="none" w:sz="0" w:space="0" w:color="auto"/>
            <w:right w:val="none" w:sz="0" w:space="0" w:color="auto"/>
          </w:divBdr>
        </w:div>
        <w:div w:id="1358387783">
          <w:marLeft w:val="0"/>
          <w:marRight w:val="0"/>
          <w:marTop w:val="0"/>
          <w:marBottom w:val="0"/>
          <w:divBdr>
            <w:top w:val="none" w:sz="0" w:space="0" w:color="auto"/>
            <w:left w:val="none" w:sz="0" w:space="0" w:color="auto"/>
            <w:bottom w:val="none" w:sz="0" w:space="0" w:color="auto"/>
            <w:right w:val="none" w:sz="0" w:space="0" w:color="auto"/>
          </w:divBdr>
        </w:div>
        <w:div w:id="1367026117">
          <w:marLeft w:val="0"/>
          <w:marRight w:val="0"/>
          <w:marTop w:val="0"/>
          <w:marBottom w:val="0"/>
          <w:divBdr>
            <w:top w:val="none" w:sz="0" w:space="0" w:color="auto"/>
            <w:left w:val="none" w:sz="0" w:space="0" w:color="auto"/>
            <w:bottom w:val="none" w:sz="0" w:space="0" w:color="auto"/>
            <w:right w:val="none" w:sz="0" w:space="0" w:color="auto"/>
          </w:divBdr>
        </w:div>
        <w:div w:id="1373388185">
          <w:marLeft w:val="0"/>
          <w:marRight w:val="0"/>
          <w:marTop w:val="0"/>
          <w:marBottom w:val="0"/>
          <w:divBdr>
            <w:top w:val="none" w:sz="0" w:space="0" w:color="auto"/>
            <w:left w:val="none" w:sz="0" w:space="0" w:color="auto"/>
            <w:bottom w:val="none" w:sz="0" w:space="0" w:color="auto"/>
            <w:right w:val="none" w:sz="0" w:space="0" w:color="auto"/>
          </w:divBdr>
        </w:div>
        <w:div w:id="1421364538">
          <w:marLeft w:val="0"/>
          <w:marRight w:val="0"/>
          <w:marTop w:val="0"/>
          <w:marBottom w:val="0"/>
          <w:divBdr>
            <w:top w:val="none" w:sz="0" w:space="0" w:color="auto"/>
            <w:left w:val="none" w:sz="0" w:space="0" w:color="auto"/>
            <w:bottom w:val="none" w:sz="0" w:space="0" w:color="auto"/>
            <w:right w:val="none" w:sz="0" w:space="0" w:color="auto"/>
          </w:divBdr>
        </w:div>
        <w:div w:id="1451512785">
          <w:marLeft w:val="0"/>
          <w:marRight w:val="0"/>
          <w:marTop w:val="0"/>
          <w:marBottom w:val="0"/>
          <w:divBdr>
            <w:top w:val="none" w:sz="0" w:space="0" w:color="auto"/>
            <w:left w:val="none" w:sz="0" w:space="0" w:color="auto"/>
            <w:bottom w:val="none" w:sz="0" w:space="0" w:color="auto"/>
            <w:right w:val="none" w:sz="0" w:space="0" w:color="auto"/>
          </w:divBdr>
        </w:div>
        <w:div w:id="1475828585">
          <w:marLeft w:val="0"/>
          <w:marRight w:val="0"/>
          <w:marTop w:val="0"/>
          <w:marBottom w:val="0"/>
          <w:divBdr>
            <w:top w:val="none" w:sz="0" w:space="0" w:color="auto"/>
            <w:left w:val="none" w:sz="0" w:space="0" w:color="auto"/>
            <w:bottom w:val="none" w:sz="0" w:space="0" w:color="auto"/>
            <w:right w:val="none" w:sz="0" w:space="0" w:color="auto"/>
          </w:divBdr>
        </w:div>
        <w:div w:id="1508865558">
          <w:marLeft w:val="0"/>
          <w:marRight w:val="0"/>
          <w:marTop w:val="0"/>
          <w:marBottom w:val="0"/>
          <w:divBdr>
            <w:top w:val="none" w:sz="0" w:space="0" w:color="auto"/>
            <w:left w:val="none" w:sz="0" w:space="0" w:color="auto"/>
            <w:bottom w:val="none" w:sz="0" w:space="0" w:color="auto"/>
            <w:right w:val="none" w:sz="0" w:space="0" w:color="auto"/>
          </w:divBdr>
        </w:div>
        <w:div w:id="1549224407">
          <w:marLeft w:val="0"/>
          <w:marRight w:val="0"/>
          <w:marTop w:val="0"/>
          <w:marBottom w:val="0"/>
          <w:divBdr>
            <w:top w:val="none" w:sz="0" w:space="0" w:color="auto"/>
            <w:left w:val="none" w:sz="0" w:space="0" w:color="auto"/>
            <w:bottom w:val="none" w:sz="0" w:space="0" w:color="auto"/>
            <w:right w:val="none" w:sz="0" w:space="0" w:color="auto"/>
          </w:divBdr>
        </w:div>
        <w:div w:id="1549299015">
          <w:marLeft w:val="0"/>
          <w:marRight w:val="0"/>
          <w:marTop w:val="0"/>
          <w:marBottom w:val="0"/>
          <w:divBdr>
            <w:top w:val="none" w:sz="0" w:space="0" w:color="auto"/>
            <w:left w:val="none" w:sz="0" w:space="0" w:color="auto"/>
            <w:bottom w:val="none" w:sz="0" w:space="0" w:color="auto"/>
            <w:right w:val="none" w:sz="0" w:space="0" w:color="auto"/>
          </w:divBdr>
        </w:div>
        <w:div w:id="1572041038">
          <w:marLeft w:val="0"/>
          <w:marRight w:val="0"/>
          <w:marTop w:val="0"/>
          <w:marBottom w:val="0"/>
          <w:divBdr>
            <w:top w:val="none" w:sz="0" w:space="0" w:color="auto"/>
            <w:left w:val="none" w:sz="0" w:space="0" w:color="auto"/>
            <w:bottom w:val="none" w:sz="0" w:space="0" w:color="auto"/>
            <w:right w:val="none" w:sz="0" w:space="0" w:color="auto"/>
          </w:divBdr>
        </w:div>
        <w:div w:id="1716736645">
          <w:marLeft w:val="0"/>
          <w:marRight w:val="0"/>
          <w:marTop w:val="0"/>
          <w:marBottom w:val="0"/>
          <w:divBdr>
            <w:top w:val="none" w:sz="0" w:space="0" w:color="auto"/>
            <w:left w:val="none" w:sz="0" w:space="0" w:color="auto"/>
            <w:bottom w:val="none" w:sz="0" w:space="0" w:color="auto"/>
            <w:right w:val="none" w:sz="0" w:space="0" w:color="auto"/>
          </w:divBdr>
        </w:div>
        <w:div w:id="1760129406">
          <w:marLeft w:val="0"/>
          <w:marRight w:val="0"/>
          <w:marTop w:val="0"/>
          <w:marBottom w:val="0"/>
          <w:divBdr>
            <w:top w:val="none" w:sz="0" w:space="0" w:color="auto"/>
            <w:left w:val="none" w:sz="0" w:space="0" w:color="auto"/>
            <w:bottom w:val="none" w:sz="0" w:space="0" w:color="auto"/>
            <w:right w:val="none" w:sz="0" w:space="0" w:color="auto"/>
          </w:divBdr>
        </w:div>
        <w:div w:id="1852261552">
          <w:marLeft w:val="0"/>
          <w:marRight w:val="0"/>
          <w:marTop w:val="0"/>
          <w:marBottom w:val="0"/>
          <w:divBdr>
            <w:top w:val="none" w:sz="0" w:space="0" w:color="auto"/>
            <w:left w:val="none" w:sz="0" w:space="0" w:color="auto"/>
            <w:bottom w:val="none" w:sz="0" w:space="0" w:color="auto"/>
            <w:right w:val="none" w:sz="0" w:space="0" w:color="auto"/>
          </w:divBdr>
        </w:div>
        <w:div w:id="1861501763">
          <w:marLeft w:val="0"/>
          <w:marRight w:val="0"/>
          <w:marTop w:val="0"/>
          <w:marBottom w:val="0"/>
          <w:divBdr>
            <w:top w:val="none" w:sz="0" w:space="0" w:color="auto"/>
            <w:left w:val="none" w:sz="0" w:space="0" w:color="auto"/>
            <w:bottom w:val="none" w:sz="0" w:space="0" w:color="auto"/>
            <w:right w:val="none" w:sz="0" w:space="0" w:color="auto"/>
          </w:divBdr>
        </w:div>
        <w:div w:id="1894344445">
          <w:marLeft w:val="0"/>
          <w:marRight w:val="0"/>
          <w:marTop w:val="0"/>
          <w:marBottom w:val="0"/>
          <w:divBdr>
            <w:top w:val="none" w:sz="0" w:space="0" w:color="auto"/>
            <w:left w:val="none" w:sz="0" w:space="0" w:color="auto"/>
            <w:bottom w:val="none" w:sz="0" w:space="0" w:color="auto"/>
            <w:right w:val="none" w:sz="0" w:space="0" w:color="auto"/>
          </w:divBdr>
        </w:div>
        <w:div w:id="1955595202">
          <w:marLeft w:val="0"/>
          <w:marRight w:val="0"/>
          <w:marTop w:val="0"/>
          <w:marBottom w:val="0"/>
          <w:divBdr>
            <w:top w:val="none" w:sz="0" w:space="0" w:color="auto"/>
            <w:left w:val="none" w:sz="0" w:space="0" w:color="auto"/>
            <w:bottom w:val="none" w:sz="0" w:space="0" w:color="auto"/>
            <w:right w:val="none" w:sz="0" w:space="0" w:color="auto"/>
          </w:divBdr>
        </w:div>
        <w:div w:id="2023312865">
          <w:marLeft w:val="0"/>
          <w:marRight w:val="0"/>
          <w:marTop w:val="0"/>
          <w:marBottom w:val="0"/>
          <w:divBdr>
            <w:top w:val="none" w:sz="0" w:space="0" w:color="auto"/>
            <w:left w:val="none" w:sz="0" w:space="0" w:color="auto"/>
            <w:bottom w:val="none" w:sz="0" w:space="0" w:color="auto"/>
            <w:right w:val="none" w:sz="0" w:space="0" w:color="auto"/>
          </w:divBdr>
        </w:div>
        <w:div w:id="2034721052">
          <w:marLeft w:val="0"/>
          <w:marRight w:val="0"/>
          <w:marTop w:val="0"/>
          <w:marBottom w:val="0"/>
          <w:divBdr>
            <w:top w:val="none" w:sz="0" w:space="0" w:color="auto"/>
            <w:left w:val="none" w:sz="0" w:space="0" w:color="auto"/>
            <w:bottom w:val="none" w:sz="0" w:space="0" w:color="auto"/>
            <w:right w:val="none" w:sz="0" w:space="0" w:color="auto"/>
          </w:divBdr>
        </w:div>
        <w:div w:id="2042394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Dale@leicspart.nhs.uk"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ECD9D-F0AE-4E46-B277-8AA9E0DE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2000</Words>
  <Characters>11402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 Maltby</cp:lastModifiedBy>
  <cp:revision>2</cp:revision>
  <dcterms:created xsi:type="dcterms:W3CDTF">2016-01-05T15:22:00Z</dcterms:created>
  <dcterms:modified xsi:type="dcterms:W3CDTF">2016-01-05T15:22:00Z</dcterms:modified>
</cp:coreProperties>
</file>