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22950" w:rsidRDefault="00254802">
      <w:pPr>
        <w:pStyle w:val="Heading2"/>
      </w:pPr>
      <w:r>
        <w:t>Review</w:t>
      </w:r>
    </w:p>
    <w:p w:rsidR="00022950" w:rsidRDefault="00254802">
      <w:pPr>
        <w:pStyle w:val="Heading1"/>
      </w:pPr>
      <w:r>
        <w:t>Ventilated Post-mortem computed tomography</w:t>
      </w:r>
    </w:p>
    <w:p w:rsidR="00022950" w:rsidRDefault="00022950">
      <w:pPr>
        <w:jc w:val="both"/>
      </w:pPr>
    </w:p>
    <w:p w:rsidR="00022950" w:rsidRDefault="00254802">
      <w:pPr>
        <w:jc w:val="both"/>
      </w:pPr>
      <w:r>
        <w:t>Guy N Rutty</w:t>
      </w:r>
      <w:r>
        <w:rPr>
          <w:vertAlign w:val="superscript"/>
        </w:rPr>
        <w:t>1</w:t>
      </w:r>
      <w:r>
        <w:t>, Bruno Morgan</w:t>
      </w:r>
      <w:r>
        <w:rPr>
          <w:vertAlign w:val="superscript"/>
        </w:rPr>
        <w:t>2</w:t>
      </w:r>
      <w:r>
        <w:t>, Tanja Germerott</w:t>
      </w:r>
      <w:r>
        <w:rPr>
          <w:vertAlign w:val="superscript"/>
        </w:rPr>
        <w:t>3</w:t>
      </w:r>
      <w:proofErr w:type="gramStart"/>
      <w:r>
        <w:t>,</w:t>
      </w:r>
      <w:r w:rsidR="008F5032">
        <w:t>Michael</w:t>
      </w:r>
      <w:proofErr w:type="gramEnd"/>
      <w:r w:rsidR="008F5032">
        <w:t xml:space="preserve"> Thali</w:t>
      </w:r>
      <w:r w:rsidR="008F5032">
        <w:rPr>
          <w:vertAlign w:val="superscript"/>
        </w:rPr>
        <w:t>4</w:t>
      </w:r>
      <w:r w:rsidR="008F5032">
        <w:t>,</w:t>
      </w:r>
      <w:r>
        <w:t xml:space="preserve"> Owen </w:t>
      </w:r>
      <w:r w:rsidR="008F5032">
        <w:t>Athurs</w:t>
      </w:r>
      <w:r w:rsidR="008F5032">
        <w:rPr>
          <w:vertAlign w:val="superscript"/>
        </w:rPr>
        <w:t>5</w:t>
      </w:r>
    </w:p>
    <w:p w:rsidR="00022950" w:rsidRDefault="00254802">
      <w:r>
        <w:t>1. G.N. Rutty (</w:t>
      </w:r>
      <w:r>
        <w:rPr>
          <w:rFonts w:ascii="Times New Roman" w:hAnsi="Times New Roman" w:cs="Times New Roman"/>
          <w:sz w:val="20"/>
          <w:szCs w:val="20"/>
        </w:rPr>
        <w:sym w:font="Wingdings" w:char="F02A"/>
      </w:r>
      <w:r>
        <w:t>), University of Leicester, East Midlands Forensic Pathology Unit, Robert Kilpatrick Building, Leicester, LE2 7LX, United Kingdom. Tel; 0044 116 252 3221, email gnr3@le.ac.uk</w:t>
      </w:r>
    </w:p>
    <w:p w:rsidR="00022950" w:rsidRDefault="00254802">
      <w:r>
        <w:t>2. B. Morgan, University of Leicester Imaging Department, Radiology Department, Leicester Royal Infirmary, Leicester, LE1 5WW, United Kingdom</w:t>
      </w:r>
    </w:p>
    <w:p w:rsidR="00022950" w:rsidRDefault="00254802">
      <w:pPr>
        <w:rPr>
          <w:lang w:val="en"/>
        </w:rPr>
      </w:pPr>
      <w:r>
        <w:rPr>
          <w:lang w:val="de-DE"/>
        </w:rPr>
        <w:t xml:space="preserve">3. T. Germerott, </w:t>
      </w:r>
      <w:r>
        <w:rPr>
          <w:bCs/>
          <w:lang w:val="de-DE"/>
        </w:rPr>
        <w:t>Medizinische Hochschule Hannover</w:t>
      </w:r>
      <w:r>
        <w:rPr>
          <w:lang w:val="de-DE"/>
        </w:rPr>
        <w:t xml:space="preserve">, Carl-Neuberg-Str. </w:t>
      </w:r>
      <w:r>
        <w:rPr>
          <w:lang w:val="en"/>
        </w:rPr>
        <w:t>1, 30625 Hannover, Germany</w:t>
      </w:r>
    </w:p>
    <w:p w:rsidR="008F5032" w:rsidRDefault="008F5032">
      <w:r>
        <w:rPr>
          <w:lang w:val="en"/>
        </w:rPr>
        <w:t xml:space="preserve">4. M. Thali, University of Zurich, Institute of Forensic Medicine, </w:t>
      </w:r>
      <w:proofErr w:type="spellStart"/>
      <w:r>
        <w:rPr>
          <w:lang w:val="en"/>
        </w:rPr>
        <w:t>Winterthurerstrasse</w:t>
      </w:r>
      <w:proofErr w:type="spellEnd"/>
      <w:r>
        <w:rPr>
          <w:lang w:val="en"/>
        </w:rPr>
        <w:t xml:space="preserve"> 190/52, 8057 Zurich, Switzerland</w:t>
      </w:r>
    </w:p>
    <w:p w:rsidR="00022950" w:rsidRDefault="00254802">
      <w:pPr>
        <w:rPr>
          <w:rFonts w:cstheme="minorHAnsi"/>
          <w:color w:val="131413"/>
        </w:rPr>
      </w:pPr>
      <w:r>
        <w:t xml:space="preserve">4. </w:t>
      </w:r>
      <w:r>
        <w:rPr>
          <w:rFonts w:cstheme="minorHAnsi"/>
        </w:rPr>
        <w:t xml:space="preserve">O.J. Arthurs, </w:t>
      </w:r>
      <w:r>
        <w:rPr>
          <w:rFonts w:cstheme="minorHAnsi"/>
          <w:color w:val="131413"/>
        </w:rPr>
        <w:t>Department of Radiology, Great Ormond Street Hospital for Children</w:t>
      </w:r>
      <w:r>
        <w:rPr>
          <w:rFonts w:cstheme="minorHAnsi"/>
        </w:rPr>
        <w:t xml:space="preserve"> </w:t>
      </w:r>
      <w:r>
        <w:rPr>
          <w:rFonts w:cstheme="minorHAnsi"/>
          <w:color w:val="131413"/>
        </w:rPr>
        <w:t>NHS Foundation Trust, London WC1N 3JH, United Kingdom, also UCL Institute of Child Health, London, WC1N 1EH, United Kingdom</w:t>
      </w:r>
    </w:p>
    <w:p w:rsidR="00022950" w:rsidRDefault="00022950"/>
    <w:p w:rsidR="00022950" w:rsidRDefault="00022950"/>
    <w:p w:rsidR="00022950" w:rsidRDefault="00254802">
      <w:pPr>
        <w:pStyle w:val="Heading3"/>
      </w:pPr>
      <w:r>
        <w:t>Keywords</w:t>
      </w:r>
    </w:p>
    <w:p w:rsidR="00022950" w:rsidRDefault="00254802">
      <w:r>
        <w:t>Forensic, post-mortem computed tomography, ventilation, adults, children, airways</w:t>
      </w:r>
    </w:p>
    <w:p w:rsidR="00022950" w:rsidRDefault="00022950"/>
    <w:p w:rsidR="00022950" w:rsidRDefault="00254802">
      <w:pPr>
        <w:pStyle w:val="Heading3"/>
      </w:pPr>
      <w:r>
        <w:t>Conflict of Interest</w:t>
      </w:r>
    </w:p>
    <w:p w:rsidR="00022950" w:rsidRDefault="00254802">
      <w:r>
        <w:t>None</w:t>
      </w:r>
    </w:p>
    <w:p w:rsidR="00022950" w:rsidRDefault="00022950"/>
    <w:p w:rsidR="00022950" w:rsidRDefault="00254802">
      <w:pPr>
        <w:pStyle w:val="Heading2"/>
      </w:pPr>
      <w:r>
        <w:t>Abstract</w:t>
      </w:r>
    </w:p>
    <w:p w:rsidR="00022950" w:rsidRDefault="00254802">
      <w:pPr>
        <w:jc w:val="both"/>
      </w:pPr>
      <w:r>
        <w:t xml:space="preserve">In an attempt to improve the diagnostic quality of post-mortem computed tomography (PMCT) lung image interpretation, a series of authors have developed an approach that mimics clinical thoracic CT imaging in the dead. Known as </w:t>
      </w:r>
      <w:r>
        <w:rPr>
          <w:i/>
        </w:rPr>
        <w:t xml:space="preserve">ventilated post-mortem computed tomography </w:t>
      </w:r>
      <w:r>
        <w:t xml:space="preserve">or </w:t>
      </w:r>
      <w:r>
        <w:rPr>
          <w:i/>
        </w:rPr>
        <w:t>VPMCT</w:t>
      </w:r>
      <w:r>
        <w:t xml:space="preserve"> this technique has now been developed and applied to adult and paediatric PMCT imaging. This review, authored by the principal pioneers of this system, outlines the developmental stages of VPMCT, bringing the reader up to date with current knowledge and practice.</w:t>
      </w:r>
    </w:p>
    <w:p w:rsidR="00022950" w:rsidRDefault="00022950"/>
    <w:p w:rsidR="00022950" w:rsidRDefault="00022950"/>
    <w:p w:rsidR="00022950" w:rsidRDefault="00254802">
      <w:pPr>
        <w:rPr>
          <w:rFonts w:asciiTheme="majorHAnsi" w:eastAsiaTheme="majorEastAsia" w:hAnsiTheme="majorHAnsi" w:cstheme="majorBidi"/>
          <w:color w:val="2E74B5" w:themeColor="accent1" w:themeShade="BF"/>
          <w:sz w:val="26"/>
          <w:szCs w:val="26"/>
        </w:rPr>
      </w:pPr>
      <w:r>
        <w:br w:type="page"/>
      </w:r>
    </w:p>
    <w:p w:rsidR="00022950" w:rsidRDefault="00254802">
      <w:pPr>
        <w:pStyle w:val="Heading2"/>
      </w:pPr>
      <w:r>
        <w:lastRenderedPageBreak/>
        <w:t>Introduction</w:t>
      </w:r>
    </w:p>
    <w:p w:rsidR="00022950" w:rsidRDefault="00254802">
      <w:pPr>
        <w:jc w:val="both"/>
      </w:pPr>
      <w:r>
        <w:t>After death, time dependent post-mortem hypostasis (livor mortis) is observed to the external surface and internal organs of the body. For the lungs this change leads to increased attenuation, particularly in the dependent areas of the lungs. This can result in obscuration of lung pathology and can be mistaken for aspiration, pulmonary oedema or pneumonia. Although this is recognised as one of several time dependent changes observed with post-mortem cross sectional imaging, only a limited number of authors have given consideration to this problem to date [1</w:t>
      </w:r>
      <w:proofErr w:type="gramStart"/>
      <w:r>
        <w:t>,2,3</w:t>
      </w:r>
      <w:proofErr w:type="gramEnd"/>
      <w:r>
        <w:t xml:space="preserve">]. </w:t>
      </w:r>
    </w:p>
    <w:p w:rsidR="00022950" w:rsidRDefault="00254802">
      <w:pPr>
        <w:jc w:val="both"/>
      </w:pPr>
      <w:r>
        <w:t xml:space="preserve">Clinical computed tomography (CT) scans of the thorax are undertaken with breath-hold after inspiration. This lowers average lung density and reduces ‘dependent’ changes caused by atelectasis and fluid settling. This process makes interstitial or nodular changes more apparent.  If functional information is required, for example in the assessment of emphysema or air trapping, then inspiration and expiration scans may be performed [4,5].  </w:t>
      </w:r>
    </w:p>
    <w:p w:rsidR="00022950" w:rsidRDefault="00254802">
      <w:pPr>
        <w:jc w:val="both"/>
      </w:pPr>
      <w:r>
        <w:t xml:space="preserve">In an attempt to improve the diagnostic quality of PMCT lung imaging a series of researchers have developed approaches to mimic clinical thoracic CT imaging in the dead. Known as </w:t>
      </w:r>
      <w:r>
        <w:rPr>
          <w:i/>
        </w:rPr>
        <w:t xml:space="preserve">ventilated post-mortem computed tomography </w:t>
      </w:r>
      <w:r>
        <w:t xml:space="preserve">or </w:t>
      </w:r>
      <w:r>
        <w:rPr>
          <w:i/>
        </w:rPr>
        <w:t>VPMCT</w:t>
      </w:r>
      <w:r>
        <w:t xml:space="preserve"> this technique can now be applied to both adult and paediatric PMCT imaging [6-10</w:t>
      </w:r>
      <w:proofErr w:type="gramStart"/>
      <w:r>
        <w:t>,13</w:t>
      </w:r>
      <w:proofErr w:type="gramEnd"/>
      <w:r>
        <w:t>]. This review, authored by the principal pioneers of this technique, outlines the developmental stages of VPMCT and summarises current knowledge and practice.</w:t>
      </w:r>
    </w:p>
    <w:p w:rsidR="00022950" w:rsidRDefault="00022950">
      <w:pPr>
        <w:pStyle w:val="Heading2"/>
      </w:pPr>
    </w:p>
    <w:p w:rsidR="00022950" w:rsidRDefault="00254802">
      <w:pPr>
        <w:pStyle w:val="Heading2"/>
      </w:pPr>
      <w:r>
        <w:t>Pioneering VPMCT technique in adults</w:t>
      </w:r>
    </w:p>
    <w:p w:rsidR="00022950" w:rsidRDefault="00022950">
      <w:pPr>
        <w:pStyle w:val="Heading3"/>
      </w:pPr>
    </w:p>
    <w:p w:rsidR="00022950" w:rsidRDefault="00254802">
      <w:pPr>
        <w:jc w:val="both"/>
      </w:pPr>
      <w:r>
        <w:t xml:space="preserve">In 2010 </w:t>
      </w:r>
      <w:proofErr w:type="spellStart"/>
      <w:r>
        <w:t>Germerott</w:t>
      </w:r>
      <w:proofErr w:type="spellEnd"/>
      <w:r>
        <w:t xml:space="preserve"> </w:t>
      </w:r>
      <w:r>
        <w:rPr>
          <w:i/>
        </w:rPr>
        <w:t>et al</w:t>
      </w:r>
      <w:r>
        <w:t xml:space="preserve">., published the first paper concerning VPMCT [6]. To achieve VPMCT they used a </w:t>
      </w:r>
      <w:r>
        <w:rPr>
          <w:lang w:val="en-US"/>
        </w:rPr>
        <w:t>portable home care ventilator (</w:t>
      </w:r>
      <w:proofErr w:type="spellStart"/>
      <w:r>
        <w:rPr>
          <w:lang w:val="en-US"/>
        </w:rPr>
        <w:t>Draeger</w:t>
      </w:r>
      <w:proofErr w:type="spellEnd"/>
      <w:r>
        <w:rPr>
          <w:lang w:val="en-US"/>
        </w:rPr>
        <w:t xml:space="preserve">, </w:t>
      </w:r>
      <w:proofErr w:type="spellStart"/>
      <w:r>
        <w:rPr>
          <w:lang w:val="en-US"/>
        </w:rPr>
        <w:t>Hemel</w:t>
      </w:r>
      <w:proofErr w:type="spellEnd"/>
      <w:r>
        <w:rPr>
          <w:lang w:val="en-US"/>
        </w:rPr>
        <w:t xml:space="preserve"> </w:t>
      </w:r>
      <w:proofErr w:type="spellStart"/>
      <w:r>
        <w:rPr>
          <w:lang w:val="en-US"/>
        </w:rPr>
        <w:t>Hempsted</w:t>
      </w:r>
      <w:proofErr w:type="spellEnd"/>
      <w:r>
        <w:rPr>
          <w:lang w:val="en-US"/>
        </w:rPr>
        <w:t xml:space="preserve">, UK) </w:t>
      </w:r>
      <w:r>
        <w:t>set to “</w:t>
      </w:r>
      <w:r>
        <w:rPr>
          <w:lang w:val="en-US"/>
        </w:rPr>
        <w:t>pressure support” ventilation mode using a</w:t>
      </w:r>
      <w:r>
        <w:t xml:space="preserve"> constant </w:t>
      </w:r>
      <w:r>
        <w:rPr>
          <w:lang w:val="en-US"/>
        </w:rPr>
        <w:t xml:space="preserve">pressure with maximum of 40 mmHg. Ventilation pressure was delivered to the lungs using a variety of airways. Where an endotracheal tube was already in place (e.g. due to failed cardiopulmonary resuscitation) they used this, otherwise ventilation was delivered by means of a laryngeal mask (if possible) or a Continuous Positive Airway Pressure (CPAP) mask. Prior to ventilation a baseline scan was undertaken of the thorax with the arms elevated using a 6-slice Scanner (Emotion 6, Siemens Germany). The lungs were then ventilated with simultaneous thoracic imaging. The pre- and post-ventilation lungs were compared and lung volumes measured using a segmentation technique (AMIRA, Visage Imaging GmbH Germany). </w:t>
      </w:r>
      <w:r>
        <w:t>Initially 5 cadavers were examined: 2 suicides (one intoxication, one exsanguination), and 3 natural deaths due to heart failure. None had chest trauma. The post-mortem interval was 4.5 - 58 hours (mean 32.3 hours). They demonstrated lung inflation after death (Figure 1) in all five cases showing a decrease in lung attenuation in areas affected by hypostasis. They considered they could evaluate the lung parenchyma better for true ante mortem pathology, such as consolidation or lung nodules (Figure 2). No observable ventilator induced lung damage was demonstrated and all three airway types proved adequate for use.</w:t>
      </w:r>
    </w:p>
    <w:p w:rsidR="00022950" w:rsidRDefault="00254802">
      <w:pPr>
        <w:jc w:val="both"/>
        <w:rPr>
          <w:lang w:val="en-US"/>
        </w:rPr>
      </w:pPr>
      <w:r>
        <w:t xml:space="preserve">Following on from this initial work </w:t>
      </w:r>
      <w:proofErr w:type="spellStart"/>
      <w:r>
        <w:t>Germerott</w:t>
      </w:r>
      <w:proofErr w:type="spellEnd"/>
      <w:r>
        <w:t xml:space="preserve"> </w:t>
      </w:r>
      <w:r>
        <w:rPr>
          <w:i/>
        </w:rPr>
        <w:t>et al</w:t>
      </w:r>
      <w:r>
        <w:t>., published a second study in 2012 [7]. This study included 10 cases: 6 natural deaths from heart failure, one exsanguination, one intoxication, one carbon monoxide intoxication and one death from fat embolism and sepsis. They used the same protocol but different</w:t>
      </w:r>
      <w:r>
        <w:rPr>
          <w:lang w:val="en-US"/>
        </w:rPr>
        <w:t xml:space="preserve"> ventilator pressures of 10, 20, 30 and 40 mbar. </w:t>
      </w:r>
      <w:r>
        <w:t xml:space="preserve">The </w:t>
      </w:r>
      <w:r>
        <w:rPr>
          <w:lang w:val="en-US"/>
        </w:rPr>
        <w:t>postmortem intervals this time ranged from 4.5-56 hours (mean 23.7 hours).</w:t>
      </w:r>
      <w:r>
        <w:t xml:space="preserve"> In this study </w:t>
      </w:r>
      <w:r>
        <w:rPr>
          <w:lang w:val="en-US"/>
        </w:rPr>
        <w:t xml:space="preserve">they observed an increase of lung volume at 20mbar </w:t>
      </w:r>
      <w:r>
        <w:t xml:space="preserve">with a </w:t>
      </w:r>
      <w:r>
        <w:rPr>
          <w:lang w:val="en-US"/>
        </w:rPr>
        <w:t>maximum effect at 40 mbar (Figure 3)</w:t>
      </w:r>
      <w:r>
        <w:t xml:space="preserve">. The mean lung </w:t>
      </w:r>
      <w:r>
        <w:rPr>
          <w:lang w:val="en-US"/>
        </w:rPr>
        <w:t xml:space="preserve">volume increase was reported as 1.3 ± 1.1 </w:t>
      </w:r>
      <w:proofErr w:type="spellStart"/>
      <w:r>
        <w:rPr>
          <w:lang w:val="en-US"/>
        </w:rPr>
        <w:t>litres</w:t>
      </w:r>
      <w:proofErr w:type="spellEnd"/>
      <w:r>
        <w:rPr>
          <w:lang w:val="en-US"/>
        </w:rPr>
        <w:t xml:space="preserve"> and the heart diameter decreased (as would be seen in clinical inspiratory and expiratory chest X-Rays). Again there was no difference observed between the airways used to </w:t>
      </w:r>
      <w:r>
        <w:rPr>
          <w:lang w:val="en-US"/>
        </w:rPr>
        <w:lastRenderedPageBreak/>
        <w:t xml:space="preserve">deliver ventilation. Post-mortem </w:t>
      </w:r>
      <w:proofErr w:type="spellStart"/>
      <w:r>
        <w:rPr>
          <w:lang w:val="en-US"/>
        </w:rPr>
        <w:t>lividity</w:t>
      </w:r>
      <w:proofErr w:type="spellEnd"/>
      <w:r>
        <w:rPr>
          <w:lang w:val="en-US"/>
        </w:rPr>
        <w:t xml:space="preserve"> was deceased to reveal lung pathology but in the case of ante mortem aspiration ventilation did not affect the pathological changes present (Figure 4). They also observed that when a CPAP mask was used there was an increase in gas distention of the stomach, due to leak of air down the </w:t>
      </w:r>
      <w:proofErr w:type="spellStart"/>
      <w:r>
        <w:rPr>
          <w:lang w:val="en-US"/>
        </w:rPr>
        <w:t>oesophagus</w:t>
      </w:r>
      <w:proofErr w:type="spellEnd"/>
      <w:r>
        <w:rPr>
          <w:lang w:val="en-US"/>
        </w:rPr>
        <w:t>, which is often seen when a ‘definitive’ airway is not used.</w:t>
      </w:r>
    </w:p>
    <w:p w:rsidR="00022950" w:rsidRDefault="00254802">
      <w:pPr>
        <w:jc w:val="both"/>
        <w:rPr>
          <w:lang w:val="en-US"/>
        </w:rPr>
      </w:pPr>
      <w:r>
        <w:rPr>
          <w:lang w:val="en-US"/>
        </w:rPr>
        <w:t xml:space="preserve">In 2013 </w:t>
      </w:r>
      <w:proofErr w:type="spellStart"/>
      <w:r>
        <w:rPr>
          <w:lang w:val="en-US"/>
        </w:rPr>
        <w:t>Germerott</w:t>
      </w:r>
      <w:proofErr w:type="spellEnd"/>
      <w:r>
        <w:rPr>
          <w:lang w:val="en-US"/>
        </w:rPr>
        <w:t xml:space="preserve"> </w:t>
      </w:r>
      <w:r>
        <w:rPr>
          <w:i/>
          <w:lang w:val="en-US"/>
        </w:rPr>
        <w:t>et al</w:t>
      </w:r>
      <w:r>
        <w:rPr>
          <w:lang w:val="en-US"/>
        </w:rPr>
        <w:t xml:space="preserve">., published the last in their series of ventilation studies, considering chest trauma [8]. In six cases (five gunshot and one stab wound to the chest) the post-mortem interval for the cases was 11.5-60 hours. All cases were ventilated with a CPAP-mask. Attempts were made to evacuate a </w:t>
      </w:r>
      <w:proofErr w:type="spellStart"/>
      <w:r>
        <w:rPr>
          <w:lang w:val="en-US"/>
        </w:rPr>
        <w:t>pneumo</w:t>
      </w:r>
      <w:proofErr w:type="spellEnd"/>
      <w:r>
        <w:rPr>
          <w:lang w:val="en-US"/>
        </w:rPr>
        <w:t xml:space="preserve">- or </w:t>
      </w:r>
      <w:proofErr w:type="spellStart"/>
      <w:r>
        <w:rPr>
          <w:lang w:val="en-US"/>
        </w:rPr>
        <w:t>haemothorax</w:t>
      </w:r>
      <w:proofErr w:type="spellEnd"/>
      <w:r>
        <w:rPr>
          <w:lang w:val="en-US"/>
        </w:rPr>
        <w:t xml:space="preserve"> by suction pump (Figure 5). </w:t>
      </w:r>
      <w:proofErr w:type="spellStart"/>
      <w:r>
        <w:rPr>
          <w:lang w:val="en-US"/>
        </w:rPr>
        <w:t>Pneumothoraces</w:t>
      </w:r>
      <w:proofErr w:type="spellEnd"/>
      <w:r>
        <w:rPr>
          <w:lang w:val="en-US"/>
        </w:rPr>
        <w:t xml:space="preserve"> were reduced in 3 cases, were unchanged in 1 case and increased in 1 case. </w:t>
      </w:r>
      <w:proofErr w:type="spellStart"/>
      <w:r>
        <w:rPr>
          <w:lang w:val="en-US"/>
        </w:rPr>
        <w:t>Haemothorax</w:t>
      </w:r>
      <w:proofErr w:type="spellEnd"/>
      <w:r>
        <w:rPr>
          <w:lang w:val="en-US"/>
        </w:rPr>
        <w:t xml:space="preserve"> was reduced in 3/6 cases (blood clot proved difficult). In one shotgun injury the pneumothorax increased in size during subsequent ventilation. This approach improved ventilation in 4/6 cases and in one case the projectile tract was identified by using this process.</w:t>
      </w:r>
    </w:p>
    <w:p w:rsidR="00022950" w:rsidRDefault="00254802">
      <w:pPr>
        <w:jc w:val="both"/>
        <w:rPr>
          <w:lang w:val="en-US"/>
        </w:rPr>
      </w:pPr>
      <w:r>
        <w:rPr>
          <w:lang w:val="en-US"/>
        </w:rPr>
        <w:t>These three papers set the scene for subsequent technical development and improvement, and the translation of VPMCT from adults into children.</w:t>
      </w:r>
    </w:p>
    <w:p w:rsidR="00022950" w:rsidRDefault="00022950">
      <w:pPr>
        <w:pStyle w:val="Heading2"/>
      </w:pPr>
    </w:p>
    <w:p w:rsidR="00022950" w:rsidRDefault="00254802">
      <w:pPr>
        <w:pStyle w:val="Heading2"/>
      </w:pPr>
      <w:r>
        <w:t>Evolving VPMCT technique in adults</w:t>
      </w:r>
    </w:p>
    <w:p w:rsidR="00022950" w:rsidRDefault="00254802">
      <w:pPr>
        <w:jc w:val="both"/>
        <w:rPr>
          <w:rFonts w:cstheme="minorHAnsi"/>
          <w:lang w:val="en-US"/>
        </w:rPr>
      </w:pPr>
      <w:r>
        <w:rPr>
          <w:rFonts w:cstheme="minorHAnsi"/>
          <w:lang w:val="en-US"/>
        </w:rPr>
        <w:t xml:space="preserve">In 2014, the PMCT research group of Leicester, UK published the first of two studies, which expanded on the previous work of </w:t>
      </w:r>
      <w:proofErr w:type="spellStart"/>
      <w:r>
        <w:rPr>
          <w:rFonts w:cstheme="minorHAnsi"/>
          <w:lang w:val="en-US"/>
        </w:rPr>
        <w:t>Germerott</w:t>
      </w:r>
      <w:proofErr w:type="spellEnd"/>
      <w:r>
        <w:rPr>
          <w:rFonts w:cstheme="minorHAnsi"/>
          <w:lang w:val="en-US"/>
        </w:rPr>
        <w:t xml:space="preserve"> </w:t>
      </w:r>
      <w:r>
        <w:rPr>
          <w:rFonts w:cstheme="minorHAnsi"/>
          <w:i/>
          <w:lang w:val="en-US"/>
        </w:rPr>
        <w:t>et al</w:t>
      </w:r>
      <w:r>
        <w:rPr>
          <w:rFonts w:cstheme="minorHAnsi"/>
          <w:lang w:val="en-US"/>
        </w:rPr>
        <w:t>. They used a</w:t>
      </w:r>
      <w:r>
        <w:rPr>
          <w:rFonts w:cstheme="minorHAnsi"/>
        </w:rPr>
        <w:t xml:space="preserve"> </w:t>
      </w:r>
      <w:proofErr w:type="spellStart"/>
      <w:r>
        <w:rPr>
          <w:rFonts w:cstheme="minorHAnsi"/>
        </w:rPr>
        <w:t>Dräger</w:t>
      </w:r>
      <w:proofErr w:type="spellEnd"/>
      <w:r>
        <w:rPr>
          <w:rFonts w:cstheme="minorHAnsi"/>
        </w:rPr>
        <w:t xml:space="preserve"> </w:t>
      </w:r>
      <w:proofErr w:type="spellStart"/>
      <w:r>
        <w:rPr>
          <w:rFonts w:cstheme="minorHAnsi"/>
        </w:rPr>
        <w:t>Savina</w:t>
      </w:r>
      <w:proofErr w:type="spellEnd"/>
      <w:r>
        <w:rPr>
          <w:rFonts w:cstheme="minorHAnsi"/>
        </w:rPr>
        <w:t xml:space="preserve"> 300 ventilator (</w:t>
      </w:r>
      <w:proofErr w:type="spellStart"/>
      <w:r>
        <w:rPr>
          <w:rFonts w:cstheme="minorHAnsi"/>
        </w:rPr>
        <w:t>Dräger</w:t>
      </w:r>
      <w:proofErr w:type="spellEnd"/>
      <w:r>
        <w:rPr>
          <w:rFonts w:cstheme="minorHAnsi"/>
        </w:rPr>
        <w:t>, UK) in so-called “positive end-expiratory pressure” (PEEP) mode with a constant 40cm H</w:t>
      </w:r>
      <w:r>
        <w:rPr>
          <w:rFonts w:cstheme="minorHAnsi"/>
          <w:vertAlign w:val="subscript"/>
        </w:rPr>
        <w:t>2</w:t>
      </w:r>
      <w:r>
        <w:rPr>
          <w:rFonts w:cstheme="minorHAnsi"/>
        </w:rPr>
        <w:t xml:space="preserve">O (equivalent to 40mbar) of pressure. The group used </w:t>
      </w:r>
      <w:proofErr w:type="gramStart"/>
      <w:r>
        <w:rPr>
          <w:rFonts w:cstheme="minorHAnsi"/>
        </w:rPr>
        <w:t>the i</w:t>
      </w:r>
      <w:proofErr w:type="gramEnd"/>
      <w:r>
        <w:rPr>
          <w:rFonts w:cstheme="minorHAnsi"/>
        </w:rPr>
        <w:t xml:space="preserve">-gel® </w:t>
      </w:r>
      <w:proofErr w:type="spellStart"/>
      <w:r>
        <w:rPr>
          <w:rFonts w:cstheme="minorHAnsi"/>
        </w:rPr>
        <w:t>supraglottic</w:t>
      </w:r>
      <w:proofErr w:type="spellEnd"/>
      <w:r>
        <w:rPr>
          <w:rFonts w:cstheme="minorHAnsi"/>
        </w:rPr>
        <w:t xml:space="preserve"> airway to facilitate the delivery of ventilation (Figures 6 and 7). By using the PEEP mode on the ventilator they were able to replicate clinical inspiratory and expiratory lung imaging [9]. Seventeen of the 18 attempted i-gel® insertions were successful, the one failure due to a failure to break down rigor in the jaw enough to insert the </w:t>
      </w:r>
      <w:proofErr w:type="spellStart"/>
      <w:r>
        <w:rPr>
          <w:rFonts w:cstheme="minorHAnsi"/>
        </w:rPr>
        <w:t>supraglottic</w:t>
      </w:r>
      <w:proofErr w:type="spellEnd"/>
      <w:r>
        <w:rPr>
          <w:rFonts w:cstheme="minorHAnsi"/>
        </w:rPr>
        <w:t xml:space="preserve"> device. The resulting 17 cases consisted of 10 males and 7 females with an age range of 25-89 years and a post-mortem interval of between 12 to 99 hours. Using this system </w:t>
      </w:r>
      <w:r>
        <w:rPr>
          <w:rFonts w:cstheme="minorHAnsi"/>
          <w:color w:val="131413"/>
        </w:rPr>
        <w:t xml:space="preserve">ventilation increased lung volume between 0 and 146 % (mean increase 40 %). Five of the 17 cases showed the airway insertion to be too high on PMCT, which reduced lung expansion. No injuries were caused during the insertion of the airways and no surgical emphysema or </w:t>
      </w:r>
      <w:proofErr w:type="spellStart"/>
      <w:r>
        <w:rPr>
          <w:rFonts w:cstheme="minorHAnsi"/>
          <w:color w:val="131413"/>
        </w:rPr>
        <w:t>pneumothoraces</w:t>
      </w:r>
      <w:proofErr w:type="spellEnd"/>
      <w:r>
        <w:rPr>
          <w:rFonts w:cstheme="minorHAnsi"/>
          <w:color w:val="131413"/>
        </w:rPr>
        <w:t xml:space="preserve"> occurred whilst ventilating, although existing </w:t>
      </w:r>
      <w:proofErr w:type="spellStart"/>
      <w:r>
        <w:rPr>
          <w:rFonts w:cstheme="minorHAnsi"/>
          <w:color w:val="131413"/>
        </w:rPr>
        <w:t>pneumothoraces</w:t>
      </w:r>
      <w:proofErr w:type="spellEnd"/>
      <w:r>
        <w:rPr>
          <w:rFonts w:cstheme="minorHAnsi"/>
          <w:color w:val="131413"/>
        </w:rPr>
        <w:t xml:space="preserve"> could increase slightly in size.  The method had no adverse effect on subsequent contrast angiography.  In some cases air was introduced into the stomach as observed by </w:t>
      </w:r>
      <w:proofErr w:type="spellStart"/>
      <w:r>
        <w:rPr>
          <w:rFonts w:cstheme="minorHAnsi"/>
          <w:lang w:val="en-US"/>
        </w:rPr>
        <w:t>Germerott</w:t>
      </w:r>
      <w:proofErr w:type="spellEnd"/>
      <w:r>
        <w:rPr>
          <w:rFonts w:cstheme="minorHAnsi"/>
          <w:lang w:val="en-US"/>
        </w:rPr>
        <w:t xml:space="preserve"> </w:t>
      </w:r>
      <w:r>
        <w:rPr>
          <w:rFonts w:cstheme="minorHAnsi"/>
          <w:i/>
          <w:lang w:val="en-US"/>
        </w:rPr>
        <w:t>et al</w:t>
      </w:r>
      <w:r>
        <w:rPr>
          <w:rFonts w:cstheme="minorHAnsi"/>
          <w:lang w:val="en-US"/>
        </w:rPr>
        <w:t xml:space="preserve">., but this did not have an adverse effect on lung reporting (Figure 8). </w:t>
      </w:r>
    </w:p>
    <w:p w:rsidR="00022950" w:rsidRDefault="00254802">
      <w:pPr>
        <w:jc w:val="both"/>
        <w:rPr>
          <w:rFonts w:cstheme="minorHAnsi"/>
          <w:color w:val="131413"/>
        </w:rPr>
      </w:pPr>
      <w:r>
        <w:rPr>
          <w:rFonts w:cstheme="minorHAnsi"/>
          <w:lang w:val="en-US"/>
        </w:rPr>
        <w:t xml:space="preserve">In order to address stomach inflation and reduced lung expansion due to air leak from an incomplete tracheal seal </w:t>
      </w:r>
      <w:r>
        <w:rPr>
          <w:rFonts w:cstheme="minorHAnsi"/>
          <w:i/>
          <w:lang w:val="en-US"/>
        </w:rPr>
        <w:t xml:space="preserve">Rutty et al., </w:t>
      </w:r>
      <w:r>
        <w:rPr>
          <w:rFonts w:cstheme="minorHAnsi"/>
          <w:lang w:val="en-US"/>
        </w:rPr>
        <w:t>[10] described the insertion and use of cuffed airways (also known as definitive airways) to facilitate VPMCT. This paper described the attempted insertion of an endotracheal tube through the traditional oral route using a laryngoscope in the absence of rigor</w:t>
      </w:r>
      <w:r w:rsidR="00FC5B6D">
        <w:rPr>
          <w:rFonts w:cstheme="minorHAnsi"/>
          <w:lang w:val="en-US"/>
        </w:rPr>
        <w:t>. It also described</w:t>
      </w:r>
      <w:r w:rsidR="00C76D8A">
        <w:rPr>
          <w:rFonts w:cstheme="minorHAnsi"/>
          <w:lang w:val="en-US"/>
        </w:rPr>
        <w:t xml:space="preserve"> </w:t>
      </w:r>
      <w:r>
        <w:rPr>
          <w:rFonts w:cstheme="minorHAnsi"/>
          <w:lang w:val="en-US"/>
        </w:rPr>
        <w:t xml:space="preserve">the use of a number of other airway types and adjuncts where the tube could be inserted down the lumen of the airway or adjunct </w:t>
      </w:r>
      <w:bookmarkStart w:id="0" w:name="_GoBack"/>
      <w:bookmarkEnd w:id="0"/>
      <w:r w:rsidR="00FC5B6D">
        <w:rPr>
          <w:rFonts w:cstheme="minorHAnsi"/>
          <w:lang w:val="en-US"/>
        </w:rPr>
        <w:t>without direct visualization of the cords</w:t>
      </w:r>
      <w:r>
        <w:rPr>
          <w:rFonts w:cstheme="minorHAnsi"/>
          <w:lang w:val="en-US"/>
        </w:rPr>
        <w:t xml:space="preserve">. It also described the insertion of a modified endotracheal tube through a </w:t>
      </w:r>
      <w:proofErr w:type="spellStart"/>
      <w:r>
        <w:rPr>
          <w:rFonts w:cstheme="minorHAnsi"/>
          <w:lang w:val="en-US"/>
        </w:rPr>
        <w:t>crico</w:t>
      </w:r>
      <w:proofErr w:type="spellEnd"/>
      <w:r>
        <w:rPr>
          <w:rFonts w:cstheme="minorHAnsi"/>
          <w:lang w:val="en-US"/>
        </w:rPr>
        <w:t>-thyroidectomy (Figure 9). Of 59 attempts, 56 were successful and stomach distention from leaking air was eliminated.  The paper suggests a decision making algorithm to assist with the insertion of a cuffed airway into the trachea.</w:t>
      </w:r>
    </w:p>
    <w:p w:rsidR="00022950" w:rsidRDefault="00254802">
      <w:pPr>
        <w:jc w:val="both"/>
        <w:rPr>
          <w:rFonts w:cstheme="minorHAnsi"/>
          <w:color w:val="131413"/>
        </w:rPr>
      </w:pPr>
      <w:r>
        <w:rPr>
          <w:rFonts w:cstheme="minorHAnsi"/>
          <w:color w:val="131413"/>
        </w:rPr>
        <w:lastRenderedPageBreak/>
        <w:t>These studies have provided the practitioner with a method of mimicking clinical inspiratory lung imaging, using a cuffed tube in the presence of rigor without stomach distension. Further work is ongoing comparing PMCT pulmonary findings with autopsy and histological examination of the lung.</w:t>
      </w:r>
    </w:p>
    <w:p w:rsidR="00022950" w:rsidRDefault="00254802">
      <w:pPr>
        <w:jc w:val="both"/>
        <w:rPr>
          <w:rFonts w:cstheme="minorHAnsi"/>
          <w:color w:val="131413"/>
        </w:rPr>
      </w:pPr>
      <w:r>
        <w:rPr>
          <w:rFonts w:cstheme="minorHAnsi"/>
          <w:color w:val="131413"/>
        </w:rPr>
        <w:t>The group at Leicester have made one other interesting observation through their UK Resuscitation Council funded research. Following the publication by an Australian group that defrosted frozen cadavers used for resuscitation training [11], produced end tidal CO</w:t>
      </w:r>
      <w:r>
        <w:rPr>
          <w:rFonts w:cstheme="minorHAnsi"/>
          <w:color w:val="131413"/>
          <w:vertAlign w:val="subscript"/>
        </w:rPr>
        <w:t>2</w:t>
      </w:r>
      <w:r>
        <w:rPr>
          <w:rFonts w:cstheme="minorHAnsi"/>
          <w:color w:val="131413"/>
        </w:rPr>
        <w:t xml:space="preserve"> traces similar to living individuals the group at Leicester repeated this work in non-frozen recently deceased refrigerated cadavers. In a short communication to the Emergency Medical Journal [12] they illustrate how, using the </w:t>
      </w:r>
      <w:proofErr w:type="spellStart"/>
      <w:r>
        <w:rPr>
          <w:rFonts w:cstheme="minorHAnsi"/>
        </w:rPr>
        <w:t>Dräger</w:t>
      </w:r>
      <w:proofErr w:type="spellEnd"/>
      <w:r>
        <w:rPr>
          <w:rFonts w:cstheme="minorHAnsi"/>
        </w:rPr>
        <w:t xml:space="preserve"> </w:t>
      </w:r>
      <w:proofErr w:type="spellStart"/>
      <w:r>
        <w:rPr>
          <w:rFonts w:cstheme="minorHAnsi"/>
        </w:rPr>
        <w:t>Savina</w:t>
      </w:r>
      <w:proofErr w:type="spellEnd"/>
      <w:r>
        <w:rPr>
          <w:rFonts w:cstheme="minorHAnsi"/>
        </w:rPr>
        <w:t xml:space="preserve"> 300 ventilator with an endotracheal tube, they also observed end tidal </w:t>
      </w:r>
      <w:r>
        <w:rPr>
          <w:rFonts w:cstheme="minorHAnsi"/>
          <w:color w:val="131413"/>
        </w:rPr>
        <w:t>CO</w:t>
      </w:r>
      <w:r>
        <w:rPr>
          <w:rFonts w:cstheme="minorHAnsi"/>
          <w:color w:val="131413"/>
          <w:vertAlign w:val="subscript"/>
        </w:rPr>
        <w:t>2</w:t>
      </w:r>
      <w:r>
        <w:rPr>
          <w:rFonts w:cstheme="minorHAnsi"/>
          <w:color w:val="131413"/>
        </w:rPr>
        <w:t xml:space="preserve"> traces similar to those seen in living patient. The source of this CO</w:t>
      </w:r>
      <w:r>
        <w:rPr>
          <w:rFonts w:cstheme="minorHAnsi"/>
          <w:color w:val="131413"/>
          <w:vertAlign w:val="subscript"/>
        </w:rPr>
        <w:t>2</w:t>
      </w:r>
      <w:r>
        <w:rPr>
          <w:rFonts w:cstheme="minorHAnsi"/>
          <w:color w:val="131413"/>
        </w:rPr>
        <w:t xml:space="preserve"> and its potential application to autopsy practice, for example in relation to the estimation of the post-mortem interval, is being further considered.</w:t>
      </w:r>
    </w:p>
    <w:p w:rsidR="00022950" w:rsidRDefault="00022950">
      <w:pPr>
        <w:pStyle w:val="Heading2"/>
      </w:pPr>
    </w:p>
    <w:p w:rsidR="00022950" w:rsidRDefault="00254802">
      <w:pPr>
        <w:pStyle w:val="Heading2"/>
      </w:pPr>
      <w:proofErr w:type="gramStart"/>
      <w:r>
        <w:t>Applying  VPMCT</w:t>
      </w:r>
      <w:proofErr w:type="gramEnd"/>
      <w:r>
        <w:t xml:space="preserve"> in children</w:t>
      </w:r>
    </w:p>
    <w:p w:rsidR="00022950" w:rsidRDefault="00254802">
      <w:pPr>
        <w:jc w:val="both"/>
      </w:pPr>
      <w:r>
        <w:t xml:space="preserve">An important technical development in VPMCT was delivered in 2015, with the publication of a study by </w:t>
      </w:r>
      <w:r>
        <w:rPr>
          <w:i/>
        </w:rPr>
        <w:t xml:space="preserve">Arthurs et al., </w:t>
      </w:r>
      <w:r>
        <w:t xml:space="preserve">who translated the use of </w:t>
      </w:r>
      <w:proofErr w:type="spellStart"/>
      <w:r>
        <w:t>supraglottic</w:t>
      </w:r>
      <w:proofErr w:type="spellEnd"/>
      <w:r>
        <w:t xml:space="preserve"> airways in adult cadavers to PMCT imaging in children [13]. Post-mortem changes in the lungs of children make diagnostic interpretation extremely difficult [14]. In some circumstances, the lungs are almost completely opaque with very little aeration, making image interpretation almost impossible. Thus, almost any aeration of the lungs at PM imaging would be expected to be beneficial, but there are a number of size-related issues to overcome. </w:t>
      </w:r>
    </w:p>
    <w:p w:rsidR="00022950" w:rsidRDefault="00254802">
      <w:pPr>
        <w:jc w:val="both"/>
      </w:pPr>
      <w:r>
        <w:t>The first problem is that endotracheal tubes in the very young are often non-cuffed and allow significant air leakage if used for subsequent PM imaging. This reduces effective ventilation and causes significant gastric distension.  The second problem is to decide whether a ventilator or other system is required to inflate the lungs.</w:t>
      </w:r>
    </w:p>
    <w:p w:rsidR="00022950" w:rsidRDefault="00254802">
      <w:pPr>
        <w:autoSpaceDE w:val="0"/>
        <w:autoSpaceDN w:val="0"/>
        <w:adjustRightInd w:val="0"/>
        <w:spacing w:after="0" w:line="240" w:lineRule="auto"/>
        <w:jc w:val="both"/>
      </w:pPr>
      <w:r>
        <w:t xml:space="preserve">To investigate these issues within the paediatric age group </w:t>
      </w:r>
      <w:r>
        <w:rPr>
          <w:i/>
        </w:rPr>
        <w:t xml:space="preserve">Arthurs et al., </w:t>
      </w:r>
      <w:r>
        <w:t>undertook VPMCT in twelve cases, 6 males and 6 females, median age 3–304 days. To deliver the air to the lungs they started by using a paediatric self-inflating resuscitation bag (Lifesaver® Disposable Manual Resuscitator; Teleflex, Buckinghamshire, UK). Several breaths were delivered with this device, judging lung inflation by seeing the chest rise. Some of the cases were then further ventilated using an Integral Silicone Laryngeal Mask airway (</w:t>
      </w:r>
      <w:proofErr w:type="spellStart"/>
      <w:r>
        <w:t>Fannin</w:t>
      </w:r>
      <w:proofErr w:type="spellEnd"/>
      <w:r>
        <w:t xml:space="preserve"> UK Ltd, Wellingborough, </w:t>
      </w:r>
      <w:proofErr w:type="gramStart"/>
      <w:r>
        <w:t>Northamptonshire</w:t>
      </w:r>
      <w:proofErr w:type="gramEnd"/>
      <w:r>
        <w:t xml:space="preserve">, UK) with a ventilator in PEEP mode. They demonstrated that the use of the </w:t>
      </w:r>
      <w:proofErr w:type="spellStart"/>
      <w:r>
        <w:t>supraglottic</w:t>
      </w:r>
      <w:proofErr w:type="spellEnd"/>
      <w:r>
        <w:t xml:space="preserve"> airway in this age group gave better lung inflation than un-cuffed endotracheal tubes or face masks, improved lung image interpretation (Figure 10), and did not cause the same gastric dilation as seen in adults. Due to the size of the patients and desire to maintain a minimally invasive approach, surgical airways, such as tracheostomy, were not attempted. </w:t>
      </w:r>
    </w:p>
    <w:p w:rsidR="00022950" w:rsidRDefault="00022950">
      <w:pPr>
        <w:autoSpaceDE w:val="0"/>
        <w:autoSpaceDN w:val="0"/>
        <w:adjustRightInd w:val="0"/>
        <w:spacing w:after="0" w:line="240" w:lineRule="auto"/>
        <w:jc w:val="both"/>
      </w:pPr>
    </w:p>
    <w:p w:rsidR="00022950" w:rsidRDefault="00254802">
      <w:pPr>
        <w:autoSpaceDE w:val="0"/>
        <w:autoSpaceDN w:val="0"/>
        <w:adjustRightInd w:val="0"/>
        <w:spacing w:after="0" w:line="240" w:lineRule="auto"/>
        <w:jc w:val="both"/>
      </w:pPr>
      <w:r>
        <w:t xml:space="preserve">The self-inflating resuscitation bag was found to inflate the lungs in most cases, although better results were achieved with the ventilator in PEEP mode. Two cases investigated did develop a small post-mortem pneumothorax, highlighting the importance of pre-ventilation images. They also found that inflation of areas of normal lungs helped to identify areas of abnormal lung which did not inflate, and further work in this area is ongoing. </w:t>
      </w:r>
    </w:p>
    <w:p w:rsidR="00022950" w:rsidRDefault="00022950">
      <w:pPr>
        <w:autoSpaceDE w:val="0"/>
        <w:autoSpaceDN w:val="0"/>
        <w:adjustRightInd w:val="0"/>
        <w:spacing w:after="0" w:line="240" w:lineRule="auto"/>
        <w:jc w:val="both"/>
      </w:pPr>
    </w:p>
    <w:p w:rsidR="00022950" w:rsidRDefault="00254802">
      <w:pPr>
        <w:jc w:val="both"/>
        <w:rPr>
          <w:rFonts w:cstheme="minorHAnsi"/>
          <w:color w:val="131413"/>
        </w:rPr>
      </w:pPr>
      <w:r>
        <w:rPr>
          <w:rFonts w:cstheme="minorHAnsi"/>
          <w:color w:val="131413"/>
        </w:rPr>
        <w:t xml:space="preserve">This work shows that VPMCT is feasible, relatively simple to perform, and gives good results in children. </w:t>
      </w:r>
      <w:r>
        <w:t xml:space="preserve">VPMCT was found to highlight areas of abnormality in paediatric lungs and in future could be useful to exclude paediatric lung disease and guide lung sampling if required. </w:t>
      </w:r>
    </w:p>
    <w:p w:rsidR="00022950" w:rsidRDefault="00022950">
      <w:pPr>
        <w:autoSpaceDE w:val="0"/>
        <w:autoSpaceDN w:val="0"/>
        <w:adjustRightInd w:val="0"/>
        <w:spacing w:after="0" w:line="240" w:lineRule="auto"/>
        <w:jc w:val="both"/>
      </w:pPr>
    </w:p>
    <w:p w:rsidR="00022950" w:rsidRDefault="00254802">
      <w:pPr>
        <w:pStyle w:val="Heading2"/>
      </w:pPr>
      <w:r>
        <w:t>Summary</w:t>
      </w:r>
    </w:p>
    <w:p w:rsidR="00022950" w:rsidRDefault="00254802">
      <w:pPr>
        <w:jc w:val="both"/>
      </w:pPr>
      <w:r>
        <w:t>Over the last few years there has been a widening realisation that PMCT is here to stay and that the traditional invasive autopsy alone no longer is the gold standard for death investigation [15]. Diagnostic hurdles created by post-mortem changes are being overcome, for example through the use of PMCT angiography for the diagnosis of vascular disease. Now, starting with the work of our three teams, we hope to overcome the problems that post-mortem changes cause to lung diagnosis in adults and children. By translating clinical processes and equipment into the post-mortem setting, we hope we have taken PMCT a step further to not only being an adjunct to but, in the right circumstances, a replacement for the traditional invasive autopsy.</w:t>
      </w:r>
    </w:p>
    <w:p w:rsidR="00022950" w:rsidRDefault="00254802">
      <w:pPr>
        <w:jc w:val="both"/>
        <w:rPr>
          <w:rFonts w:cstheme="minorHAnsi"/>
          <w:color w:val="131413"/>
        </w:rPr>
      </w:pPr>
      <w:r>
        <w:t xml:space="preserve">Together, this evidence suggests that VPMCT can be used across a range of potential patient groups and situations, with minimal adaptations in technique. </w:t>
      </w:r>
    </w:p>
    <w:p w:rsidR="00022950" w:rsidRDefault="00022950"/>
    <w:p w:rsidR="00022950" w:rsidRDefault="00254802">
      <w:pPr>
        <w:pStyle w:val="Heading2"/>
      </w:pPr>
      <w:r>
        <w:t>Acknowledgements</w:t>
      </w:r>
    </w:p>
    <w:p w:rsidR="00022950" w:rsidRDefault="00254802">
      <w:pPr>
        <w:pStyle w:val="NoSpacing"/>
        <w:jc w:val="both"/>
        <w:rPr>
          <w:lang w:eastAsia="en-GB"/>
        </w:rPr>
      </w:pPr>
      <w:r>
        <w:rPr>
          <w:lang w:eastAsia="en-GB"/>
        </w:rPr>
        <w:t>OJA is funded by an NIHR Clinician Scientist Fellowship award. This article presents independent opinion funded by the National Institute for Health Research (NIHR) and supported by the Great Ormond Street Hospital Biomedical Research Centre. The views expressed are those of the author and not necessarily those of the NHS, the NIHR or the Department of Health. We wish also to thank Ms Alison Brough of the East Midlands Forensic Pathology Unit for the production of some of the CT images.</w:t>
      </w:r>
    </w:p>
    <w:p w:rsidR="00022950" w:rsidRDefault="00022950">
      <w:pPr>
        <w:jc w:val="both"/>
        <w:rPr>
          <w:rFonts w:cstheme="minorHAnsi"/>
        </w:rPr>
      </w:pPr>
    </w:p>
    <w:p w:rsidR="00022950" w:rsidRDefault="00022950">
      <w:pPr>
        <w:jc w:val="both"/>
      </w:pPr>
    </w:p>
    <w:p w:rsidR="00022950" w:rsidRDefault="00254802">
      <w:pPr>
        <w:rPr>
          <w:rFonts w:asciiTheme="majorHAnsi" w:eastAsiaTheme="majorEastAsia" w:hAnsiTheme="majorHAnsi" w:cstheme="majorBidi"/>
          <w:color w:val="2E74B5" w:themeColor="accent1" w:themeShade="BF"/>
          <w:sz w:val="26"/>
          <w:szCs w:val="26"/>
        </w:rPr>
      </w:pPr>
      <w:r>
        <w:br w:type="page"/>
      </w:r>
    </w:p>
    <w:p w:rsidR="00022950" w:rsidRDefault="00254802">
      <w:pPr>
        <w:pStyle w:val="Heading2"/>
      </w:pPr>
      <w:r>
        <w:lastRenderedPageBreak/>
        <w:t>Figures</w:t>
      </w:r>
    </w:p>
    <w:p w:rsidR="00022950" w:rsidRDefault="00022950">
      <w:pPr>
        <w:rPr>
          <w:lang w:val="en-US"/>
        </w:rPr>
      </w:pPr>
    </w:p>
    <w:p w:rsidR="00022950" w:rsidRDefault="00254802">
      <w:pPr>
        <w:rPr>
          <w:lang w:val="de-CH"/>
        </w:rPr>
      </w:pPr>
      <w:r>
        <w:rPr>
          <w:noProof/>
          <w:lang w:eastAsia="en-GB"/>
        </w:rPr>
        <w:drawing>
          <wp:inline distT="0" distB="0" distL="0" distR="0">
            <wp:extent cx="5731510" cy="2210463"/>
            <wp:effectExtent l="0" t="0" r="2540" b="0"/>
            <wp:docPr id="16387" name="Inhaltsplatzhalter 5" descr="Figure 2.ti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387" name="Inhaltsplatzhalter 5" descr="Figure 2.tif"/>
                    <pic:cNvPicPr>
                      <a:picLocks noGrp="1"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37277" cy="2212687"/>
                    </a:xfrm>
                    <a:prstGeom prst="rect">
                      <a:avLst/>
                    </a:prstGeom>
                    <a:noFill/>
                    <a:ln>
                      <a:noFill/>
                    </a:ln>
                    <a:extLst/>
                  </pic:spPr>
                </pic:pic>
              </a:graphicData>
            </a:graphic>
          </wp:inline>
        </w:drawing>
      </w:r>
    </w:p>
    <w:p w:rsidR="00022950" w:rsidRDefault="00254802">
      <w:pPr>
        <w:jc w:val="both"/>
        <w:rPr>
          <w:lang w:val="en-US"/>
        </w:rPr>
      </w:pPr>
      <w:r>
        <w:t xml:space="preserve">Fig 1. Pre (a) and post (b) ventilation of a cadaver using a </w:t>
      </w:r>
      <w:proofErr w:type="spellStart"/>
      <w:r>
        <w:t>Draeger</w:t>
      </w:r>
      <w:proofErr w:type="spellEnd"/>
      <w:r>
        <w:t xml:space="preserve"> portable home ventilator. Source:  </w:t>
      </w:r>
      <w:proofErr w:type="spellStart"/>
      <w:r>
        <w:rPr>
          <w:lang w:val="en-US"/>
        </w:rPr>
        <w:t>Germerott</w:t>
      </w:r>
      <w:proofErr w:type="spellEnd"/>
      <w:r>
        <w:rPr>
          <w:lang w:val="en-US"/>
        </w:rPr>
        <w:t xml:space="preserve"> </w:t>
      </w:r>
      <w:r>
        <w:rPr>
          <w:i/>
          <w:lang w:val="en-US"/>
        </w:rPr>
        <w:t>et al</w:t>
      </w:r>
      <w:r>
        <w:rPr>
          <w:lang w:val="en-US"/>
        </w:rPr>
        <w:t>., Leg Medicine 2010; 12:276-279</w:t>
      </w:r>
    </w:p>
    <w:p w:rsidR="00022950" w:rsidRDefault="00254802">
      <w:pPr>
        <w:rPr>
          <w:lang w:val="en-US"/>
        </w:rPr>
      </w:pPr>
      <w:r>
        <w:rPr>
          <w:lang w:val="en-US"/>
        </w:rPr>
        <w:br w:type="page"/>
      </w:r>
    </w:p>
    <w:p w:rsidR="00022950" w:rsidRDefault="00022950">
      <w:pPr>
        <w:jc w:val="both"/>
        <w:rPr>
          <w:lang w:val="en-US"/>
        </w:rPr>
      </w:pPr>
    </w:p>
    <w:p w:rsidR="00022950" w:rsidRDefault="00254802">
      <w:pPr>
        <w:jc w:val="both"/>
        <w:rPr>
          <w:lang w:val="de-DE"/>
        </w:rPr>
      </w:pPr>
      <w:r>
        <w:rPr>
          <w:noProof/>
          <w:lang w:eastAsia="en-GB"/>
        </w:rPr>
        <w:drawing>
          <wp:inline distT="0" distB="0" distL="0" distR="0">
            <wp:extent cx="5731510" cy="2767054"/>
            <wp:effectExtent l="0" t="0" r="2540" b="0"/>
            <wp:docPr id="17411" name="Inhaltsplatzhalter 5" descr="Fig 3 tif.ti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411" name="Inhaltsplatzhalter 5" descr="Fig 3 tif.tif"/>
                    <pic:cNvPicPr>
                      <a:picLocks noGrp="1" noChangeAspect="1"/>
                    </pic:cNvPicPr>
                  </pic:nvPicPr>
                  <pic:blipFill rotWithShape="1">
                    <a:blip r:embed="rId7" cstate="print">
                      <a:extLst>
                        <a:ext uri="{28A0092B-C50C-407E-A947-70E740481C1C}">
                          <a14:useLocalDpi xmlns:a14="http://schemas.microsoft.com/office/drawing/2010/main" val="0"/>
                        </a:ext>
                      </a:extLst>
                    </a:blip>
                    <a:srcRect b="8493"/>
                    <a:stretch/>
                  </pic:blipFill>
                  <pic:spPr bwMode="auto">
                    <a:xfrm>
                      <a:off x="0" y="0"/>
                      <a:ext cx="5731510" cy="2767054"/>
                    </a:xfrm>
                    <a:prstGeom prst="rect">
                      <a:avLst/>
                    </a:prstGeom>
                    <a:noFill/>
                    <a:ln>
                      <a:noFill/>
                    </a:ln>
                    <a:extLst>
                      <a:ext uri="{53640926-AAD7-44D8-BBD7-CCE9431645EC}">
                        <a14:shadowObscured xmlns:a14="http://schemas.microsoft.com/office/drawing/2010/main"/>
                      </a:ext>
                    </a:extLst>
                  </pic:spPr>
                </pic:pic>
              </a:graphicData>
            </a:graphic>
          </wp:inline>
        </w:drawing>
      </w:r>
      <w:r>
        <w:rPr>
          <w:lang w:val="en-US"/>
        </w:rPr>
        <w:t xml:space="preserve">Fig 2. </w:t>
      </w:r>
      <w:r>
        <w:t xml:space="preserve">Pre (a) and post (b) ventilation of a cadaver illustrating the clearing of the lungs. When the left lung is better aerated, a pleural nodule is identified, which was previously obscured by post mortem hypostasis. Source:  </w:t>
      </w:r>
      <w:r>
        <w:rPr>
          <w:lang w:val="de-DE"/>
        </w:rPr>
        <w:t xml:space="preserve">Germerott </w:t>
      </w:r>
      <w:r>
        <w:rPr>
          <w:i/>
          <w:lang w:val="de-DE"/>
        </w:rPr>
        <w:t>et al</w:t>
      </w:r>
      <w:r>
        <w:rPr>
          <w:lang w:val="de-DE"/>
        </w:rPr>
        <w:t>., Leg Medicine 2010; 12:276-279</w:t>
      </w:r>
    </w:p>
    <w:p w:rsidR="00022950" w:rsidRDefault="00022950">
      <w:pPr>
        <w:jc w:val="both"/>
        <w:rPr>
          <w:lang w:val="de-DE"/>
        </w:rPr>
      </w:pPr>
    </w:p>
    <w:tbl>
      <w:tblPr>
        <w:tblStyle w:val="TableGrid"/>
        <w:tblW w:w="0" w:type="auto"/>
        <w:tblLook w:val="04A0" w:firstRow="1" w:lastRow="0" w:firstColumn="1" w:lastColumn="0" w:noHBand="0" w:noVBand="1"/>
      </w:tblPr>
      <w:tblGrid>
        <w:gridCol w:w="3005"/>
        <w:gridCol w:w="3005"/>
        <w:gridCol w:w="3006"/>
      </w:tblGrid>
      <w:tr w:rsidR="00022950">
        <w:tc>
          <w:tcPr>
            <w:tcW w:w="3005" w:type="dxa"/>
          </w:tcPr>
          <w:p w:rsidR="00022950" w:rsidRDefault="00254802">
            <w:pPr>
              <w:jc w:val="center"/>
            </w:pPr>
            <w:r>
              <w:rPr>
                <w:noProof/>
                <w:lang w:eastAsia="en-GB"/>
              </w:rPr>
              <w:drawing>
                <wp:inline distT="0" distB="0" distL="0" distR="0">
                  <wp:extent cx="1502714" cy="1201829"/>
                  <wp:effectExtent l="0" t="0" r="2540" b="0"/>
                  <wp:docPr id="256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5"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l="8284" t="15105" r="8867" b="12393"/>
                          <a:stretch>
                            <a:fillRect/>
                          </a:stretch>
                        </pic:blipFill>
                        <pic:spPr bwMode="auto">
                          <a:xfrm>
                            <a:off x="0" y="0"/>
                            <a:ext cx="1508606" cy="1206542"/>
                          </a:xfrm>
                          <a:prstGeom prst="rect">
                            <a:avLst/>
                          </a:prstGeom>
                          <a:noFill/>
                          <a:ln>
                            <a:noFill/>
                          </a:ln>
                          <a:extLst/>
                        </pic:spPr>
                      </pic:pic>
                    </a:graphicData>
                  </a:graphic>
                </wp:inline>
              </w:drawing>
            </w:r>
          </w:p>
          <w:p w:rsidR="00022950" w:rsidRDefault="00254802">
            <w:pPr>
              <w:jc w:val="center"/>
            </w:pPr>
            <w:r>
              <w:t>(a)</w:t>
            </w:r>
          </w:p>
        </w:tc>
        <w:tc>
          <w:tcPr>
            <w:tcW w:w="3005" w:type="dxa"/>
          </w:tcPr>
          <w:p w:rsidR="00022950" w:rsidRDefault="00254802">
            <w:pPr>
              <w:jc w:val="center"/>
            </w:pPr>
            <w:r>
              <w:rPr>
                <w:noProof/>
                <w:lang w:eastAsia="en-GB"/>
              </w:rPr>
              <w:drawing>
                <wp:inline distT="0" distB="0" distL="0" distR="0">
                  <wp:extent cx="1468950" cy="1174656"/>
                  <wp:effectExtent l="0" t="0" r="0" b="6985"/>
                  <wp:docPr id="256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3"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l="5647" t="25748" r="9648" b="5591"/>
                          <a:stretch>
                            <a:fillRect/>
                          </a:stretch>
                        </pic:blipFill>
                        <pic:spPr bwMode="auto">
                          <a:xfrm>
                            <a:off x="0" y="0"/>
                            <a:ext cx="1481681" cy="1184837"/>
                          </a:xfrm>
                          <a:prstGeom prst="rect">
                            <a:avLst/>
                          </a:prstGeom>
                          <a:noFill/>
                          <a:ln>
                            <a:noFill/>
                          </a:ln>
                          <a:extLst/>
                        </pic:spPr>
                      </pic:pic>
                    </a:graphicData>
                  </a:graphic>
                </wp:inline>
              </w:drawing>
            </w:r>
          </w:p>
          <w:p w:rsidR="00022950" w:rsidRDefault="00254802">
            <w:pPr>
              <w:jc w:val="center"/>
            </w:pPr>
            <w:r>
              <w:t>(b)</w:t>
            </w:r>
          </w:p>
        </w:tc>
        <w:tc>
          <w:tcPr>
            <w:tcW w:w="3006" w:type="dxa"/>
          </w:tcPr>
          <w:p w:rsidR="00022950" w:rsidRDefault="00254802">
            <w:pPr>
              <w:jc w:val="center"/>
            </w:pPr>
            <w:r>
              <w:rPr>
                <w:noProof/>
                <w:lang w:eastAsia="en-GB"/>
              </w:rPr>
              <w:drawing>
                <wp:inline distT="0" distB="0" distL="0" distR="0">
                  <wp:extent cx="1476955" cy="1181900"/>
                  <wp:effectExtent l="0" t="0" r="9525" b="0"/>
                  <wp:docPr id="256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4"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l="5647" t="22887" r="9648" b="8452"/>
                          <a:stretch>
                            <a:fillRect/>
                          </a:stretch>
                        </pic:blipFill>
                        <pic:spPr bwMode="auto">
                          <a:xfrm>
                            <a:off x="0" y="0"/>
                            <a:ext cx="1491776" cy="1193760"/>
                          </a:xfrm>
                          <a:prstGeom prst="rect">
                            <a:avLst/>
                          </a:prstGeom>
                          <a:noFill/>
                          <a:ln>
                            <a:noFill/>
                          </a:ln>
                          <a:extLst/>
                        </pic:spPr>
                      </pic:pic>
                    </a:graphicData>
                  </a:graphic>
                </wp:inline>
              </w:drawing>
            </w:r>
          </w:p>
          <w:p w:rsidR="00022950" w:rsidRDefault="00254802">
            <w:pPr>
              <w:jc w:val="center"/>
            </w:pPr>
            <w:r>
              <w:t>(c)</w:t>
            </w:r>
          </w:p>
        </w:tc>
      </w:tr>
    </w:tbl>
    <w:p w:rsidR="00022950" w:rsidRDefault="00254802">
      <w:pPr>
        <w:jc w:val="both"/>
        <w:rPr>
          <w:lang w:val="de-DE"/>
        </w:rPr>
      </w:pPr>
      <w:r>
        <w:t xml:space="preserve">Fig 3. Pre-vent (a) followed by VPMCT at (b) 20mbar and (c) 40mbar illustrating the clearing of the lungs of post-mortem attenuation caused by hypostasis. Source. </w:t>
      </w:r>
      <w:r>
        <w:rPr>
          <w:lang w:val="de-DE"/>
        </w:rPr>
        <w:t>Germerott et al. Leg Medicine 2012; 223-228</w:t>
      </w:r>
    </w:p>
    <w:tbl>
      <w:tblPr>
        <w:tblStyle w:val="TableGrid"/>
        <w:tblW w:w="0" w:type="auto"/>
        <w:tblLook w:val="04A0" w:firstRow="1" w:lastRow="0" w:firstColumn="1" w:lastColumn="0" w:noHBand="0" w:noVBand="1"/>
      </w:tblPr>
      <w:tblGrid>
        <w:gridCol w:w="3005"/>
        <w:gridCol w:w="3005"/>
        <w:gridCol w:w="3006"/>
      </w:tblGrid>
      <w:tr w:rsidR="00022950">
        <w:tc>
          <w:tcPr>
            <w:tcW w:w="3005" w:type="dxa"/>
          </w:tcPr>
          <w:p w:rsidR="00022950" w:rsidRDefault="00254802">
            <w:pPr>
              <w:jc w:val="center"/>
            </w:pPr>
            <w:r>
              <w:rPr>
                <w:noProof/>
                <w:lang w:eastAsia="en-GB"/>
              </w:rPr>
              <w:drawing>
                <wp:inline distT="0" distB="0" distL="0" distR="0">
                  <wp:extent cx="1502796" cy="1326984"/>
                  <wp:effectExtent l="0" t="0" r="2540" b="6985"/>
                  <wp:docPr id="20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l="4987" t="8583" r="2776" b="-131"/>
                          <a:stretch>
                            <a:fillRect/>
                          </a:stretch>
                        </pic:blipFill>
                        <pic:spPr bwMode="auto">
                          <a:xfrm>
                            <a:off x="0" y="0"/>
                            <a:ext cx="1527880" cy="1349134"/>
                          </a:xfrm>
                          <a:prstGeom prst="rect">
                            <a:avLst/>
                          </a:prstGeom>
                          <a:noFill/>
                          <a:ln>
                            <a:noFill/>
                          </a:ln>
                          <a:extLst/>
                        </pic:spPr>
                      </pic:pic>
                    </a:graphicData>
                  </a:graphic>
                </wp:inline>
              </w:drawing>
            </w:r>
          </w:p>
          <w:p w:rsidR="00022950" w:rsidRDefault="00254802">
            <w:pPr>
              <w:jc w:val="center"/>
            </w:pPr>
            <w:r>
              <w:t>(a)</w:t>
            </w:r>
          </w:p>
        </w:tc>
        <w:tc>
          <w:tcPr>
            <w:tcW w:w="3005" w:type="dxa"/>
          </w:tcPr>
          <w:p w:rsidR="00022950" w:rsidRDefault="00254802">
            <w:pPr>
              <w:jc w:val="center"/>
            </w:pPr>
            <w:r>
              <w:rPr>
                <w:noProof/>
                <w:lang w:eastAsia="en-GB"/>
              </w:rPr>
              <w:drawing>
                <wp:inline distT="0" distB="0" distL="0" distR="0">
                  <wp:extent cx="1518424" cy="1344046"/>
                  <wp:effectExtent l="0" t="0" r="5715" b="8890"/>
                  <wp:docPr id="20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l="6850" t="17123" r="4819" b="7439"/>
                          <a:stretch>
                            <a:fillRect/>
                          </a:stretch>
                        </pic:blipFill>
                        <pic:spPr bwMode="auto">
                          <a:xfrm>
                            <a:off x="0" y="0"/>
                            <a:ext cx="1541415" cy="1364397"/>
                          </a:xfrm>
                          <a:prstGeom prst="rect">
                            <a:avLst/>
                          </a:prstGeom>
                          <a:noFill/>
                          <a:ln>
                            <a:noFill/>
                          </a:ln>
                          <a:extLst/>
                        </pic:spPr>
                      </pic:pic>
                    </a:graphicData>
                  </a:graphic>
                </wp:inline>
              </w:drawing>
            </w:r>
          </w:p>
          <w:p w:rsidR="00022950" w:rsidRDefault="00254802">
            <w:pPr>
              <w:jc w:val="center"/>
            </w:pPr>
            <w:r>
              <w:t>(b)</w:t>
            </w:r>
          </w:p>
        </w:tc>
        <w:tc>
          <w:tcPr>
            <w:tcW w:w="3006" w:type="dxa"/>
          </w:tcPr>
          <w:p w:rsidR="00022950" w:rsidRDefault="00254802">
            <w:pPr>
              <w:jc w:val="center"/>
            </w:pPr>
            <w:r>
              <w:rPr>
                <w:noProof/>
                <w:lang w:eastAsia="en-GB"/>
              </w:rPr>
              <w:drawing>
                <wp:inline distT="0" distB="0" distL="0" distR="0">
                  <wp:extent cx="1515276" cy="1338004"/>
                  <wp:effectExtent l="0" t="0" r="8890" b="0"/>
                  <wp:docPr id="20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l="7460" t="8583" r="5074" b="5591"/>
                          <a:stretch>
                            <a:fillRect/>
                          </a:stretch>
                        </pic:blipFill>
                        <pic:spPr bwMode="auto">
                          <a:xfrm>
                            <a:off x="0" y="0"/>
                            <a:ext cx="1532131" cy="1352887"/>
                          </a:xfrm>
                          <a:prstGeom prst="rect">
                            <a:avLst/>
                          </a:prstGeom>
                          <a:noFill/>
                          <a:ln>
                            <a:noFill/>
                          </a:ln>
                          <a:extLst/>
                        </pic:spPr>
                      </pic:pic>
                    </a:graphicData>
                  </a:graphic>
                </wp:inline>
              </w:drawing>
            </w:r>
          </w:p>
          <w:p w:rsidR="00022950" w:rsidRDefault="00254802">
            <w:pPr>
              <w:jc w:val="center"/>
            </w:pPr>
            <w:r>
              <w:t>(c)</w:t>
            </w:r>
          </w:p>
        </w:tc>
      </w:tr>
    </w:tbl>
    <w:p w:rsidR="00022950" w:rsidRDefault="00254802">
      <w:pPr>
        <w:jc w:val="both"/>
        <w:rPr>
          <w:lang w:val="de-DE"/>
        </w:rPr>
      </w:pPr>
      <w:r>
        <w:t xml:space="preserve">Fig 4. Pre-vent (a) followed by VPMCT at (b) 20mbar and (c) 40mbar illustrating that VPMCTA does not affect the presence of ante mortem aspiration. Source. </w:t>
      </w:r>
      <w:r>
        <w:rPr>
          <w:lang w:val="de-DE"/>
        </w:rPr>
        <w:t xml:space="preserve">Germerott </w:t>
      </w:r>
      <w:r>
        <w:rPr>
          <w:i/>
          <w:lang w:val="de-DE"/>
        </w:rPr>
        <w:t>et al</w:t>
      </w:r>
      <w:r>
        <w:rPr>
          <w:lang w:val="de-DE"/>
        </w:rPr>
        <w:t>., Leg Medicine 2012; 223-228</w:t>
      </w:r>
    </w:p>
    <w:p w:rsidR="00022950" w:rsidRDefault="00254802">
      <w:pPr>
        <w:rPr>
          <w:lang w:val="de-DE"/>
        </w:rPr>
      </w:pPr>
      <w:r>
        <w:rPr>
          <w:lang w:val="de-DE"/>
        </w:rPr>
        <w:br w:type="page"/>
      </w:r>
    </w:p>
    <w:tbl>
      <w:tblPr>
        <w:tblStyle w:val="TableGrid"/>
        <w:tblW w:w="0" w:type="auto"/>
        <w:tblLook w:val="04A0" w:firstRow="1" w:lastRow="0" w:firstColumn="1" w:lastColumn="0" w:noHBand="0" w:noVBand="1"/>
      </w:tblPr>
      <w:tblGrid>
        <w:gridCol w:w="4508"/>
        <w:gridCol w:w="4508"/>
      </w:tblGrid>
      <w:tr w:rsidR="00022950">
        <w:tc>
          <w:tcPr>
            <w:tcW w:w="4508" w:type="dxa"/>
          </w:tcPr>
          <w:p w:rsidR="00022950" w:rsidRDefault="00254802">
            <w:pPr>
              <w:jc w:val="center"/>
            </w:pPr>
            <w:r>
              <w:rPr>
                <w:noProof/>
                <w:lang w:eastAsia="en-GB"/>
              </w:rPr>
              <w:lastRenderedPageBreak/>
              <w:drawing>
                <wp:inline distT="0" distB="0" distL="0" distR="0">
                  <wp:extent cx="2194560" cy="1531816"/>
                  <wp:effectExtent l="0" t="0" r="0" b="0"/>
                  <wp:docPr id="32797" name="Picture 14" descr="Pre Breathing_RM_Pn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97" name="Picture 14" descr="Pre Breathing_RM_Pneu"/>
                          <pic:cNvPicPr>
                            <a:picLocks noChangeAspect="1" noChangeArrowheads="1"/>
                          </pic:cNvPicPr>
                        </pic:nvPicPr>
                        <pic:blipFill>
                          <a:blip r:embed="rId14" cstate="print">
                            <a:extLst>
                              <a:ext uri="{28A0092B-C50C-407E-A947-70E740481C1C}">
                                <a14:useLocalDpi xmlns:a14="http://schemas.microsoft.com/office/drawing/2010/main" val="0"/>
                              </a:ext>
                            </a:extLst>
                          </a:blip>
                          <a:srcRect t="17708" b="18489"/>
                          <a:stretch>
                            <a:fillRect/>
                          </a:stretch>
                        </pic:blipFill>
                        <pic:spPr bwMode="auto">
                          <a:xfrm>
                            <a:off x="0" y="0"/>
                            <a:ext cx="2199794" cy="1535469"/>
                          </a:xfrm>
                          <a:prstGeom prst="rect">
                            <a:avLst/>
                          </a:prstGeom>
                          <a:noFill/>
                          <a:ln>
                            <a:noFill/>
                          </a:ln>
                          <a:extLst/>
                        </pic:spPr>
                      </pic:pic>
                    </a:graphicData>
                  </a:graphic>
                </wp:inline>
              </w:drawing>
            </w:r>
          </w:p>
          <w:p w:rsidR="00022950" w:rsidRDefault="00254802">
            <w:pPr>
              <w:jc w:val="center"/>
            </w:pPr>
            <w:r>
              <w:t>(a)</w:t>
            </w:r>
          </w:p>
        </w:tc>
        <w:tc>
          <w:tcPr>
            <w:tcW w:w="4508" w:type="dxa"/>
          </w:tcPr>
          <w:p w:rsidR="00022950" w:rsidRDefault="00254802">
            <w:pPr>
              <w:jc w:val="center"/>
            </w:pPr>
            <w:r>
              <w:rPr>
                <w:noProof/>
                <w:lang w:eastAsia="en-GB"/>
              </w:rPr>
              <w:drawing>
                <wp:inline distT="0" distB="0" distL="0" distR="0">
                  <wp:extent cx="2271864" cy="1536012"/>
                  <wp:effectExtent l="0" t="0" r="0" b="7620"/>
                  <wp:docPr id="32795" name="Picture 17" descr="Intra 40mBar_RM_Pneu regred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95" name="Picture 17" descr="Intra 40mBar_RM_Pneu regredient"/>
                          <pic:cNvPicPr>
                            <a:picLocks noChangeAspect="1" noChangeArrowheads="1"/>
                          </pic:cNvPicPr>
                        </pic:nvPicPr>
                        <pic:blipFill>
                          <a:blip r:embed="rId15" cstate="print">
                            <a:extLst>
                              <a:ext uri="{28A0092B-C50C-407E-A947-70E740481C1C}">
                                <a14:useLocalDpi xmlns:a14="http://schemas.microsoft.com/office/drawing/2010/main" val="0"/>
                              </a:ext>
                            </a:extLst>
                          </a:blip>
                          <a:srcRect l="2443" t="29686" b="4445"/>
                          <a:stretch>
                            <a:fillRect/>
                          </a:stretch>
                        </pic:blipFill>
                        <pic:spPr bwMode="auto">
                          <a:xfrm>
                            <a:off x="0" y="0"/>
                            <a:ext cx="2290932" cy="1548904"/>
                          </a:xfrm>
                          <a:prstGeom prst="rect">
                            <a:avLst/>
                          </a:prstGeom>
                          <a:noFill/>
                          <a:ln>
                            <a:noFill/>
                          </a:ln>
                          <a:extLst/>
                        </pic:spPr>
                      </pic:pic>
                    </a:graphicData>
                  </a:graphic>
                </wp:inline>
              </w:drawing>
            </w:r>
          </w:p>
          <w:p w:rsidR="00022950" w:rsidRDefault="00254802">
            <w:pPr>
              <w:jc w:val="center"/>
            </w:pPr>
            <w:r>
              <w:t>(b)</w:t>
            </w:r>
            <w:r>
              <w:rPr>
                <w:noProof/>
                <w:lang w:eastAsia="en-GB"/>
              </w:rPr>
              <mc:AlternateContent>
                <mc:Choice Requires="wps">
                  <w:drawing>
                    <wp:anchor distT="0" distB="0" distL="114300" distR="114300" simplePos="0" relativeHeight="251659264" behindDoc="0" locked="0" layoutInCell="1" allowOverlap="1">
                      <wp:simplePos x="0" y="0"/>
                      <wp:positionH relativeFrom="column">
                        <wp:posOffset>-8255</wp:posOffset>
                      </wp:positionH>
                      <wp:positionV relativeFrom="paragraph">
                        <wp:posOffset>5632</wp:posOffset>
                      </wp:positionV>
                      <wp:extent cx="366713" cy="384175"/>
                      <wp:effectExtent l="0" t="0" r="0" b="0"/>
                      <wp:wrapNone/>
                      <wp:docPr id="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3" cy="384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2950" w:rsidRDefault="00254802">
                                  <w:pPr>
                                    <w:pStyle w:val="NormalWeb"/>
                                    <w:spacing w:before="0" w:beforeAutospacing="0" w:after="0" w:afterAutospacing="0"/>
                                    <w:textAlignment w:val="baseline"/>
                                  </w:pPr>
                                  <w:r>
                                    <w:rPr>
                                      <w:rFonts w:ascii="Arial" w:hAnsi="Arial" w:cstheme="minorBidi"/>
                                      <w:color w:val="FFFFFF" w:themeColor="background1"/>
                                      <w:kern w:val="24"/>
                                      <w:sz w:val="40"/>
                                      <w:szCs w:val="40"/>
                                      <w:lang w:val="de-DE"/>
                                    </w:rPr>
                                    <w:t>R</w:t>
                                  </w:r>
                                </w:p>
                              </w:txbxContent>
                            </wps:txbx>
                            <wps:bodyPr wrap="none">
                              <a:spAutoFit/>
                            </wps:bodyPr>
                          </wps:wsp>
                        </a:graphicData>
                      </a:graphic>
                    </wp:anchor>
                  </w:drawing>
                </mc:Choice>
                <mc:Fallback>
                  <w:pict>
                    <v:shapetype id="_x0000_t202" coordsize="21600,21600" o:spt="202" path="m,l,21600r21600,l21600,xe">
                      <v:stroke joinstyle="miter"/>
                      <v:path gradientshapeok="t" o:connecttype="rect"/>
                    </v:shapetype>
                    <v:shape id="Text Box 18" o:spid="_x0000_s1026" type="#_x0000_t202" style="position:absolute;left:0;text-align:left;margin-left:-.65pt;margin-top:.45pt;width:28.9pt;height:30.25pt;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" filled="f" stroked="f">
                      <v:textbox style="mso-fit-shape-to-text:t">
                        <w:txbxContent>
                          <w:p w:rsidR="00022950" w:rsidRDefault="00254802">
                            <w:pPr>
                              <w:pStyle w:val="NormalWeb"/>
                              <w:spacing w:before="0" w:beforeAutospacing="0" w:after="0" w:afterAutospacing="0"/>
                              <w:textAlignment w:val="baseline"/>
                            </w:pPr>
                            <w:r>
                              <w:rPr>
                                <w:rFonts w:ascii="Arial" w:hAnsi="Arial" w:cstheme="minorBidi"/>
                                <w:color w:val="FFFFFF" w:themeColor="background1"/>
                                <w:kern w:val="24"/>
                                <w:sz w:val="40"/>
                                <w:szCs w:val="40"/>
                                <w:lang w:val="de-DE"/>
                              </w:rPr>
                              <w:t>R</w:t>
                            </w:r>
                          </w:p>
                        </w:txbxContent>
                      </v:textbox>
                    </v:shape>
                  </w:pict>
                </mc:Fallback>
              </mc:AlternateContent>
            </w:r>
          </w:p>
        </w:tc>
      </w:tr>
      <w:tr w:rsidR="00022950">
        <w:tc>
          <w:tcPr>
            <w:tcW w:w="4508" w:type="dxa"/>
          </w:tcPr>
          <w:p w:rsidR="00022950" w:rsidRDefault="00254802">
            <w:pPr>
              <w:jc w:val="center"/>
            </w:pPr>
            <w:r>
              <w:rPr>
                <w:noProof/>
                <w:lang w:eastAsia="en-GB"/>
              </w:rPr>
              <w:drawing>
                <wp:inline distT="0" distB="0" distL="0" distR="0">
                  <wp:extent cx="2202511" cy="1423161"/>
                  <wp:effectExtent l="0" t="0" r="7620" b="5715"/>
                  <wp:docPr id="34841" name="Picture 23" descr="Pre Breathing_GL_Hämatothor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1" name="Picture 23" descr="Pre Breathing_GL_Hämatothorax"/>
                          <pic:cNvPicPr>
                            <a:picLocks noChangeAspect="1" noChangeArrowheads="1"/>
                          </pic:cNvPicPr>
                        </pic:nvPicPr>
                        <pic:blipFill>
                          <a:blip r:embed="rId16" cstate="print">
                            <a:extLst>
                              <a:ext uri="{28A0092B-C50C-407E-A947-70E740481C1C}">
                                <a14:useLocalDpi xmlns:a14="http://schemas.microsoft.com/office/drawing/2010/main" val="0"/>
                              </a:ext>
                            </a:extLst>
                          </a:blip>
                          <a:srcRect t="17940" b="17883"/>
                          <a:stretch>
                            <a:fillRect/>
                          </a:stretch>
                        </pic:blipFill>
                        <pic:spPr bwMode="auto">
                          <a:xfrm>
                            <a:off x="0" y="0"/>
                            <a:ext cx="2223271" cy="1436575"/>
                          </a:xfrm>
                          <a:prstGeom prst="rect">
                            <a:avLst/>
                          </a:prstGeom>
                          <a:noFill/>
                          <a:ln>
                            <a:noFill/>
                          </a:ln>
                          <a:extLst/>
                        </pic:spPr>
                      </pic:pic>
                    </a:graphicData>
                  </a:graphic>
                </wp:inline>
              </w:drawing>
            </w:r>
          </w:p>
          <w:p w:rsidR="00022950" w:rsidRDefault="00254802">
            <w:pPr>
              <w:jc w:val="center"/>
            </w:pPr>
            <w:r>
              <w:t>(c)</w:t>
            </w:r>
          </w:p>
        </w:tc>
        <w:tc>
          <w:tcPr>
            <w:tcW w:w="4508" w:type="dxa"/>
          </w:tcPr>
          <w:p w:rsidR="00022950" w:rsidRDefault="00254802">
            <w:pPr>
              <w:jc w:val="center"/>
            </w:pPr>
            <w:r>
              <w:rPr>
                <w:noProof/>
                <w:lang w:eastAsia="en-GB"/>
              </w:rPr>
              <w:drawing>
                <wp:inline distT="0" distB="0" distL="0" distR="0">
                  <wp:extent cx="2157429" cy="1422304"/>
                  <wp:effectExtent l="0" t="0" r="0" b="6985"/>
                  <wp:docPr id="34843" name="Picture 20" descr="Intra 40mBar_GL_Hämatothorax regred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3" name="Picture 20" descr="Intra 40mBar_GL_Hämatothorax regredient"/>
                          <pic:cNvPicPr>
                            <a:picLocks noChangeAspect="1" noChangeArrowheads="1"/>
                          </pic:cNvPicPr>
                        </pic:nvPicPr>
                        <pic:blipFill>
                          <a:blip r:embed="rId17" cstate="print">
                            <a:extLst>
                              <a:ext uri="{28A0092B-C50C-407E-A947-70E740481C1C}">
                                <a14:useLocalDpi xmlns:a14="http://schemas.microsoft.com/office/drawing/2010/main" val="0"/>
                              </a:ext>
                            </a:extLst>
                          </a:blip>
                          <a:srcRect t="24559" b="9515"/>
                          <a:stretch>
                            <a:fillRect/>
                          </a:stretch>
                        </pic:blipFill>
                        <pic:spPr bwMode="auto">
                          <a:xfrm>
                            <a:off x="0" y="0"/>
                            <a:ext cx="2185462" cy="1440785"/>
                          </a:xfrm>
                          <a:prstGeom prst="rect">
                            <a:avLst/>
                          </a:prstGeom>
                          <a:noFill/>
                          <a:ln>
                            <a:noFill/>
                          </a:ln>
                          <a:extLst/>
                        </pic:spPr>
                      </pic:pic>
                    </a:graphicData>
                  </a:graphic>
                </wp:inline>
              </w:drawing>
            </w:r>
          </w:p>
          <w:p w:rsidR="00022950" w:rsidRDefault="00254802">
            <w:pPr>
              <w:jc w:val="center"/>
            </w:pPr>
            <w:r>
              <w:t>(d)</w:t>
            </w:r>
          </w:p>
        </w:tc>
      </w:tr>
      <w:tr w:rsidR="00022950">
        <w:tc>
          <w:tcPr>
            <w:tcW w:w="4508" w:type="dxa"/>
          </w:tcPr>
          <w:p w:rsidR="00022950" w:rsidRDefault="00254802">
            <w:pPr>
              <w:jc w:val="center"/>
            </w:pPr>
            <w:r>
              <w:rPr>
                <w:noProof/>
                <w:lang w:eastAsia="en-GB"/>
              </w:rPr>
              <w:drawing>
                <wp:inline distT="0" distB="0" distL="0" distR="0">
                  <wp:extent cx="2353586" cy="1716809"/>
                  <wp:effectExtent l="0" t="0" r="8890" b="0"/>
                  <wp:docPr id="36891" name="Picture 10" descr="Pre Breathing_J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91" name="Picture 10" descr="Pre Breathing_JB"/>
                          <pic:cNvPicPr>
                            <a:picLocks noChangeAspect="1" noChangeArrowheads="1"/>
                          </pic:cNvPicPr>
                        </pic:nvPicPr>
                        <pic:blipFill>
                          <a:blip r:embed="rId18">
                            <a:extLst>
                              <a:ext uri="{28A0092B-C50C-407E-A947-70E740481C1C}">
                                <a14:useLocalDpi xmlns:a14="http://schemas.microsoft.com/office/drawing/2010/main" val="0"/>
                              </a:ext>
                            </a:extLst>
                          </a:blip>
                          <a:srcRect t="21280" b="4132"/>
                          <a:stretch>
                            <a:fillRect/>
                          </a:stretch>
                        </pic:blipFill>
                        <pic:spPr bwMode="auto">
                          <a:xfrm>
                            <a:off x="0" y="0"/>
                            <a:ext cx="2379207" cy="1735498"/>
                          </a:xfrm>
                          <a:prstGeom prst="rect">
                            <a:avLst/>
                          </a:prstGeom>
                          <a:noFill/>
                          <a:ln>
                            <a:noFill/>
                          </a:ln>
                          <a:extLst/>
                        </pic:spPr>
                      </pic:pic>
                    </a:graphicData>
                  </a:graphic>
                </wp:inline>
              </w:drawing>
            </w:r>
          </w:p>
          <w:p w:rsidR="00022950" w:rsidRDefault="00254802">
            <w:pPr>
              <w:jc w:val="center"/>
            </w:pPr>
            <w:r>
              <w:t>(e)</w:t>
            </w:r>
          </w:p>
        </w:tc>
        <w:tc>
          <w:tcPr>
            <w:tcW w:w="4508" w:type="dxa"/>
          </w:tcPr>
          <w:p w:rsidR="00022950" w:rsidRDefault="00254802">
            <w:pPr>
              <w:jc w:val="center"/>
            </w:pPr>
            <w:r>
              <w:rPr>
                <w:noProof/>
                <w:lang w:eastAsia="en-GB"/>
              </w:rPr>
              <w:drawing>
                <wp:inline distT="0" distB="0" distL="0" distR="0">
                  <wp:extent cx="2459830" cy="1734229"/>
                  <wp:effectExtent l="0" t="0" r="0" b="0"/>
                  <wp:docPr id="36889" name="Picture 13" descr="Intra 40mBar_J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9" name="Picture 13" descr="Intra 40mBar_JB"/>
                          <pic:cNvPicPr>
                            <a:picLocks noChangeAspect="1" noChangeArrowheads="1"/>
                          </pic:cNvPicPr>
                        </pic:nvPicPr>
                        <pic:blipFill>
                          <a:blip r:embed="rId19">
                            <a:extLst>
                              <a:ext uri="{28A0092B-C50C-407E-A947-70E740481C1C}">
                                <a14:useLocalDpi xmlns:a14="http://schemas.microsoft.com/office/drawing/2010/main" val="0"/>
                              </a:ext>
                            </a:extLst>
                          </a:blip>
                          <a:srcRect t="20139" b="2310"/>
                          <a:stretch>
                            <a:fillRect/>
                          </a:stretch>
                        </pic:blipFill>
                        <pic:spPr bwMode="auto">
                          <a:xfrm>
                            <a:off x="0" y="0"/>
                            <a:ext cx="2481897" cy="1749787"/>
                          </a:xfrm>
                          <a:prstGeom prst="rect">
                            <a:avLst/>
                          </a:prstGeom>
                          <a:noFill/>
                          <a:ln>
                            <a:noFill/>
                          </a:ln>
                          <a:extLst/>
                        </pic:spPr>
                      </pic:pic>
                    </a:graphicData>
                  </a:graphic>
                </wp:inline>
              </w:drawing>
            </w:r>
          </w:p>
          <w:p w:rsidR="00022950" w:rsidRDefault="00254802">
            <w:pPr>
              <w:jc w:val="center"/>
            </w:pPr>
            <w:r>
              <w:t>(f)</w:t>
            </w:r>
          </w:p>
        </w:tc>
      </w:tr>
    </w:tbl>
    <w:p w:rsidR="00022950" w:rsidRDefault="00254802">
      <w:pPr>
        <w:jc w:val="both"/>
      </w:pPr>
      <w:r>
        <w:t xml:space="preserve">Fig 5. Pre-ventilation images without evacuation of a (a) pneumothorax and (c) </w:t>
      </w:r>
      <w:proofErr w:type="spellStart"/>
      <w:r>
        <w:t>haemothorax</w:t>
      </w:r>
      <w:proofErr w:type="spellEnd"/>
      <w:r>
        <w:t xml:space="preserve"> showing evacuation of the pathology post ventilation at 40mbar ((b) pneumothorax and (d) </w:t>
      </w:r>
      <w:proofErr w:type="spellStart"/>
      <w:r>
        <w:t>haemothorax</w:t>
      </w:r>
      <w:proofErr w:type="spellEnd"/>
      <w:r>
        <w:t xml:space="preserve">). The lung in (b) is seen to reflate. Re-expansion? </w:t>
      </w:r>
      <w:proofErr w:type="gramStart"/>
      <w:r>
        <w:t>of</w:t>
      </w:r>
      <w:proofErr w:type="gramEnd"/>
      <w:r>
        <w:t xml:space="preserve"> the lung following evacuation is illustrated in (e (pre-ventilation)) and (d (40mbar)). Source: </w:t>
      </w:r>
      <w:proofErr w:type="spellStart"/>
      <w:r>
        <w:rPr>
          <w:bCs/>
        </w:rPr>
        <w:t>Germerott</w:t>
      </w:r>
      <w:proofErr w:type="spellEnd"/>
      <w:r>
        <w:rPr>
          <w:bCs/>
        </w:rPr>
        <w:t xml:space="preserve"> </w:t>
      </w:r>
      <w:r>
        <w:rPr>
          <w:i/>
        </w:rPr>
        <w:t>et al</w:t>
      </w:r>
      <w:r>
        <w:t xml:space="preserve">., </w:t>
      </w:r>
      <w:r>
        <w:rPr>
          <w:rStyle w:val="jrnl"/>
          <w:rFonts w:cstheme="minorHAnsi"/>
        </w:rPr>
        <w:t>Leg Med (Tokyo)</w:t>
      </w:r>
      <w:r>
        <w:t>. 2013</w:t>
      </w:r>
      <w:proofErr w:type="gramStart"/>
      <w:r>
        <w:t>;15:298</w:t>
      </w:r>
      <w:proofErr w:type="gramEnd"/>
      <w:r>
        <w:t>-302</w:t>
      </w:r>
    </w:p>
    <w:p w:rsidR="00022950" w:rsidRDefault="00022950">
      <w:pPr>
        <w:jc w:val="both"/>
      </w:pPr>
    </w:p>
    <w:p w:rsidR="00022950" w:rsidRDefault="00254802">
      <w:pPr>
        <w:jc w:val="center"/>
      </w:pPr>
      <w:r>
        <w:rPr>
          <w:noProof/>
          <w:lang w:eastAsia="en-GB"/>
        </w:rPr>
        <w:lastRenderedPageBreak/>
        <w:drawing>
          <wp:inline distT="0" distB="0" distL="0" distR="0">
            <wp:extent cx="2834968" cy="1889978"/>
            <wp:effectExtent l="0" t="3810" r="0" b="0"/>
            <wp:docPr id="1027" name="Picture 3" descr="Q:\FPUImageStore\CT images\CT Research\Ventilation\OS4A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Q:\FPUImageStore\CT images\CT Research\Ventilation\OS4A102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6200000">
                      <a:off x="0" y="0"/>
                      <a:ext cx="2864919" cy="1909946"/>
                    </a:xfrm>
                    <a:prstGeom prst="rect">
                      <a:avLst/>
                    </a:prstGeom>
                    <a:noFill/>
                    <a:extLst/>
                  </pic:spPr>
                </pic:pic>
              </a:graphicData>
            </a:graphic>
          </wp:inline>
        </w:drawing>
      </w:r>
    </w:p>
    <w:p w:rsidR="00022950" w:rsidRDefault="00254802">
      <w:pPr>
        <w:jc w:val="both"/>
        <w:rPr>
          <w:rFonts w:cstheme="minorHAnsi"/>
        </w:rPr>
      </w:pPr>
      <w:r>
        <w:t xml:space="preserve">Fig 6. The </w:t>
      </w:r>
      <w:proofErr w:type="spellStart"/>
      <w:r>
        <w:rPr>
          <w:rFonts w:cstheme="minorHAnsi"/>
        </w:rPr>
        <w:t>Dräger</w:t>
      </w:r>
      <w:proofErr w:type="spellEnd"/>
      <w:r>
        <w:rPr>
          <w:rFonts w:cstheme="minorHAnsi"/>
        </w:rPr>
        <w:t xml:space="preserve"> </w:t>
      </w:r>
      <w:proofErr w:type="spellStart"/>
      <w:r>
        <w:rPr>
          <w:rFonts w:cstheme="minorHAnsi"/>
        </w:rPr>
        <w:t>Savina</w:t>
      </w:r>
      <w:proofErr w:type="spellEnd"/>
      <w:r>
        <w:rPr>
          <w:rFonts w:cstheme="minorHAnsi"/>
        </w:rPr>
        <w:t xml:space="preserve"> 300 ventilator in operation whilst undertaking VPMCT</w:t>
      </w:r>
    </w:p>
    <w:p w:rsidR="00022950" w:rsidRDefault="00022950">
      <w:pPr>
        <w:jc w:val="both"/>
        <w:rPr>
          <w:rFonts w:cstheme="minorHAnsi"/>
        </w:rPr>
      </w:pPr>
    </w:p>
    <w:tbl>
      <w:tblPr>
        <w:tblStyle w:val="TableGrid"/>
        <w:tblW w:w="0" w:type="auto"/>
        <w:tblLook w:val="04A0" w:firstRow="1" w:lastRow="0" w:firstColumn="1" w:lastColumn="0" w:noHBand="0" w:noVBand="1"/>
      </w:tblPr>
      <w:tblGrid>
        <w:gridCol w:w="4956"/>
        <w:gridCol w:w="4286"/>
      </w:tblGrid>
      <w:tr w:rsidR="00022950">
        <w:tc>
          <w:tcPr>
            <w:tcW w:w="4508" w:type="dxa"/>
          </w:tcPr>
          <w:p w:rsidR="00022950" w:rsidRDefault="00254802">
            <w:pPr>
              <w:jc w:val="both"/>
            </w:pPr>
            <w:r>
              <w:rPr>
                <w:noProof/>
                <w:lang w:eastAsia="en-GB"/>
              </w:rPr>
              <w:drawing>
                <wp:inline distT="0" distB="0" distL="0" distR="0">
                  <wp:extent cx="3005791" cy="1741336"/>
                  <wp:effectExtent l="0" t="0" r="4445" b="0"/>
                  <wp:docPr id="2051" name="Picture 3" descr="Q:\FPUImageStore\CT images\CT Research\Ventilation\Failed iGel experiment\IMG_5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Q:\FPUImageStore\CT images\CT Research\Ventilation\Failed iGel experiment\IMG_5145.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3572" b="9529"/>
                          <a:stretch/>
                        </pic:blipFill>
                        <pic:spPr bwMode="auto">
                          <a:xfrm>
                            <a:off x="0" y="0"/>
                            <a:ext cx="3006172" cy="17415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rsidR="00022950" w:rsidRDefault="00254802">
            <w:pPr>
              <w:jc w:val="center"/>
            </w:pPr>
            <w:r>
              <w:rPr>
                <w:noProof/>
                <w:lang w:eastAsia="en-GB"/>
              </w:rPr>
              <w:drawing>
                <wp:inline distT="0" distB="0" distL="0" distR="0">
                  <wp:extent cx="2201336" cy="1790317"/>
                  <wp:effectExtent l="0" t="0" r="889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rved MPR Image4.jpg"/>
                          <pic:cNvPicPr/>
                        </pic:nvPicPr>
                        <pic:blipFill rotWithShape="1">
                          <a:blip r:embed="rId22" cstate="print">
                            <a:extLst>
                              <a:ext uri="{28A0092B-C50C-407E-A947-70E740481C1C}">
                                <a14:useLocalDpi xmlns:a14="http://schemas.microsoft.com/office/drawing/2010/main" val="0"/>
                              </a:ext>
                            </a:extLst>
                          </a:blip>
                          <a:srcRect l="28577" t="7664" r="15926"/>
                          <a:stretch/>
                        </pic:blipFill>
                        <pic:spPr bwMode="auto">
                          <a:xfrm>
                            <a:off x="0" y="0"/>
                            <a:ext cx="2214226" cy="1800801"/>
                          </a:xfrm>
                          <a:prstGeom prst="rect">
                            <a:avLst/>
                          </a:prstGeom>
                          <a:ln>
                            <a:noFill/>
                          </a:ln>
                          <a:extLst>
                            <a:ext uri="{53640926-AAD7-44D8-BBD7-CCE9431645EC}">
                              <a14:shadowObscured xmlns:a14="http://schemas.microsoft.com/office/drawing/2010/main"/>
                            </a:ext>
                          </a:extLst>
                        </pic:spPr>
                      </pic:pic>
                    </a:graphicData>
                  </a:graphic>
                </wp:inline>
              </w:drawing>
            </w:r>
          </w:p>
        </w:tc>
      </w:tr>
    </w:tbl>
    <w:p w:rsidR="00022950" w:rsidRDefault="00254802">
      <w:pPr>
        <w:jc w:val="both"/>
      </w:pPr>
      <w:r>
        <w:t xml:space="preserve">Fig 7. </w:t>
      </w:r>
      <w:proofErr w:type="gramStart"/>
      <w:r>
        <w:t>An i</w:t>
      </w:r>
      <w:proofErr w:type="gramEnd"/>
      <w:r>
        <w:t>-gel</w:t>
      </w:r>
      <w:r>
        <w:rPr>
          <w:rFonts w:cstheme="minorHAnsi"/>
        </w:rPr>
        <w:t>®</w:t>
      </w:r>
      <w:r>
        <w:t xml:space="preserve"> </w:t>
      </w:r>
      <w:proofErr w:type="spellStart"/>
      <w:r>
        <w:t>supraglottic</w:t>
      </w:r>
      <w:proofErr w:type="spellEnd"/>
      <w:r>
        <w:t xml:space="preserve"> airway correctly placed into a cadaver. </w:t>
      </w:r>
    </w:p>
    <w:p w:rsidR="00022950" w:rsidRDefault="00022950">
      <w:pPr>
        <w:jc w:val="both"/>
      </w:pPr>
    </w:p>
    <w:tbl>
      <w:tblPr>
        <w:tblStyle w:val="TableGrid"/>
        <w:tblW w:w="0" w:type="auto"/>
        <w:tblLook w:val="04A0" w:firstRow="1" w:lastRow="0" w:firstColumn="1" w:lastColumn="0" w:noHBand="0" w:noVBand="1"/>
      </w:tblPr>
      <w:tblGrid>
        <w:gridCol w:w="4621"/>
        <w:gridCol w:w="4621"/>
      </w:tblGrid>
      <w:tr w:rsidR="00022950">
        <w:tc>
          <w:tcPr>
            <w:tcW w:w="4621" w:type="dxa"/>
          </w:tcPr>
          <w:p w:rsidR="00022950" w:rsidRDefault="00254802">
            <w:pPr>
              <w:jc w:val="center"/>
            </w:pPr>
            <w:r>
              <w:rPr>
                <w:noProof/>
                <w:lang w:eastAsia="en-GB"/>
              </w:rPr>
              <w:lastRenderedPageBreak/>
              <w:drawing>
                <wp:inline distT="0" distB="0" distL="0" distR="0">
                  <wp:extent cx="2717966" cy="2960072"/>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ody 1.0(air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36675" cy="2980447"/>
                          </a:xfrm>
                          <a:prstGeom prst="rect">
                            <a:avLst/>
                          </a:prstGeom>
                        </pic:spPr>
                      </pic:pic>
                    </a:graphicData>
                  </a:graphic>
                </wp:inline>
              </w:drawing>
            </w:r>
          </w:p>
          <w:p w:rsidR="00022950" w:rsidRDefault="00254802">
            <w:pPr>
              <w:jc w:val="center"/>
            </w:pPr>
            <w:r>
              <w:t>(a)</w:t>
            </w:r>
          </w:p>
        </w:tc>
        <w:tc>
          <w:tcPr>
            <w:tcW w:w="4621" w:type="dxa"/>
          </w:tcPr>
          <w:p w:rsidR="00022950" w:rsidRDefault="00254802">
            <w:pPr>
              <w:jc w:val="center"/>
            </w:pPr>
            <w:r>
              <w:rPr>
                <w:noProof/>
                <w:lang w:eastAsia="en-GB"/>
              </w:rPr>
              <w:drawing>
                <wp:inline distT="0" distB="0" distL="0" distR="0">
                  <wp:extent cx="2675097" cy="2949934"/>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 9B.jpg"/>
                          <pic:cNvPicPr/>
                        </pic:nvPicPr>
                        <pic:blipFill rotWithShape="1">
                          <a:blip r:embed="rId24" cstate="print">
                            <a:extLst>
                              <a:ext uri="{28A0092B-C50C-407E-A947-70E740481C1C}">
                                <a14:useLocalDpi xmlns:a14="http://schemas.microsoft.com/office/drawing/2010/main" val="0"/>
                              </a:ext>
                            </a:extLst>
                          </a:blip>
                          <a:srcRect l="23307" r="25685"/>
                          <a:stretch/>
                        </pic:blipFill>
                        <pic:spPr bwMode="auto">
                          <a:xfrm>
                            <a:off x="0" y="0"/>
                            <a:ext cx="2702654" cy="2980322"/>
                          </a:xfrm>
                          <a:prstGeom prst="rect">
                            <a:avLst/>
                          </a:prstGeom>
                          <a:ln>
                            <a:noFill/>
                          </a:ln>
                          <a:extLst>
                            <a:ext uri="{53640926-AAD7-44D8-BBD7-CCE9431645EC}">
                              <a14:shadowObscured xmlns:a14="http://schemas.microsoft.com/office/drawing/2010/main"/>
                            </a:ext>
                          </a:extLst>
                        </pic:spPr>
                      </pic:pic>
                    </a:graphicData>
                  </a:graphic>
                </wp:inline>
              </w:drawing>
            </w:r>
          </w:p>
          <w:p w:rsidR="00022950" w:rsidRDefault="00254802">
            <w:pPr>
              <w:jc w:val="center"/>
            </w:pPr>
            <w:r>
              <w:t>(b)</w:t>
            </w:r>
          </w:p>
        </w:tc>
      </w:tr>
    </w:tbl>
    <w:p w:rsidR="00022950" w:rsidRDefault="00254802">
      <w:pPr>
        <w:jc w:val="both"/>
      </w:pPr>
      <w:r>
        <w:t>Fig 8. Pre (a) and post (b) VPMCT showing the expansion of the stomach by air (arrow) when a non-definitive airway is used to deliver ventilation.</w:t>
      </w:r>
    </w:p>
    <w:p w:rsidR="00022950" w:rsidRDefault="00022950">
      <w:pPr>
        <w:jc w:val="both"/>
      </w:pPr>
    </w:p>
    <w:tbl>
      <w:tblPr>
        <w:tblStyle w:val="TableGrid"/>
        <w:tblW w:w="0" w:type="auto"/>
        <w:tblLook w:val="04A0" w:firstRow="1" w:lastRow="0" w:firstColumn="1" w:lastColumn="0" w:noHBand="0" w:noVBand="1"/>
      </w:tblPr>
      <w:tblGrid>
        <w:gridCol w:w="2808"/>
        <w:gridCol w:w="2796"/>
        <w:gridCol w:w="2768"/>
      </w:tblGrid>
      <w:tr w:rsidR="00022950">
        <w:tc>
          <w:tcPr>
            <w:tcW w:w="2808" w:type="dxa"/>
          </w:tcPr>
          <w:p w:rsidR="00022950" w:rsidRDefault="00254802">
            <w:pPr>
              <w:jc w:val="both"/>
            </w:pPr>
            <w:r>
              <w:rPr>
                <w:noProof/>
                <w:lang w:eastAsia="en-GB"/>
              </w:rPr>
              <w:drawing>
                <wp:inline distT="0" distB="0" distL="0" distR="0">
                  <wp:extent cx="1645920" cy="1097280"/>
                  <wp:effectExtent l="0" t="0" r="0" b="7620"/>
                  <wp:docPr id="4100" name="Picture 4" descr="Q:\FPUImageStore\CT images\CT Research\Ventilation\Surgical airway\IMG_5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descr="Q:\FPUImageStore\CT images\CT Research\Ventilation\Surgical airway\IMG_525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51435" cy="1100957"/>
                          </a:xfrm>
                          <a:prstGeom prst="rect">
                            <a:avLst/>
                          </a:prstGeom>
                          <a:noFill/>
                          <a:extLst/>
                        </pic:spPr>
                      </pic:pic>
                    </a:graphicData>
                  </a:graphic>
                </wp:inline>
              </w:drawing>
            </w:r>
          </w:p>
          <w:p w:rsidR="00022950" w:rsidRDefault="00254802">
            <w:pPr>
              <w:jc w:val="center"/>
            </w:pPr>
            <w:r>
              <w:t>(a)</w:t>
            </w:r>
          </w:p>
        </w:tc>
        <w:tc>
          <w:tcPr>
            <w:tcW w:w="2796" w:type="dxa"/>
          </w:tcPr>
          <w:p w:rsidR="00022950" w:rsidRDefault="00254802">
            <w:pPr>
              <w:jc w:val="both"/>
            </w:pPr>
            <w:r>
              <w:rPr>
                <w:noProof/>
                <w:lang w:eastAsia="en-GB"/>
              </w:rPr>
              <w:drawing>
                <wp:inline distT="0" distB="0" distL="0" distR="0">
                  <wp:extent cx="1637969" cy="1091979"/>
                  <wp:effectExtent l="0" t="0" r="635" b="0"/>
                  <wp:docPr id="4099" name="Picture 3" descr="Q:\FPUImageStore\CT images\CT Research\Ventilation\Surgical airway\IMG_5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descr="Q:\FPUImageStore\CT images\CT Research\Ventilation\Surgical airway\IMG_526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73591" cy="1115727"/>
                          </a:xfrm>
                          <a:prstGeom prst="rect">
                            <a:avLst/>
                          </a:prstGeom>
                          <a:noFill/>
                          <a:extLst/>
                        </pic:spPr>
                      </pic:pic>
                    </a:graphicData>
                  </a:graphic>
                </wp:inline>
              </w:drawing>
            </w:r>
          </w:p>
          <w:p w:rsidR="00022950" w:rsidRDefault="00254802">
            <w:pPr>
              <w:jc w:val="center"/>
            </w:pPr>
            <w:r>
              <w:t>(b)</w:t>
            </w:r>
          </w:p>
        </w:tc>
        <w:tc>
          <w:tcPr>
            <w:tcW w:w="2768" w:type="dxa"/>
          </w:tcPr>
          <w:p w:rsidR="00022950" w:rsidRDefault="00254802">
            <w:pPr>
              <w:jc w:val="both"/>
            </w:pPr>
            <w:r>
              <w:rPr>
                <w:noProof/>
                <w:lang w:eastAsia="en-GB"/>
              </w:rPr>
              <w:drawing>
                <wp:inline distT="0" distB="0" distL="0" distR="0">
                  <wp:extent cx="1620864" cy="1080576"/>
                  <wp:effectExtent l="0" t="0" r="0" b="5715"/>
                  <wp:docPr id="4098" name="Picture 2" descr="Q:\FPUImageStore\CT images\CT Research\Ventilation\Surgical airway\IMG_5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Q:\FPUImageStore\CT images\CT Research\Ventilation\Surgical airway\IMG_526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42854" cy="1095236"/>
                          </a:xfrm>
                          <a:prstGeom prst="rect">
                            <a:avLst/>
                          </a:prstGeom>
                          <a:noFill/>
                          <a:extLst/>
                        </pic:spPr>
                      </pic:pic>
                    </a:graphicData>
                  </a:graphic>
                </wp:inline>
              </w:drawing>
            </w:r>
          </w:p>
          <w:p w:rsidR="00022950" w:rsidRDefault="00254802">
            <w:pPr>
              <w:jc w:val="center"/>
            </w:pPr>
            <w:r>
              <w:t>(c)</w:t>
            </w:r>
          </w:p>
        </w:tc>
      </w:tr>
    </w:tbl>
    <w:p w:rsidR="00022950" w:rsidRDefault="00254802">
      <w:pPr>
        <w:jc w:val="both"/>
      </w:pPr>
      <w:r>
        <w:t xml:space="preserve">Fig 9 (a) A small incision is made in the </w:t>
      </w:r>
      <w:proofErr w:type="spellStart"/>
      <w:r>
        <w:t>crico</w:t>
      </w:r>
      <w:proofErr w:type="spellEnd"/>
      <w:r>
        <w:t>-thyroid membrane. (b) An airway, in this case a tracheostomy tube, is inserted through the incision into the trachea. (c) The airway is connected to the ventilator by a suitable conduit.</w:t>
      </w:r>
    </w:p>
    <w:p w:rsidR="00022950" w:rsidRDefault="00022950">
      <w:pPr>
        <w:jc w:val="both"/>
      </w:pPr>
    </w:p>
    <w:p w:rsidR="00022950" w:rsidRDefault="00254802">
      <w:pPr>
        <w:jc w:val="both"/>
      </w:pPr>
      <w:r>
        <w:rPr>
          <w:noProof/>
          <w:lang w:eastAsia="en-GB"/>
        </w:rPr>
        <w:lastRenderedPageBreak/>
        <w:drawing>
          <wp:inline distT="0" distB="0" distL="0" distR="0">
            <wp:extent cx="5731510" cy="3033395"/>
            <wp:effectExtent l="0" t="0" r="2540" b="0"/>
            <wp:docPr id="34823" name="Picture 2" descr="E:\PM ventilation PMCT\IJLM Revision Feb 2015\Fig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23" name="Picture 2" descr="E:\PM ventilation PMCT\IJLM Revision Feb 2015\Fig 3.t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3033395"/>
                    </a:xfrm>
                    <a:prstGeom prst="rect">
                      <a:avLst/>
                    </a:prstGeom>
                    <a:noFill/>
                    <a:ln>
                      <a:noFill/>
                    </a:ln>
                    <a:extLst/>
                  </pic:spPr>
                </pic:pic>
              </a:graphicData>
            </a:graphic>
          </wp:inline>
        </w:drawing>
      </w:r>
    </w:p>
    <w:p w:rsidR="00022950" w:rsidRDefault="00254802">
      <w:pPr>
        <w:jc w:val="both"/>
      </w:pPr>
      <w:r>
        <w:rPr>
          <w:rFonts w:cstheme="minorHAnsi"/>
        </w:rPr>
        <w:t xml:space="preserve">Fig 10. Example of two-stage VPMCT in a 28-day-old infant. Axial (a–c) and coronal (d–f) PMCT are shown: before ventilation (a, d), after bag/mask ventilation (b, e) and after PEEP ventilation (c, f). The ET tube tip was in the right main bronchus prior to ventilation (black arrow) and Replaced by a laryngeal airway for VPMCT (b – f). A nasogastric tube is also demonstrated (white arrow). Reproduced with permission from:  </w:t>
      </w:r>
      <w:hyperlink r:id="rId29" w:history="1">
        <w:r>
          <w:t>Arthurs OJ</w:t>
        </w:r>
      </w:hyperlink>
      <w:r>
        <w:t xml:space="preserve">  et al.</w:t>
      </w:r>
      <w:proofErr w:type="gramStart"/>
      <w:r>
        <w:t xml:space="preserve">,  </w:t>
      </w:r>
      <w:proofErr w:type="gramEnd"/>
      <w:hyperlink r:id="rId30" w:tooltip="International journal of legal medicine." w:history="1">
        <w:proofErr w:type="spellStart"/>
        <w:r>
          <w:t>Int</w:t>
        </w:r>
        <w:proofErr w:type="spellEnd"/>
        <w:r>
          <w:t xml:space="preserve"> J Legal Med.</w:t>
        </w:r>
      </w:hyperlink>
      <w:r>
        <w:t xml:space="preserve"> 2015</w:t>
      </w:r>
    </w:p>
    <w:p w:rsidR="00022950" w:rsidRDefault="00254802">
      <w:pPr>
        <w:rPr>
          <w:rFonts w:asciiTheme="majorHAnsi" w:eastAsiaTheme="majorEastAsia" w:hAnsiTheme="majorHAnsi" w:cstheme="majorBidi"/>
          <w:color w:val="2E74B5" w:themeColor="accent1" w:themeShade="BF"/>
          <w:sz w:val="26"/>
          <w:szCs w:val="26"/>
        </w:rPr>
      </w:pPr>
      <w:r>
        <w:br w:type="page"/>
      </w:r>
    </w:p>
    <w:p w:rsidR="00022950" w:rsidRDefault="00254802">
      <w:pPr>
        <w:pStyle w:val="Heading2"/>
      </w:pPr>
      <w:r>
        <w:lastRenderedPageBreak/>
        <w:t>References</w:t>
      </w:r>
    </w:p>
    <w:p w:rsidR="00022950" w:rsidRDefault="00C76D8A">
      <w:pPr>
        <w:pStyle w:val="ListParagraph"/>
        <w:numPr>
          <w:ilvl w:val="0"/>
          <w:numId w:val="3"/>
        </w:numPr>
        <w:jc w:val="both"/>
      </w:pPr>
      <w:hyperlink r:id="rId31" w:history="1">
        <w:r w:rsidR="00254802">
          <w:rPr>
            <w:lang w:val="de-DE"/>
          </w:rPr>
          <w:t>Thali MJ</w:t>
        </w:r>
      </w:hyperlink>
      <w:r w:rsidR="00254802">
        <w:rPr>
          <w:lang w:val="de-DE"/>
        </w:rPr>
        <w:t xml:space="preserve">, </w:t>
      </w:r>
      <w:hyperlink r:id="rId32" w:history="1">
        <w:r w:rsidR="00254802">
          <w:rPr>
            <w:lang w:val="de-DE"/>
          </w:rPr>
          <w:t>Yen K</w:t>
        </w:r>
      </w:hyperlink>
      <w:r w:rsidR="00254802">
        <w:rPr>
          <w:lang w:val="de-DE"/>
        </w:rPr>
        <w:t xml:space="preserve">, </w:t>
      </w:r>
      <w:hyperlink r:id="rId33" w:history="1">
        <w:r w:rsidR="00254802">
          <w:rPr>
            <w:lang w:val="de-DE"/>
          </w:rPr>
          <w:t>Schweitzer W</w:t>
        </w:r>
      </w:hyperlink>
      <w:r w:rsidR="00254802">
        <w:rPr>
          <w:lang w:val="de-DE"/>
        </w:rPr>
        <w:t xml:space="preserve">, </w:t>
      </w:r>
      <w:hyperlink r:id="rId34" w:history="1">
        <w:r w:rsidR="00254802">
          <w:rPr>
            <w:lang w:val="de-DE"/>
          </w:rPr>
          <w:t>Vock P</w:t>
        </w:r>
      </w:hyperlink>
      <w:r w:rsidR="00254802">
        <w:rPr>
          <w:lang w:val="de-DE"/>
        </w:rPr>
        <w:t xml:space="preserve">, </w:t>
      </w:r>
      <w:hyperlink r:id="rId35" w:history="1">
        <w:r w:rsidR="00254802">
          <w:rPr>
            <w:lang w:val="de-DE"/>
          </w:rPr>
          <w:t>Boesch C</w:t>
        </w:r>
      </w:hyperlink>
      <w:r w:rsidR="00254802">
        <w:rPr>
          <w:lang w:val="de-DE"/>
        </w:rPr>
        <w:t xml:space="preserve">, </w:t>
      </w:r>
      <w:hyperlink r:id="rId36" w:history="1">
        <w:r w:rsidR="00254802">
          <w:rPr>
            <w:lang w:val="de-DE"/>
          </w:rPr>
          <w:t>Ozdoba C</w:t>
        </w:r>
      </w:hyperlink>
      <w:r w:rsidR="00254802">
        <w:rPr>
          <w:lang w:val="de-DE"/>
        </w:rPr>
        <w:t xml:space="preserve">, </w:t>
      </w:r>
      <w:hyperlink r:id="rId37" w:history="1">
        <w:r w:rsidR="00254802">
          <w:rPr>
            <w:lang w:val="de-DE"/>
          </w:rPr>
          <w:t>Schroth G</w:t>
        </w:r>
      </w:hyperlink>
      <w:r w:rsidR="00254802">
        <w:rPr>
          <w:lang w:val="de-DE"/>
        </w:rPr>
        <w:t xml:space="preserve">, </w:t>
      </w:r>
      <w:hyperlink r:id="rId38" w:history="1">
        <w:r w:rsidR="00254802">
          <w:rPr>
            <w:lang w:val="de-DE"/>
          </w:rPr>
          <w:t>Ith M</w:t>
        </w:r>
      </w:hyperlink>
      <w:r w:rsidR="00254802">
        <w:rPr>
          <w:lang w:val="de-DE"/>
        </w:rPr>
        <w:t xml:space="preserve">, </w:t>
      </w:r>
      <w:hyperlink r:id="rId39" w:history="1">
        <w:r w:rsidR="00254802">
          <w:rPr>
            <w:lang w:val="de-DE"/>
          </w:rPr>
          <w:t>Sonnenschein M</w:t>
        </w:r>
      </w:hyperlink>
      <w:r w:rsidR="00254802">
        <w:rPr>
          <w:lang w:val="de-DE"/>
        </w:rPr>
        <w:t xml:space="preserve">, </w:t>
      </w:r>
      <w:hyperlink r:id="rId40" w:history="1">
        <w:r w:rsidR="00254802">
          <w:rPr>
            <w:lang w:val="de-DE"/>
          </w:rPr>
          <w:t>Doernhoefer T</w:t>
        </w:r>
      </w:hyperlink>
      <w:r w:rsidR="00254802">
        <w:rPr>
          <w:lang w:val="de-DE"/>
        </w:rPr>
        <w:t xml:space="preserve">, </w:t>
      </w:r>
      <w:hyperlink r:id="rId41" w:history="1">
        <w:r w:rsidR="00254802">
          <w:rPr>
            <w:lang w:val="de-DE"/>
          </w:rPr>
          <w:t>Scheurer E</w:t>
        </w:r>
      </w:hyperlink>
      <w:r w:rsidR="00254802">
        <w:rPr>
          <w:lang w:val="de-DE"/>
        </w:rPr>
        <w:t xml:space="preserve">, </w:t>
      </w:r>
      <w:hyperlink r:id="rId42" w:history="1">
        <w:r w:rsidR="00254802">
          <w:rPr>
            <w:lang w:val="de-DE"/>
          </w:rPr>
          <w:t>Plattner T</w:t>
        </w:r>
      </w:hyperlink>
      <w:r w:rsidR="00254802">
        <w:rPr>
          <w:lang w:val="de-DE"/>
        </w:rPr>
        <w:t xml:space="preserve">, </w:t>
      </w:r>
      <w:hyperlink r:id="rId43" w:history="1">
        <w:r w:rsidR="00254802">
          <w:rPr>
            <w:lang w:val="de-DE"/>
          </w:rPr>
          <w:t>Dirnhofer R</w:t>
        </w:r>
      </w:hyperlink>
      <w:r w:rsidR="00254802">
        <w:rPr>
          <w:lang w:val="de-DE"/>
        </w:rPr>
        <w:t xml:space="preserve">. </w:t>
      </w:r>
      <w:r w:rsidR="00254802">
        <w:t xml:space="preserve">Virtopsy, a new imaging horizon in forensic pathology: virtual autopsy by </w:t>
      </w:r>
      <w:proofErr w:type="spellStart"/>
      <w:r w:rsidR="00254802">
        <w:t>postmortem</w:t>
      </w:r>
      <w:proofErr w:type="spellEnd"/>
      <w:r w:rsidR="00254802">
        <w:t xml:space="preserve"> </w:t>
      </w:r>
      <w:proofErr w:type="spellStart"/>
      <w:r w:rsidR="00254802">
        <w:t>multislice</w:t>
      </w:r>
      <w:proofErr w:type="spellEnd"/>
      <w:r w:rsidR="00254802">
        <w:t xml:space="preserve"> computed tomography (MSCT) and magnetic resonance imaging (MRI)--a feasibility study. </w:t>
      </w:r>
      <w:hyperlink r:id="rId44" w:tooltip="Journal of forensic sciences." w:history="1">
        <w:r w:rsidR="00254802">
          <w:t>J Forensic Sci.</w:t>
        </w:r>
      </w:hyperlink>
      <w:r w:rsidR="00254802">
        <w:t xml:space="preserve"> 2003; 48(2):386-403.</w:t>
      </w:r>
    </w:p>
    <w:p w:rsidR="00022950" w:rsidRDefault="00022950">
      <w:pPr>
        <w:pStyle w:val="ListParagraph"/>
        <w:ind w:left="360"/>
        <w:jc w:val="both"/>
      </w:pPr>
    </w:p>
    <w:p w:rsidR="00022950" w:rsidRDefault="00C76D8A">
      <w:pPr>
        <w:pStyle w:val="ListParagraph"/>
        <w:numPr>
          <w:ilvl w:val="0"/>
          <w:numId w:val="3"/>
        </w:numPr>
        <w:jc w:val="both"/>
      </w:pPr>
      <w:hyperlink r:id="rId45" w:history="1">
        <w:r w:rsidR="00254802">
          <w:t>Shiotani S</w:t>
        </w:r>
      </w:hyperlink>
      <w:r w:rsidR="00254802">
        <w:t xml:space="preserve">, </w:t>
      </w:r>
      <w:hyperlink r:id="rId46" w:history="1">
        <w:r w:rsidR="00254802">
          <w:t>Kohno M</w:t>
        </w:r>
      </w:hyperlink>
      <w:r w:rsidR="00254802">
        <w:t xml:space="preserve">, </w:t>
      </w:r>
      <w:hyperlink r:id="rId47" w:history="1">
        <w:proofErr w:type="spellStart"/>
        <w:r w:rsidR="00254802">
          <w:t>Ohashi</w:t>
        </w:r>
        <w:proofErr w:type="spellEnd"/>
        <w:r w:rsidR="00254802">
          <w:t xml:space="preserve"> N</w:t>
        </w:r>
      </w:hyperlink>
      <w:r w:rsidR="00254802">
        <w:t xml:space="preserve">, </w:t>
      </w:r>
      <w:hyperlink r:id="rId48" w:history="1">
        <w:r w:rsidR="00254802">
          <w:t>Yamazaki K</w:t>
        </w:r>
      </w:hyperlink>
      <w:r w:rsidR="00254802">
        <w:t xml:space="preserve">, </w:t>
      </w:r>
      <w:hyperlink r:id="rId49" w:history="1">
        <w:r w:rsidR="00254802">
          <w:t>Nakayama H</w:t>
        </w:r>
      </w:hyperlink>
      <w:r w:rsidR="00254802">
        <w:t xml:space="preserve">, </w:t>
      </w:r>
      <w:hyperlink r:id="rId50" w:history="1">
        <w:r w:rsidR="00254802">
          <w:t>Watanabe K</w:t>
        </w:r>
      </w:hyperlink>
      <w:r w:rsidR="00254802">
        <w:t xml:space="preserve">, </w:t>
      </w:r>
      <w:hyperlink r:id="rId51" w:history="1">
        <w:proofErr w:type="spellStart"/>
        <w:r w:rsidR="00254802">
          <w:t>Oyake</w:t>
        </w:r>
        <w:proofErr w:type="spellEnd"/>
        <w:r w:rsidR="00254802">
          <w:t xml:space="preserve"> Y</w:t>
        </w:r>
      </w:hyperlink>
      <w:r w:rsidR="00254802">
        <w:t xml:space="preserve">, </w:t>
      </w:r>
      <w:hyperlink r:id="rId52" w:history="1">
        <w:proofErr w:type="spellStart"/>
        <w:r w:rsidR="00254802">
          <w:t>Itai</w:t>
        </w:r>
        <w:proofErr w:type="spellEnd"/>
        <w:r w:rsidR="00254802">
          <w:t xml:space="preserve"> Y</w:t>
        </w:r>
      </w:hyperlink>
      <w:r w:rsidR="00254802">
        <w:t xml:space="preserve">. Non-traumatic </w:t>
      </w:r>
      <w:proofErr w:type="spellStart"/>
      <w:r w:rsidR="00254802">
        <w:t>postmortem</w:t>
      </w:r>
      <w:proofErr w:type="spellEnd"/>
      <w:r w:rsidR="00254802">
        <w:t xml:space="preserve"> computed tomographic (PMCT) findings of the lung. </w:t>
      </w:r>
      <w:hyperlink r:id="rId53" w:tooltip="Forensic science international." w:history="1">
        <w:r w:rsidR="00254802">
          <w:t xml:space="preserve">Forensic </w:t>
        </w:r>
        <w:proofErr w:type="spellStart"/>
        <w:r w:rsidR="00254802">
          <w:t>Sci</w:t>
        </w:r>
        <w:proofErr w:type="spellEnd"/>
        <w:r w:rsidR="00254802">
          <w:t xml:space="preserve"> Int.</w:t>
        </w:r>
      </w:hyperlink>
      <w:r w:rsidR="00254802">
        <w:t xml:space="preserve"> 2004; 139(1):39-48.</w:t>
      </w:r>
    </w:p>
    <w:p w:rsidR="00022950" w:rsidRDefault="00022950">
      <w:pPr>
        <w:pStyle w:val="ListParagraph"/>
        <w:jc w:val="both"/>
        <w:rPr>
          <w:rFonts w:cstheme="minorHAnsi"/>
        </w:rPr>
      </w:pPr>
    </w:p>
    <w:p w:rsidR="00022950" w:rsidRDefault="00C76D8A">
      <w:pPr>
        <w:pStyle w:val="ListParagraph"/>
        <w:numPr>
          <w:ilvl w:val="0"/>
          <w:numId w:val="3"/>
        </w:numPr>
        <w:jc w:val="both"/>
      </w:pPr>
      <w:hyperlink r:id="rId54" w:history="1">
        <w:r w:rsidR="00254802">
          <w:rPr>
            <w:rStyle w:val="highlight2"/>
            <w:rFonts w:cstheme="minorHAnsi"/>
          </w:rPr>
          <w:t>Levy AD</w:t>
        </w:r>
      </w:hyperlink>
      <w:r w:rsidR="00254802">
        <w:rPr>
          <w:rFonts w:cstheme="minorHAnsi"/>
        </w:rPr>
        <w:t xml:space="preserve">, </w:t>
      </w:r>
      <w:hyperlink r:id="rId55" w:history="1">
        <w:proofErr w:type="spellStart"/>
        <w:r w:rsidR="00254802">
          <w:rPr>
            <w:rFonts w:cstheme="minorHAnsi"/>
          </w:rPr>
          <w:t>Harcke</w:t>
        </w:r>
        <w:proofErr w:type="spellEnd"/>
        <w:r w:rsidR="00254802">
          <w:rPr>
            <w:rFonts w:cstheme="minorHAnsi"/>
          </w:rPr>
          <w:t xml:space="preserve"> HT</w:t>
        </w:r>
      </w:hyperlink>
      <w:r w:rsidR="00254802">
        <w:rPr>
          <w:rFonts w:cstheme="minorHAnsi"/>
        </w:rPr>
        <w:t xml:space="preserve">, </w:t>
      </w:r>
      <w:hyperlink r:id="rId56" w:history="1">
        <w:r w:rsidR="00254802">
          <w:rPr>
            <w:rFonts w:cstheme="minorHAnsi"/>
          </w:rPr>
          <w:t>Getz JM</w:t>
        </w:r>
      </w:hyperlink>
      <w:r w:rsidR="00254802">
        <w:rPr>
          <w:rFonts w:cstheme="minorHAnsi"/>
        </w:rPr>
        <w:t xml:space="preserve">, </w:t>
      </w:r>
      <w:hyperlink r:id="rId57" w:history="1">
        <w:proofErr w:type="spellStart"/>
        <w:r w:rsidR="00254802">
          <w:rPr>
            <w:rFonts w:cstheme="minorHAnsi"/>
          </w:rPr>
          <w:t>Mallak</w:t>
        </w:r>
        <w:proofErr w:type="spellEnd"/>
        <w:r w:rsidR="00254802">
          <w:rPr>
            <w:rFonts w:cstheme="minorHAnsi"/>
          </w:rPr>
          <w:t xml:space="preserve"> CT</w:t>
        </w:r>
      </w:hyperlink>
      <w:r w:rsidR="00254802">
        <w:rPr>
          <w:rFonts w:cstheme="minorHAnsi"/>
        </w:rPr>
        <w:t xml:space="preserve">, </w:t>
      </w:r>
      <w:hyperlink r:id="rId58" w:history="1">
        <w:r w:rsidR="00254802">
          <w:rPr>
            <w:rFonts w:cstheme="minorHAnsi"/>
          </w:rPr>
          <w:t>Caruso JL</w:t>
        </w:r>
      </w:hyperlink>
      <w:r w:rsidR="00254802">
        <w:rPr>
          <w:rFonts w:cstheme="minorHAnsi"/>
        </w:rPr>
        <w:t xml:space="preserve">, </w:t>
      </w:r>
      <w:hyperlink r:id="rId59" w:history="1">
        <w:proofErr w:type="spellStart"/>
        <w:r w:rsidR="00254802">
          <w:rPr>
            <w:rFonts w:cstheme="minorHAnsi"/>
          </w:rPr>
          <w:t>Pearse</w:t>
        </w:r>
        <w:proofErr w:type="spellEnd"/>
        <w:r w:rsidR="00254802">
          <w:rPr>
            <w:rFonts w:cstheme="minorHAnsi"/>
          </w:rPr>
          <w:t xml:space="preserve"> L</w:t>
        </w:r>
      </w:hyperlink>
      <w:r w:rsidR="00254802">
        <w:rPr>
          <w:rFonts w:cstheme="minorHAnsi"/>
        </w:rPr>
        <w:t xml:space="preserve">, </w:t>
      </w:r>
      <w:hyperlink r:id="rId60" w:history="1">
        <w:r w:rsidR="00254802">
          <w:rPr>
            <w:rFonts w:cstheme="minorHAnsi"/>
          </w:rPr>
          <w:t>Frazier AA</w:t>
        </w:r>
      </w:hyperlink>
      <w:r w:rsidR="00254802">
        <w:rPr>
          <w:rFonts w:cstheme="minorHAnsi"/>
        </w:rPr>
        <w:t xml:space="preserve">, </w:t>
      </w:r>
      <w:hyperlink r:id="rId61" w:history="1">
        <w:r w:rsidR="00254802">
          <w:rPr>
            <w:rFonts w:cstheme="minorHAnsi"/>
          </w:rPr>
          <w:t xml:space="preserve">Galvin </w:t>
        </w:r>
        <w:proofErr w:type="spellStart"/>
        <w:r w:rsidR="00254802">
          <w:rPr>
            <w:rFonts w:cstheme="minorHAnsi"/>
          </w:rPr>
          <w:t>JR</w:t>
        </w:r>
      </w:hyperlink>
      <w:r w:rsidR="00254802">
        <w:rPr>
          <w:rFonts w:cstheme="minorHAnsi"/>
        </w:rPr>
        <w:t>.Virtual</w:t>
      </w:r>
      <w:proofErr w:type="spellEnd"/>
      <w:r w:rsidR="00254802">
        <w:rPr>
          <w:rFonts w:cstheme="minorHAnsi"/>
        </w:rPr>
        <w:t xml:space="preserve"> autopsy: two- and three-dimensional </w:t>
      </w:r>
      <w:proofErr w:type="spellStart"/>
      <w:r w:rsidR="00254802">
        <w:rPr>
          <w:rFonts w:cstheme="minorHAnsi"/>
        </w:rPr>
        <w:t>multidetector</w:t>
      </w:r>
      <w:proofErr w:type="spellEnd"/>
      <w:r w:rsidR="00254802">
        <w:rPr>
          <w:rFonts w:cstheme="minorHAnsi"/>
        </w:rPr>
        <w:t xml:space="preserve"> CT findings in drowning with autopsy comparison. </w:t>
      </w:r>
      <w:hyperlink r:id="rId62" w:tooltip="Radiology." w:history="1">
        <w:r w:rsidR="00254802">
          <w:rPr>
            <w:rStyle w:val="highlight2"/>
            <w:rFonts w:cstheme="minorHAnsi"/>
          </w:rPr>
          <w:t>Radiology</w:t>
        </w:r>
        <w:r w:rsidR="00254802">
          <w:rPr>
            <w:rFonts w:cstheme="minorHAnsi"/>
          </w:rPr>
          <w:t>.</w:t>
        </w:r>
      </w:hyperlink>
      <w:r w:rsidR="00254802">
        <w:rPr>
          <w:rFonts w:cstheme="minorHAnsi"/>
        </w:rPr>
        <w:t xml:space="preserve"> 2007; </w:t>
      </w:r>
      <w:r w:rsidR="00254802">
        <w:rPr>
          <w:rStyle w:val="highlight2"/>
          <w:rFonts w:cstheme="minorHAnsi"/>
        </w:rPr>
        <w:t>243</w:t>
      </w:r>
      <w:r w:rsidR="00254802">
        <w:rPr>
          <w:rFonts w:cstheme="minorHAnsi"/>
        </w:rPr>
        <w:t>(3):</w:t>
      </w:r>
      <w:r w:rsidR="00254802">
        <w:rPr>
          <w:rStyle w:val="highlight2"/>
          <w:rFonts w:cstheme="minorHAnsi"/>
        </w:rPr>
        <w:t>862-8</w:t>
      </w:r>
      <w:r w:rsidR="00254802">
        <w:rPr>
          <w:rFonts w:cstheme="minorHAnsi"/>
        </w:rPr>
        <w:t>.</w:t>
      </w:r>
    </w:p>
    <w:p w:rsidR="00022950" w:rsidRDefault="00022950">
      <w:pPr>
        <w:pStyle w:val="ListParagraph"/>
        <w:jc w:val="both"/>
      </w:pPr>
    </w:p>
    <w:p w:rsidR="00022950" w:rsidRDefault="00254802">
      <w:pPr>
        <w:pStyle w:val="ListParagraph"/>
        <w:numPr>
          <w:ilvl w:val="0"/>
          <w:numId w:val="3"/>
        </w:numPr>
        <w:jc w:val="both"/>
      </w:pPr>
      <w:proofErr w:type="spellStart"/>
      <w:r>
        <w:t>Zaporozhan</w:t>
      </w:r>
      <w:proofErr w:type="spellEnd"/>
      <w:r>
        <w:t xml:space="preserve">, J; Ley, S; </w:t>
      </w:r>
      <w:proofErr w:type="spellStart"/>
      <w:r>
        <w:t>Eberhardt</w:t>
      </w:r>
      <w:proofErr w:type="spellEnd"/>
      <w:r>
        <w:t xml:space="preserve">, R; </w:t>
      </w:r>
      <w:proofErr w:type="spellStart"/>
      <w:r>
        <w:t>Weinheimer</w:t>
      </w:r>
      <w:proofErr w:type="spellEnd"/>
      <w:r>
        <w:t xml:space="preserve">, O ; </w:t>
      </w:r>
      <w:proofErr w:type="spellStart"/>
      <w:r>
        <w:t>Iliyushenko</w:t>
      </w:r>
      <w:proofErr w:type="spellEnd"/>
      <w:r>
        <w:t xml:space="preserve">, S ; </w:t>
      </w:r>
      <w:proofErr w:type="spellStart"/>
      <w:r>
        <w:t>Herth</w:t>
      </w:r>
      <w:proofErr w:type="spellEnd"/>
      <w:r>
        <w:t xml:space="preserve">, F; </w:t>
      </w:r>
      <w:proofErr w:type="spellStart"/>
      <w:r>
        <w:t>Kauczor</w:t>
      </w:r>
      <w:proofErr w:type="spellEnd"/>
      <w:r>
        <w:t>, HU. Paired inspiratory/expiratory volumetric thin-slice CT scan for emphysema analysis - Comparison of different quantitative evaluations and pulmonary function test. Chest 2005; 128; 3212-3220</w:t>
      </w:r>
    </w:p>
    <w:p w:rsidR="00022950" w:rsidRDefault="00022950">
      <w:pPr>
        <w:pStyle w:val="ListParagraph"/>
        <w:jc w:val="both"/>
      </w:pPr>
    </w:p>
    <w:p w:rsidR="00022950" w:rsidRDefault="00254802">
      <w:pPr>
        <w:pStyle w:val="ListParagraph"/>
        <w:numPr>
          <w:ilvl w:val="0"/>
          <w:numId w:val="3"/>
        </w:numPr>
        <w:jc w:val="both"/>
      </w:pPr>
      <w:r>
        <w:rPr>
          <w:lang w:val="de-DE"/>
        </w:rPr>
        <w:t xml:space="preserve">Prosch, H; Schaefer-Prokop, CM; Eisenhuber, E; Kienzl, D; Herold, CJ. </w:t>
      </w:r>
      <w:r>
        <w:t>CT protocols in interstitial lung diseases-A survey among members of the European Society of Thoracic Imaging and a review of the literature. European radiology 2013; 23; 1553-63</w:t>
      </w:r>
    </w:p>
    <w:p w:rsidR="00022950" w:rsidRDefault="00022950">
      <w:pPr>
        <w:pStyle w:val="ListParagraph"/>
        <w:jc w:val="both"/>
      </w:pPr>
    </w:p>
    <w:p w:rsidR="00022950" w:rsidRDefault="00254802">
      <w:pPr>
        <w:pStyle w:val="ListParagraph"/>
        <w:numPr>
          <w:ilvl w:val="0"/>
          <w:numId w:val="3"/>
        </w:numPr>
        <w:jc w:val="both"/>
      </w:pPr>
      <w:proofErr w:type="spellStart"/>
      <w:r>
        <w:t>Germerott</w:t>
      </w:r>
      <w:proofErr w:type="spellEnd"/>
      <w:r>
        <w:t xml:space="preserve"> T, </w:t>
      </w:r>
      <w:proofErr w:type="spellStart"/>
      <w:r>
        <w:t>Preiss</w:t>
      </w:r>
      <w:proofErr w:type="spellEnd"/>
      <w:r>
        <w:t xml:space="preserve"> US, Ebert LC, Ruder TD, Ross S, Flach PM, </w:t>
      </w:r>
      <w:proofErr w:type="spellStart"/>
      <w:r>
        <w:t>Ampanozi</w:t>
      </w:r>
      <w:proofErr w:type="spellEnd"/>
      <w:r>
        <w:t xml:space="preserve"> G, </w:t>
      </w:r>
      <w:proofErr w:type="spellStart"/>
      <w:r>
        <w:t>Filograna</w:t>
      </w:r>
      <w:proofErr w:type="spellEnd"/>
      <w:r>
        <w:t xml:space="preserve"> L, Thali MJ. </w:t>
      </w:r>
      <w:hyperlink r:id="rId63" w:history="1">
        <w:r>
          <w:t xml:space="preserve">A new approach in </w:t>
        </w:r>
        <w:proofErr w:type="spellStart"/>
        <w:r>
          <w:t>virtopsy</w:t>
        </w:r>
        <w:proofErr w:type="spellEnd"/>
        <w:r>
          <w:t xml:space="preserve">: </w:t>
        </w:r>
        <w:proofErr w:type="spellStart"/>
        <w:r>
          <w:t>Postmortem</w:t>
        </w:r>
        <w:proofErr w:type="spellEnd"/>
        <w:r>
          <w:t xml:space="preserve"> ventilation in </w:t>
        </w:r>
        <w:proofErr w:type="spellStart"/>
        <w:r>
          <w:t>multislice</w:t>
        </w:r>
        <w:proofErr w:type="spellEnd"/>
        <w:r>
          <w:t xml:space="preserve"> computed tomography.</w:t>
        </w:r>
      </w:hyperlink>
      <w:r>
        <w:t xml:space="preserve"> </w:t>
      </w:r>
      <w:r>
        <w:rPr>
          <w:rStyle w:val="jrnl"/>
          <w:rFonts w:cstheme="minorHAnsi"/>
        </w:rPr>
        <w:t>Leg Med (Tokyo)</w:t>
      </w:r>
      <w:r>
        <w:t>. 2010;12:276-9</w:t>
      </w:r>
    </w:p>
    <w:p w:rsidR="00022950" w:rsidRDefault="00022950">
      <w:pPr>
        <w:pStyle w:val="ListParagraph"/>
        <w:jc w:val="both"/>
      </w:pPr>
    </w:p>
    <w:p w:rsidR="00022950" w:rsidRDefault="00254802">
      <w:pPr>
        <w:pStyle w:val="ListParagraph"/>
        <w:numPr>
          <w:ilvl w:val="0"/>
          <w:numId w:val="3"/>
        </w:numPr>
        <w:jc w:val="both"/>
      </w:pPr>
      <w:proofErr w:type="spellStart"/>
      <w:r>
        <w:t>Germerott</w:t>
      </w:r>
      <w:proofErr w:type="spellEnd"/>
      <w:r>
        <w:t xml:space="preserve"> T, Flach PM, </w:t>
      </w:r>
      <w:proofErr w:type="spellStart"/>
      <w:r>
        <w:t>Preiss</w:t>
      </w:r>
      <w:proofErr w:type="spellEnd"/>
      <w:r>
        <w:t xml:space="preserve"> US, Ross SG, Thali </w:t>
      </w:r>
      <w:proofErr w:type="spellStart"/>
      <w:r>
        <w:t>MJ.</w:t>
      </w:r>
      <w:hyperlink r:id="rId64" w:history="1">
        <w:r>
          <w:t>Postmortem</w:t>
        </w:r>
        <w:proofErr w:type="spellEnd"/>
        <w:r>
          <w:t xml:space="preserve"> ventilation: a new method for improved detection of pulmonary pathologies in forensic imaging.</w:t>
        </w:r>
      </w:hyperlink>
      <w:r>
        <w:t xml:space="preserve"> </w:t>
      </w:r>
      <w:r>
        <w:rPr>
          <w:rStyle w:val="jrnl"/>
          <w:rFonts w:cstheme="minorHAnsi"/>
        </w:rPr>
        <w:t>Leg Med (Tokyo)</w:t>
      </w:r>
      <w:r>
        <w:t>. 2012;14(5):223-8</w:t>
      </w:r>
    </w:p>
    <w:p w:rsidR="00022950" w:rsidRDefault="00022950">
      <w:pPr>
        <w:pStyle w:val="ListParagraph"/>
        <w:jc w:val="both"/>
        <w:rPr>
          <w:bCs/>
        </w:rPr>
      </w:pPr>
    </w:p>
    <w:p w:rsidR="00022950" w:rsidRDefault="00254802">
      <w:pPr>
        <w:pStyle w:val="ListParagraph"/>
        <w:numPr>
          <w:ilvl w:val="0"/>
          <w:numId w:val="3"/>
        </w:numPr>
        <w:jc w:val="both"/>
      </w:pPr>
      <w:proofErr w:type="spellStart"/>
      <w:r>
        <w:rPr>
          <w:bCs/>
        </w:rPr>
        <w:t>Germerott</w:t>
      </w:r>
      <w:proofErr w:type="spellEnd"/>
      <w:r>
        <w:rPr>
          <w:bCs/>
        </w:rPr>
        <w:t xml:space="preserve"> T</w:t>
      </w:r>
      <w:r>
        <w:t xml:space="preserve">, </w:t>
      </w:r>
      <w:proofErr w:type="spellStart"/>
      <w:r>
        <w:rPr>
          <w:bCs/>
        </w:rPr>
        <w:t>Preiss</w:t>
      </w:r>
      <w:proofErr w:type="spellEnd"/>
      <w:r>
        <w:t xml:space="preserve"> US, Ross SG, Thali MJ, </w:t>
      </w:r>
      <w:r>
        <w:rPr>
          <w:bCs/>
        </w:rPr>
        <w:t>Flach PM</w:t>
      </w:r>
      <w:r>
        <w:t xml:space="preserve">. </w:t>
      </w:r>
      <w:hyperlink r:id="rId65" w:history="1">
        <w:proofErr w:type="spellStart"/>
        <w:r>
          <w:t>Postmortem</w:t>
        </w:r>
        <w:proofErr w:type="spellEnd"/>
        <w:r>
          <w:t xml:space="preserve"> ventilation in cases of penetrating gunshot and stab wounds to the chest.</w:t>
        </w:r>
      </w:hyperlink>
      <w:r>
        <w:t xml:space="preserve"> </w:t>
      </w:r>
      <w:r>
        <w:rPr>
          <w:rStyle w:val="jrnl"/>
          <w:rFonts w:cstheme="minorHAnsi"/>
        </w:rPr>
        <w:t>Leg Med (Tokyo)</w:t>
      </w:r>
      <w:r>
        <w:t>. 2013;15:298-302</w:t>
      </w:r>
    </w:p>
    <w:p w:rsidR="00022950" w:rsidRDefault="00022950">
      <w:pPr>
        <w:pStyle w:val="ListParagraph"/>
        <w:jc w:val="both"/>
      </w:pPr>
    </w:p>
    <w:p w:rsidR="00022950" w:rsidRDefault="00254802">
      <w:pPr>
        <w:pStyle w:val="ListParagraph"/>
        <w:numPr>
          <w:ilvl w:val="0"/>
          <w:numId w:val="3"/>
        </w:numPr>
        <w:jc w:val="both"/>
      </w:pPr>
      <w:r>
        <w:t xml:space="preserve">Robinson C, Biggs MJ, </w:t>
      </w:r>
      <w:proofErr w:type="spellStart"/>
      <w:r>
        <w:t>Amorosa</w:t>
      </w:r>
      <w:proofErr w:type="spellEnd"/>
      <w:r>
        <w:t xml:space="preserve"> J, Pakkal M, Morgan B, Rutty GN. Post-mortem computed tomography ventilation; simulating breath holding. </w:t>
      </w:r>
      <w:proofErr w:type="spellStart"/>
      <w:r>
        <w:t>Int</w:t>
      </w:r>
      <w:proofErr w:type="spellEnd"/>
      <w:r>
        <w:t xml:space="preserve"> J leg Med 2014; 128: 139-146</w:t>
      </w:r>
    </w:p>
    <w:p w:rsidR="00022950" w:rsidRDefault="00022950">
      <w:pPr>
        <w:pStyle w:val="ListParagraph"/>
        <w:jc w:val="both"/>
        <w:rPr>
          <w:lang w:eastAsia="en-GB"/>
        </w:rPr>
      </w:pPr>
    </w:p>
    <w:p w:rsidR="00022950" w:rsidRDefault="00254802">
      <w:pPr>
        <w:pStyle w:val="ListParagraph"/>
        <w:numPr>
          <w:ilvl w:val="0"/>
          <w:numId w:val="3"/>
        </w:numPr>
        <w:jc w:val="both"/>
      </w:pPr>
      <w:r>
        <w:rPr>
          <w:lang w:eastAsia="en-GB"/>
        </w:rPr>
        <w:t xml:space="preserve">Rutty GN, Biggs MJ, Brough A, Robinson C, Mistry R, Amoroso J, Deshpande A, Morgan B. </w:t>
      </w:r>
      <w:hyperlink r:id="rId66" w:history="1">
        <w:r>
          <w:rPr>
            <w:lang w:eastAsia="en-GB"/>
          </w:rPr>
          <w:t>Ventilated post-mortem computed tomography through the use of a definitive airway.</w:t>
        </w:r>
      </w:hyperlink>
      <w:r>
        <w:rPr>
          <w:lang w:eastAsia="en-GB"/>
        </w:rPr>
        <w:t xml:space="preserve"> </w:t>
      </w:r>
      <w:proofErr w:type="spellStart"/>
      <w:r>
        <w:rPr>
          <w:lang w:eastAsia="en-GB"/>
        </w:rPr>
        <w:t>Int</w:t>
      </w:r>
      <w:proofErr w:type="spellEnd"/>
      <w:r>
        <w:rPr>
          <w:lang w:eastAsia="en-GB"/>
        </w:rPr>
        <w:t xml:space="preserve"> J Legal Med. 2015; 129: 325-34. </w:t>
      </w:r>
    </w:p>
    <w:p w:rsidR="00022950" w:rsidRDefault="00022950">
      <w:pPr>
        <w:pStyle w:val="ListParagraph"/>
        <w:jc w:val="both"/>
      </w:pPr>
    </w:p>
    <w:p w:rsidR="00022950" w:rsidRDefault="00022950">
      <w:pPr>
        <w:pStyle w:val="ListParagraph"/>
        <w:rPr>
          <w:rFonts w:eastAsia="Times New Roman" w:cstheme="minorHAnsi"/>
          <w:bCs/>
          <w:color w:val="333333"/>
          <w:sz w:val="20"/>
          <w:szCs w:val="20"/>
          <w:lang w:val="en" w:eastAsia="en-GB"/>
        </w:rPr>
      </w:pPr>
    </w:p>
    <w:p w:rsidR="00022950" w:rsidRDefault="00C76D8A">
      <w:pPr>
        <w:pStyle w:val="ListParagraph"/>
        <w:numPr>
          <w:ilvl w:val="0"/>
          <w:numId w:val="3"/>
        </w:numPr>
        <w:jc w:val="both"/>
      </w:pPr>
      <w:hyperlink r:id="rId67" w:history="1">
        <w:r w:rsidR="00254802">
          <w:rPr>
            <w:rFonts w:eastAsia="Times New Roman" w:cstheme="minorHAnsi"/>
            <w:bCs/>
            <w:lang w:val="en" w:eastAsia="en-GB"/>
          </w:rPr>
          <w:t>Reid</w:t>
        </w:r>
      </w:hyperlink>
      <w:r w:rsidR="00254802">
        <w:rPr>
          <w:rFonts w:eastAsia="Times New Roman" w:cstheme="minorHAnsi"/>
          <w:bCs/>
          <w:lang w:val="en" w:eastAsia="en-GB"/>
        </w:rPr>
        <w:t xml:space="preserve"> C, Lewis A, </w:t>
      </w:r>
      <w:proofErr w:type="spellStart"/>
      <w:r w:rsidR="00254802">
        <w:rPr>
          <w:rFonts w:eastAsia="Times New Roman" w:cstheme="minorHAnsi"/>
          <w:bCs/>
          <w:lang w:val="en" w:eastAsia="en-GB"/>
        </w:rPr>
        <w:t>Habig</w:t>
      </w:r>
      <w:proofErr w:type="spellEnd"/>
      <w:r w:rsidR="00254802">
        <w:rPr>
          <w:rFonts w:eastAsia="Times New Roman" w:cstheme="minorHAnsi"/>
          <w:bCs/>
          <w:lang w:val="en" w:eastAsia="en-GB"/>
        </w:rPr>
        <w:t xml:space="preserve"> K, Burns B, Billson F, Kunkel S, Fisk W. </w:t>
      </w:r>
      <w:r w:rsidR="00254802">
        <w:rPr>
          <w:rFonts w:eastAsia="Times New Roman" w:cstheme="minorHAnsi"/>
          <w:bCs/>
          <w:kern w:val="36"/>
          <w:lang w:val="en" w:eastAsia="en-GB"/>
        </w:rPr>
        <w:t xml:space="preserve">Sustained life-like waveform </w:t>
      </w:r>
      <w:proofErr w:type="spellStart"/>
      <w:r w:rsidR="00254802">
        <w:rPr>
          <w:rFonts w:eastAsia="Times New Roman" w:cstheme="minorHAnsi"/>
          <w:bCs/>
          <w:kern w:val="36"/>
          <w:lang w:val="en" w:eastAsia="en-GB"/>
        </w:rPr>
        <w:t>capnography</w:t>
      </w:r>
      <w:proofErr w:type="spellEnd"/>
      <w:r w:rsidR="00254802">
        <w:rPr>
          <w:rFonts w:eastAsia="Times New Roman" w:cstheme="minorHAnsi"/>
          <w:bCs/>
          <w:kern w:val="36"/>
          <w:lang w:val="en" w:eastAsia="en-GB"/>
        </w:rPr>
        <w:t xml:space="preserve"> after human cadaveric tracheal intubation. </w:t>
      </w:r>
      <w:proofErr w:type="spellStart"/>
      <w:r w:rsidR="00254802">
        <w:rPr>
          <w:rFonts w:eastAsia="Times New Roman" w:cstheme="minorHAnsi"/>
          <w:iCs/>
          <w:lang w:val="en" w:eastAsia="en-GB"/>
        </w:rPr>
        <w:t>Emerg</w:t>
      </w:r>
      <w:proofErr w:type="spellEnd"/>
      <w:r w:rsidR="00254802">
        <w:rPr>
          <w:rFonts w:eastAsia="Times New Roman" w:cstheme="minorHAnsi"/>
          <w:iCs/>
          <w:lang w:val="en" w:eastAsia="en-GB"/>
        </w:rPr>
        <w:t xml:space="preserve"> Med J </w:t>
      </w:r>
      <w:r w:rsidR="00254802">
        <w:rPr>
          <w:rFonts w:eastAsia="Times New Roman" w:cstheme="minorHAnsi"/>
          <w:lang w:val="en" w:eastAsia="en-GB"/>
        </w:rPr>
        <w:t>2015;</w:t>
      </w:r>
      <w:r w:rsidR="00254802">
        <w:rPr>
          <w:rFonts w:eastAsia="Times New Roman" w:cstheme="minorHAnsi"/>
          <w:bCs/>
          <w:lang w:val="en" w:eastAsia="en-GB"/>
        </w:rPr>
        <w:t>32</w:t>
      </w:r>
      <w:r w:rsidR="00254802">
        <w:rPr>
          <w:rFonts w:eastAsia="Times New Roman" w:cstheme="minorHAnsi"/>
          <w:lang w:val="en" w:eastAsia="en-GB"/>
        </w:rPr>
        <w:t xml:space="preserve">:232-233 </w:t>
      </w:r>
    </w:p>
    <w:p w:rsidR="00022950" w:rsidRDefault="00022950">
      <w:pPr>
        <w:pStyle w:val="ListParagraph"/>
        <w:rPr>
          <w:rFonts w:cstheme="minorHAnsi"/>
        </w:rPr>
      </w:pPr>
    </w:p>
    <w:p w:rsidR="00022950" w:rsidRDefault="00C76D8A">
      <w:pPr>
        <w:pStyle w:val="ListParagraph"/>
        <w:numPr>
          <w:ilvl w:val="0"/>
          <w:numId w:val="3"/>
        </w:numPr>
        <w:jc w:val="both"/>
      </w:pPr>
      <w:hyperlink r:id="rId68" w:history="1">
        <w:r w:rsidR="00254802">
          <w:rPr>
            <w:rStyle w:val="highlight2"/>
            <w:rFonts w:cstheme="minorHAnsi"/>
          </w:rPr>
          <w:t>Coats</w:t>
        </w:r>
        <w:r w:rsidR="00254802">
          <w:rPr>
            <w:rFonts w:cstheme="minorHAnsi"/>
          </w:rPr>
          <w:t xml:space="preserve"> TJ</w:t>
        </w:r>
      </w:hyperlink>
      <w:r w:rsidR="00254802">
        <w:rPr>
          <w:rFonts w:cstheme="minorHAnsi"/>
        </w:rPr>
        <w:t xml:space="preserve">, </w:t>
      </w:r>
      <w:hyperlink r:id="rId69" w:history="1">
        <w:r w:rsidR="00254802">
          <w:rPr>
            <w:rFonts w:cstheme="minorHAnsi"/>
          </w:rPr>
          <w:t>Morgan B</w:t>
        </w:r>
      </w:hyperlink>
      <w:r w:rsidR="00254802">
        <w:rPr>
          <w:rFonts w:cstheme="minorHAnsi"/>
        </w:rPr>
        <w:t xml:space="preserve">, </w:t>
      </w:r>
      <w:hyperlink r:id="rId70" w:history="1">
        <w:r w:rsidR="00254802">
          <w:rPr>
            <w:rFonts w:cstheme="minorHAnsi"/>
          </w:rPr>
          <w:t>Robinson C</w:t>
        </w:r>
      </w:hyperlink>
      <w:r w:rsidR="00254802">
        <w:rPr>
          <w:rFonts w:cstheme="minorHAnsi"/>
        </w:rPr>
        <w:t xml:space="preserve">, Biggs M,  </w:t>
      </w:r>
      <w:hyperlink r:id="rId71" w:history="1">
        <w:r w:rsidR="00254802">
          <w:rPr>
            <w:rFonts w:cstheme="minorHAnsi"/>
          </w:rPr>
          <w:t>Adnan A</w:t>
        </w:r>
      </w:hyperlink>
      <w:r w:rsidR="00254802">
        <w:rPr>
          <w:rFonts w:cstheme="minorHAnsi"/>
        </w:rPr>
        <w:t xml:space="preserve">, </w:t>
      </w:r>
      <w:hyperlink r:id="rId72" w:history="1">
        <w:r w:rsidR="00254802">
          <w:rPr>
            <w:rStyle w:val="highlight2"/>
            <w:rFonts w:cstheme="minorHAnsi"/>
          </w:rPr>
          <w:t>Rutty</w:t>
        </w:r>
        <w:r w:rsidR="00254802">
          <w:rPr>
            <w:rFonts w:cstheme="minorHAnsi"/>
          </w:rPr>
          <w:t xml:space="preserve"> G</w:t>
        </w:r>
      </w:hyperlink>
      <w:r w:rsidR="00254802">
        <w:rPr>
          <w:rFonts w:cstheme="minorHAnsi"/>
        </w:rPr>
        <w:t xml:space="preserve">. End-tidal CO2 detection during cadaveric ventilation. </w:t>
      </w:r>
      <w:hyperlink r:id="rId73" w:tooltip="Emergency medicine journal : EMJ." w:history="1">
        <w:proofErr w:type="spellStart"/>
        <w:r w:rsidR="00254802">
          <w:rPr>
            <w:rFonts w:cstheme="minorHAnsi"/>
          </w:rPr>
          <w:t>Emerg</w:t>
        </w:r>
        <w:proofErr w:type="spellEnd"/>
        <w:r w:rsidR="00254802">
          <w:rPr>
            <w:rFonts w:cstheme="minorHAnsi"/>
          </w:rPr>
          <w:t xml:space="preserve"> Med J.</w:t>
        </w:r>
      </w:hyperlink>
      <w:r w:rsidR="00254802">
        <w:rPr>
          <w:rFonts w:cstheme="minorHAnsi"/>
        </w:rPr>
        <w:t xml:space="preserve"> 2015 </w:t>
      </w:r>
      <w:r w:rsidR="00254802">
        <w:rPr>
          <w:rStyle w:val="cit-sep1"/>
          <w:rFonts w:cstheme="minorHAnsi"/>
          <w:iCs/>
          <w:lang w:val="en"/>
        </w:rPr>
        <w:t xml:space="preserve">Online First: </w:t>
      </w:r>
      <w:r w:rsidR="00254802">
        <w:rPr>
          <w:rStyle w:val="cit-ahead-of-print-date"/>
          <w:rFonts w:cstheme="minorHAnsi"/>
          <w:iCs/>
          <w:lang w:val="en"/>
        </w:rPr>
        <w:t xml:space="preserve">4 June 2015 </w:t>
      </w:r>
      <w:r w:rsidR="00254802">
        <w:rPr>
          <w:rStyle w:val="cit-sep1"/>
          <w:rFonts w:cstheme="minorHAnsi"/>
          <w:iCs/>
          <w:lang w:val="en"/>
        </w:rPr>
        <w:t>doi:</w:t>
      </w:r>
      <w:r w:rsidR="00254802">
        <w:rPr>
          <w:rStyle w:val="cit-doi3"/>
          <w:rFonts w:cstheme="minorHAnsi"/>
          <w:iCs/>
          <w:lang w:val="en"/>
        </w:rPr>
        <w:t>10.1136/emermed-2015-204950</w:t>
      </w:r>
    </w:p>
    <w:p w:rsidR="00022950" w:rsidRDefault="00022950">
      <w:pPr>
        <w:pStyle w:val="ListParagraph"/>
      </w:pPr>
    </w:p>
    <w:p w:rsidR="00022950" w:rsidRDefault="00C76D8A">
      <w:pPr>
        <w:pStyle w:val="ListParagraph"/>
        <w:numPr>
          <w:ilvl w:val="0"/>
          <w:numId w:val="3"/>
        </w:numPr>
        <w:jc w:val="both"/>
      </w:pPr>
      <w:hyperlink r:id="rId74" w:history="1">
        <w:r w:rsidR="00254802">
          <w:t>Arthurs OJ</w:t>
        </w:r>
      </w:hyperlink>
      <w:r w:rsidR="00254802">
        <w:t xml:space="preserve">, </w:t>
      </w:r>
      <w:hyperlink r:id="rId75" w:history="1">
        <w:r w:rsidR="00254802">
          <w:t>Guy A</w:t>
        </w:r>
      </w:hyperlink>
      <w:r w:rsidR="00254802">
        <w:t xml:space="preserve">, </w:t>
      </w:r>
      <w:hyperlink r:id="rId76" w:history="1">
        <w:proofErr w:type="spellStart"/>
        <w:r w:rsidR="00254802">
          <w:t>Kiho</w:t>
        </w:r>
        <w:proofErr w:type="spellEnd"/>
        <w:r w:rsidR="00254802">
          <w:t xml:space="preserve"> L</w:t>
        </w:r>
      </w:hyperlink>
      <w:r w:rsidR="00254802">
        <w:t xml:space="preserve">, </w:t>
      </w:r>
      <w:hyperlink r:id="rId77" w:history="1">
        <w:r w:rsidR="00254802">
          <w:t>Sebire NJ</w:t>
        </w:r>
      </w:hyperlink>
      <w:r w:rsidR="00254802">
        <w:t xml:space="preserve">. Ventilated </w:t>
      </w:r>
      <w:proofErr w:type="spellStart"/>
      <w:r w:rsidR="00254802">
        <w:t>postmortem</w:t>
      </w:r>
      <w:proofErr w:type="spellEnd"/>
      <w:r w:rsidR="00254802">
        <w:t xml:space="preserve"> computed tomography in children: feasibility and initial experience. </w:t>
      </w:r>
      <w:hyperlink r:id="rId78" w:tooltip="International journal of legal medicine." w:history="1">
        <w:proofErr w:type="spellStart"/>
        <w:r w:rsidR="00254802">
          <w:t>Int</w:t>
        </w:r>
        <w:proofErr w:type="spellEnd"/>
        <w:r w:rsidR="00254802">
          <w:t xml:space="preserve"> J Legal Med.</w:t>
        </w:r>
      </w:hyperlink>
      <w:r w:rsidR="00254802">
        <w:t xml:space="preserve"> 2015 Apr 23. [</w:t>
      </w:r>
      <w:proofErr w:type="spellStart"/>
      <w:r w:rsidR="00254802">
        <w:t>Epub</w:t>
      </w:r>
      <w:proofErr w:type="spellEnd"/>
      <w:r w:rsidR="00254802">
        <w:t xml:space="preserve"> ahead of print]</w:t>
      </w:r>
    </w:p>
    <w:p w:rsidR="00022950" w:rsidRDefault="00022950">
      <w:pPr>
        <w:pStyle w:val="ListParagraph"/>
        <w:rPr>
          <w:rFonts w:cstheme="minorHAnsi"/>
        </w:rPr>
      </w:pPr>
    </w:p>
    <w:p w:rsidR="00022950" w:rsidRDefault="00254802">
      <w:pPr>
        <w:pStyle w:val="ListParagraph"/>
        <w:numPr>
          <w:ilvl w:val="0"/>
          <w:numId w:val="3"/>
        </w:numPr>
        <w:jc w:val="both"/>
      </w:pPr>
      <w:r>
        <w:rPr>
          <w:rFonts w:cstheme="minorHAnsi"/>
        </w:rPr>
        <w:t xml:space="preserve">Arthurs OJ, </w:t>
      </w:r>
      <w:proofErr w:type="spellStart"/>
      <w:r>
        <w:rPr>
          <w:rFonts w:cstheme="minorHAnsi"/>
        </w:rPr>
        <w:t>Thayyil</w:t>
      </w:r>
      <w:proofErr w:type="spellEnd"/>
      <w:r>
        <w:rPr>
          <w:rFonts w:cstheme="minorHAnsi"/>
        </w:rPr>
        <w:t xml:space="preserve"> S, Olsen OE, Addison S, Wade A, Jones R, Norman W, Scott RJ, Robertson NJ, Taylor AM, Chitty LS, Sebire NJ, Owens CM; </w:t>
      </w:r>
      <w:hyperlink r:id="rId79" w:history="1">
        <w:r>
          <w:rPr>
            <w:rFonts w:cstheme="minorHAnsi"/>
          </w:rPr>
          <w:t xml:space="preserve">Diagnostic accuracy of post-mortem MRI for thoracic abnormalities in </w:t>
        </w:r>
        <w:proofErr w:type="spellStart"/>
        <w:r>
          <w:rPr>
            <w:rFonts w:cstheme="minorHAnsi"/>
          </w:rPr>
          <w:t>fetuses</w:t>
        </w:r>
        <w:proofErr w:type="spellEnd"/>
        <w:r>
          <w:rPr>
            <w:rFonts w:cstheme="minorHAnsi"/>
          </w:rPr>
          <w:t xml:space="preserve"> and children.</w:t>
        </w:r>
      </w:hyperlink>
      <w:r>
        <w:rPr>
          <w:rFonts w:cstheme="minorHAnsi"/>
        </w:rPr>
        <w:t xml:space="preserve"> Magnetic Resonance Imaging Autopsy Study (</w:t>
      </w:r>
      <w:proofErr w:type="spellStart"/>
      <w:r>
        <w:rPr>
          <w:rFonts w:cstheme="minorHAnsi"/>
        </w:rPr>
        <w:t>MaRIAS</w:t>
      </w:r>
      <w:proofErr w:type="spellEnd"/>
      <w:r>
        <w:rPr>
          <w:rFonts w:cstheme="minorHAnsi"/>
        </w:rPr>
        <w:t xml:space="preserve">) Collaborative Group. </w:t>
      </w:r>
      <w:proofErr w:type="spellStart"/>
      <w:r>
        <w:rPr>
          <w:rStyle w:val="jrnl"/>
          <w:rFonts w:cstheme="minorHAnsi"/>
        </w:rPr>
        <w:t>Eur</w:t>
      </w:r>
      <w:proofErr w:type="spellEnd"/>
      <w:r>
        <w:rPr>
          <w:rStyle w:val="jrnl"/>
          <w:rFonts w:cstheme="minorHAnsi"/>
        </w:rPr>
        <w:t xml:space="preserve"> </w:t>
      </w:r>
      <w:proofErr w:type="spellStart"/>
      <w:r>
        <w:rPr>
          <w:rStyle w:val="jrnl"/>
          <w:rFonts w:cstheme="minorHAnsi"/>
        </w:rPr>
        <w:t>Radiol</w:t>
      </w:r>
      <w:proofErr w:type="spellEnd"/>
      <w:r>
        <w:rPr>
          <w:rFonts w:cstheme="minorHAnsi"/>
        </w:rPr>
        <w:t xml:space="preserve">. 2014; 24: 2876-84. </w:t>
      </w:r>
    </w:p>
    <w:p w:rsidR="00022950" w:rsidRDefault="00022950">
      <w:pPr>
        <w:pStyle w:val="ListParagraph"/>
        <w:rPr>
          <w:rFonts w:cstheme="minorHAnsi"/>
        </w:rPr>
      </w:pPr>
    </w:p>
    <w:p w:rsidR="00022950" w:rsidRDefault="00254802">
      <w:pPr>
        <w:pStyle w:val="ListParagraph"/>
        <w:numPr>
          <w:ilvl w:val="0"/>
          <w:numId w:val="3"/>
        </w:numPr>
        <w:jc w:val="both"/>
      </w:pPr>
      <w:r>
        <w:rPr>
          <w:rFonts w:cstheme="minorHAnsi"/>
        </w:rPr>
        <w:t>Rutty J, Morgan B, Rutty GN. Managing transformational change: Implementing cross-sectional imaging into death investigation services in the United Kingdom.</w:t>
      </w:r>
      <w:r>
        <w:rPr>
          <w:rStyle w:val="journaltitlesp"/>
          <w:rFonts w:cstheme="minorHAnsi"/>
        </w:rPr>
        <w:t xml:space="preserve"> J Forensic </w:t>
      </w:r>
      <w:proofErr w:type="spellStart"/>
      <w:r>
        <w:rPr>
          <w:rStyle w:val="journaltitlesp"/>
          <w:rFonts w:cstheme="minorHAnsi"/>
        </w:rPr>
        <w:t>Radiol</w:t>
      </w:r>
      <w:proofErr w:type="spellEnd"/>
      <w:r>
        <w:rPr>
          <w:rStyle w:val="journaltitlesp"/>
          <w:rFonts w:cstheme="minorHAnsi"/>
        </w:rPr>
        <w:t xml:space="preserve"> Imaging</w:t>
      </w:r>
      <w:r>
        <w:rPr>
          <w:rFonts w:cstheme="minorHAnsi"/>
        </w:rPr>
        <w:t xml:space="preserve"> 2015; 1: 57-60</w:t>
      </w:r>
    </w:p>
    <w:p w:rsidR="00022950" w:rsidRDefault="00022950">
      <w:pPr>
        <w:jc w:val="both"/>
      </w:pPr>
    </w:p>
    <w:p w:rsidR="00022950" w:rsidRDefault="00022950">
      <w:pPr>
        <w:shd w:val="clear" w:color="auto" w:fill="FFFFFF"/>
        <w:rPr>
          <w:rFonts w:ascii="Arial" w:hAnsi="Arial" w:cs="Arial"/>
          <w:sz w:val="20"/>
          <w:szCs w:val="20"/>
        </w:rPr>
      </w:pPr>
    </w:p>
    <w:p w:rsidR="00022950" w:rsidRDefault="00022950">
      <w:pPr>
        <w:jc w:val="both"/>
      </w:pPr>
    </w:p>
    <w:sectPr w:rsidR="0002295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in;height:3in" o:bullet="t"/>
    </w:pict>
  </w:numPicBullet>
  <w:abstractNum w:abstractNumId="0" w15:restartNumberingAfterBreak="0">
    <w:nsid w:val="0B543C99"/>
    <w:multiLevelType w:val="hybridMultilevel"/>
    <w:tmpl w:val="0BC6F0DA"/>
    <w:lvl w:ilvl="0" w:tplc="6BF89054">
      <w:start w:val="1"/>
      <w:numFmt w:val="bullet"/>
      <w:lvlText w:val="•"/>
      <w:lvlJc w:val="left"/>
      <w:pPr>
        <w:tabs>
          <w:tab w:val="num" w:pos="720"/>
        </w:tabs>
        <w:ind w:left="720" w:hanging="360"/>
      </w:pPr>
      <w:rPr>
        <w:rFonts w:ascii="Arial" w:hAnsi="Arial" w:hint="default"/>
      </w:rPr>
    </w:lvl>
    <w:lvl w:ilvl="1" w:tplc="4D700F0E" w:tentative="1">
      <w:start w:val="1"/>
      <w:numFmt w:val="bullet"/>
      <w:lvlText w:val="•"/>
      <w:lvlJc w:val="left"/>
      <w:pPr>
        <w:tabs>
          <w:tab w:val="num" w:pos="1440"/>
        </w:tabs>
        <w:ind w:left="1440" w:hanging="360"/>
      </w:pPr>
      <w:rPr>
        <w:rFonts w:ascii="Arial" w:hAnsi="Arial" w:hint="default"/>
      </w:rPr>
    </w:lvl>
    <w:lvl w:ilvl="2" w:tplc="D30ABA4C" w:tentative="1">
      <w:start w:val="1"/>
      <w:numFmt w:val="bullet"/>
      <w:lvlText w:val="•"/>
      <w:lvlJc w:val="left"/>
      <w:pPr>
        <w:tabs>
          <w:tab w:val="num" w:pos="2160"/>
        </w:tabs>
        <w:ind w:left="2160" w:hanging="360"/>
      </w:pPr>
      <w:rPr>
        <w:rFonts w:ascii="Arial" w:hAnsi="Arial" w:hint="default"/>
      </w:rPr>
    </w:lvl>
    <w:lvl w:ilvl="3" w:tplc="84CAAFDA" w:tentative="1">
      <w:start w:val="1"/>
      <w:numFmt w:val="bullet"/>
      <w:lvlText w:val="•"/>
      <w:lvlJc w:val="left"/>
      <w:pPr>
        <w:tabs>
          <w:tab w:val="num" w:pos="2880"/>
        </w:tabs>
        <w:ind w:left="2880" w:hanging="360"/>
      </w:pPr>
      <w:rPr>
        <w:rFonts w:ascii="Arial" w:hAnsi="Arial" w:hint="default"/>
      </w:rPr>
    </w:lvl>
    <w:lvl w:ilvl="4" w:tplc="AD2875D6" w:tentative="1">
      <w:start w:val="1"/>
      <w:numFmt w:val="bullet"/>
      <w:lvlText w:val="•"/>
      <w:lvlJc w:val="left"/>
      <w:pPr>
        <w:tabs>
          <w:tab w:val="num" w:pos="3600"/>
        </w:tabs>
        <w:ind w:left="3600" w:hanging="360"/>
      </w:pPr>
      <w:rPr>
        <w:rFonts w:ascii="Arial" w:hAnsi="Arial" w:hint="default"/>
      </w:rPr>
    </w:lvl>
    <w:lvl w:ilvl="5" w:tplc="F6DAB28A" w:tentative="1">
      <w:start w:val="1"/>
      <w:numFmt w:val="bullet"/>
      <w:lvlText w:val="•"/>
      <w:lvlJc w:val="left"/>
      <w:pPr>
        <w:tabs>
          <w:tab w:val="num" w:pos="4320"/>
        </w:tabs>
        <w:ind w:left="4320" w:hanging="360"/>
      </w:pPr>
      <w:rPr>
        <w:rFonts w:ascii="Arial" w:hAnsi="Arial" w:hint="default"/>
      </w:rPr>
    </w:lvl>
    <w:lvl w:ilvl="6" w:tplc="01FEE4BE" w:tentative="1">
      <w:start w:val="1"/>
      <w:numFmt w:val="bullet"/>
      <w:lvlText w:val="•"/>
      <w:lvlJc w:val="left"/>
      <w:pPr>
        <w:tabs>
          <w:tab w:val="num" w:pos="5040"/>
        </w:tabs>
        <w:ind w:left="5040" w:hanging="360"/>
      </w:pPr>
      <w:rPr>
        <w:rFonts w:ascii="Arial" w:hAnsi="Arial" w:hint="default"/>
      </w:rPr>
    </w:lvl>
    <w:lvl w:ilvl="7" w:tplc="FB8A8FFC" w:tentative="1">
      <w:start w:val="1"/>
      <w:numFmt w:val="bullet"/>
      <w:lvlText w:val="•"/>
      <w:lvlJc w:val="left"/>
      <w:pPr>
        <w:tabs>
          <w:tab w:val="num" w:pos="5760"/>
        </w:tabs>
        <w:ind w:left="5760" w:hanging="360"/>
      </w:pPr>
      <w:rPr>
        <w:rFonts w:ascii="Arial" w:hAnsi="Arial" w:hint="default"/>
      </w:rPr>
    </w:lvl>
    <w:lvl w:ilvl="8" w:tplc="532417AA"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D74427F"/>
    <w:multiLevelType w:val="hybridMultilevel"/>
    <w:tmpl w:val="9D927FBC"/>
    <w:lvl w:ilvl="0" w:tplc="C882BEEE">
      <w:start w:val="1"/>
      <w:numFmt w:val="bullet"/>
      <w:lvlText w:val="•"/>
      <w:lvlJc w:val="left"/>
      <w:pPr>
        <w:tabs>
          <w:tab w:val="num" w:pos="720"/>
        </w:tabs>
        <w:ind w:left="720" w:hanging="360"/>
      </w:pPr>
      <w:rPr>
        <w:rFonts w:ascii="Times New Roman" w:hAnsi="Times New Roman" w:hint="default"/>
      </w:rPr>
    </w:lvl>
    <w:lvl w:ilvl="1" w:tplc="3EFA4A4E" w:tentative="1">
      <w:start w:val="1"/>
      <w:numFmt w:val="bullet"/>
      <w:lvlText w:val="•"/>
      <w:lvlJc w:val="left"/>
      <w:pPr>
        <w:tabs>
          <w:tab w:val="num" w:pos="1440"/>
        </w:tabs>
        <w:ind w:left="1440" w:hanging="360"/>
      </w:pPr>
      <w:rPr>
        <w:rFonts w:ascii="Times New Roman" w:hAnsi="Times New Roman" w:hint="default"/>
      </w:rPr>
    </w:lvl>
    <w:lvl w:ilvl="2" w:tplc="0B668DB0" w:tentative="1">
      <w:start w:val="1"/>
      <w:numFmt w:val="bullet"/>
      <w:lvlText w:val="•"/>
      <w:lvlJc w:val="left"/>
      <w:pPr>
        <w:tabs>
          <w:tab w:val="num" w:pos="2160"/>
        </w:tabs>
        <w:ind w:left="2160" w:hanging="360"/>
      </w:pPr>
      <w:rPr>
        <w:rFonts w:ascii="Times New Roman" w:hAnsi="Times New Roman" w:hint="default"/>
      </w:rPr>
    </w:lvl>
    <w:lvl w:ilvl="3" w:tplc="391A061C" w:tentative="1">
      <w:start w:val="1"/>
      <w:numFmt w:val="bullet"/>
      <w:lvlText w:val="•"/>
      <w:lvlJc w:val="left"/>
      <w:pPr>
        <w:tabs>
          <w:tab w:val="num" w:pos="2880"/>
        </w:tabs>
        <w:ind w:left="2880" w:hanging="360"/>
      </w:pPr>
      <w:rPr>
        <w:rFonts w:ascii="Times New Roman" w:hAnsi="Times New Roman" w:hint="default"/>
      </w:rPr>
    </w:lvl>
    <w:lvl w:ilvl="4" w:tplc="C9B4AA04" w:tentative="1">
      <w:start w:val="1"/>
      <w:numFmt w:val="bullet"/>
      <w:lvlText w:val="•"/>
      <w:lvlJc w:val="left"/>
      <w:pPr>
        <w:tabs>
          <w:tab w:val="num" w:pos="3600"/>
        </w:tabs>
        <w:ind w:left="3600" w:hanging="360"/>
      </w:pPr>
      <w:rPr>
        <w:rFonts w:ascii="Times New Roman" w:hAnsi="Times New Roman" w:hint="default"/>
      </w:rPr>
    </w:lvl>
    <w:lvl w:ilvl="5" w:tplc="D40EB79E" w:tentative="1">
      <w:start w:val="1"/>
      <w:numFmt w:val="bullet"/>
      <w:lvlText w:val="•"/>
      <w:lvlJc w:val="left"/>
      <w:pPr>
        <w:tabs>
          <w:tab w:val="num" w:pos="4320"/>
        </w:tabs>
        <w:ind w:left="4320" w:hanging="360"/>
      </w:pPr>
      <w:rPr>
        <w:rFonts w:ascii="Times New Roman" w:hAnsi="Times New Roman" w:hint="default"/>
      </w:rPr>
    </w:lvl>
    <w:lvl w:ilvl="6" w:tplc="B922D266" w:tentative="1">
      <w:start w:val="1"/>
      <w:numFmt w:val="bullet"/>
      <w:lvlText w:val="•"/>
      <w:lvlJc w:val="left"/>
      <w:pPr>
        <w:tabs>
          <w:tab w:val="num" w:pos="5040"/>
        </w:tabs>
        <w:ind w:left="5040" w:hanging="360"/>
      </w:pPr>
      <w:rPr>
        <w:rFonts w:ascii="Times New Roman" w:hAnsi="Times New Roman" w:hint="default"/>
      </w:rPr>
    </w:lvl>
    <w:lvl w:ilvl="7" w:tplc="5468A9D6" w:tentative="1">
      <w:start w:val="1"/>
      <w:numFmt w:val="bullet"/>
      <w:lvlText w:val="•"/>
      <w:lvlJc w:val="left"/>
      <w:pPr>
        <w:tabs>
          <w:tab w:val="num" w:pos="5760"/>
        </w:tabs>
        <w:ind w:left="5760" w:hanging="360"/>
      </w:pPr>
      <w:rPr>
        <w:rFonts w:ascii="Times New Roman" w:hAnsi="Times New Roman" w:hint="default"/>
      </w:rPr>
    </w:lvl>
    <w:lvl w:ilvl="8" w:tplc="1BFCF8CA"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0F82D25"/>
    <w:multiLevelType w:val="hybridMultilevel"/>
    <w:tmpl w:val="3E5A92B6"/>
    <w:lvl w:ilvl="0" w:tplc="DFC067D8">
      <w:start w:val="1"/>
      <w:numFmt w:val="bullet"/>
      <w:lvlText w:val="•"/>
      <w:lvlJc w:val="left"/>
      <w:pPr>
        <w:tabs>
          <w:tab w:val="num" w:pos="720"/>
        </w:tabs>
        <w:ind w:left="720" w:hanging="360"/>
      </w:pPr>
      <w:rPr>
        <w:rFonts w:ascii="Arial" w:hAnsi="Arial" w:hint="default"/>
      </w:rPr>
    </w:lvl>
    <w:lvl w:ilvl="1" w:tplc="5D225938" w:tentative="1">
      <w:start w:val="1"/>
      <w:numFmt w:val="bullet"/>
      <w:lvlText w:val="•"/>
      <w:lvlJc w:val="left"/>
      <w:pPr>
        <w:tabs>
          <w:tab w:val="num" w:pos="1440"/>
        </w:tabs>
        <w:ind w:left="1440" w:hanging="360"/>
      </w:pPr>
      <w:rPr>
        <w:rFonts w:ascii="Arial" w:hAnsi="Arial" w:hint="default"/>
      </w:rPr>
    </w:lvl>
    <w:lvl w:ilvl="2" w:tplc="44DE4C7C" w:tentative="1">
      <w:start w:val="1"/>
      <w:numFmt w:val="bullet"/>
      <w:lvlText w:val="•"/>
      <w:lvlJc w:val="left"/>
      <w:pPr>
        <w:tabs>
          <w:tab w:val="num" w:pos="2160"/>
        </w:tabs>
        <w:ind w:left="2160" w:hanging="360"/>
      </w:pPr>
      <w:rPr>
        <w:rFonts w:ascii="Arial" w:hAnsi="Arial" w:hint="default"/>
      </w:rPr>
    </w:lvl>
    <w:lvl w:ilvl="3" w:tplc="C038C1B2" w:tentative="1">
      <w:start w:val="1"/>
      <w:numFmt w:val="bullet"/>
      <w:lvlText w:val="•"/>
      <w:lvlJc w:val="left"/>
      <w:pPr>
        <w:tabs>
          <w:tab w:val="num" w:pos="2880"/>
        </w:tabs>
        <w:ind w:left="2880" w:hanging="360"/>
      </w:pPr>
      <w:rPr>
        <w:rFonts w:ascii="Arial" w:hAnsi="Arial" w:hint="default"/>
      </w:rPr>
    </w:lvl>
    <w:lvl w:ilvl="4" w:tplc="5D2CB46C" w:tentative="1">
      <w:start w:val="1"/>
      <w:numFmt w:val="bullet"/>
      <w:lvlText w:val="•"/>
      <w:lvlJc w:val="left"/>
      <w:pPr>
        <w:tabs>
          <w:tab w:val="num" w:pos="3600"/>
        </w:tabs>
        <w:ind w:left="3600" w:hanging="360"/>
      </w:pPr>
      <w:rPr>
        <w:rFonts w:ascii="Arial" w:hAnsi="Arial" w:hint="default"/>
      </w:rPr>
    </w:lvl>
    <w:lvl w:ilvl="5" w:tplc="4BF8E70E" w:tentative="1">
      <w:start w:val="1"/>
      <w:numFmt w:val="bullet"/>
      <w:lvlText w:val="•"/>
      <w:lvlJc w:val="left"/>
      <w:pPr>
        <w:tabs>
          <w:tab w:val="num" w:pos="4320"/>
        </w:tabs>
        <w:ind w:left="4320" w:hanging="360"/>
      </w:pPr>
      <w:rPr>
        <w:rFonts w:ascii="Arial" w:hAnsi="Arial" w:hint="default"/>
      </w:rPr>
    </w:lvl>
    <w:lvl w:ilvl="6" w:tplc="90C43890" w:tentative="1">
      <w:start w:val="1"/>
      <w:numFmt w:val="bullet"/>
      <w:lvlText w:val="•"/>
      <w:lvlJc w:val="left"/>
      <w:pPr>
        <w:tabs>
          <w:tab w:val="num" w:pos="5040"/>
        </w:tabs>
        <w:ind w:left="5040" w:hanging="360"/>
      </w:pPr>
      <w:rPr>
        <w:rFonts w:ascii="Arial" w:hAnsi="Arial" w:hint="default"/>
      </w:rPr>
    </w:lvl>
    <w:lvl w:ilvl="7" w:tplc="498CE02E" w:tentative="1">
      <w:start w:val="1"/>
      <w:numFmt w:val="bullet"/>
      <w:lvlText w:val="•"/>
      <w:lvlJc w:val="left"/>
      <w:pPr>
        <w:tabs>
          <w:tab w:val="num" w:pos="5760"/>
        </w:tabs>
        <w:ind w:left="5760" w:hanging="360"/>
      </w:pPr>
      <w:rPr>
        <w:rFonts w:ascii="Arial" w:hAnsi="Arial" w:hint="default"/>
      </w:rPr>
    </w:lvl>
    <w:lvl w:ilvl="8" w:tplc="EFFE754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824237"/>
    <w:multiLevelType w:val="hybridMultilevel"/>
    <w:tmpl w:val="D4207F4A"/>
    <w:lvl w:ilvl="0" w:tplc="C4268408">
      <w:start w:val="1"/>
      <w:numFmt w:val="bullet"/>
      <w:lvlText w:val="•"/>
      <w:lvlJc w:val="left"/>
      <w:pPr>
        <w:tabs>
          <w:tab w:val="num" w:pos="720"/>
        </w:tabs>
        <w:ind w:left="720" w:hanging="360"/>
      </w:pPr>
      <w:rPr>
        <w:rFonts w:ascii="Times New Roman" w:hAnsi="Times New Roman" w:hint="default"/>
      </w:rPr>
    </w:lvl>
    <w:lvl w:ilvl="1" w:tplc="C6540B66" w:tentative="1">
      <w:start w:val="1"/>
      <w:numFmt w:val="bullet"/>
      <w:lvlText w:val="•"/>
      <w:lvlJc w:val="left"/>
      <w:pPr>
        <w:tabs>
          <w:tab w:val="num" w:pos="1440"/>
        </w:tabs>
        <w:ind w:left="1440" w:hanging="360"/>
      </w:pPr>
      <w:rPr>
        <w:rFonts w:ascii="Times New Roman" w:hAnsi="Times New Roman" w:hint="default"/>
      </w:rPr>
    </w:lvl>
    <w:lvl w:ilvl="2" w:tplc="B03A3C6C" w:tentative="1">
      <w:start w:val="1"/>
      <w:numFmt w:val="bullet"/>
      <w:lvlText w:val="•"/>
      <w:lvlJc w:val="left"/>
      <w:pPr>
        <w:tabs>
          <w:tab w:val="num" w:pos="2160"/>
        </w:tabs>
        <w:ind w:left="2160" w:hanging="360"/>
      </w:pPr>
      <w:rPr>
        <w:rFonts w:ascii="Times New Roman" w:hAnsi="Times New Roman" w:hint="default"/>
      </w:rPr>
    </w:lvl>
    <w:lvl w:ilvl="3" w:tplc="8BF24994" w:tentative="1">
      <w:start w:val="1"/>
      <w:numFmt w:val="bullet"/>
      <w:lvlText w:val="•"/>
      <w:lvlJc w:val="left"/>
      <w:pPr>
        <w:tabs>
          <w:tab w:val="num" w:pos="2880"/>
        </w:tabs>
        <w:ind w:left="2880" w:hanging="360"/>
      </w:pPr>
      <w:rPr>
        <w:rFonts w:ascii="Times New Roman" w:hAnsi="Times New Roman" w:hint="default"/>
      </w:rPr>
    </w:lvl>
    <w:lvl w:ilvl="4" w:tplc="4572B7EC" w:tentative="1">
      <w:start w:val="1"/>
      <w:numFmt w:val="bullet"/>
      <w:lvlText w:val="•"/>
      <w:lvlJc w:val="left"/>
      <w:pPr>
        <w:tabs>
          <w:tab w:val="num" w:pos="3600"/>
        </w:tabs>
        <w:ind w:left="3600" w:hanging="360"/>
      </w:pPr>
      <w:rPr>
        <w:rFonts w:ascii="Times New Roman" w:hAnsi="Times New Roman" w:hint="default"/>
      </w:rPr>
    </w:lvl>
    <w:lvl w:ilvl="5" w:tplc="494C6D88" w:tentative="1">
      <w:start w:val="1"/>
      <w:numFmt w:val="bullet"/>
      <w:lvlText w:val="•"/>
      <w:lvlJc w:val="left"/>
      <w:pPr>
        <w:tabs>
          <w:tab w:val="num" w:pos="4320"/>
        </w:tabs>
        <w:ind w:left="4320" w:hanging="360"/>
      </w:pPr>
      <w:rPr>
        <w:rFonts w:ascii="Times New Roman" w:hAnsi="Times New Roman" w:hint="default"/>
      </w:rPr>
    </w:lvl>
    <w:lvl w:ilvl="6" w:tplc="8DDA461E" w:tentative="1">
      <w:start w:val="1"/>
      <w:numFmt w:val="bullet"/>
      <w:lvlText w:val="•"/>
      <w:lvlJc w:val="left"/>
      <w:pPr>
        <w:tabs>
          <w:tab w:val="num" w:pos="5040"/>
        </w:tabs>
        <w:ind w:left="5040" w:hanging="360"/>
      </w:pPr>
      <w:rPr>
        <w:rFonts w:ascii="Times New Roman" w:hAnsi="Times New Roman" w:hint="default"/>
      </w:rPr>
    </w:lvl>
    <w:lvl w:ilvl="7" w:tplc="7DE8A372" w:tentative="1">
      <w:start w:val="1"/>
      <w:numFmt w:val="bullet"/>
      <w:lvlText w:val="•"/>
      <w:lvlJc w:val="left"/>
      <w:pPr>
        <w:tabs>
          <w:tab w:val="num" w:pos="5760"/>
        </w:tabs>
        <w:ind w:left="5760" w:hanging="360"/>
      </w:pPr>
      <w:rPr>
        <w:rFonts w:ascii="Times New Roman" w:hAnsi="Times New Roman" w:hint="default"/>
      </w:rPr>
    </w:lvl>
    <w:lvl w:ilvl="8" w:tplc="CE7A96F6"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5DF32F9"/>
    <w:multiLevelType w:val="hybridMultilevel"/>
    <w:tmpl w:val="902EC336"/>
    <w:lvl w:ilvl="0" w:tplc="819CC158">
      <w:start w:val="1"/>
      <w:numFmt w:val="bullet"/>
      <w:lvlText w:val="•"/>
      <w:lvlJc w:val="left"/>
      <w:pPr>
        <w:tabs>
          <w:tab w:val="num" w:pos="720"/>
        </w:tabs>
        <w:ind w:left="720" w:hanging="360"/>
      </w:pPr>
      <w:rPr>
        <w:rFonts w:ascii="Times New Roman" w:hAnsi="Times New Roman" w:hint="default"/>
      </w:rPr>
    </w:lvl>
    <w:lvl w:ilvl="1" w:tplc="D25A6048" w:tentative="1">
      <w:start w:val="1"/>
      <w:numFmt w:val="bullet"/>
      <w:lvlText w:val="•"/>
      <w:lvlJc w:val="left"/>
      <w:pPr>
        <w:tabs>
          <w:tab w:val="num" w:pos="1440"/>
        </w:tabs>
        <w:ind w:left="1440" w:hanging="360"/>
      </w:pPr>
      <w:rPr>
        <w:rFonts w:ascii="Times New Roman" w:hAnsi="Times New Roman" w:hint="default"/>
      </w:rPr>
    </w:lvl>
    <w:lvl w:ilvl="2" w:tplc="2B0259FA" w:tentative="1">
      <w:start w:val="1"/>
      <w:numFmt w:val="bullet"/>
      <w:lvlText w:val="•"/>
      <w:lvlJc w:val="left"/>
      <w:pPr>
        <w:tabs>
          <w:tab w:val="num" w:pos="2160"/>
        </w:tabs>
        <w:ind w:left="2160" w:hanging="360"/>
      </w:pPr>
      <w:rPr>
        <w:rFonts w:ascii="Times New Roman" w:hAnsi="Times New Roman" w:hint="default"/>
      </w:rPr>
    </w:lvl>
    <w:lvl w:ilvl="3" w:tplc="3D7E8768" w:tentative="1">
      <w:start w:val="1"/>
      <w:numFmt w:val="bullet"/>
      <w:lvlText w:val="•"/>
      <w:lvlJc w:val="left"/>
      <w:pPr>
        <w:tabs>
          <w:tab w:val="num" w:pos="2880"/>
        </w:tabs>
        <w:ind w:left="2880" w:hanging="360"/>
      </w:pPr>
      <w:rPr>
        <w:rFonts w:ascii="Times New Roman" w:hAnsi="Times New Roman" w:hint="default"/>
      </w:rPr>
    </w:lvl>
    <w:lvl w:ilvl="4" w:tplc="152A72FC" w:tentative="1">
      <w:start w:val="1"/>
      <w:numFmt w:val="bullet"/>
      <w:lvlText w:val="•"/>
      <w:lvlJc w:val="left"/>
      <w:pPr>
        <w:tabs>
          <w:tab w:val="num" w:pos="3600"/>
        </w:tabs>
        <w:ind w:left="3600" w:hanging="360"/>
      </w:pPr>
      <w:rPr>
        <w:rFonts w:ascii="Times New Roman" w:hAnsi="Times New Roman" w:hint="default"/>
      </w:rPr>
    </w:lvl>
    <w:lvl w:ilvl="5" w:tplc="D026001A" w:tentative="1">
      <w:start w:val="1"/>
      <w:numFmt w:val="bullet"/>
      <w:lvlText w:val="•"/>
      <w:lvlJc w:val="left"/>
      <w:pPr>
        <w:tabs>
          <w:tab w:val="num" w:pos="4320"/>
        </w:tabs>
        <w:ind w:left="4320" w:hanging="360"/>
      </w:pPr>
      <w:rPr>
        <w:rFonts w:ascii="Times New Roman" w:hAnsi="Times New Roman" w:hint="default"/>
      </w:rPr>
    </w:lvl>
    <w:lvl w:ilvl="6" w:tplc="6296B32E" w:tentative="1">
      <w:start w:val="1"/>
      <w:numFmt w:val="bullet"/>
      <w:lvlText w:val="•"/>
      <w:lvlJc w:val="left"/>
      <w:pPr>
        <w:tabs>
          <w:tab w:val="num" w:pos="5040"/>
        </w:tabs>
        <w:ind w:left="5040" w:hanging="360"/>
      </w:pPr>
      <w:rPr>
        <w:rFonts w:ascii="Times New Roman" w:hAnsi="Times New Roman" w:hint="default"/>
      </w:rPr>
    </w:lvl>
    <w:lvl w:ilvl="7" w:tplc="978A31CE" w:tentative="1">
      <w:start w:val="1"/>
      <w:numFmt w:val="bullet"/>
      <w:lvlText w:val="•"/>
      <w:lvlJc w:val="left"/>
      <w:pPr>
        <w:tabs>
          <w:tab w:val="num" w:pos="5760"/>
        </w:tabs>
        <w:ind w:left="5760" w:hanging="360"/>
      </w:pPr>
      <w:rPr>
        <w:rFonts w:ascii="Times New Roman" w:hAnsi="Times New Roman" w:hint="default"/>
      </w:rPr>
    </w:lvl>
    <w:lvl w:ilvl="8" w:tplc="1C66F422"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179265F2"/>
    <w:multiLevelType w:val="hybridMultilevel"/>
    <w:tmpl w:val="B4C685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406064"/>
    <w:multiLevelType w:val="hybridMultilevel"/>
    <w:tmpl w:val="4FCEED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E14E41"/>
    <w:multiLevelType w:val="hybridMultilevel"/>
    <w:tmpl w:val="972AA694"/>
    <w:lvl w:ilvl="0" w:tplc="007E48DE">
      <w:start w:val="1"/>
      <w:numFmt w:val="bullet"/>
      <w:lvlText w:val="•"/>
      <w:lvlJc w:val="left"/>
      <w:pPr>
        <w:tabs>
          <w:tab w:val="num" w:pos="720"/>
        </w:tabs>
        <w:ind w:left="720" w:hanging="360"/>
      </w:pPr>
      <w:rPr>
        <w:rFonts w:ascii="Arial" w:hAnsi="Arial" w:hint="default"/>
      </w:rPr>
    </w:lvl>
    <w:lvl w:ilvl="1" w:tplc="C6B6E3FA" w:tentative="1">
      <w:start w:val="1"/>
      <w:numFmt w:val="bullet"/>
      <w:lvlText w:val="•"/>
      <w:lvlJc w:val="left"/>
      <w:pPr>
        <w:tabs>
          <w:tab w:val="num" w:pos="1440"/>
        </w:tabs>
        <w:ind w:left="1440" w:hanging="360"/>
      </w:pPr>
      <w:rPr>
        <w:rFonts w:ascii="Arial" w:hAnsi="Arial" w:hint="default"/>
      </w:rPr>
    </w:lvl>
    <w:lvl w:ilvl="2" w:tplc="878A3ACA" w:tentative="1">
      <w:start w:val="1"/>
      <w:numFmt w:val="bullet"/>
      <w:lvlText w:val="•"/>
      <w:lvlJc w:val="left"/>
      <w:pPr>
        <w:tabs>
          <w:tab w:val="num" w:pos="2160"/>
        </w:tabs>
        <w:ind w:left="2160" w:hanging="360"/>
      </w:pPr>
      <w:rPr>
        <w:rFonts w:ascii="Arial" w:hAnsi="Arial" w:hint="default"/>
      </w:rPr>
    </w:lvl>
    <w:lvl w:ilvl="3" w:tplc="BD307EEE" w:tentative="1">
      <w:start w:val="1"/>
      <w:numFmt w:val="bullet"/>
      <w:lvlText w:val="•"/>
      <w:lvlJc w:val="left"/>
      <w:pPr>
        <w:tabs>
          <w:tab w:val="num" w:pos="2880"/>
        </w:tabs>
        <w:ind w:left="2880" w:hanging="360"/>
      </w:pPr>
      <w:rPr>
        <w:rFonts w:ascii="Arial" w:hAnsi="Arial" w:hint="default"/>
      </w:rPr>
    </w:lvl>
    <w:lvl w:ilvl="4" w:tplc="E6028D3C" w:tentative="1">
      <w:start w:val="1"/>
      <w:numFmt w:val="bullet"/>
      <w:lvlText w:val="•"/>
      <w:lvlJc w:val="left"/>
      <w:pPr>
        <w:tabs>
          <w:tab w:val="num" w:pos="3600"/>
        </w:tabs>
        <w:ind w:left="3600" w:hanging="360"/>
      </w:pPr>
      <w:rPr>
        <w:rFonts w:ascii="Arial" w:hAnsi="Arial" w:hint="default"/>
      </w:rPr>
    </w:lvl>
    <w:lvl w:ilvl="5" w:tplc="D6DC3736" w:tentative="1">
      <w:start w:val="1"/>
      <w:numFmt w:val="bullet"/>
      <w:lvlText w:val="•"/>
      <w:lvlJc w:val="left"/>
      <w:pPr>
        <w:tabs>
          <w:tab w:val="num" w:pos="4320"/>
        </w:tabs>
        <w:ind w:left="4320" w:hanging="360"/>
      </w:pPr>
      <w:rPr>
        <w:rFonts w:ascii="Arial" w:hAnsi="Arial" w:hint="default"/>
      </w:rPr>
    </w:lvl>
    <w:lvl w:ilvl="6" w:tplc="5BAAFEC8" w:tentative="1">
      <w:start w:val="1"/>
      <w:numFmt w:val="bullet"/>
      <w:lvlText w:val="•"/>
      <w:lvlJc w:val="left"/>
      <w:pPr>
        <w:tabs>
          <w:tab w:val="num" w:pos="5040"/>
        </w:tabs>
        <w:ind w:left="5040" w:hanging="360"/>
      </w:pPr>
      <w:rPr>
        <w:rFonts w:ascii="Arial" w:hAnsi="Arial" w:hint="default"/>
      </w:rPr>
    </w:lvl>
    <w:lvl w:ilvl="7" w:tplc="CBEA8742" w:tentative="1">
      <w:start w:val="1"/>
      <w:numFmt w:val="bullet"/>
      <w:lvlText w:val="•"/>
      <w:lvlJc w:val="left"/>
      <w:pPr>
        <w:tabs>
          <w:tab w:val="num" w:pos="5760"/>
        </w:tabs>
        <w:ind w:left="5760" w:hanging="360"/>
      </w:pPr>
      <w:rPr>
        <w:rFonts w:ascii="Arial" w:hAnsi="Arial" w:hint="default"/>
      </w:rPr>
    </w:lvl>
    <w:lvl w:ilvl="8" w:tplc="5EEE371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1B021B3"/>
    <w:multiLevelType w:val="hybridMultilevel"/>
    <w:tmpl w:val="1B306704"/>
    <w:lvl w:ilvl="0" w:tplc="877AB606">
      <w:start w:val="1"/>
      <w:numFmt w:val="bullet"/>
      <w:lvlText w:val="•"/>
      <w:lvlJc w:val="left"/>
      <w:pPr>
        <w:tabs>
          <w:tab w:val="num" w:pos="720"/>
        </w:tabs>
        <w:ind w:left="720" w:hanging="360"/>
      </w:pPr>
      <w:rPr>
        <w:rFonts w:ascii="Times New Roman" w:hAnsi="Times New Roman" w:hint="default"/>
      </w:rPr>
    </w:lvl>
    <w:lvl w:ilvl="1" w:tplc="B3D6BBDC" w:tentative="1">
      <w:start w:val="1"/>
      <w:numFmt w:val="bullet"/>
      <w:lvlText w:val="•"/>
      <w:lvlJc w:val="left"/>
      <w:pPr>
        <w:tabs>
          <w:tab w:val="num" w:pos="1440"/>
        </w:tabs>
        <w:ind w:left="1440" w:hanging="360"/>
      </w:pPr>
      <w:rPr>
        <w:rFonts w:ascii="Times New Roman" w:hAnsi="Times New Roman" w:hint="default"/>
      </w:rPr>
    </w:lvl>
    <w:lvl w:ilvl="2" w:tplc="7EC837E4" w:tentative="1">
      <w:start w:val="1"/>
      <w:numFmt w:val="bullet"/>
      <w:lvlText w:val="•"/>
      <w:lvlJc w:val="left"/>
      <w:pPr>
        <w:tabs>
          <w:tab w:val="num" w:pos="2160"/>
        </w:tabs>
        <w:ind w:left="2160" w:hanging="360"/>
      </w:pPr>
      <w:rPr>
        <w:rFonts w:ascii="Times New Roman" w:hAnsi="Times New Roman" w:hint="default"/>
      </w:rPr>
    </w:lvl>
    <w:lvl w:ilvl="3" w:tplc="76A40A32" w:tentative="1">
      <w:start w:val="1"/>
      <w:numFmt w:val="bullet"/>
      <w:lvlText w:val="•"/>
      <w:lvlJc w:val="left"/>
      <w:pPr>
        <w:tabs>
          <w:tab w:val="num" w:pos="2880"/>
        </w:tabs>
        <w:ind w:left="2880" w:hanging="360"/>
      </w:pPr>
      <w:rPr>
        <w:rFonts w:ascii="Times New Roman" w:hAnsi="Times New Roman" w:hint="default"/>
      </w:rPr>
    </w:lvl>
    <w:lvl w:ilvl="4" w:tplc="83CE0EB4" w:tentative="1">
      <w:start w:val="1"/>
      <w:numFmt w:val="bullet"/>
      <w:lvlText w:val="•"/>
      <w:lvlJc w:val="left"/>
      <w:pPr>
        <w:tabs>
          <w:tab w:val="num" w:pos="3600"/>
        </w:tabs>
        <w:ind w:left="3600" w:hanging="360"/>
      </w:pPr>
      <w:rPr>
        <w:rFonts w:ascii="Times New Roman" w:hAnsi="Times New Roman" w:hint="default"/>
      </w:rPr>
    </w:lvl>
    <w:lvl w:ilvl="5" w:tplc="7A601C1C" w:tentative="1">
      <w:start w:val="1"/>
      <w:numFmt w:val="bullet"/>
      <w:lvlText w:val="•"/>
      <w:lvlJc w:val="left"/>
      <w:pPr>
        <w:tabs>
          <w:tab w:val="num" w:pos="4320"/>
        </w:tabs>
        <w:ind w:left="4320" w:hanging="360"/>
      </w:pPr>
      <w:rPr>
        <w:rFonts w:ascii="Times New Roman" w:hAnsi="Times New Roman" w:hint="default"/>
      </w:rPr>
    </w:lvl>
    <w:lvl w:ilvl="6" w:tplc="9D809D38" w:tentative="1">
      <w:start w:val="1"/>
      <w:numFmt w:val="bullet"/>
      <w:lvlText w:val="•"/>
      <w:lvlJc w:val="left"/>
      <w:pPr>
        <w:tabs>
          <w:tab w:val="num" w:pos="5040"/>
        </w:tabs>
        <w:ind w:left="5040" w:hanging="360"/>
      </w:pPr>
      <w:rPr>
        <w:rFonts w:ascii="Times New Roman" w:hAnsi="Times New Roman" w:hint="default"/>
      </w:rPr>
    </w:lvl>
    <w:lvl w:ilvl="7" w:tplc="DE3894C4" w:tentative="1">
      <w:start w:val="1"/>
      <w:numFmt w:val="bullet"/>
      <w:lvlText w:val="•"/>
      <w:lvlJc w:val="left"/>
      <w:pPr>
        <w:tabs>
          <w:tab w:val="num" w:pos="5760"/>
        </w:tabs>
        <w:ind w:left="5760" w:hanging="360"/>
      </w:pPr>
      <w:rPr>
        <w:rFonts w:ascii="Times New Roman" w:hAnsi="Times New Roman" w:hint="default"/>
      </w:rPr>
    </w:lvl>
    <w:lvl w:ilvl="8" w:tplc="C6DEB400"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224C745C"/>
    <w:multiLevelType w:val="hybridMultilevel"/>
    <w:tmpl w:val="73BEA4BA"/>
    <w:lvl w:ilvl="0" w:tplc="1CF415D6">
      <w:start w:val="1"/>
      <w:numFmt w:val="bullet"/>
      <w:lvlText w:val="•"/>
      <w:lvlJc w:val="left"/>
      <w:pPr>
        <w:tabs>
          <w:tab w:val="num" w:pos="720"/>
        </w:tabs>
        <w:ind w:left="720" w:hanging="360"/>
      </w:pPr>
      <w:rPr>
        <w:rFonts w:ascii="Arial" w:hAnsi="Arial" w:hint="default"/>
      </w:rPr>
    </w:lvl>
    <w:lvl w:ilvl="1" w:tplc="1B96D02C" w:tentative="1">
      <w:start w:val="1"/>
      <w:numFmt w:val="bullet"/>
      <w:lvlText w:val="•"/>
      <w:lvlJc w:val="left"/>
      <w:pPr>
        <w:tabs>
          <w:tab w:val="num" w:pos="1440"/>
        </w:tabs>
        <w:ind w:left="1440" w:hanging="360"/>
      </w:pPr>
      <w:rPr>
        <w:rFonts w:ascii="Arial" w:hAnsi="Arial" w:hint="default"/>
      </w:rPr>
    </w:lvl>
    <w:lvl w:ilvl="2" w:tplc="9E300778" w:tentative="1">
      <w:start w:val="1"/>
      <w:numFmt w:val="bullet"/>
      <w:lvlText w:val="•"/>
      <w:lvlJc w:val="left"/>
      <w:pPr>
        <w:tabs>
          <w:tab w:val="num" w:pos="2160"/>
        </w:tabs>
        <w:ind w:left="2160" w:hanging="360"/>
      </w:pPr>
      <w:rPr>
        <w:rFonts w:ascii="Arial" w:hAnsi="Arial" w:hint="default"/>
      </w:rPr>
    </w:lvl>
    <w:lvl w:ilvl="3" w:tplc="EE060530" w:tentative="1">
      <w:start w:val="1"/>
      <w:numFmt w:val="bullet"/>
      <w:lvlText w:val="•"/>
      <w:lvlJc w:val="left"/>
      <w:pPr>
        <w:tabs>
          <w:tab w:val="num" w:pos="2880"/>
        </w:tabs>
        <w:ind w:left="2880" w:hanging="360"/>
      </w:pPr>
      <w:rPr>
        <w:rFonts w:ascii="Arial" w:hAnsi="Arial" w:hint="default"/>
      </w:rPr>
    </w:lvl>
    <w:lvl w:ilvl="4" w:tplc="82D6CEC2" w:tentative="1">
      <w:start w:val="1"/>
      <w:numFmt w:val="bullet"/>
      <w:lvlText w:val="•"/>
      <w:lvlJc w:val="left"/>
      <w:pPr>
        <w:tabs>
          <w:tab w:val="num" w:pos="3600"/>
        </w:tabs>
        <w:ind w:left="3600" w:hanging="360"/>
      </w:pPr>
      <w:rPr>
        <w:rFonts w:ascii="Arial" w:hAnsi="Arial" w:hint="default"/>
      </w:rPr>
    </w:lvl>
    <w:lvl w:ilvl="5" w:tplc="781C6AE2" w:tentative="1">
      <w:start w:val="1"/>
      <w:numFmt w:val="bullet"/>
      <w:lvlText w:val="•"/>
      <w:lvlJc w:val="left"/>
      <w:pPr>
        <w:tabs>
          <w:tab w:val="num" w:pos="4320"/>
        </w:tabs>
        <w:ind w:left="4320" w:hanging="360"/>
      </w:pPr>
      <w:rPr>
        <w:rFonts w:ascii="Arial" w:hAnsi="Arial" w:hint="default"/>
      </w:rPr>
    </w:lvl>
    <w:lvl w:ilvl="6" w:tplc="F0F80DEC" w:tentative="1">
      <w:start w:val="1"/>
      <w:numFmt w:val="bullet"/>
      <w:lvlText w:val="•"/>
      <w:lvlJc w:val="left"/>
      <w:pPr>
        <w:tabs>
          <w:tab w:val="num" w:pos="5040"/>
        </w:tabs>
        <w:ind w:left="5040" w:hanging="360"/>
      </w:pPr>
      <w:rPr>
        <w:rFonts w:ascii="Arial" w:hAnsi="Arial" w:hint="default"/>
      </w:rPr>
    </w:lvl>
    <w:lvl w:ilvl="7" w:tplc="89E69C9A" w:tentative="1">
      <w:start w:val="1"/>
      <w:numFmt w:val="bullet"/>
      <w:lvlText w:val="•"/>
      <w:lvlJc w:val="left"/>
      <w:pPr>
        <w:tabs>
          <w:tab w:val="num" w:pos="5760"/>
        </w:tabs>
        <w:ind w:left="5760" w:hanging="360"/>
      </w:pPr>
      <w:rPr>
        <w:rFonts w:ascii="Arial" w:hAnsi="Arial" w:hint="default"/>
      </w:rPr>
    </w:lvl>
    <w:lvl w:ilvl="8" w:tplc="6C2C53D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49229E3"/>
    <w:multiLevelType w:val="hybridMultilevel"/>
    <w:tmpl w:val="49CA480E"/>
    <w:lvl w:ilvl="0" w:tplc="CBC6E388">
      <w:start w:val="1"/>
      <w:numFmt w:val="bullet"/>
      <w:lvlText w:val="•"/>
      <w:lvlJc w:val="left"/>
      <w:pPr>
        <w:tabs>
          <w:tab w:val="num" w:pos="720"/>
        </w:tabs>
        <w:ind w:left="720" w:hanging="360"/>
      </w:pPr>
      <w:rPr>
        <w:rFonts w:ascii="Times New Roman" w:hAnsi="Times New Roman" w:hint="default"/>
      </w:rPr>
    </w:lvl>
    <w:lvl w:ilvl="1" w:tplc="792E72DA" w:tentative="1">
      <w:start w:val="1"/>
      <w:numFmt w:val="bullet"/>
      <w:lvlText w:val="•"/>
      <w:lvlJc w:val="left"/>
      <w:pPr>
        <w:tabs>
          <w:tab w:val="num" w:pos="1440"/>
        </w:tabs>
        <w:ind w:left="1440" w:hanging="360"/>
      </w:pPr>
      <w:rPr>
        <w:rFonts w:ascii="Times New Roman" w:hAnsi="Times New Roman" w:hint="default"/>
      </w:rPr>
    </w:lvl>
    <w:lvl w:ilvl="2" w:tplc="99887256" w:tentative="1">
      <w:start w:val="1"/>
      <w:numFmt w:val="bullet"/>
      <w:lvlText w:val="•"/>
      <w:lvlJc w:val="left"/>
      <w:pPr>
        <w:tabs>
          <w:tab w:val="num" w:pos="2160"/>
        </w:tabs>
        <w:ind w:left="2160" w:hanging="360"/>
      </w:pPr>
      <w:rPr>
        <w:rFonts w:ascii="Times New Roman" w:hAnsi="Times New Roman" w:hint="default"/>
      </w:rPr>
    </w:lvl>
    <w:lvl w:ilvl="3" w:tplc="D3E20FF8" w:tentative="1">
      <w:start w:val="1"/>
      <w:numFmt w:val="bullet"/>
      <w:lvlText w:val="•"/>
      <w:lvlJc w:val="left"/>
      <w:pPr>
        <w:tabs>
          <w:tab w:val="num" w:pos="2880"/>
        </w:tabs>
        <w:ind w:left="2880" w:hanging="360"/>
      </w:pPr>
      <w:rPr>
        <w:rFonts w:ascii="Times New Roman" w:hAnsi="Times New Roman" w:hint="default"/>
      </w:rPr>
    </w:lvl>
    <w:lvl w:ilvl="4" w:tplc="E9D88A70" w:tentative="1">
      <w:start w:val="1"/>
      <w:numFmt w:val="bullet"/>
      <w:lvlText w:val="•"/>
      <w:lvlJc w:val="left"/>
      <w:pPr>
        <w:tabs>
          <w:tab w:val="num" w:pos="3600"/>
        </w:tabs>
        <w:ind w:left="3600" w:hanging="360"/>
      </w:pPr>
      <w:rPr>
        <w:rFonts w:ascii="Times New Roman" w:hAnsi="Times New Roman" w:hint="default"/>
      </w:rPr>
    </w:lvl>
    <w:lvl w:ilvl="5" w:tplc="5AF4DAB6" w:tentative="1">
      <w:start w:val="1"/>
      <w:numFmt w:val="bullet"/>
      <w:lvlText w:val="•"/>
      <w:lvlJc w:val="left"/>
      <w:pPr>
        <w:tabs>
          <w:tab w:val="num" w:pos="4320"/>
        </w:tabs>
        <w:ind w:left="4320" w:hanging="360"/>
      </w:pPr>
      <w:rPr>
        <w:rFonts w:ascii="Times New Roman" w:hAnsi="Times New Roman" w:hint="default"/>
      </w:rPr>
    </w:lvl>
    <w:lvl w:ilvl="6" w:tplc="2ACAF382" w:tentative="1">
      <w:start w:val="1"/>
      <w:numFmt w:val="bullet"/>
      <w:lvlText w:val="•"/>
      <w:lvlJc w:val="left"/>
      <w:pPr>
        <w:tabs>
          <w:tab w:val="num" w:pos="5040"/>
        </w:tabs>
        <w:ind w:left="5040" w:hanging="360"/>
      </w:pPr>
      <w:rPr>
        <w:rFonts w:ascii="Times New Roman" w:hAnsi="Times New Roman" w:hint="default"/>
      </w:rPr>
    </w:lvl>
    <w:lvl w:ilvl="7" w:tplc="63ECAC30" w:tentative="1">
      <w:start w:val="1"/>
      <w:numFmt w:val="bullet"/>
      <w:lvlText w:val="•"/>
      <w:lvlJc w:val="left"/>
      <w:pPr>
        <w:tabs>
          <w:tab w:val="num" w:pos="5760"/>
        </w:tabs>
        <w:ind w:left="5760" w:hanging="360"/>
      </w:pPr>
      <w:rPr>
        <w:rFonts w:ascii="Times New Roman" w:hAnsi="Times New Roman" w:hint="default"/>
      </w:rPr>
    </w:lvl>
    <w:lvl w:ilvl="8" w:tplc="5CCC6316"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CD9337E"/>
    <w:multiLevelType w:val="hybridMultilevel"/>
    <w:tmpl w:val="3AB6DEA4"/>
    <w:lvl w:ilvl="0" w:tplc="FB8CC544">
      <w:start w:val="1"/>
      <w:numFmt w:val="bullet"/>
      <w:lvlText w:val="•"/>
      <w:lvlJc w:val="left"/>
      <w:pPr>
        <w:tabs>
          <w:tab w:val="num" w:pos="720"/>
        </w:tabs>
        <w:ind w:left="720" w:hanging="360"/>
      </w:pPr>
      <w:rPr>
        <w:rFonts w:ascii="Times New Roman" w:hAnsi="Times New Roman" w:hint="default"/>
      </w:rPr>
    </w:lvl>
    <w:lvl w:ilvl="1" w:tplc="7B5A9566" w:tentative="1">
      <w:start w:val="1"/>
      <w:numFmt w:val="bullet"/>
      <w:lvlText w:val="•"/>
      <w:lvlJc w:val="left"/>
      <w:pPr>
        <w:tabs>
          <w:tab w:val="num" w:pos="1440"/>
        </w:tabs>
        <w:ind w:left="1440" w:hanging="360"/>
      </w:pPr>
      <w:rPr>
        <w:rFonts w:ascii="Times New Roman" w:hAnsi="Times New Roman" w:hint="default"/>
      </w:rPr>
    </w:lvl>
    <w:lvl w:ilvl="2" w:tplc="D1788C5A" w:tentative="1">
      <w:start w:val="1"/>
      <w:numFmt w:val="bullet"/>
      <w:lvlText w:val="•"/>
      <w:lvlJc w:val="left"/>
      <w:pPr>
        <w:tabs>
          <w:tab w:val="num" w:pos="2160"/>
        </w:tabs>
        <w:ind w:left="2160" w:hanging="360"/>
      </w:pPr>
      <w:rPr>
        <w:rFonts w:ascii="Times New Roman" w:hAnsi="Times New Roman" w:hint="default"/>
      </w:rPr>
    </w:lvl>
    <w:lvl w:ilvl="3" w:tplc="D4E258B6" w:tentative="1">
      <w:start w:val="1"/>
      <w:numFmt w:val="bullet"/>
      <w:lvlText w:val="•"/>
      <w:lvlJc w:val="left"/>
      <w:pPr>
        <w:tabs>
          <w:tab w:val="num" w:pos="2880"/>
        </w:tabs>
        <w:ind w:left="2880" w:hanging="360"/>
      </w:pPr>
      <w:rPr>
        <w:rFonts w:ascii="Times New Roman" w:hAnsi="Times New Roman" w:hint="default"/>
      </w:rPr>
    </w:lvl>
    <w:lvl w:ilvl="4" w:tplc="D4B25BB2" w:tentative="1">
      <w:start w:val="1"/>
      <w:numFmt w:val="bullet"/>
      <w:lvlText w:val="•"/>
      <w:lvlJc w:val="left"/>
      <w:pPr>
        <w:tabs>
          <w:tab w:val="num" w:pos="3600"/>
        </w:tabs>
        <w:ind w:left="3600" w:hanging="360"/>
      </w:pPr>
      <w:rPr>
        <w:rFonts w:ascii="Times New Roman" w:hAnsi="Times New Roman" w:hint="default"/>
      </w:rPr>
    </w:lvl>
    <w:lvl w:ilvl="5" w:tplc="11B47350" w:tentative="1">
      <w:start w:val="1"/>
      <w:numFmt w:val="bullet"/>
      <w:lvlText w:val="•"/>
      <w:lvlJc w:val="left"/>
      <w:pPr>
        <w:tabs>
          <w:tab w:val="num" w:pos="4320"/>
        </w:tabs>
        <w:ind w:left="4320" w:hanging="360"/>
      </w:pPr>
      <w:rPr>
        <w:rFonts w:ascii="Times New Roman" w:hAnsi="Times New Roman" w:hint="default"/>
      </w:rPr>
    </w:lvl>
    <w:lvl w:ilvl="6" w:tplc="3236B884" w:tentative="1">
      <w:start w:val="1"/>
      <w:numFmt w:val="bullet"/>
      <w:lvlText w:val="•"/>
      <w:lvlJc w:val="left"/>
      <w:pPr>
        <w:tabs>
          <w:tab w:val="num" w:pos="5040"/>
        </w:tabs>
        <w:ind w:left="5040" w:hanging="360"/>
      </w:pPr>
      <w:rPr>
        <w:rFonts w:ascii="Times New Roman" w:hAnsi="Times New Roman" w:hint="default"/>
      </w:rPr>
    </w:lvl>
    <w:lvl w:ilvl="7" w:tplc="2B920F0C" w:tentative="1">
      <w:start w:val="1"/>
      <w:numFmt w:val="bullet"/>
      <w:lvlText w:val="•"/>
      <w:lvlJc w:val="left"/>
      <w:pPr>
        <w:tabs>
          <w:tab w:val="num" w:pos="5760"/>
        </w:tabs>
        <w:ind w:left="5760" w:hanging="360"/>
      </w:pPr>
      <w:rPr>
        <w:rFonts w:ascii="Times New Roman" w:hAnsi="Times New Roman" w:hint="default"/>
      </w:rPr>
    </w:lvl>
    <w:lvl w:ilvl="8" w:tplc="B80E6D3A"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2D350F97"/>
    <w:multiLevelType w:val="hybridMultilevel"/>
    <w:tmpl w:val="6EAC15D2"/>
    <w:lvl w:ilvl="0" w:tplc="6BF4D442">
      <w:start w:val="1"/>
      <w:numFmt w:val="bullet"/>
      <w:lvlText w:val="•"/>
      <w:lvlJc w:val="left"/>
      <w:pPr>
        <w:tabs>
          <w:tab w:val="num" w:pos="720"/>
        </w:tabs>
        <w:ind w:left="720" w:hanging="360"/>
      </w:pPr>
      <w:rPr>
        <w:rFonts w:ascii="Times New Roman" w:hAnsi="Times New Roman" w:hint="default"/>
      </w:rPr>
    </w:lvl>
    <w:lvl w:ilvl="1" w:tplc="83EA4746" w:tentative="1">
      <w:start w:val="1"/>
      <w:numFmt w:val="bullet"/>
      <w:lvlText w:val="•"/>
      <w:lvlJc w:val="left"/>
      <w:pPr>
        <w:tabs>
          <w:tab w:val="num" w:pos="1440"/>
        </w:tabs>
        <w:ind w:left="1440" w:hanging="360"/>
      </w:pPr>
      <w:rPr>
        <w:rFonts w:ascii="Times New Roman" w:hAnsi="Times New Roman" w:hint="default"/>
      </w:rPr>
    </w:lvl>
    <w:lvl w:ilvl="2" w:tplc="B0401CF8" w:tentative="1">
      <w:start w:val="1"/>
      <w:numFmt w:val="bullet"/>
      <w:lvlText w:val="•"/>
      <w:lvlJc w:val="left"/>
      <w:pPr>
        <w:tabs>
          <w:tab w:val="num" w:pos="2160"/>
        </w:tabs>
        <w:ind w:left="2160" w:hanging="360"/>
      </w:pPr>
      <w:rPr>
        <w:rFonts w:ascii="Times New Roman" w:hAnsi="Times New Roman" w:hint="default"/>
      </w:rPr>
    </w:lvl>
    <w:lvl w:ilvl="3" w:tplc="C4045238" w:tentative="1">
      <w:start w:val="1"/>
      <w:numFmt w:val="bullet"/>
      <w:lvlText w:val="•"/>
      <w:lvlJc w:val="left"/>
      <w:pPr>
        <w:tabs>
          <w:tab w:val="num" w:pos="2880"/>
        </w:tabs>
        <w:ind w:left="2880" w:hanging="360"/>
      </w:pPr>
      <w:rPr>
        <w:rFonts w:ascii="Times New Roman" w:hAnsi="Times New Roman" w:hint="default"/>
      </w:rPr>
    </w:lvl>
    <w:lvl w:ilvl="4" w:tplc="A62A1934" w:tentative="1">
      <w:start w:val="1"/>
      <w:numFmt w:val="bullet"/>
      <w:lvlText w:val="•"/>
      <w:lvlJc w:val="left"/>
      <w:pPr>
        <w:tabs>
          <w:tab w:val="num" w:pos="3600"/>
        </w:tabs>
        <w:ind w:left="3600" w:hanging="360"/>
      </w:pPr>
      <w:rPr>
        <w:rFonts w:ascii="Times New Roman" w:hAnsi="Times New Roman" w:hint="default"/>
      </w:rPr>
    </w:lvl>
    <w:lvl w:ilvl="5" w:tplc="596E3618" w:tentative="1">
      <w:start w:val="1"/>
      <w:numFmt w:val="bullet"/>
      <w:lvlText w:val="•"/>
      <w:lvlJc w:val="left"/>
      <w:pPr>
        <w:tabs>
          <w:tab w:val="num" w:pos="4320"/>
        </w:tabs>
        <w:ind w:left="4320" w:hanging="360"/>
      </w:pPr>
      <w:rPr>
        <w:rFonts w:ascii="Times New Roman" w:hAnsi="Times New Roman" w:hint="default"/>
      </w:rPr>
    </w:lvl>
    <w:lvl w:ilvl="6" w:tplc="9432A714" w:tentative="1">
      <w:start w:val="1"/>
      <w:numFmt w:val="bullet"/>
      <w:lvlText w:val="•"/>
      <w:lvlJc w:val="left"/>
      <w:pPr>
        <w:tabs>
          <w:tab w:val="num" w:pos="5040"/>
        </w:tabs>
        <w:ind w:left="5040" w:hanging="360"/>
      </w:pPr>
      <w:rPr>
        <w:rFonts w:ascii="Times New Roman" w:hAnsi="Times New Roman" w:hint="default"/>
      </w:rPr>
    </w:lvl>
    <w:lvl w:ilvl="7" w:tplc="30687736" w:tentative="1">
      <w:start w:val="1"/>
      <w:numFmt w:val="bullet"/>
      <w:lvlText w:val="•"/>
      <w:lvlJc w:val="left"/>
      <w:pPr>
        <w:tabs>
          <w:tab w:val="num" w:pos="5760"/>
        </w:tabs>
        <w:ind w:left="5760" w:hanging="360"/>
      </w:pPr>
      <w:rPr>
        <w:rFonts w:ascii="Times New Roman" w:hAnsi="Times New Roman" w:hint="default"/>
      </w:rPr>
    </w:lvl>
    <w:lvl w:ilvl="8" w:tplc="BEE4B84E"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2DC64C14"/>
    <w:multiLevelType w:val="multilevel"/>
    <w:tmpl w:val="B49079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08400FD"/>
    <w:multiLevelType w:val="hybridMultilevel"/>
    <w:tmpl w:val="17D47382"/>
    <w:lvl w:ilvl="0" w:tplc="B614B8F4">
      <w:start w:val="1"/>
      <w:numFmt w:val="bullet"/>
      <w:lvlText w:val="•"/>
      <w:lvlJc w:val="left"/>
      <w:pPr>
        <w:tabs>
          <w:tab w:val="num" w:pos="720"/>
        </w:tabs>
        <w:ind w:left="720" w:hanging="360"/>
      </w:pPr>
      <w:rPr>
        <w:rFonts w:ascii="Arial" w:hAnsi="Arial" w:hint="default"/>
      </w:rPr>
    </w:lvl>
    <w:lvl w:ilvl="1" w:tplc="FE780E9E" w:tentative="1">
      <w:start w:val="1"/>
      <w:numFmt w:val="bullet"/>
      <w:lvlText w:val="•"/>
      <w:lvlJc w:val="left"/>
      <w:pPr>
        <w:tabs>
          <w:tab w:val="num" w:pos="1440"/>
        </w:tabs>
        <w:ind w:left="1440" w:hanging="360"/>
      </w:pPr>
      <w:rPr>
        <w:rFonts w:ascii="Arial" w:hAnsi="Arial" w:hint="default"/>
      </w:rPr>
    </w:lvl>
    <w:lvl w:ilvl="2" w:tplc="1422C156" w:tentative="1">
      <w:start w:val="1"/>
      <w:numFmt w:val="bullet"/>
      <w:lvlText w:val="•"/>
      <w:lvlJc w:val="left"/>
      <w:pPr>
        <w:tabs>
          <w:tab w:val="num" w:pos="2160"/>
        </w:tabs>
        <w:ind w:left="2160" w:hanging="360"/>
      </w:pPr>
      <w:rPr>
        <w:rFonts w:ascii="Arial" w:hAnsi="Arial" w:hint="default"/>
      </w:rPr>
    </w:lvl>
    <w:lvl w:ilvl="3" w:tplc="8DCEA034" w:tentative="1">
      <w:start w:val="1"/>
      <w:numFmt w:val="bullet"/>
      <w:lvlText w:val="•"/>
      <w:lvlJc w:val="left"/>
      <w:pPr>
        <w:tabs>
          <w:tab w:val="num" w:pos="2880"/>
        </w:tabs>
        <w:ind w:left="2880" w:hanging="360"/>
      </w:pPr>
      <w:rPr>
        <w:rFonts w:ascii="Arial" w:hAnsi="Arial" w:hint="default"/>
      </w:rPr>
    </w:lvl>
    <w:lvl w:ilvl="4" w:tplc="93A6D7C4" w:tentative="1">
      <w:start w:val="1"/>
      <w:numFmt w:val="bullet"/>
      <w:lvlText w:val="•"/>
      <w:lvlJc w:val="left"/>
      <w:pPr>
        <w:tabs>
          <w:tab w:val="num" w:pos="3600"/>
        </w:tabs>
        <w:ind w:left="3600" w:hanging="360"/>
      </w:pPr>
      <w:rPr>
        <w:rFonts w:ascii="Arial" w:hAnsi="Arial" w:hint="default"/>
      </w:rPr>
    </w:lvl>
    <w:lvl w:ilvl="5" w:tplc="F342F084" w:tentative="1">
      <w:start w:val="1"/>
      <w:numFmt w:val="bullet"/>
      <w:lvlText w:val="•"/>
      <w:lvlJc w:val="left"/>
      <w:pPr>
        <w:tabs>
          <w:tab w:val="num" w:pos="4320"/>
        </w:tabs>
        <w:ind w:left="4320" w:hanging="360"/>
      </w:pPr>
      <w:rPr>
        <w:rFonts w:ascii="Arial" w:hAnsi="Arial" w:hint="default"/>
      </w:rPr>
    </w:lvl>
    <w:lvl w:ilvl="6" w:tplc="961E92C0" w:tentative="1">
      <w:start w:val="1"/>
      <w:numFmt w:val="bullet"/>
      <w:lvlText w:val="•"/>
      <w:lvlJc w:val="left"/>
      <w:pPr>
        <w:tabs>
          <w:tab w:val="num" w:pos="5040"/>
        </w:tabs>
        <w:ind w:left="5040" w:hanging="360"/>
      </w:pPr>
      <w:rPr>
        <w:rFonts w:ascii="Arial" w:hAnsi="Arial" w:hint="default"/>
      </w:rPr>
    </w:lvl>
    <w:lvl w:ilvl="7" w:tplc="4EDA57AC" w:tentative="1">
      <w:start w:val="1"/>
      <w:numFmt w:val="bullet"/>
      <w:lvlText w:val="•"/>
      <w:lvlJc w:val="left"/>
      <w:pPr>
        <w:tabs>
          <w:tab w:val="num" w:pos="5760"/>
        </w:tabs>
        <w:ind w:left="5760" w:hanging="360"/>
      </w:pPr>
      <w:rPr>
        <w:rFonts w:ascii="Arial" w:hAnsi="Arial" w:hint="default"/>
      </w:rPr>
    </w:lvl>
    <w:lvl w:ilvl="8" w:tplc="E8D83D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71F3800"/>
    <w:multiLevelType w:val="hybridMultilevel"/>
    <w:tmpl w:val="2C227C64"/>
    <w:lvl w:ilvl="0" w:tplc="A1920CA0">
      <w:start w:val="1"/>
      <w:numFmt w:val="bullet"/>
      <w:lvlText w:val="•"/>
      <w:lvlJc w:val="left"/>
      <w:pPr>
        <w:tabs>
          <w:tab w:val="num" w:pos="720"/>
        </w:tabs>
        <w:ind w:left="720" w:hanging="360"/>
      </w:pPr>
      <w:rPr>
        <w:rFonts w:ascii="Times New Roman" w:hAnsi="Times New Roman" w:hint="default"/>
      </w:rPr>
    </w:lvl>
    <w:lvl w:ilvl="1" w:tplc="AAAC1522" w:tentative="1">
      <w:start w:val="1"/>
      <w:numFmt w:val="bullet"/>
      <w:lvlText w:val="•"/>
      <w:lvlJc w:val="left"/>
      <w:pPr>
        <w:tabs>
          <w:tab w:val="num" w:pos="1440"/>
        </w:tabs>
        <w:ind w:left="1440" w:hanging="360"/>
      </w:pPr>
      <w:rPr>
        <w:rFonts w:ascii="Times New Roman" w:hAnsi="Times New Roman" w:hint="default"/>
      </w:rPr>
    </w:lvl>
    <w:lvl w:ilvl="2" w:tplc="1C80A592" w:tentative="1">
      <w:start w:val="1"/>
      <w:numFmt w:val="bullet"/>
      <w:lvlText w:val="•"/>
      <w:lvlJc w:val="left"/>
      <w:pPr>
        <w:tabs>
          <w:tab w:val="num" w:pos="2160"/>
        </w:tabs>
        <w:ind w:left="2160" w:hanging="360"/>
      </w:pPr>
      <w:rPr>
        <w:rFonts w:ascii="Times New Roman" w:hAnsi="Times New Roman" w:hint="default"/>
      </w:rPr>
    </w:lvl>
    <w:lvl w:ilvl="3" w:tplc="4F443BAA" w:tentative="1">
      <w:start w:val="1"/>
      <w:numFmt w:val="bullet"/>
      <w:lvlText w:val="•"/>
      <w:lvlJc w:val="left"/>
      <w:pPr>
        <w:tabs>
          <w:tab w:val="num" w:pos="2880"/>
        </w:tabs>
        <w:ind w:left="2880" w:hanging="360"/>
      </w:pPr>
      <w:rPr>
        <w:rFonts w:ascii="Times New Roman" w:hAnsi="Times New Roman" w:hint="default"/>
      </w:rPr>
    </w:lvl>
    <w:lvl w:ilvl="4" w:tplc="6CB4C38E" w:tentative="1">
      <w:start w:val="1"/>
      <w:numFmt w:val="bullet"/>
      <w:lvlText w:val="•"/>
      <w:lvlJc w:val="left"/>
      <w:pPr>
        <w:tabs>
          <w:tab w:val="num" w:pos="3600"/>
        </w:tabs>
        <w:ind w:left="3600" w:hanging="360"/>
      </w:pPr>
      <w:rPr>
        <w:rFonts w:ascii="Times New Roman" w:hAnsi="Times New Roman" w:hint="default"/>
      </w:rPr>
    </w:lvl>
    <w:lvl w:ilvl="5" w:tplc="AFEEF174" w:tentative="1">
      <w:start w:val="1"/>
      <w:numFmt w:val="bullet"/>
      <w:lvlText w:val="•"/>
      <w:lvlJc w:val="left"/>
      <w:pPr>
        <w:tabs>
          <w:tab w:val="num" w:pos="4320"/>
        </w:tabs>
        <w:ind w:left="4320" w:hanging="360"/>
      </w:pPr>
      <w:rPr>
        <w:rFonts w:ascii="Times New Roman" w:hAnsi="Times New Roman" w:hint="default"/>
      </w:rPr>
    </w:lvl>
    <w:lvl w:ilvl="6" w:tplc="72747082" w:tentative="1">
      <w:start w:val="1"/>
      <w:numFmt w:val="bullet"/>
      <w:lvlText w:val="•"/>
      <w:lvlJc w:val="left"/>
      <w:pPr>
        <w:tabs>
          <w:tab w:val="num" w:pos="5040"/>
        </w:tabs>
        <w:ind w:left="5040" w:hanging="360"/>
      </w:pPr>
      <w:rPr>
        <w:rFonts w:ascii="Times New Roman" w:hAnsi="Times New Roman" w:hint="default"/>
      </w:rPr>
    </w:lvl>
    <w:lvl w:ilvl="7" w:tplc="ADB4644E" w:tentative="1">
      <w:start w:val="1"/>
      <w:numFmt w:val="bullet"/>
      <w:lvlText w:val="•"/>
      <w:lvlJc w:val="left"/>
      <w:pPr>
        <w:tabs>
          <w:tab w:val="num" w:pos="5760"/>
        </w:tabs>
        <w:ind w:left="5760" w:hanging="360"/>
      </w:pPr>
      <w:rPr>
        <w:rFonts w:ascii="Times New Roman" w:hAnsi="Times New Roman" w:hint="default"/>
      </w:rPr>
    </w:lvl>
    <w:lvl w:ilvl="8" w:tplc="7B0CFF20"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A2B2A84"/>
    <w:multiLevelType w:val="hybridMultilevel"/>
    <w:tmpl w:val="866453FA"/>
    <w:lvl w:ilvl="0" w:tplc="1A8E2D4E">
      <w:start w:val="1"/>
      <w:numFmt w:val="bullet"/>
      <w:lvlText w:val="•"/>
      <w:lvlJc w:val="left"/>
      <w:pPr>
        <w:tabs>
          <w:tab w:val="num" w:pos="720"/>
        </w:tabs>
        <w:ind w:left="720" w:hanging="360"/>
      </w:pPr>
      <w:rPr>
        <w:rFonts w:ascii="Arial" w:hAnsi="Arial" w:hint="default"/>
      </w:rPr>
    </w:lvl>
    <w:lvl w:ilvl="1" w:tplc="5C70BA36" w:tentative="1">
      <w:start w:val="1"/>
      <w:numFmt w:val="bullet"/>
      <w:lvlText w:val="•"/>
      <w:lvlJc w:val="left"/>
      <w:pPr>
        <w:tabs>
          <w:tab w:val="num" w:pos="1440"/>
        </w:tabs>
        <w:ind w:left="1440" w:hanging="360"/>
      </w:pPr>
      <w:rPr>
        <w:rFonts w:ascii="Arial" w:hAnsi="Arial" w:hint="default"/>
      </w:rPr>
    </w:lvl>
    <w:lvl w:ilvl="2" w:tplc="5720F96A" w:tentative="1">
      <w:start w:val="1"/>
      <w:numFmt w:val="bullet"/>
      <w:lvlText w:val="•"/>
      <w:lvlJc w:val="left"/>
      <w:pPr>
        <w:tabs>
          <w:tab w:val="num" w:pos="2160"/>
        </w:tabs>
        <w:ind w:left="2160" w:hanging="360"/>
      </w:pPr>
      <w:rPr>
        <w:rFonts w:ascii="Arial" w:hAnsi="Arial" w:hint="default"/>
      </w:rPr>
    </w:lvl>
    <w:lvl w:ilvl="3" w:tplc="16F40340" w:tentative="1">
      <w:start w:val="1"/>
      <w:numFmt w:val="bullet"/>
      <w:lvlText w:val="•"/>
      <w:lvlJc w:val="left"/>
      <w:pPr>
        <w:tabs>
          <w:tab w:val="num" w:pos="2880"/>
        </w:tabs>
        <w:ind w:left="2880" w:hanging="360"/>
      </w:pPr>
      <w:rPr>
        <w:rFonts w:ascii="Arial" w:hAnsi="Arial" w:hint="default"/>
      </w:rPr>
    </w:lvl>
    <w:lvl w:ilvl="4" w:tplc="FE047CE2" w:tentative="1">
      <w:start w:val="1"/>
      <w:numFmt w:val="bullet"/>
      <w:lvlText w:val="•"/>
      <w:lvlJc w:val="left"/>
      <w:pPr>
        <w:tabs>
          <w:tab w:val="num" w:pos="3600"/>
        </w:tabs>
        <w:ind w:left="3600" w:hanging="360"/>
      </w:pPr>
      <w:rPr>
        <w:rFonts w:ascii="Arial" w:hAnsi="Arial" w:hint="default"/>
      </w:rPr>
    </w:lvl>
    <w:lvl w:ilvl="5" w:tplc="6E5C2650" w:tentative="1">
      <w:start w:val="1"/>
      <w:numFmt w:val="bullet"/>
      <w:lvlText w:val="•"/>
      <w:lvlJc w:val="left"/>
      <w:pPr>
        <w:tabs>
          <w:tab w:val="num" w:pos="4320"/>
        </w:tabs>
        <w:ind w:left="4320" w:hanging="360"/>
      </w:pPr>
      <w:rPr>
        <w:rFonts w:ascii="Arial" w:hAnsi="Arial" w:hint="default"/>
      </w:rPr>
    </w:lvl>
    <w:lvl w:ilvl="6" w:tplc="33A8FE2A" w:tentative="1">
      <w:start w:val="1"/>
      <w:numFmt w:val="bullet"/>
      <w:lvlText w:val="•"/>
      <w:lvlJc w:val="left"/>
      <w:pPr>
        <w:tabs>
          <w:tab w:val="num" w:pos="5040"/>
        </w:tabs>
        <w:ind w:left="5040" w:hanging="360"/>
      </w:pPr>
      <w:rPr>
        <w:rFonts w:ascii="Arial" w:hAnsi="Arial" w:hint="default"/>
      </w:rPr>
    </w:lvl>
    <w:lvl w:ilvl="7" w:tplc="51CA08D8" w:tentative="1">
      <w:start w:val="1"/>
      <w:numFmt w:val="bullet"/>
      <w:lvlText w:val="•"/>
      <w:lvlJc w:val="left"/>
      <w:pPr>
        <w:tabs>
          <w:tab w:val="num" w:pos="5760"/>
        </w:tabs>
        <w:ind w:left="5760" w:hanging="360"/>
      </w:pPr>
      <w:rPr>
        <w:rFonts w:ascii="Arial" w:hAnsi="Arial" w:hint="default"/>
      </w:rPr>
    </w:lvl>
    <w:lvl w:ilvl="8" w:tplc="A0F2D16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C895C47"/>
    <w:multiLevelType w:val="hybridMultilevel"/>
    <w:tmpl w:val="9710BCD6"/>
    <w:lvl w:ilvl="0" w:tplc="E3526396">
      <w:start w:val="1"/>
      <w:numFmt w:val="bullet"/>
      <w:lvlText w:val="•"/>
      <w:lvlJc w:val="left"/>
      <w:pPr>
        <w:tabs>
          <w:tab w:val="num" w:pos="720"/>
        </w:tabs>
        <w:ind w:left="720" w:hanging="360"/>
      </w:pPr>
      <w:rPr>
        <w:rFonts w:ascii="Times New Roman" w:hAnsi="Times New Roman" w:hint="default"/>
      </w:rPr>
    </w:lvl>
    <w:lvl w:ilvl="1" w:tplc="CD5CC486" w:tentative="1">
      <w:start w:val="1"/>
      <w:numFmt w:val="bullet"/>
      <w:lvlText w:val="•"/>
      <w:lvlJc w:val="left"/>
      <w:pPr>
        <w:tabs>
          <w:tab w:val="num" w:pos="1440"/>
        </w:tabs>
        <w:ind w:left="1440" w:hanging="360"/>
      </w:pPr>
      <w:rPr>
        <w:rFonts w:ascii="Times New Roman" w:hAnsi="Times New Roman" w:hint="default"/>
      </w:rPr>
    </w:lvl>
    <w:lvl w:ilvl="2" w:tplc="C706E456" w:tentative="1">
      <w:start w:val="1"/>
      <w:numFmt w:val="bullet"/>
      <w:lvlText w:val="•"/>
      <w:lvlJc w:val="left"/>
      <w:pPr>
        <w:tabs>
          <w:tab w:val="num" w:pos="2160"/>
        </w:tabs>
        <w:ind w:left="2160" w:hanging="360"/>
      </w:pPr>
      <w:rPr>
        <w:rFonts w:ascii="Times New Roman" w:hAnsi="Times New Roman" w:hint="default"/>
      </w:rPr>
    </w:lvl>
    <w:lvl w:ilvl="3" w:tplc="7532A290" w:tentative="1">
      <w:start w:val="1"/>
      <w:numFmt w:val="bullet"/>
      <w:lvlText w:val="•"/>
      <w:lvlJc w:val="left"/>
      <w:pPr>
        <w:tabs>
          <w:tab w:val="num" w:pos="2880"/>
        </w:tabs>
        <w:ind w:left="2880" w:hanging="360"/>
      </w:pPr>
      <w:rPr>
        <w:rFonts w:ascii="Times New Roman" w:hAnsi="Times New Roman" w:hint="default"/>
      </w:rPr>
    </w:lvl>
    <w:lvl w:ilvl="4" w:tplc="E376AA38" w:tentative="1">
      <w:start w:val="1"/>
      <w:numFmt w:val="bullet"/>
      <w:lvlText w:val="•"/>
      <w:lvlJc w:val="left"/>
      <w:pPr>
        <w:tabs>
          <w:tab w:val="num" w:pos="3600"/>
        </w:tabs>
        <w:ind w:left="3600" w:hanging="360"/>
      </w:pPr>
      <w:rPr>
        <w:rFonts w:ascii="Times New Roman" w:hAnsi="Times New Roman" w:hint="default"/>
      </w:rPr>
    </w:lvl>
    <w:lvl w:ilvl="5" w:tplc="B824D1A2" w:tentative="1">
      <w:start w:val="1"/>
      <w:numFmt w:val="bullet"/>
      <w:lvlText w:val="•"/>
      <w:lvlJc w:val="left"/>
      <w:pPr>
        <w:tabs>
          <w:tab w:val="num" w:pos="4320"/>
        </w:tabs>
        <w:ind w:left="4320" w:hanging="360"/>
      </w:pPr>
      <w:rPr>
        <w:rFonts w:ascii="Times New Roman" w:hAnsi="Times New Roman" w:hint="default"/>
      </w:rPr>
    </w:lvl>
    <w:lvl w:ilvl="6" w:tplc="C86206EE" w:tentative="1">
      <w:start w:val="1"/>
      <w:numFmt w:val="bullet"/>
      <w:lvlText w:val="•"/>
      <w:lvlJc w:val="left"/>
      <w:pPr>
        <w:tabs>
          <w:tab w:val="num" w:pos="5040"/>
        </w:tabs>
        <w:ind w:left="5040" w:hanging="360"/>
      </w:pPr>
      <w:rPr>
        <w:rFonts w:ascii="Times New Roman" w:hAnsi="Times New Roman" w:hint="default"/>
      </w:rPr>
    </w:lvl>
    <w:lvl w:ilvl="7" w:tplc="2412482E" w:tentative="1">
      <w:start w:val="1"/>
      <w:numFmt w:val="bullet"/>
      <w:lvlText w:val="•"/>
      <w:lvlJc w:val="left"/>
      <w:pPr>
        <w:tabs>
          <w:tab w:val="num" w:pos="5760"/>
        </w:tabs>
        <w:ind w:left="5760" w:hanging="360"/>
      </w:pPr>
      <w:rPr>
        <w:rFonts w:ascii="Times New Roman" w:hAnsi="Times New Roman" w:hint="default"/>
      </w:rPr>
    </w:lvl>
    <w:lvl w:ilvl="8" w:tplc="690C7290"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50FC187D"/>
    <w:multiLevelType w:val="hybridMultilevel"/>
    <w:tmpl w:val="65B08C3E"/>
    <w:lvl w:ilvl="0" w:tplc="BD56014E">
      <w:start w:val="1"/>
      <w:numFmt w:val="bullet"/>
      <w:lvlText w:val="•"/>
      <w:lvlJc w:val="left"/>
      <w:pPr>
        <w:tabs>
          <w:tab w:val="num" w:pos="720"/>
        </w:tabs>
        <w:ind w:left="720" w:hanging="360"/>
      </w:pPr>
      <w:rPr>
        <w:rFonts w:ascii="Times New Roman" w:hAnsi="Times New Roman" w:hint="default"/>
      </w:rPr>
    </w:lvl>
    <w:lvl w:ilvl="1" w:tplc="8E4453BE" w:tentative="1">
      <w:start w:val="1"/>
      <w:numFmt w:val="bullet"/>
      <w:lvlText w:val="•"/>
      <w:lvlJc w:val="left"/>
      <w:pPr>
        <w:tabs>
          <w:tab w:val="num" w:pos="1440"/>
        </w:tabs>
        <w:ind w:left="1440" w:hanging="360"/>
      </w:pPr>
      <w:rPr>
        <w:rFonts w:ascii="Times New Roman" w:hAnsi="Times New Roman" w:hint="default"/>
      </w:rPr>
    </w:lvl>
    <w:lvl w:ilvl="2" w:tplc="0BC013D0" w:tentative="1">
      <w:start w:val="1"/>
      <w:numFmt w:val="bullet"/>
      <w:lvlText w:val="•"/>
      <w:lvlJc w:val="left"/>
      <w:pPr>
        <w:tabs>
          <w:tab w:val="num" w:pos="2160"/>
        </w:tabs>
        <w:ind w:left="2160" w:hanging="360"/>
      </w:pPr>
      <w:rPr>
        <w:rFonts w:ascii="Times New Roman" w:hAnsi="Times New Roman" w:hint="default"/>
      </w:rPr>
    </w:lvl>
    <w:lvl w:ilvl="3" w:tplc="9AB474E6" w:tentative="1">
      <w:start w:val="1"/>
      <w:numFmt w:val="bullet"/>
      <w:lvlText w:val="•"/>
      <w:lvlJc w:val="left"/>
      <w:pPr>
        <w:tabs>
          <w:tab w:val="num" w:pos="2880"/>
        </w:tabs>
        <w:ind w:left="2880" w:hanging="360"/>
      </w:pPr>
      <w:rPr>
        <w:rFonts w:ascii="Times New Roman" w:hAnsi="Times New Roman" w:hint="default"/>
      </w:rPr>
    </w:lvl>
    <w:lvl w:ilvl="4" w:tplc="22F45524" w:tentative="1">
      <w:start w:val="1"/>
      <w:numFmt w:val="bullet"/>
      <w:lvlText w:val="•"/>
      <w:lvlJc w:val="left"/>
      <w:pPr>
        <w:tabs>
          <w:tab w:val="num" w:pos="3600"/>
        </w:tabs>
        <w:ind w:left="3600" w:hanging="360"/>
      </w:pPr>
      <w:rPr>
        <w:rFonts w:ascii="Times New Roman" w:hAnsi="Times New Roman" w:hint="default"/>
      </w:rPr>
    </w:lvl>
    <w:lvl w:ilvl="5" w:tplc="A0C2AEB8" w:tentative="1">
      <w:start w:val="1"/>
      <w:numFmt w:val="bullet"/>
      <w:lvlText w:val="•"/>
      <w:lvlJc w:val="left"/>
      <w:pPr>
        <w:tabs>
          <w:tab w:val="num" w:pos="4320"/>
        </w:tabs>
        <w:ind w:left="4320" w:hanging="360"/>
      </w:pPr>
      <w:rPr>
        <w:rFonts w:ascii="Times New Roman" w:hAnsi="Times New Roman" w:hint="default"/>
      </w:rPr>
    </w:lvl>
    <w:lvl w:ilvl="6" w:tplc="6C406C8A" w:tentative="1">
      <w:start w:val="1"/>
      <w:numFmt w:val="bullet"/>
      <w:lvlText w:val="•"/>
      <w:lvlJc w:val="left"/>
      <w:pPr>
        <w:tabs>
          <w:tab w:val="num" w:pos="5040"/>
        </w:tabs>
        <w:ind w:left="5040" w:hanging="360"/>
      </w:pPr>
      <w:rPr>
        <w:rFonts w:ascii="Times New Roman" w:hAnsi="Times New Roman" w:hint="default"/>
      </w:rPr>
    </w:lvl>
    <w:lvl w:ilvl="7" w:tplc="7EAC1908" w:tentative="1">
      <w:start w:val="1"/>
      <w:numFmt w:val="bullet"/>
      <w:lvlText w:val="•"/>
      <w:lvlJc w:val="left"/>
      <w:pPr>
        <w:tabs>
          <w:tab w:val="num" w:pos="5760"/>
        </w:tabs>
        <w:ind w:left="5760" w:hanging="360"/>
      </w:pPr>
      <w:rPr>
        <w:rFonts w:ascii="Times New Roman" w:hAnsi="Times New Roman" w:hint="default"/>
      </w:rPr>
    </w:lvl>
    <w:lvl w:ilvl="8" w:tplc="BE323948"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511028C1"/>
    <w:multiLevelType w:val="hybridMultilevel"/>
    <w:tmpl w:val="822EBF26"/>
    <w:lvl w:ilvl="0" w:tplc="BFDCF768">
      <w:start w:val="1"/>
      <w:numFmt w:val="bullet"/>
      <w:lvlText w:val="•"/>
      <w:lvlJc w:val="left"/>
      <w:pPr>
        <w:tabs>
          <w:tab w:val="num" w:pos="720"/>
        </w:tabs>
        <w:ind w:left="720" w:hanging="360"/>
      </w:pPr>
      <w:rPr>
        <w:rFonts w:ascii="Arial" w:hAnsi="Arial" w:hint="default"/>
      </w:rPr>
    </w:lvl>
    <w:lvl w:ilvl="1" w:tplc="DFDA3636" w:tentative="1">
      <w:start w:val="1"/>
      <w:numFmt w:val="bullet"/>
      <w:lvlText w:val="•"/>
      <w:lvlJc w:val="left"/>
      <w:pPr>
        <w:tabs>
          <w:tab w:val="num" w:pos="1440"/>
        </w:tabs>
        <w:ind w:left="1440" w:hanging="360"/>
      </w:pPr>
      <w:rPr>
        <w:rFonts w:ascii="Arial" w:hAnsi="Arial" w:hint="default"/>
      </w:rPr>
    </w:lvl>
    <w:lvl w:ilvl="2" w:tplc="2FAC2494" w:tentative="1">
      <w:start w:val="1"/>
      <w:numFmt w:val="bullet"/>
      <w:lvlText w:val="•"/>
      <w:lvlJc w:val="left"/>
      <w:pPr>
        <w:tabs>
          <w:tab w:val="num" w:pos="2160"/>
        </w:tabs>
        <w:ind w:left="2160" w:hanging="360"/>
      </w:pPr>
      <w:rPr>
        <w:rFonts w:ascii="Arial" w:hAnsi="Arial" w:hint="default"/>
      </w:rPr>
    </w:lvl>
    <w:lvl w:ilvl="3" w:tplc="85EE784C" w:tentative="1">
      <w:start w:val="1"/>
      <w:numFmt w:val="bullet"/>
      <w:lvlText w:val="•"/>
      <w:lvlJc w:val="left"/>
      <w:pPr>
        <w:tabs>
          <w:tab w:val="num" w:pos="2880"/>
        </w:tabs>
        <w:ind w:left="2880" w:hanging="360"/>
      </w:pPr>
      <w:rPr>
        <w:rFonts w:ascii="Arial" w:hAnsi="Arial" w:hint="default"/>
      </w:rPr>
    </w:lvl>
    <w:lvl w:ilvl="4" w:tplc="69B60636" w:tentative="1">
      <w:start w:val="1"/>
      <w:numFmt w:val="bullet"/>
      <w:lvlText w:val="•"/>
      <w:lvlJc w:val="left"/>
      <w:pPr>
        <w:tabs>
          <w:tab w:val="num" w:pos="3600"/>
        </w:tabs>
        <w:ind w:left="3600" w:hanging="360"/>
      </w:pPr>
      <w:rPr>
        <w:rFonts w:ascii="Arial" w:hAnsi="Arial" w:hint="default"/>
      </w:rPr>
    </w:lvl>
    <w:lvl w:ilvl="5" w:tplc="AE14D7CC" w:tentative="1">
      <w:start w:val="1"/>
      <w:numFmt w:val="bullet"/>
      <w:lvlText w:val="•"/>
      <w:lvlJc w:val="left"/>
      <w:pPr>
        <w:tabs>
          <w:tab w:val="num" w:pos="4320"/>
        </w:tabs>
        <w:ind w:left="4320" w:hanging="360"/>
      </w:pPr>
      <w:rPr>
        <w:rFonts w:ascii="Arial" w:hAnsi="Arial" w:hint="default"/>
      </w:rPr>
    </w:lvl>
    <w:lvl w:ilvl="6" w:tplc="4F363ECC" w:tentative="1">
      <w:start w:val="1"/>
      <w:numFmt w:val="bullet"/>
      <w:lvlText w:val="•"/>
      <w:lvlJc w:val="left"/>
      <w:pPr>
        <w:tabs>
          <w:tab w:val="num" w:pos="5040"/>
        </w:tabs>
        <w:ind w:left="5040" w:hanging="360"/>
      </w:pPr>
      <w:rPr>
        <w:rFonts w:ascii="Arial" w:hAnsi="Arial" w:hint="default"/>
      </w:rPr>
    </w:lvl>
    <w:lvl w:ilvl="7" w:tplc="6F5C8130" w:tentative="1">
      <w:start w:val="1"/>
      <w:numFmt w:val="bullet"/>
      <w:lvlText w:val="•"/>
      <w:lvlJc w:val="left"/>
      <w:pPr>
        <w:tabs>
          <w:tab w:val="num" w:pos="5760"/>
        </w:tabs>
        <w:ind w:left="5760" w:hanging="360"/>
      </w:pPr>
      <w:rPr>
        <w:rFonts w:ascii="Arial" w:hAnsi="Arial" w:hint="default"/>
      </w:rPr>
    </w:lvl>
    <w:lvl w:ilvl="8" w:tplc="A77E240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2217D8F"/>
    <w:multiLevelType w:val="multilevel"/>
    <w:tmpl w:val="4C082A0C"/>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42F45D1"/>
    <w:multiLevelType w:val="hybridMultilevel"/>
    <w:tmpl w:val="44CA90CC"/>
    <w:lvl w:ilvl="0" w:tplc="62942962">
      <w:start w:val="1"/>
      <w:numFmt w:val="bullet"/>
      <w:lvlText w:val="•"/>
      <w:lvlJc w:val="left"/>
      <w:pPr>
        <w:tabs>
          <w:tab w:val="num" w:pos="720"/>
        </w:tabs>
        <w:ind w:left="720" w:hanging="360"/>
      </w:pPr>
      <w:rPr>
        <w:rFonts w:ascii="Times New Roman" w:hAnsi="Times New Roman" w:hint="default"/>
      </w:rPr>
    </w:lvl>
    <w:lvl w:ilvl="1" w:tplc="FB601C4A" w:tentative="1">
      <w:start w:val="1"/>
      <w:numFmt w:val="bullet"/>
      <w:lvlText w:val="•"/>
      <w:lvlJc w:val="left"/>
      <w:pPr>
        <w:tabs>
          <w:tab w:val="num" w:pos="1440"/>
        </w:tabs>
        <w:ind w:left="1440" w:hanging="360"/>
      </w:pPr>
      <w:rPr>
        <w:rFonts w:ascii="Times New Roman" w:hAnsi="Times New Roman" w:hint="default"/>
      </w:rPr>
    </w:lvl>
    <w:lvl w:ilvl="2" w:tplc="8D56B912" w:tentative="1">
      <w:start w:val="1"/>
      <w:numFmt w:val="bullet"/>
      <w:lvlText w:val="•"/>
      <w:lvlJc w:val="left"/>
      <w:pPr>
        <w:tabs>
          <w:tab w:val="num" w:pos="2160"/>
        </w:tabs>
        <w:ind w:left="2160" w:hanging="360"/>
      </w:pPr>
      <w:rPr>
        <w:rFonts w:ascii="Times New Roman" w:hAnsi="Times New Roman" w:hint="default"/>
      </w:rPr>
    </w:lvl>
    <w:lvl w:ilvl="3" w:tplc="70CE252E" w:tentative="1">
      <w:start w:val="1"/>
      <w:numFmt w:val="bullet"/>
      <w:lvlText w:val="•"/>
      <w:lvlJc w:val="left"/>
      <w:pPr>
        <w:tabs>
          <w:tab w:val="num" w:pos="2880"/>
        </w:tabs>
        <w:ind w:left="2880" w:hanging="360"/>
      </w:pPr>
      <w:rPr>
        <w:rFonts w:ascii="Times New Roman" w:hAnsi="Times New Roman" w:hint="default"/>
      </w:rPr>
    </w:lvl>
    <w:lvl w:ilvl="4" w:tplc="D6CE5A4C" w:tentative="1">
      <w:start w:val="1"/>
      <w:numFmt w:val="bullet"/>
      <w:lvlText w:val="•"/>
      <w:lvlJc w:val="left"/>
      <w:pPr>
        <w:tabs>
          <w:tab w:val="num" w:pos="3600"/>
        </w:tabs>
        <w:ind w:left="3600" w:hanging="360"/>
      </w:pPr>
      <w:rPr>
        <w:rFonts w:ascii="Times New Roman" w:hAnsi="Times New Roman" w:hint="default"/>
      </w:rPr>
    </w:lvl>
    <w:lvl w:ilvl="5" w:tplc="AABEBE48" w:tentative="1">
      <w:start w:val="1"/>
      <w:numFmt w:val="bullet"/>
      <w:lvlText w:val="•"/>
      <w:lvlJc w:val="left"/>
      <w:pPr>
        <w:tabs>
          <w:tab w:val="num" w:pos="4320"/>
        </w:tabs>
        <w:ind w:left="4320" w:hanging="360"/>
      </w:pPr>
      <w:rPr>
        <w:rFonts w:ascii="Times New Roman" w:hAnsi="Times New Roman" w:hint="default"/>
      </w:rPr>
    </w:lvl>
    <w:lvl w:ilvl="6" w:tplc="490245B2" w:tentative="1">
      <w:start w:val="1"/>
      <w:numFmt w:val="bullet"/>
      <w:lvlText w:val="•"/>
      <w:lvlJc w:val="left"/>
      <w:pPr>
        <w:tabs>
          <w:tab w:val="num" w:pos="5040"/>
        </w:tabs>
        <w:ind w:left="5040" w:hanging="360"/>
      </w:pPr>
      <w:rPr>
        <w:rFonts w:ascii="Times New Roman" w:hAnsi="Times New Roman" w:hint="default"/>
      </w:rPr>
    </w:lvl>
    <w:lvl w:ilvl="7" w:tplc="45A08D20" w:tentative="1">
      <w:start w:val="1"/>
      <w:numFmt w:val="bullet"/>
      <w:lvlText w:val="•"/>
      <w:lvlJc w:val="left"/>
      <w:pPr>
        <w:tabs>
          <w:tab w:val="num" w:pos="5760"/>
        </w:tabs>
        <w:ind w:left="5760" w:hanging="360"/>
      </w:pPr>
      <w:rPr>
        <w:rFonts w:ascii="Times New Roman" w:hAnsi="Times New Roman" w:hint="default"/>
      </w:rPr>
    </w:lvl>
    <w:lvl w:ilvl="8" w:tplc="A8289B1E"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588C37CA"/>
    <w:multiLevelType w:val="hybridMultilevel"/>
    <w:tmpl w:val="112059D0"/>
    <w:lvl w:ilvl="0" w:tplc="EDDE10F0">
      <w:start w:val="1"/>
      <w:numFmt w:val="bullet"/>
      <w:lvlText w:val="•"/>
      <w:lvlJc w:val="left"/>
      <w:pPr>
        <w:tabs>
          <w:tab w:val="num" w:pos="720"/>
        </w:tabs>
        <w:ind w:left="720" w:hanging="360"/>
      </w:pPr>
      <w:rPr>
        <w:rFonts w:ascii="Times New Roman" w:hAnsi="Times New Roman" w:hint="default"/>
      </w:rPr>
    </w:lvl>
    <w:lvl w:ilvl="1" w:tplc="09DA67FC" w:tentative="1">
      <w:start w:val="1"/>
      <w:numFmt w:val="bullet"/>
      <w:lvlText w:val="•"/>
      <w:lvlJc w:val="left"/>
      <w:pPr>
        <w:tabs>
          <w:tab w:val="num" w:pos="1440"/>
        </w:tabs>
        <w:ind w:left="1440" w:hanging="360"/>
      </w:pPr>
      <w:rPr>
        <w:rFonts w:ascii="Times New Roman" w:hAnsi="Times New Roman" w:hint="default"/>
      </w:rPr>
    </w:lvl>
    <w:lvl w:ilvl="2" w:tplc="9D02C94C" w:tentative="1">
      <w:start w:val="1"/>
      <w:numFmt w:val="bullet"/>
      <w:lvlText w:val="•"/>
      <w:lvlJc w:val="left"/>
      <w:pPr>
        <w:tabs>
          <w:tab w:val="num" w:pos="2160"/>
        </w:tabs>
        <w:ind w:left="2160" w:hanging="360"/>
      </w:pPr>
      <w:rPr>
        <w:rFonts w:ascii="Times New Roman" w:hAnsi="Times New Roman" w:hint="default"/>
      </w:rPr>
    </w:lvl>
    <w:lvl w:ilvl="3" w:tplc="1D4689FA" w:tentative="1">
      <w:start w:val="1"/>
      <w:numFmt w:val="bullet"/>
      <w:lvlText w:val="•"/>
      <w:lvlJc w:val="left"/>
      <w:pPr>
        <w:tabs>
          <w:tab w:val="num" w:pos="2880"/>
        </w:tabs>
        <w:ind w:left="2880" w:hanging="360"/>
      </w:pPr>
      <w:rPr>
        <w:rFonts w:ascii="Times New Roman" w:hAnsi="Times New Roman" w:hint="default"/>
      </w:rPr>
    </w:lvl>
    <w:lvl w:ilvl="4" w:tplc="D18A5AF4" w:tentative="1">
      <w:start w:val="1"/>
      <w:numFmt w:val="bullet"/>
      <w:lvlText w:val="•"/>
      <w:lvlJc w:val="left"/>
      <w:pPr>
        <w:tabs>
          <w:tab w:val="num" w:pos="3600"/>
        </w:tabs>
        <w:ind w:left="3600" w:hanging="360"/>
      </w:pPr>
      <w:rPr>
        <w:rFonts w:ascii="Times New Roman" w:hAnsi="Times New Roman" w:hint="default"/>
      </w:rPr>
    </w:lvl>
    <w:lvl w:ilvl="5" w:tplc="DD16355A" w:tentative="1">
      <w:start w:val="1"/>
      <w:numFmt w:val="bullet"/>
      <w:lvlText w:val="•"/>
      <w:lvlJc w:val="left"/>
      <w:pPr>
        <w:tabs>
          <w:tab w:val="num" w:pos="4320"/>
        </w:tabs>
        <w:ind w:left="4320" w:hanging="360"/>
      </w:pPr>
      <w:rPr>
        <w:rFonts w:ascii="Times New Roman" w:hAnsi="Times New Roman" w:hint="default"/>
      </w:rPr>
    </w:lvl>
    <w:lvl w:ilvl="6" w:tplc="1D1E8E48" w:tentative="1">
      <w:start w:val="1"/>
      <w:numFmt w:val="bullet"/>
      <w:lvlText w:val="•"/>
      <w:lvlJc w:val="left"/>
      <w:pPr>
        <w:tabs>
          <w:tab w:val="num" w:pos="5040"/>
        </w:tabs>
        <w:ind w:left="5040" w:hanging="360"/>
      </w:pPr>
      <w:rPr>
        <w:rFonts w:ascii="Times New Roman" w:hAnsi="Times New Roman" w:hint="default"/>
      </w:rPr>
    </w:lvl>
    <w:lvl w:ilvl="7" w:tplc="0AAE27FE" w:tentative="1">
      <w:start w:val="1"/>
      <w:numFmt w:val="bullet"/>
      <w:lvlText w:val="•"/>
      <w:lvlJc w:val="left"/>
      <w:pPr>
        <w:tabs>
          <w:tab w:val="num" w:pos="5760"/>
        </w:tabs>
        <w:ind w:left="5760" w:hanging="360"/>
      </w:pPr>
      <w:rPr>
        <w:rFonts w:ascii="Times New Roman" w:hAnsi="Times New Roman" w:hint="default"/>
      </w:rPr>
    </w:lvl>
    <w:lvl w:ilvl="8" w:tplc="A844DDD6"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5C44769F"/>
    <w:multiLevelType w:val="hybridMultilevel"/>
    <w:tmpl w:val="0CC0863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5CEE5382"/>
    <w:multiLevelType w:val="hybridMultilevel"/>
    <w:tmpl w:val="E6BC7DB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5D4902F7"/>
    <w:multiLevelType w:val="hybridMultilevel"/>
    <w:tmpl w:val="C882DBC2"/>
    <w:lvl w:ilvl="0" w:tplc="3BBACE28">
      <w:start w:val="1"/>
      <w:numFmt w:val="bullet"/>
      <w:lvlText w:val="•"/>
      <w:lvlJc w:val="left"/>
      <w:pPr>
        <w:tabs>
          <w:tab w:val="num" w:pos="720"/>
        </w:tabs>
        <w:ind w:left="720" w:hanging="360"/>
      </w:pPr>
      <w:rPr>
        <w:rFonts w:ascii="Arial" w:hAnsi="Arial" w:hint="default"/>
      </w:rPr>
    </w:lvl>
    <w:lvl w:ilvl="1" w:tplc="8B3606E8" w:tentative="1">
      <w:start w:val="1"/>
      <w:numFmt w:val="bullet"/>
      <w:lvlText w:val="•"/>
      <w:lvlJc w:val="left"/>
      <w:pPr>
        <w:tabs>
          <w:tab w:val="num" w:pos="1440"/>
        </w:tabs>
        <w:ind w:left="1440" w:hanging="360"/>
      </w:pPr>
      <w:rPr>
        <w:rFonts w:ascii="Arial" w:hAnsi="Arial" w:hint="default"/>
      </w:rPr>
    </w:lvl>
    <w:lvl w:ilvl="2" w:tplc="3B685F12" w:tentative="1">
      <w:start w:val="1"/>
      <w:numFmt w:val="bullet"/>
      <w:lvlText w:val="•"/>
      <w:lvlJc w:val="left"/>
      <w:pPr>
        <w:tabs>
          <w:tab w:val="num" w:pos="2160"/>
        </w:tabs>
        <w:ind w:left="2160" w:hanging="360"/>
      </w:pPr>
      <w:rPr>
        <w:rFonts w:ascii="Arial" w:hAnsi="Arial" w:hint="default"/>
      </w:rPr>
    </w:lvl>
    <w:lvl w:ilvl="3" w:tplc="C1F438F6" w:tentative="1">
      <w:start w:val="1"/>
      <w:numFmt w:val="bullet"/>
      <w:lvlText w:val="•"/>
      <w:lvlJc w:val="left"/>
      <w:pPr>
        <w:tabs>
          <w:tab w:val="num" w:pos="2880"/>
        </w:tabs>
        <w:ind w:left="2880" w:hanging="360"/>
      </w:pPr>
      <w:rPr>
        <w:rFonts w:ascii="Arial" w:hAnsi="Arial" w:hint="default"/>
      </w:rPr>
    </w:lvl>
    <w:lvl w:ilvl="4" w:tplc="A6E2B812" w:tentative="1">
      <w:start w:val="1"/>
      <w:numFmt w:val="bullet"/>
      <w:lvlText w:val="•"/>
      <w:lvlJc w:val="left"/>
      <w:pPr>
        <w:tabs>
          <w:tab w:val="num" w:pos="3600"/>
        </w:tabs>
        <w:ind w:left="3600" w:hanging="360"/>
      </w:pPr>
      <w:rPr>
        <w:rFonts w:ascii="Arial" w:hAnsi="Arial" w:hint="default"/>
      </w:rPr>
    </w:lvl>
    <w:lvl w:ilvl="5" w:tplc="15EED08C" w:tentative="1">
      <w:start w:val="1"/>
      <w:numFmt w:val="bullet"/>
      <w:lvlText w:val="•"/>
      <w:lvlJc w:val="left"/>
      <w:pPr>
        <w:tabs>
          <w:tab w:val="num" w:pos="4320"/>
        </w:tabs>
        <w:ind w:left="4320" w:hanging="360"/>
      </w:pPr>
      <w:rPr>
        <w:rFonts w:ascii="Arial" w:hAnsi="Arial" w:hint="default"/>
      </w:rPr>
    </w:lvl>
    <w:lvl w:ilvl="6" w:tplc="3594D8C8" w:tentative="1">
      <w:start w:val="1"/>
      <w:numFmt w:val="bullet"/>
      <w:lvlText w:val="•"/>
      <w:lvlJc w:val="left"/>
      <w:pPr>
        <w:tabs>
          <w:tab w:val="num" w:pos="5040"/>
        </w:tabs>
        <w:ind w:left="5040" w:hanging="360"/>
      </w:pPr>
      <w:rPr>
        <w:rFonts w:ascii="Arial" w:hAnsi="Arial" w:hint="default"/>
      </w:rPr>
    </w:lvl>
    <w:lvl w:ilvl="7" w:tplc="24681D0E" w:tentative="1">
      <w:start w:val="1"/>
      <w:numFmt w:val="bullet"/>
      <w:lvlText w:val="•"/>
      <w:lvlJc w:val="left"/>
      <w:pPr>
        <w:tabs>
          <w:tab w:val="num" w:pos="5760"/>
        </w:tabs>
        <w:ind w:left="5760" w:hanging="360"/>
      </w:pPr>
      <w:rPr>
        <w:rFonts w:ascii="Arial" w:hAnsi="Arial" w:hint="default"/>
      </w:rPr>
    </w:lvl>
    <w:lvl w:ilvl="8" w:tplc="1F764BB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F7E1DF5"/>
    <w:multiLevelType w:val="hybridMultilevel"/>
    <w:tmpl w:val="F4C4AC68"/>
    <w:lvl w:ilvl="0" w:tplc="AAEED602">
      <w:start w:val="1"/>
      <w:numFmt w:val="bullet"/>
      <w:lvlText w:val="•"/>
      <w:lvlJc w:val="left"/>
      <w:pPr>
        <w:tabs>
          <w:tab w:val="num" w:pos="720"/>
        </w:tabs>
        <w:ind w:left="720" w:hanging="360"/>
      </w:pPr>
      <w:rPr>
        <w:rFonts w:ascii="Arial" w:hAnsi="Arial" w:hint="default"/>
      </w:rPr>
    </w:lvl>
    <w:lvl w:ilvl="1" w:tplc="C9E84A2E" w:tentative="1">
      <w:start w:val="1"/>
      <w:numFmt w:val="bullet"/>
      <w:lvlText w:val="•"/>
      <w:lvlJc w:val="left"/>
      <w:pPr>
        <w:tabs>
          <w:tab w:val="num" w:pos="1440"/>
        </w:tabs>
        <w:ind w:left="1440" w:hanging="360"/>
      </w:pPr>
      <w:rPr>
        <w:rFonts w:ascii="Arial" w:hAnsi="Arial" w:hint="default"/>
      </w:rPr>
    </w:lvl>
    <w:lvl w:ilvl="2" w:tplc="3F4CD7D8" w:tentative="1">
      <w:start w:val="1"/>
      <w:numFmt w:val="bullet"/>
      <w:lvlText w:val="•"/>
      <w:lvlJc w:val="left"/>
      <w:pPr>
        <w:tabs>
          <w:tab w:val="num" w:pos="2160"/>
        </w:tabs>
        <w:ind w:left="2160" w:hanging="360"/>
      </w:pPr>
      <w:rPr>
        <w:rFonts w:ascii="Arial" w:hAnsi="Arial" w:hint="default"/>
      </w:rPr>
    </w:lvl>
    <w:lvl w:ilvl="3" w:tplc="3356C00C" w:tentative="1">
      <w:start w:val="1"/>
      <w:numFmt w:val="bullet"/>
      <w:lvlText w:val="•"/>
      <w:lvlJc w:val="left"/>
      <w:pPr>
        <w:tabs>
          <w:tab w:val="num" w:pos="2880"/>
        </w:tabs>
        <w:ind w:left="2880" w:hanging="360"/>
      </w:pPr>
      <w:rPr>
        <w:rFonts w:ascii="Arial" w:hAnsi="Arial" w:hint="default"/>
      </w:rPr>
    </w:lvl>
    <w:lvl w:ilvl="4" w:tplc="2CF4194C" w:tentative="1">
      <w:start w:val="1"/>
      <w:numFmt w:val="bullet"/>
      <w:lvlText w:val="•"/>
      <w:lvlJc w:val="left"/>
      <w:pPr>
        <w:tabs>
          <w:tab w:val="num" w:pos="3600"/>
        </w:tabs>
        <w:ind w:left="3600" w:hanging="360"/>
      </w:pPr>
      <w:rPr>
        <w:rFonts w:ascii="Arial" w:hAnsi="Arial" w:hint="default"/>
      </w:rPr>
    </w:lvl>
    <w:lvl w:ilvl="5" w:tplc="C1C67C38" w:tentative="1">
      <w:start w:val="1"/>
      <w:numFmt w:val="bullet"/>
      <w:lvlText w:val="•"/>
      <w:lvlJc w:val="left"/>
      <w:pPr>
        <w:tabs>
          <w:tab w:val="num" w:pos="4320"/>
        </w:tabs>
        <w:ind w:left="4320" w:hanging="360"/>
      </w:pPr>
      <w:rPr>
        <w:rFonts w:ascii="Arial" w:hAnsi="Arial" w:hint="default"/>
      </w:rPr>
    </w:lvl>
    <w:lvl w:ilvl="6" w:tplc="DF72C02C" w:tentative="1">
      <w:start w:val="1"/>
      <w:numFmt w:val="bullet"/>
      <w:lvlText w:val="•"/>
      <w:lvlJc w:val="left"/>
      <w:pPr>
        <w:tabs>
          <w:tab w:val="num" w:pos="5040"/>
        </w:tabs>
        <w:ind w:left="5040" w:hanging="360"/>
      </w:pPr>
      <w:rPr>
        <w:rFonts w:ascii="Arial" w:hAnsi="Arial" w:hint="default"/>
      </w:rPr>
    </w:lvl>
    <w:lvl w:ilvl="7" w:tplc="F348D1DC" w:tentative="1">
      <w:start w:val="1"/>
      <w:numFmt w:val="bullet"/>
      <w:lvlText w:val="•"/>
      <w:lvlJc w:val="left"/>
      <w:pPr>
        <w:tabs>
          <w:tab w:val="num" w:pos="5760"/>
        </w:tabs>
        <w:ind w:left="5760" w:hanging="360"/>
      </w:pPr>
      <w:rPr>
        <w:rFonts w:ascii="Arial" w:hAnsi="Arial" w:hint="default"/>
      </w:rPr>
    </w:lvl>
    <w:lvl w:ilvl="8" w:tplc="888A7D6E"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FD42155"/>
    <w:multiLevelType w:val="hybridMultilevel"/>
    <w:tmpl w:val="F1C82596"/>
    <w:lvl w:ilvl="0" w:tplc="758AA9AC">
      <w:start w:val="1"/>
      <w:numFmt w:val="bullet"/>
      <w:lvlText w:val="•"/>
      <w:lvlJc w:val="left"/>
      <w:pPr>
        <w:tabs>
          <w:tab w:val="num" w:pos="720"/>
        </w:tabs>
        <w:ind w:left="720" w:hanging="360"/>
      </w:pPr>
      <w:rPr>
        <w:rFonts w:ascii="Arial" w:hAnsi="Arial" w:hint="default"/>
      </w:rPr>
    </w:lvl>
    <w:lvl w:ilvl="1" w:tplc="C1C080D8" w:tentative="1">
      <w:start w:val="1"/>
      <w:numFmt w:val="bullet"/>
      <w:lvlText w:val="•"/>
      <w:lvlJc w:val="left"/>
      <w:pPr>
        <w:tabs>
          <w:tab w:val="num" w:pos="1440"/>
        </w:tabs>
        <w:ind w:left="1440" w:hanging="360"/>
      </w:pPr>
      <w:rPr>
        <w:rFonts w:ascii="Arial" w:hAnsi="Arial" w:hint="default"/>
      </w:rPr>
    </w:lvl>
    <w:lvl w:ilvl="2" w:tplc="4DE257FE" w:tentative="1">
      <w:start w:val="1"/>
      <w:numFmt w:val="bullet"/>
      <w:lvlText w:val="•"/>
      <w:lvlJc w:val="left"/>
      <w:pPr>
        <w:tabs>
          <w:tab w:val="num" w:pos="2160"/>
        </w:tabs>
        <w:ind w:left="2160" w:hanging="360"/>
      </w:pPr>
      <w:rPr>
        <w:rFonts w:ascii="Arial" w:hAnsi="Arial" w:hint="default"/>
      </w:rPr>
    </w:lvl>
    <w:lvl w:ilvl="3" w:tplc="09F0B532" w:tentative="1">
      <w:start w:val="1"/>
      <w:numFmt w:val="bullet"/>
      <w:lvlText w:val="•"/>
      <w:lvlJc w:val="left"/>
      <w:pPr>
        <w:tabs>
          <w:tab w:val="num" w:pos="2880"/>
        </w:tabs>
        <w:ind w:left="2880" w:hanging="360"/>
      </w:pPr>
      <w:rPr>
        <w:rFonts w:ascii="Arial" w:hAnsi="Arial" w:hint="default"/>
      </w:rPr>
    </w:lvl>
    <w:lvl w:ilvl="4" w:tplc="C136D2B4" w:tentative="1">
      <w:start w:val="1"/>
      <w:numFmt w:val="bullet"/>
      <w:lvlText w:val="•"/>
      <w:lvlJc w:val="left"/>
      <w:pPr>
        <w:tabs>
          <w:tab w:val="num" w:pos="3600"/>
        </w:tabs>
        <w:ind w:left="3600" w:hanging="360"/>
      </w:pPr>
      <w:rPr>
        <w:rFonts w:ascii="Arial" w:hAnsi="Arial" w:hint="default"/>
      </w:rPr>
    </w:lvl>
    <w:lvl w:ilvl="5" w:tplc="BC7802AE" w:tentative="1">
      <w:start w:val="1"/>
      <w:numFmt w:val="bullet"/>
      <w:lvlText w:val="•"/>
      <w:lvlJc w:val="left"/>
      <w:pPr>
        <w:tabs>
          <w:tab w:val="num" w:pos="4320"/>
        </w:tabs>
        <w:ind w:left="4320" w:hanging="360"/>
      </w:pPr>
      <w:rPr>
        <w:rFonts w:ascii="Arial" w:hAnsi="Arial" w:hint="default"/>
      </w:rPr>
    </w:lvl>
    <w:lvl w:ilvl="6" w:tplc="23083D50" w:tentative="1">
      <w:start w:val="1"/>
      <w:numFmt w:val="bullet"/>
      <w:lvlText w:val="•"/>
      <w:lvlJc w:val="left"/>
      <w:pPr>
        <w:tabs>
          <w:tab w:val="num" w:pos="5040"/>
        </w:tabs>
        <w:ind w:left="5040" w:hanging="360"/>
      </w:pPr>
      <w:rPr>
        <w:rFonts w:ascii="Arial" w:hAnsi="Arial" w:hint="default"/>
      </w:rPr>
    </w:lvl>
    <w:lvl w:ilvl="7" w:tplc="A22CF4C0" w:tentative="1">
      <w:start w:val="1"/>
      <w:numFmt w:val="bullet"/>
      <w:lvlText w:val="•"/>
      <w:lvlJc w:val="left"/>
      <w:pPr>
        <w:tabs>
          <w:tab w:val="num" w:pos="5760"/>
        </w:tabs>
        <w:ind w:left="5760" w:hanging="360"/>
      </w:pPr>
      <w:rPr>
        <w:rFonts w:ascii="Arial" w:hAnsi="Arial" w:hint="default"/>
      </w:rPr>
    </w:lvl>
    <w:lvl w:ilvl="8" w:tplc="2A74ECA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07954A2"/>
    <w:multiLevelType w:val="hybridMultilevel"/>
    <w:tmpl w:val="073C09E6"/>
    <w:lvl w:ilvl="0" w:tplc="0816797E">
      <w:start w:val="1"/>
      <w:numFmt w:val="bullet"/>
      <w:lvlText w:val="•"/>
      <w:lvlJc w:val="left"/>
      <w:pPr>
        <w:tabs>
          <w:tab w:val="num" w:pos="720"/>
        </w:tabs>
        <w:ind w:left="720" w:hanging="360"/>
      </w:pPr>
      <w:rPr>
        <w:rFonts w:ascii="Arial" w:hAnsi="Arial" w:hint="default"/>
      </w:rPr>
    </w:lvl>
    <w:lvl w:ilvl="1" w:tplc="3BC450BA" w:tentative="1">
      <w:start w:val="1"/>
      <w:numFmt w:val="bullet"/>
      <w:lvlText w:val="•"/>
      <w:lvlJc w:val="left"/>
      <w:pPr>
        <w:tabs>
          <w:tab w:val="num" w:pos="1440"/>
        </w:tabs>
        <w:ind w:left="1440" w:hanging="360"/>
      </w:pPr>
      <w:rPr>
        <w:rFonts w:ascii="Arial" w:hAnsi="Arial" w:hint="default"/>
      </w:rPr>
    </w:lvl>
    <w:lvl w:ilvl="2" w:tplc="7010B5A2" w:tentative="1">
      <w:start w:val="1"/>
      <w:numFmt w:val="bullet"/>
      <w:lvlText w:val="•"/>
      <w:lvlJc w:val="left"/>
      <w:pPr>
        <w:tabs>
          <w:tab w:val="num" w:pos="2160"/>
        </w:tabs>
        <w:ind w:left="2160" w:hanging="360"/>
      </w:pPr>
      <w:rPr>
        <w:rFonts w:ascii="Arial" w:hAnsi="Arial" w:hint="default"/>
      </w:rPr>
    </w:lvl>
    <w:lvl w:ilvl="3" w:tplc="B5680A16" w:tentative="1">
      <w:start w:val="1"/>
      <w:numFmt w:val="bullet"/>
      <w:lvlText w:val="•"/>
      <w:lvlJc w:val="left"/>
      <w:pPr>
        <w:tabs>
          <w:tab w:val="num" w:pos="2880"/>
        </w:tabs>
        <w:ind w:left="2880" w:hanging="360"/>
      </w:pPr>
      <w:rPr>
        <w:rFonts w:ascii="Arial" w:hAnsi="Arial" w:hint="default"/>
      </w:rPr>
    </w:lvl>
    <w:lvl w:ilvl="4" w:tplc="3D40392A" w:tentative="1">
      <w:start w:val="1"/>
      <w:numFmt w:val="bullet"/>
      <w:lvlText w:val="•"/>
      <w:lvlJc w:val="left"/>
      <w:pPr>
        <w:tabs>
          <w:tab w:val="num" w:pos="3600"/>
        </w:tabs>
        <w:ind w:left="3600" w:hanging="360"/>
      </w:pPr>
      <w:rPr>
        <w:rFonts w:ascii="Arial" w:hAnsi="Arial" w:hint="default"/>
      </w:rPr>
    </w:lvl>
    <w:lvl w:ilvl="5" w:tplc="8EF4BF28" w:tentative="1">
      <w:start w:val="1"/>
      <w:numFmt w:val="bullet"/>
      <w:lvlText w:val="•"/>
      <w:lvlJc w:val="left"/>
      <w:pPr>
        <w:tabs>
          <w:tab w:val="num" w:pos="4320"/>
        </w:tabs>
        <w:ind w:left="4320" w:hanging="360"/>
      </w:pPr>
      <w:rPr>
        <w:rFonts w:ascii="Arial" w:hAnsi="Arial" w:hint="default"/>
      </w:rPr>
    </w:lvl>
    <w:lvl w:ilvl="6" w:tplc="ECF058F8" w:tentative="1">
      <w:start w:val="1"/>
      <w:numFmt w:val="bullet"/>
      <w:lvlText w:val="•"/>
      <w:lvlJc w:val="left"/>
      <w:pPr>
        <w:tabs>
          <w:tab w:val="num" w:pos="5040"/>
        </w:tabs>
        <w:ind w:left="5040" w:hanging="360"/>
      </w:pPr>
      <w:rPr>
        <w:rFonts w:ascii="Arial" w:hAnsi="Arial" w:hint="default"/>
      </w:rPr>
    </w:lvl>
    <w:lvl w:ilvl="7" w:tplc="B4D60FA2" w:tentative="1">
      <w:start w:val="1"/>
      <w:numFmt w:val="bullet"/>
      <w:lvlText w:val="•"/>
      <w:lvlJc w:val="left"/>
      <w:pPr>
        <w:tabs>
          <w:tab w:val="num" w:pos="5760"/>
        </w:tabs>
        <w:ind w:left="5760" w:hanging="360"/>
      </w:pPr>
      <w:rPr>
        <w:rFonts w:ascii="Arial" w:hAnsi="Arial" w:hint="default"/>
      </w:rPr>
    </w:lvl>
    <w:lvl w:ilvl="8" w:tplc="17821C6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64B2116"/>
    <w:multiLevelType w:val="hybridMultilevel"/>
    <w:tmpl w:val="FD1A996C"/>
    <w:lvl w:ilvl="0" w:tplc="49B4EEDC">
      <w:start w:val="1"/>
      <w:numFmt w:val="bullet"/>
      <w:lvlText w:val="•"/>
      <w:lvlJc w:val="left"/>
      <w:pPr>
        <w:tabs>
          <w:tab w:val="num" w:pos="720"/>
        </w:tabs>
        <w:ind w:left="720" w:hanging="360"/>
      </w:pPr>
      <w:rPr>
        <w:rFonts w:ascii="Arial" w:hAnsi="Arial" w:hint="default"/>
      </w:rPr>
    </w:lvl>
    <w:lvl w:ilvl="1" w:tplc="36CE0190" w:tentative="1">
      <w:start w:val="1"/>
      <w:numFmt w:val="bullet"/>
      <w:lvlText w:val="•"/>
      <w:lvlJc w:val="left"/>
      <w:pPr>
        <w:tabs>
          <w:tab w:val="num" w:pos="1440"/>
        </w:tabs>
        <w:ind w:left="1440" w:hanging="360"/>
      </w:pPr>
      <w:rPr>
        <w:rFonts w:ascii="Arial" w:hAnsi="Arial" w:hint="default"/>
      </w:rPr>
    </w:lvl>
    <w:lvl w:ilvl="2" w:tplc="5504D0C8" w:tentative="1">
      <w:start w:val="1"/>
      <w:numFmt w:val="bullet"/>
      <w:lvlText w:val="•"/>
      <w:lvlJc w:val="left"/>
      <w:pPr>
        <w:tabs>
          <w:tab w:val="num" w:pos="2160"/>
        </w:tabs>
        <w:ind w:left="2160" w:hanging="360"/>
      </w:pPr>
      <w:rPr>
        <w:rFonts w:ascii="Arial" w:hAnsi="Arial" w:hint="default"/>
      </w:rPr>
    </w:lvl>
    <w:lvl w:ilvl="3" w:tplc="154ED2A0" w:tentative="1">
      <w:start w:val="1"/>
      <w:numFmt w:val="bullet"/>
      <w:lvlText w:val="•"/>
      <w:lvlJc w:val="left"/>
      <w:pPr>
        <w:tabs>
          <w:tab w:val="num" w:pos="2880"/>
        </w:tabs>
        <w:ind w:left="2880" w:hanging="360"/>
      </w:pPr>
      <w:rPr>
        <w:rFonts w:ascii="Arial" w:hAnsi="Arial" w:hint="default"/>
      </w:rPr>
    </w:lvl>
    <w:lvl w:ilvl="4" w:tplc="DC9E593E" w:tentative="1">
      <w:start w:val="1"/>
      <w:numFmt w:val="bullet"/>
      <w:lvlText w:val="•"/>
      <w:lvlJc w:val="left"/>
      <w:pPr>
        <w:tabs>
          <w:tab w:val="num" w:pos="3600"/>
        </w:tabs>
        <w:ind w:left="3600" w:hanging="360"/>
      </w:pPr>
      <w:rPr>
        <w:rFonts w:ascii="Arial" w:hAnsi="Arial" w:hint="default"/>
      </w:rPr>
    </w:lvl>
    <w:lvl w:ilvl="5" w:tplc="153E3768" w:tentative="1">
      <w:start w:val="1"/>
      <w:numFmt w:val="bullet"/>
      <w:lvlText w:val="•"/>
      <w:lvlJc w:val="left"/>
      <w:pPr>
        <w:tabs>
          <w:tab w:val="num" w:pos="4320"/>
        </w:tabs>
        <w:ind w:left="4320" w:hanging="360"/>
      </w:pPr>
      <w:rPr>
        <w:rFonts w:ascii="Arial" w:hAnsi="Arial" w:hint="default"/>
      </w:rPr>
    </w:lvl>
    <w:lvl w:ilvl="6" w:tplc="E1309D10" w:tentative="1">
      <w:start w:val="1"/>
      <w:numFmt w:val="bullet"/>
      <w:lvlText w:val="•"/>
      <w:lvlJc w:val="left"/>
      <w:pPr>
        <w:tabs>
          <w:tab w:val="num" w:pos="5040"/>
        </w:tabs>
        <w:ind w:left="5040" w:hanging="360"/>
      </w:pPr>
      <w:rPr>
        <w:rFonts w:ascii="Arial" w:hAnsi="Arial" w:hint="default"/>
      </w:rPr>
    </w:lvl>
    <w:lvl w:ilvl="7" w:tplc="02EA497E" w:tentative="1">
      <w:start w:val="1"/>
      <w:numFmt w:val="bullet"/>
      <w:lvlText w:val="•"/>
      <w:lvlJc w:val="left"/>
      <w:pPr>
        <w:tabs>
          <w:tab w:val="num" w:pos="5760"/>
        </w:tabs>
        <w:ind w:left="5760" w:hanging="360"/>
      </w:pPr>
      <w:rPr>
        <w:rFonts w:ascii="Arial" w:hAnsi="Arial" w:hint="default"/>
      </w:rPr>
    </w:lvl>
    <w:lvl w:ilvl="8" w:tplc="B492BCF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8D03230"/>
    <w:multiLevelType w:val="hybridMultilevel"/>
    <w:tmpl w:val="433CC6F8"/>
    <w:lvl w:ilvl="0" w:tplc="94F0585A">
      <w:start w:val="1"/>
      <w:numFmt w:val="bullet"/>
      <w:lvlText w:val="•"/>
      <w:lvlJc w:val="left"/>
      <w:pPr>
        <w:tabs>
          <w:tab w:val="num" w:pos="720"/>
        </w:tabs>
        <w:ind w:left="720" w:hanging="360"/>
      </w:pPr>
      <w:rPr>
        <w:rFonts w:ascii="Times New Roman" w:hAnsi="Times New Roman" w:hint="default"/>
      </w:rPr>
    </w:lvl>
    <w:lvl w:ilvl="1" w:tplc="D396D37C" w:tentative="1">
      <w:start w:val="1"/>
      <w:numFmt w:val="bullet"/>
      <w:lvlText w:val="•"/>
      <w:lvlJc w:val="left"/>
      <w:pPr>
        <w:tabs>
          <w:tab w:val="num" w:pos="1440"/>
        </w:tabs>
        <w:ind w:left="1440" w:hanging="360"/>
      </w:pPr>
      <w:rPr>
        <w:rFonts w:ascii="Times New Roman" w:hAnsi="Times New Roman" w:hint="default"/>
      </w:rPr>
    </w:lvl>
    <w:lvl w:ilvl="2" w:tplc="D4487CD0" w:tentative="1">
      <w:start w:val="1"/>
      <w:numFmt w:val="bullet"/>
      <w:lvlText w:val="•"/>
      <w:lvlJc w:val="left"/>
      <w:pPr>
        <w:tabs>
          <w:tab w:val="num" w:pos="2160"/>
        </w:tabs>
        <w:ind w:left="2160" w:hanging="360"/>
      </w:pPr>
      <w:rPr>
        <w:rFonts w:ascii="Times New Roman" w:hAnsi="Times New Roman" w:hint="default"/>
      </w:rPr>
    </w:lvl>
    <w:lvl w:ilvl="3" w:tplc="D14A9CCA" w:tentative="1">
      <w:start w:val="1"/>
      <w:numFmt w:val="bullet"/>
      <w:lvlText w:val="•"/>
      <w:lvlJc w:val="left"/>
      <w:pPr>
        <w:tabs>
          <w:tab w:val="num" w:pos="2880"/>
        </w:tabs>
        <w:ind w:left="2880" w:hanging="360"/>
      </w:pPr>
      <w:rPr>
        <w:rFonts w:ascii="Times New Roman" w:hAnsi="Times New Roman" w:hint="default"/>
      </w:rPr>
    </w:lvl>
    <w:lvl w:ilvl="4" w:tplc="6A7215EA" w:tentative="1">
      <w:start w:val="1"/>
      <w:numFmt w:val="bullet"/>
      <w:lvlText w:val="•"/>
      <w:lvlJc w:val="left"/>
      <w:pPr>
        <w:tabs>
          <w:tab w:val="num" w:pos="3600"/>
        </w:tabs>
        <w:ind w:left="3600" w:hanging="360"/>
      </w:pPr>
      <w:rPr>
        <w:rFonts w:ascii="Times New Roman" w:hAnsi="Times New Roman" w:hint="default"/>
      </w:rPr>
    </w:lvl>
    <w:lvl w:ilvl="5" w:tplc="16647EEA" w:tentative="1">
      <w:start w:val="1"/>
      <w:numFmt w:val="bullet"/>
      <w:lvlText w:val="•"/>
      <w:lvlJc w:val="left"/>
      <w:pPr>
        <w:tabs>
          <w:tab w:val="num" w:pos="4320"/>
        </w:tabs>
        <w:ind w:left="4320" w:hanging="360"/>
      </w:pPr>
      <w:rPr>
        <w:rFonts w:ascii="Times New Roman" w:hAnsi="Times New Roman" w:hint="default"/>
      </w:rPr>
    </w:lvl>
    <w:lvl w:ilvl="6" w:tplc="54269EFA" w:tentative="1">
      <w:start w:val="1"/>
      <w:numFmt w:val="bullet"/>
      <w:lvlText w:val="•"/>
      <w:lvlJc w:val="left"/>
      <w:pPr>
        <w:tabs>
          <w:tab w:val="num" w:pos="5040"/>
        </w:tabs>
        <w:ind w:left="5040" w:hanging="360"/>
      </w:pPr>
      <w:rPr>
        <w:rFonts w:ascii="Times New Roman" w:hAnsi="Times New Roman" w:hint="default"/>
      </w:rPr>
    </w:lvl>
    <w:lvl w:ilvl="7" w:tplc="8EB4FECA" w:tentative="1">
      <w:start w:val="1"/>
      <w:numFmt w:val="bullet"/>
      <w:lvlText w:val="•"/>
      <w:lvlJc w:val="left"/>
      <w:pPr>
        <w:tabs>
          <w:tab w:val="num" w:pos="5760"/>
        </w:tabs>
        <w:ind w:left="5760" w:hanging="360"/>
      </w:pPr>
      <w:rPr>
        <w:rFonts w:ascii="Times New Roman" w:hAnsi="Times New Roman" w:hint="default"/>
      </w:rPr>
    </w:lvl>
    <w:lvl w:ilvl="8" w:tplc="106EC620"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70413665"/>
    <w:multiLevelType w:val="hybridMultilevel"/>
    <w:tmpl w:val="EDEAF2BE"/>
    <w:lvl w:ilvl="0" w:tplc="1068C9CA">
      <w:start w:val="1"/>
      <w:numFmt w:val="bullet"/>
      <w:lvlText w:val="•"/>
      <w:lvlJc w:val="left"/>
      <w:pPr>
        <w:tabs>
          <w:tab w:val="num" w:pos="720"/>
        </w:tabs>
        <w:ind w:left="720" w:hanging="360"/>
      </w:pPr>
      <w:rPr>
        <w:rFonts w:ascii="Times New Roman" w:hAnsi="Times New Roman" w:hint="default"/>
      </w:rPr>
    </w:lvl>
    <w:lvl w:ilvl="1" w:tplc="D3A28736" w:tentative="1">
      <w:start w:val="1"/>
      <w:numFmt w:val="bullet"/>
      <w:lvlText w:val="•"/>
      <w:lvlJc w:val="left"/>
      <w:pPr>
        <w:tabs>
          <w:tab w:val="num" w:pos="1440"/>
        </w:tabs>
        <w:ind w:left="1440" w:hanging="360"/>
      </w:pPr>
      <w:rPr>
        <w:rFonts w:ascii="Times New Roman" w:hAnsi="Times New Roman" w:hint="default"/>
      </w:rPr>
    </w:lvl>
    <w:lvl w:ilvl="2" w:tplc="913E6C98" w:tentative="1">
      <w:start w:val="1"/>
      <w:numFmt w:val="bullet"/>
      <w:lvlText w:val="•"/>
      <w:lvlJc w:val="left"/>
      <w:pPr>
        <w:tabs>
          <w:tab w:val="num" w:pos="2160"/>
        </w:tabs>
        <w:ind w:left="2160" w:hanging="360"/>
      </w:pPr>
      <w:rPr>
        <w:rFonts w:ascii="Times New Roman" w:hAnsi="Times New Roman" w:hint="default"/>
      </w:rPr>
    </w:lvl>
    <w:lvl w:ilvl="3" w:tplc="5F4EC842" w:tentative="1">
      <w:start w:val="1"/>
      <w:numFmt w:val="bullet"/>
      <w:lvlText w:val="•"/>
      <w:lvlJc w:val="left"/>
      <w:pPr>
        <w:tabs>
          <w:tab w:val="num" w:pos="2880"/>
        </w:tabs>
        <w:ind w:left="2880" w:hanging="360"/>
      </w:pPr>
      <w:rPr>
        <w:rFonts w:ascii="Times New Roman" w:hAnsi="Times New Roman" w:hint="default"/>
      </w:rPr>
    </w:lvl>
    <w:lvl w:ilvl="4" w:tplc="270095D4" w:tentative="1">
      <w:start w:val="1"/>
      <w:numFmt w:val="bullet"/>
      <w:lvlText w:val="•"/>
      <w:lvlJc w:val="left"/>
      <w:pPr>
        <w:tabs>
          <w:tab w:val="num" w:pos="3600"/>
        </w:tabs>
        <w:ind w:left="3600" w:hanging="360"/>
      </w:pPr>
      <w:rPr>
        <w:rFonts w:ascii="Times New Roman" w:hAnsi="Times New Roman" w:hint="default"/>
      </w:rPr>
    </w:lvl>
    <w:lvl w:ilvl="5" w:tplc="87123DA0" w:tentative="1">
      <w:start w:val="1"/>
      <w:numFmt w:val="bullet"/>
      <w:lvlText w:val="•"/>
      <w:lvlJc w:val="left"/>
      <w:pPr>
        <w:tabs>
          <w:tab w:val="num" w:pos="4320"/>
        </w:tabs>
        <w:ind w:left="4320" w:hanging="360"/>
      </w:pPr>
      <w:rPr>
        <w:rFonts w:ascii="Times New Roman" w:hAnsi="Times New Roman" w:hint="default"/>
      </w:rPr>
    </w:lvl>
    <w:lvl w:ilvl="6" w:tplc="B5180C24" w:tentative="1">
      <w:start w:val="1"/>
      <w:numFmt w:val="bullet"/>
      <w:lvlText w:val="•"/>
      <w:lvlJc w:val="left"/>
      <w:pPr>
        <w:tabs>
          <w:tab w:val="num" w:pos="5040"/>
        </w:tabs>
        <w:ind w:left="5040" w:hanging="360"/>
      </w:pPr>
      <w:rPr>
        <w:rFonts w:ascii="Times New Roman" w:hAnsi="Times New Roman" w:hint="default"/>
      </w:rPr>
    </w:lvl>
    <w:lvl w:ilvl="7" w:tplc="2DD236F8" w:tentative="1">
      <w:start w:val="1"/>
      <w:numFmt w:val="bullet"/>
      <w:lvlText w:val="•"/>
      <w:lvlJc w:val="left"/>
      <w:pPr>
        <w:tabs>
          <w:tab w:val="num" w:pos="5760"/>
        </w:tabs>
        <w:ind w:left="5760" w:hanging="360"/>
      </w:pPr>
      <w:rPr>
        <w:rFonts w:ascii="Times New Roman" w:hAnsi="Times New Roman" w:hint="default"/>
      </w:rPr>
    </w:lvl>
    <w:lvl w:ilvl="8" w:tplc="28DE567A"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753B20F2"/>
    <w:multiLevelType w:val="hybridMultilevel"/>
    <w:tmpl w:val="18C2270C"/>
    <w:lvl w:ilvl="0" w:tplc="3B3CD300">
      <w:start w:val="1"/>
      <w:numFmt w:val="bullet"/>
      <w:lvlText w:val="•"/>
      <w:lvlJc w:val="left"/>
      <w:pPr>
        <w:tabs>
          <w:tab w:val="num" w:pos="720"/>
        </w:tabs>
        <w:ind w:left="720" w:hanging="360"/>
      </w:pPr>
      <w:rPr>
        <w:rFonts w:ascii="Times New Roman" w:hAnsi="Times New Roman" w:hint="default"/>
      </w:rPr>
    </w:lvl>
    <w:lvl w:ilvl="1" w:tplc="1E621D7E" w:tentative="1">
      <w:start w:val="1"/>
      <w:numFmt w:val="bullet"/>
      <w:lvlText w:val="•"/>
      <w:lvlJc w:val="left"/>
      <w:pPr>
        <w:tabs>
          <w:tab w:val="num" w:pos="1440"/>
        </w:tabs>
        <w:ind w:left="1440" w:hanging="360"/>
      </w:pPr>
      <w:rPr>
        <w:rFonts w:ascii="Times New Roman" w:hAnsi="Times New Roman" w:hint="default"/>
      </w:rPr>
    </w:lvl>
    <w:lvl w:ilvl="2" w:tplc="BC300DF2" w:tentative="1">
      <w:start w:val="1"/>
      <w:numFmt w:val="bullet"/>
      <w:lvlText w:val="•"/>
      <w:lvlJc w:val="left"/>
      <w:pPr>
        <w:tabs>
          <w:tab w:val="num" w:pos="2160"/>
        </w:tabs>
        <w:ind w:left="2160" w:hanging="360"/>
      </w:pPr>
      <w:rPr>
        <w:rFonts w:ascii="Times New Roman" w:hAnsi="Times New Roman" w:hint="default"/>
      </w:rPr>
    </w:lvl>
    <w:lvl w:ilvl="3" w:tplc="4628BCAC" w:tentative="1">
      <w:start w:val="1"/>
      <w:numFmt w:val="bullet"/>
      <w:lvlText w:val="•"/>
      <w:lvlJc w:val="left"/>
      <w:pPr>
        <w:tabs>
          <w:tab w:val="num" w:pos="2880"/>
        </w:tabs>
        <w:ind w:left="2880" w:hanging="360"/>
      </w:pPr>
      <w:rPr>
        <w:rFonts w:ascii="Times New Roman" w:hAnsi="Times New Roman" w:hint="default"/>
      </w:rPr>
    </w:lvl>
    <w:lvl w:ilvl="4" w:tplc="88EAD92C" w:tentative="1">
      <w:start w:val="1"/>
      <w:numFmt w:val="bullet"/>
      <w:lvlText w:val="•"/>
      <w:lvlJc w:val="left"/>
      <w:pPr>
        <w:tabs>
          <w:tab w:val="num" w:pos="3600"/>
        </w:tabs>
        <w:ind w:left="3600" w:hanging="360"/>
      </w:pPr>
      <w:rPr>
        <w:rFonts w:ascii="Times New Roman" w:hAnsi="Times New Roman" w:hint="default"/>
      </w:rPr>
    </w:lvl>
    <w:lvl w:ilvl="5" w:tplc="F5405EA0" w:tentative="1">
      <w:start w:val="1"/>
      <w:numFmt w:val="bullet"/>
      <w:lvlText w:val="•"/>
      <w:lvlJc w:val="left"/>
      <w:pPr>
        <w:tabs>
          <w:tab w:val="num" w:pos="4320"/>
        </w:tabs>
        <w:ind w:left="4320" w:hanging="360"/>
      </w:pPr>
      <w:rPr>
        <w:rFonts w:ascii="Times New Roman" w:hAnsi="Times New Roman" w:hint="default"/>
      </w:rPr>
    </w:lvl>
    <w:lvl w:ilvl="6" w:tplc="A8AEB540" w:tentative="1">
      <w:start w:val="1"/>
      <w:numFmt w:val="bullet"/>
      <w:lvlText w:val="•"/>
      <w:lvlJc w:val="left"/>
      <w:pPr>
        <w:tabs>
          <w:tab w:val="num" w:pos="5040"/>
        </w:tabs>
        <w:ind w:left="5040" w:hanging="360"/>
      </w:pPr>
      <w:rPr>
        <w:rFonts w:ascii="Times New Roman" w:hAnsi="Times New Roman" w:hint="default"/>
      </w:rPr>
    </w:lvl>
    <w:lvl w:ilvl="7" w:tplc="EB2ED736" w:tentative="1">
      <w:start w:val="1"/>
      <w:numFmt w:val="bullet"/>
      <w:lvlText w:val="•"/>
      <w:lvlJc w:val="left"/>
      <w:pPr>
        <w:tabs>
          <w:tab w:val="num" w:pos="5760"/>
        </w:tabs>
        <w:ind w:left="5760" w:hanging="360"/>
      </w:pPr>
      <w:rPr>
        <w:rFonts w:ascii="Times New Roman" w:hAnsi="Times New Roman" w:hint="default"/>
      </w:rPr>
    </w:lvl>
    <w:lvl w:ilvl="8" w:tplc="B450E4E4"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76C120E4"/>
    <w:multiLevelType w:val="hybridMultilevel"/>
    <w:tmpl w:val="F1421482"/>
    <w:lvl w:ilvl="0" w:tplc="11FE9FA6">
      <w:start w:val="1"/>
      <w:numFmt w:val="bullet"/>
      <w:lvlText w:val="•"/>
      <w:lvlJc w:val="left"/>
      <w:pPr>
        <w:tabs>
          <w:tab w:val="num" w:pos="720"/>
        </w:tabs>
        <w:ind w:left="720" w:hanging="360"/>
      </w:pPr>
      <w:rPr>
        <w:rFonts w:ascii="Times New Roman" w:hAnsi="Times New Roman" w:hint="default"/>
      </w:rPr>
    </w:lvl>
    <w:lvl w:ilvl="1" w:tplc="47E0E20C" w:tentative="1">
      <w:start w:val="1"/>
      <w:numFmt w:val="bullet"/>
      <w:lvlText w:val="•"/>
      <w:lvlJc w:val="left"/>
      <w:pPr>
        <w:tabs>
          <w:tab w:val="num" w:pos="1440"/>
        </w:tabs>
        <w:ind w:left="1440" w:hanging="360"/>
      </w:pPr>
      <w:rPr>
        <w:rFonts w:ascii="Times New Roman" w:hAnsi="Times New Roman" w:hint="default"/>
      </w:rPr>
    </w:lvl>
    <w:lvl w:ilvl="2" w:tplc="8F7608F4" w:tentative="1">
      <w:start w:val="1"/>
      <w:numFmt w:val="bullet"/>
      <w:lvlText w:val="•"/>
      <w:lvlJc w:val="left"/>
      <w:pPr>
        <w:tabs>
          <w:tab w:val="num" w:pos="2160"/>
        </w:tabs>
        <w:ind w:left="2160" w:hanging="360"/>
      </w:pPr>
      <w:rPr>
        <w:rFonts w:ascii="Times New Roman" w:hAnsi="Times New Roman" w:hint="default"/>
      </w:rPr>
    </w:lvl>
    <w:lvl w:ilvl="3" w:tplc="F0B8769A" w:tentative="1">
      <w:start w:val="1"/>
      <w:numFmt w:val="bullet"/>
      <w:lvlText w:val="•"/>
      <w:lvlJc w:val="left"/>
      <w:pPr>
        <w:tabs>
          <w:tab w:val="num" w:pos="2880"/>
        </w:tabs>
        <w:ind w:left="2880" w:hanging="360"/>
      </w:pPr>
      <w:rPr>
        <w:rFonts w:ascii="Times New Roman" w:hAnsi="Times New Roman" w:hint="default"/>
      </w:rPr>
    </w:lvl>
    <w:lvl w:ilvl="4" w:tplc="6B9C971C" w:tentative="1">
      <w:start w:val="1"/>
      <w:numFmt w:val="bullet"/>
      <w:lvlText w:val="•"/>
      <w:lvlJc w:val="left"/>
      <w:pPr>
        <w:tabs>
          <w:tab w:val="num" w:pos="3600"/>
        </w:tabs>
        <w:ind w:left="3600" w:hanging="360"/>
      </w:pPr>
      <w:rPr>
        <w:rFonts w:ascii="Times New Roman" w:hAnsi="Times New Roman" w:hint="default"/>
      </w:rPr>
    </w:lvl>
    <w:lvl w:ilvl="5" w:tplc="9FBEC568" w:tentative="1">
      <w:start w:val="1"/>
      <w:numFmt w:val="bullet"/>
      <w:lvlText w:val="•"/>
      <w:lvlJc w:val="left"/>
      <w:pPr>
        <w:tabs>
          <w:tab w:val="num" w:pos="4320"/>
        </w:tabs>
        <w:ind w:left="4320" w:hanging="360"/>
      </w:pPr>
      <w:rPr>
        <w:rFonts w:ascii="Times New Roman" w:hAnsi="Times New Roman" w:hint="default"/>
      </w:rPr>
    </w:lvl>
    <w:lvl w:ilvl="6" w:tplc="C51EA86A" w:tentative="1">
      <w:start w:val="1"/>
      <w:numFmt w:val="bullet"/>
      <w:lvlText w:val="•"/>
      <w:lvlJc w:val="left"/>
      <w:pPr>
        <w:tabs>
          <w:tab w:val="num" w:pos="5040"/>
        </w:tabs>
        <w:ind w:left="5040" w:hanging="360"/>
      </w:pPr>
      <w:rPr>
        <w:rFonts w:ascii="Times New Roman" w:hAnsi="Times New Roman" w:hint="default"/>
      </w:rPr>
    </w:lvl>
    <w:lvl w:ilvl="7" w:tplc="8D80D166" w:tentative="1">
      <w:start w:val="1"/>
      <w:numFmt w:val="bullet"/>
      <w:lvlText w:val="•"/>
      <w:lvlJc w:val="left"/>
      <w:pPr>
        <w:tabs>
          <w:tab w:val="num" w:pos="5760"/>
        </w:tabs>
        <w:ind w:left="5760" w:hanging="360"/>
      </w:pPr>
      <w:rPr>
        <w:rFonts w:ascii="Times New Roman" w:hAnsi="Times New Roman" w:hint="default"/>
      </w:rPr>
    </w:lvl>
    <w:lvl w:ilvl="8" w:tplc="E1226BEA"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7EC46CCF"/>
    <w:multiLevelType w:val="hybridMultilevel"/>
    <w:tmpl w:val="0946393E"/>
    <w:lvl w:ilvl="0" w:tplc="4FDAAF6C">
      <w:start w:val="1"/>
      <w:numFmt w:val="bullet"/>
      <w:lvlText w:val="•"/>
      <w:lvlJc w:val="left"/>
      <w:pPr>
        <w:tabs>
          <w:tab w:val="num" w:pos="720"/>
        </w:tabs>
        <w:ind w:left="720" w:hanging="360"/>
      </w:pPr>
      <w:rPr>
        <w:rFonts w:ascii="Times New Roman" w:hAnsi="Times New Roman" w:hint="default"/>
      </w:rPr>
    </w:lvl>
    <w:lvl w:ilvl="1" w:tplc="554463EE" w:tentative="1">
      <w:start w:val="1"/>
      <w:numFmt w:val="bullet"/>
      <w:lvlText w:val="•"/>
      <w:lvlJc w:val="left"/>
      <w:pPr>
        <w:tabs>
          <w:tab w:val="num" w:pos="1440"/>
        </w:tabs>
        <w:ind w:left="1440" w:hanging="360"/>
      </w:pPr>
      <w:rPr>
        <w:rFonts w:ascii="Times New Roman" w:hAnsi="Times New Roman" w:hint="default"/>
      </w:rPr>
    </w:lvl>
    <w:lvl w:ilvl="2" w:tplc="F58A6062" w:tentative="1">
      <w:start w:val="1"/>
      <w:numFmt w:val="bullet"/>
      <w:lvlText w:val="•"/>
      <w:lvlJc w:val="left"/>
      <w:pPr>
        <w:tabs>
          <w:tab w:val="num" w:pos="2160"/>
        </w:tabs>
        <w:ind w:left="2160" w:hanging="360"/>
      </w:pPr>
      <w:rPr>
        <w:rFonts w:ascii="Times New Roman" w:hAnsi="Times New Roman" w:hint="default"/>
      </w:rPr>
    </w:lvl>
    <w:lvl w:ilvl="3" w:tplc="180E4BF4" w:tentative="1">
      <w:start w:val="1"/>
      <w:numFmt w:val="bullet"/>
      <w:lvlText w:val="•"/>
      <w:lvlJc w:val="left"/>
      <w:pPr>
        <w:tabs>
          <w:tab w:val="num" w:pos="2880"/>
        </w:tabs>
        <w:ind w:left="2880" w:hanging="360"/>
      </w:pPr>
      <w:rPr>
        <w:rFonts w:ascii="Times New Roman" w:hAnsi="Times New Roman" w:hint="default"/>
      </w:rPr>
    </w:lvl>
    <w:lvl w:ilvl="4" w:tplc="46E4205C" w:tentative="1">
      <w:start w:val="1"/>
      <w:numFmt w:val="bullet"/>
      <w:lvlText w:val="•"/>
      <w:lvlJc w:val="left"/>
      <w:pPr>
        <w:tabs>
          <w:tab w:val="num" w:pos="3600"/>
        </w:tabs>
        <w:ind w:left="3600" w:hanging="360"/>
      </w:pPr>
      <w:rPr>
        <w:rFonts w:ascii="Times New Roman" w:hAnsi="Times New Roman" w:hint="default"/>
      </w:rPr>
    </w:lvl>
    <w:lvl w:ilvl="5" w:tplc="E8DCFF40" w:tentative="1">
      <w:start w:val="1"/>
      <w:numFmt w:val="bullet"/>
      <w:lvlText w:val="•"/>
      <w:lvlJc w:val="left"/>
      <w:pPr>
        <w:tabs>
          <w:tab w:val="num" w:pos="4320"/>
        </w:tabs>
        <w:ind w:left="4320" w:hanging="360"/>
      </w:pPr>
      <w:rPr>
        <w:rFonts w:ascii="Times New Roman" w:hAnsi="Times New Roman" w:hint="default"/>
      </w:rPr>
    </w:lvl>
    <w:lvl w:ilvl="6" w:tplc="EBB05D14" w:tentative="1">
      <w:start w:val="1"/>
      <w:numFmt w:val="bullet"/>
      <w:lvlText w:val="•"/>
      <w:lvlJc w:val="left"/>
      <w:pPr>
        <w:tabs>
          <w:tab w:val="num" w:pos="5040"/>
        </w:tabs>
        <w:ind w:left="5040" w:hanging="360"/>
      </w:pPr>
      <w:rPr>
        <w:rFonts w:ascii="Times New Roman" w:hAnsi="Times New Roman" w:hint="default"/>
      </w:rPr>
    </w:lvl>
    <w:lvl w:ilvl="7" w:tplc="238C1D70" w:tentative="1">
      <w:start w:val="1"/>
      <w:numFmt w:val="bullet"/>
      <w:lvlText w:val="•"/>
      <w:lvlJc w:val="left"/>
      <w:pPr>
        <w:tabs>
          <w:tab w:val="num" w:pos="5760"/>
        </w:tabs>
        <w:ind w:left="5760" w:hanging="360"/>
      </w:pPr>
      <w:rPr>
        <w:rFonts w:ascii="Times New Roman" w:hAnsi="Times New Roman" w:hint="default"/>
      </w:rPr>
    </w:lvl>
    <w:lvl w:ilvl="8" w:tplc="CCAEEB92" w:tentative="1">
      <w:start w:val="1"/>
      <w:numFmt w:val="bullet"/>
      <w:lvlText w:val="•"/>
      <w:lvlJc w:val="left"/>
      <w:pPr>
        <w:tabs>
          <w:tab w:val="num" w:pos="6480"/>
        </w:tabs>
        <w:ind w:left="6480" w:hanging="360"/>
      </w:pPr>
      <w:rPr>
        <w:rFonts w:ascii="Times New Roman" w:hAnsi="Times New Roman" w:hint="default"/>
      </w:rPr>
    </w:lvl>
  </w:abstractNum>
  <w:num w:numId="1">
    <w:abstractNumId w:val="23"/>
  </w:num>
  <w:num w:numId="2">
    <w:abstractNumId w:val="5"/>
  </w:num>
  <w:num w:numId="3">
    <w:abstractNumId w:val="24"/>
  </w:num>
  <w:num w:numId="4">
    <w:abstractNumId w:val="8"/>
  </w:num>
  <w:num w:numId="5">
    <w:abstractNumId w:val="15"/>
  </w:num>
  <w:num w:numId="6">
    <w:abstractNumId w:val="6"/>
  </w:num>
  <w:num w:numId="7">
    <w:abstractNumId w:val="14"/>
  </w:num>
  <w:num w:numId="8">
    <w:abstractNumId w:val="11"/>
  </w:num>
  <w:num w:numId="9">
    <w:abstractNumId w:val="18"/>
  </w:num>
  <w:num w:numId="10">
    <w:abstractNumId w:val="25"/>
  </w:num>
  <w:num w:numId="11">
    <w:abstractNumId w:val="9"/>
  </w:num>
  <w:num w:numId="12">
    <w:abstractNumId w:val="21"/>
  </w:num>
  <w:num w:numId="13">
    <w:abstractNumId w:val="10"/>
  </w:num>
  <w:num w:numId="14">
    <w:abstractNumId w:val="4"/>
  </w:num>
  <w:num w:numId="15">
    <w:abstractNumId w:val="31"/>
  </w:num>
  <w:num w:numId="16">
    <w:abstractNumId w:val="27"/>
  </w:num>
  <w:num w:numId="17">
    <w:abstractNumId w:val="7"/>
  </w:num>
  <w:num w:numId="18">
    <w:abstractNumId w:val="2"/>
  </w:num>
  <w:num w:numId="19">
    <w:abstractNumId w:val="29"/>
  </w:num>
  <w:num w:numId="20">
    <w:abstractNumId w:val="28"/>
  </w:num>
  <w:num w:numId="21">
    <w:abstractNumId w:val="16"/>
  </w:num>
  <w:num w:numId="22">
    <w:abstractNumId w:val="0"/>
  </w:num>
  <w:num w:numId="23">
    <w:abstractNumId w:val="19"/>
  </w:num>
  <w:num w:numId="24">
    <w:abstractNumId w:val="26"/>
  </w:num>
  <w:num w:numId="25">
    <w:abstractNumId w:val="32"/>
  </w:num>
  <w:num w:numId="26">
    <w:abstractNumId w:val="34"/>
  </w:num>
  <w:num w:numId="27">
    <w:abstractNumId w:val="33"/>
  </w:num>
  <w:num w:numId="28">
    <w:abstractNumId w:val="30"/>
  </w:num>
  <w:num w:numId="29">
    <w:abstractNumId w:val="1"/>
  </w:num>
  <w:num w:numId="30">
    <w:abstractNumId w:val="17"/>
  </w:num>
  <w:num w:numId="31">
    <w:abstractNumId w:val="12"/>
  </w:num>
  <w:num w:numId="32">
    <w:abstractNumId w:val="3"/>
  </w:num>
  <w:num w:numId="33">
    <w:abstractNumId w:val="22"/>
  </w:num>
  <w:num w:numId="34">
    <w:abstractNumId w:val="20"/>
  </w:num>
  <w:num w:numId="3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950"/>
    <w:rsid w:val="00022950"/>
    <w:rsid w:val="001A44B0"/>
    <w:rsid w:val="00254802"/>
    <w:rsid w:val="0043484C"/>
    <w:rsid w:val="008F5032"/>
    <w:rsid w:val="00C76D8A"/>
    <w:rsid w:val="00FC5B6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1652C2E-A87F-48BE-9FD6-F27700E7E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Pr>
      <w:rFonts w:asciiTheme="majorHAnsi" w:eastAsiaTheme="majorEastAsia" w:hAnsiTheme="majorHAnsi" w:cstheme="majorBidi"/>
      <w:color w:val="2E74B5" w:themeColor="accent1" w:themeShade="BF"/>
      <w:sz w:val="26"/>
      <w:szCs w:val="26"/>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paragraph" w:styleId="NoSpacing">
    <w:name w:val="No Spacing"/>
    <w:uiPriority w:val="1"/>
    <w:qFormat/>
    <w:pPr>
      <w:spacing w:after="0" w:line="240" w:lineRule="auto"/>
    </w:pPr>
  </w:style>
  <w:style w:type="character" w:customStyle="1" w:styleId="Heading3Char">
    <w:name w:val="Heading 3 Char"/>
    <w:basedOn w:val="DefaultParagraphFont"/>
    <w:link w:val="Heading3"/>
    <w:uiPriority w:val="9"/>
    <w:rPr>
      <w:rFonts w:asciiTheme="majorHAnsi" w:eastAsiaTheme="majorEastAsia" w:hAnsiTheme="majorHAnsi" w:cstheme="majorBidi"/>
      <w:color w:val="1F4D78" w:themeColor="accent1" w:themeShade="7F"/>
      <w:sz w:val="24"/>
      <w:szCs w:val="24"/>
    </w:rPr>
  </w:style>
  <w:style w:type="paragraph" w:styleId="ListParagraph">
    <w:name w:val="List Paragraph"/>
    <w:basedOn w:val="Normal"/>
    <w:uiPriority w:val="34"/>
    <w:qFormat/>
    <w:pPr>
      <w:ind w:left="720"/>
      <w:contextualSpacing/>
    </w:pPr>
  </w:style>
  <w:style w:type="character" w:customStyle="1" w:styleId="jrnl">
    <w:name w:val="jrnl"/>
    <w:basedOn w:val="DefaultParagraphFont"/>
  </w:style>
  <w:style w:type="paragraph" w:styleId="BodyText">
    <w:name w:val="Body Text"/>
    <w:basedOn w:val="Normal"/>
    <w:link w:val="BodyTextChar"/>
    <w:pPr>
      <w:spacing w:after="0" w:line="240" w:lineRule="auto"/>
    </w:pPr>
    <w:rPr>
      <w:rFonts w:ascii="Arial" w:eastAsia="Times New Roman" w:hAnsi="Arial" w:cs="Times New Roman"/>
      <w:b/>
      <w:bCs/>
      <w:sz w:val="24"/>
      <w:szCs w:val="20"/>
      <w:lang w:val="x-none"/>
    </w:rPr>
  </w:style>
  <w:style w:type="character" w:customStyle="1" w:styleId="BodyTextChar">
    <w:name w:val="Body Text Char"/>
    <w:basedOn w:val="DefaultParagraphFont"/>
    <w:link w:val="BodyText"/>
    <w:rPr>
      <w:rFonts w:ascii="Arial" w:eastAsia="Times New Roman" w:hAnsi="Arial" w:cs="Times New Roman"/>
      <w:b/>
      <w:bCs/>
      <w:sz w:val="24"/>
      <w:szCs w:val="20"/>
      <w:lang w:val="x-none"/>
    </w:rPr>
  </w:style>
  <w:style w:type="character" w:customStyle="1" w:styleId="highlight2">
    <w:name w:val="highlight2"/>
    <w:basedOn w:val="DefaultParagraphFont"/>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customStyle="1" w:styleId="title1">
    <w:name w:val="title1"/>
    <w:basedOn w:val="Normal"/>
    <w:pPr>
      <w:spacing w:after="0" w:line="240" w:lineRule="auto"/>
    </w:pPr>
    <w:rPr>
      <w:rFonts w:ascii="Times New Roman" w:eastAsia="Times New Roman" w:hAnsi="Times New Roman" w:cs="Times New Roman"/>
      <w:sz w:val="27"/>
      <w:szCs w:val="27"/>
      <w:lang w:eastAsia="en-GB"/>
    </w:rPr>
  </w:style>
  <w:style w:type="paragraph" w:customStyle="1" w:styleId="desc2">
    <w:name w:val="desc2"/>
    <w:basedOn w:val="Normal"/>
    <w:pPr>
      <w:spacing w:after="0" w:line="240" w:lineRule="auto"/>
    </w:pPr>
    <w:rPr>
      <w:rFonts w:ascii="Times New Roman" w:eastAsia="Times New Roman" w:hAnsi="Times New Roman" w:cs="Times New Roman"/>
      <w:sz w:val="26"/>
      <w:szCs w:val="26"/>
      <w:lang w:eastAsia="en-GB"/>
    </w:rPr>
  </w:style>
  <w:style w:type="paragraph" w:customStyle="1" w:styleId="details1">
    <w:name w:val="details1"/>
    <w:basedOn w:val="Normal"/>
    <w:pPr>
      <w:spacing w:after="0" w:line="240" w:lineRule="auto"/>
    </w:pPr>
    <w:rPr>
      <w:rFonts w:ascii="Times New Roman" w:eastAsia="Times New Roman" w:hAnsi="Times New Roman" w:cs="Times New Roman"/>
      <w:lang w:eastAsia="en-GB"/>
    </w:rPr>
  </w:style>
  <w:style w:type="character" w:customStyle="1" w:styleId="journaltitlesp">
    <w:name w:val="journaltitlesp"/>
  </w:style>
  <w:style w:type="character" w:customStyle="1" w:styleId="slug-vol">
    <w:name w:val="slug-vol"/>
    <w:basedOn w:val="DefaultParagraphFont"/>
    <w:rPr>
      <w:b/>
      <w:bCs/>
    </w:rPr>
  </w:style>
  <w:style w:type="character" w:customStyle="1" w:styleId="cit-sep1">
    <w:name w:val="cit-sep1"/>
    <w:basedOn w:val="DefaultParagraphFont"/>
    <w:rPr>
      <w:b w:val="0"/>
      <w:bCs w:val="0"/>
    </w:rPr>
  </w:style>
  <w:style w:type="character" w:customStyle="1" w:styleId="slug-pub-date3">
    <w:name w:val="slug-pub-date3"/>
    <w:basedOn w:val="DefaultParagraphFont"/>
    <w:rPr>
      <w:b w:val="0"/>
      <w:bCs w:val="0"/>
    </w:rPr>
  </w:style>
  <w:style w:type="character" w:customStyle="1" w:styleId="slug-pages3">
    <w:name w:val="slug-pages3"/>
    <w:basedOn w:val="DefaultParagraphFont"/>
    <w:rPr>
      <w:b w:val="0"/>
      <w:bCs w:val="0"/>
    </w:rPr>
  </w:style>
  <w:style w:type="character" w:customStyle="1" w:styleId="slug-doi2">
    <w:name w:val="slug-doi2"/>
    <w:basedOn w:val="DefaultParagraphFont"/>
  </w:style>
  <w:style w:type="character" w:customStyle="1" w:styleId="search-term-highlight1">
    <w:name w:val="search-term-highlight1"/>
    <w:basedOn w:val="DefaultParagraphFont"/>
    <w:rPr>
      <w:b/>
      <w:bCs/>
      <w:color w:val="CC0000"/>
    </w:rPr>
  </w:style>
  <w:style w:type="character" w:customStyle="1" w:styleId="name">
    <w:name w:val="name"/>
    <w:basedOn w:val="DefaultParagraphFont"/>
  </w:style>
  <w:style w:type="character" w:customStyle="1" w:styleId="cit-ahead-of-print-date">
    <w:name w:val="cit-ahead-of-print-date"/>
    <w:basedOn w:val="DefaultParagraphFont"/>
  </w:style>
  <w:style w:type="character" w:customStyle="1" w:styleId="cit-doi3">
    <w:name w:val="cit-doi3"/>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189091">
      <w:bodyDiv w:val="1"/>
      <w:marLeft w:val="0"/>
      <w:marRight w:val="0"/>
      <w:marTop w:val="0"/>
      <w:marBottom w:val="0"/>
      <w:divBdr>
        <w:top w:val="none" w:sz="0" w:space="0" w:color="auto"/>
        <w:left w:val="none" w:sz="0" w:space="0" w:color="auto"/>
        <w:bottom w:val="none" w:sz="0" w:space="0" w:color="auto"/>
        <w:right w:val="none" w:sz="0" w:space="0" w:color="auto"/>
      </w:divBdr>
      <w:divsChild>
        <w:div w:id="1528057479">
          <w:marLeft w:val="547"/>
          <w:marRight w:val="0"/>
          <w:marTop w:val="96"/>
          <w:marBottom w:val="120"/>
          <w:divBdr>
            <w:top w:val="none" w:sz="0" w:space="0" w:color="auto"/>
            <w:left w:val="none" w:sz="0" w:space="0" w:color="auto"/>
            <w:bottom w:val="none" w:sz="0" w:space="0" w:color="auto"/>
            <w:right w:val="none" w:sz="0" w:space="0" w:color="auto"/>
          </w:divBdr>
        </w:div>
        <w:div w:id="1169324626">
          <w:marLeft w:val="547"/>
          <w:marRight w:val="0"/>
          <w:marTop w:val="96"/>
          <w:marBottom w:val="240"/>
          <w:divBdr>
            <w:top w:val="none" w:sz="0" w:space="0" w:color="auto"/>
            <w:left w:val="none" w:sz="0" w:space="0" w:color="auto"/>
            <w:bottom w:val="none" w:sz="0" w:space="0" w:color="auto"/>
            <w:right w:val="none" w:sz="0" w:space="0" w:color="auto"/>
          </w:divBdr>
        </w:div>
        <w:div w:id="91783019">
          <w:marLeft w:val="547"/>
          <w:marRight w:val="0"/>
          <w:marTop w:val="96"/>
          <w:marBottom w:val="240"/>
          <w:divBdr>
            <w:top w:val="none" w:sz="0" w:space="0" w:color="auto"/>
            <w:left w:val="none" w:sz="0" w:space="0" w:color="auto"/>
            <w:bottom w:val="none" w:sz="0" w:space="0" w:color="auto"/>
            <w:right w:val="none" w:sz="0" w:space="0" w:color="auto"/>
          </w:divBdr>
        </w:div>
        <w:div w:id="1043868231">
          <w:marLeft w:val="547"/>
          <w:marRight w:val="0"/>
          <w:marTop w:val="96"/>
          <w:marBottom w:val="240"/>
          <w:divBdr>
            <w:top w:val="none" w:sz="0" w:space="0" w:color="auto"/>
            <w:left w:val="none" w:sz="0" w:space="0" w:color="auto"/>
            <w:bottom w:val="none" w:sz="0" w:space="0" w:color="auto"/>
            <w:right w:val="none" w:sz="0" w:space="0" w:color="auto"/>
          </w:divBdr>
        </w:div>
      </w:divsChild>
    </w:div>
    <w:div w:id="283658251">
      <w:bodyDiv w:val="1"/>
      <w:marLeft w:val="0"/>
      <w:marRight w:val="0"/>
      <w:marTop w:val="0"/>
      <w:marBottom w:val="0"/>
      <w:divBdr>
        <w:top w:val="none" w:sz="0" w:space="0" w:color="auto"/>
        <w:left w:val="none" w:sz="0" w:space="0" w:color="auto"/>
        <w:bottom w:val="none" w:sz="0" w:space="0" w:color="auto"/>
        <w:right w:val="none" w:sz="0" w:space="0" w:color="auto"/>
      </w:divBdr>
      <w:divsChild>
        <w:div w:id="210457257">
          <w:marLeft w:val="547"/>
          <w:marRight w:val="0"/>
          <w:marTop w:val="96"/>
          <w:marBottom w:val="0"/>
          <w:divBdr>
            <w:top w:val="none" w:sz="0" w:space="0" w:color="auto"/>
            <w:left w:val="none" w:sz="0" w:space="0" w:color="auto"/>
            <w:bottom w:val="none" w:sz="0" w:space="0" w:color="auto"/>
            <w:right w:val="none" w:sz="0" w:space="0" w:color="auto"/>
          </w:divBdr>
        </w:div>
        <w:div w:id="638000266">
          <w:marLeft w:val="547"/>
          <w:marRight w:val="0"/>
          <w:marTop w:val="96"/>
          <w:marBottom w:val="0"/>
          <w:divBdr>
            <w:top w:val="none" w:sz="0" w:space="0" w:color="auto"/>
            <w:left w:val="none" w:sz="0" w:space="0" w:color="auto"/>
            <w:bottom w:val="none" w:sz="0" w:space="0" w:color="auto"/>
            <w:right w:val="none" w:sz="0" w:space="0" w:color="auto"/>
          </w:divBdr>
        </w:div>
        <w:div w:id="426585813">
          <w:marLeft w:val="547"/>
          <w:marRight w:val="0"/>
          <w:marTop w:val="96"/>
          <w:marBottom w:val="0"/>
          <w:divBdr>
            <w:top w:val="none" w:sz="0" w:space="0" w:color="auto"/>
            <w:left w:val="none" w:sz="0" w:space="0" w:color="auto"/>
            <w:bottom w:val="none" w:sz="0" w:space="0" w:color="auto"/>
            <w:right w:val="none" w:sz="0" w:space="0" w:color="auto"/>
          </w:divBdr>
        </w:div>
        <w:div w:id="1056971708">
          <w:marLeft w:val="547"/>
          <w:marRight w:val="0"/>
          <w:marTop w:val="96"/>
          <w:marBottom w:val="0"/>
          <w:divBdr>
            <w:top w:val="none" w:sz="0" w:space="0" w:color="auto"/>
            <w:left w:val="none" w:sz="0" w:space="0" w:color="auto"/>
            <w:bottom w:val="none" w:sz="0" w:space="0" w:color="auto"/>
            <w:right w:val="none" w:sz="0" w:space="0" w:color="auto"/>
          </w:divBdr>
        </w:div>
      </w:divsChild>
    </w:div>
    <w:div w:id="341784073">
      <w:bodyDiv w:val="1"/>
      <w:marLeft w:val="0"/>
      <w:marRight w:val="0"/>
      <w:marTop w:val="0"/>
      <w:marBottom w:val="0"/>
      <w:divBdr>
        <w:top w:val="none" w:sz="0" w:space="0" w:color="auto"/>
        <w:left w:val="none" w:sz="0" w:space="0" w:color="auto"/>
        <w:bottom w:val="none" w:sz="0" w:space="0" w:color="auto"/>
        <w:right w:val="none" w:sz="0" w:space="0" w:color="auto"/>
      </w:divBdr>
      <w:divsChild>
        <w:div w:id="1234244473">
          <w:marLeft w:val="547"/>
          <w:marRight w:val="0"/>
          <w:marTop w:val="96"/>
          <w:marBottom w:val="0"/>
          <w:divBdr>
            <w:top w:val="none" w:sz="0" w:space="0" w:color="auto"/>
            <w:left w:val="none" w:sz="0" w:space="0" w:color="auto"/>
            <w:bottom w:val="none" w:sz="0" w:space="0" w:color="auto"/>
            <w:right w:val="none" w:sz="0" w:space="0" w:color="auto"/>
          </w:divBdr>
        </w:div>
        <w:div w:id="424226229">
          <w:marLeft w:val="547"/>
          <w:marRight w:val="0"/>
          <w:marTop w:val="96"/>
          <w:marBottom w:val="0"/>
          <w:divBdr>
            <w:top w:val="none" w:sz="0" w:space="0" w:color="auto"/>
            <w:left w:val="none" w:sz="0" w:space="0" w:color="auto"/>
            <w:bottom w:val="none" w:sz="0" w:space="0" w:color="auto"/>
            <w:right w:val="none" w:sz="0" w:space="0" w:color="auto"/>
          </w:divBdr>
        </w:div>
      </w:divsChild>
    </w:div>
    <w:div w:id="494301548">
      <w:bodyDiv w:val="1"/>
      <w:marLeft w:val="0"/>
      <w:marRight w:val="0"/>
      <w:marTop w:val="0"/>
      <w:marBottom w:val="0"/>
      <w:divBdr>
        <w:top w:val="none" w:sz="0" w:space="0" w:color="auto"/>
        <w:left w:val="none" w:sz="0" w:space="0" w:color="auto"/>
        <w:bottom w:val="none" w:sz="0" w:space="0" w:color="auto"/>
        <w:right w:val="none" w:sz="0" w:space="0" w:color="auto"/>
      </w:divBdr>
    </w:div>
    <w:div w:id="511145094">
      <w:bodyDiv w:val="1"/>
      <w:marLeft w:val="0"/>
      <w:marRight w:val="0"/>
      <w:marTop w:val="0"/>
      <w:marBottom w:val="0"/>
      <w:divBdr>
        <w:top w:val="none" w:sz="0" w:space="0" w:color="auto"/>
        <w:left w:val="none" w:sz="0" w:space="0" w:color="auto"/>
        <w:bottom w:val="none" w:sz="0" w:space="0" w:color="auto"/>
        <w:right w:val="none" w:sz="0" w:space="0" w:color="auto"/>
      </w:divBdr>
      <w:divsChild>
        <w:div w:id="1848516200">
          <w:marLeft w:val="0"/>
          <w:marRight w:val="1"/>
          <w:marTop w:val="0"/>
          <w:marBottom w:val="0"/>
          <w:divBdr>
            <w:top w:val="none" w:sz="0" w:space="0" w:color="auto"/>
            <w:left w:val="none" w:sz="0" w:space="0" w:color="auto"/>
            <w:bottom w:val="none" w:sz="0" w:space="0" w:color="auto"/>
            <w:right w:val="none" w:sz="0" w:space="0" w:color="auto"/>
          </w:divBdr>
          <w:divsChild>
            <w:div w:id="1571771824">
              <w:marLeft w:val="0"/>
              <w:marRight w:val="0"/>
              <w:marTop w:val="0"/>
              <w:marBottom w:val="0"/>
              <w:divBdr>
                <w:top w:val="none" w:sz="0" w:space="0" w:color="auto"/>
                <w:left w:val="none" w:sz="0" w:space="0" w:color="auto"/>
                <w:bottom w:val="none" w:sz="0" w:space="0" w:color="auto"/>
                <w:right w:val="none" w:sz="0" w:space="0" w:color="auto"/>
              </w:divBdr>
              <w:divsChild>
                <w:div w:id="1654791312">
                  <w:marLeft w:val="0"/>
                  <w:marRight w:val="1"/>
                  <w:marTop w:val="0"/>
                  <w:marBottom w:val="0"/>
                  <w:divBdr>
                    <w:top w:val="none" w:sz="0" w:space="0" w:color="auto"/>
                    <w:left w:val="none" w:sz="0" w:space="0" w:color="auto"/>
                    <w:bottom w:val="none" w:sz="0" w:space="0" w:color="auto"/>
                    <w:right w:val="none" w:sz="0" w:space="0" w:color="auto"/>
                  </w:divBdr>
                  <w:divsChild>
                    <w:div w:id="1335455227">
                      <w:marLeft w:val="0"/>
                      <w:marRight w:val="0"/>
                      <w:marTop w:val="0"/>
                      <w:marBottom w:val="0"/>
                      <w:divBdr>
                        <w:top w:val="none" w:sz="0" w:space="0" w:color="auto"/>
                        <w:left w:val="none" w:sz="0" w:space="0" w:color="auto"/>
                        <w:bottom w:val="none" w:sz="0" w:space="0" w:color="auto"/>
                        <w:right w:val="none" w:sz="0" w:space="0" w:color="auto"/>
                      </w:divBdr>
                      <w:divsChild>
                        <w:div w:id="687029735">
                          <w:marLeft w:val="0"/>
                          <w:marRight w:val="0"/>
                          <w:marTop w:val="0"/>
                          <w:marBottom w:val="0"/>
                          <w:divBdr>
                            <w:top w:val="none" w:sz="0" w:space="0" w:color="auto"/>
                            <w:left w:val="none" w:sz="0" w:space="0" w:color="auto"/>
                            <w:bottom w:val="none" w:sz="0" w:space="0" w:color="auto"/>
                            <w:right w:val="none" w:sz="0" w:space="0" w:color="auto"/>
                          </w:divBdr>
                          <w:divsChild>
                            <w:div w:id="1892500586">
                              <w:marLeft w:val="0"/>
                              <w:marRight w:val="0"/>
                              <w:marTop w:val="120"/>
                              <w:marBottom w:val="360"/>
                              <w:divBdr>
                                <w:top w:val="none" w:sz="0" w:space="0" w:color="auto"/>
                                <w:left w:val="none" w:sz="0" w:space="0" w:color="auto"/>
                                <w:bottom w:val="none" w:sz="0" w:space="0" w:color="auto"/>
                                <w:right w:val="none" w:sz="0" w:space="0" w:color="auto"/>
                              </w:divBdr>
                              <w:divsChild>
                                <w:div w:id="1176772977">
                                  <w:marLeft w:val="420"/>
                                  <w:marRight w:val="0"/>
                                  <w:marTop w:val="0"/>
                                  <w:marBottom w:val="0"/>
                                  <w:divBdr>
                                    <w:top w:val="none" w:sz="0" w:space="0" w:color="auto"/>
                                    <w:left w:val="none" w:sz="0" w:space="0" w:color="auto"/>
                                    <w:bottom w:val="none" w:sz="0" w:space="0" w:color="auto"/>
                                    <w:right w:val="none" w:sz="0" w:space="0" w:color="auto"/>
                                  </w:divBdr>
                                  <w:divsChild>
                                    <w:div w:id="461579805">
                                      <w:marLeft w:val="0"/>
                                      <w:marRight w:val="0"/>
                                      <w:marTop w:val="34"/>
                                      <w:marBottom w:val="34"/>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22523278">
      <w:bodyDiv w:val="1"/>
      <w:marLeft w:val="0"/>
      <w:marRight w:val="0"/>
      <w:marTop w:val="0"/>
      <w:marBottom w:val="0"/>
      <w:divBdr>
        <w:top w:val="none" w:sz="0" w:space="0" w:color="auto"/>
        <w:left w:val="none" w:sz="0" w:space="0" w:color="auto"/>
        <w:bottom w:val="none" w:sz="0" w:space="0" w:color="auto"/>
        <w:right w:val="none" w:sz="0" w:space="0" w:color="auto"/>
      </w:divBdr>
      <w:divsChild>
        <w:div w:id="133108504">
          <w:marLeft w:val="547"/>
          <w:marRight w:val="0"/>
          <w:marTop w:val="96"/>
          <w:marBottom w:val="0"/>
          <w:divBdr>
            <w:top w:val="none" w:sz="0" w:space="0" w:color="auto"/>
            <w:left w:val="none" w:sz="0" w:space="0" w:color="auto"/>
            <w:bottom w:val="none" w:sz="0" w:space="0" w:color="auto"/>
            <w:right w:val="none" w:sz="0" w:space="0" w:color="auto"/>
          </w:divBdr>
        </w:div>
        <w:div w:id="1756436180">
          <w:marLeft w:val="547"/>
          <w:marRight w:val="0"/>
          <w:marTop w:val="96"/>
          <w:marBottom w:val="0"/>
          <w:divBdr>
            <w:top w:val="none" w:sz="0" w:space="0" w:color="auto"/>
            <w:left w:val="none" w:sz="0" w:space="0" w:color="auto"/>
            <w:bottom w:val="none" w:sz="0" w:space="0" w:color="auto"/>
            <w:right w:val="none" w:sz="0" w:space="0" w:color="auto"/>
          </w:divBdr>
        </w:div>
        <w:div w:id="2102482265">
          <w:marLeft w:val="547"/>
          <w:marRight w:val="0"/>
          <w:marTop w:val="96"/>
          <w:marBottom w:val="0"/>
          <w:divBdr>
            <w:top w:val="none" w:sz="0" w:space="0" w:color="auto"/>
            <w:left w:val="none" w:sz="0" w:space="0" w:color="auto"/>
            <w:bottom w:val="none" w:sz="0" w:space="0" w:color="auto"/>
            <w:right w:val="none" w:sz="0" w:space="0" w:color="auto"/>
          </w:divBdr>
        </w:div>
        <w:div w:id="468858995">
          <w:marLeft w:val="547"/>
          <w:marRight w:val="0"/>
          <w:marTop w:val="96"/>
          <w:marBottom w:val="0"/>
          <w:divBdr>
            <w:top w:val="none" w:sz="0" w:space="0" w:color="auto"/>
            <w:left w:val="none" w:sz="0" w:space="0" w:color="auto"/>
            <w:bottom w:val="none" w:sz="0" w:space="0" w:color="auto"/>
            <w:right w:val="none" w:sz="0" w:space="0" w:color="auto"/>
          </w:divBdr>
        </w:div>
        <w:div w:id="267393513">
          <w:marLeft w:val="547"/>
          <w:marRight w:val="0"/>
          <w:marTop w:val="96"/>
          <w:marBottom w:val="0"/>
          <w:divBdr>
            <w:top w:val="none" w:sz="0" w:space="0" w:color="auto"/>
            <w:left w:val="none" w:sz="0" w:space="0" w:color="auto"/>
            <w:bottom w:val="none" w:sz="0" w:space="0" w:color="auto"/>
            <w:right w:val="none" w:sz="0" w:space="0" w:color="auto"/>
          </w:divBdr>
        </w:div>
      </w:divsChild>
    </w:div>
    <w:div w:id="644509558">
      <w:bodyDiv w:val="1"/>
      <w:marLeft w:val="0"/>
      <w:marRight w:val="0"/>
      <w:marTop w:val="0"/>
      <w:marBottom w:val="0"/>
      <w:divBdr>
        <w:top w:val="none" w:sz="0" w:space="0" w:color="auto"/>
        <w:left w:val="none" w:sz="0" w:space="0" w:color="auto"/>
        <w:bottom w:val="none" w:sz="0" w:space="0" w:color="auto"/>
        <w:right w:val="none" w:sz="0" w:space="0" w:color="auto"/>
      </w:divBdr>
      <w:divsChild>
        <w:div w:id="1900357636">
          <w:marLeft w:val="0"/>
          <w:marRight w:val="1"/>
          <w:marTop w:val="0"/>
          <w:marBottom w:val="0"/>
          <w:divBdr>
            <w:top w:val="none" w:sz="0" w:space="0" w:color="auto"/>
            <w:left w:val="none" w:sz="0" w:space="0" w:color="auto"/>
            <w:bottom w:val="none" w:sz="0" w:space="0" w:color="auto"/>
            <w:right w:val="none" w:sz="0" w:space="0" w:color="auto"/>
          </w:divBdr>
          <w:divsChild>
            <w:div w:id="464391122">
              <w:marLeft w:val="0"/>
              <w:marRight w:val="0"/>
              <w:marTop w:val="0"/>
              <w:marBottom w:val="0"/>
              <w:divBdr>
                <w:top w:val="none" w:sz="0" w:space="0" w:color="auto"/>
                <w:left w:val="none" w:sz="0" w:space="0" w:color="auto"/>
                <w:bottom w:val="none" w:sz="0" w:space="0" w:color="auto"/>
                <w:right w:val="none" w:sz="0" w:space="0" w:color="auto"/>
              </w:divBdr>
              <w:divsChild>
                <w:div w:id="1730808647">
                  <w:marLeft w:val="0"/>
                  <w:marRight w:val="1"/>
                  <w:marTop w:val="0"/>
                  <w:marBottom w:val="0"/>
                  <w:divBdr>
                    <w:top w:val="none" w:sz="0" w:space="0" w:color="auto"/>
                    <w:left w:val="none" w:sz="0" w:space="0" w:color="auto"/>
                    <w:bottom w:val="none" w:sz="0" w:space="0" w:color="auto"/>
                    <w:right w:val="none" w:sz="0" w:space="0" w:color="auto"/>
                  </w:divBdr>
                  <w:divsChild>
                    <w:div w:id="871117463">
                      <w:marLeft w:val="0"/>
                      <w:marRight w:val="0"/>
                      <w:marTop w:val="0"/>
                      <w:marBottom w:val="0"/>
                      <w:divBdr>
                        <w:top w:val="none" w:sz="0" w:space="0" w:color="auto"/>
                        <w:left w:val="none" w:sz="0" w:space="0" w:color="auto"/>
                        <w:bottom w:val="none" w:sz="0" w:space="0" w:color="auto"/>
                        <w:right w:val="none" w:sz="0" w:space="0" w:color="auto"/>
                      </w:divBdr>
                      <w:divsChild>
                        <w:div w:id="596602756">
                          <w:marLeft w:val="0"/>
                          <w:marRight w:val="0"/>
                          <w:marTop w:val="0"/>
                          <w:marBottom w:val="0"/>
                          <w:divBdr>
                            <w:top w:val="none" w:sz="0" w:space="0" w:color="auto"/>
                            <w:left w:val="none" w:sz="0" w:space="0" w:color="auto"/>
                            <w:bottom w:val="none" w:sz="0" w:space="0" w:color="auto"/>
                            <w:right w:val="none" w:sz="0" w:space="0" w:color="auto"/>
                          </w:divBdr>
                          <w:divsChild>
                            <w:div w:id="1807042813">
                              <w:marLeft w:val="0"/>
                              <w:marRight w:val="0"/>
                              <w:marTop w:val="120"/>
                              <w:marBottom w:val="360"/>
                              <w:divBdr>
                                <w:top w:val="none" w:sz="0" w:space="0" w:color="auto"/>
                                <w:left w:val="none" w:sz="0" w:space="0" w:color="auto"/>
                                <w:bottom w:val="none" w:sz="0" w:space="0" w:color="auto"/>
                                <w:right w:val="none" w:sz="0" w:space="0" w:color="auto"/>
                              </w:divBdr>
                              <w:divsChild>
                                <w:div w:id="1223056610">
                                  <w:marLeft w:val="0"/>
                                  <w:marRight w:val="0"/>
                                  <w:marTop w:val="0"/>
                                  <w:marBottom w:val="0"/>
                                  <w:divBdr>
                                    <w:top w:val="none" w:sz="0" w:space="0" w:color="auto"/>
                                    <w:left w:val="none" w:sz="0" w:space="0" w:color="auto"/>
                                    <w:bottom w:val="none" w:sz="0" w:space="0" w:color="auto"/>
                                    <w:right w:val="none" w:sz="0" w:space="0" w:color="auto"/>
                                  </w:divBdr>
                                </w:div>
                                <w:div w:id="169522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34610444">
      <w:bodyDiv w:val="1"/>
      <w:marLeft w:val="0"/>
      <w:marRight w:val="0"/>
      <w:marTop w:val="0"/>
      <w:marBottom w:val="0"/>
      <w:divBdr>
        <w:top w:val="none" w:sz="0" w:space="0" w:color="auto"/>
        <w:left w:val="none" w:sz="0" w:space="0" w:color="auto"/>
        <w:bottom w:val="none" w:sz="0" w:space="0" w:color="auto"/>
        <w:right w:val="none" w:sz="0" w:space="0" w:color="auto"/>
      </w:divBdr>
      <w:divsChild>
        <w:div w:id="2632401">
          <w:marLeft w:val="0"/>
          <w:marRight w:val="1"/>
          <w:marTop w:val="0"/>
          <w:marBottom w:val="0"/>
          <w:divBdr>
            <w:top w:val="none" w:sz="0" w:space="0" w:color="auto"/>
            <w:left w:val="none" w:sz="0" w:space="0" w:color="auto"/>
            <w:bottom w:val="none" w:sz="0" w:space="0" w:color="auto"/>
            <w:right w:val="none" w:sz="0" w:space="0" w:color="auto"/>
          </w:divBdr>
          <w:divsChild>
            <w:div w:id="1665160975">
              <w:marLeft w:val="0"/>
              <w:marRight w:val="0"/>
              <w:marTop w:val="0"/>
              <w:marBottom w:val="0"/>
              <w:divBdr>
                <w:top w:val="none" w:sz="0" w:space="0" w:color="auto"/>
                <w:left w:val="none" w:sz="0" w:space="0" w:color="auto"/>
                <w:bottom w:val="none" w:sz="0" w:space="0" w:color="auto"/>
                <w:right w:val="none" w:sz="0" w:space="0" w:color="auto"/>
              </w:divBdr>
              <w:divsChild>
                <w:div w:id="1815176308">
                  <w:marLeft w:val="0"/>
                  <w:marRight w:val="1"/>
                  <w:marTop w:val="0"/>
                  <w:marBottom w:val="0"/>
                  <w:divBdr>
                    <w:top w:val="none" w:sz="0" w:space="0" w:color="auto"/>
                    <w:left w:val="none" w:sz="0" w:space="0" w:color="auto"/>
                    <w:bottom w:val="none" w:sz="0" w:space="0" w:color="auto"/>
                    <w:right w:val="none" w:sz="0" w:space="0" w:color="auto"/>
                  </w:divBdr>
                  <w:divsChild>
                    <w:div w:id="1331835447">
                      <w:marLeft w:val="0"/>
                      <w:marRight w:val="0"/>
                      <w:marTop w:val="0"/>
                      <w:marBottom w:val="0"/>
                      <w:divBdr>
                        <w:top w:val="none" w:sz="0" w:space="0" w:color="auto"/>
                        <w:left w:val="none" w:sz="0" w:space="0" w:color="auto"/>
                        <w:bottom w:val="none" w:sz="0" w:space="0" w:color="auto"/>
                        <w:right w:val="none" w:sz="0" w:space="0" w:color="auto"/>
                      </w:divBdr>
                      <w:divsChild>
                        <w:div w:id="1532648637">
                          <w:marLeft w:val="0"/>
                          <w:marRight w:val="0"/>
                          <w:marTop w:val="0"/>
                          <w:marBottom w:val="0"/>
                          <w:divBdr>
                            <w:top w:val="none" w:sz="0" w:space="0" w:color="auto"/>
                            <w:left w:val="none" w:sz="0" w:space="0" w:color="auto"/>
                            <w:bottom w:val="none" w:sz="0" w:space="0" w:color="auto"/>
                            <w:right w:val="none" w:sz="0" w:space="0" w:color="auto"/>
                          </w:divBdr>
                          <w:divsChild>
                            <w:div w:id="1035497472">
                              <w:marLeft w:val="0"/>
                              <w:marRight w:val="0"/>
                              <w:marTop w:val="120"/>
                              <w:marBottom w:val="360"/>
                              <w:divBdr>
                                <w:top w:val="none" w:sz="0" w:space="0" w:color="auto"/>
                                <w:left w:val="none" w:sz="0" w:space="0" w:color="auto"/>
                                <w:bottom w:val="none" w:sz="0" w:space="0" w:color="auto"/>
                                <w:right w:val="none" w:sz="0" w:space="0" w:color="auto"/>
                              </w:divBdr>
                              <w:divsChild>
                                <w:div w:id="1580797493">
                                  <w:marLeft w:val="0"/>
                                  <w:marRight w:val="0"/>
                                  <w:marTop w:val="0"/>
                                  <w:marBottom w:val="0"/>
                                  <w:divBdr>
                                    <w:top w:val="none" w:sz="0" w:space="0" w:color="auto"/>
                                    <w:left w:val="none" w:sz="0" w:space="0" w:color="auto"/>
                                    <w:bottom w:val="none" w:sz="0" w:space="0" w:color="auto"/>
                                    <w:right w:val="none" w:sz="0" w:space="0" w:color="auto"/>
                                  </w:divBdr>
                                </w:div>
                                <w:div w:id="254170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2097582">
      <w:bodyDiv w:val="1"/>
      <w:marLeft w:val="0"/>
      <w:marRight w:val="0"/>
      <w:marTop w:val="0"/>
      <w:marBottom w:val="0"/>
      <w:divBdr>
        <w:top w:val="none" w:sz="0" w:space="0" w:color="auto"/>
        <w:left w:val="none" w:sz="0" w:space="0" w:color="auto"/>
        <w:bottom w:val="none" w:sz="0" w:space="0" w:color="auto"/>
        <w:right w:val="none" w:sz="0" w:space="0" w:color="auto"/>
      </w:divBdr>
    </w:div>
    <w:div w:id="1385564211">
      <w:bodyDiv w:val="1"/>
      <w:marLeft w:val="0"/>
      <w:marRight w:val="0"/>
      <w:marTop w:val="0"/>
      <w:marBottom w:val="0"/>
      <w:divBdr>
        <w:top w:val="none" w:sz="0" w:space="0" w:color="auto"/>
        <w:left w:val="none" w:sz="0" w:space="0" w:color="auto"/>
        <w:bottom w:val="none" w:sz="0" w:space="0" w:color="auto"/>
        <w:right w:val="none" w:sz="0" w:space="0" w:color="auto"/>
      </w:divBdr>
      <w:divsChild>
        <w:div w:id="654718962">
          <w:marLeft w:val="0"/>
          <w:marRight w:val="1"/>
          <w:marTop w:val="0"/>
          <w:marBottom w:val="0"/>
          <w:divBdr>
            <w:top w:val="none" w:sz="0" w:space="0" w:color="auto"/>
            <w:left w:val="none" w:sz="0" w:space="0" w:color="auto"/>
            <w:bottom w:val="none" w:sz="0" w:space="0" w:color="auto"/>
            <w:right w:val="none" w:sz="0" w:space="0" w:color="auto"/>
          </w:divBdr>
          <w:divsChild>
            <w:div w:id="23025638">
              <w:marLeft w:val="0"/>
              <w:marRight w:val="0"/>
              <w:marTop w:val="0"/>
              <w:marBottom w:val="0"/>
              <w:divBdr>
                <w:top w:val="none" w:sz="0" w:space="0" w:color="auto"/>
                <w:left w:val="none" w:sz="0" w:space="0" w:color="auto"/>
                <w:bottom w:val="none" w:sz="0" w:space="0" w:color="auto"/>
                <w:right w:val="none" w:sz="0" w:space="0" w:color="auto"/>
              </w:divBdr>
              <w:divsChild>
                <w:div w:id="202446382">
                  <w:marLeft w:val="0"/>
                  <w:marRight w:val="1"/>
                  <w:marTop w:val="0"/>
                  <w:marBottom w:val="0"/>
                  <w:divBdr>
                    <w:top w:val="none" w:sz="0" w:space="0" w:color="auto"/>
                    <w:left w:val="none" w:sz="0" w:space="0" w:color="auto"/>
                    <w:bottom w:val="none" w:sz="0" w:space="0" w:color="auto"/>
                    <w:right w:val="none" w:sz="0" w:space="0" w:color="auto"/>
                  </w:divBdr>
                  <w:divsChild>
                    <w:div w:id="1872524897">
                      <w:marLeft w:val="0"/>
                      <w:marRight w:val="0"/>
                      <w:marTop w:val="0"/>
                      <w:marBottom w:val="0"/>
                      <w:divBdr>
                        <w:top w:val="none" w:sz="0" w:space="0" w:color="auto"/>
                        <w:left w:val="none" w:sz="0" w:space="0" w:color="auto"/>
                        <w:bottom w:val="none" w:sz="0" w:space="0" w:color="auto"/>
                        <w:right w:val="none" w:sz="0" w:space="0" w:color="auto"/>
                      </w:divBdr>
                      <w:divsChild>
                        <w:div w:id="325977435">
                          <w:marLeft w:val="0"/>
                          <w:marRight w:val="0"/>
                          <w:marTop w:val="0"/>
                          <w:marBottom w:val="0"/>
                          <w:divBdr>
                            <w:top w:val="none" w:sz="0" w:space="0" w:color="auto"/>
                            <w:left w:val="none" w:sz="0" w:space="0" w:color="auto"/>
                            <w:bottom w:val="none" w:sz="0" w:space="0" w:color="auto"/>
                            <w:right w:val="none" w:sz="0" w:space="0" w:color="auto"/>
                          </w:divBdr>
                          <w:divsChild>
                            <w:div w:id="879249076">
                              <w:marLeft w:val="0"/>
                              <w:marRight w:val="0"/>
                              <w:marTop w:val="120"/>
                              <w:marBottom w:val="360"/>
                              <w:divBdr>
                                <w:top w:val="none" w:sz="0" w:space="0" w:color="auto"/>
                                <w:left w:val="none" w:sz="0" w:space="0" w:color="auto"/>
                                <w:bottom w:val="none" w:sz="0" w:space="0" w:color="auto"/>
                                <w:right w:val="none" w:sz="0" w:space="0" w:color="auto"/>
                              </w:divBdr>
                              <w:divsChild>
                                <w:div w:id="1323000733">
                                  <w:marLeft w:val="0"/>
                                  <w:marRight w:val="0"/>
                                  <w:marTop w:val="0"/>
                                  <w:marBottom w:val="0"/>
                                  <w:divBdr>
                                    <w:top w:val="none" w:sz="0" w:space="0" w:color="auto"/>
                                    <w:left w:val="none" w:sz="0" w:space="0" w:color="auto"/>
                                    <w:bottom w:val="none" w:sz="0" w:space="0" w:color="auto"/>
                                    <w:right w:val="none" w:sz="0" w:space="0" w:color="auto"/>
                                  </w:divBdr>
                                </w:div>
                                <w:div w:id="37966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6145115">
      <w:bodyDiv w:val="1"/>
      <w:marLeft w:val="0"/>
      <w:marRight w:val="0"/>
      <w:marTop w:val="0"/>
      <w:marBottom w:val="0"/>
      <w:divBdr>
        <w:top w:val="none" w:sz="0" w:space="0" w:color="auto"/>
        <w:left w:val="none" w:sz="0" w:space="0" w:color="auto"/>
        <w:bottom w:val="none" w:sz="0" w:space="0" w:color="auto"/>
        <w:right w:val="none" w:sz="0" w:space="0" w:color="auto"/>
      </w:divBdr>
      <w:divsChild>
        <w:div w:id="1068114528">
          <w:marLeft w:val="0"/>
          <w:marRight w:val="1"/>
          <w:marTop w:val="0"/>
          <w:marBottom w:val="0"/>
          <w:divBdr>
            <w:top w:val="none" w:sz="0" w:space="0" w:color="auto"/>
            <w:left w:val="none" w:sz="0" w:space="0" w:color="auto"/>
            <w:bottom w:val="none" w:sz="0" w:space="0" w:color="auto"/>
            <w:right w:val="none" w:sz="0" w:space="0" w:color="auto"/>
          </w:divBdr>
          <w:divsChild>
            <w:div w:id="64762822">
              <w:marLeft w:val="0"/>
              <w:marRight w:val="0"/>
              <w:marTop w:val="0"/>
              <w:marBottom w:val="0"/>
              <w:divBdr>
                <w:top w:val="none" w:sz="0" w:space="0" w:color="auto"/>
                <w:left w:val="none" w:sz="0" w:space="0" w:color="auto"/>
                <w:bottom w:val="none" w:sz="0" w:space="0" w:color="auto"/>
                <w:right w:val="none" w:sz="0" w:space="0" w:color="auto"/>
              </w:divBdr>
              <w:divsChild>
                <w:div w:id="889268170">
                  <w:marLeft w:val="0"/>
                  <w:marRight w:val="1"/>
                  <w:marTop w:val="0"/>
                  <w:marBottom w:val="0"/>
                  <w:divBdr>
                    <w:top w:val="none" w:sz="0" w:space="0" w:color="auto"/>
                    <w:left w:val="none" w:sz="0" w:space="0" w:color="auto"/>
                    <w:bottom w:val="none" w:sz="0" w:space="0" w:color="auto"/>
                    <w:right w:val="none" w:sz="0" w:space="0" w:color="auto"/>
                  </w:divBdr>
                  <w:divsChild>
                    <w:div w:id="1852914820">
                      <w:marLeft w:val="0"/>
                      <w:marRight w:val="0"/>
                      <w:marTop w:val="0"/>
                      <w:marBottom w:val="0"/>
                      <w:divBdr>
                        <w:top w:val="none" w:sz="0" w:space="0" w:color="auto"/>
                        <w:left w:val="none" w:sz="0" w:space="0" w:color="auto"/>
                        <w:bottom w:val="none" w:sz="0" w:space="0" w:color="auto"/>
                        <w:right w:val="none" w:sz="0" w:space="0" w:color="auto"/>
                      </w:divBdr>
                      <w:divsChild>
                        <w:div w:id="1811285359">
                          <w:marLeft w:val="0"/>
                          <w:marRight w:val="0"/>
                          <w:marTop w:val="0"/>
                          <w:marBottom w:val="0"/>
                          <w:divBdr>
                            <w:top w:val="none" w:sz="0" w:space="0" w:color="auto"/>
                            <w:left w:val="none" w:sz="0" w:space="0" w:color="auto"/>
                            <w:bottom w:val="none" w:sz="0" w:space="0" w:color="auto"/>
                            <w:right w:val="none" w:sz="0" w:space="0" w:color="auto"/>
                          </w:divBdr>
                          <w:divsChild>
                            <w:div w:id="1688481745">
                              <w:marLeft w:val="0"/>
                              <w:marRight w:val="0"/>
                              <w:marTop w:val="120"/>
                              <w:marBottom w:val="360"/>
                              <w:divBdr>
                                <w:top w:val="none" w:sz="0" w:space="0" w:color="auto"/>
                                <w:left w:val="none" w:sz="0" w:space="0" w:color="auto"/>
                                <w:bottom w:val="none" w:sz="0" w:space="0" w:color="auto"/>
                                <w:right w:val="none" w:sz="0" w:space="0" w:color="auto"/>
                              </w:divBdr>
                              <w:divsChild>
                                <w:div w:id="933897113">
                                  <w:marLeft w:val="0"/>
                                  <w:marRight w:val="0"/>
                                  <w:marTop w:val="0"/>
                                  <w:marBottom w:val="0"/>
                                  <w:divBdr>
                                    <w:top w:val="none" w:sz="0" w:space="0" w:color="auto"/>
                                    <w:left w:val="none" w:sz="0" w:space="0" w:color="auto"/>
                                    <w:bottom w:val="none" w:sz="0" w:space="0" w:color="auto"/>
                                    <w:right w:val="none" w:sz="0" w:space="0" w:color="auto"/>
                                  </w:divBdr>
                                </w:div>
                                <w:div w:id="1011226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2499826">
      <w:bodyDiv w:val="1"/>
      <w:marLeft w:val="0"/>
      <w:marRight w:val="0"/>
      <w:marTop w:val="0"/>
      <w:marBottom w:val="0"/>
      <w:divBdr>
        <w:top w:val="none" w:sz="0" w:space="0" w:color="auto"/>
        <w:left w:val="none" w:sz="0" w:space="0" w:color="auto"/>
        <w:bottom w:val="none" w:sz="0" w:space="0" w:color="auto"/>
        <w:right w:val="none" w:sz="0" w:space="0" w:color="auto"/>
      </w:divBdr>
    </w:div>
    <w:div w:id="1501655084">
      <w:bodyDiv w:val="1"/>
      <w:marLeft w:val="0"/>
      <w:marRight w:val="0"/>
      <w:marTop w:val="0"/>
      <w:marBottom w:val="0"/>
      <w:divBdr>
        <w:top w:val="none" w:sz="0" w:space="0" w:color="auto"/>
        <w:left w:val="none" w:sz="0" w:space="0" w:color="auto"/>
        <w:bottom w:val="none" w:sz="0" w:space="0" w:color="auto"/>
        <w:right w:val="none" w:sz="0" w:space="0" w:color="auto"/>
      </w:divBdr>
      <w:divsChild>
        <w:div w:id="1087847474">
          <w:marLeft w:val="0"/>
          <w:marRight w:val="0"/>
          <w:marTop w:val="0"/>
          <w:marBottom w:val="0"/>
          <w:divBdr>
            <w:top w:val="none" w:sz="0" w:space="0" w:color="auto"/>
            <w:left w:val="none" w:sz="0" w:space="0" w:color="auto"/>
            <w:bottom w:val="none" w:sz="0" w:space="0" w:color="auto"/>
            <w:right w:val="none" w:sz="0" w:space="0" w:color="auto"/>
          </w:divBdr>
          <w:divsChild>
            <w:div w:id="1042481410">
              <w:marLeft w:val="0"/>
              <w:marRight w:val="0"/>
              <w:marTop w:val="0"/>
              <w:marBottom w:val="0"/>
              <w:divBdr>
                <w:top w:val="none" w:sz="0" w:space="0" w:color="auto"/>
                <w:left w:val="none" w:sz="0" w:space="0" w:color="auto"/>
                <w:bottom w:val="none" w:sz="0" w:space="0" w:color="auto"/>
                <w:right w:val="none" w:sz="0" w:space="0" w:color="auto"/>
              </w:divBdr>
              <w:divsChild>
                <w:div w:id="1783110683">
                  <w:marLeft w:val="0"/>
                  <w:marRight w:val="0"/>
                  <w:marTop w:val="0"/>
                  <w:marBottom w:val="0"/>
                  <w:divBdr>
                    <w:top w:val="none" w:sz="0" w:space="0" w:color="auto"/>
                    <w:left w:val="none" w:sz="0" w:space="0" w:color="auto"/>
                    <w:bottom w:val="none" w:sz="0" w:space="0" w:color="auto"/>
                    <w:right w:val="none" w:sz="0" w:space="0" w:color="auto"/>
                  </w:divBdr>
                  <w:divsChild>
                    <w:div w:id="976572995">
                      <w:marLeft w:val="0"/>
                      <w:marRight w:val="0"/>
                      <w:marTop w:val="0"/>
                      <w:marBottom w:val="0"/>
                      <w:divBdr>
                        <w:top w:val="none" w:sz="0" w:space="0" w:color="auto"/>
                        <w:left w:val="none" w:sz="0" w:space="0" w:color="auto"/>
                        <w:bottom w:val="none" w:sz="0" w:space="0" w:color="auto"/>
                        <w:right w:val="none" w:sz="0" w:space="0" w:color="auto"/>
                      </w:divBdr>
                      <w:divsChild>
                        <w:div w:id="1614097162">
                          <w:marLeft w:val="150"/>
                          <w:marRight w:val="0"/>
                          <w:marTop w:val="150"/>
                          <w:marBottom w:val="150"/>
                          <w:divBdr>
                            <w:top w:val="none" w:sz="0" w:space="0" w:color="auto"/>
                            <w:left w:val="none" w:sz="0" w:space="0" w:color="auto"/>
                            <w:bottom w:val="none" w:sz="0" w:space="0" w:color="auto"/>
                            <w:right w:val="none" w:sz="0" w:space="0" w:color="auto"/>
                          </w:divBdr>
                          <w:divsChild>
                            <w:div w:id="89581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5920279">
      <w:bodyDiv w:val="1"/>
      <w:marLeft w:val="0"/>
      <w:marRight w:val="0"/>
      <w:marTop w:val="0"/>
      <w:marBottom w:val="0"/>
      <w:divBdr>
        <w:top w:val="none" w:sz="0" w:space="0" w:color="auto"/>
        <w:left w:val="none" w:sz="0" w:space="0" w:color="auto"/>
        <w:bottom w:val="none" w:sz="0" w:space="0" w:color="auto"/>
        <w:right w:val="none" w:sz="0" w:space="0" w:color="auto"/>
      </w:divBdr>
      <w:divsChild>
        <w:div w:id="279190576">
          <w:marLeft w:val="547"/>
          <w:marRight w:val="0"/>
          <w:marTop w:val="106"/>
          <w:marBottom w:val="0"/>
          <w:divBdr>
            <w:top w:val="none" w:sz="0" w:space="0" w:color="auto"/>
            <w:left w:val="none" w:sz="0" w:space="0" w:color="auto"/>
            <w:bottom w:val="none" w:sz="0" w:space="0" w:color="auto"/>
            <w:right w:val="none" w:sz="0" w:space="0" w:color="auto"/>
          </w:divBdr>
        </w:div>
        <w:div w:id="1673068805">
          <w:marLeft w:val="547"/>
          <w:marRight w:val="0"/>
          <w:marTop w:val="106"/>
          <w:marBottom w:val="0"/>
          <w:divBdr>
            <w:top w:val="none" w:sz="0" w:space="0" w:color="auto"/>
            <w:left w:val="none" w:sz="0" w:space="0" w:color="auto"/>
            <w:bottom w:val="none" w:sz="0" w:space="0" w:color="auto"/>
            <w:right w:val="none" w:sz="0" w:space="0" w:color="auto"/>
          </w:divBdr>
        </w:div>
        <w:div w:id="1080178407">
          <w:marLeft w:val="547"/>
          <w:marRight w:val="0"/>
          <w:marTop w:val="106"/>
          <w:marBottom w:val="0"/>
          <w:divBdr>
            <w:top w:val="none" w:sz="0" w:space="0" w:color="auto"/>
            <w:left w:val="none" w:sz="0" w:space="0" w:color="auto"/>
            <w:bottom w:val="none" w:sz="0" w:space="0" w:color="auto"/>
            <w:right w:val="none" w:sz="0" w:space="0" w:color="auto"/>
          </w:divBdr>
        </w:div>
        <w:div w:id="1760566133">
          <w:marLeft w:val="547"/>
          <w:marRight w:val="0"/>
          <w:marTop w:val="106"/>
          <w:marBottom w:val="0"/>
          <w:divBdr>
            <w:top w:val="none" w:sz="0" w:space="0" w:color="auto"/>
            <w:left w:val="none" w:sz="0" w:space="0" w:color="auto"/>
            <w:bottom w:val="none" w:sz="0" w:space="0" w:color="auto"/>
            <w:right w:val="none" w:sz="0" w:space="0" w:color="auto"/>
          </w:divBdr>
        </w:div>
      </w:divsChild>
    </w:div>
    <w:div w:id="1581598999">
      <w:bodyDiv w:val="1"/>
      <w:marLeft w:val="0"/>
      <w:marRight w:val="0"/>
      <w:marTop w:val="0"/>
      <w:marBottom w:val="0"/>
      <w:divBdr>
        <w:top w:val="none" w:sz="0" w:space="0" w:color="auto"/>
        <w:left w:val="none" w:sz="0" w:space="0" w:color="auto"/>
        <w:bottom w:val="none" w:sz="0" w:space="0" w:color="auto"/>
        <w:right w:val="none" w:sz="0" w:space="0" w:color="auto"/>
      </w:divBdr>
      <w:divsChild>
        <w:div w:id="1906329565">
          <w:marLeft w:val="547"/>
          <w:marRight w:val="0"/>
          <w:marTop w:val="96"/>
          <w:marBottom w:val="0"/>
          <w:divBdr>
            <w:top w:val="none" w:sz="0" w:space="0" w:color="auto"/>
            <w:left w:val="none" w:sz="0" w:space="0" w:color="auto"/>
            <w:bottom w:val="none" w:sz="0" w:space="0" w:color="auto"/>
            <w:right w:val="none" w:sz="0" w:space="0" w:color="auto"/>
          </w:divBdr>
        </w:div>
        <w:div w:id="1643000499">
          <w:marLeft w:val="547"/>
          <w:marRight w:val="0"/>
          <w:marTop w:val="96"/>
          <w:marBottom w:val="0"/>
          <w:divBdr>
            <w:top w:val="none" w:sz="0" w:space="0" w:color="auto"/>
            <w:left w:val="none" w:sz="0" w:space="0" w:color="auto"/>
            <w:bottom w:val="none" w:sz="0" w:space="0" w:color="auto"/>
            <w:right w:val="none" w:sz="0" w:space="0" w:color="auto"/>
          </w:divBdr>
        </w:div>
        <w:div w:id="46344097">
          <w:marLeft w:val="547"/>
          <w:marRight w:val="0"/>
          <w:marTop w:val="96"/>
          <w:marBottom w:val="0"/>
          <w:divBdr>
            <w:top w:val="none" w:sz="0" w:space="0" w:color="auto"/>
            <w:left w:val="none" w:sz="0" w:space="0" w:color="auto"/>
            <w:bottom w:val="none" w:sz="0" w:space="0" w:color="auto"/>
            <w:right w:val="none" w:sz="0" w:space="0" w:color="auto"/>
          </w:divBdr>
        </w:div>
      </w:divsChild>
    </w:div>
    <w:div w:id="1613436709">
      <w:bodyDiv w:val="1"/>
      <w:marLeft w:val="0"/>
      <w:marRight w:val="0"/>
      <w:marTop w:val="0"/>
      <w:marBottom w:val="0"/>
      <w:divBdr>
        <w:top w:val="none" w:sz="0" w:space="0" w:color="auto"/>
        <w:left w:val="none" w:sz="0" w:space="0" w:color="auto"/>
        <w:bottom w:val="none" w:sz="0" w:space="0" w:color="auto"/>
        <w:right w:val="none" w:sz="0" w:space="0" w:color="auto"/>
      </w:divBdr>
      <w:divsChild>
        <w:div w:id="2074888252">
          <w:marLeft w:val="547"/>
          <w:marRight w:val="0"/>
          <w:marTop w:val="96"/>
          <w:marBottom w:val="0"/>
          <w:divBdr>
            <w:top w:val="none" w:sz="0" w:space="0" w:color="auto"/>
            <w:left w:val="none" w:sz="0" w:space="0" w:color="auto"/>
            <w:bottom w:val="none" w:sz="0" w:space="0" w:color="auto"/>
            <w:right w:val="none" w:sz="0" w:space="0" w:color="auto"/>
          </w:divBdr>
        </w:div>
        <w:div w:id="839465944">
          <w:marLeft w:val="547"/>
          <w:marRight w:val="0"/>
          <w:marTop w:val="96"/>
          <w:marBottom w:val="0"/>
          <w:divBdr>
            <w:top w:val="none" w:sz="0" w:space="0" w:color="auto"/>
            <w:left w:val="none" w:sz="0" w:space="0" w:color="auto"/>
            <w:bottom w:val="none" w:sz="0" w:space="0" w:color="auto"/>
            <w:right w:val="none" w:sz="0" w:space="0" w:color="auto"/>
          </w:divBdr>
        </w:div>
        <w:div w:id="1156722540">
          <w:marLeft w:val="547"/>
          <w:marRight w:val="0"/>
          <w:marTop w:val="96"/>
          <w:marBottom w:val="0"/>
          <w:divBdr>
            <w:top w:val="none" w:sz="0" w:space="0" w:color="auto"/>
            <w:left w:val="none" w:sz="0" w:space="0" w:color="auto"/>
            <w:bottom w:val="none" w:sz="0" w:space="0" w:color="auto"/>
            <w:right w:val="none" w:sz="0" w:space="0" w:color="auto"/>
          </w:divBdr>
        </w:div>
      </w:divsChild>
    </w:div>
    <w:div w:id="1669479299">
      <w:bodyDiv w:val="1"/>
      <w:marLeft w:val="0"/>
      <w:marRight w:val="0"/>
      <w:marTop w:val="0"/>
      <w:marBottom w:val="0"/>
      <w:divBdr>
        <w:top w:val="none" w:sz="0" w:space="0" w:color="auto"/>
        <w:left w:val="none" w:sz="0" w:space="0" w:color="auto"/>
        <w:bottom w:val="none" w:sz="0" w:space="0" w:color="auto"/>
        <w:right w:val="none" w:sz="0" w:space="0" w:color="auto"/>
      </w:divBdr>
      <w:divsChild>
        <w:div w:id="44330451">
          <w:marLeft w:val="547"/>
          <w:marRight w:val="0"/>
          <w:marTop w:val="86"/>
          <w:marBottom w:val="0"/>
          <w:divBdr>
            <w:top w:val="none" w:sz="0" w:space="0" w:color="auto"/>
            <w:left w:val="none" w:sz="0" w:space="0" w:color="auto"/>
            <w:bottom w:val="none" w:sz="0" w:space="0" w:color="auto"/>
            <w:right w:val="none" w:sz="0" w:space="0" w:color="auto"/>
          </w:divBdr>
        </w:div>
        <w:div w:id="464784117">
          <w:marLeft w:val="547"/>
          <w:marRight w:val="0"/>
          <w:marTop w:val="86"/>
          <w:marBottom w:val="0"/>
          <w:divBdr>
            <w:top w:val="none" w:sz="0" w:space="0" w:color="auto"/>
            <w:left w:val="none" w:sz="0" w:space="0" w:color="auto"/>
            <w:bottom w:val="none" w:sz="0" w:space="0" w:color="auto"/>
            <w:right w:val="none" w:sz="0" w:space="0" w:color="auto"/>
          </w:divBdr>
        </w:div>
        <w:div w:id="1999727539">
          <w:marLeft w:val="547"/>
          <w:marRight w:val="0"/>
          <w:marTop w:val="86"/>
          <w:marBottom w:val="0"/>
          <w:divBdr>
            <w:top w:val="none" w:sz="0" w:space="0" w:color="auto"/>
            <w:left w:val="none" w:sz="0" w:space="0" w:color="auto"/>
            <w:bottom w:val="none" w:sz="0" w:space="0" w:color="auto"/>
            <w:right w:val="none" w:sz="0" w:space="0" w:color="auto"/>
          </w:divBdr>
        </w:div>
        <w:div w:id="128713542">
          <w:marLeft w:val="547"/>
          <w:marRight w:val="0"/>
          <w:marTop w:val="86"/>
          <w:marBottom w:val="0"/>
          <w:divBdr>
            <w:top w:val="none" w:sz="0" w:space="0" w:color="auto"/>
            <w:left w:val="none" w:sz="0" w:space="0" w:color="auto"/>
            <w:bottom w:val="none" w:sz="0" w:space="0" w:color="auto"/>
            <w:right w:val="none" w:sz="0" w:space="0" w:color="auto"/>
          </w:divBdr>
        </w:div>
        <w:div w:id="1592204072">
          <w:marLeft w:val="547"/>
          <w:marRight w:val="0"/>
          <w:marTop w:val="86"/>
          <w:marBottom w:val="0"/>
          <w:divBdr>
            <w:top w:val="none" w:sz="0" w:space="0" w:color="auto"/>
            <w:left w:val="none" w:sz="0" w:space="0" w:color="auto"/>
            <w:bottom w:val="none" w:sz="0" w:space="0" w:color="auto"/>
            <w:right w:val="none" w:sz="0" w:space="0" w:color="auto"/>
          </w:divBdr>
        </w:div>
      </w:divsChild>
    </w:div>
    <w:div w:id="1783068903">
      <w:bodyDiv w:val="1"/>
      <w:marLeft w:val="0"/>
      <w:marRight w:val="0"/>
      <w:marTop w:val="0"/>
      <w:marBottom w:val="0"/>
      <w:divBdr>
        <w:top w:val="none" w:sz="0" w:space="0" w:color="auto"/>
        <w:left w:val="none" w:sz="0" w:space="0" w:color="auto"/>
        <w:bottom w:val="none" w:sz="0" w:space="0" w:color="auto"/>
        <w:right w:val="none" w:sz="0" w:space="0" w:color="auto"/>
      </w:divBdr>
      <w:divsChild>
        <w:div w:id="805665340">
          <w:marLeft w:val="547"/>
          <w:marRight w:val="0"/>
          <w:marTop w:val="96"/>
          <w:marBottom w:val="0"/>
          <w:divBdr>
            <w:top w:val="none" w:sz="0" w:space="0" w:color="auto"/>
            <w:left w:val="none" w:sz="0" w:space="0" w:color="auto"/>
            <w:bottom w:val="none" w:sz="0" w:space="0" w:color="auto"/>
            <w:right w:val="none" w:sz="0" w:space="0" w:color="auto"/>
          </w:divBdr>
        </w:div>
        <w:div w:id="860820293">
          <w:marLeft w:val="547"/>
          <w:marRight w:val="0"/>
          <w:marTop w:val="96"/>
          <w:marBottom w:val="0"/>
          <w:divBdr>
            <w:top w:val="none" w:sz="0" w:space="0" w:color="auto"/>
            <w:left w:val="none" w:sz="0" w:space="0" w:color="auto"/>
            <w:bottom w:val="none" w:sz="0" w:space="0" w:color="auto"/>
            <w:right w:val="none" w:sz="0" w:space="0" w:color="auto"/>
          </w:divBdr>
        </w:div>
        <w:div w:id="1272783848">
          <w:marLeft w:val="547"/>
          <w:marRight w:val="0"/>
          <w:marTop w:val="96"/>
          <w:marBottom w:val="0"/>
          <w:divBdr>
            <w:top w:val="none" w:sz="0" w:space="0" w:color="auto"/>
            <w:left w:val="none" w:sz="0" w:space="0" w:color="auto"/>
            <w:bottom w:val="none" w:sz="0" w:space="0" w:color="auto"/>
            <w:right w:val="none" w:sz="0" w:space="0" w:color="auto"/>
          </w:divBdr>
        </w:div>
        <w:div w:id="511724307">
          <w:marLeft w:val="547"/>
          <w:marRight w:val="0"/>
          <w:marTop w:val="96"/>
          <w:marBottom w:val="0"/>
          <w:divBdr>
            <w:top w:val="none" w:sz="0" w:space="0" w:color="auto"/>
            <w:left w:val="none" w:sz="0" w:space="0" w:color="auto"/>
            <w:bottom w:val="none" w:sz="0" w:space="0" w:color="auto"/>
            <w:right w:val="none" w:sz="0" w:space="0" w:color="auto"/>
          </w:divBdr>
        </w:div>
        <w:div w:id="1165173244">
          <w:marLeft w:val="547"/>
          <w:marRight w:val="0"/>
          <w:marTop w:val="96"/>
          <w:marBottom w:val="0"/>
          <w:divBdr>
            <w:top w:val="none" w:sz="0" w:space="0" w:color="auto"/>
            <w:left w:val="none" w:sz="0" w:space="0" w:color="auto"/>
            <w:bottom w:val="none" w:sz="0" w:space="0" w:color="auto"/>
            <w:right w:val="none" w:sz="0" w:space="0" w:color="auto"/>
          </w:divBdr>
        </w:div>
        <w:div w:id="1127312341">
          <w:marLeft w:val="547"/>
          <w:marRight w:val="0"/>
          <w:marTop w:val="96"/>
          <w:marBottom w:val="0"/>
          <w:divBdr>
            <w:top w:val="none" w:sz="0" w:space="0" w:color="auto"/>
            <w:left w:val="none" w:sz="0" w:space="0" w:color="auto"/>
            <w:bottom w:val="none" w:sz="0" w:space="0" w:color="auto"/>
            <w:right w:val="none" w:sz="0" w:space="0" w:color="auto"/>
          </w:divBdr>
        </w:div>
      </w:divsChild>
    </w:div>
    <w:div w:id="1957325894">
      <w:bodyDiv w:val="1"/>
      <w:marLeft w:val="0"/>
      <w:marRight w:val="0"/>
      <w:marTop w:val="0"/>
      <w:marBottom w:val="0"/>
      <w:divBdr>
        <w:top w:val="none" w:sz="0" w:space="0" w:color="auto"/>
        <w:left w:val="none" w:sz="0" w:space="0" w:color="auto"/>
        <w:bottom w:val="none" w:sz="0" w:space="0" w:color="auto"/>
        <w:right w:val="none" w:sz="0" w:space="0" w:color="auto"/>
      </w:divBdr>
      <w:divsChild>
        <w:div w:id="109932815">
          <w:marLeft w:val="0"/>
          <w:marRight w:val="1"/>
          <w:marTop w:val="0"/>
          <w:marBottom w:val="0"/>
          <w:divBdr>
            <w:top w:val="none" w:sz="0" w:space="0" w:color="auto"/>
            <w:left w:val="none" w:sz="0" w:space="0" w:color="auto"/>
            <w:bottom w:val="none" w:sz="0" w:space="0" w:color="auto"/>
            <w:right w:val="none" w:sz="0" w:space="0" w:color="auto"/>
          </w:divBdr>
          <w:divsChild>
            <w:div w:id="833567168">
              <w:marLeft w:val="0"/>
              <w:marRight w:val="0"/>
              <w:marTop w:val="0"/>
              <w:marBottom w:val="0"/>
              <w:divBdr>
                <w:top w:val="none" w:sz="0" w:space="0" w:color="auto"/>
                <w:left w:val="none" w:sz="0" w:space="0" w:color="auto"/>
                <w:bottom w:val="none" w:sz="0" w:space="0" w:color="auto"/>
                <w:right w:val="none" w:sz="0" w:space="0" w:color="auto"/>
              </w:divBdr>
              <w:divsChild>
                <w:div w:id="2138915646">
                  <w:marLeft w:val="0"/>
                  <w:marRight w:val="1"/>
                  <w:marTop w:val="0"/>
                  <w:marBottom w:val="0"/>
                  <w:divBdr>
                    <w:top w:val="none" w:sz="0" w:space="0" w:color="auto"/>
                    <w:left w:val="none" w:sz="0" w:space="0" w:color="auto"/>
                    <w:bottom w:val="none" w:sz="0" w:space="0" w:color="auto"/>
                    <w:right w:val="none" w:sz="0" w:space="0" w:color="auto"/>
                  </w:divBdr>
                  <w:divsChild>
                    <w:div w:id="2043094979">
                      <w:marLeft w:val="0"/>
                      <w:marRight w:val="0"/>
                      <w:marTop w:val="0"/>
                      <w:marBottom w:val="0"/>
                      <w:divBdr>
                        <w:top w:val="none" w:sz="0" w:space="0" w:color="auto"/>
                        <w:left w:val="none" w:sz="0" w:space="0" w:color="auto"/>
                        <w:bottom w:val="none" w:sz="0" w:space="0" w:color="auto"/>
                        <w:right w:val="none" w:sz="0" w:space="0" w:color="auto"/>
                      </w:divBdr>
                      <w:divsChild>
                        <w:div w:id="1325743088">
                          <w:marLeft w:val="0"/>
                          <w:marRight w:val="0"/>
                          <w:marTop w:val="0"/>
                          <w:marBottom w:val="0"/>
                          <w:divBdr>
                            <w:top w:val="none" w:sz="0" w:space="0" w:color="auto"/>
                            <w:left w:val="none" w:sz="0" w:space="0" w:color="auto"/>
                            <w:bottom w:val="none" w:sz="0" w:space="0" w:color="auto"/>
                            <w:right w:val="none" w:sz="0" w:space="0" w:color="auto"/>
                          </w:divBdr>
                          <w:divsChild>
                            <w:div w:id="591594949">
                              <w:marLeft w:val="0"/>
                              <w:marRight w:val="0"/>
                              <w:marTop w:val="120"/>
                              <w:marBottom w:val="360"/>
                              <w:divBdr>
                                <w:top w:val="none" w:sz="0" w:space="0" w:color="auto"/>
                                <w:left w:val="none" w:sz="0" w:space="0" w:color="auto"/>
                                <w:bottom w:val="none" w:sz="0" w:space="0" w:color="auto"/>
                                <w:right w:val="none" w:sz="0" w:space="0" w:color="auto"/>
                              </w:divBdr>
                              <w:divsChild>
                                <w:div w:id="1342197771">
                                  <w:marLeft w:val="0"/>
                                  <w:marRight w:val="0"/>
                                  <w:marTop w:val="0"/>
                                  <w:marBottom w:val="0"/>
                                  <w:divBdr>
                                    <w:top w:val="none" w:sz="0" w:space="0" w:color="auto"/>
                                    <w:left w:val="none" w:sz="0" w:space="0" w:color="auto"/>
                                    <w:bottom w:val="none" w:sz="0" w:space="0" w:color="auto"/>
                                    <w:right w:val="none" w:sz="0" w:space="0" w:color="auto"/>
                                  </w:divBdr>
                                </w:div>
                                <w:div w:id="137724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6027928">
      <w:bodyDiv w:val="1"/>
      <w:marLeft w:val="0"/>
      <w:marRight w:val="0"/>
      <w:marTop w:val="0"/>
      <w:marBottom w:val="0"/>
      <w:divBdr>
        <w:top w:val="none" w:sz="0" w:space="0" w:color="auto"/>
        <w:left w:val="none" w:sz="0" w:space="0" w:color="auto"/>
        <w:bottom w:val="none" w:sz="0" w:space="0" w:color="auto"/>
        <w:right w:val="none" w:sz="0" w:space="0" w:color="auto"/>
      </w:divBdr>
    </w:div>
    <w:div w:id="2029327847">
      <w:bodyDiv w:val="1"/>
      <w:marLeft w:val="0"/>
      <w:marRight w:val="0"/>
      <w:marTop w:val="0"/>
      <w:marBottom w:val="0"/>
      <w:divBdr>
        <w:top w:val="none" w:sz="0" w:space="0" w:color="auto"/>
        <w:left w:val="none" w:sz="0" w:space="0" w:color="auto"/>
        <w:bottom w:val="none" w:sz="0" w:space="0" w:color="auto"/>
        <w:right w:val="none" w:sz="0" w:space="0" w:color="auto"/>
      </w:divBdr>
      <w:divsChild>
        <w:div w:id="1780031254">
          <w:marLeft w:val="547"/>
          <w:marRight w:val="0"/>
          <w:marTop w:val="96"/>
          <w:marBottom w:val="0"/>
          <w:divBdr>
            <w:top w:val="none" w:sz="0" w:space="0" w:color="auto"/>
            <w:left w:val="none" w:sz="0" w:space="0" w:color="auto"/>
            <w:bottom w:val="none" w:sz="0" w:space="0" w:color="auto"/>
            <w:right w:val="none" w:sz="0" w:space="0" w:color="auto"/>
          </w:divBdr>
        </w:div>
        <w:div w:id="1878003147">
          <w:marLeft w:val="547"/>
          <w:marRight w:val="0"/>
          <w:marTop w:val="96"/>
          <w:marBottom w:val="0"/>
          <w:divBdr>
            <w:top w:val="none" w:sz="0" w:space="0" w:color="auto"/>
            <w:left w:val="none" w:sz="0" w:space="0" w:color="auto"/>
            <w:bottom w:val="none" w:sz="0" w:space="0" w:color="auto"/>
            <w:right w:val="none" w:sz="0" w:space="0" w:color="auto"/>
          </w:divBdr>
        </w:div>
        <w:div w:id="183635775">
          <w:marLeft w:val="547"/>
          <w:marRight w:val="0"/>
          <w:marTop w:val="96"/>
          <w:marBottom w:val="0"/>
          <w:divBdr>
            <w:top w:val="none" w:sz="0" w:space="0" w:color="auto"/>
            <w:left w:val="none" w:sz="0" w:space="0" w:color="auto"/>
            <w:bottom w:val="none" w:sz="0" w:space="0" w:color="auto"/>
            <w:right w:val="none" w:sz="0" w:space="0" w:color="auto"/>
          </w:divBdr>
        </w:div>
      </w:divsChild>
    </w:div>
    <w:div w:id="2029865380">
      <w:bodyDiv w:val="1"/>
      <w:marLeft w:val="0"/>
      <w:marRight w:val="0"/>
      <w:marTop w:val="0"/>
      <w:marBottom w:val="0"/>
      <w:divBdr>
        <w:top w:val="none" w:sz="0" w:space="0" w:color="auto"/>
        <w:left w:val="none" w:sz="0" w:space="0" w:color="auto"/>
        <w:bottom w:val="none" w:sz="0" w:space="0" w:color="auto"/>
        <w:right w:val="none" w:sz="0" w:space="0" w:color="auto"/>
      </w:divBdr>
      <w:divsChild>
        <w:div w:id="756945013">
          <w:marLeft w:val="547"/>
          <w:marRight w:val="0"/>
          <w:marTop w:val="96"/>
          <w:marBottom w:val="0"/>
          <w:divBdr>
            <w:top w:val="none" w:sz="0" w:space="0" w:color="auto"/>
            <w:left w:val="none" w:sz="0" w:space="0" w:color="auto"/>
            <w:bottom w:val="none" w:sz="0" w:space="0" w:color="auto"/>
            <w:right w:val="none" w:sz="0" w:space="0" w:color="auto"/>
          </w:divBdr>
        </w:div>
        <w:div w:id="740785855">
          <w:marLeft w:val="547"/>
          <w:marRight w:val="0"/>
          <w:marTop w:val="96"/>
          <w:marBottom w:val="0"/>
          <w:divBdr>
            <w:top w:val="none" w:sz="0" w:space="0" w:color="auto"/>
            <w:left w:val="none" w:sz="0" w:space="0" w:color="auto"/>
            <w:bottom w:val="none" w:sz="0" w:space="0" w:color="auto"/>
            <w:right w:val="none" w:sz="0" w:space="0" w:color="auto"/>
          </w:divBdr>
        </w:div>
        <w:div w:id="1736053351">
          <w:marLeft w:val="547"/>
          <w:marRight w:val="0"/>
          <w:marTop w:val="96"/>
          <w:marBottom w:val="0"/>
          <w:divBdr>
            <w:top w:val="none" w:sz="0" w:space="0" w:color="auto"/>
            <w:left w:val="none" w:sz="0" w:space="0" w:color="auto"/>
            <w:bottom w:val="none" w:sz="0" w:space="0" w:color="auto"/>
            <w:right w:val="none" w:sz="0" w:space="0" w:color="auto"/>
          </w:divBdr>
        </w:div>
      </w:divsChild>
    </w:div>
    <w:div w:id="2032410966">
      <w:bodyDiv w:val="1"/>
      <w:marLeft w:val="0"/>
      <w:marRight w:val="0"/>
      <w:marTop w:val="0"/>
      <w:marBottom w:val="0"/>
      <w:divBdr>
        <w:top w:val="none" w:sz="0" w:space="0" w:color="auto"/>
        <w:left w:val="none" w:sz="0" w:space="0" w:color="auto"/>
        <w:bottom w:val="none" w:sz="0" w:space="0" w:color="auto"/>
        <w:right w:val="none" w:sz="0" w:space="0" w:color="auto"/>
      </w:divBdr>
      <w:divsChild>
        <w:div w:id="1354957558">
          <w:marLeft w:val="547"/>
          <w:marRight w:val="0"/>
          <w:marTop w:val="96"/>
          <w:marBottom w:val="0"/>
          <w:divBdr>
            <w:top w:val="none" w:sz="0" w:space="0" w:color="auto"/>
            <w:left w:val="none" w:sz="0" w:space="0" w:color="auto"/>
            <w:bottom w:val="none" w:sz="0" w:space="0" w:color="auto"/>
            <w:right w:val="none" w:sz="0" w:space="0" w:color="auto"/>
          </w:divBdr>
        </w:div>
        <w:div w:id="2094232469">
          <w:marLeft w:val="547"/>
          <w:marRight w:val="0"/>
          <w:marTop w:val="96"/>
          <w:marBottom w:val="0"/>
          <w:divBdr>
            <w:top w:val="none" w:sz="0" w:space="0" w:color="auto"/>
            <w:left w:val="none" w:sz="0" w:space="0" w:color="auto"/>
            <w:bottom w:val="none" w:sz="0" w:space="0" w:color="auto"/>
            <w:right w:val="none" w:sz="0" w:space="0" w:color="auto"/>
          </w:divBdr>
        </w:div>
        <w:div w:id="532109838">
          <w:marLeft w:val="547"/>
          <w:marRight w:val="0"/>
          <w:marTop w:val="96"/>
          <w:marBottom w:val="0"/>
          <w:divBdr>
            <w:top w:val="none" w:sz="0" w:space="0" w:color="auto"/>
            <w:left w:val="none" w:sz="0" w:space="0" w:color="auto"/>
            <w:bottom w:val="none" w:sz="0" w:space="0" w:color="auto"/>
            <w:right w:val="none" w:sz="0" w:space="0" w:color="auto"/>
          </w:divBdr>
        </w:div>
      </w:divsChild>
    </w:div>
    <w:div w:id="2045054088">
      <w:bodyDiv w:val="1"/>
      <w:marLeft w:val="0"/>
      <w:marRight w:val="0"/>
      <w:marTop w:val="0"/>
      <w:marBottom w:val="0"/>
      <w:divBdr>
        <w:top w:val="none" w:sz="0" w:space="0" w:color="auto"/>
        <w:left w:val="none" w:sz="0" w:space="0" w:color="auto"/>
        <w:bottom w:val="none" w:sz="0" w:space="0" w:color="auto"/>
        <w:right w:val="none" w:sz="0" w:space="0" w:color="auto"/>
      </w:divBdr>
      <w:divsChild>
        <w:div w:id="1887914551">
          <w:marLeft w:val="547"/>
          <w:marRight w:val="0"/>
          <w:marTop w:val="96"/>
          <w:marBottom w:val="0"/>
          <w:divBdr>
            <w:top w:val="none" w:sz="0" w:space="0" w:color="auto"/>
            <w:left w:val="none" w:sz="0" w:space="0" w:color="auto"/>
            <w:bottom w:val="none" w:sz="0" w:space="0" w:color="auto"/>
            <w:right w:val="none" w:sz="0" w:space="0" w:color="auto"/>
          </w:divBdr>
        </w:div>
        <w:div w:id="221017853">
          <w:marLeft w:val="547"/>
          <w:marRight w:val="0"/>
          <w:marTop w:val="96"/>
          <w:marBottom w:val="0"/>
          <w:divBdr>
            <w:top w:val="none" w:sz="0" w:space="0" w:color="auto"/>
            <w:left w:val="none" w:sz="0" w:space="0" w:color="auto"/>
            <w:bottom w:val="none" w:sz="0" w:space="0" w:color="auto"/>
            <w:right w:val="none" w:sz="0" w:space="0" w:color="auto"/>
          </w:divBdr>
        </w:div>
        <w:div w:id="702482799">
          <w:marLeft w:val="547"/>
          <w:marRight w:val="0"/>
          <w:marTop w:val="96"/>
          <w:marBottom w:val="0"/>
          <w:divBdr>
            <w:top w:val="none" w:sz="0" w:space="0" w:color="auto"/>
            <w:left w:val="none" w:sz="0" w:space="0" w:color="auto"/>
            <w:bottom w:val="none" w:sz="0" w:space="0" w:color="auto"/>
            <w:right w:val="none" w:sz="0" w:space="0" w:color="auto"/>
          </w:divBdr>
        </w:div>
        <w:div w:id="1230309073">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hyperlink" Target="http://www.ncbi.nlm.nih.gov/pubmed/?term=Sonnenschein%20M%5BAuthor%5D&amp;cauthor=true&amp;cauthor_uid=12665000" TargetMode="External"/><Relationship Id="rId21" Type="http://schemas.openxmlformats.org/officeDocument/2006/relationships/image" Target="media/image16.jpeg"/><Relationship Id="rId34" Type="http://schemas.openxmlformats.org/officeDocument/2006/relationships/hyperlink" Target="http://www.ncbi.nlm.nih.gov/pubmed/?term=Vock%20P%5BAuthor%5D&amp;cauthor=true&amp;cauthor_uid=12665000" TargetMode="External"/><Relationship Id="rId42" Type="http://schemas.openxmlformats.org/officeDocument/2006/relationships/hyperlink" Target="http://www.ncbi.nlm.nih.gov/pubmed/?term=Plattner%20T%5BAuthor%5D&amp;cauthor=true&amp;cauthor_uid=12665000" TargetMode="External"/><Relationship Id="rId47" Type="http://schemas.openxmlformats.org/officeDocument/2006/relationships/hyperlink" Target="http://www.ncbi.nlm.nih.gov/pubmed/?term=Ohashi%20N%5BAuthor%5D&amp;cauthor=true&amp;cauthor_uid=14687772" TargetMode="External"/><Relationship Id="rId50" Type="http://schemas.openxmlformats.org/officeDocument/2006/relationships/hyperlink" Target="http://www.ncbi.nlm.nih.gov/pubmed/?term=Watanabe%20K%5BAuthor%5D&amp;cauthor=true&amp;cauthor_uid=14687772" TargetMode="External"/><Relationship Id="rId55" Type="http://schemas.openxmlformats.org/officeDocument/2006/relationships/hyperlink" Target="http://www.ncbi.nlm.nih.gov/pubmed/?term=Harcke%20HT%5BAuthor%5D&amp;cauthor=true&amp;cauthor_uid=17517939" TargetMode="External"/><Relationship Id="rId63" Type="http://schemas.openxmlformats.org/officeDocument/2006/relationships/hyperlink" Target="http://www.ncbi.nlm.nih.gov/pubmed/20729123" TargetMode="External"/><Relationship Id="rId68" Type="http://schemas.openxmlformats.org/officeDocument/2006/relationships/hyperlink" Target="http://www.ncbi.nlm.nih.gov/pubmed/?term=Coats%20TJ%5BAuthor%5D&amp;cauthor=true&amp;cauthor_uid=26045443" TargetMode="External"/><Relationship Id="rId76" Type="http://schemas.openxmlformats.org/officeDocument/2006/relationships/hyperlink" Target="http://www.ncbi.nlm.nih.gov/pubmed/?term=Kiho%20L%5BAuthor%5D&amp;cauthor=true&amp;cauthor_uid=25904077" TargetMode="External"/><Relationship Id="rId7" Type="http://schemas.openxmlformats.org/officeDocument/2006/relationships/image" Target="media/image2.png"/><Relationship Id="rId71" Type="http://schemas.openxmlformats.org/officeDocument/2006/relationships/hyperlink" Target="http://www.ncbi.nlm.nih.gov/pubmed/?term=Adnan%20A%5BAuthor%5D&amp;cauthor=true&amp;cauthor_uid=26045443" TargetMode="External"/><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hyperlink" Target="http://www.ncbi.nlm.nih.gov/pubmed/?term=Arthurs%20OJ%5BAuthor%5D&amp;cauthor=true&amp;cauthor_uid=25904077" TargetMode="External"/><Relationship Id="rId11" Type="http://schemas.openxmlformats.org/officeDocument/2006/relationships/image" Target="media/image6.png"/><Relationship Id="rId24" Type="http://schemas.openxmlformats.org/officeDocument/2006/relationships/image" Target="media/image19.jpg"/><Relationship Id="rId32" Type="http://schemas.openxmlformats.org/officeDocument/2006/relationships/hyperlink" Target="http://www.ncbi.nlm.nih.gov/pubmed/?term=Yen%20K%5BAuthor%5D&amp;cauthor=true&amp;cauthor_uid=12665000" TargetMode="External"/><Relationship Id="rId37" Type="http://schemas.openxmlformats.org/officeDocument/2006/relationships/hyperlink" Target="http://www.ncbi.nlm.nih.gov/pubmed/?term=Schroth%20G%5BAuthor%5D&amp;cauthor=true&amp;cauthor_uid=12665000" TargetMode="External"/><Relationship Id="rId40" Type="http://schemas.openxmlformats.org/officeDocument/2006/relationships/hyperlink" Target="http://www.ncbi.nlm.nih.gov/pubmed/?term=Doernhoefer%20T%5BAuthor%5D&amp;cauthor=true&amp;cauthor_uid=12665000" TargetMode="External"/><Relationship Id="rId45" Type="http://schemas.openxmlformats.org/officeDocument/2006/relationships/hyperlink" Target="http://www.ncbi.nlm.nih.gov/pubmed/?term=Shiotani%20S%5BAuthor%5D&amp;cauthor=true&amp;cauthor_uid=14687772" TargetMode="External"/><Relationship Id="rId53" Type="http://schemas.openxmlformats.org/officeDocument/2006/relationships/hyperlink" Target="http://www.ncbi.nlm.nih.gov/pubmed/?term=Shiotani+S+et+al.+Forensic+Sci+Int+2004%3B+139%3A39-48." TargetMode="External"/><Relationship Id="rId58" Type="http://schemas.openxmlformats.org/officeDocument/2006/relationships/hyperlink" Target="http://www.ncbi.nlm.nih.gov/pubmed/?term=Caruso%20JL%5BAuthor%5D&amp;cauthor=true&amp;cauthor_uid=17517939" TargetMode="External"/><Relationship Id="rId66" Type="http://schemas.openxmlformats.org/officeDocument/2006/relationships/hyperlink" Target="http://www.ncbi.nlm.nih.gov/pubmed/25524761" TargetMode="External"/><Relationship Id="rId74" Type="http://schemas.openxmlformats.org/officeDocument/2006/relationships/hyperlink" Target="http://www.ncbi.nlm.nih.gov/pubmed/?term=Arthurs%20OJ%5BAuthor%5D&amp;cauthor=true&amp;cauthor_uid=25904077" TargetMode="External"/><Relationship Id="rId79" Type="http://schemas.openxmlformats.org/officeDocument/2006/relationships/hyperlink" Target="http://www.ncbi.nlm.nih.gov/pubmed/25173624" TargetMode="External"/><Relationship Id="rId5" Type="http://schemas.openxmlformats.org/officeDocument/2006/relationships/webSettings" Target="webSettings.xml"/><Relationship Id="rId61" Type="http://schemas.openxmlformats.org/officeDocument/2006/relationships/hyperlink" Target="http://www.ncbi.nlm.nih.gov/pubmed/?term=Galvin%20JR%5BAuthor%5D&amp;cauthor=true&amp;cauthor_uid=17517939" TargetMode="External"/><Relationship Id="rId10" Type="http://schemas.openxmlformats.org/officeDocument/2006/relationships/image" Target="media/image5.png"/><Relationship Id="rId19" Type="http://schemas.openxmlformats.org/officeDocument/2006/relationships/image" Target="media/image14.jpeg"/><Relationship Id="rId31" Type="http://schemas.openxmlformats.org/officeDocument/2006/relationships/hyperlink" Target="http://www.ncbi.nlm.nih.gov/pubmed/?term=Thali%20MJ%5BAuthor%5D&amp;cauthor=true&amp;cauthor_uid=12665000" TargetMode="External"/><Relationship Id="rId44" Type="http://schemas.openxmlformats.org/officeDocument/2006/relationships/hyperlink" Target="http://www.ncbi.nlm.nih.gov/pubmed/?term=Thali+MJ+et+al.+J+Forensic+Sci+2003%3B+48%3A386-403." TargetMode="External"/><Relationship Id="rId52" Type="http://schemas.openxmlformats.org/officeDocument/2006/relationships/hyperlink" Target="http://www.ncbi.nlm.nih.gov/pubmed/?term=Itai%20Y%5BAuthor%5D&amp;cauthor=true&amp;cauthor_uid=14687772" TargetMode="External"/><Relationship Id="rId60" Type="http://schemas.openxmlformats.org/officeDocument/2006/relationships/hyperlink" Target="http://www.ncbi.nlm.nih.gov/pubmed/?term=Frazier%20AA%5BAuthor%5D&amp;cauthor=true&amp;cauthor_uid=17517939" TargetMode="External"/><Relationship Id="rId65" Type="http://schemas.openxmlformats.org/officeDocument/2006/relationships/hyperlink" Target="http://www.ncbi.nlm.nih.gov/pubmed/24060461" TargetMode="External"/><Relationship Id="rId73" Type="http://schemas.openxmlformats.org/officeDocument/2006/relationships/hyperlink" Target="http://www.ncbi.nlm.nih.gov/pubmed/?term=coats+rutty" TargetMode="External"/><Relationship Id="rId78" Type="http://schemas.openxmlformats.org/officeDocument/2006/relationships/hyperlink" Target="http://www.ncbi.nlm.nih.gov/pubmed/?term=arthurs+o+ventilation" TargetMode="Externa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hyperlink" Target="http://www.ncbi.nlm.nih.gov/pubmed/?term=arthurs+o+ventilation" TargetMode="External"/><Relationship Id="rId35" Type="http://schemas.openxmlformats.org/officeDocument/2006/relationships/hyperlink" Target="http://www.ncbi.nlm.nih.gov/pubmed/?term=Boesch%20C%5BAuthor%5D&amp;cauthor=true&amp;cauthor_uid=12665000" TargetMode="External"/><Relationship Id="rId43" Type="http://schemas.openxmlformats.org/officeDocument/2006/relationships/hyperlink" Target="http://www.ncbi.nlm.nih.gov/pubmed/?term=Dirnhofer%20R%5BAuthor%5D&amp;cauthor=true&amp;cauthor_uid=12665000" TargetMode="External"/><Relationship Id="rId48" Type="http://schemas.openxmlformats.org/officeDocument/2006/relationships/hyperlink" Target="http://www.ncbi.nlm.nih.gov/pubmed/?term=Yamazaki%20K%5BAuthor%5D&amp;cauthor=true&amp;cauthor_uid=14687772" TargetMode="External"/><Relationship Id="rId56" Type="http://schemas.openxmlformats.org/officeDocument/2006/relationships/hyperlink" Target="http://www.ncbi.nlm.nih.gov/pubmed/?term=Getz%20JM%5BAuthor%5D&amp;cauthor=true&amp;cauthor_uid=17517939" TargetMode="External"/><Relationship Id="rId64" Type="http://schemas.openxmlformats.org/officeDocument/2006/relationships/hyperlink" Target="http://www.ncbi.nlm.nih.gov/pubmed/22546246" TargetMode="External"/><Relationship Id="rId69" Type="http://schemas.openxmlformats.org/officeDocument/2006/relationships/hyperlink" Target="http://www.ncbi.nlm.nih.gov/pubmed/?term=Morgan%20B%5BAuthor%5D&amp;cauthor=true&amp;cauthor_uid=26045443" TargetMode="External"/><Relationship Id="rId77" Type="http://schemas.openxmlformats.org/officeDocument/2006/relationships/hyperlink" Target="http://www.ncbi.nlm.nih.gov/pubmed/?term=Sebire%20NJ%5BAuthor%5D&amp;cauthor=true&amp;cauthor_uid=25904077" TargetMode="External"/><Relationship Id="rId8" Type="http://schemas.openxmlformats.org/officeDocument/2006/relationships/image" Target="media/image3.png"/><Relationship Id="rId51" Type="http://schemas.openxmlformats.org/officeDocument/2006/relationships/hyperlink" Target="http://www.ncbi.nlm.nih.gov/pubmed/?term=Oyake%20Y%5BAuthor%5D&amp;cauthor=true&amp;cauthor_uid=14687772" TargetMode="External"/><Relationship Id="rId72" Type="http://schemas.openxmlformats.org/officeDocument/2006/relationships/hyperlink" Target="http://www.ncbi.nlm.nih.gov/pubmed/?term=Rutty%20G%5BAuthor%5D&amp;cauthor=true&amp;cauthor_uid=26045443"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hyperlink" Target="http://www.ncbi.nlm.nih.gov/pubmed/?term=Schweitzer%20W%5BAuthor%5D&amp;cauthor=true&amp;cauthor_uid=12665000" TargetMode="External"/><Relationship Id="rId38" Type="http://schemas.openxmlformats.org/officeDocument/2006/relationships/hyperlink" Target="http://www.ncbi.nlm.nih.gov/pubmed/?term=Ith%20M%5BAuthor%5D&amp;cauthor=true&amp;cauthor_uid=12665000" TargetMode="External"/><Relationship Id="rId46" Type="http://schemas.openxmlformats.org/officeDocument/2006/relationships/hyperlink" Target="http://www.ncbi.nlm.nih.gov/pubmed/?term=Kohno%20M%5BAuthor%5D&amp;cauthor=true&amp;cauthor_uid=14687772" TargetMode="External"/><Relationship Id="rId59" Type="http://schemas.openxmlformats.org/officeDocument/2006/relationships/hyperlink" Target="http://www.ncbi.nlm.nih.gov/pubmed/?term=Pearse%20L%5BAuthor%5D&amp;cauthor=true&amp;cauthor_uid=17517939" TargetMode="External"/><Relationship Id="rId67" Type="http://schemas.openxmlformats.org/officeDocument/2006/relationships/hyperlink" Target="http://emj.bmj.com/search?author1=Cliff+Reid&amp;sortspec=date&amp;submit=Submit" TargetMode="External"/><Relationship Id="rId20" Type="http://schemas.openxmlformats.org/officeDocument/2006/relationships/image" Target="media/image15.jpeg"/><Relationship Id="rId41" Type="http://schemas.openxmlformats.org/officeDocument/2006/relationships/hyperlink" Target="http://www.ncbi.nlm.nih.gov/pubmed/?term=Scheurer%20E%5BAuthor%5D&amp;cauthor=true&amp;cauthor_uid=12665000" TargetMode="External"/><Relationship Id="rId54" Type="http://schemas.openxmlformats.org/officeDocument/2006/relationships/hyperlink" Target="http://www.ncbi.nlm.nih.gov/pubmed/?term=Levy%20AD%5BAuthor%5D&amp;cauthor=true&amp;cauthor_uid=17517939" TargetMode="External"/><Relationship Id="rId62" Type="http://schemas.openxmlformats.org/officeDocument/2006/relationships/hyperlink" Target="http://www.ncbi.nlm.nih.gov/pubmed/?term=Levy+AD+et+al.+Radiology+2007%3B+243%3A862-8" TargetMode="External"/><Relationship Id="rId70" Type="http://schemas.openxmlformats.org/officeDocument/2006/relationships/hyperlink" Target="http://www.ncbi.nlm.nih.gov/pubmed/?term=Robinson%20C%5BAuthor%5D&amp;cauthor=true&amp;cauthor_uid=26045443" TargetMode="External"/><Relationship Id="rId75" Type="http://schemas.openxmlformats.org/officeDocument/2006/relationships/hyperlink" Target="http://www.ncbi.nlm.nih.gov/pubmed/?term=Guy%20A%5BAuthor%5D&amp;cauthor=true&amp;cauthor_uid=25904077"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hyperlink" Target="http://www.ncbi.nlm.nih.gov/pubmed/?term=Ozdoba%20C%5BAuthor%5D&amp;cauthor=true&amp;cauthor_uid=12665000" TargetMode="External"/><Relationship Id="rId49" Type="http://schemas.openxmlformats.org/officeDocument/2006/relationships/hyperlink" Target="http://www.ncbi.nlm.nih.gov/pubmed/?term=Nakayama%20H%5BAuthor%5D&amp;cauthor=true&amp;cauthor_uid=14687772" TargetMode="External"/><Relationship Id="rId57" Type="http://schemas.openxmlformats.org/officeDocument/2006/relationships/hyperlink" Target="http://www.ncbi.nlm.nih.gov/pubmed/?term=Mallak%20CT%5BAuthor%5D&amp;cauthor=true&amp;cauthor_uid=1751793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2D9E3-490A-42F3-9775-040F4643A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3841</Words>
  <Characters>21895</Characters>
  <Application>Microsoft Office Word</Application>
  <DocSecurity>0</DocSecurity>
  <Lines>182</Lines>
  <Paragraphs>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MHH</Company>
  <LinksUpToDate>false</LinksUpToDate>
  <CharactersWithSpaces>25685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Guy</dc:creator>
  <cp:lastModifiedBy>Guy</cp:lastModifiedBy>
  <cp:revision>2</cp:revision>
  <cp:lastPrinted>2015-07-06T06:46:00Z</cp:lastPrinted>
  <dcterms:created xsi:type="dcterms:W3CDTF">2015-08-05T10:36:00Z</dcterms:created>
  <dcterms:modified xsi:type="dcterms:W3CDTF">2015-08-05T10:36:00Z</dcterms:modified>
</cp:coreProperties>
</file>