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0CA" w:rsidRPr="00AA1F1C" w:rsidRDefault="004D42D4">
      <w:pPr>
        <w:rPr>
          <w:lang w:val="en-GB"/>
        </w:rPr>
      </w:pPr>
      <w:r w:rsidRPr="00AA1F1C">
        <w:rPr>
          <w:lang w:val="en-GB"/>
        </w:rPr>
        <w:t>Table E1 (supplementary): Overview of</w:t>
      </w:r>
      <w:r w:rsidR="00AA1F1C">
        <w:rPr>
          <w:lang w:val="en-GB"/>
        </w:rPr>
        <w:t xml:space="preserve"> the definitions of </w:t>
      </w:r>
      <w:r w:rsidRPr="00AA1F1C">
        <w:rPr>
          <w:lang w:val="en-GB"/>
        </w:rPr>
        <w:t>main analysis and sensitivity</w:t>
      </w:r>
      <w:r w:rsidR="00AA1F1C" w:rsidRPr="00AA1F1C">
        <w:rPr>
          <w:lang w:val="en-GB"/>
        </w:rPr>
        <w:t xml:space="preserve"> analyses</w:t>
      </w:r>
      <w:r w:rsidR="00AA1F1C">
        <w:rPr>
          <w:lang w:val="en-GB"/>
        </w:rPr>
        <w:t xml:space="preserve"> </w:t>
      </w:r>
      <w:r w:rsidR="00AA1F1C" w:rsidRPr="00AA1F1C">
        <w:rPr>
          <w:lang w:val="en-GB"/>
        </w:rPr>
        <w:t>in ALSPAC and LRC.</w:t>
      </w:r>
    </w:p>
    <w:tbl>
      <w:tblPr>
        <w:tblStyle w:val="TableGrid"/>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544"/>
        <w:gridCol w:w="1843"/>
        <w:gridCol w:w="8363"/>
      </w:tblGrid>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b/>
                <w:sz w:val="14"/>
                <w:szCs w:val="14"/>
                <w:lang w:val="en-GB"/>
              </w:rPr>
            </w:pPr>
          </w:p>
        </w:tc>
        <w:tc>
          <w:tcPr>
            <w:tcW w:w="3544" w:type="dxa"/>
            <w:tcBorders>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Analysis</w:t>
            </w:r>
          </w:p>
        </w:tc>
        <w:tc>
          <w:tcPr>
            <w:tcW w:w="1843" w:type="dxa"/>
            <w:tcBorders>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Definition changed</w:t>
            </w:r>
          </w:p>
        </w:tc>
        <w:tc>
          <w:tcPr>
            <w:tcW w:w="8363" w:type="dxa"/>
            <w:tcBorders>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Definition</w:t>
            </w:r>
          </w:p>
        </w:tc>
      </w:tr>
      <w:tr w:rsidR="004D42D4" w:rsidRPr="00AA1F1C" w:rsidTr="008549F0">
        <w:tc>
          <w:tcPr>
            <w:tcW w:w="567"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p>
        </w:tc>
        <w:tc>
          <w:tcPr>
            <w:tcW w:w="3544"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ALSPAC</w:t>
            </w:r>
          </w:p>
        </w:tc>
        <w:tc>
          <w:tcPr>
            <w:tcW w:w="184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Borders>
              <w:top w:val="single" w:sz="4" w:space="0" w:color="auto"/>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A1</w:t>
            </w:r>
          </w:p>
        </w:tc>
        <w:tc>
          <w:tcPr>
            <w:tcW w:w="3544" w:type="dxa"/>
            <w:tcBorders>
              <w:top w:val="single" w:sz="4" w:space="0" w:color="auto"/>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Main Analysis</w:t>
            </w:r>
          </w:p>
        </w:tc>
        <w:tc>
          <w:tcPr>
            <w:tcW w:w="184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w:t>
            </w:r>
          </w:p>
        </w:tc>
        <w:tc>
          <w:tcPr>
            <w:tcW w:w="836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Inclusion criteria</w:t>
            </w:r>
            <w:r w:rsidRPr="00AA1F1C">
              <w:rPr>
                <w:sz w:val="14"/>
                <w:szCs w:val="14"/>
                <w:lang w:val="en-GB"/>
              </w:rPr>
              <w:t xml:space="preserve">: Wheeze or Cough in the past 12 months and saw a doctor for this. </w:t>
            </w:r>
            <w:r w:rsidRPr="00AA1F1C">
              <w:rPr>
                <w:b/>
                <w:sz w:val="14"/>
                <w:szCs w:val="14"/>
                <w:lang w:val="en-GB"/>
              </w:rPr>
              <w:t>Scoring variables:</w:t>
            </w:r>
            <w:r w:rsidRPr="00AA1F1C">
              <w:rPr>
                <w:sz w:val="14"/>
                <w:szCs w:val="14"/>
                <w:lang w:val="en-GB"/>
              </w:rPr>
              <w:t xml:space="preserve"> 1)Sex 2)age 3)wheeze past 12 months 4)number of wheeze attacks 5)number of days wheezed 6)breathless due to wheeze 7)exercise as trigger for wheeze 8)allergy as trigger for wheeze 9)rash in the joints 10)family history of asthma or bronchitis. </w:t>
            </w:r>
            <w:r w:rsidRPr="00AA1F1C">
              <w:rPr>
                <w:b/>
                <w:sz w:val="14"/>
                <w:szCs w:val="14"/>
                <w:lang w:val="en-GB"/>
              </w:rPr>
              <w:t>Outcome definition</w:t>
            </w:r>
            <w:r w:rsidRPr="00AA1F1C">
              <w:rPr>
                <w:sz w:val="14"/>
                <w:szCs w:val="14"/>
                <w:lang w:val="en-GB"/>
              </w:rPr>
              <w:t>: Wheeze past 12 months and use of asthma medication.</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A2</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Altered inclusion criteria</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Pr>
          <w:p w:rsidR="004D42D4" w:rsidRPr="00AA1F1C" w:rsidRDefault="004D42D4" w:rsidP="008549F0">
            <w:pPr>
              <w:spacing w:line="276" w:lineRule="auto"/>
              <w:contextualSpacing/>
              <w:rPr>
                <w:sz w:val="14"/>
                <w:szCs w:val="14"/>
                <w:lang w:val="en-GB"/>
              </w:rPr>
            </w:pPr>
            <w:r w:rsidRPr="00AA1F1C">
              <w:rPr>
                <w:sz w:val="14"/>
                <w:szCs w:val="14"/>
                <w:lang w:val="en-GB"/>
              </w:rPr>
              <w:t>A2.1</w:t>
            </w:r>
          </w:p>
        </w:tc>
        <w:tc>
          <w:tcPr>
            <w:tcW w:w="3544" w:type="dxa"/>
          </w:tcPr>
          <w:p w:rsidR="004D42D4" w:rsidRPr="00AA1F1C" w:rsidRDefault="004D42D4" w:rsidP="008549F0">
            <w:pPr>
              <w:spacing w:line="276" w:lineRule="auto"/>
              <w:contextualSpacing/>
              <w:rPr>
                <w:sz w:val="14"/>
                <w:szCs w:val="14"/>
                <w:lang w:val="en-GB"/>
              </w:rPr>
            </w:pPr>
            <w:r w:rsidRPr="00AA1F1C">
              <w:rPr>
                <w:sz w:val="14"/>
                <w:szCs w:val="14"/>
                <w:lang w:val="en-GB"/>
              </w:rPr>
              <w:t xml:space="preserve">     Only children aged 1 year</w:t>
            </w:r>
          </w:p>
        </w:tc>
        <w:tc>
          <w:tcPr>
            <w:tcW w:w="1843" w:type="dxa"/>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Pr>
          <w:p w:rsidR="004D42D4" w:rsidRPr="00AA1F1C" w:rsidRDefault="004D42D4" w:rsidP="008549F0">
            <w:pPr>
              <w:spacing w:line="276" w:lineRule="auto"/>
              <w:contextualSpacing/>
              <w:rPr>
                <w:sz w:val="14"/>
                <w:szCs w:val="14"/>
                <w:lang w:val="en-GB"/>
              </w:rPr>
            </w:pPr>
            <w:r w:rsidRPr="00AA1F1C">
              <w:rPr>
                <w:sz w:val="14"/>
                <w:szCs w:val="14"/>
                <w:lang w:val="en-GB"/>
              </w:rPr>
              <w:t>Age excluded as prediction variable</w:t>
            </w:r>
          </w:p>
        </w:tc>
      </w:tr>
      <w:tr w:rsidR="004D42D4" w:rsidRPr="00AA1F1C" w:rsidTr="008549F0">
        <w:tc>
          <w:tcPr>
            <w:tcW w:w="567" w:type="dxa"/>
          </w:tcPr>
          <w:p w:rsidR="004D42D4" w:rsidRPr="00AA1F1C" w:rsidRDefault="004D42D4" w:rsidP="008549F0">
            <w:pPr>
              <w:spacing w:line="276" w:lineRule="auto"/>
              <w:contextualSpacing/>
              <w:rPr>
                <w:sz w:val="14"/>
                <w:szCs w:val="14"/>
                <w:lang w:val="en-GB"/>
              </w:rPr>
            </w:pPr>
            <w:r w:rsidRPr="00AA1F1C">
              <w:rPr>
                <w:sz w:val="14"/>
                <w:szCs w:val="14"/>
                <w:lang w:val="en-GB"/>
              </w:rPr>
              <w:t>A2.2</w:t>
            </w:r>
          </w:p>
        </w:tc>
        <w:tc>
          <w:tcPr>
            <w:tcW w:w="3544" w:type="dxa"/>
          </w:tcPr>
          <w:p w:rsidR="004D42D4" w:rsidRPr="00AA1F1C" w:rsidRDefault="004D42D4" w:rsidP="008549F0">
            <w:pPr>
              <w:spacing w:line="276" w:lineRule="auto"/>
              <w:contextualSpacing/>
              <w:rPr>
                <w:sz w:val="14"/>
                <w:szCs w:val="14"/>
                <w:lang w:val="en-GB"/>
              </w:rPr>
            </w:pPr>
            <w:r w:rsidRPr="00AA1F1C">
              <w:rPr>
                <w:sz w:val="14"/>
                <w:szCs w:val="14"/>
                <w:lang w:val="en-GB"/>
              </w:rPr>
              <w:t xml:space="preserve">     Only children aged 2 years</w:t>
            </w:r>
          </w:p>
        </w:tc>
        <w:tc>
          <w:tcPr>
            <w:tcW w:w="1843" w:type="dxa"/>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Pr>
          <w:p w:rsidR="004D42D4" w:rsidRPr="00AA1F1C" w:rsidRDefault="004D42D4" w:rsidP="008549F0">
            <w:pPr>
              <w:spacing w:line="276" w:lineRule="auto"/>
              <w:contextualSpacing/>
              <w:rPr>
                <w:sz w:val="14"/>
                <w:szCs w:val="14"/>
                <w:lang w:val="en-GB"/>
              </w:rPr>
            </w:pPr>
            <w:r w:rsidRPr="00AA1F1C">
              <w:rPr>
                <w:sz w:val="14"/>
                <w:szCs w:val="14"/>
                <w:lang w:val="en-GB"/>
              </w:rPr>
              <w:t>Age excluded as prediction variable</w:t>
            </w:r>
          </w:p>
        </w:tc>
      </w:tr>
      <w:tr w:rsidR="004D42D4" w:rsidRPr="00AA1F1C" w:rsidTr="008549F0">
        <w:tc>
          <w:tcPr>
            <w:tcW w:w="567" w:type="dxa"/>
          </w:tcPr>
          <w:p w:rsidR="004D42D4" w:rsidRPr="00AA1F1C" w:rsidRDefault="004D42D4" w:rsidP="008549F0">
            <w:pPr>
              <w:spacing w:line="276" w:lineRule="auto"/>
              <w:contextualSpacing/>
              <w:rPr>
                <w:sz w:val="14"/>
                <w:szCs w:val="14"/>
                <w:lang w:val="en-GB"/>
              </w:rPr>
            </w:pPr>
            <w:r w:rsidRPr="00AA1F1C">
              <w:rPr>
                <w:sz w:val="14"/>
                <w:szCs w:val="14"/>
                <w:lang w:val="en-GB"/>
              </w:rPr>
              <w:t>A2.3</w:t>
            </w:r>
          </w:p>
        </w:tc>
        <w:tc>
          <w:tcPr>
            <w:tcW w:w="3544" w:type="dxa"/>
          </w:tcPr>
          <w:p w:rsidR="004D42D4" w:rsidRPr="00AA1F1C" w:rsidRDefault="004D42D4" w:rsidP="008549F0">
            <w:pPr>
              <w:spacing w:line="276" w:lineRule="auto"/>
              <w:contextualSpacing/>
              <w:rPr>
                <w:sz w:val="14"/>
                <w:szCs w:val="14"/>
                <w:lang w:val="en-GB"/>
              </w:rPr>
            </w:pPr>
            <w:r w:rsidRPr="00AA1F1C">
              <w:rPr>
                <w:sz w:val="14"/>
                <w:szCs w:val="14"/>
                <w:lang w:val="en-GB"/>
              </w:rPr>
              <w:t xml:space="preserve">     Only children aged 3 years</w:t>
            </w:r>
          </w:p>
        </w:tc>
        <w:tc>
          <w:tcPr>
            <w:tcW w:w="1843" w:type="dxa"/>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Pr>
          <w:p w:rsidR="004D42D4" w:rsidRPr="00AA1F1C" w:rsidRDefault="004D42D4" w:rsidP="008549F0">
            <w:pPr>
              <w:spacing w:line="276" w:lineRule="auto"/>
              <w:contextualSpacing/>
              <w:rPr>
                <w:sz w:val="14"/>
                <w:szCs w:val="14"/>
                <w:lang w:val="en-GB"/>
              </w:rPr>
            </w:pPr>
            <w:r w:rsidRPr="00AA1F1C">
              <w:rPr>
                <w:sz w:val="14"/>
                <w:szCs w:val="14"/>
                <w:lang w:val="en-GB"/>
              </w:rPr>
              <w:t>Age excluded as prediction variable</w:t>
            </w:r>
          </w:p>
        </w:tc>
      </w:tr>
      <w:tr w:rsidR="004D42D4" w:rsidRPr="00AA1F1C" w:rsidTr="008549F0">
        <w:tc>
          <w:tcPr>
            <w:tcW w:w="567" w:type="dxa"/>
          </w:tcPr>
          <w:p w:rsidR="004D42D4" w:rsidRPr="00AA1F1C" w:rsidRDefault="004D42D4" w:rsidP="008549F0">
            <w:pPr>
              <w:spacing w:line="276" w:lineRule="auto"/>
              <w:contextualSpacing/>
              <w:rPr>
                <w:sz w:val="14"/>
                <w:szCs w:val="14"/>
                <w:lang w:val="en-GB"/>
              </w:rPr>
            </w:pPr>
            <w:r w:rsidRPr="00AA1F1C">
              <w:rPr>
                <w:sz w:val="14"/>
                <w:szCs w:val="14"/>
                <w:lang w:val="en-GB"/>
              </w:rPr>
              <w:t>A2.4</w:t>
            </w:r>
          </w:p>
        </w:tc>
        <w:tc>
          <w:tcPr>
            <w:tcW w:w="3544" w:type="dxa"/>
          </w:tcPr>
          <w:p w:rsidR="004D42D4" w:rsidRPr="00AA1F1C" w:rsidRDefault="004D42D4" w:rsidP="008549F0">
            <w:pPr>
              <w:spacing w:line="276" w:lineRule="auto"/>
              <w:contextualSpacing/>
              <w:rPr>
                <w:sz w:val="14"/>
                <w:szCs w:val="14"/>
                <w:lang w:val="en-GB"/>
              </w:rPr>
            </w:pPr>
            <w:r w:rsidRPr="00AA1F1C">
              <w:rPr>
                <w:sz w:val="14"/>
                <w:szCs w:val="14"/>
                <w:lang w:val="en-GB"/>
              </w:rPr>
              <w:t xml:space="preserve">     Wheeze past 12 months</w:t>
            </w:r>
          </w:p>
        </w:tc>
        <w:tc>
          <w:tcPr>
            <w:tcW w:w="1843" w:type="dxa"/>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Pr>
          <w:p w:rsidR="004D42D4" w:rsidRPr="00AA1F1C" w:rsidRDefault="004D42D4" w:rsidP="008549F0">
            <w:pPr>
              <w:spacing w:line="276" w:lineRule="auto"/>
              <w:contextualSpacing/>
              <w:rPr>
                <w:sz w:val="14"/>
                <w:szCs w:val="14"/>
                <w:lang w:val="en-GB"/>
              </w:rPr>
            </w:pPr>
            <w:r w:rsidRPr="00AA1F1C">
              <w:rPr>
                <w:sz w:val="14"/>
                <w:szCs w:val="14"/>
                <w:lang w:val="en-GB"/>
              </w:rPr>
              <w:t xml:space="preserve">Past 12 months: </w:t>
            </w:r>
            <w:r w:rsidRPr="00AA1F1C">
              <w:rPr>
                <w:i/>
                <w:sz w:val="14"/>
                <w:szCs w:val="14"/>
                <w:lang w:val="en-GB"/>
              </w:rPr>
              <w:t>Has he/she had periods when there was wheezing with whistling on his/her chest?</w:t>
            </w:r>
            <w:r w:rsidRPr="00AA1F1C">
              <w:rPr>
                <w:sz w:val="14"/>
                <w:szCs w:val="14"/>
                <w:lang w:val="en-GB"/>
              </w:rPr>
              <w:t xml:space="preserve">  </w:t>
            </w:r>
            <w:proofErr w:type="gramStart"/>
            <w:r w:rsidRPr="00AA1F1C">
              <w:rPr>
                <w:sz w:val="14"/>
                <w:szCs w:val="14"/>
                <w:lang w:val="en-GB"/>
              </w:rPr>
              <w:t>or</w:t>
            </w:r>
            <w:proofErr w:type="gramEnd"/>
            <w:r w:rsidRPr="00AA1F1C">
              <w:rPr>
                <w:sz w:val="14"/>
                <w:szCs w:val="14"/>
                <w:lang w:val="en-GB"/>
              </w:rPr>
              <w:t xml:space="preserve"> </w:t>
            </w:r>
            <w:r w:rsidRPr="00AA1F1C">
              <w:rPr>
                <w:i/>
                <w:sz w:val="14"/>
                <w:szCs w:val="14"/>
                <w:lang w:val="en-GB"/>
              </w:rPr>
              <w:t xml:space="preserve">Has he/she had wheeze? </w:t>
            </w:r>
          </w:p>
        </w:tc>
      </w:tr>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A2.5</w:t>
            </w:r>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     Cough past 12 months</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Past 12 months: </w:t>
            </w:r>
            <w:r w:rsidRPr="00AA1F1C">
              <w:rPr>
                <w:i/>
                <w:sz w:val="14"/>
                <w:szCs w:val="14"/>
                <w:lang w:val="en-GB"/>
              </w:rPr>
              <w:t xml:space="preserve">Has he/she ever had a time when he has coughed on and off for at least 2 days? </w:t>
            </w:r>
            <w:r w:rsidRPr="00AA1F1C">
              <w:rPr>
                <w:sz w:val="14"/>
                <w:szCs w:val="14"/>
                <w:lang w:val="en-GB"/>
              </w:rPr>
              <w:t xml:space="preserve"> </w:t>
            </w:r>
            <w:proofErr w:type="gramStart"/>
            <w:r w:rsidRPr="00AA1F1C">
              <w:rPr>
                <w:sz w:val="14"/>
                <w:szCs w:val="14"/>
                <w:lang w:val="en-GB"/>
              </w:rPr>
              <w:t>or</w:t>
            </w:r>
            <w:proofErr w:type="gramEnd"/>
            <w:r w:rsidRPr="00AA1F1C">
              <w:rPr>
                <w:sz w:val="14"/>
                <w:szCs w:val="14"/>
                <w:lang w:val="en-GB"/>
              </w:rPr>
              <w:t xml:space="preserve"> </w:t>
            </w:r>
            <w:r w:rsidRPr="00AA1F1C">
              <w:rPr>
                <w:i/>
                <w:sz w:val="14"/>
                <w:szCs w:val="14"/>
                <w:lang w:val="en-GB"/>
              </w:rPr>
              <w:t>Has he/she had cough?</w:t>
            </w:r>
            <w:r w:rsidRPr="00AA1F1C">
              <w:rPr>
                <w:sz w:val="14"/>
                <w:szCs w:val="14"/>
                <w:lang w:val="en-GB"/>
              </w:rPr>
              <w:t xml:space="preserve"> </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A3</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Altered scoring variables</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A3.1</w:t>
            </w:r>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     Exclude trigger variables</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Scoring variables</w:t>
            </w: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Exclude item 7 and 8: Exercise and allergy as triggers for wheeze</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A4</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 xml:space="preserve">Altered outcome </w:t>
            </w:r>
            <w:r w:rsidR="00B27010">
              <w:rPr>
                <w:b/>
                <w:sz w:val="14"/>
                <w:szCs w:val="14"/>
                <w:lang w:val="en-GB"/>
              </w:rPr>
              <w:t>definition</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AA1F1C" w:rsidRPr="00AA1F1C" w:rsidTr="008549F0">
        <w:tc>
          <w:tcPr>
            <w:tcW w:w="567" w:type="dxa"/>
            <w:tcBorders>
              <w:bottom w:val="single" w:sz="4" w:space="0" w:color="auto"/>
            </w:tcBorders>
          </w:tcPr>
          <w:p w:rsidR="004D42D4" w:rsidRPr="00AA1F1C" w:rsidRDefault="00785BAE" w:rsidP="008549F0">
            <w:pPr>
              <w:spacing w:line="276" w:lineRule="auto"/>
              <w:contextualSpacing/>
              <w:rPr>
                <w:sz w:val="14"/>
                <w:szCs w:val="14"/>
                <w:lang w:val="en-GB"/>
              </w:rPr>
            </w:pPr>
            <w:r>
              <w:rPr>
                <w:sz w:val="14"/>
                <w:szCs w:val="14"/>
                <w:lang w:val="en-GB"/>
              </w:rPr>
              <w:t>A4.1</w:t>
            </w:r>
            <w:bookmarkStart w:id="0" w:name="_GoBack"/>
            <w:bookmarkEnd w:id="0"/>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     Severity: Wheeze past 12 months and use   </w:t>
            </w:r>
          </w:p>
          <w:p w:rsidR="004D42D4" w:rsidRPr="00AA1F1C" w:rsidRDefault="004D42D4" w:rsidP="008549F0">
            <w:pPr>
              <w:spacing w:line="276" w:lineRule="auto"/>
              <w:contextualSpacing/>
              <w:rPr>
                <w:sz w:val="14"/>
                <w:szCs w:val="14"/>
                <w:lang w:val="en-GB"/>
              </w:rPr>
            </w:pPr>
            <w:r w:rsidRPr="00AA1F1C">
              <w:rPr>
                <w:sz w:val="14"/>
                <w:szCs w:val="14"/>
                <w:lang w:val="en-GB"/>
              </w:rPr>
              <w:t xml:space="preserve">     of asthma medication at 3 or more episodes</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Outcome</w:t>
            </w:r>
          </w:p>
        </w:tc>
        <w:tc>
          <w:tcPr>
            <w:tcW w:w="8363" w:type="dxa"/>
            <w:tcBorders>
              <w:bottom w:val="single" w:sz="4" w:space="0" w:color="auto"/>
            </w:tcBorders>
          </w:tcPr>
          <w:p w:rsidR="004D42D4" w:rsidRPr="00AA1F1C" w:rsidRDefault="004D42D4" w:rsidP="008549F0">
            <w:pPr>
              <w:spacing w:line="276" w:lineRule="auto"/>
              <w:contextualSpacing/>
              <w:rPr>
                <w:i/>
                <w:sz w:val="14"/>
                <w:szCs w:val="14"/>
                <w:lang w:val="en-GB"/>
              </w:rPr>
            </w:pPr>
            <w:r w:rsidRPr="00AA1F1C">
              <w:rPr>
                <w:i/>
                <w:sz w:val="14"/>
                <w:szCs w:val="14"/>
                <w:lang w:val="en-GB"/>
              </w:rPr>
              <w:t>Has he had wheeze in the past 12 months?</w:t>
            </w:r>
            <w:r w:rsidRPr="00AA1F1C">
              <w:rPr>
                <w:sz w:val="14"/>
                <w:szCs w:val="14"/>
                <w:lang w:val="en-GB"/>
              </w:rPr>
              <w:t xml:space="preserve">  AND </w:t>
            </w:r>
            <w:r w:rsidRPr="00AA1F1C">
              <w:rPr>
                <w:i/>
                <w:sz w:val="14"/>
                <w:szCs w:val="14"/>
                <w:lang w:val="en-GB"/>
              </w:rPr>
              <w:t>Please indicate which of the following have been given to your child in the past 12 months</w:t>
            </w:r>
            <w:r w:rsidRPr="00AA1F1C">
              <w:rPr>
                <w:sz w:val="14"/>
                <w:szCs w:val="14"/>
                <w:lang w:val="en-GB"/>
              </w:rPr>
              <w:t xml:space="preserve"> (answer category: asthma medication, on 3 or more episodes)</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i/>
                <w:sz w:val="14"/>
                <w:szCs w:val="14"/>
                <w:lang w:val="en-GB"/>
              </w:rPr>
            </w:pPr>
          </w:p>
        </w:tc>
      </w:tr>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sz w:val="14"/>
                <w:szCs w:val="14"/>
                <w:lang w:val="en-GB"/>
              </w:rPr>
            </w:pPr>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LRC</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Borders>
              <w:top w:val="single" w:sz="4" w:space="0" w:color="auto"/>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L1</w:t>
            </w:r>
          </w:p>
        </w:tc>
        <w:tc>
          <w:tcPr>
            <w:tcW w:w="3544" w:type="dxa"/>
            <w:tcBorders>
              <w:top w:val="single" w:sz="4" w:space="0" w:color="auto"/>
              <w:bottom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Main analysis</w:t>
            </w:r>
          </w:p>
        </w:tc>
        <w:tc>
          <w:tcPr>
            <w:tcW w:w="184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w:t>
            </w:r>
          </w:p>
        </w:tc>
        <w:tc>
          <w:tcPr>
            <w:tcW w:w="8363" w:type="dxa"/>
            <w:tcBorders>
              <w:top w:val="single" w:sz="4" w:space="0" w:color="auto"/>
              <w:bottom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Inclusion criteria:</w:t>
            </w:r>
            <w:r w:rsidRPr="00AA1F1C">
              <w:rPr>
                <w:sz w:val="14"/>
                <w:szCs w:val="14"/>
                <w:lang w:val="en-GB"/>
              </w:rPr>
              <w:t xml:space="preserve"> Wheeze or cough apart from colds in the past 12 months and saw a doctor for wheeze or cough. </w:t>
            </w:r>
            <w:r w:rsidRPr="00AA1F1C">
              <w:rPr>
                <w:b/>
                <w:sz w:val="14"/>
                <w:szCs w:val="14"/>
                <w:lang w:val="en-GB"/>
              </w:rPr>
              <w:t>Scoring variables:</w:t>
            </w:r>
            <w:r w:rsidRPr="00AA1F1C">
              <w:rPr>
                <w:sz w:val="14"/>
                <w:szCs w:val="14"/>
                <w:lang w:val="en-GB"/>
              </w:rPr>
              <w:t xml:space="preserve"> 1)Sex 2)age 3)wheeze apart from colds 4)number of wheeze attacks 5)wheeze interference with daily life 6)shortness of breath due to wheeze 7)exercise or emotion as trigger for wheeze 8)allergy as trigger for wheeze 9)child ever had eczema 10)family history of wheeze, asthma or bronchitis. </w:t>
            </w:r>
            <w:r w:rsidRPr="00AA1F1C">
              <w:rPr>
                <w:b/>
                <w:sz w:val="14"/>
                <w:szCs w:val="14"/>
                <w:lang w:val="en-GB"/>
              </w:rPr>
              <w:t>Outcome:</w:t>
            </w:r>
            <w:r w:rsidRPr="00AA1F1C">
              <w:rPr>
                <w:sz w:val="14"/>
                <w:szCs w:val="14"/>
                <w:lang w:val="en-GB"/>
              </w:rPr>
              <w:t xml:space="preserve"> wheezing or whistling in the chest in the last 12 months AND use of asthma medication</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L2</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Altered inclusion criteria</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L2.1</w:t>
            </w:r>
          </w:p>
        </w:tc>
        <w:tc>
          <w:tcPr>
            <w:tcW w:w="3544" w:type="dxa"/>
            <w:tcBorders>
              <w:bottom w:val="single" w:sz="4" w:space="0" w:color="auto"/>
            </w:tcBorders>
          </w:tcPr>
          <w:p w:rsidR="004D42D4" w:rsidRPr="00AA1F1C" w:rsidRDefault="004D42D4" w:rsidP="008549F0">
            <w:pPr>
              <w:spacing w:line="276" w:lineRule="auto"/>
              <w:contextualSpacing/>
              <w:rPr>
                <w:b/>
                <w:sz w:val="14"/>
                <w:szCs w:val="14"/>
                <w:lang w:val="en-GB"/>
              </w:rPr>
            </w:pPr>
            <w:r w:rsidRPr="00AA1F1C">
              <w:rPr>
                <w:sz w:val="14"/>
                <w:szCs w:val="14"/>
                <w:lang w:val="en-GB"/>
              </w:rPr>
              <w:t xml:space="preserve">     Wheeze past 12 months</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Inclusion criteria</w:t>
            </w: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i/>
                <w:sz w:val="14"/>
                <w:szCs w:val="14"/>
                <w:lang w:val="en-GB"/>
              </w:rPr>
              <w:t>Has your child has wheezing or whistling in the chest in the last 12 months</w:t>
            </w:r>
            <w:r w:rsidRPr="00AA1F1C">
              <w:rPr>
                <w:sz w:val="14"/>
                <w:szCs w:val="14"/>
                <w:lang w:val="en-GB"/>
              </w:rPr>
              <w:t>?</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L3</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Altered scoring variables</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Pr>
          <w:p w:rsidR="004D42D4" w:rsidRPr="00AA1F1C" w:rsidRDefault="004D42D4" w:rsidP="008549F0">
            <w:pPr>
              <w:spacing w:line="276" w:lineRule="auto"/>
              <w:contextualSpacing/>
              <w:rPr>
                <w:sz w:val="14"/>
                <w:szCs w:val="14"/>
                <w:lang w:val="en-GB"/>
              </w:rPr>
            </w:pPr>
            <w:r w:rsidRPr="00AA1F1C">
              <w:rPr>
                <w:sz w:val="14"/>
                <w:szCs w:val="14"/>
                <w:lang w:val="en-GB"/>
              </w:rPr>
              <w:t>L3.1</w:t>
            </w:r>
          </w:p>
        </w:tc>
        <w:tc>
          <w:tcPr>
            <w:tcW w:w="3544" w:type="dxa"/>
          </w:tcPr>
          <w:p w:rsidR="004D42D4" w:rsidRPr="00AA1F1C" w:rsidRDefault="004D42D4" w:rsidP="008549F0">
            <w:pPr>
              <w:spacing w:line="276" w:lineRule="auto"/>
              <w:contextualSpacing/>
              <w:rPr>
                <w:b/>
                <w:sz w:val="14"/>
                <w:szCs w:val="14"/>
                <w:lang w:val="en-GB"/>
              </w:rPr>
            </w:pPr>
            <w:r w:rsidRPr="00AA1F1C">
              <w:rPr>
                <w:sz w:val="14"/>
                <w:szCs w:val="14"/>
                <w:lang w:val="en-GB"/>
              </w:rPr>
              <w:t xml:space="preserve">     Exclude trigger variables</w:t>
            </w:r>
          </w:p>
        </w:tc>
        <w:tc>
          <w:tcPr>
            <w:tcW w:w="1843" w:type="dxa"/>
          </w:tcPr>
          <w:p w:rsidR="004D42D4" w:rsidRPr="00AA1F1C" w:rsidRDefault="004D42D4" w:rsidP="008549F0">
            <w:pPr>
              <w:spacing w:line="276" w:lineRule="auto"/>
              <w:contextualSpacing/>
              <w:rPr>
                <w:sz w:val="14"/>
                <w:szCs w:val="14"/>
                <w:lang w:val="en-GB"/>
              </w:rPr>
            </w:pPr>
            <w:r w:rsidRPr="00AA1F1C">
              <w:rPr>
                <w:sz w:val="14"/>
                <w:szCs w:val="14"/>
                <w:lang w:val="en-GB"/>
              </w:rPr>
              <w:t>Scoring variables</w:t>
            </w:r>
          </w:p>
        </w:tc>
        <w:tc>
          <w:tcPr>
            <w:tcW w:w="8363" w:type="dxa"/>
          </w:tcPr>
          <w:p w:rsidR="004D42D4" w:rsidRPr="00AA1F1C" w:rsidRDefault="004D42D4" w:rsidP="008549F0">
            <w:pPr>
              <w:spacing w:line="276" w:lineRule="auto"/>
              <w:contextualSpacing/>
              <w:rPr>
                <w:sz w:val="14"/>
                <w:szCs w:val="14"/>
                <w:lang w:val="en-GB"/>
              </w:rPr>
            </w:pPr>
            <w:r w:rsidRPr="00AA1F1C">
              <w:rPr>
                <w:sz w:val="14"/>
                <w:szCs w:val="14"/>
                <w:lang w:val="en-GB"/>
              </w:rPr>
              <w:t>Exclude item 7 and 8: Exercise and allergy as triggers for wheeze</w:t>
            </w:r>
          </w:p>
        </w:tc>
      </w:tr>
      <w:tr w:rsidR="004D42D4" w:rsidRPr="00AA1F1C" w:rsidTr="008549F0">
        <w:tc>
          <w:tcPr>
            <w:tcW w:w="567"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L3.2</w:t>
            </w:r>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     Exchange wheeze without </w:t>
            </w:r>
          </w:p>
          <w:p w:rsidR="004D42D4" w:rsidRPr="00AA1F1C" w:rsidRDefault="004D42D4" w:rsidP="008549F0">
            <w:pPr>
              <w:spacing w:line="276" w:lineRule="auto"/>
              <w:contextualSpacing/>
              <w:rPr>
                <w:sz w:val="14"/>
                <w:szCs w:val="14"/>
                <w:lang w:val="en-GB"/>
              </w:rPr>
            </w:pPr>
            <w:r w:rsidRPr="00AA1F1C">
              <w:rPr>
                <w:sz w:val="14"/>
                <w:szCs w:val="14"/>
                <w:lang w:val="en-GB"/>
              </w:rPr>
              <w:t xml:space="preserve">     colds with current wheeze</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Scoring variables</w:t>
            </w: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Exchange item 3 ‘wheeze without colds’ with ‘wheezing or whistling in the chest in the last 12 months</w:t>
            </w:r>
            <w:del w:id="1" w:author="de Jong, Carmen Cornelia Maria (ISPM)" w:date="2018-01-26T14:05:00Z">
              <w:r w:rsidRPr="00AA1F1C" w:rsidDel="002E033D">
                <w:rPr>
                  <w:sz w:val="14"/>
                  <w:szCs w:val="14"/>
                  <w:lang w:val="en-GB"/>
                </w:rPr>
                <w:delText>?</w:delText>
              </w:r>
            </w:del>
            <w:r w:rsidRPr="00AA1F1C">
              <w:rPr>
                <w:sz w:val="14"/>
                <w:szCs w:val="14"/>
                <w:lang w:val="en-GB"/>
              </w:rPr>
              <w:t>’</w:t>
            </w:r>
          </w:p>
        </w:tc>
      </w:tr>
      <w:tr w:rsidR="004D42D4" w:rsidRPr="00AA1F1C" w:rsidTr="008549F0">
        <w:tc>
          <w:tcPr>
            <w:tcW w:w="567" w:type="dxa"/>
            <w:tcBorders>
              <w:top w:val="single" w:sz="4" w:space="0" w:color="auto"/>
            </w:tcBorders>
          </w:tcPr>
          <w:p w:rsidR="004D42D4" w:rsidRPr="00AA1F1C" w:rsidRDefault="004D42D4" w:rsidP="008549F0">
            <w:pPr>
              <w:spacing w:line="276" w:lineRule="auto"/>
              <w:contextualSpacing/>
              <w:rPr>
                <w:b/>
                <w:sz w:val="14"/>
                <w:szCs w:val="14"/>
                <w:lang w:val="en-GB"/>
              </w:rPr>
            </w:pPr>
            <w:r w:rsidRPr="00AA1F1C">
              <w:rPr>
                <w:b/>
                <w:sz w:val="14"/>
                <w:szCs w:val="14"/>
                <w:lang w:val="en-GB"/>
              </w:rPr>
              <w:t>L4</w:t>
            </w:r>
          </w:p>
        </w:tc>
        <w:tc>
          <w:tcPr>
            <w:tcW w:w="3544" w:type="dxa"/>
            <w:tcBorders>
              <w:top w:val="single" w:sz="4" w:space="0" w:color="auto"/>
            </w:tcBorders>
          </w:tcPr>
          <w:p w:rsidR="004D42D4" w:rsidRPr="00AA1F1C" w:rsidRDefault="004D42D4" w:rsidP="008549F0">
            <w:pPr>
              <w:spacing w:line="276" w:lineRule="auto"/>
              <w:contextualSpacing/>
              <w:rPr>
                <w:sz w:val="14"/>
                <w:szCs w:val="14"/>
                <w:lang w:val="en-GB"/>
              </w:rPr>
            </w:pPr>
            <w:r w:rsidRPr="00AA1F1C">
              <w:rPr>
                <w:b/>
                <w:sz w:val="14"/>
                <w:szCs w:val="14"/>
                <w:lang w:val="en-GB"/>
              </w:rPr>
              <w:t xml:space="preserve">Altered outcome </w:t>
            </w:r>
          </w:p>
        </w:tc>
        <w:tc>
          <w:tcPr>
            <w:tcW w:w="1843" w:type="dxa"/>
            <w:tcBorders>
              <w:top w:val="single" w:sz="4" w:space="0" w:color="auto"/>
            </w:tcBorders>
          </w:tcPr>
          <w:p w:rsidR="004D42D4" w:rsidRPr="00AA1F1C" w:rsidRDefault="004D42D4" w:rsidP="008549F0">
            <w:pPr>
              <w:spacing w:line="276" w:lineRule="auto"/>
              <w:contextualSpacing/>
              <w:rPr>
                <w:sz w:val="14"/>
                <w:szCs w:val="14"/>
                <w:lang w:val="en-GB"/>
              </w:rPr>
            </w:pPr>
          </w:p>
        </w:tc>
        <w:tc>
          <w:tcPr>
            <w:tcW w:w="8363" w:type="dxa"/>
            <w:tcBorders>
              <w:top w:val="single" w:sz="4" w:space="0" w:color="auto"/>
            </w:tcBorders>
          </w:tcPr>
          <w:p w:rsidR="004D42D4" w:rsidRPr="00AA1F1C" w:rsidRDefault="004D42D4" w:rsidP="008549F0">
            <w:pPr>
              <w:spacing w:line="276" w:lineRule="auto"/>
              <w:contextualSpacing/>
              <w:rPr>
                <w:sz w:val="14"/>
                <w:szCs w:val="14"/>
                <w:lang w:val="en-GB"/>
              </w:rPr>
            </w:pPr>
          </w:p>
        </w:tc>
      </w:tr>
      <w:tr w:rsidR="004D42D4" w:rsidRPr="00AA1F1C" w:rsidTr="008549F0">
        <w:tc>
          <w:tcPr>
            <w:tcW w:w="567" w:type="dxa"/>
            <w:tcBorders>
              <w:bottom w:val="single" w:sz="4" w:space="0" w:color="auto"/>
            </w:tcBorders>
          </w:tcPr>
          <w:p w:rsidR="004D42D4" w:rsidRPr="00AA1F1C" w:rsidRDefault="00785BAE" w:rsidP="008549F0">
            <w:pPr>
              <w:spacing w:line="276" w:lineRule="auto"/>
              <w:contextualSpacing/>
              <w:rPr>
                <w:sz w:val="14"/>
                <w:szCs w:val="14"/>
                <w:lang w:val="en-GB"/>
              </w:rPr>
            </w:pPr>
            <w:r>
              <w:rPr>
                <w:sz w:val="14"/>
                <w:szCs w:val="14"/>
                <w:lang w:val="en-GB"/>
              </w:rPr>
              <w:t>L4.1</w:t>
            </w:r>
          </w:p>
        </w:tc>
        <w:tc>
          <w:tcPr>
            <w:tcW w:w="3544"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 xml:space="preserve">     Severity: Wheeze past 12 months more than </w:t>
            </w:r>
          </w:p>
          <w:p w:rsidR="004D42D4" w:rsidRPr="00AA1F1C" w:rsidRDefault="004D42D4" w:rsidP="008549F0">
            <w:pPr>
              <w:spacing w:line="276" w:lineRule="auto"/>
              <w:contextualSpacing/>
              <w:rPr>
                <w:sz w:val="14"/>
                <w:szCs w:val="14"/>
                <w:lang w:val="en-GB"/>
              </w:rPr>
            </w:pPr>
            <w:r w:rsidRPr="00AA1F1C">
              <w:rPr>
                <w:sz w:val="14"/>
                <w:szCs w:val="14"/>
                <w:lang w:val="en-GB"/>
              </w:rPr>
              <w:t xml:space="preserve">     4 episodes and use of asthma medication</w:t>
            </w:r>
          </w:p>
        </w:tc>
        <w:tc>
          <w:tcPr>
            <w:tcW w:w="184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Outcome</w:t>
            </w:r>
          </w:p>
        </w:tc>
        <w:tc>
          <w:tcPr>
            <w:tcW w:w="8363" w:type="dxa"/>
            <w:tcBorders>
              <w:bottom w:val="single" w:sz="4" w:space="0" w:color="auto"/>
            </w:tcBorders>
          </w:tcPr>
          <w:p w:rsidR="004D42D4" w:rsidRPr="00AA1F1C" w:rsidRDefault="004D42D4" w:rsidP="008549F0">
            <w:pPr>
              <w:spacing w:line="276" w:lineRule="auto"/>
              <w:contextualSpacing/>
              <w:rPr>
                <w:sz w:val="14"/>
                <w:szCs w:val="14"/>
                <w:lang w:val="en-GB"/>
              </w:rPr>
            </w:pPr>
            <w:r w:rsidRPr="00AA1F1C">
              <w:rPr>
                <w:sz w:val="14"/>
                <w:szCs w:val="14"/>
                <w:lang w:val="en-GB"/>
              </w:rPr>
              <w:t>More than 4 episodes of wheeze past 12 months and use of asthma medication past 12 months</w:t>
            </w:r>
          </w:p>
        </w:tc>
      </w:tr>
    </w:tbl>
    <w:p w:rsidR="004D42D4" w:rsidRPr="00AA1F1C" w:rsidRDefault="004D42D4">
      <w:pPr>
        <w:rPr>
          <w:lang w:val="en-GB"/>
        </w:rPr>
      </w:pPr>
    </w:p>
    <w:p w:rsidR="004D42D4" w:rsidRPr="00AA1F1C" w:rsidRDefault="004D42D4">
      <w:pPr>
        <w:rPr>
          <w:lang w:val="en-GB"/>
        </w:rPr>
      </w:pPr>
    </w:p>
    <w:sectPr w:rsidR="004D42D4" w:rsidRPr="00AA1F1C" w:rsidSect="0051580F">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 Jong, Carmen Cornelia Maria (ISPM)">
    <w15:presenceInfo w15:providerId="AD" w15:userId="S-1-5-21-1442852101-4018948630-3783845812-124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80F"/>
    <w:rsid w:val="000200C8"/>
    <w:rsid w:val="00047189"/>
    <w:rsid w:val="00150CC0"/>
    <w:rsid w:val="001B2FB3"/>
    <w:rsid w:val="002A5355"/>
    <w:rsid w:val="002E033D"/>
    <w:rsid w:val="0049598D"/>
    <w:rsid w:val="004D42D4"/>
    <w:rsid w:val="0051580F"/>
    <w:rsid w:val="0054547B"/>
    <w:rsid w:val="00554F84"/>
    <w:rsid w:val="00596BE6"/>
    <w:rsid w:val="00616021"/>
    <w:rsid w:val="006751A4"/>
    <w:rsid w:val="00785BAE"/>
    <w:rsid w:val="00794C8E"/>
    <w:rsid w:val="007A015E"/>
    <w:rsid w:val="008003C2"/>
    <w:rsid w:val="009100CA"/>
    <w:rsid w:val="0096508C"/>
    <w:rsid w:val="00AA1F1C"/>
    <w:rsid w:val="00B27010"/>
    <w:rsid w:val="00B66A71"/>
    <w:rsid w:val="00D43C95"/>
    <w:rsid w:val="00E723DC"/>
    <w:rsid w:val="00F01D8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5473"/>
  <w15:chartTrackingRefBased/>
  <w15:docId w15:val="{E6368E9C-551C-4D2D-921A-97EF0B31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de-CH"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80F"/>
    <w:pPr>
      <w:spacing w:after="160" w:line="259" w:lineRule="auto"/>
    </w:pPr>
    <w:rPr>
      <w:rFonts w:ascii="Calibri" w:hAnsi="Calibri" w:cstheme="minorBidi"/>
    </w:rPr>
  </w:style>
  <w:style w:type="paragraph" w:styleId="Heading1">
    <w:name w:val="heading 1"/>
    <w:basedOn w:val="Normal"/>
    <w:next w:val="Normal"/>
    <w:link w:val="Heading1Char"/>
    <w:uiPriority w:val="9"/>
    <w:qFormat/>
    <w:rsid w:val="00150CC0"/>
    <w:pPr>
      <w:keepNext/>
      <w:keepLines/>
      <w:spacing w:before="240" w:after="0" w:line="240" w:lineRule="auto"/>
      <w:outlineLvl w:val="0"/>
    </w:pPr>
    <w:rPr>
      <w:rFonts w:eastAsiaTheme="majorEastAsia" w:cstheme="majorBidi"/>
      <w:b/>
      <w:color w:val="262626" w:themeColor="text1" w:themeTint="D9"/>
      <w:sz w:val="28"/>
      <w:szCs w:val="32"/>
      <w:lang w:val="en-US"/>
    </w:rPr>
  </w:style>
  <w:style w:type="paragraph" w:styleId="Heading2">
    <w:name w:val="heading 2"/>
    <w:basedOn w:val="Normal"/>
    <w:next w:val="Normal"/>
    <w:link w:val="Heading2Char"/>
    <w:uiPriority w:val="9"/>
    <w:unhideWhenUsed/>
    <w:qFormat/>
    <w:rsid w:val="00150CC0"/>
    <w:pPr>
      <w:keepNext/>
      <w:keepLines/>
      <w:spacing w:before="40" w:after="0" w:line="240" w:lineRule="auto"/>
      <w:outlineLvl w:val="1"/>
    </w:pPr>
    <w:rPr>
      <w:rFonts w:eastAsiaTheme="majorEastAsia" w:cstheme="majorBidi"/>
      <w:b/>
      <w:color w:val="000000" w:themeColor="accent1" w:themeShade="BF"/>
      <w:sz w:val="24"/>
      <w:szCs w:val="26"/>
      <w:lang w:val="en-US"/>
    </w:rPr>
  </w:style>
  <w:style w:type="paragraph" w:styleId="Heading3">
    <w:name w:val="heading 3"/>
    <w:basedOn w:val="Normal"/>
    <w:next w:val="Normal"/>
    <w:link w:val="Heading3Char"/>
    <w:uiPriority w:val="9"/>
    <w:semiHidden/>
    <w:unhideWhenUsed/>
    <w:qFormat/>
    <w:rsid w:val="00047189"/>
    <w:pPr>
      <w:keepNext/>
      <w:spacing w:before="240" w:after="60" w:line="240" w:lineRule="auto"/>
      <w:outlineLvl w:val="2"/>
    </w:pPr>
    <w:rPr>
      <w:rFonts w:eastAsiaTheme="majorEastAsia" w:cstheme="majorBidi"/>
      <w:b/>
      <w:bCs/>
      <w:i/>
      <w:szCs w:val="26"/>
      <w:lang w:val="en-US"/>
    </w:rPr>
  </w:style>
  <w:style w:type="paragraph" w:styleId="Heading4">
    <w:name w:val="heading 4"/>
    <w:basedOn w:val="Normal"/>
    <w:next w:val="Normal"/>
    <w:link w:val="Heading4Char"/>
    <w:uiPriority w:val="9"/>
    <w:semiHidden/>
    <w:unhideWhenUsed/>
    <w:qFormat/>
    <w:rsid w:val="00047189"/>
    <w:pPr>
      <w:keepNext/>
      <w:spacing w:before="240" w:after="60" w:line="240" w:lineRule="auto"/>
      <w:outlineLvl w:val="3"/>
    </w:pPr>
    <w:rPr>
      <w:rFonts w:eastAsiaTheme="minorEastAsia" w:cstheme="majorBidi"/>
      <w:b/>
      <w:bCs/>
      <w:sz w:val="28"/>
      <w:szCs w:val="28"/>
      <w:lang w:val="en-US"/>
    </w:rPr>
  </w:style>
  <w:style w:type="paragraph" w:styleId="Heading5">
    <w:name w:val="heading 5"/>
    <w:basedOn w:val="Normal"/>
    <w:next w:val="Normal"/>
    <w:link w:val="Heading5Char"/>
    <w:uiPriority w:val="9"/>
    <w:semiHidden/>
    <w:unhideWhenUsed/>
    <w:qFormat/>
    <w:rsid w:val="00047189"/>
    <w:pPr>
      <w:spacing w:before="240" w:after="60" w:line="240" w:lineRule="auto"/>
      <w:outlineLvl w:val="4"/>
    </w:pPr>
    <w:rPr>
      <w:rFonts w:eastAsiaTheme="minorEastAsia" w:cstheme="majorBidi"/>
      <w:b/>
      <w:bCs/>
      <w:i/>
      <w:iCs/>
      <w:sz w:val="26"/>
      <w:szCs w:val="26"/>
      <w:lang w:val="en-US"/>
    </w:rPr>
  </w:style>
  <w:style w:type="paragraph" w:styleId="Heading6">
    <w:name w:val="heading 6"/>
    <w:basedOn w:val="Normal"/>
    <w:next w:val="Normal"/>
    <w:link w:val="Heading6Char"/>
    <w:uiPriority w:val="9"/>
    <w:semiHidden/>
    <w:unhideWhenUsed/>
    <w:qFormat/>
    <w:rsid w:val="00047189"/>
    <w:pPr>
      <w:spacing w:before="240" w:after="60" w:line="240" w:lineRule="auto"/>
      <w:outlineLvl w:val="5"/>
    </w:pPr>
    <w:rPr>
      <w:rFonts w:eastAsiaTheme="minorEastAsia" w:cstheme="majorBidi"/>
      <w:b/>
      <w:bCs/>
      <w:szCs w:val="24"/>
      <w:lang w:val="en-US"/>
    </w:rPr>
  </w:style>
  <w:style w:type="paragraph" w:styleId="Heading7">
    <w:name w:val="heading 7"/>
    <w:basedOn w:val="Normal"/>
    <w:next w:val="Normal"/>
    <w:link w:val="Heading7Char"/>
    <w:uiPriority w:val="9"/>
    <w:semiHidden/>
    <w:unhideWhenUsed/>
    <w:qFormat/>
    <w:rsid w:val="00047189"/>
    <w:pPr>
      <w:spacing w:before="240" w:after="60" w:line="240" w:lineRule="auto"/>
      <w:outlineLvl w:val="6"/>
    </w:pPr>
    <w:rPr>
      <w:rFonts w:eastAsiaTheme="minorEastAsia" w:cstheme="majorBidi"/>
      <w:szCs w:val="24"/>
      <w:lang w:val="en-US"/>
    </w:rPr>
  </w:style>
  <w:style w:type="paragraph" w:styleId="Heading8">
    <w:name w:val="heading 8"/>
    <w:basedOn w:val="Normal"/>
    <w:next w:val="Normal"/>
    <w:link w:val="Heading8Char"/>
    <w:uiPriority w:val="9"/>
    <w:semiHidden/>
    <w:unhideWhenUsed/>
    <w:qFormat/>
    <w:rsid w:val="00047189"/>
    <w:pPr>
      <w:spacing w:before="240" w:after="60" w:line="240" w:lineRule="auto"/>
      <w:outlineLvl w:val="7"/>
    </w:pPr>
    <w:rPr>
      <w:rFonts w:eastAsiaTheme="minorEastAsia" w:cstheme="majorBidi"/>
      <w:i/>
      <w:iCs/>
      <w:szCs w:val="24"/>
      <w:lang w:val="en-US"/>
    </w:rPr>
  </w:style>
  <w:style w:type="paragraph" w:styleId="Heading9">
    <w:name w:val="heading 9"/>
    <w:basedOn w:val="Normal"/>
    <w:next w:val="Normal"/>
    <w:link w:val="Heading9Char"/>
    <w:uiPriority w:val="9"/>
    <w:semiHidden/>
    <w:unhideWhenUsed/>
    <w:qFormat/>
    <w:rsid w:val="00047189"/>
    <w:pPr>
      <w:spacing w:before="240" w:after="60" w:line="240" w:lineRule="auto"/>
      <w:outlineLvl w:val="8"/>
    </w:pPr>
    <w:rPr>
      <w:rFonts w:asciiTheme="majorHAnsi" w:eastAsiaTheme="majorEastAsia" w:hAnsiTheme="majorHAnsi" w:cstheme="majorBidi"/>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CC0"/>
    <w:rPr>
      <w:rFonts w:ascii="Calibri" w:eastAsiaTheme="majorEastAsia" w:hAnsi="Calibri" w:cstheme="majorBidi"/>
      <w:b/>
      <w:color w:val="262626" w:themeColor="text1" w:themeTint="D9"/>
      <w:sz w:val="28"/>
      <w:szCs w:val="32"/>
    </w:rPr>
  </w:style>
  <w:style w:type="paragraph" w:styleId="Title">
    <w:name w:val="Title"/>
    <w:basedOn w:val="Normal"/>
    <w:next w:val="Normal"/>
    <w:link w:val="TitleChar"/>
    <w:uiPriority w:val="10"/>
    <w:qFormat/>
    <w:rsid w:val="00047189"/>
    <w:pPr>
      <w:spacing w:before="240" w:after="60" w:line="240" w:lineRule="auto"/>
      <w:jc w:val="center"/>
      <w:outlineLvl w:val="0"/>
    </w:pPr>
    <w:rPr>
      <w:rFonts w:eastAsiaTheme="majorEastAsia" w:cstheme="majorBidi"/>
      <w:b/>
      <w:bCs/>
      <w:kern w:val="28"/>
      <w:sz w:val="32"/>
      <w:szCs w:val="32"/>
      <w:lang w:val="en-US"/>
    </w:rPr>
  </w:style>
  <w:style w:type="character" w:customStyle="1" w:styleId="TitleChar">
    <w:name w:val="Title Char"/>
    <w:basedOn w:val="DefaultParagraphFont"/>
    <w:link w:val="Title"/>
    <w:uiPriority w:val="10"/>
    <w:rsid w:val="00047189"/>
    <w:rPr>
      <w:rFonts w:eastAsiaTheme="majorEastAsia" w:cstheme="majorBidi"/>
      <w:b/>
      <w:bCs/>
      <w:kern w:val="28"/>
      <w:sz w:val="32"/>
      <w:szCs w:val="32"/>
    </w:rPr>
  </w:style>
  <w:style w:type="paragraph" w:customStyle="1" w:styleId="EndNoteBibliographyTitle">
    <w:name w:val="EndNote Bibliography Title"/>
    <w:basedOn w:val="Normal"/>
    <w:link w:val="EndNoteBibliographyTitleChar"/>
    <w:rsid w:val="00047189"/>
    <w:pPr>
      <w:spacing w:after="0" w:line="240" w:lineRule="auto"/>
      <w:jc w:val="center"/>
    </w:pPr>
    <w:rPr>
      <w:rFonts w:ascii="Arial" w:eastAsiaTheme="minorEastAsia" w:hAnsi="Arial" w:cs="Arial"/>
      <w:noProof/>
      <w:szCs w:val="24"/>
      <w:lang w:val="en-US"/>
    </w:rPr>
  </w:style>
  <w:style w:type="character" w:customStyle="1" w:styleId="EndNoteBibliographyTitleChar">
    <w:name w:val="EndNote Bibliography Title Char"/>
    <w:basedOn w:val="DefaultParagraphFont"/>
    <w:link w:val="EndNoteBibliographyTitle"/>
    <w:rsid w:val="00047189"/>
    <w:rPr>
      <w:rFonts w:ascii="Arial" w:eastAsiaTheme="minorEastAsia" w:hAnsi="Arial" w:cs="Arial"/>
      <w:noProof/>
      <w:szCs w:val="24"/>
      <w:lang w:val="en-US"/>
    </w:rPr>
  </w:style>
  <w:style w:type="paragraph" w:customStyle="1" w:styleId="EndNoteBibliography">
    <w:name w:val="EndNote Bibliography"/>
    <w:basedOn w:val="Normal"/>
    <w:link w:val="EndNoteBibliographyChar"/>
    <w:rsid w:val="00047189"/>
    <w:pPr>
      <w:spacing w:after="0" w:line="240" w:lineRule="auto"/>
    </w:pPr>
    <w:rPr>
      <w:rFonts w:ascii="Arial" w:eastAsiaTheme="minorEastAsia" w:hAnsi="Arial" w:cs="Arial"/>
      <w:noProof/>
      <w:szCs w:val="24"/>
      <w:lang w:val="en-US"/>
    </w:rPr>
  </w:style>
  <w:style w:type="character" w:customStyle="1" w:styleId="EndNoteBibliographyChar">
    <w:name w:val="EndNote Bibliography Char"/>
    <w:basedOn w:val="DefaultParagraphFont"/>
    <w:link w:val="EndNoteBibliography"/>
    <w:rsid w:val="00047189"/>
    <w:rPr>
      <w:rFonts w:ascii="Arial" w:eastAsiaTheme="minorEastAsia" w:hAnsi="Arial" w:cs="Arial"/>
      <w:noProof/>
      <w:szCs w:val="24"/>
      <w:lang w:val="en-US"/>
    </w:rPr>
  </w:style>
  <w:style w:type="character" w:customStyle="1" w:styleId="Heading2Char">
    <w:name w:val="Heading 2 Char"/>
    <w:basedOn w:val="DefaultParagraphFont"/>
    <w:link w:val="Heading2"/>
    <w:uiPriority w:val="9"/>
    <w:rsid w:val="00150CC0"/>
    <w:rPr>
      <w:rFonts w:ascii="Calibri" w:eastAsiaTheme="majorEastAsia" w:hAnsi="Calibri" w:cstheme="majorBidi"/>
      <w:b/>
      <w:color w:val="000000" w:themeColor="accent1" w:themeShade="BF"/>
      <w:sz w:val="24"/>
      <w:szCs w:val="26"/>
    </w:rPr>
  </w:style>
  <w:style w:type="character" w:customStyle="1" w:styleId="Heading3Char">
    <w:name w:val="Heading 3 Char"/>
    <w:basedOn w:val="DefaultParagraphFont"/>
    <w:link w:val="Heading3"/>
    <w:uiPriority w:val="9"/>
    <w:semiHidden/>
    <w:rsid w:val="00047189"/>
    <w:rPr>
      <w:rFonts w:eastAsiaTheme="majorEastAsia" w:cstheme="majorBidi"/>
      <w:b/>
      <w:bCs/>
      <w:i/>
      <w:szCs w:val="26"/>
    </w:rPr>
  </w:style>
  <w:style w:type="character" w:customStyle="1" w:styleId="Heading4Char">
    <w:name w:val="Heading 4 Char"/>
    <w:basedOn w:val="DefaultParagraphFont"/>
    <w:link w:val="Heading4"/>
    <w:uiPriority w:val="9"/>
    <w:semiHidden/>
    <w:rsid w:val="00047189"/>
    <w:rPr>
      <w:rFonts w:eastAsiaTheme="minorEastAsia" w:cstheme="majorBidi"/>
      <w:b/>
      <w:bCs/>
      <w:sz w:val="28"/>
      <w:szCs w:val="28"/>
    </w:rPr>
  </w:style>
  <w:style w:type="character" w:customStyle="1" w:styleId="Heading5Char">
    <w:name w:val="Heading 5 Char"/>
    <w:basedOn w:val="DefaultParagraphFont"/>
    <w:link w:val="Heading5"/>
    <w:uiPriority w:val="9"/>
    <w:semiHidden/>
    <w:rsid w:val="00047189"/>
    <w:rPr>
      <w:rFonts w:eastAsiaTheme="minorEastAsia" w:cstheme="majorBidi"/>
      <w:b/>
      <w:bCs/>
      <w:i/>
      <w:iCs/>
      <w:sz w:val="26"/>
      <w:szCs w:val="26"/>
    </w:rPr>
  </w:style>
  <w:style w:type="character" w:customStyle="1" w:styleId="Heading6Char">
    <w:name w:val="Heading 6 Char"/>
    <w:basedOn w:val="DefaultParagraphFont"/>
    <w:link w:val="Heading6"/>
    <w:uiPriority w:val="9"/>
    <w:semiHidden/>
    <w:rsid w:val="00047189"/>
    <w:rPr>
      <w:rFonts w:eastAsiaTheme="minorEastAsia" w:cstheme="majorBidi"/>
      <w:b/>
      <w:bCs/>
    </w:rPr>
  </w:style>
  <w:style w:type="character" w:customStyle="1" w:styleId="Heading7Char">
    <w:name w:val="Heading 7 Char"/>
    <w:basedOn w:val="DefaultParagraphFont"/>
    <w:link w:val="Heading7"/>
    <w:uiPriority w:val="9"/>
    <w:semiHidden/>
    <w:rsid w:val="00047189"/>
    <w:rPr>
      <w:rFonts w:eastAsiaTheme="minorEastAsia" w:cstheme="majorBidi"/>
      <w:szCs w:val="24"/>
    </w:rPr>
  </w:style>
  <w:style w:type="character" w:customStyle="1" w:styleId="Heading8Char">
    <w:name w:val="Heading 8 Char"/>
    <w:basedOn w:val="DefaultParagraphFont"/>
    <w:link w:val="Heading8"/>
    <w:uiPriority w:val="9"/>
    <w:semiHidden/>
    <w:rsid w:val="00047189"/>
    <w:rPr>
      <w:rFonts w:eastAsiaTheme="minorEastAsia" w:cstheme="majorBidi"/>
      <w:i/>
      <w:iCs/>
      <w:szCs w:val="24"/>
    </w:rPr>
  </w:style>
  <w:style w:type="character" w:customStyle="1" w:styleId="Heading9Char">
    <w:name w:val="Heading 9 Char"/>
    <w:basedOn w:val="DefaultParagraphFont"/>
    <w:link w:val="Heading9"/>
    <w:uiPriority w:val="9"/>
    <w:semiHidden/>
    <w:rsid w:val="00047189"/>
    <w:rPr>
      <w:rFonts w:asciiTheme="majorHAnsi" w:eastAsiaTheme="majorEastAsia" w:hAnsiTheme="majorHAnsi" w:cstheme="majorBidi"/>
    </w:rPr>
  </w:style>
  <w:style w:type="paragraph" w:styleId="Caption">
    <w:name w:val="caption"/>
    <w:basedOn w:val="Normal"/>
    <w:next w:val="Normal"/>
    <w:uiPriority w:val="35"/>
    <w:semiHidden/>
    <w:unhideWhenUsed/>
    <w:rsid w:val="00047189"/>
    <w:pPr>
      <w:spacing w:after="0" w:line="240" w:lineRule="auto"/>
    </w:pPr>
    <w:rPr>
      <w:rFonts w:eastAsiaTheme="minorEastAsia"/>
      <w:b/>
      <w:bCs/>
      <w:smallCaps/>
      <w:color w:val="000000" w:themeColor="accent1"/>
      <w:spacing w:val="6"/>
      <w:szCs w:val="24"/>
      <w:lang w:val="en-US"/>
    </w:rPr>
  </w:style>
  <w:style w:type="paragraph" w:styleId="Subtitle">
    <w:name w:val="Subtitle"/>
    <w:basedOn w:val="Normal"/>
    <w:next w:val="Normal"/>
    <w:link w:val="SubtitleChar"/>
    <w:uiPriority w:val="11"/>
    <w:qFormat/>
    <w:rsid w:val="00047189"/>
    <w:pPr>
      <w:spacing w:after="60" w:line="240" w:lineRule="auto"/>
      <w:jc w:val="center"/>
      <w:outlineLvl w:val="1"/>
    </w:pPr>
    <w:rPr>
      <w:rFonts w:asciiTheme="majorHAnsi" w:eastAsiaTheme="majorEastAsia" w:hAnsiTheme="majorHAnsi" w:cstheme="majorBidi"/>
      <w:szCs w:val="24"/>
      <w:lang w:val="en-US"/>
    </w:rPr>
  </w:style>
  <w:style w:type="character" w:customStyle="1" w:styleId="SubtitleChar">
    <w:name w:val="Subtitle Char"/>
    <w:basedOn w:val="DefaultParagraphFont"/>
    <w:link w:val="Subtitle"/>
    <w:uiPriority w:val="11"/>
    <w:rsid w:val="00047189"/>
    <w:rPr>
      <w:rFonts w:asciiTheme="majorHAnsi" w:eastAsiaTheme="majorEastAsia" w:hAnsiTheme="majorHAnsi" w:cstheme="majorBidi"/>
      <w:szCs w:val="24"/>
    </w:rPr>
  </w:style>
  <w:style w:type="character" w:styleId="Strong">
    <w:name w:val="Strong"/>
    <w:basedOn w:val="DefaultParagraphFont"/>
    <w:uiPriority w:val="22"/>
    <w:qFormat/>
    <w:rsid w:val="00047189"/>
    <w:rPr>
      <w:b/>
      <w:bCs/>
    </w:rPr>
  </w:style>
  <w:style w:type="character" w:styleId="Emphasis">
    <w:name w:val="Emphasis"/>
    <w:basedOn w:val="DefaultParagraphFont"/>
    <w:uiPriority w:val="20"/>
    <w:qFormat/>
    <w:rsid w:val="00047189"/>
    <w:rPr>
      <w:rFonts w:asciiTheme="minorHAnsi" w:hAnsiTheme="minorHAnsi"/>
      <w:b/>
      <w:i/>
      <w:iCs/>
    </w:rPr>
  </w:style>
  <w:style w:type="paragraph" w:styleId="NoSpacing">
    <w:name w:val="No Spacing"/>
    <w:basedOn w:val="Normal"/>
    <w:uiPriority w:val="1"/>
    <w:qFormat/>
    <w:rsid w:val="00047189"/>
    <w:pPr>
      <w:spacing w:after="0" w:line="240" w:lineRule="auto"/>
    </w:pPr>
    <w:rPr>
      <w:rFonts w:eastAsiaTheme="minorEastAsia"/>
      <w:szCs w:val="32"/>
      <w:lang w:val="en-US"/>
    </w:rPr>
  </w:style>
  <w:style w:type="paragraph" w:styleId="ListParagraph">
    <w:name w:val="List Paragraph"/>
    <w:basedOn w:val="Normal"/>
    <w:uiPriority w:val="34"/>
    <w:qFormat/>
    <w:rsid w:val="00047189"/>
    <w:pPr>
      <w:spacing w:after="0" w:line="240" w:lineRule="auto"/>
      <w:ind w:left="720"/>
      <w:contextualSpacing/>
    </w:pPr>
    <w:rPr>
      <w:rFonts w:eastAsiaTheme="minorEastAsia"/>
      <w:szCs w:val="24"/>
      <w:lang w:val="en-US"/>
    </w:rPr>
  </w:style>
  <w:style w:type="paragraph" w:styleId="Quote">
    <w:name w:val="Quote"/>
    <w:basedOn w:val="Normal"/>
    <w:next w:val="Normal"/>
    <w:link w:val="QuoteChar"/>
    <w:uiPriority w:val="29"/>
    <w:qFormat/>
    <w:rsid w:val="00047189"/>
    <w:pPr>
      <w:spacing w:after="0" w:line="240" w:lineRule="auto"/>
    </w:pPr>
    <w:rPr>
      <w:rFonts w:eastAsiaTheme="minorEastAsia"/>
      <w:i/>
      <w:szCs w:val="24"/>
      <w:lang w:val="en-US"/>
    </w:rPr>
  </w:style>
  <w:style w:type="character" w:customStyle="1" w:styleId="QuoteChar">
    <w:name w:val="Quote Char"/>
    <w:basedOn w:val="DefaultParagraphFont"/>
    <w:link w:val="Quote"/>
    <w:uiPriority w:val="29"/>
    <w:rsid w:val="00047189"/>
    <w:rPr>
      <w:rFonts w:eastAsiaTheme="minorEastAsia"/>
      <w:i/>
      <w:szCs w:val="24"/>
    </w:rPr>
  </w:style>
  <w:style w:type="paragraph" w:styleId="IntenseQuote">
    <w:name w:val="Intense Quote"/>
    <w:basedOn w:val="Normal"/>
    <w:next w:val="Normal"/>
    <w:link w:val="IntenseQuoteChar"/>
    <w:uiPriority w:val="30"/>
    <w:qFormat/>
    <w:rsid w:val="00047189"/>
    <w:pPr>
      <w:spacing w:after="0" w:line="240" w:lineRule="auto"/>
      <w:ind w:left="720" w:right="720"/>
    </w:pPr>
    <w:rPr>
      <w:rFonts w:eastAsiaTheme="minorEastAsia" w:cstheme="majorBidi"/>
      <w:b/>
      <w:i/>
      <w:szCs w:val="24"/>
      <w:lang w:val="en-US"/>
    </w:rPr>
  </w:style>
  <w:style w:type="character" w:customStyle="1" w:styleId="IntenseQuoteChar">
    <w:name w:val="Intense Quote Char"/>
    <w:basedOn w:val="DefaultParagraphFont"/>
    <w:link w:val="IntenseQuote"/>
    <w:uiPriority w:val="30"/>
    <w:rsid w:val="00047189"/>
    <w:rPr>
      <w:rFonts w:eastAsiaTheme="minorEastAsia" w:cstheme="majorBidi"/>
      <w:b/>
      <w:i/>
    </w:rPr>
  </w:style>
  <w:style w:type="character" w:styleId="SubtleEmphasis">
    <w:name w:val="Subtle Emphasis"/>
    <w:uiPriority w:val="19"/>
    <w:qFormat/>
    <w:rsid w:val="00047189"/>
    <w:rPr>
      <w:i/>
      <w:color w:val="5A5A5A" w:themeColor="text1" w:themeTint="A5"/>
    </w:rPr>
  </w:style>
  <w:style w:type="character" w:styleId="IntenseEmphasis">
    <w:name w:val="Intense Emphasis"/>
    <w:basedOn w:val="DefaultParagraphFont"/>
    <w:uiPriority w:val="21"/>
    <w:qFormat/>
    <w:rsid w:val="00047189"/>
    <w:rPr>
      <w:b/>
      <w:i/>
      <w:sz w:val="24"/>
      <w:szCs w:val="24"/>
      <w:u w:val="single"/>
    </w:rPr>
  </w:style>
  <w:style w:type="character" w:styleId="SubtleReference">
    <w:name w:val="Subtle Reference"/>
    <w:basedOn w:val="DefaultParagraphFont"/>
    <w:uiPriority w:val="31"/>
    <w:qFormat/>
    <w:rsid w:val="00047189"/>
    <w:rPr>
      <w:sz w:val="24"/>
      <w:szCs w:val="24"/>
      <w:u w:val="single"/>
    </w:rPr>
  </w:style>
  <w:style w:type="character" w:styleId="IntenseReference">
    <w:name w:val="Intense Reference"/>
    <w:basedOn w:val="DefaultParagraphFont"/>
    <w:uiPriority w:val="32"/>
    <w:qFormat/>
    <w:rsid w:val="00047189"/>
    <w:rPr>
      <w:b/>
      <w:sz w:val="24"/>
      <w:u w:val="single"/>
    </w:rPr>
  </w:style>
  <w:style w:type="character" w:styleId="BookTitle">
    <w:name w:val="Book Title"/>
    <w:basedOn w:val="DefaultParagraphFont"/>
    <w:uiPriority w:val="33"/>
    <w:qFormat/>
    <w:rsid w:val="0004718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47189"/>
    <w:pPr>
      <w:outlineLvl w:val="9"/>
    </w:pPr>
  </w:style>
  <w:style w:type="table" w:styleId="TableGrid">
    <w:name w:val="Table Grid"/>
    <w:basedOn w:val="TableNormal"/>
    <w:uiPriority w:val="39"/>
    <w:rsid w:val="0051580F"/>
    <w:pPr>
      <w:spacing w:after="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View">
  <a:themeElements>
    <a:clrScheme name="Eva">
      <a:dk1>
        <a:sysClr val="windowText" lastClr="000000"/>
      </a:dk1>
      <a:lt1>
        <a:srgbClr val="FFFFFF"/>
      </a:lt1>
      <a:dk2>
        <a:srgbClr val="000000"/>
      </a:dk2>
      <a:lt2>
        <a:srgbClr val="FFFFFF"/>
      </a:lt2>
      <a:accent1>
        <a:srgbClr val="000000"/>
      </a:accent1>
      <a:accent2>
        <a:srgbClr val="000000"/>
      </a:accent2>
      <a:accent3>
        <a:srgbClr val="000000"/>
      </a:accent3>
      <a:accent4>
        <a:srgbClr val="000000"/>
      </a:accent4>
      <a:accent5>
        <a:srgbClr val="5F5F5F"/>
      </a:accent5>
      <a:accent6>
        <a:srgbClr val="4D4D4D"/>
      </a:accent6>
      <a:hlink>
        <a:srgbClr val="5F5F5F"/>
      </a:hlink>
      <a:folHlink>
        <a:srgbClr val="919191"/>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Pedersen, Eva Sophie Lunde (ISPM)</dc:creator>
  <cp:keywords/>
  <dc:description/>
  <cp:lastModifiedBy>Pedersen, Eva Sophie Lunde (ISPM)</cp:lastModifiedBy>
  <cp:revision>2</cp:revision>
  <dcterms:created xsi:type="dcterms:W3CDTF">2018-02-14T16:02:00Z</dcterms:created>
  <dcterms:modified xsi:type="dcterms:W3CDTF">2018-02-14T16:02:00Z</dcterms:modified>
</cp:coreProperties>
</file>