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BABF00" w14:textId="3F5F00B8" w:rsidR="0051588E" w:rsidRPr="00B3429C" w:rsidRDefault="399AA57C" w:rsidP="00B3429C">
      <w:pPr>
        <w:jc w:val="both"/>
        <w:rPr>
          <w:rFonts w:ascii="Times New Roman" w:hAnsi="Times New Roman" w:cs="Times New Roman"/>
          <w:b/>
          <w:bCs/>
        </w:rPr>
      </w:pPr>
      <w:r w:rsidRPr="00B3429C">
        <w:rPr>
          <w:rFonts w:ascii="Times New Roman" w:hAnsi="Times New Roman" w:cs="Times New Roman"/>
          <w:b/>
          <w:bCs/>
          <w:u w:val="single"/>
        </w:rPr>
        <w:t>Supporting Information</w:t>
      </w:r>
      <w:r w:rsidR="00B3429C">
        <w:rPr>
          <w:rFonts w:ascii="Times New Roman" w:hAnsi="Times New Roman" w:cs="Times New Roman"/>
          <w:b/>
          <w:bCs/>
        </w:rPr>
        <w:t xml:space="preserve"> (</w:t>
      </w:r>
      <w:r w:rsidR="00B3429C" w:rsidRPr="00B3429C">
        <w:rPr>
          <w:rFonts w:ascii="Times New Roman" w:hAnsi="Times New Roman" w:cs="Times New Roman"/>
          <w:bCs/>
        </w:rPr>
        <w:t>Investigating re</w:t>
      </w:r>
      <w:bookmarkStart w:id="0" w:name="_GoBack"/>
      <w:bookmarkEnd w:id="0"/>
      <w:r w:rsidR="00B3429C" w:rsidRPr="00B3429C">
        <w:rPr>
          <w:rFonts w:ascii="Times New Roman" w:hAnsi="Times New Roman" w:cs="Times New Roman"/>
          <w:bCs/>
        </w:rPr>
        <w:t xml:space="preserve">productive development in </w:t>
      </w:r>
      <w:r w:rsidR="00B3429C" w:rsidRPr="00B3429C">
        <w:rPr>
          <w:rFonts w:ascii="Times New Roman" w:hAnsi="Times New Roman" w:cs="Times New Roman"/>
          <w:bCs/>
          <w:i/>
        </w:rPr>
        <w:t>Brachypodium distachyon</w:t>
      </w:r>
      <w:r w:rsidR="00B3429C" w:rsidRPr="00B3429C">
        <w:rPr>
          <w:rFonts w:ascii="Times New Roman" w:hAnsi="Times New Roman" w:cs="Times New Roman"/>
          <w:bCs/>
        </w:rPr>
        <w:t xml:space="preserve"> focussing on the </w:t>
      </w:r>
      <w:r w:rsidR="00B3429C" w:rsidRPr="00B3429C">
        <w:rPr>
          <w:rFonts w:ascii="Times New Roman" w:hAnsi="Times New Roman" w:cs="Times New Roman"/>
          <w:bCs/>
          <w:i/>
        </w:rPr>
        <w:t>YABBY</w:t>
      </w:r>
      <w:r w:rsidR="00B3429C" w:rsidRPr="00B3429C">
        <w:rPr>
          <w:rFonts w:ascii="Times New Roman" w:hAnsi="Times New Roman" w:cs="Times New Roman"/>
          <w:bCs/>
        </w:rPr>
        <w:t xml:space="preserve"> family of transcription factors</w:t>
      </w:r>
      <w:r w:rsidR="00B3429C">
        <w:rPr>
          <w:rFonts w:ascii="Times New Roman" w:hAnsi="Times New Roman" w:cs="Times New Roman"/>
          <w:b/>
          <w:bCs/>
        </w:rPr>
        <w:t>)</w:t>
      </w:r>
    </w:p>
    <w:p w14:paraId="723E2D40" w14:textId="77777777" w:rsidR="00CD7865" w:rsidRPr="00B3429C" w:rsidRDefault="00CD7865" w:rsidP="00B3429C">
      <w:pPr>
        <w:jc w:val="both"/>
        <w:rPr>
          <w:rFonts w:ascii="Times New Roman" w:hAnsi="Times New Roman" w:cs="Times New Roman"/>
        </w:rPr>
      </w:pPr>
    </w:p>
    <w:p w14:paraId="79D00392" w14:textId="77777777" w:rsidR="00CD7865" w:rsidRPr="00B3429C" w:rsidRDefault="00CD7865" w:rsidP="00B3429C">
      <w:pPr>
        <w:pStyle w:val="paragraph"/>
        <w:spacing w:before="0" w:beforeAutospacing="0" w:after="0" w:afterAutospacing="0"/>
        <w:jc w:val="both"/>
        <w:textAlignment w:val="baseline"/>
        <w:rPr>
          <w:sz w:val="12"/>
          <w:szCs w:val="12"/>
        </w:rPr>
      </w:pPr>
    </w:p>
    <w:p w14:paraId="3C25F95E" w14:textId="5901FB65" w:rsidR="00CD7865" w:rsidRPr="00B3429C" w:rsidRDefault="399AA57C" w:rsidP="00B3429C">
      <w:pPr>
        <w:pStyle w:val="paragraph"/>
        <w:spacing w:before="0" w:beforeAutospacing="0" w:after="0" w:afterAutospacing="0"/>
        <w:jc w:val="both"/>
        <w:textAlignment w:val="baseline"/>
        <w:rPr>
          <w:sz w:val="12"/>
          <w:szCs w:val="12"/>
        </w:rPr>
      </w:pPr>
      <w:r w:rsidRPr="00B3429C">
        <w:rPr>
          <w:rStyle w:val="normaltextrun"/>
          <w:b/>
          <w:bCs/>
        </w:rPr>
        <w:t>Data S</w:t>
      </w:r>
      <w:r w:rsidR="00B3429C" w:rsidRPr="00B3429C">
        <w:rPr>
          <w:rStyle w:val="normaltextrun"/>
          <w:b/>
          <w:bCs/>
        </w:rPr>
        <w:t>2.</w:t>
      </w:r>
      <w:r w:rsidRPr="00B3429C">
        <w:rPr>
          <w:rStyle w:val="normaltextrun"/>
          <w:b/>
          <w:bCs/>
        </w:rPr>
        <w:t>1.</w:t>
      </w:r>
      <w:r w:rsidRPr="00B3429C">
        <w:rPr>
          <w:rStyle w:val="apple-converted-space"/>
          <w:b/>
          <w:bCs/>
        </w:rPr>
        <w:t> </w:t>
      </w:r>
      <w:r w:rsidRPr="00B3429C">
        <w:rPr>
          <w:rStyle w:val="normaltextrun"/>
          <w:b/>
          <w:bCs/>
        </w:rPr>
        <w:t>List of gene IDs for grain-specific, germination-specific and seedling-specific transcripts</w:t>
      </w:r>
      <w:r w:rsidRPr="00B3429C">
        <w:rPr>
          <w:rStyle w:val="normaltextrun"/>
        </w:rPr>
        <w:t xml:space="preserve">.  Genes represent the number of transcripts shown in Figure </w:t>
      </w:r>
      <w:r w:rsidR="00B3429C" w:rsidRPr="00B3429C">
        <w:rPr>
          <w:rStyle w:val="normaltextrun"/>
        </w:rPr>
        <w:t>2.</w:t>
      </w:r>
      <w:r w:rsidRPr="00B3429C">
        <w:rPr>
          <w:rStyle w:val="normaltextrun"/>
        </w:rPr>
        <w:t xml:space="preserve">3. Gene IDs are based </w:t>
      </w:r>
      <w:proofErr w:type="gramStart"/>
      <w:r w:rsidRPr="00B3429C">
        <w:rPr>
          <w:rStyle w:val="normaltextrun"/>
        </w:rPr>
        <w:t xml:space="preserve">on  </w:t>
      </w:r>
      <w:r w:rsidRPr="00B3429C">
        <w:rPr>
          <w:rStyle w:val="normaltextrun"/>
          <w:i/>
          <w:iCs/>
        </w:rPr>
        <w:t>Brachypodium</w:t>
      </w:r>
      <w:proofErr w:type="gramEnd"/>
      <w:r w:rsidRPr="00B3429C">
        <w:rPr>
          <w:rStyle w:val="normaltextrun"/>
          <w:i/>
          <w:iCs/>
        </w:rPr>
        <w:t xml:space="preserve"> </w:t>
      </w:r>
      <w:proofErr w:type="spellStart"/>
      <w:r w:rsidRPr="00B3429C">
        <w:rPr>
          <w:rStyle w:val="normaltextrun"/>
          <w:i/>
          <w:iCs/>
        </w:rPr>
        <w:t>disctachyon</w:t>
      </w:r>
      <w:proofErr w:type="spellEnd"/>
      <w:r w:rsidRPr="00B3429C">
        <w:rPr>
          <w:rStyle w:val="normaltextrun"/>
        </w:rPr>
        <w:t xml:space="preserve"> v3.1 assembly available at </w:t>
      </w:r>
      <w:proofErr w:type="spellStart"/>
      <w:r w:rsidRPr="00B3429C">
        <w:rPr>
          <w:rStyle w:val="normaltextrun"/>
        </w:rPr>
        <w:t>Phytozome</w:t>
      </w:r>
      <w:proofErr w:type="spellEnd"/>
      <w:r w:rsidRPr="00B3429C">
        <w:rPr>
          <w:rStyle w:val="normaltextrun"/>
        </w:rPr>
        <w:t xml:space="preserve"> v12.0 (</w:t>
      </w:r>
      <w:hyperlink r:id="rId5">
        <w:r w:rsidRPr="00B3429C">
          <w:rPr>
            <w:rStyle w:val="Hyperlink"/>
          </w:rPr>
          <w:t>https://phytozome.jgi.doe.gov/pz/portal.html</w:t>
        </w:r>
      </w:hyperlink>
      <w:r w:rsidRPr="00B3429C">
        <w:rPr>
          <w:rStyle w:val="normaltextrun"/>
        </w:rPr>
        <w:t xml:space="preserve"> ). </w:t>
      </w:r>
    </w:p>
    <w:p w14:paraId="5616FCC9" w14:textId="2D9481EA" w:rsidR="77975CEA" w:rsidRPr="00B3429C" w:rsidRDefault="77975CEA" w:rsidP="00B3429C">
      <w:pPr>
        <w:pStyle w:val="paragraph"/>
        <w:spacing w:before="0" w:beforeAutospacing="0" w:after="0" w:afterAutospacing="0"/>
        <w:jc w:val="both"/>
        <w:rPr>
          <w:rStyle w:val="normaltextrun"/>
        </w:rPr>
      </w:pPr>
    </w:p>
    <w:p w14:paraId="39F1490E" w14:textId="1A999DB6" w:rsidR="77975CEA" w:rsidRPr="00B3429C" w:rsidRDefault="399AA57C" w:rsidP="00B3429C">
      <w:pPr>
        <w:pStyle w:val="paragraph"/>
        <w:spacing w:before="0" w:beforeAutospacing="0" w:after="0" w:afterAutospacing="0"/>
        <w:jc w:val="both"/>
        <w:rPr>
          <w:rStyle w:val="normaltextrun"/>
        </w:rPr>
      </w:pPr>
      <w:r w:rsidRPr="00B3429C">
        <w:rPr>
          <w:rStyle w:val="normaltextrun"/>
          <w:b/>
          <w:bCs/>
        </w:rPr>
        <w:t>Data S2.</w:t>
      </w:r>
      <w:r w:rsidR="00B3429C" w:rsidRPr="00B3429C">
        <w:rPr>
          <w:rStyle w:val="normaltextrun"/>
          <w:b/>
          <w:bCs/>
        </w:rPr>
        <w:t>2</w:t>
      </w:r>
      <w:r w:rsidRPr="00B3429C">
        <w:rPr>
          <w:rStyle w:val="normaltextrun"/>
          <w:b/>
          <w:bCs/>
        </w:rPr>
        <w:t xml:space="preserve"> </w:t>
      </w:r>
      <w:proofErr w:type="gramStart"/>
      <w:r w:rsidR="00B3429C">
        <w:rPr>
          <w:rStyle w:val="normaltextrun"/>
          <w:b/>
          <w:bCs/>
        </w:rPr>
        <w:t>D</w:t>
      </w:r>
      <w:r w:rsidR="00B3429C" w:rsidRPr="00B3429C">
        <w:rPr>
          <w:rStyle w:val="normaltextrun"/>
          <w:b/>
          <w:bCs/>
        </w:rPr>
        <w:t>ifferentially</w:t>
      </w:r>
      <w:proofErr w:type="gramEnd"/>
      <w:r w:rsidRPr="00B3429C">
        <w:rPr>
          <w:rStyle w:val="normaltextrun"/>
          <w:b/>
          <w:bCs/>
        </w:rPr>
        <w:t xml:space="preserve"> expressed genes between intact mature grain (MG) and mature grain where the embryo has been removed (MG-</w:t>
      </w:r>
      <w:proofErr w:type="spellStart"/>
      <w:r w:rsidRPr="00B3429C">
        <w:rPr>
          <w:rStyle w:val="normaltextrun"/>
          <w:b/>
          <w:bCs/>
        </w:rPr>
        <w:t>Emb</w:t>
      </w:r>
      <w:proofErr w:type="spellEnd"/>
      <w:r w:rsidRPr="00B3429C">
        <w:rPr>
          <w:rStyle w:val="normaltextrun"/>
          <w:b/>
          <w:bCs/>
        </w:rPr>
        <w:t>).</w:t>
      </w:r>
      <w:r w:rsidRPr="00B3429C">
        <w:rPr>
          <w:rStyle w:val="normaltextrun"/>
        </w:rPr>
        <w:t xml:space="preserve">  List of gene IDs with gene descriptions and GO annotations.</w:t>
      </w:r>
    </w:p>
    <w:p w14:paraId="2718595A" w14:textId="77777777" w:rsidR="00B3429C" w:rsidRPr="00B3429C" w:rsidRDefault="00B3429C" w:rsidP="00B3429C">
      <w:pPr>
        <w:pStyle w:val="paragraph"/>
        <w:spacing w:before="0" w:beforeAutospacing="0" w:after="0" w:afterAutospacing="0"/>
        <w:jc w:val="both"/>
        <w:rPr>
          <w:rStyle w:val="normaltextrun"/>
        </w:rPr>
      </w:pPr>
    </w:p>
    <w:p w14:paraId="6C288DDC" w14:textId="54383B40" w:rsidR="00B3429C" w:rsidRPr="00B3429C" w:rsidRDefault="00B3429C" w:rsidP="00B3429C">
      <w:pPr>
        <w:pStyle w:val="paragraph"/>
        <w:spacing w:before="0" w:beforeAutospacing="0" w:after="0" w:afterAutospacing="0"/>
        <w:jc w:val="both"/>
        <w:rPr>
          <w:rStyle w:val="normaltextrun"/>
        </w:rPr>
      </w:pPr>
      <w:r w:rsidRPr="00B3429C">
        <w:rPr>
          <w:rStyle w:val="normaltextrun"/>
          <w:b/>
        </w:rPr>
        <w:t xml:space="preserve">Data S2.3. Fishers Exact Test (FET) for UP and DOWN regulation &gt;2.0 L2FC between each stages. </w:t>
      </w:r>
      <w:r w:rsidRPr="00B3429C">
        <w:rPr>
          <w:rStyle w:val="normaltextrun"/>
        </w:rPr>
        <w:t xml:space="preserve">List of overrepresented GO terms enriched in each pairwise comparison, extending the representative data from Table 2.2. </w:t>
      </w:r>
    </w:p>
    <w:p w14:paraId="17DC5268" w14:textId="77777777" w:rsidR="008045F8" w:rsidRPr="00B3429C" w:rsidRDefault="008045F8" w:rsidP="00B3429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</w:rPr>
      </w:pPr>
    </w:p>
    <w:p w14:paraId="7A522FA7" w14:textId="6A22ED99" w:rsidR="00CD7865" w:rsidRPr="00B3429C" w:rsidRDefault="00B3429C" w:rsidP="00B3429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B3429C">
        <w:rPr>
          <w:rStyle w:val="normaltextrun"/>
          <w:b/>
          <w:bCs/>
        </w:rPr>
        <w:t>Data S2.4</w:t>
      </w:r>
      <w:r w:rsidR="399AA57C" w:rsidRPr="00B3429C">
        <w:rPr>
          <w:rStyle w:val="normaltextrun"/>
          <w:b/>
          <w:bCs/>
        </w:rPr>
        <w:t>.</w:t>
      </w:r>
      <w:r w:rsidR="399AA57C" w:rsidRPr="00B3429C">
        <w:rPr>
          <w:rStyle w:val="apple-converted-space"/>
        </w:rPr>
        <w:t> </w:t>
      </w:r>
      <w:r w:rsidR="399AA57C" w:rsidRPr="00B3429C">
        <w:rPr>
          <w:rStyle w:val="normaltextrun"/>
          <w:b/>
          <w:bCs/>
        </w:rPr>
        <w:t>Clustering analysis</w:t>
      </w:r>
      <w:r w:rsidR="399AA57C" w:rsidRPr="00B3429C">
        <w:rPr>
          <w:rStyle w:val="apple-converted-space"/>
          <w:b/>
          <w:bCs/>
        </w:rPr>
        <w:t> </w:t>
      </w:r>
      <w:r w:rsidR="399AA57C" w:rsidRPr="00B3429C">
        <w:rPr>
          <w:rStyle w:val="normaltextrun"/>
          <w:b/>
          <w:bCs/>
        </w:rPr>
        <w:t>of all genes expressed during</w:t>
      </w:r>
      <w:r w:rsidR="399AA57C" w:rsidRPr="00B3429C">
        <w:rPr>
          <w:rStyle w:val="apple-converted-space"/>
          <w:b/>
          <w:bCs/>
        </w:rPr>
        <w:t> </w:t>
      </w:r>
      <w:r w:rsidR="399AA57C" w:rsidRPr="00B3429C">
        <w:rPr>
          <w:rStyle w:val="spellingerror"/>
          <w:b/>
          <w:bCs/>
          <w:i/>
          <w:iCs/>
        </w:rPr>
        <w:t>Brachypodium</w:t>
      </w:r>
      <w:r w:rsidR="399AA57C" w:rsidRPr="00B3429C">
        <w:rPr>
          <w:rStyle w:val="apple-converted-space"/>
          <w:b/>
          <w:bCs/>
        </w:rPr>
        <w:t> </w:t>
      </w:r>
      <w:r w:rsidR="399AA57C" w:rsidRPr="00B3429C">
        <w:rPr>
          <w:rStyle w:val="normaltextrun"/>
          <w:b/>
          <w:bCs/>
        </w:rPr>
        <w:t>grain development and germination</w:t>
      </w:r>
      <w:r w:rsidR="399AA57C" w:rsidRPr="00B3429C">
        <w:rPr>
          <w:rStyle w:val="normaltextrun"/>
        </w:rPr>
        <w:t>. </w:t>
      </w:r>
      <w:r w:rsidR="399AA57C" w:rsidRPr="00B3429C">
        <w:rPr>
          <w:rStyle w:val="apple-converted-space"/>
        </w:rPr>
        <w:t> </w:t>
      </w:r>
      <w:r w:rsidR="399AA57C" w:rsidRPr="00B3429C">
        <w:rPr>
          <w:rStyle w:val="normaltextrun"/>
        </w:rPr>
        <w:t>List of gene</w:t>
      </w:r>
      <w:r w:rsidR="399AA57C" w:rsidRPr="00B3429C">
        <w:rPr>
          <w:rStyle w:val="apple-converted-space"/>
        </w:rPr>
        <w:t> </w:t>
      </w:r>
      <w:r w:rsidR="399AA57C" w:rsidRPr="00B3429C">
        <w:rPr>
          <w:rStyle w:val="normaltextrun"/>
        </w:rPr>
        <w:t xml:space="preserve">IDs that are included in each cluster in Figure </w:t>
      </w:r>
      <w:r w:rsidRPr="00B3429C">
        <w:rPr>
          <w:rStyle w:val="normaltextrun"/>
        </w:rPr>
        <w:t>2.</w:t>
      </w:r>
      <w:r w:rsidR="399AA57C" w:rsidRPr="00B3429C">
        <w:rPr>
          <w:rStyle w:val="normaltextrun"/>
        </w:rPr>
        <w:t>5, along with their gene description and GO term annotations</w:t>
      </w:r>
      <w:r w:rsidR="399AA57C" w:rsidRPr="00B3429C">
        <w:rPr>
          <w:rStyle w:val="eop"/>
        </w:rPr>
        <w:t>.</w:t>
      </w:r>
    </w:p>
    <w:p w14:paraId="3DFB0BA2" w14:textId="77777777" w:rsidR="008045F8" w:rsidRPr="00B3429C" w:rsidRDefault="008045F8" w:rsidP="00B3429C">
      <w:pPr>
        <w:pStyle w:val="paragraph"/>
        <w:spacing w:before="0" w:beforeAutospacing="0" w:after="0" w:afterAutospacing="0"/>
        <w:jc w:val="both"/>
        <w:textAlignment w:val="baseline"/>
        <w:rPr>
          <w:sz w:val="12"/>
          <w:szCs w:val="12"/>
        </w:rPr>
      </w:pPr>
    </w:p>
    <w:p w14:paraId="62FA2A54" w14:textId="599F6ACC" w:rsidR="00CD7865" w:rsidRPr="00B3429C" w:rsidRDefault="00B3429C" w:rsidP="00B3429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normaltextrun"/>
          <w:b/>
          <w:bCs/>
        </w:rPr>
        <w:t xml:space="preserve">Data </w:t>
      </w:r>
      <w:r w:rsidR="399AA57C" w:rsidRPr="00B3429C">
        <w:rPr>
          <w:rStyle w:val="normaltextrun"/>
          <w:b/>
          <w:bCs/>
        </w:rPr>
        <w:t>S</w:t>
      </w:r>
      <w:r w:rsidRPr="00B3429C">
        <w:rPr>
          <w:rStyle w:val="normaltextrun"/>
          <w:b/>
          <w:bCs/>
        </w:rPr>
        <w:t>2.5</w:t>
      </w:r>
      <w:r w:rsidR="399AA57C" w:rsidRPr="00B3429C">
        <w:rPr>
          <w:rStyle w:val="normaltextrun"/>
          <w:b/>
          <w:bCs/>
        </w:rPr>
        <w:t>.</w:t>
      </w:r>
      <w:r w:rsidR="399AA57C" w:rsidRPr="00B3429C">
        <w:rPr>
          <w:rStyle w:val="apple-converted-space"/>
        </w:rPr>
        <w:t> </w:t>
      </w:r>
      <w:r w:rsidR="399AA57C" w:rsidRPr="00B3429C">
        <w:rPr>
          <w:rStyle w:val="normaltextrun"/>
          <w:b/>
          <w:bCs/>
        </w:rPr>
        <w:t>Clustering analysis</w:t>
      </w:r>
      <w:r w:rsidR="399AA57C" w:rsidRPr="00B3429C">
        <w:rPr>
          <w:rStyle w:val="apple-converted-space"/>
          <w:b/>
          <w:bCs/>
        </w:rPr>
        <w:t> </w:t>
      </w:r>
      <w:r w:rsidR="399AA57C" w:rsidRPr="00B3429C">
        <w:rPr>
          <w:rStyle w:val="normaltextrun"/>
          <w:b/>
          <w:bCs/>
        </w:rPr>
        <w:t>of</w:t>
      </w:r>
      <w:r w:rsidR="399AA57C" w:rsidRPr="00B3429C">
        <w:rPr>
          <w:rStyle w:val="apple-converted-space"/>
          <w:b/>
          <w:bCs/>
        </w:rPr>
        <w:t> </w:t>
      </w:r>
      <w:r w:rsidR="399AA57C" w:rsidRPr="00B3429C">
        <w:rPr>
          <w:rStyle w:val="normaltextrun"/>
          <w:b/>
          <w:bCs/>
        </w:rPr>
        <w:t xml:space="preserve">transcription factors expressed during </w:t>
      </w:r>
      <w:r w:rsidR="399AA57C" w:rsidRPr="00B3429C">
        <w:rPr>
          <w:rStyle w:val="normaltextrun"/>
          <w:b/>
          <w:bCs/>
          <w:i/>
          <w:iCs/>
        </w:rPr>
        <w:t>Brachypodium</w:t>
      </w:r>
      <w:r w:rsidR="399AA57C" w:rsidRPr="00B3429C">
        <w:rPr>
          <w:rStyle w:val="normaltextrun"/>
          <w:b/>
          <w:bCs/>
        </w:rPr>
        <w:t xml:space="preserve"> grain development and germination</w:t>
      </w:r>
      <w:r w:rsidR="399AA57C" w:rsidRPr="00B3429C">
        <w:rPr>
          <w:rStyle w:val="normaltextrun"/>
        </w:rPr>
        <w:t>.</w:t>
      </w:r>
      <w:r w:rsidR="399AA57C" w:rsidRPr="00B3429C">
        <w:rPr>
          <w:rStyle w:val="apple-converted-space"/>
        </w:rPr>
        <w:t> </w:t>
      </w:r>
      <w:r w:rsidR="399AA57C" w:rsidRPr="00B3429C">
        <w:rPr>
          <w:rStyle w:val="normaltextrun"/>
        </w:rPr>
        <w:t>List of gene</w:t>
      </w:r>
      <w:r w:rsidR="399AA57C" w:rsidRPr="00B3429C">
        <w:rPr>
          <w:rStyle w:val="apple-converted-space"/>
        </w:rPr>
        <w:t> </w:t>
      </w:r>
      <w:r w:rsidR="399AA57C" w:rsidRPr="00B3429C">
        <w:rPr>
          <w:rStyle w:val="normaltextrun"/>
        </w:rPr>
        <w:t>IDs</w:t>
      </w:r>
      <w:r w:rsidR="399AA57C" w:rsidRPr="00B3429C">
        <w:rPr>
          <w:rStyle w:val="apple-converted-space"/>
        </w:rPr>
        <w:t> </w:t>
      </w:r>
      <w:r w:rsidR="399AA57C" w:rsidRPr="00B3429C">
        <w:rPr>
          <w:rStyle w:val="normaltextrun"/>
        </w:rPr>
        <w:t>that are included</w:t>
      </w:r>
      <w:r w:rsidR="399AA57C" w:rsidRPr="00B3429C">
        <w:rPr>
          <w:rStyle w:val="apple-converted-space"/>
        </w:rPr>
        <w:t> </w:t>
      </w:r>
      <w:r w:rsidR="399AA57C" w:rsidRPr="00B3429C">
        <w:rPr>
          <w:rStyle w:val="normaltextrun"/>
        </w:rPr>
        <w:t xml:space="preserve">in each cluster in Figure </w:t>
      </w:r>
      <w:r w:rsidRPr="00B3429C">
        <w:rPr>
          <w:rStyle w:val="normaltextrun"/>
        </w:rPr>
        <w:t>2.</w:t>
      </w:r>
      <w:r w:rsidR="399AA57C" w:rsidRPr="00B3429C">
        <w:rPr>
          <w:rStyle w:val="normaltextrun"/>
        </w:rPr>
        <w:t>6, along with their</w:t>
      </w:r>
      <w:r w:rsidR="399AA57C" w:rsidRPr="00B3429C">
        <w:rPr>
          <w:rStyle w:val="apple-converted-space"/>
        </w:rPr>
        <w:t> </w:t>
      </w:r>
      <w:r w:rsidR="399AA57C" w:rsidRPr="00B3429C">
        <w:rPr>
          <w:rStyle w:val="normaltextrun"/>
        </w:rPr>
        <w:t>gene description and GO term annotations</w:t>
      </w:r>
      <w:r w:rsidR="399AA57C" w:rsidRPr="00B3429C">
        <w:rPr>
          <w:rStyle w:val="eop"/>
        </w:rPr>
        <w:t>.</w:t>
      </w:r>
    </w:p>
    <w:p w14:paraId="41D6D7B5" w14:textId="77777777" w:rsidR="00B3429C" w:rsidRPr="00B3429C" w:rsidRDefault="00B3429C" w:rsidP="00B3429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6A1E1F4E" w14:textId="0D0DE12E" w:rsidR="00B3429C" w:rsidRPr="00B3429C" w:rsidRDefault="00B3429C" w:rsidP="00B3429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 w:rsidRPr="00B3429C">
        <w:rPr>
          <w:rStyle w:val="eop"/>
          <w:b/>
        </w:rPr>
        <w:t>Data S2.6. List of protein Domains of Transcription Factors in Brachypodium</w:t>
      </w:r>
      <w:r w:rsidRPr="00B3429C">
        <w:rPr>
          <w:rStyle w:val="eop"/>
        </w:rPr>
        <w:t xml:space="preserve">. Details gene list presented in Figure 2.6. </w:t>
      </w:r>
    </w:p>
    <w:p w14:paraId="68845DE0" w14:textId="77777777" w:rsidR="00B3429C" w:rsidRPr="00B3429C" w:rsidRDefault="00B3429C" w:rsidP="00B3429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33646397" w14:textId="1539276E" w:rsidR="00B3429C" w:rsidRPr="00B3429C" w:rsidRDefault="00B3429C" w:rsidP="00B3429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eop"/>
          <w:b/>
        </w:rPr>
        <w:t>Data S</w:t>
      </w:r>
      <w:r w:rsidRPr="00B3429C">
        <w:rPr>
          <w:rStyle w:val="eop"/>
          <w:b/>
        </w:rPr>
        <w:t xml:space="preserve">4.1. Gene sets for top 500 </w:t>
      </w:r>
      <w:proofErr w:type="spellStart"/>
      <w:r w:rsidRPr="00B3429C">
        <w:rPr>
          <w:rStyle w:val="eop"/>
          <w:b/>
        </w:rPr>
        <w:t>coexpressed</w:t>
      </w:r>
      <w:proofErr w:type="spellEnd"/>
      <w:r w:rsidRPr="00B3429C">
        <w:rPr>
          <w:rStyle w:val="eop"/>
          <w:b/>
        </w:rPr>
        <w:t xml:space="preserve"> genes related to each YABBY genes</w:t>
      </w:r>
      <w:r w:rsidRPr="00B3429C">
        <w:rPr>
          <w:rStyle w:val="eop"/>
        </w:rPr>
        <w:t xml:space="preserve"> </w:t>
      </w:r>
      <w:r w:rsidRPr="00B3429C">
        <w:rPr>
          <w:rStyle w:val="eop"/>
          <w:b/>
        </w:rPr>
        <w:t>by Jenson Shannon Distance</w:t>
      </w:r>
      <w:r w:rsidRPr="00B3429C">
        <w:rPr>
          <w:rStyle w:val="eop"/>
        </w:rPr>
        <w:t>. This list were used for enrichment GO terms latter.</w:t>
      </w:r>
    </w:p>
    <w:p w14:paraId="0E35152B" w14:textId="77777777" w:rsidR="00B3429C" w:rsidRPr="00B3429C" w:rsidRDefault="00B3429C" w:rsidP="00B3429C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p w14:paraId="3912551C" w14:textId="6414B6E3" w:rsidR="00B3429C" w:rsidRPr="00B3429C" w:rsidRDefault="00B3429C" w:rsidP="00B3429C">
      <w:pPr>
        <w:pStyle w:val="paragraph"/>
        <w:spacing w:before="0" w:beforeAutospacing="0" w:after="0" w:afterAutospacing="0"/>
        <w:jc w:val="both"/>
        <w:textAlignment w:val="baseline"/>
        <w:rPr>
          <w:sz w:val="12"/>
          <w:szCs w:val="12"/>
        </w:rPr>
      </w:pPr>
      <w:r w:rsidRPr="00B3429C">
        <w:rPr>
          <w:rStyle w:val="eop"/>
          <w:b/>
        </w:rPr>
        <w:t xml:space="preserve">Data S4.2. Fishers Exact Test (FET) for </w:t>
      </w:r>
      <w:proofErr w:type="spellStart"/>
      <w:r w:rsidRPr="00B3429C">
        <w:rPr>
          <w:rStyle w:val="eop"/>
          <w:b/>
        </w:rPr>
        <w:t>coexpressed</w:t>
      </w:r>
      <w:proofErr w:type="spellEnd"/>
      <w:r w:rsidRPr="00B3429C">
        <w:rPr>
          <w:rStyle w:val="eop"/>
          <w:b/>
        </w:rPr>
        <w:t xml:space="preserve"> of individual YABBY genes</w:t>
      </w:r>
      <w:r w:rsidRPr="00B3429C">
        <w:rPr>
          <w:rStyle w:val="eop"/>
        </w:rPr>
        <w:t xml:space="preserve">, presented in Figure 4.7. </w:t>
      </w:r>
    </w:p>
    <w:p w14:paraId="3236C89C" w14:textId="77777777" w:rsidR="00CD7865" w:rsidRPr="00B3429C" w:rsidRDefault="00CD7865" w:rsidP="00B3429C">
      <w:pPr>
        <w:jc w:val="both"/>
        <w:rPr>
          <w:rFonts w:ascii="Times New Roman" w:hAnsi="Times New Roman" w:cs="Times New Roman"/>
        </w:rPr>
      </w:pPr>
    </w:p>
    <w:p w14:paraId="7ABAD851" w14:textId="77777777" w:rsidR="00CD7865" w:rsidRPr="00B3429C" w:rsidRDefault="00CD7865" w:rsidP="00B3429C">
      <w:pPr>
        <w:jc w:val="both"/>
        <w:rPr>
          <w:rFonts w:ascii="Times New Roman" w:hAnsi="Times New Roman" w:cs="Times New Roman"/>
        </w:rPr>
      </w:pPr>
    </w:p>
    <w:sectPr w:rsidR="00CD7865" w:rsidRPr="00B3429C" w:rsidSect="00CD7865">
      <w:pgSz w:w="11900" w:h="16840"/>
      <w:pgMar w:top="1701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865"/>
    <w:rsid w:val="00564D8E"/>
    <w:rsid w:val="008045F8"/>
    <w:rsid w:val="00B3429C"/>
    <w:rsid w:val="00CD7865"/>
    <w:rsid w:val="00F70BA3"/>
    <w:rsid w:val="00FF7372"/>
    <w:rsid w:val="399AA57C"/>
    <w:rsid w:val="77975CEA"/>
    <w:rsid w:val="79C0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A64E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CD7865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normaltextrun">
    <w:name w:val="normaltextrun"/>
    <w:basedOn w:val="DefaultParagraphFont"/>
    <w:rsid w:val="00CD7865"/>
  </w:style>
  <w:style w:type="character" w:customStyle="1" w:styleId="apple-converted-space">
    <w:name w:val="apple-converted-space"/>
    <w:basedOn w:val="DefaultParagraphFont"/>
    <w:rsid w:val="00CD7865"/>
  </w:style>
  <w:style w:type="character" w:customStyle="1" w:styleId="eop">
    <w:name w:val="eop"/>
    <w:basedOn w:val="DefaultParagraphFont"/>
    <w:rsid w:val="00CD7865"/>
  </w:style>
  <w:style w:type="character" w:customStyle="1" w:styleId="spellingerror">
    <w:name w:val="spellingerror"/>
    <w:basedOn w:val="DefaultParagraphFont"/>
    <w:rsid w:val="00CD7865"/>
  </w:style>
  <w:style w:type="character" w:styleId="Hyperlink">
    <w:name w:val="Hyperlink"/>
    <w:basedOn w:val="DefaultParagraphFont"/>
    <w:uiPriority w:val="99"/>
    <w:unhideWhenUsed/>
    <w:rsid w:val="008045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5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5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phytozome.jgi.doe.gov/pz/porta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DE5113-BA64-4E50-8A81-8B16DC0F2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89597818.dotm</Template>
  <TotalTime>11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Leicester</Company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K</dc:creator>
  <cp:keywords/>
  <dc:description/>
  <cp:lastModifiedBy>Md Yusoff, Nur Syabira I.B.</cp:lastModifiedBy>
  <cp:revision>5</cp:revision>
  <dcterms:created xsi:type="dcterms:W3CDTF">2017-06-02T13:55:00Z</dcterms:created>
  <dcterms:modified xsi:type="dcterms:W3CDTF">2017-06-28T15:27:00Z</dcterms:modified>
</cp:coreProperties>
</file>