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76B8" w:rsidRPr="00B662CE" w:rsidRDefault="00DF4053">
      <w:pPr>
        <w:pStyle w:val="MDPI11articletype"/>
        <w:rPr>
          <w:lang w:val="en-GB"/>
        </w:rPr>
      </w:pPr>
      <w:r w:rsidRPr="00B662CE">
        <w:rPr>
          <w:lang w:val="en-GB"/>
        </w:rPr>
        <w:t>Article</w:t>
      </w:r>
    </w:p>
    <w:p w:rsidR="006676B8" w:rsidRPr="00B662CE" w:rsidRDefault="00DF4053">
      <w:pPr>
        <w:pStyle w:val="MDPI12title"/>
        <w:spacing w:line="240" w:lineRule="atLeast"/>
        <w:rPr>
          <w:color w:val="auto"/>
          <w:lang w:val="en-GB"/>
        </w:rPr>
      </w:pPr>
      <w:r w:rsidRPr="00B662CE">
        <w:rPr>
          <w:color w:val="auto"/>
          <w:lang w:val="en-GB"/>
        </w:rPr>
        <w:t xml:space="preserve">Hyperspectral </w:t>
      </w:r>
      <w:proofErr w:type="spellStart"/>
      <w:r w:rsidRPr="00B662CE">
        <w:rPr>
          <w:color w:val="auto"/>
          <w:lang w:val="en-GB"/>
        </w:rPr>
        <w:t>Unmixing</w:t>
      </w:r>
      <w:proofErr w:type="spellEnd"/>
      <w:r w:rsidRPr="00B662CE">
        <w:rPr>
          <w:color w:val="auto"/>
          <w:lang w:val="en-GB"/>
        </w:rPr>
        <w:t xml:space="preserve"> via Low-Rank Representation</w:t>
      </w:r>
      <w:r w:rsidRPr="00B662CE">
        <w:rPr>
          <w:rFonts w:eastAsia="宋体"/>
          <w:color w:val="auto"/>
          <w:lang w:val="en-GB" w:eastAsia="zh-CN"/>
        </w:rPr>
        <w:t xml:space="preserve"> </w:t>
      </w:r>
      <w:r w:rsidRPr="00B662CE">
        <w:rPr>
          <w:color w:val="auto"/>
          <w:lang w:val="en-GB"/>
        </w:rPr>
        <w:t>with Space Consistency Constraint and Spectral Library</w:t>
      </w:r>
      <w:r w:rsidRPr="00B662CE">
        <w:rPr>
          <w:rFonts w:eastAsia="宋体"/>
          <w:color w:val="auto"/>
          <w:lang w:val="en-GB" w:eastAsia="zh-CN"/>
        </w:rPr>
        <w:t xml:space="preserve"> </w:t>
      </w:r>
      <w:r w:rsidRPr="00B662CE">
        <w:rPr>
          <w:color w:val="auto"/>
          <w:lang w:val="en-GB"/>
        </w:rPr>
        <w:t>Pruning</w:t>
      </w:r>
    </w:p>
    <w:p w:rsidR="006676B8" w:rsidRPr="00B662CE" w:rsidRDefault="00DF4053">
      <w:pPr>
        <w:pStyle w:val="MDPI13authornames"/>
        <w:rPr>
          <w:rFonts w:eastAsiaTheme="minorEastAsia"/>
          <w:lang w:val="en-GB" w:eastAsia="zh-CN"/>
        </w:rPr>
      </w:pPr>
      <w:proofErr w:type="spellStart"/>
      <w:r w:rsidRPr="00B662CE">
        <w:rPr>
          <w:lang w:val="en-GB"/>
        </w:rPr>
        <w:t>Xiangrong</w:t>
      </w:r>
      <w:proofErr w:type="spellEnd"/>
      <w:r w:rsidRPr="00B662CE">
        <w:rPr>
          <w:lang w:val="en-GB"/>
        </w:rPr>
        <w:t xml:space="preserve"> Zhang </w:t>
      </w:r>
      <w:r w:rsidRPr="00B662CE">
        <w:rPr>
          <w:vertAlign w:val="superscript"/>
          <w:lang w:val="en-GB"/>
        </w:rPr>
        <w:t>1</w:t>
      </w:r>
      <w:r w:rsidRPr="00B662CE">
        <w:rPr>
          <w:lang w:val="en-GB"/>
        </w:rPr>
        <w:t xml:space="preserve">, Chen Li </w:t>
      </w:r>
      <w:r w:rsidRPr="00B662CE">
        <w:rPr>
          <w:rFonts w:eastAsiaTheme="minorEastAsia"/>
          <w:vertAlign w:val="superscript"/>
          <w:lang w:val="en-GB" w:eastAsia="zh-CN"/>
        </w:rPr>
        <w:t>2</w:t>
      </w:r>
      <w:r w:rsidRPr="00B662CE">
        <w:rPr>
          <w:lang w:val="en-GB"/>
        </w:rPr>
        <w:t xml:space="preserve">, </w:t>
      </w:r>
      <w:proofErr w:type="spellStart"/>
      <w:r w:rsidRPr="00B662CE">
        <w:rPr>
          <w:lang w:val="en-GB"/>
        </w:rPr>
        <w:t>Jingyan</w:t>
      </w:r>
      <w:proofErr w:type="spellEnd"/>
      <w:r w:rsidRPr="00B662CE">
        <w:rPr>
          <w:lang w:val="en-GB"/>
        </w:rPr>
        <w:t xml:space="preserve"> Zhang </w:t>
      </w:r>
      <w:r w:rsidRPr="00B662CE">
        <w:rPr>
          <w:rFonts w:eastAsiaTheme="minorEastAsia"/>
          <w:vertAlign w:val="superscript"/>
          <w:lang w:val="en-GB" w:eastAsia="zh-CN"/>
        </w:rPr>
        <w:t>1</w:t>
      </w:r>
      <w:r w:rsidRPr="00B662CE">
        <w:rPr>
          <w:lang w:val="en-GB"/>
        </w:rPr>
        <w:t xml:space="preserve">, </w:t>
      </w:r>
      <w:proofErr w:type="spellStart"/>
      <w:r w:rsidRPr="00B662CE">
        <w:rPr>
          <w:lang w:val="en-GB"/>
        </w:rPr>
        <w:t>Qimeng</w:t>
      </w:r>
      <w:proofErr w:type="spellEnd"/>
      <w:r w:rsidRPr="00B662CE">
        <w:rPr>
          <w:lang w:val="en-GB"/>
        </w:rPr>
        <w:t xml:space="preserve"> Chen </w:t>
      </w:r>
      <w:r w:rsidRPr="00B662CE">
        <w:rPr>
          <w:rFonts w:eastAsiaTheme="minorEastAsia"/>
          <w:vertAlign w:val="superscript"/>
          <w:lang w:val="en-GB" w:eastAsia="zh-CN"/>
        </w:rPr>
        <w:t>1</w:t>
      </w:r>
      <w:r w:rsidRPr="00B662CE">
        <w:rPr>
          <w:lang w:val="en-GB"/>
        </w:rPr>
        <w:t xml:space="preserve">, </w:t>
      </w:r>
      <w:proofErr w:type="spellStart"/>
      <w:r w:rsidRPr="00B662CE">
        <w:rPr>
          <w:lang w:val="en-GB"/>
        </w:rPr>
        <w:t>Jie</w:t>
      </w:r>
      <w:proofErr w:type="spellEnd"/>
      <w:r w:rsidRPr="00B662CE">
        <w:rPr>
          <w:lang w:val="en-GB"/>
        </w:rPr>
        <w:t xml:space="preserve"> Feng </w:t>
      </w:r>
      <w:r w:rsidRPr="00B662CE">
        <w:rPr>
          <w:rFonts w:eastAsiaTheme="minorEastAsia"/>
          <w:vertAlign w:val="superscript"/>
          <w:lang w:val="en-GB" w:eastAsia="zh-CN"/>
        </w:rPr>
        <w:t>1,</w:t>
      </w:r>
      <w:r w:rsidRPr="00B662CE">
        <w:rPr>
          <w:lang w:val="en-GB"/>
        </w:rPr>
        <w:t xml:space="preserve">*, </w:t>
      </w:r>
      <w:proofErr w:type="spellStart"/>
      <w:r w:rsidRPr="00B662CE">
        <w:rPr>
          <w:lang w:val="en-GB"/>
        </w:rPr>
        <w:t>Licheng</w:t>
      </w:r>
      <w:proofErr w:type="spellEnd"/>
      <w:r w:rsidRPr="00B662CE">
        <w:rPr>
          <w:lang w:val="en-GB"/>
        </w:rPr>
        <w:t xml:space="preserve"> Jiao </w:t>
      </w:r>
      <w:r w:rsidRPr="00B662CE">
        <w:rPr>
          <w:rFonts w:eastAsiaTheme="minorEastAsia"/>
          <w:vertAlign w:val="superscript"/>
          <w:lang w:val="en-GB" w:eastAsia="zh-CN"/>
        </w:rPr>
        <w:t>1</w:t>
      </w:r>
      <w:r w:rsidRPr="00B662CE">
        <w:rPr>
          <w:rFonts w:eastAsiaTheme="minorEastAsia"/>
          <w:lang w:val="en-GB" w:eastAsia="zh-CN"/>
        </w:rPr>
        <w:t xml:space="preserve"> </w:t>
      </w:r>
      <w:r w:rsidRPr="00B662CE">
        <w:rPr>
          <w:lang w:val="en-GB"/>
        </w:rPr>
        <w:t xml:space="preserve">and </w:t>
      </w:r>
      <w:r w:rsidRPr="00B662CE">
        <w:rPr>
          <w:lang w:val="en-GB"/>
        </w:rPr>
        <w:br/>
      </w:r>
      <w:proofErr w:type="spellStart"/>
      <w:r w:rsidRPr="00B662CE">
        <w:rPr>
          <w:lang w:val="en-GB"/>
        </w:rPr>
        <w:t>Huiyu</w:t>
      </w:r>
      <w:proofErr w:type="spellEnd"/>
      <w:r w:rsidRPr="00B662CE">
        <w:rPr>
          <w:lang w:val="en-GB"/>
        </w:rPr>
        <w:t xml:space="preserve"> Zhou </w:t>
      </w:r>
      <w:r w:rsidRPr="00B662CE">
        <w:rPr>
          <w:rFonts w:eastAsiaTheme="minorEastAsia"/>
          <w:vertAlign w:val="superscript"/>
          <w:lang w:val="en-GB" w:eastAsia="zh-CN"/>
        </w:rPr>
        <w:t>3</w:t>
      </w:r>
    </w:p>
    <w:p w:rsidR="006676B8" w:rsidRPr="00B662CE" w:rsidRDefault="00DF4053">
      <w:pPr>
        <w:pStyle w:val="MDPI16affiliation"/>
        <w:rPr>
          <w:rFonts w:eastAsiaTheme="minorEastAsia"/>
          <w:lang w:val="en-GB" w:eastAsia="zh-CN"/>
        </w:rPr>
      </w:pPr>
      <w:r w:rsidRPr="00B662CE">
        <w:rPr>
          <w:vertAlign w:val="superscript"/>
          <w:lang w:val="en-GB"/>
        </w:rPr>
        <w:t>1</w:t>
      </w:r>
      <w:r w:rsidRPr="00B662CE">
        <w:rPr>
          <w:lang w:val="en-GB"/>
        </w:rPr>
        <w:tab/>
        <w:t xml:space="preserve">Key Laboratory of Intelligent Perception and Image Understanding of Ministry of Education, </w:t>
      </w:r>
      <w:r w:rsidRPr="00B662CE">
        <w:rPr>
          <w:lang w:val="en-GB"/>
        </w:rPr>
        <w:br/>
      </w:r>
      <w:proofErr w:type="spellStart"/>
      <w:r w:rsidRPr="00B662CE">
        <w:rPr>
          <w:lang w:val="en-GB"/>
        </w:rPr>
        <w:t>Xidian</w:t>
      </w:r>
      <w:proofErr w:type="spellEnd"/>
      <w:r w:rsidRPr="00B662CE">
        <w:rPr>
          <w:lang w:val="en-GB"/>
        </w:rPr>
        <w:t xml:space="preserve"> University, Xi’an 710071, China; xrzhang@mail.xidian.edu.cn</w:t>
      </w:r>
      <w:r w:rsidRPr="00B662CE">
        <w:rPr>
          <w:rFonts w:eastAsiaTheme="minorEastAsia"/>
          <w:lang w:val="en-GB" w:eastAsia="zh-CN"/>
        </w:rPr>
        <w:t xml:space="preserve"> (X.Z.); </w:t>
      </w:r>
      <w:r w:rsidRPr="00B662CE">
        <w:rPr>
          <w:lang w:val="en-GB"/>
        </w:rPr>
        <w:t>jingyanzhang@stu.mail.xidian.edu.cn</w:t>
      </w:r>
      <w:r w:rsidRPr="00B662CE">
        <w:rPr>
          <w:rFonts w:eastAsiaTheme="minorEastAsia"/>
          <w:lang w:val="en-GB" w:eastAsia="zh-CN"/>
        </w:rPr>
        <w:t xml:space="preserve"> (J.Z.); </w:t>
      </w:r>
      <w:r w:rsidRPr="00B662CE">
        <w:rPr>
          <w:lang w:val="en-GB"/>
        </w:rPr>
        <w:t>chenqimeng123@163.com</w:t>
      </w:r>
      <w:r w:rsidRPr="00B662CE">
        <w:rPr>
          <w:rFonts w:eastAsiaTheme="minorEastAsia"/>
          <w:lang w:val="en-GB" w:eastAsia="zh-CN"/>
        </w:rPr>
        <w:t xml:space="preserve"> (Q.C.); </w:t>
      </w:r>
      <w:r w:rsidRPr="00B662CE">
        <w:rPr>
          <w:rFonts w:eastAsiaTheme="minorEastAsia"/>
          <w:lang w:val="en-GB" w:eastAsia="zh-CN"/>
        </w:rPr>
        <w:br/>
      </w:r>
      <w:r w:rsidRPr="00B662CE">
        <w:rPr>
          <w:lang w:val="en-GB"/>
        </w:rPr>
        <w:t>lchjiao@mail.xidian.edu.cn</w:t>
      </w:r>
      <w:r w:rsidRPr="00B662CE">
        <w:rPr>
          <w:rFonts w:eastAsiaTheme="minorEastAsia"/>
          <w:lang w:val="en-GB" w:eastAsia="zh-CN"/>
        </w:rPr>
        <w:t xml:space="preserve"> (L.J.)</w:t>
      </w:r>
    </w:p>
    <w:p w:rsidR="006676B8" w:rsidRPr="00FC09F5" w:rsidRDefault="00DF4053" w:rsidP="00FC09F5">
      <w:pPr>
        <w:pStyle w:val="MDPI16affiliation"/>
        <w:rPr>
          <w:rFonts w:eastAsiaTheme="minorEastAsia"/>
          <w:lang w:val="en-GB" w:eastAsia="zh-CN"/>
        </w:rPr>
      </w:pPr>
      <w:r w:rsidRPr="00B662CE">
        <w:rPr>
          <w:rFonts w:eastAsiaTheme="minorEastAsia"/>
          <w:vertAlign w:val="superscript"/>
          <w:lang w:val="en-GB" w:eastAsia="zh-CN"/>
        </w:rPr>
        <w:t>2</w:t>
      </w:r>
      <w:r w:rsidRPr="00B662CE">
        <w:rPr>
          <w:lang w:val="en-GB"/>
        </w:rPr>
        <w:tab/>
      </w:r>
      <w:r w:rsidRPr="00B662CE">
        <w:rPr>
          <w:rFonts w:eastAsiaTheme="minorEastAsia"/>
          <w:lang w:val="en-GB" w:eastAsia="zh-CN"/>
        </w:rPr>
        <w:t>C</w:t>
      </w:r>
      <w:r w:rsidRPr="00B662CE">
        <w:rPr>
          <w:lang w:val="en-GB"/>
        </w:rPr>
        <w:t>omputer science department</w:t>
      </w:r>
      <w:r w:rsidRPr="00B662CE">
        <w:rPr>
          <w:rFonts w:eastAsiaTheme="minorEastAsia"/>
          <w:lang w:val="en-GB" w:eastAsia="zh-CN"/>
        </w:rPr>
        <w:t>,</w:t>
      </w:r>
      <w:r w:rsidRPr="00B662CE">
        <w:rPr>
          <w:lang w:val="en-GB"/>
        </w:rPr>
        <w:t xml:space="preserve"> Xi’an </w:t>
      </w:r>
      <w:proofErr w:type="spellStart"/>
      <w:r w:rsidRPr="00B662CE">
        <w:rPr>
          <w:lang w:val="en-GB"/>
        </w:rPr>
        <w:t>Jiaotong</w:t>
      </w:r>
      <w:proofErr w:type="spellEnd"/>
      <w:r w:rsidRPr="00B662CE">
        <w:rPr>
          <w:lang w:val="en-GB"/>
        </w:rPr>
        <w:t xml:space="preserve"> University</w:t>
      </w:r>
      <w:r w:rsidRPr="00B662CE">
        <w:rPr>
          <w:rFonts w:eastAsiaTheme="minorEastAsia"/>
          <w:lang w:val="en-GB" w:eastAsia="zh-CN"/>
        </w:rPr>
        <w:t xml:space="preserve">, </w:t>
      </w:r>
      <w:r w:rsidRPr="00B662CE">
        <w:rPr>
          <w:lang w:val="en-GB"/>
        </w:rPr>
        <w:t xml:space="preserve">Xi’an </w:t>
      </w:r>
      <w:r w:rsidRPr="00B662CE">
        <w:rPr>
          <w:rFonts w:eastAsiaTheme="minorEastAsia"/>
          <w:lang w:val="en-GB" w:eastAsia="zh-CN"/>
        </w:rPr>
        <w:t>710049, China;</w:t>
      </w:r>
      <w:r w:rsidRPr="00B662CE">
        <w:rPr>
          <w:lang w:val="en-GB"/>
        </w:rPr>
        <w:t xml:space="preserve"> </w:t>
      </w:r>
      <w:hyperlink r:id="rId9" w:history="1">
        <w:r w:rsidRPr="00B662CE">
          <w:rPr>
            <w:lang w:val="en-GB"/>
          </w:rPr>
          <w:t>cli@xjtu.edu.cn</w:t>
        </w:r>
      </w:hyperlink>
    </w:p>
    <w:p w:rsidR="006676B8" w:rsidRPr="00B662CE" w:rsidRDefault="00A87FAE" w:rsidP="004C672B">
      <w:pPr>
        <w:tabs>
          <w:tab w:val="left" w:pos="31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Chars="50" w:firstLine="90"/>
        <w:jc w:val="left"/>
        <w:rPr>
          <w:rFonts w:ascii="Palatino Linotype" w:eastAsiaTheme="minorEastAsia" w:hAnsi="Palatino Linotype"/>
          <w:sz w:val="18"/>
          <w:szCs w:val="18"/>
          <w:lang w:val="en-GB" w:eastAsia="zh-CN" w:bidi="en-US"/>
        </w:rPr>
      </w:pPr>
      <w:r w:rsidRPr="00B662CE">
        <w:rPr>
          <w:rFonts w:ascii="Palatino Linotype" w:eastAsiaTheme="minorEastAsia" w:hAnsi="Palatino Linotype" w:hint="eastAsia"/>
          <w:sz w:val="18"/>
          <w:szCs w:val="18"/>
          <w:vertAlign w:val="superscript"/>
          <w:lang w:val="en-GB" w:eastAsia="zh-CN" w:bidi="en-US"/>
        </w:rPr>
        <w:t>3</w:t>
      </w:r>
      <w:r w:rsidR="00DF4053" w:rsidRPr="00B662CE">
        <w:rPr>
          <w:lang w:val="en-GB"/>
        </w:rPr>
        <w:tab/>
      </w:r>
      <w:r w:rsidR="00DF4053" w:rsidRPr="00B662CE">
        <w:rPr>
          <w:rFonts w:ascii="Palatino Linotype" w:hAnsi="Palatino Linotype"/>
          <w:sz w:val="18"/>
          <w:szCs w:val="18"/>
          <w:lang w:val="en-GB" w:bidi="en-US"/>
        </w:rPr>
        <w:t>Department of Informatics, University of Leicester, Leicester LE1 7RH, UK</w:t>
      </w:r>
      <w:r w:rsidRPr="00B662CE">
        <w:rPr>
          <w:rFonts w:ascii="Palatino Linotype" w:hAnsi="Palatino Linotype" w:hint="eastAsia"/>
          <w:sz w:val="18"/>
          <w:szCs w:val="18"/>
          <w:lang w:val="en-GB" w:bidi="en-US"/>
        </w:rPr>
        <w:t xml:space="preserve">; </w:t>
      </w:r>
      <w:r w:rsidRPr="00B662CE">
        <w:rPr>
          <w:rFonts w:ascii="Palatino Linotype" w:hAnsi="Palatino Linotype"/>
          <w:sz w:val="18"/>
          <w:szCs w:val="18"/>
          <w:lang w:val="en-GB" w:bidi="en-US"/>
        </w:rPr>
        <w:t>hz143@le.ac.uk</w:t>
      </w:r>
    </w:p>
    <w:p w:rsidR="006676B8" w:rsidRPr="00B662CE" w:rsidRDefault="00DF4053">
      <w:pPr>
        <w:pStyle w:val="Mdeck2authorcorrespondence"/>
        <w:kinsoku/>
        <w:overflowPunct/>
        <w:autoSpaceDE/>
        <w:autoSpaceDN/>
        <w:rPr>
          <w:rFonts w:eastAsiaTheme="minorEastAsia"/>
          <w:color w:val="auto"/>
          <w:sz w:val="18"/>
          <w:szCs w:val="18"/>
          <w:lang w:val="en-GB" w:eastAsia="zh-CN"/>
        </w:rPr>
      </w:pPr>
      <w:r w:rsidRPr="00B662CE">
        <w:rPr>
          <w:b/>
          <w:color w:val="auto"/>
          <w:sz w:val="18"/>
          <w:szCs w:val="18"/>
          <w:lang w:val="en-GB"/>
        </w:rPr>
        <w:t>*</w:t>
      </w:r>
      <w:r w:rsidRPr="00B662CE">
        <w:rPr>
          <w:color w:val="auto"/>
          <w:sz w:val="18"/>
          <w:szCs w:val="18"/>
          <w:lang w:val="en-GB"/>
        </w:rPr>
        <w:tab/>
        <w:t>Correspondence: jiefeng0109@163.com; Tel.: +86-298-820-</w:t>
      </w:r>
      <w:r w:rsidR="004C672B" w:rsidRPr="00B662CE">
        <w:rPr>
          <w:rFonts w:eastAsiaTheme="minorEastAsia" w:hint="eastAsia"/>
          <w:color w:val="auto"/>
          <w:sz w:val="18"/>
          <w:szCs w:val="18"/>
          <w:lang w:val="en-GB" w:eastAsia="zh-CN"/>
        </w:rPr>
        <w:t>1493</w:t>
      </w:r>
    </w:p>
    <w:p w:rsidR="00A87FAE" w:rsidRPr="00B662CE" w:rsidRDefault="00DF4053" w:rsidP="00746891">
      <w:pPr>
        <w:pStyle w:val="MDPI14history"/>
        <w:rPr>
          <w:rFonts w:eastAsiaTheme="minorEastAsia"/>
          <w:color w:val="auto"/>
          <w:lang w:val="en-GB" w:eastAsia="zh-CN"/>
        </w:rPr>
      </w:pPr>
      <w:r w:rsidRPr="00B662CE">
        <w:rPr>
          <w:color w:val="auto"/>
          <w:lang w:val="en-GB"/>
        </w:rPr>
        <w:t>Received: 27 December 2017; Accepted: 1 February 2018; Published: date</w:t>
      </w:r>
    </w:p>
    <w:p w:rsidR="006676B8" w:rsidRPr="00B662CE" w:rsidRDefault="00DF4053">
      <w:pPr>
        <w:pStyle w:val="MDPI17abstract"/>
        <w:rPr>
          <w:lang w:val="en-GB"/>
        </w:rPr>
      </w:pPr>
      <w:r w:rsidRPr="00B662CE">
        <w:rPr>
          <w:b/>
          <w:lang w:val="en-GB"/>
        </w:rPr>
        <w:t xml:space="preserve">Abstract: </w:t>
      </w:r>
      <w:r w:rsidRPr="00B662CE">
        <w:rPr>
          <w:lang w:val="en-GB"/>
        </w:rPr>
        <w:t xml:space="preserve">Spectral </w:t>
      </w:r>
      <w:proofErr w:type="spellStart"/>
      <w:r w:rsidRPr="00B662CE">
        <w:rPr>
          <w:lang w:val="en-GB"/>
        </w:rPr>
        <w:t>unmixing</w:t>
      </w:r>
      <w:proofErr w:type="spellEnd"/>
      <w:r w:rsidRPr="00B662CE">
        <w:rPr>
          <w:lang w:val="en-GB"/>
        </w:rPr>
        <w:t xml:space="preserve"> is a popular technique for hyperspectral data interpretation. It focuses on estimating the abundance of pure spectral signature (called as endmembers) in each observed image signature. However, the identification of the endmembers in the original hyperspectral data becomes a challenge due to the lack of pure pixels in the scenes and the difficulty in estimating the number of endmembers in a given scene. To deal with these problems, the sparsity-based </w:t>
      </w:r>
      <w:proofErr w:type="spellStart"/>
      <w:r w:rsidRPr="00B662CE">
        <w:rPr>
          <w:lang w:val="en-GB"/>
        </w:rPr>
        <w:t>unmixing</w:t>
      </w:r>
      <w:proofErr w:type="spellEnd"/>
      <w:r w:rsidRPr="00B662CE">
        <w:rPr>
          <w:lang w:val="en-GB"/>
        </w:rPr>
        <w:t xml:space="preserve"> algorithms, which regard a large standard spectral library as endmembers, have recently been proposed. However, the high mutual coherence of spectral libraries always affects the performance of sparse </w:t>
      </w:r>
      <w:proofErr w:type="spellStart"/>
      <w:r w:rsidRPr="00B662CE">
        <w:rPr>
          <w:lang w:val="en-GB"/>
        </w:rPr>
        <w:t>unmixing</w:t>
      </w:r>
      <w:proofErr w:type="spellEnd"/>
      <w:r w:rsidRPr="00B662CE">
        <w:rPr>
          <w:lang w:val="en-GB"/>
        </w:rPr>
        <w:t xml:space="preserve">. In addition, the hyperspectral image has the special characteristics of space. In this paper, a new </w:t>
      </w:r>
      <w:proofErr w:type="spellStart"/>
      <w:r w:rsidRPr="00B662CE">
        <w:rPr>
          <w:lang w:val="en-GB"/>
        </w:rPr>
        <w:t>unmixing</w:t>
      </w:r>
      <w:proofErr w:type="spellEnd"/>
      <w:r w:rsidRPr="00B662CE">
        <w:rPr>
          <w:lang w:val="en-GB"/>
        </w:rPr>
        <w:t xml:space="preserve"> algorithm via low-rank representation</w:t>
      </w:r>
      <w:r w:rsidRPr="00B662CE">
        <w:rPr>
          <w:rFonts w:eastAsia="宋体"/>
          <w:lang w:val="en-GB" w:eastAsia="zh-CN"/>
        </w:rPr>
        <w:t xml:space="preserve"> (LRR) </w:t>
      </w:r>
      <w:r w:rsidRPr="00B662CE">
        <w:rPr>
          <w:lang w:val="en-GB"/>
        </w:rPr>
        <w:t xml:space="preserve">based on space consistency constraint and spectral library pruning is proposed. The algorithm includes the spatial information on the </w:t>
      </w:r>
      <w:r w:rsidRPr="00B662CE">
        <w:rPr>
          <w:rFonts w:eastAsia="宋体"/>
          <w:lang w:val="en-GB" w:eastAsia="zh-CN"/>
        </w:rPr>
        <w:t>LRR</w:t>
      </w:r>
      <w:r w:rsidRPr="00B662CE">
        <w:rPr>
          <w:lang w:val="en-GB"/>
        </w:rPr>
        <w:t xml:space="preserve"> model by means of the spatial consistency </w:t>
      </w:r>
      <w:proofErr w:type="spellStart"/>
      <w:r w:rsidRPr="00B662CE">
        <w:rPr>
          <w:lang w:val="en-GB"/>
        </w:rPr>
        <w:t>regularizer</w:t>
      </w:r>
      <w:proofErr w:type="spellEnd"/>
      <w:r w:rsidRPr="00B662CE">
        <w:rPr>
          <w:lang w:val="en-GB"/>
        </w:rPr>
        <w:t xml:space="preserve"> which is based on the assumption that: it is very likely that two</w:t>
      </w:r>
      <w:r w:rsidRPr="00B662CE">
        <w:rPr>
          <w:rFonts w:eastAsia="宋体"/>
          <w:lang w:val="en-GB" w:eastAsia="zh-CN"/>
        </w:rPr>
        <w:t xml:space="preserve"> </w:t>
      </w:r>
      <w:r w:rsidRPr="00B662CE">
        <w:rPr>
          <w:lang w:val="en-GB"/>
        </w:rPr>
        <w:t xml:space="preserve">neighbouring pixels have similar fractional abundances for the same endmembers. The pruning strategy is based on the assumption that, if the abundance map of one material does not contain any large values, it is not a real endmember and will be removed from the spectral library. The algorithm not only can better capture the spatial structure of data but also can identify a subset of the spectral library. Thus, the algorithm can achieve a better </w:t>
      </w:r>
      <w:proofErr w:type="spellStart"/>
      <w:r w:rsidRPr="00B662CE">
        <w:rPr>
          <w:lang w:val="en-GB"/>
        </w:rPr>
        <w:t>unmixing</w:t>
      </w:r>
      <w:proofErr w:type="spellEnd"/>
      <w:r w:rsidRPr="00B662CE">
        <w:rPr>
          <w:lang w:val="en-GB"/>
        </w:rPr>
        <w:t xml:space="preserve"> result and improve the spectral </w:t>
      </w:r>
      <w:proofErr w:type="spellStart"/>
      <w:r w:rsidRPr="00B662CE">
        <w:rPr>
          <w:lang w:val="en-GB"/>
        </w:rPr>
        <w:t>unmixing</w:t>
      </w:r>
      <w:proofErr w:type="spellEnd"/>
      <w:r w:rsidRPr="00B662CE">
        <w:rPr>
          <w:lang w:val="en-GB"/>
        </w:rPr>
        <w:t xml:space="preserve"> accuracy significantly. Experimental results on both simulated and real hyperspectral datasets demonstrate the effectiveness of the proposed algorithm.</w:t>
      </w:r>
    </w:p>
    <w:p w:rsidR="006676B8" w:rsidRPr="00B662CE" w:rsidRDefault="00DF4053">
      <w:pPr>
        <w:pStyle w:val="MDPI18keywords"/>
        <w:rPr>
          <w:lang w:val="en-GB"/>
        </w:rPr>
      </w:pPr>
      <w:r w:rsidRPr="00B662CE">
        <w:rPr>
          <w:b/>
          <w:lang w:val="en-GB"/>
        </w:rPr>
        <w:t xml:space="preserve">Keywords: </w:t>
      </w:r>
      <w:r w:rsidRPr="00B662CE">
        <w:rPr>
          <w:lang w:val="en-GB"/>
        </w:rPr>
        <w:t xml:space="preserve">hyperspectral remote sensing; spectral </w:t>
      </w:r>
      <w:proofErr w:type="spellStart"/>
      <w:r w:rsidRPr="00B662CE">
        <w:rPr>
          <w:lang w:val="en-GB"/>
        </w:rPr>
        <w:t>unmixing</w:t>
      </w:r>
      <w:proofErr w:type="spellEnd"/>
      <w:r w:rsidRPr="00B662CE">
        <w:rPr>
          <w:lang w:val="en-GB"/>
        </w:rPr>
        <w:t>; space consistency constraint; dictionary pruning</w:t>
      </w:r>
    </w:p>
    <w:p w:rsidR="006676B8" w:rsidRPr="00B662CE" w:rsidRDefault="006676B8">
      <w:pPr>
        <w:pStyle w:val="MDPI19line"/>
        <w:pBdr>
          <w:bottom w:val="single" w:sz="4" w:space="1" w:color="auto"/>
        </w:pBdr>
        <w:spacing w:after="480"/>
        <w:rPr>
          <w:color w:val="auto"/>
          <w:lang w:val="en-GB"/>
        </w:rPr>
      </w:pPr>
    </w:p>
    <w:p w:rsidR="006676B8" w:rsidRPr="00B662CE" w:rsidRDefault="00DF4053">
      <w:pPr>
        <w:pStyle w:val="MDPI21heading1"/>
        <w:rPr>
          <w:lang w:val="en-GB"/>
        </w:rPr>
      </w:pPr>
      <w:r w:rsidRPr="00B662CE">
        <w:rPr>
          <w:lang w:val="en-GB" w:eastAsia="zh-CN"/>
        </w:rPr>
        <w:t xml:space="preserve">1. </w:t>
      </w:r>
      <w:r w:rsidRPr="00B662CE">
        <w:rPr>
          <w:lang w:val="en-GB"/>
        </w:rPr>
        <w:t>Introduction</w:t>
      </w:r>
    </w:p>
    <w:p w:rsidR="006676B8" w:rsidRPr="00B662CE" w:rsidRDefault="00DF4053">
      <w:pPr>
        <w:pStyle w:val="MDPI31text"/>
        <w:rPr>
          <w:lang w:val="en-GB"/>
        </w:rPr>
      </w:pPr>
      <w:bookmarkStart w:id="0" w:name="OLE_LINK1"/>
      <w:bookmarkStart w:id="1" w:name="OLE_LINK2"/>
      <w:r w:rsidRPr="00B662CE">
        <w:rPr>
          <w:lang w:val="en-GB"/>
        </w:rPr>
        <w:t xml:space="preserve">Hyperspectral imaging (HSI) has gained more attention in the past two decades. Spectral </w:t>
      </w:r>
      <w:proofErr w:type="spellStart"/>
      <w:r w:rsidRPr="00B662CE">
        <w:rPr>
          <w:lang w:val="en-GB"/>
        </w:rPr>
        <w:t>unmixing</w:t>
      </w:r>
      <w:proofErr w:type="spellEnd"/>
      <w:r w:rsidRPr="00B662CE">
        <w:rPr>
          <w:lang w:val="en-GB"/>
        </w:rPr>
        <w:t xml:space="preserve"> is an important task for remotely sensed hyperspectral data exploitation [1]. HSI collects and processes electromagnetic spectrum information from the ground via many narrow bands so that it has a high spectral resolution. The characteristics of HSI make it possible to identify ground objects based on their unique spectral signature. Thus, HSI has been successfully applied to various </w:t>
      </w:r>
      <w:r w:rsidRPr="00B662CE">
        <w:rPr>
          <w:lang w:val="en-GB"/>
        </w:rPr>
        <w:lastRenderedPageBreak/>
        <w:t xml:space="preserve">fields such as target detection, mineralogy, agriculture and environment monitoring [2]. However, with the low spatial resolution of HSI, multiple pure materials will jointly occupy a single pixel and become difficult to distinguish. Thus, as an important technique for hyperspectral data exploitation, the spectral </w:t>
      </w:r>
      <w:proofErr w:type="spellStart"/>
      <w:r w:rsidRPr="00B662CE">
        <w:rPr>
          <w:lang w:val="en-GB"/>
        </w:rPr>
        <w:t>unmixing</w:t>
      </w:r>
      <w:proofErr w:type="spellEnd"/>
      <w:r w:rsidRPr="00B662CE">
        <w:rPr>
          <w:lang w:val="en-GB"/>
        </w:rPr>
        <w:t xml:space="preserve"> problem [2</w:t>
      </w:r>
      <w:proofErr w:type="gramStart"/>
      <w:r w:rsidRPr="00B662CE">
        <w:rPr>
          <w:lang w:val="en-GB"/>
        </w:rPr>
        <w:t>,3</w:t>
      </w:r>
      <w:proofErr w:type="gramEnd"/>
      <w:r w:rsidRPr="00B662CE">
        <w:rPr>
          <w:lang w:val="en-GB"/>
        </w:rPr>
        <w:t xml:space="preserve">] has recently attracted more attention from researchers. Usually, the spectral </w:t>
      </w:r>
      <w:proofErr w:type="spellStart"/>
      <w:r w:rsidRPr="00B662CE">
        <w:rPr>
          <w:lang w:val="en-GB"/>
        </w:rPr>
        <w:t>unmixing</w:t>
      </w:r>
      <w:proofErr w:type="spellEnd"/>
      <w:r w:rsidRPr="00B662CE">
        <w:rPr>
          <w:lang w:val="en-GB"/>
        </w:rPr>
        <w:t xml:space="preserve"> includes two major tasks: identifying the pure materials (endmembers), and estimating their corresponding proportions (abundances) presented in the mixed pixel.</w:t>
      </w:r>
    </w:p>
    <w:p w:rsidR="006676B8" w:rsidRPr="00B662CE" w:rsidRDefault="00DF4053">
      <w:pPr>
        <w:pStyle w:val="MDPI31text"/>
        <w:rPr>
          <w:lang w:val="en-GB"/>
        </w:rPr>
      </w:pPr>
      <w:r w:rsidRPr="00B662CE">
        <w:rPr>
          <w:lang w:val="en-GB"/>
        </w:rPr>
        <w:t>There are two basic models to analyse the mixed pixel: the linear mixture model (LMM) [4] and the nonlinear mixture model [</w:t>
      </w:r>
      <w:r w:rsidRPr="00B662CE">
        <w:rPr>
          <w:rFonts w:eastAsia="宋体"/>
          <w:lang w:val="en-GB" w:eastAsia="zh-CN"/>
        </w:rPr>
        <w:t>5</w:t>
      </w:r>
      <w:r w:rsidRPr="00B662CE">
        <w:rPr>
          <w:lang w:val="en-GB"/>
        </w:rPr>
        <w:t>–</w:t>
      </w:r>
      <w:r w:rsidRPr="00B662CE">
        <w:rPr>
          <w:rFonts w:eastAsia="宋体"/>
          <w:lang w:val="en-GB" w:eastAsia="zh-CN"/>
        </w:rPr>
        <w:t>7</w:t>
      </w:r>
      <w:r w:rsidRPr="00B662CE">
        <w:rPr>
          <w:lang w:val="en-GB"/>
        </w:rPr>
        <w:t>]. Compared with the nonlinear mixture model, the LMM has been widely applied for abundance estimation due to its computational tractability and flexibility. This model assumes that the observed (usually mixed) spectral signal is a linear combination of all the pure spectral signatures presented in that pixel.</w:t>
      </w:r>
      <w:r w:rsidRPr="00B662CE">
        <w:rPr>
          <w:rFonts w:eastAsia="宋体"/>
          <w:lang w:val="en-GB" w:eastAsia="zh-CN"/>
        </w:rPr>
        <w:t xml:space="preserve"> Ahmed et al. [8] proposed a method by using the artificial neural network to switch the linear and nonlinear for </w:t>
      </w:r>
      <w:proofErr w:type="spellStart"/>
      <w:r w:rsidRPr="00B662CE">
        <w:rPr>
          <w:rFonts w:eastAsia="宋体"/>
          <w:lang w:val="en-GB" w:eastAsia="zh-CN"/>
        </w:rPr>
        <w:t>unmixing</w:t>
      </w:r>
      <w:proofErr w:type="spellEnd"/>
      <w:r w:rsidRPr="00B662CE">
        <w:rPr>
          <w:rFonts w:eastAsia="宋体"/>
          <w:lang w:val="en-GB" w:eastAsia="zh-CN"/>
        </w:rPr>
        <w:t xml:space="preserve">. </w:t>
      </w:r>
    </w:p>
    <w:p w:rsidR="006676B8" w:rsidRPr="00B662CE" w:rsidRDefault="00DF4053">
      <w:pPr>
        <w:pStyle w:val="MDPI31text"/>
        <w:rPr>
          <w:lang w:val="en-GB"/>
        </w:rPr>
      </w:pPr>
      <w:r w:rsidRPr="00B662CE">
        <w:rPr>
          <w:lang w:val="en-GB"/>
        </w:rPr>
        <w:t>The traditional</w:t>
      </w:r>
      <w:r w:rsidRPr="00B662CE">
        <w:rPr>
          <w:rFonts w:eastAsia="宋体"/>
          <w:lang w:val="en-GB"/>
        </w:rPr>
        <w:t xml:space="preserve"> spectral </w:t>
      </w:r>
      <w:proofErr w:type="spellStart"/>
      <w:r w:rsidRPr="00B662CE">
        <w:rPr>
          <w:rFonts w:eastAsia="宋体"/>
          <w:lang w:val="en-GB"/>
        </w:rPr>
        <w:t>unmixing</w:t>
      </w:r>
      <w:proofErr w:type="spellEnd"/>
      <w:r w:rsidRPr="00B662CE">
        <w:rPr>
          <w:rFonts w:eastAsia="宋体"/>
          <w:lang w:val="en-GB"/>
        </w:rPr>
        <w:t xml:space="preserve"> algorithm</w:t>
      </w:r>
      <w:r w:rsidRPr="00B662CE">
        <w:rPr>
          <w:rFonts w:eastAsia="宋体"/>
          <w:lang w:val="en-GB" w:eastAsia="zh-CN"/>
        </w:rPr>
        <w:t>s</w:t>
      </w:r>
      <w:r w:rsidRPr="00B662CE">
        <w:rPr>
          <w:rFonts w:eastAsia="宋体"/>
          <w:lang w:val="en-GB"/>
        </w:rPr>
        <w:t xml:space="preserve"> with LMM focus on</w:t>
      </w:r>
      <w:r w:rsidRPr="00B662CE">
        <w:rPr>
          <w:lang w:val="en-GB"/>
        </w:rPr>
        <w:t xml:space="preserve"> the study of the endmember extraction [</w:t>
      </w:r>
      <w:r w:rsidRPr="00B662CE">
        <w:rPr>
          <w:rFonts w:eastAsia="宋体" w:hint="eastAsia"/>
          <w:lang w:eastAsia="zh-CN"/>
        </w:rPr>
        <w:t>9</w:t>
      </w:r>
      <w:proofErr w:type="gramStart"/>
      <w:r w:rsidRPr="00B662CE">
        <w:rPr>
          <w:lang w:val="en-GB"/>
        </w:rPr>
        <w:t>,</w:t>
      </w:r>
      <w:r w:rsidRPr="00B662CE">
        <w:rPr>
          <w:rFonts w:eastAsia="宋体" w:hint="eastAsia"/>
          <w:lang w:eastAsia="zh-CN"/>
        </w:rPr>
        <w:t>10</w:t>
      </w:r>
      <w:proofErr w:type="gramEnd"/>
      <w:r w:rsidRPr="00B662CE">
        <w:rPr>
          <w:lang w:val="en-GB"/>
        </w:rPr>
        <w:t>] and the abundance estimation [</w:t>
      </w:r>
      <w:r w:rsidRPr="00B662CE">
        <w:rPr>
          <w:rFonts w:eastAsia="宋体" w:hint="eastAsia"/>
          <w:lang w:eastAsia="zh-CN"/>
        </w:rPr>
        <w:t>11</w:t>
      </w:r>
      <w:r w:rsidRPr="00B662CE">
        <w:rPr>
          <w:lang w:val="en-GB"/>
        </w:rPr>
        <w:t>]. A variety of endmember identification algorithms based on geometrical and statistical approaches have been exploited [3]. These algorithms assume that there are at least one pure pixel existing for each endmember in the scene, such as the pixel purity index [1</w:t>
      </w:r>
      <w:r w:rsidRPr="00B662CE">
        <w:rPr>
          <w:rFonts w:eastAsia="宋体"/>
          <w:lang w:val="en-GB" w:eastAsia="zh-CN"/>
        </w:rPr>
        <w:t>2</w:t>
      </w:r>
      <w:r w:rsidRPr="00B662CE">
        <w:rPr>
          <w:lang w:val="en-GB"/>
        </w:rPr>
        <w:t>], N-FINDR [1</w:t>
      </w:r>
      <w:r w:rsidRPr="00B662CE">
        <w:rPr>
          <w:rFonts w:eastAsia="宋体"/>
          <w:lang w:val="en-GB" w:eastAsia="zh-CN"/>
        </w:rPr>
        <w:t>3</w:t>
      </w:r>
      <w:r w:rsidRPr="00B662CE">
        <w:rPr>
          <w:lang w:val="en-GB"/>
        </w:rPr>
        <w:t>] and vertex component analysis (VCA) [1</w:t>
      </w:r>
      <w:r w:rsidRPr="00B662CE">
        <w:rPr>
          <w:rFonts w:eastAsia="宋体"/>
          <w:lang w:val="en-GB" w:eastAsia="zh-CN"/>
        </w:rPr>
        <w:t>4</w:t>
      </w:r>
      <w:r w:rsidRPr="00B662CE">
        <w:rPr>
          <w:lang w:val="en-GB"/>
        </w:rPr>
        <w:t>]. Some researchers also have focused on the endmember generation algorithms, such as iterative error analysis</w:t>
      </w:r>
      <w:r w:rsidRPr="00B662CE">
        <w:rPr>
          <w:rFonts w:eastAsia="宋体"/>
          <w:lang w:val="en-GB" w:eastAsia="zh-CN"/>
        </w:rPr>
        <w:t xml:space="preserve"> </w:t>
      </w:r>
      <w:r w:rsidRPr="00B662CE">
        <w:rPr>
          <w:lang w:val="en-GB"/>
        </w:rPr>
        <w:t>[1</w:t>
      </w:r>
      <w:r w:rsidRPr="00B662CE">
        <w:rPr>
          <w:rFonts w:eastAsia="宋体"/>
          <w:lang w:val="en-GB" w:eastAsia="zh-CN"/>
        </w:rPr>
        <w:t>5</w:t>
      </w:r>
      <w:r w:rsidRPr="00B662CE">
        <w:rPr>
          <w:lang w:val="en-GB"/>
        </w:rPr>
        <w:t>]</w:t>
      </w:r>
      <w:r w:rsidRPr="00B662CE">
        <w:rPr>
          <w:rFonts w:eastAsia="宋体"/>
          <w:lang w:val="en-GB" w:eastAsia="zh-CN"/>
        </w:rPr>
        <w:t xml:space="preserve"> </w:t>
      </w:r>
      <w:r w:rsidRPr="00B662CE">
        <w:rPr>
          <w:lang w:val="en-GB"/>
        </w:rPr>
        <w:t>and iterative constrained endmembers (ICE) [1</w:t>
      </w:r>
      <w:r w:rsidRPr="00B662CE">
        <w:rPr>
          <w:rFonts w:eastAsia="宋体"/>
          <w:lang w:val="en-GB" w:eastAsia="zh-CN"/>
        </w:rPr>
        <w:t>6</w:t>
      </w:r>
      <w:r w:rsidRPr="00B662CE">
        <w:rPr>
          <w:lang w:val="en-GB"/>
        </w:rPr>
        <w:t>], which are based on the assumption that there are no pure pixels existing. However, these algorithms are very likely to fail in highly mixed or noisy hyperspectral data [1</w:t>
      </w:r>
      <w:r w:rsidRPr="00B662CE">
        <w:rPr>
          <w:rFonts w:eastAsia="宋体"/>
          <w:lang w:val="en-GB" w:eastAsia="zh-CN"/>
        </w:rPr>
        <w:t>7</w:t>
      </w:r>
      <w:r w:rsidRPr="00B662CE">
        <w:rPr>
          <w:lang w:val="en-GB"/>
        </w:rPr>
        <w:t>]. Recently, Li et al. developed a new algorithm, called robust collaborative nonnegative matrix factorization (R-</w:t>
      </w:r>
      <w:proofErr w:type="spellStart"/>
      <w:r w:rsidRPr="00B662CE">
        <w:rPr>
          <w:lang w:val="en-GB"/>
        </w:rPr>
        <w:t>CoNMF</w:t>
      </w:r>
      <w:proofErr w:type="spellEnd"/>
      <w:proofErr w:type="gramStart"/>
      <w:r w:rsidRPr="00B662CE">
        <w:rPr>
          <w:lang w:val="en-GB"/>
        </w:rPr>
        <w:t>), that</w:t>
      </w:r>
      <w:proofErr w:type="gramEnd"/>
      <w:r w:rsidRPr="00B662CE">
        <w:rPr>
          <w:lang w:val="en-GB"/>
        </w:rPr>
        <w:t xml:space="preserve"> can perform the whole steps of the hyperspectral </w:t>
      </w:r>
      <w:proofErr w:type="spellStart"/>
      <w:r w:rsidRPr="00B662CE">
        <w:rPr>
          <w:lang w:val="en-GB"/>
        </w:rPr>
        <w:t>unmixing</w:t>
      </w:r>
      <w:proofErr w:type="spellEnd"/>
      <w:r w:rsidRPr="00B662CE">
        <w:rPr>
          <w:lang w:val="en-GB"/>
        </w:rPr>
        <w:t xml:space="preserve"> chain [1</w:t>
      </w:r>
      <w:r w:rsidRPr="00B662CE">
        <w:rPr>
          <w:rFonts w:eastAsia="宋体"/>
          <w:lang w:val="en-GB" w:eastAsia="zh-CN"/>
        </w:rPr>
        <w:t>8</w:t>
      </w:r>
      <w:r w:rsidRPr="00B662CE">
        <w:rPr>
          <w:lang w:val="en-GB"/>
        </w:rPr>
        <w:t>].</w:t>
      </w:r>
    </w:p>
    <w:p w:rsidR="006676B8" w:rsidRPr="00B662CE" w:rsidRDefault="00DF4053">
      <w:pPr>
        <w:pStyle w:val="MDPI31text"/>
        <w:rPr>
          <w:lang w:val="en-GB"/>
        </w:rPr>
      </w:pPr>
      <w:r w:rsidRPr="00B662CE">
        <w:rPr>
          <w:lang w:val="en-GB"/>
        </w:rPr>
        <w:t xml:space="preserve">In many cases, the identification of the endmembers in the original hyperspectral data becomes a challenge due to the lack of pure pixels in the scenes and the difficulty in estimating the number of endmembers in a given scene. To deal with these problems, the sparsity-based </w:t>
      </w:r>
      <w:proofErr w:type="spellStart"/>
      <w:r w:rsidRPr="00B662CE">
        <w:rPr>
          <w:lang w:val="en-GB"/>
        </w:rPr>
        <w:t>unmixing</w:t>
      </w:r>
      <w:proofErr w:type="spellEnd"/>
      <w:r w:rsidRPr="00B662CE">
        <w:rPr>
          <w:lang w:val="en-GB"/>
        </w:rPr>
        <w:t xml:space="preserve"> algorithms [1</w:t>
      </w:r>
      <w:r w:rsidRPr="00B662CE">
        <w:rPr>
          <w:rFonts w:eastAsia="宋体"/>
          <w:lang w:val="en-GB" w:eastAsia="zh-CN"/>
        </w:rPr>
        <w:t>7</w:t>
      </w:r>
      <w:r w:rsidRPr="00B662CE">
        <w:rPr>
          <w:lang w:val="en-GB"/>
        </w:rPr>
        <w:t xml:space="preserve">], which regard a large standard spectral library as endmembers, have recently been proposed. Compared with the size of the spectral library, the number of endmembers in a given scene is usually much smaller so that the abundances of the spectral library will be sparse. In practice, this is a combinatorial issue that requires efficient sparse regression techniques based on sparsity-inducing </w:t>
      </w:r>
      <w:proofErr w:type="spellStart"/>
      <w:r w:rsidRPr="00B662CE">
        <w:rPr>
          <w:lang w:val="en-GB"/>
        </w:rPr>
        <w:t>regularizers</w:t>
      </w:r>
      <w:proofErr w:type="spellEnd"/>
      <w:r w:rsidRPr="00B662CE">
        <w:rPr>
          <w:lang w:val="en-GB"/>
        </w:rPr>
        <w:t xml:space="preserve">. The sparse </w:t>
      </w:r>
      <w:proofErr w:type="spellStart"/>
      <w:r w:rsidRPr="00B662CE">
        <w:rPr>
          <w:lang w:val="en-GB"/>
        </w:rPr>
        <w:t>unmixing</w:t>
      </w:r>
      <w:proofErr w:type="spellEnd"/>
      <w:r w:rsidRPr="00B662CE">
        <w:rPr>
          <w:lang w:val="en-GB"/>
        </w:rPr>
        <w:t xml:space="preserve"> algorithm via variable splitting and augmented </w:t>
      </w:r>
      <w:proofErr w:type="spellStart"/>
      <w:r w:rsidRPr="00B662CE">
        <w:rPr>
          <w:lang w:val="en-GB"/>
        </w:rPr>
        <w:t>Lagrangian</w:t>
      </w:r>
      <w:proofErr w:type="spellEnd"/>
      <w:r w:rsidRPr="00B662CE">
        <w:rPr>
          <w:lang w:val="en-GB"/>
        </w:rPr>
        <w:t xml:space="preserve"> (</w:t>
      </w:r>
      <w:proofErr w:type="spellStart"/>
      <w:r w:rsidRPr="00B662CE">
        <w:rPr>
          <w:lang w:val="en-GB"/>
        </w:rPr>
        <w:t>SUnSAL</w:t>
      </w:r>
      <w:proofErr w:type="spellEnd"/>
      <w:r w:rsidRPr="00B662CE">
        <w:rPr>
          <w:lang w:val="en-GB"/>
        </w:rPr>
        <w:t>) [1</w:t>
      </w:r>
      <w:r w:rsidRPr="00B662CE">
        <w:rPr>
          <w:rFonts w:eastAsia="宋体"/>
          <w:lang w:val="en-GB" w:eastAsia="zh-CN"/>
        </w:rPr>
        <w:t>9</w:t>
      </w:r>
      <w:r w:rsidRPr="00B662CE">
        <w:rPr>
          <w:lang w:val="en-GB"/>
        </w:rPr>
        <w:t>] as one of the representative algorithms was proposed early.</w:t>
      </w:r>
    </w:p>
    <w:p w:rsidR="006676B8" w:rsidRPr="00B662CE" w:rsidRDefault="00DF4053">
      <w:pPr>
        <w:pStyle w:val="MDPI31text"/>
        <w:rPr>
          <w:lang w:val="en-GB"/>
        </w:rPr>
      </w:pPr>
      <w:r w:rsidRPr="00B662CE">
        <w:rPr>
          <w:lang w:val="en-GB"/>
        </w:rPr>
        <w:t xml:space="preserve">However, it is not always true that the sparsity-based </w:t>
      </w:r>
      <w:proofErr w:type="spellStart"/>
      <w:r w:rsidRPr="00B662CE">
        <w:rPr>
          <w:lang w:val="en-GB"/>
        </w:rPr>
        <w:t>unmixing</w:t>
      </w:r>
      <w:proofErr w:type="spellEnd"/>
      <w:r w:rsidRPr="00B662CE">
        <w:rPr>
          <w:lang w:val="en-GB"/>
        </w:rPr>
        <w:t xml:space="preserve"> algorithms can obtain better spectral </w:t>
      </w:r>
      <w:proofErr w:type="spellStart"/>
      <w:r w:rsidRPr="00B662CE">
        <w:rPr>
          <w:lang w:val="en-GB"/>
        </w:rPr>
        <w:t>unmixing</w:t>
      </w:r>
      <w:proofErr w:type="spellEnd"/>
      <w:r w:rsidRPr="00B662CE">
        <w:rPr>
          <w:lang w:val="en-GB"/>
        </w:rPr>
        <w:t xml:space="preserve"> results than traditional </w:t>
      </w:r>
      <w:proofErr w:type="spellStart"/>
      <w:r w:rsidRPr="00B662CE">
        <w:rPr>
          <w:lang w:val="en-GB"/>
        </w:rPr>
        <w:t>unmixing</w:t>
      </w:r>
      <w:proofErr w:type="spellEnd"/>
      <w:r w:rsidRPr="00B662CE">
        <w:rPr>
          <w:lang w:val="en-GB"/>
        </w:rPr>
        <w:t xml:space="preserve"> techniques. </w:t>
      </w:r>
      <w:r w:rsidRPr="00B662CE">
        <w:rPr>
          <w:rFonts w:eastAsia="宋体"/>
          <w:lang w:val="en-GB" w:eastAsia="zh-CN"/>
        </w:rPr>
        <w:t xml:space="preserve">As we know, in a spectral section, two different objects may have the same spectral curves, or the same object in different states shows different spectral characteristics which will lead to many similar spectral curves in the library. </w:t>
      </w:r>
      <w:r w:rsidRPr="00B662CE">
        <w:rPr>
          <w:lang w:val="en-GB"/>
        </w:rPr>
        <w:t>Th</w:t>
      </w:r>
      <w:r w:rsidRPr="00B662CE">
        <w:rPr>
          <w:rFonts w:eastAsia="宋体"/>
          <w:lang w:val="en-GB" w:eastAsia="zh-CN"/>
        </w:rPr>
        <w:t>at</w:t>
      </w:r>
      <w:r w:rsidRPr="00B662CE">
        <w:rPr>
          <w:lang w:val="en-GB"/>
        </w:rPr>
        <w:t xml:space="preserve"> is due to the high mutual coherence [20–22] of the library signatures </w:t>
      </w:r>
      <w:r w:rsidRPr="00B662CE">
        <w:rPr>
          <w:rFonts w:eastAsia="宋体"/>
          <w:lang w:val="en-GB" w:eastAsia="zh-CN"/>
        </w:rPr>
        <w:t>which</w:t>
      </w:r>
      <w:r w:rsidRPr="00B662CE">
        <w:rPr>
          <w:lang w:val="en-GB"/>
        </w:rPr>
        <w:t xml:space="preserve"> limits the success of these algorithms. To mitigate this drawback, some types of structured sparsity in the </w:t>
      </w:r>
      <w:proofErr w:type="spellStart"/>
      <w:r w:rsidRPr="00B662CE">
        <w:rPr>
          <w:lang w:val="en-GB"/>
        </w:rPr>
        <w:t>unmixing</w:t>
      </w:r>
      <w:proofErr w:type="spellEnd"/>
      <w:r w:rsidRPr="00B662CE">
        <w:rPr>
          <w:lang w:val="en-GB"/>
        </w:rPr>
        <w:t xml:space="preserve"> solutions via suitable regularization terms have been proposed recently [23–26]. For instance, the sparse </w:t>
      </w:r>
      <w:proofErr w:type="spellStart"/>
      <w:r w:rsidRPr="00B662CE">
        <w:rPr>
          <w:lang w:val="en-GB"/>
        </w:rPr>
        <w:t>unmixing</w:t>
      </w:r>
      <w:proofErr w:type="spellEnd"/>
      <w:r w:rsidRPr="00B662CE">
        <w:rPr>
          <w:lang w:val="en-GB"/>
        </w:rPr>
        <w:t xml:space="preserve"> via variable splitting augmented </w:t>
      </w:r>
      <w:proofErr w:type="spellStart"/>
      <w:r w:rsidRPr="00B662CE">
        <w:rPr>
          <w:lang w:val="en-GB"/>
        </w:rPr>
        <w:t>Lagrangian</w:t>
      </w:r>
      <w:proofErr w:type="spellEnd"/>
      <w:r w:rsidRPr="00B662CE">
        <w:rPr>
          <w:lang w:val="en-GB"/>
        </w:rPr>
        <w:t xml:space="preserve"> and total variation (</w:t>
      </w:r>
      <w:proofErr w:type="spellStart"/>
      <w:r w:rsidRPr="00B662CE">
        <w:rPr>
          <w:lang w:val="en-GB"/>
        </w:rPr>
        <w:t>SUnSAL</w:t>
      </w:r>
      <w:proofErr w:type="spellEnd"/>
      <w:r w:rsidRPr="00B662CE">
        <w:rPr>
          <w:lang w:val="en-GB"/>
        </w:rPr>
        <w:t>-TV) [2</w:t>
      </w:r>
      <w:r w:rsidRPr="00B662CE">
        <w:rPr>
          <w:rFonts w:eastAsia="宋体"/>
          <w:lang w:val="en-GB" w:eastAsia="zh-CN"/>
        </w:rPr>
        <w:t>3</w:t>
      </w:r>
      <w:r w:rsidRPr="00B662CE">
        <w:rPr>
          <w:lang w:val="en-GB"/>
        </w:rPr>
        <w:t xml:space="preserve">] was developed to utilize both spectral information and spatial information. </w:t>
      </w:r>
      <w:proofErr w:type="spellStart"/>
      <w:r w:rsidRPr="00B662CE">
        <w:rPr>
          <w:lang w:val="en-GB"/>
        </w:rPr>
        <w:t>SUnSAL</w:t>
      </w:r>
      <w:proofErr w:type="spellEnd"/>
      <w:r w:rsidRPr="00B662CE">
        <w:rPr>
          <w:lang w:val="en-GB"/>
        </w:rPr>
        <w:t xml:space="preserve">-TV accounts for the spectral homogeneity of each pixel and its neighbours in the sparse </w:t>
      </w:r>
      <w:proofErr w:type="spellStart"/>
      <w:r w:rsidRPr="00B662CE">
        <w:rPr>
          <w:lang w:val="en-GB"/>
        </w:rPr>
        <w:t>unmixing</w:t>
      </w:r>
      <w:proofErr w:type="spellEnd"/>
      <w:r w:rsidRPr="00B662CE">
        <w:rPr>
          <w:lang w:val="en-GB"/>
        </w:rPr>
        <w:t xml:space="preserve"> formulation by means of a TV </w:t>
      </w:r>
      <w:proofErr w:type="spellStart"/>
      <w:r w:rsidRPr="00B662CE">
        <w:rPr>
          <w:lang w:val="en-GB"/>
        </w:rPr>
        <w:t>regularizer</w:t>
      </w:r>
      <w:proofErr w:type="spellEnd"/>
      <w:r w:rsidRPr="00B662CE">
        <w:rPr>
          <w:lang w:val="en-GB"/>
        </w:rPr>
        <w:t xml:space="preserve">. </w:t>
      </w:r>
      <w:proofErr w:type="spellStart"/>
      <w:r w:rsidRPr="00B662CE">
        <w:rPr>
          <w:lang w:val="en-GB"/>
        </w:rPr>
        <w:t>Iordache</w:t>
      </w:r>
      <w:proofErr w:type="spellEnd"/>
      <w:r w:rsidRPr="00B662CE">
        <w:rPr>
          <w:lang w:val="en-GB"/>
        </w:rPr>
        <w:t xml:space="preserve"> et al. proposed the collaborative sparse </w:t>
      </w:r>
      <w:proofErr w:type="spellStart"/>
      <w:r w:rsidRPr="00B662CE">
        <w:rPr>
          <w:lang w:val="en-GB"/>
        </w:rPr>
        <w:t>unmixing</w:t>
      </w:r>
      <w:proofErr w:type="spellEnd"/>
      <w:r w:rsidRPr="00B662CE">
        <w:rPr>
          <w:lang w:val="en-GB"/>
        </w:rPr>
        <w:t xml:space="preserve"> via variable splitting and augmented </w:t>
      </w:r>
      <w:proofErr w:type="spellStart"/>
      <w:r w:rsidRPr="00B662CE">
        <w:rPr>
          <w:lang w:val="en-GB"/>
        </w:rPr>
        <w:t>Lagrangian</w:t>
      </w:r>
      <w:proofErr w:type="spellEnd"/>
      <w:r w:rsidRPr="00B662CE">
        <w:rPr>
          <w:lang w:val="en-GB"/>
        </w:rPr>
        <w:t xml:space="preserve"> (</w:t>
      </w:r>
      <w:proofErr w:type="spellStart"/>
      <w:r w:rsidRPr="00B662CE">
        <w:rPr>
          <w:lang w:val="en-GB"/>
        </w:rPr>
        <w:t>CLSUnSAL</w:t>
      </w:r>
      <w:proofErr w:type="spellEnd"/>
      <w:r w:rsidRPr="00B662CE">
        <w:rPr>
          <w:lang w:val="en-GB"/>
        </w:rPr>
        <w:t>) algorithm [2</w:t>
      </w:r>
      <w:r w:rsidRPr="00B662CE">
        <w:rPr>
          <w:rFonts w:eastAsia="宋体"/>
          <w:lang w:val="en-GB" w:eastAsia="zh-CN"/>
        </w:rPr>
        <w:t>6</w:t>
      </w:r>
      <w:r w:rsidRPr="00B662CE">
        <w:rPr>
          <w:lang w:val="en-GB"/>
        </w:rPr>
        <w:t xml:space="preserve">]. </w:t>
      </w:r>
      <w:proofErr w:type="spellStart"/>
      <w:r w:rsidRPr="00B662CE">
        <w:rPr>
          <w:lang w:val="en-GB"/>
        </w:rPr>
        <w:t>CLSUnSAL</w:t>
      </w:r>
      <w:proofErr w:type="spellEnd"/>
      <w:r w:rsidRPr="00B662CE">
        <w:rPr>
          <w:lang w:val="en-GB"/>
        </w:rPr>
        <w:t xml:space="preserve"> exploits the fact that a hyperspectral image always contains</w:t>
      </w:r>
      <w:r w:rsidRPr="00B662CE">
        <w:rPr>
          <w:rFonts w:eastAsia="宋体"/>
          <w:lang w:val="en-GB" w:eastAsia="zh-CN"/>
        </w:rPr>
        <w:t xml:space="preserve"> </w:t>
      </w:r>
      <w:r w:rsidRPr="00B662CE">
        <w:rPr>
          <w:lang w:val="en-GB"/>
        </w:rPr>
        <w:t xml:space="preserve">a small number of endmembers so that the fractional abundances matrix of the spectral library signatures contains only a few lines with nonzero entries. Therefore, both </w:t>
      </w:r>
      <w:proofErr w:type="spellStart"/>
      <w:r w:rsidRPr="00B662CE">
        <w:rPr>
          <w:lang w:val="en-GB"/>
        </w:rPr>
        <w:t>SUnSAL</w:t>
      </w:r>
      <w:proofErr w:type="spellEnd"/>
      <w:r w:rsidRPr="00B662CE">
        <w:rPr>
          <w:lang w:val="en-GB"/>
        </w:rPr>
        <w:t xml:space="preserve">-TV and </w:t>
      </w:r>
      <w:proofErr w:type="spellStart"/>
      <w:r w:rsidRPr="00B662CE">
        <w:rPr>
          <w:lang w:val="en-GB"/>
        </w:rPr>
        <w:t>CLSUnSAL</w:t>
      </w:r>
      <w:proofErr w:type="spellEnd"/>
      <w:r w:rsidRPr="00B662CE">
        <w:rPr>
          <w:lang w:val="en-GB"/>
        </w:rPr>
        <w:t xml:space="preserve"> have performed better than the traditional sparse-based </w:t>
      </w:r>
      <w:proofErr w:type="spellStart"/>
      <w:r w:rsidRPr="00B662CE">
        <w:rPr>
          <w:lang w:val="en-GB"/>
        </w:rPr>
        <w:t>unmixing</w:t>
      </w:r>
      <w:proofErr w:type="spellEnd"/>
      <w:r w:rsidRPr="00B662CE">
        <w:rPr>
          <w:lang w:val="en-GB"/>
        </w:rPr>
        <w:t xml:space="preserve"> methods. </w:t>
      </w:r>
      <w:r w:rsidRPr="00B662CE">
        <w:rPr>
          <w:lang w:val="en-GB" w:eastAsia="zh-CN" w:bidi="ar-SA"/>
        </w:rPr>
        <w:t xml:space="preserve">Li et al. [27] proposed a new method for sparse </w:t>
      </w:r>
      <w:proofErr w:type="spellStart"/>
      <w:r w:rsidRPr="00B662CE">
        <w:rPr>
          <w:lang w:val="en-GB" w:eastAsia="zh-CN" w:bidi="ar-SA"/>
        </w:rPr>
        <w:t>unmixing</w:t>
      </w:r>
      <w:proofErr w:type="spellEnd"/>
      <w:r w:rsidRPr="00B662CE">
        <w:rPr>
          <w:lang w:val="en-GB" w:eastAsia="zh-CN" w:bidi="ar-SA"/>
        </w:rPr>
        <w:t xml:space="preserve"> of hyperspectral data with noise level estimation. </w:t>
      </w:r>
      <w:r w:rsidRPr="00B662CE">
        <w:rPr>
          <w:lang w:val="en-GB"/>
        </w:rPr>
        <w:t>Moreover, learning structured LRR has also been introduced [2</w:t>
      </w:r>
      <w:r w:rsidRPr="00B662CE">
        <w:rPr>
          <w:rFonts w:eastAsia="宋体"/>
          <w:lang w:val="en-GB" w:eastAsia="zh-CN"/>
        </w:rPr>
        <w:t>8</w:t>
      </w:r>
      <w:r w:rsidRPr="00B662CE">
        <w:rPr>
          <w:lang w:val="en-GB"/>
        </w:rPr>
        <w:t xml:space="preserve">], where a discriminative low-rank dictionary learning algorithm for sparse representation was proposed. The algorithm separates the sparse noise from the signals while simultaneously optimizing the dictionary atoms to reconstruct the </w:t>
      </w:r>
      <w:proofErr w:type="spellStart"/>
      <w:r w:rsidRPr="00B662CE">
        <w:rPr>
          <w:lang w:val="en-GB"/>
        </w:rPr>
        <w:t>denoised</w:t>
      </w:r>
      <w:proofErr w:type="spellEnd"/>
      <w:r w:rsidRPr="00B662CE">
        <w:rPr>
          <w:lang w:val="en-GB"/>
        </w:rPr>
        <w:t xml:space="preserve"> signals.</w:t>
      </w:r>
      <w:r w:rsidRPr="00B662CE">
        <w:rPr>
          <w:lang w:val="en-GB" w:eastAsia="zh-CN" w:bidi="ar-SA"/>
        </w:rPr>
        <w:t xml:space="preserve"> Williams et al. </w:t>
      </w:r>
      <w:r w:rsidRPr="00B662CE">
        <w:rPr>
          <w:lang w:val="en-GB" w:eastAsia="zh-CN" w:bidi="ar-SA"/>
        </w:rPr>
        <w:lastRenderedPageBreak/>
        <w:t xml:space="preserve">[29] proposed a method of validation of abundance map reference data for spectral </w:t>
      </w:r>
      <w:proofErr w:type="spellStart"/>
      <w:r w:rsidRPr="00B662CE">
        <w:rPr>
          <w:lang w:val="en-GB" w:eastAsia="zh-CN" w:bidi="ar-SA"/>
        </w:rPr>
        <w:t>unmixing</w:t>
      </w:r>
      <w:proofErr w:type="spellEnd"/>
      <w:r w:rsidRPr="00B662CE">
        <w:rPr>
          <w:lang w:val="en-GB" w:eastAsia="zh-CN" w:bidi="ar-SA"/>
        </w:rPr>
        <w:t xml:space="preserve">. Recently, the method of tensor is a new proposed method. Qian et al. [30] adopted the method called matrix-vector nonnegative tensor factorization for blind </w:t>
      </w:r>
      <w:proofErr w:type="spellStart"/>
      <w:r w:rsidRPr="00B662CE">
        <w:rPr>
          <w:lang w:val="en-GB" w:eastAsia="zh-CN" w:bidi="ar-SA"/>
        </w:rPr>
        <w:t>unmixing</w:t>
      </w:r>
      <w:proofErr w:type="spellEnd"/>
      <w:r w:rsidRPr="00B662CE">
        <w:rPr>
          <w:lang w:val="en-GB" w:eastAsia="zh-CN" w:bidi="ar-SA"/>
        </w:rPr>
        <w:t xml:space="preserve"> of hyperspectral imagery. Fan et al. [31] proposed a method of hyperspectral image restoration using low-rank tensor recovery.</w:t>
      </w:r>
    </w:p>
    <w:p w:rsidR="006676B8" w:rsidRPr="00B662CE" w:rsidRDefault="00DF4053">
      <w:pPr>
        <w:pStyle w:val="MDPI31text"/>
        <w:rPr>
          <w:lang w:val="en-GB"/>
        </w:rPr>
      </w:pPr>
      <w:r w:rsidRPr="00B662CE">
        <w:rPr>
          <w:lang w:val="en-GB"/>
        </w:rPr>
        <w:t>However, it is often the fact that the size of endmember dictionary is much small than the spectral library. In other words, the endmember dictionary is determined by VCA algorithm instead of using spectral library. Recently, to avoid identifying the endmembers in the original hyperspectral data, some researchers use the spectral library as the endmembers and utilize some models based on LRR to estimate the abundance at the same time [</w:t>
      </w:r>
      <w:r w:rsidRPr="00B662CE">
        <w:rPr>
          <w:rFonts w:eastAsia="宋体"/>
          <w:lang w:val="en-GB" w:eastAsia="zh-CN"/>
        </w:rPr>
        <w:t>32</w:t>
      </w:r>
      <w:proofErr w:type="gramStart"/>
      <w:r w:rsidRPr="00B662CE">
        <w:rPr>
          <w:lang w:val="en-GB"/>
        </w:rPr>
        <w:t>,</w:t>
      </w:r>
      <w:r w:rsidRPr="00B662CE">
        <w:rPr>
          <w:rFonts w:eastAsia="宋体"/>
          <w:lang w:val="en-GB" w:eastAsia="zh-CN"/>
        </w:rPr>
        <w:t>33</w:t>
      </w:r>
      <w:proofErr w:type="gramEnd"/>
      <w:r w:rsidRPr="00B662CE">
        <w:rPr>
          <w:lang w:val="en-GB"/>
        </w:rPr>
        <w:t xml:space="preserve">]. However, the high mutual coherence of the library signatures makes this model perform badly. It does not distinguish well between the true endmembers and the others. To mitigate the drawback, in this paper, we propose a new hyperspectral </w:t>
      </w:r>
      <w:proofErr w:type="spellStart"/>
      <w:r w:rsidRPr="00B662CE">
        <w:rPr>
          <w:lang w:val="en-GB"/>
        </w:rPr>
        <w:t>unmixing</w:t>
      </w:r>
      <w:proofErr w:type="spellEnd"/>
      <w:r w:rsidRPr="00B662CE">
        <w:rPr>
          <w:lang w:val="en-GB"/>
        </w:rPr>
        <w:t xml:space="preserve"> method based on LRR model with dictionary pruning strategy. </w:t>
      </w:r>
    </w:p>
    <w:p w:rsidR="006676B8" w:rsidRPr="00B662CE" w:rsidRDefault="00DF4053">
      <w:pPr>
        <w:pStyle w:val="MDPI31text"/>
        <w:rPr>
          <w:lang w:val="en-GB"/>
        </w:rPr>
      </w:pPr>
      <w:r w:rsidRPr="00B662CE">
        <w:rPr>
          <w:lang w:val="en-GB"/>
        </w:rPr>
        <w:t xml:space="preserve">In addition, most of the traditional models which are based on </w:t>
      </w:r>
      <w:r w:rsidRPr="00B662CE">
        <w:rPr>
          <w:rFonts w:eastAsia="宋体"/>
          <w:lang w:val="en-GB" w:eastAsia="zh-CN"/>
        </w:rPr>
        <w:t>LRR</w:t>
      </w:r>
      <w:r w:rsidRPr="00B662CE">
        <w:rPr>
          <w:lang w:val="en-GB"/>
        </w:rPr>
        <w:t xml:space="preserve"> only take spectral information of hyperspectral data into consideration. The hyperspectral image has special characteristics of space and the information of the space is very important for hyperspectral </w:t>
      </w:r>
      <w:proofErr w:type="spellStart"/>
      <w:r w:rsidRPr="00B662CE">
        <w:rPr>
          <w:lang w:val="en-GB"/>
        </w:rPr>
        <w:t>unmixing</w:t>
      </w:r>
      <w:proofErr w:type="spellEnd"/>
      <w:r w:rsidRPr="00B662CE">
        <w:rPr>
          <w:lang w:val="en-GB"/>
        </w:rPr>
        <w:t xml:space="preserve">. The use of spatial information is concerned with the relationship between each pixel and its neighbours, considering the spatial consistency of the image. Although using spectral information </w:t>
      </w:r>
      <w:proofErr w:type="spellStart"/>
      <w:r w:rsidRPr="00B662CE">
        <w:rPr>
          <w:lang w:val="en-GB"/>
        </w:rPr>
        <w:t>unmixing</w:t>
      </w:r>
      <w:proofErr w:type="spellEnd"/>
      <w:r w:rsidRPr="00B662CE">
        <w:rPr>
          <w:lang w:val="en-GB"/>
        </w:rPr>
        <w:t xml:space="preserve"> technology can already obtain very good </w:t>
      </w:r>
      <w:proofErr w:type="spellStart"/>
      <w:r w:rsidRPr="00B662CE">
        <w:rPr>
          <w:lang w:val="en-GB"/>
        </w:rPr>
        <w:t>unmixing</w:t>
      </w:r>
      <w:proofErr w:type="spellEnd"/>
      <w:r w:rsidRPr="00B662CE">
        <w:rPr>
          <w:lang w:val="en-GB"/>
        </w:rPr>
        <w:t xml:space="preserve"> results, more previous algorithms using spatial information, such as pre-treatment [</w:t>
      </w:r>
      <w:r w:rsidRPr="00B662CE">
        <w:rPr>
          <w:rFonts w:eastAsia="宋体"/>
          <w:lang w:val="en-GB" w:eastAsia="zh-CN"/>
        </w:rPr>
        <w:t>34</w:t>
      </w:r>
      <w:r w:rsidRPr="00B662CE">
        <w:rPr>
          <w:lang w:val="en-GB"/>
        </w:rPr>
        <w:t xml:space="preserve">] or </w:t>
      </w:r>
      <w:proofErr w:type="spellStart"/>
      <w:r w:rsidRPr="00B662CE">
        <w:rPr>
          <w:lang w:val="en-GB"/>
        </w:rPr>
        <w:t>unmixing</w:t>
      </w:r>
      <w:proofErr w:type="spellEnd"/>
      <w:r w:rsidRPr="00B662CE">
        <w:rPr>
          <w:lang w:val="en-GB"/>
        </w:rPr>
        <w:t xml:space="preserve"> algorithms [3</w:t>
      </w:r>
      <w:r w:rsidRPr="00B662CE">
        <w:rPr>
          <w:rFonts w:eastAsia="宋体"/>
          <w:lang w:val="en-GB" w:eastAsia="zh-CN"/>
        </w:rPr>
        <w:t>5,</w:t>
      </w:r>
      <w:r w:rsidRPr="00B662CE">
        <w:rPr>
          <w:lang w:val="en-GB"/>
        </w:rPr>
        <w:t>3</w:t>
      </w:r>
      <w:r w:rsidRPr="00B662CE">
        <w:rPr>
          <w:rFonts w:eastAsia="宋体"/>
          <w:lang w:val="en-GB" w:eastAsia="zh-CN"/>
        </w:rPr>
        <w:t>6</w:t>
      </w:r>
      <w:r w:rsidRPr="00B662CE">
        <w:rPr>
          <w:lang w:val="en-GB"/>
        </w:rPr>
        <w:t xml:space="preserve">], all show the positive impact on the improvement of the </w:t>
      </w:r>
      <w:proofErr w:type="spellStart"/>
      <w:r w:rsidRPr="00B662CE">
        <w:rPr>
          <w:lang w:val="en-GB"/>
        </w:rPr>
        <w:t>unmixing</w:t>
      </w:r>
      <w:proofErr w:type="spellEnd"/>
      <w:r w:rsidRPr="00B662CE">
        <w:rPr>
          <w:lang w:val="en-GB"/>
        </w:rPr>
        <w:t xml:space="preserve"> accuracy. </w:t>
      </w:r>
    </w:p>
    <w:p w:rsidR="006676B8" w:rsidRPr="00B662CE" w:rsidRDefault="00DF4053">
      <w:pPr>
        <w:pStyle w:val="MDPI31text"/>
        <w:rPr>
          <w:lang w:val="en-GB"/>
        </w:rPr>
      </w:pPr>
      <w:r w:rsidRPr="00B662CE">
        <w:rPr>
          <w:lang w:val="en-GB"/>
        </w:rPr>
        <w:t xml:space="preserve">To mitigate the drawback, </w:t>
      </w:r>
      <w:bookmarkStart w:id="2" w:name="OLE_LINK14"/>
      <w:bookmarkStart w:id="3" w:name="OLE_LINK13"/>
      <w:r w:rsidRPr="00B662CE">
        <w:rPr>
          <w:lang w:val="en-GB"/>
        </w:rPr>
        <w:t xml:space="preserve">a method which not only considers the global correlation of the data via LRR with space consistency constraint, but also avoids the accurate estimation of the endmembers by pruning the spectral library is proposed </w:t>
      </w:r>
      <w:bookmarkEnd w:id="2"/>
      <w:bookmarkEnd w:id="3"/>
      <w:r w:rsidRPr="00B662CE">
        <w:rPr>
          <w:lang w:val="en-GB"/>
        </w:rPr>
        <w:t xml:space="preserve">in this paper. The </w:t>
      </w:r>
      <w:bookmarkStart w:id="4" w:name="OLE_LINK12"/>
      <w:bookmarkStart w:id="5" w:name="OLE_LINK11"/>
      <w:r w:rsidRPr="00B662CE">
        <w:rPr>
          <w:lang w:val="en-GB"/>
        </w:rPr>
        <w:t>proposed algorithm</w:t>
      </w:r>
      <w:bookmarkEnd w:id="4"/>
      <w:bookmarkEnd w:id="5"/>
      <w:r w:rsidRPr="00B662CE">
        <w:rPr>
          <w:lang w:val="en-GB"/>
        </w:rPr>
        <w:t xml:space="preserve"> can be described as an iterative process. First, we use the model of the LRR with the space consistency constraint to estimate the abundance while the whole spectral library acting as the endmembers dictionary. Because the number of the real endmembers is much smaller than the whole spectral library, there exists several endmembers whose abundance values are very low. Secondly, we prune the spectral library based on the abundance matrix obtained in the previous step. The pruning strategy follows such an assumption that if the abundance map of one material does not contain any large values, it is not a real endmember and will be removed from the spectral library. After this step, we can get a pruned spectral library which is a subset of the original one. Then, the pruned spectral library is the new endmembers dictionary and the same process in the first step is performed again, and so on. When meeting the stop conditions, the algorithm terminates. Based on the dictionary pruning strategy, the proposed algorithm can use the spectral library as endmembers and avoid extracting them from the hyperspectral image, compared with the algorithm in [3</w:t>
      </w:r>
      <w:r w:rsidRPr="00B662CE">
        <w:rPr>
          <w:rFonts w:eastAsia="宋体"/>
          <w:lang w:val="en-GB" w:eastAsia="zh-CN"/>
        </w:rPr>
        <w:t>6</w:t>
      </w:r>
      <w:r w:rsidRPr="00B662CE">
        <w:rPr>
          <w:lang w:val="en-GB"/>
        </w:rPr>
        <w:t xml:space="preserve">]. In addition, the algorithm can also better capture the spatial structure of data than the sparsity-based </w:t>
      </w:r>
      <w:proofErr w:type="spellStart"/>
      <w:r w:rsidRPr="00B662CE">
        <w:rPr>
          <w:lang w:val="en-GB"/>
        </w:rPr>
        <w:t>unmixing</w:t>
      </w:r>
      <w:proofErr w:type="spellEnd"/>
      <w:r w:rsidRPr="00B662CE">
        <w:rPr>
          <w:lang w:val="en-GB"/>
        </w:rPr>
        <w:t xml:space="preserve"> algorithms. The whole process of this method is summarized in Fig</w:t>
      </w:r>
      <w:r w:rsidRPr="00B662CE">
        <w:rPr>
          <w:rFonts w:eastAsia="宋体"/>
          <w:lang w:val="en-GB" w:eastAsia="zh-CN"/>
        </w:rPr>
        <w:t xml:space="preserve">ure </w:t>
      </w:r>
      <w:r w:rsidRPr="00B662CE">
        <w:rPr>
          <w:lang w:val="en-GB"/>
        </w:rPr>
        <w:t>1.</w:t>
      </w:r>
    </w:p>
    <w:p w:rsidR="006676B8" w:rsidRPr="00B662CE" w:rsidRDefault="00DF4053">
      <w:pPr>
        <w:pStyle w:val="MDPI31text"/>
        <w:rPr>
          <w:lang w:val="en-GB"/>
        </w:rPr>
      </w:pPr>
      <w:r w:rsidRPr="00B662CE">
        <w:rPr>
          <w:rFonts w:eastAsia="宋体"/>
          <w:lang w:val="en-GB"/>
        </w:rPr>
        <w:t xml:space="preserve">The main contributions of our method can be summarized as following. (1) The important characteristic of HSI, space consistency, is integrated in the low-rank representation model for hyperspectral </w:t>
      </w:r>
      <w:proofErr w:type="spellStart"/>
      <w:r w:rsidRPr="00B662CE">
        <w:rPr>
          <w:rFonts w:eastAsia="宋体"/>
          <w:lang w:val="en-GB"/>
        </w:rPr>
        <w:t>unmixing</w:t>
      </w:r>
      <w:proofErr w:type="spellEnd"/>
      <w:r w:rsidRPr="00B662CE">
        <w:rPr>
          <w:rFonts w:eastAsia="宋体"/>
          <w:lang w:val="en-GB"/>
        </w:rPr>
        <w:t xml:space="preserve">, which will make the abundance estimation more accurate. (2) </w:t>
      </w:r>
      <w:r w:rsidRPr="00B662CE">
        <w:rPr>
          <w:rFonts w:eastAsia="宋体"/>
          <w:lang w:val="en-GB" w:eastAsia="zh-CN"/>
        </w:rPr>
        <w:t>A</w:t>
      </w:r>
      <w:r w:rsidRPr="00B662CE">
        <w:rPr>
          <w:rFonts w:eastAsia="宋体"/>
          <w:lang w:val="en-GB"/>
        </w:rPr>
        <w:t xml:space="preserve"> </w:t>
      </w:r>
      <w:r w:rsidRPr="00B662CE">
        <w:rPr>
          <w:rFonts w:eastAsia="宋体"/>
          <w:lang w:val="en-GB" w:eastAsia="zh-CN"/>
        </w:rPr>
        <w:t>s</w:t>
      </w:r>
      <w:r w:rsidRPr="00B662CE">
        <w:rPr>
          <w:rFonts w:eastAsia="宋体"/>
          <w:lang w:val="en-GB"/>
        </w:rPr>
        <w:t>trategy of spectral library pruning is designed by using the coefficients of the low-rank representation, which not only make the result more stable, but also avoids the extraction of endmembers. In addition, we will demonstrate the two advantages in the experiments</w:t>
      </w:r>
      <w:r w:rsidRPr="00B662CE">
        <w:rPr>
          <w:lang w:val="en-GB"/>
        </w:rPr>
        <w:t>.</w:t>
      </w:r>
    </w:p>
    <w:p w:rsidR="006676B8" w:rsidRPr="00B662CE" w:rsidRDefault="00DF4053">
      <w:pPr>
        <w:pStyle w:val="MDPI31text"/>
        <w:rPr>
          <w:lang w:val="en-GB"/>
        </w:rPr>
      </w:pPr>
      <w:r w:rsidRPr="00B662CE">
        <w:rPr>
          <w:lang w:val="en-GB"/>
        </w:rPr>
        <w:t xml:space="preserve">The remainder of this paper is organized as follows. In Section </w:t>
      </w:r>
      <w:r w:rsidRPr="00B662CE">
        <w:rPr>
          <w:rFonts w:eastAsia="宋体"/>
          <w:lang w:val="en-GB" w:eastAsia="zh-CN"/>
        </w:rPr>
        <w:t>2</w:t>
      </w:r>
      <w:r w:rsidRPr="00B662CE">
        <w:rPr>
          <w:lang w:val="en-GB"/>
        </w:rPr>
        <w:t xml:space="preserve">, we review </w:t>
      </w:r>
      <w:r w:rsidRPr="00B662CE">
        <w:rPr>
          <w:rFonts w:eastAsia="宋体"/>
          <w:lang w:val="en-GB" w:eastAsia="zh-CN"/>
        </w:rPr>
        <w:t>LMM</w:t>
      </w:r>
      <w:r w:rsidRPr="00B662CE">
        <w:rPr>
          <w:lang w:val="en-GB"/>
        </w:rPr>
        <w:t xml:space="preserve"> and introduce the approach. Section </w:t>
      </w:r>
      <w:r w:rsidRPr="00B662CE">
        <w:rPr>
          <w:rFonts w:eastAsia="宋体"/>
          <w:lang w:val="en-GB" w:eastAsia="zh-CN"/>
        </w:rPr>
        <w:t>3</w:t>
      </w:r>
      <w:r w:rsidRPr="00B662CE">
        <w:rPr>
          <w:lang w:val="en-GB"/>
        </w:rPr>
        <w:t xml:space="preserve"> describes the proposed methodology. Section </w:t>
      </w:r>
      <w:r w:rsidRPr="00B662CE">
        <w:rPr>
          <w:rFonts w:eastAsia="宋体"/>
          <w:lang w:val="en-GB" w:eastAsia="zh-CN"/>
        </w:rPr>
        <w:t>4</w:t>
      </w:r>
      <w:r w:rsidRPr="00B662CE">
        <w:rPr>
          <w:lang w:val="en-GB"/>
        </w:rPr>
        <w:t xml:space="preserve"> analyses the performance of the proposed approach with simulated data and real hyperspectral data. Conclusions are drawn in Section </w:t>
      </w:r>
      <w:r w:rsidRPr="00B662CE">
        <w:rPr>
          <w:rFonts w:eastAsia="宋体"/>
          <w:lang w:val="en-GB" w:eastAsia="zh-CN"/>
        </w:rPr>
        <w:t>5</w:t>
      </w:r>
      <w:r w:rsidRPr="00B662CE">
        <w:rPr>
          <w:lang w:val="en-GB"/>
        </w:rPr>
        <w:t>.</w:t>
      </w:r>
    </w:p>
    <w:p w:rsidR="006676B8" w:rsidRPr="00B662CE" w:rsidRDefault="00932DA9">
      <w:pPr>
        <w:pStyle w:val="MDPI31text"/>
        <w:spacing w:before="240" w:line="240" w:lineRule="auto"/>
        <w:ind w:firstLine="0"/>
        <w:jc w:val="center"/>
        <w:rPr>
          <w:color w:val="auto"/>
          <w:szCs w:val="20"/>
          <w:lang w:val="en-GB"/>
        </w:rPr>
      </w:pPr>
      <w:r w:rsidRPr="00B662CE">
        <w:rPr>
          <w:snapToGrid/>
          <w:color w:val="auto"/>
          <w:lang w:val="en-GB"/>
        </w:rPr>
        <w:object w:dxaOrig="9720" w:dyaOrig="11408" w14:anchorId="5EEC07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372pt" o:ole="">
            <v:imagedata r:id="rId10" o:title=""/>
          </v:shape>
          <o:OLEObject Type="Embed" ProgID="Visio.Drawing.11" ShapeID="_x0000_i1025" DrawAspect="Content" ObjectID="_1579676809" r:id="rId11"/>
        </w:object>
      </w:r>
    </w:p>
    <w:p w:rsidR="006676B8" w:rsidRPr="00B662CE" w:rsidRDefault="00DF4053">
      <w:pPr>
        <w:pStyle w:val="MDPI51figurecaption"/>
        <w:jc w:val="center"/>
        <w:rPr>
          <w:lang w:val="en-GB"/>
        </w:rPr>
      </w:pPr>
      <w:r w:rsidRPr="00B662CE">
        <w:rPr>
          <w:b/>
          <w:bCs/>
          <w:lang w:val="en-GB"/>
        </w:rPr>
        <w:t>Figure 1.</w:t>
      </w:r>
      <w:r w:rsidRPr="00B662CE">
        <w:rPr>
          <w:rFonts w:eastAsia="宋体"/>
          <w:b/>
          <w:bCs/>
          <w:lang w:val="en-GB" w:eastAsia="zh-CN"/>
        </w:rPr>
        <w:t xml:space="preserve"> </w:t>
      </w:r>
      <w:r w:rsidRPr="00B662CE">
        <w:rPr>
          <w:lang w:val="en-GB"/>
        </w:rPr>
        <w:t>The flow chart of the proposed method.</w:t>
      </w:r>
    </w:p>
    <w:bookmarkEnd w:id="0"/>
    <w:bookmarkEnd w:id="1"/>
    <w:p w:rsidR="006676B8" w:rsidRPr="00B662CE" w:rsidRDefault="00DF4053">
      <w:pPr>
        <w:pStyle w:val="MDPI21heading1"/>
        <w:rPr>
          <w:lang w:val="en-GB"/>
        </w:rPr>
      </w:pPr>
      <w:r w:rsidRPr="00B662CE">
        <w:rPr>
          <w:lang w:val="en-GB"/>
        </w:rPr>
        <w:t>2. Related Work</w:t>
      </w:r>
    </w:p>
    <w:p w:rsidR="006676B8" w:rsidRPr="00B662CE" w:rsidRDefault="00DF4053">
      <w:pPr>
        <w:pStyle w:val="MDPI22heading2"/>
        <w:rPr>
          <w:lang w:val="en-GB"/>
        </w:rPr>
      </w:pPr>
      <w:r w:rsidRPr="00B662CE">
        <w:rPr>
          <w:rFonts w:eastAsia="宋体"/>
          <w:lang w:val="en-GB" w:eastAsia="zh-CN"/>
        </w:rPr>
        <w:t>2</w:t>
      </w:r>
      <w:r w:rsidRPr="00B662CE">
        <w:rPr>
          <w:lang w:val="en-GB"/>
        </w:rPr>
        <w:t xml:space="preserve">.1. Linear Spectral </w:t>
      </w:r>
      <w:proofErr w:type="spellStart"/>
      <w:r w:rsidRPr="00B662CE">
        <w:rPr>
          <w:lang w:val="en-GB"/>
        </w:rPr>
        <w:t>Unmixing</w:t>
      </w:r>
      <w:proofErr w:type="spellEnd"/>
    </w:p>
    <w:p w:rsidR="006676B8" w:rsidRPr="00B662CE" w:rsidRDefault="00DF4053">
      <w:pPr>
        <w:pStyle w:val="MDPI31text"/>
        <w:rPr>
          <w:rFonts w:eastAsia="宋体"/>
          <w:lang w:val="en-GB" w:eastAsia="zh-CN"/>
        </w:rPr>
      </w:pPr>
      <w:r w:rsidRPr="00B662CE">
        <w:rPr>
          <w:lang w:val="en-GB"/>
        </w:rPr>
        <w:t>The widely used LMM assumes that the spectral response of a pixel is a linear combination of all the pure spectral signatures (endmembers) present in the pixel. In this case, the model can be described as</w:t>
      </w:r>
      <w:r w:rsidRPr="00B662CE">
        <w:rPr>
          <w:rFonts w:eastAsia="宋体"/>
          <w:lang w:val="en-GB" w:eastAsia="zh-CN"/>
        </w:rPr>
        <w:t>:</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Theme="minorEastAsia"/>
                <w:lang w:val="en-GB" w:eastAsia="zh-CN"/>
              </w:rPr>
            </w:pPr>
            <w:r w:rsidRPr="00B662CE">
              <w:rPr>
                <w:rFonts w:ascii="Times New Roman" w:hAnsi="Times New Roman" w:hint="eastAsia"/>
                <w:snapToGrid/>
                <w:color w:val="auto"/>
                <w:position w:val="-28"/>
                <w:lang w:val="en-GB"/>
              </w:rPr>
              <w:object w:dxaOrig="2340" w:dyaOrig="624" w14:anchorId="5FF40B67">
                <v:shape id="_x0000_i1026" type="#_x0000_t75" style="width:117.25pt;height:30.45pt" o:ole="">
                  <v:imagedata r:id="rId12" o:title=""/>
                </v:shape>
                <o:OLEObject Type="Embed" ProgID="Equation.DSMT4" ShapeID="_x0000_i1026" DrawAspect="Content" ObjectID="_1579676810" r:id="rId13"/>
              </w:object>
            </w:r>
            <w:r w:rsidRPr="00B662CE">
              <w:rPr>
                <w:rFonts w:eastAsiaTheme="minorEastAsia"/>
                <w:color w:val="auto"/>
                <w:lang w:val="en-GB" w:eastAsia="zh-CN"/>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(1)</w:t>
            </w:r>
          </w:p>
        </w:tc>
      </w:tr>
    </w:tbl>
    <w:p w:rsidR="006676B8" w:rsidRPr="00B662CE" w:rsidRDefault="00DF4053">
      <w:pPr>
        <w:pStyle w:val="MDPI32textnoindent"/>
        <w:rPr>
          <w:lang w:val="en-GB"/>
        </w:rPr>
      </w:pPr>
      <w:r w:rsidRPr="00B662CE">
        <w:rPr>
          <w:lang w:val="en-GB"/>
        </w:rPr>
        <w:t xml:space="preserve">where </w:t>
      </w:r>
      <w:r w:rsidRPr="00B662CE">
        <w:rPr>
          <w:b/>
          <w:bCs/>
          <w:lang w:val="en-GB"/>
        </w:rPr>
        <w:t>y</w:t>
      </w:r>
      <w:r w:rsidRPr="00B662CE">
        <w:rPr>
          <w:lang w:val="en-GB"/>
        </w:rPr>
        <w:t xml:space="preserve"> is an </w:t>
      </w:r>
      <w:r w:rsidRPr="00B662CE">
        <w:rPr>
          <w:i/>
          <w:iCs/>
          <w:lang w:val="en-GB"/>
        </w:rPr>
        <w:t xml:space="preserve">L </w:t>
      </w:r>
      <w:r w:rsidRPr="00B662CE">
        <w:rPr>
          <w:lang w:val="en-GB"/>
        </w:rPr>
        <w:t xml:space="preserve">× 1 column vector (the mixed pixel), </w:t>
      </w:r>
      <w:r w:rsidRPr="00B662CE">
        <w:rPr>
          <w:i/>
          <w:iCs/>
          <w:lang w:val="en-GB"/>
        </w:rPr>
        <w:t>L</w:t>
      </w:r>
      <w:r w:rsidRPr="00B662CE">
        <w:rPr>
          <w:lang w:val="en-GB"/>
        </w:rPr>
        <w:t xml:space="preserve"> is the number of bands, </w:t>
      </w:r>
      <w:r w:rsidRPr="00B662CE">
        <w:rPr>
          <w:b/>
          <w:bCs/>
          <w:lang w:val="en-GB"/>
        </w:rPr>
        <w:t>A</w:t>
      </w:r>
      <w:r w:rsidRPr="00B662CE">
        <w:rPr>
          <w:lang w:val="en-GB"/>
        </w:rPr>
        <w:t xml:space="preserve"> is an </w:t>
      </w:r>
      <w:r w:rsidRPr="00B662CE">
        <w:rPr>
          <w:i/>
          <w:iCs/>
          <w:lang w:val="en-GB"/>
        </w:rPr>
        <w:t xml:space="preserve">L </w:t>
      </w:r>
      <w:r w:rsidRPr="00B662CE">
        <w:rPr>
          <w:lang w:val="en-GB"/>
        </w:rPr>
        <w:t xml:space="preserve">× </w:t>
      </w:r>
      <w:r w:rsidRPr="00B662CE">
        <w:rPr>
          <w:i/>
          <w:iCs/>
          <w:lang w:val="en-GB"/>
        </w:rPr>
        <w:t>m</w:t>
      </w:r>
      <w:r w:rsidRPr="00B662CE">
        <w:rPr>
          <w:lang w:val="en-GB"/>
        </w:rPr>
        <w:t xml:space="preserve"> matrix containing </w:t>
      </w:r>
      <w:r w:rsidRPr="00B662CE">
        <w:rPr>
          <w:i/>
          <w:iCs/>
          <w:lang w:val="en-GB"/>
        </w:rPr>
        <w:t>m</w:t>
      </w:r>
      <w:r w:rsidRPr="00B662CE">
        <w:rPr>
          <w:lang w:val="en-GB"/>
        </w:rPr>
        <w:t xml:space="preserve"> spectral signatures (endmembers), </w:t>
      </w:r>
      <w:r w:rsidRPr="00B662CE">
        <w:rPr>
          <w:b/>
          <w:bCs/>
          <w:lang w:val="en-GB"/>
        </w:rPr>
        <w:t>x</w:t>
      </w:r>
      <w:r w:rsidRPr="00B662CE">
        <w:rPr>
          <w:lang w:val="en-GB"/>
        </w:rPr>
        <w:t xml:space="preserve"> is a </w:t>
      </w:r>
      <w:r w:rsidRPr="00B662CE">
        <w:rPr>
          <w:i/>
          <w:iCs/>
          <w:lang w:val="en-GB"/>
        </w:rPr>
        <w:t xml:space="preserve">m </w:t>
      </w:r>
      <w:r w:rsidRPr="00B662CE">
        <w:rPr>
          <w:lang w:val="en-GB"/>
        </w:rPr>
        <w:t xml:space="preserve">× 1 vector containing the fractional abundances of the endmembers, and </w:t>
      </w:r>
      <w:r w:rsidRPr="00B662CE">
        <w:rPr>
          <w:b/>
          <w:bCs/>
          <w:lang w:val="en-GB"/>
        </w:rPr>
        <w:t>n</w:t>
      </w:r>
      <w:r w:rsidRPr="00B662CE">
        <w:rPr>
          <w:lang w:val="en-GB"/>
        </w:rPr>
        <w:t xml:space="preserve"> is an </w:t>
      </w:r>
      <w:r w:rsidRPr="00B662CE">
        <w:rPr>
          <w:i/>
          <w:iCs/>
          <w:lang w:val="en-GB"/>
        </w:rPr>
        <w:t xml:space="preserve">L </w:t>
      </w:r>
      <w:r w:rsidRPr="00B662CE">
        <w:rPr>
          <w:lang w:val="en-GB"/>
        </w:rPr>
        <w:t>× 1 vector denoting the noise and model error.</w:t>
      </w:r>
    </w:p>
    <w:p w:rsidR="006676B8" w:rsidRPr="00B662CE" w:rsidRDefault="00DF4053">
      <w:pPr>
        <w:pStyle w:val="MDPI31text"/>
        <w:rPr>
          <w:lang w:val="en-GB"/>
        </w:rPr>
      </w:pPr>
      <w:r w:rsidRPr="00B662CE">
        <w:rPr>
          <w:lang w:val="en-GB"/>
        </w:rPr>
        <w:t>Considering the ground truth, there are two constraints imposed on the LMM: the abundance non-negativity constraint (ANC) and the abundance sum-to-one constraint (ASC), respectively:</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ascii="Times New Roman" w:hAnsi="Times New Roman" w:hint="eastAsia"/>
                <w:snapToGrid/>
                <w:color w:val="auto"/>
                <w:position w:val="-12"/>
                <w:lang w:val="en-GB"/>
              </w:rPr>
              <w:object w:dxaOrig="2856" w:dyaOrig="360" w14:anchorId="7948CF4E">
                <v:shape id="_x0000_i1027" type="#_x0000_t75" style="width:142.15pt;height:18.45pt" o:ole="">
                  <v:imagedata r:id="rId14" o:title=""/>
                </v:shape>
                <o:OLEObject Type="Embed" ProgID="Equation.DSMT4" ShapeID="_x0000_i1027" DrawAspect="Content" ObjectID="_1579676811" r:id="rId15"/>
              </w:object>
            </w:r>
            <w:r w:rsidRPr="00B662CE">
              <w:rPr>
                <w:rFonts w:ascii="Times New Roman" w:hAnsi="Times New Roman"/>
                <w:color w:val="auto"/>
                <w:lang w:val="en-GB"/>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(2)</w:t>
            </w:r>
          </w:p>
        </w:tc>
      </w:tr>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ascii="Times New Roman" w:hAnsi="Times New Roman" w:hint="eastAsia"/>
                <w:snapToGrid/>
                <w:color w:val="auto"/>
                <w:position w:val="-28"/>
                <w:lang w:val="en-GB"/>
              </w:rPr>
              <w:object w:dxaOrig="2244" w:dyaOrig="696" w14:anchorId="3F09866B">
                <v:shape id="_x0000_i1028" type="#_x0000_t75" style="width:112.15pt;height:35.1pt" o:ole="">
                  <v:imagedata r:id="rId16" o:title=""/>
                </v:shape>
                <o:OLEObject Type="Embed" ProgID="Equation.DSMT4" ShapeID="_x0000_i1028" DrawAspect="Content" ObjectID="_1579676812" r:id="rId17"/>
              </w:objec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(3)</w:t>
            </w:r>
          </w:p>
        </w:tc>
      </w:tr>
    </w:tbl>
    <w:p w:rsidR="006676B8" w:rsidRPr="00B662CE" w:rsidRDefault="00DF4053">
      <w:pPr>
        <w:pStyle w:val="MDPI31text"/>
        <w:rPr>
          <w:rFonts w:eastAsia="宋体"/>
          <w:lang w:val="en-GB" w:eastAsia="zh-CN"/>
        </w:rPr>
      </w:pPr>
      <w:r w:rsidRPr="00B662CE">
        <w:rPr>
          <w:rFonts w:eastAsia="宋体"/>
          <w:lang w:val="en-GB" w:eastAsia="zh-CN"/>
        </w:rPr>
        <w:t>L</w:t>
      </w:r>
      <w:r w:rsidRPr="00B662CE">
        <w:rPr>
          <w:lang w:val="en-GB" w:eastAsia="zh-CN"/>
        </w:rPr>
        <w:t xml:space="preserve">et </w:t>
      </w:r>
      <w:r w:rsidRPr="00B662CE">
        <w:rPr>
          <w:snapToGrid/>
          <w:position w:val="-4"/>
          <w:lang w:val="en-GB"/>
        </w:rPr>
        <w:object w:dxaOrig="804" w:dyaOrig="264" w14:anchorId="725CE953">
          <v:shape id="_x0000_i1029" type="#_x0000_t75" style="width:40.15pt;height:12.9pt" o:ole="">
            <v:imagedata r:id="rId18" o:title=""/>
          </v:shape>
          <o:OLEObject Type="Embed" ProgID="Equation.DSMT4" ShapeID="_x0000_i1029" DrawAspect="Content" ObjectID="_1579676813" r:id="rId19"/>
        </w:object>
      </w:r>
      <w:r w:rsidRPr="00B662CE">
        <w:rPr>
          <w:rFonts w:eastAsia="宋体"/>
          <w:lang w:val="en-GB" w:eastAsia="zh-CN"/>
        </w:rPr>
        <w:t xml:space="preserve"> be </w:t>
      </w:r>
      <w:r w:rsidRPr="00B662CE">
        <w:rPr>
          <w:lang w:val="en-GB"/>
        </w:rPr>
        <w:t>the observed image and</w:t>
      </w:r>
      <w:r w:rsidRPr="00B662CE">
        <w:rPr>
          <w:rFonts w:eastAsia="宋体"/>
          <w:lang w:val="en-GB" w:eastAsia="zh-CN"/>
        </w:rPr>
        <w:t xml:space="preserve"> </w:t>
      </w:r>
      <w:r w:rsidRPr="00B662CE">
        <w:rPr>
          <w:rFonts w:eastAsia="宋体"/>
          <w:i/>
          <w:iCs/>
          <w:lang w:val="en-GB" w:eastAsia="zh-CN"/>
        </w:rPr>
        <w:t xml:space="preserve">N </w:t>
      </w:r>
      <w:r w:rsidRPr="00B662CE">
        <w:rPr>
          <w:lang w:val="en-GB"/>
        </w:rPr>
        <w:t>is the total number of mixed pixels in the image</w:t>
      </w:r>
      <w:r w:rsidRPr="00B662CE">
        <w:rPr>
          <w:rFonts w:eastAsia="宋体"/>
          <w:lang w:val="en-GB" w:eastAsia="zh-CN"/>
        </w:rPr>
        <w:t xml:space="preserve">. Let </w:t>
      </w:r>
      <w:r w:rsidRPr="00B662CE">
        <w:rPr>
          <w:snapToGrid/>
          <w:position w:val="-4"/>
          <w:lang w:val="en-GB"/>
        </w:rPr>
        <w:object w:dxaOrig="864" w:dyaOrig="264" w14:anchorId="45C3174D">
          <v:shape id="_x0000_i1030" type="#_x0000_t75" style="width:42pt;height:12.9pt" o:ole="">
            <v:imagedata r:id="rId20" o:title=""/>
          </v:shape>
          <o:OLEObject Type="Embed" ProgID="Equation.DSMT4" ShapeID="_x0000_i1030" DrawAspect="Content" ObjectID="_1579676814" r:id="rId21"/>
        </w:object>
      </w:r>
      <w:r w:rsidRPr="00B662CE">
        <w:rPr>
          <w:lang w:val="en-GB"/>
        </w:rPr>
        <w:t xml:space="preserve"> be the abundances matrix. Then</w:t>
      </w:r>
      <w:r w:rsidRPr="00B662CE">
        <w:rPr>
          <w:rFonts w:eastAsia="宋体"/>
          <w:lang w:val="en-GB" w:eastAsia="zh-CN"/>
        </w:rPr>
        <w:t>, Equation (1)</w:t>
      </w:r>
      <w:r w:rsidRPr="00B662CE">
        <w:rPr>
          <w:lang w:val="en-GB"/>
        </w:rPr>
        <w:t xml:space="preserve"> can be rewritten as</w:t>
      </w:r>
      <w:r w:rsidRPr="00B662CE">
        <w:rPr>
          <w:rFonts w:eastAsia="宋体"/>
          <w:lang w:val="en-GB" w:eastAsia="zh-CN"/>
        </w:rPr>
        <w:t>:</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ascii="Times New Roman" w:hAnsi="Times New Roman"/>
                <w:snapToGrid/>
                <w:color w:val="auto"/>
                <w:position w:val="-4"/>
                <w:lang w:val="en-GB"/>
              </w:rPr>
              <w:object w:dxaOrig="1356" w:dyaOrig="264" w14:anchorId="2B041E82">
                <v:shape id="_x0000_i1031" type="#_x0000_t75" style="width:68.3pt;height:12.9pt" o:ole="">
                  <v:imagedata r:id="rId22" o:title=""/>
                </v:shape>
                <o:OLEObject Type="Embed" ProgID="Equation.DSMT4" ShapeID="_x0000_i1031" DrawAspect="Content" ObjectID="_1579676815" r:id="rId23"/>
              </w:objec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(4)</w:t>
            </w:r>
          </w:p>
        </w:tc>
      </w:tr>
    </w:tbl>
    <w:p w:rsidR="006676B8" w:rsidRPr="00B662CE" w:rsidRDefault="00DF4053">
      <w:pPr>
        <w:pStyle w:val="MDPI32textnoindent"/>
        <w:rPr>
          <w:lang w:val="en-GB"/>
        </w:rPr>
      </w:pPr>
      <w:proofErr w:type="gramStart"/>
      <w:r w:rsidRPr="00B662CE">
        <w:rPr>
          <w:lang w:val="en-GB"/>
        </w:rPr>
        <w:t>where</w:t>
      </w:r>
      <w:proofErr w:type="gramEnd"/>
      <w:r w:rsidRPr="00B662CE">
        <w:rPr>
          <w:lang w:val="en-GB"/>
        </w:rPr>
        <w:t xml:space="preserve"> </w:t>
      </w:r>
      <w:r w:rsidRPr="00B662CE">
        <w:rPr>
          <w:snapToGrid/>
          <w:position w:val="-4"/>
          <w:lang w:val="en-GB"/>
        </w:rPr>
        <w:object w:dxaOrig="840" w:dyaOrig="276" w14:anchorId="0A866E05">
          <v:shape id="_x0000_i1032" type="#_x0000_t75" style="width:42pt;height:12.9pt" o:ole="">
            <v:imagedata r:id="rId24" o:title=""/>
          </v:shape>
          <o:OLEObject Type="Embed" ProgID="Equation.DSMT4" ShapeID="_x0000_i1032" DrawAspect="Content" ObjectID="_1579676816" r:id="rId25"/>
        </w:object>
      </w:r>
      <w:r w:rsidRPr="00B662CE">
        <w:rPr>
          <w:lang w:val="en-GB"/>
        </w:rPr>
        <w:t xml:space="preserve"> denoting the noise and model error.</w:t>
      </w:r>
    </w:p>
    <w:p w:rsidR="006676B8" w:rsidRPr="00B662CE" w:rsidRDefault="00DF4053">
      <w:pPr>
        <w:pStyle w:val="MDPI31text"/>
        <w:rPr>
          <w:lang w:val="en-GB"/>
        </w:rPr>
      </w:pPr>
      <w:r w:rsidRPr="00B662CE">
        <w:rPr>
          <w:lang w:val="en-GB"/>
        </w:rPr>
        <w:t xml:space="preserve">In this paper, we will focus on the </w:t>
      </w:r>
      <w:r w:rsidRPr="00B662CE">
        <w:rPr>
          <w:rFonts w:eastAsia="宋体"/>
          <w:lang w:val="en-GB" w:eastAsia="zh-CN"/>
        </w:rPr>
        <w:t>LMM</w:t>
      </w:r>
      <w:r w:rsidRPr="00B662CE">
        <w:rPr>
          <w:lang w:val="en-GB"/>
        </w:rPr>
        <w:t>, due to its computational tractability and flexibility in different applications.</w:t>
      </w:r>
    </w:p>
    <w:p w:rsidR="006676B8" w:rsidRPr="00B662CE" w:rsidRDefault="00DF4053">
      <w:pPr>
        <w:pStyle w:val="MDPI22heading2"/>
        <w:rPr>
          <w:lang w:val="en-GB"/>
        </w:rPr>
      </w:pPr>
      <w:r w:rsidRPr="00B662CE">
        <w:rPr>
          <w:rFonts w:eastAsia="宋体"/>
          <w:lang w:val="en-GB" w:eastAsia="zh-CN"/>
        </w:rPr>
        <w:t>2</w:t>
      </w:r>
      <w:r w:rsidRPr="00B662CE">
        <w:rPr>
          <w:lang w:val="en-GB"/>
        </w:rPr>
        <w:t>.</w:t>
      </w:r>
      <w:r w:rsidRPr="00B662CE">
        <w:rPr>
          <w:rFonts w:eastAsia="宋体"/>
          <w:lang w:val="en-GB" w:eastAsia="zh-CN"/>
        </w:rPr>
        <w:t>2</w:t>
      </w:r>
      <w:r w:rsidRPr="00B662CE">
        <w:rPr>
          <w:lang w:val="en-GB"/>
        </w:rPr>
        <w:t>. Abundance Estimation via LRR</w:t>
      </w:r>
    </w:p>
    <w:p w:rsidR="006676B8" w:rsidRPr="00B662CE" w:rsidRDefault="00DF4053">
      <w:pPr>
        <w:pStyle w:val="MDPI31text"/>
        <w:rPr>
          <w:lang w:val="en-GB"/>
        </w:rPr>
      </w:pPr>
      <w:r w:rsidRPr="00B662CE">
        <w:rPr>
          <w:lang w:val="en-GB"/>
        </w:rPr>
        <w:t>Abundance estimation via LRR is based on the following theorem [</w:t>
      </w:r>
      <w:r w:rsidRPr="00B662CE">
        <w:rPr>
          <w:rFonts w:eastAsia="宋体" w:hint="eastAsia"/>
          <w:lang w:eastAsia="zh-CN"/>
        </w:rPr>
        <w:t>37</w:t>
      </w:r>
      <w:r w:rsidRPr="00B662CE">
        <w:rPr>
          <w:lang w:val="en-GB"/>
        </w:rPr>
        <w:t>].</w:t>
      </w:r>
    </w:p>
    <w:p w:rsidR="006676B8" w:rsidRPr="00B662CE" w:rsidRDefault="00DF4053">
      <w:pPr>
        <w:pStyle w:val="MDPI31text"/>
        <w:spacing w:before="240"/>
        <w:ind w:firstLine="0"/>
        <w:rPr>
          <w:rFonts w:eastAsia="宋体"/>
          <w:i/>
          <w:color w:val="auto"/>
          <w:szCs w:val="20"/>
          <w:lang w:val="en-GB" w:eastAsia="zh-CN"/>
        </w:rPr>
      </w:pPr>
      <w:r w:rsidRPr="00B662CE">
        <w:rPr>
          <w:b/>
          <w:bCs/>
          <w:color w:val="auto"/>
          <w:szCs w:val="20"/>
          <w:lang w:val="en-GB"/>
        </w:rPr>
        <w:t>Theorem 1</w:t>
      </w:r>
      <w:r w:rsidRPr="00B662CE">
        <w:rPr>
          <w:rFonts w:eastAsia="宋体"/>
          <w:b/>
          <w:bCs/>
          <w:color w:val="auto"/>
          <w:szCs w:val="20"/>
          <w:lang w:val="en-GB" w:eastAsia="zh-CN"/>
        </w:rPr>
        <w:t>.</w:t>
      </w:r>
      <w:r w:rsidRPr="00B662CE">
        <w:rPr>
          <w:color w:val="auto"/>
          <w:szCs w:val="20"/>
          <w:lang w:val="en-GB"/>
        </w:rPr>
        <w:t xml:space="preserve"> </w:t>
      </w:r>
      <w:r w:rsidRPr="00B662CE">
        <w:rPr>
          <w:i/>
          <w:color w:val="auto"/>
          <w:szCs w:val="20"/>
          <w:lang w:val="en-GB"/>
        </w:rPr>
        <w:t xml:space="preserve">Assume </w:t>
      </w:r>
      <w:proofErr w:type="gramStart"/>
      <w:r w:rsidRPr="00B662CE">
        <w:rPr>
          <w:i/>
          <w:color w:val="auto"/>
          <w:szCs w:val="20"/>
          <w:lang w:val="en-GB"/>
        </w:rPr>
        <w:t>matrices</w:t>
      </w:r>
      <w:r w:rsidRPr="00B662CE">
        <w:rPr>
          <w:rFonts w:eastAsia="宋体"/>
          <w:i/>
          <w:color w:val="auto"/>
          <w:szCs w:val="20"/>
          <w:lang w:val="en-GB" w:eastAsia="zh-CN"/>
        </w:rPr>
        <w:t xml:space="preserve"> </w:t>
      </w:r>
      <w:proofErr w:type="gramEnd"/>
      <w:r w:rsidRPr="00B662CE">
        <w:rPr>
          <w:i/>
          <w:snapToGrid/>
          <w:color w:val="auto"/>
          <w:position w:val="-4"/>
          <w:szCs w:val="20"/>
          <w:lang w:val="en-GB"/>
        </w:rPr>
        <w:object w:dxaOrig="804" w:dyaOrig="264" w14:anchorId="04319148">
          <v:shape id="_x0000_i1033" type="#_x0000_t75" style="width:40.15pt;height:12.9pt" o:ole="">
            <v:imagedata r:id="rId18" o:title=""/>
          </v:shape>
          <o:OLEObject Type="Embed" ProgID="Equation.DSMT4" ShapeID="_x0000_i1033" DrawAspect="Content" ObjectID="_1579676817" r:id="rId26"/>
        </w:object>
      </w:r>
      <w:r w:rsidRPr="00B662CE">
        <w:rPr>
          <w:i/>
          <w:color w:val="auto"/>
          <w:szCs w:val="20"/>
          <w:lang w:val="en-GB"/>
        </w:rPr>
        <w:t xml:space="preserve">, </w:t>
      </w:r>
      <w:r w:rsidRPr="00B662CE">
        <w:rPr>
          <w:i/>
          <w:snapToGrid/>
          <w:color w:val="auto"/>
          <w:position w:val="-4"/>
          <w:szCs w:val="20"/>
          <w:lang w:val="en-GB"/>
        </w:rPr>
        <w:object w:dxaOrig="696" w:dyaOrig="264" w14:anchorId="20A3FFBF">
          <v:shape id="_x0000_i1034" type="#_x0000_t75" style="width:35.1pt;height:12.9pt" o:ole="">
            <v:imagedata r:id="rId27" o:title=""/>
          </v:shape>
          <o:OLEObject Type="Embed" ProgID="Equation.DSMT4" ShapeID="_x0000_i1034" DrawAspect="Content" ObjectID="_1579676818" r:id="rId28"/>
        </w:object>
      </w:r>
      <w:r w:rsidRPr="00B662CE">
        <w:rPr>
          <w:i/>
          <w:color w:val="auto"/>
          <w:szCs w:val="20"/>
          <w:lang w:val="en-GB"/>
        </w:rPr>
        <w:t xml:space="preserve">, and </w:t>
      </w:r>
      <w:r w:rsidRPr="00B662CE">
        <w:rPr>
          <w:i/>
          <w:snapToGrid/>
          <w:color w:val="auto"/>
          <w:position w:val="-4"/>
          <w:szCs w:val="20"/>
          <w:lang w:val="en-GB"/>
        </w:rPr>
        <w:object w:dxaOrig="864" w:dyaOrig="264" w14:anchorId="05DFF7C6">
          <v:shape id="_x0000_i1035" type="#_x0000_t75" style="width:42pt;height:12.9pt" o:ole="">
            <v:imagedata r:id="rId20" o:title=""/>
          </v:shape>
          <o:OLEObject Type="Embed" ProgID="Equation.DSMT4" ShapeID="_x0000_i1035" DrawAspect="Content" ObjectID="_1579676819" r:id="rId29"/>
        </w:object>
      </w:r>
      <w:r w:rsidRPr="00B662CE">
        <w:rPr>
          <w:i/>
          <w:color w:val="auto"/>
          <w:szCs w:val="20"/>
          <w:lang w:val="en-GB"/>
        </w:rPr>
        <w:t xml:space="preserve"> satisfy </w:t>
      </w:r>
      <w:r w:rsidRPr="00B662CE">
        <w:rPr>
          <w:i/>
          <w:snapToGrid/>
          <w:color w:val="auto"/>
          <w:position w:val="-4"/>
          <w:szCs w:val="20"/>
          <w:lang w:val="en-GB"/>
        </w:rPr>
        <w:object w:dxaOrig="864" w:dyaOrig="264" w14:anchorId="1813244F">
          <v:shape id="_x0000_i1036" type="#_x0000_t75" style="width:42pt;height:12.9pt" o:ole="">
            <v:imagedata r:id="rId30" o:title=""/>
          </v:shape>
          <o:OLEObject Type="Embed" ProgID="Equation.DSMT4" ShapeID="_x0000_i1036" DrawAspect="Content" ObjectID="_1579676820" r:id="rId31"/>
        </w:object>
      </w:r>
      <w:r w:rsidRPr="00B662CE">
        <w:rPr>
          <w:i/>
          <w:color w:val="auto"/>
          <w:szCs w:val="20"/>
          <w:lang w:val="en-GB"/>
        </w:rPr>
        <w:t xml:space="preserve">. If </w:t>
      </w:r>
      <w:r w:rsidRPr="00B662CE">
        <w:rPr>
          <w:color w:val="auto"/>
          <w:szCs w:val="20"/>
          <w:lang w:val="en-GB"/>
        </w:rPr>
        <w:t>rank(Y)</w:t>
      </w:r>
      <w:r w:rsidRPr="00B662CE">
        <w:rPr>
          <w:i/>
          <w:color w:val="auto"/>
          <w:szCs w:val="20"/>
          <w:lang w:val="en-GB"/>
        </w:rPr>
        <w:t xml:space="preserve"> = k ≤ </w:t>
      </w:r>
      <w:proofErr w:type="gramStart"/>
      <w:r w:rsidRPr="00B662CE">
        <w:rPr>
          <w:i/>
          <w:color w:val="auto"/>
          <w:szCs w:val="20"/>
          <w:lang w:val="en-GB"/>
        </w:rPr>
        <w:t>min(</w:t>
      </w:r>
      <w:proofErr w:type="spellStart"/>
      <w:proofErr w:type="gramEnd"/>
      <w:r w:rsidRPr="00B662CE">
        <w:rPr>
          <w:i/>
          <w:color w:val="auto"/>
          <w:szCs w:val="20"/>
          <w:lang w:val="en-GB"/>
        </w:rPr>
        <w:t>m,N</w:t>
      </w:r>
      <w:proofErr w:type="spellEnd"/>
      <w:r w:rsidRPr="00B662CE">
        <w:rPr>
          <w:i/>
          <w:color w:val="auto"/>
          <w:szCs w:val="20"/>
          <w:lang w:val="en-GB"/>
        </w:rPr>
        <w:t xml:space="preserve">) and </w:t>
      </w:r>
      <w:r w:rsidRPr="00B662CE">
        <w:rPr>
          <w:color w:val="auto"/>
          <w:szCs w:val="20"/>
          <w:lang w:val="en-GB"/>
        </w:rPr>
        <w:t>rank(A)</w:t>
      </w:r>
      <w:r w:rsidRPr="00B662CE">
        <w:rPr>
          <w:i/>
          <w:color w:val="auto"/>
          <w:szCs w:val="20"/>
          <w:lang w:val="en-GB"/>
        </w:rPr>
        <w:t xml:space="preserve"> = m, then we have</w:t>
      </w:r>
      <w:r w:rsidRPr="00B662CE">
        <w:rPr>
          <w:rFonts w:eastAsia="宋体"/>
          <w:i/>
          <w:color w:val="auto"/>
          <w:szCs w:val="20"/>
          <w:lang w:val="en-GB" w:eastAsia="zh-CN"/>
        </w:rPr>
        <w:t>:</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color w:val="auto"/>
                <w:szCs w:val="20"/>
                <w:lang w:val="en-GB"/>
              </w:rPr>
              <w:t>rank(</w:t>
            </w:r>
            <w:r w:rsidRPr="00B662CE">
              <w:rPr>
                <w:b/>
                <w:bCs/>
                <w:color w:val="auto"/>
                <w:szCs w:val="20"/>
                <w:lang w:val="en-GB"/>
              </w:rPr>
              <w:t>X</w:t>
            </w:r>
            <w:r w:rsidRPr="00B662CE">
              <w:rPr>
                <w:color w:val="auto"/>
                <w:szCs w:val="20"/>
                <w:lang w:val="en-GB"/>
              </w:rPr>
              <w:t>) = rank(</w:t>
            </w:r>
            <w:r w:rsidRPr="00B662CE">
              <w:rPr>
                <w:b/>
                <w:bCs/>
                <w:color w:val="auto"/>
                <w:szCs w:val="20"/>
                <w:lang w:val="en-GB"/>
              </w:rPr>
              <w:t>Y</w:t>
            </w:r>
            <w:r w:rsidRPr="00B662CE">
              <w:rPr>
                <w:color w:val="auto"/>
                <w:szCs w:val="20"/>
                <w:lang w:val="en-GB"/>
              </w:rPr>
              <w:t xml:space="preserve">) = </w:t>
            </w:r>
            <w:r w:rsidRPr="00B662CE">
              <w:rPr>
                <w:i/>
                <w:iCs/>
                <w:color w:val="auto"/>
                <w:szCs w:val="20"/>
                <w:lang w:val="en-GB"/>
              </w:rPr>
              <w:t>k</w:t>
            </w:r>
            <w:r w:rsidRPr="00B662CE">
              <w:rPr>
                <w:color w:val="auto"/>
                <w:szCs w:val="20"/>
                <w:lang w:val="en-GB"/>
              </w:rPr>
              <w:t xml:space="preserve"> </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(5)</w:t>
            </w:r>
          </w:p>
        </w:tc>
      </w:tr>
    </w:tbl>
    <w:p w:rsidR="006676B8" w:rsidRPr="00B662CE" w:rsidRDefault="00DF4053">
      <w:pPr>
        <w:pStyle w:val="MDPI31text"/>
        <w:spacing w:before="120"/>
        <w:rPr>
          <w:lang w:val="en-GB"/>
        </w:rPr>
      </w:pPr>
      <w:r w:rsidRPr="00B662CE">
        <w:rPr>
          <w:lang w:val="en-GB"/>
        </w:rPr>
        <w:t>In [</w:t>
      </w:r>
      <w:r w:rsidRPr="00B662CE">
        <w:rPr>
          <w:rFonts w:eastAsia="宋体" w:hint="eastAsia"/>
          <w:lang w:eastAsia="zh-CN"/>
        </w:rPr>
        <w:t>38</w:t>
      </w:r>
      <w:r w:rsidRPr="00B662CE">
        <w:rPr>
          <w:lang w:val="en-GB"/>
        </w:rPr>
        <w:t xml:space="preserve">], the dictionary </w:t>
      </w:r>
      <w:r w:rsidRPr="00B662CE">
        <w:rPr>
          <w:b/>
          <w:bCs/>
          <w:lang w:val="en-GB"/>
        </w:rPr>
        <w:t>A</w:t>
      </w:r>
      <w:r w:rsidRPr="00B662CE">
        <w:rPr>
          <w:lang w:val="en-GB"/>
        </w:rPr>
        <w:t xml:space="preserve"> is extracted from the hyperspectral image itself. Matrix </w:t>
      </w:r>
      <w:r w:rsidRPr="00B662CE">
        <w:rPr>
          <w:b/>
          <w:bCs/>
          <w:lang w:val="en-GB"/>
        </w:rPr>
        <w:t>A</w:t>
      </w:r>
      <w:r w:rsidRPr="00B662CE">
        <w:rPr>
          <w:lang w:val="en-GB"/>
        </w:rPr>
        <w:t xml:space="preserve"> usually satisfies the full column rank property as the spectra of the extracted pure endmembers are distinct from each other and the number of bands </w:t>
      </w:r>
      <w:r w:rsidRPr="00B662CE">
        <w:rPr>
          <w:i/>
          <w:iCs/>
          <w:lang w:val="en-GB"/>
        </w:rPr>
        <w:t>L</w:t>
      </w:r>
      <w:r w:rsidRPr="00B662CE">
        <w:rPr>
          <w:lang w:val="en-GB"/>
        </w:rPr>
        <w:t xml:space="preserve"> is much larger than the number of endmembers m. </w:t>
      </w:r>
      <w:proofErr w:type="gramStart"/>
      <w:r w:rsidRPr="00B662CE">
        <w:rPr>
          <w:lang w:val="en-GB"/>
        </w:rPr>
        <w:t>Normally</w:t>
      </w:r>
      <w:proofErr w:type="gramEnd"/>
      <w:r w:rsidRPr="00B662CE">
        <w:rPr>
          <w:lang w:val="en-GB"/>
        </w:rPr>
        <w:t xml:space="preserve">, the columns of </w:t>
      </w:r>
      <w:r w:rsidRPr="00B662CE">
        <w:rPr>
          <w:b/>
          <w:bCs/>
          <w:lang w:val="en-GB"/>
        </w:rPr>
        <w:t>Y</w:t>
      </w:r>
      <w:r w:rsidRPr="00B662CE">
        <w:rPr>
          <w:lang w:val="en-GB"/>
        </w:rPr>
        <w:t xml:space="preserve"> are highly correlated and it means that the matrix </w:t>
      </w:r>
      <w:r w:rsidRPr="00B662CE">
        <w:rPr>
          <w:b/>
          <w:bCs/>
          <w:lang w:val="en-GB"/>
        </w:rPr>
        <w:t>Y</w:t>
      </w:r>
      <w:r w:rsidRPr="00B662CE">
        <w:rPr>
          <w:lang w:val="en-GB"/>
        </w:rPr>
        <w:t xml:space="preserve"> is a low-rank matrix. Thus, we can infer that the corresponding representation matrix </w:t>
      </w:r>
      <w:r w:rsidRPr="00B662CE">
        <w:rPr>
          <w:b/>
          <w:bCs/>
          <w:lang w:val="en-GB"/>
        </w:rPr>
        <w:t>X</w:t>
      </w:r>
      <w:r w:rsidRPr="00B662CE">
        <w:rPr>
          <w:lang w:val="en-GB"/>
        </w:rPr>
        <w:t xml:space="preserve"> is also low rank.</w:t>
      </w:r>
    </w:p>
    <w:p w:rsidR="006676B8" w:rsidRPr="00B662CE" w:rsidRDefault="00DF4053">
      <w:pPr>
        <w:pStyle w:val="MDPI31text"/>
        <w:rPr>
          <w:lang w:val="en-GB"/>
        </w:rPr>
      </w:pPr>
      <w:r w:rsidRPr="00B662CE">
        <w:rPr>
          <w:lang w:val="en-GB"/>
        </w:rPr>
        <w:t>To use this property, researchers employ the LRR model [3</w:t>
      </w:r>
      <w:r w:rsidRPr="00B662CE">
        <w:rPr>
          <w:rFonts w:eastAsia="宋体"/>
          <w:lang w:val="en-GB" w:eastAsia="zh-CN"/>
        </w:rPr>
        <w:t>9</w:t>
      </w:r>
      <w:proofErr w:type="gramStart"/>
      <w:r w:rsidRPr="00B662CE">
        <w:rPr>
          <w:lang w:val="en-GB"/>
        </w:rPr>
        <w:t>,</w:t>
      </w:r>
      <w:r w:rsidRPr="00B662CE">
        <w:rPr>
          <w:rFonts w:eastAsia="宋体"/>
          <w:lang w:val="en-GB" w:eastAsia="zh-CN"/>
        </w:rPr>
        <w:t>40</w:t>
      </w:r>
      <w:proofErr w:type="gramEnd"/>
      <w:r w:rsidRPr="00B662CE">
        <w:rPr>
          <w:lang w:val="en-GB"/>
        </w:rPr>
        <w:t xml:space="preserve">] to spectral </w:t>
      </w:r>
      <w:proofErr w:type="spellStart"/>
      <w:r w:rsidRPr="00B662CE">
        <w:rPr>
          <w:lang w:val="en-GB"/>
        </w:rPr>
        <w:t>unmixing</w:t>
      </w:r>
      <w:proofErr w:type="spellEnd"/>
      <w:r w:rsidRPr="00B662CE">
        <w:rPr>
          <w:lang w:val="en-GB"/>
        </w:rPr>
        <w:t xml:space="preserve"> problem. Starting with the simple LMM, this method can be described as the following optimization problem:</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Theme="minorEastAsia"/>
                <w:lang w:val="en-GB" w:eastAsia="zh-CN"/>
              </w:rPr>
            </w:pPr>
            <w:r w:rsidRPr="00B662CE">
              <w:rPr>
                <w:snapToGrid/>
                <w:color w:val="auto"/>
                <w:position w:val="-32"/>
                <w:szCs w:val="24"/>
                <w:lang w:val="en-GB"/>
              </w:rPr>
              <w:object w:dxaOrig="3036" w:dyaOrig="696" w14:anchorId="2DD625E5">
                <v:shape id="_x0000_i1037" type="#_x0000_t75" style="width:152.3pt;height:35.1pt" o:ole="">
                  <v:imagedata r:id="rId32" o:title=""/>
                </v:shape>
                <o:OLEObject Type="Embed" ProgID="Equation.DSMT4" ShapeID="_x0000_i1037" DrawAspect="Content" ObjectID="_1579676821" r:id="rId33"/>
              </w:object>
            </w:r>
            <w:r w:rsidRPr="00B662CE">
              <w:rPr>
                <w:rFonts w:eastAsiaTheme="minorEastAsia"/>
                <w:color w:val="auto"/>
                <w:szCs w:val="24"/>
                <w:lang w:val="en-GB" w:eastAsia="zh-CN"/>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(6)</w:t>
            </w:r>
          </w:p>
        </w:tc>
      </w:tr>
    </w:tbl>
    <w:p w:rsidR="006676B8" w:rsidRPr="00B662CE" w:rsidRDefault="00DF4053">
      <w:pPr>
        <w:pStyle w:val="MDPI31text"/>
        <w:ind w:firstLine="0"/>
        <w:rPr>
          <w:color w:val="auto"/>
          <w:szCs w:val="20"/>
          <w:lang w:val="en-GB"/>
        </w:rPr>
      </w:pPr>
      <w:proofErr w:type="gramStart"/>
      <w:r w:rsidRPr="00B662CE">
        <w:rPr>
          <w:color w:val="auto"/>
          <w:szCs w:val="20"/>
          <w:lang w:val="en-GB"/>
        </w:rPr>
        <w:t>where</w:t>
      </w:r>
      <w:proofErr w:type="gramEnd"/>
      <w:r w:rsidRPr="00B662CE">
        <w:rPr>
          <w:color w:val="auto"/>
          <w:szCs w:val="20"/>
          <w:lang w:val="en-GB"/>
        </w:rPr>
        <w:t xml:space="preserve"> </w:t>
      </w:r>
      <w:r w:rsidRPr="00B662CE">
        <w:rPr>
          <w:snapToGrid/>
          <w:color w:val="auto"/>
          <w:position w:val="-4"/>
          <w:szCs w:val="20"/>
          <w:lang w:val="en-GB"/>
        </w:rPr>
        <w:object w:dxaOrig="744" w:dyaOrig="240" w14:anchorId="47DB0FCE">
          <v:shape id="_x0000_i1038" type="#_x0000_t75" style="width:36.9pt;height:12.45pt" o:ole="">
            <v:imagedata r:id="rId34" o:title=""/>
          </v:shape>
          <o:OLEObject Type="Embed" ProgID="Equation.DSMT4" ShapeID="_x0000_i1038" DrawAspect="Content" ObjectID="_1579676822" r:id="rId35"/>
        </w:object>
      </w:r>
      <w:r w:rsidRPr="00B662CE">
        <w:rPr>
          <w:color w:val="auto"/>
          <w:szCs w:val="20"/>
          <w:lang w:val="en-GB"/>
        </w:rPr>
        <w:t xml:space="preserve"> is the observed data matrix, </w:t>
      </w:r>
      <w:r w:rsidRPr="00B662CE">
        <w:rPr>
          <w:snapToGrid/>
          <w:color w:val="auto"/>
          <w:position w:val="-4"/>
          <w:szCs w:val="20"/>
          <w:lang w:val="en-GB"/>
        </w:rPr>
        <w:object w:dxaOrig="744" w:dyaOrig="240" w14:anchorId="2A219B5B">
          <v:shape id="_x0000_i1039" type="#_x0000_t75" style="width:36.9pt;height:12.45pt" o:ole="">
            <v:imagedata r:id="rId36" o:title=""/>
          </v:shape>
          <o:OLEObject Type="Embed" ProgID="Equation.DSMT4" ShapeID="_x0000_i1039" DrawAspect="Content" ObjectID="_1579676823" r:id="rId37"/>
        </w:object>
      </w:r>
      <w:r w:rsidRPr="00B662CE">
        <w:rPr>
          <w:color w:val="auto"/>
          <w:szCs w:val="20"/>
          <w:lang w:val="en-GB"/>
        </w:rPr>
        <w:t xml:space="preserve"> is the endmembers matrix and </w:t>
      </w:r>
      <w:r w:rsidRPr="00B662CE">
        <w:rPr>
          <w:snapToGrid/>
          <w:color w:val="auto"/>
          <w:position w:val="-4"/>
          <w:szCs w:val="20"/>
          <w:lang w:val="en-GB"/>
        </w:rPr>
        <w:object w:dxaOrig="756" w:dyaOrig="240" w14:anchorId="24CC645E">
          <v:shape id="_x0000_i1040" type="#_x0000_t75" style="width:36.9pt;height:12.45pt" o:ole="">
            <v:imagedata r:id="rId38" o:title=""/>
          </v:shape>
          <o:OLEObject Type="Embed" ProgID="Equation.DSMT4" ShapeID="_x0000_i1040" DrawAspect="Content" ObjectID="_1579676824" r:id="rId39"/>
        </w:object>
      </w:r>
      <w:r w:rsidRPr="00B662CE">
        <w:rPr>
          <w:color w:val="auto"/>
          <w:szCs w:val="20"/>
          <w:lang w:val="en-GB"/>
        </w:rPr>
        <w:t xml:space="preserve"> is the fractional abundances matrix. X* is the lowest rank solution and the terms </w:t>
      </w:r>
      <w:r w:rsidRPr="00B662CE">
        <w:rPr>
          <w:snapToGrid/>
          <w:color w:val="auto"/>
          <w:position w:val="-10"/>
          <w:szCs w:val="20"/>
          <w:lang w:val="en-GB"/>
        </w:rPr>
        <w:object w:dxaOrig="1260" w:dyaOrig="300" w14:anchorId="1BDD35E5">
          <v:shape id="_x0000_i1041" type="#_x0000_t75" style="width:61.85pt;height:14.75pt" o:ole="">
            <v:imagedata r:id="rId40" o:title=""/>
          </v:shape>
          <o:OLEObject Type="Embed" ProgID="Equation.DSMT4" ShapeID="_x0000_i1041" DrawAspect="Content" ObjectID="_1579676825" r:id="rId41"/>
        </w:object>
      </w:r>
      <w:r w:rsidRPr="00B662CE">
        <w:rPr>
          <w:color w:val="auto"/>
          <w:szCs w:val="20"/>
          <w:lang w:val="en-GB"/>
        </w:rPr>
        <w:t xml:space="preserve"> represent the ANC and ASC constraints.</w:t>
      </w:r>
    </w:p>
    <w:p w:rsidR="006676B8" w:rsidRPr="00B662CE" w:rsidRDefault="00DF4053">
      <w:pPr>
        <w:pStyle w:val="MDPI31text"/>
        <w:rPr>
          <w:rFonts w:eastAsiaTheme="minorEastAsia"/>
          <w:lang w:val="en-GB" w:eastAsia="zh-CN"/>
        </w:rPr>
      </w:pPr>
      <w:r w:rsidRPr="00B662CE">
        <w:rPr>
          <w:lang w:val="en-GB"/>
        </w:rPr>
        <w:t xml:space="preserve">Because the rank of the matrix has a discrete type, </w:t>
      </w:r>
      <w:bookmarkStart w:id="6" w:name="OLE_LINK7"/>
      <w:r w:rsidRPr="00B662CE">
        <w:rPr>
          <w:rFonts w:eastAsia="宋体"/>
          <w:lang w:val="en-GB" w:eastAsia="zh-CN"/>
        </w:rPr>
        <w:t>Equation</w:t>
      </w:r>
      <w:r w:rsidRPr="00B662CE">
        <w:rPr>
          <w:lang w:val="en-GB"/>
        </w:rPr>
        <w:t xml:space="preserve"> (6)</w:t>
      </w:r>
      <w:bookmarkEnd w:id="6"/>
      <w:r w:rsidRPr="00B662CE">
        <w:rPr>
          <w:lang w:val="en-GB"/>
        </w:rPr>
        <w:t xml:space="preserve"> is not easy to solve. Thus, we can use the nuclear norm of the matrix to replace the rank of the matrix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ascii="Times New Roman" w:hAnsi="Times New Roman"/>
                <w:snapToGrid/>
                <w:color w:val="auto"/>
                <w:position w:val="-36"/>
                <w:szCs w:val="24"/>
                <w:lang w:val="en-GB"/>
              </w:rPr>
              <w:object w:dxaOrig="3516" w:dyaOrig="744" w14:anchorId="12F6424A">
                <v:shape id="_x0000_i1042" type="#_x0000_t75" style="width:176.3pt;height:36.9pt" o:ole="">
                  <v:imagedata r:id="rId42" o:title=""/>
                </v:shape>
                <o:OLEObject Type="Embed" ProgID="Equation.DSMT4" ShapeID="_x0000_i1042" DrawAspect="Content" ObjectID="_1579676826" r:id="rId43"/>
              </w:object>
            </w:r>
            <w:r w:rsidRPr="00B662CE">
              <w:rPr>
                <w:rFonts w:ascii="Times New Roman" w:hAnsi="Times New Roman"/>
                <w:color w:val="auto"/>
                <w:szCs w:val="24"/>
                <w:lang w:val="en-GB"/>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(7)</w:t>
            </w:r>
          </w:p>
        </w:tc>
      </w:tr>
    </w:tbl>
    <w:p w:rsidR="006676B8" w:rsidRPr="00B662CE" w:rsidRDefault="00DF4053">
      <w:pPr>
        <w:pStyle w:val="MDPI32textnoindent"/>
        <w:rPr>
          <w:lang w:val="en-GB"/>
        </w:rPr>
      </w:pPr>
      <w:r w:rsidRPr="00B662CE">
        <w:rPr>
          <w:lang w:val="en-GB"/>
        </w:rPr>
        <w:t xml:space="preserve">where </w:t>
      </w:r>
      <w:r w:rsidRPr="00B662CE">
        <w:rPr>
          <w:snapToGrid/>
          <w:position w:val="-4"/>
          <w:lang w:val="en-GB"/>
        </w:rPr>
        <w:object w:dxaOrig="756" w:dyaOrig="240" w14:anchorId="537DF841">
          <v:shape id="_x0000_i1043" type="#_x0000_t75" style="width:36.9pt;height:12.45pt" o:ole="">
            <v:imagedata r:id="rId38" o:title=""/>
          </v:shape>
          <o:OLEObject Type="Embed" ProgID="Equation.DSMT4" ShapeID="_x0000_i1043" DrawAspect="Content" ObjectID="_1579676827" r:id="rId44"/>
        </w:object>
      </w:r>
      <w:r w:rsidRPr="00B662CE">
        <w:rPr>
          <w:lang w:val="en-GB"/>
        </w:rPr>
        <w:t xml:space="preserve"> is the lowest rank representation of the observed signal </w:t>
      </w:r>
      <w:r w:rsidRPr="00B662CE">
        <w:rPr>
          <w:snapToGrid/>
          <w:position w:val="-4"/>
          <w:lang w:val="en-GB"/>
        </w:rPr>
        <w:object w:dxaOrig="744" w:dyaOrig="240" w14:anchorId="49407BAD">
          <v:shape id="_x0000_i1044" type="#_x0000_t75" style="width:36.9pt;height:12.45pt" o:ole="">
            <v:imagedata r:id="rId34" o:title=""/>
          </v:shape>
          <o:OLEObject Type="Embed" ProgID="Equation.DSMT4" ShapeID="_x0000_i1044" DrawAspect="Content" ObjectID="_1579676828" r:id="rId45"/>
        </w:object>
      </w:r>
      <w:r w:rsidRPr="00B662CE">
        <w:rPr>
          <w:lang w:val="en-GB"/>
        </w:rPr>
        <w:t xml:space="preserve">, </w:t>
      </w:r>
      <w:r w:rsidRPr="00B662CE">
        <w:rPr>
          <w:snapToGrid/>
          <w:position w:val="-4"/>
          <w:lang w:val="en-GB"/>
        </w:rPr>
        <w:object w:dxaOrig="744" w:dyaOrig="240" w14:anchorId="2724A829">
          <v:shape id="_x0000_i1045" type="#_x0000_t75" style="width:36.9pt;height:12.45pt" o:ole="">
            <v:imagedata r:id="rId36" o:title=""/>
          </v:shape>
          <o:OLEObject Type="Embed" ProgID="Equation.DSMT4" ShapeID="_x0000_i1045" DrawAspect="Content" ObjectID="_1579676829" r:id="rId46"/>
        </w:object>
      </w:r>
      <w:r w:rsidRPr="00B662CE">
        <w:rPr>
          <w:lang w:val="en-GB"/>
        </w:rPr>
        <w:t xml:space="preserve"> is a linear data space of the dictionary, </w:t>
      </w:r>
      <w:r w:rsidRPr="00B662CE">
        <w:rPr>
          <w:snapToGrid/>
          <w:position w:val="-4"/>
          <w:lang w:val="en-GB"/>
        </w:rPr>
        <w:object w:dxaOrig="804" w:dyaOrig="264" w14:anchorId="1A602A45">
          <v:shape id="_x0000_i1046" type="#_x0000_t75" style="width:40.15pt;height:12.9pt" o:ole="">
            <v:imagedata r:id="rId24" o:title=""/>
          </v:shape>
          <o:OLEObject Type="Embed" ProgID="Equation.DSMT4" ShapeID="_x0000_i1046" DrawAspect="Content" ObjectID="_1579676830" r:id="rId47"/>
        </w:object>
      </w:r>
      <w:r w:rsidRPr="00B662CE">
        <w:rPr>
          <w:lang w:val="en-GB"/>
        </w:rPr>
        <w:t xml:space="preserve"> is the matrix of noise error, the parameter λ is coordination value, </w:t>
      </w:r>
      <w:r w:rsidRPr="00B662CE">
        <w:rPr>
          <w:snapToGrid/>
          <w:position w:val="-12"/>
          <w:lang w:val="en-GB"/>
        </w:rPr>
        <w:object w:dxaOrig="336" w:dyaOrig="324" w14:anchorId="332B8E25">
          <v:shape id="_x0000_i1047" type="#_x0000_t75" style="width:17.1pt;height:16.15pt" o:ole="">
            <v:imagedata r:id="rId48" o:title=""/>
          </v:shape>
          <o:OLEObject Type="Embed" ProgID="Equation.DSMT4" ShapeID="_x0000_i1047" DrawAspect="Content" ObjectID="_1579676831" r:id="rId49"/>
        </w:object>
      </w:r>
      <w:r w:rsidRPr="00B662CE">
        <w:rPr>
          <w:lang w:val="en-GB"/>
        </w:rPr>
        <w:t xml:space="preserve"> is the nuclear norm and </w:t>
      </w:r>
      <w:r w:rsidRPr="00B662CE">
        <w:rPr>
          <w:snapToGrid/>
          <w:position w:val="-14"/>
          <w:lang w:val="en-GB"/>
        </w:rPr>
        <w:object w:dxaOrig="444" w:dyaOrig="324" w14:anchorId="6729D4B1">
          <v:shape id="_x0000_i1048" type="#_x0000_t75" style="width:23.1pt;height:16.15pt" o:ole="">
            <v:imagedata r:id="rId50" o:title=""/>
          </v:shape>
          <o:OLEObject Type="Embed" ProgID="Equation.DSMT4" ShapeID="_x0000_i1048" DrawAspect="Content" ObjectID="_1579676832" r:id="rId51"/>
        </w:object>
      </w:r>
      <w:r w:rsidRPr="00B662CE">
        <w:rPr>
          <w:lang w:val="en-GB"/>
        </w:rPr>
        <w:t xml:space="preserve"> represents the mixed </w:t>
      </w:r>
      <w:r w:rsidRPr="00B662CE">
        <w:rPr>
          <w:snapToGrid/>
          <w:position w:val="-14"/>
          <w:lang w:val="en-GB"/>
        </w:rPr>
        <w:object w:dxaOrig="396" w:dyaOrig="336" w14:anchorId="4F899134">
          <v:shape id="_x0000_i1049" type="#_x0000_t75" style="width:20.3pt;height:17.1pt" o:ole="">
            <v:imagedata r:id="rId52" o:title=""/>
          </v:shape>
          <o:OLEObject Type="Embed" ProgID="Equation.DSMT4" ShapeID="_x0000_i1049" DrawAspect="Content" ObjectID="_1579676833" r:id="rId53"/>
        </w:object>
      </w:r>
      <w:r w:rsidRPr="00B662CE">
        <w:rPr>
          <w:lang w:val="en-GB"/>
        </w:rPr>
        <w:t xml:space="preserve"> norm of the matrix. </w:t>
      </w:r>
      <w:r w:rsidRPr="00B662CE">
        <w:rPr>
          <w:i/>
          <w:iCs/>
          <w:lang w:val="en-GB"/>
        </w:rPr>
        <w:t>N</w:t>
      </w:r>
      <w:r w:rsidRPr="00B662CE">
        <w:rPr>
          <w:lang w:val="en-GB"/>
        </w:rPr>
        <w:t xml:space="preserve"> is the number of signals, </w:t>
      </w:r>
      <w:r w:rsidRPr="00B662CE">
        <w:rPr>
          <w:i/>
          <w:iCs/>
          <w:lang w:val="en-GB"/>
        </w:rPr>
        <w:t>L</w:t>
      </w:r>
      <w:r w:rsidRPr="00B662CE">
        <w:rPr>
          <w:lang w:val="en-GB"/>
        </w:rPr>
        <w:t xml:space="preserve"> is the signal dimension, </w:t>
      </w:r>
      <w:r w:rsidRPr="00B662CE">
        <w:rPr>
          <w:i/>
          <w:iCs/>
          <w:lang w:val="en-GB"/>
        </w:rPr>
        <w:t>m</w:t>
      </w:r>
      <w:r w:rsidRPr="00B662CE">
        <w:rPr>
          <w:lang w:val="en-GB"/>
        </w:rPr>
        <w:t xml:space="preserve"> is the number of dictionary atoms.</w:t>
      </w:r>
    </w:p>
    <w:p w:rsidR="006676B8" w:rsidRPr="00B662CE" w:rsidRDefault="00DF4053">
      <w:pPr>
        <w:pStyle w:val="MDPI22heading2"/>
        <w:rPr>
          <w:lang w:val="en-GB"/>
        </w:rPr>
      </w:pPr>
      <w:r w:rsidRPr="00B662CE">
        <w:rPr>
          <w:rFonts w:eastAsia="宋体"/>
          <w:lang w:val="en-GB" w:eastAsia="zh-CN"/>
        </w:rPr>
        <w:t>2</w:t>
      </w:r>
      <w:r w:rsidRPr="00B662CE">
        <w:rPr>
          <w:lang w:val="en-GB"/>
        </w:rPr>
        <w:t>.</w:t>
      </w:r>
      <w:r w:rsidRPr="00B662CE">
        <w:rPr>
          <w:rFonts w:eastAsia="宋体"/>
          <w:lang w:val="en-GB" w:eastAsia="zh-CN"/>
        </w:rPr>
        <w:t>3</w:t>
      </w:r>
      <w:r w:rsidRPr="00B662CE">
        <w:rPr>
          <w:lang w:val="en-GB"/>
        </w:rPr>
        <w:t>. Low-Rank Representation of Coefficient Constraints</w:t>
      </w:r>
    </w:p>
    <w:p w:rsidR="006676B8" w:rsidRPr="00B662CE" w:rsidRDefault="00DF4053">
      <w:pPr>
        <w:pStyle w:val="MDPI31text"/>
        <w:rPr>
          <w:lang w:val="en-GB"/>
        </w:rPr>
      </w:pPr>
      <w:r w:rsidRPr="00B662CE">
        <w:rPr>
          <w:rFonts w:eastAsia="宋体"/>
          <w:lang w:val="en-GB" w:eastAsia="zh-CN"/>
        </w:rPr>
        <w:t>L</w:t>
      </w:r>
      <w:r w:rsidRPr="00B662CE">
        <w:rPr>
          <w:lang w:val="en-GB"/>
        </w:rPr>
        <w:t>ow-rank representation is a compressed sensing technology that can effectively restore the original real data, even if the data exist in several sub</w:t>
      </w:r>
      <w:r w:rsidRPr="00B662CE">
        <w:rPr>
          <w:lang w:val="en-GB" w:eastAsia="zh-CN"/>
        </w:rPr>
        <w:t>-</w:t>
      </w:r>
      <w:r w:rsidRPr="00B662CE">
        <w:rPr>
          <w:lang w:val="en-GB"/>
        </w:rPr>
        <w:t xml:space="preserve">spaces. Low-rank representation not only can make full use of the global structure information of the data, but is also robust to noise which has received wide attention since it was put forward. Low-rank representation seeks the lowest rank representation of the observed signal in relative to a suitable dictionary. The basic </w:t>
      </w:r>
      <w:r w:rsidRPr="00B662CE">
        <w:rPr>
          <w:rFonts w:eastAsia="宋体"/>
          <w:lang w:val="en-GB" w:eastAsia="zh-CN"/>
        </w:rPr>
        <w:t>LRR</w:t>
      </w:r>
      <w:r w:rsidRPr="00B662CE">
        <w:rPr>
          <w:lang w:val="en-GB"/>
        </w:rPr>
        <w:t xml:space="preserve"> model with noise is shown in </w:t>
      </w:r>
      <w:bookmarkStart w:id="7" w:name="OLE_LINK8"/>
      <w:r w:rsidRPr="00B662CE">
        <w:rPr>
          <w:lang w:val="en-GB" w:eastAsia="zh-CN"/>
        </w:rPr>
        <w:t xml:space="preserve">Equation </w:t>
      </w:r>
      <w:r w:rsidRPr="00B662CE">
        <w:rPr>
          <w:lang w:val="en-GB"/>
        </w:rPr>
        <w:t>(7)</w:t>
      </w:r>
      <w:bookmarkEnd w:id="7"/>
      <w:r w:rsidRPr="00B662CE">
        <w:rPr>
          <w:lang w:val="en-GB"/>
        </w:rPr>
        <w:t xml:space="preserve">. </w:t>
      </w:r>
    </w:p>
    <w:p w:rsidR="006676B8" w:rsidRPr="00B662CE" w:rsidRDefault="00DF4053">
      <w:pPr>
        <w:pStyle w:val="MDPI31text"/>
        <w:rPr>
          <w:lang w:val="en-GB"/>
        </w:rPr>
      </w:pPr>
      <w:r w:rsidRPr="00B662CE">
        <w:rPr>
          <w:lang w:val="en-GB"/>
        </w:rPr>
        <w:t xml:space="preserve">Under normal circumstances, when the dictionary is certain, the similar observation signal has a similar low-rank coefficient. Then, using this property, the regular term is added to the objective function of the basic </w:t>
      </w:r>
      <w:r w:rsidRPr="00B662CE">
        <w:rPr>
          <w:rFonts w:eastAsia="宋体"/>
          <w:lang w:val="en-GB" w:eastAsia="zh-CN"/>
        </w:rPr>
        <w:t>LRR</w:t>
      </w:r>
      <w:r w:rsidRPr="00B662CE">
        <w:rPr>
          <w:lang w:val="en-GB"/>
        </w:rPr>
        <w:t xml:space="preserve"> model. It restricts that similar observation signals have a similar low-rank coefficient. Then, </w:t>
      </w:r>
      <w:r w:rsidRPr="00B662CE">
        <w:rPr>
          <w:lang w:val="en-GB" w:eastAsia="zh-CN"/>
        </w:rPr>
        <w:t>Equation</w:t>
      </w:r>
      <w:r w:rsidRPr="00B662CE">
        <w:rPr>
          <w:lang w:val="en-GB"/>
        </w:rPr>
        <w:t xml:space="preserve"> (7) can be modified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ascii="Times New Roman" w:hAnsi="Times New Roman" w:hint="eastAsia"/>
                <w:snapToGrid/>
                <w:color w:val="auto"/>
                <w:sz w:val="21"/>
                <w:lang w:val="en-GB"/>
              </w:rPr>
              <w:object w:dxaOrig="3444" w:dyaOrig="696" w14:anchorId="6F1C9566">
                <v:shape id="_x0000_i1050" type="#_x0000_t75" style="width:172.15pt;height:35.1pt" o:ole="">
                  <v:imagedata r:id="rId54" o:title=""/>
                </v:shape>
                <o:OLEObject Type="Embed" ProgID="Equation.DSMT4" ShapeID="_x0000_i1050" DrawAspect="Content" ObjectID="_1579676834" r:id="rId55"/>
              </w:object>
            </w:r>
            <w:r w:rsidRPr="00B662CE">
              <w:rPr>
                <w:rFonts w:ascii="Times New Roman" w:hAnsi="Times New Roman"/>
                <w:color w:val="auto"/>
                <w:sz w:val="21"/>
                <w:lang w:val="en-GB"/>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(8)</w:t>
            </w:r>
          </w:p>
        </w:tc>
      </w:tr>
    </w:tbl>
    <w:p w:rsidR="006676B8" w:rsidRPr="00B662CE" w:rsidRDefault="00DF4053">
      <w:pPr>
        <w:pStyle w:val="MDPI32textnoindent"/>
        <w:rPr>
          <w:lang w:val="en-GB"/>
        </w:rPr>
      </w:pPr>
      <w:proofErr w:type="gramStart"/>
      <w:r w:rsidRPr="00B662CE">
        <w:rPr>
          <w:lang w:val="en-GB"/>
        </w:rPr>
        <w:t>where</w:t>
      </w:r>
      <w:proofErr w:type="gramEnd"/>
      <w:r w:rsidRPr="00B662CE">
        <w:rPr>
          <w:lang w:val="en-GB"/>
        </w:rPr>
        <w:t xml:space="preserve"> </w:t>
      </w:r>
      <w:r w:rsidRPr="00B662CE">
        <w:rPr>
          <w:snapToGrid/>
          <w:position w:val="-4"/>
          <w:lang w:val="en-GB"/>
        </w:rPr>
        <w:object w:dxaOrig="720" w:dyaOrig="264" w14:anchorId="31A7309D">
          <v:shape id="_x0000_i1051" type="#_x0000_t75" style="width:36.45pt;height:12.9pt" o:ole="">
            <v:imagedata r:id="rId56" o:title=""/>
          </v:shape>
          <o:OLEObject Type="Embed" ProgID="Equation.DSMT4" ShapeID="_x0000_i1051" DrawAspect="Content" ObjectID="_1579676835" r:id="rId57"/>
        </w:object>
      </w:r>
      <w:r w:rsidRPr="00B662CE">
        <w:rPr>
          <w:lang w:val="en-GB"/>
        </w:rPr>
        <w:t xml:space="preserve"> is the unit matrix, and </w:t>
      </w:r>
      <w:r w:rsidRPr="00B662CE">
        <w:rPr>
          <w:snapToGrid/>
          <w:position w:val="-12"/>
          <w:lang w:val="en-GB"/>
        </w:rPr>
        <w:object w:dxaOrig="336" w:dyaOrig="384" w14:anchorId="2CFADA50">
          <v:shape id="_x0000_i1052" type="#_x0000_t75" style="width:17.1pt;height:18.45pt" o:ole="">
            <v:imagedata r:id="rId58" o:title=""/>
          </v:shape>
          <o:OLEObject Type="Embed" ProgID="Equation.DSMT4" ShapeID="_x0000_i1052" DrawAspect="Content" ObjectID="_1579676836" r:id="rId59"/>
        </w:object>
      </w:r>
      <w:r w:rsidRPr="00B662CE">
        <w:rPr>
          <w:lang w:val="en-GB"/>
        </w:rPr>
        <w:t xml:space="preserve"> is the </w:t>
      </w:r>
      <w:bookmarkStart w:id="8" w:name="OLE_LINK16"/>
      <w:proofErr w:type="spellStart"/>
      <w:r w:rsidRPr="00B662CE">
        <w:rPr>
          <w:lang w:val="en-GB"/>
        </w:rPr>
        <w:t>Frobenius</w:t>
      </w:r>
      <w:bookmarkEnd w:id="8"/>
      <w:proofErr w:type="spellEnd"/>
      <w:r w:rsidRPr="00B662CE">
        <w:rPr>
          <w:lang w:val="en-GB"/>
        </w:rPr>
        <w:t xml:space="preserve"> norm of the matrix. The size of matrix </w:t>
      </w:r>
      <w:r w:rsidRPr="00B662CE">
        <w:rPr>
          <w:b/>
          <w:bCs/>
          <w:lang w:val="en-GB"/>
        </w:rPr>
        <w:t>B</w:t>
      </w:r>
      <w:r w:rsidRPr="00B662CE">
        <w:rPr>
          <w:lang w:val="en-GB"/>
        </w:rPr>
        <w:t xml:space="preserve"> is </w:t>
      </w:r>
      <w:r w:rsidRPr="00B662CE">
        <w:rPr>
          <w:snapToGrid/>
          <w:position w:val="-6"/>
          <w:lang w:val="en-GB"/>
        </w:rPr>
        <w:object w:dxaOrig="480" w:dyaOrig="204" w14:anchorId="4F71CC66">
          <v:shape id="_x0000_i1053" type="#_x0000_t75" style="width:23.55pt;height:10.6pt" o:ole="">
            <v:imagedata r:id="rId60" o:title=""/>
          </v:shape>
          <o:OLEObject Type="Embed" ProgID="Equation.DSMT4" ShapeID="_x0000_i1053" DrawAspect="Content" ObjectID="_1579676837" r:id="rId61"/>
        </w:object>
      </w:r>
      <w:r w:rsidRPr="00B662CE">
        <w:rPr>
          <w:lang w:val="en-GB"/>
        </w:rPr>
        <w:t>, and it can be calculated by the method that, if</w:t>
      </w:r>
      <w:bookmarkStart w:id="9" w:name="OLE_LINK19"/>
      <w:r w:rsidRPr="00B662CE">
        <w:rPr>
          <w:lang w:val="en-GB"/>
        </w:rPr>
        <w:t xml:space="preserve"> </w:t>
      </w:r>
      <w:r w:rsidRPr="00B662CE">
        <w:rPr>
          <w:snapToGrid/>
          <w:position w:val="-14"/>
          <w:lang w:val="en-GB"/>
        </w:rPr>
        <w:object w:dxaOrig="264" w:dyaOrig="384" w14:anchorId="279AC8DF">
          <v:shape id="_x0000_i1054" type="#_x0000_t75" style="width:12.9pt;height:18.45pt" o:ole="">
            <v:imagedata r:id="rId62" o:title=""/>
          </v:shape>
          <o:OLEObject Type="Embed" ProgID="Equation.DSMT4" ShapeID="_x0000_i1054" DrawAspect="Content" ObjectID="_1579676838" r:id="rId63"/>
        </w:object>
      </w:r>
      <w:bookmarkEnd w:id="9"/>
      <w:r w:rsidRPr="00B662CE">
        <w:rPr>
          <w:lang w:val="en-GB"/>
        </w:rPr>
        <w:t xml:space="preserve"> is similar to</w:t>
      </w:r>
      <w:bookmarkStart w:id="10" w:name="OLE_LINK20"/>
      <w:r w:rsidRPr="00B662CE">
        <w:rPr>
          <w:lang w:val="en-GB"/>
        </w:rPr>
        <w:t xml:space="preserve"> </w:t>
      </w:r>
      <w:r w:rsidRPr="00B662CE">
        <w:rPr>
          <w:snapToGrid/>
          <w:position w:val="-12"/>
          <w:lang w:val="en-GB"/>
        </w:rPr>
        <w:object w:dxaOrig="264" w:dyaOrig="360" w14:anchorId="78AD1799">
          <v:shape id="_x0000_i1055" type="#_x0000_t75" style="width:12.9pt;height:18.45pt" o:ole="">
            <v:imagedata r:id="rId64" o:title=""/>
          </v:shape>
          <o:OLEObject Type="Embed" ProgID="Equation.DSMT4" ShapeID="_x0000_i1055" DrawAspect="Content" ObjectID="_1579676839" r:id="rId65"/>
        </w:object>
      </w:r>
      <w:bookmarkEnd w:id="10"/>
      <w:r w:rsidRPr="00B662CE">
        <w:rPr>
          <w:lang w:val="en-GB"/>
        </w:rPr>
        <w:t xml:space="preserve">, then the matrix </w:t>
      </w:r>
      <w:r w:rsidRPr="00B662CE">
        <w:rPr>
          <w:b/>
          <w:bCs/>
          <w:lang w:val="en-GB"/>
        </w:rPr>
        <w:t>B</w:t>
      </w:r>
      <w:r w:rsidRPr="00B662CE">
        <w:rPr>
          <w:lang w:val="en-GB"/>
        </w:rPr>
        <w:t xml:space="preserve"> equals to</w:t>
      </w:r>
      <w:bookmarkStart w:id="11" w:name="OLE_LINK18"/>
      <w:r w:rsidRPr="00B662CE">
        <w:rPr>
          <w:lang w:val="en-GB"/>
        </w:rPr>
        <w:t xml:space="preserve"> </w:t>
      </w:r>
      <w:r w:rsidRPr="00B662CE">
        <w:rPr>
          <w:snapToGrid/>
          <w:position w:val="-14"/>
          <w:lang w:val="en-GB"/>
        </w:rPr>
        <w:object w:dxaOrig="276" w:dyaOrig="336" w14:anchorId="4D215BDB">
          <v:shape id="_x0000_i1056" type="#_x0000_t75" style="width:12.9pt;height:17.1pt" o:ole="">
            <v:imagedata r:id="rId66" o:title=""/>
          </v:shape>
          <o:OLEObject Type="Embed" ProgID="Equation.DSMT4" ShapeID="_x0000_i1056" DrawAspect="Content" ObjectID="_1579676840" r:id="rId67"/>
        </w:object>
      </w:r>
      <w:bookmarkEnd w:id="11"/>
      <w:r w:rsidRPr="00B662CE">
        <w:rPr>
          <w:lang w:val="en-GB"/>
        </w:rPr>
        <w:t xml:space="preserve">, or equals to zero, where the </w:t>
      </w:r>
      <w:r w:rsidRPr="00B662CE">
        <w:rPr>
          <w:snapToGrid/>
          <w:position w:val="-14"/>
          <w:lang w:val="en-GB"/>
        </w:rPr>
        <w:object w:dxaOrig="276" w:dyaOrig="336" w14:anchorId="0F84F950">
          <v:shape id="_x0000_i1057" type="#_x0000_t75" style="width:12.9pt;height:17.1pt" o:ole="">
            <v:imagedata r:id="rId68" o:title=""/>
          </v:shape>
          <o:OLEObject Type="Embed" ProgID="Equation.DSMT4" ShapeID="_x0000_i1057" DrawAspect="Content" ObjectID="_1579676841" r:id="rId69"/>
        </w:object>
      </w:r>
      <w:r w:rsidRPr="00B662CE">
        <w:rPr>
          <w:lang w:val="en-GB"/>
        </w:rPr>
        <w:t xml:space="preserve"> is the similarity of the observation vector </w:t>
      </w:r>
      <w:r w:rsidRPr="00B662CE">
        <w:rPr>
          <w:snapToGrid/>
          <w:position w:val="-12"/>
          <w:lang w:val="en-GB"/>
        </w:rPr>
        <w:object w:dxaOrig="240" w:dyaOrig="336" w14:anchorId="69B21C0F">
          <v:shape id="_x0000_i1058" type="#_x0000_t75" style="width:12.45pt;height:17.1pt" o:ole="">
            <v:imagedata r:id="rId70" o:title=""/>
          </v:shape>
          <o:OLEObject Type="Embed" ProgID="Equation.DSMT4" ShapeID="_x0000_i1058" DrawAspect="Content" ObjectID="_1579676842" r:id="rId71"/>
        </w:object>
      </w:r>
      <w:r w:rsidRPr="00B662CE">
        <w:rPr>
          <w:lang w:val="en-GB"/>
        </w:rPr>
        <w:t xml:space="preserve"> and </w:t>
      </w:r>
      <w:r w:rsidRPr="00B662CE">
        <w:rPr>
          <w:snapToGrid/>
          <w:position w:val="-14"/>
          <w:lang w:val="en-GB"/>
        </w:rPr>
        <w:object w:dxaOrig="264" w:dyaOrig="360" w14:anchorId="0F4A93CB">
          <v:shape id="_x0000_i1059" type="#_x0000_t75" style="width:12.9pt;height:18.45pt" o:ole="">
            <v:imagedata r:id="rId72" o:title=""/>
          </v:shape>
          <o:OLEObject Type="Embed" ProgID="Equation.DSMT4" ShapeID="_x0000_i1059" DrawAspect="Content" ObjectID="_1579676843" r:id="rId73"/>
        </w:object>
      </w:r>
      <w:r w:rsidRPr="00B662CE">
        <w:rPr>
          <w:lang w:val="en-GB"/>
        </w:rPr>
        <w:t xml:space="preserve">, according to the different situations having different construction methods, generally in the range between 0 and 1, more commonly using a heat kernel function and Gauss kernel function. </w:t>
      </w:r>
    </w:p>
    <w:p w:rsidR="006676B8" w:rsidRPr="00B662CE" w:rsidRDefault="00DF4053">
      <w:pPr>
        <w:pStyle w:val="MDPI31text"/>
        <w:rPr>
          <w:lang w:val="en-GB"/>
        </w:rPr>
      </w:pPr>
      <w:r w:rsidRPr="00B662CE">
        <w:rPr>
          <w:lang w:val="en-GB"/>
        </w:rPr>
        <w:t xml:space="preserve">The regular term added in </w:t>
      </w:r>
      <w:r w:rsidRPr="00B662CE">
        <w:rPr>
          <w:rFonts w:eastAsia="宋体"/>
          <w:lang w:val="en-GB" w:eastAsia="zh-CN"/>
        </w:rPr>
        <w:t>Equation</w:t>
      </w:r>
      <w:r w:rsidRPr="00B662CE">
        <w:rPr>
          <w:lang w:val="en-GB"/>
        </w:rPr>
        <w:t xml:space="preserve"> (8) is to make the similar observation vectors have similar </w:t>
      </w:r>
      <w:r w:rsidRPr="00B662CE">
        <w:rPr>
          <w:rFonts w:eastAsia="宋体"/>
          <w:lang w:val="en-GB" w:eastAsia="zh-CN"/>
        </w:rPr>
        <w:t>LRR</w:t>
      </w:r>
      <w:r w:rsidRPr="00B662CE">
        <w:rPr>
          <w:lang w:val="en-GB"/>
        </w:rPr>
        <w:t xml:space="preserve"> coefficients, and the coordination parameter β controls the proportion of the regularization in the whole optimization objective function. The optimization problem of the formula can not only make full use of the high correlation among the different bands of the observed data, but also protect the spatial local structure of the data. </w:t>
      </w:r>
    </w:p>
    <w:p w:rsidR="006676B8" w:rsidRPr="00B662CE" w:rsidRDefault="00DF4053">
      <w:pPr>
        <w:pStyle w:val="MDPI21heading1"/>
        <w:rPr>
          <w:lang w:val="en-GB"/>
        </w:rPr>
      </w:pPr>
      <w:r w:rsidRPr="00B662CE">
        <w:rPr>
          <w:lang w:val="en-GB"/>
        </w:rPr>
        <w:t xml:space="preserve">3. </w:t>
      </w:r>
      <w:proofErr w:type="spellStart"/>
      <w:r w:rsidRPr="00B662CE">
        <w:rPr>
          <w:lang w:val="en-GB"/>
        </w:rPr>
        <w:t>Unmixing</w:t>
      </w:r>
      <w:proofErr w:type="spellEnd"/>
      <w:r w:rsidRPr="00B662CE">
        <w:rPr>
          <w:lang w:val="en-GB"/>
        </w:rPr>
        <w:t xml:space="preserve"> via LRR Based on Space Consistency Constraint with Spectral Library Pruning</w:t>
      </w:r>
    </w:p>
    <w:p w:rsidR="006676B8" w:rsidRPr="00B662CE" w:rsidRDefault="00DF4053">
      <w:pPr>
        <w:pStyle w:val="MDPI22heading2"/>
        <w:rPr>
          <w:lang w:val="en-GB"/>
        </w:rPr>
      </w:pPr>
      <w:r w:rsidRPr="00B662CE">
        <w:rPr>
          <w:lang w:val="en-GB"/>
        </w:rPr>
        <w:t>3.1. Space Consistency Constraint</w:t>
      </w:r>
    </w:p>
    <w:p w:rsidR="006676B8" w:rsidRPr="00B662CE" w:rsidRDefault="00DF4053">
      <w:pPr>
        <w:pStyle w:val="MDPI31text"/>
        <w:rPr>
          <w:lang w:val="en-GB"/>
        </w:rPr>
      </w:pPr>
      <w:r w:rsidRPr="00B662CE">
        <w:rPr>
          <w:lang w:val="en-GB"/>
        </w:rPr>
        <w:t xml:space="preserve">In the previous section, we introduce the method of applying LRR technique to the </w:t>
      </w:r>
      <w:proofErr w:type="spellStart"/>
      <w:r w:rsidRPr="00B662CE">
        <w:rPr>
          <w:lang w:val="en-GB"/>
        </w:rPr>
        <w:t>unmixing</w:t>
      </w:r>
      <w:proofErr w:type="spellEnd"/>
      <w:r w:rsidRPr="00B662CE">
        <w:rPr>
          <w:lang w:val="en-GB"/>
        </w:rPr>
        <w:t xml:space="preserve"> problem, where the VCA is used to extract the endmember dictionary A from the hyperspectral image itself. </w:t>
      </w:r>
      <w:r w:rsidR="00073267" w:rsidRPr="00B662CE">
        <w:rPr>
          <w:rFonts w:eastAsiaTheme="minorEastAsia" w:hint="eastAsia"/>
          <w:lang w:eastAsia="zh-CN"/>
        </w:rPr>
        <w:t>Qu</w:t>
      </w:r>
      <w:r w:rsidRPr="00B662CE">
        <w:t xml:space="preserve"> et al. </w:t>
      </w:r>
      <w:r w:rsidRPr="00B662CE">
        <w:rPr>
          <w:lang w:val="en-GB"/>
        </w:rPr>
        <w:t>[</w:t>
      </w:r>
      <w:r w:rsidRPr="00B662CE">
        <w:rPr>
          <w:rFonts w:eastAsia="宋体" w:hint="eastAsia"/>
          <w:lang w:eastAsia="zh-CN"/>
        </w:rPr>
        <w:t>38</w:t>
      </w:r>
      <w:r w:rsidRPr="00B662CE">
        <w:rPr>
          <w:lang w:val="en-GB"/>
        </w:rPr>
        <w:t xml:space="preserve">] proposed this concept, and used the </w:t>
      </w:r>
      <w:r w:rsidRPr="00B662CE">
        <w:rPr>
          <w:rFonts w:eastAsia="宋体"/>
          <w:lang w:val="en-GB" w:eastAsia="zh-CN"/>
        </w:rPr>
        <w:t>LRR</w:t>
      </w:r>
      <w:r w:rsidRPr="00B662CE">
        <w:rPr>
          <w:lang w:val="en-GB"/>
        </w:rPr>
        <w:t xml:space="preserve"> to solve the problem of </w:t>
      </w:r>
      <w:proofErr w:type="spellStart"/>
      <w:r w:rsidRPr="00B662CE">
        <w:rPr>
          <w:lang w:val="en-GB"/>
        </w:rPr>
        <w:t>unmixing</w:t>
      </w:r>
      <w:proofErr w:type="spellEnd"/>
      <w:r w:rsidRPr="00B662CE">
        <w:rPr>
          <w:lang w:val="en-GB"/>
        </w:rPr>
        <w:t xml:space="preserve"> for the first time. In addition, they put forward an improved bilinear model, which applied the </w:t>
      </w:r>
      <w:r w:rsidRPr="00B662CE">
        <w:rPr>
          <w:rFonts w:eastAsia="宋体"/>
          <w:lang w:val="en-GB" w:eastAsia="zh-CN"/>
        </w:rPr>
        <w:t>LRR</w:t>
      </w:r>
      <w:r w:rsidRPr="00B662CE">
        <w:rPr>
          <w:lang w:val="en-GB"/>
        </w:rPr>
        <w:t xml:space="preserve"> to obtain the result of </w:t>
      </w:r>
      <w:proofErr w:type="spellStart"/>
      <w:r w:rsidRPr="00B662CE">
        <w:rPr>
          <w:lang w:val="en-GB"/>
        </w:rPr>
        <w:t>unmixing</w:t>
      </w:r>
      <w:proofErr w:type="spellEnd"/>
      <w:r w:rsidRPr="00B662CE">
        <w:rPr>
          <w:lang w:val="en-GB"/>
        </w:rPr>
        <w:t>.</w:t>
      </w:r>
    </w:p>
    <w:p w:rsidR="006676B8" w:rsidRPr="00B662CE" w:rsidRDefault="00DF4053">
      <w:pPr>
        <w:pStyle w:val="MDPI31text"/>
        <w:rPr>
          <w:lang w:val="en-GB"/>
        </w:rPr>
      </w:pPr>
      <w:r w:rsidRPr="00B662CE">
        <w:rPr>
          <w:lang w:val="en-GB"/>
        </w:rPr>
        <w:t xml:space="preserve">In this paper, we propose an algorithm based on </w:t>
      </w:r>
      <w:r w:rsidRPr="00B662CE">
        <w:rPr>
          <w:rFonts w:eastAsia="宋体"/>
          <w:lang w:val="en-GB" w:eastAsia="zh-CN"/>
        </w:rPr>
        <w:t>LRR</w:t>
      </w:r>
      <w:r w:rsidRPr="00B662CE">
        <w:rPr>
          <w:lang w:val="en-GB"/>
        </w:rPr>
        <w:t xml:space="preserve"> with spatial consistency constraint for abundance estimation. This algorithm not only makes use of the spectral information of the data, but also considers the spatial information of the data, that is, the relationship between the pixel and its neighbours. It shows the core idea of the algorithm, that is, how we use spatial information in the process of </w:t>
      </w:r>
      <w:proofErr w:type="spellStart"/>
      <w:r w:rsidRPr="00B662CE">
        <w:rPr>
          <w:lang w:val="en-GB"/>
        </w:rPr>
        <w:t>unmixing</w:t>
      </w:r>
      <w:proofErr w:type="spellEnd"/>
      <w:r w:rsidRPr="00B662CE">
        <w:rPr>
          <w:lang w:val="en-GB"/>
        </w:rPr>
        <w:t xml:space="preserve"> in Fig</w:t>
      </w:r>
      <w:r w:rsidRPr="00B662CE">
        <w:rPr>
          <w:rFonts w:eastAsia="宋体"/>
          <w:lang w:val="en-GB" w:eastAsia="zh-CN"/>
        </w:rPr>
        <w:t>ure</w:t>
      </w:r>
      <w:r w:rsidRPr="00B662CE">
        <w:rPr>
          <w:lang w:val="en-GB"/>
        </w:rPr>
        <w:t xml:space="preserve"> 2.</w:t>
      </w:r>
    </w:p>
    <w:p w:rsidR="006676B8" w:rsidRPr="00B662CE" w:rsidRDefault="00DF4053">
      <w:pPr>
        <w:pStyle w:val="Text"/>
        <w:adjustRightInd w:val="0"/>
        <w:snapToGrid w:val="0"/>
        <w:spacing w:before="240" w:line="240" w:lineRule="auto"/>
        <w:ind w:firstLine="0"/>
        <w:jc w:val="center"/>
        <w:rPr>
          <w:rFonts w:ascii="Palatino Linotype" w:hAnsi="Palatino Linotype"/>
          <w:b/>
          <w:bCs/>
          <w:color w:val="auto"/>
          <w:sz w:val="18"/>
          <w:szCs w:val="18"/>
          <w:lang w:val="en-GB" w:bidi="en-US"/>
        </w:rPr>
      </w:pPr>
      <w:r w:rsidRPr="00B662CE">
        <w:rPr>
          <w:noProof/>
          <w:color w:val="auto"/>
          <w:lang w:eastAsia="zh-CN"/>
        </w:rPr>
        <w:drawing>
          <wp:inline distT="0" distB="0" distL="114300" distR="114300">
            <wp:extent cx="2007235" cy="1767205"/>
            <wp:effectExtent l="0" t="0" r="12065" b="4445"/>
            <wp:docPr id="5"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9"/>
                    <pic:cNvPicPr>
                      <a:picLocks noChangeAspect="1"/>
                    </pic:cNvPicPr>
                  </pic:nvPicPr>
                  <pic:blipFill>
                    <a:blip r:embed="rId74"/>
                    <a:stretch>
                      <a:fillRect/>
                    </a:stretch>
                  </pic:blipFill>
                  <pic:spPr>
                    <a:xfrm>
                      <a:off x="0" y="0"/>
                      <a:ext cx="2007235" cy="1767205"/>
                    </a:xfrm>
                    <a:prstGeom prst="rect">
                      <a:avLst/>
                    </a:prstGeom>
                    <a:noFill/>
                    <a:ln w="9525">
                      <a:noFill/>
                    </a:ln>
                  </pic:spPr>
                </pic:pic>
              </a:graphicData>
            </a:graphic>
          </wp:inline>
        </w:drawing>
      </w:r>
    </w:p>
    <w:p w:rsidR="006676B8" w:rsidRPr="00B662CE" w:rsidRDefault="00DF4053">
      <w:pPr>
        <w:pStyle w:val="MDPI51figurecaption"/>
        <w:jc w:val="center"/>
        <w:rPr>
          <w:sz w:val="20"/>
          <w:lang w:val="en-GB"/>
        </w:rPr>
      </w:pPr>
      <w:r w:rsidRPr="00B662CE">
        <w:rPr>
          <w:b/>
          <w:bCs/>
          <w:lang w:val="en-GB"/>
        </w:rPr>
        <w:t>Fig</w:t>
      </w:r>
      <w:r w:rsidRPr="00B662CE">
        <w:rPr>
          <w:rFonts w:eastAsia="宋体"/>
          <w:b/>
          <w:bCs/>
          <w:lang w:val="en-GB" w:eastAsia="zh-CN"/>
        </w:rPr>
        <w:t>ure</w:t>
      </w:r>
      <w:r w:rsidRPr="00B662CE">
        <w:rPr>
          <w:b/>
          <w:bCs/>
          <w:lang w:val="en-GB"/>
        </w:rPr>
        <w:t xml:space="preserve"> 2.</w:t>
      </w:r>
      <w:r w:rsidRPr="00B662CE">
        <w:rPr>
          <w:lang w:val="en-GB"/>
        </w:rPr>
        <w:t xml:space="preserve"> The schematic for space consistency of hyperspectral image.</w:t>
      </w:r>
    </w:p>
    <w:p w:rsidR="006676B8" w:rsidRPr="00B662CE" w:rsidRDefault="00DF4053">
      <w:pPr>
        <w:pStyle w:val="MDPI31text"/>
        <w:rPr>
          <w:lang w:val="en-GB"/>
        </w:rPr>
      </w:pPr>
      <w:r w:rsidRPr="00B662CE">
        <w:rPr>
          <w:lang w:val="en-GB"/>
        </w:rPr>
        <w:t>As can be seen from Fig</w:t>
      </w:r>
      <w:r w:rsidRPr="00B662CE">
        <w:rPr>
          <w:rFonts w:eastAsia="宋体"/>
          <w:lang w:val="en-GB" w:eastAsia="zh-CN"/>
        </w:rPr>
        <w:t>ure</w:t>
      </w:r>
      <w:r w:rsidRPr="00B662CE">
        <w:rPr>
          <w:lang w:val="en-GB"/>
        </w:rPr>
        <w:t xml:space="preserve"> 2, if the current pixel is the </w:t>
      </w:r>
      <w:proofErr w:type="spellStart"/>
      <w:r w:rsidRPr="00B662CE">
        <w:rPr>
          <w:i/>
          <w:iCs/>
          <w:lang w:val="en-GB"/>
        </w:rPr>
        <w:t>i</w:t>
      </w:r>
      <w:r w:rsidRPr="00B662CE">
        <w:rPr>
          <w:lang w:val="en-GB"/>
        </w:rPr>
        <w:t>-th</w:t>
      </w:r>
      <w:proofErr w:type="spellEnd"/>
      <w:r w:rsidRPr="00B662CE">
        <w:rPr>
          <w:lang w:val="en-GB"/>
        </w:rPr>
        <w:t xml:space="preserve"> observation signal, that is</w:t>
      </w:r>
      <w:proofErr w:type="gramStart"/>
      <w:r w:rsidRPr="00B662CE">
        <w:rPr>
          <w:lang w:val="en-GB"/>
        </w:rPr>
        <w:t xml:space="preserve">, </w:t>
      </w:r>
      <w:proofErr w:type="gramEnd"/>
      <w:r w:rsidRPr="00B662CE">
        <w:rPr>
          <w:rFonts w:hint="eastAsia"/>
          <w:snapToGrid/>
          <w:position w:val="-12"/>
          <w:lang w:val="en-GB"/>
        </w:rPr>
        <w:object w:dxaOrig="264" w:dyaOrig="360" w14:anchorId="122FEBAD">
          <v:shape id="_x0000_i1060" type="#_x0000_t75" style="width:12.9pt;height:18.45pt" o:ole="">
            <v:imagedata r:id="rId75" o:title=""/>
          </v:shape>
          <o:OLEObject Type="Embed" ProgID="Equation.DSMT4" ShapeID="_x0000_i1060" DrawAspect="Content" ObjectID="_1579676844" r:id="rId76"/>
        </w:object>
      </w:r>
      <w:r w:rsidRPr="00B662CE">
        <w:rPr>
          <w:lang w:val="en-GB"/>
        </w:rPr>
        <w:t>, selecting its n neighbourhoods as its nearest neighbour (</w:t>
      </w:r>
      <w:r w:rsidRPr="00B662CE">
        <w:rPr>
          <w:i/>
          <w:iCs/>
          <w:lang w:val="en-GB"/>
        </w:rPr>
        <w:t xml:space="preserve">n </w:t>
      </w:r>
      <w:r w:rsidRPr="00B662CE">
        <w:rPr>
          <w:lang w:val="en-GB"/>
        </w:rPr>
        <w:t>= 3). Typically, the current pixel is similar to its spatial neighbour, but this requires a prerequisite, that is, the uniform region. If the current pixel is at the border, then the pixels in the red box of Fig</w:t>
      </w:r>
      <w:r w:rsidRPr="00B662CE">
        <w:rPr>
          <w:rFonts w:eastAsia="宋体"/>
          <w:lang w:val="en-GB" w:eastAsia="zh-CN"/>
        </w:rPr>
        <w:t>ure</w:t>
      </w:r>
      <w:r w:rsidRPr="00B662CE">
        <w:rPr>
          <w:lang w:val="en-GB"/>
        </w:rPr>
        <w:t xml:space="preserve"> 2</w:t>
      </w:r>
      <w:r w:rsidRPr="00B662CE">
        <w:rPr>
          <w:rFonts w:eastAsia="宋体"/>
          <w:lang w:val="en-GB" w:eastAsia="zh-CN"/>
        </w:rPr>
        <w:t xml:space="preserve"> may belong to two or more substances</w:t>
      </w:r>
      <w:r w:rsidRPr="00B662CE">
        <w:rPr>
          <w:lang w:val="en-GB"/>
        </w:rPr>
        <w:t>. Therefore, in addition to the spatial neighbour as the prior information, we also need to measure the distance between the current pixel and its nearest neighbour to distinguish the pixels which are adjacent to each other but belong to different kinds. As shown in Fig</w:t>
      </w:r>
      <w:r w:rsidRPr="00B662CE">
        <w:rPr>
          <w:rFonts w:eastAsia="宋体"/>
          <w:lang w:val="en-GB" w:eastAsia="zh-CN"/>
        </w:rPr>
        <w:t>ure</w:t>
      </w:r>
      <w:r w:rsidRPr="00B662CE">
        <w:rPr>
          <w:lang w:val="en-GB"/>
        </w:rPr>
        <w:t xml:space="preserve"> 2, the </w:t>
      </w:r>
      <w:r w:rsidRPr="00B662CE">
        <w:rPr>
          <w:rFonts w:hint="eastAsia"/>
          <w:snapToGrid/>
          <w:position w:val="-6"/>
          <w:lang w:val="en-GB"/>
        </w:rPr>
        <w:object w:dxaOrig="444" w:dyaOrig="276" w14:anchorId="06257F6E">
          <v:shape id="_x0000_i1061" type="#_x0000_t75" style="width:23.1pt;height:12.9pt" o:ole="">
            <v:imagedata r:id="rId77" o:title=""/>
          </v:shape>
          <o:OLEObject Type="Embed" ProgID="Equation.DSMT4" ShapeID="_x0000_i1061" DrawAspect="Content" ObjectID="_1579676845" r:id="rId78"/>
        </w:object>
      </w:r>
      <w:r w:rsidRPr="00B662CE">
        <w:rPr>
          <w:lang w:val="en-GB"/>
        </w:rPr>
        <w:t xml:space="preserve"> neighbourhood of the current pixel has a total of 8 pixels, the pixel </w:t>
      </w:r>
      <w:proofErr w:type="spellStart"/>
      <w:r w:rsidRPr="00B662CE">
        <w:rPr>
          <w:i/>
          <w:lang w:val="en-GB"/>
        </w:rPr>
        <w:t>i</w:t>
      </w:r>
      <w:proofErr w:type="spellEnd"/>
      <w:r w:rsidRPr="00B662CE">
        <w:rPr>
          <w:lang w:val="en-GB"/>
        </w:rPr>
        <w:t xml:space="preserve"> is at the boundary, and only the </w:t>
      </w:r>
      <w:r w:rsidRPr="00B662CE">
        <w:rPr>
          <w:i/>
          <w:iCs/>
          <w:lang w:val="en-GB"/>
        </w:rPr>
        <w:t>j</w:t>
      </w:r>
      <w:r w:rsidRPr="00B662CE">
        <w:rPr>
          <w:lang w:val="en-GB"/>
        </w:rPr>
        <w:t>-</w:t>
      </w:r>
      <w:proofErr w:type="spellStart"/>
      <w:r w:rsidRPr="00B662CE">
        <w:rPr>
          <w:lang w:val="en-GB"/>
        </w:rPr>
        <w:t>th</w:t>
      </w:r>
      <w:proofErr w:type="spellEnd"/>
      <w:r w:rsidRPr="00B662CE">
        <w:rPr>
          <w:lang w:val="en-GB"/>
        </w:rPr>
        <w:t xml:space="preserve">, </w:t>
      </w:r>
      <w:r w:rsidRPr="00B662CE">
        <w:rPr>
          <w:i/>
          <w:iCs/>
          <w:lang w:val="en-GB"/>
        </w:rPr>
        <w:t>k</w:t>
      </w:r>
      <w:r w:rsidRPr="00B662CE">
        <w:rPr>
          <w:lang w:val="en-GB"/>
        </w:rPr>
        <w:t>-</w:t>
      </w:r>
      <w:proofErr w:type="spellStart"/>
      <w:r w:rsidRPr="00B662CE">
        <w:rPr>
          <w:lang w:val="en-GB"/>
        </w:rPr>
        <w:t>th</w:t>
      </w:r>
      <w:proofErr w:type="spellEnd"/>
      <w:r w:rsidRPr="00B662CE">
        <w:rPr>
          <w:lang w:val="en-GB"/>
        </w:rPr>
        <w:t xml:space="preserve"> and </w:t>
      </w:r>
      <w:r w:rsidRPr="00B662CE">
        <w:rPr>
          <w:i/>
          <w:iCs/>
          <w:lang w:val="en-GB"/>
        </w:rPr>
        <w:t>m</w:t>
      </w:r>
      <w:r w:rsidRPr="00B662CE">
        <w:rPr>
          <w:lang w:val="en-GB"/>
        </w:rPr>
        <w:t>-</w:t>
      </w:r>
      <w:proofErr w:type="spellStart"/>
      <w:r w:rsidRPr="00B662CE">
        <w:rPr>
          <w:lang w:val="en-GB"/>
        </w:rPr>
        <w:t>th</w:t>
      </w:r>
      <w:proofErr w:type="spellEnd"/>
      <w:r w:rsidRPr="00B662CE">
        <w:rPr>
          <w:lang w:val="en-GB"/>
        </w:rPr>
        <w:t xml:space="preserve"> endmembers are the same kind of the pixel </w:t>
      </w:r>
      <w:proofErr w:type="spellStart"/>
      <w:r w:rsidRPr="00B662CE">
        <w:rPr>
          <w:i/>
          <w:iCs/>
          <w:lang w:val="en-GB"/>
        </w:rPr>
        <w:t>i</w:t>
      </w:r>
      <w:proofErr w:type="spellEnd"/>
      <w:r w:rsidRPr="00B662CE">
        <w:rPr>
          <w:lang w:val="en-GB"/>
        </w:rPr>
        <w:t xml:space="preserve">. At this point, it is needed to judge by </w:t>
      </w:r>
      <w:r w:rsidRPr="00B662CE">
        <w:rPr>
          <w:lang w:val="en-GB"/>
        </w:rPr>
        <w:lastRenderedPageBreak/>
        <w:t xml:space="preserve">the distance measure to avoid the condition that the boundary is misidentified as the homogeneous region. The detail of measurement process is: first, calculate the Euclidean distance between the current pixel and its nearest neighbour, and then, select the nearest </w:t>
      </w:r>
      <w:r w:rsidRPr="00B662CE">
        <w:rPr>
          <w:i/>
          <w:iCs/>
          <w:lang w:val="en-GB"/>
        </w:rPr>
        <w:t>p</w:t>
      </w:r>
      <w:r w:rsidRPr="00B662CE">
        <w:rPr>
          <w:lang w:val="en-GB"/>
        </w:rPr>
        <w:t xml:space="preserve"> pixels as the real neighbour of the current pixel. </w:t>
      </w:r>
    </w:p>
    <w:p w:rsidR="006676B8" w:rsidRPr="00B662CE" w:rsidRDefault="00DF4053">
      <w:pPr>
        <w:pStyle w:val="MDPI31text"/>
        <w:rPr>
          <w:lang w:val="en-GB"/>
        </w:rPr>
      </w:pPr>
      <w:r w:rsidRPr="00B662CE">
        <w:rPr>
          <w:lang w:val="en-GB"/>
        </w:rPr>
        <w:t xml:space="preserve">In summary, the so-called spatial consistency constraint reflects the following facts: </w:t>
      </w:r>
    </w:p>
    <w:p w:rsidR="006676B8" w:rsidRPr="00B662CE" w:rsidRDefault="00DF4053">
      <w:pPr>
        <w:pStyle w:val="MDPI31text"/>
        <w:numPr>
          <w:ilvl w:val="0"/>
          <w:numId w:val="7"/>
        </w:numPr>
        <w:spacing w:before="120"/>
        <w:ind w:left="425" w:hanging="425"/>
        <w:rPr>
          <w:color w:val="auto"/>
          <w:szCs w:val="20"/>
          <w:lang w:val="en-GB"/>
        </w:rPr>
      </w:pPr>
      <w:r w:rsidRPr="00B662CE">
        <w:rPr>
          <w:color w:val="auto"/>
          <w:szCs w:val="20"/>
          <w:lang w:val="en-GB"/>
        </w:rPr>
        <w:t xml:space="preserve">The pixels of the near neighbourhood in the image have similar endmembers and their corresponding abundance. </w:t>
      </w:r>
    </w:p>
    <w:p w:rsidR="006676B8" w:rsidRPr="00B662CE" w:rsidRDefault="00DF4053">
      <w:pPr>
        <w:pStyle w:val="MDPI31text"/>
        <w:numPr>
          <w:ilvl w:val="0"/>
          <w:numId w:val="7"/>
        </w:numPr>
        <w:ind w:left="425" w:hanging="425"/>
        <w:rPr>
          <w:color w:val="auto"/>
          <w:szCs w:val="20"/>
          <w:lang w:val="en-GB"/>
        </w:rPr>
      </w:pPr>
      <w:r w:rsidRPr="00B662CE">
        <w:rPr>
          <w:color w:val="auto"/>
          <w:szCs w:val="20"/>
          <w:lang w:val="en-GB"/>
        </w:rPr>
        <w:t>The pixels of the near spectral distance have similar endmembers and their corresponding abundance.</w:t>
      </w:r>
    </w:p>
    <w:p w:rsidR="006676B8" w:rsidRPr="00B662CE" w:rsidRDefault="00DF4053">
      <w:pPr>
        <w:pStyle w:val="MDPI31text"/>
        <w:numPr>
          <w:ilvl w:val="0"/>
          <w:numId w:val="7"/>
        </w:numPr>
        <w:spacing w:after="120"/>
        <w:ind w:left="425" w:hanging="425"/>
        <w:rPr>
          <w:color w:val="auto"/>
          <w:szCs w:val="20"/>
          <w:lang w:val="en-GB"/>
        </w:rPr>
      </w:pPr>
      <w:r w:rsidRPr="00B662CE">
        <w:rPr>
          <w:color w:val="auto"/>
          <w:szCs w:val="20"/>
          <w:lang w:val="en-GB"/>
        </w:rPr>
        <w:t xml:space="preserve">At the same time, combined with the above two points, selecting </w:t>
      </w:r>
      <w:r w:rsidRPr="00B662CE">
        <w:rPr>
          <w:i/>
          <w:color w:val="auto"/>
          <w:szCs w:val="20"/>
          <w:lang w:val="en-GB"/>
        </w:rPr>
        <w:t>p</w:t>
      </w:r>
      <w:r w:rsidRPr="00B662CE">
        <w:rPr>
          <w:color w:val="auto"/>
          <w:szCs w:val="20"/>
          <w:lang w:val="en-GB"/>
        </w:rPr>
        <w:t xml:space="preserve"> pixels with the nearest distance to the current pixels in the n neighbourhood as its real neighbourhood, constrain its abundances to be similar.</w:t>
      </w:r>
    </w:p>
    <w:p w:rsidR="006676B8" w:rsidRPr="00B662CE" w:rsidRDefault="00DF4053">
      <w:pPr>
        <w:pStyle w:val="MDPI31text"/>
        <w:rPr>
          <w:lang w:val="en-GB"/>
        </w:rPr>
      </w:pPr>
      <w:r w:rsidRPr="00B662CE">
        <w:rPr>
          <w:lang w:val="en-GB"/>
        </w:rPr>
        <w:t xml:space="preserve">The above thoughts are shown to be of great advantage through experiments. If we only consider the first point, we cannot avoid the boundary problem which will cause the error increase. Because of the presence of noise and the interference of the atmosphere, even though the spectral information of the pixels is very similar, but they are also likely to belong to the different materials. Thus, it is not appropriate to only consider the second point. The combination of the first point and the second point at the same time is the key for the algorithm to improve the accuracy of </w:t>
      </w:r>
      <w:proofErr w:type="spellStart"/>
      <w:r w:rsidRPr="00B662CE">
        <w:rPr>
          <w:lang w:val="en-GB"/>
        </w:rPr>
        <w:t>unmixing</w:t>
      </w:r>
      <w:proofErr w:type="spellEnd"/>
      <w:r w:rsidRPr="00B662CE">
        <w:rPr>
          <w:lang w:val="en-GB"/>
        </w:rPr>
        <w:t xml:space="preserve">. </w:t>
      </w:r>
    </w:p>
    <w:p w:rsidR="006676B8" w:rsidRPr="00B662CE" w:rsidRDefault="00DF4053">
      <w:pPr>
        <w:pStyle w:val="MDPI31text"/>
        <w:rPr>
          <w:lang w:val="en-GB"/>
        </w:rPr>
      </w:pPr>
      <w:r w:rsidRPr="00B662CE">
        <w:rPr>
          <w:lang w:val="en-GB"/>
        </w:rPr>
        <w:t xml:space="preserve">Then, we propose an optimization model based on the </w:t>
      </w:r>
      <w:r w:rsidRPr="00B662CE">
        <w:rPr>
          <w:rFonts w:eastAsia="宋体"/>
          <w:lang w:val="en-GB" w:eastAsia="zh-CN"/>
        </w:rPr>
        <w:t>LRR</w:t>
      </w:r>
      <w:r w:rsidRPr="00B662CE">
        <w:rPr>
          <w:lang w:val="en-GB"/>
        </w:rPr>
        <w:t xml:space="preserve"> with the spatial consistency constraint for the estimation of the abundance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hint="eastAsia"/>
                <w:snapToGrid/>
                <w:color w:val="auto"/>
                <w:szCs w:val="20"/>
                <w:lang w:val="en-GB"/>
              </w:rPr>
              <w:object w:dxaOrig="3240" w:dyaOrig="816" w14:anchorId="2025DF41">
                <v:shape id="_x0000_i1062" type="#_x0000_t75" style="width:162.45pt;height:41.55pt" o:ole="">
                  <v:imagedata r:id="rId79" o:title=""/>
                </v:shape>
                <o:OLEObject Type="Embed" ProgID="Equation.DSMT4" ShapeID="_x0000_i1062" DrawAspect="Content" ObjectID="_1579676846" r:id="rId80"/>
              </w:object>
            </w:r>
            <w:r w:rsidRPr="00B662CE">
              <w:rPr>
                <w:color w:val="auto"/>
                <w:szCs w:val="20"/>
                <w:lang w:val="en-GB"/>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(9)</w:t>
            </w:r>
          </w:p>
        </w:tc>
      </w:tr>
    </w:tbl>
    <w:p w:rsidR="006676B8" w:rsidRPr="00B662CE" w:rsidRDefault="00DF4053">
      <w:pPr>
        <w:pStyle w:val="MDPI32textnoindent"/>
        <w:rPr>
          <w:lang w:val="en-GB"/>
        </w:rPr>
      </w:pPr>
      <w:proofErr w:type="gramStart"/>
      <w:r w:rsidRPr="00B662CE">
        <w:rPr>
          <w:lang w:val="en-GB"/>
        </w:rPr>
        <w:t>where</w:t>
      </w:r>
      <w:proofErr w:type="gramEnd"/>
      <w:r w:rsidRPr="00B662CE">
        <w:rPr>
          <w:lang w:val="en-GB"/>
        </w:rPr>
        <w:t xml:space="preserve"> </w:t>
      </w:r>
      <w:r w:rsidRPr="00B662CE">
        <w:rPr>
          <w:rFonts w:hint="eastAsia"/>
          <w:snapToGrid/>
          <w:position w:val="-4"/>
          <w:lang w:val="en-GB"/>
        </w:rPr>
        <w:object w:dxaOrig="744" w:dyaOrig="240" w14:anchorId="07FFA62F">
          <v:shape id="_x0000_i1063" type="#_x0000_t75" style="width:36.9pt;height:12.45pt" o:ole="">
            <v:imagedata r:id="rId81" o:title=""/>
          </v:shape>
          <o:OLEObject Type="Embed" ProgID="Equation.DSMT4" ShapeID="_x0000_i1063" DrawAspect="Content" ObjectID="_1579676847" r:id="rId82"/>
        </w:object>
      </w:r>
      <w:r w:rsidRPr="00B662CE">
        <w:rPr>
          <w:lang w:val="en-GB"/>
        </w:rPr>
        <w:t xml:space="preserve"> is the hyperspectral data, </w:t>
      </w:r>
      <w:r w:rsidRPr="00B662CE">
        <w:rPr>
          <w:rFonts w:hint="eastAsia"/>
          <w:snapToGrid/>
          <w:position w:val="-4"/>
          <w:lang w:val="en-GB"/>
        </w:rPr>
        <w:object w:dxaOrig="720" w:dyaOrig="240" w14:anchorId="01785541">
          <v:shape id="_x0000_i1064" type="#_x0000_t75" style="width:36.45pt;height:12.45pt" o:ole="">
            <v:imagedata r:id="rId83" o:title=""/>
          </v:shape>
          <o:OLEObject Type="Embed" ProgID="Equation.DSMT4" ShapeID="_x0000_i1064" DrawAspect="Content" ObjectID="_1579676848" r:id="rId84"/>
        </w:object>
      </w:r>
      <w:r w:rsidRPr="00B662CE">
        <w:rPr>
          <w:lang w:val="en-GB"/>
        </w:rPr>
        <w:t xml:space="preserve"> is the abundance matrix, </w:t>
      </w:r>
      <w:r w:rsidRPr="00B662CE">
        <w:rPr>
          <w:rFonts w:hint="eastAsia"/>
          <w:snapToGrid/>
          <w:position w:val="-4"/>
          <w:lang w:val="en-GB"/>
        </w:rPr>
        <w:object w:dxaOrig="804" w:dyaOrig="264" w14:anchorId="5FC04117">
          <v:shape id="_x0000_i1065" type="#_x0000_t75" style="width:40.15pt;height:12.9pt" o:ole="">
            <v:imagedata r:id="rId85" o:title=""/>
          </v:shape>
          <o:OLEObject Type="Embed" ProgID="Equation.DSMT4" ShapeID="_x0000_i1065" DrawAspect="Content" ObjectID="_1579676849" r:id="rId86"/>
        </w:object>
      </w:r>
      <w:r w:rsidRPr="00B662CE">
        <w:rPr>
          <w:lang w:val="en-GB"/>
        </w:rPr>
        <w:t xml:space="preserve"> is the noise matrix, and </w:t>
      </w:r>
      <w:r w:rsidRPr="00B662CE">
        <w:rPr>
          <w:rFonts w:hint="eastAsia"/>
          <w:snapToGrid/>
          <w:position w:val="-4"/>
          <w:lang w:val="en-GB"/>
        </w:rPr>
        <w:object w:dxaOrig="804" w:dyaOrig="264" w14:anchorId="72E6A583">
          <v:shape id="_x0000_i1066" type="#_x0000_t75" style="width:40.15pt;height:12.9pt" o:ole="">
            <v:imagedata r:id="rId87" o:title=""/>
          </v:shape>
          <o:OLEObject Type="Embed" ProgID="Equation.DSMT4" ShapeID="_x0000_i1066" DrawAspect="Content" ObjectID="_1579676850" r:id="rId88"/>
        </w:object>
      </w:r>
      <w:r w:rsidRPr="00B662CE">
        <w:rPr>
          <w:lang w:val="en-GB"/>
        </w:rPr>
        <w:t xml:space="preserve"> is the unit matrix. The </w:t>
      </w:r>
      <w:r w:rsidRPr="00B662CE">
        <w:rPr>
          <w:i/>
          <w:iCs/>
          <w:lang w:val="en-GB"/>
        </w:rPr>
        <w:t>λ</w:t>
      </w:r>
      <w:r w:rsidRPr="00B662CE">
        <w:rPr>
          <w:lang w:val="en-GB"/>
        </w:rPr>
        <w:t xml:space="preserve"> and </w:t>
      </w:r>
      <w:r w:rsidRPr="00B662CE">
        <w:rPr>
          <w:i/>
          <w:iCs/>
          <w:lang w:val="en-GB"/>
        </w:rPr>
        <w:t>β</w:t>
      </w:r>
      <w:r w:rsidRPr="00B662CE">
        <w:rPr>
          <w:lang w:val="en-GB"/>
        </w:rPr>
        <w:t xml:space="preserve"> are coordinate parameters, </w:t>
      </w:r>
      <w:r w:rsidRPr="00B662CE">
        <w:rPr>
          <w:i/>
          <w:iCs/>
          <w:lang w:val="en-GB"/>
        </w:rPr>
        <w:t>m</w:t>
      </w:r>
      <w:r w:rsidRPr="00B662CE">
        <w:rPr>
          <w:lang w:val="en-GB"/>
        </w:rPr>
        <w:t xml:space="preserve"> is the number of the endmember and </w:t>
      </w:r>
      <w:r w:rsidRPr="00B662CE">
        <w:rPr>
          <w:i/>
          <w:iCs/>
          <w:lang w:val="en-GB"/>
        </w:rPr>
        <w:t>p</w:t>
      </w:r>
      <w:r w:rsidRPr="00B662CE">
        <w:rPr>
          <w:lang w:val="en-GB"/>
        </w:rPr>
        <w:t xml:space="preserve"> refers to the </w:t>
      </w:r>
      <w:r w:rsidRPr="00B662CE">
        <w:rPr>
          <w:i/>
          <w:iCs/>
          <w:lang w:val="en-GB"/>
        </w:rPr>
        <w:t>p</w:t>
      </w:r>
      <w:r w:rsidRPr="00B662CE">
        <w:rPr>
          <w:lang w:val="en-GB"/>
        </w:rPr>
        <w:t xml:space="preserve"> pixels of the nearest distance to the current pixel in </w:t>
      </w:r>
      <w:r w:rsidRPr="00B662CE">
        <w:rPr>
          <w:rFonts w:hint="eastAsia"/>
          <w:snapToGrid/>
          <w:position w:val="-6"/>
          <w:lang w:val="en-GB"/>
        </w:rPr>
        <w:object w:dxaOrig="480" w:dyaOrig="216" w14:anchorId="27889D3A">
          <v:shape id="_x0000_i1067" type="#_x0000_t75" style="width:23.55pt;height:10.6pt" o:ole="">
            <v:imagedata r:id="rId89" o:title=""/>
          </v:shape>
          <o:OLEObject Type="Embed" ProgID="Equation.DSMT4" ShapeID="_x0000_i1067" DrawAspect="Content" ObjectID="_1579676851" r:id="rId90"/>
        </w:object>
      </w:r>
      <w:r w:rsidRPr="00B662CE">
        <w:rPr>
          <w:lang w:val="en-GB"/>
        </w:rPr>
        <w:t xml:space="preserve"> neighbourhood of the current pixel as its real neighbour. The size of matrix </w:t>
      </w:r>
      <w:r w:rsidRPr="00B662CE">
        <w:rPr>
          <w:b/>
          <w:bCs/>
          <w:lang w:val="en-GB"/>
        </w:rPr>
        <w:t>B</w:t>
      </w:r>
      <w:r w:rsidRPr="00B662CE">
        <w:rPr>
          <w:lang w:val="en-GB"/>
        </w:rPr>
        <w:t xml:space="preserve"> is </w:t>
      </w:r>
      <w:r w:rsidRPr="00B662CE">
        <w:rPr>
          <w:rFonts w:hint="eastAsia"/>
          <w:snapToGrid/>
          <w:position w:val="-6"/>
          <w:lang w:val="en-GB"/>
        </w:rPr>
        <w:object w:dxaOrig="480" w:dyaOrig="204" w14:anchorId="55EEE93C">
          <v:shape id="_x0000_i1068" type="#_x0000_t75" style="width:23.55pt;height:10.6pt" o:ole="">
            <v:imagedata r:id="rId91" o:title=""/>
          </v:shape>
          <o:OLEObject Type="Embed" ProgID="Equation.DSMT4" ShapeID="_x0000_i1068" DrawAspect="Content" ObjectID="_1579676852" r:id="rId92"/>
        </w:object>
      </w:r>
      <w:r w:rsidRPr="00B662CE">
        <w:rPr>
          <w:lang w:val="en-GB"/>
        </w:rPr>
        <w:t xml:space="preserve">, and it can be calculated by the method that if </w:t>
      </w:r>
      <w:r w:rsidRPr="00B662CE">
        <w:rPr>
          <w:rFonts w:hint="eastAsia"/>
          <w:snapToGrid/>
          <w:position w:val="-14"/>
          <w:lang w:val="en-GB"/>
        </w:rPr>
        <w:object w:dxaOrig="264" w:dyaOrig="336" w14:anchorId="268C48E3">
          <v:shape id="_x0000_i1069" type="#_x0000_t75" style="width:12.9pt;height:17.1pt" o:ole="">
            <v:imagedata r:id="rId93" o:title=""/>
          </v:shape>
          <o:OLEObject Type="Embed" ProgID="Equation.DSMT4" ShapeID="_x0000_i1069" DrawAspect="Content" ObjectID="_1579676853" r:id="rId94"/>
        </w:object>
      </w:r>
      <w:r w:rsidRPr="00B662CE">
        <w:rPr>
          <w:lang w:val="en-GB"/>
        </w:rPr>
        <w:t xml:space="preserve"> is similar to </w:t>
      </w:r>
      <w:r w:rsidRPr="00B662CE">
        <w:rPr>
          <w:rFonts w:hint="eastAsia"/>
          <w:snapToGrid/>
          <w:position w:val="-12"/>
          <w:lang w:val="en-GB"/>
        </w:rPr>
        <w:object w:dxaOrig="240" w:dyaOrig="324" w14:anchorId="2730E2A6">
          <v:shape id="_x0000_i1070" type="#_x0000_t75" style="width:12.45pt;height:16.15pt" o:ole="">
            <v:imagedata r:id="rId95" o:title=""/>
          </v:shape>
          <o:OLEObject Type="Embed" ProgID="Equation.DSMT4" ShapeID="_x0000_i1070" DrawAspect="Content" ObjectID="_1579676854" r:id="rId96"/>
        </w:object>
      </w:r>
      <w:r w:rsidRPr="00B662CE">
        <w:rPr>
          <w:lang w:val="en-GB"/>
        </w:rPr>
        <w:t xml:space="preserve">, then the matrix </w:t>
      </w:r>
      <w:r w:rsidRPr="00B662CE">
        <w:rPr>
          <w:b/>
          <w:bCs/>
          <w:lang w:val="en-GB"/>
        </w:rPr>
        <w:t>B</w:t>
      </w:r>
      <w:r w:rsidRPr="00B662CE">
        <w:rPr>
          <w:lang w:val="en-GB"/>
        </w:rPr>
        <w:t xml:space="preserve"> equals to </w:t>
      </w:r>
      <w:r w:rsidRPr="00B662CE">
        <w:rPr>
          <w:rFonts w:hint="eastAsia"/>
          <w:snapToGrid/>
          <w:position w:val="-14"/>
          <w:lang w:val="en-GB"/>
        </w:rPr>
        <w:object w:dxaOrig="276" w:dyaOrig="336" w14:anchorId="0CCA8C4F">
          <v:shape id="_x0000_i1071" type="#_x0000_t75" style="width:12.9pt;height:17.1pt" o:ole="">
            <v:imagedata r:id="rId97" o:title=""/>
          </v:shape>
          <o:OLEObject Type="Embed" ProgID="Equation.DSMT4" ShapeID="_x0000_i1071" DrawAspect="Content" ObjectID="_1579676855" r:id="rId98"/>
        </w:object>
      </w:r>
      <w:r w:rsidRPr="00B662CE">
        <w:rPr>
          <w:lang w:val="en-GB"/>
        </w:rPr>
        <w:t xml:space="preserve">, or equals to zero, where </w:t>
      </w:r>
      <w:r w:rsidRPr="00B662CE">
        <w:rPr>
          <w:rFonts w:hint="eastAsia"/>
          <w:snapToGrid/>
          <w:position w:val="-14"/>
          <w:lang w:val="en-GB"/>
        </w:rPr>
        <w:object w:dxaOrig="264" w:dyaOrig="336" w14:anchorId="304CD518">
          <v:shape id="_x0000_i1072" type="#_x0000_t75" style="width:12.9pt;height:17.1pt" o:ole="">
            <v:imagedata r:id="rId99" o:title=""/>
          </v:shape>
          <o:OLEObject Type="Embed" ProgID="Equation.DSMT4" ShapeID="_x0000_i1072" DrawAspect="Content" ObjectID="_1579676856" r:id="rId100"/>
        </w:object>
      </w:r>
      <w:r w:rsidRPr="00B662CE">
        <w:rPr>
          <w:lang w:val="en-GB"/>
        </w:rPr>
        <w:t xml:space="preserve"> is the similarity of the observation vector </w:t>
      </w:r>
      <w:r w:rsidRPr="00B662CE">
        <w:rPr>
          <w:rFonts w:hint="eastAsia"/>
          <w:snapToGrid/>
          <w:position w:val="-12"/>
          <w:lang w:val="en-GB"/>
        </w:rPr>
        <w:object w:dxaOrig="240" w:dyaOrig="324" w14:anchorId="72D0C36F">
          <v:shape id="_x0000_i1073" type="#_x0000_t75" style="width:12.45pt;height:16.15pt" o:ole="">
            <v:imagedata r:id="rId95" o:title=""/>
          </v:shape>
          <o:OLEObject Type="Embed" ProgID="Equation.DSMT4" ShapeID="_x0000_i1073" DrawAspect="Content" ObjectID="_1579676857" r:id="rId101"/>
        </w:object>
      </w:r>
      <w:r w:rsidRPr="00B662CE">
        <w:rPr>
          <w:lang w:val="en-GB"/>
        </w:rPr>
        <w:t xml:space="preserve"> and </w:t>
      </w:r>
      <w:r w:rsidRPr="00B662CE">
        <w:rPr>
          <w:rFonts w:hint="eastAsia"/>
          <w:snapToGrid/>
          <w:position w:val="-14"/>
          <w:lang w:val="en-GB"/>
        </w:rPr>
        <w:object w:dxaOrig="264" w:dyaOrig="336" w14:anchorId="4EE6101E">
          <v:shape id="_x0000_i1074" type="#_x0000_t75" style="width:12.9pt;height:17.1pt" o:ole="">
            <v:imagedata r:id="rId93" o:title=""/>
          </v:shape>
          <o:OLEObject Type="Embed" ProgID="Equation.DSMT4" ShapeID="_x0000_i1074" DrawAspect="Content" ObjectID="_1579676858" r:id="rId102"/>
        </w:object>
      </w:r>
      <w:r w:rsidRPr="00B662CE">
        <w:rPr>
          <w:lang w:val="en-GB"/>
        </w:rPr>
        <w:t>. We set</w:t>
      </w:r>
      <w:r w:rsidRPr="00B662CE">
        <w:rPr>
          <w:rFonts w:eastAsia="宋体"/>
          <w:lang w:val="en-GB" w:eastAsia="zh-CN"/>
        </w:rPr>
        <w:t xml:space="preserve"> </w:t>
      </w:r>
      <w:r w:rsidRPr="00B662CE">
        <w:rPr>
          <w:rFonts w:hint="eastAsia"/>
          <w:snapToGrid/>
          <w:position w:val="-14"/>
          <w:lang w:val="en-GB"/>
        </w:rPr>
        <w:object w:dxaOrig="276" w:dyaOrig="336" w14:anchorId="3892DABD">
          <v:shape id="_x0000_i1075" type="#_x0000_t75" style="width:12.9pt;height:17.1pt" o:ole="">
            <v:imagedata r:id="rId103" o:title=""/>
          </v:shape>
          <o:OLEObject Type="Embed" ProgID="Equation.DSMT4" ShapeID="_x0000_i1075" DrawAspect="Content" ObjectID="_1579676859" r:id="rId104"/>
        </w:object>
      </w:r>
      <w:r w:rsidRPr="00B662CE">
        <w:rPr>
          <w:lang w:val="en-GB"/>
        </w:rPr>
        <w:t xml:space="preserve"> to be 1.</w:t>
      </w:r>
    </w:p>
    <w:p w:rsidR="006676B8" w:rsidRPr="00B662CE" w:rsidRDefault="00DF4053">
      <w:pPr>
        <w:pStyle w:val="MDPI31text"/>
        <w:rPr>
          <w:lang w:val="en-GB"/>
        </w:rPr>
      </w:pPr>
      <w:r w:rsidRPr="00B662CE">
        <w:rPr>
          <w:lang w:val="en-GB"/>
        </w:rPr>
        <w:t xml:space="preserve">The optimization problem shown in </w:t>
      </w:r>
      <w:r w:rsidRPr="00B662CE">
        <w:rPr>
          <w:rFonts w:eastAsia="宋体"/>
          <w:lang w:val="en-GB" w:eastAsia="zh-CN"/>
        </w:rPr>
        <w:t>Equation</w:t>
      </w:r>
      <w:r w:rsidRPr="00B662CE">
        <w:rPr>
          <w:lang w:val="en-GB"/>
        </w:rPr>
        <w:t xml:space="preserve"> (9) can be solved by the method of Augmented Lagrange Multiplier (ALM) [</w:t>
      </w:r>
      <w:r w:rsidRPr="00B662CE">
        <w:rPr>
          <w:rFonts w:eastAsia="宋体"/>
          <w:lang w:val="en-GB" w:eastAsia="zh-CN"/>
        </w:rPr>
        <w:t>41</w:t>
      </w:r>
      <w:r w:rsidRPr="00B662CE">
        <w:rPr>
          <w:lang w:val="en-GB"/>
        </w:rPr>
        <w:t>]. The ANC is added in each step of the iterative process, while the ASC is embodied in the normalization process of the last step of the iteration. Because the ANC has obvious physical meaning, that is, the value of abundance cannot be negative, so the general situation is to add it. The ASC need to choose to add or not based on the actual situation.</w:t>
      </w:r>
    </w:p>
    <w:p w:rsidR="006676B8" w:rsidRPr="00B662CE" w:rsidRDefault="00DF4053">
      <w:pPr>
        <w:pStyle w:val="MDPI31text"/>
        <w:rPr>
          <w:lang w:val="en-GB"/>
        </w:rPr>
      </w:pPr>
      <w:r w:rsidRPr="00B662CE">
        <w:rPr>
          <w:lang w:val="en-GB"/>
        </w:rPr>
        <w:t xml:space="preserve">The whole solving process of the optimization problem is as follows. Firstly, we remove the ANC and the ASC of </w:t>
      </w:r>
      <w:r w:rsidRPr="00B662CE">
        <w:rPr>
          <w:rFonts w:eastAsia="宋体"/>
          <w:lang w:val="en-GB" w:eastAsia="zh-CN"/>
        </w:rPr>
        <w:t>Equation</w:t>
      </w:r>
      <w:r w:rsidRPr="00B662CE">
        <w:rPr>
          <w:lang w:val="en-GB"/>
        </w:rPr>
        <w:t xml:space="preserve"> (9), and translate it into the following equivalent problem:</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hint="eastAsia"/>
                <w:snapToGrid/>
                <w:color w:val="auto"/>
                <w:szCs w:val="20"/>
                <w:lang w:val="en-GB"/>
              </w:rPr>
              <w:object w:dxaOrig="2844" w:dyaOrig="1104" w14:anchorId="35E8481E">
                <v:shape id="_x0000_i1076" type="#_x0000_t75" style="width:142.15pt;height:54.9pt" o:ole="">
                  <v:imagedata r:id="rId105" o:title=""/>
                </v:shape>
                <o:OLEObject Type="Embed" ProgID="Equation.DSMT4" ShapeID="_x0000_i1076" DrawAspect="Content" ObjectID="_1579676860" r:id="rId106"/>
              </w:objec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(10)</w:t>
            </w:r>
          </w:p>
        </w:tc>
      </w:tr>
    </w:tbl>
    <w:p w:rsidR="006676B8" w:rsidRPr="00B662CE" w:rsidRDefault="00DF4053">
      <w:pPr>
        <w:pStyle w:val="MDPI31text"/>
        <w:rPr>
          <w:lang w:val="en-GB"/>
        </w:rPr>
      </w:pPr>
      <w:r w:rsidRPr="00B662CE">
        <w:rPr>
          <w:lang w:val="en-GB"/>
        </w:rPr>
        <w:t xml:space="preserve">Then, </w:t>
      </w:r>
      <w:r w:rsidRPr="00B662CE">
        <w:rPr>
          <w:rFonts w:eastAsia="宋体"/>
          <w:lang w:val="en-GB" w:eastAsia="zh-CN"/>
        </w:rPr>
        <w:t>Equation</w:t>
      </w:r>
      <w:r w:rsidRPr="00B662CE">
        <w:rPr>
          <w:lang w:val="en-GB"/>
        </w:rPr>
        <w:t xml:space="preserve"> (10) can be converted to the ALM problem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rFonts w:eastAsia="宋体"/>
                <w:lang w:val="en-GB" w:eastAsia="zh-CN"/>
              </w:rPr>
            </w:pPr>
            <w:r w:rsidRPr="00B662CE">
              <w:rPr>
                <w:rFonts w:hint="eastAsia"/>
                <w:snapToGrid/>
                <w:color w:val="auto"/>
                <w:szCs w:val="20"/>
                <w:lang w:val="en-GB"/>
              </w:rPr>
              <w:object w:dxaOrig="5064" w:dyaOrig="1464" w14:anchorId="2A15E123">
                <v:shape id="_x0000_i1077" type="#_x0000_t75" style="width:253.85pt;height:73.85pt" o:ole="">
                  <v:imagedata r:id="rId107" o:title=""/>
                </v:shape>
                <o:OLEObject Type="Embed" ProgID="Equation.DSMT4" ShapeID="_x0000_i1077" DrawAspect="Content" ObjectID="_1579676861" r:id="rId108"/>
              </w:object>
            </w:r>
            <w:r w:rsidRPr="00B662CE">
              <w:rPr>
                <w:color w:val="auto"/>
                <w:szCs w:val="20"/>
                <w:lang w:val="en-GB"/>
              </w:rPr>
              <w:t>,</w:t>
            </w:r>
          </w:p>
        </w:tc>
        <w:tc>
          <w:tcPr>
            <w:tcW w:w="646" w:type="dxa"/>
            <w:shd w:val="clear" w:color="auto" w:fill="auto"/>
            <w:vAlign w:val="center"/>
          </w:tcPr>
          <w:p w:rsidR="006676B8" w:rsidRPr="00B662CE" w:rsidRDefault="00DF4053">
            <w:pPr>
              <w:pStyle w:val="MDPI31text"/>
              <w:spacing w:before="120" w:after="120"/>
              <w:ind w:firstLine="0"/>
              <w:jc w:val="right"/>
              <w:rPr>
                <w:rFonts w:eastAsia="宋体"/>
                <w:lang w:val="en-GB" w:eastAsia="zh-CN"/>
              </w:rPr>
            </w:pPr>
            <w:r w:rsidRPr="00B662CE">
              <w:rPr>
                <w:rFonts w:eastAsia="宋体"/>
                <w:lang w:val="en-GB" w:eastAsia="zh-CN"/>
              </w:rPr>
              <w:t>(11)</w:t>
            </w:r>
          </w:p>
        </w:tc>
      </w:tr>
    </w:tbl>
    <w:p w:rsidR="006676B8" w:rsidRPr="00B662CE" w:rsidRDefault="00DF4053" w:rsidP="00B53DE0">
      <w:pPr>
        <w:pStyle w:val="MDPI32textnoindent"/>
        <w:spacing w:after="240"/>
        <w:rPr>
          <w:lang w:val="en-GB"/>
        </w:rPr>
      </w:pPr>
      <w:proofErr w:type="gramStart"/>
      <w:r w:rsidRPr="00B662CE">
        <w:rPr>
          <w:lang w:val="en-GB"/>
        </w:rPr>
        <w:lastRenderedPageBreak/>
        <w:t xml:space="preserve">where </w:t>
      </w:r>
      <w:proofErr w:type="gramEnd"/>
      <w:r w:rsidRPr="00B662CE">
        <w:rPr>
          <w:rFonts w:hint="eastAsia"/>
          <w:snapToGrid/>
          <w:position w:val="-12"/>
          <w:lang w:val="en-GB"/>
        </w:rPr>
        <w:object w:dxaOrig="240" w:dyaOrig="324" w14:anchorId="2321A0D2">
          <v:shape id="_x0000_i1078" type="#_x0000_t75" style="width:12.45pt;height:16.15pt" o:ole="">
            <v:imagedata r:id="rId109" o:title=""/>
          </v:shape>
          <o:OLEObject Type="Embed" ProgID="Equation.DSMT4" ShapeID="_x0000_i1078" DrawAspect="Content" ObjectID="_1579676862" r:id="rId110"/>
        </w:object>
      </w:r>
      <w:r w:rsidRPr="00B662CE">
        <w:rPr>
          <w:lang w:val="en-GB"/>
        </w:rPr>
        <w:t xml:space="preserve">, </w:t>
      </w:r>
      <w:r w:rsidRPr="00B662CE">
        <w:rPr>
          <w:rFonts w:hint="eastAsia"/>
          <w:snapToGrid/>
          <w:position w:val="-12"/>
          <w:lang w:val="en-GB"/>
        </w:rPr>
        <w:object w:dxaOrig="264" w:dyaOrig="324" w14:anchorId="5C751200">
          <v:shape id="_x0000_i1079" type="#_x0000_t75" style="width:12.9pt;height:16.15pt" o:ole="">
            <v:imagedata r:id="rId111" o:title=""/>
          </v:shape>
          <o:OLEObject Type="Embed" ProgID="Equation.DSMT4" ShapeID="_x0000_i1079" DrawAspect="Content" ObjectID="_1579676863" r:id="rId112"/>
        </w:object>
      </w:r>
      <w:r w:rsidRPr="00B662CE">
        <w:rPr>
          <w:lang w:val="en-GB"/>
        </w:rPr>
        <w:t xml:space="preserve"> and </w:t>
      </w:r>
      <w:r w:rsidRPr="00B662CE">
        <w:rPr>
          <w:rFonts w:hint="eastAsia"/>
          <w:snapToGrid/>
          <w:position w:val="-12"/>
          <w:lang w:val="en-GB"/>
        </w:rPr>
        <w:object w:dxaOrig="264" w:dyaOrig="324" w14:anchorId="08783D94">
          <v:shape id="_x0000_i1080" type="#_x0000_t75" style="width:12.9pt;height:16.15pt" o:ole="">
            <v:imagedata r:id="rId113" o:title=""/>
          </v:shape>
          <o:OLEObject Type="Embed" ProgID="Equation.DSMT4" ShapeID="_x0000_i1080" DrawAspect="Content" ObjectID="_1579676864" r:id="rId114"/>
        </w:object>
      </w:r>
      <w:r w:rsidRPr="00B662CE">
        <w:rPr>
          <w:lang w:val="en-GB"/>
        </w:rPr>
        <w:t xml:space="preserve"> are the </w:t>
      </w:r>
      <w:proofErr w:type="spellStart"/>
      <w:r w:rsidRPr="00B662CE">
        <w:rPr>
          <w:lang w:val="en-GB"/>
        </w:rPr>
        <w:t>Lagrangian</w:t>
      </w:r>
      <w:proofErr w:type="spellEnd"/>
      <w:r w:rsidRPr="00B662CE">
        <w:rPr>
          <w:lang w:val="en-GB"/>
        </w:rPr>
        <w:t xml:space="preserve"> multipliers, and </w:t>
      </w:r>
      <w:r w:rsidRPr="00B662CE">
        <w:rPr>
          <w:i/>
          <w:iCs/>
          <w:lang w:val="en-GB"/>
        </w:rPr>
        <w:t>μ</w:t>
      </w:r>
      <w:r w:rsidRPr="00B662CE">
        <w:rPr>
          <w:lang w:val="en-GB"/>
        </w:rPr>
        <w:t xml:space="preserve"> is the penalty parameter. For efficiency, we choose the inexact ALM, which we outline in Algorithm 1.</w:t>
      </w:r>
    </w:p>
    <w:tbl>
      <w:tblPr>
        <w:tblStyle w:val="Mdeck5tablebodythreelines"/>
        <w:tblW w:w="8844" w:type="dxa"/>
        <w:tblLayout w:type="fixed"/>
        <w:tblLook w:val="04A0" w:firstRow="1" w:lastRow="0" w:firstColumn="1" w:lastColumn="0" w:noHBand="0" w:noVBand="1"/>
      </w:tblPr>
      <w:tblGrid>
        <w:gridCol w:w="8844"/>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8844" w:type="dxa"/>
          </w:tcPr>
          <w:p w:rsidR="006676B8" w:rsidRPr="00B662CE" w:rsidRDefault="00DF4053">
            <w:pPr>
              <w:pStyle w:val="MDPI42tablebody"/>
              <w:autoSpaceDE w:val="0"/>
              <w:autoSpaceDN w:val="0"/>
              <w:spacing w:line="260" w:lineRule="atLeast"/>
              <w:jc w:val="left"/>
              <w:rPr>
                <w:b w:val="0"/>
                <w:lang w:val="en-GB"/>
              </w:rPr>
            </w:pPr>
            <w:r w:rsidRPr="00B662CE">
              <w:rPr>
                <w:bCs/>
                <w:sz w:val="20"/>
                <w:lang w:val="en-GB"/>
              </w:rPr>
              <w:t>Algorithm 1:</w:t>
            </w:r>
            <w:r w:rsidRPr="00B662CE">
              <w:rPr>
                <w:sz w:val="20"/>
                <w:lang w:val="en-GB"/>
              </w:rPr>
              <w:t xml:space="preserve"> </w:t>
            </w:r>
            <w:r w:rsidRPr="00B662CE">
              <w:rPr>
                <w:b w:val="0"/>
                <w:sz w:val="20"/>
                <w:lang w:val="en-GB"/>
              </w:rPr>
              <w:t>Solve the SCC-LRR problem by ALM</w:t>
            </w:r>
          </w:p>
        </w:tc>
      </w:tr>
      <w:tr w:rsidR="006676B8" w:rsidRPr="00B662CE" w:rsidTr="006676B8">
        <w:tc>
          <w:tcPr>
            <w:tcW w:w="8844" w:type="dxa"/>
          </w:tcPr>
          <w:p w:rsidR="006676B8" w:rsidRPr="00B662CE" w:rsidRDefault="00DF4053">
            <w:pPr>
              <w:pStyle w:val="MDPI42tablebody"/>
              <w:autoSpaceDE w:val="0"/>
              <w:autoSpaceDN w:val="0"/>
              <w:spacing w:line="240" w:lineRule="auto"/>
              <w:jc w:val="left"/>
              <w:rPr>
                <w:lang w:val="en-GB"/>
              </w:rPr>
            </w:pPr>
            <w:r w:rsidRPr="00B662CE">
              <w:rPr>
                <w:b/>
                <w:bCs/>
                <w:lang w:val="en-GB"/>
              </w:rPr>
              <w:t>Input:</w:t>
            </w:r>
            <w:r w:rsidRPr="00B662CE">
              <w:rPr>
                <w:lang w:val="en-GB"/>
              </w:rPr>
              <w:t xml:space="preserve"> library </w:t>
            </w:r>
            <w:r w:rsidRPr="00B662CE">
              <w:rPr>
                <w:b/>
                <w:bCs/>
                <w:lang w:val="en-GB"/>
              </w:rPr>
              <w:t>A</w:t>
            </w:r>
            <w:r w:rsidRPr="00B662CE">
              <w:rPr>
                <w:lang w:val="en-GB"/>
              </w:rPr>
              <w:t xml:space="preserve">, data matrix </w:t>
            </w:r>
            <w:r w:rsidRPr="00B662CE">
              <w:rPr>
                <w:b/>
                <w:bCs/>
                <w:lang w:val="en-GB"/>
              </w:rPr>
              <w:t>Y</w:t>
            </w:r>
            <w:r w:rsidRPr="00B662CE">
              <w:rPr>
                <w:lang w:val="en-GB"/>
              </w:rPr>
              <w:t xml:space="preserve">, near neighbourhood consistency constraint matrix </w:t>
            </w:r>
            <w:r w:rsidRPr="00B662CE">
              <w:rPr>
                <w:b/>
                <w:bCs/>
                <w:lang w:val="en-GB"/>
              </w:rPr>
              <w:t>H</w:t>
            </w:r>
            <w:r w:rsidRPr="00B662CE">
              <w:rPr>
                <w:lang w:val="en-GB"/>
              </w:rPr>
              <w:t xml:space="preserve">, and regularization parameter </w:t>
            </w:r>
            <w:r w:rsidRPr="00B662CE">
              <w:rPr>
                <w:i/>
                <w:iCs/>
                <w:lang w:val="en-GB"/>
              </w:rPr>
              <w:t>λ</w:t>
            </w:r>
            <w:r w:rsidRPr="00B662CE">
              <w:rPr>
                <w:lang w:val="en-GB"/>
              </w:rPr>
              <w:t xml:space="preserve">, </w:t>
            </w:r>
            <w:r w:rsidRPr="00B662CE">
              <w:rPr>
                <w:i/>
                <w:iCs/>
                <w:lang w:val="en-GB"/>
              </w:rPr>
              <w:t>β</w: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Initialize: </w:t>
            </w:r>
            <w:r w:rsidRPr="00B662CE">
              <w:rPr>
                <w:b/>
                <w:bCs/>
                <w:lang w:val="en-GB"/>
              </w:rPr>
              <w:t>X</w:t>
            </w:r>
            <w:r w:rsidRPr="00B662CE">
              <w:rPr>
                <w:bCs/>
                <w:lang w:val="en-GB"/>
              </w:rPr>
              <w:t xml:space="preserve"> </w:t>
            </w:r>
            <w:r w:rsidRPr="00B662CE">
              <w:rPr>
                <w:lang w:val="en-GB"/>
              </w:rPr>
              <w:t xml:space="preserve">= </w:t>
            </w:r>
            <w:r w:rsidRPr="00B662CE">
              <w:rPr>
                <w:b/>
                <w:bCs/>
                <w:lang w:val="en-GB"/>
              </w:rPr>
              <w:t>J</w:t>
            </w:r>
            <w:r w:rsidRPr="00B662CE">
              <w:rPr>
                <w:bCs/>
                <w:lang w:val="en-GB"/>
              </w:rPr>
              <w:t xml:space="preserve"> </w:t>
            </w:r>
            <w:r w:rsidRPr="00B662CE">
              <w:rPr>
                <w:lang w:val="en-GB"/>
              </w:rPr>
              <w:t xml:space="preserve">= </w:t>
            </w:r>
            <w:r w:rsidRPr="00B662CE">
              <w:rPr>
                <w:b/>
                <w:bCs/>
                <w:lang w:val="en-GB"/>
              </w:rPr>
              <w:t>L</w:t>
            </w:r>
            <w:r w:rsidRPr="00B662CE">
              <w:rPr>
                <w:bCs/>
                <w:lang w:val="en-GB"/>
              </w:rPr>
              <w:t xml:space="preserve"> </w:t>
            </w:r>
            <w:r w:rsidRPr="00B662CE">
              <w:rPr>
                <w:lang w:val="en-GB"/>
              </w:rPr>
              <w:t xml:space="preserve">= 0, </w:t>
            </w:r>
            <w:r w:rsidRPr="00B662CE">
              <w:rPr>
                <w:b/>
                <w:bCs/>
                <w:lang w:val="en-GB"/>
              </w:rPr>
              <w:t>E</w:t>
            </w:r>
            <w:r w:rsidRPr="00B662CE">
              <w:rPr>
                <w:bCs/>
                <w:lang w:val="en-GB"/>
              </w:rPr>
              <w:t xml:space="preserve"> </w:t>
            </w:r>
            <w:r w:rsidRPr="00B662CE">
              <w:rPr>
                <w:lang w:val="en-GB"/>
              </w:rPr>
              <w:t xml:space="preserve">= 0, </w:t>
            </w:r>
            <w:r w:rsidRPr="00B662CE">
              <w:rPr>
                <w:b/>
                <w:bCs/>
                <w:lang w:val="en-GB"/>
              </w:rPr>
              <w:t>Y1</w:t>
            </w:r>
            <w:r w:rsidRPr="00B662CE">
              <w:rPr>
                <w:bCs/>
                <w:lang w:val="en-GB"/>
              </w:rPr>
              <w:t xml:space="preserve"> </w:t>
            </w:r>
            <w:r w:rsidRPr="00B662CE">
              <w:rPr>
                <w:lang w:val="en-GB"/>
              </w:rPr>
              <w:t xml:space="preserve">= 0, </w:t>
            </w:r>
            <w:r w:rsidRPr="00B662CE">
              <w:rPr>
                <w:b/>
                <w:bCs/>
                <w:lang w:val="en-GB"/>
              </w:rPr>
              <w:t>Y2</w:t>
            </w:r>
            <w:r w:rsidRPr="00B662CE">
              <w:rPr>
                <w:bCs/>
                <w:lang w:val="en-GB"/>
              </w:rPr>
              <w:t xml:space="preserve"> </w:t>
            </w:r>
            <w:r w:rsidRPr="00B662CE">
              <w:rPr>
                <w:lang w:val="en-GB"/>
              </w:rPr>
              <w:t xml:space="preserve">= 0, </w:t>
            </w:r>
            <w:r w:rsidRPr="00B662CE">
              <w:rPr>
                <w:b/>
                <w:bCs/>
                <w:lang w:val="en-GB"/>
              </w:rPr>
              <w:t>Y3</w:t>
            </w:r>
            <w:r w:rsidRPr="00B662CE">
              <w:rPr>
                <w:bCs/>
                <w:lang w:val="en-GB"/>
              </w:rPr>
              <w:t xml:space="preserve"> </w:t>
            </w:r>
            <w:r w:rsidRPr="00B662CE">
              <w:rPr>
                <w:lang w:val="en-GB"/>
              </w:rPr>
              <w:t xml:space="preserve">= 0, </w:t>
            </w:r>
            <w:r w:rsidRPr="00B662CE">
              <w:rPr>
                <w:i/>
                <w:iCs/>
                <w:lang w:val="en-GB"/>
              </w:rPr>
              <w:t xml:space="preserve">µ </w:t>
            </w:r>
            <w:r w:rsidRPr="00B662CE">
              <w:rPr>
                <w:lang w:val="en-GB"/>
              </w:rPr>
              <w:t xml:space="preserve">= 10–6, </w:t>
            </w:r>
            <w:proofErr w:type="spellStart"/>
            <w:r w:rsidRPr="00B662CE">
              <w:rPr>
                <w:i/>
                <w:iCs/>
                <w:lang w:val="en-GB"/>
              </w:rPr>
              <w:t>maxu</w:t>
            </w:r>
            <w:proofErr w:type="spellEnd"/>
            <w:r w:rsidRPr="00B662CE">
              <w:rPr>
                <w:i/>
                <w:iCs/>
                <w:lang w:val="en-GB"/>
              </w:rPr>
              <w:t xml:space="preserve"> </w:t>
            </w:r>
            <w:r w:rsidRPr="00B662CE">
              <w:rPr>
                <w:lang w:val="en-GB"/>
              </w:rPr>
              <w:t xml:space="preserve">= 1010, </w:t>
            </w:r>
            <w:r w:rsidRPr="00B662CE">
              <w:rPr>
                <w:i/>
                <w:iCs/>
                <w:lang w:val="en-GB"/>
              </w:rPr>
              <w:t xml:space="preserve">ρ </w:t>
            </w:r>
            <w:r w:rsidRPr="00B662CE">
              <w:rPr>
                <w:lang w:val="en-GB"/>
              </w:rPr>
              <w:t xml:space="preserve">= 1.1, </w:t>
            </w:r>
            <w:r w:rsidRPr="00B662CE">
              <w:rPr>
                <w:i/>
                <w:iCs/>
                <w:lang w:val="en-GB"/>
              </w:rPr>
              <w:t xml:space="preserve">ε </w:t>
            </w:r>
            <w:r w:rsidRPr="00B662CE">
              <w:rPr>
                <w:lang w:val="en-GB"/>
              </w:rPr>
              <w:t>= 10–8.</w:t>
            </w:r>
          </w:p>
          <w:p w:rsidR="006676B8" w:rsidRPr="00B662CE" w:rsidRDefault="00DF4053">
            <w:pPr>
              <w:pStyle w:val="MDPI42tablebody"/>
              <w:autoSpaceDE w:val="0"/>
              <w:autoSpaceDN w:val="0"/>
              <w:spacing w:line="240" w:lineRule="auto"/>
              <w:jc w:val="left"/>
              <w:rPr>
                <w:lang w:val="en-GB"/>
              </w:rPr>
            </w:pPr>
            <w:r w:rsidRPr="00B662CE">
              <w:rPr>
                <w:b/>
                <w:bCs/>
                <w:lang w:val="en-GB"/>
              </w:rPr>
              <w:t>while</w:t>
            </w:r>
            <w:r w:rsidRPr="00B662CE">
              <w:rPr>
                <w:lang w:val="en-GB"/>
              </w:rPr>
              <w:t xml:space="preserve"> not converged do</w:t>
            </w:r>
          </w:p>
          <w:p w:rsidR="006676B8" w:rsidRPr="00B662CE" w:rsidRDefault="00DF4053">
            <w:pPr>
              <w:pStyle w:val="MDPI42tablebody"/>
              <w:autoSpaceDE w:val="0"/>
              <w:autoSpaceDN w:val="0"/>
              <w:spacing w:line="240" w:lineRule="auto"/>
              <w:jc w:val="left"/>
              <w:rPr>
                <w:lang w:val="en-GB"/>
              </w:rPr>
            </w:pPr>
            <w:r w:rsidRPr="00B662CE">
              <w:rPr>
                <w:lang w:val="en-GB"/>
              </w:rPr>
              <w:t xml:space="preserve">1: Fix the others and update </w:t>
            </w:r>
            <w:r w:rsidRPr="00B662CE">
              <w:rPr>
                <w:b/>
                <w:bCs/>
                <w:lang w:val="en-GB"/>
              </w:rPr>
              <w:t>J</w:t>
            </w:r>
            <w:r w:rsidRPr="00B662CE">
              <w:rPr>
                <w:lang w:val="en-GB"/>
              </w:rPr>
              <w:t xml:space="preserve"> </w:t>
            </w:r>
            <w:proofErr w:type="gramStart"/>
            <w:r w:rsidRPr="00B662CE">
              <w:rPr>
                <w:lang w:val="en-GB"/>
              </w:rPr>
              <w:t xml:space="preserve">by </w:t>
            </w:r>
            <w:proofErr w:type="gramEnd"/>
            <w:r w:rsidRPr="00B662CE">
              <w:rPr>
                <w:b/>
                <w:snapToGrid/>
                <w:lang w:val="en-GB"/>
              </w:rPr>
              <w:object w:dxaOrig="3624" w:dyaOrig="576" w14:anchorId="4009B33F">
                <v:shape id="_x0000_i1081" type="#_x0000_t75" style="width:180.45pt;height:30pt" o:ole="">
                  <v:imagedata r:id="rId115" o:title=""/>
                </v:shape>
                <o:OLEObject Type="Embed" ProgID="Equation.DSMT4" ShapeID="_x0000_i1081" DrawAspect="Content" ObjectID="_1579676865" r:id="rId116"/>
              </w:object>
            </w:r>
            <w:r w:rsidRPr="00B662CE">
              <w:rPr>
                <w:lang w:val="en-GB"/>
              </w:rPr>
              <w:t xml:space="preserve">, </w:t>
            </w:r>
            <w:r w:rsidRPr="00B662CE">
              <w:rPr>
                <w:b/>
                <w:snapToGrid/>
                <w:lang w:val="en-GB"/>
              </w:rPr>
              <w:object w:dxaOrig="1356" w:dyaOrig="276" w14:anchorId="05BED96E">
                <v:shape id="_x0000_i1082" type="#_x0000_t75" style="width:68.3pt;height:12.9pt" o:ole="">
                  <v:imagedata r:id="rId117" o:title=""/>
                </v:shape>
                <o:OLEObject Type="Embed" ProgID="Equation.DSMT4" ShapeID="_x0000_i1082" DrawAspect="Content" ObjectID="_1579676866" r:id="rId118"/>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2: Fix the others and update </w:t>
            </w:r>
            <w:r w:rsidRPr="00B662CE">
              <w:rPr>
                <w:b/>
                <w:bCs/>
                <w:lang w:val="en-GB"/>
              </w:rPr>
              <w:t>X</w:t>
            </w:r>
            <w:r w:rsidRPr="00B662CE">
              <w:rPr>
                <w:lang w:val="en-GB"/>
              </w:rPr>
              <w:t xml:space="preserve"> </w:t>
            </w:r>
            <w:proofErr w:type="gramStart"/>
            <w:r w:rsidRPr="00B662CE">
              <w:rPr>
                <w:lang w:val="en-GB"/>
              </w:rPr>
              <w:t xml:space="preserve">by </w:t>
            </w:r>
            <w:proofErr w:type="gramEnd"/>
            <w:r w:rsidRPr="00B662CE">
              <w:rPr>
                <w:b/>
                <w:snapToGrid/>
                <w:lang w:val="en-GB"/>
              </w:rPr>
              <w:object w:dxaOrig="5424" w:dyaOrig="336" w14:anchorId="1A7B10D3">
                <v:shape id="_x0000_i1083" type="#_x0000_t75" style="width:270.9pt;height:17.1pt" o:ole="">
                  <v:imagedata r:id="rId119" o:title=""/>
                </v:shape>
                <o:OLEObject Type="Embed" ProgID="Equation.DSMT4" ShapeID="_x0000_i1083" DrawAspect="Content" ObjectID="_1579676867" r:id="rId120"/>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3: Fix the others and update </w:t>
            </w:r>
            <w:r w:rsidRPr="00B662CE">
              <w:rPr>
                <w:b/>
                <w:bCs/>
                <w:lang w:val="en-GB"/>
              </w:rPr>
              <w:t>E</w:t>
            </w:r>
            <w:r w:rsidRPr="00B662CE">
              <w:rPr>
                <w:lang w:val="en-GB"/>
              </w:rPr>
              <w:t xml:space="preserve"> </w:t>
            </w:r>
            <w:proofErr w:type="gramStart"/>
            <w:r w:rsidRPr="00B662CE">
              <w:rPr>
                <w:lang w:val="en-GB"/>
              </w:rPr>
              <w:t xml:space="preserve">by </w:t>
            </w:r>
            <w:proofErr w:type="gramEnd"/>
            <w:r w:rsidRPr="00B662CE">
              <w:rPr>
                <w:b/>
                <w:snapToGrid/>
                <w:lang w:val="en-GB"/>
              </w:rPr>
              <w:object w:dxaOrig="4260" w:dyaOrig="564" w14:anchorId="627D79D0">
                <v:shape id="_x0000_i1084" type="#_x0000_t75" style="width:213.7pt;height:28.15pt" o:ole="">
                  <v:imagedata r:id="rId121" o:title=""/>
                </v:shape>
                <o:OLEObject Type="Embed" ProgID="Equation.DSMT4" ShapeID="_x0000_i1084" DrawAspect="Content" ObjectID="_1579676868" r:id="rId122"/>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4: Fix the others and update </w:t>
            </w:r>
            <w:r w:rsidRPr="00B662CE">
              <w:rPr>
                <w:b/>
                <w:bCs/>
                <w:lang w:val="en-GB"/>
              </w:rPr>
              <w:t>L</w:t>
            </w:r>
            <w:r w:rsidRPr="00B662CE">
              <w:rPr>
                <w:lang w:val="en-GB"/>
              </w:rPr>
              <w:t xml:space="preserve"> </w:t>
            </w:r>
            <w:proofErr w:type="gramStart"/>
            <w:r w:rsidRPr="00B662CE">
              <w:rPr>
                <w:lang w:val="en-GB"/>
              </w:rPr>
              <w:t xml:space="preserve">by </w:t>
            </w:r>
            <w:proofErr w:type="gramEnd"/>
            <w:r w:rsidRPr="00B662CE">
              <w:rPr>
                <w:b/>
                <w:snapToGrid/>
                <w:lang w:val="en-GB"/>
              </w:rPr>
              <w:object w:dxaOrig="2916" w:dyaOrig="324" w14:anchorId="733A4115">
                <v:shape id="_x0000_i1085" type="#_x0000_t75" style="width:145.85pt;height:16.15pt" o:ole="">
                  <v:imagedata r:id="rId123" o:title=""/>
                </v:shape>
                <o:OLEObject Type="Embed" ProgID="Equation.DSMT4" ShapeID="_x0000_i1085" DrawAspect="Content" ObjectID="_1579676869" r:id="rId124"/>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5: Update the </w:t>
            </w:r>
            <w:proofErr w:type="gramStart"/>
            <w:r w:rsidRPr="00B662CE">
              <w:rPr>
                <w:lang w:val="en-GB"/>
              </w:rPr>
              <w:t xml:space="preserve">multipliers </w:t>
            </w:r>
            <w:proofErr w:type="gramEnd"/>
            <w:r w:rsidRPr="00B662CE">
              <w:rPr>
                <w:b/>
                <w:snapToGrid/>
                <w:lang w:val="en-GB"/>
              </w:rPr>
              <w:object w:dxaOrig="6336" w:dyaOrig="324" w14:anchorId="565AE4C7">
                <v:shape id="_x0000_i1086" type="#_x0000_t75" style="width:317.55pt;height:16.15pt" o:ole="">
                  <v:imagedata r:id="rId125" o:title=""/>
                </v:shape>
                <o:OLEObject Type="Embed" ProgID="Equation.DSMT4" ShapeID="_x0000_i1086" DrawAspect="Content" ObjectID="_1579676870" r:id="rId126"/>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6: Update the parameter </w:t>
            </w:r>
            <w:r w:rsidRPr="00B662CE">
              <w:rPr>
                <w:b/>
                <w:bCs/>
                <w:i/>
                <w:iCs/>
                <w:lang w:val="en-GB"/>
              </w:rPr>
              <w:t>μ</w:t>
            </w:r>
            <w:r w:rsidRPr="00B662CE">
              <w:rPr>
                <w:lang w:val="en-GB"/>
              </w:rPr>
              <w:t xml:space="preserve"> </w:t>
            </w:r>
            <w:proofErr w:type="gramStart"/>
            <w:r w:rsidRPr="00B662CE">
              <w:rPr>
                <w:lang w:val="en-GB"/>
              </w:rPr>
              <w:t xml:space="preserve">by </w:t>
            </w:r>
            <w:proofErr w:type="gramEnd"/>
            <w:r w:rsidRPr="00B662CE">
              <w:rPr>
                <w:b/>
                <w:snapToGrid/>
                <w:lang w:val="en-GB"/>
              </w:rPr>
              <w:object w:dxaOrig="1920" w:dyaOrig="324" w14:anchorId="46D7725A">
                <v:shape id="_x0000_i1087" type="#_x0000_t75" style="width:95.55pt;height:16.15pt" o:ole="">
                  <v:imagedata r:id="rId127" o:title=""/>
                </v:shape>
                <o:OLEObject Type="Embed" ProgID="Equation.DSMT4" ShapeID="_x0000_i1087" DrawAspect="Content" ObjectID="_1579676871" r:id="rId128"/>
              </w:object>
            </w:r>
            <w:r w:rsidRPr="00B662CE">
              <w:rPr>
                <w:lang w:val="en-GB"/>
              </w:rPr>
              <w:t>.</w:t>
            </w:r>
          </w:p>
          <w:p w:rsidR="006676B8" w:rsidRPr="00B662CE" w:rsidRDefault="00DF4053">
            <w:pPr>
              <w:pStyle w:val="MDPI42tablebody"/>
              <w:autoSpaceDE w:val="0"/>
              <w:autoSpaceDN w:val="0"/>
              <w:spacing w:line="240" w:lineRule="auto"/>
              <w:jc w:val="left"/>
              <w:rPr>
                <w:lang w:val="en-GB"/>
              </w:rPr>
            </w:pPr>
            <w:r w:rsidRPr="00B662CE">
              <w:rPr>
                <w:lang w:val="en-GB"/>
              </w:rPr>
              <w:t xml:space="preserve">7: check the convergence </w:t>
            </w:r>
            <w:proofErr w:type="gramStart"/>
            <w:r w:rsidRPr="00B662CE">
              <w:rPr>
                <w:lang w:val="en-GB"/>
              </w:rPr>
              <w:t xml:space="preserve">condition </w:t>
            </w:r>
            <w:proofErr w:type="gramEnd"/>
            <w:r w:rsidRPr="00B662CE">
              <w:rPr>
                <w:b/>
                <w:snapToGrid/>
                <w:lang w:val="en-GB"/>
              </w:rPr>
              <w:object w:dxaOrig="5424" w:dyaOrig="336" w14:anchorId="0D000687">
                <v:shape id="_x0000_i1088" type="#_x0000_t75" style="width:270.9pt;height:17.1pt" o:ole="">
                  <v:imagedata r:id="rId129" o:title=""/>
                </v:shape>
                <o:OLEObject Type="Embed" ProgID="Equation.DSMT4" ShapeID="_x0000_i1088" DrawAspect="Content" ObjectID="_1579676872" r:id="rId130"/>
              </w:object>
            </w:r>
            <w:r w:rsidRPr="00B662CE">
              <w:rPr>
                <w:lang w:val="en-GB"/>
              </w:rPr>
              <w:t>.</w:t>
            </w:r>
          </w:p>
          <w:p w:rsidR="006676B8" w:rsidRPr="00B662CE" w:rsidRDefault="00DF4053">
            <w:pPr>
              <w:pStyle w:val="MDPI42tablebody"/>
              <w:autoSpaceDE w:val="0"/>
              <w:autoSpaceDN w:val="0"/>
              <w:spacing w:line="240" w:lineRule="auto"/>
              <w:jc w:val="left"/>
              <w:rPr>
                <w:b/>
                <w:bCs/>
                <w:lang w:val="en-GB"/>
              </w:rPr>
            </w:pPr>
            <w:r w:rsidRPr="00B662CE">
              <w:rPr>
                <w:b/>
                <w:bCs/>
                <w:lang w:val="en-GB"/>
              </w:rPr>
              <w:t>end</w:t>
            </w:r>
          </w:p>
          <w:p w:rsidR="006676B8" w:rsidRPr="00B662CE" w:rsidRDefault="00DF4053">
            <w:pPr>
              <w:pStyle w:val="MDPI42tablebody"/>
              <w:autoSpaceDE w:val="0"/>
              <w:autoSpaceDN w:val="0"/>
              <w:spacing w:line="240" w:lineRule="auto"/>
              <w:jc w:val="left"/>
              <w:rPr>
                <w:lang w:val="en-GB"/>
              </w:rPr>
            </w:pPr>
            <w:r w:rsidRPr="00B662CE">
              <w:rPr>
                <w:b/>
                <w:bCs/>
                <w:lang w:val="en-GB"/>
              </w:rPr>
              <w:t>Output</w:t>
            </w:r>
            <w:r w:rsidRPr="00B662CE">
              <w:rPr>
                <w:lang w:val="en-GB"/>
              </w:rPr>
              <w:t xml:space="preserve">: representation coefficient </w:t>
            </w:r>
            <w:r w:rsidRPr="00B662CE">
              <w:rPr>
                <w:b/>
                <w:bCs/>
                <w:lang w:val="en-GB"/>
              </w:rPr>
              <w:t>X</w:t>
            </w:r>
            <w:r w:rsidRPr="00B662CE">
              <w:rPr>
                <w:bCs/>
                <w:lang w:val="en-GB"/>
              </w:rPr>
              <w:t>.</w:t>
            </w:r>
          </w:p>
        </w:tc>
      </w:tr>
    </w:tbl>
    <w:p w:rsidR="006676B8" w:rsidRPr="00B662CE" w:rsidRDefault="00DF4053">
      <w:pPr>
        <w:pStyle w:val="MDPI22heading2"/>
        <w:rPr>
          <w:szCs w:val="20"/>
          <w:lang w:val="en-GB"/>
        </w:rPr>
      </w:pPr>
      <w:r w:rsidRPr="00B662CE">
        <w:rPr>
          <w:lang w:val="en-GB"/>
        </w:rPr>
        <w:t>3.</w:t>
      </w:r>
      <w:r w:rsidRPr="00B662CE">
        <w:rPr>
          <w:rFonts w:eastAsia="宋体"/>
          <w:lang w:val="en-GB" w:eastAsia="zh-CN"/>
        </w:rPr>
        <w:t>2</w:t>
      </w:r>
      <w:r w:rsidRPr="00B662CE">
        <w:rPr>
          <w:lang w:val="en-GB"/>
        </w:rPr>
        <w:t>. Spectral Library Pruning</w:t>
      </w:r>
    </w:p>
    <w:p w:rsidR="006676B8" w:rsidRPr="00B662CE" w:rsidRDefault="00DF4053">
      <w:pPr>
        <w:pStyle w:val="MDPI31text"/>
        <w:rPr>
          <w:lang w:val="en-GB"/>
        </w:rPr>
      </w:pPr>
      <w:r w:rsidRPr="00B662CE">
        <w:rPr>
          <w:lang w:val="en-GB"/>
        </w:rPr>
        <w:t>After solving optimization (</w:t>
      </w:r>
      <w:r w:rsidRPr="00B662CE">
        <w:rPr>
          <w:rFonts w:eastAsia="宋体"/>
          <w:lang w:val="en-GB" w:eastAsia="zh-CN"/>
        </w:rPr>
        <w:t>Equation</w:t>
      </w:r>
      <w:r w:rsidRPr="00B662CE">
        <w:rPr>
          <w:lang w:val="en-GB"/>
        </w:rPr>
        <w:t xml:space="preserve"> (9)), we can obtain the fractional abundances matrix </w:t>
      </w:r>
      <w:r w:rsidRPr="00B662CE">
        <w:rPr>
          <w:b/>
          <w:bCs/>
          <w:lang w:val="en-GB"/>
        </w:rPr>
        <w:t>X</w:t>
      </w:r>
      <w:r w:rsidRPr="00B662CE">
        <w:rPr>
          <w:lang w:val="en-GB"/>
        </w:rPr>
        <w:t xml:space="preserve"> corresponding to the spectral library </w:t>
      </w:r>
      <w:r w:rsidRPr="00B662CE">
        <w:rPr>
          <w:b/>
          <w:bCs/>
          <w:lang w:val="en-GB"/>
        </w:rPr>
        <w:t>A</w:t>
      </w:r>
      <w:r w:rsidRPr="00B662CE">
        <w:rPr>
          <w:lang w:val="en-GB"/>
        </w:rPr>
        <w:t xml:space="preserve">. Compared with the size of the spectral library, the number of endmembers in a given scene is usually much smaller. Thus, sparsity exists among the lines of the obtained abundances matrix </w:t>
      </w:r>
      <w:r w:rsidRPr="00B662CE">
        <w:rPr>
          <w:b/>
          <w:bCs/>
          <w:lang w:val="en-GB"/>
        </w:rPr>
        <w:t>X</w:t>
      </w:r>
      <w:r w:rsidRPr="00B662CE">
        <w:rPr>
          <w:lang w:val="en-GB"/>
        </w:rPr>
        <w:t xml:space="preserve"> and each line of </w:t>
      </w:r>
      <w:r w:rsidRPr="00B662CE">
        <w:rPr>
          <w:b/>
          <w:bCs/>
          <w:lang w:val="en-GB"/>
        </w:rPr>
        <w:t>X</w:t>
      </w:r>
      <w:r w:rsidRPr="00B662CE">
        <w:rPr>
          <w:lang w:val="en-GB"/>
        </w:rPr>
        <w:t xml:space="preserve"> denotes the abundance map corresponds to one endmember. To utilize the sparsity, we propose a dictionary pruning strategy to prune the abundances matrix </w:t>
      </w:r>
      <w:r w:rsidRPr="00B662CE">
        <w:rPr>
          <w:b/>
          <w:bCs/>
          <w:lang w:val="en-GB"/>
        </w:rPr>
        <w:t>X</w:t>
      </w:r>
      <w:r w:rsidRPr="00B662CE">
        <w:rPr>
          <w:lang w:val="en-GB"/>
        </w:rPr>
        <w:t xml:space="preserve"> and its corresponding spectral signatures in </w:t>
      </w:r>
      <w:r w:rsidRPr="00B662CE">
        <w:rPr>
          <w:b/>
          <w:bCs/>
          <w:lang w:val="en-GB"/>
        </w:rPr>
        <w:t>A</w:t>
      </w:r>
      <w:r w:rsidRPr="00B662CE">
        <w:rPr>
          <w:lang w:val="en-GB"/>
        </w:rPr>
        <w:t xml:space="preserve">. </w:t>
      </w:r>
    </w:p>
    <w:p w:rsidR="006676B8" w:rsidRPr="00B662CE" w:rsidRDefault="00DF4053">
      <w:pPr>
        <w:pStyle w:val="MDPI31text"/>
        <w:rPr>
          <w:lang w:val="en-GB"/>
        </w:rPr>
      </w:pPr>
      <w:r w:rsidRPr="00B662CE">
        <w:rPr>
          <w:lang w:val="en-GB"/>
        </w:rPr>
        <w:t xml:space="preserve">This strategy can be described as two steps: </w:t>
      </w:r>
    </w:p>
    <w:p w:rsidR="006676B8" w:rsidRPr="00B662CE" w:rsidRDefault="00DF4053">
      <w:pPr>
        <w:pStyle w:val="MDPI31text"/>
        <w:numPr>
          <w:ilvl w:val="0"/>
          <w:numId w:val="8"/>
        </w:numPr>
        <w:spacing w:before="120"/>
        <w:ind w:left="425" w:hanging="425"/>
        <w:rPr>
          <w:color w:val="auto"/>
          <w:szCs w:val="20"/>
          <w:lang w:val="en-GB"/>
        </w:rPr>
      </w:pPr>
      <w:r w:rsidRPr="00B662CE">
        <w:rPr>
          <w:color w:val="auto"/>
          <w:szCs w:val="20"/>
          <w:lang w:val="en-GB"/>
        </w:rPr>
        <w:t xml:space="preserve">Compute the number of the pixels whose abundance value corresponding to one endmember is smaller than a </w:t>
      </w:r>
      <w:proofErr w:type="spellStart"/>
      <w:r w:rsidRPr="00B662CE">
        <w:rPr>
          <w:color w:val="auto"/>
          <w:szCs w:val="20"/>
          <w:lang w:val="en-GB"/>
        </w:rPr>
        <w:t>preset</w:t>
      </w:r>
      <w:proofErr w:type="spellEnd"/>
      <w:r w:rsidRPr="00B662CE">
        <w:rPr>
          <w:color w:val="auto"/>
          <w:szCs w:val="20"/>
          <w:lang w:val="en-GB"/>
        </w:rPr>
        <w:t xml:space="preserve"> threshold denoted </w:t>
      </w:r>
      <w:proofErr w:type="gramStart"/>
      <w:r w:rsidRPr="00B662CE">
        <w:rPr>
          <w:color w:val="auto"/>
          <w:szCs w:val="20"/>
          <w:lang w:val="en-GB"/>
        </w:rPr>
        <w:t xml:space="preserve">by </w:t>
      </w:r>
      <w:proofErr w:type="gramEnd"/>
      <w:r w:rsidRPr="00B662CE">
        <w:rPr>
          <w:snapToGrid/>
          <w:color w:val="auto"/>
          <w:position w:val="-6"/>
          <w:szCs w:val="20"/>
          <w:lang w:val="en-GB"/>
        </w:rPr>
        <w:object w:dxaOrig="204" w:dyaOrig="216" w14:anchorId="28217F43">
          <v:shape id="_x0000_i1089" type="#_x0000_t75" style="width:10.6pt;height:10.6pt" o:ole="">
            <v:imagedata r:id="rId131" o:title=""/>
          </v:shape>
          <o:OLEObject Type="Embed" ProgID="Equation.DSMT4" ShapeID="_x0000_i1089" DrawAspect="Content" ObjectID="_1579676873" r:id="rId132"/>
        </w:object>
      </w:r>
      <w:r w:rsidRPr="00B662CE">
        <w:rPr>
          <w:color w:val="auto"/>
          <w:szCs w:val="20"/>
          <w:lang w:val="en-GB"/>
        </w:rPr>
        <w:t xml:space="preserve">. </w:t>
      </w:r>
    </w:p>
    <w:p w:rsidR="006676B8" w:rsidRPr="00B662CE" w:rsidRDefault="00DF4053">
      <w:pPr>
        <w:pStyle w:val="MDPI31text"/>
        <w:numPr>
          <w:ilvl w:val="0"/>
          <w:numId w:val="8"/>
        </w:numPr>
        <w:spacing w:after="120"/>
        <w:ind w:left="425" w:hanging="425"/>
        <w:rPr>
          <w:color w:val="auto"/>
          <w:szCs w:val="20"/>
          <w:lang w:val="en-GB"/>
        </w:rPr>
      </w:pPr>
      <w:r w:rsidRPr="00B662CE">
        <w:rPr>
          <w:color w:val="auto"/>
          <w:szCs w:val="20"/>
          <w:lang w:val="en-GB"/>
        </w:rPr>
        <w:t xml:space="preserve">If the number is equal to the total number of pixels in the scene, we will get rid of the spectral signature from the endmember matrix. </w:t>
      </w:r>
    </w:p>
    <w:p w:rsidR="006676B8" w:rsidRPr="00B662CE" w:rsidRDefault="00DF4053">
      <w:pPr>
        <w:pStyle w:val="MDPI31text"/>
        <w:rPr>
          <w:lang w:val="en-GB"/>
        </w:rPr>
      </w:pPr>
      <w:r w:rsidRPr="00B662CE">
        <w:rPr>
          <w:lang w:val="en-GB"/>
        </w:rPr>
        <w:t xml:space="preserve">It means that if one endmember is rarely distributed over the scene, it is not a real endmember. In general, if one spectral signature is a real endmember, its abundance values corresponding to some areas will be high in some areas in the scene. That is our motivation of using the strategy to prune the spectral library </w:t>
      </w:r>
      <w:r w:rsidRPr="00B662CE">
        <w:rPr>
          <w:b/>
          <w:bCs/>
          <w:lang w:val="en-GB"/>
        </w:rPr>
        <w:t>A</w:t>
      </w:r>
      <w:r w:rsidRPr="00B662CE">
        <w:rPr>
          <w:lang w:val="en-GB"/>
        </w:rPr>
        <w:t xml:space="preserve">. In the experiments on simulated data, we set </w:t>
      </w:r>
      <w:r w:rsidRPr="00B662CE">
        <w:rPr>
          <w:snapToGrid/>
          <w:position w:val="-6"/>
          <w:lang w:val="en-GB"/>
        </w:rPr>
        <w:object w:dxaOrig="216" w:dyaOrig="216" w14:anchorId="7F7E3F68">
          <v:shape id="_x0000_i1090" type="#_x0000_t75" style="width:10.6pt;height:10.6pt" o:ole="">
            <v:imagedata r:id="rId133" o:title=""/>
          </v:shape>
          <o:OLEObject Type="Embed" ProgID="Equation.DSMT4" ShapeID="_x0000_i1090" DrawAspect="Content" ObjectID="_1579676874" r:id="rId134"/>
        </w:object>
      </w:r>
      <w:r w:rsidRPr="00B662CE">
        <w:rPr>
          <w:lang w:val="en-GB"/>
        </w:rPr>
        <w:t xml:space="preserve"> to be 0.02 and then if one endmember is distributed under 2% over the scene, it will be removed from the library. The value of </w:t>
      </w:r>
      <w:r w:rsidRPr="00B662CE">
        <w:rPr>
          <w:snapToGrid/>
          <w:position w:val="-6"/>
          <w:lang w:val="en-GB"/>
        </w:rPr>
        <w:object w:dxaOrig="216" w:dyaOrig="216" w14:anchorId="0EEEE9C3">
          <v:shape id="_x0000_i1091" type="#_x0000_t75" style="width:10.6pt;height:10.6pt" o:ole="">
            <v:imagedata r:id="rId133" o:title=""/>
          </v:shape>
          <o:OLEObject Type="Embed" ProgID="Equation.DSMT4" ShapeID="_x0000_i1091" DrawAspect="Content" ObjectID="_1579676875" r:id="rId135"/>
        </w:object>
      </w:r>
      <w:r w:rsidRPr="00B662CE">
        <w:rPr>
          <w:lang w:val="en-GB"/>
        </w:rPr>
        <w:t xml:space="preserve"> should be set to a small value to avoid removing the true endmembers from the library. Thus, we set </w:t>
      </w:r>
      <w:r w:rsidRPr="00B662CE">
        <w:rPr>
          <w:snapToGrid/>
          <w:position w:val="-6"/>
          <w:lang w:val="en-GB"/>
        </w:rPr>
        <w:object w:dxaOrig="216" w:dyaOrig="216" w14:anchorId="35B6FAAA">
          <v:shape id="_x0000_i1092" type="#_x0000_t75" style="width:10.6pt;height:10.6pt" o:ole="">
            <v:imagedata r:id="rId133" o:title=""/>
          </v:shape>
          <o:OLEObject Type="Embed" ProgID="Equation.DSMT4" ShapeID="_x0000_i1092" DrawAspect="Content" ObjectID="_1579676876" r:id="rId136"/>
        </w:object>
      </w:r>
      <w:r w:rsidRPr="00B662CE">
        <w:rPr>
          <w:lang w:val="en-GB"/>
        </w:rPr>
        <w:t xml:space="preserve"> to 0.01 in the experiments of real data because real data are more complex than simulated data. In each iteration, the size of spectral library will decrease and the abundances of the</w:t>
      </w:r>
      <w:r w:rsidRPr="00B662CE">
        <w:rPr>
          <w:rFonts w:eastAsia="宋体" w:hint="eastAsia"/>
          <w:lang w:eastAsia="zh-CN"/>
        </w:rPr>
        <w:t xml:space="preserve"> </w:t>
      </w:r>
      <w:r w:rsidRPr="00B662CE">
        <w:rPr>
          <w:lang w:val="en-GB"/>
        </w:rPr>
        <w:t xml:space="preserve">retained endmembers will increase. Thus, in each iteration, the value of </w:t>
      </w:r>
      <w:r w:rsidRPr="00B662CE">
        <w:rPr>
          <w:snapToGrid/>
          <w:position w:val="-6"/>
          <w:lang w:val="en-GB"/>
        </w:rPr>
        <w:object w:dxaOrig="216" w:dyaOrig="216" w14:anchorId="331CC858">
          <v:shape id="_x0000_i1093" type="#_x0000_t75" style="width:10.6pt;height:10.6pt" o:ole="">
            <v:imagedata r:id="rId133" o:title=""/>
          </v:shape>
          <o:OLEObject Type="Embed" ProgID="Equation.DSMT4" ShapeID="_x0000_i1093" DrawAspect="Content" ObjectID="_1579676877" r:id="rId137"/>
        </w:object>
      </w:r>
      <w:r w:rsidRPr="00B662CE">
        <w:rPr>
          <w:lang w:val="en-GB"/>
        </w:rPr>
        <w:t xml:space="preserve"> will be updated </w:t>
      </w:r>
      <w:proofErr w:type="gramStart"/>
      <w:r w:rsidRPr="00B662CE">
        <w:rPr>
          <w:lang w:val="en-GB"/>
        </w:rPr>
        <w:t xml:space="preserve">by </w:t>
      </w:r>
      <w:proofErr w:type="gramEnd"/>
      <w:r w:rsidRPr="00B662CE">
        <w:rPr>
          <w:snapToGrid/>
          <w:position w:val="-6"/>
          <w:lang w:val="en-GB"/>
        </w:rPr>
        <w:object w:dxaOrig="1104" w:dyaOrig="216" w14:anchorId="6463B6B4">
          <v:shape id="_x0000_i1094" type="#_x0000_t75" style="width:54.9pt;height:10.6pt" o:ole="">
            <v:imagedata r:id="rId138" o:title=""/>
          </v:shape>
          <o:OLEObject Type="Embed" ProgID="Equation.DSMT4" ShapeID="_x0000_i1094" DrawAspect="Content" ObjectID="_1579676878" r:id="rId139"/>
        </w:object>
      </w:r>
      <w:r w:rsidRPr="00B662CE">
        <w:rPr>
          <w:lang w:val="en-GB"/>
        </w:rPr>
        <w:t>.</w:t>
      </w:r>
    </w:p>
    <w:p w:rsidR="006676B8" w:rsidRPr="00B662CE" w:rsidRDefault="00DF4053">
      <w:pPr>
        <w:pStyle w:val="MDPI31text"/>
        <w:rPr>
          <w:lang w:val="en-GB"/>
        </w:rPr>
      </w:pPr>
      <w:r w:rsidRPr="00B662CE">
        <w:rPr>
          <w:lang w:val="en-GB"/>
        </w:rPr>
        <w:t xml:space="preserve">Then, we can get a pruned spectral library </w:t>
      </w:r>
      <w:r w:rsidRPr="00B662CE">
        <w:rPr>
          <w:b/>
          <w:bCs/>
          <w:lang w:val="en-GB"/>
        </w:rPr>
        <w:t>A</w:t>
      </w:r>
      <w:r w:rsidRPr="00B662CE">
        <w:rPr>
          <w:lang w:val="en-GB"/>
        </w:rPr>
        <w:t xml:space="preserve"> as the endmember matrix in which the number of spectral signatures is smaller than the original one. By using this pruned spectral library </w:t>
      </w:r>
      <w:r w:rsidRPr="00B662CE">
        <w:rPr>
          <w:b/>
          <w:bCs/>
          <w:lang w:val="en-GB"/>
        </w:rPr>
        <w:t>A</w:t>
      </w:r>
      <w:r w:rsidRPr="00B662CE">
        <w:rPr>
          <w:lang w:val="en-GB"/>
        </w:rPr>
        <w:t>, we solve the optimization (</w:t>
      </w:r>
      <w:r w:rsidRPr="00B662CE">
        <w:rPr>
          <w:rFonts w:eastAsia="宋体"/>
          <w:lang w:val="en-GB" w:eastAsia="zh-CN"/>
        </w:rPr>
        <w:t>Equation</w:t>
      </w:r>
      <w:r w:rsidRPr="00B662CE">
        <w:rPr>
          <w:lang w:val="en-GB"/>
        </w:rPr>
        <w:t xml:space="preserve"> (9)) again and obtain a new fractional abundances matrix </w:t>
      </w:r>
      <w:r w:rsidRPr="00B662CE">
        <w:rPr>
          <w:b/>
          <w:bCs/>
          <w:lang w:val="en-GB"/>
        </w:rPr>
        <w:t>Y</w:t>
      </w:r>
      <w:r w:rsidRPr="00B662CE">
        <w:rPr>
          <w:lang w:val="en-GB"/>
        </w:rPr>
        <w:t xml:space="preserve"> corresponding to the pruned spectral library </w:t>
      </w:r>
      <w:r w:rsidRPr="00B662CE">
        <w:rPr>
          <w:b/>
          <w:bCs/>
          <w:lang w:val="en-GB"/>
        </w:rPr>
        <w:t>A</w:t>
      </w:r>
      <w:r w:rsidRPr="00B662CE">
        <w:rPr>
          <w:lang w:val="en-GB"/>
        </w:rPr>
        <w:t xml:space="preserve">. According to the dictionary pruning strategy, we </w:t>
      </w:r>
      <w:r w:rsidRPr="00B662CE">
        <w:rPr>
          <w:lang w:val="en-GB"/>
        </w:rPr>
        <w:lastRenderedPageBreak/>
        <w:t xml:space="preserve">can prune the spectral library </w:t>
      </w:r>
      <w:r w:rsidRPr="00B662CE">
        <w:rPr>
          <w:b/>
          <w:bCs/>
          <w:lang w:val="en-GB"/>
        </w:rPr>
        <w:t>A</w:t>
      </w:r>
      <w:r w:rsidRPr="00B662CE">
        <w:rPr>
          <w:lang w:val="en-GB"/>
        </w:rPr>
        <w:t xml:space="preserve"> repeatedly until the number of spectral signatures retained meets the stopping condition. </w:t>
      </w:r>
    </w:p>
    <w:p w:rsidR="006676B8" w:rsidRPr="00B662CE" w:rsidRDefault="00DF4053">
      <w:pPr>
        <w:pStyle w:val="MDPI31text"/>
        <w:rPr>
          <w:lang w:val="en-GB"/>
        </w:rPr>
      </w:pPr>
      <w:r w:rsidRPr="00B662CE">
        <w:rPr>
          <w:lang w:val="en-GB"/>
        </w:rPr>
        <w:t xml:space="preserve">A threshold denoted by </w:t>
      </w:r>
      <w:r w:rsidRPr="00B662CE">
        <w:rPr>
          <w:i/>
          <w:iCs/>
          <w:lang w:val="en-GB"/>
        </w:rPr>
        <w:t>T</w:t>
      </w:r>
      <w:r w:rsidRPr="00B662CE">
        <w:rPr>
          <w:lang w:val="en-GB"/>
        </w:rPr>
        <w:t xml:space="preserve"> acting as the stop condition is defined to control this iterative process. The stop condition can be described like that when the difference between the number of spectral signatures retained and the estimated number of endmembers in a scene is less than </w:t>
      </w:r>
      <w:r w:rsidRPr="00B662CE">
        <w:rPr>
          <w:i/>
          <w:iCs/>
          <w:lang w:val="en-GB"/>
        </w:rPr>
        <w:t>T</w:t>
      </w:r>
      <w:r w:rsidRPr="00B662CE">
        <w:rPr>
          <w:lang w:val="en-GB"/>
        </w:rPr>
        <w:t xml:space="preserve">, the algorithm stops. Thus, a higher value of </w:t>
      </w:r>
      <w:r w:rsidRPr="00B662CE">
        <w:rPr>
          <w:i/>
          <w:iCs/>
          <w:lang w:val="en-GB"/>
        </w:rPr>
        <w:t>T</w:t>
      </w:r>
      <w:r w:rsidRPr="00B662CE">
        <w:rPr>
          <w:lang w:val="en-GB"/>
        </w:rPr>
        <w:t xml:space="preserve"> means that it retains more endmembers from the spectral library. In this paper, we use the hyperspectral subspace identification by minimum error (</w:t>
      </w:r>
      <w:proofErr w:type="spellStart"/>
      <w:r w:rsidRPr="00B662CE">
        <w:rPr>
          <w:lang w:val="en-GB"/>
        </w:rPr>
        <w:t>HySime</w:t>
      </w:r>
      <w:proofErr w:type="spellEnd"/>
      <w:r w:rsidRPr="00B662CE">
        <w:rPr>
          <w:lang w:val="en-GB"/>
        </w:rPr>
        <w:t>) algorithm [</w:t>
      </w:r>
      <w:r w:rsidRPr="00B662CE">
        <w:rPr>
          <w:rFonts w:eastAsia="宋体"/>
          <w:lang w:val="en-GB" w:eastAsia="zh-CN"/>
        </w:rPr>
        <w:t>42</w:t>
      </w:r>
      <w:r w:rsidRPr="00B662CE">
        <w:rPr>
          <w:lang w:val="en-GB"/>
        </w:rPr>
        <w:t xml:space="preserve">] to estimate the number of endmembers. In the experiments with simulated data, the range of values for </w:t>
      </w:r>
      <w:r w:rsidRPr="00B662CE">
        <w:rPr>
          <w:i/>
          <w:iCs/>
          <w:lang w:val="en-GB"/>
        </w:rPr>
        <w:t>T</w:t>
      </w:r>
      <w:r w:rsidRPr="00B662CE">
        <w:rPr>
          <w:lang w:val="en-GB"/>
        </w:rPr>
        <w:t xml:space="preserve"> is 1 to 10 and in the experiments with real data, we set </w:t>
      </w:r>
      <w:r w:rsidRPr="00B662CE">
        <w:rPr>
          <w:i/>
          <w:iCs/>
          <w:lang w:val="en-GB"/>
        </w:rPr>
        <w:t>T</w:t>
      </w:r>
      <w:r w:rsidRPr="00B662CE">
        <w:rPr>
          <w:lang w:val="en-GB"/>
        </w:rPr>
        <w:t xml:space="preserve"> to be 25. We retain more endmembers for real data because they are more complex than simulated data. When the situation is complex (e.g., low SNR, big endmember number or a very large library), we set</w:t>
      </w:r>
      <w:r w:rsidRPr="00B662CE">
        <w:rPr>
          <w:snapToGrid/>
          <w:position w:val="-6"/>
          <w:lang w:val="en-GB"/>
        </w:rPr>
        <w:object w:dxaOrig="216" w:dyaOrig="216" w14:anchorId="71F027F1">
          <v:shape id="_x0000_i1095" type="#_x0000_t75" style="width:10.6pt;height:10.6pt" o:ole="">
            <v:imagedata r:id="rId140" o:title=""/>
          </v:shape>
          <o:OLEObject Type="Embed" ProgID="Equation.DSMT4" ShapeID="_x0000_i1095" DrawAspect="Content" ObjectID="_1579676879" r:id="rId141"/>
        </w:object>
      </w:r>
      <w:r w:rsidRPr="00B662CE">
        <w:rPr>
          <w:lang w:val="en-GB"/>
        </w:rPr>
        <w:t xml:space="preserve">to be a small value and </w:t>
      </w:r>
      <w:r w:rsidRPr="00B662CE">
        <w:rPr>
          <w:i/>
          <w:iCs/>
          <w:lang w:val="en-GB"/>
        </w:rPr>
        <w:t>T</w:t>
      </w:r>
      <w:r w:rsidRPr="00B662CE">
        <w:rPr>
          <w:lang w:val="en-GB"/>
        </w:rPr>
        <w:t xml:space="preserve"> be a large value to avoid removing the true endmembers from the library. After several </w:t>
      </w:r>
      <w:hyperlink r:id="rId142" w:history="1">
        <w:r w:rsidRPr="00B662CE">
          <w:rPr>
            <w:lang w:val="en-GB"/>
          </w:rPr>
          <w:t>iteration</w:t>
        </w:r>
      </w:hyperlink>
      <w:r w:rsidRPr="00B662CE">
        <w:rPr>
          <w:lang w:val="en-GB"/>
        </w:rPr>
        <w:t>s, we can get a good result of the optimization problem. The whole process of this method has been summarized in Fig</w:t>
      </w:r>
      <w:r w:rsidRPr="00B662CE">
        <w:rPr>
          <w:rFonts w:eastAsia="宋体"/>
          <w:lang w:val="en-GB" w:eastAsia="zh-CN"/>
        </w:rPr>
        <w:t>ure</w:t>
      </w:r>
      <w:r w:rsidRPr="00B662CE">
        <w:rPr>
          <w:bCs/>
          <w:lang w:val="en-GB"/>
        </w:rPr>
        <w:t xml:space="preserve"> </w:t>
      </w:r>
      <w:r w:rsidRPr="00B662CE">
        <w:rPr>
          <w:lang w:val="en-GB"/>
        </w:rPr>
        <w:t>1.</w:t>
      </w:r>
    </w:p>
    <w:p w:rsidR="006676B8" w:rsidRPr="00B662CE" w:rsidRDefault="00DF4053">
      <w:pPr>
        <w:pStyle w:val="MDPI21heading1"/>
        <w:rPr>
          <w:lang w:val="en-GB"/>
        </w:rPr>
      </w:pPr>
      <w:r w:rsidRPr="00B662CE">
        <w:rPr>
          <w:lang w:val="en-GB"/>
        </w:rPr>
        <w:t>4. Experiments with Simulated Data and Real Data</w:t>
      </w:r>
    </w:p>
    <w:p w:rsidR="006676B8" w:rsidRPr="00B662CE" w:rsidRDefault="00DF4053">
      <w:pPr>
        <w:pStyle w:val="MDPI31text"/>
        <w:rPr>
          <w:lang w:val="en-GB"/>
        </w:rPr>
      </w:pPr>
      <w:r w:rsidRPr="00B662CE">
        <w:rPr>
          <w:lang w:val="en-GB"/>
        </w:rPr>
        <w:t xml:space="preserve">To validate </w:t>
      </w:r>
      <w:r w:rsidRPr="00B662CE">
        <w:rPr>
          <w:rFonts w:eastAsia="宋体"/>
          <w:lang w:val="en-GB"/>
        </w:rPr>
        <w:t>the two main advantages of our method, the space consistency and the strategy of spectral pruning, we first compare the method of LRR with our proposed method to validate the effectiveness of the space consistency constraint for abundance estimation, and we also show the spectral library pruned by our method to demonstrate the effectiveness of the spectral library pruning strategy.</w:t>
      </w:r>
    </w:p>
    <w:p w:rsidR="006676B8" w:rsidRPr="00B662CE" w:rsidRDefault="00DF4053">
      <w:pPr>
        <w:pStyle w:val="MDPI31text"/>
        <w:rPr>
          <w:lang w:val="en-GB"/>
        </w:rPr>
      </w:pPr>
      <w:r w:rsidRPr="00B662CE">
        <w:rPr>
          <w:lang w:val="en-GB"/>
        </w:rPr>
        <w:t xml:space="preserve">In Section </w:t>
      </w:r>
      <w:r w:rsidRPr="00B662CE">
        <w:rPr>
          <w:rFonts w:eastAsia="宋体"/>
          <w:lang w:val="en-GB" w:eastAsia="zh-CN"/>
        </w:rPr>
        <w:t>4.1</w:t>
      </w:r>
      <w:r w:rsidRPr="00B662CE">
        <w:rPr>
          <w:lang w:val="en-GB"/>
        </w:rPr>
        <w:t xml:space="preserve">, we use three simulated datasets to analyse the performance of the proposed approach. Firstly, we introduce the three datasets, and then we analysis the performances of them separately including the parameter settings, error analysis, etc. In Section </w:t>
      </w:r>
      <w:r w:rsidRPr="00B662CE">
        <w:rPr>
          <w:rFonts w:eastAsia="宋体"/>
          <w:lang w:val="en-GB" w:eastAsia="zh-CN"/>
        </w:rPr>
        <w:t>4.2</w:t>
      </w:r>
      <w:r w:rsidRPr="00B662CE">
        <w:rPr>
          <w:lang w:val="en-GB"/>
        </w:rPr>
        <w:t xml:space="preserve">, we use the real dataset and analyse its performance with other traditional methods. Finally, we analyse the parameters of the experiments in Section </w:t>
      </w:r>
      <w:r w:rsidRPr="00B662CE">
        <w:rPr>
          <w:rFonts w:eastAsia="宋体"/>
          <w:lang w:val="en-GB" w:eastAsia="zh-CN"/>
        </w:rPr>
        <w:t>4.3</w:t>
      </w:r>
      <w:r w:rsidRPr="00B662CE">
        <w:rPr>
          <w:lang w:val="en-GB"/>
        </w:rPr>
        <w:t>. The results of the experiments show the good performance of the proposed method.</w:t>
      </w:r>
    </w:p>
    <w:p w:rsidR="006676B8" w:rsidRPr="00B662CE" w:rsidRDefault="00DF4053">
      <w:pPr>
        <w:pStyle w:val="MDPI22heading2"/>
        <w:rPr>
          <w:szCs w:val="20"/>
          <w:lang w:val="en-GB"/>
        </w:rPr>
      </w:pPr>
      <w:r w:rsidRPr="00B662CE">
        <w:rPr>
          <w:rFonts w:eastAsia="宋体"/>
          <w:lang w:val="en-GB" w:eastAsia="zh-CN"/>
        </w:rPr>
        <w:t>4</w:t>
      </w:r>
      <w:r w:rsidRPr="00B662CE">
        <w:rPr>
          <w:lang w:val="en-GB"/>
        </w:rPr>
        <w:t>.1. Simulated Datasets</w:t>
      </w:r>
    </w:p>
    <w:p w:rsidR="006676B8" w:rsidRPr="00B662CE" w:rsidRDefault="00DF4053">
      <w:pPr>
        <w:pStyle w:val="MDPI31text"/>
        <w:rPr>
          <w:lang w:val="en-GB"/>
        </w:rPr>
      </w:pPr>
      <w:r w:rsidRPr="00B662CE">
        <w:rPr>
          <w:lang w:val="en-GB"/>
        </w:rPr>
        <w:t xml:space="preserve">The spectral library we used in our simulated image experiments is generated from a random selection of 240 materials from the USGS library, denoted splib061 and released in September 2007. It comprises spectral signatures with reflectance values given in 224 spectral bands and distributed uniformly in the interval 0.4–2.5 </w:t>
      </w:r>
      <w:proofErr w:type="spellStart"/>
      <w:r w:rsidRPr="00B662CE">
        <w:rPr>
          <w:lang w:val="en-GB"/>
        </w:rPr>
        <w:t>μm</w:t>
      </w:r>
      <w:proofErr w:type="spellEnd"/>
      <w:r w:rsidRPr="00B662CE">
        <w:rPr>
          <w:lang w:val="en-GB"/>
        </w:rPr>
        <w:t xml:space="preserve">. Our library, denoted by </w:t>
      </w:r>
      <w:r w:rsidRPr="00B662CE">
        <w:rPr>
          <w:b/>
          <w:bCs/>
          <w:lang w:val="en-GB"/>
        </w:rPr>
        <w:t>A1</w:t>
      </w:r>
      <w:r w:rsidRPr="00B662CE">
        <w:rPr>
          <w:lang w:val="en-GB"/>
        </w:rPr>
        <w:t>, is used to generate three different simulated hyperspectral data cubes.</w:t>
      </w:r>
    </w:p>
    <w:p w:rsidR="006676B8" w:rsidRPr="00B662CE" w:rsidRDefault="00DF4053">
      <w:pPr>
        <w:pStyle w:val="MDPI31text"/>
        <w:numPr>
          <w:ilvl w:val="0"/>
          <w:numId w:val="9"/>
        </w:numPr>
        <w:spacing w:before="120"/>
        <w:ind w:left="425" w:hanging="425"/>
        <w:rPr>
          <w:color w:val="auto"/>
          <w:szCs w:val="20"/>
          <w:lang w:val="en-GB"/>
        </w:rPr>
      </w:pPr>
      <w:r w:rsidRPr="00B662CE">
        <w:rPr>
          <w:color w:val="auto"/>
          <w:szCs w:val="20"/>
          <w:lang w:val="en-GB"/>
        </w:rPr>
        <w:t>Simulated Data Cube 1 (DC1): This simulated data cube is generated following the methodology of [2</w:t>
      </w:r>
      <w:r w:rsidRPr="00B662CE">
        <w:rPr>
          <w:rFonts w:eastAsia="宋体"/>
          <w:color w:val="auto"/>
          <w:szCs w:val="20"/>
          <w:lang w:val="en-GB" w:eastAsia="zh-CN"/>
        </w:rPr>
        <w:t>6</w:t>
      </w:r>
      <w:r w:rsidRPr="00B662CE">
        <w:rPr>
          <w:color w:val="auto"/>
          <w:szCs w:val="20"/>
          <w:lang w:val="en-GB"/>
        </w:rPr>
        <w:t xml:space="preserve">], using five randomly selected spectral signatures from </w:t>
      </w:r>
      <w:r w:rsidRPr="00B662CE">
        <w:rPr>
          <w:b/>
          <w:bCs/>
          <w:color w:val="auto"/>
          <w:szCs w:val="20"/>
          <w:lang w:val="en-GB"/>
        </w:rPr>
        <w:t>A1</w:t>
      </w:r>
      <w:r w:rsidRPr="00B662CE">
        <w:rPr>
          <w:color w:val="auto"/>
          <w:szCs w:val="20"/>
          <w:lang w:val="en-GB"/>
        </w:rPr>
        <w:t xml:space="preserve">. DC1 has 75 × 75 pixels and each simulated pixel was generated using a </w:t>
      </w:r>
      <w:r w:rsidRPr="00B662CE">
        <w:rPr>
          <w:rFonts w:eastAsia="宋体"/>
          <w:color w:val="auto"/>
          <w:szCs w:val="20"/>
          <w:lang w:val="en-GB" w:eastAsia="zh-CN"/>
        </w:rPr>
        <w:t>LMM</w:t>
      </w:r>
      <w:r w:rsidRPr="00B662CE">
        <w:rPr>
          <w:color w:val="auto"/>
          <w:szCs w:val="20"/>
          <w:lang w:val="en-GB"/>
        </w:rPr>
        <w:t>, with the five endmembers and imposing the ASC in it. In the resulting simulated image, shown in Fig</w:t>
      </w:r>
      <w:r w:rsidRPr="00B662CE">
        <w:rPr>
          <w:rFonts w:eastAsia="宋体"/>
          <w:color w:val="auto"/>
          <w:szCs w:val="20"/>
          <w:lang w:val="en-GB" w:eastAsia="zh-CN"/>
        </w:rPr>
        <w:t>ure</w:t>
      </w:r>
      <w:r w:rsidRPr="00B662CE">
        <w:rPr>
          <w:color w:val="auto"/>
          <w:szCs w:val="20"/>
          <w:lang w:val="en-GB"/>
        </w:rPr>
        <w:t xml:space="preserve"> 3</w:t>
      </w:r>
      <w:r w:rsidRPr="00B662CE">
        <w:rPr>
          <w:rFonts w:eastAsia="宋体"/>
          <w:color w:val="auto"/>
          <w:szCs w:val="20"/>
          <w:lang w:val="en-GB"/>
        </w:rPr>
        <w:t>a</w:t>
      </w:r>
      <w:r w:rsidRPr="00B662CE">
        <w:rPr>
          <w:color w:val="auto"/>
          <w:szCs w:val="20"/>
          <w:lang w:val="en-GB"/>
        </w:rPr>
        <w:t xml:space="preserve">, there are pure regions as well as mixed regions constructed using mixtures ranging between two and five endmembers, distributed spatially in the form of distinct square </w:t>
      </w:r>
      <w:proofErr w:type="gramStart"/>
      <w:r w:rsidRPr="00B662CE">
        <w:rPr>
          <w:color w:val="auto"/>
          <w:szCs w:val="20"/>
          <w:lang w:val="en-GB"/>
        </w:rPr>
        <w:t>regions.</w:t>
      </w:r>
      <w:proofErr w:type="gramEnd"/>
      <w:r w:rsidRPr="00B662CE">
        <w:rPr>
          <w:color w:val="auto"/>
          <w:szCs w:val="20"/>
          <w:lang w:val="en-GB"/>
        </w:rPr>
        <w:t xml:space="preserve"> Fig</w:t>
      </w:r>
      <w:r w:rsidRPr="00B662CE">
        <w:rPr>
          <w:rFonts w:eastAsia="宋体"/>
          <w:color w:val="auto"/>
          <w:szCs w:val="20"/>
          <w:lang w:val="en-GB" w:eastAsia="zh-CN"/>
        </w:rPr>
        <w:t>ure</w:t>
      </w:r>
      <w:r w:rsidRPr="00B662CE">
        <w:rPr>
          <w:color w:val="auto"/>
          <w:szCs w:val="20"/>
          <w:lang w:val="en-GB"/>
        </w:rPr>
        <w:t xml:space="preserve"> 3</w:t>
      </w:r>
      <w:r w:rsidRPr="00B662CE">
        <w:rPr>
          <w:rFonts w:eastAsia="宋体"/>
          <w:color w:val="auto"/>
          <w:szCs w:val="20"/>
          <w:lang w:val="en-GB"/>
        </w:rPr>
        <w:t>b</w:t>
      </w:r>
      <w:r w:rsidRPr="00B662CE">
        <w:rPr>
          <w:rFonts w:eastAsia="宋体"/>
          <w:color w:val="auto"/>
          <w:szCs w:val="20"/>
          <w:lang w:val="en-GB" w:eastAsia="zh-CN"/>
        </w:rPr>
        <w:t>–</w:t>
      </w:r>
      <w:r w:rsidRPr="00B662CE">
        <w:rPr>
          <w:rFonts w:eastAsia="宋体"/>
          <w:color w:val="auto"/>
          <w:szCs w:val="20"/>
          <w:lang w:val="en-GB"/>
        </w:rPr>
        <w:t>f</w:t>
      </w:r>
      <w:r w:rsidRPr="00B662CE">
        <w:rPr>
          <w:color w:val="auto"/>
          <w:szCs w:val="20"/>
          <w:lang w:val="en-GB"/>
        </w:rPr>
        <w:t xml:space="preserve">, respectively, shows the true fractional abundances for each of the five endmembers. The background pixels are made up of mixtures of the same five endmembers, but their respective fractional abundances values were randomly fixed as 0.1149, 0.0741, 0.2003, 0.2055 and 0.4051, respectively. The obtained data cube was then contaminated with white noise, having different levels of the signal-to-noise ratio (SNR): 20, 30 and 40 </w:t>
      </w:r>
      <w:proofErr w:type="spellStart"/>
      <w:r w:rsidRPr="00B662CE">
        <w:rPr>
          <w:color w:val="auto"/>
          <w:szCs w:val="20"/>
          <w:lang w:val="en-GB"/>
        </w:rPr>
        <w:t>dB</w:t>
      </w:r>
      <w:r w:rsidRPr="00B662CE">
        <w:rPr>
          <w:rFonts w:eastAsia="宋体"/>
          <w:color w:val="auto"/>
          <w:szCs w:val="20"/>
          <w:lang w:val="en-GB" w:eastAsia="zh-CN"/>
        </w:rPr>
        <w:t>.</w:t>
      </w:r>
      <w:proofErr w:type="spellEnd"/>
    </w:p>
    <w:p w:rsidR="006676B8" w:rsidRPr="00B662CE" w:rsidRDefault="00DF4053">
      <w:pPr>
        <w:pStyle w:val="MDPI31text"/>
        <w:numPr>
          <w:ilvl w:val="0"/>
          <w:numId w:val="9"/>
        </w:numPr>
        <w:ind w:left="425" w:hanging="425"/>
        <w:rPr>
          <w:color w:val="auto"/>
          <w:szCs w:val="20"/>
          <w:lang w:val="en-GB"/>
        </w:rPr>
      </w:pPr>
      <w:r w:rsidRPr="00B662CE">
        <w:rPr>
          <w:color w:val="auto"/>
          <w:szCs w:val="20"/>
          <w:lang w:val="en-GB"/>
        </w:rPr>
        <w:t xml:space="preserve">Simulated Data Cube 2 (DC2): Using the library </w:t>
      </w:r>
      <w:r w:rsidRPr="00B662CE">
        <w:rPr>
          <w:b/>
          <w:bCs/>
          <w:color w:val="auto"/>
          <w:szCs w:val="20"/>
          <w:lang w:val="en-GB"/>
        </w:rPr>
        <w:t>A1</w:t>
      </w:r>
      <w:r w:rsidRPr="00B662CE">
        <w:rPr>
          <w:color w:val="auto"/>
          <w:szCs w:val="20"/>
          <w:lang w:val="en-GB"/>
        </w:rPr>
        <w:t xml:space="preserve">, we generated a data cube of 48 × 48 pixels and it contains six endmembers. The endmembers were randomly selected from library </w:t>
      </w:r>
      <w:r w:rsidRPr="00B662CE">
        <w:rPr>
          <w:b/>
          <w:bCs/>
          <w:color w:val="auto"/>
          <w:szCs w:val="20"/>
          <w:lang w:val="en-GB"/>
        </w:rPr>
        <w:t>A1</w:t>
      </w:r>
      <w:r w:rsidRPr="00B662CE">
        <w:rPr>
          <w:color w:val="auto"/>
          <w:szCs w:val="20"/>
          <w:lang w:val="en-GB"/>
        </w:rPr>
        <w:t xml:space="preserve">. In each simulated pixel, the fractional abundances of the endmembers follow a </w:t>
      </w:r>
      <w:proofErr w:type="spellStart"/>
      <w:r w:rsidRPr="00B662CE">
        <w:rPr>
          <w:color w:val="auto"/>
          <w:szCs w:val="20"/>
          <w:lang w:val="en-GB"/>
        </w:rPr>
        <w:t>Dirichlet</w:t>
      </w:r>
      <w:proofErr w:type="spellEnd"/>
      <w:r w:rsidRPr="00B662CE">
        <w:rPr>
          <w:color w:val="auto"/>
          <w:szCs w:val="20"/>
          <w:lang w:val="en-GB"/>
        </w:rPr>
        <w:t xml:space="preserve"> distribution [1</w:t>
      </w:r>
      <w:r w:rsidRPr="00B662CE">
        <w:rPr>
          <w:rFonts w:eastAsia="宋体"/>
          <w:color w:val="auto"/>
          <w:szCs w:val="20"/>
          <w:lang w:val="en-GB" w:eastAsia="zh-CN"/>
        </w:rPr>
        <w:t>4</w:t>
      </w:r>
      <w:r w:rsidRPr="00B662CE">
        <w:rPr>
          <w:color w:val="auto"/>
          <w:szCs w:val="20"/>
          <w:lang w:val="en-GB"/>
        </w:rPr>
        <w:t>]. As DC1, the scene was again contaminated with white noise using the same SNR value adopted for DC1.</w:t>
      </w:r>
    </w:p>
    <w:p w:rsidR="006676B8" w:rsidRPr="00B662CE" w:rsidRDefault="00DF4053">
      <w:pPr>
        <w:pStyle w:val="MDPI31text"/>
        <w:numPr>
          <w:ilvl w:val="0"/>
          <w:numId w:val="9"/>
        </w:numPr>
        <w:spacing w:after="120"/>
        <w:ind w:left="425" w:hanging="425"/>
        <w:rPr>
          <w:color w:val="auto"/>
          <w:szCs w:val="28"/>
          <w:lang w:val="en-GB"/>
        </w:rPr>
      </w:pPr>
      <w:r w:rsidRPr="00B662CE">
        <w:rPr>
          <w:color w:val="auto"/>
          <w:szCs w:val="20"/>
          <w:lang w:val="en-GB"/>
        </w:rPr>
        <w:lastRenderedPageBreak/>
        <w:t xml:space="preserve">Simulated Data Cube 3 (DC3): Using the library </w:t>
      </w:r>
      <w:r w:rsidRPr="00B662CE">
        <w:rPr>
          <w:b/>
          <w:bCs/>
          <w:color w:val="auto"/>
          <w:szCs w:val="20"/>
          <w:lang w:val="en-GB"/>
        </w:rPr>
        <w:t>A1</w:t>
      </w:r>
      <w:r w:rsidRPr="00B662CE">
        <w:rPr>
          <w:color w:val="auto"/>
          <w:szCs w:val="20"/>
          <w:lang w:val="en-GB"/>
        </w:rPr>
        <w:t>, we generate various data cubes of 75 × 75 pixels, each containing five endmembers. The simulated method is similar to the first simulated data. There are pure regions as well as mixed regions constructed using mixtures ranging between two and five endmembers, distributed spatially in the form of distinct square regions. The background pixels are made up of mixtures of the same five endmembers, but their respective fractional abundances values were randomly fixed as 0.1149, 0.0741, 0.2003, 0.2055 and 0.4051, respectively. The obtained data cube was then contaminated wit</w:t>
      </w:r>
      <w:r w:rsidRPr="00B662CE">
        <w:rPr>
          <w:rFonts w:eastAsia="宋体"/>
          <w:color w:val="auto"/>
          <w:szCs w:val="20"/>
          <w:lang w:val="en-GB" w:eastAsia="zh-CN"/>
        </w:rPr>
        <w:t>h</w:t>
      </w:r>
      <w:r w:rsidRPr="00B662CE">
        <w:rPr>
          <w:color w:val="auto"/>
          <w:szCs w:val="20"/>
          <w:lang w:val="en-GB"/>
        </w:rPr>
        <w:t xml:space="preserve"> white noise</w:t>
      </w:r>
    </w:p>
    <w:p w:rsidR="006676B8" w:rsidRPr="00B662CE" w:rsidRDefault="00DF4053">
      <w:pPr>
        <w:pStyle w:val="MDPI51figurecaption"/>
        <w:spacing w:before="240" w:after="0" w:line="240" w:lineRule="auto"/>
        <w:ind w:left="0" w:right="0"/>
        <w:jc w:val="center"/>
        <w:rPr>
          <w:b/>
          <w:bCs/>
          <w:color w:val="auto"/>
          <w:lang w:val="en-GB"/>
        </w:rPr>
      </w:pPr>
      <w:r w:rsidRPr="00B662CE">
        <w:rPr>
          <w:rFonts w:ascii="宋体" w:hAnsi="宋体"/>
          <w:noProof/>
          <w:color w:val="auto"/>
          <w:sz w:val="28"/>
          <w:szCs w:val="28"/>
          <w:lang w:eastAsia="zh-CN" w:bidi="ar-SA"/>
        </w:rPr>
        <w:drawing>
          <wp:inline distT="0" distB="0" distL="114300" distR="114300" wp14:anchorId="1C39A822" wp14:editId="6AF3E429">
            <wp:extent cx="5615940" cy="3297555"/>
            <wp:effectExtent l="0" t="0" r="3810" b="0"/>
            <wp:docPr id="7" name="图片 80" descr="75方格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0" descr="75方格图2"/>
                    <pic:cNvPicPr>
                      <a:picLocks noChangeAspect="1"/>
                    </pic:cNvPicPr>
                  </pic:nvPicPr>
                  <pic:blipFill>
                    <a:blip r:embed="rId143"/>
                    <a:stretch>
                      <a:fillRect/>
                    </a:stretch>
                  </pic:blipFill>
                  <pic:spPr>
                    <a:xfrm>
                      <a:off x="0" y="0"/>
                      <a:ext cx="5616000" cy="3298156"/>
                    </a:xfrm>
                    <a:prstGeom prst="rect">
                      <a:avLst/>
                    </a:prstGeom>
                    <a:noFill/>
                    <a:ln w="9525">
                      <a:noFill/>
                    </a:ln>
                  </pic:spPr>
                </pic:pic>
              </a:graphicData>
            </a:graphic>
          </wp:inline>
        </w:drawing>
      </w:r>
    </w:p>
    <w:p w:rsidR="006676B8" w:rsidRPr="00B662CE" w:rsidRDefault="00DF4053">
      <w:pPr>
        <w:pStyle w:val="MDPI51figurecaption"/>
        <w:rPr>
          <w:lang w:val="en-GB"/>
        </w:rPr>
      </w:pPr>
      <w:r w:rsidRPr="00B662CE">
        <w:rPr>
          <w:b/>
          <w:bCs/>
          <w:lang w:val="en-GB"/>
        </w:rPr>
        <w:t>Fig</w:t>
      </w:r>
      <w:r w:rsidRPr="00B662CE">
        <w:rPr>
          <w:rFonts w:eastAsia="宋体"/>
          <w:b/>
          <w:bCs/>
          <w:lang w:val="en-GB" w:eastAsia="zh-CN"/>
        </w:rPr>
        <w:t>ure</w:t>
      </w:r>
      <w:r w:rsidRPr="00B662CE">
        <w:rPr>
          <w:b/>
          <w:bCs/>
          <w:lang w:val="en-GB"/>
        </w:rPr>
        <w:t xml:space="preserve"> 3.</w:t>
      </w:r>
      <w:r w:rsidRPr="00B662CE">
        <w:rPr>
          <w:lang w:val="en-GB"/>
        </w:rPr>
        <w:t xml:space="preserve"> </w:t>
      </w:r>
      <w:bookmarkStart w:id="12" w:name="OLE_LINK27"/>
      <w:r w:rsidRPr="00B662CE">
        <w:rPr>
          <w:lang w:val="en-GB"/>
        </w:rPr>
        <w:t>True fractional abundances of endmembers in the simulated data cube 1 (DC1): (</w:t>
      </w:r>
      <w:r w:rsidRPr="00B662CE">
        <w:rPr>
          <w:b/>
          <w:lang w:val="en-GB"/>
        </w:rPr>
        <w:t>a</w:t>
      </w:r>
      <w:r w:rsidRPr="00B662CE">
        <w:rPr>
          <w:lang w:val="en-GB"/>
        </w:rPr>
        <w:t>) simulated image; (</w:t>
      </w:r>
      <w:r w:rsidRPr="00B662CE">
        <w:rPr>
          <w:b/>
          <w:lang w:val="en-GB"/>
        </w:rPr>
        <w:t>b</w:t>
      </w:r>
      <w:r w:rsidRPr="00B662CE">
        <w:rPr>
          <w:lang w:val="en-GB"/>
        </w:rPr>
        <w:t>) the true abundance of endmember 1; (</w:t>
      </w:r>
      <w:r w:rsidRPr="00B662CE">
        <w:rPr>
          <w:b/>
          <w:lang w:val="en-GB"/>
        </w:rPr>
        <w:t>c</w:t>
      </w:r>
      <w:r w:rsidRPr="00B662CE">
        <w:rPr>
          <w:lang w:val="en-GB"/>
        </w:rPr>
        <w:t>) the true abundance of endmember 2; (</w:t>
      </w:r>
      <w:r w:rsidRPr="00B662CE">
        <w:rPr>
          <w:b/>
          <w:lang w:val="en-GB"/>
        </w:rPr>
        <w:t>d</w:t>
      </w:r>
      <w:r w:rsidRPr="00B662CE">
        <w:rPr>
          <w:lang w:val="en-GB"/>
        </w:rPr>
        <w:t>) the true abundance of endmember 3; (</w:t>
      </w:r>
      <w:r w:rsidRPr="00B662CE">
        <w:rPr>
          <w:b/>
          <w:lang w:val="en-GB"/>
        </w:rPr>
        <w:t>e</w:t>
      </w:r>
      <w:r w:rsidRPr="00B662CE">
        <w:rPr>
          <w:lang w:val="en-GB"/>
        </w:rPr>
        <w:t>) the true abundance of endmember 4; and (</w:t>
      </w:r>
      <w:r w:rsidRPr="00B662CE">
        <w:rPr>
          <w:b/>
          <w:lang w:val="en-GB"/>
        </w:rPr>
        <w:t>f</w:t>
      </w:r>
      <w:r w:rsidRPr="00B662CE">
        <w:rPr>
          <w:lang w:val="en-GB"/>
        </w:rPr>
        <w:t>) the true abundance of endmember 5</w:t>
      </w:r>
      <w:bookmarkEnd w:id="12"/>
      <w:r w:rsidRPr="00B662CE">
        <w:rPr>
          <w:lang w:val="en-GB"/>
        </w:rPr>
        <w:t>.</w:t>
      </w:r>
    </w:p>
    <w:p w:rsidR="006676B8" w:rsidRPr="00B662CE" w:rsidRDefault="00DF4053">
      <w:pPr>
        <w:pStyle w:val="MDPI31text"/>
        <w:rPr>
          <w:lang w:val="en-GB"/>
        </w:rPr>
      </w:pPr>
      <w:r w:rsidRPr="00B662CE">
        <w:rPr>
          <w:lang w:val="en-GB"/>
        </w:rPr>
        <w:t xml:space="preserve">In this work, the proposed algorithm is tested on three groups of simulated datasets and a real hyperspectral image. To verify the superiority of the proposed algorithm, the performance of it is compared with both the traditional </w:t>
      </w:r>
      <w:proofErr w:type="spellStart"/>
      <w:r w:rsidRPr="00B662CE">
        <w:rPr>
          <w:lang w:val="en-GB"/>
        </w:rPr>
        <w:t>unmixing</w:t>
      </w:r>
      <w:proofErr w:type="spellEnd"/>
      <w:r w:rsidRPr="00B662CE">
        <w:rPr>
          <w:lang w:val="en-GB"/>
        </w:rPr>
        <w:t xml:space="preserve"> algorithms (nonnegative constrained least squares (NCLS), full constrained least squares (FCLS)) [1</w:t>
      </w:r>
      <w:r w:rsidRPr="00B662CE">
        <w:rPr>
          <w:rFonts w:eastAsia="宋体"/>
          <w:lang w:val="en-GB" w:eastAsia="zh-CN"/>
        </w:rPr>
        <w:t>1</w:t>
      </w:r>
      <w:r w:rsidRPr="00B662CE">
        <w:rPr>
          <w:lang w:val="en-GB"/>
        </w:rPr>
        <w:t xml:space="preserve">] and the sparse </w:t>
      </w:r>
      <w:proofErr w:type="spellStart"/>
      <w:r w:rsidRPr="00B662CE">
        <w:rPr>
          <w:lang w:val="en-GB"/>
        </w:rPr>
        <w:t>unmixing</w:t>
      </w:r>
      <w:proofErr w:type="spellEnd"/>
      <w:r w:rsidRPr="00B662CE">
        <w:rPr>
          <w:lang w:val="en-GB"/>
        </w:rPr>
        <w:t xml:space="preserve"> algorithms (</w:t>
      </w:r>
      <w:proofErr w:type="spellStart"/>
      <w:r w:rsidRPr="00B662CE">
        <w:rPr>
          <w:lang w:val="en-GB"/>
        </w:rPr>
        <w:t>SUnSAL</w:t>
      </w:r>
      <w:proofErr w:type="spellEnd"/>
      <w:r w:rsidRPr="00B662CE">
        <w:rPr>
          <w:lang w:val="en-GB"/>
        </w:rPr>
        <w:t xml:space="preserve"> [1</w:t>
      </w:r>
      <w:r w:rsidRPr="00B662CE">
        <w:rPr>
          <w:rFonts w:eastAsia="宋体"/>
          <w:lang w:val="en-GB" w:eastAsia="zh-CN"/>
        </w:rPr>
        <w:t>7</w:t>
      </w:r>
      <w:r w:rsidRPr="00B662CE">
        <w:rPr>
          <w:lang w:val="en-GB"/>
        </w:rPr>
        <w:t xml:space="preserve">], </w:t>
      </w:r>
      <w:proofErr w:type="spellStart"/>
      <w:r w:rsidRPr="00B662CE">
        <w:rPr>
          <w:lang w:val="en-GB"/>
        </w:rPr>
        <w:t>SUnSAL</w:t>
      </w:r>
      <w:proofErr w:type="spellEnd"/>
      <w:r w:rsidRPr="00B662CE">
        <w:rPr>
          <w:lang w:val="en-GB"/>
        </w:rPr>
        <w:t>-TV [2</w:t>
      </w:r>
      <w:r w:rsidRPr="00B662CE">
        <w:rPr>
          <w:rFonts w:eastAsia="宋体"/>
          <w:lang w:val="en-GB" w:eastAsia="zh-CN"/>
        </w:rPr>
        <w:t>3</w:t>
      </w:r>
      <w:r w:rsidRPr="00B662CE">
        <w:rPr>
          <w:lang w:val="en-GB"/>
        </w:rPr>
        <w:t xml:space="preserve">] and </w:t>
      </w:r>
      <w:proofErr w:type="spellStart"/>
      <w:r w:rsidRPr="00B662CE">
        <w:rPr>
          <w:lang w:val="en-GB"/>
        </w:rPr>
        <w:t>CLSUnSAL</w:t>
      </w:r>
      <w:proofErr w:type="spellEnd"/>
      <w:r w:rsidRPr="00B662CE">
        <w:rPr>
          <w:lang w:val="en-GB"/>
        </w:rPr>
        <w:t xml:space="preserve"> [2</w:t>
      </w:r>
      <w:r w:rsidRPr="00B662CE">
        <w:rPr>
          <w:rFonts w:eastAsia="宋体"/>
          <w:lang w:val="en-GB" w:eastAsia="zh-CN"/>
        </w:rPr>
        <w:t>6</w:t>
      </w:r>
      <w:r w:rsidRPr="00B662CE">
        <w:rPr>
          <w:lang w:val="en-GB"/>
        </w:rPr>
        <w:t>]). The parameter threshold ε plays an important role in the proposed algorithm and we set it to 0.02 in our simulated image experiments.</w:t>
      </w:r>
    </w:p>
    <w:p w:rsidR="006676B8" w:rsidRPr="00B662CE" w:rsidRDefault="00DF4053">
      <w:pPr>
        <w:pStyle w:val="MDPI31text"/>
        <w:rPr>
          <w:lang w:val="en-GB"/>
        </w:rPr>
      </w:pPr>
      <w:r w:rsidRPr="00B662CE">
        <w:rPr>
          <w:lang w:val="en-GB"/>
        </w:rPr>
        <w:t xml:space="preserve">The quality metric adopted in our experiments to assess the </w:t>
      </w:r>
      <w:proofErr w:type="spellStart"/>
      <w:r w:rsidRPr="00B662CE">
        <w:rPr>
          <w:lang w:val="en-GB"/>
        </w:rPr>
        <w:t>unmixing</w:t>
      </w:r>
      <w:proofErr w:type="spellEnd"/>
      <w:r w:rsidRPr="00B662CE">
        <w:rPr>
          <w:lang w:val="en-GB"/>
        </w:rPr>
        <w:t xml:space="preserve"> results is the signal to reconstruction error (SRE) [1</w:t>
      </w:r>
      <w:r w:rsidRPr="00B662CE">
        <w:rPr>
          <w:rFonts w:eastAsia="宋体"/>
          <w:lang w:val="en-GB" w:eastAsia="zh-CN"/>
        </w:rPr>
        <w:t>7</w:t>
      </w:r>
      <w:r w:rsidRPr="00B662CE">
        <w:rPr>
          <w:lang w:val="en-GB"/>
        </w:rPr>
        <w:t>], which can be defined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1text"/>
              <w:spacing w:before="120" w:after="120"/>
              <w:ind w:left="706" w:firstLine="0"/>
              <w:jc w:val="center"/>
              <w:rPr>
                <w:lang w:val="en-GB"/>
              </w:rPr>
            </w:pPr>
            <w:r w:rsidRPr="00B662CE">
              <w:rPr>
                <w:snapToGrid/>
                <w:color w:val="auto"/>
                <w:szCs w:val="20"/>
                <w:lang w:val="en-GB"/>
              </w:rPr>
              <w:object w:dxaOrig="2076" w:dyaOrig="660" w14:anchorId="23FB26C6">
                <v:shape id="_x0000_i1096" type="#_x0000_t75" style="width:103.85pt;height:33.7pt" o:ole="">
                  <v:imagedata r:id="rId144" o:title=""/>
                </v:shape>
                <o:OLEObject Type="Embed" ProgID="Equation.3" ShapeID="_x0000_i1096" DrawAspect="Content" ObjectID="_1579676880" r:id="rId145"/>
              </w:object>
            </w:r>
            <w:r w:rsidRPr="00B662CE">
              <w:rPr>
                <w:color w:val="auto"/>
                <w:szCs w:val="20"/>
                <w:lang w:val="en-GB"/>
              </w:rPr>
              <w:t>,</w:t>
            </w:r>
            <w:r w:rsidRPr="00B662CE">
              <w:rPr>
                <w:lang w:val="en-GB"/>
              </w:rPr>
              <w:t xml:space="preserve"> </w:t>
            </w:r>
          </w:p>
        </w:tc>
        <w:tc>
          <w:tcPr>
            <w:tcW w:w="646" w:type="dxa"/>
            <w:shd w:val="clear" w:color="auto" w:fill="auto"/>
            <w:vAlign w:val="center"/>
          </w:tcPr>
          <w:p w:rsidR="006676B8" w:rsidRPr="00B662CE" w:rsidRDefault="00DF4053">
            <w:pPr>
              <w:pStyle w:val="MDPI31text"/>
              <w:spacing w:before="120" w:after="120"/>
              <w:ind w:firstLine="0"/>
              <w:jc w:val="right"/>
              <w:rPr>
                <w:lang w:val="en-GB"/>
              </w:rPr>
            </w:pPr>
            <w:r w:rsidRPr="00B662CE">
              <w:rPr>
                <w:lang w:val="en-GB"/>
              </w:rPr>
              <w:t>(12)</w:t>
            </w:r>
          </w:p>
        </w:tc>
      </w:tr>
    </w:tbl>
    <w:p w:rsidR="006676B8" w:rsidRPr="00B662CE" w:rsidRDefault="00DF4053">
      <w:pPr>
        <w:pStyle w:val="MDPI32textnoindent"/>
        <w:rPr>
          <w:lang w:val="en-GB"/>
        </w:rPr>
      </w:pPr>
      <w:proofErr w:type="gramStart"/>
      <w:r w:rsidRPr="00B662CE">
        <w:rPr>
          <w:lang w:val="en-GB"/>
        </w:rPr>
        <w:t>where</w:t>
      </w:r>
      <w:proofErr w:type="gramEnd"/>
      <w:r w:rsidRPr="00B662CE">
        <w:rPr>
          <w:lang w:val="en-GB"/>
        </w:rPr>
        <w:t xml:space="preserve"> </w:t>
      </w:r>
      <w:r w:rsidRPr="00B662CE">
        <w:rPr>
          <w:rFonts w:eastAsia="宋体"/>
          <w:b/>
          <w:bCs/>
          <w:lang w:val="en-GB" w:eastAsia="zh-CN"/>
        </w:rPr>
        <w:t>X</w:t>
      </w:r>
      <w:r w:rsidRPr="00B662CE">
        <w:rPr>
          <w:lang w:val="en-GB"/>
        </w:rPr>
        <w:t xml:space="preserve"> is the true fractional abundance vector and </w:t>
      </w:r>
      <w:r w:rsidRPr="00B662CE">
        <w:rPr>
          <w:snapToGrid/>
          <w:position w:val="-4"/>
          <w:lang w:val="en-GB"/>
        </w:rPr>
        <w:object w:dxaOrig="216" w:dyaOrig="276" w14:anchorId="346D00C4">
          <v:shape id="_x0000_i1097" type="#_x0000_t75" style="width:10.6pt;height:12.9pt" o:ole="">
            <v:imagedata r:id="rId146" o:title=""/>
          </v:shape>
          <o:OLEObject Type="Embed" ProgID="Equation.DSMT4" ShapeID="_x0000_i1097" DrawAspect="Content" ObjectID="_1579676881" r:id="rId147"/>
        </w:object>
      </w:r>
      <w:r w:rsidRPr="00B662CE">
        <w:rPr>
          <w:lang w:val="en-GB"/>
        </w:rPr>
        <w:t xml:space="preserve"> is the estimated fractional abundance vector. </w:t>
      </w:r>
      <w:r w:rsidRPr="00B662CE">
        <w:rPr>
          <w:snapToGrid/>
          <w:position w:val="-10"/>
          <w:lang w:val="en-GB"/>
        </w:rPr>
        <w:object w:dxaOrig="336" w:dyaOrig="264" w14:anchorId="00169DF7">
          <v:shape id="_x0000_i1098" type="#_x0000_t75" style="width:17.1pt;height:12.9pt" o:ole="">
            <v:imagedata r:id="rId148" o:title=""/>
          </v:shape>
          <o:OLEObject Type="Embed" ProgID="Equation.DSMT4" ShapeID="_x0000_i1098" DrawAspect="Content" ObjectID="_1579676882" r:id="rId149"/>
        </w:object>
      </w:r>
      <w:r w:rsidRPr="00B662CE">
        <w:rPr>
          <w:lang w:val="en-GB"/>
        </w:rPr>
        <w:t xml:space="preserve"> </w:t>
      </w:r>
      <w:proofErr w:type="gramStart"/>
      <w:r w:rsidRPr="00B662CE">
        <w:rPr>
          <w:lang w:val="en-GB"/>
        </w:rPr>
        <w:t>stands</w:t>
      </w:r>
      <w:proofErr w:type="gramEnd"/>
      <w:r w:rsidRPr="00B662CE">
        <w:rPr>
          <w:lang w:val="en-GB"/>
        </w:rPr>
        <w:t xml:space="preserve"> for mean value. The higher the SRE is, the better the quality of the </w:t>
      </w:r>
      <w:proofErr w:type="spellStart"/>
      <w:r w:rsidRPr="00B662CE">
        <w:rPr>
          <w:lang w:val="en-GB"/>
        </w:rPr>
        <w:t>unmixing</w:t>
      </w:r>
      <w:proofErr w:type="spellEnd"/>
      <w:r w:rsidRPr="00B662CE">
        <w:rPr>
          <w:lang w:val="en-GB"/>
        </w:rPr>
        <w:t xml:space="preserve"> is. As it can give more information regarding the power of the signal in relation with the power of the error, we use this measure instead of the classical </w:t>
      </w:r>
      <w:r w:rsidRPr="00B662CE">
        <w:rPr>
          <w:rFonts w:eastAsia="宋体"/>
          <w:lang w:val="en-GB" w:eastAsia="zh-CN"/>
        </w:rPr>
        <w:t>r</w:t>
      </w:r>
      <w:r w:rsidRPr="00B662CE">
        <w:rPr>
          <w:lang w:val="en-GB"/>
        </w:rPr>
        <w:t>oot mean squared error (RMSE) [</w:t>
      </w:r>
      <w:r w:rsidRPr="00B662CE">
        <w:rPr>
          <w:rFonts w:eastAsia="宋体" w:hint="eastAsia"/>
          <w:lang w:eastAsia="zh-CN"/>
        </w:rPr>
        <w:t>34</w:t>
      </w:r>
      <w:r w:rsidRPr="00B662CE">
        <w:rPr>
          <w:lang w:val="en-GB"/>
        </w:rPr>
        <w:t>]. We also compute the abundance angle distance (AAD) as another performance discriminator adopted in this paper. AAD can express as follows:</w:t>
      </w:r>
    </w:p>
    <w:tbl>
      <w:tblPr>
        <w:tblW w:w="8866" w:type="dxa"/>
        <w:jc w:val="center"/>
        <w:tblLayout w:type="fixed"/>
        <w:tblLook w:val="04A0" w:firstRow="1" w:lastRow="0" w:firstColumn="1" w:lastColumn="0" w:noHBand="0" w:noVBand="1"/>
      </w:tblPr>
      <w:tblGrid>
        <w:gridCol w:w="8220"/>
        <w:gridCol w:w="646"/>
      </w:tblGrid>
      <w:tr w:rsidR="006676B8" w:rsidRPr="00B662CE">
        <w:trPr>
          <w:trHeight w:val="340"/>
          <w:jc w:val="center"/>
        </w:trPr>
        <w:tc>
          <w:tcPr>
            <w:tcW w:w="8220" w:type="dxa"/>
            <w:shd w:val="clear" w:color="auto" w:fill="auto"/>
            <w:vAlign w:val="center"/>
          </w:tcPr>
          <w:p w:rsidR="006676B8" w:rsidRPr="00B662CE" w:rsidRDefault="00DF4053">
            <w:pPr>
              <w:pStyle w:val="MDPI32textnoindent"/>
              <w:spacing w:before="120" w:after="120"/>
              <w:ind w:left="706"/>
              <w:jc w:val="center"/>
              <w:rPr>
                <w:lang w:val="en-GB"/>
              </w:rPr>
            </w:pPr>
            <w:r w:rsidRPr="00B662CE">
              <w:rPr>
                <w:snapToGrid/>
                <w:color w:val="auto"/>
                <w:szCs w:val="20"/>
                <w:lang w:val="en-GB"/>
              </w:rPr>
              <w:object w:dxaOrig="2544" w:dyaOrig="624" w14:anchorId="30D286B8">
                <v:shape id="_x0000_i1099" type="#_x0000_t75" style="width:126.9pt;height:30.45pt" o:ole="">
                  <v:imagedata r:id="rId150" o:title=""/>
                </v:shape>
                <o:OLEObject Type="Embed" ProgID="Equation.DSMT4" ShapeID="_x0000_i1099" DrawAspect="Content" ObjectID="_1579676883" r:id="rId151"/>
              </w:object>
            </w:r>
            <w:r w:rsidRPr="00B662CE">
              <w:rPr>
                <w:color w:val="auto"/>
                <w:szCs w:val="20"/>
                <w:lang w:val="en-GB"/>
              </w:rPr>
              <w:t>,</w:t>
            </w:r>
            <w:r w:rsidRPr="00B662CE">
              <w:rPr>
                <w:lang w:val="en-GB"/>
              </w:rPr>
              <w:t xml:space="preserve"> </w:t>
            </w:r>
          </w:p>
        </w:tc>
        <w:tc>
          <w:tcPr>
            <w:tcW w:w="646" w:type="dxa"/>
            <w:shd w:val="clear" w:color="auto" w:fill="auto"/>
            <w:vAlign w:val="center"/>
          </w:tcPr>
          <w:p w:rsidR="006676B8" w:rsidRPr="00B662CE" w:rsidRDefault="00DF4053">
            <w:pPr>
              <w:pStyle w:val="MDPI32textnoindent"/>
              <w:spacing w:before="120" w:after="120"/>
              <w:jc w:val="right"/>
              <w:rPr>
                <w:lang w:val="en-GB"/>
              </w:rPr>
            </w:pPr>
            <w:r w:rsidRPr="00B662CE">
              <w:rPr>
                <w:lang w:val="en-GB"/>
              </w:rPr>
              <w:t>(13)</w:t>
            </w:r>
          </w:p>
        </w:tc>
      </w:tr>
    </w:tbl>
    <w:p w:rsidR="006676B8" w:rsidRPr="00B662CE" w:rsidRDefault="00DF4053">
      <w:pPr>
        <w:pStyle w:val="MDPI32textnoindent"/>
        <w:rPr>
          <w:u w:val="single"/>
          <w:lang w:val="en-GB" w:eastAsia="zh-CN"/>
        </w:rPr>
      </w:pPr>
      <w:proofErr w:type="gramStart"/>
      <w:r w:rsidRPr="00B662CE">
        <w:rPr>
          <w:lang w:val="en-GB"/>
        </w:rPr>
        <w:t>where</w:t>
      </w:r>
      <w:proofErr w:type="gramEnd"/>
      <w:r w:rsidRPr="00B662CE">
        <w:rPr>
          <w:lang w:val="en-GB"/>
        </w:rPr>
        <w:t xml:space="preserve"> </w:t>
      </w:r>
      <w:r w:rsidRPr="00B662CE">
        <w:rPr>
          <w:b/>
          <w:bCs/>
          <w:lang w:val="en-GB" w:eastAsia="zh-CN"/>
        </w:rPr>
        <w:t>X</w:t>
      </w:r>
      <w:r w:rsidRPr="00B662CE">
        <w:rPr>
          <w:vertAlign w:val="subscript"/>
          <w:lang w:val="en-GB" w:eastAsia="zh-CN"/>
        </w:rPr>
        <w:t>i</w:t>
      </w:r>
      <w:r w:rsidRPr="00B662CE">
        <w:rPr>
          <w:lang w:val="en-GB" w:eastAsia="zh-CN"/>
        </w:rPr>
        <w:t xml:space="preserve"> </w:t>
      </w:r>
      <w:r w:rsidRPr="00B662CE">
        <w:rPr>
          <w:lang w:val="en-GB"/>
        </w:rPr>
        <w:t xml:space="preserve">is the true fractional abundance vector of the </w:t>
      </w:r>
      <w:proofErr w:type="spellStart"/>
      <w:r w:rsidRPr="00B662CE">
        <w:rPr>
          <w:i/>
          <w:iCs/>
          <w:lang w:val="en-GB"/>
        </w:rPr>
        <w:t>i</w:t>
      </w:r>
      <w:r w:rsidRPr="00B662CE">
        <w:rPr>
          <w:rFonts w:eastAsia="宋体"/>
          <w:lang w:val="en-GB" w:eastAsia="zh-CN"/>
        </w:rPr>
        <w:t>-</w:t>
      </w:r>
      <w:r w:rsidRPr="00B662CE">
        <w:rPr>
          <w:lang w:val="en-GB"/>
        </w:rPr>
        <w:t>th</w:t>
      </w:r>
      <w:proofErr w:type="spellEnd"/>
      <w:r w:rsidRPr="00B662CE">
        <w:rPr>
          <w:lang w:val="en-GB"/>
        </w:rPr>
        <w:t xml:space="preserve"> endmember and </w:t>
      </w:r>
      <w:r w:rsidRPr="00B662CE">
        <w:rPr>
          <w:snapToGrid/>
          <w:position w:val="-12"/>
          <w:lang w:val="en-GB"/>
        </w:rPr>
        <w:object w:dxaOrig="264" w:dyaOrig="396" w14:anchorId="0F6FDADE">
          <v:shape id="_x0000_i1100" type="#_x0000_t75" style="width:12.9pt;height:20.3pt" o:ole="">
            <v:imagedata r:id="rId152" o:title=""/>
          </v:shape>
          <o:OLEObject Type="Embed" ProgID="Equation.DSMT4" ShapeID="_x0000_i1100" DrawAspect="Content" ObjectID="_1579676884" r:id="rId153"/>
        </w:object>
      </w:r>
      <w:r w:rsidRPr="00B662CE">
        <w:rPr>
          <w:lang w:val="en-GB"/>
        </w:rPr>
        <w:t xml:space="preserve"> is the estimated</w:t>
      </w:r>
      <w:r w:rsidRPr="00B662CE">
        <w:rPr>
          <w:lang w:val="en-GB" w:eastAsia="zh-CN"/>
        </w:rPr>
        <w:t xml:space="preserve"> </w:t>
      </w:r>
      <w:r w:rsidRPr="00B662CE">
        <w:rPr>
          <w:lang w:val="en-GB"/>
        </w:rPr>
        <w:t xml:space="preserve">fractional abundance vector of the </w:t>
      </w:r>
      <w:proofErr w:type="spellStart"/>
      <w:r w:rsidRPr="00B662CE">
        <w:rPr>
          <w:i/>
          <w:iCs/>
          <w:lang w:val="en-GB"/>
        </w:rPr>
        <w:t>i</w:t>
      </w:r>
      <w:r w:rsidRPr="00B662CE">
        <w:rPr>
          <w:lang w:val="en-GB"/>
        </w:rPr>
        <w:t>-th</w:t>
      </w:r>
      <w:proofErr w:type="spellEnd"/>
      <w:r w:rsidRPr="00B662CE">
        <w:rPr>
          <w:lang w:val="en-GB"/>
        </w:rPr>
        <w:t xml:space="preserve"> endmember. </w:t>
      </w:r>
      <w:proofErr w:type="gramStart"/>
      <w:r w:rsidRPr="00B662CE">
        <w:rPr>
          <w:i/>
          <w:iCs/>
          <w:lang w:val="en-GB"/>
        </w:rPr>
        <w:t>m</w:t>
      </w:r>
      <w:proofErr w:type="gramEnd"/>
      <w:r w:rsidRPr="00B662CE">
        <w:rPr>
          <w:lang w:val="en-GB"/>
        </w:rPr>
        <w:t xml:space="preserve"> stands for the number of the endmembers</w:t>
      </w:r>
      <w:r w:rsidRPr="00B662CE">
        <w:rPr>
          <w:lang w:val="en-GB" w:eastAsia="zh-CN"/>
        </w:rPr>
        <w:t>.</w:t>
      </w:r>
    </w:p>
    <w:p w:rsidR="006676B8" w:rsidRPr="00B662CE" w:rsidRDefault="00DF4053">
      <w:pPr>
        <w:pStyle w:val="MDPI31text"/>
        <w:rPr>
          <w:lang w:val="en-GB"/>
        </w:rPr>
      </w:pPr>
      <w:r w:rsidRPr="00B662CE">
        <w:rPr>
          <w:lang w:val="en-GB"/>
        </w:rPr>
        <w:t>Fi</w:t>
      </w:r>
      <w:r w:rsidRPr="00B662CE">
        <w:rPr>
          <w:rFonts w:eastAsia="宋体"/>
          <w:lang w:val="en-GB" w:eastAsia="zh-CN"/>
        </w:rPr>
        <w:t>gure</w:t>
      </w:r>
      <w:r w:rsidRPr="00B662CE">
        <w:rPr>
          <w:lang w:val="en-GB"/>
        </w:rPr>
        <w:t xml:space="preserve"> 4 shows the abundance maps obtained by different </w:t>
      </w:r>
      <w:proofErr w:type="spellStart"/>
      <w:r w:rsidRPr="00B662CE">
        <w:rPr>
          <w:lang w:val="en-GB"/>
        </w:rPr>
        <w:t>unmixing</w:t>
      </w:r>
      <w:proofErr w:type="spellEnd"/>
      <w:r w:rsidRPr="00B662CE">
        <w:rPr>
          <w:lang w:val="en-GB"/>
        </w:rPr>
        <w:t xml:space="preserve"> methods for endmember #5 in DC1. Throughout the estimated abundance results, the abundance maps obtained by NCLS and </w:t>
      </w:r>
      <w:proofErr w:type="spellStart"/>
      <w:r w:rsidRPr="00B662CE">
        <w:rPr>
          <w:lang w:val="en-GB"/>
        </w:rPr>
        <w:t>SUnSAL</w:t>
      </w:r>
      <w:proofErr w:type="spellEnd"/>
      <w:r w:rsidRPr="00B662CE">
        <w:rPr>
          <w:lang w:val="en-GB"/>
        </w:rPr>
        <w:t xml:space="preserve"> are full of noise points and it is hard to make out the endmember signature from the mixed spectral. The reason for this is that the spectral library </w:t>
      </w:r>
      <w:r w:rsidRPr="00B662CE">
        <w:rPr>
          <w:b/>
          <w:bCs/>
          <w:lang w:val="en-GB"/>
        </w:rPr>
        <w:t>A1</w:t>
      </w:r>
      <w:r w:rsidRPr="00B662CE">
        <w:rPr>
          <w:lang w:val="en-GB"/>
        </w:rPr>
        <w:t xml:space="preserve"> is generated from a random selection of 240 materials from the USGS library. The spectral angle distance is quite small, which makes it difficult to separate the endmembers from noise. Since DC1 has distinct spatial information, </w:t>
      </w:r>
      <w:proofErr w:type="spellStart"/>
      <w:r w:rsidRPr="00B662CE">
        <w:rPr>
          <w:lang w:val="en-GB"/>
        </w:rPr>
        <w:t>SUnSAL</w:t>
      </w:r>
      <w:proofErr w:type="spellEnd"/>
      <w:r w:rsidRPr="00B662CE">
        <w:rPr>
          <w:lang w:val="en-GB"/>
        </w:rPr>
        <w:t xml:space="preserve">-TV, which considers spatial information, achieves a better result than NCLS and </w:t>
      </w:r>
      <w:proofErr w:type="spellStart"/>
      <w:r w:rsidRPr="00B662CE">
        <w:rPr>
          <w:lang w:val="en-GB"/>
        </w:rPr>
        <w:t>SUnSAL</w:t>
      </w:r>
      <w:proofErr w:type="spellEnd"/>
      <w:r w:rsidRPr="00B662CE">
        <w:rPr>
          <w:lang w:val="en-GB"/>
        </w:rPr>
        <w:t xml:space="preserve">. The abundance maps obtained by </w:t>
      </w:r>
      <w:proofErr w:type="spellStart"/>
      <w:r w:rsidRPr="00B662CE">
        <w:rPr>
          <w:lang w:val="en-GB"/>
        </w:rPr>
        <w:t>SUnSAL</w:t>
      </w:r>
      <w:proofErr w:type="spellEnd"/>
      <w:r w:rsidRPr="00B662CE">
        <w:rPr>
          <w:lang w:val="en-GB"/>
        </w:rPr>
        <w:t xml:space="preserve">-TV have smoother spatial changes in the homogeneous regions, and contain fewer noise points. However, in some cases, the abundance images obtained by </w:t>
      </w:r>
      <w:proofErr w:type="spellStart"/>
      <w:r w:rsidRPr="00B662CE">
        <w:rPr>
          <w:lang w:val="en-GB"/>
        </w:rPr>
        <w:t>SUnSAL</w:t>
      </w:r>
      <w:proofErr w:type="spellEnd"/>
      <w:r w:rsidRPr="00B662CE">
        <w:rPr>
          <w:lang w:val="en-GB"/>
        </w:rPr>
        <w:t xml:space="preserve">-TV may exhibit an over-smooth visual effect in some regions. </w:t>
      </w:r>
    </w:p>
    <w:p w:rsidR="006676B8" w:rsidRPr="00B662CE" w:rsidRDefault="00DF4053">
      <w:pPr>
        <w:pStyle w:val="MDPI51figurecaption"/>
        <w:spacing w:before="240" w:after="0" w:line="240" w:lineRule="auto"/>
        <w:ind w:left="0" w:right="0"/>
        <w:jc w:val="center"/>
        <w:rPr>
          <w:b/>
          <w:bCs/>
          <w:color w:val="auto"/>
          <w:lang w:val="en-GB"/>
        </w:rPr>
      </w:pPr>
      <w:r w:rsidRPr="00B662CE">
        <w:rPr>
          <w:b/>
          <w:bCs/>
          <w:noProof/>
          <w:color w:val="auto"/>
          <w:lang w:eastAsia="zh-CN" w:bidi="ar-SA"/>
        </w:rPr>
        <w:drawing>
          <wp:inline distT="0" distB="0" distL="0" distR="0">
            <wp:extent cx="5615940" cy="3141345"/>
            <wp:effectExtent l="0" t="0" r="3810" b="1905"/>
            <wp:docPr id="1" name="Picture 1" descr="C:\Users\MDPI\Desktop\remotesensing-261698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MDPI\Desktop\remotesensing-261698 - Copy.p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a:xfrm>
                      <a:off x="0" y="0"/>
                      <a:ext cx="5616000" cy="3141370"/>
                    </a:xfrm>
                    <a:prstGeom prst="rect">
                      <a:avLst/>
                    </a:prstGeom>
                    <a:noFill/>
                    <a:ln>
                      <a:noFill/>
                    </a:ln>
                  </pic:spPr>
                </pic:pic>
              </a:graphicData>
            </a:graphic>
          </wp:inline>
        </w:drawing>
      </w:r>
    </w:p>
    <w:p w:rsidR="006676B8" w:rsidRPr="00B662CE" w:rsidRDefault="00DF4053">
      <w:pPr>
        <w:pStyle w:val="MDPI51figurecaption"/>
        <w:rPr>
          <w:lang w:val="en-GB"/>
        </w:rPr>
      </w:pPr>
      <w:r w:rsidRPr="00B662CE">
        <w:rPr>
          <w:b/>
          <w:bCs/>
          <w:lang w:val="en-GB"/>
        </w:rPr>
        <w:t>Fig</w:t>
      </w:r>
      <w:r w:rsidRPr="00B662CE">
        <w:rPr>
          <w:rFonts w:eastAsia="宋体"/>
          <w:b/>
          <w:bCs/>
          <w:lang w:val="en-GB" w:eastAsia="zh-CN"/>
        </w:rPr>
        <w:t>ure</w:t>
      </w:r>
      <w:r w:rsidRPr="00B662CE">
        <w:rPr>
          <w:b/>
          <w:bCs/>
          <w:lang w:val="en-GB"/>
        </w:rPr>
        <w:t xml:space="preserve"> 4.</w:t>
      </w:r>
      <w:r w:rsidRPr="00B662CE">
        <w:rPr>
          <w:lang w:val="en-GB"/>
        </w:rPr>
        <w:t xml:space="preserve"> Abundance maps obtained by different </w:t>
      </w:r>
      <w:proofErr w:type="spellStart"/>
      <w:r w:rsidRPr="00B662CE">
        <w:rPr>
          <w:lang w:val="en-GB"/>
        </w:rPr>
        <w:t>unmixing</w:t>
      </w:r>
      <w:proofErr w:type="spellEnd"/>
      <w:r w:rsidRPr="00B662CE">
        <w:rPr>
          <w:lang w:val="en-GB"/>
        </w:rPr>
        <w:t xml:space="preserve"> methods for endmember #5 in DC1 and, from top to bottom, SNR is 20 dB, 30 dB, and 40 </w:t>
      </w:r>
      <w:proofErr w:type="spellStart"/>
      <w:r w:rsidRPr="00B662CE">
        <w:rPr>
          <w:lang w:val="en-GB"/>
        </w:rPr>
        <w:t>dB.</w:t>
      </w:r>
      <w:proofErr w:type="spellEnd"/>
    </w:p>
    <w:p w:rsidR="006676B8" w:rsidRPr="00B662CE" w:rsidRDefault="00DF4053">
      <w:pPr>
        <w:pStyle w:val="MDPI31text"/>
        <w:rPr>
          <w:lang w:val="en-GB"/>
        </w:rPr>
      </w:pPr>
      <w:r w:rsidRPr="00B662CE">
        <w:rPr>
          <w:lang w:val="en-GB"/>
        </w:rPr>
        <w:t xml:space="preserve">In Table </w:t>
      </w:r>
      <w:r w:rsidRPr="00B662CE">
        <w:rPr>
          <w:rFonts w:eastAsia="宋体"/>
          <w:lang w:val="en-GB" w:eastAsia="zh-CN"/>
        </w:rPr>
        <w:t>1,</w:t>
      </w:r>
      <w:r w:rsidRPr="00B662CE">
        <w:rPr>
          <w:lang w:val="en-GB"/>
        </w:rPr>
        <w:t xml:space="preserve"> we can also find that LRR model performs about similar to </w:t>
      </w:r>
      <w:proofErr w:type="spellStart"/>
      <w:r w:rsidRPr="00B662CE">
        <w:rPr>
          <w:lang w:val="en-GB"/>
        </w:rPr>
        <w:t>SUnSAL</w:t>
      </w:r>
      <w:proofErr w:type="spellEnd"/>
      <w:r w:rsidRPr="00B662CE">
        <w:rPr>
          <w:lang w:val="en-GB"/>
        </w:rPr>
        <w:t xml:space="preserve"> in the </w:t>
      </w:r>
      <w:proofErr w:type="spellStart"/>
      <w:r w:rsidRPr="00B662CE">
        <w:rPr>
          <w:lang w:val="en-GB"/>
        </w:rPr>
        <w:t>unmixing</w:t>
      </w:r>
      <w:proofErr w:type="spellEnd"/>
      <w:r w:rsidRPr="00B662CE">
        <w:rPr>
          <w:lang w:val="en-GB"/>
        </w:rPr>
        <w:t xml:space="preserve"> problem. LRR model can capture global structures of the abundance matrix and is also robust to noise. However, due to the large library and its high mutual coherences, LRR does not perform much better than </w:t>
      </w:r>
      <w:proofErr w:type="spellStart"/>
      <w:r w:rsidRPr="00B662CE">
        <w:rPr>
          <w:lang w:val="en-GB"/>
        </w:rPr>
        <w:t>SUnSAL</w:t>
      </w:r>
      <w:proofErr w:type="spellEnd"/>
      <w:r w:rsidRPr="00B662CE">
        <w:rPr>
          <w:lang w:val="en-GB"/>
        </w:rPr>
        <w:t xml:space="preserve">. In addition, the method based on the </w:t>
      </w:r>
      <w:r w:rsidRPr="00B662CE">
        <w:rPr>
          <w:rFonts w:eastAsia="宋体"/>
          <w:lang w:val="en-GB" w:eastAsia="zh-CN"/>
        </w:rPr>
        <w:t>LRR</w:t>
      </w:r>
      <w:r w:rsidRPr="00B662CE">
        <w:rPr>
          <w:lang w:val="en-GB"/>
        </w:rPr>
        <w:t xml:space="preserve"> with the space consistency constraint (SCC-LRR) also achieves a better result than the other methods besides the proposed method. The reason is that there are some homogeneous regions in DC1 and the method of the SCC-LRR takes the space consistency into consideration. Due to consideration of the space consistency constraint and the dictionary pruning strategy, the abundance maps obtained by the proposed algorithm are closer to the true abundance maps than the ones estimated by </w:t>
      </w:r>
      <w:proofErr w:type="spellStart"/>
      <w:r w:rsidRPr="00B662CE">
        <w:rPr>
          <w:lang w:val="en-GB"/>
        </w:rPr>
        <w:t>SUnSAL</w:t>
      </w:r>
      <w:proofErr w:type="spellEnd"/>
      <w:r w:rsidRPr="00B662CE">
        <w:rPr>
          <w:lang w:val="en-GB"/>
        </w:rPr>
        <w:t xml:space="preserve">-TV. As shown in Table </w:t>
      </w:r>
      <w:r w:rsidRPr="00B662CE">
        <w:rPr>
          <w:rFonts w:eastAsia="宋体"/>
          <w:lang w:val="en-GB" w:eastAsia="zh-CN"/>
        </w:rPr>
        <w:t>1</w:t>
      </w:r>
      <w:r w:rsidRPr="00B662CE">
        <w:rPr>
          <w:lang w:val="en-GB"/>
        </w:rPr>
        <w:t xml:space="preserve">, the accuracy of the results is clearly improved when the proposed algorithm is used. Therefore, the proposed algorithm significantly outperforms the other methods. </w:t>
      </w:r>
    </w:p>
    <w:p w:rsidR="00932DA9" w:rsidRPr="00B662CE" w:rsidRDefault="00DF4053" w:rsidP="004F14D5">
      <w:pPr>
        <w:pStyle w:val="MDPI31text"/>
        <w:ind w:firstLine="0"/>
        <w:rPr>
          <w:rFonts w:eastAsiaTheme="minorEastAsia" w:cstheme="minorBidi"/>
          <w:sz w:val="18"/>
          <w:lang w:val="en-GB" w:eastAsia="zh-CN"/>
        </w:rPr>
      </w:pPr>
      <w:r w:rsidRPr="00B662CE">
        <w:rPr>
          <w:lang w:val="en-GB"/>
        </w:rPr>
        <w:t xml:space="preserve">According to the comparative analysis of the experiment, the selections of </w:t>
      </w:r>
      <w:r w:rsidRPr="00B662CE">
        <w:rPr>
          <w:i/>
          <w:iCs/>
          <w:lang w:val="en-GB"/>
        </w:rPr>
        <w:t xml:space="preserve">n </w:t>
      </w:r>
      <w:r w:rsidRPr="00B662CE">
        <w:rPr>
          <w:lang w:val="en-GB"/>
        </w:rPr>
        <w:t xml:space="preserve">= 3 and </w:t>
      </w:r>
      <w:r w:rsidRPr="00B662CE">
        <w:rPr>
          <w:i/>
          <w:iCs/>
          <w:lang w:val="en-GB"/>
        </w:rPr>
        <w:t xml:space="preserve">p </w:t>
      </w:r>
      <w:r w:rsidRPr="00B662CE">
        <w:rPr>
          <w:lang w:val="en-GB"/>
        </w:rPr>
        <w:t xml:space="preserve">= 3 are more appropriate. When </w:t>
      </w:r>
      <w:r w:rsidRPr="00B662CE">
        <w:rPr>
          <w:i/>
          <w:iCs/>
          <w:lang w:val="en-GB"/>
        </w:rPr>
        <w:t xml:space="preserve">n </w:t>
      </w:r>
      <w:r w:rsidRPr="00B662CE">
        <w:rPr>
          <w:lang w:val="en-GB"/>
        </w:rPr>
        <w:t xml:space="preserve">= 5, the experiment shows that the effect is not improved and there are more calculations. In addition, it will lead to the advantage of space consistency not </w:t>
      </w:r>
      <w:proofErr w:type="spellStart"/>
      <w:r w:rsidRPr="00B662CE">
        <w:rPr>
          <w:lang w:val="en-GB"/>
        </w:rPr>
        <w:t>not</w:t>
      </w:r>
      <w:proofErr w:type="spellEnd"/>
      <w:r w:rsidRPr="00B662CE">
        <w:rPr>
          <w:lang w:val="en-GB"/>
        </w:rPr>
        <w:t xml:space="preserve"> being easily </w:t>
      </w:r>
      <w:r w:rsidRPr="00B662CE">
        <w:rPr>
          <w:lang w:val="en-GB"/>
        </w:rPr>
        <w:lastRenderedPageBreak/>
        <w:t xml:space="preserve">reflected when the value of </w:t>
      </w:r>
      <w:r w:rsidRPr="00B662CE">
        <w:rPr>
          <w:i/>
          <w:iCs/>
          <w:lang w:val="en-GB"/>
        </w:rPr>
        <w:t>p</w:t>
      </w:r>
      <w:r w:rsidRPr="00B662CE">
        <w:rPr>
          <w:lang w:val="en-GB"/>
        </w:rPr>
        <w:t xml:space="preserve"> is too small. On the contrary, if the value of </w:t>
      </w:r>
      <w:r w:rsidRPr="00B662CE">
        <w:rPr>
          <w:i/>
          <w:iCs/>
          <w:lang w:val="en-GB"/>
        </w:rPr>
        <w:t>p</w:t>
      </w:r>
      <w:r w:rsidRPr="00B662CE">
        <w:rPr>
          <w:lang w:val="en-GB"/>
        </w:rPr>
        <w:t xml:space="preserve"> is too large, it will cause a greater error. In addition, the optimal setting and running times are shown in Table </w:t>
      </w:r>
      <w:r w:rsidRPr="00B662CE">
        <w:rPr>
          <w:rFonts w:eastAsia="宋体"/>
          <w:lang w:val="en-GB" w:eastAsia="zh-CN"/>
        </w:rPr>
        <w:t>2</w:t>
      </w:r>
      <w:r w:rsidRPr="00B662CE">
        <w:rPr>
          <w:lang w:val="en-GB"/>
        </w:rPr>
        <w:t>.</w:t>
      </w:r>
    </w:p>
    <w:p w:rsidR="006676B8" w:rsidRPr="00B662CE" w:rsidRDefault="00DF4053">
      <w:pPr>
        <w:pStyle w:val="MDPI41tablecaption"/>
        <w:rPr>
          <w:rFonts w:cs="Times New Roman"/>
          <w:snapToGrid w:val="0"/>
          <w:sz w:val="20"/>
          <w:szCs w:val="20"/>
          <w:lang w:val="en-GB"/>
        </w:rPr>
      </w:pPr>
      <w:r w:rsidRPr="00B662CE">
        <w:rPr>
          <w:b/>
          <w:lang w:val="en-GB"/>
        </w:rPr>
        <w:t>Table 1.</w:t>
      </w:r>
      <w:r w:rsidRPr="00B662CE">
        <w:rPr>
          <w:lang w:val="en-GB"/>
        </w:rPr>
        <w:t xml:space="preserve"> SRE (dB) and AAD value</w:t>
      </w:r>
      <w:r w:rsidRPr="00B662CE">
        <w:rPr>
          <w:rFonts w:eastAsia="宋体"/>
          <w:lang w:val="en-GB" w:eastAsia="zh-CN"/>
        </w:rPr>
        <w:t xml:space="preserve">s </w:t>
      </w:r>
      <w:r w:rsidRPr="00B662CE">
        <w:rPr>
          <w:lang w:val="en-GB"/>
        </w:rPr>
        <w:t xml:space="preserve">achieved after applying different </w:t>
      </w:r>
      <w:proofErr w:type="spellStart"/>
      <w:r w:rsidRPr="00B662CE">
        <w:rPr>
          <w:lang w:val="en-GB"/>
        </w:rPr>
        <w:t>unmixing</w:t>
      </w:r>
      <w:proofErr w:type="spellEnd"/>
      <w:r w:rsidRPr="00B662CE">
        <w:rPr>
          <w:rFonts w:eastAsia="宋体"/>
          <w:lang w:val="en-GB" w:eastAsia="zh-CN"/>
        </w:rPr>
        <w:t xml:space="preserve"> </w:t>
      </w:r>
      <w:r w:rsidRPr="00B662CE">
        <w:rPr>
          <w:lang w:val="en-GB"/>
        </w:rPr>
        <w:t xml:space="preserve">methods to </w:t>
      </w:r>
      <w:r w:rsidRPr="00B662CE">
        <w:rPr>
          <w:rFonts w:eastAsia="宋体"/>
          <w:lang w:val="en-GB" w:eastAsia="zh-CN"/>
        </w:rPr>
        <w:t>S</w:t>
      </w:r>
      <w:r w:rsidRPr="00B662CE">
        <w:rPr>
          <w:lang w:val="en-GB"/>
        </w:rPr>
        <w:t>imulated DATA</w:t>
      </w:r>
      <w:r w:rsidRPr="00B662CE">
        <w:rPr>
          <w:rFonts w:eastAsia="宋体"/>
          <w:lang w:val="en-GB" w:eastAsia="zh-CN"/>
        </w:rPr>
        <w:t xml:space="preserve"> 1</w:t>
      </w:r>
      <w:r w:rsidRPr="00B662CE">
        <w:rPr>
          <w:lang w:val="en-GB"/>
        </w:rPr>
        <w:t>.</w:t>
      </w:r>
    </w:p>
    <w:tbl>
      <w:tblPr>
        <w:tblStyle w:val="Mdeck5tablebodythreelines"/>
        <w:tblW w:w="6265" w:type="dxa"/>
        <w:tblLayout w:type="fixed"/>
        <w:tblLook w:val="04A0" w:firstRow="1" w:lastRow="0" w:firstColumn="1" w:lastColumn="0" w:noHBand="0" w:noVBand="1"/>
      </w:tblPr>
      <w:tblGrid>
        <w:gridCol w:w="1476"/>
        <w:gridCol w:w="682"/>
        <w:gridCol w:w="1403"/>
        <w:gridCol w:w="1352"/>
        <w:gridCol w:w="1352"/>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1476" w:type="dxa"/>
          </w:tcPr>
          <w:p w:rsidR="006676B8" w:rsidRPr="00B662CE" w:rsidRDefault="00DF4053">
            <w:pPr>
              <w:pStyle w:val="MDPI42tablebody"/>
              <w:autoSpaceDE w:val="0"/>
              <w:autoSpaceDN w:val="0"/>
              <w:spacing w:line="240" w:lineRule="auto"/>
              <w:rPr>
                <w:lang w:val="en-GB"/>
              </w:rPr>
            </w:pPr>
            <w:r w:rsidRPr="00B662CE">
              <w:rPr>
                <w:rFonts w:eastAsia="宋体"/>
                <w:sz w:val="20"/>
                <w:lang w:val="en-GB" w:eastAsia="zh-CN"/>
              </w:rPr>
              <w:t>Methods</w:t>
            </w:r>
          </w:p>
        </w:tc>
        <w:tc>
          <w:tcPr>
            <w:tcW w:w="682" w:type="dxa"/>
          </w:tcPr>
          <w:p w:rsidR="006676B8" w:rsidRPr="00B662CE" w:rsidRDefault="00DF4053">
            <w:pPr>
              <w:pStyle w:val="MDPI42tablebody"/>
              <w:autoSpaceDE w:val="0"/>
              <w:autoSpaceDN w:val="0"/>
              <w:spacing w:line="240" w:lineRule="auto"/>
              <w:rPr>
                <w:lang w:val="en-GB"/>
              </w:rPr>
            </w:pPr>
            <w:r w:rsidRPr="00B662CE">
              <w:rPr>
                <w:rFonts w:eastAsia="宋体"/>
                <w:sz w:val="20"/>
                <w:lang w:val="en-GB" w:eastAsia="zh-CN"/>
              </w:rPr>
              <w:t>DC1</w:t>
            </w:r>
          </w:p>
        </w:tc>
        <w:tc>
          <w:tcPr>
            <w:tcW w:w="1403" w:type="dxa"/>
          </w:tcPr>
          <w:p w:rsidR="006676B8" w:rsidRPr="00B662CE" w:rsidRDefault="00DF4053">
            <w:pPr>
              <w:pStyle w:val="MDPI42tablebody"/>
              <w:autoSpaceDE w:val="0"/>
              <w:autoSpaceDN w:val="0"/>
              <w:spacing w:line="240" w:lineRule="auto"/>
              <w:rPr>
                <w:lang w:val="en-GB"/>
              </w:rPr>
            </w:pPr>
            <w:r w:rsidRPr="00B662CE">
              <w:rPr>
                <w:sz w:val="20"/>
                <w:szCs w:val="22"/>
                <w:lang w:val="en-GB"/>
              </w:rPr>
              <w:t xml:space="preserve">SNR </w:t>
            </w:r>
            <w:r w:rsidRPr="00B662CE">
              <w:rPr>
                <w:rFonts w:eastAsia="宋体"/>
                <w:sz w:val="20"/>
                <w:szCs w:val="22"/>
                <w:lang w:val="en-GB" w:eastAsia="zh-CN"/>
              </w:rPr>
              <w:t xml:space="preserve">= 20 </w:t>
            </w:r>
            <w:r w:rsidRPr="00B662CE">
              <w:rPr>
                <w:sz w:val="20"/>
                <w:szCs w:val="22"/>
                <w:lang w:val="en-GB"/>
              </w:rPr>
              <w:t>dB</w:t>
            </w:r>
          </w:p>
        </w:tc>
        <w:tc>
          <w:tcPr>
            <w:tcW w:w="1352" w:type="dxa"/>
          </w:tcPr>
          <w:p w:rsidR="006676B8" w:rsidRPr="00B662CE" w:rsidRDefault="00DF4053">
            <w:pPr>
              <w:pStyle w:val="MDPI42tablebody"/>
              <w:autoSpaceDE w:val="0"/>
              <w:autoSpaceDN w:val="0"/>
              <w:spacing w:line="240" w:lineRule="auto"/>
              <w:rPr>
                <w:lang w:val="en-GB"/>
              </w:rPr>
            </w:pPr>
            <w:r w:rsidRPr="00B662CE">
              <w:rPr>
                <w:sz w:val="20"/>
                <w:szCs w:val="22"/>
                <w:lang w:val="en-GB"/>
              </w:rPr>
              <w:t xml:space="preserve">SNR </w:t>
            </w:r>
            <w:r w:rsidRPr="00B662CE">
              <w:rPr>
                <w:rFonts w:eastAsia="宋体"/>
                <w:sz w:val="20"/>
                <w:szCs w:val="22"/>
                <w:lang w:val="en-GB" w:eastAsia="zh-CN"/>
              </w:rPr>
              <w:t xml:space="preserve">= 30 </w:t>
            </w:r>
            <w:r w:rsidRPr="00B662CE">
              <w:rPr>
                <w:sz w:val="20"/>
                <w:szCs w:val="22"/>
                <w:lang w:val="en-GB"/>
              </w:rPr>
              <w:t>dB</w:t>
            </w:r>
          </w:p>
        </w:tc>
        <w:tc>
          <w:tcPr>
            <w:tcW w:w="1352" w:type="dxa"/>
          </w:tcPr>
          <w:p w:rsidR="006676B8" w:rsidRPr="00B662CE" w:rsidRDefault="00DF4053">
            <w:pPr>
              <w:pStyle w:val="MDPI42tablebody"/>
              <w:autoSpaceDE w:val="0"/>
              <w:autoSpaceDN w:val="0"/>
              <w:spacing w:line="240" w:lineRule="auto"/>
              <w:rPr>
                <w:lang w:val="en-GB"/>
              </w:rPr>
            </w:pPr>
            <w:r w:rsidRPr="00B662CE">
              <w:rPr>
                <w:sz w:val="20"/>
                <w:szCs w:val="22"/>
                <w:lang w:val="en-GB"/>
              </w:rPr>
              <w:t xml:space="preserve">SNR </w:t>
            </w:r>
            <w:r w:rsidRPr="00B662CE">
              <w:rPr>
                <w:rFonts w:eastAsia="宋体"/>
                <w:sz w:val="20"/>
                <w:szCs w:val="22"/>
                <w:lang w:val="en-GB" w:eastAsia="zh-CN"/>
              </w:rPr>
              <w:t xml:space="preserve">= 40 </w:t>
            </w:r>
            <w:r w:rsidRPr="00B662CE">
              <w:rPr>
                <w:sz w:val="20"/>
                <w:szCs w:val="22"/>
                <w:lang w:val="en-GB"/>
              </w:rPr>
              <w:t>dB</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NCLS</w:t>
            </w:r>
          </w:p>
        </w:tc>
        <w:tc>
          <w:tcPr>
            <w:tcW w:w="682" w:type="dxa"/>
            <w:tcBorders>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403" w:type="dxa"/>
            <w:tcBorders>
              <w:bottom w:val="nil"/>
            </w:tcBorders>
          </w:tcPr>
          <w:p w:rsidR="006676B8" w:rsidRPr="00B662CE" w:rsidRDefault="00DF4053">
            <w:pPr>
              <w:pStyle w:val="MDPI42tablebody"/>
              <w:autoSpaceDE w:val="0"/>
              <w:autoSpaceDN w:val="0"/>
              <w:spacing w:line="240" w:lineRule="auto"/>
              <w:rPr>
                <w:lang w:val="en-GB"/>
              </w:rPr>
            </w:pPr>
            <w:r w:rsidRPr="00B662CE">
              <w:rPr>
                <w:lang w:val="en-GB"/>
              </w:rPr>
              <w:t>1.2648</w:t>
            </w:r>
          </w:p>
        </w:tc>
        <w:tc>
          <w:tcPr>
            <w:tcW w:w="1352" w:type="dxa"/>
            <w:tcBorders>
              <w:bottom w:val="nil"/>
            </w:tcBorders>
          </w:tcPr>
          <w:p w:rsidR="006676B8" w:rsidRPr="00B662CE" w:rsidRDefault="00DF4053">
            <w:pPr>
              <w:pStyle w:val="MDPI42tablebody"/>
              <w:autoSpaceDE w:val="0"/>
              <w:autoSpaceDN w:val="0"/>
              <w:spacing w:line="240" w:lineRule="auto"/>
              <w:rPr>
                <w:lang w:val="en-GB"/>
              </w:rPr>
            </w:pPr>
            <w:r w:rsidRPr="00B662CE">
              <w:rPr>
                <w:lang w:val="en-GB"/>
              </w:rPr>
              <w:t>2.5000</w:t>
            </w:r>
          </w:p>
        </w:tc>
        <w:tc>
          <w:tcPr>
            <w:tcW w:w="1352" w:type="dxa"/>
            <w:tcBorders>
              <w:bottom w:val="nil"/>
            </w:tcBorders>
          </w:tcPr>
          <w:p w:rsidR="006676B8" w:rsidRPr="00B662CE" w:rsidRDefault="00DF4053">
            <w:pPr>
              <w:pStyle w:val="MDPI42tablebody"/>
              <w:autoSpaceDE w:val="0"/>
              <w:autoSpaceDN w:val="0"/>
              <w:spacing w:line="240" w:lineRule="auto"/>
              <w:rPr>
                <w:lang w:val="en-GB"/>
              </w:rPr>
            </w:pPr>
            <w:r w:rsidRPr="00B662CE">
              <w:rPr>
                <w:lang w:val="en-GB"/>
              </w:rPr>
              <w:t>7.5332</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lang w:val="en-GB" w:eastAsia="zh-CN"/>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403"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0.8512</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0.5657</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0.2211</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SUnSAL</w:t>
            </w:r>
            <w:proofErr w:type="spellEnd"/>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403"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1.5753</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3.2432</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8.2820</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rFonts w:eastAsia="宋体"/>
                <w:lang w:val="en-GB"/>
              </w:rPr>
              <w:t>AAD</w:t>
            </w:r>
          </w:p>
        </w:tc>
        <w:tc>
          <w:tcPr>
            <w:tcW w:w="1403"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0.8276</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0.6414</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0.1853</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SUnSAL</w:t>
            </w:r>
            <w:proofErr w:type="spellEnd"/>
            <w:r w:rsidRPr="00B662CE">
              <w:rPr>
                <w:rFonts w:eastAsia="宋体"/>
                <w:bCs/>
                <w:lang w:val="en-GB" w:eastAsia="zh-CN"/>
              </w:rPr>
              <w:t>-TV</w:t>
            </w:r>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403"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5.5956</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15.0211</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23.6639</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rFonts w:eastAsia="宋体"/>
                <w:lang w:val="en-GB"/>
              </w:rPr>
              <w:t>AAD</w:t>
            </w:r>
          </w:p>
        </w:tc>
        <w:tc>
          <w:tcPr>
            <w:tcW w:w="1403"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0.4530</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0.0486</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0.0206</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LRR</w:t>
            </w:r>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lang w:val="en-GB"/>
              </w:rPr>
            </w:pPr>
            <w:r w:rsidRPr="00B662CE">
              <w:rPr>
                <w:lang w:val="en-GB"/>
              </w:rPr>
              <w:t>SRE</w:t>
            </w:r>
          </w:p>
        </w:tc>
        <w:tc>
          <w:tcPr>
            <w:tcW w:w="1403"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1.6232</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3.5426</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6.7140</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403"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0.4777</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0.2779</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0.1401</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SCC-LRR</w:t>
            </w:r>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lang w:val="en-GB"/>
              </w:rPr>
            </w:pPr>
            <w:r w:rsidRPr="00B662CE">
              <w:rPr>
                <w:lang w:val="en-GB"/>
              </w:rPr>
              <w:t>SRE</w:t>
            </w:r>
          </w:p>
        </w:tc>
        <w:tc>
          <w:tcPr>
            <w:tcW w:w="1403"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2.8598</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5.1026</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4.8676</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403"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0.1838</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0.0753</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lang w:val="en-GB"/>
              </w:rPr>
              <w:t>0.1823</w:t>
            </w:r>
          </w:p>
        </w:tc>
      </w:tr>
      <w:tr w:rsidR="006676B8" w:rsidRPr="00B662CE" w:rsidTr="006676B8">
        <w:tc>
          <w:tcPr>
            <w:tcW w:w="1476" w:type="dxa"/>
            <w:vMerge w:val="restart"/>
            <w:tcBorders>
              <w:top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SLP-SCC-LRR</w:t>
            </w:r>
          </w:p>
        </w:tc>
        <w:tc>
          <w:tcPr>
            <w:tcW w:w="682" w:type="dxa"/>
            <w:tcBorders>
              <w:top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lang w:val="en-GB"/>
              </w:rPr>
              <w:t>SRE</w:t>
            </w:r>
          </w:p>
        </w:tc>
        <w:tc>
          <w:tcPr>
            <w:tcW w:w="1403" w:type="dxa"/>
            <w:tcBorders>
              <w:top w:val="single" w:sz="4" w:space="0" w:color="auto"/>
            </w:tcBorders>
          </w:tcPr>
          <w:p w:rsidR="006676B8" w:rsidRPr="00B662CE" w:rsidRDefault="00DF4053">
            <w:pPr>
              <w:pStyle w:val="MDPI42tablebody"/>
              <w:autoSpaceDE w:val="0"/>
              <w:autoSpaceDN w:val="0"/>
              <w:spacing w:line="240" w:lineRule="auto"/>
              <w:rPr>
                <w:b/>
                <w:lang w:val="en-GB"/>
              </w:rPr>
            </w:pPr>
            <w:r w:rsidRPr="00B662CE">
              <w:rPr>
                <w:b/>
                <w:bCs/>
                <w:lang w:val="en-GB"/>
              </w:rPr>
              <w:t>21.8418</w:t>
            </w:r>
          </w:p>
        </w:tc>
        <w:tc>
          <w:tcPr>
            <w:tcW w:w="1352" w:type="dxa"/>
            <w:tcBorders>
              <w:top w:val="single" w:sz="4" w:space="0" w:color="auto"/>
            </w:tcBorders>
          </w:tcPr>
          <w:p w:rsidR="006676B8" w:rsidRPr="00B662CE" w:rsidRDefault="00DF4053">
            <w:pPr>
              <w:pStyle w:val="MDPI42tablebody"/>
              <w:autoSpaceDE w:val="0"/>
              <w:autoSpaceDN w:val="0"/>
              <w:spacing w:line="240" w:lineRule="auto"/>
              <w:rPr>
                <w:b/>
                <w:lang w:val="en-GB"/>
              </w:rPr>
            </w:pPr>
            <w:r w:rsidRPr="00B662CE">
              <w:rPr>
                <w:b/>
                <w:bCs/>
                <w:lang w:val="en-GB"/>
              </w:rPr>
              <w:t>32.7520</w:t>
            </w:r>
          </w:p>
        </w:tc>
        <w:tc>
          <w:tcPr>
            <w:tcW w:w="1352" w:type="dxa"/>
            <w:tcBorders>
              <w:top w:val="single" w:sz="4" w:space="0" w:color="auto"/>
            </w:tcBorders>
          </w:tcPr>
          <w:p w:rsidR="006676B8" w:rsidRPr="00B662CE" w:rsidRDefault="00DF4053">
            <w:pPr>
              <w:pStyle w:val="MDPI42tablebody"/>
              <w:autoSpaceDE w:val="0"/>
              <w:autoSpaceDN w:val="0"/>
              <w:spacing w:line="240" w:lineRule="auto"/>
              <w:rPr>
                <w:b/>
                <w:lang w:val="en-GB"/>
              </w:rPr>
            </w:pPr>
            <w:r w:rsidRPr="00B662CE">
              <w:rPr>
                <w:b/>
                <w:bCs/>
                <w:lang w:val="en-GB"/>
              </w:rPr>
              <w:t>44.5256</w:t>
            </w:r>
          </w:p>
        </w:tc>
      </w:tr>
      <w:tr w:rsidR="006676B8" w:rsidRPr="00B662CE" w:rsidTr="006676B8">
        <w:tc>
          <w:tcPr>
            <w:tcW w:w="1476" w:type="dxa"/>
            <w:vMerge/>
          </w:tcPr>
          <w:p w:rsidR="006676B8" w:rsidRPr="00B662CE" w:rsidRDefault="006676B8">
            <w:pPr>
              <w:pStyle w:val="MDPI42tablebody"/>
              <w:autoSpaceDE w:val="0"/>
              <w:autoSpaceDN w:val="0"/>
              <w:spacing w:line="240" w:lineRule="auto"/>
              <w:rPr>
                <w:lang w:val="en-GB"/>
              </w:rPr>
            </w:pPr>
          </w:p>
        </w:tc>
        <w:tc>
          <w:tcPr>
            <w:tcW w:w="682" w:type="dxa"/>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403" w:type="dxa"/>
          </w:tcPr>
          <w:p w:rsidR="006676B8" w:rsidRPr="00B662CE" w:rsidRDefault="00DF4053">
            <w:pPr>
              <w:pStyle w:val="MDPI42tablebody"/>
              <w:autoSpaceDE w:val="0"/>
              <w:autoSpaceDN w:val="0"/>
              <w:spacing w:line="240" w:lineRule="auto"/>
              <w:rPr>
                <w:b/>
                <w:lang w:val="en-GB"/>
              </w:rPr>
            </w:pPr>
            <w:r w:rsidRPr="00B662CE">
              <w:rPr>
                <w:b/>
                <w:bCs/>
                <w:lang w:val="en-GB"/>
              </w:rPr>
              <w:t>0.0318</w:t>
            </w:r>
          </w:p>
        </w:tc>
        <w:tc>
          <w:tcPr>
            <w:tcW w:w="1352" w:type="dxa"/>
          </w:tcPr>
          <w:p w:rsidR="006676B8" w:rsidRPr="00B662CE" w:rsidRDefault="00DF4053">
            <w:pPr>
              <w:pStyle w:val="MDPI42tablebody"/>
              <w:autoSpaceDE w:val="0"/>
              <w:autoSpaceDN w:val="0"/>
              <w:spacing w:line="240" w:lineRule="auto"/>
              <w:rPr>
                <w:b/>
                <w:lang w:val="en-GB"/>
              </w:rPr>
            </w:pPr>
            <w:r w:rsidRPr="00B662CE">
              <w:rPr>
                <w:b/>
                <w:bCs/>
                <w:lang w:val="en-GB"/>
              </w:rPr>
              <w:t>0.0221</w:t>
            </w:r>
          </w:p>
        </w:tc>
        <w:tc>
          <w:tcPr>
            <w:tcW w:w="1352" w:type="dxa"/>
          </w:tcPr>
          <w:p w:rsidR="006676B8" w:rsidRPr="00B662CE" w:rsidRDefault="00DF4053">
            <w:pPr>
              <w:pStyle w:val="MDPI42tablebody"/>
              <w:autoSpaceDE w:val="0"/>
              <w:autoSpaceDN w:val="0"/>
              <w:spacing w:line="240" w:lineRule="auto"/>
              <w:rPr>
                <w:b/>
                <w:lang w:val="en-GB"/>
              </w:rPr>
            </w:pPr>
            <w:r w:rsidRPr="00B662CE">
              <w:rPr>
                <w:b/>
                <w:bCs/>
                <w:lang w:val="en-GB"/>
              </w:rPr>
              <w:t>0.0074</w:t>
            </w:r>
          </w:p>
        </w:tc>
      </w:tr>
    </w:tbl>
    <w:p w:rsidR="006676B8" w:rsidRPr="00B662CE" w:rsidRDefault="00DF4053">
      <w:pPr>
        <w:pStyle w:val="MDPI31text"/>
        <w:spacing w:before="240"/>
        <w:rPr>
          <w:lang w:val="en-GB"/>
        </w:rPr>
      </w:pPr>
      <w:r w:rsidRPr="00B662CE">
        <w:rPr>
          <w:lang w:val="en-GB"/>
        </w:rPr>
        <w:t>To validate the proposed algorithm extensively, we use DC2 to demonstrate the effectiveness. Fig</w:t>
      </w:r>
      <w:r w:rsidRPr="00B662CE">
        <w:rPr>
          <w:rFonts w:eastAsia="宋体"/>
          <w:lang w:val="en-GB" w:eastAsia="zh-CN"/>
        </w:rPr>
        <w:t>ure</w:t>
      </w:r>
      <w:r w:rsidRPr="00B662CE">
        <w:rPr>
          <w:lang w:val="en-GB"/>
        </w:rPr>
        <w:t xml:space="preserve"> 5 shows the ground-truth and the estimated abundances obtained by different </w:t>
      </w:r>
      <w:proofErr w:type="spellStart"/>
      <w:r w:rsidRPr="00B662CE">
        <w:rPr>
          <w:lang w:val="en-GB"/>
        </w:rPr>
        <w:t>unmixing</w:t>
      </w:r>
      <w:proofErr w:type="spellEnd"/>
      <w:r w:rsidRPr="00B662CE">
        <w:rPr>
          <w:lang w:val="en-GB"/>
        </w:rPr>
        <w:t xml:space="preserve"> methods in the </w:t>
      </w:r>
      <w:r w:rsidRPr="00B662CE">
        <w:rPr>
          <w:b/>
          <w:bCs/>
          <w:lang w:val="en-GB"/>
        </w:rPr>
        <w:t>A1</w:t>
      </w:r>
      <w:r w:rsidRPr="00B662CE">
        <w:rPr>
          <w:lang w:val="en-GB"/>
        </w:rPr>
        <w:t xml:space="preserve"> library. The datasets contain six true endmembers and the positions of the true endmembers in the original library are 5, 6, 26, 34, 67 and 177, as shown in Fig</w:t>
      </w:r>
      <w:r w:rsidRPr="00B662CE">
        <w:rPr>
          <w:rFonts w:eastAsia="宋体"/>
          <w:lang w:val="en-GB" w:eastAsia="zh-CN"/>
        </w:rPr>
        <w:t>ure</w:t>
      </w:r>
      <w:r w:rsidRPr="00B662CE">
        <w:rPr>
          <w:lang w:val="en-GB"/>
        </w:rPr>
        <w:t xml:space="preserve"> 5a. In Fig</w:t>
      </w:r>
      <w:r w:rsidRPr="00B662CE">
        <w:rPr>
          <w:rFonts w:eastAsia="宋体"/>
          <w:lang w:val="en-GB" w:eastAsia="zh-CN"/>
        </w:rPr>
        <w:t>ure</w:t>
      </w:r>
      <w:r w:rsidRPr="00B662CE">
        <w:rPr>
          <w:lang w:val="en-GB"/>
        </w:rPr>
        <w:t xml:space="preserve"> 5, it can be seen graphically that the lines (denoting the abundance of a certain endmember in all pixels of the image) estimated by </w:t>
      </w:r>
      <w:proofErr w:type="spellStart"/>
      <w:r w:rsidRPr="00B662CE">
        <w:rPr>
          <w:lang w:val="en-GB"/>
        </w:rPr>
        <w:t>CLSUnSAL</w:t>
      </w:r>
      <w:proofErr w:type="spellEnd"/>
      <w:r w:rsidRPr="00B662CE">
        <w:rPr>
          <w:lang w:val="en-GB"/>
        </w:rPr>
        <w:t xml:space="preserve"> are more sparse than the ones estimated by </w:t>
      </w:r>
      <w:proofErr w:type="spellStart"/>
      <w:r w:rsidRPr="00B662CE">
        <w:rPr>
          <w:lang w:val="en-GB"/>
        </w:rPr>
        <w:t>SUnSAL</w:t>
      </w:r>
      <w:proofErr w:type="spellEnd"/>
      <w:r w:rsidRPr="00B662CE">
        <w:rPr>
          <w:lang w:val="en-GB"/>
        </w:rPr>
        <w:t xml:space="preserve">. After applying </w:t>
      </w:r>
      <w:proofErr w:type="spellStart"/>
      <w:r w:rsidRPr="00B662CE">
        <w:rPr>
          <w:lang w:val="en-GB"/>
        </w:rPr>
        <w:t>SUnSAL</w:t>
      </w:r>
      <w:proofErr w:type="spellEnd"/>
      <w:r w:rsidRPr="00B662CE">
        <w:rPr>
          <w:lang w:val="en-GB"/>
        </w:rPr>
        <w:t>, as shown in Fig</w:t>
      </w:r>
      <w:r w:rsidRPr="00B662CE">
        <w:rPr>
          <w:rFonts w:eastAsia="宋体"/>
          <w:lang w:val="en-GB" w:eastAsia="zh-CN"/>
        </w:rPr>
        <w:t>ure</w:t>
      </w:r>
      <w:r w:rsidRPr="00B662CE">
        <w:rPr>
          <w:lang w:val="en-GB"/>
        </w:rPr>
        <w:t xml:space="preserve"> 5b, there are many low abundance values estimated for endmembers which are not actually present in the image. Due to the high mutual coherence of the library signatures, </w:t>
      </w:r>
      <w:proofErr w:type="spellStart"/>
      <w:r w:rsidRPr="00B662CE">
        <w:rPr>
          <w:lang w:val="en-GB"/>
        </w:rPr>
        <w:t>SUnSAL</w:t>
      </w:r>
      <w:proofErr w:type="spellEnd"/>
      <w:r w:rsidRPr="00B662CE">
        <w:rPr>
          <w:lang w:val="en-GB"/>
        </w:rPr>
        <w:t xml:space="preserve"> does not perform well. Unlike </w:t>
      </w:r>
      <w:proofErr w:type="spellStart"/>
      <w:r w:rsidRPr="00B662CE">
        <w:rPr>
          <w:lang w:val="en-GB"/>
        </w:rPr>
        <w:t>SUnSAL</w:t>
      </w:r>
      <w:proofErr w:type="spellEnd"/>
      <w:r w:rsidRPr="00B662CE">
        <w:rPr>
          <w:lang w:val="en-GB"/>
        </w:rPr>
        <w:t xml:space="preserve">, which employs </w:t>
      </w:r>
      <w:proofErr w:type="spellStart"/>
      <w:r w:rsidRPr="00B662CE">
        <w:rPr>
          <w:lang w:val="en-GB"/>
        </w:rPr>
        <w:t>pixelwise</w:t>
      </w:r>
      <w:proofErr w:type="spellEnd"/>
      <w:r w:rsidRPr="00B662CE">
        <w:rPr>
          <w:lang w:val="en-GB"/>
        </w:rPr>
        <w:t xml:space="preserve"> independent regression, </w:t>
      </w:r>
      <w:proofErr w:type="spellStart"/>
      <w:r w:rsidRPr="00B662CE">
        <w:rPr>
          <w:lang w:val="en-GB"/>
        </w:rPr>
        <w:t>CLSUnSAL</w:t>
      </w:r>
      <w:proofErr w:type="spellEnd"/>
      <w:r w:rsidRPr="00B662CE">
        <w:rPr>
          <w:lang w:val="en-GB"/>
        </w:rPr>
        <w:t xml:space="preserve"> enforces joint sparsity among all the pixels. Thus, it improves significantly the accuracy of the </w:t>
      </w:r>
      <w:proofErr w:type="spellStart"/>
      <w:r w:rsidRPr="00B662CE">
        <w:rPr>
          <w:lang w:val="en-GB"/>
        </w:rPr>
        <w:t>unmixing</w:t>
      </w:r>
      <w:proofErr w:type="spellEnd"/>
      <w:r w:rsidRPr="00B662CE">
        <w:rPr>
          <w:lang w:val="en-GB"/>
        </w:rPr>
        <w:t xml:space="preserve"> solutions over those provided by </w:t>
      </w:r>
      <w:proofErr w:type="spellStart"/>
      <w:r w:rsidRPr="00B662CE">
        <w:rPr>
          <w:lang w:val="en-GB"/>
        </w:rPr>
        <w:t>SUnSAL</w:t>
      </w:r>
      <w:proofErr w:type="spellEnd"/>
      <w:r w:rsidRPr="00B662CE">
        <w:rPr>
          <w:lang w:val="en-GB"/>
        </w:rPr>
        <w:t xml:space="preserve">. Although the abundances obtain by </w:t>
      </w:r>
      <w:proofErr w:type="spellStart"/>
      <w:r w:rsidRPr="00B662CE">
        <w:rPr>
          <w:lang w:val="en-GB"/>
        </w:rPr>
        <w:t>CLSUnSAL</w:t>
      </w:r>
      <w:proofErr w:type="spellEnd"/>
      <w:r w:rsidRPr="00B662CE">
        <w:rPr>
          <w:lang w:val="en-GB"/>
        </w:rPr>
        <w:t xml:space="preserve"> are similar to those in the ground-truth, there are also several lines that are not true abundances in Fig</w:t>
      </w:r>
      <w:r w:rsidRPr="00B662CE">
        <w:rPr>
          <w:rFonts w:eastAsia="宋体"/>
          <w:lang w:val="en-GB" w:eastAsia="zh-CN"/>
        </w:rPr>
        <w:t>ure</w:t>
      </w:r>
      <w:r w:rsidRPr="00B662CE">
        <w:rPr>
          <w:lang w:val="en-GB"/>
        </w:rPr>
        <w:t xml:space="preserve"> 5c. Fig</w:t>
      </w:r>
      <w:r w:rsidRPr="00B662CE">
        <w:rPr>
          <w:rFonts w:eastAsia="宋体"/>
          <w:lang w:val="en-GB" w:eastAsia="zh-CN"/>
        </w:rPr>
        <w:t>ure</w:t>
      </w:r>
      <w:r w:rsidRPr="00B662CE">
        <w:rPr>
          <w:lang w:val="en-GB"/>
        </w:rPr>
        <w:t xml:space="preserve"> 5d shows the estimated abundances obtained by the proposed algorithm. After applying this method, the remained subset of the spectral library contains six endmembers. However, almost every line of the image is much brighter than the one in the true abundance map. This is because that the image in DC2 contains very few homogeneous regions, which leads to the failure of spatial consistency constraints. However, it improves the accuracy in the whole, which is shown in Table </w:t>
      </w:r>
      <w:r w:rsidRPr="00B662CE">
        <w:rPr>
          <w:rFonts w:eastAsia="宋体"/>
          <w:lang w:val="en-GB" w:eastAsia="zh-CN"/>
        </w:rPr>
        <w:t>3</w:t>
      </w:r>
      <w:r w:rsidRPr="00B662CE">
        <w:rPr>
          <w:lang w:val="en-GB"/>
        </w:rPr>
        <w:t>.</w:t>
      </w:r>
    </w:p>
    <w:p w:rsidR="006676B8" w:rsidRPr="00B662CE" w:rsidRDefault="00DF4053">
      <w:pPr>
        <w:pStyle w:val="MDPI41tablecaption"/>
        <w:jc w:val="center"/>
        <w:rPr>
          <w:lang w:val="en-GB"/>
        </w:rPr>
      </w:pPr>
      <w:r w:rsidRPr="00B662CE">
        <w:rPr>
          <w:b/>
          <w:lang w:val="en-GB"/>
        </w:rPr>
        <w:t xml:space="preserve">Table </w:t>
      </w:r>
      <w:r w:rsidRPr="00B662CE">
        <w:rPr>
          <w:rFonts w:eastAsia="宋体"/>
          <w:b/>
          <w:lang w:val="en-GB" w:eastAsia="zh-CN"/>
        </w:rPr>
        <w:t>2</w:t>
      </w:r>
      <w:r w:rsidRPr="00B662CE">
        <w:rPr>
          <w:b/>
          <w:lang w:val="en-GB"/>
        </w:rPr>
        <w:t>.</w:t>
      </w:r>
      <w:r w:rsidRPr="00B662CE">
        <w:rPr>
          <w:lang w:val="en-GB"/>
        </w:rPr>
        <w:t xml:space="preserve"> The optimal parameters settings and running times(s) with the Simulated DATA 1.</w:t>
      </w:r>
    </w:p>
    <w:tbl>
      <w:tblPr>
        <w:tblStyle w:val="Mdeck5tablebodythreelines"/>
        <w:tblW w:w="7957" w:type="dxa"/>
        <w:tblLayout w:type="fixed"/>
        <w:tblLook w:val="04A0" w:firstRow="1" w:lastRow="0" w:firstColumn="1" w:lastColumn="0" w:noHBand="0" w:noVBand="1"/>
      </w:tblPr>
      <w:tblGrid>
        <w:gridCol w:w="1599"/>
        <w:gridCol w:w="1599"/>
        <w:gridCol w:w="1599"/>
        <w:gridCol w:w="1580"/>
        <w:gridCol w:w="1580"/>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1599" w:type="dxa"/>
          </w:tcPr>
          <w:p w:rsidR="006676B8" w:rsidRPr="00B662CE" w:rsidRDefault="00DF4053">
            <w:pPr>
              <w:pStyle w:val="MDPI42tablebody"/>
              <w:autoSpaceDE w:val="0"/>
              <w:autoSpaceDN w:val="0"/>
              <w:spacing w:line="240" w:lineRule="auto"/>
              <w:rPr>
                <w:b w:val="0"/>
                <w:sz w:val="19"/>
                <w:szCs w:val="19"/>
                <w:lang w:val="en-GB"/>
              </w:rPr>
            </w:pPr>
            <w:r w:rsidRPr="00B662CE">
              <w:rPr>
                <w:rFonts w:eastAsia="宋体"/>
                <w:sz w:val="19"/>
                <w:szCs w:val="19"/>
                <w:lang w:val="en-GB" w:eastAsia="zh-CN"/>
              </w:rPr>
              <w:t>Methods</w:t>
            </w:r>
          </w:p>
        </w:tc>
        <w:tc>
          <w:tcPr>
            <w:tcW w:w="1599" w:type="dxa"/>
          </w:tcPr>
          <w:p w:rsidR="006676B8" w:rsidRPr="00B662CE" w:rsidRDefault="00DF4053">
            <w:pPr>
              <w:pStyle w:val="MDPI42tablebody"/>
              <w:autoSpaceDE w:val="0"/>
              <w:autoSpaceDN w:val="0"/>
              <w:spacing w:line="240" w:lineRule="auto"/>
              <w:rPr>
                <w:b w:val="0"/>
                <w:sz w:val="19"/>
                <w:szCs w:val="19"/>
                <w:lang w:val="en-GB"/>
              </w:rPr>
            </w:pPr>
            <w:r w:rsidRPr="00B662CE">
              <w:rPr>
                <w:rFonts w:eastAsia="宋体"/>
                <w:sz w:val="19"/>
                <w:szCs w:val="19"/>
                <w:lang w:val="en-GB" w:eastAsia="zh-CN"/>
              </w:rPr>
              <w:t>DC1</w:t>
            </w:r>
          </w:p>
        </w:tc>
        <w:tc>
          <w:tcPr>
            <w:tcW w:w="1599" w:type="dxa"/>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20 </w:t>
            </w:r>
            <w:r w:rsidRPr="00B662CE">
              <w:rPr>
                <w:sz w:val="19"/>
                <w:szCs w:val="19"/>
                <w:lang w:val="en-GB"/>
              </w:rPr>
              <w:t>dB</w:t>
            </w:r>
          </w:p>
        </w:tc>
        <w:tc>
          <w:tcPr>
            <w:tcW w:w="1580" w:type="dxa"/>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30 </w:t>
            </w:r>
            <w:r w:rsidRPr="00B662CE">
              <w:rPr>
                <w:sz w:val="19"/>
                <w:szCs w:val="19"/>
                <w:lang w:val="en-GB"/>
              </w:rPr>
              <w:t>dB</w:t>
            </w:r>
          </w:p>
        </w:tc>
        <w:tc>
          <w:tcPr>
            <w:tcW w:w="1580" w:type="dxa"/>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40 </w:t>
            </w:r>
            <w:r w:rsidRPr="00B662CE">
              <w:rPr>
                <w:sz w:val="19"/>
                <w:szCs w:val="19"/>
                <w:lang w:val="en-GB"/>
              </w:rPr>
              <w:t>dB</w:t>
            </w:r>
          </w:p>
        </w:tc>
      </w:tr>
      <w:tr w:rsidR="006676B8" w:rsidRPr="00B662CE" w:rsidTr="006676B8">
        <w:tc>
          <w:tcPr>
            <w:tcW w:w="1599"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NCLS</w:t>
            </w:r>
          </w:p>
        </w:tc>
        <w:tc>
          <w:tcPr>
            <w:tcW w:w="1599"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sz w:val="19"/>
                <w:szCs w:val="19"/>
                <w:lang w:val="en-GB"/>
              </w:rPr>
            </w:pPr>
            <w:r w:rsidRPr="00B662CE">
              <w:rPr>
                <w:rFonts w:eastAsia="宋体"/>
                <w:sz w:val="19"/>
                <w:szCs w:val="19"/>
                <w:lang w:val="en-GB" w:eastAsia="zh-CN"/>
              </w:rPr>
              <w:t>Times</w:t>
            </w:r>
          </w:p>
        </w:tc>
        <w:tc>
          <w:tcPr>
            <w:tcW w:w="1599"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41.8314</w:t>
            </w:r>
          </w:p>
        </w:tc>
        <w:tc>
          <w:tcPr>
            <w:tcW w:w="1580"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28.7967</w:t>
            </w:r>
          </w:p>
        </w:tc>
        <w:tc>
          <w:tcPr>
            <w:tcW w:w="1580"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b/>
                <w:bCs/>
                <w:sz w:val="19"/>
                <w:szCs w:val="19"/>
                <w:lang w:val="en-GB" w:eastAsia="zh-CN"/>
              </w:rPr>
              <w:t>23.2396</w:t>
            </w:r>
          </w:p>
        </w:tc>
      </w:tr>
      <w:tr w:rsidR="006676B8" w:rsidRPr="00B662CE" w:rsidTr="006676B8">
        <w:tc>
          <w:tcPr>
            <w:tcW w:w="1599"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SUnSAL</w:t>
            </w:r>
            <w:proofErr w:type="spellEnd"/>
          </w:p>
        </w:tc>
        <w:tc>
          <w:tcPr>
            <w:tcW w:w="1599" w:type="dxa"/>
            <w:tcBorders>
              <w:top w:val="single" w:sz="4" w:space="0" w:color="auto"/>
            </w:tcBorders>
          </w:tcPr>
          <w:p w:rsidR="006676B8" w:rsidRPr="00B662CE" w:rsidRDefault="00DF4053">
            <w:pPr>
              <w:pStyle w:val="MDPI42tablebody"/>
              <w:autoSpaceDE w:val="0"/>
              <w:autoSpaceDN w:val="0"/>
              <w:spacing w:line="240" w:lineRule="auto"/>
              <w:rPr>
                <w:sz w:val="19"/>
                <w:szCs w:val="19"/>
                <w:lang w:val="en-GB"/>
              </w:rPr>
            </w:pPr>
            <w:r w:rsidRPr="00B662CE">
              <w:rPr>
                <w:rFonts w:eastAsia="宋体"/>
                <w:sz w:val="19"/>
                <w:szCs w:val="19"/>
                <w:lang w:val="en-GB" w:eastAsia="zh-CN"/>
              </w:rPr>
              <w:t>Parameters</w:t>
            </w:r>
          </w:p>
        </w:tc>
        <w:tc>
          <w:tcPr>
            <w:tcW w:w="1599"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8 × 10</w:t>
            </w:r>
            <w:r w:rsidRPr="00B662CE">
              <w:rPr>
                <w:rFonts w:eastAsiaTheme="minorEastAsia"/>
                <w:sz w:val="19"/>
                <w:szCs w:val="19"/>
                <w:vertAlign w:val="superscript"/>
                <w:lang w:val="en-GB" w:eastAsia="zh-CN"/>
              </w:rPr>
              <w:t>−2</w:t>
            </w:r>
          </w:p>
        </w:tc>
        <w:tc>
          <w:tcPr>
            <w:tcW w:w="1580"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8 × 10</w:t>
            </w:r>
            <w:r w:rsidRPr="00B662CE">
              <w:rPr>
                <w:rFonts w:eastAsiaTheme="minorEastAsia"/>
                <w:sz w:val="19"/>
                <w:szCs w:val="19"/>
                <w:vertAlign w:val="superscript"/>
                <w:lang w:val="en-GB" w:eastAsia="zh-CN"/>
              </w:rPr>
              <w:t>−2</w:t>
            </w:r>
          </w:p>
        </w:tc>
        <w:tc>
          <w:tcPr>
            <w:tcW w:w="1580"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1 × 10</w:t>
            </w:r>
            <w:r w:rsidRPr="00B662CE">
              <w:rPr>
                <w:rFonts w:eastAsiaTheme="minorEastAsia"/>
                <w:sz w:val="19"/>
                <w:szCs w:val="19"/>
                <w:vertAlign w:val="superscript"/>
                <w:lang w:val="en-GB" w:eastAsia="zh-CN"/>
              </w:rPr>
              <w:t>−2</w:t>
            </w:r>
          </w:p>
        </w:tc>
      </w:tr>
      <w:tr w:rsidR="006676B8" w:rsidRPr="00B662CE" w:rsidTr="006676B8">
        <w:tc>
          <w:tcPr>
            <w:tcW w:w="1599" w:type="dxa"/>
            <w:vMerge/>
            <w:tcBorders>
              <w:bottom w:val="single" w:sz="4" w:space="0" w:color="auto"/>
            </w:tcBorders>
          </w:tcPr>
          <w:p w:rsidR="006676B8" w:rsidRPr="00B662CE" w:rsidRDefault="006676B8">
            <w:pPr>
              <w:pStyle w:val="MDPI42tablebody"/>
              <w:autoSpaceDE w:val="0"/>
              <w:autoSpaceDN w:val="0"/>
              <w:spacing w:line="240" w:lineRule="auto"/>
              <w:rPr>
                <w:bCs/>
                <w:sz w:val="19"/>
                <w:szCs w:val="19"/>
                <w:lang w:val="en-GB"/>
              </w:rPr>
            </w:pPr>
          </w:p>
        </w:tc>
        <w:tc>
          <w:tcPr>
            <w:tcW w:w="1599" w:type="dxa"/>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Times</w:t>
            </w:r>
          </w:p>
        </w:tc>
        <w:tc>
          <w:tcPr>
            <w:tcW w:w="159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21.2719</w:t>
            </w:r>
          </w:p>
        </w:tc>
        <w:tc>
          <w:tcPr>
            <w:tcW w:w="1580"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22.4660</w:t>
            </w:r>
          </w:p>
        </w:tc>
        <w:tc>
          <w:tcPr>
            <w:tcW w:w="1580" w:type="dxa"/>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24.2318</w:t>
            </w:r>
          </w:p>
        </w:tc>
      </w:tr>
      <w:tr w:rsidR="006676B8" w:rsidRPr="00B662CE" w:rsidTr="006676B8">
        <w:tc>
          <w:tcPr>
            <w:tcW w:w="1599"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SUnSAL</w:t>
            </w:r>
            <w:proofErr w:type="spellEnd"/>
            <w:r w:rsidRPr="00B662CE">
              <w:rPr>
                <w:rFonts w:eastAsia="宋体"/>
                <w:bCs/>
                <w:sz w:val="19"/>
                <w:szCs w:val="19"/>
                <w:lang w:val="en-GB" w:eastAsia="zh-CN"/>
              </w:rPr>
              <w:t>-TV</w:t>
            </w:r>
          </w:p>
        </w:tc>
        <w:tc>
          <w:tcPr>
            <w:tcW w:w="1599" w:type="dxa"/>
            <w:tcBorders>
              <w:bottom w:val="nil"/>
            </w:tcBorders>
          </w:tcPr>
          <w:p w:rsidR="006676B8" w:rsidRPr="00B662CE" w:rsidRDefault="00DF4053">
            <w:pPr>
              <w:pStyle w:val="MDPI42tablebody"/>
              <w:autoSpaceDE w:val="0"/>
              <w:autoSpaceDN w:val="0"/>
              <w:spacing w:line="240" w:lineRule="auto"/>
              <w:rPr>
                <w:sz w:val="19"/>
                <w:szCs w:val="19"/>
                <w:lang w:val="en-GB"/>
              </w:rPr>
            </w:pPr>
            <w:r w:rsidRPr="00B662CE">
              <w:rPr>
                <w:rFonts w:eastAsia="宋体"/>
                <w:sz w:val="19"/>
                <w:szCs w:val="19"/>
                <w:lang w:val="en-GB" w:eastAsia="zh-CN"/>
              </w:rPr>
              <w:t>Parameters</w:t>
            </w:r>
          </w:p>
        </w:tc>
        <w:tc>
          <w:tcPr>
            <w:tcW w:w="1599" w:type="dxa"/>
            <w:tcBorders>
              <w:bottom w:val="nil"/>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5 × 10</w:t>
            </w:r>
            <w:r w:rsidRPr="00B662CE">
              <w:rPr>
                <w:rFonts w:eastAsiaTheme="minorEastAsia"/>
                <w:sz w:val="19"/>
                <w:szCs w:val="19"/>
                <w:vertAlign w:val="superscript"/>
                <w:lang w:val="en-GB" w:eastAsia="zh-CN"/>
              </w:rPr>
              <w:t>−2</w:t>
            </w:r>
            <w:r w:rsidRPr="00B662CE">
              <w:rPr>
                <w:rFonts w:eastAsiaTheme="minorEastAsia"/>
                <w:sz w:val="19"/>
                <w:szCs w:val="19"/>
                <w:lang w:val="en-GB" w:eastAsia="zh-CN"/>
              </w:rPr>
              <w:t xml:space="preserve"> </w:t>
            </w:r>
            <w:r w:rsidRPr="00B662CE">
              <w:rPr>
                <w:rFonts w:eastAsia="宋体"/>
                <w:sz w:val="19"/>
                <w:szCs w:val="19"/>
                <w:lang w:val="en-GB" w:eastAsia="zh-CN"/>
              </w:rPr>
              <w:br/>
            </w:r>
            <w:proofErr w:type="spellStart"/>
            <w:r w:rsidRPr="00B662CE">
              <w:rPr>
                <w:rFonts w:eastAsiaTheme="minorEastAsia"/>
                <w:i/>
                <w:sz w:val="19"/>
                <w:szCs w:val="19"/>
                <w:lang w:val="en-GB" w:eastAsia="zh-CN"/>
              </w:rPr>
              <w:t>λ</w:t>
            </w:r>
            <w:r w:rsidRPr="00B662CE">
              <w:rPr>
                <w:rFonts w:eastAsiaTheme="minorEastAsia"/>
                <w:sz w:val="19"/>
                <w:szCs w:val="19"/>
                <w:vertAlign w:val="subscript"/>
                <w:lang w:val="en-GB" w:eastAsia="zh-CN"/>
              </w:rPr>
              <w:t>TV</w:t>
            </w:r>
            <w:proofErr w:type="spellEnd"/>
            <w:r w:rsidRPr="00B662CE">
              <w:rPr>
                <w:rFonts w:eastAsiaTheme="minorEastAsia"/>
                <w:sz w:val="19"/>
                <w:szCs w:val="19"/>
                <w:lang w:val="en-GB" w:eastAsia="zh-CN"/>
              </w:rPr>
              <w:t xml:space="preserve"> = 5 × 10</w:t>
            </w:r>
            <w:r w:rsidRPr="00B662CE">
              <w:rPr>
                <w:rFonts w:eastAsiaTheme="minorEastAsia"/>
                <w:sz w:val="19"/>
                <w:szCs w:val="19"/>
                <w:vertAlign w:val="superscript"/>
                <w:lang w:val="en-GB" w:eastAsia="zh-CN"/>
              </w:rPr>
              <w:t>−2</w:t>
            </w:r>
          </w:p>
        </w:tc>
        <w:tc>
          <w:tcPr>
            <w:tcW w:w="1580" w:type="dxa"/>
            <w:tcBorders>
              <w:bottom w:val="nil"/>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5 × 10</w:t>
            </w:r>
            <w:r w:rsidRPr="00B662CE">
              <w:rPr>
                <w:rFonts w:eastAsiaTheme="minorEastAsia"/>
                <w:sz w:val="19"/>
                <w:szCs w:val="19"/>
                <w:vertAlign w:val="superscript"/>
                <w:lang w:val="en-GB" w:eastAsia="zh-CN"/>
              </w:rPr>
              <w:t>−3</w:t>
            </w:r>
            <w:r w:rsidRPr="00B662CE">
              <w:rPr>
                <w:rFonts w:eastAsiaTheme="minorEastAsia"/>
                <w:sz w:val="19"/>
                <w:szCs w:val="19"/>
                <w:lang w:val="en-GB" w:eastAsia="zh-CN"/>
              </w:rPr>
              <w:t xml:space="preserve"> </w:t>
            </w:r>
            <w:r w:rsidRPr="00B662CE">
              <w:rPr>
                <w:rFonts w:eastAsia="宋体"/>
                <w:sz w:val="19"/>
                <w:szCs w:val="19"/>
                <w:lang w:val="en-GB" w:eastAsia="zh-CN"/>
              </w:rPr>
              <w:br/>
            </w:r>
            <w:proofErr w:type="spellStart"/>
            <w:r w:rsidRPr="00B662CE">
              <w:rPr>
                <w:rFonts w:eastAsiaTheme="minorEastAsia"/>
                <w:i/>
                <w:sz w:val="19"/>
                <w:szCs w:val="19"/>
                <w:lang w:val="en-GB" w:eastAsia="zh-CN"/>
              </w:rPr>
              <w:t>λ</w:t>
            </w:r>
            <w:r w:rsidRPr="00B662CE">
              <w:rPr>
                <w:rFonts w:eastAsiaTheme="minorEastAsia"/>
                <w:sz w:val="19"/>
                <w:szCs w:val="19"/>
                <w:vertAlign w:val="subscript"/>
                <w:lang w:val="en-GB" w:eastAsia="zh-CN"/>
              </w:rPr>
              <w:t>TV</w:t>
            </w:r>
            <w:proofErr w:type="spellEnd"/>
            <w:r w:rsidRPr="00B662CE">
              <w:rPr>
                <w:rFonts w:eastAsiaTheme="minorEastAsia"/>
                <w:sz w:val="19"/>
                <w:szCs w:val="19"/>
                <w:lang w:val="en-GB" w:eastAsia="zh-CN"/>
              </w:rPr>
              <w:t xml:space="preserve"> = 1 × 10</w:t>
            </w:r>
            <w:r w:rsidRPr="00B662CE">
              <w:rPr>
                <w:rFonts w:eastAsiaTheme="minorEastAsia"/>
                <w:sz w:val="19"/>
                <w:szCs w:val="19"/>
                <w:vertAlign w:val="superscript"/>
                <w:lang w:val="en-GB" w:eastAsia="zh-CN"/>
              </w:rPr>
              <w:t>−2</w:t>
            </w:r>
          </w:p>
        </w:tc>
        <w:tc>
          <w:tcPr>
            <w:tcW w:w="1580" w:type="dxa"/>
            <w:tcBorders>
              <w:bottom w:val="nil"/>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 3 × 10</w:t>
            </w:r>
            <w:r w:rsidRPr="00B662CE">
              <w:rPr>
                <w:rFonts w:eastAsiaTheme="minorEastAsia"/>
                <w:sz w:val="19"/>
                <w:szCs w:val="19"/>
                <w:vertAlign w:val="superscript"/>
                <w:lang w:val="en-GB" w:eastAsia="zh-CN"/>
              </w:rPr>
              <w:t>−3</w:t>
            </w:r>
            <w:r w:rsidRPr="00B662CE">
              <w:rPr>
                <w:rFonts w:eastAsiaTheme="minorEastAsia"/>
                <w:sz w:val="19"/>
                <w:szCs w:val="19"/>
                <w:lang w:val="en-GB" w:eastAsia="zh-CN"/>
              </w:rPr>
              <w:t xml:space="preserve"> </w:t>
            </w:r>
            <w:r w:rsidRPr="00B662CE">
              <w:rPr>
                <w:rFonts w:eastAsia="宋体"/>
                <w:sz w:val="19"/>
                <w:szCs w:val="19"/>
                <w:lang w:val="en-GB" w:eastAsia="zh-CN"/>
              </w:rPr>
              <w:br/>
            </w:r>
            <w:proofErr w:type="spellStart"/>
            <w:r w:rsidRPr="00B662CE">
              <w:rPr>
                <w:rFonts w:eastAsiaTheme="minorEastAsia"/>
                <w:i/>
                <w:sz w:val="19"/>
                <w:szCs w:val="19"/>
                <w:lang w:val="en-GB" w:eastAsia="zh-CN"/>
              </w:rPr>
              <w:t>λ</w:t>
            </w:r>
            <w:r w:rsidRPr="00B662CE">
              <w:rPr>
                <w:rFonts w:eastAsiaTheme="minorEastAsia"/>
                <w:sz w:val="19"/>
                <w:szCs w:val="19"/>
                <w:vertAlign w:val="subscript"/>
                <w:lang w:val="en-GB" w:eastAsia="zh-CN"/>
              </w:rPr>
              <w:t>TV</w:t>
            </w:r>
            <w:proofErr w:type="spellEnd"/>
            <w:r w:rsidRPr="00B662CE">
              <w:rPr>
                <w:rFonts w:eastAsiaTheme="minorEastAsia"/>
                <w:sz w:val="19"/>
                <w:szCs w:val="19"/>
                <w:lang w:val="en-GB" w:eastAsia="zh-CN"/>
              </w:rPr>
              <w:t xml:space="preserve"> = 5 × 10</w:t>
            </w:r>
            <w:r w:rsidRPr="00B662CE">
              <w:rPr>
                <w:rFonts w:eastAsiaTheme="minorEastAsia"/>
                <w:sz w:val="19"/>
                <w:szCs w:val="19"/>
                <w:vertAlign w:val="superscript"/>
                <w:lang w:val="en-GB" w:eastAsia="zh-CN"/>
              </w:rPr>
              <w:t>−3</w:t>
            </w:r>
          </w:p>
        </w:tc>
      </w:tr>
      <w:tr w:rsidR="006676B8" w:rsidRPr="00B662CE" w:rsidTr="006676B8">
        <w:tc>
          <w:tcPr>
            <w:tcW w:w="1599" w:type="dxa"/>
            <w:vMerge/>
            <w:tcBorders>
              <w:bottom w:val="single" w:sz="4" w:space="0" w:color="auto"/>
            </w:tcBorders>
          </w:tcPr>
          <w:p w:rsidR="006676B8" w:rsidRPr="00B662CE" w:rsidRDefault="006676B8">
            <w:pPr>
              <w:pStyle w:val="MDPI42tablebody"/>
              <w:autoSpaceDE w:val="0"/>
              <w:autoSpaceDN w:val="0"/>
              <w:spacing w:line="240" w:lineRule="auto"/>
              <w:rPr>
                <w:bCs/>
                <w:sz w:val="19"/>
                <w:szCs w:val="19"/>
                <w:lang w:val="en-GB"/>
              </w:rPr>
            </w:pPr>
          </w:p>
        </w:tc>
        <w:tc>
          <w:tcPr>
            <w:tcW w:w="1599" w:type="dxa"/>
            <w:tcBorders>
              <w:bottom w:val="single" w:sz="4" w:space="0" w:color="auto"/>
            </w:tcBorders>
          </w:tcPr>
          <w:p w:rsidR="006676B8" w:rsidRPr="00B662CE" w:rsidRDefault="00DF4053">
            <w:pPr>
              <w:pStyle w:val="MDPI42tablebody"/>
              <w:autoSpaceDE w:val="0"/>
              <w:autoSpaceDN w:val="0"/>
              <w:spacing w:line="240" w:lineRule="auto"/>
              <w:rPr>
                <w:sz w:val="19"/>
                <w:szCs w:val="19"/>
                <w:lang w:val="en-GB"/>
              </w:rPr>
            </w:pPr>
            <w:r w:rsidRPr="00B662CE">
              <w:rPr>
                <w:rFonts w:eastAsia="宋体"/>
                <w:sz w:val="19"/>
                <w:szCs w:val="19"/>
                <w:lang w:val="en-GB" w:eastAsia="zh-CN"/>
              </w:rPr>
              <w:t>Times</w:t>
            </w:r>
          </w:p>
        </w:tc>
        <w:tc>
          <w:tcPr>
            <w:tcW w:w="1599"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523.0716</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527.0992</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eastAsia="zh-CN"/>
              </w:rPr>
            </w:pPr>
            <w:r w:rsidRPr="00B662CE">
              <w:rPr>
                <w:rFonts w:eastAsia="宋体"/>
                <w:sz w:val="19"/>
                <w:szCs w:val="19"/>
                <w:lang w:val="en-GB" w:eastAsia="zh-CN"/>
              </w:rPr>
              <w:t>611.4388</w:t>
            </w:r>
          </w:p>
        </w:tc>
      </w:tr>
      <w:tr w:rsidR="006676B8" w:rsidRPr="00B662CE" w:rsidTr="006676B8">
        <w:tc>
          <w:tcPr>
            <w:tcW w:w="1599"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LRR</w:t>
            </w:r>
          </w:p>
        </w:tc>
        <w:tc>
          <w:tcPr>
            <w:tcW w:w="1599"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Parameters</w:t>
            </w:r>
          </w:p>
        </w:tc>
        <w:tc>
          <w:tcPr>
            <w:tcW w:w="1599"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0.5</w:t>
            </w:r>
          </w:p>
        </w:tc>
        <w:tc>
          <w:tcPr>
            <w:tcW w:w="1580"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4</w:t>
            </w:r>
          </w:p>
        </w:tc>
        <w:tc>
          <w:tcPr>
            <w:tcW w:w="1580"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70</w:t>
            </w:r>
          </w:p>
        </w:tc>
      </w:tr>
      <w:tr w:rsidR="006676B8" w:rsidRPr="00B662CE" w:rsidTr="006676B8">
        <w:tc>
          <w:tcPr>
            <w:tcW w:w="1599" w:type="dxa"/>
            <w:vMerge/>
            <w:tcBorders>
              <w:bottom w:val="single" w:sz="4" w:space="0" w:color="auto"/>
            </w:tcBorders>
          </w:tcPr>
          <w:p w:rsidR="006676B8" w:rsidRPr="00B662CE" w:rsidRDefault="006676B8">
            <w:pPr>
              <w:pStyle w:val="MDPI42tablebody"/>
              <w:autoSpaceDE w:val="0"/>
              <w:autoSpaceDN w:val="0"/>
              <w:spacing w:line="240" w:lineRule="auto"/>
              <w:rPr>
                <w:bCs/>
                <w:sz w:val="19"/>
                <w:szCs w:val="19"/>
                <w:lang w:val="en-GB"/>
              </w:rPr>
            </w:pPr>
          </w:p>
        </w:tc>
        <w:tc>
          <w:tcPr>
            <w:tcW w:w="1599"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Times</w:t>
            </w:r>
          </w:p>
        </w:tc>
        <w:tc>
          <w:tcPr>
            <w:tcW w:w="1599"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861.1286</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936.9994</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784.9693</w:t>
            </w:r>
          </w:p>
        </w:tc>
      </w:tr>
      <w:tr w:rsidR="006676B8" w:rsidRPr="00B662CE" w:rsidTr="006676B8">
        <w:tc>
          <w:tcPr>
            <w:tcW w:w="1599"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SCC-LRR</w:t>
            </w:r>
          </w:p>
        </w:tc>
        <w:tc>
          <w:tcPr>
            <w:tcW w:w="1599"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Parameters</w:t>
            </w:r>
          </w:p>
        </w:tc>
        <w:tc>
          <w:tcPr>
            <w:tcW w:w="1599"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6</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t>β</w:t>
            </w:r>
            <w:r w:rsidRPr="00B662CE">
              <w:rPr>
                <w:rFonts w:eastAsia="宋体"/>
                <w:sz w:val="19"/>
                <w:szCs w:val="19"/>
                <w:lang w:val="en-GB" w:eastAsia="zh-CN"/>
              </w:rPr>
              <w:t xml:space="preserve"> = 100</w:t>
            </w:r>
          </w:p>
        </w:tc>
        <w:tc>
          <w:tcPr>
            <w:tcW w:w="1580"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=15</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t>β</w:t>
            </w:r>
            <w:r w:rsidRPr="00B662CE">
              <w:rPr>
                <w:rFonts w:eastAsia="宋体"/>
                <w:sz w:val="19"/>
                <w:szCs w:val="19"/>
                <w:lang w:val="en-GB" w:eastAsia="zh-CN"/>
              </w:rPr>
              <w:t xml:space="preserve"> = 110</w:t>
            </w:r>
          </w:p>
        </w:tc>
        <w:tc>
          <w:tcPr>
            <w:tcW w:w="1580"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6</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t>β</w:t>
            </w:r>
            <w:r w:rsidRPr="00B662CE">
              <w:rPr>
                <w:rFonts w:eastAsia="宋体"/>
                <w:sz w:val="19"/>
                <w:szCs w:val="19"/>
                <w:lang w:val="en-GB" w:eastAsia="zh-CN"/>
              </w:rPr>
              <w:t xml:space="preserve"> = 100</w:t>
            </w:r>
          </w:p>
        </w:tc>
      </w:tr>
      <w:tr w:rsidR="006676B8" w:rsidRPr="00B662CE" w:rsidTr="006676B8">
        <w:tc>
          <w:tcPr>
            <w:tcW w:w="1599" w:type="dxa"/>
            <w:vMerge/>
            <w:tcBorders>
              <w:bottom w:val="single" w:sz="4" w:space="0" w:color="auto"/>
            </w:tcBorders>
          </w:tcPr>
          <w:p w:rsidR="006676B8" w:rsidRPr="00B662CE" w:rsidRDefault="006676B8">
            <w:pPr>
              <w:pStyle w:val="MDPI42tablebody"/>
              <w:autoSpaceDE w:val="0"/>
              <w:autoSpaceDN w:val="0"/>
              <w:spacing w:line="240" w:lineRule="auto"/>
              <w:rPr>
                <w:bCs/>
                <w:sz w:val="19"/>
                <w:szCs w:val="19"/>
                <w:lang w:val="en-GB"/>
              </w:rPr>
            </w:pPr>
          </w:p>
        </w:tc>
        <w:tc>
          <w:tcPr>
            <w:tcW w:w="1599"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Times</w:t>
            </w:r>
          </w:p>
        </w:tc>
        <w:tc>
          <w:tcPr>
            <w:tcW w:w="1599"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232.0626</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246.2892</w:t>
            </w:r>
          </w:p>
        </w:tc>
        <w:tc>
          <w:tcPr>
            <w:tcW w:w="1580" w:type="dxa"/>
            <w:tcBorders>
              <w:bottom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264.2972</w:t>
            </w:r>
          </w:p>
        </w:tc>
      </w:tr>
      <w:tr w:rsidR="006676B8" w:rsidRPr="00B662CE" w:rsidTr="006676B8">
        <w:tc>
          <w:tcPr>
            <w:tcW w:w="1599" w:type="dxa"/>
            <w:vMerge w:val="restart"/>
            <w:tcBorders>
              <w:top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SLP-SCC-LRR</w:t>
            </w:r>
          </w:p>
        </w:tc>
        <w:tc>
          <w:tcPr>
            <w:tcW w:w="1599"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Parameters</w:t>
            </w:r>
          </w:p>
        </w:tc>
        <w:tc>
          <w:tcPr>
            <w:tcW w:w="1599"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t>λ</w:t>
            </w:r>
            <w:r w:rsidRPr="00B662CE">
              <w:rPr>
                <w:rFonts w:eastAsia="宋体"/>
                <w:sz w:val="19"/>
                <w:szCs w:val="19"/>
                <w:lang w:val="en-GB" w:eastAsia="zh-CN"/>
              </w:rPr>
              <w:t xml:space="preserve"> = 6</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lastRenderedPageBreak/>
              <w:t>β</w:t>
            </w:r>
            <w:r w:rsidRPr="00B662CE">
              <w:rPr>
                <w:rFonts w:eastAsia="PMingLiU"/>
                <w:sz w:val="19"/>
                <w:szCs w:val="19"/>
                <w:lang w:val="en-GB"/>
              </w:rPr>
              <w:t xml:space="preserve"> </w:t>
            </w:r>
            <w:r w:rsidRPr="00B662CE">
              <w:rPr>
                <w:rFonts w:eastAsia="宋体"/>
                <w:sz w:val="19"/>
                <w:szCs w:val="19"/>
                <w:lang w:val="en-GB" w:eastAsia="zh-CN"/>
              </w:rPr>
              <w:t>= 100</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宋体"/>
                <w:i/>
                <w:sz w:val="19"/>
                <w:szCs w:val="19"/>
                <w:lang w:val="en-GB" w:eastAsia="zh-CN"/>
              </w:rPr>
              <w:t>T</w:t>
            </w:r>
            <w:r w:rsidRPr="00B662CE">
              <w:rPr>
                <w:rFonts w:eastAsia="宋体"/>
                <w:sz w:val="19"/>
                <w:szCs w:val="19"/>
                <w:lang w:val="en-GB" w:eastAsia="zh-CN"/>
              </w:rPr>
              <w:t xml:space="preserve"> = 3</w:t>
            </w:r>
          </w:p>
        </w:tc>
        <w:tc>
          <w:tcPr>
            <w:tcW w:w="1580"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lastRenderedPageBreak/>
              <w:t>λ</w:t>
            </w:r>
            <w:r w:rsidRPr="00B662CE">
              <w:rPr>
                <w:rFonts w:eastAsia="宋体"/>
                <w:sz w:val="19"/>
                <w:szCs w:val="19"/>
                <w:lang w:val="en-GB" w:eastAsia="zh-CN"/>
              </w:rPr>
              <w:t xml:space="preserve"> = 15</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lastRenderedPageBreak/>
              <w:t xml:space="preserve">β </w:t>
            </w:r>
            <w:r w:rsidRPr="00B662CE">
              <w:rPr>
                <w:rFonts w:eastAsia="宋体"/>
                <w:sz w:val="19"/>
                <w:szCs w:val="19"/>
                <w:lang w:val="en-GB" w:eastAsia="zh-CN"/>
              </w:rPr>
              <w:t>= 110</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宋体"/>
                <w:i/>
                <w:sz w:val="19"/>
                <w:szCs w:val="19"/>
                <w:lang w:val="en-GB" w:eastAsia="zh-CN"/>
              </w:rPr>
              <w:t>T</w:t>
            </w:r>
            <w:r w:rsidRPr="00B662CE">
              <w:rPr>
                <w:rFonts w:eastAsia="宋体"/>
                <w:sz w:val="19"/>
                <w:szCs w:val="19"/>
                <w:lang w:val="en-GB" w:eastAsia="zh-CN"/>
              </w:rPr>
              <w:t xml:space="preserve"> = 2</w:t>
            </w:r>
          </w:p>
        </w:tc>
        <w:tc>
          <w:tcPr>
            <w:tcW w:w="1580" w:type="dxa"/>
            <w:tcBorders>
              <w:top w:val="single" w:sz="4" w:space="0" w:color="auto"/>
            </w:tcBorders>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Theme="minorEastAsia"/>
                <w:i/>
                <w:sz w:val="19"/>
                <w:szCs w:val="19"/>
                <w:lang w:val="en-GB" w:eastAsia="zh-CN"/>
              </w:rPr>
              <w:lastRenderedPageBreak/>
              <w:t>λ</w:t>
            </w:r>
            <w:r w:rsidRPr="00B662CE">
              <w:rPr>
                <w:rFonts w:eastAsia="宋体"/>
                <w:sz w:val="19"/>
                <w:szCs w:val="19"/>
                <w:lang w:val="en-GB" w:eastAsia="zh-CN"/>
              </w:rPr>
              <w:t xml:space="preserve"> = 6</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PMingLiU"/>
                <w:i/>
                <w:sz w:val="19"/>
                <w:szCs w:val="19"/>
                <w:lang w:val="en-GB"/>
              </w:rPr>
              <w:lastRenderedPageBreak/>
              <w:t>β</w:t>
            </w:r>
            <w:r w:rsidRPr="00B662CE">
              <w:rPr>
                <w:rFonts w:eastAsia="PMingLiU"/>
                <w:sz w:val="19"/>
                <w:szCs w:val="19"/>
                <w:lang w:val="en-GB"/>
              </w:rPr>
              <w:t xml:space="preserve"> </w:t>
            </w:r>
            <w:r w:rsidRPr="00B662CE">
              <w:rPr>
                <w:rFonts w:eastAsia="宋体"/>
                <w:sz w:val="19"/>
                <w:szCs w:val="19"/>
                <w:lang w:val="en-GB" w:eastAsia="zh-CN"/>
              </w:rPr>
              <w:t>= 100</w:t>
            </w:r>
            <w:r w:rsidRPr="00B662CE">
              <w:rPr>
                <w:rFonts w:eastAsiaTheme="minorEastAsia"/>
                <w:sz w:val="19"/>
                <w:szCs w:val="19"/>
                <w:lang w:val="en-GB" w:eastAsia="zh-CN"/>
              </w:rPr>
              <w:t xml:space="preserve"> </w:t>
            </w:r>
            <w:r w:rsidRPr="00B662CE">
              <w:rPr>
                <w:rFonts w:eastAsia="宋体"/>
                <w:sz w:val="19"/>
                <w:szCs w:val="19"/>
                <w:lang w:val="en-GB" w:eastAsia="zh-CN"/>
              </w:rPr>
              <w:br/>
            </w:r>
            <w:r w:rsidRPr="00B662CE">
              <w:rPr>
                <w:rFonts w:eastAsia="宋体"/>
                <w:i/>
                <w:sz w:val="19"/>
                <w:szCs w:val="19"/>
                <w:lang w:val="en-GB" w:eastAsia="zh-CN"/>
              </w:rPr>
              <w:t>T</w:t>
            </w:r>
            <w:r w:rsidRPr="00B662CE">
              <w:rPr>
                <w:rFonts w:eastAsia="宋体"/>
                <w:sz w:val="19"/>
                <w:szCs w:val="19"/>
                <w:lang w:val="en-GB" w:eastAsia="zh-CN"/>
              </w:rPr>
              <w:t xml:space="preserve"> = 1</w:t>
            </w:r>
          </w:p>
        </w:tc>
      </w:tr>
      <w:tr w:rsidR="006676B8" w:rsidRPr="00B662CE" w:rsidTr="006676B8">
        <w:tc>
          <w:tcPr>
            <w:tcW w:w="1599" w:type="dxa"/>
            <w:vMerge/>
          </w:tcPr>
          <w:p w:rsidR="006676B8" w:rsidRPr="00B662CE" w:rsidRDefault="006676B8">
            <w:pPr>
              <w:pStyle w:val="MDPI42tablebody"/>
              <w:autoSpaceDE w:val="0"/>
              <w:autoSpaceDN w:val="0"/>
              <w:spacing w:line="240" w:lineRule="auto"/>
              <w:rPr>
                <w:sz w:val="19"/>
                <w:szCs w:val="19"/>
                <w:lang w:val="en-GB"/>
              </w:rPr>
            </w:pPr>
          </w:p>
        </w:tc>
        <w:tc>
          <w:tcPr>
            <w:tcW w:w="1599" w:type="dxa"/>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Times</w:t>
            </w:r>
          </w:p>
        </w:tc>
        <w:tc>
          <w:tcPr>
            <w:tcW w:w="1599" w:type="dxa"/>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400.3627</w:t>
            </w:r>
          </w:p>
        </w:tc>
        <w:tc>
          <w:tcPr>
            <w:tcW w:w="1580" w:type="dxa"/>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374.6602</w:t>
            </w:r>
          </w:p>
        </w:tc>
        <w:tc>
          <w:tcPr>
            <w:tcW w:w="1580" w:type="dxa"/>
          </w:tcPr>
          <w:p w:rsidR="006676B8" w:rsidRPr="00B662CE" w:rsidRDefault="00DF4053">
            <w:pPr>
              <w:pStyle w:val="MDPI42tablebody"/>
              <w:autoSpaceDE w:val="0"/>
              <w:autoSpaceDN w:val="0"/>
              <w:spacing w:line="240" w:lineRule="auto"/>
              <w:rPr>
                <w:rFonts w:eastAsia="宋体"/>
                <w:sz w:val="19"/>
                <w:szCs w:val="19"/>
                <w:lang w:val="en-GB"/>
              </w:rPr>
            </w:pPr>
            <w:r w:rsidRPr="00B662CE">
              <w:rPr>
                <w:rFonts w:eastAsia="宋体"/>
                <w:sz w:val="19"/>
                <w:szCs w:val="19"/>
                <w:lang w:val="en-GB" w:eastAsia="zh-CN"/>
              </w:rPr>
              <w:t>412.6240</w:t>
            </w:r>
          </w:p>
        </w:tc>
      </w:tr>
    </w:tbl>
    <w:p w:rsidR="006676B8" w:rsidRPr="00B662CE" w:rsidRDefault="00DF4053">
      <w:pPr>
        <w:pStyle w:val="MDPI51figurecaption"/>
        <w:spacing w:before="240" w:after="0" w:line="240" w:lineRule="auto"/>
        <w:ind w:left="0" w:right="0"/>
        <w:jc w:val="center"/>
        <w:rPr>
          <w:b/>
          <w:bCs/>
          <w:snapToGrid w:val="0"/>
          <w:color w:val="auto"/>
          <w:lang w:val="en-GB"/>
        </w:rPr>
      </w:pPr>
      <w:r w:rsidRPr="00B662CE">
        <w:rPr>
          <w:noProof/>
          <w:color w:val="auto"/>
          <w:lang w:eastAsia="zh-CN" w:bidi="ar-SA"/>
        </w:rPr>
        <w:drawing>
          <wp:inline distT="0" distB="0" distL="114300" distR="114300">
            <wp:extent cx="4679950" cy="3808730"/>
            <wp:effectExtent l="0" t="0" r="6350" b="1270"/>
            <wp:docPr id="24"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9"/>
                    <pic:cNvPicPr>
                      <a:picLocks noChangeAspect="1"/>
                    </pic:cNvPicPr>
                  </pic:nvPicPr>
                  <pic:blipFill>
                    <a:blip r:embed="rId155"/>
                    <a:stretch>
                      <a:fillRect/>
                    </a:stretch>
                  </pic:blipFill>
                  <pic:spPr>
                    <a:xfrm>
                      <a:off x="0" y="0"/>
                      <a:ext cx="4680000" cy="3809302"/>
                    </a:xfrm>
                    <a:prstGeom prst="rect">
                      <a:avLst/>
                    </a:prstGeom>
                    <a:noFill/>
                    <a:ln w="9525">
                      <a:noFill/>
                    </a:ln>
                  </pic:spPr>
                </pic:pic>
              </a:graphicData>
            </a:graphic>
          </wp:inline>
        </w:drawing>
      </w:r>
    </w:p>
    <w:p w:rsidR="006676B8" w:rsidRPr="00B662CE" w:rsidRDefault="00DF4053">
      <w:pPr>
        <w:pStyle w:val="MDPI51figurecaption"/>
        <w:rPr>
          <w:snapToGrid w:val="0"/>
          <w:sz w:val="20"/>
          <w:lang w:val="en-GB"/>
        </w:rPr>
      </w:pPr>
      <w:r w:rsidRPr="00B662CE">
        <w:rPr>
          <w:b/>
          <w:bCs/>
          <w:snapToGrid w:val="0"/>
          <w:lang w:val="en-GB"/>
        </w:rPr>
        <w:t>Fig</w:t>
      </w:r>
      <w:r w:rsidRPr="00B662CE">
        <w:rPr>
          <w:rFonts w:eastAsia="宋体"/>
          <w:b/>
          <w:bCs/>
          <w:snapToGrid w:val="0"/>
          <w:lang w:val="en-GB" w:eastAsia="zh-CN"/>
        </w:rPr>
        <w:t>ure</w:t>
      </w:r>
      <w:r w:rsidRPr="00B662CE">
        <w:rPr>
          <w:b/>
          <w:bCs/>
          <w:snapToGrid w:val="0"/>
          <w:lang w:val="en-GB"/>
        </w:rPr>
        <w:t xml:space="preserve"> 5</w:t>
      </w:r>
      <w:r w:rsidRPr="00B662CE">
        <w:rPr>
          <w:b/>
          <w:snapToGrid w:val="0"/>
          <w:lang w:val="en-GB"/>
        </w:rPr>
        <w:t>.</w:t>
      </w:r>
      <w:r w:rsidRPr="00B662CE">
        <w:rPr>
          <w:snapToGrid w:val="0"/>
          <w:lang w:val="en-GB"/>
        </w:rPr>
        <w:t xml:space="preserve"> Ground-truth and estimated abundances obtained by different </w:t>
      </w:r>
      <w:proofErr w:type="spellStart"/>
      <w:r w:rsidRPr="00B662CE">
        <w:rPr>
          <w:snapToGrid w:val="0"/>
          <w:lang w:val="en-GB"/>
        </w:rPr>
        <w:t>unmixing</w:t>
      </w:r>
      <w:proofErr w:type="spellEnd"/>
      <w:r w:rsidRPr="00B662CE">
        <w:rPr>
          <w:snapToGrid w:val="0"/>
          <w:lang w:val="en-GB"/>
        </w:rPr>
        <w:t xml:space="preserve"> methods in the scene DC2, with SNR = 40 dB: (</w:t>
      </w:r>
      <w:r w:rsidRPr="00B662CE">
        <w:rPr>
          <w:b/>
          <w:snapToGrid w:val="0"/>
          <w:lang w:val="en-GB"/>
        </w:rPr>
        <w:t>a</w:t>
      </w:r>
      <w:r w:rsidRPr="00B662CE">
        <w:rPr>
          <w:snapToGrid w:val="0"/>
          <w:lang w:val="en-GB"/>
        </w:rPr>
        <w:t>) ground-truth abundance; (</w:t>
      </w:r>
      <w:r w:rsidRPr="00B662CE">
        <w:rPr>
          <w:b/>
          <w:snapToGrid w:val="0"/>
          <w:lang w:val="en-GB"/>
        </w:rPr>
        <w:t>b</w:t>
      </w:r>
      <w:r w:rsidRPr="00B662CE">
        <w:rPr>
          <w:snapToGrid w:val="0"/>
          <w:lang w:val="en-GB"/>
        </w:rPr>
        <w:t xml:space="preserve">) estimated abundances obtained by </w:t>
      </w:r>
      <w:proofErr w:type="spellStart"/>
      <w:r w:rsidRPr="00B662CE">
        <w:rPr>
          <w:snapToGrid w:val="0"/>
          <w:lang w:val="en-GB"/>
        </w:rPr>
        <w:t>SUnSAL</w:t>
      </w:r>
      <w:proofErr w:type="spellEnd"/>
      <w:r w:rsidRPr="00B662CE">
        <w:rPr>
          <w:snapToGrid w:val="0"/>
          <w:lang w:val="en-GB"/>
        </w:rPr>
        <w:t>; (</w:t>
      </w:r>
      <w:r w:rsidRPr="00B662CE">
        <w:rPr>
          <w:b/>
          <w:snapToGrid w:val="0"/>
          <w:lang w:val="en-GB"/>
        </w:rPr>
        <w:t>c</w:t>
      </w:r>
      <w:r w:rsidRPr="00B662CE">
        <w:rPr>
          <w:snapToGrid w:val="0"/>
          <w:lang w:val="en-GB"/>
        </w:rPr>
        <w:t xml:space="preserve">) estimated abundances obtained by </w:t>
      </w:r>
      <w:proofErr w:type="spellStart"/>
      <w:r w:rsidRPr="00B662CE">
        <w:rPr>
          <w:snapToGrid w:val="0"/>
          <w:lang w:val="en-GB"/>
        </w:rPr>
        <w:t>CLSUnSAL</w:t>
      </w:r>
      <w:proofErr w:type="spellEnd"/>
      <w:r w:rsidRPr="00B662CE">
        <w:rPr>
          <w:snapToGrid w:val="0"/>
          <w:lang w:val="en-GB"/>
        </w:rPr>
        <w:t>; and (</w:t>
      </w:r>
      <w:r w:rsidRPr="00B662CE">
        <w:rPr>
          <w:b/>
          <w:snapToGrid w:val="0"/>
          <w:lang w:val="en-GB"/>
        </w:rPr>
        <w:t>d</w:t>
      </w:r>
      <w:r w:rsidRPr="00B662CE">
        <w:rPr>
          <w:snapToGrid w:val="0"/>
          <w:lang w:val="en-GB"/>
        </w:rPr>
        <w:t>) estimated abundances obtained by SLP-SCC-LRR.</w:t>
      </w:r>
    </w:p>
    <w:p w:rsidR="006676B8" w:rsidRPr="00B662CE" w:rsidRDefault="00DF4053">
      <w:pPr>
        <w:pStyle w:val="MDPI41tablecaption"/>
        <w:rPr>
          <w:lang w:val="en-GB"/>
        </w:rPr>
      </w:pPr>
      <w:r w:rsidRPr="00B662CE">
        <w:rPr>
          <w:b/>
          <w:lang w:val="en-GB"/>
        </w:rPr>
        <w:t xml:space="preserve">Table </w:t>
      </w:r>
      <w:r w:rsidRPr="00B662CE">
        <w:rPr>
          <w:rFonts w:eastAsia="宋体"/>
          <w:b/>
          <w:lang w:val="en-GB" w:eastAsia="zh-CN"/>
        </w:rPr>
        <w:t>3</w:t>
      </w:r>
      <w:r w:rsidRPr="00B662CE">
        <w:rPr>
          <w:b/>
          <w:lang w:val="en-GB"/>
        </w:rPr>
        <w:t>.</w:t>
      </w:r>
      <w:r w:rsidRPr="00B662CE">
        <w:rPr>
          <w:lang w:val="en-GB"/>
        </w:rPr>
        <w:t xml:space="preserve"> SRE (dB) and AAD value</w:t>
      </w:r>
      <w:r w:rsidRPr="00B662CE">
        <w:rPr>
          <w:rFonts w:eastAsia="宋体"/>
          <w:lang w:val="en-GB" w:eastAsia="zh-CN"/>
        </w:rPr>
        <w:t xml:space="preserve">s </w:t>
      </w:r>
      <w:r w:rsidRPr="00B662CE">
        <w:rPr>
          <w:lang w:val="en-GB"/>
        </w:rPr>
        <w:t xml:space="preserve">achieved after applying different </w:t>
      </w:r>
      <w:proofErr w:type="spellStart"/>
      <w:r w:rsidRPr="00B662CE">
        <w:rPr>
          <w:lang w:val="en-GB"/>
        </w:rPr>
        <w:t>unmixing</w:t>
      </w:r>
      <w:proofErr w:type="spellEnd"/>
      <w:r w:rsidRPr="00B662CE">
        <w:rPr>
          <w:rFonts w:eastAsia="宋体"/>
          <w:lang w:val="en-GB" w:eastAsia="zh-CN"/>
        </w:rPr>
        <w:t xml:space="preserve"> </w:t>
      </w:r>
      <w:r w:rsidRPr="00B662CE">
        <w:rPr>
          <w:lang w:val="en-GB"/>
        </w:rPr>
        <w:t xml:space="preserve">methods to </w:t>
      </w:r>
      <w:r w:rsidRPr="00B662CE">
        <w:rPr>
          <w:rFonts w:eastAsia="宋体"/>
          <w:lang w:val="en-GB" w:eastAsia="zh-CN"/>
        </w:rPr>
        <w:t>S</w:t>
      </w:r>
      <w:r w:rsidRPr="00B662CE">
        <w:rPr>
          <w:lang w:val="en-GB"/>
        </w:rPr>
        <w:t>imulated DATA</w:t>
      </w:r>
      <w:r w:rsidRPr="00B662CE">
        <w:rPr>
          <w:rFonts w:eastAsia="宋体"/>
          <w:lang w:val="en-GB" w:eastAsia="zh-CN"/>
        </w:rPr>
        <w:t xml:space="preserve"> 2</w:t>
      </w:r>
      <w:r w:rsidRPr="00B662CE">
        <w:rPr>
          <w:lang w:val="en-GB"/>
        </w:rPr>
        <w:t>.</w:t>
      </w:r>
    </w:p>
    <w:tbl>
      <w:tblPr>
        <w:tblStyle w:val="Mdeck5tablebodythreelines"/>
        <w:tblW w:w="7454" w:type="dxa"/>
        <w:tblLayout w:type="fixed"/>
        <w:tblLook w:val="04A0" w:firstRow="1" w:lastRow="0" w:firstColumn="1" w:lastColumn="0" w:noHBand="0" w:noVBand="1"/>
      </w:tblPr>
      <w:tblGrid>
        <w:gridCol w:w="2121"/>
        <w:gridCol w:w="1303"/>
        <w:gridCol w:w="766"/>
        <w:gridCol w:w="866"/>
        <w:gridCol w:w="766"/>
        <w:gridCol w:w="866"/>
        <w:gridCol w:w="766"/>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2121" w:type="dxa"/>
            <w:vMerge w:val="restart"/>
          </w:tcPr>
          <w:p w:rsidR="006676B8" w:rsidRPr="00B662CE" w:rsidRDefault="00DF4053">
            <w:pPr>
              <w:pStyle w:val="MDPI42tablebody"/>
              <w:autoSpaceDE w:val="0"/>
              <w:autoSpaceDN w:val="0"/>
              <w:spacing w:line="240" w:lineRule="auto"/>
              <w:rPr>
                <w:b w:val="0"/>
                <w:lang w:val="en-GB"/>
              </w:rPr>
            </w:pPr>
            <w:r w:rsidRPr="00B662CE">
              <w:rPr>
                <w:rFonts w:eastAsia="宋体"/>
                <w:sz w:val="20"/>
                <w:lang w:val="en-GB" w:eastAsia="zh-CN"/>
              </w:rPr>
              <w:t>Methods (DC2)</w:t>
            </w:r>
          </w:p>
        </w:tc>
        <w:tc>
          <w:tcPr>
            <w:tcW w:w="2069" w:type="dxa"/>
            <w:gridSpan w:val="2"/>
          </w:tcPr>
          <w:p w:rsidR="006676B8" w:rsidRPr="00B662CE" w:rsidRDefault="00DF4053">
            <w:pPr>
              <w:pStyle w:val="MDPI42tablebody"/>
              <w:autoSpaceDE w:val="0"/>
              <w:autoSpaceDN w:val="0"/>
              <w:spacing w:line="240" w:lineRule="auto"/>
              <w:rPr>
                <w:b w:val="0"/>
                <w:szCs w:val="22"/>
                <w:lang w:val="en-GB"/>
              </w:rPr>
            </w:pPr>
            <w:r w:rsidRPr="00B662CE">
              <w:rPr>
                <w:sz w:val="20"/>
                <w:szCs w:val="22"/>
                <w:lang w:val="en-GB"/>
              </w:rPr>
              <w:t xml:space="preserve">SNR </w:t>
            </w:r>
            <w:r w:rsidRPr="00B662CE">
              <w:rPr>
                <w:rFonts w:eastAsia="宋体"/>
                <w:sz w:val="20"/>
                <w:szCs w:val="22"/>
                <w:lang w:val="en-GB" w:eastAsia="zh-CN"/>
              </w:rPr>
              <w:t xml:space="preserve">= 20 </w:t>
            </w:r>
            <w:r w:rsidRPr="00B662CE">
              <w:rPr>
                <w:sz w:val="20"/>
                <w:szCs w:val="22"/>
                <w:lang w:val="en-GB"/>
              </w:rPr>
              <w:t>dB</w:t>
            </w:r>
          </w:p>
        </w:tc>
        <w:tc>
          <w:tcPr>
            <w:tcW w:w="1632" w:type="dxa"/>
            <w:gridSpan w:val="2"/>
          </w:tcPr>
          <w:p w:rsidR="006676B8" w:rsidRPr="00B662CE" w:rsidRDefault="00DF4053">
            <w:pPr>
              <w:pStyle w:val="MDPI42tablebody"/>
              <w:autoSpaceDE w:val="0"/>
              <w:autoSpaceDN w:val="0"/>
              <w:spacing w:line="240" w:lineRule="auto"/>
              <w:rPr>
                <w:b w:val="0"/>
                <w:szCs w:val="22"/>
                <w:lang w:val="en-GB"/>
              </w:rPr>
            </w:pPr>
            <w:r w:rsidRPr="00B662CE">
              <w:rPr>
                <w:sz w:val="20"/>
                <w:szCs w:val="22"/>
                <w:lang w:val="en-GB"/>
              </w:rPr>
              <w:t xml:space="preserve">SNR </w:t>
            </w:r>
            <w:r w:rsidRPr="00B662CE">
              <w:rPr>
                <w:rFonts w:eastAsia="宋体"/>
                <w:sz w:val="20"/>
                <w:szCs w:val="22"/>
                <w:lang w:val="en-GB" w:eastAsia="zh-CN"/>
              </w:rPr>
              <w:t xml:space="preserve">= 30 </w:t>
            </w:r>
            <w:r w:rsidRPr="00B662CE">
              <w:rPr>
                <w:sz w:val="20"/>
                <w:szCs w:val="22"/>
                <w:lang w:val="en-GB"/>
              </w:rPr>
              <w:t>dB</w:t>
            </w:r>
          </w:p>
        </w:tc>
        <w:tc>
          <w:tcPr>
            <w:tcW w:w="1632" w:type="dxa"/>
            <w:gridSpan w:val="2"/>
          </w:tcPr>
          <w:p w:rsidR="006676B8" w:rsidRPr="00B662CE" w:rsidRDefault="00DF4053">
            <w:pPr>
              <w:pStyle w:val="MDPI42tablebody"/>
              <w:autoSpaceDE w:val="0"/>
              <w:autoSpaceDN w:val="0"/>
              <w:spacing w:line="240" w:lineRule="auto"/>
              <w:rPr>
                <w:b w:val="0"/>
                <w:szCs w:val="22"/>
                <w:lang w:val="en-GB"/>
              </w:rPr>
            </w:pPr>
            <w:r w:rsidRPr="00B662CE">
              <w:rPr>
                <w:sz w:val="20"/>
                <w:szCs w:val="22"/>
                <w:lang w:val="en-GB"/>
              </w:rPr>
              <w:t xml:space="preserve">SNR </w:t>
            </w:r>
            <w:r w:rsidRPr="00B662CE">
              <w:rPr>
                <w:rFonts w:eastAsia="宋体"/>
                <w:sz w:val="20"/>
                <w:szCs w:val="22"/>
                <w:lang w:val="en-GB" w:eastAsia="zh-CN"/>
              </w:rPr>
              <w:t xml:space="preserve">= 40 </w:t>
            </w:r>
            <w:r w:rsidRPr="00B662CE">
              <w:rPr>
                <w:sz w:val="20"/>
                <w:szCs w:val="22"/>
                <w:lang w:val="en-GB"/>
              </w:rPr>
              <w:t>dB</w:t>
            </w:r>
          </w:p>
        </w:tc>
      </w:tr>
      <w:tr w:rsidR="006676B8" w:rsidRPr="00B662CE" w:rsidTr="006676B8">
        <w:tc>
          <w:tcPr>
            <w:tcW w:w="2121" w:type="dxa"/>
            <w:vMerge/>
            <w:tcBorders>
              <w:top w:val="single" w:sz="4" w:space="0" w:color="auto"/>
              <w:bottom w:val="single" w:sz="4" w:space="0" w:color="auto"/>
            </w:tcBorders>
          </w:tcPr>
          <w:p w:rsidR="006676B8" w:rsidRPr="00B662CE" w:rsidRDefault="006676B8">
            <w:pPr>
              <w:pStyle w:val="MDPI42tablebody"/>
              <w:autoSpaceDE w:val="0"/>
              <w:autoSpaceDN w:val="0"/>
              <w:spacing w:line="240" w:lineRule="auto"/>
              <w:rPr>
                <w:rFonts w:eastAsia="宋体"/>
                <w:b/>
                <w:lang w:val="en-GB" w:eastAsia="zh-CN"/>
              </w:rPr>
            </w:pPr>
          </w:p>
        </w:tc>
        <w:tc>
          <w:tcPr>
            <w:tcW w:w="1303"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SRE</w:t>
            </w:r>
          </w:p>
        </w:tc>
        <w:tc>
          <w:tcPr>
            <w:tcW w:w="766"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AAD</w:t>
            </w:r>
          </w:p>
        </w:tc>
        <w:tc>
          <w:tcPr>
            <w:tcW w:w="866"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Cs w:val="22"/>
                <w:lang w:val="en-GB"/>
              </w:rPr>
            </w:pPr>
            <w:r w:rsidRPr="00B662CE">
              <w:rPr>
                <w:rFonts w:eastAsia="宋体"/>
                <w:b/>
                <w:szCs w:val="22"/>
                <w:lang w:val="en-GB" w:eastAsia="zh-CN"/>
              </w:rPr>
              <w:t>SRE</w:t>
            </w:r>
          </w:p>
        </w:tc>
        <w:tc>
          <w:tcPr>
            <w:tcW w:w="766"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Cs w:val="22"/>
                <w:lang w:val="en-GB"/>
              </w:rPr>
            </w:pPr>
            <w:r w:rsidRPr="00B662CE">
              <w:rPr>
                <w:rFonts w:eastAsia="宋体"/>
                <w:b/>
                <w:szCs w:val="22"/>
                <w:lang w:val="en-GB" w:eastAsia="zh-CN"/>
              </w:rPr>
              <w:t>AAD</w:t>
            </w:r>
          </w:p>
        </w:tc>
        <w:tc>
          <w:tcPr>
            <w:tcW w:w="866"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Cs w:val="22"/>
                <w:lang w:val="en-GB"/>
              </w:rPr>
            </w:pPr>
            <w:r w:rsidRPr="00B662CE">
              <w:rPr>
                <w:rFonts w:eastAsia="宋体"/>
                <w:b/>
                <w:szCs w:val="22"/>
                <w:lang w:val="en-GB" w:eastAsia="zh-CN"/>
              </w:rPr>
              <w:t>SRE</w:t>
            </w:r>
          </w:p>
        </w:tc>
        <w:tc>
          <w:tcPr>
            <w:tcW w:w="766"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Cs w:val="22"/>
                <w:lang w:val="en-GB"/>
              </w:rPr>
            </w:pPr>
            <w:r w:rsidRPr="00B662CE">
              <w:rPr>
                <w:rFonts w:eastAsia="宋体"/>
                <w:b/>
                <w:szCs w:val="22"/>
                <w:lang w:val="en-GB" w:eastAsia="zh-CN"/>
              </w:rPr>
              <w:t>AAD</w:t>
            </w:r>
          </w:p>
        </w:tc>
      </w:tr>
      <w:tr w:rsidR="006676B8" w:rsidRPr="00B662CE" w:rsidTr="006676B8">
        <w:tc>
          <w:tcPr>
            <w:tcW w:w="2121" w:type="dxa"/>
            <w:tcBorders>
              <w:top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SUnSAL</w:t>
            </w:r>
            <w:proofErr w:type="spellEnd"/>
          </w:p>
        </w:tc>
        <w:tc>
          <w:tcPr>
            <w:tcW w:w="1303"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1.7227</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0.9619</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3.1024</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0.7060</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6.0602</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0.3963</w:t>
            </w:r>
          </w:p>
        </w:tc>
      </w:tr>
      <w:tr w:rsidR="006676B8" w:rsidRPr="00B662CE" w:rsidTr="006676B8">
        <w:tc>
          <w:tcPr>
            <w:tcW w:w="2121" w:type="dxa"/>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CLSUnSAL</w:t>
            </w:r>
            <w:proofErr w:type="spellEnd"/>
          </w:p>
        </w:tc>
        <w:tc>
          <w:tcPr>
            <w:tcW w:w="1303"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2.1666</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0.7251</w:t>
            </w:r>
          </w:p>
        </w:tc>
        <w:tc>
          <w:tcPr>
            <w:tcW w:w="8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4.0155</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Cs/>
                <w:szCs w:val="22"/>
                <w:lang w:val="en-GB" w:eastAsia="zh-CN"/>
              </w:rPr>
              <w:t>0.4013</w:t>
            </w:r>
          </w:p>
        </w:tc>
        <w:tc>
          <w:tcPr>
            <w:tcW w:w="8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9.4707</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0.0958</w:t>
            </w:r>
          </w:p>
        </w:tc>
      </w:tr>
      <w:tr w:rsidR="006676B8" w:rsidRPr="00B662CE" w:rsidTr="00D440A4">
        <w:tc>
          <w:tcPr>
            <w:tcW w:w="2121" w:type="dxa"/>
            <w:tcBorders>
              <w:bottom w:val="nil"/>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LRR</w:t>
            </w:r>
          </w:p>
        </w:tc>
        <w:tc>
          <w:tcPr>
            <w:tcW w:w="1303"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1.7299</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0.5822</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3.0060</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0.3143</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4.0263</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0.1781</w:t>
            </w:r>
          </w:p>
        </w:tc>
      </w:tr>
      <w:tr w:rsidR="006676B8" w:rsidRPr="00B662CE" w:rsidTr="00D440A4">
        <w:tc>
          <w:tcPr>
            <w:tcW w:w="2121" w:type="dxa"/>
            <w:tcBorders>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SCC-LRR</w:t>
            </w:r>
          </w:p>
        </w:tc>
        <w:tc>
          <w:tcPr>
            <w:tcW w:w="1303"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0.6004</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0.4881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1.3476</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0.2931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1.7065</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0.2102</w:t>
            </w:r>
          </w:p>
        </w:tc>
      </w:tr>
      <w:tr w:rsidR="006676B8" w:rsidRPr="00B662CE" w:rsidTr="00D440A4">
        <w:tc>
          <w:tcPr>
            <w:tcW w:w="2121" w:type="dxa"/>
            <w:tcBorders>
              <w:top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 xml:space="preserve">SMP + </w:t>
            </w:r>
            <w:proofErr w:type="spellStart"/>
            <w:r w:rsidRPr="00B662CE">
              <w:rPr>
                <w:rFonts w:eastAsia="宋体"/>
                <w:bCs/>
                <w:lang w:val="en-GB" w:eastAsia="zh-CN"/>
              </w:rPr>
              <w:t>SUnSAL</w:t>
            </w:r>
            <w:proofErr w:type="spellEnd"/>
          </w:p>
        </w:tc>
        <w:tc>
          <w:tcPr>
            <w:tcW w:w="1303"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2.1126</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0.8923</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3.4765</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0.6654</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6.9170</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0.3579</w:t>
            </w:r>
          </w:p>
        </w:tc>
      </w:tr>
      <w:tr w:rsidR="006676B8" w:rsidRPr="00B662CE" w:rsidTr="006676B8">
        <w:tc>
          <w:tcPr>
            <w:tcW w:w="2121" w:type="dxa"/>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 xml:space="preserve">SMP + </w:t>
            </w:r>
            <w:proofErr w:type="spellStart"/>
            <w:r w:rsidRPr="00B662CE">
              <w:rPr>
                <w:rFonts w:eastAsia="宋体"/>
                <w:bCs/>
                <w:lang w:val="en-GB" w:eastAsia="zh-CN"/>
              </w:rPr>
              <w:t>CLSUnSAL</w:t>
            </w:r>
            <w:proofErr w:type="spellEnd"/>
          </w:p>
        </w:tc>
        <w:tc>
          <w:tcPr>
            <w:tcW w:w="1303" w:type="dxa"/>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
                <w:szCs w:val="22"/>
                <w:lang w:val="en-GB" w:eastAsia="zh-CN"/>
              </w:rPr>
              <w:t>2.9256</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0.8083</w:t>
            </w:r>
          </w:p>
        </w:tc>
        <w:tc>
          <w:tcPr>
            <w:tcW w:w="866" w:type="dxa"/>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4.3575</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0.2092</w:t>
            </w:r>
          </w:p>
        </w:tc>
        <w:tc>
          <w:tcPr>
            <w:tcW w:w="866" w:type="dxa"/>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7.6023</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0.2367</w:t>
            </w:r>
          </w:p>
        </w:tc>
      </w:tr>
      <w:tr w:rsidR="006676B8" w:rsidRPr="00B662CE" w:rsidTr="00D440A4">
        <w:tc>
          <w:tcPr>
            <w:tcW w:w="2121" w:type="dxa"/>
            <w:tcBorders>
              <w:bottom w:val="nil"/>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SMP + LRR</w:t>
            </w:r>
          </w:p>
        </w:tc>
        <w:tc>
          <w:tcPr>
            <w:tcW w:w="1303"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1.8926</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0.5424</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3.0206</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0.3123</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4.7494</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0.1866</w:t>
            </w:r>
          </w:p>
        </w:tc>
      </w:tr>
      <w:tr w:rsidR="006676B8" w:rsidRPr="00B662CE" w:rsidTr="00D440A4">
        <w:tc>
          <w:tcPr>
            <w:tcW w:w="2121" w:type="dxa"/>
            <w:tcBorders>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SMP + SCC-LRR</w:t>
            </w:r>
          </w:p>
        </w:tc>
        <w:tc>
          <w:tcPr>
            <w:tcW w:w="1303"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0.6582</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0.4881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1.4118</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0.2931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1.7759</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0.2102</w:t>
            </w:r>
          </w:p>
        </w:tc>
      </w:tr>
      <w:tr w:rsidR="006676B8" w:rsidRPr="00B662CE" w:rsidTr="00D440A4">
        <w:tc>
          <w:tcPr>
            <w:tcW w:w="2121" w:type="dxa"/>
            <w:tcBorders>
              <w:top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RSFoBa</w:t>
            </w:r>
            <w:proofErr w:type="spellEnd"/>
            <w:r w:rsidRPr="00B662CE">
              <w:rPr>
                <w:rFonts w:eastAsia="宋体"/>
                <w:bCs/>
                <w:lang w:val="en-GB" w:eastAsia="zh-CN"/>
              </w:rPr>
              <w:t xml:space="preserve"> + </w:t>
            </w:r>
            <w:proofErr w:type="spellStart"/>
            <w:r w:rsidRPr="00B662CE">
              <w:rPr>
                <w:rFonts w:eastAsia="宋体"/>
                <w:bCs/>
                <w:lang w:val="en-GB" w:eastAsia="zh-CN"/>
              </w:rPr>
              <w:t>SUnSAL</w:t>
            </w:r>
            <w:proofErr w:type="spellEnd"/>
          </w:p>
        </w:tc>
        <w:tc>
          <w:tcPr>
            <w:tcW w:w="1303"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2.3032</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0.8520</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5.4326</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0.4982</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11.5092</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0.2134</w:t>
            </w:r>
          </w:p>
        </w:tc>
      </w:tr>
      <w:tr w:rsidR="006676B8" w:rsidRPr="00B662CE" w:rsidTr="006676B8">
        <w:tc>
          <w:tcPr>
            <w:tcW w:w="2121" w:type="dxa"/>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RSFoBa</w:t>
            </w:r>
            <w:proofErr w:type="spellEnd"/>
            <w:r w:rsidRPr="00B662CE">
              <w:rPr>
                <w:rFonts w:eastAsia="宋体"/>
                <w:bCs/>
                <w:lang w:val="en-GB" w:eastAsia="zh-CN"/>
              </w:rPr>
              <w:t xml:space="preserve"> + </w:t>
            </w:r>
            <w:proofErr w:type="spellStart"/>
            <w:r w:rsidRPr="00B662CE">
              <w:rPr>
                <w:rFonts w:eastAsia="宋体"/>
                <w:bCs/>
                <w:lang w:val="en-GB" w:eastAsia="zh-CN"/>
              </w:rPr>
              <w:t>CLSUnSAL</w:t>
            </w:r>
            <w:proofErr w:type="spellEnd"/>
          </w:p>
        </w:tc>
        <w:tc>
          <w:tcPr>
            <w:tcW w:w="1303" w:type="dxa"/>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
                <w:szCs w:val="22"/>
                <w:lang w:val="en-GB" w:eastAsia="zh-CN"/>
              </w:rPr>
              <w:t>2.8469</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0.6162</w:t>
            </w:r>
          </w:p>
        </w:tc>
        <w:tc>
          <w:tcPr>
            <w:tcW w:w="866" w:type="dxa"/>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9.6058</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0.1628</w:t>
            </w:r>
          </w:p>
        </w:tc>
        <w:tc>
          <w:tcPr>
            <w:tcW w:w="866" w:type="dxa"/>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20.3783</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0.0521</w:t>
            </w:r>
          </w:p>
        </w:tc>
      </w:tr>
      <w:tr w:rsidR="006676B8" w:rsidRPr="00B662CE" w:rsidTr="00D440A4">
        <w:tc>
          <w:tcPr>
            <w:tcW w:w="2121" w:type="dxa"/>
            <w:tcBorders>
              <w:bottom w:val="nil"/>
            </w:tcBorders>
          </w:tcPr>
          <w:p w:rsidR="006676B8" w:rsidRPr="00B662CE" w:rsidRDefault="00DF4053">
            <w:pPr>
              <w:pStyle w:val="MDPI42tablebody"/>
              <w:autoSpaceDE w:val="0"/>
              <w:autoSpaceDN w:val="0"/>
              <w:spacing w:line="240" w:lineRule="auto"/>
              <w:rPr>
                <w:lang w:val="en-GB"/>
              </w:rPr>
            </w:pPr>
            <w:proofErr w:type="spellStart"/>
            <w:r w:rsidRPr="00B662CE">
              <w:rPr>
                <w:rFonts w:eastAsia="宋体"/>
                <w:bCs/>
                <w:lang w:val="en-GB" w:eastAsia="zh-CN"/>
              </w:rPr>
              <w:t>RSFoBa</w:t>
            </w:r>
            <w:proofErr w:type="spellEnd"/>
            <w:r w:rsidRPr="00B662CE">
              <w:rPr>
                <w:rFonts w:eastAsia="宋体"/>
                <w:bCs/>
                <w:lang w:val="en-GB" w:eastAsia="zh-CN"/>
              </w:rPr>
              <w:t xml:space="preserve"> + LRR</w:t>
            </w:r>
          </w:p>
        </w:tc>
        <w:tc>
          <w:tcPr>
            <w:tcW w:w="1303"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2.5989</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0.4672</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5.4969</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0.3503</w:t>
            </w:r>
          </w:p>
        </w:tc>
        <w:tc>
          <w:tcPr>
            <w:tcW w:w="866" w:type="dxa"/>
            <w:tcBorders>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9.8677</w:t>
            </w:r>
          </w:p>
        </w:tc>
        <w:tc>
          <w:tcPr>
            <w:tcW w:w="766"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0.1443</w:t>
            </w:r>
          </w:p>
        </w:tc>
      </w:tr>
      <w:tr w:rsidR="006676B8" w:rsidRPr="00B662CE" w:rsidTr="00D440A4">
        <w:tc>
          <w:tcPr>
            <w:tcW w:w="2121" w:type="dxa"/>
            <w:tcBorders>
              <w:bottom w:val="single" w:sz="4" w:space="0" w:color="auto"/>
            </w:tcBorders>
          </w:tcPr>
          <w:p w:rsidR="006676B8" w:rsidRPr="00B662CE" w:rsidRDefault="00DF4053">
            <w:pPr>
              <w:pStyle w:val="MDPI42tablebody"/>
              <w:autoSpaceDE w:val="0"/>
              <w:autoSpaceDN w:val="0"/>
              <w:spacing w:line="240" w:lineRule="auto"/>
              <w:rPr>
                <w:lang w:val="en-GB"/>
              </w:rPr>
            </w:pPr>
            <w:proofErr w:type="spellStart"/>
            <w:r w:rsidRPr="00B662CE">
              <w:rPr>
                <w:rFonts w:eastAsia="宋体"/>
                <w:bCs/>
                <w:lang w:val="en-GB" w:eastAsia="zh-CN"/>
              </w:rPr>
              <w:t>RSFoBa</w:t>
            </w:r>
            <w:proofErr w:type="spellEnd"/>
            <w:r w:rsidRPr="00B662CE">
              <w:rPr>
                <w:rFonts w:eastAsia="宋体"/>
                <w:bCs/>
                <w:lang w:val="en-GB" w:eastAsia="zh-CN"/>
              </w:rPr>
              <w:t xml:space="preserve"> + SCC-LRR</w:t>
            </w:r>
          </w:p>
        </w:tc>
        <w:tc>
          <w:tcPr>
            <w:tcW w:w="1303"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0.7044</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0.4881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1.6437</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0.2931</w:t>
            </w:r>
          </w:p>
        </w:tc>
        <w:tc>
          <w:tcPr>
            <w:tcW w:w="8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1.9177</w:t>
            </w:r>
          </w:p>
        </w:tc>
        <w:tc>
          <w:tcPr>
            <w:tcW w:w="766"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0.2102</w:t>
            </w:r>
          </w:p>
        </w:tc>
      </w:tr>
      <w:tr w:rsidR="006676B8" w:rsidRPr="00B662CE" w:rsidTr="00D440A4">
        <w:tc>
          <w:tcPr>
            <w:tcW w:w="2121" w:type="dxa"/>
            <w:tcBorders>
              <w:top w:val="single" w:sz="4" w:space="0" w:color="auto"/>
            </w:tcBorders>
          </w:tcPr>
          <w:p w:rsidR="006676B8" w:rsidRPr="00B662CE" w:rsidRDefault="00DF4053">
            <w:pPr>
              <w:pStyle w:val="MDPI42tablebody"/>
              <w:autoSpaceDE w:val="0"/>
              <w:autoSpaceDN w:val="0"/>
              <w:spacing w:line="240" w:lineRule="auto"/>
              <w:rPr>
                <w:lang w:val="en-GB"/>
              </w:rPr>
            </w:pPr>
            <w:r w:rsidRPr="00B662CE">
              <w:rPr>
                <w:rFonts w:eastAsia="宋体"/>
                <w:bCs/>
                <w:lang w:val="en-GB" w:eastAsia="zh-CN"/>
              </w:rPr>
              <w:t xml:space="preserve">SLP + </w:t>
            </w:r>
            <w:proofErr w:type="spellStart"/>
            <w:r w:rsidRPr="00B662CE">
              <w:rPr>
                <w:rFonts w:eastAsia="宋体"/>
                <w:bCs/>
                <w:lang w:val="en-GB" w:eastAsia="zh-CN"/>
              </w:rPr>
              <w:t>SUnSAL</w:t>
            </w:r>
            <w:proofErr w:type="spellEnd"/>
          </w:p>
        </w:tc>
        <w:tc>
          <w:tcPr>
            <w:tcW w:w="1303"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4.9159</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0.5632</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18.9343</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0.1100</w:t>
            </w:r>
          </w:p>
        </w:tc>
        <w:tc>
          <w:tcPr>
            <w:tcW w:w="8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28.5571</w:t>
            </w:r>
          </w:p>
        </w:tc>
        <w:tc>
          <w:tcPr>
            <w:tcW w:w="766" w:type="dxa"/>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0.0363</w:t>
            </w:r>
          </w:p>
        </w:tc>
      </w:tr>
      <w:tr w:rsidR="006676B8" w:rsidRPr="00B662CE" w:rsidTr="006676B8">
        <w:tc>
          <w:tcPr>
            <w:tcW w:w="2121" w:type="dxa"/>
          </w:tcPr>
          <w:p w:rsidR="006676B8" w:rsidRPr="00B662CE" w:rsidRDefault="00DF4053">
            <w:pPr>
              <w:pStyle w:val="MDPI42tablebody"/>
              <w:autoSpaceDE w:val="0"/>
              <w:autoSpaceDN w:val="0"/>
              <w:spacing w:line="240" w:lineRule="auto"/>
              <w:rPr>
                <w:rFonts w:eastAsia="宋体"/>
                <w:bCs/>
                <w:lang w:val="en-GB" w:eastAsia="zh-CN"/>
              </w:rPr>
            </w:pPr>
            <w:r w:rsidRPr="00B662CE">
              <w:rPr>
                <w:rFonts w:eastAsia="宋体"/>
                <w:bCs/>
                <w:lang w:val="en-GB" w:eastAsia="zh-CN"/>
              </w:rPr>
              <w:t xml:space="preserve">SLP + </w:t>
            </w:r>
            <w:proofErr w:type="spellStart"/>
            <w:r w:rsidRPr="00B662CE">
              <w:rPr>
                <w:rFonts w:eastAsia="宋体"/>
                <w:bCs/>
                <w:lang w:val="en-GB" w:eastAsia="zh-CN"/>
              </w:rPr>
              <w:t>CLSUnSAL</w:t>
            </w:r>
            <w:proofErr w:type="spellEnd"/>
          </w:p>
        </w:tc>
        <w:tc>
          <w:tcPr>
            <w:tcW w:w="1303"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3.6273</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0.3010</w:t>
            </w:r>
          </w:p>
        </w:tc>
        <w:tc>
          <w:tcPr>
            <w:tcW w:w="8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19.0567</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0.1090</w:t>
            </w:r>
          </w:p>
        </w:tc>
        <w:tc>
          <w:tcPr>
            <w:tcW w:w="8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28.4343</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0.0367</w:t>
            </w:r>
          </w:p>
        </w:tc>
      </w:tr>
      <w:tr w:rsidR="006676B8" w:rsidRPr="00B662CE" w:rsidTr="006676B8">
        <w:tc>
          <w:tcPr>
            <w:tcW w:w="2121" w:type="dxa"/>
          </w:tcPr>
          <w:p w:rsidR="006676B8" w:rsidRPr="00B662CE" w:rsidRDefault="00DF4053">
            <w:pPr>
              <w:pStyle w:val="MDPI42tablebody"/>
              <w:autoSpaceDE w:val="0"/>
              <w:autoSpaceDN w:val="0"/>
              <w:spacing w:line="240" w:lineRule="auto"/>
              <w:rPr>
                <w:rFonts w:eastAsia="宋体"/>
                <w:bCs/>
                <w:lang w:val="en-GB" w:eastAsia="zh-CN"/>
              </w:rPr>
            </w:pPr>
            <w:r w:rsidRPr="00B662CE">
              <w:rPr>
                <w:rFonts w:eastAsia="宋体"/>
                <w:bCs/>
                <w:lang w:val="en-GB" w:eastAsia="zh-CN"/>
              </w:rPr>
              <w:t>SLP-LRR</w:t>
            </w:r>
          </w:p>
        </w:tc>
        <w:tc>
          <w:tcPr>
            <w:tcW w:w="1303"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
                <w:szCs w:val="22"/>
                <w:lang w:val="en-GB" w:eastAsia="zh-CN"/>
              </w:rPr>
              <w:t>5.3920</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0.3386</w:t>
            </w:r>
          </w:p>
        </w:tc>
        <w:tc>
          <w:tcPr>
            <w:tcW w:w="8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19.0560</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0.1090</w:t>
            </w:r>
          </w:p>
        </w:tc>
        <w:tc>
          <w:tcPr>
            <w:tcW w:w="8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28.5731</w:t>
            </w:r>
          </w:p>
        </w:tc>
        <w:tc>
          <w:tcPr>
            <w:tcW w:w="766" w:type="dxa"/>
          </w:tcPr>
          <w:p w:rsidR="006676B8" w:rsidRPr="00B662CE" w:rsidRDefault="00DF4053">
            <w:pPr>
              <w:pStyle w:val="MDPI42tablebody"/>
              <w:autoSpaceDE w:val="0"/>
              <w:autoSpaceDN w:val="0"/>
              <w:spacing w:line="240" w:lineRule="auto"/>
              <w:rPr>
                <w:rFonts w:eastAsia="宋体"/>
                <w:b/>
                <w:szCs w:val="22"/>
                <w:lang w:val="en-GB" w:eastAsia="zh-CN"/>
              </w:rPr>
            </w:pPr>
            <w:r w:rsidRPr="00B662CE">
              <w:rPr>
                <w:rFonts w:eastAsia="宋体"/>
                <w:b/>
                <w:szCs w:val="22"/>
                <w:lang w:val="en-GB" w:eastAsia="zh-CN"/>
              </w:rPr>
              <w:t>0.0363</w:t>
            </w:r>
          </w:p>
        </w:tc>
      </w:tr>
      <w:tr w:rsidR="006676B8" w:rsidRPr="00B662CE" w:rsidTr="006676B8">
        <w:tc>
          <w:tcPr>
            <w:tcW w:w="2121" w:type="dxa"/>
          </w:tcPr>
          <w:p w:rsidR="006676B8" w:rsidRPr="00B662CE" w:rsidRDefault="00DF4053">
            <w:pPr>
              <w:pStyle w:val="MDPI42tablebody"/>
              <w:autoSpaceDE w:val="0"/>
              <w:autoSpaceDN w:val="0"/>
              <w:spacing w:line="240" w:lineRule="auto"/>
              <w:rPr>
                <w:rFonts w:eastAsia="宋体"/>
                <w:bCs/>
                <w:lang w:val="en-GB" w:eastAsia="zh-CN"/>
              </w:rPr>
            </w:pPr>
            <w:r w:rsidRPr="00B662CE">
              <w:rPr>
                <w:rFonts w:eastAsia="宋体"/>
                <w:bCs/>
                <w:lang w:val="en-GB" w:eastAsia="zh-CN"/>
              </w:rPr>
              <w:t>SLP-SCC-LRR</w:t>
            </w:r>
          </w:p>
        </w:tc>
        <w:tc>
          <w:tcPr>
            <w:tcW w:w="1303"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4.4974</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0.4054</w:t>
            </w:r>
          </w:p>
        </w:tc>
        <w:tc>
          <w:tcPr>
            <w:tcW w:w="8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19.0002</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0.1097</w:t>
            </w:r>
          </w:p>
        </w:tc>
        <w:tc>
          <w:tcPr>
            <w:tcW w:w="8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28.4715</w:t>
            </w:r>
          </w:p>
        </w:tc>
        <w:tc>
          <w:tcPr>
            <w:tcW w:w="766" w:type="dxa"/>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0.0366</w:t>
            </w:r>
          </w:p>
        </w:tc>
      </w:tr>
    </w:tbl>
    <w:p w:rsidR="006676B8" w:rsidRPr="00B662CE" w:rsidRDefault="00DF4053">
      <w:pPr>
        <w:pStyle w:val="MDPI31text"/>
        <w:spacing w:before="240"/>
        <w:rPr>
          <w:lang w:val="en-GB"/>
        </w:rPr>
      </w:pPr>
      <w:r w:rsidRPr="00B662CE">
        <w:rPr>
          <w:lang w:val="en-GB"/>
        </w:rPr>
        <w:lastRenderedPageBreak/>
        <w:t xml:space="preserve">Using DC2, we also demonstrate the effectiveness of the space consistency and the dictionary pruning method separately. In Table </w:t>
      </w:r>
      <w:r w:rsidRPr="00B662CE">
        <w:rPr>
          <w:rFonts w:eastAsia="宋体"/>
          <w:lang w:val="en-GB" w:eastAsia="zh-CN"/>
        </w:rPr>
        <w:t>3</w:t>
      </w:r>
      <w:r w:rsidRPr="00B662CE">
        <w:rPr>
          <w:lang w:val="en-GB"/>
        </w:rPr>
        <w:t xml:space="preserve">, we can find that, if using the whole library </w:t>
      </w:r>
      <w:r w:rsidRPr="00B662CE">
        <w:rPr>
          <w:b/>
          <w:bCs/>
          <w:lang w:val="en-GB"/>
        </w:rPr>
        <w:t>A1</w:t>
      </w:r>
      <w:r w:rsidRPr="00B662CE">
        <w:rPr>
          <w:lang w:val="en-GB"/>
        </w:rPr>
        <w:t xml:space="preserve"> as the endmembers matrix, </w:t>
      </w:r>
      <w:proofErr w:type="spellStart"/>
      <w:r w:rsidRPr="00B662CE">
        <w:rPr>
          <w:lang w:val="en-GB"/>
        </w:rPr>
        <w:t>CLSUnSAL</w:t>
      </w:r>
      <w:proofErr w:type="spellEnd"/>
      <w:r w:rsidRPr="00B662CE">
        <w:rPr>
          <w:lang w:val="en-GB"/>
        </w:rPr>
        <w:t xml:space="preserve"> can obtain the highest SRE (dB) values. This is because </w:t>
      </w:r>
      <w:proofErr w:type="spellStart"/>
      <w:r w:rsidRPr="00B662CE">
        <w:rPr>
          <w:lang w:val="en-GB"/>
        </w:rPr>
        <w:t>CLSUnSAL</w:t>
      </w:r>
      <w:proofErr w:type="spellEnd"/>
      <w:r w:rsidRPr="00B662CE">
        <w:rPr>
          <w:lang w:val="en-GB"/>
        </w:rPr>
        <w:t xml:space="preserve"> constrains the pixels to share the same set of endmembers. AAD is defined as the angle between estimated abundances and the true abundances. The AAD values achieved by LRR are lower than those of the other methods when the observed data have a lower SNR. This is because LRR can capture the global structures of the abundance matrix. Some other methods exploit pruning methods in </w:t>
      </w:r>
      <w:proofErr w:type="spellStart"/>
      <w:r w:rsidRPr="00B662CE">
        <w:rPr>
          <w:lang w:val="en-GB"/>
        </w:rPr>
        <w:t>unmixing</w:t>
      </w:r>
      <w:proofErr w:type="spellEnd"/>
      <w:r w:rsidRPr="00B662CE">
        <w:rPr>
          <w:lang w:val="en-GB"/>
        </w:rPr>
        <w:t xml:space="preserve"> with given spectral library. </w:t>
      </w:r>
      <w:proofErr w:type="spellStart"/>
      <w:r w:rsidRPr="00B662CE">
        <w:rPr>
          <w:lang w:val="en-GB"/>
        </w:rPr>
        <w:t>Zortea</w:t>
      </w:r>
      <w:proofErr w:type="spellEnd"/>
      <w:r w:rsidRPr="00B662CE">
        <w:rPr>
          <w:lang w:val="en-GB"/>
        </w:rPr>
        <w:t xml:space="preserve"> and Plaza [</w:t>
      </w:r>
      <w:r w:rsidRPr="00B662CE">
        <w:rPr>
          <w:rFonts w:eastAsia="宋体" w:hint="eastAsia"/>
          <w:lang w:eastAsia="zh-CN"/>
        </w:rPr>
        <w:t>34</w:t>
      </w:r>
      <w:r w:rsidRPr="00B662CE">
        <w:rPr>
          <w:lang w:val="en-GB"/>
        </w:rPr>
        <w:t>] use the array processing methodologies to prune the spectral library effectively while the greedy algorithms proposed in [</w:t>
      </w:r>
      <w:r w:rsidRPr="00B662CE">
        <w:rPr>
          <w:rFonts w:eastAsia="宋体"/>
          <w:lang w:val="en-GB" w:eastAsia="zh-CN"/>
        </w:rPr>
        <w:t>4</w:t>
      </w:r>
      <w:r w:rsidRPr="00B662CE">
        <w:rPr>
          <w:rFonts w:eastAsia="宋体" w:hint="eastAsia"/>
          <w:lang w:eastAsia="zh-CN"/>
        </w:rPr>
        <w:t>3</w:t>
      </w:r>
      <w:proofErr w:type="gramStart"/>
      <w:r w:rsidRPr="00B662CE">
        <w:rPr>
          <w:lang w:val="en-GB"/>
        </w:rPr>
        <w:t>,4</w:t>
      </w:r>
      <w:r w:rsidRPr="00B662CE">
        <w:rPr>
          <w:rFonts w:eastAsia="宋体" w:hint="eastAsia"/>
          <w:lang w:eastAsia="zh-CN"/>
        </w:rPr>
        <w:t>4</w:t>
      </w:r>
      <w:proofErr w:type="gramEnd"/>
      <w:r w:rsidRPr="00B662CE">
        <w:rPr>
          <w:lang w:val="en-GB"/>
        </w:rPr>
        <w:t xml:space="preserve">] can also be taken as dictionary pruning methods to boost sparse </w:t>
      </w:r>
      <w:proofErr w:type="spellStart"/>
      <w:r w:rsidRPr="00B662CE">
        <w:rPr>
          <w:lang w:val="en-GB"/>
        </w:rPr>
        <w:t>unmixing</w:t>
      </w:r>
      <w:proofErr w:type="spellEnd"/>
      <w:r w:rsidRPr="00B662CE">
        <w:rPr>
          <w:lang w:val="en-GB"/>
        </w:rPr>
        <w:t xml:space="preserve"> algorithms. Thus, we compare the results obtained by our proposed dictionary pruning method to those obtained with subspace matching pursuit (SMP) algorithm [</w:t>
      </w:r>
      <w:r w:rsidRPr="00B662CE">
        <w:rPr>
          <w:rFonts w:eastAsia="宋体"/>
          <w:lang w:val="en-GB" w:eastAsia="zh-CN"/>
        </w:rPr>
        <w:t>4</w:t>
      </w:r>
      <w:r w:rsidRPr="00B662CE">
        <w:rPr>
          <w:rFonts w:eastAsia="宋体" w:hint="eastAsia"/>
          <w:lang w:eastAsia="zh-CN"/>
        </w:rPr>
        <w:t>3</w:t>
      </w:r>
      <w:r w:rsidRPr="00B662CE">
        <w:rPr>
          <w:lang w:val="en-GB"/>
        </w:rPr>
        <w:t>] and regularized simultaneous forward-backward greedy algorithm (</w:t>
      </w:r>
      <w:proofErr w:type="spellStart"/>
      <w:r w:rsidRPr="00B662CE">
        <w:rPr>
          <w:lang w:val="en-GB"/>
        </w:rPr>
        <w:t>RSFoBa</w:t>
      </w:r>
      <w:proofErr w:type="spellEnd"/>
      <w:r w:rsidRPr="00B662CE">
        <w:rPr>
          <w:lang w:val="en-GB"/>
        </w:rPr>
        <w:t>) [4</w:t>
      </w:r>
      <w:r w:rsidRPr="00B662CE">
        <w:rPr>
          <w:rFonts w:eastAsia="宋体" w:hint="eastAsia"/>
          <w:lang w:eastAsia="zh-CN"/>
        </w:rPr>
        <w:t>4</w:t>
      </w:r>
      <w:r w:rsidRPr="00B662CE">
        <w:rPr>
          <w:lang w:val="en-GB"/>
        </w:rPr>
        <w:t xml:space="preserve">]. The numbers of potential endmembers retained from the original library by the SMP method are 148 (SNR = 20 dB), 167 (SNR = 30 dB) and 162 (SNR = 40 dB), respectively. The numbers of endmembers retained by the </w:t>
      </w:r>
      <w:proofErr w:type="spellStart"/>
      <w:r w:rsidRPr="00B662CE">
        <w:rPr>
          <w:lang w:val="en-GB"/>
        </w:rPr>
        <w:t>RSFoBa</w:t>
      </w:r>
      <w:proofErr w:type="spellEnd"/>
      <w:r w:rsidRPr="00B662CE">
        <w:rPr>
          <w:lang w:val="en-GB"/>
        </w:rPr>
        <w:t xml:space="preserve"> method are 100 (SNR = 20 dB), 64 (SNR = 30 dB) and 42 (SNR = 40 dB), respectively. In Table </w:t>
      </w:r>
      <w:r w:rsidRPr="00B662CE">
        <w:rPr>
          <w:rFonts w:eastAsia="宋体"/>
          <w:lang w:val="en-GB" w:eastAsia="zh-CN"/>
        </w:rPr>
        <w:t>3</w:t>
      </w:r>
      <w:r w:rsidRPr="00B662CE">
        <w:rPr>
          <w:lang w:val="en-GB"/>
        </w:rPr>
        <w:t xml:space="preserve">, we can conclude that both SMP and </w:t>
      </w:r>
      <w:proofErr w:type="spellStart"/>
      <w:r w:rsidRPr="00B662CE">
        <w:rPr>
          <w:lang w:val="en-GB"/>
        </w:rPr>
        <w:t>RSFoBa</w:t>
      </w:r>
      <w:proofErr w:type="spellEnd"/>
      <w:r w:rsidRPr="00B662CE">
        <w:rPr>
          <w:lang w:val="en-GB"/>
        </w:rPr>
        <w:t xml:space="preserve"> can improve the </w:t>
      </w:r>
      <w:proofErr w:type="spellStart"/>
      <w:r w:rsidRPr="00B662CE">
        <w:rPr>
          <w:lang w:val="en-GB"/>
        </w:rPr>
        <w:t>unmixing</w:t>
      </w:r>
      <w:proofErr w:type="spellEnd"/>
      <w:r w:rsidRPr="00B662CE">
        <w:rPr>
          <w:lang w:val="en-GB"/>
        </w:rPr>
        <w:t xml:space="preserve"> algorithm performance compared with those algorithms using the original large spectral library for </w:t>
      </w:r>
      <w:proofErr w:type="spellStart"/>
      <w:r w:rsidRPr="00B662CE">
        <w:rPr>
          <w:lang w:val="en-GB"/>
        </w:rPr>
        <w:t>unmixing</w:t>
      </w:r>
      <w:proofErr w:type="spellEnd"/>
      <w:r w:rsidRPr="00B662CE">
        <w:rPr>
          <w:lang w:val="en-GB"/>
        </w:rPr>
        <w:t xml:space="preserve">. Since the size of sub-library obtained by the </w:t>
      </w:r>
      <w:proofErr w:type="spellStart"/>
      <w:r w:rsidRPr="00B662CE">
        <w:rPr>
          <w:lang w:val="en-GB"/>
        </w:rPr>
        <w:t>RSFoBa</w:t>
      </w:r>
      <w:proofErr w:type="spellEnd"/>
      <w:r w:rsidRPr="00B662CE">
        <w:rPr>
          <w:lang w:val="en-GB"/>
        </w:rPr>
        <w:t xml:space="preserve"> is smaller than that by SMP and both the sub-libraries contain true endmembers, </w:t>
      </w:r>
      <w:proofErr w:type="spellStart"/>
      <w:r w:rsidRPr="00B662CE">
        <w:rPr>
          <w:lang w:val="en-GB"/>
        </w:rPr>
        <w:t>RSFoBa</w:t>
      </w:r>
      <w:proofErr w:type="spellEnd"/>
      <w:r w:rsidRPr="00B662CE">
        <w:rPr>
          <w:lang w:val="en-GB"/>
        </w:rPr>
        <w:t xml:space="preserve"> makes the </w:t>
      </w:r>
      <w:proofErr w:type="spellStart"/>
      <w:r w:rsidRPr="00B662CE">
        <w:rPr>
          <w:lang w:val="en-GB"/>
        </w:rPr>
        <w:t>unmixing</w:t>
      </w:r>
      <w:proofErr w:type="spellEnd"/>
      <w:r w:rsidRPr="00B662CE">
        <w:rPr>
          <w:lang w:val="en-GB"/>
        </w:rPr>
        <w:t xml:space="preserve"> algorithms more accurate than SMP, as shown in Table </w:t>
      </w:r>
      <w:r w:rsidRPr="00B662CE">
        <w:rPr>
          <w:rFonts w:eastAsia="宋体"/>
          <w:lang w:val="en-GB" w:eastAsia="zh-CN"/>
        </w:rPr>
        <w:t>3</w:t>
      </w:r>
      <w:r w:rsidRPr="00B662CE">
        <w:rPr>
          <w:lang w:val="en-GB"/>
        </w:rPr>
        <w:t xml:space="preserve">. In our proposed algorithm, threshold </w:t>
      </w:r>
      <w:r w:rsidRPr="00B662CE">
        <w:rPr>
          <w:i/>
          <w:iCs/>
          <w:lang w:val="en-GB"/>
        </w:rPr>
        <w:t>T</w:t>
      </w:r>
      <w:r w:rsidRPr="00B662CE">
        <w:rPr>
          <w:lang w:val="en-GB"/>
        </w:rPr>
        <w:t xml:space="preserve"> acting as the stop condition controls the size of retained subset of the spectral library. We set it to be 1 to 10 in the experiments so that the retained endmembers will not be 10 more than the estimated number of endmembers in a scene. The parameters of the DC2 are shown in Table </w:t>
      </w:r>
      <w:r w:rsidRPr="00B662CE">
        <w:rPr>
          <w:rFonts w:eastAsia="宋体"/>
          <w:lang w:val="en-GB" w:eastAsia="zh-CN"/>
        </w:rPr>
        <w:t>4</w:t>
      </w:r>
      <w:r w:rsidRPr="00B662CE">
        <w:rPr>
          <w:lang w:val="en-GB"/>
        </w:rPr>
        <w:t xml:space="preserve">. Especially, when the observed data have high SNR levels, our proposed dictionary pruning method can select the true endmembers accurately from the original large spectral library. Thus, we can also find the potential of our proposed dictionary pruning method can select the true endmembers accurately from the original large spectral library. </w:t>
      </w:r>
      <w:r w:rsidRPr="00B662CE">
        <w:rPr>
          <w:rFonts w:eastAsia="宋体"/>
          <w:lang w:val="en-GB" w:eastAsia="zh-CN"/>
        </w:rPr>
        <w:t>Besides</w:t>
      </w:r>
      <w:r w:rsidRPr="00B662CE">
        <w:rPr>
          <w:lang w:val="en-GB"/>
        </w:rPr>
        <w:t xml:space="preserve">, we can also find the potential of our proposed dictionary pruning method which can boost the performances of the other </w:t>
      </w:r>
      <w:proofErr w:type="spellStart"/>
      <w:r w:rsidRPr="00B662CE">
        <w:rPr>
          <w:lang w:val="en-GB"/>
        </w:rPr>
        <w:t>unmixing</w:t>
      </w:r>
      <w:proofErr w:type="spellEnd"/>
      <w:r w:rsidRPr="00B662CE">
        <w:rPr>
          <w:lang w:val="en-GB"/>
        </w:rPr>
        <w:t xml:space="preserve"> algorithms.</w:t>
      </w:r>
    </w:p>
    <w:p w:rsidR="006676B8" w:rsidRPr="00B662CE" w:rsidRDefault="00DF4053">
      <w:pPr>
        <w:pStyle w:val="MDPI41tablecaption"/>
        <w:jc w:val="center"/>
        <w:rPr>
          <w:lang w:val="en-GB"/>
        </w:rPr>
      </w:pPr>
      <w:r w:rsidRPr="00B662CE">
        <w:rPr>
          <w:b/>
          <w:lang w:val="en-GB"/>
        </w:rPr>
        <w:t xml:space="preserve">Table </w:t>
      </w:r>
      <w:r w:rsidRPr="00B662CE">
        <w:rPr>
          <w:rFonts w:eastAsia="宋体"/>
          <w:b/>
          <w:lang w:val="en-GB" w:eastAsia="zh-CN"/>
        </w:rPr>
        <w:t>4</w:t>
      </w:r>
      <w:r w:rsidRPr="00B662CE">
        <w:rPr>
          <w:b/>
          <w:lang w:val="en-GB"/>
        </w:rPr>
        <w:t>.</w:t>
      </w:r>
      <w:r w:rsidRPr="00B662CE">
        <w:rPr>
          <w:lang w:val="en-GB"/>
        </w:rPr>
        <w:t xml:space="preserve"> The optimal parameters settings and running times(s) with the Simulated DATA </w:t>
      </w:r>
      <w:r w:rsidRPr="00B662CE">
        <w:rPr>
          <w:rFonts w:eastAsia="宋体"/>
          <w:lang w:val="en-GB" w:eastAsia="zh-CN"/>
        </w:rPr>
        <w:t>2</w:t>
      </w:r>
      <w:r w:rsidRPr="00B662CE">
        <w:rPr>
          <w:lang w:val="en-GB"/>
        </w:rPr>
        <w:t>.</w:t>
      </w:r>
    </w:p>
    <w:tbl>
      <w:tblPr>
        <w:tblStyle w:val="Mdeck5tablebodythreelines"/>
        <w:tblW w:w="9060" w:type="dxa"/>
        <w:tblLayout w:type="fixed"/>
        <w:tblLook w:val="04A0" w:firstRow="1" w:lastRow="0" w:firstColumn="1" w:lastColumn="0" w:noHBand="0" w:noVBand="1"/>
      </w:tblPr>
      <w:tblGrid>
        <w:gridCol w:w="2125"/>
        <w:gridCol w:w="1263"/>
        <w:gridCol w:w="1048"/>
        <w:gridCol w:w="1272"/>
        <w:gridCol w:w="1039"/>
        <w:gridCol w:w="1334"/>
        <w:gridCol w:w="979"/>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2125" w:type="dxa"/>
            <w:vMerge w:val="restart"/>
          </w:tcPr>
          <w:p w:rsidR="006676B8" w:rsidRPr="00B662CE" w:rsidRDefault="00DF4053">
            <w:pPr>
              <w:pStyle w:val="MDPI42tablebody"/>
              <w:autoSpaceDE w:val="0"/>
              <w:autoSpaceDN w:val="0"/>
              <w:spacing w:line="240" w:lineRule="auto"/>
              <w:rPr>
                <w:b w:val="0"/>
                <w:sz w:val="19"/>
                <w:szCs w:val="19"/>
                <w:lang w:val="en-GB"/>
              </w:rPr>
            </w:pPr>
            <w:r w:rsidRPr="00B662CE">
              <w:rPr>
                <w:rFonts w:eastAsia="宋体"/>
                <w:sz w:val="19"/>
                <w:szCs w:val="19"/>
                <w:lang w:val="en-GB" w:eastAsia="zh-CN"/>
              </w:rPr>
              <w:t>Methods (DC2)</w:t>
            </w:r>
          </w:p>
        </w:tc>
        <w:tc>
          <w:tcPr>
            <w:tcW w:w="2311" w:type="dxa"/>
            <w:gridSpan w:val="2"/>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20 </w:t>
            </w:r>
            <w:r w:rsidRPr="00B662CE">
              <w:rPr>
                <w:sz w:val="19"/>
                <w:szCs w:val="19"/>
                <w:lang w:val="en-GB"/>
              </w:rPr>
              <w:t>dB</w:t>
            </w:r>
          </w:p>
        </w:tc>
        <w:tc>
          <w:tcPr>
            <w:tcW w:w="2311" w:type="dxa"/>
            <w:gridSpan w:val="2"/>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30 </w:t>
            </w:r>
            <w:r w:rsidRPr="00B662CE">
              <w:rPr>
                <w:sz w:val="19"/>
                <w:szCs w:val="19"/>
                <w:lang w:val="en-GB"/>
              </w:rPr>
              <w:t>dB</w:t>
            </w:r>
          </w:p>
        </w:tc>
        <w:tc>
          <w:tcPr>
            <w:tcW w:w="2313" w:type="dxa"/>
            <w:gridSpan w:val="2"/>
          </w:tcPr>
          <w:p w:rsidR="006676B8" w:rsidRPr="00B662CE" w:rsidRDefault="00DF4053">
            <w:pPr>
              <w:pStyle w:val="MDPI42tablebody"/>
              <w:autoSpaceDE w:val="0"/>
              <w:autoSpaceDN w:val="0"/>
              <w:spacing w:line="240" w:lineRule="auto"/>
              <w:rPr>
                <w:b w:val="0"/>
                <w:sz w:val="19"/>
                <w:szCs w:val="19"/>
                <w:lang w:val="en-GB"/>
              </w:rPr>
            </w:pPr>
            <w:r w:rsidRPr="00B662CE">
              <w:rPr>
                <w:sz w:val="19"/>
                <w:szCs w:val="19"/>
                <w:lang w:val="en-GB"/>
              </w:rPr>
              <w:t xml:space="preserve">SNR </w:t>
            </w:r>
            <w:r w:rsidRPr="00B662CE">
              <w:rPr>
                <w:rFonts w:eastAsia="宋体"/>
                <w:sz w:val="19"/>
                <w:szCs w:val="19"/>
                <w:lang w:val="en-GB" w:eastAsia="zh-CN"/>
              </w:rPr>
              <w:t xml:space="preserve">= 40 </w:t>
            </w:r>
            <w:r w:rsidRPr="00B662CE">
              <w:rPr>
                <w:sz w:val="19"/>
                <w:szCs w:val="19"/>
                <w:lang w:val="en-GB"/>
              </w:rPr>
              <w:t>dB</w:t>
            </w:r>
          </w:p>
        </w:tc>
      </w:tr>
      <w:tr w:rsidR="006676B8" w:rsidRPr="00B662CE" w:rsidTr="006676B8">
        <w:tc>
          <w:tcPr>
            <w:tcW w:w="2125" w:type="dxa"/>
            <w:vMerge/>
            <w:tcBorders>
              <w:top w:val="single" w:sz="4" w:space="0" w:color="auto"/>
              <w:bottom w:val="single" w:sz="4" w:space="0" w:color="auto"/>
            </w:tcBorders>
          </w:tcPr>
          <w:p w:rsidR="006676B8" w:rsidRPr="00B662CE" w:rsidRDefault="006676B8">
            <w:pPr>
              <w:pStyle w:val="MDPI42tablebody"/>
              <w:autoSpaceDE w:val="0"/>
              <w:autoSpaceDN w:val="0"/>
              <w:spacing w:line="240" w:lineRule="auto"/>
              <w:rPr>
                <w:rFonts w:eastAsia="宋体"/>
                <w:b/>
                <w:sz w:val="19"/>
                <w:szCs w:val="19"/>
                <w:lang w:val="en-GB" w:eastAsia="zh-CN"/>
              </w:rPr>
            </w:pPr>
          </w:p>
        </w:tc>
        <w:tc>
          <w:tcPr>
            <w:tcW w:w="1263"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
                <w:sz w:val="19"/>
                <w:szCs w:val="19"/>
                <w:lang w:val="en-GB" w:eastAsia="zh-CN"/>
              </w:rPr>
            </w:pPr>
            <w:r w:rsidRPr="00B662CE">
              <w:rPr>
                <w:rFonts w:eastAsia="宋体"/>
                <w:b/>
                <w:sz w:val="19"/>
                <w:szCs w:val="19"/>
                <w:lang w:val="en-GB" w:eastAsia="zh-CN"/>
              </w:rPr>
              <w:t>Parameters</w:t>
            </w:r>
          </w:p>
        </w:tc>
        <w:tc>
          <w:tcPr>
            <w:tcW w:w="1048"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
                <w:sz w:val="19"/>
                <w:szCs w:val="19"/>
                <w:lang w:val="en-GB" w:eastAsia="zh-CN"/>
              </w:rPr>
            </w:pPr>
            <w:r w:rsidRPr="00B662CE">
              <w:rPr>
                <w:rFonts w:eastAsia="宋体"/>
                <w:b/>
                <w:sz w:val="19"/>
                <w:szCs w:val="19"/>
                <w:lang w:val="en-GB" w:eastAsia="zh-CN"/>
              </w:rPr>
              <w:t>Times</w:t>
            </w:r>
          </w:p>
        </w:tc>
        <w:tc>
          <w:tcPr>
            <w:tcW w:w="1272"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 w:val="19"/>
                <w:szCs w:val="19"/>
                <w:lang w:val="en-GB"/>
              </w:rPr>
            </w:pPr>
            <w:r w:rsidRPr="00B662CE">
              <w:rPr>
                <w:rFonts w:eastAsia="宋体"/>
                <w:b/>
                <w:sz w:val="19"/>
                <w:szCs w:val="19"/>
                <w:lang w:val="en-GB" w:eastAsia="zh-CN"/>
              </w:rPr>
              <w:t>Parameters</w:t>
            </w:r>
          </w:p>
        </w:tc>
        <w:tc>
          <w:tcPr>
            <w:tcW w:w="1039"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 w:val="19"/>
                <w:szCs w:val="19"/>
                <w:lang w:val="en-GB"/>
              </w:rPr>
            </w:pPr>
            <w:r w:rsidRPr="00B662CE">
              <w:rPr>
                <w:rFonts w:eastAsia="宋体"/>
                <w:b/>
                <w:sz w:val="19"/>
                <w:szCs w:val="19"/>
                <w:lang w:val="en-GB" w:eastAsia="zh-CN"/>
              </w:rPr>
              <w:t>Times</w:t>
            </w:r>
          </w:p>
        </w:tc>
        <w:tc>
          <w:tcPr>
            <w:tcW w:w="1334"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 w:val="19"/>
                <w:szCs w:val="19"/>
                <w:lang w:val="en-GB"/>
              </w:rPr>
            </w:pPr>
            <w:r w:rsidRPr="00B662CE">
              <w:rPr>
                <w:rFonts w:eastAsia="宋体"/>
                <w:b/>
                <w:sz w:val="19"/>
                <w:szCs w:val="19"/>
                <w:lang w:val="en-GB" w:eastAsia="zh-CN"/>
              </w:rPr>
              <w:t>Parameters</w:t>
            </w:r>
          </w:p>
        </w:tc>
        <w:tc>
          <w:tcPr>
            <w:tcW w:w="979" w:type="dxa"/>
            <w:tcBorders>
              <w:top w:val="single" w:sz="4" w:space="0" w:color="auto"/>
              <w:bottom w:val="single" w:sz="4" w:space="0" w:color="auto"/>
            </w:tcBorders>
          </w:tcPr>
          <w:p w:rsidR="006676B8" w:rsidRPr="00B662CE" w:rsidRDefault="00DF4053">
            <w:pPr>
              <w:pStyle w:val="MDPI42tablebody"/>
              <w:autoSpaceDE w:val="0"/>
              <w:autoSpaceDN w:val="0"/>
              <w:spacing w:line="240" w:lineRule="auto"/>
              <w:rPr>
                <w:b/>
                <w:sz w:val="19"/>
                <w:szCs w:val="19"/>
                <w:lang w:val="en-GB"/>
              </w:rPr>
            </w:pPr>
            <w:r w:rsidRPr="00B662CE">
              <w:rPr>
                <w:rFonts w:eastAsia="宋体"/>
                <w:b/>
                <w:sz w:val="19"/>
                <w:szCs w:val="19"/>
                <w:lang w:val="en-GB" w:eastAsia="zh-CN"/>
              </w:rPr>
              <w:t>Times</w:t>
            </w:r>
          </w:p>
        </w:tc>
      </w:tr>
      <w:tr w:rsidR="006676B8" w:rsidRPr="00B662CE" w:rsidTr="006676B8">
        <w:tc>
          <w:tcPr>
            <w:tcW w:w="2125" w:type="dxa"/>
            <w:tcBorders>
              <w:top w:val="single" w:sz="4" w:space="0" w:color="auto"/>
            </w:tcBorders>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SUnSAL</w:t>
            </w:r>
            <w:proofErr w:type="spellEnd"/>
          </w:p>
        </w:tc>
        <w:tc>
          <w:tcPr>
            <w:tcW w:w="1263"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0.05</w:t>
            </w:r>
          </w:p>
        </w:tc>
        <w:tc>
          <w:tcPr>
            <w:tcW w:w="1048"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16.9724</w:t>
            </w:r>
          </w:p>
        </w:tc>
        <w:tc>
          <w:tcPr>
            <w:tcW w:w="1272"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0.01</w:t>
            </w:r>
          </w:p>
        </w:tc>
        <w:tc>
          <w:tcPr>
            <w:tcW w:w="103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11.6911</w:t>
            </w:r>
          </w:p>
        </w:tc>
        <w:tc>
          <w:tcPr>
            <w:tcW w:w="1334"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1 × 10</w:t>
            </w:r>
            <w:r w:rsidRPr="00B662CE">
              <w:rPr>
                <w:rFonts w:eastAsia="宋体"/>
                <w:bCs/>
                <w:sz w:val="19"/>
                <w:szCs w:val="19"/>
                <w:vertAlign w:val="superscript"/>
                <w:lang w:val="en-GB" w:eastAsia="zh-CN"/>
              </w:rPr>
              <w:t>−3</w:t>
            </w:r>
          </w:p>
        </w:tc>
        <w:tc>
          <w:tcPr>
            <w:tcW w:w="97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8.7732</w:t>
            </w:r>
          </w:p>
        </w:tc>
      </w:tr>
      <w:tr w:rsidR="006676B8" w:rsidRPr="00B662CE" w:rsidTr="006676B8">
        <w:tc>
          <w:tcPr>
            <w:tcW w:w="2125" w:type="dxa"/>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CLSUnSAL</w:t>
            </w:r>
            <w:proofErr w:type="spellEnd"/>
          </w:p>
        </w:tc>
        <w:tc>
          <w:tcPr>
            <w:tcW w:w="1263"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0.9</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40.8787</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0.2</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41.5278</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0.05</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41.3956</w:t>
            </w:r>
          </w:p>
        </w:tc>
      </w:tr>
      <w:tr w:rsidR="006676B8" w:rsidRPr="00B662CE" w:rsidTr="00D440A4">
        <w:tc>
          <w:tcPr>
            <w:tcW w:w="2125" w:type="dxa"/>
            <w:tcBorders>
              <w:bottom w:val="nil"/>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LRR</w:t>
            </w:r>
          </w:p>
        </w:tc>
        <w:tc>
          <w:tcPr>
            <w:tcW w:w="1263"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2</w:t>
            </w:r>
          </w:p>
        </w:tc>
        <w:tc>
          <w:tcPr>
            <w:tcW w:w="1048"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206.4049</w:t>
            </w:r>
          </w:p>
        </w:tc>
        <w:tc>
          <w:tcPr>
            <w:tcW w:w="1272"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20</w:t>
            </w:r>
          </w:p>
        </w:tc>
        <w:tc>
          <w:tcPr>
            <w:tcW w:w="103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182.7591</w:t>
            </w:r>
          </w:p>
        </w:tc>
        <w:tc>
          <w:tcPr>
            <w:tcW w:w="1334"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50</w:t>
            </w:r>
          </w:p>
        </w:tc>
        <w:tc>
          <w:tcPr>
            <w:tcW w:w="97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164.0270</w:t>
            </w:r>
          </w:p>
        </w:tc>
      </w:tr>
      <w:tr w:rsidR="006676B8" w:rsidRPr="00B662CE" w:rsidTr="00D440A4">
        <w:tc>
          <w:tcPr>
            <w:tcW w:w="2125" w:type="dxa"/>
            <w:tcBorders>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SCC-LRR</w:t>
            </w:r>
          </w:p>
        </w:tc>
        <w:tc>
          <w:tcPr>
            <w:tcW w:w="1263"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2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1048"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122.5415</w:t>
            </w:r>
          </w:p>
        </w:tc>
        <w:tc>
          <w:tcPr>
            <w:tcW w:w="1272"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36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0.1</w:t>
            </w:r>
          </w:p>
        </w:tc>
        <w:tc>
          <w:tcPr>
            <w:tcW w:w="103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109.7295</w:t>
            </w:r>
          </w:p>
        </w:tc>
        <w:tc>
          <w:tcPr>
            <w:tcW w:w="1334"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97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117.2215</w:t>
            </w:r>
          </w:p>
        </w:tc>
      </w:tr>
      <w:tr w:rsidR="006676B8" w:rsidRPr="00B662CE" w:rsidTr="00D440A4">
        <w:tc>
          <w:tcPr>
            <w:tcW w:w="2125" w:type="dxa"/>
            <w:tcBorders>
              <w:top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 xml:space="preserve">SMP + </w:t>
            </w:r>
            <w:proofErr w:type="spellStart"/>
            <w:r w:rsidRPr="00B662CE">
              <w:rPr>
                <w:rFonts w:eastAsia="宋体"/>
                <w:bCs/>
                <w:sz w:val="19"/>
                <w:szCs w:val="19"/>
                <w:lang w:val="en-GB" w:eastAsia="zh-CN"/>
              </w:rPr>
              <w:t>SUnSAL</w:t>
            </w:r>
            <w:proofErr w:type="spellEnd"/>
          </w:p>
        </w:tc>
        <w:tc>
          <w:tcPr>
            <w:tcW w:w="1263"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0.08</w:t>
            </w:r>
          </w:p>
        </w:tc>
        <w:tc>
          <w:tcPr>
            <w:tcW w:w="1048"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6.4694</w:t>
            </w:r>
          </w:p>
        </w:tc>
        <w:tc>
          <w:tcPr>
            <w:tcW w:w="1272"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0.01</w:t>
            </w:r>
          </w:p>
        </w:tc>
        <w:tc>
          <w:tcPr>
            <w:tcW w:w="103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6.1948</w:t>
            </w:r>
          </w:p>
        </w:tc>
        <w:tc>
          <w:tcPr>
            <w:tcW w:w="1334"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9 × 10</w:t>
            </w:r>
            <w:r w:rsidRPr="00B662CE">
              <w:rPr>
                <w:rFonts w:eastAsia="宋体"/>
                <w:bCs/>
                <w:sz w:val="19"/>
                <w:szCs w:val="19"/>
                <w:vertAlign w:val="superscript"/>
                <w:lang w:val="en-GB" w:eastAsia="zh-CN"/>
              </w:rPr>
              <w:t>−4</w:t>
            </w:r>
          </w:p>
        </w:tc>
        <w:tc>
          <w:tcPr>
            <w:tcW w:w="97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4.6662</w:t>
            </w:r>
          </w:p>
        </w:tc>
      </w:tr>
      <w:tr w:rsidR="006676B8" w:rsidRPr="00B662CE" w:rsidTr="006676B8">
        <w:tc>
          <w:tcPr>
            <w:tcW w:w="2125" w:type="dxa"/>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 xml:space="preserve">SMP + </w:t>
            </w:r>
            <w:proofErr w:type="spellStart"/>
            <w:r w:rsidRPr="00B662CE">
              <w:rPr>
                <w:rFonts w:eastAsia="宋体"/>
                <w:bCs/>
                <w:sz w:val="19"/>
                <w:szCs w:val="19"/>
                <w:lang w:val="en-GB" w:eastAsia="zh-CN"/>
              </w:rPr>
              <w:t>CLSUnSAL</w:t>
            </w:r>
            <w:proofErr w:type="spellEnd"/>
          </w:p>
        </w:tc>
        <w:tc>
          <w:tcPr>
            <w:tcW w:w="1263"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2</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11.8081</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0.2</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12.5174</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8 × 10</w:t>
            </w:r>
            <w:r w:rsidRPr="00B662CE">
              <w:rPr>
                <w:rFonts w:eastAsia="宋体"/>
                <w:bCs/>
                <w:sz w:val="19"/>
                <w:szCs w:val="19"/>
                <w:vertAlign w:val="superscript"/>
                <w:lang w:val="en-GB" w:eastAsia="zh-CN"/>
              </w:rPr>
              <w:t>−3</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12.5302</w:t>
            </w:r>
          </w:p>
        </w:tc>
      </w:tr>
      <w:tr w:rsidR="006676B8" w:rsidRPr="00B662CE" w:rsidTr="00D440A4">
        <w:tc>
          <w:tcPr>
            <w:tcW w:w="2125" w:type="dxa"/>
            <w:tcBorders>
              <w:bottom w:val="nil"/>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SMP + LRR</w:t>
            </w:r>
          </w:p>
        </w:tc>
        <w:tc>
          <w:tcPr>
            <w:tcW w:w="1263"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2</w:t>
            </w:r>
          </w:p>
        </w:tc>
        <w:tc>
          <w:tcPr>
            <w:tcW w:w="1048"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64.0299</w:t>
            </w:r>
          </w:p>
        </w:tc>
        <w:tc>
          <w:tcPr>
            <w:tcW w:w="1272"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10</w:t>
            </w:r>
          </w:p>
        </w:tc>
        <w:tc>
          <w:tcPr>
            <w:tcW w:w="103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73.1744</w:t>
            </w:r>
          </w:p>
        </w:tc>
        <w:tc>
          <w:tcPr>
            <w:tcW w:w="1334"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80</w:t>
            </w:r>
          </w:p>
        </w:tc>
        <w:tc>
          <w:tcPr>
            <w:tcW w:w="97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79.6736</w:t>
            </w:r>
          </w:p>
        </w:tc>
      </w:tr>
      <w:tr w:rsidR="006676B8" w:rsidRPr="00B662CE" w:rsidTr="00D440A4">
        <w:tc>
          <w:tcPr>
            <w:tcW w:w="2125" w:type="dxa"/>
            <w:tcBorders>
              <w:bottom w:val="single" w:sz="4" w:space="0" w:color="auto"/>
            </w:tcBorders>
          </w:tcPr>
          <w:p w:rsidR="006676B8" w:rsidRPr="00B662CE" w:rsidRDefault="00DF4053">
            <w:pPr>
              <w:pStyle w:val="MDPI42tablebody"/>
              <w:autoSpaceDE w:val="0"/>
              <w:autoSpaceDN w:val="0"/>
              <w:spacing w:line="240" w:lineRule="auto"/>
              <w:rPr>
                <w:bCs/>
                <w:sz w:val="19"/>
                <w:szCs w:val="19"/>
                <w:lang w:val="en-GB"/>
              </w:rPr>
            </w:pPr>
            <w:r w:rsidRPr="00B662CE">
              <w:rPr>
                <w:rFonts w:eastAsia="宋体"/>
                <w:bCs/>
                <w:sz w:val="19"/>
                <w:szCs w:val="19"/>
                <w:lang w:val="en-GB" w:eastAsia="zh-CN"/>
              </w:rPr>
              <w:t>SMP + SCC-LRR</w:t>
            </w:r>
          </w:p>
        </w:tc>
        <w:tc>
          <w:tcPr>
            <w:tcW w:w="1263"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=2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1048"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114.3858</w:t>
            </w:r>
          </w:p>
        </w:tc>
        <w:tc>
          <w:tcPr>
            <w:tcW w:w="1272"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=36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0.1</w:t>
            </w:r>
          </w:p>
        </w:tc>
        <w:tc>
          <w:tcPr>
            <w:tcW w:w="103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111.7261</w:t>
            </w:r>
          </w:p>
        </w:tc>
        <w:tc>
          <w:tcPr>
            <w:tcW w:w="1334"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97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123.7080</w:t>
            </w:r>
          </w:p>
        </w:tc>
      </w:tr>
      <w:tr w:rsidR="006676B8" w:rsidRPr="00B662CE" w:rsidTr="00D440A4">
        <w:tc>
          <w:tcPr>
            <w:tcW w:w="2125" w:type="dxa"/>
            <w:tcBorders>
              <w:top w:val="single" w:sz="4" w:space="0" w:color="auto"/>
            </w:tcBorders>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RSFoBa</w:t>
            </w:r>
            <w:proofErr w:type="spellEnd"/>
            <w:r w:rsidRPr="00B662CE">
              <w:rPr>
                <w:rFonts w:eastAsia="宋体"/>
                <w:bCs/>
                <w:sz w:val="19"/>
                <w:szCs w:val="19"/>
                <w:lang w:val="en-GB" w:eastAsia="zh-CN"/>
              </w:rPr>
              <w:t xml:space="preserve"> + </w:t>
            </w:r>
            <w:proofErr w:type="spellStart"/>
            <w:r w:rsidRPr="00B662CE">
              <w:rPr>
                <w:rFonts w:eastAsia="宋体"/>
                <w:bCs/>
                <w:sz w:val="19"/>
                <w:szCs w:val="19"/>
                <w:lang w:val="en-GB" w:eastAsia="zh-CN"/>
              </w:rPr>
              <w:t>SUnSAL</w:t>
            </w:r>
            <w:proofErr w:type="spellEnd"/>
          </w:p>
        </w:tc>
        <w:tc>
          <w:tcPr>
            <w:tcW w:w="1263"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0.03</w:t>
            </w:r>
          </w:p>
        </w:tc>
        <w:tc>
          <w:tcPr>
            <w:tcW w:w="1048"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3.1553</w:t>
            </w:r>
          </w:p>
        </w:tc>
        <w:tc>
          <w:tcPr>
            <w:tcW w:w="1272"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4 × 10</w:t>
            </w:r>
            <w:r w:rsidRPr="00B662CE">
              <w:rPr>
                <w:rFonts w:eastAsia="宋体"/>
                <w:bCs/>
                <w:sz w:val="19"/>
                <w:szCs w:val="19"/>
                <w:vertAlign w:val="superscript"/>
                <w:lang w:val="en-GB" w:eastAsia="zh-CN"/>
              </w:rPr>
              <w:t>−3</w:t>
            </w:r>
          </w:p>
        </w:tc>
        <w:tc>
          <w:tcPr>
            <w:tcW w:w="103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1.9873</w:t>
            </w:r>
          </w:p>
        </w:tc>
        <w:tc>
          <w:tcPr>
            <w:tcW w:w="1334"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6 × 10</w:t>
            </w:r>
            <w:r w:rsidRPr="00B662CE">
              <w:rPr>
                <w:rFonts w:eastAsia="宋体"/>
                <w:bCs/>
                <w:sz w:val="19"/>
                <w:szCs w:val="19"/>
                <w:vertAlign w:val="superscript"/>
                <w:lang w:val="en-GB" w:eastAsia="zh-CN"/>
              </w:rPr>
              <w:t>−4</w:t>
            </w:r>
          </w:p>
        </w:tc>
        <w:tc>
          <w:tcPr>
            <w:tcW w:w="97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0.8679</w:t>
            </w:r>
          </w:p>
        </w:tc>
      </w:tr>
      <w:tr w:rsidR="006676B8" w:rsidRPr="00B662CE" w:rsidTr="006676B8">
        <w:tc>
          <w:tcPr>
            <w:tcW w:w="2125" w:type="dxa"/>
          </w:tcPr>
          <w:p w:rsidR="006676B8" w:rsidRPr="00B662CE" w:rsidRDefault="00DF4053">
            <w:pPr>
              <w:pStyle w:val="MDPI42tablebody"/>
              <w:autoSpaceDE w:val="0"/>
              <w:autoSpaceDN w:val="0"/>
              <w:spacing w:line="240" w:lineRule="auto"/>
              <w:rPr>
                <w:bCs/>
                <w:sz w:val="19"/>
                <w:szCs w:val="19"/>
                <w:lang w:val="en-GB"/>
              </w:rPr>
            </w:pPr>
            <w:proofErr w:type="spellStart"/>
            <w:r w:rsidRPr="00B662CE">
              <w:rPr>
                <w:rFonts w:eastAsia="宋体"/>
                <w:bCs/>
                <w:sz w:val="19"/>
                <w:szCs w:val="19"/>
                <w:lang w:val="en-GB" w:eastAsia="zh-CN"/>
              </w:rPr>
              <w:t>RSFoBa</w:t>
            </w:r>
            <w:proofErr w:type="spellEnd"/>
            <w:r w:rsidRPr="00B662CE">
              <w:rPr>
                <w:rFonts w:eastAsia="宋体"/>
                <w:bCs/>
                <w:sz w:val="19"/>
                <w:szCs w:val="19"/>
                <w:lang w:val="en-GB" w:eastAsia="zh-CN"/>
              </w:rPr>
              <w:t xml:space="preserve"> + </w:t>
            </w:r>
            <w:proofErr w:type="spellStart"/>
            <w:r w:rsidRPr="00B662CE">
              <w:rPr>
                <w:rFonts w:eastAsia="宋体"/>
                <w:bCs/>
                <w:sz w:val="19"/>
                <w:szCs w:val="19"/>
                <w:lang w:val="en-GB" w:eastAsia="zh-CN"/>
              </w:rPr>
              <w:t>CLSUnSAL</w:t>
            </w:r>
            <w:proofErr w:type="spellEnd"/>
          </w:p>
        </w:tc>
        <w:tc>
          <w:tcPr>
            <w:tcW w:w="1263"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0.2</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19.9172</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0.2</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9.6373</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0.1</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6.0128</w:t>
            </w:r>
          </w:p>
        </w:tc>
      </w:tr>
      <w:tr w:rsidR="006676B8" w:rsidRPr="00B662CE" w:rsidTr="00D440A4">
        <w:tc>
          <w:tcPr>
            <w:tcW w:w="2125" w:type="dxa"/>
            <w:tcBorders>
              <w:bottom w:val="nil"/>
            </w:tcBorders>
          </w:tcPr>
          <w:p w:rsidR="006676B8" w:rsidRPr="00B662CE" w:rsidRDefault="00DF4053">
            <w:pPr>
              <w:pStyle w:val="MDPI42tablebody"/>
              <w:autoSpaceDE w:val="0"/>
              <w:autoSpaceDN w:val="0"/>
              <w:spacing w:line="240" w:lineRule="auto"/>
              <w:rPr>
                <w:sz w:val="19"/>
                <w:szCs w:val="19"/>
                <w:lang w:val="en-GB"/>
              </w:rPr>
            </w:pPr>
            <w:proofErr w:type="spellStart"/>
            <w:r w:rsidRPr="00B662CE">
              <w:rPr>
                <w:rFonts w:eastAsia="宋体"/>
                <w:bCs/>
                <w:sz w:val="19"/>
                <w:szCs w:val="19"/>
                <w:lang w:val="en-GB" w:eastAsia="zh-CN"/>
              </w:rPr>
              <w:t>RSFoBa</w:t>
            </w:r>
            <w:proofErr w:type="spellEnd"/>
            <w:r w:rsidRPr="00B662CE">
              <w:rPr>
                <w:rFonts w:eastAsia="宋体"/>
                <w:bCs/>
                <w:sz w:val="19"/>
                <w:szCs w:val="19"/>
                <w:lang w:val="en-GB" w:eastAsia="zh-CN"/>
              </w:rPr>
              <w:t xml:space="preserve"> + LRR</w:t>
            </w:r>
          </w:p>
        </w:tc>
        <w:tc>
          <w:tcPr>
            <w:tcW w:w="1263"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2</w:t>
            </w:r>
          </w:p>
        </w:tc>
        <w:tc>
          <w:tcPr>
            <w:tcW w:w="1048"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54.3540</w:t>
            </w:r>
          </w:p>
        </w:tc>
        <w:tc>
          <w:tcPr>
            <w:tcW w:w="1272"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35</w:t>
            </w:r>
          </w:p>
        </w:tc>
        <w:tc>
          <w:tcPr>
            <w:tcW w:w="103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35.4342</w:t>
            </w:r>
          </w:p>
        </w:tc>
        <w:tc>
          <w:tcPr>
            <w:tcW w:w="1334"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80</w:t>
            </w:r>
          </w:p>
        </w:tc>
        <w:tc>
          <w:tcPr>
            <w:tcW w:w="979" w:type="dxa"/>
            <w:tcBorders>
              <w:bottom w:val="nil"/>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21.1428</w:t>
            </w:r>
          </w:p>
        </w:tc>
      </w:tr>
      <w:tr w:rsidR="006676B8" w:rsidRPr="00B662CE" w:rsidTr="00D440A4">
        <w:tc>
          <w:tcPr>
            <w:tcW w:w="2125" w:type="dxa"/>
            <w:tcBorders>
              <w:bottom w:val="single" w:sz="4" w:space="0" w:color="auto"/>
            </w:tcBorders>
          </w:tcPr>
          <w:p w:rsidR="006676B8" w:rsidRPr="00B662CE" w:rsidRDefault="00DF4053">
            <w:pPr>
              <w:pStyle w:val="MDPI42tablebody"/>
              <w:autoSpaceDE w:val="0"/>
              <w:autoSpaceDN w:val="0"/>
              <w:spacing w:line="240" w:lineRule="auto"/>
              <w:rPr>
                <w:sz w:val="19"/>
                <w:szCs w:val="19"/>
                <w:lang w:val="en-GB"/>
              </w:rPr>
            </w:pPr>
            <w:proofErr w:type="spellStart"/>
            <w:r w:rsidRPr="00B662CE">
              <w:rPr>
                <w:rFonts w:eastAsia="宋体"/>
                <w:bCs/>
                <w:sz w:val="19"/>
                <w:szCs w:val="19"/>
                <w:lang w:val="en-GB" w:eastAsia="zh-CN"/>
              </w:rPr>
              <w:t>RSFoBa</w:t>
            </w:r>
            <w:proofErr w:type="spellEnd"/>
            <w:r w:rsidRPr="00B662CE">
              <w:rPr>
                <w:rFonts w:eastAsia="宋体"/>
                <w:bCs/>
                <w:sz w:val="19"/>
                <w:szCs w:val="19"/>
                <w:lang w:val="en-GB" w:eastAsia="zh-CN"/>
              </w:rPr>
              <w:t xml:space="preserve"> + SCC-LRR</w:t>
            </w:r>
          </w:p>
        </w:tc>
        <w:tc>
          <w:tcPr>
            <w:tcW w:w="1263"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2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1048"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118.9212</w:t>
            </w:r>
          </w:p>
        </w:tc>
        <w:tc>
          <w:tcPr>
            <w:tcW w:w="1272"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36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0.1</w:t>
            </w:r>
          </w:p>
        </w:tc>
        <w:tc>
          <w:tcPr>
            <w:tcW w:w="103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118.7259</w:t>
            </w:r>
          </w:p>
        </w:tc>
        <w:tc>
          <w:tcPr>
            <w:tcW w:w="1334"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0.01</w:t>
            </w:r>
          </w:p>
        </w:tc>
        <w:tc>
          <w:tcPr>
            <w:tcW w:w="979" w:type="dxa"/>
            <w:tcBorders>
              <w:bottom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128.7818</w:t>
            </w:r>
          </w:p>
        </w:tc>
      </w:tr>
      <w:tr w:rsidR="006676B8" w:rsidRPr="00B662CE" w:rsidTr="00D440A4">
        <w:tc>
          <w:tcPr>
            <w:tcW w:w="2125" w:type="dxa"/>
            <w:tcBorders>
              <w:top w:val="single" w:sz="4" w:space="0" w:color="auto"/>
            </w:tcBorders>
          </w:tcPr>
          <w:p w:rsidR="006676B8" w:rsidRPr="00B662CE" w:rsidRDefault="00DF4053">
            <w:pPr>
              <w:pStyle w:val="MDPI42tablebody"/>
              <w:autoSpaceDE w:val="0"/>
              <w:autoSpaceDN w:val="0"/>
              <w:spacing w:line="240" w:lineRule="auto"/>
              <w:rPr>
                <w:sz w:val="19"/>
                <w:szCs w:val="19"/>
                <w:lang w:val="en-GB"/>
              </w:rPr>
            </w:pPr>
            <w:r w:rsidRPr="00B662CE">
              <w:rPr>
                <w:rFonts w:eastAsia="宋体"/>
                <w:bCs/>
                <w:sz w:val="19"/>
                <w:szCs w:val="19"/>
                <w:lang w:val="en-GB" w:eastAsia="zh-CN"/>
              </w:rPr>
              <w:t xml:space="preserve">SLP + </w:t>
            </w:r>
            <w:proofErr w:type="spellStart"/>
            <w:r w:rsidRPr="00B662CE">
              <w:rPr>
                <w:rFonts w:eastAsia="宋体"/>
                <w:bCs/>
                <w:sz w:val="19"/>
                <w:szCs w:val="19"/>
                <w:lang w:val="en-GB" w:eastAsia="zh-CN"/>
              </w:rPr>
              <w:t>SUnSAL</w:t>
            </w:r>
            <w:proofErr w:type="spellEnd"/>
          </w:p>
        </w:tc>
        <w:tc>
          <w:tcPr>
            <w:tcW w:w="1263"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0.05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10</w:t>
            </w:r>
          </w:p>
        </w:tc>
        <w:tc>
          <w:tcPr>
            <w:tcW w:w="1048"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76.3745</w:t>
            </w:r>
          </w:p>
        </w:tc>
        <w:tc>
          <w:tcPr>
            <w:tcW w:w="1272"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6 × 10</w:t>
            </w:r>
            <w:r w:rsidRPr="00B662CE">
              <w:rPr>
                <w:rFonts w:eastAsia="宋体"/>
                <w:bCs/>
                <w:sz w:val="19"/>
                <w:szCs w:val="19"/>
                <w:vertAlign w:val="superscript"/>
                <w:lang w:val="en-GB" w:eastAsia="zh-CN"/>
              </w:rPr>
              <w:t>−3</w:t>
            </w:r>
            <w:r w:rsidRPr="00B662CE">
              <w:rPr>
                <w:rFonts w:eastAsia="宋体"/>
                <w:bCs/>
                <w:sz w:val="19"/>
                <w:szCs w:val="19"/>
                <w:lang w:val="en-GB" w:eastAsia="zh-CN"/>
              </w:rPr>
              <w:t xml:space="preserve">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103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45.0329</w:t>
            </w:r>
          </w:p>
        </w:tc>
        <w:tc>
          <w:tcPr>
            <w:tcW w:w="1334"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1 × 10</w:t>
            </w:r>
            <w:r w:rsidRPr="00B662CE">
              <w:rPr>
                <w:rFonts w:eastAsia="宋体"/>
                <w:bCs/>
                <w:sz w:val="19"/>
                <w:szCs w:val="19"/>
                <w:vertAlign w:val="superscript"/>
                <w:lang w:val="en-GB" w:eastAsia="zh-CN"/>
              </w:rPr>
              <w:t>−3</w:t>
            </w:r>
            <w:r w:rsidRPr="00B662CE">
              <w:rPr>
                <w:rFonts w:eastAsia="宋体"/>
                <w:bCs/>
                <w:sz w:val="19"/>
                <w:szCs w:val="19"/>
                <w:lang w:val="en-GB" w:eastAsia="zh-CN"/>
              </w:rPr>
              <w:t xml:space="preserve">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979" w:type="dxa"/>
            <w:tcBorders>
              <w:top w:val="single" w:sz="4" w:space="0" w:color="auto"/>
            </w:tcBorders>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19.0163</w:t>
            </w:r>
          </w:p>
        </w:tc>
      </w:tr>
      <w:tr w:rsidR="006676B8" w:rsidRPr="00B662CE" w:rsidTr="006676B8">
        <w:tc>
          <w:tcPr>
            <w:tcW w:w="2125"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 xml:space="preserve">SLP + </w:t>
            </w:r>
            <w:proofErr w:type="spellStart"/>
            <w:r w:rsidRPr="00B662CE">
              <w:rPr>
                <w:rFonts w:eastAsia="宋体"/>
                <w:bCs/>
                <w:sz w:val="19"/>
                <w:szCs w:val="19"/>
                <w:lang w:val="en-GB" w:eastAsia="zh-CN"/>
              </w:rPr>
              <w:t>CLSUnSAL</w:t>
            </w:r>
            <w:proofErr w:type="spellEnd"/>
          </w:p>
        </w:tc>
        <w:tc>
          <w:tcPr>
            <w:tcW w:w="1263"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2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10</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25.0145</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0.1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33.0251</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0.04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23.7061</w:t>
            </w:r>
          </w:p>
        </w:tc>
      </w:tr>
      <w:tr w:rsidR="006676B8" w:rsidRPr="00B662CE" w:rsidTr="006676B8">
        <w:tc>
          <w:tcPr>
            <w:tcW w:w="2125"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SLP-LRR</w:t>
            </w:r>
          </w:p>
        </w:tc>
        <w:tc>
          <w:tcPr>
            <w:tcW w:w="1263"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2 </w:t>
            </w:r>
            <w:r w:rsidRPr="00B662CE">
              <w:rPr>
                <w:rFonts w:eastAsia="宋体"/>
                <w:bCs/>
                <w:sz w:val="19"/>
                <w:szCs w:val="19"/>
                <w:lang w:val="en-GB" w:eastAsia="zh-CN"/>
              </w:rPr>
              <w:br/>
            </w:r>
            <w:r w:rsidRPr="00B662CE">
              <w:rPr>
                <w:rFonts w:eastAsia="宋体"/>
                <w:bCs/>
                <w:i/>
                <w:sz w:val="19"/>
                <w:szCs w:val="19"/>
                <w:lang w:val="en-GB" w:eastAsia="zh-CN"/>
              </w:rPr>
              <w:lastRenderedPageBreak/>
              <w:t>T</w:t>
            </w:r>
            <w:r w:rsidRPr="00B662CE">
              <w:rPr>
                <w:rFonts w:eastAsia="宋体"/>
                <w:bCs/>
                <w:sz w:val="19"/>
                <w:szCs w:val="19"/>
                <w:lang w:val="en-GB" w:eastAsia="zh-CN"/>
              </w:rPr>
              <w:t xml:space="preserve"> = 10</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lastRenderedPageBreak/>
              <w:t>689.9156</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8 </w:t>
            </w:r>
            <w:r w:rsidRPr="00B662CE">
              <w:rPr>
                <w:rFonts w:eastAsia="宋体"/>
                <w:bCs/>
                <w:sz w:val="19"/>
                <w:szCs w:val="19"/>
                <w:lang w:val="en-GB" w:eastAsia="zh-CN"/>
              </w:rPr>
              <w:br/>
            </w:r>
            <w:r w:rsidRPr="00B662CE">
              <w:rPr>
                <w:rFonts w:eastAsia="宋体"/>
                <w:bCs/>
                <w:i/>
                <w:sz w:val="19"/>
                <w:szCs w:val="19"/>
                <w:lang w:val="en-GB" w:eastAsia="zh-CN"/>
              </w:rPr>
              <w:lastRenderedPageBreak/>
              <w:t>T</w:t>
            </w:r>
            <w:r w:rsidRPr="00B662CE">
              <w:rPr>
                <w:rFonts w:eastAsia="宋体"/>
                <w:bCs/>
                <w:sz w:val="19"/>
                <w:szCs w:val="19"/>
                <w:lang w:val="en-GB" w:eastAsia="zh-CN"/>
              </w:rPr>
              <w:t xml:space="preserve"> = 1</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lastRenderedPageBreak/>
              <w:t>471.5313</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80 </w:t>
            </w:r>
            <w:r w:rsidRPr="00B662CE">
              <w:rPr>
                <w:rFonts w:eastAsia="宋体"/>
                <w:bCs/>
                <w:sz w:val="19"/>
                <w:szCs w:val="19"/>
                <w:lang w:val="en-GB" w:eastAsia="zh-CN"/>
              </w:rPr>
              <w:br/>
            </w:r>
            <w:r w:rsidRPr="00B662CE">
              <w:rPr>
                <w:rFonts w:eastAsia="宋体"/>
                <w:bCs/>
                <w:i/>
                <w:sz w:val="19"/>
                <w:szCs w:val="19"/>
                <w:lang w:val="en-GB" w:eastAsia="zh-CN"/>
              </w:rPr>
              <w:lastRenderedPageBreak/>
              <w:t>T</w:t>
            </w:r>
            <w:r w:rsidRPr="00B662CE">
              <w:rPr>
                <w:rFonts w:eastAsia="宋体"/>
                <w:bCs/>
                <w:sz w:val="19"/>
                <w:szCs w:val="19"/>
                <w:lang w:val="en-GB" w:eastAsia="zh-CN"/>
              </w:rPr>
              <w:t xml:space="preserve"> = 1</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lastRenderedPageBreak/>
              <w:t>324.2536</w:t>
            </w:r>
          </w:p>
        </w:tc>
      </w:tr>
      <w:tr w:rsidR="006676B8" w:rsidRPr="00B662CE" w:rsidTr="006676B8">
        <w:tc>
          <w:tcPr>
            <w:tcW w:w="2125"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SLP-SCC-LRR</w:t>
            </w:r>
          </w:p>
        </w:tc>
        <w:tc>
          <w:tcPr>
            <w:tcW w:w="1263"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2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xml:space="preserve">= 0.01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10</w:t>
            </w:r>
          </w:p>
        </w:tc>
        <w:tc>
          <w:tcPr>
            <w:tcW w:w="1048"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290.9236</w:t>
            </w:r>
          </w:p>
        </w:tc>
        <w:tc>
          <w:tcPr>
            <w:tcW w:w="1272"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36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xml:space="preserve">= 0.1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103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489.6472</w:t>
            </w:r>
          </w:p>
        </w:tc>
        <w:tc>
          <w:tcPr>
            <w:tcW w:w="1334"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Theme="minorEastAsia"/>
                <w:i/>
                <w:sz w:val="19"/>
                <w:szCs w:val="19"/>
                <w:lang w:val="en-GB" w:eastAsia="zh-CN"/>
              </w:rPr>
              <w:t>λ</w:t>
            </w:r>
            <w:r w:rsidRPr="00B662CE">
              <w:rPr>
                <w:rFonts w:eastAsiaTheme="minorEastAsia"/>
                <w:sz w:val="19"/>
                <w:szCs w:val="19"/>
                <w:lang w:val="en-GB" w:eastAsia="zh-CN"/>
              </w:rPr>
              <w:t xml:space="preserve"> </w:t>
            </w:r>
            <w:r w:rsidRPr="00B662CE">
              <w:rPr>
                <w:rFonts w:eastAsia="宋体"/>
                <w:bCs/>
                <w:sz w:val="19"/>
                <w:szCs w:val="19"/>
                <w:lang w:val="en-GB" w:eastAsia="zh-CN"/>
              </w:rPr>
              <w:t xml:space="preserve">= 6 </w:t>
            </w:r>
            <w:r w:rsidRPr="00B662CE">
              <w:rPr>
                <w:rFonts w:eastAsia="宋体"/>
                <w:bCs/>
                <w:sz w:val="19"/>
                <w:szCs w:val="19"/>
                <w:lang w:val="en-GB" w:eastAsia="zh-CN"/>
              </w:rPr>
              <w:br/>
            </w:r>
            <w:r w:rsidRPr="00B662CE">
              <w:rPr>
                <w:rFonts w:eastAsia="PMingLiU"/>
                <w:i/>
                <w:sz w:val="19"/>
                <w:szCs w:val="19"/>
                <w:lang w:val="en-GB"/>
              </w:rPr>
              <w:t>β</w:t>
            </w:r>
            <w:r w:rsidRPr="00B662CE">
              <w:rPr>
                <w:rFonts w:eastAsia="PMingLiU"/>
                <w:sz w:val="19"/>
                <w:szCs w:val="19"/>
                <w:lang w:val="en-GB"/>
              </w:rPr>
              <w:t xml:space="preserve"> </w:t>
            </w:r>
            <w:r w:rsidRPr="00B662CE">
              <w:rPr>
                <w:rFonts w:eastAsia="宋体"/>
                <w:bCs/>
                <w:sz w:val="19"/>
                <w:szCs w:val="19"/>
                <w:lang w:val="en-GB" w:eastAsia="zh-CN"/>
              </w:rPr>
              <w:t xml:space="preserve">= 0.01 </w:t>
            </w:r>
            <w:r w:rsidRPr="00B662CE">
              <w:rPr>
                <w:rFonts w:eastAsia="宋体"/>
                <w:bCs/>
                <w:sz w:val="19"/>
                <w:szCs w:val="19"/>
                <w:lang w:val="en-GB" w:eastAsia="zh-CN"/>
              </w:rPr>
              <w:br/>
            </w:r>
            <w:r w:rsidRPr="00B662CE">
              <w:rPr>
                <w:rFonts w:eastAsia="宋体"/>
                <w:bCs/>
                <w:i/>
                <w:sz w:val="19"/>
                <w:szCs w:val="19"/>
                <w:lang w:val="en-GB" w:eastAsia="zh-CN"/>
              </w:rPr>
              <w:t>T</w:t>
            </w:r>
            <w:r w:rsidRPr="00B662CE">
              <w:rPr>
                <w:rFonts w:eastAsia="宋体"/>
                <w:bCs/>
                <w:sz w:val="19"/>
                <w:szCs w:val="19"/>
                <w:lang w:val="en-GB" w:eastAsia="zh-CN"/>
              </w:rPr>
              <w:t xml:space="preserve"> = 1</w:t>
            </w:r>
          </w:p>
        </w:tc>
        <w:tc>
          <w:tcPr>
            <w:tcW w:w="979" w:type="dxa"/>
          </w:tcPr>
          <w:p w:rsidR="006676B8" w:rsidRPr="00B662CE" w:rsidRDefault="00DF4053">
            <w:pPr>
              <w:pStyle w:val="MDPI42tablebody"/>
              <w:autoSpaceDE w:val="0"/>
              <w:autoSpaceDN w:val="0"/>
              <w:spacing w:line="240" w:lineRule="auto"/>
              <w:rPr>
                <w:rFonts w:eastAsia="宋体"/>
                <w:bCs/>
                <w:sz w:val="19"/>
                <w:szCs w:val="19"/>
                <w:lang w:val="en-GB" w:eastAsia="zh-CN"/>
              </w:rPr>
            </w:pPr>
            <w:r w:rsidRPr="00B662CE">
              <w:rPr>
                <w:rFonts w:eastAsia="宋体"/>
                <w:bCs/>
                <w:sz w:val="19"/>
                <w:szCs w:val="19"/>
                <w:lang w:val="en-GB" w:eastAsia="zh-CN"/>
              </w:rPr>
              <w:t>323.6368</w:t>
            </w:r>
          </w:p>
        </w:tc>
      </w:tr>
    </w:tbl>
    <w:p w:rsidR="006676B8" w:rsidRPr="00B662CE" w:rsidRDefault="00DF4053">
      <w:pPr>
        <w:pStyle w:val="MDPI31text"/>
        <w:rPr>
          <w:lang w:val="en-GB"/>
        </w:rPr>
      </w:pPr>
      <w:r w:rsidRPr="00B662CE">
        <w:rPr>
          <w:lang w:val="en-GB"/>
        </w:rPr>
        <w:t>Then, we also test the performance of the proposed method on the DC3, as shown in Fig</w:t>
      </w:r>
      <w:r w:rsidRPr="00B662CE">
        <w:rPr>
          <w:rFonts w:eastAsia="宋体"/>
          <w:lang w:val="en-GB" w:eastAsia="zh-CN"/>
        </w:rPr>
        <w:t>ure</w:t>
      </w:r>
      <w:r w:rsidRPr="00B662CE">
        <w:rPr>
          <w:lang w:val="en-GB"/>
        </w:rPr>
        <w:t xml:space="preserve"> 6. </w:t>
      </w:r>
      <w:r w:rsidRPr="00B662CE">
        <w:rPr>
          <w:color w:val="auto"/>
          <w:szCs w:val="20"/>
          <w:lang w:val="en-GB"/>
        </w:rPr>
        <w:t>Fig</w:t>
      </w:r>
      <w:r w:rsidRPr="00B662CE">
        <w:rPr>
          <w:rFonts w:eastAsia="宋体"/>
          <w:color w:val="auto"/>
          <w:szCs w:val="20"/>
          <w:lang w:val="en-GB" w:eastAsia="zh-CN"/>
        </w:rPr>
        <w:t>ure</w:t>
      </w:r>
      <w:r w:rsidRPr="00B662CE">
        <w:rPr>
          <w:color w:val="auto"/>
          <w:szCs w:val="20"/>
          <w:lang w:val="en-GB"/>
        </w:rPr>
        <w:t xml:space="preserve"> 6 shows the simulated data and the true fractional abundances for each of the five endmembers. </w:t>
      </w:r>
      <w:r w:rsidRPr="00B662CE">
        <w:rPr>
          <w:lang w:val="en-GB"/>
        </w:rPr>
        <w:t>There are both homogeneous region and heterogeneous region, as shown in Fig</w:t>
      </w:r>
      <w:r w:rsidRPr="00B662CE">
        <w:rPr>
          <w:rFonts w:eastAsia="宋体"/>
          <w:lang w:val="en-GB" w:eastAsia="zh-CN"/>
        </w:rPr>
        <w:t>ure</w:t>
      </w:r>
      <w:r w:rsidRPr="00B662CE">
        <w:rPr>
          <w:lang w:val="en-GB"/>
        </w:rPr>
        <w:t xml:space="preserve"> 6a. Fig</w:t>
      </w:r>
      <w:r w:rsidRPr="00B662CE">
        <w:rPr>
          <w:rFonts w:eastAsia="宋体"/>
          <w:lang w:val="en-GB" w:eastAsia="zh-CN"/>
        </w:rPr>
        <w:t>ure</w:t>
      </w:r>
      <w:r w:rsidRPr="00B662CE">
        <w:rPr>
          <w:lang w:val="en-GB"/>
        </w:rPr>
        <w:t xml:space="preserve"> 6b–f shows the true abundance maps of the five endmembers. Fig</w:t>
      </w:r>
      <w:r w:rsidRPr="00B662CE">
        <w:rPr>
          <w:rFonts w:eastAsia="宋体"/>
          <w:lang w:val="en-GB" w:eastAsia="zh-CN"/>
        </w:rPr>
        <w:t>ure</w:t>
      </w:r>
      <w:r w:rsidRPr="00B662CE">
        <w:rPr>
          <w:lang w:val="en-GB"/>
        </w:rPr>
        <w:t xml:space="preserve"> </w:t>
      </w:r>
      <w:r w:rsidRPr="00B662CE">
        <w:rPr>
          <w:rFonts w:eastAsia="宋体"/>
          <w:lang w:val="en-GB" w:eastAsia="zh-CN"/>
        </w:rPr>
        <w:t>7</w:t>
      </w:r>
      <w:r w:rsidRPr="00B662CE">
        <w:rPr>
          <w:lang w:val="en-GB"/>
        </w:rPr>
        <w:t xml:space="preserve">a–e shows the estimated abundance maps obtained by the proposed method, which contains five endmembers. Considering the sparse consistency constraint, the pixel of the heterogeneous region is not similar to its neighbour pixels which will makes the effect of the </w:t>
      </w:r>
      <w:proofErr w:type="spellStart"/>
      <w:r w:rsidRPr="00B662CE">
        <w:rPr>
          <w:lang w:val="en-GB"/>
        </w:rPr>
        <w:t>unmixing</w:t>
      </w:r>
      <w:proofErr w:type="spellEnd"/>
      <w:r w:rsidRPr="00B662CE">
        <w:rPr>
          <w:lang w:val="en-GB"/>
        </w:rPr>
        <w:t xml:space="preserve"> become worse, as shown in Fig</w:t>
      </w:r>
      <w:r w:rsidRPr="00B662CE">
        <w:rPr>
          <w:rFonts w:eastAsia="宋体"/>
          <w:lang w:val="en-GB" w:eastAsia="zh-CN"/>
        </w:rPr>
        <w:t>ure</w:t>
      </w:r>
      <w:r w:rsidRPr="00B662CE">
        <w:rPr>
          <w:lang w:val="en-GB"/>
        </w:rPr>
        <w:t xml:space="preserve"> </w:t>
      </w:r>
      <w:r w:rsidRPr="00B662CE">
        <w:rPr>
          <w:rFonts w:eastAsia="宋体"/>
          <w:lang w:val="en-GB" w:eastAsia="zh-CN"/>
        </w:rPr>
        <w:t>7</w:t>
      </w:r>
      <w:r w:rsidRPr="00B662CE">
        <w:rPr>
          <w:lang w:val="en-GB"/>
        </w:rPr>
        <w:t xml:space="preserve">. On the contrary, in the homogeneous region, the effects of the </w:t>
      </w:r>
      <w:proofErr w:type="spellStart"/>
      <w:r w:rsidRPr="00B662CE">
        <w:rPr>
          <w:lang w:val="en-GB"/>
        </w:rPr>
        <w:t>unmixing</w:t>
      </w:r>
      <w:proofErr w:type="spellEnd"/>
      <w:r w:rsidRPr="00B662CE">
        <w:rPr>
          <w:lang w:val="en-GB"/>
        </w:rPr>
        <w:t xml:space="preserve"> can be obtained. In Fig</w:t>
      </w:r>
      <w:r w:rsidRPr="00B662CE">
        <w:rPr>
          <w:rFonts w:eastAsia="宋体"/>
          <w:lang w:val="en-GB" w:eastAsia="zh-CN"/>
        </w:rPr>
        <w:t>ure</w:t>
      </w:r>
      <w:r w:rsidRPr="00B662CE">
        <w:rPr>
          <w:lang w:val="en-GB"/>
        </w:rPr>
        <w:t xml:space="preserve"> </w:t>
      </w:r>
      <w:r w:rsidRPr="00B662CE">
        <w:rPr>
          <w:rFonts w:eastAsia="宋体"/>
          <w:lang w:val="en-GB" w:eastAsia="zh-CN"/>
        </w:rPr>
        <w:t>7</w:t>
      </w:r>
      <w:r w:rsidRPr="00B662CE">
        <w:rPr>
          <w:lang w:val="en-GB"/>
        </w:rPr>
        <w:t xml:space="preserve">, the proposed method can obtain better results overall. We also compare the results with the other methods, as shown in Table </w:t>
      </w:r>
      <w:r w:rsidRPr="00B662CE">
        <w:rPr>
          <w:rFonts w:eastAsia="宋体"/>
          <w:lang w:val="en-GB" w:eastAsia="zh-CN"/>
        </w:rPr>
        <w:t>5</w:t>
      </w:r>
      <w:r w:rsidRPr="00B662CE">
        <w:rPr>
          <w:lang w:val="en-GB"/>
        </w:rPr>
        <w:t xml:space="preserve">. In addition, the parameter setting and the time of the iterations are shown in Table </w:t>
      </w:r>
      <w:r w:rsidRPr="00B662CE">
        <w:rPr>
          <w:rFonts w:eastAsia="宋体"/>
          <w:lang w:val="en-GB" w:eastAsia="zh-CN"/>
        </w:rPr>
        <w:t>5</w:t>
      </w:r>
      <w:r w:rsidRPr="00B662CE">
        <w:rPr>
          <w:lang w:val="en-GB"/>
        </w:rPr>
        <w:t xml:space="preserve">. In Table </w:t>
      </w:r>
      <w:r w:rsidRPr="00B662CE">
        <w:rPr>
          <w:rFonts w:eastAsia="宋体"/>
          <w:lang w:val="en-GB" w:eastAsia="zh-CN"/>
        </w:rPr>
        <w:t>5</w:t>
      </w:r>
      <w:r w:rsidRPr="00B662CE">
        <w:rPr>
          <w:lang w:val="en-GB"/>
        </w:rPr>
        <w:t>, we can find that our method has better performance than other traditional methods. However, the time of running is higher, which we need to improve in the future.</w:t>
      </w:r>
    </w:p>
    <w:p w:rsidR="006676B8" w:rsidRPr="00B662CE" w:rsidRDefault="00DF4053">
      <w:pPr>
        <w:pStyle w:val="MDPI41tablecaption"/>
        <w:rPr>
          <w:rFonts w:cs="Times New Roman"/>
          <w:snapToGrid w:val="0"/>
          <w:sz w:val="20"/>
          <w:szCs w:val="20"/>
          <w:lang w:val="en-GB"/>
        </w:rPr>
      </w:pPr>
      <w:r w:rsidRPr="00B662CE">
        <w:rPr>
          <w:b/>
          <w:lang w:val="en-GB"/>
        </w:rPr>
        <w:t xml:space="preserve">Table </w:t>
      </w:r>
      <w:r w:rsidRPr="00B662CE">
        <w:rPr>
          <w:rFonts w:eastAsia="宋体"/>
          <w:b/>
          <w:lang w:val="en-GB" w:eastAsia="zh-CN"/>
        </w:rPr>
        <w:t>5</w:t>
      </w:r>
      <w:r w:rsidRPr="00B662CE">
        <w:rPr>
          <w:b/>
          <w:lang w:val="en-GB"/>
        </w:rPr>
        <w:t>.</w:t>
      </w:r>
      <w:r w:rsidRPr="00B662CE">
        <w:rPr>
          <w:lang w:val="en-GB"/>
        </w:rPr>
        <w:t xml:space="preserve"> SRE (dB) and AAD value</w:t>
      </w:r>
      <w:r w:rsidRPr="00B662CE">
        <w:rPr>
          <w:rFonts w:eastAsia="宋体"/>
          <w:lang w:val="en-GB" w:eastAsia="zh-CN"/>
        </w:rPr>
        <w:t>s to S</w:t>
      </w:r>
      <w:r w:rsidRPr="00B662CE">
        <w:rPr>
          <w:lang w:val="en-GB"/>
        </w:rPr>
        <w:t>imulated D</w:t>
      </w:r>
      <w:proofErr w:type="spellStart"/>
      <w:r w:rsidRPr="00B662CE">
        <w:rPr>
          <w:rFonts w:eastAsia="宋体" w:hint="eastAsia"/>
          <w:lang w:eastAsia="zh-CN"/>
        </w:rPr>
        <w:t>ataset</w:t>
      </w:r>
      <w:proofErr w:type="spellEnd"/>
      <w:r w:rsidRPr="00B662CE">
        <w:rPr>
          <w:rFonts w:eastAsia="宋体"/>
          <w:lang w:val="en-GB" w:eastAsia="zh-CN"/>
        </w:rPr>
        <w:t xml:space="preserve"> 3 with the parameter settings and running times</w:t>
      </w:r>
      <w:r w:rsidRPr="00B662CE">
        <w:rPr>
          <w:lang w:val="en-GB"/>
        </w:rPr>
        <w:t>.</w:t>
      </w:r>
    </w:p>
    <w:tbl>
      <w:tblPr>
        <w:tblStyle w:val="Mdeck5tablebodythreelines"/>
        <w:tblW w:w="6610" w:type="dxa"/>
        <w:tblLayout w:type="fixed"/>
        <w:tblLook w:val="04A0" w:firstRow="1" w:lastRow="0" w:firstColumn="1" w:lastColumn="0" w:noHBand="0" w:noVBand="1"/>
      </w:tblPr>
      <w:tblGrid>
        <w:gridCol w:w="1476"/>
        <w:gridCol w:w="682"/>
        <w:gridCol w:w="1352"/>
        <w:gridCol w:w="1697"/>
        <w:gridCol w:w="1403"/>
      </w:tblGrid>
      <w:tr w:rsidR="006676B8" w:rsidRPr="00B662CE" w:rsidTr="006676B8">
        <w:trPr>
          <w:cnfStyle w:val="100000000000" w:firstRow="1" w:lastRow="0" w:firstColumn="0" w:lastColumn="0" w:oddVBand="0" w:evenVBand="0" w:oddHBand="0" w:evenHBand="0" w:firstRowFirstColumn="0" w:firstRowLastColumn="0" w:lastRowFirstColumn="0" w:lastRowLastColumn="0"/>
        </w:trPr>
        <w:tc>
          <w:tcPr>
            <w:tcW w:w="1476" w:type="dxa"/>
          </w:tcPr>
          <w:p w:rsidR="006676B8" w:rsidRPr="00B662CE" w:rsidRDefault="00DF4053">
            <w:pPr>
              <w:pStyle w:val="MDPI42tablebody"/>
              <w:autoSpaceDE w:val="0"/>
              <w:autoSpaceDN w:val="0"/>
              <w:spacing w:line="240" w:lineRule="auto"/>
              <w:rPr>
                <w:b w:val="0"/>
                <w:lang w:val="en-GB"/>
              </w:rPr>
            </w:pPr>
            <w:r w:rsidRPr="00B662CE">
              <w:rPr>
                <w:rFonts w:eastAsia="宋体"/>
                <w:sz w:val="20"/>
                <w:lang w:val="en-GB" w:eastAsia="zh-CN"/>
              </w:rPr>
              <w:t>Methods</w:t>
            </w:r>
          </w:p>
        </w:tc>
        <w:tc>
          <w:tcPr>
            <w:tcW w:w="682" w:type="dxa"/>
          </w:tcPr>
          <w:p w:rsidR="006676B8" w:rsidRPr="00B662CE" w:rsidRDefault="00DF4053">
            <w:pPr>
              <w:pStyle w:val="MDPI42tablebody"/>
              <w:autoSpaceDE w:val="0"/>
              <w:autoSpaceDN w:val="0"/>
              <w:spacing w:line="240" w:lineRule="auto"/>
              <w:rPr>
                <w:b w:val="0"/>
                <w:lang w:val="en-GB"/>
              </w:rPr>
            </w:pPr>
            <w:r w:rsidRPr="00B662CE">
              <w:rPr>
                <w:rFonts w:eastAsia="宋体"/>
                <w:sz w:val="20"/>
                <w:lang w:val="en-GB" w:eastAsia="zh-CN"/>
              </w:rPr>
              <w:t>DC3</w:t>
            </w:r>
          </w:p>
        </w:tc>
        <w:tc>
          <w:tcPr>
            <w:tcW w:w="1352" w:type="dxa"/>
          </w:tcPr>
          <w:p w:rsidR="006676B8" w:rsidRPr="00B662CE" w:rsidRDefault="00DF4053">
            <w:pPr>
              <w:pStyle w:val="MDPI42tablebody"/>
              <w:autoSpaceDE w:val="0"/>
              <w:autoSpaceDN w:val="0"/>
              <w:spacing w:line="240" w:lineRule="auto"/>
              <w:rPr>
                <w:b w:val="0"/>
                <w:lang w:val="en-GB"/>
              </w:rPr>
            </w:pPr>
            <w:r w:rsidRPr="00B662CE">
              <w:rPr>
                <w:sz w:val="20"/>
                <w:szCs w:val="22"/>
                <w:lang w:val="en-GB"/>
              </w:rPr>
              <w:t xml:space="preserve">SNR </w:t>
            </w:r>
            <w:r w:rsidRPr="00B662CE">
              <w:rPr>
                <w:rFonts w:eastAsia="宋体"/>
                <w:sz w:val="20"/>
                <w:szCs w:val="22"/>
                <w:lang w:val="en-GB" w:eastAsia="zh-CN"/>
              </w:rPr>
              <w:t xml:space="preserve">= 40 </w:t>
            </w:r>
            <w:r w:rsidRPr="00B662CE">
              <w:rPr>
                <w:sz w:val="20"/>
                <w:szCs w:val="22"/>
                <w:lang w:val="en-GB"/>
              </w:rPr>
              <w:t>dB</w:t>
            </w:r>
          </w:p>
        </w:tc>
        <w:tc>
          <w:tcPr>
            <w:tcW w:w="1697" w:type="dxa"/>
          </w:tcPr>
          <w:p w:rsidR="006676B8" w:rsidRPr="00B662CE" w:rsidRDefault="00DF4053">
            <w:pPr>
              <w:pStyle w:val="MDPI42tablebody"/>
              <w:autoSpaceDE w:val="0"/>
              <w:autoSpaceDN w:val="0"/>
              <w:spacing w:line="240" w:lineRule="auto"/>
              <w:rPr>
                <w:rFonts w:eastAsia="宋体"/>
                <w:b w:val="0"/>
                <w:lang w:val="en-GB" w:eastAsia="zh-CN"/>
              </w:rPr>
            </w:pPr>
            <w:r w:rsidRPr="00B662CE">
              <w:rPr>
                <w:rFonts w:eastAsia="宋体"/>
                <w:sz w:val="20"/>
                <w:lang w:val="en-GB" w:eastAsia="zh-CN"/>
              </w:rPr>
              <w:t>Parameters</w:t>
            </w:r>
          </w:p>
        </w:tc>
        <w:tc>
          <w:tcPr>
            <w:tcW w:w="1403" w:type="dxa"/>
          </w:tcPr>
          <w:p w:rsidR="006676B8" w:rsidRPr="00B662CE" w:rsidRDefault="00DF4053">
            <w:pPr>
              <w:pStyle w:val="MDPI42tablebody"/>
              <w:autoSpaceDE w:val="0"/>
              <w:autoSpaceDN w:val="0"/>
              <w:spacing w:line="240" w:lineRule="auto"/>
              <w:rPr>
                <w:b w:val="0"/>
                <w:lang w:val="en-GB"/>
              </w:rPr>
            </w:pPr>
            <w:r w:rsidRPr="00B662CE">
              <w:rPr>
                <w:rFonts w:eastAsia="宋体"/>
                <w:sz w:val="20"/>
                <w:szCs w:val="22"/>
                <w:lang w:val="en-GB" w:eastAsia="zh-CN"/>
              </w:rPr>
              <w:t>Times</w:t>
            </w: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LRR</w:t>
            </w:r>
          </w:p>
        </w:tc>
        <w:tc>
          <w:tcPr>
            <w:tcW w:w="682" w:type="dxa"/>
            <w:tcBorders>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352" w:type="dxa"/>
            <w:tcBorders>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0.2997</w:t>
            </w:r>
          </w:p>
        </w:tc>
        <w:tc>
          <w:tcPr>
            <w:tcW w:w="1697"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Theme="minorEastAsia"/>
                <w:i/>
                <w:lang w:val="en-GB" w:eastAsia="zh-CN"/>
              </w:rPr>
              <w:t>λ</w:t>
            </w:r>
            <w:r w:rsidRPr="00B662CE">
              <w:rPr>
                <w:rFonts w:eastAsiaTheme="minorEastAsia"/>
                <w:lang w:val="en-GB" w:eastAsia="zh-CN"/>
              </w:rPr>
              <w:t xml:space="preserve"> </w:t>
            </w:r>
            <w:r w:rsidRPr="00B662CE">
              <w:rPr>
                <w:rFonts w:eastAsia="宋体"/>
                <w:bCs/>
                <w:szCs w:val="22"/>
                <w:lang w:val="en-GB" w:eastAsia="zh-CN"/>
              </w:rPr>
              <w:t>= 1 × 10</w:t>
            </w:r>
            <w:r w:rsidRPr="00B662CE">
              <w:rPr>
                <w:rFonts w:eastAsia="宋体"/>
                <w:bCs/>
                <w:szCs w:val="22"/>
                <w:vertAlign w:val="superscript"/>
                <w:lang w:val="en-GB" w:eastAsia="zh-CN"/>
              </w:rPr>
              <w:t>−1</w:t>
            </w:r>
            <w:r w:rsidRPr="00B662CE">
              <w:rPr>
                <w:rFonts w:eastAsia="宋体"/>
                <w:bCs/>
                <w:szCs w:val="22"/>
                <w:lang w:val="en-GB" w:eastAsia="zh-CN"/>
              </w:rPr>
              <w:t xml:space="preserve"> </w:t>
            </w:r>
          </w:p>
        </w:tc>
        <w:tc>
          <w:tcPr>
            <w:tcW w:w="1403"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486.9841</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lang w:val="en-GB" w:eastAsia="zh-CN"/>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1.1210</w:t>
            </w:r>
          </w:p>
        </w:tc>
        <w:tc>
          <w:tcPr>
            <w:tcW w:w="1697"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c>
          <w:tcPr>
            <w:tcW w:w="1403"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SUnSAL</w:t>
            </w:r>
            <w:proofErr w:type="spellEnd"/>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0.2419</w:t>
            </w:r>
          </w:p>
        </w:tc>
        <w:tc>
          <w:tcPr>
            <w:tcW w:w="1697" w:type="dxa"/>
            <w:vMerge w:val="restart"/>
            <w:tcBorders>
              <w:top w:val="single" w:sz="4" w:space="0" w:color="auto"/>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Theme="minorEastAsia"/>
                <w:i/>
                <w:lang w:val="en-GB" w:eastAsia="zh-CN"/>
              </w:rPr>
              <w:t>λ</w:t>
            </w:r>
            <w:r w:rsidRPr="00B662CE">
              <w:rPr>
                <w:rFonts w:eastAsiaTheme="minorEastAsia"/>
                <w:lang w:val="en-GB" w:eastAsia="zh-CN"/>
              </w:rPr>
              <w:t xml:space="preserve"> </w:t>
            </w:r>
            <w:r w:rsidRPr="00B662CE">
              <w:rPr>
                <w:rFonts w:eastAsia="宋体"/>
                <w:bCs/>
                <w:szCs w:val="22"/>
                <w:lang w:val="en-GB" w:eastAsia="zh-CN"/>
              </w:rPr>
              <w:t>= 1 × 10</w:t>
            </w:r>
            <w:r w:rsidRPr="00B662CE">
              <w:rPr>
                <w:rFonts w:eastAsia="宋体"/>
                <w:bCs/>
                <w:szCs w:val="22"/>
                <w:vertAlign w:val="superscript"/>
                <w:lang w:val="en-GB" w:eastAsia="zh-CN"/>
              </w:rPr>
              <w:t>−2</w:t>
            </w:r>
          </w:p>
        </w:tc>
        <w:tc>
          <w:tcPr>
            <w:tcW w:w="1403" w:type="dxa"/>
            <w:vMerge w:val="restart"/>
            <w:tcBorders>
              <w:top w:val="single" w:sz="4" w:space="0" w:color="auto"/>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szCs w:val="22"/>
                <w:lang w:val="en-GB" w:eastAsia="zh-CN"/>
              </w:rPr>
              <w:t>11.4843</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rFonts w:eastAsia="宋体"/>
                <w:lang w:val="en-GB"/>
              </w:rPr>
              <w:t>AAD</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1.2584</w:t>
            </w:r>
          </w:p>
        </w:tc>
        <w:tc>
          <w:tcPr>
            <w:tcW w:w="1697"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c>
          <w:tcPr>
            <w:tcW w:w="1403"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proofErr w:type="spellStart"/>
            <w:r w:rsidRPr="00B662CE">
              <w:rPr>
                <w:rFonts w:eastAsia="宋体"/>
                <w:bCs/>
                <w:lang w:val="en-GB" w:eastAsia="zh-CN"/>
              </w:rPr>
              <w:t>SUnSAL</w:t>
            </w:r>
            <w:proofErr w:type="spellEnd"/>
            <w:r w:rsidRPr="00B662CE">
              <w:rPr>
                <w:rFonts w:eastAsia="宋体"/>
                <w:bCs/>
                <w:lang w:val="en-GB" w:eastAsia="zh-CN"/>
              </w:rPr>
              <w:t>-TV</w:t>
            </w:r>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lang w:val="en-GB"/>
              </w:rPr>
            </w:pPr>
            <w:r w:rsidRPr="00B662CE">
              <w:rPr>
                <w:lang w:val="en-GB"/>
              </w:rPr>
              <w:t>SRE</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0.0971</w:t>
            </w:r>
          </w:p>
        </w:tc>
        <w:tc>
          <w:tcPr>
            <w:tcW w:w="1697"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Theme="minorEastAsia"/>
                <w:i/>
                <w:lang w:val="en-GB" w:eastAsia="zh-CN"/>
              </w:rPr>
              <w:t>λ</w:t>
            </w:r>
            <w:r w:rsidRPr="00B662CE">
              <w:rPr>
                <w:rFonts w:eastAsia="宋体"/>
                <w:bCs/>
                <w:szCs w:val="22"/>
                <w:lang w:val="en-GB" w:eastAsia="zh-CN"/>
              </w:rPr>
              <w:t xml:space="preserve"> = 1 </w:t>
            </w:r>
            <w:r w:rsidRPr="00B662CE">
              <w:rPr>
                <w:rFonts w:eastAsia="宋体"/>
                <w:bCs/>
                <w:szCs w:val="22"/>
                <w:lang w:val="en-GB" w:eastAsia="zh-CN"/>
              </w:rPr>
              <w:br/>
            </w:r>
            <w:proofErr w:type="spellStart"/>
            <w:r w:rsidRPr="00B662CE">
              <w:rPr>
                <w:rFonts w:eastAsiaTheme="minorEastAsia"/>
                <w:i/>
                <w:lang w:val="en-GB" w:eastAsia="zh-CN"/>
              </w:rPr>
              <w:t>λ</w:t>
            </w:r>
            <w:r w:rsidRPr="00B662CE">
              <w:rPr>
                <w:rFonts w:eastAsia="宋体"/>
                <w:bCs/>
                <w:szCs w:val="22"/>
                <w:vertAlign w:val="subscript"/>
                <w:lang w:val="en-GB" w:eastAsia="zh-CN"/>
              </w:rPr>
              <w:t>TV</w:t>
            </w:r>
            <w:proofErr w:type="spellEnd"/>
            <w:r w:rsidRPr="00B662CE">
              <w:rPr>
                <w:rFonts w:eastAsia="宋体"/>
                <w:bCs/>
                <w:szCs w:val="22"/>
                <w:lang w:val="en-GB" w:eastAsia="zh-CN"/>
              </w:rPr>
              <w:t xml:space="preserve"> = 5 × 10</w:t>
            </w:r>
            <w:r w:rsidRPr="00B662CE">
              <w:rPr>
                <w:rFonts w:eastAsia="宋体"/>
                <w:bCs/>
                <w:szCs w:val="22"/>
                <w:vertAlign w:val="superscript"/>
                <w:lang w:val="en-GB" w:eastAsia="zh-CN"/>
              </w:rPr>
              <w:t>−2</w:t>
            </w:r>
          </w:p>
        </w:tc>
        <w:tc>
          <w:tcPr>
            <w:tcW w:w="1403"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228.4922</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lang w:val="en-GB"/>
              </w:rPr>
            </w:pPr>
            <w:r w:rsidRPr="00B662CE">
              <w:rPr>
                <w:rFonts w:eastAsia="宋体"/>
                <w:lang w:val="en-GB"/>
              </w:rPr>
              <w:t>AAD</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eastAsia="zh-CN"/>
              </w:rPr>
            </w:pPr>
            <w:r w:rsidRPr="00B662CE">
              <w:rPr>
                <w:rFonts w:eastAsia="宋体"/>
                <w:bCs/>
                <w:szCs w:val="22"/>
                <w:lang w:val="en-GB" w:eastAsia="zh-CN"/>
              </w:rPr>
              <w:t>0.9397</w:t>
            </w:r>
          </w:p>
        </w:tc>
        <w:tc>
          <w:tcPr>
            <w:tcW w:w="1697"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c>
          <w:tcPr>
            <w:tcW w:w="1403"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eastAsia="zh-CN"/>
              </w:rPr>
            </w:pPr>
          </w:p>
        </w:tc>
      </w:tr>
      <w:tr w:rsidR="006676B8" w:rsidRPr="00B662CE" w:rsidTr="006676B8">
        <w:tc>
          <w:tcPr>
            <w:tcW w:w="1476"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SCC-LRR</w:t>
            </w:r>
          </w:p>
        </w:tc>
        <w:tc>
          <w:tcPr>
            <w:tcW w:w="68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lang w:val="en-GB"/>
              </w:rPr>
            </w:pPr>
            <w:r w:rsidRPr="00B662CE">
              <w:rPr>
                <w:lang w:val="en-GB"/>
              </w:rPr>
              <w:t>SRE</w:t>
            </w:r>
          </w:p>
        </w:tc>
        <w:tc>
          <w:tcPr>
            <w:tcW w:w="1352" w:type="dxa"/>
            <w:tcBorders>
              <w:top w:val="single" w:sz="4" w:space="0" w:color="auto"/>
              <w:bottom w:val="nil"/>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0.4061</w:t>
            </w:r>
          </w:p>
        </w:tc>
        <w:tc>
          <w:tcPr>
            <w:tcW w:w="1697"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Theme="minorEastAsia"/>
                <w:i/>
                <w:lang w:val="en-GB" w:eastAsia="zh-CN"/>
              </w:rPr>
              <w:t>λ</w:t>
            </w:r>
            <w:r w:rsidRPr="00B662CE">
              <w:rPr>
                <w:rFonts w:eastAsiaTheme="minorEastAsia"/>
                <w:lang w:val="en-GB" w:eastAsia="zh-CN"/>
              </w:rPr>
              <w:t xml:space="preserve"> </w:t>
            </w:r>
            <w:r w:rsidRPr="00B662CE">
              <w:rPr>
                <w:rFonts w:eastAsia="宋体"/>
                <w:bCs/>
                <w:szCs w:val="22"/>
                <w:lang w:val="en-GB" w:eastAsia="zh-CN"/>
              </w:rPr>
              <w:t xml:space="preserve">= 10 </w:t>
            </w:r>
            <w:r w:rsidRPr="00B662CE">
              <w:rPr>
                <w:rFonts w:eastAsia="宋体"/>
                <w:bCs/>
                <w:szCs w:val="22"/>
                <w:lang w:val="en-GB" w:eastAsia="zh-CN"/>
              </w:rPr>
              <w:br/>
            </w:r>
            <w:r w:rsidRPr="00B662CE">
              <w:rPr>
                <w:rFonts w:eastAsia="PMingLiU"/>
                <w:i/>
                <w:lang w:val="en-GB"/>
              </w:rPr>
              <w:t>β</w:t>
            </w:r>
            <w:r w:rsidRPr="00B662CE">
              <w:rPr>
                <w:rFonts w:eastAsia="PMingLiU"/>
                <w:lang w:val="en-GB"/>
              </w:rPr>
              <w:t xml:space="preserve"> </w:t>
            </w:r>
            <w:r w:rsidRPr="00B662CE">
              <w:rPr>
                <w:rFonts w:eastAsia="宋体"/>
                <w:bCs/>
                <w:szCs w:val="22"/>
                <w:lang w:val="en-GB" w:eastAsia="zh-CN"/>
              </w:rPr>
              <w:t>= 50</w:t>
            </w:r>
          </w:p>
        </w:tc>
        <w:tc>
          <w:tcPr>
            <w:tcW w:w="1403" w:type="dxa"/>
            <w:vMerge w:val="restart"/>
            <w:tcBorders>
              <w:top w:val="single" w:sz="4" w:space="0" w:color="auto"/>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232.9945</w:t>
            </w:r>
          </w:p>
        </w:tc>
      </w:tr>
      <w:tr w:rsidR="006676B8" w:rsidRPr="00B662CE" w:rsidTr="006676B8">
        <w:tc>
          <w:tcPr>
            <w:tcW w:w="1476" w:type="dxa"/>
            <w:vMerge/>
            <w:tcBorders>
              <w:bottom w:val="single" w:sz="4" w:space="0" w:color="auto"/>
            </w:tcBorders>
          </w:tcPr>
          <w:p w:rsidR="006676B8" w:rsidRPr="00B662CE" w:rsidRDefault="006676B8">
            <w:pPr>
              <w:pStyle w:val="MDPI42tablebody"/>
              <w:autoSpaceDE w:val="0"/>
              <w:autoSpaceDN w:val="0"/>
              <w:spacing w:line="240" w:lineRule="auto"/>
              <w:rPr>
                <w:bCs/>
                <w:lang w:val="en-GB"/>
              </w:rPr>
            </w:pPr>
          </w:p>
        </w:tc>
        <w:tc>
          <w:tcPr>
            <w:tcW w:w="682" w:type="dxa"/>
            <w:tcBorders>
              <w:bottom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352" w:type="dxa"/>
            <w:tcBorders>
              <w:bottom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0.8596</w:t>
            </w:r>
          </w:p>
        </w:tc>
        <w:tc>
          <w:tcPr>
            <w:tcW w:w="1697"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rPr>
            </w:pPr>
          </w:p>
        </w:tc>
        <w:tc>
          <w:tcPr>
            <w:tcW w:w="1403" w:type="dxa"/>
            <w:vMerge/>
            <w:tcBorders>
              <w:bottom w:val="single" w:sz="4" w:space="0" w:color="auto"/>
            </w:tcBorders>
          </w:tcPr>
          <w:p w:rsidR="006676B8" w:rsidRPr="00B662CE" w:rsidRDefault="006676B8">
            <w:pPr>
              <w:pStyle w:val="MDPI42tablebody"/>
              <w:autoSpaceDE w:val="0"/>
              <w:autoSpaceDN w:val="0"/>
              <w:spacing w:line="240" w:lineRule="auto"/>
              <w:rPr>
                <w:rFonts w:eastAsia="宋体"/>
                <w:bCs/>
                <w:szCs w:val="22"/>
                <w:lang w:val="en-GB"/>
              </w:rPr>
            </w:pPr>
          </w:p>
        </w:tc>
      </w:tr>
      <w:tr w:rsidR="006676B8" w:rsidRPr="00B662CE" w:rsidTr="006676B8">
        <w:tc>
          <w:tcPr>
            <w:tcW w:w="1476" w:type="dxa"/>
            <w:vMerge w:val="restart"/>
            <w:tcBorders>
              <w:top w:val="single" w:sz="4" w:space="0" w:color="auto"/>
            </w:tcBorders>
          </w:tcPr>
          <w:p w:rsidR="006676B8" w:rsidRPr="00B662CE" w:rsidRDefault="00DF4053">
            <w:pPr>
              <w:pStyle w:val="MDPI42tablebody"/>
              <w:autoSpaceDE w:val="0"/>
              <w:autoSpaceDN w:val="0"/>
              <w:spacing w:line="240" w:lineRule="auto"/>
              <w:rPr>
                <w:bCs/>
                <w:lang w:val="en-GB"/>
              </w:rPr>
            </w:pPr>
            <w:r w:rsidRPr="00B662CE">
              <w:rPr>
                <w:rFonts w:eastAsia="宋体"/>
                <w:bCs/>
                <w:lang w:val="en-GB" w:eastAsia="zh-CN"/>
              </w:rPr>
              <w:t>SLP-SCC-LRR</w:t>
            </w:r>
          </w:p>
        </w:tc>
        <w:tc>
          <w:tcPr>
            <w:tcW w:w="682" w:type="dxa"/>
            <w:tcBorders>
              <w:top w:val="single" w:sz="4" w:space="0" w:color="auto"/>
            </w:tcBorders>
          </w:tcPr>
          <w:p w:rsidR="006676B8" w:rsidRPr="00B662CE" w:rsidRDefault="00DF4053">
            <w:pPr>
              <w:pStyle w:val="MDPI42tablebody"/>
              <w:autoSpaceDE w:val="0"/>
              <w:autoSpaceDN w:val="0"/>
              <w:spacing w:line="240" w:lineRule="auto"/>
              <w:rPr>
                <w:rFonts w:eastAsia="宋体"/>
                <w:lang w:val="en-GB"/>
              </w:rPr>
            </w:pPr>
            <w:r w:rsidRPr="00B662CE">
              <w:rPr>
                <w:lang w:val="en-GB"/>
              </w:rPr>
              <w:t>SRE</w:t>
            </w:r>
          </w:p>
        </w:tc>
        <w:tc>
          <w:tcPr>
            <w:tcW w:w="1352" w:type="dxa"/>
            <w:tcBorders>
              <w:top w:val="single" w:sz="4" w:space="0" w:color="auto"/>
            </w:tcBorders>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22.3349</w:t>
            </w:r>
          </w:p>
        </w:tc>
        <w:tc>
          <w:tcPr>
            <w:tcW w:w="1697" w:type="dxa"/>
            <w:vMerge w:val="restart"/>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Theme="minorEastAsia"/>
                <w:i/>
                <w:lang w:val="en-GB" w:eastAsia="zh-CN"/>
              </w:rPr>
              <w:t>λ</w:t>
            </w:r>
            <w:r w:rsidRPr="00B662CE">
              <w:rPr>
                <w:rFonts w:eastAsiaTheme="minorEastAsia"/>
                <w:lang w:val="en-GB" w:eastAsia="zh-CN"/>
              </w:rPr>
              <w:t xml:space="preserve"> </w:t>
            </w:r>
            <w:r w:rsidRPr="00B662CE">
              <w:rPr>
                <w:rFonts w:eastAsia="宋体"/>
                <w:bCs/>
                <w:szCs w:val="22"/>
                <w:lang w:val="en-GB" w:eastAsia="zh-CN"/>
              </w:rPr>
              <w:t xml:space="preserve">= </w:t>
            </w:r>
            <w:r w:rsidRPr="00B662CE">
              <w:rPr>
                <w:rFonts w:eastAsia="宋体"/>
                <w:bCs/>
                <w:szCs w:val="22"/>
                <w:lang w:val="en-GB" w:eastAsia="zh-CN"/>
              </w:rPr>
              <w:br/>
            </w:r>
            <w:r w:rsidRPr="00B662CE">
              <w:rPr>
                <w:rFonts w:eastAsia="PMingLiU"/>
                <w:i/>
                <w:lang w:val="en-GB"/>
              </w:rPr>
              <w:t>β</w:t>
            </w:r>
            <w:r w:rsidRPr="00B662CE">
              <w:rPr>
                <w:rFonts w:eastAsia="PMingLiU"/>
                <w:lang w:val="en-GB"/>
              </w:rPr>
              <w:t xml:space="preserve"> </w:t>
            </w:r>
            <w:r w:rsidRPr="00B662CE">
              <w:rPr>
                <w:rFonts w:eastAsia="宋体"/>
                <w:bCs/>
                <w:szCs w:val="22"/>
                <w:lang w:val="en-GB" w:eastAsia="zh-CN"/>
              </w:rPr>
              <w:t xml:space="preserve">= 111 </w:t>
            </w:r>
            <w:r w:rsidRPr="00B662CE">
              <w:rPr>
                <w:rFonts w:eastAsia="宋体"/>
                <w:bCs/>
                <w:szCs w:val="22"/>
                <w:lang w:val="en-GB" w:eastAsia="zh-CN"/>
              </w:rPr>
              <w:br/>
            </w:r>
            <w:r w:rsidRPr="00B662CE">
              <w:rPr>
                <w:rFonts w:eastAsia="宋体"/>
                <w:bCs/>
                <w:i/>
                <w:szCs w:val="22"/>
                <w:lang w:val="en-GB" w:eastAsia="zh-CN"/>
              </w:rPr>
              <w:t>T</w:t>
            </w:r>
            <w:r w:rsidRPr="00B662CE">
              <w:rPr>
                <w:rFonts w:eastAsia="宋体"/>
                <w:bCs/>
                <w:szCs w:val="22"/>
                <w:lang w:val="en-GB" w:eastAsia="zh-CN"/>
              </w:rPr>
              <w:t xml:space="preserve"> = 1</w:t>
            </w:r>
          </w:p>
        </w:tc>
        <w:tc>
          <w:tcPr>
            <w:tcW w:w="1403" w:type="dxa"/>
            <w:vMerge w:val="restart"/>
            <w:tcBorders>
              <w:top w:val="single" w:sz="4" w:space="0" w:color="auto"/>
            </w:tcBorders>
          </w:tcPr>
          <w:p w:rsidR="006676B8" w:rsidRPr="00B662CE" w:rsidRDefault="00DF4053">
            <w:pPr>
              <w:pStyle w:val="MDPI42tablebody"/>
              <w:autoSpaceDE w:val="0"/>
              <w:autoSpaceDN w:val="0"/>
              <w:spacing w:line="240" w:lineRule="auto"/>
              <w:rPr>
                <w:rFonts w:eastAsia="宋体"/>
                <w:bCs/>
                <w:szCs w:val="22"/>
                <w:lang w:val="en-GB"/>
              </w:rPr>
            </w:pPr>
            <w:r w:rsidRPr="00B662CE">
              <w:rPr>
                <w:rFonts w:eastAsia="宋体"/>
                <w:bCs/>
                <w:szCs w:val="22"/>
                <w:lang w:val="en-GB" w:eastAsia="zh-CN"/>
              </w:rPr>
              <w:t>840.1768</w:t>
            </w:r>
          </w:p>
        </w:tc>
      </w:tr>
      <w:tr w:rsidR="006676B8" w:rsidRPr="00B662CE" w:rsidTr="006676B8">
        <w:tc>
          <w:tcPr>
            <w:tcW w:w="1476" w:type="dxa"/>
            <w:vMerge/>
          </w:tcPr>
          <w:p w:rsidR="006676B8" w:rsidRPr="00B662CE" w:rsidRDefault="006676B8">
            <w:pPr>
              <w:pStyle w:val="MDPI42tablebody"/>
              <w:autoSpaceDE w:val="0"/>
              <w:autoSpaceDN w:val="0"/>
              <w:spacing w:line="240" w:lineRule="auto"/>
              <w:rPr>
                <w:lang w:val="en-GB"/>
              </w:rPr>
            </w:pPr>
          </w:p>
        </w:tc>
        <w:tc>
          <w:tcPr>
            <w:tcW w:w="682" w:type="dxa"/>
          </w:tcPr>
          <w:p w:rsidR="006676B8" w:rsidRPr="00B662CE" w:rsidRDefault="00DF4053">
            <w:pPr>
              <w:pStyle w:val="MDPI42tablebody"/>
              <w:autoSpaceDE w:val="0"/>
              <w:autoSpaceDN w:val="0"/>
              <w:spacing w:line="240" w:lineRule="auto"/>
              <w:rPr>
                <w:rFonts w:eastAsia="宋体"/>
                <w:lang w:val="en-GB"/>
              </w:rPr>
            </w:pPr>
            <w:r w:rsidRPr="00B662CE">
              <w:rPr>
                <w:rFonts w:eastAsia="宋体"/>
                <w:lang w:val="en-GB"/>
              </w:rPr>
              <w:t>AAD</w:t>
            </w:r>
          </w:p>
        </w:tc>
        <w:tc>
          <w:tcPr>
            <w:tcW w:w="1352" w:type="dxa"/>
          </w:tcPr>
          <w:p w:rsidR="006676B8" w:rsidRPr="00B662CE" w:rsidRDefault="00DF4053">
            <w:pPr>
              <w:pStyle w:val="MDPI42tablebody"/>
              <w:autoSpaceDE w:val="0"/>
              <w:autoSpaceDN w:val="0"/>
              <w:spacing w:line="240" w:lineRule="auto"/>
              <w:rPr>
                <w:rFonts w:eastAsia="宋体"/>
                <w:b/>
                <w:szCs w:val="22"/>
                <w:lang w:val="en-GB"/>
              </w:rPr>
            </w:pPr>
            <w:r w:rsidRPr="00B662CE">
              <w:rPr>
                <w:rFonts w:eastAsia="宋体"/>
                <w:b/>
                <w:szCs w:val="22"/>
                <w:lang w:val="en-GB" w:eastAsia="zh-CN"/>
              </w:rPr>
              <w:t>0.0903</w:t>
            </w:r>
          </w:p>
        </w:tc>
        <w:tc>
          <w:tcPr>
            <w:tcW w:w="1697" w:type="dxa"/>
            <w:vMerge/>
          </w:tcPr>
          <w:p w:rsidR="006676B8" w:rsidRPr="00B662CE" w:rsidRDefault="006676B8">
            <w:pPr>
              <w:pStyle w:val="MDPI42tablebody"/>
              <w:autoSpaceDE w:val="0"/>
              <w:autoSpaceDN w:val="0"/>
              <w:spacing w:line="240" w:lineRule="auto"/>
              <w:rPr>
                <w:rFonts w:eastAsia="宋体"/>
                <w:b/>
                <w:szCs w:val="22"/>
                <w:lang w:val="en-GB"/>
              </w:rPr>
            </w:pPr>
          </w:p>
        </w:tc>
        <w:tc>
          <w:tcPr>
            <w:tcW w:w="1403" w:type="dxa"/>
            <w:vMerge/>
          </w:tcPr>
          <w:p w:rsidR="006676B8" w:rsidRPr="00B662CE" w:rsidRDefault="006676B8">
            <w:pPr>
              <w:pStyle w:val="MDPI42tablebody"/>
              <w:autoSpaceDE w:val="0"/>
              <w:autoSpaceDN w:val="0"/>
              <w:spacing w:line="240" w:lineRule="auto"/>
              <w:rPr>
                <w:lang w:val="en-GB"/>
              </w:rPr>
            </w:pPr>
          </w:p>
        </w:tc>
      </w:tr>
    </w:tbl>
    <w:p w:rsidR="006676B8" w:rsidRPr="00B662CE" w:rsidRDefault="00DF4053">
      <w:pPr>
        <w:pStyle w:val="MDPI51figurecaption"/>
        <w:spacing w:before="240" w:after="0" w:line="240" w:lineRule="auto"/>
        <w:ind w:left="0" w:right="0"/>
        <w:jc w:val="center"/>
        <w:rPr>
          <w:b/>
          <w:bCs/>
          <w:snapToGrid w:val="0"/>
          <w:color w:val="auto"/>
          <w:lang w:val="en-GB"/>
        </w:rPr>
      </w:pPr>
      <w:r w:rsidRPr="00B662CE">
        <w:rPr>
          <w:noProof/>
          <w:color w:val="auto"/>
          <w:szCs w:val="18"/>
          <w:lang w:eastAsia="zh-CN" w:bidi="ar-SA"/>
        </w:rPr>
        <w:lastRenderedPageBreak/>
        <w:drawing>
          <wp:inline distT="0" distB="0" distL="114300" distR="114300">
            <wp:extent cx="5509260" cy="3321050"/>
            <wp:effectExtent l="0" t="0" r="15240" b="12700"/>
            <wp:docPr id="29"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04"/>
                    <pic:cNvPicPr>
                      <a:picLocks noChangeAspect="1"/>
                    </pic:cNvPicPr>
                  </pic:nvPicPr>
                  <pic:blipFill>
                    <a:blip r:embed="rId156"/>
                    <a:stretch>
                      <a:fillRect/>
                    </a:stretch>
                  </pic:blipFill>
                  <pic:spPr>
                    <a:xfrm>
                      <a:off x="0" y="0"/>
                      <a:ext cx="5509260" cy="3321050"/>
                    </a:xfrm>
                    <a:prstGeom prst="rect">
                      <a:avLst/>
                    </a:prstGeom>
                    <a:noFill/>
                    <a:ln w="9525">
                      <a:noFill/>
                    </a:ln>
                  </pic:spPr>
                </pic:pic>
              </a:graphicData>
            </a:graphic>
          </wp:inline>
        </w:drawing>
      </w:r>
    </w:p>
    <w:p w:rsidR="006676B8" w:rsidRPr="00B662CE" w:rsidRDefault="00DF4053">
      <w:pPr>
        <w:pStyle w:val="MDPI51figurecaption"/>
        <w:rPr>
          <w:snapToGrid w:val="0"/>
          <w:lang w:val="en-GB"/>
        </w:rPr>
      </w:pPr>
      <w:r w:rsidRPr="00B662CE">
        <w:rPr>
          <w:b/>
          <w:bCs/>
          <w:snapToGrid w:val="0"/>
          <w:lang w:val="en-GB"/>
        </w:rPr>
        <w:t>Fig</w:t>
      </w:r>
      <w:r w:rsidRPr="00B662CE">
        <w:rPr>
          <w:b/>
          <w:bCs/>
          <w:snapToGrid w:val="0"/>
          <w:lang w:val="en-GB" w:eastAsia="zh-CN"/>
        </w:rPr>
        <w:t>ure</w:t>
      </w:r>
      <w:r w:rsidRPr="00B662CE">
        <w:rPr>
          <w:b/>
          <w:bCs/>
          <w:snapToGrid w:val="0"/>
          <w:lang w:val="en-GB"/>
        </w:rPr>
        <w:t xml:space="preserve"> 6. </w:t>
      </w:r>
      <w:r w:rsidRPr="00B662CE">
        <w:rPr>
          <w:snapToGrid w:val="0"/>
          <w:lang w:val="en-GB"/>
        </w:rPr>
        <w:t>True fractional abundances of endmembers in the simulated data cube 3 (DC3): (</w:t>
      </w:r>
      <w:r w:rsidRPr="00B662CE">
        <w:rPr>
          <w:b/>
          <w:snapToGrid w:val="0"/>
          <w:lang w:val="en-GB"/>
        </w:rPr>
        <w:t>a</w:t>
      </w:r>
      <w:r w:rsidRPr="00B662CE">
        <w:rPr>
          <w:snapToGrid w:val="0"/>
          <w:lang w:val="en-GB"/>
        </w:rPr>
        <w:t>) simulated image; (</w:t>
      </w:r>
      <w:r w:rsidRPr="00B662CE">
        <w:rPr>
          <w:b/>
          <w:snapToGrid w:val="0"/>
          <w:lang w:val="en-GB"/>
        </w:rPr>
        <w:t>b</w:t>
      </w:r>
      <w:r w:rsidRPr="00B662CE">
        <w:rPr>
          <w:snapToGrid w:val="0"/>
          <w:lang w:val="en-GB"/>
        </w:rPr>
        <w:t>) the true abundance of endmember 1; (</w:t>
      </w:r>
      <w:r w:rsidRPr="00B662CE">
        <w:rPr>
          <w:b/>
          <w:snapToGrid w:val="0"/>
          <w:lang w:val="en-GB"/>
        </w:rPr>
        <w:t>c</w:t>
      </w:r>
      <w:r w:rsidRPr="00B662CE">
        <w:rPr>
          <w:snapToGrid w:val="0"/>
          <w:lang w:val="en-GB"/>
        </w:rPr>
        <w:t>) the true abundance of endmember 2; (</w:t>
      </w:r>
      <w:r w:rsidRPr="00B662CE">
        <w:rPr>
          <w:b/>
          <w:snapToGrid w:val="0"/>
          <w:lang w:val="en-GB"/>
        </w:rPr>
        <w:t>d</w:t>
      </w:r>
      <w:r w:rsidRPr="00B662CE">
        <w:rPr>
          <w:snapToGrid w:val="0"/>
          <w:lang w:val="en-GB"/>
        </w:rPr>
        <w:t>) the true abundance of endmember 3; (</w:t>
      </w:r>
      <w:r w:rsidRPr="00B662CE">
        <w:rPr>
          <w:b/>
          <w:snapToGrid w:val="0"/>
          <w:lang w:val="en-GB"/>
        </w:rPr>
        <w:t>e</w:t>
      </w:r>
      <w:r w:rsidRPr="00B662CE">
        <w:rPr>
          <w:snapToGrid w:val="0"/>
          <w:lang w:val="en-GB"/>
        </w:rPr>
        <w:t>) the true abundance of endmember 4; and (</w:t>
      </w:r>
      <w:r w:rsidRPr="00B662CE">
        <w:rPr>
          <w:b/>
          <w:snapToGrid w:val="0"/>
          <w:lang w:val="en-GB"/>
        </w:rPr>
        <w:t>f</w:t>
      </w:r>
      <w:r w:rsidRPr="00B662CE">
        <w:rPr>
          <w:snapToGrid w:val="0"/>
          <w:lang w:val="en-GB"/>
        </w:rPr>
        <w:t>) the true abundance of endmember 5.</w:t>
      </w:r>
    </w:p>
    <w:p w:rsidR="006676B8" w:rsidRPr="00B662CE" w:rsidRDefault="00DF4053">
      <w:pPr>
        <w:pStyle w:val="MDPI51figurecaption"/>
        <w:spacing w:before="240" w:after="0" w:line="240" w:lineRule="auto"/>
        <w:ind w:left="0" w:right="0"/>
        <w:jc w:val="center"/>
        <w:rPr>
          <w:b/>
          <w:bCs/>
          <w:snapToGrid w:val="0"/>
          <w:color w:val="auto"/>
          <w:lang w:val="en-GB"/>
        </w:rPr>
      </w:pPr>
      <w:r w:rsidRPr="00B662CE">
        <w:rPr>
          <w:noProof/>
          <w:color w:val="auto"/>
          <w:szCs w:val="18"/>
          <w:lang w:eastAsia="zh-CN" w:bidi="ar-SA"/>
        </w:rPr>
        <w:drawing>
          <wp:inline distT="0" distB="0" distL="114300" distR="114300">
            <wp:extent cx="5557520" cy="3426460"/>
            <wp:effectExtent l="0" t="0" r="5080" b="2540"/>
            <wp:docPr id="30"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5"/>
                    <pic:cNvPicPr>
                      <a:picLocks noChangeAspect="1"/>
                    </pic:cNvPicPr>
                  </pic:nvPicPr>
                  <pic:blipFill>
                    <a:blip r:embed="rId157"/>
                    <a:stretch>
                      <a:fillRect/>
                    </a:stretch>
                  </pic:blipFill>
                  <pic:spPr>
                    <a:xfrm>
                      <a:off x="0" y="0"/>
                      <a:ext cx="5557520" cy="3426460"/>
                    </a:xfrm>
                    <a:prstGeom prst="rect">
                      <a:avLst/>
                    </a:prstGeom>
                    <a:noFill/>
                    <a:ln w="9525">
                      <a:noFill/>
                    </a:ln>
                  </pic:spPr>
                </pic:pic>
              </a:graphicData>
            </a:graphic>
          </wp:inline>
        </w:drawing>
      </w:r>
    </w:p>
    <w:p w:rsidR="006676B8" w:rsidRPr="00B662CE" w:rsidRDefault="00DF4053">
      <w:pPr>
        <w:pStyle w:val="MDPI51figurecaption"/>
        <w:rPr>
          <w:snapToGrid w:val="0"/>
          <w:sz w:val="20"/>
          <w:lang w:val="en-GB"/>
        </w:rPr>
      </w:pPr>
      <w:r w:rsidRPr="00B662CE">
        <w:rPr>
          <w:b/>
          <w:bCs/>
          <w:snapToGrid w:val="0"/>
          <w:lang w:val="en-GB"/>
        </w:rPr>
        <w:t>Fig</w:t>
      </w:r>
      <w:r w:rsidRPr="00B662CE">
        <w:rPr>
          <w:b/>
          <w:bCs/>
          <w:snapToGrid w:val="0"/>
          <w:lang w:val="en-GB" w:eastAsia="zh-CN"/>
        </w:rPr>
        <w:t>ure</w:t>
      </w:r>
      <w:r w:rsidRPr="00B662CE">
        <w:rPr>
          <w:b/>
          <w:bCs/>
          <w:snapToGrid w:val="0"/>
          <w:lang w:val="en-GB"/>
        </w:rPr>
        <w:t xml:space="preserve"> </w:t>
      </w:r>
      <w:r w:rsidRPr="00B662CE">
        <w:rPr>
          <w:b/>
          <w:bCs/>
          <w:snapToGrid w:val="0"/>
          <w:lang w:val="en-GB" w:eastAsia="zh-CN"/>
        </w:rPr>
        <w:t>7</w:t>
      </w:r>
      <w:r w:rsidRPr="00B662CE">
        <w:rPr>
          <w:b/>
          <w:snapToGrid w:val="0"/>
          <w:lang w:val="en-GB"/>
        </w:rPr>
        <w:t>.</w:t>
      </w:r>
      <w:r w:rsidRPr="00B662CE">
        <w:rPr>
          <w:snapToGrid w:val="0"/>
          <w:lang w:val="en-GB"/>
        </w:rPr>
        <w:t xml:space="preserve"> Abundance maps obtained by the proposed </w:t>
      </w:r>
      <w:proofErr w:type="spellStart"/>
      <w:r w:rsidRPr="00B662CE">
        <w:rPr>
          <w:snapToGrid w:val="0"/>
          <w:lang w:val="en-GB"/>
        </w:rPr>
        <w:t>unmixing</w:t>
      </w:r>
      <w:proofErr w:type="spellEnd"/>
      <w:r w:rsidRPr="00B662CE">
        <w:rPr>
          <w:snapToGrid w:val="0"/>
          <w:lang w:val="en-GB"/>
        </w:rPr>
        <w:t xml:space="preserve"> method in DC3 and the SNR is </w:t>
      </w:r>
      <w:r w:rsidRPr="00B662CE">
        <w:rPr>
          <w:snapToGrid w:val="0"/>
          <w:lang w:val="en-GB"/>
        </w:rPr>
        <w:br/>
        <w:t>40 dB: (</w:t>
      </w:r>
      <w:r w:rsidRPr="00B662CE">
        <w:rPr>
          <w:b/>
          <w:snapToGrid w:val="0"/>
          <w:lang w:val="en-GB"/>
        </w:rPr>
        <w:t>a</w:t>
      </w:r>
      <w:r w:rsidRPr="00B662CE">
        <w:rPr>
          <w:snapToGrid w:val="0"/>
          <w:lang w:val="en-GB"/>
        </w:rPr>
        <w:t>) the true abundance of endmember 1; (</w:t>
      </w:r>
      <w:r w:rsidRPr="00B662CE">
        <w:rPr>
          <w:b/>
          <w:snapToGrid w:val="0"/>
          <w:lang w:val="en-GB"/>
        </w:rPr>
        <w:t>b</w:t>
      </w:r>
      <w:r w:rsidRPr="00B662CE">
        <w:rPr>
          <w:snapToGrid w:val="0"/>
          <w:lang w:val="en-GB"/>
        </w:rPr>
        <w:t>) the true abundance of endmember 2; (</w:t>
      </w:r>
      <w:r w:rsidRPr="00B662CE">
        <w:rPr>
          <w:b/>
          <w:snapToGrid w:val="0"/>
          <w:lang w:val="en-GB"/>
        </w:rPr>
        <w:t>c</w:t>
      </w:r>
      <w:r w:rsidRPr="00B662CE">
        <w:rPr>
          <w:snapToGrid w:val="0"/>
          <w:lang w:val="en-GB"/>
        </w:rPr>
        <w:t>) the true abundance of endmember 3; (</w:t>
      </w:r>
      <w:r w:rsidRPr="00B662CE">
        <w:rPr>
          <w:b/>
          <w:snapToGrid w:val="0"/>
          <w:lang w:val="en-GB"/>
        </w:rPr>
        <w:t>d</w:t>
      </w:r>
      <w:r w:rsidRPr="00B662CE">
        <w:rPr>
          <w:snapToGrid w:val="0"/>
          <w:lang w:val="en-GB"/>
        </w:rPr>
        <w:t>) the true abundance of endmember 4; and (</w:t>
      </w:r>
      <w:r w:rsidRPr="00B662CE">
        <w:rPr>
          <w:b/>
          <w:snapToGrid w:val="0"/>
          <w:lang w:val="en-GB"/>
        </w:rPr>
        <w:t>e</w:t>
      </w:r>
      <w:r w:rsidRPr="00B662CE">
        <w:rPr>
          <w:snapToGrid w:val="0"/>
          <w:lang w:val="en-GB"/>
        </w:rPr>
        <w:t>) the true abundance of endmember 5.</w:t>
      </w:r>
    </w:p>
    <w:p w:rsidR="006676B8" w:rsidRPr="00B662CE" w:rsidRDefault="00DF4053">
      <w:pPr>
        <w:pStyle w:val="MDPI31text"/>
        <w:rPr>
          <w:lang w:val="en-GB"/>
        </w:rPr>
      </w:pPr>
      <w:r w:rsidRPr="00B662CE">
        <w:rPr>
          <w:lang w:val="en-GB"/>
        </w:rPr>
        <w:t xml:space="preserve">In summary, from the qualitative and quantitative comparison between the results obtained by these methods, we can conclude that the proposed algorithm offers more promising results than the </w:t>
      </w:r>
      <w:r w:rsidRPr="00B662CE">
        <w:rPr>
          <w:lang w:val="en-GB"/>
        </w:rPr>
        <w:lastRenderedPageBreak/>
        <w:t xml:space="preserve">other </w:t>
      </w:r>
      <w:proofErr w:type="spellStart"/>
      <w:r w:rsidRPr="00B662CE">
        <w:rPr>
          <w:lang w:val="en-GB"/>
        </w:rPr>
        <w:t>unmixing</w:t>
      </w:r>
      <w:proofErr w:type="spellEnd"/>
      <w:r w:rsidRPr="00B662CE">
        <w:rPr>
          <w:lang w:val="en-GB"/>
        </w:rPr>
        <w:t xml:space="preserve"> methods. However, further experiments should be conducted with real hyperspectral scenes to fully substantiate our findings in real scene.</w:t>
      </w:r>
    </w:p>
    <w:p w:rsidR="006676B8" w:rsidRPr="00B662CE" w:rsidRDefault="00DF4053">
      <w:pPr>
        <w:pStyle w:val="MDPI22heading2"/>
        <w:rPr>
          <w:szCs w:val="20"/>
          <w:lang w:val="en-GB"/>
        </w:rPr>
      </w:pPr>
      <w:r w:rsidRPr="00B662CE">
        <w:rPr>
          <w:rFonts w:eastAsia="宋体"/>
          <w:lang w:val="en-GB" w:eastAsia="zh-CN"/>
        </w:rPr>
        <w:t>4</w:t>
      </w:r>
      <w:r w:rsidRPr="00B662CE">
        <w:rPr>
          <w:lang w:val="en-GB"/>
        </w:rPr>
        <w:t>.</w:t>
      </w:r>
      <w:r w:rsidRPr="00B662CE">
        <w:rPr>
          <w:rFonts w:eastAsia="宋体"/>
          <w:lang w:val="en-GB" w:eastAsia="zh-CN"/>
        </w:rPr>
        <w:t>2.</w:t>
      </w:r>
      <w:r w:rsidRPr="00B662CE">
        <w:rPr>
          <w:lang w:val="en-GB"/>
        </w:rPr>
        <w:t xml:space="preserve"> </w:t>
      </w:r>
      <w:r w:rsidRPr="00B662CE">
        <w:rPr>
          <w:rFonts w:eastAsia="宋体"/>
          <w:lang w:val="en-GB" w:eastAsia="zh-CN"/>
        </w:rPr>
        <w:t>Real</w:t>
      </w:r>
      <w:r w:rsidRPr="00B662CE">
        <w:rPr>
          <w:lang w:val="en-GB"/>
        </w:rPr>
        <w:t xml:space="preserve"> Datasets</w:t>
      </w:r>
    </w:p>
    <w:p w:rsidR="006676B8" w:rsidRPr="00B662CE" w:rsidRDefault="00DF4053">
      <w:pPr>
        <w:pStyle w:val="MDPI31text"/>
        <w:rPr>
          <w:lang w:val="en-GB"/>
        </w:rPr>
      </w:pPr>
      <w:r w:rsidRPr="00B662CE">
        <w:rPr>
          <w:lang w:val="en-GB"/>
        </w:rPr>
        <w:t>The scene used in our real data experiments is the well-known AVIRIS Cuprite Dataset</w:t>
      </w:r>
      <w:r w:rsidRPr="00B662CE">
        <w:rPr>
          <w:rFonts w:eastAsia="宋体" w:hint="eastAsia"/>
          <w:lang w:eastAsia="zh-CN"/>
        </w:rPr>
        <w:t xml:space="preserve"> </w:t>
      </w:r>
      <w:r w:rsidRPr="00B662CE">
        <w:rPr>
          <w:lang w:val="en-GB"/>
        </w:rPr>
        <w:t xml:space="preserve">in west-central Nevada in 1997. This scene has been widely used to validate the performance of </w:t>
      </w:r>
      <w:proofErr w:type="spellStart"/>
      <w:r w:rsidRPr="00B662CE">
        <w:rPr>
          <w:lang w:val="en-GB"/>
        </w:rPr>
        <w:t>unmixing</w:t>
      </w:r>
      <w:proofErr w:type="spellEnd"/>
      <w:r w:rsidRPr="00B662CE">
        <w:rPr>
          <w:lang w:val="en-GB"/>
        </w:rPr>
        <w:t xml:space="preserve"> algorithms. The portion used in experiments corresponds to a 250 × 191-pixel subset of the data. Due to water absorption and low SNR, the number of spectral bands is reduced from 224 to 188. For illustrative purposes, Fig</w:t>
      </w:r>
      <w:r w:rsidRPr="00B662CE">
        <w:rPr>
          <w:rFonts w:eastAsia="宋体"/>
          <w:lang w:val="en-GB" w:eastAsia="zh-CN"/>
        </w:rPr>
        <w:t>ure</w:t>
      </w:r>
      <w:r w:rsidRPr="00B662CE">
        <w:rPr>
          <w:lang w:val="en-GB"/>
        </w:rPr>
        <w:t xml:space="preserve"> 8 shows a mineral map produced in 1995 by USGS. Although the map is available for hyperspectral data collected in 1995 and the publicly available AVIRIS Cuprite data were collected in 1997, the USGS map serves as a good indicator for qualitative assessment of the fractional abundance maps produced by the different </w:t>
      </w:r>
      <w:proofErr w:type="spellStart"/>
      <w:r w:rsidRPr="00B662CE">
        <w:rPr>
          <w:lang w:val="en-GB"/>
        </w:rPr>
        <w:t>unmixing</w:t>
      </w:r>
      <w:proofErr w:type="spellEnd"/>
      <w:r w:rsidRPr="00B662CE">
        <w:rPr>
          <w:lang w:val="en-GB"/>
        </w:rPr>
        <w:t xml:space="preserve"> algorithms.</w:t>
      </w:r>
    </w:p>
    <w:p w:rsidR="006676B8" w:rsidRPr="00B662CE" w:rsidRDefault="00DF4053">
      <w:pPr>
        <w:pStyle w:val="MDPI31text"/>
        <w:rPr>
          <w:lang w:val="en-GB"/>
        </w:rPr>
      </w:pPr>
      <w:r w:rsidRPr="00B662CE">
        <w:rPr>
          <w:lang w:val="en-GB"/>
        </w:rPr>
        <w:t xml:space="preserve">The standard spectral library for these data, denoted by </w:t>
      </w:r>
      <w:r w:rsidRPr="00B662CE">
        <w:rPr>
          <w:b/>
          <w:bCs/>
          <w:lang w:val="en-GB"/>
        </w:rPr>
        <w:t>A</w:t>
      </w:r>
      <w:r w:rsidRPr="00B662CE">
        <w:rPr>
          <w:lang w:val="en-GB"/>
        </w:rPr>
        <w:t xml:space="preserve">, is the USGS library containing 498 pure endmember signatures. Before </w:t>
      </w:r>
      <w:proofErr w:type="spellStart"/>
      <w:r w:rsidRPr="00B662CE">
        <w:rPr>
          <w:lang w:val="en-GB"/>
        </w:rPr>
        <w:t>unmixing</w:t>
      </w:r>
      <w:proofErr w:type="spellEnd"/>
      <w:r w:rsidRPr="00B662CE">
        <w:rPr>
          <w:lang w:val="en-GB"/>
        </w:rPr>
        <w:t xml:space="preserve"> the real hyperspectral data, essential calibration was undertaken to mitigate the mismatches between the hyperspectral image and the signatures in the library [1</w:t>
      </w:r>
      <w:r w:rsidRPr="00B662CE">
        <w:rPr>
          <w:rFonts w:eastAsia="宋体"/>
          <w:lang w:val="en-GB" w:eastAsia="zh-CN"/>
        </w:rPr>
        <w:t>7</w:t>
      </w:r>
      <w:r w:rsidRPr="00B662CE">
        <w:rPr>
          <w:lang w:val="en-GB"/>
        </w:rPr>
        <w:t>].</w:t>
      </w:r>
    </w:p>
    <w:p w:rsidR="006676B8" w:rsidRPr="00B662CE" w:rsidRDefault="00DF4053">
      <w:pPr>
        <w:pStyle w:val="MDPI31text"/>
        <w:rPr>
          <w:lang w:val="en-GB"/>
        </w:rPr>
      </w:pPr>
      <w:r w:rsidRPr="00B662CE">
        <w:rPr>
          <w:lang w:val="en-GB"/>
        </w:rPr>
        <w:t>Fig</w:t>
      </w:r>
      <w:r w:rsidRPr="00B662CE">
        <w:rPr>
          <w:rFonts w:eastAsia="宋体"/>
          <w:lang w:val="en-GB" w:eastAsia="zh-CN"/>
        </w:rPr>
        <w:t>ure</w:t>
      </w:r>
      <w:r w:rsidRPr="00B662CE">
        <w:rPr>
          <w:lang w:val="en-GB"/>
        </w:rPr>
        <w:t xml:space="preserve"> 9 shows a comparison between the fractional abundance maps by applying the </w:t>
      </w:r>
      <w:proofErr w:type="spellStart"/>
      <w:r w:rsidRPr="00B662CE">
        <w:rPr>
          <w:lang w:val="en-GB"/>
        </w:rPr>
        <w:t>SUnSAL</w:t>
      </w:r>
      <w:proofErr w:type="spellEnd"/>
      <w:r w:rsidRPr="00B662CE">
        <w:rPr>
          <w:lang w:val="en-GB"/>
        </w:rPr>
        <w:t xml:space="preserve">, LRR, </w:t>
      </w:r>
      <w:proofErr w:type="spellStart"/>
      <w:r w:rsidRPr="00B662CE">
        <w:rPr>
          <w:lang w:val="en-GB"/>
        </w:rPr>
        <w:t>CLSUnSAL</w:t>
      </w:r>
      <w:proofErr w:type="spellEnd"/>
      <w:r w:rsidRPr="00B662CE">
        <w:rPr>
          <w:lang w:val="en-GB"/>
        </w:rPr>
        <w:t xml:space="preserve">, and the proposed algorithm to the AVIRIS Cuprite scene using the library </w:t>
      </w:r>
      <w:r w:rsidRPr="00B662CE">
        <w:rPr>
          <w:b/>
          <w:bCs/>
          <w:lang w:val="en-GB"/>
        </w:rPr>
        <w:t>A</w:t>
      </w:r>
      <w:r w:rsidRPr="00B662CE">
        <w:rPr>
          <w:lang w:val="en-GB"/>
        </w:rPr>
        <w:t>. As shown in Fig</w:t>
      </w:r>
      <w:r w:rsidRPr="00B662CE">
        <w:rPr>
          <w:rFonts w:eastAsia="宋体"/>
          <w:lang w:val="en-GB" w:eastAsia="zh-CN"/>
        </w:rPr>
        <w:t>ure</w:t>
      </w:r>
      <w:r w:rsidRPr="00B662CE">
        <w:rPr>
          <w:lang w:val="en-GB"/>
        </w:rPr>
        <w:t xml:space="preserve"> 9, these endmembers are: alunite, </w:t>
      </w:r>
      <w:proofErr w:type="spellStart"/>
      <w:r w:rsidRPr="00B662CE">
        <w:rPr>
          <w:lang w:val="en-GB"/>
        </w:rPr>
        <w:t>buddingtonite</w:t>
      </w:r>
      <w:proofErr w:type="spellEnd"/>
      <w:r w:rsidRPr="00B662CE">
        <w:rPr>
          <w:lang w:val="en-GB"/>
        </w:rPr>
        <w:t xml:space="preserve"> and chalcedony, which are known to be present (in prominent fashion) in the Cuprite mining district [2</w:t>
      </w:r>
      <w:r w:rsidRPr="00B662CE">
        <w:rPr>
          <w:rFonts w:eastAsia="宋体"/>
          <w:lang w:val="en-GB" w:eastAsia="zh-CN"/>
        </w:rPr>
        <w:t>6</w:t>
      </w:r>
      <w:r w:rsidRPr="00B662CE">
        <w:rPr>
          <w:lang w:val="en-GB"/>
        </w:rPr>
        <w:t xml:space="preserve">]. The parameters are set as follows: </w:t>
      </w:r>
      <w:r w:rsidRPr="00B662CE">
        <w:rPr>
          <w:i/>
          <w:iCs/>
          <w:lang w:val="en-GB"/>
        </w:rPr>
        <w:t xml:space="preserve">λ </w:t>
      </w:r>
      <w:r w:rsidRPr="00B662CE">
        <w:rPr>
          <w:lang w:val="en-GB"/>
        </w:rPr>
        <w:t xml:space="preserve">= </w:t>
      </w:r>
      <w:r w:rsidRPr="00B662CE">
        <w:rPr>
          <w:rFonts w:eastAsia="宋体"/>
          <w:bCs/>
          <w:lang w:val="en-GB" w:eastAsia="zh-CN"/>
        </w:rPr>
        <w:t>1 × 10</w:t>
      </w:r>
      <w:r w:rsidRPr="00B662CE">
        <w:rPr>
          <w:rFonts w:eastAsia="宋体"/>
          <w:bCs/>
          <w:vertAlign w:val="superscript"/>
          <w:lang w:val="en-GB" w:eastAsia="zh-CN"/>
        </w:rPr>
        <w:t>−3</w:t>
      </w:r>
      <w:r w:rsidRPr="00B662CE">
        <w:rPr>
          <w:lang w:val="en-GB"/>
        </w:rPr>
        <w:t xml:space="preserve"> for </w:t>
      </w:r>
      <w:proofErr w:type="spellStart"/>
      <w:r w:rsidRPr="00B662CE">
        <w:rPr>
          <w:lang w:val="en-GB"/>
        </w:rPr>
        <w:t>SUnSAL</w:t>
      </w:r>
      <w:proofErr w:type="spellEnd"/>
      <w:r w:rsidRPr="00B662CE">
        <w:rPr>
          <w:lang w:val="en-GB"/>
        </w:rPr>
        <w:t xml:space="preserve">, </w:t>
      </w:r>
      <w:r w:rsidRPr="00B662CE">
        <w:rPr>
          <w:i/>
          <w:iCs/>
          <w:lang w:val="en-GB"/>
        </w:rPr>
        <w:t xml:space="preserve">λ </w:t>
      </w:r>
      <w:r w:rsidRPr="00B662CE">
        <w:rPr>
          <w:lang w:val="en-GB"/>
        </w:rPr>
        <w:t xml:space="preserve">= 10 for LRR and </w:t>
      </w:r>
      <w:r w:rsidRPr="00B662CE">
        <w:rPr>
          <w:i/>
          <w:iCs/>
          <w:lang w:val="en-GB"/>
        </w:rPr>
        <w:t xml:space="preserve">λ </w:t>
      </w:r>
      <w:r w:rsidRPr="00B662CE">
        <w:rPr>
          <w:lang w:val="en-GB"/>
        </w:rPr>
        <w:t xml:space="preserve">= </w:t>
      </w:r>
      <w:r w:rsidRPr="00B662CE">
        <w:rPr>
          <w:rFonts w:eastAsia="宋体"/>
          <w:bCs/>
          <w:lang w:val="en-GB" w:eastAsia="zh-CN"/>
        </w:rPr>
        <w:t>5 × 10</w:t>
      </w:r>
      <w:r w:rsidRPr="00B662CE">
        <w:rPr>
          <w:rFonts w:eastAsia="宋体"/>
          <w:bCs/>
          <w:vertAlign w:val="superscript"/>
          <w:lang w:val="en-GB" w:eastAsia="zh-CN"/>
        </w:rPr>
        <w:t>−3</w:t>
      </w:r>
      <w:r w:rsidRPr="00B662CE">
        <w:rPr>
          <w:lang w:val="en-GB"/>
        </w:rPr>
        <w:t xml:space="preserve"> for </w:t>
      </w:r>
      <w:proofErr w:type="spellStart"/>
      <w:r w:rsidRPr="00B662CE">
        <w:rPr>
          <w:lang w:val="en-GB"/>
        </w:rPr>
        <w:t>CLSUnSAL</w:t>
      </w:r>
      <w:proofErr w:type="spellEnd"/>
      <w:r w:rsidRPr="00B662CE">
        <w:rPr>
          <w:lang w:val="en-GB"/>
        </w:rPr>
        <w:t xml:space="preserve">. For the proposed algorithm, we set threshold </w:t>
      </w:r>
      <w:r w:rsidRPr="00B662CE">
        <w:rPr>
          <w:i/>
          <w:iCs/>
          <w:lang w:val="en-GB"/>
        </w:rPr>
        <w:t xml:space="preserve">ε </w:t>
      </w:r>
      <w:r w:rsidRPr="00B662CE">
        <w:rPr>
          <w:lang w:val="en-GB"/>
        </w:rPr>
        <w:t>to be 0.01,</w:t>
      </w:r>
      <w:r w:rsidRPr="00B662CE">
        <w:rPr>
          <w:i/>
          <w:lang w:val="en-GB"/>
        </w:rPr>
        <w:t xml:space="preserve"> </w:t>
      </w:r>
      <w:r w:rsidRPr="00B662CE">
        <w:rPr>
          <w:i/>
          <w:iCs/>
          <w:lang w:val="en-GB"/>
        </w:rPr>
        <w:t xml:space="preserve">λ </w:t>
      </w:r>
      <w:r w:rsidRPr="00B662CE">
        <w:rPr>
          <w:lang w:val="en-GB"/>
        </w:rPr>
        <w:t xml:space="preserve">= 10 and </w:t>
      </w:r>
      <w:r w:rsidRPr="00B662CE">
        <w:rPr>
          <w:i/>
          <w:iCs/>
          <w:lang w:val="en-GB"/>
        </w:rPr>
        <w:t xml:space="preserve">T </w:t>
      </w:r>
      <w:r w:rsidRPr="00B662CE">
        <w:rPr>
          <w:lang w:val="en-GB"/>
        </w:rPr>
        <w:t xml:space="preserve">= 25. In addition, the ASC constraint is not applied in our models in this section. </w:t>
      </w:r>
    </w:p>
    <w:p w:rsidR="006676B8" w:rsidRPr="00B662CE" w:rsidRDefault="00DF4053">
      <w:pPr>
        <w:pStyle w:val="MDPI51figurecaption"/>
        <w:spacing w:before="240" w:after="0" w:line="240" w:lineRule="auto"/>
        <w:ind w:left="0" w:right="0"/>
        <w:jc w:val="center"/>
        <w:rPr>
          <w:b/>
          <w:bCs/>
          <w:color w:val="auto"/>
          <w:lang w:val="en-GB"/>
        </w:rPr>
      </w:pPr>
      <w:r w:rsidRPr="00B662CE">
        <w:rPr>
          <w:noProof/>
          <w:color w:val="auto"/>
          <w:szCs w:val="18"/>
          <w:lang w:eastAsia="zh-CN" w:bidi="ar-SA"/>
        </w:rPr>
        <w:drawing>
          <wp:inline distT="0" distB="0" distL="114300" distR="114300" wp14:editId="7C56E370">
            <wp:extent cx="2297336" cy="2771960"/>
            <wp:effectExtent l="0" t="0" r="8255" b="0"/>
            <wp:docPr id="32" name="图片 107" descr="cuprit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07" descr="cuprite95"/>
                    <pic:cNvPicPr>
                      <a:picLocks noChangeAspect="1"/>
                    </pic:cNvPicPr>
                  </pic:nvPicPr>
                  <pic:blipFill>
                    <a:blip r:embed="rId158"/>
                    <a:stretch>
                      <a:fillRect/>
                    </a:stretch>
                  </pic:blipFill>
                  <pic:spPr>
                    <a:xfrm>
                      <a:off x="0" y="0"/>
                      <a:ext cx="2308960" cy="2785985"/>
                    </a:xfrm>
                    <a:prstGeom prst="rect">
                      <a:avLst/>
                    </a:prstGeom>
                    <a:noFill/>
                    <a:ln w="9525">
                      <a:noFill/>
                    </a:ln>
                  </pic:spPr>
                </pic:pic>
              </a:graphicData>
            </a:graphic>
          </wp:inline>
        </w:drawing>
      </w:r>
    </w:p>
    <w:p w:rsidR="006676B8" w:rsidRPr="00B662CE" w:rsidRDefault="00DF4053">
      <w:pPr>
        <w:pStyle w:val="MDPI51figurecaption"/>
        <w:rPr>
          <w:lang w:val="en-GB"/>
        </w:rPr>
      </w:pPr>
      <w:r w:rsidRPr="00B662CE">
        <w:rPr>
          <w:b/>
          <w:bCs/>
          <w:lang w:val="en-GB"/>
        </w:rPr>
        <w:t>Fig</w:t>
      </w:r>
      <w:r w:rsidRPr="00B662CE">
        <w:rPr>
          <w:b/>
          <w:bCs/>
          <w:lang w:val="en-GB" w:eastAsia="zh-CN"/>
        </w:rPr>
        <w:t>ure</w:t>
      </w:r>
      <w:r w:rsidRPr="00B662CE">
        <w:rPr>
          <w:b/>
          <w:bCs/>
          <w:lang w:val="en-GB"/>
        </w:rPr>
        <w:t xml:space="preserve"> </w:t>
      </w:r>
      <w:r w:rsidRPr="00B662CE">
        <w:rPr>
          <w:b/>
          <w:bCs/>
          <w:lang w:val="en-GB" w:eastAsia="zh-CN"/>
        </w:rPr>
        <w:t>8</w:t>
      </w:r>
      <w:r w:rsidRPr="00B662CE">
        <w:rPr>
          <w:b/>
          <w:bCs/>
          <w:lang w:val="en-GB"/>
        </w:rPr>
        <w:t>.</w:t>
      </w:r>
      <w:r w:rsidRPr="00B662CE">
        <w:rPr>
          <w:lang w:val="en-GB"/>
        </w:rPr>
        <w:t xml:space="preserve"> USGS map showing the location of different minerals in the Cuprite mining district in Nevada.</w:t>
      </w:r>
      <w:r w:rsidRPr="00B662CE">
        <w:rPr>
          <w:lang w:val="en-GB" w:eastAsia="zh-CN"/>
        </w:rPr>
        <w:t xml:space="preserve"> </w:t>
      </w:r>
      <w:r w:rsidRPr="00B662CE">
        <w:rPr>
          <w:lang w:val="en-GB"/>
        </w:rPr>
        <w:t>The map</w:t>
      </w:r>
      <w:r w:rsidRPr="00B662CE">
        <w:rPr>
          <w:lang w:val="en-GB" w:eastAsia="zh-CN"/>
        </w:rPr>
        <w:t xml:space="preserve"> </w:t>
      </w:r>
      <w:r w:rsidRPr="00B662CE">
        <w:rPr>
          <w:lang w:val="en-GB"/>
        </w:rPr>
        <w:t>is available online at http://speclab.cr.usgs.gov/cuprite95.tgif.2.2um_map.gif.</w:t>
      </w:r>
    </w:p>
    <w:p w:rsidR="006676B8" w:rsidRPr="00B662CE" w:rsidRDefault="00DF4053">
      <w:pPr>
        <w:pStyle w:val="MDPI31text"/>
        <w:rPr>
          <w:lang w:val="en-GB"/>
        </w:rPr>
      </w:pPr>
      <w:r w:rsidRPr="00B662CE">
        <w:rPr>
          <w:lang w:val="en-GB"/>
        </w:rPr>
        <w:t>Fig</w:t>
      </w:r>
      <w:r w:rsidRPr="00B662CE">
        <w:rPr>
          <w:rFonts w:eastAsia="宋体"/>
          <w:lang w:val="en-GB" w:eastAsia="zh-CN"/>
        </w:rPr>
        <w:t>ure</w:t>
      </w:r>
      <w:r w:rsidRPr="00B662CE">
        <w:rPr>
          <w:lang w:val="en-GB"/>
        </w:rPr>
        <w:t xml:space="preserve"> 9 shows the abundance maps estimated for the minerals alunite, </w:t>
      </w:r>
      <w:proofErr w:type="spellStart"/>
      <w:r w:rsidRPr="00B662CE">
        <w:rPr>
          <w:lang w:val="en-GB"/>
        </w:rPr>
        <w:t>buddingtonite</w:t>
      </w:r>
      <w:proofErr w:type="spellEnd"/>
      <w:r w:rsidRPr="00B662CE">
        <w:rPr>
          <w:lang w:val="en-GB"/>
        </w:rPr>
        <w:t xml:space="preserve">, and chalcedony by applying the </w:t>
      </w:r>
      <w:proofErr w:type="spellStart"/>
      <w:r w:rsidRPr="00B662CE">
        <w:rPr>
          <w:lang w:val="en-GB"/>
        </w:rPr>
        <w:t>SUnSAL</w:t>
      </w:r>
      <w:proofErr w:type="spellEnd"/>
      <w:r w:rsidRPr="00B662CE">
        <w:rPr>
          <w:lang w:val="en-GB"/>
        </w:rPr>
        <w:t xml:space="preserve">, LRR, </w:t>
      </w:r>
      <w:proofErr w:type="spellStart"/>
      <w:r w:rsidRPr="00B662CE">
        <w:rPr>
          <w:lang w:val="en-GB"/>
        </w:rPr>
        <w:t>CLSUnSAL</w:t>
      </w:r>
      <w:proofErr w:type="spellEnd"/>
      <w:r w:rsidRPr="00B662CE">
        <w:rPr>
          <w:lang w:val="en-GB"/>
        </w:rPr>
        <w:t xml:space="preserve"> and SLP-LRR algorithms to the AVIRIS Cuprite scene using library </w:t>
      </w:r>
      <w:r w:rsidRPr="00B662CE">
        <w:rPr>
          <w:b/>
          <w:bCs/>
          <w:lang w:val="en-GB"/>
        </w:rPr>
        <w:t>A</w:t>
      </w:r>
      <w:r w:rsidRPr="00B662CE">
        <w:rPr>
          <w:lang w:val="en-GB"/>
        </w:rPr>
        <w:t xml:space="preserve">. Because each endmember has several variations, the spectral library </w:t>
      </w:r>
      <w:r w:rsidRPr="00B662CE">
        <w:rPr>
          <w:b/>
          <w:bCs/>
          <w:lang w:val="en-GB"/>
        </w:rPr>
        <w:t>A</w:t>
      </w:r>
      <w:r w:rsidRPr="00B662CE">
        <w:rPr>
          <w:lang w:val="en-GB"/>
        </w:rPr>
        <w:t xml:space="preserve"> which contains 498 members, includes about 229 kinds of materials. Thus, the mutual coherence of the library is very close to one. In Fig</w:t>
      </w:r>
      <w:r w:rsidRPr="00B662CE">
        <w:rPr>
          <w:rFonts w:eastAsia="宋体"/>
          <w:lang w:val="en-GB" w:eastAsia="zh-CN"/>
        </w:rPr>
        <w:t>ure</w:t>
      </w:r>
      <w:r w:rsidRPr="00B662CE">
        <w:rPr>
          <w:lang w:val="en-GB"/>
        </w:rPr>
        <w:t xml:space="preserve"> 9, it can be observed that the fractional abundances estimated by </w:t>
      </w:r>
      <w:proofErr w:type="spellStart"/>
      <w:r w:rsidRPr="00B662CE">
        <w:rPr>
          <w:lang w:val="en-GB"/>
        </w:rPr>
        <w:t>CLSUnSAL</w:t>
      </w:r>
      <w:proofErr w:type="spellEnd"/>
      <w:r w:rsidRPr="00B662CE">
        <w:rPr>
          <w:lang w:val="en-GB"/>
        </w:rPr>
        <w:t xml:space="preserve"> are generally higher in the regions assigned to the respective materials than </w:t>
      </w:r>
      <w:proofErr w:type="spellStart"/>
      <w:r w:rsidRPr="00B662CE">
        <w:rPr>
          <w:lang w:val="en-GB"/>
        </w:rPr>
        <w:t>SUnSAL</w:t>
      </w:r>
      <w:proofErr w:type="spellEnd"/>
      <w:r w:rsidRPr="00B662CE">
        <w:rPr>
          <w:lang w:val="en-GB"/>
        </w:rPr>
        <w:t xml:space="preserve">. Due to the high correlation of the spectral library, the traditional </w:t>
      </w:r>
      <w:proofErr w:type="spellStart"/>
      <w:r w:rsidRPr="00B662CE">
        <w:rPr>
          <w:lang w:val="en-GB"/>
        </w:rPr>
        <w:t>unmixing</w:t>
      </w:r>
      <w:proofErr w:type="spellEnd"/>
      <w:r w:rsidRPr="00B662CE">
        <w:rPr>
          <w:lang w:val="en-GB"/>
        </w:rPr>
        <w:t xml:space="preserve"> algorithm </w:t>
      </w:r>
      <w:proofErr w:type="spellStart"/>
      <w:r w:rsidRPr="00B662CE">
        <w:rPr>
          <w:lang w:val="en-GB"/>
        </w:rPr>
        <w:t>SUnSAL</w:t>
      </w:r>
      <w:proofErr w:type="spellEnd"/>
      <w:r w:rsidRPr="00B662CE">
        <w:rPr>
          <w:lang w:val="en-GB"/>
        </w:rPr>
        <w:t xml:space="preserve"> may not obtain good performance. </w:t>
      </w:r>
      <w:proofErr w:type="spellStart"/>
      <w:r w:rsidRPr="00B662CE">
        <w:rPr>
          <w:lang w:val="en-GB"/>
        </w:rPr>
        <w:t>CLSUnSAL</w:t>
      </w:r>
      <w:proofErr w:type="spellEnd"/>
      <w:r w:rsidRPr="00B662CE">
        <w:rPr>
          <w:lang w:val="en-GB"/>
        </w:rPr>
        <w:t xml:space="preserve"> constrains the pixels to share the same set of endmembers. Thus, it obtains better results than </w:t>
      </w:r>
      <w:proofErr w:type="spellStart"/>
      <w:r w:rsidRPr="00B662CE">
        <w:rPr>
          <w:lang w:val="en-GB"/>
        </w:rPr>
        <w:t>SUnSAL</w:t>
      </w:r>
      <w:proofErr w:type="spellEnd"/>
      <w:r w:rsidRPr="00B662CE">
        <w:rPr>
          <w:lang w:val="en-GB"/>
        </w:rPr>
        <w:t xml:space="preserve">. It is also worth noting that the abundance </w:t>
      </w:r>
      <w:r w:rsidRPr="00B662CE">
        <w:rPr>
          <w:lang w:val="en-GB"/>
        </w:rPr>
        <w:lastRenderedPageBreak/>
        <w:t xml:space="preserve">maps inferred by LRR do not exhibit good spatial consistency of minerals of interest compared with our proposed method. This is because the proposed method can better capture the global structure of the abundance matrix by using LRR model based on space consistency constraint as well as identify a subset </w:t>
      </w:r>
      <w:bookmarkStart w:id="13" w:name="OLE_LINK6"/>
      <w:bookmarkStart w:id="14" w:name="OLE_LINK5"/>
      <w:r w:rsidRPr="00B662CE">
        <w:rPr>
          <w:lang w:val="en-GB"/>
        </w:rPr>
        <w:t>of the spectral library</w:t>
      </w:r>
      <w:bookmarkEnd w:id="13"/>
      <w:bookmarkEnd w:id="14"/>
      <w:r w:rsidRPr="00B662CE">
        <w:rPr>
          <w:lang w:val="en-GB"/>
        </w:rPr>
        <w:t xml:space="preserve"> by the spectral dictionary pruning, which only contains 42 pure endmembers. Compared with the size of the original spectral library, the number of endmembers of the subset is much smaller. Thus, using the subset as the endmember matrix improves the accuracy of the </w:t>
      </w:r>
      <w:proofErr w:type="spellStart"/>
      <w:r w:rsidRPr="00B662CE">
        <w:rPr>
          <w:lang w:val="en-GB"/>
        </w:rPr>
        <w:t>unmixing</w:t>
      </w:r>
      <w:proofErr w:type="spellEnd"/>
      <w:r w:rsidRPr="00B662CE">
        <w:rPr>
          <w:lang w:val="en-GB"/>
        </w:rPr>
        <w:t xml:space="preserve"> solutions significantly. Overall, the qualitative results reported in this section indicate that our proposed method which combines LRR model based on space consistency constraint and the dictionary pruning strategy, can obtain more accurate results than other methods. Further experiments with additional hyperspectral scenes and quantitative comparisons should be conducted in future work to fully objectify our findings.</w:t>
      </w:r>
    </w:p>
    <w:p w:rsidR="00C231C2" w:rsidRPr="00B662CE" w:rsidRDefault="00C231C2" w:rsidP="00C231C2">
      <w:pPr>
        <w:spacing w:line="480" w:lineRule="auto"/>
        <w:jc w:val="center"/>
        <w:rPr>
          <w:rFonts w:eastAsia="宋体"/>
          <w:szCs w:val="22"/>
        </w:rPr>
      </w:pPr>
      <w:r w:rsidRPr="00B662CE">
        <w:rPr>
          <w:noProof/>
          <w:lang w:eastAsia="zh-CN"/>
        </w:rPr>
        <w:drawing>
          <wp:inline distT="0" distB="0" distL="114300" distR="114300" wp14:anchorId="4A05236C" wp14:editId="422CC0D3">
            <wp:extent cx="1692000" cy="10332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9"/>
                    <a:stretch>
                      <a:fillRect/>
                    </a:stretch>
                  </pic:blipFill>
                  <pic:spPr>
                    <a:xfrm>
                      <a:off x="0" y="0"/>
                      <a:ext cx="1692000" cy="1033200"/>
                    </a:xfrm>
                    <a:prstGeom prst="rect">
                      <a:avLst/>
                    </a:prstGeom>
                    <a:noFill/>
                    <a:ln w="9525">
                      <a:noFill/>
                    </a:ln>
                  </pic:spPr>
                </pic:pic>
              </a:graphicData>
            </a:graphic>
          </wp:inline>
        </w:drawing>
      </w:r>
      <w:r w:rsidRPr="00B662CE">
        <w:rPr>
          <w:noProof/>
          <w:lang w:eastAsia="zh-CN"/>
        </w:rPr>
        <w:drawing>
          <wp:inline distT="0" distB="0" distL="114300" distR="114300" wp14:anchorId="50B285B3" wp14:editId="6BBFF5FF">
            <wp:extent cx="1692000" cy="1008000"/>
            <wp:effectExtent l="0" t="0" r="0" b="190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60"/>
                    <a:stretch>
                      <a:fillRect/>
                    </a:stretch>
                  </pic:blipFill>
                  <pic:spPr>
                    <a:xfrm>
                      <a:off x="0" y="0"/>
                      <a:ext cx="1692000" cy="1008000"/>
                    </a:xfrm>
                    <a:prstGeom prst="rect">
                      <a:avLst/>
                    </a:prstGeom>
                    <a:noFill/>
                    <a:ln w="9525">
                      <a:noFill/>
                    </a:ln>
                  </pic:spPr>
                </pic:pic>
              </a:graphicData>
            </a:graphic>
          </wp:inline>
        </w:drawing>
      </w:r>
      <w:r w:rsidRPr="00B662CE">
        <w:rPr>
          <w:noProof/>
          <w:lang w:eastAsia="zh-CN"/>
        </w:rPr>
        <w:drawing>
          <wp:inline distT="0" distB="0" distL="114300" distR="114300" wp14:anchorId="31C057BC" wp14:editId="3AF29B84">
            <wp:extent cx="1692000" cy="1054800"/>
            <wp:effectExtent l="0" t="0" r="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61"/>
                    <a:stretch>
                      <a:fillRect/>
                    </a:stretch>
                  </pic:blipFill>
                  <pic:spPr>
                    <a:xfrm>
                      <a:off x="0" y="0"/>
                      <a:ext cx="1692000" cy="1054800"/>
                    </a:xfrm>
                    <a:prstGeom prst="rect">
                      <a:avLst/>
                    </a:prstGeom>
                    <a:noFill/>
                    <a:ln w="9525">
                      <a:noFill/>
                    </a:ln>
                  </pic:spPr>
                </pic:pic>
              </a:graphicData>
            </a:graphic>
          </wp:inline>
        </w:drawing>
      </w:r>
    </w:p>
    <w:p w:rsidR="00C231C2" w:rsidRPr="00B662CE" w:rsidRDefault="00052106" w:rsidP="00052106">
      <w:pPr>
        <w:spacing w:line="240" w:lineRule="auto"/>
        <w:jc w:val="center"/>
        <w:rPr>
          <w:rFonts w:asciiTheme="minorHAnsi" w:eastAsia="宋体" w:hAnsiTheme="minorHAnsi"/>
          <w:b/>
          <w:sz w:val="20"/>
          <w:lang w:eastAsia="zh-CN"/>
        </w:rPr>
      </w:pPr>
      <w:r w:rsidRPr="00B662CE">
        <w:rPr>
          <w:rFonts w:eastAsia="宋体" w:hint="eastAsia"/>
          <w:b/>
          <w:sz w:val="20"/>
          <w:lang w:eastAsia="zh-CN"/>
        </w:rPr>
        <w:t>-</w:t>
      </w:r>
      <w:r w:rsidR="008C47DD" w:rsidRPr="00B662CE">
        <w:rPr>
          <w:rFonts w:eastAsia="宋体" w:hint="eastAsia"/>
          <w:b/>
          <w:sz w:val="20"/>
          <w:lang w:eastAsia="zh-CN"/>
        </w:rPr>
        <w:t>-</w:t>
      </w:r>
      <w:r w:rsidR="00C231C2" w:rsidRPr="00B662CE">
        <w:rPr>
          <w:rFonts w:eastAsia="宋体"/>
          <w:b/>
          <w:sz w:val="20"/>
        </w:rPr>
        <w:t xml:space="preserve">---- </w:t>
      </w:r>
      <w:proofErr w:type="spellStart"/>
      <w:r w:rsidR="00C231C2" w:rsidRPr="00B662CE">
        <w:rPr>
          <w:rFonts w:eastAsia="宋体"/>
          <w:b/>
          <w:sz w:val="20"/>
        </w:rPr>
        <w:t>SUnSAL</w:t>
      </w:r>
      <w:proofErr w:type="spellEnd"/>
      <w:r w:rsidR="00C231C2" w:rsidRPr="00B662CE">
        <w:rPr>
          <w:rFonts w:eastAsia="宋体"/>
          <w:b/>
          <w:sz w:val="20"/>
        </w:rPr>
        <w:t xml:space="preserve"> ---</w:t>
      </w:r>
      <w:r w:rsidR="008C47DD" w:rsidRPr="00B662CE">
        <w:rPr>
          <w:rFonts w:eastAsia="宋体" w:hint="eastAsia"/>
          <w:b/>
          <w:sz w:val="20"/>
          <w:lang w:eastAsia="zh-CN"/>
        </w:rPr>
        <w:t>-----</w:t>
      </w:r>
      <w:r w:rsidR="00C231C2" w:rsidRPr="00B662CE">
        <w:rPr>
          <w:rFonts w:eastAsia="宋体"/>
          <w:b/>
          <w:sz w:val="20"/>
        </w:rPr>
        <w:t xml:space="preserve">--------- </w:t>
      </w:r>
      <w:proofErr w:type="spellStart"/>
      <w:r w:rsidR="00C231C2" w:rsidRPr="00B662CE">
        <w:rPr>
          <w:rFonts w:eastAsia="宋体"/>
          <w:b/>
          <w:sz w:val="20"/>
        </w:rPr>
        <w:t>CLSUnSAL</w:t>
      </w:r>
      <w:proofErr w:type="spellEnd"/>
      <w:r w:rsidR="00C231C2" w:rsidRPr="00B662CE">
        <w:rPr>
          <w:rFonts w:eastAsia="宋体"/>
          <w:b/>
          <w:sz w:val="20"/>
        </w:rPr>
        <w:t xml:space="preserve"> ------</w:t>
      </w:r>
      <w:r w:rsidRPr="00B662CE">
        <w:rPr>
          <w:rFonts w:eastAsia="宋体" w:hint="eastAsia"/>
          <w:b/>
          <w:sz w:val="20"/>
          <w:lang w:eastAsia="zh-CN"/>
        </w:rPr>
        <w:t>--</w:t>
      </w:r>
      <w:r w:rsidR="00C231C2" w:rsidRPr="00B662CE">
        <w:rPr>
          <w:rFonts w:eastAsia="宋体"/>
          <w:b/>
          <w:sz w:val="20"/>
        </w:rPr>
        <w:t>-------- SCC-LSS -------</w:t>
      </w:r>
      <w:r w:rsidRPr="00B662CE">
        <w:rPr>
          <w:rFonts w:eastAsia="宋体" w:hint="eastAsia"/>
          <w:b/>
          <w:sz w:val="20"/>
          <w:lang w:eastAsia="zh-CN"/>
        </w:rPr>
        <w:t>--</w:t>
      </w:r>
      <w:r w:rsidR="00C231C2" w:rsidRPr="00B662CE">
        <w:rPr>
          <w:rFonts w:eastAsia="宋体"/>
          <w:b/>
          <w:sz w:val="20"/>
        </w:rPr>
        <w:t>--</w:t>
      </w:r>
      <w:r w:rsidRPr="00B662CE">
        <w:rPr>
          <w:rFonts w:eastAsia="宋体" w:hint="eastAsia"/>
          <w:b/>
          <w:sz w:val="20"/>
          <w:lang w:eastAsia="zh-CN"/>
        </w:rPr>
        <w:t>-</w:t>
      </w:r>
      <w:r w:rsidR="00C231C2" w:rsidRPr="00B662CE">
        <w:rPr>
          <w:rFonts w:eastAsia="宋体"/>
          <w:b/>
          <w:sz w:val="20"/>
        </w:rPr>
        <w:t>--- SLP-SCC-LRR ---</w:t>
      </w:r>
      <w:r w:rsidRPr="00B662CE">
        <w:rPr>
          <w:rFonts w:eastAsia="宋体" w:hint="eastAsia"/>
          <w:b/>
          <w:sz w:val="20"/>
          <w:lang w:eastAsia="zh-CN"/>
        </w:rPr>
        <w:t>--</w:t>
      </w:r>
      <w:r w:rsidR="00C231C2" w:rsidRPr="00B662CE">
        <w:rPr>
          <w:rFonts w:eastAsia="宋体"/>
          <w:b/>
          <w:sz w:val="20"/>
        </w:rPr>
        <w:t>-</w:t>
      </w:r>
    </w:p>
    <w:p w:rsidR="00C231C2" w:rsidRPr="00B662CE" w:rsidRDefault="00C231C2" w:rsidP="00C231C2">
      <w:pPr>
        <w:jc w:val="center"/>
      </w:pPr>
      <w:r w:rsidRPr="00B662CE">
        <w:rPr>
          <w:noProof/>
          <w:lang w:eastAsia="zh-CN"/>
        </w:rPr>
        <w:drawing>
          <wp:inline distT="0" distB="0" distL="114300" distR="114300" wp14:anchorId="05C7E9DD" wp14:editId="61636CF2">
            <wp:extent cx="1314000" cy="1368000"/>
            <wp:effectExtent l="0" t="0" r="635" b="3810"/>
            <wp:docPr id="37" name="图片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图片 4"/>
                    <pic:cNvPicPr preferRelativeResize="0">
                      <a:picLocks noChangeAspect="1"/>
                    </pic:cNvPicPr>
                  </pic:nvPicPr>
                  <pic:blipFill>
                    <a:blip r:embed="rId162"/>
                    <a:srcRect l="6452" t="6250" r="8504"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3E575974" wp14:editId="380F934E">
            <wp:extent cx="1314000" cy="1368000"/>
            <wp:effectExtent l="0" t="0" r="635" b="3810"/>
            <wp:docPr id="13" name="图片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图片 3"/>
                    <pic:cNvPicPr preferRelativeResize="0">
                      <a:picLocks noChangeAspect="1"/>
                    </pic:cNvPicPr>
                  </pic:nvPicPr>
                  <pic:blipFill>
                    <a:blip r:embed="rId163"/>
                    <a:srcRect l="5865" t="5592" r="9091" b="6250"/>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4892DAD9" wp14:editId="44E2838F">
            <wp:extent cx="1314000" cy="1368000"/>
            <wp:effectExtent l="0" t="0" r="635" b="3810"/>
            <wp:docPr id="36" name="图片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图片 3"/>
                    <pic:cNvPicPr preferRelativeResize="0">
                      <a:picLocks noChangeAspect="1"/>
                    </pic:cNvPicPr>
                  </pic:nvPicPr>
                  <pic:blipFill>
                    <a:blip r:embed="rId164"/>
                    <a:srcRect l="4399" t="6250" r="10557"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40DDDECA" wp14:editId="1AB8BD0F">
            <wp:extent cx="1314000" cy="1368000"/>
            <wp:effectExtent l="0" t="0" r="635" b="3810"/>
            <wp:docPr id="34" name="图片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图片 7"/>
                    <pic:cNvPicPr preferRelativeResize="0">
                      <a:picLocks noChangeAspect="1"/>
                    </pic:cNvPicPr>
                  </pic:nvPicPr>
                  <pic:blipFill>
                    <a:blip r:embed="rId165"/>
                    <a:srcRect l="5865" t="5592" r="9091" b="6250"/>
                    <a:stretch>
                      <a:fillRect/>
                    </a:stretch>
                  </pic:blipFill>
                  <pic:spPr>
                    <a:xfrm>
                      <a:off x="0" y="0"/>
                      <a:ext cx="1314000" cy="1368000"/>
                    </a:xfrm>
                    <a:prstGeom prst="rect">
                      <a:avLst/>
                    </a:prstGeom>
                    <a:noFill/>
                    <a:ln w="9525">
                      <a:noFill/>
                    </a:ln>
                  </pic:spPr>
                </pic:pic>
              </a:graphicData>
            </a:graphic>
          </wp:inline>
        </w:drawing>
      </w:r>
    </w:p>
    <w:p w:rsidR="00C231C2" w:rsidRPr="00B662CE" w:rsidRDefault="00C231C2" w:rsidP="008C47DD">
      <w:pPr>
        <w:snapToGrid w:val="0"/>
        <w:spacing w:line="240" w:lineRule="auto"/>
        <w:jc w:val="center"/>
        <w:rPr>
          <w:sz w:val="21"/>
          <w:szCs w:val="21"/>
        </w:rPr>
      </w:pPr>
      <w:r w:rsidRPr="00B662CE">
        <w:rPr>
          <w:sz w:val="21"/>
          <w:szCs w:val="21"/>
          <w:lang w:eastAsia="zh-CN"/>
        </w:rPr>
        <w:t>--------------------------------------------------------------------------------------------------------------------</w:t>
      </w:r>
    </w:p>
    <w:p w:rsidR="00C231C2" w:rsidRPr="00B662CE" w:rsidRDefault="00C231C2" w:rsidP="00C231C2">
      <w:pPr>
        <w:jc w:val="center"/>
      </w:pPr>
      <w:r w:rsidRPr="00B662CE">
        <w:rPr>
          <w:noProof/>
          <w:lang w:eastAsia="zh-CN"/>
        </w:rPr>
        <w:drawing>
          <wp:inline distT="0" distB="0" distL="114300" distR="114300" wp14:anchorId="3C399B7A" wp14:editId="090E658D">
            <wp:extent cx="1314000" cy="1368000"/>
            <wp:effectExtent l="0" t="0" r="635" b="3810"/>
            <wp:docPr id="38" name="图片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图片 5"/>
                    <pic:cNvPicPr preferRelativeResize="0">
                      <a:picLocks noChangeAspect="1"/>
                    </pic:cNvPicPr>
                  </pic:nvPicPr>
                  <pic:blipFill>
                    <a:blip r:embed="rId166"/>
                    <a:srcRect l="6452" t="6250" r="8504"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085A779E" wp14:editId="11AB8E04">
            <wp:extent cx="1314000" cy="1368000"/>
            <wp:effectExtent l="0" t="0" r="635" b="3810"/>
            <wp:docPr id="26" name="图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图片 2"/>
                    <pic:cNvPicPr preferRelativeResize="0">
                      <a:picLocks noChangeAspect="1"/>
                    </pic:cNvPicPr>
                  </pic:nvPicPr>
                  <pic:blipFill>
                    <a:blip r:embed="rId167"/>
                    <a:srcRect l="5865" t="5592" r="9091" b="6250"/>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7D73E9F8" wp14:editId="62E3C9F9">
            <wp:extent cx="1314000" cy="1368000"/>
            <wp:effectExtent l="0" t="0" r="635" b="3810"/>
            <wp:docPr id="35" name="图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图片 2"/>
                    <pic:cNvPicPr preferRelativeResize="0">
                      <a:picLocks noChangeAspect="1"/>
                    </pic:cNvPicPr>
                  </pic:nvPicPr>
                  <pic:blipFill>
                    <a:blip r:embed="rId168"/>
                    <a:srcRect l="4399" t="6250" r="10557"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57C85176" wp14:editId="3AEA0D4F">
            <wp:extent cx="1314000" cy="1368000"/>
            <wp:effectExtent l="0" t="0" r="635" b="3810"/>
            <wp:docPr id="14" name="图片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图片 6"/>
                    <pic:cNvPicPr preferRelativeResize="0">
                      <a:picLocks noChangeAspect="1"/>
                    </pic:cNvPicPr>
                  </pic:nvPicPr>
                  <pic:blipFill>
                    <a:blip r:embed="rId169"/>
                    <a:srcRect l="5865" t="5592" r="9091" b="6250"/>
                    <a:stretch>
                      <a:fillRect/>
                    </a:stretch>
                  </pic:blipFill>
                  <pic:spPr>
                    <a:xfrm>
                      <a:off x="0" y="0"/>
                      <a:ext cx="1314000" cy="1368000"/>
                    </a:xfrm>
                    <a:prstGeom prst="rect">
                      <a:avLst/>
                    </a:prstGeom>
                    <a:noFill/>
                    <a:ln w="9525">
                      <a:noFill/>
                    </a:ln>
                  </pic:spPr>
                </pic:pic>
              </a:graphicData>
            </a:graphic>
          </wp:inline>
        </w:drawing>
      </w:r>
    </w:p>
    <w:p w:rsidR="00C231C2" w:rsidRPr="00B662CE" w:rsidRDefault="00C231C2" w:rsidP="00C231C2">
      <w:pPr>
        <w:jc w:val="center"/>
        <w:rPr>
          <w:sz w:val="21"/>
          <w:szCs w:val="21"/>
        </w:rPr>
      </w:pPr>
      <w:r w:rsidRPr="00B662CE">
        <w:rPr>
          <w:sz w:val="21"/>
          <w:szCs w:val="21"/>
          <w:lang w:eastAsia="zh-CN"/>
        </w:rPr>
        <w:t>---------------------------------------------------------------------------------------------------------------------</w:t>
      </w:r>
    </w:p>
    <w:p w:rsidR="00C231C2" w:rsidRPr="00B662CE" w:rsidRDefault="00C231C2" w:rsidP="00C231C2">
      <w:pPr>
        <w:jc w:val="center"/>
      </w:pPr>
      <w:r w:rsidRPr="00B662CE">
        <w:rPr>
          <w:noProof/>
          <w:lang w:eastAsia="zh-CN"/>
        </w:rPr>
        <w:drawing>
          <wp:inline distT="0" distB="0" distL="114300" distR="114300" wp14:anchorId="400D69B0" wp14:editId="5D9C648B">
            <wp:extent cx="1314000" cy="1368000"/>
            <wp:effectExtent l="0" t="0" r="635" b="3810"/>
            <wp:docPr id="39" name="图片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图片 6"/>
                    <pic:cNvPicPr preferRelativeResize="0">
                      <a:picLocks noChangeAspect="1"/>
                    </pic:cNvPicPr>
                  </pic:nvPicPr>
                  <pic:blipFill>
                    <a:blip r:embed="rId170"/>
                    <a:srcRect l="6452" t="6250" r="8504"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53CA2001" wp14:editId="0C3ABBB4">
            <wp:extent cx="1314000" cy="1368000"/>
            <wp:effectExtent l="0" t="0" r="635" b="3810"/>
            <wp:docPr id="15"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图片 1"/>
                    <pic:cNvPicPr preferRelativeResize="0">
                      <a:picLocks noChangeAspect="1"/>
                    </pic:cNvPicPr>
                  </pic:nvPicPr>
                  <pic:blipFill>
                    <a:blip r:embed="rId171"/>
                    <a:srcRect l="5865" t="5592" r="9091" b="6250"/>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443FAD1A" wp14:editId="59E08793">
            <wp:extent cx="1314000" cy="1368000"/>
            <wp:effectExtent l="0" t="0" r="635" b="3810"/>
            <wp:docPr id="31"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图片 1"/>
                    <pic:cNvPicPr preferRelativeResize="0">
                      <a:picLocks noChangeAspect="1"/>
                    </pic:cNvPicPr>
                  </pic:nvPicPr>
                  <pic:blipFill>
                    <a:blip r:embed="rId172"/>
                    <a:srcRect l="4399" t="6250" r="10557" b="5921"/>
                    <a:stretch>
                      <a:fillRect/>
                    </a:stretch>
                  </pic:blipFill>
                  <pic:spPr>
                    <a:xfrm>
                      <a:off x="0" y="0"/>
                      <a:ext cx="1314000" cy="1368000"/>
                    </a:xfrm>
                    <a:prstGeom prst="rect">
                      <a:avLst/>
                    </a:prstGeom>
                    <a:noFill/>
                    <a:ln w="9525">
                      <a:noFill/>
                    </a:ln>
                  </pic:spPr>
                </pic:pic>
              </a:graphicData>
            </a:graphic>
          </wp:inline>
        </w:drawing>
      </w:r>
      <w:r w:rsidRPr="00B662CE">
        <w:rPr>
          <w:noProof/>
          <w:lang w:eastAsia="zh-CN"/>
        </w:rPr>
        <w:drawing>
          <wp:inline distT="0" distB="0" distL="114300" distR="114300" wp14:anchorId="15BDF709" wp14:editId="33BAC593">
            <wp:extent cx="1314000" cy="1368000"/>
            <wp:effectExtent l="0" t="0" r="635" b="3810"/>
            <wp:docPr id="16" name="图片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图片 5"/>
                    <pic:cNvPicPr preferRelativeResize="0">
                      <a:picLocks noChangeAspect="1"/>
                    </pic:cNvPicPr>
                  </pic:nvPicPr>
                  <pic:blipFill>
                    <a:blip r:embed="rId173"/>
                    <a:srcRect l="5865" t="5921" r="9091" b="6250"/>
                    <a:stretch>
                      <a:fillRect/>
                    </a:stretch>
                  </pic:blipFill>
                  <pic:spPr>
                    <a:xfrm>
                      <a:off x="0" y="0"/>
                      <a:ext cx="1314000" cy="1368000"/>
                    </a:xfrm>
                    <a:prstGeom prst="rect">
                      <a:avLst/>
                    </a:prstGeom>
                    <a:noFill/>
                    <a:ln w="9525">
                      <a:noFill/>
                    </a:ln>
                  </pic:spPr>
                </pic:pic>
              </a:graphicData>
            </a:graphic>
          </wp:inline>
        </w:drawing>
      </w:r>
    </w:p>
    <w:p w:rsidR="006676B8" w:rsidRPr="00B662CE" w:rsidRDefault="00DF4053">
      <w:pPr>
        <w:pStyle w:val="MDPI51figurecaption"/>
        <w:rPr>
          <w:snapToGrid w:val="0"/>
          <w:lang w:val="en-GB"/>
        </w:rPr>
      </w:pPr>
      <w:r w:rsidRPr="00B662CE">
        <w:rPr>
          <w:b/>
          <w:bCs/>
          <w:snapToGrid w:val="0"/>
          <w:lang w:val="en-GB"/>
        </w:rPr>
        <w:t>Fig</w:t>
      </w:r>
      <w:r w:rsidRPr="00B662CE">
        <w:rPr>
          <w:rFonts w:eastAsia="宋体"/>
          <w:b/>
          <w:bCs/>
          <w:snapToGrid w:val="0"/>
          <w:lang w:val="en-GB" w:eastAsia="zh-CN"/>
        </w:rPr>
        <w:t>ure</w:t>
      </w:r>
      <w:r w:rsidRPr="00B662CE">
        <w:rPr>
          <w:b/>
          <w:bCs/>
          <w:snapToGrid w:val="0"/>
          <w:lang w:val="en-GB"/>
        </w:rPr>
        <w:t xml:space="preserve"> 9. </w:t>
      </w:r>
      <w:r w:rsidRPr="00B662CE">
        <w:rPr>
          <w:snapToGrid w:val="0"/>
          <w:lang w:val="en-GB"/>
        </w:rPr>
        <w:t xml:space="preserve">Abundance maps estimated for the minerals alunite, </w:t>
      </w:r>
      <w:proofErr w:type="spellStart"/>
      <w:r w:rsidRPr="00B662CE">
        <w:rPr>
          <w:snapToGrid w:val="0"/>
          <w:lang w:val="en-GB"/>
        </w:rPr>
        <w:t>buddingtonite</w:t>
      </w:r>
      <w:proofErr w:type="spellEnd"/>
      <w:r w:rsidRPr="00B662CE">
        <w:rPr>
          <w:snapToGrid w:val="0"/>
          <w:lang w:val="en-GB"/>
        </w:rPr>
        <w:t xml:space="preserve">, and chalcedony by applying the </w:t>
      </w:r>
      <w:proofErr w:type="spellStart"/>
      <w:r w:rsidRPr="00B662CE">
        <w:rPr>
          <w:snapToGrid w:val="0"/>
          <w:lang w:val="en-GB"/>
        </w:rPr>
        <w:t>SUnSAL</w:t>
      </w:r>
      <w:proofErr w:type="spellEnd"/>
      <w:r w:rsidRPr="00B662CE">
        <w:rPr>
          <w:snapToGrid w:val="0"/>
          <w:lang w:val="en-GB"/>
        </w:rPr>
        <w:t xml:space="preserve">, </w:t>
      </w:r>
      <w:proofErr w:type="spellStart"/>
      <w:r w:rsidRPr="00B662CE">
        <w:rPr>
          <w:snapToGrid w:val="0"/>
          <w:lang w:val="en-GB"/>
        </w:rPr>
        <w:t>CLSUnSAL</w:t>
      </w:r>
      <w:proofErr w:type="spellEnd"/>
      <w:r w:rsidRPr="00B662CE">
        <w:rPr>
          <w:snapToGrid w:val="0"/>
          <w:lang w:val="en-GB"/>
        </w:rPr>
        <w:t xml:space="preserve">, SCC-LRR, and SLP-SCC-LRR algorithms to the AVIRIS Cuprite scene using the library </w:t>
      </w:r>
      <w:r w:rsidRPr="00B662CE">
        <w:rPr>
          <w:b/>
          <w:bCs/>
          <w:snapToGrid w:val="0"/>
          <w:lang w:val="en-GB"/>
        </w:rPr>
        <w:t>A</w:t>
      </w:r>
      <w:r w:rsidRPr="00B662CE">
        <w:rPr>
          <w:snapToGrid w:val="0"/>
          <w:lang w:val="en-GB"/>
        </w:rPr>
        <w:t>.</w:t>
      </w:r>
    </w:p>
    <w:p w:rsidR="009745BC" w:rsidRPr="00B662CE" w:rsidRDefault="009745BC">
      <w:pPr>
        <w:pStyle w:val="MDPI51figurecaption"/>
        <w:rPr>
          <w:snapToGrid w:val="0"/>
          <w:lang w:val="en-GB"/>
        </w:rPr>
      </w:pPr>
    </w:p>
    <w:p w:rsidR="006676B8" w:rsidRPr="00B662CE" w:rsidRDefault="00DF4053">
      <w:pPr>
        <w:pStyle w:val="MDPI22heading2"/>
        <w:rPr>
          <w:lang w:val="en-GB"/>
        </w:rPr>
      </w:pPr>
      <w:r w:rsidRPr="00B662CE">
        <w:rPr>
          <w:rFonts w:eastAsia="宋体"/>
          <w:lang w:val="en-GB" w:eastAsia="zh-CN"/>
        </w:rPr>
        <w:lastRenderedPageBreak/>
        <w:t>4</w:t>
      </w:r>
      <w:r w:rsidRPr="00B662CE">
        <w:rPr>
          <w:lang w:val="en-GB"/>
        </w:rPr>
        <w:t>.</w:t>
      </w:r>
      <w:r w:rsidRPr="00B662CE">
        <w:rPr>
          <w:rFonts w:eastAsia="宋体"/>
          <w:lang w:val="en-GB" w:eastAsia="zh-CN"/>
        </w:rPr>
        <w:t>3.</w:t>
      </w:r>
      <w:r w:rsidRPr="00B662CE">
        <w:rPr>
          <w:lang w:val="en-GB"/>
        </w:rPr>
        <w:t xml:space="preserve"> Discussion of the Parameters Setting and Time Complexity</w:t>
      </w:r>
    </w:p>
    <w:p w:rsidR="006676B8" w:rsidRPr="00B662CE" w:rsidRDefault="00DF4053">
      <w:pPr>
        <w:pStyle w:val="MDPI31text"/>
        <w:rPr>
          <w:lang w:val="en-GB"/>
        </w:rPr>
      </w:pPr>
      <w:r w:rsidRPr="00B662CE">
        <w:rPr>
          <w:lang w:val="en-GB"/>
        </w:rPr>
        <w:t xml:space="preserve">We discuss the parameters setting and the time complexity. The relationship between the value of </w:t>
      </w:r>
      <w:r w:rsidRPr="00B662CE">
        <w:rPr>
          <w:i/>
          <w:lang w:val="en-GB"/>
        </w:rPr>
        <w:t>λ</w:t>
      </w:r>
      <w:r w:rsidRPr="00B662CE">
        <w:rPr>
          <w:lang w:val="en-GB"/>
        </w:rPr>
        <w:t xml:space="preserve"> and the </w:t>
      </w:r>
      <w:proofErr w:type="spellStart"/>
      <w:r w:rsidRPr="00B662CE">
        <w:rPr>
          <w:lang w:val="en-GB"/>
        </w:rPr>
        <w:t>unmixing</w:t>
      </w:r>
      <w:proofErr w:type="spellEnd"/>
      <w:r w:rsidRPr="00B662CE">
        <w:rPr>
          <w:lang w:val="en-GB"/>
        </w:rPr>
        <w:t xml:space="preserve"> accuracy (SRE) with </w:t>
      </w:r>
      <w:r w:rsidRPr="00B662CE">
        <w:rPr>
          <w:i/>
          <w:iCs/>
          <w:lang w:val="en-GB"/>
        </w:rPr>
        <w:t xml:space="preserve">β </w:t>
      </w:r>
      <w:r w:rsidRPr="00B662CE">
        <w:rPr>
          <w:lang w:val="en-GB"/>
        </w:rPr>
        <w:t xml:space="preserve">= 0.01 and </w:t>
      </w:r>
      <w:r w:rsidRPr="00B662CE">
        <w:rPr>
          <w:i/>
          <w:iCs/>
          <w:lang w:val="en-GB"/>
        </w:rPr>
        <w:t xml:space="preserve">T </w:t>
      </w:r>
      <w:r w:rsidRPr="00B662CE">
        <w:rPr>
          <w:lang w:val="en-GB"/>
        </w:rPr>
        <w:t>= 1 is presented in Fig</w:t>
      </w:r>
      <w:r w:rsidRPr="00B662CE">
        <w:rPr>
          <w:rFonts w:eastAsia="宋体"/>
          <w:lang w:val="en-GB" w:eastAsia="zh-CN"/>
        </w:rPr>
        <w:t>ure</w:t>
      </w:r>
      <w:r w:rsidRPr="00B662CE">
        <w:rPr>
          <w:lang w:val="en-GB"/>
        </w:rPr>
        <w:t xml:space="preserve"> 10a. As the </w:t>
      </w:r>
      <w:r w:rsidRPr="00B662CE">
        <w:rPr>
          <w:i/>
          <w:iCs/>
          <w:lang w:val="en-GB"/>
        </w:rPr>
        <w:t>λ</w:t>
      </w:r>
      <w:r w:rsidRPr="00B662CE">
        <w:rPr>
          <w:lang w:val="en-GB"/>
        </w:rPr>
        <w:t xml:space="preserve"> value increases, the SRE value increases and then gets stable. </w:t>
      </w:r>
      <w:proofErr w:type="gramStart"/>
      <w:r w:rsidRPr="00B662CE">
        <w:rPr>
          <w:i/>
          <w:iCs/>
          <w:lang w:val="en-GB"/>
        </w:rPr>
        <w:t>λ</w:t>
      </w:r>
      <w:proofErr w:type="gramEnd"/>
      <w:r w:rsidRPr="00B662CE">
        <w:rPr>
          <w:lang w:val="en-GB"/>
        </w:rPr>
        <w:t xml:space="preserve"> controls the relative weight of the noise of the solution. An appropriate value of </w:t>
      </w:r>
      <w:r w:rsidRPr="00B662CE">
        <w:rPr>
          <w:i/>
          <w:iCs/>
          <w:lang w:val="en-GB"/>
        </w:rPr>
        <w:t>λ</w:t>
      </w:r>
      <w:r w:rsidRPr="00B662CE">
        <w:rPr>
          <w:lang w:val="en-GB"/>
        </w:rPr>
        <w:t xml:space="preserve"> makes a more accurate intermediate, i.e.,</w:t>
      </w:r>
      <w:r w:rsidRPr="00B662CE">
        <w:rPr>
          <w:b/>
          <w:bCs/>
          <w:lang w:val="en-GB"/>
        </w:rPr>
        <w:t xml:space="preserve"> J</w:t>
      </w:r>
      <w:r w:rsidRPr="00B662CE">
        <w:rPr>
          <w:lang w:val="en-GB"/>
        </w:rPr>
        <w:t xml:space="preserve">, </w:t>
      </w:r>
      <w:r w:rsidRPr="00B662CE">
        <w:rPr>
          <w:b/>
          <w:bCs/>
          <w:lang w:val="en-GB"/>
        </w:rPr>
        <w:t>X</w:t>
      </w:r>
      <w:r w:rsidRPr="00B662CE">
        <w:rPr>
          <w:lang w:val="en-GB"/>
        </w:rPr>
        <w:t xml:space="preserve">, and </w:t>
      </w:r>
      <w:r w:rsidRPr="00B662CE">
        <w:rPr>
          <w:b/>
          <w:bCs/>
          <w:lang w:val="en-GB"/>
        </w:rPr>
        <w:t>E</w:t>
      </w:r>
      <w:r w:rsidRPr="00B662CE">
        <w:rPr>
          <w:lang w:val="en-GB"/>
        </w:rPr>
        <w:t xml:space="preserve"> can be achieved, and the </w:t>
      </w:r>
      <w:proofErr w:type="spellStart"/>
      <w:r w:rsidRPr="00B662CE">
        <w:rPr>
          <w:lang w:val="en-GB"/>
        </w:rPr>
        <w:t>unmixing</w:t>
      </w:r>
      <w:proofErr w:type="spellEnd"/>
      <w:r w:rsidRPr="00B662CE">
        <w:rPr>
          <w:lang w:val="en-GB"/>
        </w:rPr>
        <w:t xml:space="preserve"> results are very close to the true abundances.</w:t>
      </w:r>
    </w:p>
    <w:p w:rsidR="006676B8" w:rsidRPr="00B662CE" w:rsidRDefault="00DF4053">
      <w:pPr>
        <w:pStyle w:val="MDPI31text"/>
        <w:rPr>
          <w:lang w:val="en-GB"/>
        </w:rPr>
      </w:pPr>
      <w:r w:rsidRPr="00B662CE">
        <w:rPr>
          <w:lang w:val="en-GB"/>
        </w:rPr>
        <w:t xml:space="preserve">The relationship between the value of </w:t>
      </w:r>
      <w:r w:rsidRPr="00B662CE">
        <w:rPr>
          <w:i/>
          <w:iCs/>
          <w:lang w:val="en-GB"/>
        </w:rPr>
        <w:t>β</w:t>
      </w:r>
      <w:r w:rsidRPr="00B662CE">
        <w:rPr>
          <w:lang w:val="en-GB"/>
        </w:rPr>
        <w:t xml:space="preserve"> and the </w:t>
      </w:r>
      <w:proofErr w:type="spellStart"/>
      <w:r w:rsidRPr="00B662CE">
        <w:rPr>
          <w:lang w:val="en-GB"/>
        </w:rPr>
        <w:t>unmixing</w:t>
      </w:r>
      <w:proofErr w:type="spellEnd"/>
      <w:r w:rsidRPr="00B662CE">
        <w:rPr>
          <w:lang w:val="en-GB"/>
        </w:rPr>
        <w:t xml:space="preserve"> accuracy (SRE) with </w:t>
      </w:r>
      <w:r w:rsidRPr="00B662CE">
        <w:rPr>
          <w:i/>
          <w:iCs/>
          <w:lang w:val="en-GB"/>
        </w:rPr>
        <w:t xml:space="preserve">λ </w:t>
      </w:r>
      <w:r w:rsidRPr="00B662CE">
        <w:rPr>
          <w:lang w:val="en-GB"/>
        </w:rPr>
        <w:t xml:space="preserve">= 36 and </w:t>
      </w:r>
      <w:r w:rsidRPr="00B662CE">
        <w:rPr>
          <w:i/>
          <w:iCs/>
          <w:lang w:val="en-GB"/>
        </w:rPr>
        <w:t xml:space="preserve">T </w:t>
      </w:r>
      <w:r w:rsidRPr="00B662CE">
        <w:rPr>
          <w:lang w:val="en-GB"/>
        </w:rPr>
        <w:t>= 1 is presented in Fig</w:t>
      </w:r>
      <w:r w:rsidRPr="00B662CE">
        <w:rPr>
          <w:rFonts w:eastAsia="宋体"/>
          <w:lang w:val="en-GB" w:eastAsia="zh-CN"/>
        </w:rPr>
        <w:t>ure</w:t>
      </w:r>
      <w:r w:rsidRPr="00B662CE">
        <w:rPr>
          <w:lang w:val="en-GB"/>
        </w:rPr>
        <w:t xml:space="preserve"> 10b. When the </w:t>
      </w:r>
      <w:r w:rsidRPr="00B662CE">
        <w:rPr>
          <w:i/>
          <w:iCs/>
          <w:lang w:val="en-GB"/>
        </w:rPr>
        <w:t>β</w:t>
      </w:r>
      <w:r w:rsidRPr="00B662CE">
        <w:rPr>
          <w:lang w:val="en-GB"/>
        </w:rPr>
        <w:t xml:space="preserve"> value is low, the SRE value is high. As the value of the </w:t>
      </w:r>
      <w:r w:rsidRPr="00B662CE">
        <w:rPr>
          <w:i/>
          <w:iCs/>
          <w:lang w:val="en-GB"/>
        </w:rPr>
        <w:t>β</w:t>
      </w:r>
      <w:r w:rsidRPr="00B662CE">
        <w:rPr>
          <w:lang w:val="en-GB"/>
        </w:rPr>
        <w:t xml:space="preserve"> increases, the value of SRE decreases. The reason is that the data in DC2 have low space consistency, so the value of </w:t>
      </w:r>
      <w:r w:rsidRPr="00B662CE">
        <w:rPr>
          <w:i/>
          <w:iCs/>
          <w:lang w:val="en-GB"/>
        </w:rPr>
        <w:t>β</w:t>
      </w:r>
      <w:r w:rsidRPr="00B662CE">
        <w:rPr>
          <w:lang w:val="en-GB"/>
        </w:rPr>
        <w:t xml:space="preserve"> needs to be low to get the high SRE value. The relationship between the </w:t>
      </w:r>
      <w:r w:rsidRPr="00B662CE">
        <w:rPr>
          <w:i/>
          <w:iCs/>
          <w:lang w:val="en-GB"/>
        </w:rPr>
        <w:t>T</w:t>
      </w:r>
      <w:r w:rsidRPr="00B662CE">
        <w:rPr>
          <w:lang w:val="en-GB"/>
        </w:rPr>
        <w:t xml:space="preserve"> value and the </w:t>
      </w:r>
      <w:proofErr w:type="spellStart"/>
      <w:r w:rsidRPr="00B662CE">
        <w:rPr>
          <w:lang w:val="en-GB"/>
        </w:rPr>
        <w:t>unmixing</w:t>
      </w:r>
      <w:proofErr w:type="spellEnd"/>
      <w:r w:rsidRPr="00B662CE">
        <w:rPr>
          <w:lang w:val="en-GB"/>
        </w:rPr>
        <w:t xml:space="preserve"> accuracy (SRE) with </w:t>
      </w:r>
      <w:r w:rsidRPr="00B662CE">
        <w:rPr>
          <w:i/>
          <w:iCs/>
          <w:lang w:val="en-GB"/>
        </w:rPr>
        <w:t xml:space="preserve">λ </w:t>
      </w:r>
      <w:r w:rsidRPr="00B662CE">
        <w:rPr>
          <w:lang w:val="en-GB"/>
        </w:rPr>
        <w:t xml:space="preserve">= 36 and </w:t>
      </w:r>
      <w:r w:rsidRPr="00B662CE">
        <w:rPr>
          <w:i/>
          <w:iCs/>
          <w:lang w:val="en-GB"/>
        </w:rPr>
        <w:t xml:space="preserve">β </w:t>
      </w:r>
      <w:r w:rsidRPr="00B662CE">
        <w:rPr>
          <w:lang w:val="en-GB"/>
        </w:rPr>
        <w:t>= 0.01 is presented in Fig</w:t>
      </w:r>
      <w:r w:rsidRPr="00B662CE">
        <w:rPr>
          <w:rFonts w:eastAsia="宋体"/>
          <w:lang w:val="en-GB" w:eastAsia="zh-CN"/>
        </w:rPr>
        <w:t>ure</w:t>
      </w:r>
      <w:r w:rsidRPr="00B662CE">
        <w:rPr>
          <w:lang w:val="en-GB"/>
        </w:rPr>
        <w:t xml:space="preserve"> 10c. The </w:t>
      </w:r>
      <w:bookmarkStart w:id="15" w:name="OLE_LINK4"/>
      <w:r w:rsidRPr="00B662CE">
        <w:rPr>
          <w:lang w:val="en-GB"/>
        </w:rPr>
        <w:t>threshold</w:t>
      </w:r>
      <w:bookmarkEnd w:id="15"/>
      <w:r w:rsidRPr="00B662CE">
        <w:rPr>
          <w:lang w:val="en-GB"/>
        </w:rPr>
        <w:t xml:space="preserve"> </w:t>
      </w:r>
      <w:r w:rsidRPr="00B662CE">
        <w:rPr>
          <w:i/>
          <w:iCs/>
          <w:lang w:val="en-GB"/>
        </w:rPr>
        <w:t>T</w:t>
      </w:r>
      <w:r w:rsidRPr="00B662CE">
        <w:rPr>
          <w:lang w:val="en-GB"/>
        </w:rPr>
        <w:t xml:space="preserve"> acting as the stop condition controls the size of retained subset of the spectral library. As the </w:t>
      </w:r>
      <w:r w:rsidRPr="00B662CE">
        <w:rPr>
          <w:i/>
          <w:iCs/>
          <w:lang w:val="en-GB"/>
        </w:rPr>
        <w:t>T</w:t>
      </w:r>
      <w:r w:rsidRPr="00B662CE">
        <w:rPr>
          <w:lang w:val="en-GB"/>
        </w:rPr>
        <w:t xml:space="preserve"> value increases, the number of retained endmembers increases, which leads to a lower SR</w:t>
      </w:r>
      <w:r w:rsidRPr="00B662CE">
        <w:rPr>
          <w:rFonts w:eastAsia="宋体"/>
          <w:lang w:val="en-GB" w:eastAsia="zh-CN"/>
        </w:rPr>
        <w:t>E</w:t>
      </w:r>
      <w:r w:rsidRPr="00B662CE">
        <w:rPr>
          <w:lang w:val="en-GB"/>
        </w:rPr>
        <w:t xml:space="preserve"> value. However, when the dataset is complex, i.e., the noise is high or the number of true endmembers is large, the threshold should be set larger to avoid cutting off the true endmembers. We prefer to retain a larger size of subset of the spectral library rather than cut off any one of the true endmembers. </w:t>
      </w:r>
    </w:p>
    <w:tbl>
      <w:tblPr>
        <w:tblW w:w="0" w:type="auto"/>
        <w:jc w:val="center"/>
        <w:tblLook w:val="0000" w:firstRow="0" w:lastRow="0" w:firstColumn="0" w:lastColumn="0" w:noHBand="0" w:noVBand="0"/>
      </w:tblPr>
      <w:tblGrid>
        <w:gridCol w:w="3056"/>
        <w:gridCol w:w="3056"/>
        <w:gridCol w:w="3056"/>
      </w:tblGrid>
      <w:tr w:rsidR="00B662CE" w:rsidRPr="00B662CE" w:rsidTr="00B662CE">
        <w:tblPrEx>
          <w:tblCellMar>
            <w:top w:w="0" w:type="dxa"/>
            <w:bottom w:w="0" w:type="dxa"/>
          </w:tblCellMar>
        </w:tblPrEx>
        <w:trPr>
          <w:jc w:val="center"/>
        </w:trPr>
        <w:tc>
          <w:tcPr>
            <w:tcW w:w="0" w:type="auto"/>
            <w:shd w:val="clear" w:color="auto" w:fill="auto"/>
            <w:vAlign w:val="bottom"/>
          </w:tcPr>
          <w:p w:rsidR="00B662CE" w:rsidRPr="00B662CE" w:rsidRDefault="00B662CE" w:rsidP="00B662CE">
            <w:pPr>
              <w:pStyle w:val="MDPI52figure"/>
              <w:rPr>
                <w:lang w:val="en-GB"/>
              </w:rPr>
            </w:pPr>
            <w:r w:rsidRPr="00B662CE">
              <w:rPr>
                <w:noProof/>
                <w:lang w:eastAsia="zh-CN"/>
              </w:rPr>
              <w:drawing>
                <wp:inline distT="0" distB="0" distL="114300" distR="114300" wp14:anchorId="53E3D2CE" wp14:editId="661B043F">
                  <wp:extent cx="1835785" cy="1657350"/>
                  <wp:effectExtent l="0" t="0" r="12065"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74"/>
                          <a:srcRect l="5213" t="4764" r="6838" b="2447"/>
                          <a:stretch>
                            <a:fillRect/>
                          </a:stretch>
                        </pic:blipFill>
                        <pic:spPr>
                          <a:xfrm>
                            <a:off x="0" y="0"/>
                            <a:ext cx="1835785" cy="1657350"/>
                          </a:xfrm>
                          <a:prstGeom prst="rect">
                            <a:avLst/>
                          </a:prstGeom>
                          <a:noFill/>
                          <a:ln w="9525">
                            <a:noFill/>
                          </a:ln>
                          <a:effectLst/>
                        </pic:spPr>
                      </pic:pic>
                    </a:graphicData>
                  </a:graphic>
                </wp:inline>
              </w:drawing>
            </w:r>
          </w:p>
        </w:tc>
        <w:tc>
          <w:tcPr>
            <w:tcW w:w="0" w:type="auto"/>
            <w:shd w:val="clear" w:color="auto" w:fill="auto"/>
            <w:vAlign w:val="bottom"/>
          </w:tcPr>
          <w:p w:rsidR="00B662CE" w:rsidRPr="00B662CE" w:rsidRDefault="00B662CE" w:rsidP="00B662CE">
            <w:pPr>
              <w:pStyle w:val="MDPI52figure"/>
              <w:jc w:val="both"/>
              <w:rPr>
                <w:lang w:val="en-GB"/>
              </w:rPr>
            </w:pPr>
            <w:r w:rsidRPr="00B662CE">
              <w:rPr>
                <w:noProof/>
                <w:lang w:eastAsia="zh-CN"/>
              </w:rPr>
              <w:drawing>
                <wp:inline distT="0" distB="0" distL="114300" distR="114300" wp14:anchorId="04A5053E" wp14:editId="49C6C3AF">
                  <wp:extent cx="1835785" cy="1656080"/>
                  <wp:effectExtent l="0" t="0" r="12065" b="1270"/>
                  <wp:docPr id="11" name="图片 1"/>
                  <wp:cNvGraphicFramePr/>
                  <a:graphic xmlns:a="http://schemas.openxmlformats.org/drawingml/2006/main">
                    <a:graphicData uri="http://schemas.openxmlformats.org/drawingml/2006/picture">
                      <pic:pic xmlns:pic="http://schemas.openxmlformats.org/drawingml/2006/picture">
                        <pic:nvPicPr>
                          <pic:cNvPr id="11" name="图片 1"/>
                          <pic:cNvPicPr/>
                        </pic:nvPicPr>
                        <pic:blipFill>
                          <a:blip r:embed="rId175"/>
                          <a:srcRect l="5755" t="5343" r="7380" b="2134"/>
                          <a:stretch>
                            <a:fillRect/>
                          </a:stretch>
                        </pic:blipFill>
                        <pic:spPr>
                          <a:xfrm>
                            <a:off x="0" y="0"/>
                            <a:ext cx="1835785" cy="2282190"/>
                          </a:xfrm>
                          <a:prstGeom prst="rect">
                            <a:avLst/>
                          </a:prstGeom>
                          <a:noFill/>
                          <a:ln w="9525">
                            <a:noFill/>
                          </a:ln>
                          <a:effectLst/>
                        </pic:spPr>
                      </pic:pic>
                    </a:graphicData>
                  </a:graphic>
                </wp:inline>
              </w:drawing>
            </w:r>
          </w:p>
        </w:tc>
        <w:tc>
          <w:tcPr>
            <w:tcW w:w="0" w:type="auto"/>
            <w:shd w:val="clear" w:color="auto" w:fill="auto"/>
            <w:vAlign w:val="bottom"/>
          </w:tcPr>
          <w:p w:rsidR="00B662CE" w:rsidRPr="00B662CE" w:rsidRDefault="00B662CE" w:rsidP="00B662CE">
            <w:pPr>
              <w:pStyle w:val="MDPI52figure"/>
              <w:rPr>
                <w:lang w:val="en-GB"/>
              </w:rPr>
            </w:pPr>
            <w:r w:rsidRPr="00B662CE">
              <w:rPr>
                <w:noProof/>
                <w:lang w:eastAsia="zh-CN"/>
              </w:rPr>
              <w:drawing>
                <wp:inline distT="0" distB="0" distL="114300" distR="114300" wp14:anchorId="43C3F7FC" wp14:editId="500D450E">
                  <wp:extent cx="1835785" cy="1654810"/>
                  <wp:effectExtent l="0" t="0" r="12065" b="0"/>
                  <wp:docPr id="12"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9"/>
                          <pic:cNvPicPr>
                            <a:picLocks noChangeAspect="1"/>
                          </pic:cNvPicPr>
                        </pic:nvPicPr>
                        <pic:blipFill>
                          <a:blip r:embed="rId176"/>
                          <a:srcRect l="5394" t="5278" r="6116" b="2663"/>
                          <a:stretch>
                            <a:fillRect/>
                          </a:stretch>
                        </pic:blipFill>
                        <pic:spPr>
                          <a:xfrm>
                            <a:off x="0" y="0"/>
                            <a:ext cx="1835785" cy="1654810"/>
                          </a:xfrm>
                          <a:prstGeom prst="rect">
                            <a:avLst/>
                          </a:prstGeom>
                          <a:noFill/>
                          <a:ln w="9525">
                            <a:noFill/>
                          </a:ln>
                        </pic:spPr>
                      </pic:pic>
                    </a:graphicData>
                  </a:graphic>
                </wp:inline>
              </w:drawing>
            </w:r>
          </w:p>
        </w:tc>
      </w:tr>
      <w:tr w:rsidR="00B662CE" w:rsidRPr="00B662CE" w:rsidTr="00B662CE">
        <w:tblPrEx>
          <w:tblCellMar>
            <w:top w:w="0" w:type="dxa"/>
            <w:bottom w:w="0" w:type="dxa"/>
          </w:tblCellMar>
        </w:tblPrEx>
        <w:trPr>
          <w:jc w:val="center"/>
        </w:trPr>
        <w:tc>
          <w:tcPr>
            <w:tcW w:w="0" w:type="auto"/>
            <w:shd w:val="clear" w:color="auto" w:fill="auto"/>
            <w:vAlign w:val="bottom"/>
          </w:tcPr>
          <w:p w:rsidR="00B662CE" w:rsidRPr="00B662CE" w:rsidRDefault="00B662CE" w:rsidP="00B662CE">
            <w:pPr>
              <w:pStyle w:val="MDPI31text"/>
              <w:spacing w:after="240" w:line="340" w:lineRule="atLeast"/>
              <w:ind w:firstLine="0"/>
              <w:jc w:val="center"/>
              <w:rPr>
                <w:lang w:val="en-GB"/>
              </w:rPr>
            </w:pPr>
            <w:r w:rsidRPr="00B662CE">
              <w:rPr>
                <w:lang w:val="en-GB"/>
              </w:rPr>
              <w:t>(</w:t>
            </w:r>
            <w:r w:rsidRPr="00B662CE">
              <w:rPr>
                <w:b/>
                <w:noProof/>
                <w:lang w:val="en-GB"/>
              </w:rPr>
              <w:t>a</w:t>
            </w:r>
            <w:r w:rsidRPr="00B662CE">
              <w:rPr>
                <w:lang w:val="en-GB"/>
              </w:rPr>
              <w:t>)</w:t>
            </w:r>
          </w:p>
        </w:tc>
        <w:tc>
          <w:tcPr>
            <w:tcW w:w="0" w:type="auto"/>
            <w:shd w:val="clear" w:color="auto" w:fill="auto"/>
            <w:vAlign w:val="bottom"/>
          </w:tcPr>
          <w:p w:rsidR="00B662CE" w:rsidRPr="00B662CE" w:rsidRDefault="00B662CE" w:rsidP="00B662CE">
            <w:pPr>
              <w:pStyle w:val="MDPI31text"/>
              <w:spacing w:after="240" w:line="340" w:lineRule="atLeast"/>
              <w:ind w:firstLine="0"/>
              <w:jc w:val="center"/>
              <w:rPr>
                <w:lang w:val="en-GB"/>
              </w:rPr>
            </w:pPr>
            <w:r w:rsidRPr="00B662CE">
              <w:rPr>
                <w:lang w:val="en-GB"/>
              </w:rPr>
              <w:t>(</w:t>
            </w:r>
            <w:r w:rsidRPr="00B662CE">
              <w:rPr>
                <w:b/>
                <w:noProof/>
                <w:lang w:val="en-GB"/>
              </w:rPr>
              <w:t>b</w:t>
            </w:r>
            <w:r w:rsidRPr="00B662CE">
              <w:rPr>
                <w:lang w:val="en-GB"/>
              </w:rPr>
              <w:t>)</w:t>
            </w:r>
          </w:p>
        </w:tc>
        <w:tc>
          <w:tcPr>
            <w:tcW w:w="0" w:type="auto"/>
            <w:shd w:val="clear" w:color="auto" w:fill="auto"/>
            <w:vAlign w:val="bottom"/>
          </w:tcPr>
          <w:p w:rsidR="00B662CE" w:rsidRPr="00B662CE" w:rsidRDefault="00B662CE" w:rsidP="00B662CE">
            <w:pPr>
              <w:pStyle w:val="MDPI31text"/>
              <w:spacing w:after="240" w:line="340" w:lineRule="atLeast"/>
              <w:ind w:firstLine="0"/>
              <w:jc w:val="center"/>
              <w:rPr>
                <w:lang w:val="en-GB"/>
              </w:rPr>
            </w:pPr>
            <w:r w:rsidRPr="00B662CE">
              <w:rPr>
                <w:lang w:val="en-GB"/>
              </w:rPr>
              <w:t>(</w:t>
            </w:r>
            <w:r w:rsidRPr="00B662CE">
              <w:rPr>
                <w:b/>
                <w:noProof/>
                <w:lang w:val="en-GB"/>
              </w:rPr>
              <w:t>c</w:t>
            </w:r>
            <w:r w:rsidRPr="00B662CE">
              <w:rPr>
                <w:lang w:val="en-GB"/>
              </w:rPr>
              <w:t>)</w:t>
            </w:r>
          </w:p>
        </w:tc>
      </w:tr>
    </w:tbl>
    <w:p w:rsidR="006676B8" w:rsidRPr="00B662CE" w:rsidRDefault="00DF4053" w:rsidP="00B662CE">
      <w:pPr>
        <w:pStyle w:val="MDPI51figurecaption"/>
        <w:jc w:val="center"/>
        <w:rPr>
          <w:snapToGrid w:val="0"/>
          <w:sz w:val="20"/>
          <w:lang w:val="en-GB"/>
        </w:rPr>
      </w:pPr>
      <w:r w:rsidRPr="00B662CE">
        <w:rPr>
          <w:b/>
          <w:bCs/>
          <w:snapToGrid w:val="0"/>
          <w:lang w:val="en-GB"/>
        </w:rPr>
        <w:t>Fig</w:t>
      </w:r>
      <w:r w:rsidRPr="00B662CE">
        <w:rPr>
          <w:b/>
          <w:bCs/>
          <w:snapToGrid w:val="0"/>
          <w:lang w:val="en-GB" w:eastAsia="zh-CN"/>
        </w:rPr>
        <w:t>ure</w:t>
      </w:r>
      <w:r w:rsidRPr="00B662CE">
        <w:rPr>
          <w:b/>
          <w:bCs/>
          <w:snapToGrid w:val="0"/>
          <w:lang w:val="en-GB"/>
        </w:rPr>
        <w:t xml:space="preserve"> </w:t>
      </w:r>
      <w:r w:rsidRPr="00B662CE">
        <w:rPr>
          <w:rFonts w:hint="eastAsia"/>
          <w:b/>
          <w:bCs/>
          <w:snapToGrid w:val="0"/>
          <w:lang w:eastAsia="zh-CN"/>
        </w:rPr>
        <w:t>10</w:t>
      </w:r>
      <w:r w:rsidRPr="00B662CE">
        <w:rPr>
          <w:b/>
          <w:snapToGrid w:val="0"/>
          <w:lang w:val="en-GB"/>
        </w:rPr>
        <w:t>.</w:t>
      </w:r>
      <w:r w:rsidRPr="00B662CE">
        <w:rPr>
          <w:snapToGrid w:val="0"/>
          <w:lang w:val="en-GB"/>
        </w:rPr>
        <w:t xml:space="preserve"> </w:t>
      </w:r>
      <w:r w:rsidRPr="00B662CE">
        <w:rPr>
          <w:rFonts w:eastAsia="宋体" w:hint="eastAsia"/>
          <w:snapToGrid w:val="0"/>
          <w:lang w:eastAsia="zh-CN"/>
        </w:rPr>
        <w:t xml:space="preserve">SRE in relation to </w:t>
      </w:r>
      <w:proofErr w:type="gramStart"/>
      <w:r w:rsidRPr="00B662CE">
        <w:rPr>
          <w:rFonts w:eastAsia="宋体" w:hint="eastAsia"/>
          <w:snapToGrid w:val="0"/>
          <w:lang w:eastAsia="zh-CN"/>
        </w:rPr>
        <w:t>lambda(</w:t>
      </w:r>
      <w:proofErr w:type="gramEnd"/>
      <w:r w:rsidRPr="00B662CE">
        <w:rPr>
          <w:rFonts w:eastAsia="宋体" w:hint="eastAsia"/>
          <w:snapToGrid w:val="0"/>
          <w:lang w:eastAsia="zh-CN"/>
        </w:rPr>
        <w:t>a), beta(b) and T(c) for DC2 with SNR=30dB</w:t>
      </w:r>
      <w:r w:rsidRPr="00B662CE">
        <w:rPr>
          <w:snapToGrid w:val="0"/>
          <w:lang w:val="en-GB"/>
        </w:rPr>
        <w:t>.</w:t>
      </w:r>
    </w:p>
    <w:p w:rsidR="006676B8" w:rsidRPr="00B662CE" w:rsidRDefault="00DF4053" w:rsidP="00B662CE">
      <w:pPr>
        <w:pStyle w:val="MDPI31text"/>
        <w:rPr>
          <w:lang w:val="en-GB"/>
        </w:rPr>
      </w:pPr>
      <w:r w:rsidRPr="00B662CE">
        <w:rPr>
          <w:lang w:val="en-GB"/>
        </w:rPr>
        <w:t xml:space="preserve">Tables </w:t>
      </w:r>
      <w:r w:rsidRPr="00B662CE">
        <w:rPr>
          <w:rFonts w:eastAsia="宋体"/>
          <w:lang w:val="en-GB" w:eastAsia="zh-CN"/>
        </w:rPr>
        <w:t>2</w:t>
      </w:r>
      <w:r w:rsidRPr="00B662CE">
        <w:rPr>
          <w:lang w:val="en-GB"/>
        </w:rPr>
        <w:t xml:space="preserve"> and </w:t>
      </w:r>
      <w:r w:rsidRPr="00B662CE">
        <w:rPr>
          <w:rFonts w:eastAsia="宋体"/>
          <w:lang w:val="en-GB" w:eastAsia="zh-CN"/>
        </w:rPr>
        <w:t>4</w:t>
      </w:r>
      <w:r w:rsidRPr="00B662CE">
        <w:rPr>
          <w:lang w:val="en-GB"/>
        </w:rPr>
        <w:t xml:space="preserve"> show the computation time costs for the different algorithms on DC1 and DC2. In comparison to the other algorithms, our proposed algorithm costs more time due to the iterations. Thus, future works may focus on integrating the dictionary pruning into the optimization models to make them more efficient.</w:t>
      </w:r>
    </w:p>
    <w:p w:rsidR="006676B8" w:rsidRPr="00B662CE" w:rsidRDefault="00DF4053">
      <w:pPr>
        <w:pStyle w:val="MDPI21heading1"/>
        <w:rPr>
          <w:szCs w:val="20"/>
          <w:lang w:val="en-GB"/>
        </w:rPr>
      </w:pPr>
      <w:r w:rsidRPr="00B662CE">
        <w:rPr>
          <w:lang w:val="en-GB"/>
        </w:rPr>
        <w:t>5. Conclusions</w:t>
      </w:r>
    </w:p>
    <w:p w:rsidR="006676B8" w:rsidRPr="00B662CE" w:rsidRDefault="00DF4053">
      <w:pPr>
        <w:pStyle w:val="MDPI31text"/>
        <w:rPr>
          <w:lang w:val="en-GB"/>
        </w:rPr>
      </w:pPr>
      <w:r w:rsidRPr="00B662CE">
        <w:rPr>
          <w:lang w:val="en-GB"/>
        </w:rPr>
        <w:t xml:space="preserve">To improve the accuracy of spectral </w:t>
      </w:r>
      <w:proofErr w:type="spellStart"/>
      <w:r w:rsidRPr="00B662CE">
        <w:rPr>
          <w:lang w:val="en-GB"/>
        </w:rPr>
        <w:t>unmixing</w:t>
      </w:r>
      <w:proofErr w:type="spellEnd"/>
      <w:r w:rsidRPr="00B662CE">
        <w:rPr>
          <w:lang w:val="en-GB"/>
        </w:rPr>
        <w:t xml:space="preserve">, this paper proposed a </w:t>
      </w:r>
      <w:r w:rsidRPr="00B662CE">
        <w:rPr>
          <w:rFonts w:eastAsia="宋体"/>
          <w:lang w:val="en-GB" w:eastAsia="zh-CN"/>
        </w:rPr>
        <w:t>LRR</w:t>
      </w:r>
      <w:r w:rsidRPr="00B662CE">
        <w:rPr>
          <w:lang w:val="en-GB"/>
        </w:rPr>
        <w:t xml:space="preserve"> algorithm based on the space consistency constraint and spectral dictionary pruning. Compared with the existing sparsity-based </w:t>
      </w:r>
      <w:proofErr w:type="spellStart"/>
      <w:r w:rsidRPr="00B662CE">
        <w:rPr>
          <w:lang w:val="en-GB"/>
        </w:rPr>
        <w:t>unmixing</w:t>
      </w:r>
      <w:proofErr w:type="spellEnd"/>
      <w:r w:rsidRPr="00B662CE">
        <w:rPr>
          <w:lang w:val="en-GB"/>
        </w:rPr>
        <w:t xml:space="preserve"> algorithms, the proposed algorithm, which takes the space consistency into account, can capture the global structure. Moreover, the high mutual coherence of spectral libraries always affects the performance of sparse </w:t>
      </w:r>
      <w:proofErr w:type="spellStart"/>
      <w:r w:rsidRPr="00B662CE">
        <w:rPr>
          <w:lang w:val="en-GB"/>
        </w:rPr>
        <w:t>unmixing</w:t>
      </w:r>
      <w:proofErr w:type="spellEnd"/>
      <w:r w:rsidRPr="00B662CE">
        <w:rPr>
          <w:lang w:val="en-GB"/>
        </w:rPr>
        <w:t xml:space="preserve">. The proposed algorithm, which contains dictionary pruning steps, can identify a subset of the spectral library. The size of the subset, which contains the true endmembers in the spectral library, is much smaller than the original one. Thus, this strategy can not only mitigate the aforementioned effect but also improve the accuracy of </w:t>
      </w:r>
      <w:proofErr w:type="spellStart"/>
      <w:r w:rsidRPr="00B662CE">
        <w:rPr>
          <w:lang w:val="en-GB"/>
        </w:rPr>
        <w:t>unmixing</w:t>
      </w:r>
      <w:proofErr w:type="spellEnd"/>
      <w:r w:rsidRPr="00B662CE">
        <w:rPr>
          <w:lang w:val="en-GB"/>
        </w:rPr>
        <w:t xml:space="preserve"> significantly. Besides, combining our proposed dictionary pruning method with other </w:t>
      </w:r>
      <w:proofErr w:type="spellStart"/>
      <w:r w:rsidRPr="00B662CE">
        <w:rPr>
          <w:lang w:val="en-GB"/>
        </w:rPr>
        <w:t>unmixing</w:t>
      </w:r>
      <w:proofErr w:type="spellEnd"/>
      <w:r w:rsidRPr="00B662CE">
        <w:rPr>
          <w:lang w:val="en-GB"/>
        </w:rPr>
        <w:t xml:space="preserve"> algorithms can further boost the performances of the </w:t>
      </w:r>
      <w:proofErr w:type="spellStart"/>
      <w:r w:rsidRPr="00B662CE">
        <w:rPr>
          <w:lang w:val="en-GB"/>
        </w:rPr>
        <w:t>unmixing</w:t>
      </w:r>
      <w:proofErr w:type="spellEnd"/>
      <w:r w:rsidRPr="00B662CE">
        <w:rPr>
          <w:lang w:val="en-GB"/>
        </w:rPr>
        <w:t xml:space="preserve"> algorithms.</w:t>
      </w:r>
    </w:p>
    <w:p w:rsidR="006676B8" w:rsidRPr="00B662CE" w:rsidRDefault="00DF4053">
      <w:pPr>
        <w:pStyle w:val="MDPI31text"/>
        <w:rPr>
          <w:lang w:val="en-GB"/>
        </w:rPr>
      </w:pPr>
      <w:r w:rsidRPr="00B662CE">
        <w:rPr>
          <w:lang w:val="en-GB"/>
        </w:rPr>
        <w:t xml:space="preserve">Both simulated hyperspectral datasets and real hyperspectral remote sensing image were used to test the performance of the proposed algorithm. Future work will focus on the method to prune the spectral library more efficiently, as it is quite significant for the </w:t>
      </w:r>
      <w:proofErr w:type="spellStart"/>
      <w:r w:rsidRPr="00B662CE">
        <w:rPr>
          <w:lang w:val="en-GB"/>
        </w:rPr>
        <w:t>unmixing</w:t>
      </w:r>
      <w:proofErr w:type="spellEnd"/>
      <w:r w:rsidRPr="00B662CE">
        <w:rPr>
          <w:lang w:val="en-GB"/>
        </w:rPr>
        <w:t xml:space="preserve"> methods.</w:t>
      </w:r>
      <w:r w:rsidRPr="00B662CE">
        <w:rPr>
          <w:szCs w:val="24"/>
          <w:lang w:val="en-GB"/>
        </w:rPr>
        <w:t xml:space="preserve"> Our future </w:t>
      </w:r>
      <w:r w:rsidRPr="00B662CE">
        <w:rPr>
          <w:szCs w:val="24"/>
          <w:lang w:val="en-GB"/>
        </w:rPr>
        <w:lastRenderedPageBreak/>
        <w:t xml:space="preserve">work will focus on the study of tensor based low-rank representation model for hyperspectral </w:t>
      </w:r>
      <w:proofErr w:type="spellStart"/>
      <w:r w:rsidRPr="00B662CE">
        <w:rPr>
          <w:szCs w:val="24"/>
          <w:lang w:val="en-GB"/>
        </w:rPr>
        <w:t>unmixing</w:t>
      </w:r>
      <w:proofErr w:type="spellEnd"/>
      <w:r w:rsidRPr="00B662CE">
        <w:rPr>
          <w:szCs w:val="24"/>
          <w:lang w:val="en-GB"/>
        </w:rPr>
        <w:t xml:space="preserve">. Tensor-based models have shown good performance in the field of computer vision and HSI classification. Having 3D representation capability, tensor-based models can maintain the spectral and spatial information of HSI data naturally. Therefore, we will design a tensor-based low-rank method to improve the hyperspectral </w:t>
      </w:r>
      <w:proofErr w:type="spellStart"/>
      <w:r w:rsidRPr="00B662CE">
        <w:rPr>
          <w:szCs w:val="24"/>
          <w:lang w:val="en-GB"/>
        </w:rPr>
        <w:t>unmixing</w:t>
      </w:r>
      <w:proofErr w:type="spellEnd"/>
      <w:r w:rsidRPr="00B662CE">
        <w:rPr>
          <w:szCs w:val="24"/>
          <w:lang w:val="en-GB"/>
        </w:rPr>
        <w:t xml:space="preserve"> further.</w:t>
      </w:r>
    </w:p>
    <w:p w:rsidR="006676B8" w:rsidRPr="00B662CE" w:rsidRDefault="00DF4053">
      <w:pPr>
        <w:pStyle w:val="MDPI62Acknowledgments"/>
        <w:spacing w:before="240"/>
        <w:rPr>
          <w:rFonts w:eastAsiaTheme="minorEastAsia"/>
          <w:lang w:val="en-GB" w:eastAsia="zh-CN"/>
        </w:rPr>
      </w:pPr>
      <w:r w:rsidRPr="00B662CE">
        <w:rPr>
          <w:b/>
          <w:lang w:val="en-GB"/>
        </w:rPr>
        <w:t>Acknowledgments:</w:t>
      </w:r>
      <w:r w:rsidRPr="00B662CE">
        <w:rPr>
          <w:lang w:val="en-GB"/>
        </w:rPr>
        <w:t xml:space="preserve"> This work was supported in part by the National Natural Science Foundation of China (Nos. 61772400, 61501353, 61772399, 91438201, and 61573267). H. Zhou is supported by UK EPSRC under Grants EP/N508664/1, EP/R007187/1 and EP/N011074/1, and Royal Society-Newton Advanced Fellowship under Grant NA160342.</w:t>
      </w:r>
    </w:p>
    <w:p w:rsidR="0032222A" w:rsidRPr="00B662CE" w:rsidRDefault="00DF4053" w:rsidP="00B662CE">
      <w:pPr>
        <w:pStyle w:val="MDPI62Acknowledgments"/>
        <w:rPr>
          <w:lang w:val="en-GB"/>
        </w:rPr>
      </w:pPr>
      <w:r w:rsidRPr="00B662CE">
        <w:rPr>
          <w:b/>
          <w:lang w:val="en-GB"/>
        </w:rPr>
        <w:t>Author Contributions:</w:t>
      </w:r>
      <w:r w:rsidR="00B662CE" w:rsidRPr="00B662CE">
        <w:rPr>
          <w:b/>
          <w:lang w:val="en-GB"/>
        </w:rPr>
        <w:t xml:space="preserve"> </w:t>
      </w:r>
      <w:proofErr w:type="spellStart"/>
      <w:r w:rsidR="0032222A" w:rsidRPr="00B662CE">
        <w:rPr>
          <w:rFonts w:eastAsiaTheme="minorEastAsia" w:hint="eastAsia"/>
          <w:lang w:val="en-GB" w:eastAsia="zh-CN"/>
        </w:rPr>
        <w:t>Xiangrong</w:t>
      </w:r>
      <w:proofErr w:type="spellEnd"/>
      <w:r w:rsidR="0032222A" w:rsidRPr="00B662CE">
        <w:rPr>
          <w:rFonts w:eastAsiaTheme="minorEastAsia" w:hint="eastAsia"/>
          <w:lang w:val="en-GB" w:eastAsia="zh-CN"/>
        </w:rPr>
        <w:t xml:space="preserve"> Zhang, </w:t>
      </w:r>
      <w:proofErr w:type="spellStart"/>
      <w:r w:rsidR="0032222A" w:rsidRPr="00B662CE">
        <w:rPr>
          <w:rFonts w:eastAsiaTheme="minorEastAsia" w:hint="eastAsia"/>
          <w:lang w:val="en-GB" w:eastAsia="zh-CN"/>
        </w:rPr>
        <w:t>Qimeng</w:t>
      </w:r>
      <w:proofErr w:type="spellEnd"/>
      <w:r w:rsidR="0032222A" w:rsidRPr="00B662CE">
        <w:rPr>
          <w:rFonts w:eastAsiaTheme="minorEastAsia" w:hint="eastAsia"/>
          <w:lang w:val="en-GB" w:eastAsia="zh-CN"/>
        </w:rPr>
        <w:t xml:space="preserve"> Chen and </w:t>
      </w:r>
      <w:proofErr w:type="spellStart"/>
      <w:r w:rsidR="0032222A" w:rsidRPr="00B662CE">
        <w:rPr>
          <w:rFonts w:eastAsiaTheme="minorEastAsia" w:hint="eastAsia"/>
          <w:lang w:val="en-GB" w:eastAsia="zh-CN"/>
        </w:rPr>
        <w:t>Jingyan</w:t>
      </w:r>
      <w:proofErr w:type="spellEnd"/>
      <w:r w:rsidR="0032222A" w:rsidRPr="00B662CE">
        <w:rPr>
          <w:rFonts w:eastAsiaTheme="minorEastAsia" w:hint="eastAsia"/>
          <w:lang w:val="en-GB" w:eastAsia="zh-CN"/>
        </w:rPr>
        <w:t xml:space="preserve"> Zhang performed the data processing and wrote the manuscript. </w:t>
      </w:r>
      <w:proofErr w:type="spellStart"/>
      <w:r w:rsidR="0032222A" w:rsidRPr="00B662CE">
        <w:rPr>
          <w:rFonts w:eastAsiaTheme="minorEastAsia" w:hint="eastAsia"/>
          <w:lang w:val="en-GB" w:eastAsia="zh-CN"/>
        </w:rPr>
        <w:t>J</w:t>
      </w:r>
      <w:r w:rsidR="00CC7C5B" w:rsidRPr="00B662CE">
        <w:rPr>
          <w:rFonts w:eastAsiaTheme="minorEastAsia" w:hint="eastAsia"/>
          <w:lang w:val="en-GB" w:eastAsia="zh-CN"/>
        </w:rPr>
        <w:t>ie</w:t>
      </w:r>
      <w:proofErr w:type="spellEnd"/>
      <w:r w:rsidR="00CC7C5B" w:rsidRPr="00B662CE">
        <w:rPr>
          <w:rFonts w:eastAsiaTheme="minorEastAsia" w:hint="eastAsia"/>
          <w:lang w:val="en-GB" w:eastAsia="zh-CN"/>
        </w:rPr>
        <w:t xml:space="preserve"> Feng</w:t>
      </w:r>
      <w:r w:rsidR="0032222A" w:rsidRPr="00B662CE">
        <w:rPr>
          <w:rFonts w:eastAsiaTheme="minorEastAsia" w:hint="eastAsia"/>
          <w:lang w:val="en-GB" w:eastAsia="zh-CN"/>
        </w:rPr>
        <w:t xml:space="preserve"> and </w:t>
      </w:r>
      <w:proofErr w:type="spellStart"/>
      <w:r w:rsidR="0032222A" w:rsidRPr="00B662CE">
        <w:rPr>
          <w:rFonts w:eastAsiaTheme="minorEastAsia" w:hint="eastAsia"/>
          <w:lang w:val="en-GB" w:eastAsia="zh-CN"/>
        </w:rPr>
        <w:t>Licheng</w:t>
      </w:r>
      <w:proofErr w:type="spellEnd"/>
      <w:r w:rsidR="0032222A" w:rsidRPr="00B662CE">
        <w:rPr>
          <w:rFonts w:eastAsiaTheme="minorEastAsia" w:hint="eastAsia"/>
          <w:lang w:val="en-GB" w:eastAsia="zh-CN"/>
        </w:rPr>
        <w:t xml:space="preserve"> Jiao </w:t>
      </w:r>
      <w:r w:rsidR="0032222A" w:rsidRPr="00B662CE">
        <w:rPr>
          <w:rFonts w:eastAsiaTheme="minorEastAsia" w:hint="eastAsia"/>
          <w:lang w:eastAsia="zh-CN"/>
        </w:rPr>
        <w:t>analyzed</w:t>
      </w:r>
      <w:r w:rsidR="0032222A" w:rsidRPr="00B662CE">
        <w:t xml:space="preserve"> the </w:t>
      </w:r>
      <w:r w:rsidR="0032222A" w:rsidRPr="00B662CE">
        <w:rPr>
          <w:rFonts w:eastAsiaTheme="minorEastAsia" w:hint="eastAsia"/>
          <w:lang w:eastAsia="zh-CN"/>
        </w:rPr>
        <w:t>data.</w:t>
      </w:r>
      <w:r w:rsidR="0032222A" w:rsidRPr="00B662CE">
        <w:rPr>
          <w:rFonts w:eastAsiaTheme="minorEastAsia" w:hint="eastAsia"/>
          <w:lang w:val="en-GB" w:eastAsia="zh-CN"/>
        </w:rPr>
        <w:t xml:space="preserve"> Chen Li and </w:t>
      </w:r>
      <w:proofErr w:type="spellStart"/>
      <w:r w:rsidR="0032222A" w:rsidRPr="00B662CE">
        <w:rPr>
          <w:rFonts w:eastAsiaTheme="minorEastAsia" w:hint="eastAsia"/>
          <w:lang w:val="en-GB" w:eastAsia="zh-CN"/>
        </w:rPr>
        <w:t>Huiyu</w:t>
      </w:r>
      <w:proofErr w:type="spellEnd"/>
      <w:r w:rsidR="0032222A" w:rsidRPr="00B662CE">
        <w:rPr>
          <w:rFonts w:eastAsiaTheme="minorEastAsia" w:hint="eastAsia"/>
          <w:lang w:val="en-GB" w:eastAsia="zh-CN"/>
        </w:rPr>
        <w:t xml:space="preserve"> Zhou contributed to interpretation of the results and </w:t>
      </w:r>
      <w:r w:rsidR="0032222A" w:rsidRPr="00B662CE">
        <w:t>manuscript writing</w:t>
      </w:r>
      <w:r w:rsidR="0032222A" w:rsidRPr="00B662CE">
        <w:rPr>
          <w:rFonts w:eastAsiaTheme="minorEastAsia" w:hint="eastAsia"/>
          <w:lang w:val="en-GB" w:eastAsia="zh-CN"/>
        </w:rPr>
        <w:t>.</w:t>
      </w:r>
    </w:p>
    <w:p w:rsidR="006676B8" w:rsidRPr="00B662CE" w:rsidRDefault="00DF4053">
      <w:pPr>
        <w:pStyle w:val="MDPI31text"/>
        <w:spacing w:before="120" w:line="200" w:lineRule="atLeast"/>
        <w:ind w:firstLine="0"/>
        <w:rPr>
          <w:color w:val="auto"/>
          <w:sz w:val="18"/>
          <w:szCs w:val="18"/>
          <w:lang w:val="en-GB"/>
        </w:rPr>
      </w:pPr>
      <w:r w:rsidRPr="00B662CE">
        <w:rPr>
          <w:b/>
          <w:color w:val="auto"/>
          <w:sz w:val="18"/>
          <w:szCs w:val="18"/>
          <w:lang w:val="en-GB"/>
        </w:rPr>
        <w:t>Conflicts of Interest:</w:t>
      </w:r>
      <w:r w:rsidRPr="00B662CE">
        <w:rPr>
          <w:color w:val="auto"/>
          <w:sz w:val="18"/>
          <w:szCs w:val="18"/>
          <w:lang w:val="en-GB"/>
        </w:rPr>
        <w:t xml:space="preserve"> The authors declare no conflict of interest.</w:t>
      </w:r>
    </w:p>
    <w:p w:rsidR="006676B8" w:rsidRPr="00B662CE" w:rsidRDefault="00DF4053">
      <w:pPr>
        <w:pStyle w:val="MDPI21heading1"/>
        <w:rPr>
          <w:color w:val="auto"/>
        </w:rPr>
      </w:pPr>
      <w:r w:rsidRPr="00B662CE">
        <w:rPr>
          <w:color w:val="auto"/>
        </w:rPr>
        <w:t>References</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Plaza, A.; Du, Q.; </w:t>
      </w:r>
      <w:proofErr w:type="spellStart"/>
      <w:r w:rsidRPr="00B662CE">
        <w:rPr>
          <w:color w:val="auto"/>
          <w:szCs w:val="18"/>
        </w:rPr>
        <w:t>Bioucas</w:t>
      </w:r>
      <w:proofErr w:type="spellEnd"/>
      <w:r w:rsidRPr="00B662CE">
        <w:rPr>
          <w:color w:val="auto"/>
          <w:szCs w:val="18"/>
        </w:rPr>
        <w:t>-Dias, J. Foreword to the</w:t>
      </w:r>
      <w:r w:rsidRPr="00B662CE">
        <w:rPr>
          <w:rFonts w:hint="eastAsia"/>
          <w:color w:val="auto"/>
          <w:szCs w:val="18"/>
        </w:rPr>
        <w:t xml:space="preserve"> </w:t>
      </w:r>
      <w:r w:rsidRPr="00B662CE">
        <w:rPr>
          <w:color w:val="auto"/>
          <w:szCs w:val="18"/>
        </w:rPr>
        <w:t xml:space="preserve">special issue on spectral </w:t>
      </w:r>
      <w:proofErr w:type="spellStart"/>
      <w:r w:rsidRPr="00B662CE">
        <w:rPr>
          <w:color w:val="auto"/>
          <w:szCs w:val="18"/>
        </w:rPr>
        <w:t>unmixing</w:t>
      </w:r>
      <w:proofErr w:type="spellEnd"/>
      <w:r w:rsidRPr="00B662CE">
        <w:rPr>
          <w:color w:val="auto"/>
          <w:szCs w:val="18"/>
        </w:rPr>
        <w:t xml:space="preserve"> of remotely sensed</w:t>
      </w:r>
      <w:r w:rsidRPr="00B662CE">
        <w:rPr>
          <w:rFonts w:hint="eastAsia"/>
          <w:color w:val="auto"/>
          <w:szCs w:val="18"/>
        </w:rPr>
        <w:t xml:space="preserve"> </w:t>
      </w:r>
      <w:r w:rsidRPr="00B662CE">
        <w:rPr>
          <w:color w:val="auto"/>
          <w:szCs w:val="18"/>
        </w:rPr>
        <w:t>data</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color w:val="auto"/>
          <w:szCs w:val="18"/>
        </w:rPr>
        <w:t xml:space="preserve"> </w:t>
      </w:r>
      <w:r w:rsidRPr="00B662CE">
        <w:rPr>
          <w:b/>
          <w:color w:val="auto"/>
          <w:szCs w:val="18"/>
        </w:rPr>
        <w:t>2011</w:t>
      </w:r>
      <w:r w:rsidRPr="00B662CE">
        <w:rPr>
          <w:color w:val="auto"/>
          <w:szCs w:val="18"/>
        </w:rPr>
        <w:t xml:space="preserve">, </w:t>
      </w:r>
      <w:r w:rsidRPr="00B662CE">
        <w:rPr>
          <w:i/>
          <w:color w:val="auto"/>
          <w:szCs w:val="18"/>
        </w:rPr>
        <w:t>49</w:t>
      </w:r>
      <w:r w:rsidRPr="00B662CE">
        <w:rPr>
          <w:color w:val="auto"/>
          <w:szCs w:val="18"/>
        </w:rPr>
        <w:t>, 4103–4110</w:t>
      </w:r>
      <w:r w:rsidRPr="00B662CE">
        <w:rPr>
          <w:rFonts w:hint="eastAsia"/>
          <w:color w:val="auto"/>
          <w:szCs w:val="18"/>
          <w:lang w:eastAsia="zh-CN"/>
        </w:rPr>
        <w:t>.</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lang w:eastAsia="zh-CN"/>
        </w:rPr>
        <w:t>Bioucas</w:t>
      </w:r>
      <w:proofErr w:type="spellEnd"/>
      <w:r w:rsidRPr="00B662CE">
        <w:rPr>
          <w:color w:val="auto"/>
          <w:szCs w:val="18"/>
          <w:lang w:eastAsia="zh-CN"/>
        </w:rPr>
        <w:t xml:space="preserve">-Dias, J.M.; Plaza, A.; </w:t>
      </w:r>
      <w:proofErr w:type="spellStart"/>
      <w:r w:rsidRPr="00B662CE">
        <w:rPr>
          <w:color w:val="auto"/>
          <w:szCs w:val="18"/>
          <w:lang w:eastAsia="zh-CN"/>
        </w:rPr>
        <w:t>Dobigeon</w:t>
      </w:r>
      <w:proofErr w:type="spellEnd"/>
      <w:r w:rsidRPr="00B662CE">
        <w:rPr>
          <w:color w:val="auto"/>
          <w:szCs w:val="18"/>
          <w:lang w:eastAsia="zh-CN"/>
        </w:rPr>
        <w:t>, N.</w:t>
      </w:r>
      <w:r w:rsidRPr="00B662CE">
        <w:rPr>
          <w:rFonts w:hint="eastAsia"/>
          <w:color w:val="auto"/>
          <w:szCs w:val="18"/>
          <w:lang w:eastAsia="zh-CN"/>
        </w:rPr>
        <w:t xml:space="preserve"> </w:t>
      </w:r>
      <w:r w:rsidRPr="00B662CE">
        <w:rPr>
          <w:color w:val="auto"/>
          <w:szCs w:val="18"/>
        </w:rPr>
        <w:t xml:space="preserve">Hyperspectral </w:t>
      </w:r>
      <w:proofErr w:type="spellStart"/>
      <w:r w:rsidRPr="00B662CE">
        <w:rPr>
          <w:color w:val="auto"/>
          <w:szCs w:val="18"/>
        </w:rPr>
        <w:t>unmixing</w:t>
      </w:r>
      <w:proofErr w:type="spellEnd"/>
      <w:r w:rsidRPr="00B662CE">
        <w:rPr>
          <w:color w:val="auto"/>
          <w:szCs w:val="18"/>
        </w:rPr>
        <w:t xml:space="preserve"> overview: Geometrical, statistical, and sparse regression-based approaches</w:t>
      </w:r>
      <w:r w:rsidRPr="00B662CE">
        <w:rPr>
          <w:rFonts w:hint="eastAsia"/>
          <w:color w:val="auto"/>
          <w:szCs w:val="18"/>
          <w:lang w:eastAsia="zh-CN"/>
        </w:rPr>
        <w:t xml:space="preserve">. </w:t>
      </w:r>
      <w:r w:rsidRPr="00B662CE">
        <w:rPr>
          <w:i/>
          <w:color w:val="auto"/>
          <w:szCs w:val="18"/>
        </w:rPr>
        <w:t>IEEE J. Sel. Top. Appl. Earth Obs.</w:t>
      </w:r>
      <w:r w:rsidRPr="00B662CE">
        <w:rPr>
          <w:rFonts w:eastAsia="宋体" w:hint="eastAsia"/>
          <w:color w:val="auto"/>
          <w:szCs w:val="18"/>
          <w:lang w:eastAsia="zh-CN"/>
        </w:rPr>
        <w:t xml:space="preserve"> </w:t>
      </w:r>
      <w:r w:rsidRPr="00B662CE">
        <w:rPr>
          <w:b/>
          <w:color w:val="auto"/>
          <w:szCs w:val="18"/>
        </w:rPr>
        <w:t>2012</w:t>
      </w:r>
      <w:r w:rsidRPr="00B662CE">
        <w:rPr>
          <w:color w:val="auto"/>
          <w:szCs w:val="18"/>
        </w:rPr>
        <w:t xml:space="preserve">, </w:t>
      </w:r>
      <w:r w:rsidRPr="00B662CE">
        <w:rPr>
          <w:i/>
          <w:color w:val="auto"/>
          <w:szCs w:val="18"/>
        </w:rPr>
        <w:t>5</w:t>
      </w:r>
      <w:r w:rsidRPr="00B662CE">
        <w:rPr>
          <w:color w:val="auto"/>
          <w:szCs w:val="18"/>
        </w:rPr>
        <w:t>, 354–379.</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Keshava</w:t>
      </w:r>
      <w:proofErr w:type="spellEnd"/>
      <w:r w:rsidRPr="00B662CE">
        <w:rPr>
          <w:color w:val="auto"/>
          <w:szCs w:val="18"/>
        </w:rPr>
        <w:t>, N.; Mustard, J.F.</w:t>
      </w:r>
      <w:r w:rsidRPr="00B662CE">
        <w:rPr>
          <w:rFonts w:hint="eastAsia"/>
          <w:color w:val="auto"/>
          <w:szCs w:val="18"/>
          <w:lang w:eastAsia="zh-CN"/>
        </w:rPr>
        <w:t xml:space="preserve"> </w:t>
      </w:r>
      <w:r w:rsidRPr="00B662CE">
        <w:rPr>
          <w:color w:val="auto"/>
          <w:szCs w:val="18"/>
        </w:rPr>
        <w:t xml:space="preserve">Spectral </w:t>
      </w:r>
      <w:proofErr w:type="spellStart"/>
      <w:r w:rsidRPr="00B662CE">
        <w:rPr>
          <w:color w:val="auto"/>
          <w:szCs w:val="18"/>
        </w:rPr>
        <w:t>unmixing</w:t>
      </w:r>
      <w:proofErr w:type="spellEnd"/>
      <w:r w:rsidRPr="00B662CE">
        <w:rPr>
          <w:rFonts w:hint="eastAsia"/>
          <w:color w:val="auto"/>
          <w:szCs w:val="18"/>
          <w:lang w:eastAsia="zh-CN"/>
        </w:rPr>
        <w:t>.</w:t>
      </w:r>
      <w:r w:rsidRPr="00B662CE">
        <w:rPr>
          <w:color w:val="auto"/>
          <w:szCs w:val="18"/>
        </w:rPr>
        <w:t xml:space="preserve"> </w:t>
      </w:r>
      <w:r w:rsidRPr="00B662CE">
        <w:rPr>
          <w:i/>
          <w:color w:val="auto"/>
          <w:szCs w:val="18"/>
        </w:rPr>
        <w:t>IEEE Signal Process. Mag.</w:t>
      </w:r>
      <w:r w:rsidRPr="00B662CE">
        <w:rPr>
          <w:rFonts w:hint="eastAsia"/>
          <w:color w:val="auto"/>
          <w:szCs w:val="18"/>
          <w:lang w:eastAsia="zh-CN"/>
        </w:rPr>
        <w:t xml:space="preserve"> </w:t>
      </w:r>
      <w:r w:rsidRPr="00B662CE">
        <w:rPr>
          <w:b/>
          <w:color w:val="auto"/>
          <w:szCs w:val="18"/>
        </w:rPr>
        <w:t>2002</w:t>
      </w:r>
      <w:r w:rsidRPr="00B662CE">
        <w:rPr>
          <w:color w:val="auto"/>
          <w:szCs w:val="18"/>
        </w:rPr>
        <w:t xml:space="preserve">, </w:t>
      </w:r>
      <w:r w:rsidRPr="00B662CE">
        <w:rPr>
          <w:i/>
          <w:color w:val="auto"/>
          <w:szCs w:val="18"/>
        </w:rPr>
        <w:t>19</w:t>
      </w:r>
      <w:r w:rsidRPr="00B662CE">
        <w:rPr>
          <w:color w:val="auto"/>
          <w:szCs w:val="18"/>
        </w:rPr>
        <w:t xml:space="preserve">, 44–57. </w:t>
      </w:r>
    </w:p>
    <w:p w:rsidR="006676B8" w:rsidRPr="00B662CE" w:rsidRDefault="00DF4053">
      <w:pPr>
        <w:pStyle w:val="MDPI71References"/>
        <w:numPr>
          <w:ilvl w:val="0"/>
          <w:numId w:val="10"/>
        </w:numPr>
        <w:ind w:left="425" w:hanging="425"/>
        <w:rPr>
          <w:color w:val="auto"/>
          <w:szCs w:val="18"/>
        </w:rPr>
      </w:pPr>
      <w:r w:rsidRPr="00B662CE">
        <w:rPr>
          <w:color w:val="auto"/>
          <w:szCs w:val="18"/>
        </w:rPr>
        <w:t>Settle, J.; Drake, N.</w:t>
      </w:r>
      <w:r w:rsidRPr="00B662CE">
        <w:rPr>
          <w:rFonts w:hint="eastAsia"/>
          <w:color w:val="auto"/>
          <w:szCs w:val="18"/>
          <w:lang w:eastAsia="zh-CN"/>
        </w:rPr>
        <w:t xml:space="preserve"> </w:t>
      </w:r>
      <w:r w:rsidRPr="00B662CE">
        <w:rPr>
          <w:color w:val="auto"/>
          <w:szCs w:val="18"/>
        </w:rPr>
        <w:t>Linear mixing and the estimation of ground cover proportions</w:t>
      </w:r>
      <w:r w:rsidRPr="00B662CE">
        <w:rPr>
          <w:rFonts w:hint="eastAsia"/>
          <w:color w:val="auto"/>
          <w:szCs w:val="18"/>
          <w:lang w:eastAsia="zh-CN"/>
        </w:rPr>
        <w:t>.</w:t>
      </w:r>
      <w:r w:rsidRPr="00B662CE">
        <w:rPr>
          <w:color w:val="auto"/>
          <w:szCs w:val="18"/>
        </w:rPr>
        <w:t xml:space="preserve"> </w:t>
      </w:r>
      <w:r w:rsidRPr="00B662CE">
        <w:rPr>
          <w:i/>
          <w:color w:val="auto"/>
          <w:szCs w:val="18"/>
        </w:rPr>
        <w:t>Int. J. Remote Sens.</w:t>
      </w:r>
      <w:r w:rsidRPr="00B662CE">
        <w:rPr>
          <w:rFonts w:hint="eastAsia"/>
          <w:color w:val="auto"/>
          <w:szCs w:val="18"/>
          <w:lang w:eastAsia="zh-CN"/>
        </w:rPr>
        <w:t xml:space="preserve"> </w:t>
      </w:r>
      <w:r w:rsidRPr="00B662CE">
        <w:rPr>
          <w:b/>
          <w:color w:val="auto"/>
          <w:szCs w:val="18"/>
        </w:rPr>
        <w:t>1993</w:t>
      </w:r>
      <w:r w:rsidRPr="00B662CE">
        <w:rPr>
          <w:color w:val="auto"/>
          <w:szCs w:val="18"/>
        </w:rPr>
        <w:t xml:space="preserve">, </w:t>
      </w:r>
      <w:r w:rsidRPr="00B662CE">
        <w:rPr>
          <w:i/>
          <w:color w:val="auto"/>
          <w:szCs w:val="18"/>
        </w:rPr>
        <w:t>14</w:t>
      </w:r>
      <w:r w:rsidRPr="00B662CE">
        <w:rPr>
          <w:color w:val="auto"/>
          <w:szCs w:val="18"/>
        </w:rPr>
        <w:t>, 1159–1177.</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Borel</w:t>
      </w:r>
      <w:proofErr w:type="spellEnd"/>
      <w:r w:rsidRPr="00B662CE">
        <w:rPr>
          <w:color w:val="auto"/>
          <w:szCs w:val="18"/>
        </w:rPr>
        <w:t xml:space="preserve">, C.; </w:t>
      </w:r>
      <w:proofErr w:type="spellStart"/>
      <w:r w:rsidRPr="00B662CE">
        <w:rPr>
          <w:color w:val="auto"/>
          <w:szCs w:val="18"/>
        </w:rPr>
        <w:t>Gerstl</w:t>
      </w:r>
      <w:proofErr w:type="spellEnd"/>
      <w:r w:rsidRPr="00B662CE">
        <w:rPr>
          <w:color w:val="auto"/>
          <w:szCs w:val="18"/>
        </w:rPr>
        <w:t>, S.</w:t>
      </w:r>
      <w:r w:rsidRPr="00B662CE">
        <w:rPr>
          <w:rFonts w:hint="eastAsia"/>
          <w:color w:val="auto"/>
          <w:szCs w:val="18"/>
          <w:lang w:eastAsia="zh-CN"/>
        </w:rPr>
        <w:t xml:space="preserve"> </w:t>
      </w:r>
      <w:r w:rsidRPr="00B662CE">
        <w:rPr>
          <w:color w:val="auto"/>
          <w:szCs w:val="18"/>
        </w:rPr>
        <w:t>Nonlinear spectral mixing model for vegetative and soil surfaces</w:t>
      </w:r>
      <w:r w:rsidRPr="00B662CE">
        <w:rPr>
          <w:rFonts w:hint="eastAsia"/>
          <w:color w:val="auto"/>
          <w:szCs w:val="18"/>
          <w:lang w:eastAsia="zh-CN"/>
        </w:rPr>
        <w:t xml:space="preserve">. </w:t>
      </w:r>
      <w:r w:rsidRPr="00B662CE">
        <w:rPr>
          <w:i/>
          <w:color w:val="auto"/>
          <w:szCs w:val="18"/>
        </w:rPr>
        <w:t>Remote Sens. Environ.</w:t>
      </w:r>
      <w:r w:rsidRPr="00B662CE">
        <w:rPr>
          <w:rFonts w:hint="eastAsia"/>
          <w:color w:val="auto"/>
          <w:szCs w:val="18"/>
          <w:lang w:eastAsia="zh-CN"/>
        </w:rPr>
        <w:t xml:space="preserve"> </w:t>
      </w:r>
      <w:r w:rsidRPr="00B662CE">
        <w:rPr>
          <w:b/>
          <w:color w:val="auto"/>
          <w:szCs w:val="18"/>
        </w:rPr>
        <w:t>1994</w:t>
      </w:r>
      <w:r w:rsidRPr="00B662CE">
        <w:rPr>
          <w:color w:val="auto"/>
          <w:szCs w:val="18"/>
        </w:rPr>
        <w:t xml:space="preserve">, </w:t>
      </w:r>
      <w:r w:rsidRPr="00B662CE">
        <w:rPr>
          <w:i/>
          <w:color w:val="auto"/>
          <w:szCs w:val="18"/>
        </w:rPr>
        <w:t>47</w:t>
      </w:r>
      <w:r w:rsidRPr="00B662CE">
        <w:rPr>
          <w:color w:val="auto"/>
          <w:szCs w:val="18"/>
        </w:rPr>
        <w:t>, 403–416.</w:t>
      </w:r>
    </w:p>
    <w:p w:rsidR="006676B8" w:rsidRPr="00B662CE" w:rsidRDefault="00DF4053">
      <w:pPr>
        <w:pStyle w:val="MDPI71References"/>
        <w:numPr>
          <w:ilvl w:val="0"/>
          <w:numId w:val="10"/>
        </w:numPr>
        <w:ind w:left="425" w:hanging="425"/>
        <w:rPr>
          <w:color w:val="auto"/>
          <w:szCs w:val="18"/>
        </w:rPr>
      </w:pPr>
      <w:r w:rsidRPr="00B662CE">
        <w:rPr>
          <w:color w:val="auto"/>
          <w:szCs w:val="18"/>
        </w:rPr>
        <w:t>Liu, W.; Wu, E.</w:t>
      </w:r>
      <w:r w:rsidRPr="00B662CE">
        <w:rPr>
          <w:rFonts w:hint="eastAsia"/>
          <w:color w:val="auto"/>
          <w:szCs w:val="18"/>
          <w:lang w:eastAsia="zh-CN"/>
        </w:rPr>
        <w:t xml:space="preserve"> </w:t>
      </w:r>
      <w:r w:rsidRPr="00B662CE">
        <w:rPr>
          <w:color w:val="auto"/>
          <w:szCs w:val="18"/>
        </w:rPr>
        <w:t>Comparison of non-linear mixture models</w:t>
      </w:r>
      <w:r w:rsidRPr="00B662CE">
        <w:rPr>
          <w:rFonts w:hint="eastAsia"/>
          <w:color w:val="auto"/>
          <w:szCs w:val="18"/>
          <w:lang w:eastAsia="zh-CN"/>
        </w:rPr>
        <w:t>.</w:t>
      </w:r>
      <w:r w:rsidRPr="00B662CE">
        <w:rPr>
          <w:color w:val="auto"/>
          <w:szCs w:val="18"/>
        </w:rPr>
        <w:t xml:space="preserve"> </w:t>
      </w:r>
      <w:r w:rsidRPr="00B662CE">
        <w:rPr>
          <w:i/>
          <w:color w:val="auto"/>
          <w:szCs w:val="18"/>
        </w:rPr>
        <w:t>Remote Sens. Environ.</w:t>
      </w:r>
      <w:r w:rsidRPr="00B662CE">
        <w:rPr>
          <w:rFonts w:hint="eastAsia"/>
          <w:color w:val="auto"/>
          <w:szCs w:val="18"/>
          <w:lang w:eastAsia="zh-CN"/>
        </w:rPr>
        <w:t xml:space="preserve"> </w:t>
      </w:r>
      <w:r w:rsidRPr="00B662CE">
        <w:rPr>
          <w:b/>
          <w:color w:val="auto"/>
          <w:szCs w:val="18"/>
        </w:rPr>
        <w:t>2004</w:t>
      </w:r>
      <w:r w:rsidRPr="00B662CE">
        <w:rPr>
          <w:color w:val="auto"/>
          <w:szCs w:val="18"/>
        </w:rPr>
        <w:t xml:space="preserve">, </w:t>
      </w:r>
      <w:r w:rsidRPr="00B662CE">
        <w:rPr>
          <w:i/>
          <w:color w:val="auto"/>
          <w:szCs w:val="18"/>
        </w:rPr>
        <w:t>18</w:t>
      </w:r>
      <w:r w:rsidRPr="00B662CE">
        <w:rPr>
          <w:color w:val="auto"/>
          <w:szCs w:val="18"/>
        </w:rPr>
        <w:t>, 1976–2003.</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Raksuntorn</w:t>
      </w:r>
      <w:proofErr w:type="spellEnd"/>
      <w:r w:rsidRPr="00B662CE">
        <w:rPr>
          <w:color w:val="auto"/>
          <w:szCs w:val="18"/>
        </w:rPr>
        <w:t>, N.; Du, Q.</w:t>
      </w:r>
      <w:r w:rsidRPr="00B662CE">
        <w:rPr>
          <w:rFonts w:hint="eastAsia"/>
          <w:color w:val="auto"/>
          <w:szCs w:val="18"/>
          <w:lang w:eastAsia="zh-CN"/>
        </w:rPr>
        <w:t xml:space="preserve"> </w:t>
      </w:r>
      <w:r w:rsidRPr="00B662CE">
        <w:rPr>
          <w:color w:val="auto"/>
          <w:szCs w:val="18"/>
        </w:rPr>
        <w:t>Nonlinear spectral mixture analysis for hyperspectral imagery in an unknown environment</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w:t>
      </w:r>
      <w:proofErr w:type="spellStart"/>
      <w:r w:rsidRPr="00B662CE">
        <w:rPr>
          <w:i/>
          <w:color w:val="auto"/>
          <w:szCs w:val="18"/>
        </w:rPr>
        <w:t>Geosci</w:t>
      </w:r>
      <w:proofErr w:type="spellEnd"/>
      <w:r w:rsidRPr="00B662CE">
        <w:rPr>
          <w:i/>
          <w:color w:val="auto"/>
          <w:szCs w:val="18"/>
        </w:rPr>
        <w:t>. Remote Sens. Lett.</w:t>
      </w:r>
      <w:r w:rsidRPr="00B662CE">
        <w:rPr>
          <w:color w:val="auto"/>
          <w:szCs w:val="18"/>
        </w:rPr>
        <w:t xml:space="preserve"> </w:t>
      </w:r>
      <w:r w:rsidRPr="00B662CE">
        <w:rPr>
          <w:b/>
          <w:color w:val="auto"/>
          <w:szCs w:val="18"/>
        </w:rPr>
        <w:t>2010</w:t>
      </w:r>
      <w:r w:rsidRPr="00B662CE">
        <w:rPr>
          <w:color w:val="auto"/>
          <w:szCs w:val="18"/>
        </w:rPr>
        <w:t xml:space="preserve">, </w:t>
      </w:r>
      <w:r w:rsidRPr="00B662CE">
        <w:rPr>
          <w:i/>
          <w:color w:val="auto"/>
          <w:szCs w:val="18"/>
        </w:rPr>
        <w:t>7</w:t>
      </w:r>
      <w:r w:rsidRPr="00B662CE">
        <w:rPr>
          <w:color w:val="auto"/>
          <w:szCs w:val="18"/>
        </w:rPr>
        <w:t>, 836–840.</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Ahmed, M.; Duran, O.; </w:t>
      </w:r>
      <w:proofErr w:type="spellStart"/>
      <w:r w:rsidRPr="00B662CE">
        <w:rPr>
          <w:color w:val="auto"/>
          <w:szCs w:val="18"/>
        </w:rPr>
        <w:t>Zweiri</w:t>
      </w:r>
      <w:proofErr w:type="spellEnd"/>
      <w:r w:rsidRPr="00B662CE">
        <w:rPr>
          <w:color w:val="auto"/>
          <w:szCs w:val="18"/>
        </w:rPr>
        <w:t>, Y.</w:t>
      </w:r>
      <w:r w:rsidRPr="00B662CE">
        <w:rPr>
          <w:rFonts w:eastAsia="宋体" w:hint="eastAsia"/>
          <w:color w:val="auto"/>
          <w:szCs w:val="18"/>
          <w:lang w:eastAsia="zh-CN"/>
        </w:rPr>
        <w:t xml:space="preserve"> </w:t>
      </w:r>
      <w:r w:rsidRPr="00B662CE">
        <w:rPr>
          <w:color w:val="auto"/>
          <w:szCs w:val="18"/>
        </w:rPr>
        <w:t xml:space="preserve">Hybrid spectral </w:t>
      </w:r>
      <w:proofErr w:type="spellStart"/>
      <w:r w:rsidRPr="00B662CE">
        <w:rPr>
          <w:color w:val="auto"/>
          <w:szCs w:val="18"/>
        </w:rPr>
        <w:t>unmixing</w:t>
      </w:r>
      <w:proofErr w:type="spellEnd"/>
      <w:r w:rsidRPr="00B662CE">
        <w:rPr>
          <w:color w:val="auto"/>
          <w:szCs w:val="18"/>
        </w:rPr>
        <w:t xml:space="preserve">: Using artificial neural networks for linear/non-linear switching. </w:t>
      </w:r>
      <w:r w:rsidRPr="00B662CE">
        <w:rPr>
          <w:i/>
          <w:color w:val="auto"/>
          <w:szCs w:val="18"/>
        </w:rPr>
        <w:t>Remote Sens.</w:t>
      </w:r>
      <w:r w:rsidRPr="00B662CE">
        <w:rPr>
          <w:color w:val="auto"/>
          <w:szCs w:val="18"/>
        </w:rPr>
        <w:t xml:space="preserve"> </w:t>
      </w:r>
      <w:r w:rsidRPr="00B662CE">
        <w:rPr>
          <w:b/>
          <w:color w:val="auto"/>
          <w:szCs w:val="18"/>
        </w:rPr>
        <w:t>2017</w:t>
      </w:r>
      <w:r w:rsidRPr="00B662CE">
        <w:rPr>
          <w:color w:val="auto"/>
          <w:szCs w:val="18"/>
        </w:rPr>
        <w:t xml:space="preserve">, </w:t>
      </w:r>
      <w:r w:rsidRPr="00B662CE">
        <w:rPr>
          <w:i/>
          <w:color w:val="auto"/>
          <w:szCs w:val="18"/>
        </w:rPr>
        <w:t>9</w:t>
      </w:r>
      <w:r w:rsidRPr="00B662CE">
        <w:rPr>
          <w:color w:val="auto"/>
          <w:szCs w:val="18"/>
        </w:rPr>
        <w:t>, 775, doi</w:t>
      </w:r>
      <w:proofErr w:type="gramStart"/>
      <w:r w:rsidRPr="00B662CE">
        <w:rPr>
          <w:color w:val="auto"/>
          <w:szCs w:val="18"/>
        </w:rPr>
        <w:t>:10.3390</w:t>
      </w:r>
      <w:proofErr w:type="gramEnd"/>
      <w:r w:rsidRPr="00B662CE">
        <w:rPr>
          <w:color w:val="auto"/>
          <w:szCs w:val="18"/>
        </w:rPr>
        <w:t>/rs9080775.</w:t>
      </w:r>
    </w:p>
    <w:p w:rsidR="006676B8" w:rsidRPr="00B662CE" w:rsidRDefault="00DF4053">
      <w:pPr>
        <w:pStyle w:val="MDPI71References"/>
        <w:numPr>
          <w:ilvl w:val="0"/>
          <w:numId w:val="10"/>
        </w:numPr>
        <w:ind w:left="425" w:hanging="425"/>
        <w:rPr>
          <w:color w:val="auto"/>
          <w:szCs w:val="18"/>
        </w:rPr>
      </w:pPr>
      <w:r w:rsidRPr="00B662CE">
        <w:rPr>
          <w:color w:val="auto"/>
          <w:szCs w:val="18"/>
        </w:rPr>
        <w:t>Plaza, A.; Martinez, P.; Perez, R.</w:t>
      </w:r>
      <w:r w:rsidRPr="00B662CE">
        <w:rPr>
          <w:rFonts w:hint="eastAsia"/>
          <w:color w:val="auto"/>
          <w:szCs w:val="18"/>
          <w:lang w:eastAsia="zh-CN"/>
        </w:rPr>
        <w:t xml:space="preserve"> </w:t>
      </w:r>
      <w:r w:rsidRPr="00B662CE">
        <w:rPr>
          <w:color w:val="auto"/>
          <w:szCs w:val="18"/>
        </w:rPr>
        <w:t>A quantitative and comparative analysis of endmember extraction algorithms from hyperspectral data</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2004</w:t>
      </w:r>
      <w:r w:rsidRPr="00B662CE">
        <w:rPr>
          <w:color w:val="auto"/>
          <w:szCs w:val="18"/>
        </w:rPr>
        <w:t xml:space="preserve">, </w:t>
      </w:r>
      <w:r w:rsidRPr="00B662CE">
        <w:rPr>
          <w:i/>
          <w:color w:val="auto"/>
          <w:szCs w:val="18"/>
        </w:rPr>
        <w:t>42</w:t>
      </w:r>
      <w:r w:rsidRPr="00B662CE">
        <w:rPr>
          <w:color w:val="auto"/>
          <w:szCs w:val="18"/>
        </w:rPr>
        <w:t>, 650–663.</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Du, Q.; </w:t>
      </w:r>
      <w:proofErr w:type="spellStart"/>
      <w:r w:rsidRPr="00B662CE">
        <w:rPr>
          <w:color w:val="auto"/>
          <w:szCs w:val="18"/>
        </w:rPr>
        <w:t>Raksuntorn</w:t>
      </w:r>
      <w:proofErr w:type="spellEnd"/>
      <w:r w:rsidRPr="00B662CE">
        <w:rPr>
          <w:color w:val="auto"/>
          <w:szCs w:val="18"/>
        </w:rPr>
        <w:t xml:space="preserve">, N.; </w:t>
      </w:r>
      <w:proofErr w:type="spellStart"/>
      <w:r w:rsidRPr="00B662CE">
        <w:rPr>
          <w:color w:val="auto"/>
          <w:szCs w:val="18"/>
        </w:rPr>
        <w:t>Younan</w:t>
      </w:r>
      <w:proofErr w:type="spellEnd"/>
      <w:r w:rsidRPr="00B662CE">
        <w:rPr>
          <w:color w:val="auto"/>
          <w:szCs w:val="18"/>
        </w:rPr>
        <w:t>, N.</w:t>
      </w:r>
      <w:r w:rsidRPr="00B662CE">
        <w:rPr>
          <w:rFonts w:hint="eastAsia"/>
          <w:color w:val="auto"/>
          <w:szCs w:val="18"/>
          <w:lang w:eastAsia="zh-CN"/>
        </w:rPr>
        <w:t xml:space="preserve"> </w:t>
      </w:r>
      <w:r w:rsidRPr="00B662CE">
        <w:rPr>
          <w:color w:val="auto"/>
          <w:szCs w:val="18"/>
        </w:rPr>
        <w:t>End-member extraction for hyperspectral image analysis</w:t>
      </w:r>
      <w:r w:rsidRPr="00B662CE">
        <w:rPr>
          <w:rFonts w:hint="eastAsia"/>
          <w:color w:val="auto"/>
          <w:szCs w:val="18"/>
          <w:lang w:eastAsia="zh-CN"/>
        </w:rPr>
        <w:t xml:space="preserve">. </w:t>
      </w:r>
      <w:r w:rsidRPr="00B662CE">
        <w:rPr>
          <w:i/>
          <w:color w:val="auto"/>
          <w:szCs w:val="18"/>
        </w:rPr>
        <w:t>Appl. Opt.</w:t>
      </w:r>
      <w:r w:rsidRPr="00B662CE">
        <w:rPr>
          <w:rFonts w:hint="eastAsia"/>
          <w:color w:val="auto"/>
          <w:szCs w:val="18"/>
          <w:lang w:eastAsia="zh-CN"/>
        </w:rPr>
        <w:t xml:space="preserve"> </w:t>
      </w:r>
      <w:r w:rsidRPr="00B662CE">
        <w:rPr>
          <w:b/>
          <w:color w:val="auto"/>
          <w:szCs w:val="18"/>
        </w:rPr>
        <w:t>2008</w:t>
      </w:r>
      <w:r w:rsidRPr="00B662CE">
        <w:rPr>
          <w:color w:val="auto"/>
          <w:szCs w:val="18"/>
        </w:rPr>
        <w:t xml:space="preserve">, </w:t>
      </w:r>
      <w:r w:rsidRPr="00B662CE">
        <w:rPr>
          <w:i/>
          <w:color w:val="auto"/>
          <w:szCs w:val="18"/>
        </w:rPr>
        <w:t>47</w:t>
      </w:r>
      <w:r w:rsidRPr="00B662CE">
        <w:rPr>
          <w:color w:val="auto"/>
          <w:szCs w:val="18"/>
        </w:rPr>
        <w:t>, 77–84.</w:t>
      </w:r>
    </w:p>
    <w:p w:rsidR="006676B8" w:rsidRPr="00B662CE" w:rsidRDefault="00DF4053">
      <w:pPr>
        <w:pStyle w:val="MDPI71References"/>
        <w:numPr>
          <w:ilvl w:val="0"/>
          <w:numId w:val="10"/>
        </w:numPr>
        <w:ind w:left="425" w:hanging="425"/>
        <w:rPr>
          <w:color w:val="auto"/>
          <w:szCs w:val="18"/>
        </w:rPr>
      </w:pPr>
      <w:r w:rsidRPr="00B662CE">
        <w:rPr>
          <w:color w:val="auto"/>
          <w:szCs w:val="18"/>
        </w:rPr>
        <w:t>Heinz, D.; Chang, C.-I.</w:t>
      </w:r>
      <w:r w:rsidRPr="00B662CE">
        <w:rPr>
          <w:rFonts w:hint="eastAsia"/>
          <w:color w:val="auto"/>
          <w:szCs w:val="18"/>
          <w:lang w:eastAsia="zh-CN"/>
        </w:rPr>
        <w:t xml:space="preserve"> </w:t>
      </w:r>
      <w:r w:rsidRPr="00B662CE">
        <w:rPr>
          <w:color w:val="auto"/>
          <w:szCs w:val="18"/>
        </w:rPr>
        <w:t>Fully constrained least squares linear mixture analysis for material quantification in hyperspectral imagery</w:t>
      </w:r>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2001</w:t>
      </w:r>
      <w:r w:rsidRPr="00B662CE">
        <w:rPr>
          <w:color w:val="auto"/>
          <w:szCs w:val="18"/>
        </w:rPr>
        <w:t xml:space="preserve">, </w:t>
      </w:r>
      <w:r w:rsidRPr="00B662CE">
        <w:rPr>
          <w:i/>
          <w:color w:val="auto"/>
          <w:szCs w:val="18"/>
        </w:rPr>
        <w:t>39</w:t>
      </w:r>
      <w:r w:rsidRPr="00B662CE">
        <w:rPr>
          <w:color w:val="auto"/>
          <w:szCs w:val="18"/>
        </w:rPr>
        <w:t>, 529–545.</w:t>
      </w:r>
    </w:p>
    <w:p w:rsidR="006676B8" w:rsidRPr="00B662CE" w:rsidRDefault="00DF4053">
      <w:pPr>
        <w:pStyle w:val="MDPI71References"/>
        <w:numPr>
          <w:ilvl w:val="0"/>
          <w:numId w:val="10"/>
        </w:numPr>
        <w:ind w:left="425" w:hanging="425"/>
        <w:rPr>
          <w:color w:val="auto"/>
          <w:szCs w:val="18"/>
        </w:rPr>
      </w:pPr>
      <w:r w:rsidRPr="00B662CE">
        <w:rPr>
          <w:color w:val="auto"/>
          <w:szCs w:val="18"/>
        </w:rPr>
        <w:t>Boardman, J.W.; Kruse, F.A.; Green, R.O.</w:t>
      </w:r>
      <w:r w:rsidRPr="00B662CE">
        <w:rPr>
          <w:rFonts w:hint="eastAsia"/>
          <w:color w:val="auto"/>
          <w:szCs w:val="18"/>
          <w:lang w:eastAsia="zh-CN"/>
        </w:rPr>
        <w:t xml:space="preserve"> </w:t>
      </w:r>
      <w:r w:rsidRPr="00B662CE">
        <w:rPr>
          <w:color w:val="auto"/>
          <w:szCs w:val="18"/>
        </w:rPr>
        <w:t xml:space="preserve">Mapping target signatures via partial </w:t>
      </w:r>
      <w:proofErr w:type="spellStart"/>
      <w:r w:rsidRPr="00B662CE">
        <w:rPr>
          <w:color w:val="auto"/>
          <w:szCs w:val="18"/>
        </w:rPr>
        <w:t>unmixing</w:t>
      </w:r>
      <w:proofErr w:type="spellEnd"/>
      <w:r w:rsidRPr="00B662CE">
        <w:rPr>
          <w:color w:val="auto"/>
          <w:szCs w:val="18"/>
        </w:rPr>
        <w:t xml:space="preserve"> of AVIRIS data</w:t>
      </w:r>
      <w:r w:rsidRPr="00B662CE">
        <w:rPr>
          <w:rFonts w:hint="eastAsia"/>
          <w:color w:val="auto"/>
          <w:szCs w:val="18"/>
          <w:lang w:eastAsia="zh-CN"/>
        </w:rPr>
        <w:t xml:space="preserve">. </w:t>
      </w:r>
      <w:r w:rsidRPr="00B662CE">
        <w:rPr>
          <w:color w:val="auto"/>
          <w:szCs w:val="18"/>
        </w:rPr>
        <w:t xml:space="preserve">In Proceedings of the </w:t>
      </w:r>
      <w:r w:rsidRPr="00B662CE">
        <w:rPr>
          <w:rStyle w:val="st"/>
        </w:rPr>
        <w:t>Fifth JPL Airborne Earth Science Workshop</w:t>
      </w:r>
      <w:r w:rsidRPr="00B662CE">
        <w:rPr>
          <w:color w:val="auto"/>
          <w:szCs w:val="18"/>
        </w:rPr>
        <w:t>,</w:t>
      </w:r>
      <w:r w:rsidRPr="00B662CE">
        <w:rPr>
          <w:rStyle w:val="apple-converted-space"/>
        </w:rPr>
        <w:t xml:space="preserve"> </w:t>
      </w:r>
      <w:r w:rsidRPr="00B662CE">
        <w:rPr>
          <w:rStyle w:val="st"/>
        </w:rPr>
        <w:t>Pasadena, CA, USA,</w:t>
      </w:r>
      <w:r w:rsidRPr="00B662CE">
        <w:rPr>
          <w:color w:val="auto"/>
          <w:szCs w:val="18"/>
        </w:rPr>
        <w:t xml:space="preserve"> </w:t>
      </w:r>
      <w:r w:rsidRPr="00B662CE">
        <w:rPr>
          <w:rStyle w:val="st"/>
        </w:rPr>
        <w:t xml:space="preserve">23–26 January </w:t>
      </w:r>
      <w:r w:rsidRPr="00B662CE">
        <w:rPr>
          <w:color w:val="auto"/>
          <w:szCs w:val="18"/>
        </w:rPr>
        <w:t>1995; pp. 95–101.</w:t>
      </w:r>
    </w:p>
    <w:p w:rsidR="006676B8" w:rsidRPr="00B662CE" w:rsidRDefault="00DF4053">
      <w:pPr>
        <w:pStyle w:val="MDPI71References"/>
        <w:numPr>
          <w:ilvl w:val="0"/>
          <w:numId w:val="10"/>
        </w:numPr>
        <w:ind w:left="425" w:hanging="425"/>
        <w:rPr>
          <w:color w:val="auto"/>
          <w:szCs w:val="18"/>
        </w:rPr>
      </w:pPr>
      <w:r w:rsidRPr="00B662CE">
        <w:rPr>
          <w:color w:val="auto"/>
          <w:szCs w:val="18"/>
        </w:rPr>
        <w:t>Winter, M.E.</w:t>
      </w:r>
      <w:r w:rsidRPr="00B662CE">
        <w:rPr>
          <w:rFonts w:hint="eastAsia"/>
          <w:color w:val="auto"/>
          <w:szCs w:val="18"/>
          <w:lang w:eastAsia="zh-CN"/>
        </w:rPr>
        <w:t xml:space="preserve"> </w:t>
      </w:r>
      <w:r w:rsidRPr="00B662CE">
        <w:rPr>
          <w:color w:val="auto"/>
          <w:szCs w:val="18"/>
        </w:rPr>
        <w:t>N-FINDR: An algorithm for fast autonomous spectral end-member determination in hyperspectral data</w:t>
      </w:r>
      <w:r w:rsidRPr="00B662CE">
        <w:rPr>
          <w:rFonts w:hint="eastAsia"/>
          <w:color w:val="auto"/>
          <w:szCs w:val="18"/>
          <w:lang w:eastAsia="zh-CN"/>
        </w:rPr>
        <w:t xml:space="preserve">. </w:t>
      </w:r>
      <w:r w:rsidRPr="00B662CE">
        <w:rPr>
          <w:color w:val="auto"/>
          <w:szCs w:val="18"/>
        </w:rPr>
        <w:t xml:space="preserve">In Proceedings of the SPIE Imaging Spectrometry V, </w:t>
      </w:r>
      <w:r w:rsidRPr="00B662CE">
        <w:t xml:space="preserve">Denver, CO, USA, 19–21 July </w:t>
      </w:r>
      <w:r w:rsidRPr="00B662CE">
        <w:rPr>
          <w:color w:val="auto"/>
          <w:szCs w:val="18"/>
        </w:rPr>
        <w:t>October 2003; Volume 3753, pp.</w:t>
      </w:r>
      <w:r w:rsidRPr="00B662CE">
        <w:rPr>
          <w:rFonts w:hint="eastAsia"/>
          <w:color w:val="auto"/>
          <w:szCs w:val="18"/>
          <w:lang w:eastAsia="zh-CN"/>
        </w:rPr>
        <w:t xml:space="preserve"> </w:t>
      </w:r>
      <w:r w:rsidRPr="00B662CE">
        <w:rPr>
          <w:color w:val="auto"/>
          <w:szCs w:val="18"/>
        </w:rPr>
        <w:t>266–275.</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Nascimento</w:t>
      </w:r>
      <w:proofErr w:type="spellEnd"/>
      <w:r w:rsidRPr="00B662CE">
        <w:rPr>
          <w:color w:val="auto"/>
          <w:szCs w:val="18"/>
        </w:rPr>
        <w:t xml:space="preserve">, J.; </w:t>
      </w:r>
      <w:proofErr w:type="spellStart"/>
      <w:r w:rsidRPr="00B662CE">
        <w:rPr>
          <w:color w:val="auto"/>
          <w:szCs w:val="18"/>
        </w:rPr>
        <w:t>Bioucas</w:t>
      </w:r>
      <w:proofErr w:type="spellEnd"/>
      <w:r w:rsidRPr="00B662CE">
        <w:rPr>
          <w:color w:val="auto"/>
          <w:szCs w:val="18"/>
        </w:rPr>
        <w:t>-Dias, J.</w:t>
      </w:r>
      <w:r w:rsidRPr="00B662CE">
        <w:rPr>
          <w:rFonts w:hint="eastAsia"/>
          <w:color w:val="auto"/>
          <w:szCs w:val="18"/>
          <w:lang w:eastAsia="zh-CN"/>
        </w:rPr>
        <w:t xml:space="preserve"> </w:t>
      </w:r>
      <w:r w:rsidRPr="00B662CE">
        <w:rPr>
          <w:color w:val="auto"/>
          <w:szCs w:val="18"/>
        </w:rPr>
        <w:t xml:space="preserve">Vertex component analysis: A fast algorithm to </w:t>
      </w:r>
      <w:proofErr w:type="spellStart"/>
      <w:r w:rsidRPr="00B662CE">
        <w:rPr>
          <w:color w:val="auto"/>
          <w:szCs w:val="18"/>
        </w:rPr>
        <w:t>unmix</w:t>
      </w:r>
      <w:proofErr w:type="spellEnd"/>
      <w:r w:rsidRPr="00B662CE">
        <w:rPr>
          <w:color w:val="auto"/>
          <w:szCs w:val="18"/>
        </w:rPr>
        <w:t xml:space="preserve"> hyperspectral data</w:t>
      </w:r>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2005</w:t>
      </w:r>
      <w:r w:rsidRPr="00B662CE">
        <w:rPr>
          <w:color w:val="auto"/>
          <w:szCs w:val="18"/>
        </w:rPr>
        <w:t xml:space="preserve">, </w:t>
      </w:r>
      <w:r w:rsidRPr="00B662CE">
        <w:rPr>
          <w:i/>
          <w:color w:val="auto"/>
          <w:szCs w:val="18"/>
        </w:rPr>
        <w:t>43</w:t>
      </w:r>
      <w:r w:rsidRPr="00B662CE">
        <w:rPr>
          <w:color w:val="auto"/>
          <w:szCs w:val="18"/>
        </w:rPr>
        <w:t xml:space="preserve">, 898–910. </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Neville, R.A.; </w:t>
      </w:r>
      <w:proofErr w:type="spellStart"/>
      <w:r w:rsidRPr="00B662CE">
        <w:rPr>
          <w:color w:val="auto"/>
          <w:szCs w:val="18"/>
        </w:rPr>
        <w:t>Staenz</w:t>
      </w:r>
      <w:proofErr w:type="spellEnd"/>
      <w:r w:rsidRPr="00B662CE">
        <w:rPr>
          <w:color w:val="auto"/>
          <w:szCs w:val="18"/>
        </w:rPr>
        <w:t xml:space="preserve">, K.; </w:t>
      </w:r>
      <w:proofErr w:type="spellStart"/>
      <w:r w:rsidRPr="00B662CE">
        <w:rPr>
          <w:color w:val="auto"/>
          <w:szCs w:val="18"/>
        </w:rPr>
        <w:t>Szeredi</w:t>
      </w:r>
      <w:proofErr w:type="spellEnd"/>
      <w:r w:rsidRPr="00B662CE">
        <w:rPr>
          <w:color w:val="auto"/>
          <w:szCs w:val="18"/>
        </w:rPr>
        <w:t>, T.; Lefebvre, J.</w:t>
      </w:r>
      <w:r w:rsidRPr="00B662CE">
        <w:rPr>
          <w:rFonts w:hint="eastAsia"/>
          <w:color w:val="auto"/>
          <w:szCs w:val="18"/>
          <w:lang w:eastAsia="zh-CN"/>
        </w:rPr>
        <w:t xml:space="preserve"> </w:t>
      </w:r>
      <w:r w:rsidRPr="00B662CE">
        <w:rPr>
          <w:color w:val="auto"/>
          <w:szCs w:val="18"/>
        </w:rPr>
        <w:t>Automatic endmember extraction from hyperspectral data for mineral exploration</w:t>
      </w:r>
      <w:r w:rsidRPr="00B662CE">
        <w:rPr>
          <w:rFonts w:hint="eastAsia"/>
          <w:color w:val="auto"/>
          <w:szCs w:val="18"/>
          <w:lang w:eastAsia="zh-CN"/>
        </w:rPr>
        <w:t xml:space="preserve">. </w:t>
      </w:r>
      <w:r w:rsidRPr="00B662CE">
        <w:rPr>
          <w:color w:val="auto"/>
          <w:szCs w:val="18"/>
        </w:rPr>
        <w:t xml:space="preserve">In Proceedings of the 21st </w:t>
      </w:r>
      <w:r w:rsidRPr="00B662CE">
        <w:rPr>
          <w:rStyle w:val="st"/>
        </w:rPr>
        <w:t>Canadian Symposium on remote Sensing, Ottawa, ON, Canada,</w:t>
      </w:r>
      <w:r w:rsidRPr="00B662CE">
        <w:rPr>
          <w:color w:val="auto"/>
          <w:szCs w:val="18"/>
          <w:lang w:eastAsia="zh-CN"/>
        </w:rPr>
        <w:t xml:space="preserve"> </w:t>
      </w:r>
      <w:r w:rsidRPr="00B662CE">
        <w:rPr>
          <w:rStyle w:val="st"/>
        </w:rPr>
        <w:t xml:space="preserve">21–24 </w:t>
      </w:r>
      <w:r w:rsidRPr="00B662CE">
        <w:rPr>
          <w:color w:val="auto"/>
          <w:szCs w:val="18"/>
          <w:lang w:eastAsia="zh-CN"/>
        </w:rPr>
        <w:t xml:space="preserve">July </w:t>
      </w:r>
      <w:r w:rsidRPr="00B662CE">
        <w:rPr>
          <w:color w:val="auto"/>
          <w:szCs w:val="18"/>
        </w:rPr>
        <w:t>1999; pp. 891–897.</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Berman, M.; </w:t>
      </w:r>
      <w:proofErr w:type="spellStart"/>
      <w:r w:rsidRPr="00B662CE">
        <w:rPr>
          <w:color w:val="auto"/>
          <w:szCs w:val="18"/>
        </w:rPr>
        <w:t>Kiiveri</w:t>
      </w:r>
      <w:proofErr w:type="spellEnd"/>
      <w:r w:rsidRPr="00B662CE">
        <w:rPr>
          <w:color w:val="auto"/>
          <w:szCs w:val="18"/>
        </w:rPr>
        <w:t xml:space="preserve">, H.; </w:t>
      </w:r>
      <w:proofErr w:type="spellStart"/>
      <w:r w:rsidRPr="00B662CE">
        <w:rPr>
          <w:color w:val="auto"/>
          <w:szCs w:val="18"/>
        </w:rPr>
        <w:t>Lagerstrom</w:t>
      </w:r>
      <w:proofErr w:type="spellEnd"/>
      <w:r w:rsidRPr="00B662CE">
        <w:rPr>
          <w:color w:val="auto"/>
          <w:szCs w:val="18"/>
        </w:rPr>
        <w:t>, R.</w:t>
      </w:r>
      <w:r w:rsidRPr="00B662CE">
        <w:rPr>
          <w:rFonts w:hint="eastAsia"/>
          <w:color w:val="auto"/>
          <w:szCs w:val="18"/>
          <w:lang w:eastAsia="zh-CN"/>
        </w:rPr>
        <w:t xml:space="preserve"> </w:t>
      </w:r>
      <w:r w:rsidRPr="00B662CE">
        <w:rPr>
          <w:color w:val="auto"/>
          <w:szCs w:val="18"/>
        </w:rPr>
        <w:t>ICE: A statistical approach to identifying endmembers in hyperspectral images</w:t>
      </w:r>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2004</w:t>
      </w:r>
      <w:r w:rsidRPr="00B662CE">
        <w:rPr>
          <w:color w:val="auto"/>
          <w:szCs w:val="18"/>
        </w:rPr>
        <w:t xml:space="preserve">, </w:t>
      </w:r>
      <w:r w:rsidRPr="00B662CE">
        <w:rPr>
          <w:i/>
          <w:color w:val="auto"/>
          <w:szCs w:val="18"/>
        </w:rPr>
        <w:t>42</w:t>
      </w:r>
      <w:r w:rsidRPr="00B662CE">
        <w:rPr>
          <w:color w:val="auto"/>
          <w:szCs w:val="18"/>
        </w:rPr>
        <w:t>, 2085–2095.</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Iordache</w:t>
      </w:r>
      <w:proofErr w:type="spellEnd"/>
      <w:r w:rsidRPr="00B662CE">
        <w:rPr>
          <w:color w:val="auto"/>
          <w:szCs w:val="18"/>
        </w:rPr>
        <w:t xml:space="preserve">, M.D.; </w:t>
      </w:r>
      <w:proofErr w:type="spellStart"/>
      <w:r w:rsidRPr="00B662CE">
        <w:rPr>
          <w:color w:val="auto"/>
          <w:szCs w:val="18"/>
        </w:rPr>
        <w:t>Bioucas</w:t>
      </w:r>
      <w:proofErr w:type="spellEnd"/>
      <w:r w:rsidRPr="00B662CE">
        <w:rPr>
          <w:color w:val="auto"/>
          <w:szCs w:val="18"/>
        </w:rPr>
        <w:t>-Dias, J.M.; Plaza, A.</w:t>
      </w:r>
      <w:r w:rsidRPr="00B662CE">
        <w:rPr>
          <w:rFonts w:hint="eastAsia"/>
          <w:color w:val="auto"/>
          <w:szCs w:val="18"/>
          <w:lang w:eastAsia="zh-CN"/>
        </w:rPr>
        <w:t xml:space="preserve"> </w:t>
      </w:r>
      <w:r w:rsidRPr="00B662CE">
        <w:rPr>
          <w:color w:val="auto"/>
          <w:szCs w:val="18"/>
        </w:rPr>
        <w:t xml:space="preserve">Sparse </w:t>
      </w:r>
      <w:proofErr w:type="spellStart"/>
      <w:r w:rsidRPr="00B662CE">
        <w:rPr>
          <w:color w:val="auto"/>
          <w:szCs w:val="18"/>
        </w:rPr>
        <w:t>unmixing</w:t>
      </w:r>
      <w:proofErr w:type="spellEnd"/>
      <w:r w:rsidRPr="00B662CE">
        <w:rPr>
          <w:color w:val="auto"/>
          <w:szCs w:val="18"/>
        </w:rPr>
        <w:t xml:space="preserve"> of hyperspectral data</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color w:val="auto"/>
          <w:szCs w:val="18"/>
        </w:rPr>
        <w:t xml:space="preserve"> </w:t>
      </w:r>
      <w:r w:rsidRPr="00B662CE">
        <w:rPr>
          <w:b/>
          <w:color w:val="auto"/>
          <w:szCs w:val="18"/>
        </w:rPr>
        <w:t>2011</w:t>
      </w:r>
      <w:r w:rsidRPr="00B662CE">
        <w:rPr>
          <w:color w:val="auto"/>
          <w:szCs w:val="18"/>
        </w:rPr>
        <w:t xml:space="preserve">, </w:t>
      </w:r>
      <w:r w:rsidRPr="00B662CE">
        <w:rPr>
          <w:i/>
          <w:color w:val="auto"/>
          <w:szCs w:val="18"/>
        </w:rPr>
        <w:t>49</w:t>
      </w:r>
      <w:r w:rsidRPr="00B662CE">
        <w:rPr>
          <w:color w:val="auto"/>
          <w:szCs w:val="18"/>
        </w:rPr>
        <w:t>, 2014–2039.</w:t>
      </w:r>
    </w:p>
    <w:p w:rsidR="006676B8" w:rsidRPr="00B662CE" w:rsidRDefault="00DF4053">
      <w:pPr>
        <w:pStyle w:val="MDPI71References"/>
        <w:numPr>
          <w:ilvl w:val="0"/>
          <w:numId w:val="10"/>
        </w:numPr>
        <w:ind w:left="425" w:hanging="425"/>
        <w:rPr>
          <w:color w:val="auto"/>
          <w:szCs w:val="18"/>
        </w:rPr>
      </w:pPr>
      <w:r w:rsidRPr="00B662CE">
        <w:rPr>
          <w:color w:val="auto"/>
          <w:szCs w:val="18"/>
        </w:rPr>
        <w:t>Li, J.; Dias, J.M.B.; Plaza, A.</w:t>
      </w:r>
      <w:r w:rsidRPr="00B662CE">
        <w:rPr>
          <w:rFonts w:hint="eastAsia"/>
          <w:color w:val="auto"/>
          <w:szCs w:val="18"/>
          <w:lang w:eastAsia="zh-CN"/>
        </w:rPr>
        <w:t xml:space="preserve"> </w:t>
      </w:r>
      <w:r w:rsidRPr="00B662CE">
        <w:rPr>
          <w:color w:val="auto"/>
          <w:szCs w:val="18"/>
        </w:rPr>
        <w:t xml:space="preserve">Robust collaborative nonnegative matrix factorization for hyperspectral </w:t>
      </w:r>
      <w:proofErr w:type="spellStart"/>
      <w:r w:rsidRPr="00B662CE">
        <w:rPr>
          <w:color w:val="auto"/>
          <w:szCs w:val="18"/>
        </w:rPr>
        <w:t>unmixing</w:t>
      </w:r>
      <w:proofErr w:type="spellEnd"/>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2016</w:t>
      </w:r>
      <w:r w:rsidRPr="00B662CE">
        <w:rPr>
          <w:color w:val="auto"/>
          <w:szCs w:val="18"/>
        </w:rPr>
        <w:t xml:space="preserve">, </w:t>
      </w:r>
      <w:r w:rsidRPr="00B662CE">
        <w:rPr>
          <w:i/>
          <w:color w:val="auto"/>
          <w:szCs w:val="18"/>
        </w:rPr>
        <w:t>54</w:t>
      </w:r>
      <w:r w:rsidRPr="00B662CE">
        <w:rPr>
          <w:color w:val="auto"/>
          <w:szCs w:val="18"/>
        </w:rPr>
        <w:t>, 6076–6090.</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lastRenderedPageBreak/>
        <w:t>Bioucas</w:t>
      </w:r>
      <w:proofErr w:type="spellEnd"/>
      <w:r w:rsidRPr="00B662CE">
        <w:rPr>
          <w:color w:val="auto"/>
          <w:szCs w:val="18"/>
        </w:rPr>
        <w:t xml:space="preserve">-Dias, J.; </w:t>
      </w:r>
      <w:proofErr w:type="spellStart"/>
      <w:r w:rsidRPr="00B662CE">
        <w:rPr>
          <w:color w:val="auto"/>
          <w:szCs w:val="18"/>
        </w:rPr>
        <w:t>Figueiredo</w:t>
      </w:r>
      <w:proofErr w:type="spellEnd"/>
      <w:r w:rsidRPr="00B662CE">
        <w:rPr>
          <w:color w:val="auto"/>
          <w:szCs w:val="18"/>
        </w:rPr>
        <w:t>, M.</w:t>
      </w:r>
      <w:r w:rsidRPr="00B662CE">
        <w:rPr>
          <w:rFonts w:hint="eastAsia"/>
          <w:color w:val="auto"/>
          <w:szCs w:val="18"/>
          <w:lang w:eastAsia="zh-CN"/>
        </w:rPr>
        <w:t xml:space="preserve"> </w:t>
      </w:r>
      <w:r w:rsidRPr="00B662CE">
        <w:rPr>
          <w:color w:val="auto"/>
          <w:szCs w:val="18"/>
        </w:rPr>
        <w:t xml:space="preserve">Alternating direction algorithms for constrained sparse regression: Application to hyperspectral </w:t>
      </w:r>
      <w:proofErr w:type="spellStart"/>
      <w:r w:rsidRPr="00B662CE">
        <w:rPr>
          <w:color w:val="auto"/>
          <w:szCs w:val="18"/>
        </w:rPr>
        <w:t>unmixing</w:t>
      </w:r>
      <w:proofErr w:type="spellEnd"/>
      <w:r w:rsidRPr="00B662CE">
        <w:rPr>
          <w:rFonts w:hint="eastAsia"/>
          <w:color w:val="auto"/>
          <w:szCs w:val="18"/>
        </w:rPr>
        <w:t xml:space="preserve">. </w:t>
      </w:r>
      <w:r w:rsidRPr="00B662CE">
        <w:rPr>
          <w:color w:val="auto"/>
          <w:szCs w:val="18"/>
        </w:rPr>
        <w:t>In Proceedings of the 2010 2nd Workshop on Hyperspectral Image and Signal Processing: Evolution in Remote Sensing (WHISPERS), Reykja</w:t>
      </w:r>
      <w:r w:rsidR="00FD0A1E">
        <w:rPr>
          <w:color w:val="auto"/>
          <w:szCs w:val="18"/>
        </w:rPr>
        <w:t xml:space="preserve">vik, Iceland, 14–16 June 2010; </w:t>
      </w:r>
      <w:bookmarkStart w:id="16" w:name="_GoBack"/>
      <w:bookmarkEnd w:id="16"/>
      <w:r w:rsidRPr="00B662CE">
        <w:rPr>
          <w:color w:val="auto"/>
          <w:szCs w:val="18"/>
        </w:rPr>
        <w:t>pp. 1–4.</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Donoho</w:t>
      </w:r>
      <w:proofErr w:type="spellEnd"/>
      <w:r w:rsidRPr="00B662CE">
        <w:rPr>
          <w:color w:val="auto"/>
          <w:szCs w:val="18"/>
        </w:rPr>
        <w:t xml:space="preserve">, D.; </w:t>
      </w:r>
      <w:proofErr w:type="spellStart"/>
      <w:r w:rsidRPr="00B662CE">
        <w:rPr>
          <w:color w:val="auto"/>
          <w:szCs w:val="18"/>
        </w:rPr>
        <w:t>Elad</w:t>
      </w:r>
      <w:proofErr w:type="spellEnd"/>
      <w:r w:rsidRPr="00B662CE">
        <w:rPr>
          <w:color w:val="auto"/>
          <w:szCs w:val="18"/>
        </w:rPr>
        <w:t>, M.</w:t>
      </w:r>
      <w:r w:rsidRPr="00B662CE">
        <w:rPr>
          <w:rFonts w:hint="eastAsia"/>
          <w:color w:val="auto"/>
          <w:szCs w:val="18"/>
          <w:lang w:eastAsia="zh-CN"/>
        </w:rPr>
        <w:t xml:space="preserve"> </w:t>
      </w:r>
      <w:r w:rsidRPr="00B662CE">
        <w:rPr>
          <w:color w:val="auto"/>
          <w:szCs w:val="18"/>
        </w:rPr>
        <w:t>Optimal sparse representation in general (</w:t>
      </w:r>
      <w:proofErr w:type="spellStart"/>
      <w:r w:rsidRPr="00B662CE">
        <w:rPr>
          <w:color w:val="auto"/>
          <w:szCs w:val="18"/>
        </w:rPr>
        <w:t>nonorthogonal</w:t>
      </w:r>
      <w:proofErr w:type="spellEnd"/>
      <w:r w:rsidRPr="00B662CE">
        <w:rPr>
          <w:color w:val="auto"/>
          <w:szCs w:val="18"/>
        </w:rPr>
        <w:t>) dictionaries via l1 minimization</w:t>
      </w:r>
      <w:r w:rsidRPr="00B662CE">
        <w:rPr>
          <w:rFonts w:hint="eastAsia"/>
          <w:color w:val="auto"/>
          <w:szCs w:val="18"/>
          <w:lang w:eastAsia="zh-CN"/>
        </w:rPr>
        <w:t xml:space="preserve">. </w:t>
      </w:r>
      <w:r w:rsidRPr="00B662CE">
        <w:rPr>
          <w:i/>
          <w:color w:val="auto"/>
          <w:szCs w:val="18"/>
        </w:rPr>
        <w:t>Proc. Natl. Acad. Sci. USA</w:t>
      </w:r>
      <w:r w:rsidRPr="00B662CE">
        <w:rPr>
          <w:rFonts w:hint="eastAsia"/>
          <w:color w:val="auto"/>
          <w:szCs w:val="18"/>
          <w:lang w:eastAsia="zh-CN"/>
        </w:rPr>
        <w:t xml:space="preserve"> </w:t>
      </w:r>
      <w:r w:rsidRPr="00B662CE">
        <w:rPr>
          <w:b/>
          <w:color w:val="auto"/>
          <w:szCs w:val="18"/>
        </w:rPr>
        <w:t>2003</w:t>
      </w:r>
      <w:r w:rsidRPr="00B662CE">
        <w:rPr>
          <w:color w:val="auto"/>
          <w:szCs w:val="18"/>
        </w:rPr>
        <w:t xml:space="preserve">, </w:t>
      </w:r>
      <w:r w:rsidRPr="00B662CE">
        <w:rPr>
          <w:i/>
          <w:color w:val="auto"/>
          <w:szCs w:val="18"/>
        </w:rPr>
        <w:t>100</w:t>
      </w:r>
      <w:r w:rsidRPr="00B662CE">
        <w:rPr>
          <w:color w:val="auto"/>
          <w:szCs w:val="18"/>
        </w:rPr>
        <w:t>, 2197–2202.</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Van der Meer, F.D.; </w:t>
      </w:r>
      <w:proofErr w:type="spellStart"/>
      <w:r w:rsidRPr="00B662CE">
        <w:rPr>
          <w:color w:val="auto"/>
          <w:szCs w:val="18"/>
        </w:rPr>
        <w:t>Jia</w:t>
      </w:r>
      <w:proofErr w:type="spellEnd"/>
      <w:r w:rsidRPr="00B662CE">
        <w:rPr>
          <w:color w:val="auto"/>
          <w:szCs w:val="18"/>
        </w:rPr>
        <w:t>, X.</w:t>
      </w:r>
      <w:r w:rsidRPr="00B662CE">
        <w:rPr>
          <w:rFonts w:hint="eastAsia"/>
          <w:color w:val="auto"/>
          <w:szCs w:val="18"/>
          <w:lang w:eastAsia="zh-CN"/>
        </w:rPr>
        <w:t xml:space="preserve"> </w:t>
      </w:r>
      <w:r w:rsidRPr="00B662CE">
        <w:rPr>
          <w:color w:val="auto"/>
          <w:szCs w:val="18"/>
        </w:rPr>
        <w:t xml:space="preserve">Collinearity and orthogonality of endmembers in linear spectral </w:t>
      </w:r>
      <w:proofErr w:type="spellStart"/>
      <w:r w:rsidRPr="00B662CE">
        <w:rPr>
          <w:color w:val="auto"/>
          <w:szCs w:val="18"/>
        </w:rPr>
        <w:t>unmixing</w:t>
      </w:r>
      <w:proofErr w:type="spellEnd"/>
      <w:r w:rsidRPr="00B662CE">
        <w:rPr>
          <w:rFonts w:hint="eastAsia"/>
          <w:color w:val="auto"/>
          <w:szCs w:val="18"/>
          <w:lang w:eastAsia="zh-CN"/>
        </w:rPr>
        <w:t xml:space="preserve">. </w:t>
      </w:r>
      <w:r w:rsidRPr="00B662CE">
        <w:rPr>
          <w:i/>
          <w:color w:val="auto"/>
          <w:szCs w:val="18"/>
        </w:rPr>
        <w:t xml:space="preserve">Int. J. Appl. Earth Obs. </w:t>
      </w:r>
      <w:proofErr w:type="spellStart"/>
      <w:r w:rsidRPr="00B662CE">
        <w:rPr>
          <w:i/>
          <w:color w:val="auto"/>
          <w:szCs w:val="18"/>
        </w:rPr>
        <w:t>Geoinf</w:t>
      </w:r>
      <w:proofErr w:type="spellEnd"/>
      <w:r w:rsidRPr="00B662CE">
        <w:rPr>
          <w:i/>
          <w:color w:val="auto"/>
          <w:szCs w:val="18"/>
        </w:rPr>
        <w:t>.</w:t>
      </w:r>
      <w:r w:rsidRPr="00B662CE">
        <w:rPr>
          <w:rFonts w:hint="eastAsia"/>
          <w:color w:val="auto"/>
          <w:szCs w:val="18"/>
          <w:lang w:eastAsia="zh-CN"/>
        </w:rPr>
        <w:t xml:space="preserve"> </w:t>
      </w:r>
      <w:r w:rsidRPr="00B662CE">
        <w:rPr>
          <w:b/>
          <w:color w:val="auto"/>
          <w:szCs w:val="18"/>
          <w:lang w:eastAsia="zh-CN"/>
        </w:rPr>
        <w:t>2012</w:t>
      </w:r>
      <w:r w:rsidRPr="00B662CE">
        <w:rPr>
          <w:color w:val="auto"/>
          <w:szCs w:val="18"/>
          <w:lang w:eastAsia="zh-CN"/>
        </w:rPr>
        <w:t xml:space="preserve">, </w:t>
      </w:r>
      <w:r w:rsidRPr="00B662CE">
        <w:rPr>
          <w:i/>
          <w:color w:val="auto"/>
          <w:szCs w:val="18"/>
          <w:lang w:eastAsia="zh-CN"/>
        </w:rPr>
        <w:t>18</w:t>
      </w:r>
      <w:r w:rsidRPr="00B662CE">
        <w:rPr>
          <w:color w:val="auto"/>
          <w:szCs w:val="18"/>
          <w:lang w:eastAsia="zh-CN"/>
        </w:rPr>
        <w:t>, 491</w:t>
      </w:r>
      <w:r w:rsidRPr="00B662CE">
        <w:rPr>
          <w:color w:val="auto"/>
          <w:szCs w:val="18"/>
        </w:rPr>
        <w:t>–503</w:t>
      </w:r>
      <w:r w:rsidRPr="00B662CE">
        <w:rPr>
          <w:rFonts w:hint="eastAsia"/>
          <w:color w:val="auto"/>
          <w:szCs w:val="18"/>
          <w:lang w:eastAsia="zh-CN"/>
        </w:rPr>
        <w:t>.</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Chen, X.; Chen, J.; </w:t>
      </w:r>
      <w:proofErr w:type="spellStart"/>
      <w:r w:rsidRPr="00B662CE">
        <w:rPr>
          <w:color w:val="auto"/>
          <w:szCs w:val="18"/>
        </w:rPr>
        <w:t>Jia</w:t>
      </w:r>
      <w:proofErr w:type="spellEnd"/>
      <w:r w:rsidRPr="00B662CE">
        <w:rPr>
          <w:color w:val="auto"/>
          <w:szCs w:val="18"/>
        </w:rPr>
        <w:t>, X.</w:t>
      </w:r>
      <w:r w:rsidRPr="00B662CE">
        <w:rPr>
          <w:rFonts w:hint="eastAsia"/>
          <w:color w:val="auto"/>
          <w:szCs w:val="18"/>
          <w:lang w:eastAsia="zh-CN"/>
        </w:rPr>
        <w:t xml:space="preserve"> </w:t>
      </w:r>
      <w:r w:rsidRPr="00B662CE">
        <w:rPr>
          <w:color w:val="auto"/>
          <w:szCs w:val="18"/>
        </w:rPr>
        <w:t xml:space="preserve">A quantitative analysis of virtual endmembers’ increased impact on the collinearity effect in spectral </w:t>
      </w:r>
      <w:proofErr w:type="spellStart"/>
      <w:r w:rsidRPr="00B662CE">
        <w:rPr>
          <w:color w:val="auto"/>
          <w:szCs w:val="18"/>
        </w:rPr>
        <w:t>unmixing</w:t>
      </w:r>
      <w:proofErr w:type="spellEnd"/>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2011</w:t>
      </w:r>
      <w:r w:rsidRPr="00B662CE">
        <w:rPr>
          <w:color w:val="auto"/>
          <w:szCs w:val="18"/>
        </w:rPr>
        <w:t xml:space="preserve">, </w:t>
      </w:r>
      <w:r w:rsidRPr="00B662CE">
        <w:rPr>
          <w:i/>
          <w:color w:val="auto"/>
          <w:szCs w:val="18"/>
        </w:rPr>
        <w:t>49</w:t>
      </w:r>
      <w:r w:rsidRPr="00B662CE">
        <w:rPr>
          <w:color w:val="auto"/>
          <w:szCs w:val="18"/>
        </w:rPr>
        <w:t>, 2945–2956.</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Iordache</w:t>
      </w:r>
      <w:proofErr w:type="spellEnd"/>
      <w:r w:rsidRPr="00B662CE">
        <w:rPr>
          <w:color w:val="auto"/>
          <w:szCs w:val="18"/>
        </w:rPr>
        <w:t xml:space="preserve">, M.D.; </w:t>
      </w:r>
      <w:proofErr w:type="spellStart"/>
      <w:r w:rsidRPr="00B662CE">
        <w:rPr>
          <w:color w:val="auto"/>
          <w:szCs w:val="18"/>
        </w:rPr>
        <w:t>Bioucas</w:t>
      </w:r>
      <w:proofErr w:type="spellEnd"/>
      <w:r w:rsidRPr="00B662CE">
        <w:rPr>
          <w:color w:val="auto"/>
          <w:szCs w:val="18"/>
        </w:rPr>
        <w:t>-Dias, J.M.; Plaza, A.</w:t>
      </w:r>
      <w:r w:rsidRPr="00B662CE">
        <w:rPr>
          <w:rFonts w:hint="eastAsia"/>
          <w:color w:val="auto"/>
          <w:szCs w:val="18"/>
          <w:lang w:eastAsia="zh-CN"/>
        </w:rPr>
        <w:t xml:space="preserve"> </w:t>
      </w:r>
      <w:r w:rsidRPr="00B662CE">
        <w:rPr>
          <w:color w:val="auto"/>
          <w:szCs w:val="18"/>
        </w:rPr>
        <w:t xml:space="preserve">Total variation spatial regularization for sparse hyperspectral </w:t>
      </w:r>
      <w:proofErr w:type="spellStart"/>
      <w:r w:rsidRPr="00B662CE">
        <w:rPr>
          <w:color w:val="auto"/>
          <w:szCs w:val="18"/>
        </w:rPr>
        <w:t>unmixing</w:t>
      </w:r>
      <w:proofErr w:type="spellEnd"/>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2012</w:t>
      </w:r>
      <w:r w:rsidRPr="00B662CE">
        <w:rPr>
          <w:color w:val="auto"/>
          <w:szCs w:val="18"/>
        </w:rPr>
        <w:t xml:space="preserve">, </w:t>
      </w:r>
      <w:r w:rsidRPr="00B662CE">
        <w:rPr>
          <w:i/>
          <w:color w:val="auto"/>
          <w:szCs w:val="18"/>
        </w:rPr>
        <w:t>50</w:t>
      </w:r>
      <w:r w:rsidRPr="00B662CE">
        <w:rPr>
          <w:color w:val="auto"/>
          <w:szCs w:val="18"/>
        </w:rPr>
        <w:t>, 4484–4502.</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Iordache</w:t>
      </w:r>
      <w:proofErr w:type="spellEnd"/>
      <w:r w:rsidRPr="00B662CE">
        <w:rPr>
          <w:color w:val="auto"/>
          <w:szCs w:val="18"/>
        </w:rPr>
        <w:t xml:space="preserve">, M.D.; </w:t>
      </w:r>
      <w:proofErr w:type="spellStart"/>
      <w:r w:rsidRPr="00B662CE">
        <w:rPr>
          <w:color w:val="auto"/>
          <w:szCs w:val="18"/>
        </w:rPr>
        <w:t>Bioucas</w:t>
      </w:r>
      <w:proofErr w:type="spellEnd"/>
      <w:r w:rsidRPr="00B662CE">
        <w:rPr>
          <w:color w:val="auto"/>
          <w:szCs w:val="18"/>
        </w:rPr>
        <w:t>-Dias, J.M.; Plaza, A.</w:t>
      </w:r>
      <w:r w:rsidRPr="00B662CE">
        <w:rPr>
          <w:rFonts w:hint="eastAsia"/>
          <w:color w:val="auto"/>
          <w:szCs w:val="18"/>
        </w:rPr>
        <w:t xml:space="preserve"> </w:t>
      </w:r>
      <w:r w:rsidRPr="00B662CE">
        <w:rPr>
          <w:color w:val="auto"/>
          <w:szCs w:val="18"/>
        </w:rPr>
        <w:t xml:space="preserve">Hyperspectral </w:t>
      </w:r>
      <w:proofErr w:type="spellStart"/>
      <w:r w:rsidRPr="00B662CE">
        <w:rPr>
          <w:color w:val="auto"/>
          <w:szCs w:val="18"/>
        </w:rPr>
        <w:t>unmixing</w:t>
      </w:r>
      <w:proofErr w:type="spellEnd"/>
      <w:r w:rsidRPr="00B662CE">
        <w:rPr>
          <w:color w:val="auto"/>
          <w:szCs w:val="18"/>
        </w:rPr>
        <w:t xml:space="preserve"> with sparse group lasso</w:t>
      </w:r>
      <w:r w:rsidRPr="00B662CE">
        <w:rPr>
          <w:rFonts w:hint="eastAsia"/>
          <w:color w:val="auto"/>
          <w:szCs w:val="18"/>
        </w:rPr>
        <w:t>.</w:t>
      </w:r>
      <w:r w:rsidRPr="00B662CE">
        <w:rPr>
          <w:color w:val="auto"/>
          <w:szCs w:val="18"/>
        </w:rPr>
        <w:t xml:space="preserve"> In Proceedings of the 2011 IEEE International Geoscience and Remote Sensing Symposium (IGARSS),</w:t>
      </w:r>
      <w:r w:rsidRPr="00B662CE">
        <w:rPr>
          <w:rFonts w:hint="eastAsia"/>
          <w:color w:val="auto"/>
          <w:szCs w:val="18"/>
        </w:rPr>
        <w:t xml:space="preserve"> </w:t>
      </w:r>
      <w:r w:rsidRPr="00B662CE">
        <w:rPr>
          <w:color w:val="auto"/>
          <w:szCs w:val="18"/>
        </w:rPr>
        <w:t>Vancouver, BC, Canada, 24–29 July 2011; pp. 3586–3589.</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Sprechmann</w:t>
      </w:r>
      <w:proofErr w:type="spellEnd"/>
      <w:r w:rsidRPr="00B662CE">
        <w:rPr>
          <w:color w:val="auto"/>
          <w:szCs w:val="18"/>
        </w:rPr>
        <w:t xml:space="preserve">, P.; Ramirez, I.; </w:t>
      </w:r>
      <w:proofErr w:type="spellStart"/>
      <w:r w:rsidRPr="00B662CE">
        <w:rPr>
          <w:color w:val="auto"/>
          <w:szCs w:val="18"/>
        </w:rPr>
        <w:t>Sapiro</w:t>
      </w:r>
      <w:proofErr w:type="spellEnd"/>
      <w:r w:rsidRPr="00B662CE">
        <w:rPr>
          <w:color w:val="auto"/>
          <w:szCs w:val="18"/>
        </w:rPr>
        <w:t xml:space="preserve">, G.; </w:t>
      </w:r>
      <w:proofErr w:type="spellStart"/>
      <w:r w:rsidRPr="00B662CE">
        <w:rPr>
          <w:color w:val="auto"/>
          <w:szCs w:val="18"/>
        </w:rPr>
        <w:t>Eldar</w:t>
      </w:r>
      <w:proofErr w:type="spellEnd"/>
      <w:r w:rsidRPr="00B662CE">
        <w:rPr>
          <w:color w:val="auto"/>
          <w:szCs w:val="18"/>
        </w:rPr>
        <w:t>, Y.</w:t>
      </w:r>
      <w:r w:rsidRPr="00B662CE">
        <w:rPr>
          <w:rFonts w:hint="eastAsia"/>
          <w:color w:val="auto"/>
          <w:szCs w:val="18"/>
          <w:lang w:eastAsia="zh-CN"/>
        </w:rPr>
        <w:t xml:space="preserve"> </w:t>
      </w:r>
      <w:r w:rsidRPr="00B662CE">
        <w:rPr>
          <w:color w:val="auto"/>
          <w:szCs w:val="18"/>
        </w:rPr>
        <w:t>C-</w:t>
      </w:r>
      <w:proofErr w:type="spellStart"/>
      <w:r w:rsidRPr="00B662CE">
        <w:rPr>
          <w:color w:val="auto"/>
          <w:szCs w:val="18"/>
        </w:rPr>
        <w:t>Hilasso</w:t>
      </w:r>
      <w:proofErr w:type="spellEnd"/>
      <w:r w:rsidRPr="00B662CE">
        <w:rPr>
          <w:color w:val="auto"/>
          <w:szCs w:val="18"/>
        </w:rPr>
        <w:t>: A collaborative hierarchical sparse modeling framework</w:t>
      </w:r>
      <w:r w:rsidRPr="00B662CE">
        <w:rPr>
          <w:rFonts w:hint="eastAsia"/>
          <w:color w:val="auto"/>
          <w:szCs w:val="18"/>
          <w:lang w:eastAsia="zh-CN"/>
        </w:rPr>
        <w:t>.</w:t>
      </w:r>
      <w:r w:rsidRPr="00B662CE">
        <w:rPr>
          <w:color w:val="auto"/>
          <w:szCs w:val="18"/>
        </w:rPr>
        <w:t xml:space="preserve"> </w:t>
      </w:r>
      <w:r w:rsidRPr="00B662CE">
        <w:rPr>
          <w:i/>
          <w:color w:val="auto"/>
          <w:szCs w:val="18"/>
        </w:rPr>
        <w:t>IEEE Trans. Signal Process.</w:t>
      </w:r>
      <w:r w:rsidRPr="00B662CE">
        <w:rPr>
          <w:rFonts w:hint="eastAsia"/>
          <w:color w:val="auto"/>
          <w:szCs w:val="18"/>
          <w:lang w:eastAsia="zh-CN"/>
        </w:rPr>
        <w:t xml:space="preserve"> </w:t>
      </w:r>
      <w:r w:rsidRPr="00B662CE">
        <w:rPr>
          <w:b/>
          <w:color w:val="auto"/>
          <w:szCs w:val="18"/>
        </w:rPr>
        <w:t>2011</w:t>
      </w:r>
      <w:r w:rsidRPr="00B662CE">
        <w:rPr>
          <w:color w:val="auto"/>
          <w:szCs w:val="18"/>
        </w:rPr>
        <w:t xml:space="preserve">, </w:t>
      </w:r>
      <w:r w:rsidRPr="00B662CE">
        <w:rPr>
          <w:i/>
          <w:color w:val="auto"/>
          <w:szCs w:val="18"/>
        </w:rPr>
        <w:t>59</w:t>
      </w:r>
      <w:r w:rsidRPr="00B662CE">
        <w:rPr>
          <w:color w:val="auto"/>
          <w:szCs w:val="18"/>
        </w:rPr>
        <w:t>, 4183–4198.</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Iordache</w:t>
      </w:r>
      <w:proofErr w:type="spellEnd"/>
      <w:r w:rsidRPr="00B662CE">
        <w:rPr>
          <w:color w:val="auto"/>
          <w:szCs w:val="18"/>
        </w:rPr>
        <w:t xml:space="preserve">, D.; </w:t>
      </w:r>
      <w:proofErr w:type="spellStart"/>
      <w:r w:rsidRPr="00B662CE">
        <w:rPr>
          <w:color w:val="auto"/>
          <w:szCs w:val="18"/>
        </w:rPr>
        <w:t>Bioucas</w:t>
      </w:r>
      <w:proofErr w:type="spellEnd"/>
      <w:r w:rsidRPr="00B662CE">
        <w:rPr>
          <w:color w:val="auto"/>
          <w:szCs w:val="18"/>
        </w:rPr>
        <w:t>-Dias, J.; Plaza, A.</w:t>
      </w:r>
      <w:r w:rsidRPr="00B662CE">
        <w:rPr>
          <w:rFonts w:hint="eastAsia"/>
          <w:color w:val="auto"/>
          <w:szCs w:val="18"/>
          <w:lang w:eastAsia="zh-CN"/>
        </w:rPr>
        <w:t xml:space="preserve"> </w:t>
      </w:r>
      <w:r w:rsidRPr="00B662CE">
        <w:rPr>
          <w:color w:val="auto"/>
          <w:szCs w:val="18"/>
        </w:rPr>
        <w:t xml:space="preserve">Collaborative sparse regression for hyperspectral </w:t>
      </w:r>
      <w:proofErr w:type="spellStart"/>
      <w:r w:rsidRPr="00B662CE">
        <w:rPr>
          <w:color w:val="auto"/>
          <w:szCs w:val="18"/>
        </w:rPr>
        <w:t>unmixing</w:t>
      </w:r>
      <w:proofErr w:type="spellEnd"/>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color w:val="auto"/>
          <w:szCs w:val="18"/>
        </w:rPr>
        <w:t xml:space="preserve"> </w:t>
      </w:r>
      <w:r w:rsidRPr="00B662CE">
        <w:rPr>
          <w:b/>
          <w:color w:val="auto"/>
          <w:szCs w:val="18"/>
        </w:rPr>
        <w:t>2014</w:t>
      </w:r>
      <w:r w:rsidRPr="00B662CE">
        <w:rPr>
          <w:color w:val="auto"/>
          <w:szCs w:val="18"/>
        </w:rPr>
        <w:t xml:space="preserve">, </w:t>
      </w:r>
      <w:r w:rsidRPr="00B662CE">
        <w:rPr>
          <w:i/>
          <w:color w:val="auto"/>
          <w:szCs w:val="18"/>
        </w:rPr>
        <w:t>52</w:t>
      </w:r>
      <w:r w:rsidRPr="00B662CE">
        <w:rPr>
          <w:color w:val="auto"/>
          <w:szCs w:val="18"/>
        </w:rPr>
        <w:t>, 341–354.</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Li, C.; Ma, Y. Sparse </w:t>
      </w:r>
      <w:proofErr w:type="spellStart"/>
      <w:r w:rsidRPr="00B662CE">
        <w:rPr>
          <w:color w:val="auto"/>
          <w:szCs w:val="18"/>
        </w:rPr>
        <w:t>unmixing</w:t>
      </w:r>
      <w:proofErr w:type="spellEnd"/>
      <w:r w:rsidRPr="00B662CE">
        <w:rPr>
          <w:color w:val="auto"/>
          <w:szCs w:val="18"/>
        </w:rPr>
        <w:t xml:space="preserve"> of hyperspectral data with noise level estimation. </w:t>
      </w:r>
      <w:r w:rsidRPr="00B662CE">
        <w:rPr>
          <w:i/>
          <w:color w:val="auto"/>
          <w:szCs w:val="18"/>
        </w:rPr>
        <w:t>Remote Sens.</w:t>
      </w:r>
      <w:r w:rsidRPr="00B662CE">
        <w:rPr>
          <w:color w:val="auto"/>
          <w:szCs w:val="18"/>
        </w:rPr>
        <w:t xml:space="preserve"> </w:t>
      </w:r>
      <w:r w:rsidRPr="00B662CE">
        <w:rPr>
          <w:b/>
          <w:color w:val="auto"/>
          <w:szCs w:val="18"/>
        </w:rPr>
        <w:t>2017</w:t>
      </w:r>
      <w:r w:rsidRPr="00B662CE">
        <w:rPr>
          <w:color w:val="auto"/>
          <w:szCs w:val="18"/>
        </w:rPr>
        <w:t xml:space="preserve">, </w:t>
      </w:r>
      <w:r w:rsidRPr="00B662CE">
        <w:rPr>
          <w:i/>
          <w:color w:val="auto"/>
          <w:szCs w:val="18"/>
        </w:rPr>
        <w:t>9</w:t>
      </w:r>
      <w:r w:rsidRPr="00B662CE">
        <w:rPr>
          <w:color w:val="auto"/>
          <w:szCs w:val="18"/>
        </w:rPr>
        <w:t>, 1166</w:t>
      </w:r>
      <w:r w:rsidRPr="00B662CE">
        <w:rPr>
          <w:rFonts w:eastAsia="宋体" w:hint="eastAsia"/>
          <w:color w:val="auto"/>
          <w:szCs w:val="18"/>
          <w:lang w:eastAsia="zh-CN"/>
        </w:rPr>
        <w:t xml:space="preserve">, </w:t>
      </w:r>
      <w:r w:rsidRPr="00B662CE">
        <w:rPr>
          <w:color w:val="auto"/>
          <w:szCs w:val="18"/>
        </w:rPr>
        <w:t>doi</w:t>
      </w:r>
      <w:proofErr w:type="gramStart"/>
      <w:r w:rsidRPr="00B662CE">
        <w:rPr>
          <w:color w:val="auto"/>
          <w:szCs w:val="18"/>
        </w:rPr>
        <w:t>:10.3390</w:t>
      </w:r>
      <w:proofErr w:type="gramEnd"/>
      <w:r w:rsidRPr="00B662CE">
        <w:rPr>
          <w:color w:val="auto"/>
          <w:szCs w:val="18"/>
        </w:rPr>
        <w:t>/rs9111166.</w:t>
      </w:r>
    </w:p>
    <w:p w:rsidR="006676B8" w:rsidRPr="00B662CE" w:rsidRDefault="00DF4053">
      <w:pPr>
        <w:pStyle w:val="MDPI71References"/>
        <w:numPr>
          <w:ilvl w:val="0"/>
          <w:numId w:val="10"/>
        </w:numPr>
        <w:ind w:left="425" w:hanging="425"/>
        <w:rPr>
          <w:color w:val="auto"/>
          <w:szCs w:val="18"/>
        </w:rPr>
      </w:pPr>
      <w:r w:rsidRPr="00B662CE">
        <w:rPr>
          <w:color w:val="auto"/>
          <w:szCs w:val="18"/>
        </w:rPr>
        <w:t>Zhang, Y.; Jiang, Z.; Davis, L.S.</w:t>
      </w:r>
      <w:r w:rsidRPr="00B662CE">
        <w:rPr>
          <w:rFonts w:hint="eastAsia"/>
          <w:color w:val="auto"/>
          <w:szCs w:val="18"/>
          <w:lang w:eastAsia="zh-CN"/>
        </w:rPr>
        <w:t xml:space="preserve"> </w:t>
      </w:r>
      <w:proofErr w:type="gramStart"/>
      <w:r w:rsidRPr="00B662CE">
        <w:rPr>
          <w:color w:val="auto"/>
          <w:szCs w:val="18"/>
        </w:rPr>
        <w:t>Learning</w:t>
      </w:r>
      <w:proofErr w:type="gramEnd"/>
      <w:r w:rsidRPr="00B662CE">
        <w:rPr>
          <w:color w:val="auto"/>
          <w:szCs w:val="18"/>
        </w:rPr>
        <w:t xml:space="preserve"> structured low-rank representations for image classification</w:t>
      </w:r>
      <w:r w:rsidRPr="00B662CE">
        <w:rPr>
          <w:rFonts w:hint="eastAsia"/>
          <w:color w:val="auto"/>
          <w:szCs w:val="18"/>
          <w:lang w:eastAsia="zh-CN"/>
        </w:rPr>
        <w:t>.</w:t>
      </w:r>
      <w:r w:rsidRPr="00B662CE">
        <w:rPr>
          <w:color w:val="auto"/>
          <w:szCs w:val="18"/>
        </w:rPr>
        <w:t xml:space="preserve"> In Proceedings of the</w:t>
      </w:r>
      <w:r w:rsidRPr="00B662CE">
        <w:rPr>
          <w:rFonts w:hint="eastAsia"/>
          <w:color w:val="auto"/>
          <w:szCs w:val="18"/>
          <w:lang w:eastAsia="zh-CN"/>
        </w:rPr>
        <w:t xml:space="preserve"> </w:t>
      </w:r>
      <w:r w:rsidRPr="00B662CE">
        <w:rPr>
          <w:color w:val="auto"/>
          <w:szCs w:val="18"/>
        </w:rPr>
        <w:t>IEEE Conference on Computer Vision and Pattern Recognition</w:t>
      </w:r>
      <w:r w:rsidRPr="00B662CE">
        <w:rPr>
          <w:rFonts w:hint="eastAsia"/>
          <w:color w:val="auto"/>
          <w:szCs w:val="18"/>
          <w:lang w:eastAsia="zh-CN"/>
        </w:rPr>
        <w:t xml:space="preserve">, </w:t>
      </w:r>
      <w:r w:rsidRPr="00B662CE">
        <w:t>Portland, OR, USA, 23–28 June 2013</w:t>
      </w:r>
      <w:r w:rsidRPr="00B662CE">
        <w:rPr>
          <w:color w:val="auto"/>
          <w:szCs w:val="18"/>
        </w:rPr>
        <w:t>.</w:t>
      </w:r>
    </w:p>
    <w:p w:rsidR="006676B8" w:rsidRPr="00B662CE" w:rsidRDefault="00DF4053">
      <w:pPr>
        <w:pStyle w:val="MDPI71References"/>
        <w:numPr>
          <w:ilvl w:val="0"/>
          <w:numId w:val="10"/>
        </w:numPr>
        <w:ind w:left="425" w:hanging="425"/>
        <w:rPr>
          <w:color w:val="auto"/>
          <w:szCs w:val="18"/>
        </w:rPr>
      </w:pPr>
      <w:r w:rsidRPr="00B662CE">
        <w:rPr>
          <w:color w:val="auto"/>
          <w:szCs w:val="18"/>
        </w:rPr>
        <w:t>Williams, M.D.; Parody, R.J.</w:t>
      </w:r>
      <w:r w:rsidRPr="00B662CE">
        <w:rPr>
          <w:rFonts w:eastAsia="宋体" w:hint="eastAsia"/>
          <w:color w:val="auto"/>
          <w:szCs w:val="18"/>
          <w:lang w:eastAsia="zh-CN"/>
        </w:rPr>
        <w:t xml:space="preserve"> </w:t>
      </w:r>
      <w:r w:rsidRPr="00B662CE">
        <w:rPr>
          <w:color w:val="auto"/>
          <w:szCs w:val="18"/>
        </w:rPr>
        <w:t xml:space="preserve">Validation of abundance map reference data for spectral </w:t>
      </w:r>
      <w:proofErr w:type="spellStart"/>
      <w:r w:rsidRPr="00B662CE">
        <w:rPr>
          <w:color w:val="auto"/>
          <w:szCs w:val="18"/>
        </w:rPr>
        <w:t>unmixing</w:t>
      </w:r>
      <w:proofErr w:type="spellEnd"/>
      <w:r w:rsidRPr="00B662CE">
        <w:rPr>
          <w:color w:val="auto"/>
          <w:szCs w:val="18"/>
        </w:rPr>
        <w:t xml:space="preserve">. </w:t>
      </w:r>
      <w:r w:rsidRPr="00B662CE">
        <w:rPr>
          <w:i/>
          <w:color w:val="auto"/>
          <w:szCs w:val="18"/>
        </w:rPr>
        <w:t>Remote Sens.</w:t>
      </w:r>
      <w:r w:rsidRPr="00B662CE">
        <w:rPr>
          <w:color w:val="auto"/>
          <w:szCs w:val="18"/>
        </w:rPr>
        <w:t xml:space="preserve"> </w:t>
      </w:r>
      <w:r w:rsidRPr="00B662CE">
        <w:rPr>
          <w:b/>
          <w:color w:val="auto"/>
          <w:szCs w:val="18"/>
        </w:rPr>
        <w:t>2017</w:t>
      </w:r>
      <w:r w:rsidRPr="00B662CE">
        <w:rPr>
          <w:color w:val="auto"/>
          <w:szCs w:val="18"/>
        </w:rPr>
        <w:t xml:space="preserve">, </w:t>
      </w:r>
      <w:r w:rsidRPr="00B662CE">
        <w:rPr>
          <w:i/>
          <w:color w:val="auto"/>
          <w:szCs w:val="18"/>
        </w:rPr>
        <w:t>9</w:t>
      </w:r>
      <w:r w:rsidRPr="00B662CE">
        <w:rPr>
          <w:color w:val="auto"/>
          <w:szCs w:val="18"/>
        </w:rPr>
        <w:t>, 473, doi</w:t>
      </w:r>
      <w:proofErr w:type="gramStart"/>
      <w:r w:rsidRPr="00B662CE">
        <w:rPr>
          <w:color w:val="auto"/>
          <w:szCs w:val="18"/>
        </w:rPr>
        <w:t>:10.3390</w:t>
      </w:r>
      <w:proofErr w:type="gramEnd"/>
      <w:r w:rsidRPr="00B662CE">
        <w:rPr>
          <w:color w:val="auto"/>
          <w:szCs w:val="18"/>
        </w:rPr>
        <w:t>/rs9050473.</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Qian, Y.; </w:t>
      </w:r>
      <w:proofErr w:type="spellStart"/>
      <w:r w:rsidRPr="00B662CE">
        <w:rPr>
          <w:color w:val="auto"/>
          <w:szCs w:val="18"/>
        </w:rPr>
        <w:t>Xiong</w:t>
      </w:r>
      <w:proofErr w:type="spellEnd"/>
      <w:r w:rsidRPr="00B662CE">
        <w:rPr>
          <w:color w:val="auto"/>
          <w:szCs w:val="18"/>
        </w:rPr>
        <w:t xml:space="preserve">, F. Matrix-vector nonnegative tensor factorization for blind </w:t>
      </w:r>
      <w:proofErr w:type="spellStart"/>
      <w:r w:rsidRPr="00B662CE">
        <w:rPr>
          <w:color w:val="auto"/>
          <w:szCs w:val="18"/>
        </w:rPr>
        <w:t>unmixing</w:t>
      </w:r>
      <w:proofErr w:type="spellEnd"/>
      <w:r w:rsidRPr="00B662CE">
        <w:rPr>
          <w:color w:val="auto"/>
          <w:szCs w:val="18"/>
        </w:rPr>
        <w:t xml:space="preserve"> of hyperspectral imagery.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color w:val="auto"/>
          <w:szCs w:val="18"/>
        </w:rPr>
        <w:t xml:space="preserve"> </w:t>
      </w:r>
      <w:r w:rsidRPr="00B662CE">
        <w:rPr>
          <w:b/>
          <w:color w:val="auto"/>
          <w:szCs w:val="18"/>
        </w:rPr>
        <w:t>2017</w:t>
      </w:r>
      <w:r w:rsidRPr="00B662CE">
        <w:rPr>
          <w:color w:val="auto"/>
          <w:szCs w:val="18"/>
        </w:rPr>
        <w:t xml:space="preserve">, </w:t>
      </w:r>
      <w:r w:rsidRPr="00B662CE">
        <w:rPr>
          <w:i/>
          <w:color w:val="auto"/>
          <w:szCs w:val="18"/>
        </w:rPr>
        <w:t>55</w:t>
      </w:r>
      <w:r w:rsidRPr="00B662CE">
        <w:rPr>
          <w:color w:val="auto"/>
          <w:szCs w:val="18"/>
        </w:rPr>
        <w:t>, 1776–1792.</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Fan, H.; Chen, Y. Hyperspectral image restoration using low-rank tensor recovery. </w:t>
      </w:r>
      <w:r w:rsidRPr="00B662CE">
        <w:rPr>
          <w:i/>
          <w:color w:val="auto"/>
          <w:szCs w:val="18"/>
        </w:rPr>
        <w:t>IEEE J. Sel. Top. Appl. Earth Obs. Remote Sens.</w:t>
      </w:r>
      <w:r w:rsidRPr="00B662CE">
        <w:rPr>
          <w:color w:val="auto"/>
          <w:szCs w:val="18"/>
        </w:rPr>
        <w:t xml:space="preserve"> </w:t>
      </w:r>
      <w:r w:rsidRPr="00B662CE">
        <w:rPr>
          <w:b/>
          <w:color w:val="auto"/>
          <w:szCs w:val="18"/>
        </w:rPr>
        <w:t>2017</w:t>
      </w:r>
      <w:r w:rsidRPr="00B662CE">
        <w:rPr>
          <w:color w:val="auto"/>
          <w:szCs w:val="18"/>
        </w:rPr>
        <w:t xml:space="preserve">, </w:t>
      </w:r>
      <w:r w:rsidRPr="00B662CE">
        <w:rPr>
          <w:i/>
          <w:color w:val="auto"/>
          <w:szCs w:val="18"/>
        </w:rPr>
        <w:t>10</w:t>
      </w:r>
      <w:r w:rsidRPr="00B662CE">
        <w:rPr>
          <w:color w:val="auto"/>
          <w:szCs w:val="18"/>
        </w:rPr>
        <w:t>, 4589–4604</w:t>
      </w:r>
      <w:r w:rsidRPr="00B662CE">
        <w:rPr>
          <w:rFonts w:eastAsia="宋体" w:hint="eastAsia"/>
          <w:color w:val="auto"/>
          <w:szCs w:val="18"/>
          <w:lang w:eastAsia="zh-CN"/>
        </w:rPr>
        <w:t>.</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Ertürk</w:t>
      </w:r>
      <w:proofErr w:type="spellEnd"/>
      <w:r w:rsidRPr="00B662CE">
        <w:rPr>
          <w:color w:val="auto"/>
          <w:szCs w:val="18"/>
        </w:rPr>
        <w:t xml:space="preserve">, A.; </w:t>
      </w:r>
      <w:proofErr w:type="spellStart"/>
      <w:r w:rsidRPr="00B662CE">
        <w:rPr>
          <w:color w:val="auto"/>
          <w:szCs w:val="18"/>
        </w:rPr>
        <w:t>Iordache</w:t>
      </w:r>
      <w:proofErr w:type="spellEnd"/>
      <w:r w:rsidRPr="00B662CE">
        <w:rPr>
          <w:color w:val="auto"/>
          <w:szCs w:val="18"/>
        </w:rPr>
        <w:t>, M.-D.; Plaza, A.</w:t>
      </w:r>
      <w:r w:rsidRPr="00B662CE">
        <w:rPr>
          <w:rFonts w:hint="eastAsia"/>
          <w:color w:val="auto"/>
          <w:szCs w:val="18"/>
          <w:lang w:eastAsia="zh-CN"/>
        </w:rPr>
        <w:t xml:space="preserve"> </w:t>
      </w:r>
      <w:r w:rsidRPr="00B662CE">
        <w:rPr>
          <w:color w:val="auto"/>
          <w:szCs w:val="18"/>
        </w:rPr>
        <w:t xml:space="preserve">Sparse </w:t>
      </w:r>
      <w:proofErr w:type="spellStart"/>
      <w:r w:rsidRPr="00B662CE">
        <w:rPr>
          <w:color w:val="auto"/>
          <w:szCs w:val="18"/>
        </w:rPr>
        <w:t>unmixing</w:t>
      </w:r>
      <w:proofErr w:type="spellEnd"/>
      <w:r w:rsidRPr="00B662CE">
        <w:rPr>
          <w:color w:val="auto"/>
          <w:szCs w:val="18"/>
        </w:rPr>
        <w:t xml:space="preserve"> based change detection for </w:t>
      </w:r>
      <w:proofErr w:type="spellStart"/>
      <w:r w:rsidRPr="00B662CE">
        <w:rPr>
          <w:color w:val="auto"/>
          <w:szCs w:val="18"/>
        </w:rPr>
        <w:t>multitemporal</w:t>
      </w:r>
      <w:proofErr w:type="spellEnd"/>
      <w:r w:rsidRPr="00B662CE">
        <w:rPr>
          <w:color w:val="auto"/>
          <w:szCs w:val="18"/>
        </w:rPr>
        <w:t xml:space="preserve"> hyperspectral images</w:t>
      </w:r>
      <w:r w:rsidRPr="00B662CE">
        <w:rPr>
          <w:rFonts w:hint="eastAsia"/>
          <w:color w:val="auto"/>
          <w:szCs w:val="18"/>
          <w:lang w:eastAsia="zh-CN"/>
        </w:rPr>
        <w:t>.</w:t>
      </w:r>
      <w:r w:rsidRPr="00B662CE">
        <w:rPr>
          <w:color w:val="auto"/>
          <w:szCs w:val="18"/>
        </w:rPr>
        <w:t xml:space="preserve"> </w:t>
      </w:r>
      <w:r w:rsidRPr="00B662CE">
        <w:rPr>
          <w:i/>
          <w:color w:val="auto"/>
          <w:szCs w:val="18"/>
        </w:rPr>
        <w:t>IEEE J. Sel. Top. Appl. Earth Obs. Remote Sens.</w:t>
      </w:r>
      <w:r w:rsidRPr="00B662CE">
        <w:rPr>
          <w:rFonts w:hint="eastAsia"/>
          <w:color w:val="auto"/>
          <w:szCs w:val="18"/>
          <w:lang w:eastAsia="zh-CN"/>
        </w:rPr>
        <w:t xml:space="preserve"> </w:t>
      </w:r>
      <w:r w:rsidRPr="00B662CE">
        <w:rPr>
          <w:b/>
          <w:color w:val="auto"/>
          <w:szCs w:val="18"/>
          <w:lang w:eastAsia="zh-CN"/>
        </w:rPr>
        <w:t>2016</w:t>
      </w:r>
      <w:r w:rsidRPr="00B662CE">
        <w:rPr>
          <w:color w:val="auto"/>
          <w:szCs w:val="18"/>
          <w:lang w:eastAsia="zh-CN"/>
        </w:rPr>
        <w:t xml:space="preserve">, </w:t>
      </w:r>
      <w:r w:rsidRPr="00B662CE">
        <w:rPr>
          <w:i/>
          <w:color w:val="auto"/>
          <w:szCs w:val="18"/>
          <w:lang w:eastAsia="zh-CN"/>
        </w:rPr>
        <w:t>9</w:t>
      </w:r>
      <w:r w:rsidRPr="00B662CE">
        <w:rPr>
          <w:color w:val="auto"/>
          <w:szCs w:val="18"/>
          <w:lang w:eastAsia="zh-CN"/>
        </w:rPr>
        <w:t>, 708</w:t>
      </w:r>
      <w:r w:rsidRPr="00B662CE">
        <w:rPr>
          <w:color w:val="auto"/>
          <w:szCs w:val="18"/>
        </w:rPr>
        <w:t>–719.</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Ertürk</w:t>
      </w:r>
      <w:proofErr w:type="spellEnd"/>
      <w:r w:rsidRPr="00B662CE">
        <w:rPr>
          <w:color w:val="auto"/>
          <w:szCs w:val="18"/>
        </w:rPr>
        <w:t xml:space="preserve">, A.; </w:t>
      </w:r>
      <w:proofErr w:type="spellStart"/>
      <w:r w:rsidRPr="00B662CE">
        <w:rPr>
          <w:color w:val="auto"/>
          <w:szCs w:val="18"/>
        </w:rPr>
        <w:t>Iordache</w:t>
      </w:r>
      <w:proofErr w:type="spellEnd"/>
      <w:r w:rsidRPr="00B662CE">
        <w:rPr>
          <w:color w:val="auto"/>
          <w:szCs w:val="18"/>
        </w:rPr>
        <w:t>, M.-D.; Plaza, A.</w:t>
      </w:r>
      <w:r w:rsidRPr="00B662CE">
        <w:rPr>
          <w:rFonts w:hint="eastAsia"/>
          <w:color w:val="auto"/>
          <w:szCs w:val="18"/>
          <w:lang w:eastAsia="zh-CN"/>
        </w:rPr>
        <w:t xml:space="preserve"> </w:t>
      </w:r>
      <w:r w:rsidRPr="00B662CE">
        <w:rPr>
          <w:color w:val="auto"/>
          <w:szCs w:val="18"/>
        </w:rPr>
        <w:t xml:space="preserve">Sparse </w:t>
      </w:r>
      <w:proofErr w:type="spellStart"/>
      <w:r w:rsidRPr="00B662CE">
        <w:rPr>
          <w:color w:val="auto"/>
          <w:szCs w:val="18"/>
        </w:rPr>
        <w:t>unmixing</w:t>
      </w:r>
      <w:proofErr w:type="spellEnd"/>
      <w:r w:rsidRPr="00B662CE">
        <w:rPr>
          <w:color w:val="auto"/>
          <w:szCs w:val="18"/>
        </w:rPr>
        <w:t xml:space="preserve"> with dictionary pruning for hyperspectral change detection</w:t>
      </w:r>
      <w:r w:rsidRPr="00B662CE">
        <w:rPr>
          <w:rFonts w:hint="eastAsia"/>
          <w:color w:val="auto"/>
          <w:szCs w:val="18"/>
          <w:lang w:eastAsia="zh-CN"/>
        </w:rPr>
        <w:t>.</w:t>
      </w:r>
      <w:r w:rsidRPr="00B662CE">
        <w:rPr>
          <w:color w:val="auto"/>
          <w:szCs w:val="18"/>
        </w:rPr>
        <w:t xml:space="preserve"> </w:t>
      </w:r>
      <w:r w:rsidRPr="00B662CE">
        <w:rPr>
          <w:i/>
          <w:color w:val="auto"/>
          <w:szCs w:val="18"/>
        </w:rPr>
        <w:t>IEEE J. Sel. Top. Appl. Earth Obs. Remote Sens.</w:t>
      </w:r>
      <w:r w:rsidRPr="00B662CE">
        <w:rPr>
          <w:rFonts w:hint="eastAsia"/>
          <w:color w:val="auto"/>
          <w:szCs w:val="18"/>
          <w:lang w:eastAsia="zh-CN"/>
        </w:rPr>
        <w:t xml:space="preserve"> </w:t>
      </w:r>
      <w:r w:rsidRPr="00B662CE">
        <w:rPr>
          <w:b/>
          <w:color w:val="auto"/>
          <w:szCs w:val="18"/>
          <w:lang w:eastAsia="zh-CN"/>
        </w:rPr>
        <w:t>2017</w:t>
      </w:r>
      <w:r w:rsidRPr="00B662CE">
        <w:rPr>
          <w:color w:val="auto"/>
          <w:szCs w:val="18"/>
          <w:lang w:eastAsia="zh-CN"/>
        </w:rPr>
        <w:t xml:space="preserve">, </w:t>
      </w:r>
      <w:r w:rsidRPr="00B662CE">
        <w:rPr>
          <w:i/>
          <w:color w:val="auto"/>
          <w:szCs w:val="18"/>
          <w:lang w:eastAsia="zh-CN"/>
        </w:rPr>
        <w:t>10</w:t>
      </w:r>
      <w:r w:rsidRPr="00B662CE">
        <w:rPr>
          <w:color w:val="auto"/>
          <w:szCs w:val="18"/>
          <w:lang w:eastAsia="zh-CN"/>
        </w:rPr>
        <w:t>, 321–</w:t>
      </w:r>
      <w:r w:rsidRPr="00B662CE">
        <w:rPr>
          <w:rStyle w:val="ng-binding"/>
        </w:rPr>
        <w:t>330</w:t>
      </w:r>
      <w:r w:rsidRPr="00B662CE">
        <w:rPr>
          <w:color w:val="auto"/>
          <w:szCs w:val="18"/>
        </w:rPr>
        <w:t>.</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t>Zortea</w:t>
      </w:r>
      <w:proofErr w:type="spellEnd"/>
      <w:r w:rsidRPr="00B662CE">
        <w:rPr>
          <w:color w:val="auto"/>
          <w:szCs w:val="18"/>
        </w:rPr>
        <w:t>, M.; Plaza, A.</w:t>
      </w:r>
      <w:r w:rsidRPr="00B662CE">
        <w:rPr>
          <w:rFonts w:hint="eastAsia"/>
          <w:color w:val="auto"/>
          <w:szCs w:val="18"/>
          <w:lang w:eastAsia="zh-CN"/>
        </w:rPr>
        <w:t xml:space="preserve"> </w:t>
      </w:r>
      <w:r w:rsidRPr="00B662CE">
        <w:rPr>
          <w:color w:val="auto"/>
          <w:szCs w:val="18"/>
        </w:rPr>
        <w:t>Spatial preprocessing for endmember extraction</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lang w:eastAsia="zh-CN"/>
        </w:rPr>
        <w:t>2009</w:t>
      </w:r>
      <w:r w:rsidRPr="00B662CE">
        <w:rPr>
          <w:color w:val="auto"/>
          <w:szCs w:val="18"/>
          <w:lang w:eastAsia="zh-CN"/>
        </w:rPr>
        <w:t xml:space="preserve">, </w:t>
      </w:r>
      <w:r w:rsidRPr="00B662CE">
        <w:rPr>
          <w:i/>
          <w:color w:val="auto"/>
          <w:szCs w:val="18"/>
          <w:lang w:eastAsia="zh-CN"/>
        </w:rPr>
        <w:t>47</w:t>
      </w:r>
      <w:r w:rsidRPr="00B662CE">
        <w:rPr>
          <w:color w:val="auto"/>
          <w:szCs w:val="18"/>
          <w:lang w:eastAsia="zh-CN"/>
        </w:rPr>
        <w:t>, 2679</w:t>
      </w:r>
      <w:r w:rsidRPr="00B662CE">
        <w:rPr>
          <w:color w:val="auto"/>
          <w:szCs w:val="18"/>
        </w:rPr>
        <w:t>–2693.</w:t>
      </w:r>
    </w:p>
    <w:p w:rsidR="006676B8" w:rsidRPr="00B662CE" w:rsidRDefault="00DF4053">
      <w:pPr>
        <w:pStyle w:val="MDPI71References"/>
        <w:numPr>
          <w:ilvl w:val="0"/>
          <w:numId w:val="10"/>
        </w:numPr>
        <w:ind w:left="425" w:hanging="425"/>
        <w:rPr>
          <w:color w:val="auto"/>
          <w:szCs w:val="18"/>
        </w:rPr>
      </w:pPr>
      <w:r w:rsidRPr="00B662CE">
        <w:rPr>
          <w:color w:val="auto"/>
          <w:szCs w:val="18"/>
        </w:rPr>
        <w:t>Plaza, A.; Martinez, P.; Perez, R.</w:t>
      </w:r>
      <w:r w:rsidRPr="00B662CE">
        <w:rPr>
          <w:rFonts w:hint="eastAsia"/>
          <w:color w:val="auto"/>
          <w:szCs w:val="18"/>
          <w:lang w:eastAsia="zh-CN"/>
        </w:rPr>
        <w:t xml:space="preserve"> </w:t>
      </w:r>
      <w:r w:rsidRPr="00B662CE">
        <w:rPr>
          <w:color w:val="auto"/>
          <w:szCs w:val="18"/>
        </w:rPr>
        <w:t>Spatial/spectral endmember extraction by multidimensional morphological operations</w:t>
      </w:r>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lang w:eastAsia="zh-CN"/>
        </w:rPr>
        <w:t>2002</w:t>
      </w:r>
      <w:r w:rsidRPr="00B662CE">
        <w:rPr>
          <w:color w:val="auto"/>
          <w:szCs w:val="18"/>
          <w:lang w:eastAsia="zh-CN"/>
        </w:rPr>
        <w:t xml:space="preserve">, </w:t>
      </w:r>
      <w:r w:rsidRPr="00B662CE">
        <w:rPr>
          <w:i/>
          <w:color w:val="auto"/>
          <w:szCs w:val="18"/>
          <w:lang w:eastAsia="zh-CN"/>
        </w:rPr>
        <w:t>40</w:t>
      </w:r>
      <w:r w:rsidRPr="00B662CE">
        <w:rPr>
          <w:color w:val="auto"/>
          <w:szCs w:val="18"/>
          <w:lang w:eastAsia="zh-CN"/>
        </w:rPr>
        <w:t>, 2025</w:t>
      </w:r>
      <w:r w:rsidRPr="00B662CE">
        <w:rPr>
          <w:color w:val="auto"/>
          <w:szCs w:val="18"/>
        </w:rPr>
        <w:t>–2041.</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Rogge, D.; </w:t>
      </w:r>
      <w:proofErr w:type="spellStart"/>
      <w:r w:rsidRPr="00B662CE">
        <w:rPr>
          <w:color w:val="auto"/>
          <w:szCs w:val="18"/>
        </w:rPr>
        <w:t>Rivard</w:t>
      </w:r>
      <w:proofErr w:type="spellEnd"/>
      <w:r w:rsidRPr="00B662CE">
        <w:rPr>
          <w:color w:val="auto"/>
          <w:szCs w:val="18"/>
        </w:rPr>
        <w:t>, B.; Zhang, J.</w:t>
      </w:r>
      <w:r w:rsidRPr="00B662CE">
        <w:rPr>
          <w:rFonts w:hint="eastAsia"/>
          <w:color w:val="auto"/>
          <w:szCs w:val="18"/>
          <w:lang w:eastAsia="zh-CN"/>
        </w:rPr>
        <w:t xml:space="preserve"> </w:t>
      </w:r>
      <w:r w:rsidRPr="00B662CE">
        <w:rPr>
          <w:color w:val="auto"/>
          <w:szCs w:val="18"/>
        </w:rPr>
        <w:t>Integration of spatial-spectral information for the improved extraction of endmembers</w:t>
      </w:r>
      <w:r w:rsidRPr="00B662CE">
        <w:rPr>
          <w:rFonts w:hint="eastAsia"/>
          <w:color w:val="auto"/>
          <w:szCs w:val="18"/>
          <w:lang w:eastAsia="zh-CN"/>
        </w:rPr>
        <w:t xml:space="preserve">. </w:t>
      </w:r>
      <w:r w:rsidRPr="00B662CE">
        <w:rPr>
          <w:i/>
          <w:color w:val="auto"/>
          <w:szCs w:val="18"/>
        </w:rPr>
        <w:t>Remote Sens. Environ.</w:t>
      </w:r>
      <w:r w:rsidRPr="00B662CE">
        <w:rPr>
          <w:rFonts w:hint="eastAsia"/>
          <w:color w:val="auto"/>
          <w:szCs w:val="18"/>
          <w:lang w:eastAsia="zh-CN"/>
        </w:rPr>
        <w:t xml:space="preserve"> </w:t>
      </w:r>
      <w:r w:rsidRPr="00B662CE">
        <w:rPr>
          <w:b/>
          <w:color w:val="auto"/>
          <w:szCs w:val="18"/>
        </w:rPr>
        <w:t>2007</w:t>
      </w:r>
      <w:r w:rsidRPr="00B662CE">
        <w:rPr>
          <w:color w:val="auto"/>
          <w:szCs w:val="18"/>
        </w:rPr>
        <w:t xml:space="preserve">, </w:t>
      </w:r>
      <w:r w:rsidRPr="00B662CE">
        <w:rPr>
          <w:i/>
          <w:color w:val="auto"/>
          <w:szCs w:val="18"/>
        </w:rPr>
        <w:t>110</w:t>
      </w:r>
      <w:r w:rsidRPr="00B662CE">
        <w:rPr>
          <w:color w:val="auto"/>
          <w:szCs w:val="18"/>
        </w:rPr>
        <w:t>, 287–303.</w:t>
      </w:r>
    </w:p>
    <w:p w:rsidR="006676B8" w:rsidRPr="00B662CE" w:rsidRDefault="00DF4053">
      <w:pPr>
        <w:pStyle w:val="MDPI71References"/>
        <w:numPr>
          <w:ilvl w:val="0"/>
          <w:numId w:val="10"/>
        </w:numPr>
        <w:ind w:left="425" w:hanging="425"/>
        <w:rPr>
          <w:color w:val="auto"/>
          <w:szCs w:val="18"/>
        </w:rPr>
      </w:pPr>
      <w:r w:rsidRPr="00B662CE">
        <w:rPr>
          <w:color w:val="auto"/>
          <w:szCs w:val="18"/>
        </w:rPr>
        <w:t>Horn, R.; Johnson, C.</w:t>
      </w:r>
      <w:r w:rsidRPr="00B662CE">
        <w:rPr>
          <w:rFonts w:hint="eastAsia"/>
          <w:color w:val="auto"/>
          <w:szCs w:val="18"/>
          <w:lang w:eastAsia="zh-CN"/>
        </w:rPr>
        <w:t xml:space="preserve"> </w:t>
      </w:r>
      <w:r w:rsidRPr="00B662CE">
        <w:rPr>
          <w:i/>
          <w:color w:val="auto"/>
          <w:szCs w:val="18"/>
        </w:rPr>
        <w:t>Matrix Analysis</w:t>
      </w:r>
      <w:r w:rsidRPr="00B662CE">
        <w:rPr>
          <w:color w:val="auto"/>
          <w:szCs w:val="18"/>
        </w:rPr>
        <w:t>; Cambridge University Press: Cambridge, UK,</w:t>
      </w:r>
      <w:r w:rsidRPr="00B662CE">
        <w:rPr>
          <w:rFonts w:hint="eastAsia"/>
          <w:color w:val="auto"/>
          <w:szCs w:val="18"/>
          <w:lang w:eastAsia="zh-CN"/>
        </w:rPr>
        <w:t xml:space="preserve"> </w:t>
      </w:r>
      <w:r w:rsidRPr="00B662CE">
        <w:rPr>
          <w:color w:val="auto"/>
          <w:szCs w:val="18"/>
        </w:rPr>
        <w:t>1990.</w:t>
      </w:r>
    </w:p>
    <w:p w:rsidR="006676B8" w:rsidRPr="00B662CE" w:rsidRDefault="00DF4053">
      <w:pPr>
        <w:pStyle w:val="MDPI71References"/>
        <w:numPr>
          <w:ilvl w:val="0"/>
          <w:numId w:val="10"/>
        </w:numPr>
        <w:ind w:left="425" w:hanging="425"/>
        <w:rPr>
          <w:color w:val="auto"/>
          <w:szCs w:val="18"/>
        </w:rPr>
      </w:pPr>
      <w:r w:rsidRPr="00B662CE">
        <w:rPr>
          <w:color w:val="auto"/>
          <w:szCs w:val="18"/>
        </w:rPr>
        <w:t xml:space="preserve">Qu, Q.; </w:t>
      </w:r>
      <w:proofErr w:type="spellStart"/>
      <w:r w:rsidRPr="00B662CE">
        <w:rPr>
          <w:color w:val="auto"/>
          <w:szCs w:val="18"/>
        </w:rPr>
        <w:t>Nasrabadi</w:t>
      </w:r>
      <w:proofErr w:type="spellEnd"/>
      <w:r w:rsidRPr="00B662CE">
        <w:rPr>
          <w:color w:val="auto"/>
          <w:szCs w:val="18"/>
        </w:rPr>
        <w:t xml:space="preserve">, N.M.; Tran, T.D. Abundance estimation for bilinear mixture models via joint sparse and low-rank representation.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2014</w:t>
      </w:r>
      <w:r w:rsidRPr="00B662CE">
        <w:rPr>
          <w:color w:val="auto"/>
          <w:szCs w:val="18"/>
        </w:rPr>
        <w:t xml:space="preserve">, </w:t>
      </w:r>
      <w:r w:rsidRPr="00B662CE">
        <w:rPr>
          <w:i/>
          <w:color w:val="auto"/>
          <w:szCs w:val="18"/>
        </w:rPr>
        <w:t>52</w:t>
      </w:r>
      <w:r w:rsidRPr="00B662CE">
        <w:rPr>
          <w:color w:val="auto"/>
          <w:szCs w:val="18"/>
        </w:rPr>
        <w:t>, 4404–4423.</w:t>
      </w:r>
    </w:p>
    <w:p w:rsidR="006676B8" w:rsidRPr="00B662CE" w:rsidRDefault="00DF4053">
      <w:pPr>
        <w:pStyle w:val="MDPI71References"/>
        <w:numPr>
          <w:ilvl w:val="0"/>
          <w:numId w:val="10"/>
        </w:numPr>
        <w:ind w:left="425" w:hanging="425"/>
        <w:rPr>
          <w:color w:val="auto"/>
          <w:szCs w:val="18"/>
        </w:rPr>
      </w:pPr>
      <w:r w:rsidRPr="00B662CE">
        <w:rPr>
          <w:color w:val="auto"/>
          <w:szCs w:val="18"/>
        </w:rPr>
        <w:t>Liu, G.; Lin, Z.; Yan, S.</w:t>
      </w:r>
      <w:r w:rsidRPr="00B662CE">
        <w:rPr>
          <w:rFonts w:hint="eastAsia"/>
          <w:color w:val="auto"/>
          <w:szCs w:val="18"/>
          <w:lang w:eastAsia="zh-CN"/>
        </w:rPr>
        <w:t xml:space="preserve"> </w:t>
      </w:r>
      <w:r w:rsidRPr="00B662CE">
        <w:rPr>
          <w:color w:val="auto"/>
          <w:szCs w:val="18"/>
        </w:rPr>
        <w:t>Robust recovery of subspace structures by low-rank representation</w:t>
      </w:r>
      <w:r w:rsidRPr="00B662CE">
        <w:rPr>
          <w:rFonts w:hint="eastAsia"/>
          <w:color w:val="auto"/>
          <w:szCs w:val="18"/>
          <w:lang w:eastAsia="zh-CN"/>
        </w:rPr>
        <w:t xml:space="preserve">. </w:t>
      </w:r>
      <w:r w:rsidRPr="00B662CE">
        <w:rPr>
          <w:i/>
          <w:color w:val="auto"/>
          <w:szCs w:val="18"/>
        </w:rPr>
        <w:t xml:space="preserve">IEEE Trans. Pattern Anal. Mach. </w:t>
      </w:r>
      <w:proofErr w:type="spellStart"/>
      <w:r w:rsidRPr="00B662CE">
        <w:rPr>
          <w:i/>
          <w:color w:val="auto"/>
          <w:szCs w:val="18"/>
        </w:rPr>
        <w:t>Intell</w:t>
      </w:r>
      <w:proofErr w:type="spellEnd"/>
      <w:r w:rsidRPr="00B662CE">
        <w:rPr>
          <w:i/>
          <w:color w:val="auto"/>
          <w:szCs w:val="18"/>
        </w:rPr>
        <w:t>.</w:t>
      </w:r>
      <w:r w:rsidRPr="00B662CE">
        <w:rPr>
          <w:rFonts w:hint="eastAsia"/>
          <w:color w:val="auto"/>
          <w:szCs w:val="18"/>
          <w:lang w:eastAsia="zh-CN"/>
        </w:rPr>
        <w:t xml:space="preserve"> </w:t>
      </w:r>
      <w:r w:rsidRPr="00B662CE">
        <w:rPr>
          <w:b/>
          <w:color w:val="auto"/>
          <w:szCs w:val="18"/>
          <w:lang w:eastAsia="zh-CN"/>
        </w:rPr>
        <w:t>2013</w:t>
      </w:r>
      <w:r w:rsidRPr="00B662CE">
        <w:rPr>
          <w:color w:val="auto"/>
          <w:szCs w:val="18"/>
          <w:lang w:eastAsia="zh-CN"/>
        </w:rPr>
        <w:t xml:space="preserve">, </w:t>
      </w:r>
      <w:r w:rsidRPr="00B662CE">
        <w:rPr>
          <w:i/>
          <w:color w:val="auto"/>
          <w:szCs w:val="18"/>
          <w:lang w:eastAsia="zh-CN"/>
        </w:rPr>
        <w:t>35</w:t>
      </w:r>
      <w:r w:rsidRPr="00B662CE">
        <w:rPr>
          <w:color w:val="auto"/>
          <w:szCs w:val="18"/>
          <w:lang w:eastAsia="zh-CN"/>
        </w:rPr>
        <w:t>, 171</w:t>
      </w:r>
      <w:r w:rsidRPr="00B662CE">
        <w:rPr>
          <w:color w:val="auto"/>
          <w:szCs w:val="18"/>
        </w:rPr>
        <w:t>–184.</w:t>
      </w:r>
    </w:p>
    <w:p w:rsidR="006676B8" w:rsidRPr="00B662CE" w:rsidRDefault="00DF4053">
      <w:pPr>
        <w:pStyle w:val="MDPI71References"/>
        <w:numPr>
          <w:ilvl w:val="0"/>
          <w:numId w:val="10"/>
        </w:numPr>
        <w:ind w:left="425" w:hanging="425"/>
        <w:rPr>
          <w:color w:val="auto"/>
          <w:szCs w:val="18"/>
        </w:rPr>
      </w:pPr>
      <w:r w:rsidRPr="00B662CE">
        <w:rPr>
          <w:color w:val="auto"/>
          <w:szCs w:val="18"/>
        </w:rPr>
        <w:t>Liu, G.; Lin, Z.; Yu, Y.</w:t>
      </w:r>
      <w:r w:rsidRPr="00B662CE">
        <w:rPr>
          <w:rFonts w:hint="eastAsia"/>
          <w:color w:val="auto"/>
          <w:szCs w:val="18"/>
          <w:lang w:eastAsia="zh-CN"/>
        </w:rPr>
        <w:t xml:space="preserve"> </w:t>
      </w:r>
      <w:r w:rsidRPr="00B662CE">
        <w:rPr>
          <w:color w:val="auto"/>
          <w:szCs w:val="18"/>
        </w:rPr>
        <w:t>Robust subspace segmentation by low rank representation</w:t>
      </w:r>
      <w:r w:rsidRPr="00B662CE">
        <w:rPr>
          <w:rFonts w:hint="eastAsia"/>
          <w:color w:val="auto"/>
          <w:szCs w:val="18"/>
          <w:lang w:eastAsia="zh-CN"/>
        </w:rPr>
        <w:t>.</w:t>
      </w:r>
      <w:r w:rsidRPr="00B662CE">
        <w:rPr>
          <w:color w:val="auto"/>
          <w:szCs w:val="18"/>
        </w:rPr>
        <w:t xml:space="preserve"> In Proceedings of the </w:t>
      </w:r>
      <w:r w:rsidRPr="00B662CE">
        <w:rPr>
          <w:szCs w:val="18"/>
        </w:rPr>
        <w:t xml:space="preserve">27th International Conference on International Conference on Machine Learning, Haifa, Israel, 21–24 June </w:t>
      </w:r>
      <w:r w:rsidRPr="00B662CE">
        <w:rPr>
          <w:color w:val="auto"/>
          <w:szCs w:val="18"/>
        </w:rPr>
        <w:t>2010; pp. 663–670.</w:t>
      </w:r>
    </w:p>
    <w:p w:rsidR="00B662CE" w:rsidRPr="00B662CE" w:rsidRDefault="00DF4053" w:rsidP="00B662CE">
      <w:pPr>
        <w:pStyle w:val="MDPI71References"/>
        <w:numPr>
          <w:ilvl w:val="0"/>
          <w:numId w:val="10"/>
        </w:numPr>
        <w:ind w:left="425" w:hanging="425"/>
        <w:rPr>
          <w:color w:val="auto"/>
          <w:szCs w:val="18"/>
        </w:rPr>
      </w:pPr>
      <w:proofErr w:type="spellStart"/>
      <w:r w:rsidRPr="00B662CE">
        <w:rPr>
          <w:color w:val="auto"/>
          <w:szCs w:val="18"/>
        </w:rPr>
        <w:t>Zhouchen</w:t>
      </w:r>
      <w:proofErr w:type="spellEnd"/>
      <w:r w:rsidRPr="00B662CE">
        <w:rPr>
          <w:color w:val="auto"/>
          <w:szCs w:val="18"/>
        </w:rPr>
        <w:t xml:space="preserve">, L.; </w:t>
      </w:r>
      <w:proofErr w:type="spellStart"/>
      <w:r w:rsidRPr="00B662CE">
        <w:rPr>
          <w:color w:val="auto"/>
          <w:szCs w:val="18"/>
        </w:rPr>
        <w:t>Minming</w:t>
      </w:r>
      <w:proofErr w:type="spellEnd"/>
      <w:r w:rsidRPr="00B662CE">
        <w:rPr>
          <w:color w:val="auto"/>
          <w:szCs w:val="18"/>
        </w:rPr>
        <w:t xml:space="preserve">, C.; </w:t>
      </w:r>
      <w:proofErr w:type="spellStart"/>
      <w:r w:rsidRPr="00B662CE">
        <w:rPr>
          <w:color w:val="auto"/>
          <w:szCs w:val="18"/>
        </w:rPr>
        <w:t>Leqin</w:t>
      </w:r>
      <w:proofErr w:type="spellEnd"/>
      <w:r w:rsidRPr="00B662CE">
        <w:rPr>
          <w:color w:val="auto"/>
          <w:szCs w:val="18"/>
        </w:rPr>
        <w:t xml:space="preserve">, W. </w:t>
      </w:r>
      <w:r w:rsidRPr="00B662CE">
        <w:rPr>
          <w:i/>
          <w:color w:val="auto"/>
          <w:szCs w:val="18"/>
        </w:rPr>
        <w:t>The Augmented Lagrange Multiplier Method for Exact Recovery of Corrupted Low-Rank Matrices</w:t>
      </w:r>
      <w:r w:rsidRPr="00B662CE">
        <w:rPr>
          <w:color w:val="auto"/>
          <w:szCs w:val="18"/>
        </w:rPr>
        <w:t>; Technical Report, UIUC Technical Report UILU-ENG-09-2215;</w:t>
      </w:r>
      <w:r w:rsidRPr="00B662CE">
        <w:t xml:space="preserve"> University of Illinois at Urbana–Champaign (UIUC):</w:t>
      </w:r>
      <w:r w:rsidRPr="00B662CE">
        <w:rPr>
          <w:color w:val="auto"/>
          <w:szCs w:val="18"/>
        </w:rPr>
        <w:t xml:space="preserve"> </w:t>
      </w:r>
      <w:r w:rsidRPr="00B662CE">
        <w:rPr>
          <w:rStyle w:val="xbe"/>
        </w:rPr>
        <w:t xml:space="preserve">Champaign, IL, USA, </w:t>
      </w:r>
      <w:r w:rsidRPr="00B662CE">
        <w:rPr>
          <w:color w:val="auto"/>
          <w:szCs w:val="18"/>
        </w:rPr>
        <w:t>2009.</w:t>
      </w:r>
    </w:p>
    <w:p w:rsidR="006676B8" w:rsidRPr="00B662CE" w:rsidRDefault="00DF4053" w:rsidP="00B662CE">
      <w:pPr>
        <w:pStyle w:val="MDPI71References"/>
        <w:numPr>
          <w:ilvl w:val="0"/>
          <w:numId w:val="10"/>
        </w:numPr>
        <w:ind w:left="425" w:hanging="425"/>
        <w:rPr>
          <w:color w:val="auto"/>
          <w:szCs w:val="18"/>
        </w:rPr>
      </w:pPr>
      <w:proofErr w:type="spellStart"/>
      <w:r w:rsidRPr="00B662CE">
        <w:rPr>
          <w:color w:val="auto"/>
          <w:szCs w:val="18"/>
        </w:rPr>
        <w:t>Fazel</w:t>
      </w:r>
      <w:proofErr w:type="spellEnd"/>
      <w:r w:rsidRPr="00B662CE">
        <w:rPr>
          <w:color w:val="auto"/>
          <w:szCs w:val="18"/>
        </w:rPr>
        <w:t>, M. Matrix Rank Minimization with Applications. Ph.D. Thesis, Department of Electrical Engineering, Stanford University, Stanford, CA, USA, 2002.</w:t>
      </w:r>
    </w:p>
    <w:p w:rsidR="006676B8" w:rsidRPr="00B662CE" w:rsidRDefault="00DF4053">
      <w:pPr>
        <w:pStyle w:val="MDPI71References"/>
        <w:numPr>
          <w:ilvl w:val="0"/>
          <w:numId w:val="10"/>
        </w:numPr>
        <w:ind w:left="425" w:hanging="425"/>
        <w:rPr>
          <w:color w:val="auto"/>
          <w:szCs w:val="18"/>
        </w:rPr>
      </w:pPr>
      <w:proofErr w:type="spellStart"/>
      <w:r w:rsidRPr="00B662CE">
        <w:rPr>
          <w:color w:val="auto"/>
          <w:szCs w:val="18"/>
        </w:rPr>
        <w:lastRenderedPageBreak/>
        <w:t>Iordache</w:t>
      </w:r>
      <w:proofErr w:type="spellEnd"/>
      <w:r w:rsidRPr="00B662CE">
        <w:rPr>
          <w:color w:val="auto"/>
          <w:szCs w:val="18"/>
        </w:rPr>
        <w:t xml:space="preserve">, M.-D.; </w:t>
      </w:r>
      <w:proofErr w:type="spellStart"/>
      <w:r w:rsidRPr="00B662CE">
        <w:rPr>
          <w:color w:val="auto"/>
          <w:szCs w:val="18"/>
        </w:rPr>
        <w:t>Bioucas</w:t>
      </w:r>
      <w:proofErr w:type="spellEnd"/>
      <w:r w:rsidRPr="00B662CE">
        <w:rPr>
          <w:color w:val="auto"/>
          <w:szCs w:val="18"/>
        </w:rPr>
        <w:t>-Dias, J.M.; Plaza, A.</w:t>
      </w:r>
      <w:r w:rsidRPr="00B662CE">
        <w:rPr>
          <w:rFonts w:hint="eastAsia"/>
          <w:color w:val="auto"/>
          <w:szCs w:val="18"/>
          <w:lang w:eastAsia="zh-CN"/>
        </w:rPr>
        <w:t xml:space="preserve"> </w:t>
      </w:r>
      <w:proofErr w:type="spellStart"/>
      <w:r w:rsidRPr="00B662CE">
        <w:rPr>
          <w:color w:val="auto"/>
          <w:szCs w:val="18"/>
        </w:rPr>
        <w:t>MusicCSR</w:t>
      </w:r>
      <w:proofErr w:type="spellEnd"/>
      <w:r w:rsidRPr="00B662CE">
        <w:rPr>
          <w:color w:val="auto"/>
          <w:szCs w:val="18"/>
        </w:rPr>
        <w:t xml:space="preserve">: Hyperspectral </w:t>
      </w:r>
      <w:proofErr w:type="spellStart"/>
      <w:r w:rsidRPr="00B662CE">
        <w:rPr>
          <w:color w:val="auto"/>
          <w:szCs w:val="18"/>
        </w:rPr>
        <w:t>unmixing</w:t>
      </w:r>
      <w:proofErr w:type="spellEnd"/>
      <w:r w:rsidRPr="00B662CE">
        <w:rPr>
          <w:color w:val="auto"/>
          <w:szCs w:val="18"/>
        </w:rPr>
        <w:t xml:space="preserve"> via multiple signal classification and collaborative sparse regression</w:t>
      </w:r>
      <w:r w:rsidRPr="00B662CE">
        <w:rPr>
          <w:rFonts w:hint="eastAsia"/>
          <w:color w:val="auto"/>
          <w:szCs w:val="18"/>
          <w:lang w:eastAsia="zh-CN"/>
        </w:rPr>
        <w:t>.</w:t>
      </w:r>
      <w:r w:rsidRPr="00B662CE">
        <w:rPr>
          <w:color w:val="auto"/>
          <w:szCs w:val="18"/>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rPr>
        <w:t>2014</w:t>
      </w:r>
      <w:r w:rsidRPr="00B662CE">
        <w:rPr>
          <w:color w:val="auto"/>
          <w:szCs w:val="18"/>
        </w:rPr>
        <w:t xml:space="preserve">, </w:t>
      </w:r>
      <w:r w:rsidRPr="00B662CE">
        <w:rPr>
          <w:i/>
          <w:color w:val="auto"/>
          <w:szCs w:val="18"/>
        </w:rPr>
        <w:t>52</w:t>
      </w:r>
      <w:r w:rsidRPr="00B662CE">
        <w:rPr>
          <w:color w:val="auto"/>
          <w:szCs w:val="18"/>
        </w:rPr>
        <w:t>, 4364–4382.</w:t>
      </w:r>
    </w:p>
    <w:p w:rsidR="006676B8" w:rsidRPr="00B662CE" w:rsidRDefault="00DF4053">
      <w:pPr>
        <w:pStyle w:val="MDPI71References"/>
        <w:numPr>
          <w:ilvl w:val="0"/>
          <w:numId w:val="10"/>
        </w:numPr>
        <w:ind w:left="425" w:hanging="425"/>
        <w:rPr>
          <w:color w:val="auto"/>
        </w:rPr>
      </w:pPr>
      <w:r w:rsidRPr="00B662CE">
        <w:rPr>
          <w:color w:val="auto"/>
          <w:szCs w:val="18"/>
        </w:rPr>
        <w:t>Shi, Z.; Tang, W.; Duren, Z.</w:t>
      </w:r>
      <w:r w:rsidRPr="00B662CE">
        <w:rPr>
          <w:rFonts w:hint="eastAsia"/>
          <w:color w:val="auto"/>
          <w:szCs w:val="18"/>
          <w:lang w:eastAsia="zh-CN"/>
        </w:rPr>
        <w:t xml:space="preserve"> </w:t>
      </w:r>
      <w:r w:rsidRPr="00B662CE">
        <w:rPr>
          <w:color w:val="auto"/>
          <w:szCs w:val="18"/>
        </w:rPr>
        <w:t xml:space="preserve">Subspace matching pursuit for sparse </w:t>
      </w:r>
      <w:proofErr w:type="spellStart"/>
      <w:r w:rsidRPr="00B662CE">
        <w:rPr>
          <w:color w:val="auto"/>
          <w:szCs w:val="18"/>
        </w:rPr>
        <w:t>unmixing</w:t>
      </w:r>
      <w:proofErr w:type="spellEnd"/>
      <w:r w:rsidRPr="00B662CE">
        <w:rPr>
          <w:color w:val="auto"/>
          <w:szCs w:val="18"/>
        </w:rPr>
        <w:t xml:space="preserve"> of hyperspectral data</w:t>
      </w:r>
      <w:r w:rsidRPr="00B662CE">
        <w:rPr>
          <w:rFonts w:hint="eastAsia"/>
          <w:color w:val="auto"/>
          <w:szCs w:val="18"/>
          <w:lang w:eastAsia="zh-CN"/>
        </w:rPr>
        <w:t xml:space="preserve">. </w:t>
      </w:r>
      <w:r w:rsidRPr="00B662CE">
        <w:rPr>
          <w:i/>
          <w:color w:val="auto"/>
          <w:szCs w:val="18"/>
        </w:rPr>
        <w:t xml:space="preserve">IEEE Trans. </w:t>
      </w:r>
      <w:proofErr w:type="spellStart"/>
      <w:r w:rsidRPr="00B662CE">
        <w:rPr>
          <w:i/>
          <w:color w:val="auto"/>
          <w:szCs w:val="18"/>
        </w:rPr>
        <w:t>Geosci</w:t>
      </w:r>
      <w:proofErr w:type="spellEnd"/>
      <w:r w:rsidRPr="00B662CE">
        <w:rPr>
          <w:i/>
          <w:color w:val="auto"/>
          <w:szCs w:val="18"/>
        </w:rPr>
        <w:t>. Remote Sens.</w:t>
      </w:r>
      <w:r w:rsidRPr="00B662CE">
        <w:rPr>
          <w:rFonts w:hint="eastAsia"/>
          <w:color w:val="auto"/>
          <w:szCs w:val="18"/>
          <w:lang w:eastAsia="zh-CN"/>
        </w:rPr>
        <w:t xml:space="preserve"> </w:t>
      </w:r>
      <w:r w:rsidRPr="00B662CE">
        <w:rPr>
          <w:b/>
          <w:color w:val="auto"/>
          <w:szCs w:val="18"/>
          <w:lang w:eastAsia="zh-CN"/>
        </w:rPr>
        <w:t>2013</w:t>
      </w:r>
      <w:r w:rsidRPr="00B662CE">
        <w:rPr>
          <w:color w:val="auto"/>
          <w:szCs w:val="18"/>
          <w:lang w:eastAsia="zh-CN"/>
        </w:rPr>
        <w:t xml:space="preserve">, </w:t>
      </w:r>
      <w:r w:rsidRPr="00B662CE">
        <w:rPr>
          <w:i/>
          <w:color w:val="auto"/>
          <w:szCs w:val="18"/>
          <w:lang w:eastAsia="zh-CN"/>
        </w:rPr>
        <w:t>52</w:t>
      </w:r>
      <w:r w:rsidRPr="00B662CE">
        <w:rPr>
          <w:color w:val="auto"/>
          <w:szCs w:val="18"/>
          <w:lang w:eastAsia="zh-CN"/>
        </w:rPr>
        <w:t>, 3256</w:t>
      </w:r>
      <w:r w:rsidRPr="00B662CE">
        <w:rPr>
          <w:color w:val="auto"/>
          <w:szCs w:val="18"/>
        </w:rPr>
        <w:t>–3274</w:t>
      </w:r>
      <w:r w:rsidRPr="00B662CE">
        <w:rPr>
          <w:color w:val="auto"/>
        </w:rPr>
        <w:t>.</w:t>
      </w:r>
    </w:p>
    <w:p w:rsidR="006676B8" w:rsidRDefault="00DF4053">
      <w:pPr>
        <w:adjustRightInd w:val="0"/>
        <w:snapToGrid w:val="0"/>
        <w:spacing w:before="240" w:line="260" w:lineRule="atLeast"/>
        <w:rPr>
          <w:rFonts w:ascii="Palatino Linotype" w:eastAsiaTheme="minorEastAsia" w:hAnsi="Palatino Linotype"/>
          <w:sz w:val="18"/>
        </w:rPr>
      </w:pPr>
      <w:r w:rsidRPr="00B662CE">
        <w:rPr>
          <w:rFonts w:ascii="Palatino Linotype" w:hAnsi="Palatino Linotype"/>
          <w:noProof/>
          <w:snapToGrid w:val="0"/>
          <w:sz w:val="18"/>
          <w:szCs w:val="18"/>
          <w:lang w:eastAsia="zh-CN"/>
        </w:rPr>
        <w:drawing>
          <wp:anchor distT="0" distB="0" distL="114300" distR="114300" simplePos="0" relativeHeight="251658240" behindDoc="1" locked="0" layoutInCell="1" allowOverlap="1">
            <wp:simplePos x="0" y="0"/>
            <wp:positionH relativeFrom="margin">
              <wp:align>left</wp:align>
            </wp:positionH>
            <wp:positionV relativeFrom="paragraph">
              <wp:posOffset>205740</wp:posOffset>
            </wp:positionV>
            <wp:extent cx="1000760" cy="360045"/>
            <wp:effectExtent l="0" t="0" r="0" b="2540"/>
            <wp:wrapTight wrapText="bothSides">
              <wp:wrapPolygon edited="0">
                <wp:start x="0" y="0"/>
                <wp:lineTo x="0" y="20608"/>
                <wp:lineTo x="20970" y="20608"/>
                <wp:lineTo x="20970" y="0"/>
                <wp:lineTo x="0" y="0"/>
              </wp:wrapPolygon>
            </wp:wrapTight>
            <wp:docPr id="4" name="Picture 6" descr="H:\documents\layout\new template June 2014\figures\CC-BY logo original v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6" descr="H:\documents\layout\new template June 2014\figures\CC-BY logo original v1.wmf"/>
                    <pic:cNvPicPr>
                      <a:picLocks noChangeAspect="1" noChangeArrowheads="1"/>
                    </pic:cNvPicPr>
                  </pic:nvPicPr>
                  <pic:blipFill>
                    <a:blip r:embed="rId177" cstate="print">
                      <a:extLst>
                        <a:ext uri="{28A0092B-C50C-407E-A947-70E740481C1C}">
                          <a14:useLocalDpi xmlns:a14="http://schemas.microsoft.com/office/drawing/2010/main" val="0"/>
                        </a:ext>
                      </a:extLst>
                    </a:blip>
                    <a:srcRect l="2530" r="1488"/>
                    <a:stretch>
                      <a:fillRect/>
                    </a:stretch>
                  </pic:blipFill>
                  <pic:spPr>
                    <a:xfrm>
                      <a:off x="0" y="0"/>
                      <a:ext cx="1000800" cy="360000"/>
                    </a:xfrm>
                    <a:prstGeom prst="rect">
                      <a:avLst/>
                    </a:prstGeom>
                    <a:noFill/>
                    <a:ln>
                      <a:noFill/>
                    </a:ln>
                  </pic:spPr>
                </pic:pic>
              </a:graphicData>
            </a:graphic>
          </wp:anchor>
        </w:drawing>
      </w:r>
      <w:r w:rsidRPr="00B662CE">
        <w:rPr>
          <w:rFonts w:ascii="Palatino Linotype" w:hAnsi="Palatino Linotype"/>
          <w:snapToGrid w:val="0"/>
          <w:sz w:val="18"/>
          <w:szCs w:val="18"/>
          <w:lang w:bidi="en-US"/>
        </w:rPr>
        <w:t xml:space="preserve">© 2018 by the authors. Submitted for possible open access publication under the </w:t>
      </w:r>
      <w:r w:rsidRPr="00B662CE">
        <w:rPr>
          <w:rFonts w:ascii="Palatino Linotype" w:hAnsi="Palatino Linotype"/>
          <w:snapToGrid w:val="0"/>
          <w:sz w:val="18"/>
          <w:szCs w:val="18"/>
          <w:lang w:bidi="en-US"/>
        </w:rPr>
        <w:br/>
        <w:t>terms and conditions of the Creative Commons Attribution (CC BY) license (http://creativecommons.org/licenses/by/4.0/).</w:t>
      </w:r>
    </w:p>
    <w:p w:rsidR="006676B8" w:rsidRDefault="006676B8">
      <w:pPr>
        <w:pStyle w:val="MDPI21heading1"/>
        <w:rPr>
          <w:rFonts w:eastAsiaTheme="minorEastAsia"/>
          <w:color w:val="auto"/>
          <w:sz w:val="18"/>
          <w:lang w:eastAsia="zh-CN"/>
        </w:rPr>
      </w:pPr>
    </w:p>
    <w:p w:rsidR="005F0603" w:rsidRPr="0032222A" w:rsidRDefault="005F0603" w:rsidP="00E33988">
      <w:pPr>
        <w:pStyle w:val="MDPI21heading1"/>
        <w:rPr>
          <w:rFonts w:eastAsiaTheme="minorEastAsia"/>
          <w:color w:val="auto"/>
          <w:sz w:val="18"/>
          <w:lang w:eastAsia="zh-CN"/>
        </w:rPr>
      </w:pPr>
    </w:p>
    <w:sectPr w:rsidR="005F0603" w:rsidRPr="0032222A">
      <w:headerReference w:type="even" r:id="rId178"/>
      <w:headerReference w:type="default" r:id="rId179"/>
      <w:footerReference w:type="default" r:id="rId180"/>
      <w:headerReference w:type="first" r:id="rId181"/>
      <w:footerReference w:type="first" r:id="rId182"/>
      <w:type w:val="continuous"/>
      <w:pgSz w:w="11906" w:h="16838"/>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0912" w:rsidRDefault="00B70912">
      <w:pPr>
        <w:spacing w:line="240" w:lineRule="auto"/>
      </w:pPr>
      <w:r>
        <w:separator/>
      </w:r>
    </w:p>
  </w:endnote>
  <w:endnote w:type="continuationSeparator" w:id="0">
    <w:p w:rsidR="00B70912" w:rsidRDefault="00B709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Minion Pro">
    <w:altName w:val="Times New Roman"/>
    <w:charset w:val="00"/>
    <w:family w:val="roman"/>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377D" w:rsidRDefault="0050377D">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i/>
      </w:rPr>
      <w:id w:val="1717389558"/>
    </w:sdtPr>
    <w:sdtEndPr>
      <w:rPr>
        <w:i w:val="0"/>
      </w:rPr>
    </w:sdtEndPr>
    <w:sdtContent>
      <w:p w:rsidR="0050377D" w:rsidRDefault="0050377D">
        <w:pPr>
          <w:pStyle w:val="MDPIfooterfirstpage"/>
          <w:spacing w:line="240" w:lineRule="auto"/>
          <w:jc w:val="both"/>
          <w:rPr>
            <w:lang w:val="fr-CH"/>
          </w:rPr>
        </w:pPr>
        <w:r>
          <w:rPr>
            <w:i/>
            <w:szCs w:val="16"/>
            <w:lang w:val="fr-CH"/>
          </w:rPr>
          <w:t>Remote Sens.</w:t>
        </w:r>
        <w:r>
          <w:rPr>
            <w:szCs w:val="16"/>
            <w:lang w:val="fr-CH"/>
          </w:rPr>
          <w:t xml:space="preserve"> </w:t>
        </w:r>
        <w:r>
          <w:rPr>
            <w:b/>
            <w:szCs w:val="16"/>
            <w:lang w:val="fr-CH"/>
          </w:rPr>
          <w:t>2018</w:t>
        </w:r>
        <w:r>
          <w:rPr>
            <w:szCs w:val="16"/>
            <w:lang w:val="fr-CH"/>
          </w:rPr>
          <w:t xml:space="preserve">, </w:t>
        </w:r>
        <w:r>
          <w:rPr>
            <w:rFonts w:eastAsia="宋体"/>
            <w:i/>
            <w:szCs w:val="16"/>
            <w:lang w:val="fr-CH" w:eastAsia="zh-CN"/>
          </w:rPr>
          <w:t>10</w:t>
        </w:r>
        <w:r>
          <w:rPr>
            <w:szCs w:val="16"/>
            <w:lang w:val="fr-CH"/>
          </w:rPr>
          <w:t>,</w:t>
        </w:r>
        <w:r>
          <w:rPr>
            <w:iCs/>
            <w:szCs w:val="16"/>
          </w:rPr>
          <w:t xml:space="preserve"> </w:t>
        </w:r>
        <w:r>
          <w:rPr>
            <w:lang w:val="fr-CH"/>
          </w:rPr>
          <w:t xml:space="preserve">x; </w:t>
        </w:r>
        <w:proofErr w:type="spellStart"/>
        <w:r>
          <w:rPr>
            <w:lang w:val="fr-CH"/>
          </w:rPr>
          <w:t>doi</w:t>
        </w:r>
        <w:proofErr w:type="spellEnd"/>
        <w:r>
          <w:rPr>
            <w:lang w:val="fr-CH"/>
          </w:rPr>
          <w:t>:</w:t>
        </w:r>
        <w:r>
          <w:rPr>
            <w:szCs w:val="16"/>
            <w:lang w:val="en-GB"/>
          </w:rPr>
          <w:t xml:space="preserve"> FOR PEER REVIEW </w:t>
        </w:r>
        <w:r>
          <w:rPr>
            <w:lang w:val="fr-CH"/>
          </w:rPr>
          <w:tab/>
          <w:t>www.mdpi.com/journal/</w:t>
        </w:r>
        <w:proofErr w:type="spellStart"/>
        <w:r>
          <w:t>remotesensing</w:t>
        </w:r>
        <w:proofErr w:type="spellEnd"/>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0912" w:rsidRDefault="00B70912">
      <w:pPr>
        <w:spacing w:line="240" w:lineRule="auto"/>
      </w:pPr>
      <w:r>
        <w:separator/>
      </w:r>
    </w:p>
  </w:footnote>
  <w:footnote w:type="continuationSeparator" w:id="0">
    <w:p w:rsidR="00B70912" w:rsidRDefault="00B7091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377D" w:rsidRDefault="0050377D">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377D" w:rsidRDefault="0050377D">
    <w:pPr>
      <w:adjustRightInd w:val="0"/>
      <w:snapToGrid w:val="0"/>
      <w:spacing w:after="240" w:line="240" w:lineRule="auto"/>
      <w:rPr>
        <w:rFonts w:ascii="Palatino Linotype" w:hAnsi="Palatino Linotype"/>
        <w:sz w:val="16"/>
      </w:rPr>
    </w:pPr>
    <w:r>
      <w:rPr>
        <w:rFonts w:ascii="Palatino Linotype" w:hAnsi="Palatino Linotype"/>
        <w:i/>
        <w:sz w:val="16"/>
      </w:rPr>
      <w:t xml:space="preserve">Remote Sens. </w:t>
    </w:r>
    <w:r>
      <w:rPr>
        <w:rFonts w:ascii="Palatino Linotype" w:hAnsi="Palatino Linotype"/>
        <w:b/>
        <w:sz w:val="16"/>
      </w:rPr>
      <w:t>2018</w:t>
    </w:r>
    <w:r>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ml:space="preserve">, x FOR PEER REVIEW </w:t>
    </w:r>
    <w:r>
      <w:rPr>
        <w:rFonts w:ascii="Palatino Linotype" w:hAnsi="Palatino Linotype"/>
        <w:sz w:val="16"/>
      </w:rPr>
      <w:ptab w:relativeTo="margin" w:alignment="right" w:leader="none"/>
    </w:r>
    <w:r>
      <w:rPr>
        <w:rFonts w:ascii="Palatino Linotype" w:hAnsi="Palatino Linotype"/>
        <w:sz w:val="16"/>
      </w:rPr>
      <w:fldChar w:fldCharType="begin"/>
    </w:r>
    <w:r>
      <w:rPr>
        <w:rFonts w:ascii="Palatino Linotype" w:hAnsi="Palatino Linotype"/>
        <w:sz w:val="16"/>
      </w:rPr>
      <w:instrText xml:space="preserve"> PAGE  </w:instrText>
    </w:r>
    <w:r>
      <w:rPr>
        <w:rFonts w:ascii="Palatino Linotype" w:hAnsi="Palatino Linotype"/>
        <w:sz w:val="16"/>
      </w:rPr>
      <w:fldChar w:fldCharType="separate"/>
    </w:r>
    <w:r w:rsidR="00FD0A1E">
      <w:rPr>
        <w:rFonts w:ascii="Palatino Linotype" w:hAnsi="Palatino Linotype"/>
        <w:noProof/>
        <w:sz w:val="16"/>
      </w:rPr>
      <w:t>22</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w:instrText>
    </w:r>
    <w:r>
      <w:rPr>
        <w:rFonts w:ascii="Palatino Linotype" w:hAnsi="Palatino Linotype"/>
        <w:sz w:val="16"/>
      </w:rPr>
      <w:fldChar w:fldCharType="separate"/>
    </w:r>
    <w:r w:rsidR="00FD0A1E">
      <w:rPr>
        <w:rFonts w:ascii="Palatino Linotype" w:hAnsi="Palatino Linotype"/>
        <w:noProof/>
        <w:sz w:val="16"/>
      </w:rPr>
      <w:t>22</w:t>
    </w:r>
    <w:r>
      <w:rPr>
        <w:rFonts w:ascii="Palatino Linotype" w:hAnsi="Palatino Linotype"/>
        <w:sz w:val="16"/>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377D" w:rsidRDefault="0050377D">
    <w:pPr>
      <w:pStyle w:val="MDPIheaderjournallogo"/>
    </w:pPr>
    <w:r>
      <w:rPr>
        <w:i w:val="0"/>
        <w:noProof/>
        <w:szCs w:val="16"/>
        <w:lang w:eastAsia="zh-CN"/>
      </w:rPr>
      <mc:AlternateContent>
        <mc:Choice Requires="wps">
          <w:drawing>
            <wp:anchor distT="45720" distB="45720" distL="114300" distR="114300" simplePos="0" relativeHeight="251663360" behindDoc="1" locked="0" layoutInCell="1" allowOverlap="1">
              <wp:simplePos x="0" y="0"/>
              <wp:positionH relativeFrom="rightMargin">
                <wp:posOffset>-558165</wp:posOffset>
              </wp:positionH>
              <wp:positionV relativeFrom="paragraph">
                <wp:posOffset>0</wp:posOffset>
              </wp:positionV>
              <wp:extent cx="571500"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709295"/>
                      </a:xfrm>
                      <a:prstGeom prst="rect">
                        <a:avLst/>
                      </a:prstGeom>
                      <a:solidFill>
                        <a:srgbClr val="FFFFFF"/>
                      </a:solidFill>
                      <a:ln w="9525">
                        <a:noFill/>
                        <a:miter lim="800000"/>
                      </a:ln>
                    </wps:spPr>
                    <wps:txbx>
                      <w:txbxContent>
                        <w:p w:rsidR="0050377D" w:rsidRDefault="0050377D">
                          <w:pPr>
                            <w:pStyle w:val="MDPIheaderjournallogo"/>
                            <w:jc w:val="center"/>
                            <w:rPr>
                              <w:i w:val="0"/>
                              <w:szCs w:val="16"/>
                            </w:rPr>
                          </w:pPr>
                          <w:r>
                            <w:rPr>
                              <w:i w:val="0"/>
                              <w:noProof/>
                              <w:szCs w:val="16"/>
                              <w:lang w:eastAsia="zh-CN"/>
                            </w:rPr>
                            <w:drawing>
                              <wp:inline distT="0" distB="0" distL="0" distR="0">
                                <wp:extent cx="546100" cy="359410"/>
                                <wp:effectExtent l="19050" t="0" r="6234" b="0"/>
                                <wp:docPr id="3"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546216" cy="360000"/>
                                        </a:xfrm>
                                        <a:prstGeom prst="rect">
                                          <a:avLst/>
                                        </a:prstGeom>
                                        <a:noFill/>
                                        <a:ln>
                                          <a:noFill/>
                                        </a:ln>
                                      </pic:spPr>
                                    </pic:pic>
                                  </a:graphicData>
                                </a:graphic>
                              </wp:inline>
                            </w:drawing>
                          </w:r>
                        </w:p>
                      </w:txbxContent>
                    </wps:txbx>
                    <wps:bodyPr rot="0" vert="horz" wrap="none" lIns="0" tIns="0" rIns="0" bIns="0" anchor="t" anchorCtr="0">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3.95pt;margin-top:0;width:45pt;height:55.85pt;z-index:-251653120;visibility:visible;mso-wrap-style:none;mso-wrap-distance-left:9pt;mso-wrap-distance-top:3.6pt;mso-wrap-distance-right:9pt;mso-wrap-distance-bottom:3.6pt;mso-position-horizontal:absolute;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" stroked="f">
              <v:textbox inset="0,0,0,0">
                <w:txbxContent>
                  <w:p w:rsidR="0050377D" w:rsidRDefault="0050377D">
                    <w:pPr>
                      <w:pStyle w:val="MDPIheaderjournallogo"/>
                      <w:jc w:val="center"/>
                      <w:rPr>
                        <w:i w:val="0"/>
                        <w:szCs w:val="16"/>
                      </w:rPr>
                    </w:pPr>
                    <w:r>
                      <w:rPr>
                        <w:i w:val="0"/>
                        <w:noProof/>
                        <w:szCs w:val="16"/>
                        <w:lang w:eastAsia="zh-CN"/>
                      </w:rPr>
                      <w:drawing>
                        <wp:inline distT="0" distB="0" distL="0" distR="0">
                          <wp:extent cx="546100" cy="359410"/>
                          <wp:effectExtent l="19050" t="0" r="6234" b="0"/>
                          <wp:docPr id="3"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546216" cy="360000"/>
                                  </a:xfrm>
                                  <a:prstGeom prst="rect">
                                    <a:avLst/>
                                  </a:prstGeom>
                                  <a:noFill/>
                                  <a:ln>
                                    <a:noFill/>
                                  </a:ln>
                                </pic:spPr>
                              </pic:pic>
                            </a:graphicData>
                          </a:graphic>
                        </wp:inline>
                      </w:drawing>
                    </w:r>
                  </w:p>
                </w:txbxContent>
              </v:textbox>
              <w10:wrap anchorx="margin"/>
            </v:shape>
          </w:pict>
        </mc:Fallback>
      </mc:AlternateContent>
    </w:r>
    <w:r>
      <w:rPr>
        <w:noProof/>
        <w:lang w:eastAsia="zh-CN"/>
      </w:rPr>
      <w:drawing>
        <wp:inline distT="0" distB="0" distL="0" distR="0">
          <wp:extent cx="2286000" cy="429895"/>
          <wp:effectExtent l="0" t="0" r="0" b="8255"/>
          <wp:docPr id="6" name="Picture 6" descr="C:\Users\home\AppData\Local\Temp\HZ$D.661.3546\remotesensin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Users\home\AppData\Local\Temp\HZ$D.661.3546\remotesensing-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a:xfrm>
                    <a:off x="0" y="0"/>
                    <a:ext cx="2286000" cy="42989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0A245F"/>
    <w:multiLevelType w:val="multilevel"/>
    <w:tmpl w:val="250A245F"/>
    <w:lvl w:ilvl="0">
      <w:start w:val="1"/>
      <w:numFmt w:val="decimal"/>
      <w:pStyle w:val="MDPI71References"/>
      <w:lvlText w:val="%1."/>
      <w:lvlJc w:val="left"/>
      <w:pPr>
        <w:ind w:left="780" w:hanging="4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805051C"/>
    <w:multiLevelType w:val="multilevel"/>
    <w:tmpl w:val="2805051C"/>
    <w:lvl w:ilvl="0">
      <w:start w:val="1"/>
      <w:numFmt w:val="decimal"/>
      <w:pStyle w:val="MDPI37itemize"/>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 w15:restartNumberingAfterBreak="0">
    <w:nsid w:val="363965B1"/>
    <w:multiLevelType w:val="multilevel"/>
    <w:tmpl w:val="363965B1"/>
    <w:lvl w:ilvl="0">
      <w:start w:val="1"/>
      <w:numFmt w:val="decimal"/>
      <w:lvlText w:val="(%1)"/>
      <w:lvlJc w:val="left"/>
      <w:pPr>
        <w:ind w:left="360" w:hanging="360"/>
      </w:pPr>
      <w:rPr>
        <w:rFonts w:hint="eastAsia"/>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369A6535"/>
    <w:multiLevelType w:val="multilevel"/>
    <w:tmpl w:val="369A6535"/>
    <w:lvl w:ilvl="0">
      <w:start w:val="1"/>
      <w:numFmt w:val="bullet"/>
      <w:pStyle w:val="MDPI38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4" w15:restartNumberingAfterBreak="0">
    <w:nsid w:val="430B505B"/>
    <w:multiLevelType w:val="multilevel"/>
    <w:tmpl w:val="430B505B"/>
    <w:lvl w:ilvl="0">
      <w:start w:val="1"/>
      <w:numFmt w:val="decimal"/>
      <w:pStyle w:val="Mdeck8references"/>
      <w:lvlText w:val="%1."/>
      <w:lvlJc w:val="left"/>
      <w:pPr>
        <w:ind w:left="782" w:hanging="425"/>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4865039B"/>
    <w:multiLevelType w:val="multilevel"/>
    <w:tmpl w:val="4865039B"/>
    <w:lvl w:ilvl="0">
      <w:start w:val="1"/>
      <w:numFmt w:val="decimal"/>
      <w:lvlText w:val="(%1)"/>
      <w:lvlJc w:val="left"/>
      <w:pPr>
        <w:ind w:left="360" w:hanging="360"/>
      </w:pPr>
      <w:rPr>
        <w:rFonts w:hint="eastAsia"/>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673C370A"/>
    <w:multiLevelType w:val="multilevel"/>
    <w:tmpl w:val="673C370A"/>
    <w:lvl w:ilvl="0">
      <w:start w:val="1"/>
      <w:numFmt w:val="bullet"/>
      <w:pStyle w:val="Mdeck4textbulletlist"/>
      <w:lvlText w:val=""/>
      <w:lvlJc w:val="left"/>
      <w:pPr>
        <w:ind w:left="1429" w:hanging="357"/>
      </w:pPr>
      <w:rPr>
        <w:rFonts w:ascii="Wingdings" w:hAnsi="Wingdings" w:hint="default"/>
      </w:rPr>
    </w:lvl>
    <w:lvl w:ilvl="1">
      <w:start w:val="1"/>
      <w:numFmt w:val="bullet"/>
      <w:lvlText w:val=""/>
      <w:lvlJc w:val="left"/>
      <w:pPr>
        <w:ind w:left="1402" w:hanging="420"/>
      </w:pPr>
      <w:rPr>
        <w:rFonts w:ascii="Wingdings" w:hAnsi="Wingdings" w:hint="default"/>
      </w:rPr>
    </w:lvl>
    <w:lvl w:ilvl="2">
      <w:start w:val="1"/>
      <w:numFmt w:val="bullet"/>
      <w:lvlText w:val=""/>
      <w:lvlJc w:val="left"/>
      <w:pPr>
        <w:ind w:left="1822" w:hanging="420"/>
      </w:pPr>
      <w:rPr>
        <w:rFonts w:ascii="Wingdings" w:hAnsi="Wingdings" w:hint="default"/>
      </w:rPr>
    </w:lvl>
    <w:lvl w:ilvl="3">
      <w:start w:val="1"/>
      <w:numFmt w:val="bullet"/>
      <w:lvlText w:val=""/>
      <w:lvlJc w:val="left"/>
      <w:pPr>
        <w:ind w:left="2242" w:hanging="420"/>
      </w:pPr>
      <w:rPr>
        <w:rFonts w:ascii="Wingdings" w:hAnsi="Wingdings" w:hint="default"/>
      </w:rPr>
    </w:lvl>
    <w:lvl w:ilvl="4">
      <w:start w:val="1"/>
      <w:numFmt w:val="bullet"/>
      <w:lvlText w:val=""/>
      <w:lvlJc w:val="left"/>
      <w:pPr>
        <w:ind w:left="2662" w:hanging="420"/>
      </w:pPr>
      <w:rPr>
        <w:rFonts w:ascii="Wingdings" w:hAnsi="Wingdings" w:hint="default"/>
      </w:rPr>
    </w:lvl>
    <w:lvl w:ilvl="5">
      <w:start w:val="1"/>
      <w:numFmt w:val="bullet"/>
      <w:lvlText w:val=""/>
      <w:lvlJc w:val="left"/>
      <w:pPr>
        <w:ind w:left="3082" w:hanging="420"/>
      </w:pPr>
      <w:rPr>
        <w:rFonts w:ascii="Wingdings" w:hAnsi="Wingdings" w:hint="default"/>
      </w:rPr>
    </w:lvl>
    <w:lvl w:ilvl="6">
      <w:start w:val="1"/>
      <w:numFmt w:val="bullet"/>
      <w:lvlText w:val=""/>
      <w:lvlJc w:val="left"/>
      <w:pPr>
        <w:ind w:left="3502" w:hanging="420"/>
      </w:pPr>
      <w:rPr>
        <w:rFonts w:ascii="Wingdings" w:hAnsi="Wingdings" w:hint="default"/>
      </w:rPr>
    </w:lvl>
    <w:lvl w:ilvl="7">
      <w:start w:val="1"/>
      <w:numFmt w:val="bullet"/>
      <w:lvlText w:val=""/>
      <w:lvlJc w:val="left"/>
      <w:pPr>
        <w:ind w:left="3922" w:hanging="420"/>
      </w:pPr>
      <w:rPr>
        <w:rFonts w:ascii="Wingdings" w:hAnsi="Wingdings" w:hint="default"/>
      </w:rPr>
    </w:lvl>
    <w:lvl w:ilvl="8">
      <w:start w:val="1"/>
      <w:numFmt w:val="bullet"/>
      <w:lvlText w:val=""/>
      <w:lvlJc w:val="left"/>
      <w:pPr>
        <w:ind w:left="4342" w:hanging="420"/>
      </w:pPr>
      <w:rPr>
        <w:rFonts w:ascii="Wingdings" w:hAnsi="Wingdings" w:hint="default"/>
      </w:rPr>
    </w:lvl>
  </w:abstractNum>
  <w:abstractNum w:abstractNumId="7" w15:restartNumberingAfterBreak="0">
    <w:nsid w:val="6DB20A64"/>
    <w:multiLevelType w:val="multilevel"/>
    <w:tmpl w:val="6DB20A64"/>
    <w:lvl w:ilvl="0">
      <w:start w:val="1"/>
      <w:numFmt w:val="decimal"/>
      <w:pStyle w:val="Mdeck4textnumberedlist"/>
      <w:lvlText w:val="%1."/>
      <w:lvlJc w:val="left"/>
      <w:pPr>
        <w:ind w:left="1429" w:hanging="357"/>
      </w:pPr>
      <w:rPr>
        <w:rFonts w:hint="eastAsia"/>
      </w:rPr>
    </w:lvl>
    <w:lvl w:ilvl="1">
      <w:start w:val="1"/>
      <w:numFmt w:val="lowerLetter"/>
      <w:lvlText w:val="%2)"/>
      <w:lvlJc w:val="left"/>
      <w:pPr>
        <w:ind w:left="1402" w:hanging="420"/>
      </w:pPr>
    </w:lvl>
    <w:lvl w:ilvl="2">
      <w:start w:val="1"/>
      <w:numFmt w:val="lowerRoman"/>
      <w:lvlText w:val="%3."/>
      <w:lvlJc w:val="right"/>
      <w:pPr>
        <w:ind w:left="1822" w:hanging="420"/>
      </w:pPr>
    </w:lvl>
    <w:lvl w:ilvl="3">
      <w:start w:val="1"/>
      <w:numFmt w:val="decimal"/>
      <w:lvlText w:val="%4."/>
      <w:lvlJc w:val="left"/>
      <w:pPr>
        <w:ind w:left="2242" w:hanging="420"/>
      </w:pPr>
    </w:lvl>
    <w:lvl w:ilvl="4">
      <w:start w:val="1"/>
      <w:numFmt w:val="lowerLetter"/>
      <w:lvlText w:val="%5)"/>
      <w:lvlJc w:val="left"/>
      <w:pPr>
        <w:ind w:left="2662" w:hanging="420"/>
      </w:pPr>
    </w:lvl>
    <w:lvl w:ilvl="5">
      <w:start w:val="1"/>
      <w:numFmt w:val="lowerRoman"/>
      <w:lvlText w:val="%6."/>
      <w:lvlJc w:val="right"/>
      <w:pPr>
        <w:ind w:left="3082" w:hanging="420"/>
      </w:pPr>
    </w:lvl>
    <w:lvl w:ilvl="6">
      <w:start w:val="1"/>
      <w:numFmt w:val="decimal"/>
      <w:lvlText w:val="%7."/>
      <w:lvlJc w:val="left"/>
      <w:pPr>
        <w:ind w:left="3502" w:hanging="420"/>
      </w:pPr>
    </w:lvl>
    <w:lvl w:ilvl="7">
      <w:start w:val="1"/>
      <w:numFmt w:val="lowerLetter"/>
      <w:lvlText w:val="%8)"/>
      <w:lvlJc w:val="left"/>
      <w:pPr>
        <w:ind w:left="3922" w:hanging="420"/>
      </w:pPr>
    </w:lvl>
    <w:lvl w:ilvl="8">
      <w:start w:val="1"/>
      <w:numFmt w:val="lowerRoman"/>
      <w:lvlText w:val="%9."/>
      <w:lvlJc w:val="right"/>
      <w:pPr>
        <w:ind w:left="4342" w:hanging="420"/>
      </w:pPr>
    </w:lvl>
  </w:abstractNum>
  <w:abstractNum w:abstractNumId="8" w15:restartNumberingAfterBreak="0">
    <w:nsid w:val="7707241F"/>
    <w:multiLevelType w:val="multilevel"/>
    <w:tmpl w:val="7707241F"/>
    <w:lvl w:ilvl="0">
      <w:start w:val="1"/>
      <w:numFmt w:val="decimal"/>
      <w:lvlText w:val="(%1)"/>
      <w:lvlJc w:val="left"/>
      <w:pPr>
        <w:ind w:left="360" w:hanging="360"/>
      </w:pPr>
      <w:rPr>
        <w:rFonts w:hint="eastAsia"/>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4"/>
  </w:num>
  <w:num w:numId="2">
    <w:abstractNumId w:val="6"/>
  </w:num>
  <w:num w:numId="3">
    <w:abstractNumId w:val="7"/>
  </w:num>
  <w:num w:numId="4">
    <w:abstractNumId w:val="1"/>
  </w:num>
  <w:num w:numId="5">
    <w:abstractNumId w:val="3"/>
  </w:num>
  <w:num w:numId="6">
    <w:abstractNumId w:val="0"/>
  </w:num>
  <w:num w:numId="7">
    <w:abstractNumId w:val="8"/>
  </w:num>
  <w:num w:numId="8">
    <w:abstractNumId w:val="2"/>
  </w:num>
  <w:num w:numId="9">
    <w:abstractNumId w:val="5"/>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proofState w:spelling="clean" w:grammar="clean"/>
  <w:attachedTemplate r:id="rId1"/>
  <w:defaultTabStop w:val="420"/>
  <w:drawingGridHorizontalSpacing w:val="120"/>
  <w:drawingGridVerticalSpacing w:val="163"/>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E17E56"/>
    <w:rsid w:val="00000637"/>
    <w:rsid w:val="000006AC"/>
    <w:rsid w:val="000006F8"/>
    <w:rsid w:val="00003E71"/>
    <w:rsid w:val="000046B6"/>
    <w:rsid w:val="00004BA7"/>
    <w:rsid w:val="00005FC2"/>
    <w:rsid w:val="00010F8B"/>
    <w:rsid w:val="00011BC3"/>
    <w:rsid w:val="0001283B"/>
    <w:rsid w:val="00013B08"/>
    <w:rsid w:val="00016847"/>
    <w:rsid w:val="0002090C"/>
    <w:rsid w:val="00021AA3"/>
    <w:rsid w:val="00024621"/>
    <w:rsid w:val="0002467B"/>
    <w:rsid w:val="00025A91"/>
    <w:rsid w:val="00025C56"/>
    <w:rsid w:val="000319B8"/>
    <w:rsid w:val="0003351A"/>
    <w:rsid w:val="00034840"/>
    <w:rsid w:val="00034BF8"/>
    <w:rsid w:val="000361F7"/>
    <w:rsid w:val="00037F00"/>
    <w:rsid w:val="00041A10"/>
    <w:rsid w:val="0004245C"/>
    <w:rsid w:val="00042C12"/>
    <w:rsid w:val="000439F3"/>
    <w:rsid w:val="00043F91"/>
    <w:rsid w:val="00044417"/>
    <w:rsid w:val="0004473F"/>
    <w:rsid w:val="00045898"/>
    <w:rsid w:val="00047A7A"/>
    <w:rsid w:val="00050716"/>
    <w:rsid w:val="00050C65"/>
    <w:rsid w:val="00050E88"/>
    <w:rsid w:val="000520E3"/>
    <w:rsid w:val="00052106"/>
    <w:rsid w:val="000551E0"/>
    <w:rsid w:val="00055DAD"/>
    <w:rsid w:val="000562B9"/>
    <w:rsid w:val="00056DBB"/>
    <w:rsid w:val="000578BD"/>
    <w:rsid w:val="000602E4"/>
    <w:rsid w:val="000605CD"/>
    <w:rsid w:val="00063A6A"/>
    <w:rsid w:val="0006467F"/>
    <w:rsid w:val="00071D03"/>
    <w:rsid w:val="00073267"/>
    <w:rsid w:val="00073BD9"/>
    <w:rsid w:val="00077A9D"/>
    <w:rsid w:val="00082D78"/>
    <w:rsid w:val="000833FA"/>
    <w:rsid w:val="000848F9"/>
    <w:rsid w:val="00086C85"/>
    <w:rsid w:val="00094176"/>
    <w:rsid w:val="000A0E49"/>
    <w:rsid w:val="000A0F29"/>
    <w:rsid w:val="000A3155"/>
    <w:rsid w:val="000A411D"/>
    <w:rsid w:val="000A45A9"/>
    <w:rsid w:val="000A5FAE"/>
    <w:rsid w:val="000B05D0"/>
    <w:rsid w:val="000B38AC"/>
    <w:rsid w:val="000B529D"/>
    <w:rsid w:val="000B5482"/>
    <w:rsid w:val="000B6B0F"/>
    <w:rsid w:val="000B7EF6"/>
    <w:rsid w:val="000C299D"/>
    <w:rsid w:val="000C4A82"/>
    <w:rsid w:val="000C4B5D"/>
    <w:rsid w:val="000C4FB6"/>
    <w:rsid w:val="000D0305"/>
    <w:rsid w:val="000D0745"/>
    <w:rsid w:val="000D0874"/>
    <w:rsid w:val="000D093A"/>
    <w:rsid w:val="000D166F"/>
    <w:rsid w:val="000D2842"/>
    <w:rsid w:val="000D2F06"/>
    <w:rsid w:val="000D3A4E"/>
    <w:rsid w:val="000D5554"/>
    <w:rsid w:val="000E08FD"/>
    <w:rsid w:val="000E35FE"/>
    <w:rsid w:val="000E37D1"/>
    <w:rsid w:val="000E6CB9"/>
    <w:rsid w:val="000E7A5D"/>
    <w:rsid w:val="000E7E52"/>
    <w:rsid w:val="000F0E85"/>
    <w:rsid w:val="000F0F9F"/>
    <w:rsid w:val="000F4E0E"/>
    <w:rsid w:val="000F7106"/>
    <w:rsid w:val="00100B2F"/>
    <w:rsid w:val="00100FE2"/>
    <w:rsid w:val="00103634"/>
    <w:rsid w:val="00104294"/>
    <w:rsid w:val="00111967"/>
    <w:rsid w:val="001170CF"/>
    <w:rsid w:val="0011779E"/>
    <w:rsid w:val="0012125D"/>
    <w:rsid w:val="00124285"/>
    <w:rsid w:val="0012462F"/>
    <w:rsid w:val="00126378"/>
    <w:rsid w:val="001268A0"/>
    <w:rsid w:val="00127B58"/>
    <w:rsid w:val="00130F88"/>
    <w:rsid w:val="00131F3D"/>
    <w:rsid w:val="001352B6"/>
    <w:rsid w:val="00135C14"/>
    <w:rsid w:val="00140A39"/>
    <w:rsid w:val="0014158B"/>
    <w:rsid w:val="00143181"/>
    <w:rsid w:val="00144660"/>
    <w:rsid w:val="00144DC5"/>
    <w:rsid w:val="00144E54"/>
    <w:rsid w:val="00145F5A"/>
    <w:rsid w:val="00150342"/>
    <w:rsid w:val="00151E48"/>
    <w:rsid w:val="00152F85"/>
    <w:rsid w:val="00153B44"/>
    <w:rsid w:val="00153C4D"/>
    <w:rsid w:val="00154B28"/>
    <w:rsid w:val="00155401"/>
    <w:rsid w:val="00156006"/>
    <w:rsid w:val="00160C50"/>
    <w:rsid w:val="0016263E"/>
    <w:rsid w:val="001632F9"/>
    <w:rsid w:val="00163372"/>
    <w:rsid w:val="00163B8B"/>
    <w:rsid w:val="00165A01"/>
    <w:rsid w:val="001665A2"/>
    <w:rsid w:val="0016702F"/>
    <w:rsid w:val="001732EE"/>
    <w:rsid w:val="001739FB"/>
    <w:rsid w:val="00173FC0"/>
    <w:rsid w:val="001763AE"/>
    <w:rsid w:val="00176BBA"/>
    <w:rsid w:val="00176DC5"/>
    <w:rsid w:val="00176E73"/>
    <w:rsid w:val="0017709E"/>
    <w:rsid w:val="00177A65"/>
    <w:rsid w:val="001812DE"/>
    <w:rsid w:val="00184B65"/>
    <w:rsid w:val="00184ECF"/>
    <w:rsid w:val="001854A7"/>
    <w:rsid w:val="001860DD"/>
    <w:rsid w:val="00192141"/>
    <w:rsid w:val="001929BE"/>
    <w:rsid w:val="00193EBD"/>
    <w:rsid w:val="00194DCB"/>
    <w:rsid w:val="001A0D5B"/>
    <w:rsid w:val="001A103B"/>
    <w:rsid w:val="001A2D5C"/>
    <w:rsid w:val="001A3926"/>
    <w:rsid w:val="001A4A0E"/>
    <w:rsid w:val="001A7D08"/>
    <w:rsid w:val="001B09F9"/>
    <w:rsid w:val="001B22D3"/>
    <w:rsid w:val="001B2E32"/>
    <w:rsid w:val="001B396D"/>
    <w:rsid w:val="001B3A0F"/>
    <w:rsid w:val="001B446E"/>
    <w:rsid w:val="001C0136"/>
    <w:rsid w:val="001C2A2E"/>
    <w:rsid w:val="001C3B86"/>
    <w:rsid w:val="001C6374"/>
    <w:rsid w:val="001D0A2E"/>
    <w:rsid w:val="001D0BD8"/>
    <w:rsid w:val="001D1B57"/>
    <w:rsid w:val="001D4C88"/>
    <w:rsid w:val="001D4CBF"/>
    <w:rsid w:val="001D5C83"/>
    <w:rsid w:val="001D5CB0"/>
    <w:rsid w:val="001D7118"/>
    <w:rsid w:val="001D7351"/>
    <w:rsid w:val="001E0BFA"/>
    <w:rsid w:val="001E26BA"/>
    <w:rsid w:val="001E3DBC"/>
    <w:rsid w:val="001F2913"/>
    <w:rsid w:val="001F45A9"/>
    <w:rsid w:val="001F55DC"/>
    <w:rsid w:val="001F5A4A"/>
    <w:rsid w:val="0020147D"/>
    <w:rsid w:val="002021CF"/>
    <w:rsid w:val="002026F5"/>
    <w:rsid w:val="0020530A"/>
    <w:rsid w:val="00206B4D"/>
    <w:rsid w:val="0021202D"/>
    <w:rsid w:val="00214190"/>
    <w:rsid w:val="00216FA9"/>
    <w:rsid w:val="00217868"/>
    <w:rsid w:val="00220200"/>
    <w:rsid w:val="00220209"/>
    <w:rsid w:val="002220D5"/>
    <w:rsid w:val="00223A64"/>
    <w:rsid w:val="00225217"/>
    <w:rsid w:val="00225E57"/>
    <w:rsid w:val="00225F3F"/>
    <w:rsid w:val="00226AB1"/>
    <w:rsid w:val="00227AE5"/>
    <w:rsid w:val="00233636"/>
    <w:rsid w:val="00234505"/>
    <w:rsid w:val="00234BD9"/>
    <w:rsid w:val="00235077"/>
    <w:rsid w:val="00235973"/>
    <w:rsid w:val="00236969"/>
    <w:rsid w:val="00236C0D"/>
    <w:rsid w:val="00236D35"/>
    <w:rsid w:val="00236F94"/>
    <w:rsid w:val="00237EDD"/>
    <w:rsid w:val="0024084D"/>
    <w:rsid w:val="00240C8C"/>
    <w:rsid w:val="00241C14"/>
    <w:rsid w:val="002434C9"/>
    <w:rsid w:val="00246CE0"/>
    <w:rsid w:val="0025127B"/>
    <w:rsid w:val="00251811"/>
    <w:rsid w:val="0025232D"/>
    <w:rsid w:val="00252515"/>
    <w:rsid w:val="0025259B"/>
    <w:rsid w:val="00252BD9"/>
    <w:rsid w:val="00253193"/>
    <w:rsid w:val="00255B5C"/>
    <w:rsid w:val="00257403"/>
    <w:rsid w:val="0025777F"/>
    <w:rsid w:val="00261B77"/>
    <w:rsid w:val="00263890"/>
    <w:rsid w:val="0026479E"/>
    <w:rsid w:val="002665A2"/>
    <w:rsid w:val="00266A09"/>
    <w:rsid w:val="00270878"/>
    <w:rsid w:val="00271978"/>
    <w:rsid w:val="00272574"/>
    <w:rsid w:val="00273440"/>
    <w:rsid w:val="0027513B"/>
    <w:rsid w:val="0027593D"/>
    <w:rsid w:val="00275F7E"/>
    <w:rsid w:val="00276B71"/>
    <w:rsid w:val="00276EF1"/>
    <w:rsid w:val="0027713B"/>
    <w:rsid w:val="002813F6"/>
    <w:rsid w:val="0028335A"/>
    <w:rsid w:val="0028482F"/>
    <w:rsid w:val="00285954"/>
    <w:rsid w:val="00285A67"/>
    <w:rsid w:val="0028727D"/>
    <w:rsid w:val="002915B6"/>
    <w:rsid w:val="0029287A"/>
    <w:rsid w:val="00294C2F"/>
    <w:rsid w:val="00294E43"/>
    <w:rsid w:val="0029628E"/>
    <w:rsid w:val="00296EB7"/>
    <w:rsid w:val="002A2B37"/>
    <w:rsid w:val="002A31E4"/>
    <w:rsid w:val="002A66E9"/>
    <w:rsid w:val="002B0BCA"/>
    <w:rsid w:val="002B37F5"/>
    <w:rsid w:val="002B4981"/>
    <w:rsid w:val="002B75A2"/>
    <w:rsid w:val="002B7893"/>
    <w:rsid w:val="002C0E6A"/>
    <w:rsid w:val="002C237C"/>
    <w:rsid w:val="002C28DD"/>
    <w:rsid w:val="002C300A"/>
    <w:rsid w:val="002C5045"/>
    <w:rsid w:val="002C6C5F"/>
    <w:rsid w:val="002C7423"/>
    <w:rsid w:val="002C7CEB"/>
    <w:rsid w:val="002D0834"/>
    <w:rsid w:val="002D2055"/>
    <w:rsid w:val="002D476D"/>
    <w:rsid w:val="002D4F9D"/>
    <w:rsid w:val="002D7EB2"/>
    <w:rsid w:val="002E0B8D"/>
    <w:rsid w:val="002E0E21"/>
    <w:rsid w:val="002E11AF"/>
    <w:rsid w:val="002E1F9C"/>
    <w:rsid w:val="002E2696"/>
    <w:rsid w:val="002E45FF"/>
    <w:rsid w:val="002E4AE9"/>
    <w:rsid w:val="002E59FA"/>
    <w:rsid w:val="002E6808"/>
    <w:rsid w:val="002E699F"/>
    <w:rsid w:val="002F0022"/>
    <w:rsid w:val="002F0D17"/>
    <w:rsid w:val="002F1F90"/>
    <w:rsid w:val="002F30E0"/>
    <w:rsid w:val="002F3A40"/>
    <w:rsid w:val="002F6006"/>
    <w:rsid w:val="002F667B"/>
    <w:rsid w:val="002F6728"/>
    <w:rsid w:val="002F6FC8"/>
    <w:rsid w:val="003002FE"/>
    <w:rsid w:val="00300F39"/>
    <w:rsid w:val="0030282D"/>
    <w:rsid w:val="0030286C"/>
    <w:rsid w:val="0030379B"/>
    <w:rsid w:val="003053D7"/>
    <w:rsid w:val="00305668"/>
    <w:rsid w:val="003066AC"/>
    <w:rsid w:val="00306771"/>
    <w:rsid w:val="0030792C"/>
    <w:rsid w:val="00307DAD"/>
    <w:rsid w:val="00312F5B"/>
    <w:rsid w:val="0031308C"/>
    <w:rsid w:val="0031392A"/>
    <w:rsid w:val="00314D69"/>
    <w:rsid w:val="003167AC"/>
    <w:rsid w:val="0032222A"/>
    <w:rsid w:val="0032250E"/>
    <w:rsid w:val="00322580"/>
    <w:rsid w:val="003229FD"/>
    <w:rsid w:val="003246E2"/>
    <w:rsid w:val="0032589B"/>
    <w:rsid w:val="003260DD"/>
    <w:rsid w:val="0033124F"/>
    <w:rsid w:val="00331487"/>
    <w:rsid w:val="0033164F"/>
    <w:rsid w:val="00333C2D"/>
    <w:rsid w:val="003352F1"/>
    <w:rsid w:val="00336080"/>
    <w:rsid w:val="00336BEA"/>
    <w:rsid w:val="003379F5"/>
    <w:rsid w:val="003403DA"/>
    <w:rsid w:val="00340477"/>
    <w:rsid w:val="00341638"/>
    <w:rsid w:val="00341815"/>
    <w:rsid w:val="003421AB"/>
    <w:rsid w:val="00344684"/>
    <w:rsid w:val="00344DFE"/>
    <w:rsid w:val="00346A68"/>
    <w:rsid w:val="00346B1B"/>
    <w:rsid w:val="00347596"/>
    <w:rsid w:val="00352D55"/>
    <w:rsid w:val="0035313A"/>
    <w:rsid w:val="0035340A"/>
    <w:rsid w:val="00353B41"/>
    <w:rsid w:val="0035469E"/>
    <w:rsid w:val="0035521D"/>
    <w:rsid w:val="00357207"/>
    <w:rsid w:val="0036344C"/>
    <w:rsid w:val="00363D81"/>
    <w:rsid w:val="00367166"/>
    <w:rsid w:val="00367343"/>
    <w:rsid w:val="003675B2"/>
    <w:rsid w:val="00367C05"/>
    <w:rsid w:val="00370569"/>
    <w:rsid w:val="003709EC"/>
    <w:rsid w:val="00371BF0"/>
    <w:rsid w:val="00373D16"/>
    <w:rsid w:val="00373F32"/>
    <w:rsid w:val="00374898"/>
    <w:rsid w:val="00376FA1"/>
    <w:rsid w:val="00377130"/>
    <w:rsid w:val="00381C2D"/>
    <w:rsid w:val="00381D89"/>
    <w:rsid w:val="00381FC4"/>
    <w:rsid w:val="003835CE"/>
    <w:rsid w:val="003855CF"/>
    <w:rsid w:val="003902E6"/>
    <w:rsid w:val="00391035"/>
    <w:rsid w:val="003911F6"/>
    <w:rsid w:val="00391F71"/>
    <w:rsid w:val="003938E0"/>
    <w:rsid w:val="00394742"/>
    <w:rsid w:val="003A0FDD"/>
    <w:rsid w:val="003A116E"/>
    <w:rsid w:val="003A1FCC"/>
    <w:rsid w:val="003A2168"/>
    <w:rsid w:val="003A3F7E"/>
    <w:rsid w:val="003A445F"/>
    <w:rsid w:val="003A4FD3"/>
    <w:rsid w:val="003A5E59"/>
    <w:rsid w:val="003B2A22"/>
    <w:rsid w:val="003B3A7C"/>
    <w:rsid w:val="003B4E63"/>
    <w:rsid w:val="003B559A"/>
    <w:rsid w:val="003B5E8D"/>
    <w:rsid w:val="003B65E3"/>
    <w:rsid w:val="003C014C"/>
    <w:rsid w:val="003C245C"/>
    <w:rsid w:val="003C2C26"/>
    <w:rsid w:val="003C4A20"/>
    <w:rsid w:val="003C4AAF"/>
    <w:rsid w:val="003C7C01"/>
    <w:rsid w:val="003D1BCF"/>
    <w:rsid w:val="003D2888"/>
    <w:rsid w:val="003D2BC8"/>
    <w:rsid w:val="003D6836"/>
    <w:rsid w:val="003D6DF8"/>
    <w:rsid w:val="003D740F"/>
    <w:rsid w:val="003E08EB"/>
    <w:rsid w:val="003E0C56"/>
    <w:rsid w:val="003E14E1"/>
    <w:rsid w:val="003E2B81"/>
    <w:rsid w:val="003E5F91"/>
    <w:rsid w:val="003E68A1"/>
    <w:rsid w:val="003F0471"/>
    <w:rsid w:val="003F21C8"/>
    <w:rsid w:val="003F2876"/>
    <w:rsid w:val="003F35A6"/>
    <w:rsid w:val="003F368E"/>
    <w:rsid w:val="003F4AE6"/>
    <w:rsid w:val="003F6004"/>
    <w:rsid w:val="003F6831"/>
    <w:rsid w:val="003F693E"/>
    <w:rsid w:val="004011F1"/>
    <w:rsid w:val="00401EA0"/>
    <w:rsid w:val="0040655F"/>
    <w:rsid w:val="00407752"/>
    <w:rsid w:val="00410E45"/>
    <w:rsid w:val="00411667"/>
    <w:rsid w:val="004123C0"/>
    <w:rsid w:val="00412F36"/>
    <w:rsid w:val="00412FD3"/>
    <w:rsid w:val="004137AF"/>
    <w:rsid w:val="00415FB0"/>
    <w:rsid w:val="00416645"/>
    <w:rsid w:val="00417A0D"/>
    <w:rsid w:val="00423429"/>
    <w:rsid w:val="00424882"/>
    <w:rsid w:val="00425AEA"/>
    <w:rsid w:val="0042627E"/>
    <w:rsid w:val="004262FE"/>
    <w:rsid w:val="00427902"/>
    <w:rsid w:val="0043115A"/>
    <w:rsid w:val="00432800"/>
    <w:rsid w:val="00433837"/>
    <w:rsid w:val="00434423"/>
    <w:rsid w:val="00436BA8"/>
    <w:rsid w:val="0043748F"/>
    <w:rsid w:val="004378B1"/>
    <w:rsid w:val="0044006E"/>
    <w:rsid w:val="00441209"/>
    <w:rsid w:val="00441AF9"/>
    <w:rsid w:val="00441FA3"/>
    <w:rsid w:val="004466AA"/>
    <w:rsid w:val="00446CA3"/>
    <w:rsid w:val="0045011E"/>
    <w:rsid w:val="0045101B"/>
    <w:rsid w:val="004539D4"/>
    <w:rsid w:val="00453CFB"/>
    <w:rsid w:val="0045405C"/>
    <w:rsid w:val="00455021"/>
    <w:rsid w:val="00456BA6"/>
    <w:rsid w:val="00461413"/>
    <w:rsid w:val="004614D9"/>
    <w:rsid w:val="00461DA2"/>
    <w:rsid w:val="00462789"/>
    <w:rsid w:val="00462F89"/>
    <w:rsid w:val="00467F33"/>
    <w:rsid w:val="0047089D"/>
    <w:rsid w:val="00471859"/>
    <w:rsid w:val="00475F95"/>
    <w:rsid w:val="00476172"/>
    <w:rsid w:val="004768EA"/>
    <w:rsid w:val="00477487"/>
    <w:rsid w:val="0048098C"/>
    <w:rsid w:val="00480BAE"/>
    <w:rsid w:val="00481ADA"/>
    <w:rsid w:val="00482266"/>
    <w:rsid w:val="00483436"/>
    <w:rsid w:val="00484615"/>
    <w:rsid w:val="004869B2"/>
    <w:rsid w:val="00492418"/>
    <w:rsid w:val="00492DD6"/>
    <w:rsid w:val="004938FB"/>
    <w:rsid w:val="00495448"/>
    <w:rsid w:val="0049678E"/>
    <w:rsid w:val="004971EB"/>
    <w:rsid w:val="004975CF"/>
    <w:rsid w:val="004A070F"/>
    <w:rsid w:val="004A3D67"/>
    <w:rsid w:val="004A3EEB"/>
    <w:rsid w:val="004A44AE"/>
    <w:rsid w:val="004A485C"/>
    <w:rsid w:val="004A6E3D"/>
    <w:rsid w:val="004A7C02"/>
    <w:rsid w:val="004B1516"/>
    <w:rsid w:val="004B637A"/>
    <w:rsid w:val="004B664F"/>
    <w:rsid w:val="004C0C93"/>
    <w:rsid w:val="004C16C9"/>
    <w:rsid w:val="004C1961"/>
    <w:rsid w:val="004C1A82"/>
    <w:rsid w:val="004C1AB7"/>
    <w:rsid w:val="004C1B70"/>
    <w:rsid w:val="004C3D4B"/>
    <w:rsid w:val="004C5579"/>
    <w:rsid w:val="004C672B"/>
    <w:rsid w:val="004C6EE2"/>
    <w:rsid w:val="004C71C5"/>
    <w:rsid w:val="004D0408"/>
    <w:rsid w:val="004D3D30"/>
    <w:rsid w:val="004D464D"/>
    <w:rsid w:val="004D50E0"/>
    <w:rsid w:val="004D6828"/>
    <w:rsid w:val="004E16F5"/>
    <w:rsid w:val="004E70CE"/>
    <w:rsid w:val="004F14D5"/>
    <w:rsid w:val="004F1511"/>
    <w:rsid w:val="004F41A3"/>
    <w:rsid w:val="004F7B5B"/>
    <w:rsid w:val="0050377D"/>
    <w:rsid w:val="00505235"/>
    <w:rsid w:val="005052F4"/>
    <w:rsid w:val="005055B1"/>
    <w:rsid w:val="0050609E"/>
    <w:rsid w:val="00514D19"/>
    <w:rsid w:val="00516FD5"/>
    <w:rsid w:val="005173DA"/>
    <w:rsid w:val="00520C33"/>
    <w:rsid w:val="00523C06"/>
    <w:rsid w:val="00524BD1"/>
    <w:rsid w:val="00524E5B"/>
    <w:rsid w:val="00524E78"/>
    <w:rsid w:val="00525CC6"/>
    <w:rsid w:val="005278EC"/>
    <w:rsid w:val="00527BF5"/>
    <w:rsid w:val="00532B9C"/>
    <w:rsid w:val="005332DD"/>
    <w:rsid w:val="00533883"/>
    <w:rsid w:val="00534135"/>
    <w:rsid w:val="00536990"/>
    <w:rsid w:val="005400CD"/>
    <w:rsid w:val="00541DC6"/>
    <w:rsid w:val="0054378F"/>
    <w:rsid w:val="00546A9B"/>
    <w:rsid w:val="005477D0"/>
    <w:rsid w:val="00547A73"/>
    <w:rsid w:val="00550577"/>
    <w:rsid w:val="00550622"/>
    <w:rsid w:val="005518BE"/>
    <w:rsid w:val="005519F1"/>
    <w:rsid w:val="00554334"/>
    <w:rsid w:val="00554D7C"/>
    <w:rsid w:val="005569C6"/>
    <w:rsid w:val="00556FA7"/>
    <w:rsid w:val="005574FA"/>
    <w:rsid w:val="005579F5"/>
    <w:rsid w:val="0056451B"/>
    <w:rsid w:val="00565398"/>
    <w:rsid w:val="005665B7"/>
    <w:rsid w:val="0056676E"/>
    <w:rsid w:val="00566825"/>
    <w:rsid w:val="00566C4A"/>
    <w:rsid w:val="0056718A"/>
    <w:rsid w:val="00567455"/>
    <w:rsid w:val="00570518"/>
    <w:rsid w:val="00571422"/>
    <w:rsid w:val="00572DE1"/>
    <w:rsid w:val="00580739"/>
    <w:rsid w:val="00587918"/>
    <w:rsid w:val="005879FB"/>
    <w:rsid w:val="005904F3"/>
    <w:rsid w:val="00591118"/>
    <w:rsid w:val="00592174"/>
    <w:rsid w:val="005967E7"/>
    <w:rsid w:val="0059706B"/>
    <w:rsid w:val="0059738E"/>
    <w:rsid w:val="005A1A79"/>
    <w:rsid w:val="005A42BD"/>
    <w:rsid w:val="005A6846"/>
    <w:rsid w:val="005A791C"/>
    <w:rsid w:val="005B372B"/>
    <w:rsid w:val="005C001C"/>
    <w:rsid w:val="005C1C6F"/>
    <w:rsid w:val="005C2A6C"/>
    <w:rsid w:val="005C5730"/>
    <w:rsid w:val="005D196D"/>
    <w:rsid w:val="005D19D4"/>
    <w:rsid w:val="005D2650"/>
    <w:rsid w:val="005D35BB"/>
    <w:rsid w:val="005D4A69"/>
    <w:rsid w:val="005E1274"/>
    <w:rsid w:val="005E13E0"/>
    <w:rsid w:val="005E36A0"/>
    <w:rsid w:val="005E4EC3"/>
    <w:rsid w:val="005E64B5"/>
    <w:rsid w:val="005E7457"/>
    <w:rsid w:val="005E74D7"/>
    <w:rsid w:val="005E790B"/>
    <w:rsid w:val="005F0603"/>
    <w:rsid w:val="005F092A"/>
    <w:rsid w:val="005F1258"/>
    <w:rsid w:val="005F2DE1"/>
    <w:rsid w:val="005F3117"/>
    <w:rsid w:val="005F4F5F"/>
    <w:rsid w:val="005F51AB"/>
    <w:rsid w:val="005F69DB"/>
    <w:rsid w:val="005F7359"/>
    <w:rsid w:val="0060191C"/>
    <w:rsid w:val="00603D46"/>
    <w:rsid w:val="0060502A"/>
    <w:rsid w:val="006054D8"/>
    <w:rsid w:val="00607C65"/>
    <w:rsid w:val="00610143"/>
    <w:rsid w:val="006101B1"/>
    <w:rsid w:val="00610C2F"/>
    <w:rsid w:val="006118C4"/>
    <w:rsid w:val="00612526"/>
    <w:rsid w:val="00612FD7"/>
    <w:rsid w:val="00614AE8"/>
    <w:rsid w:val="0061522B"/>
    <w:rsid w:val="0061539D"/>
    <w:rsid w:val="0061583B"/>
    <w:rsid w:val="00615B18"/>
    <w:rsid w:val="00621703"/>
    <w:rsid w:val="00621836"/>
    <w:rsid w:val="00621F58"/>
    <w:rsid w:val="00622325"/>
    <w:rsid w:val="00622348"/>
    <w:rsid w:val="0062287B"/>
    <w:rsid w:val="006234CB"/>
    <w:rsid w:val="00625F2E"/>
    <w:rsid w:val="00626100"/>
    <w:rsid w:val="00626476"/>
    <w:rsid w:val="00627115"/>
    <w:rsid w:val="006310D8"/>
    <w:rsid w:val="00632FFF"/>
    <w:rsid w:val="006349FA"/>
    <w:rsid w:val="006378A2"/>
    <w:rsid w:val="006378FD"/>
    <w:rsid w:val="00637E6E"/>
    <w:rsid w:val="006402BD"/>
    <w:rsid w:val="006408F0"/>
    <w:rsid w:val="006410D6"/>
    <w:rsid w:val="006411A5"/>
    <w:rsid w:val="00641221"/>
    <w:rsid w:val="00642B45"/>
    <w:rsid w:val="0064371D"/>
    <w:rsid w:val="00645862"/>
    <w:rsid w:val="006458D8"/>
    <w:rsid w:val="00646571"/>
    <w:rsid w:val="0065221D"/>
    <w:rsid w:val="00652887"/>
    <w:rsid w:val="00653050"/>
    <w:rsid w:val="00653B88"/>
    <w:rsid w:val="00654659"/>
    <w:rsid w:val="00654DD6"/>
    <w:rsid w:val="00655087"/>
    <w:rsid w:val="00655F4C"/>
    <w:rsid w:val="0065777B"/>
    <w:rsid w:val="00661780"/>
    <w:rsid w:val="00663D7F"/>
    <w:rsid w:val="00663FED"/>
    <w:rsid w:val="006676B8"/>
    <w:rsid w:val="00667F99"/>
    <w:rsid w:val="006719DE"/>
    <w:rsid w:val="00673C97"/>
    <w:rsid w:val="00674566"/>
    <w:rsid w:val="006746B1"/>
    <w:rsid w:val="006808E8"/>
    <w:rsid w:val="00682FE2"/>
    <w:rsid w:val="00684284"/>
    <w:rsid w:val="00684579"/>
    <w:rsid w:val="00685310"/>
    <w:rsid w:val="00685F83"/>
    <w:rsid w:val="00686750"/>
    <w:rsid w:val="00686CBD"/>
    <w:rsid w:val="00686CC5"/>
    <w:rsid w:val="0068700B"/>
    <w:rsid w:val="0069559D"/>
    <w:rsid w:val="00695D67"/>
    <w:rsid w:val="00696F8C"/>
    <w:rsid w:val="0069700C"/>
    <w:rsid w:val="00697037"/>
    <w:rsid w:val="00697801"/>
    <w:rsid w:val="006A074F"/>
    <w:rsid w:val="006A54E3"/>
    <w:rsid w:val="006A55D7"/>
    <w:rsid w:val="006A7AD1"/>
    <w:rsid w:val="006B20CA"/>
    <w:rsid w:val="006B440B"/>
    <w:rsid w:val="006B5189"/>
    <w:rsid w:val="006B6F3D"/>
    <w:rsid w:val="006C09DE"/>
    <w:rsid w:val="006C1055"/>
    <w:rsid w:val="006C3134"/>
    <w:rsid w:val="006C3E9D"/>
    <w:rsid w:val="006C44B9"/>
    <w:rsid w:val="006C4FA4"/>
    <w:rsid w:val="006C51D6"/>
    <w:rsid w:val="006C6552"/>
    <w:rsid w:val="006C67DC"/>
    <w:rsid w:val="006C7D91"/>
    <w:rsid w:val="006C7FED"/>
    <w:rsid w:val="006D0C85"/>
    <w:rsid w:val="006D2ED9"/>
    <w:rsid w:val="006D4052"/>
    <w:rsid w:val="006D425B"/>
    <w:rsid w:val="006D6F56"/>
    <w:rsid w:val="006D7D80"/>
    <w:rsid w:val="006E17AC"/>
    <w:rsid w:val="006E24C6"/>
    <w:rsid w:val="006E32F6"/>
    <w:rsid w:val="006E60D8"/>
    <w:rsid w:val="006E60E5"/>
    <w:rsid w:val="006F0B83"/>
    <w:rsid w:val="00701105"/>
    <w:rsid w:val="00701836"/>
    <w:rsid w:val="00701F70"/>
    <w:rsid w:val="00702650"/>
    <w:rsid w:val="00703E56"/>
    <w:rsid w:val="007062E3"/>
    <w:rsid w:val="00706936"/>
    <w:rsid w:val="00706F48"/>
    <w:rsid w:val="00706F7C"/>
    <w:rsid w:val="0070769C"/>
    <w:rsid w:val="00715914"/>
    <w:rsid w:val="00716CC2"/>
    <w:rsid w:val="0071759D"/>
    <w:rsid w:val="0072079B"/>
    <w:rsid w:val="00722184"/>
    <w:rsid w:val="007229D7"/>
    <w:rsid w:val="0072401B"/>
    <w:rsid w:val="00724474"/>
    <w:rsid w:val="007269A0"/>
    <w:rsid w:val="00726D81"/>
    <w:rsid w:val="00730EDD"/>
    <w:rsid w:val="007331EC"/>
    <w:rsid w:val="00734C7C"/>
    <w:rsid w:val="0073535F"/>
    <w:rsid w:val="007354A7"/>
    <w:rsid w:val="00736FD6"/>
    <w:rsid w:val="0073714D"/>
    <w:rsid w:val="00737F17"/>
    <w:rsid w:val="0074264B"/>
    <w:rsid w:val="0074415C"/>
    <w:rsid w:val="00746790"/>
    <w:rsid w:val="00746891"/>
    <w:rsid w:val="0074696F"/>
    <w:rsid w:val="00746DFC"/>
    <w:rsid w:val="00747BD5"/>
    <w:rsid w:val="00747EEB"/>
    <w:rsid w:val="007512D0"/>
    <w:rsid w:val="0075223F"/>
    <w:rsid w:val="00752DCE"/>
    <w:rsid w:val="00753434"/>
    <w:rsid w:val="00753727"/>
    <w:rsid w:val="00755404"/>
    <w:rsid w:val="00755676"/>
    <w:rsid w:val="00760E65"/>
    <w:rsid w:val="007611B4"/>
    <w:rsid w:val="00763B07"/>
    <w:rsid w:val="00763D41"/>
    <w:rsid w:val="00765B4F"/>
    <w:rsid w:val="00766CD4"/>
    <w:rsid w:val="0077147D"/>
    <w:rsid w:val="007814A1"/>
    <w:rsid w:val="00781598"/>
    <w:rsid w:val="00786C6C"/>
    <w:rsid w:val="00790072"/>
    <w:rsid w:val="00791ABC"/>
    <w:rsid w:val="00791FB2"/>
    <w:rsid w:val="00792569"/>
    <w:rsid w:val="0079278B"/>
    <w:rsid w:val="007936E5"/>
    <w:rsid w:val="00793A96"/>
    <w:rsid w:val="00793AA3"/>
    <w:rsid w:val="00794C19"/>
    <w:rsid w:val="00797A26"/>
    <w:rsid w:val="007A29C5"/>
    <w:rsid w:val="007B0185"/>
    <w:rsid w:val="007B0A56"/>
    <w:rsid w:val="007B4B9B"/>
    <w:rsid w:val="007B520B"/>
    <w:rsid w:val="007B706E"/>
    <w:rsid w:val="007B7493"/>
    <w:rsid w:val="007C425D"/>
    <w:rsid w:val="007C431E"/>
    <w:rsid w:val="007C7E77"/>
    <w:rsid w:val="007D25C3"/>
    <w:rsid w:val="007D3CF3"/>
    <w:rsid w:val="007D3F2C"/>
    <w:rsid w:val="007D40E6"/>
    <w:rsid w:val="007D6401"/>
    <w:rsid w:val="007D76D3"/>
    <w:rsid w:val="007D7ECD"/>
    <w:rsid w:val="007E1C66"/>
    <w:rsid w:val="007E250D"/>
    <w:rsid w:val="007E25C6"/>
    <w:rsid w:val="007E3C59"/>
    <w:rsid w:val="007E3F1E"/>
    <w:rsid w:val="007E52C3"/>
    <w:rsid w:val="007E596F"/>
    <w:rsid w:val="007E70AC"/>
    <w:rsid w:val="007E735C"/>
    <w:rsid w:val="007E7A85"/>
    <w:rsid w:val="007F0197"/>
    <w:rsid w:val="007F0281"/>
    <w:rsid w:val="007F1923"/>
    <w:rsid w:val="007F1FB0"/>
    <w:rsid w:val="007F263B"/>
    <w:rsid w:val="007F2DC8"/>
    <w:rsid w:val="007F5437"/>
    <w:rsid w:val="007F5BE2"/>
    <w:rsid w:val="007F7723"/>
    <w:rsid w:val="0080057F"/>
    <w:rsid w:val="008005B3"/>
    <w:rsid w:val="0080262B"/>
    <w:rsid w:val="0080381D"/>
    <w:rsid w:val="00803BBF"/>
    <w:rsid w:val="008045A7"/>
    <w:rsid w:val="00804F2A"/>
    <w:rsid w:val="00806F80"/>
    <w:rsid w:val="008111C0"/>
    <w:rsid w:val="00811217"/>
    <w:rsid w:val="008117B1"/>
    <w:rsid w:val="00811D1C"/>
    <w:rsid w:val="008137F3"/>
    <w:rsid w:val="00814E34"/>
    <w:rsid w:val="008156EB"/>
    <w:rsid w:val="008158EE"/>
    <w:rsid w:val="0081603E"/>
    <w:rsid w:val="00816EB3"/>
    <w:rsid w:val="00820593"/>
    <w:rsid w:val="00823A8F"/>
    <w:rsid w:val="008252B3"/>
    <w:rsid w:val="00826339"/>
    <w:rsid w:val="00826661"/>
    <w:rsid w:val="008277BB"/>
    <w:rsid w:val="00831D40"/>
    <w:rsid w:val="00832530"/>
    <w:rsid w:val="0083491C"/>
    <w:rsid w:val="00834DFD"/>
    <w:rsid w:val="008354D8"/>
    <w:rsid w:val="00837B94"/>
    <w:rsid w:val="00837BC3"/>
    <w:rsid w:val="00840C66"/>
    <w:rsid w:val="008417F4"/>
    <w:rsid w:val="008418F1"/>
    <w:rsid w:val="008434A1"/>
    <w:rsid w:val="00844A58"/>
    <w:rsid w:val="008471DD"/>
    <w:rsid w:val="0084766E"/>
    <w:rsid w:val="00851EA5"/>
    <w:rsid w:val="00852591"/>
    <w:rsid w:val="0085342E"/>
    <w:rsid w:val="00856761"/>
    <w:rsid w:val="00857347"/>
    <w:rsid w:val="008573D5"/>
    <w:rsid w:val="008625BD"/>
    <w:rsid w:val="008640E5"/>
    <w:rsid w:val="00865499"/>
    <w:rsid w:val="008670AA"/>
    <w:rsid w:val="0086721C"/>
    <w:rsid w:val="00870E00"/>
    <w:rsid w:val="00871C11"/>
    <w:rsid w:val="00873F3D"/>
    <w:rsid w:val="008777D3"/>
    <w:rsid w:val="008810B3"/>
    <w:rsid w:val="00883B03"/>
    <w:rsid w:val="00883E6B"/>
    <w:rsid w:val="0088505F"/>
    <w:rsid w:val="0088519A"/>
    <w:rsid w:val="00890C8F"/>
    <w:rsid w:val="00891F22"/>
    <w:rsid w:val="00894A5D"/>
    <w:rsid w:val="00894D12"/>
    <w:rsid w:val="00894E26"/>
    <w:rsid w:val="00895D2A"/>
    <w:rsid w:val="00896C4C"/>
    <w:rsid w:val="008A1923"/>
    <w:rsid w:val="008A20CD"/>
    <w:rsid w:val="008A26D8"/>
    <w:rsid w:val="008A37CD"/>
    <w:rsid w:val="008A5B8F"/>
    <w:rsid w:val="008A5EC4"/>
    <w:rsid w:val="008A6BDF"/>
    <w:rsid w:val="008A716B"/>
    <w:rsid w:val="008B5B4F"/>
    <w:rsid w:val="008B69E7"/>
    <w:rsid w:val="008B7538"/>
    <w:rsid w:val="008C0E13"/>
    <w:rsid w:val="008C2CAB"/>
    <w:rsid w:val="008C3CC7"/>
    <w:rsid w:val="008C47DD"/>
    <w:rsid w:val="008C5A60"/>
    <w:rsid w:val="008C5DE5"/>
    <w:rsid w:val="008D10BA"/>
    <w:rsid w:val="008D2721"/>
    <w:rsid w:val="008D4222"/>
    <w:rsid w:val="008D448D"/>
    <w:rsid w:val="008D48DD"/>
    <w:rsid w:val="008D5B12"/>
    <w:rsid w:val="008D5E3B"/>
    <w:rsid w:val="008D6365"/>
    <w:rsid w:val="008E114F"/>
    <w:rsid w:val="008E7A56"/>
    <w:rsid w:val="008E7C63"/>
    <w:rsid w:val="008F1A68"/>
    <w:rsid w:val="008F2DEE"/>
    <w:rsid w:val="008F33FE"/>
    <w:rsid w:val="008F3A92"/>
    <w:rsid w:val="008F71EA"/>
    <w:rsid w:val="00900F5C"/>
    <w:rsid w:val="0090278A"/>
    <w:rsid w:val="009029A5"/>
    <w:rsid w:val="00903FD5"/>
    <w:rsid w:val="00910A12"/>
    <w:rsid w:val="009131C3"/>
    <w:rsid w:val="009136F9"/>
    <w:rsid w:val="00916274"/>
    <w:rsid w:val="00917AB1"/>
    <w:rsid w:val="0092016B"/>
    <w:rsid w:val="0092078E"/>
    <w:rsid w:val="00921161"/>
    <w:rsid w:val="00922F79"/>
    <w:rsid w:val="00923D04"/>
    <w:rsid w:val="00924154"/>
    <w:rsid w:val="00924749"/>
    <w:rsid w:val="0092599A"/>
    <w:rsid w:val="00926435"/>
    <w:rsid w:val="00930D40"/>
    <w:rsid w:val="009320BE"/>
    <w:rsid w:val="0093245D"/>
    <w:rsid w:val="00932DA9"/>
    <w:rsid w:val="00932DF7"/>
    <w:rsid w:val="00934A1D"/>
    <w:rsid w:val="00935109"/>
    <w:rsid w:val="00935FFF"/>
    <w:rsid w:val="00936873"/>
    <w:rsid w:val="00937630"/>
    <w:rsid w:val="009409DB"/>
    <w:rsid w:val="00941A38"/>
    <w:rsid w:val="00943DB0"/>
    <w:rsid w:val="009445C2"/>
    <w:rsid w:val="00945ABF"/>
    <w:rsid w:val="009479BC"/>
    <w:rsid w:val="009502B2"/>
    <w:rsid w:val="00953BF5"/>
    <w:rsid w:val="0095432D"/>
    <w:rsid w:val="00954F6E"/>
    <w:rsid w:val="009564D7"/>
    <w:rsid w:val="009567DA"/>
    <w:rsid w:val="0095730D"/>
    <w:rsid w:val="009573AE"/>
    <w:rsid w:val="00957A7B"/>
    <w:rsid w:val="00957C7E"/>
    <w:rsid w:val="009636E0"/>
    <w:rsid w:val="00965D9A"/>
    <w:rsid w:val="00971857"/>
    <w:rsid w:val="009745BC"/>
    <w:rsid w:val="00974AFA"/>
    <w:rsid w:val="0097717F"/>
    <w:rsid w:val="009801B6"/>
    <w:rsid w:val="0098119E"/>
    <w:rsid w:val="00982CCD"/>
    <w:rsid w:val="009836DF"/>
    <w:rsid w:val="00986BB9"/>
    <w:rsid w:val="0098796E"/>
    <w:rsid w:val="0099115A"/>
    <w:rsid w:val="00992FA0"/>
    <w:rsid w:val="0099449B"/>
    <w:rsid w:val="009947DB"/>
    <w:rsid w:val="00994E48"/>
    <w:rsid w:val="0099601C"/>
    <w:rsid w:val="00997702"/>
    <w:rsid w:val="009A21C5"/>
    <w:rsid w:val="009A2D1C"/>
    <w:rsid w:val="009A428D"/>
    <w:rsid w:val="009A453D"/>
    <w:rsid w:val="009A656B"/>
    <w:rsid w:val="009A73A9"/>
    <w:rsid w:val="009A7DE1"/>
    <w:rsid w:val="009B1383"/>
    <w:rsid w:val="009B3CA4"/>
    <w:rsid w:val="009B75D1"/>
    <w:rsid w:val="009C1EA0"/>
    <w:rsid w:val="009C3A17"/>
    <w:rsid w:val="009C47DE"/>
    <w:rsid w:val="009C4D38"/>
    <w:rsid w:val="009C501E"/>
    <w:rsid w:val="009C50FC"/>
    <w:rsid w:val="009D0479"/>
    <w:rsid w:val="009D0924"/>
    <w:rsid w:val="009D34D2"/>
    <w:rsid w:val="009D55DE"/>
    <w:rsid w:val="009D56B4"/>
    <w:rsid w:val="009E2755"/>
    <w:rsid w:val="009E43C3"/>
    <w:rsid w:val="009E50FD"/>
    <w:rsid w:val="009E52B5"/>
    <w:rsid w:val="009E5D13"/>
    <w:rsid w:val="009E5FB2"/>
    <w:rsid w:val="009E61C0"/>
    <w:rsid w:val="009E7648"/>
    <w:rsid w:val="009F017C"/>
    <w:rsid w:val="009F1081"/>
    <w:rsid w:val="009F245B"/>
    <w:rsid w:val="009F3C30"/>
    <w:rsid w:val="009F6F14"/>
    <w:rsid w:val="009F70DB"/>
    <w:rsid w:val="00A00529"/>
    <w:rsid w:val="00A01504"/>
    <w:rsid w:val="00A01773"/>
    <w:rsid w:val="00A06558"/>
    <w:rsid w:val="00A06614"/>
    <w:rsid w:val="00A0689F"/>
    <w:rsid w:val="00A077D6"/>
    <w:rsid w:val="00A10937"/>
    <w:rsid w:val="00A10B4B"/>
    <w:rsid w:val="00A12039"/>
    <w:rsid w:val="00A14C60"/>
    <w:rsid w:val="00A15B50"/>
    <w:rsid w:val="00A16B99"/>
    <w:rsid w:val="00A17588"/>
    <w:rsid w:val="00A202CE"/>
    <w:rsid w:val="00A256AB"/>
    <w:rsid w:val="00A2661C"/>
    <w:rsid w:val="00A30E40"/>
    <w:rsid w:val="00A319A8"/>
    <w:rsid w:val="00A31AFC"/>
    <w:rsid w:val="00A32E38"/>
    <w:rsid w:val="00A34A3A"/>
    <w:rsid w:val="00A34AC3"/>
    <w:rsid w:val="00A37CE5"/>
    <w:rsid w:val="00A404B1"/>
    <w:rsid w:val="00A434D9"/>
    <w:rsid w:val="00A44129"/>
    <w:rsid w:val="00A44FB7"/>
    <w:rsid w:val="00A46EC6"/>
    <w:rsid w:val="00A46FB9"/>
    <w:rsid w:val="00A47071"/>
    <w:rsid w:val="00A51E43"/>
    <w:rsid w:val="00A55A64"/>
    <w:rsid w:val="00A61DE2"/>
    <w:rsid w:val="00A64F26"/>
    <w:rsid w:val="00A67762"/>
    <w:rsid w:val="00A716CC"/>
    <w:rsid w:val="00A7295D"/>
    <w:rsid w:val="00A7454B"/>
    <w:rsid w:val="00A753C9"/>
    <w:rsid w:val="00A75FF2"/>
    <w:rsid w:val="00A808AC"/>
    <w:rsid w:val="00A82ADF"/>
    <w:rsid w:val="00A84F67"/>
    <w:rsid w:val="00A8598D"/>
    <w:rsid w:val="00A861F6"/>
    <w:rsid w:val="00A87FAE"/>
    <w:rsid w:val="00A902DE"/>
    <w:rsid w:val="00A9156B"/>
    <w:rsid w:val="00A919D2"/>
    <w:rsid w:val="00A91FB2"/>
    <w:rsid w:val="00A94511"/>
    <w:rsid w:val="00A95E52"/>
    <w:rsid w:val="00A96386"/>
    <w:rsid w:val="00A96AAA"/>
    <w:rsid w:val="00A96DC0"/>
    <w:rsid w:val="00AA24EF"/>
    <w:rsid w:val="00AA2CBC"/>
    <w:rsid w:val="00AA4CDC"/>
    <w:rsid w:val="00AA534C"/>
    <w:rsid w:val="00AA6D33"/>
    <w:rsid w:val="00AA6D42"/>
    <w:rsid w:val="00AA7D47"/>
    <w:rsid w:val="00AB118B"/>
    <w:rsid w:val="00AB3B2F"/>
    <w:rsid w:val="00AB3B7A"/>
    <w:rsid w:val="00AB4374"/>
    <w:rsid w:val="00AB7823"/>
    <w:rsid w:val="00AC0F37"/>
    <w:rsid w:val="00AC1CB6"/>
    <w:rsid w:val="00AC2E74"/>
    <w:rsid w:val="00AC37B2"/>
    <w:rsid w:val="00AD1980"/>
    <w:rsid w:val="00AD323F"/>
    <w:rsid w:val="00AD414A"/>
    <w:rsid w:val="00AD419B"/>
    <w:rsid w:val="00AD452E"/>
    <w:rsid w:val="00AD595E"/>
    <w:rsid w:val="00AD5DDA"/>
    <w:rsid w:val="00AE1FC9"/>
    <w:rsid w:val="00AE26B0"/>
    <w:rsid w:val="00AE481D"/>
    <w:rsid w:val="00AE737B"/>
    <w:rsid w:val="00AF319E"/>
    <w:rsid w:val="00AF3647"/>
    <w:rsid w:val="00AF69A6"/>
    <w:rsid w:val="00AF6B00"/>
    <w:rsid w:val="00AF6F96"/>
    <w:rsid w:val="00AF75FB"/>
    <w:rsid w:val="00AF7D31"/>
    <w:rsid w:val="00B00435"/>
    <w:rsid w:val="00B00829"/>
    <w:rsid w:val="00B04A30"/>
    <w:rsid w:val="00B062AD"/>
    <w:rsid w:val="00B06C8B"/>
    <w:rsid w:val="00B071CA"/>
    <w:rsid w:val="00B075B0"/>
    <w:rsid w:val="00B110B4"/>
    <w:rsid w:val="00B1392E"/>
    <w:rsid w:val="00B2055D"/>
    <w:rsid w:val="00B21775"/>
    <w:rsid w:val="00B21A85"/>
    <w:rsid w:val="00B21C2D"/>
    <w:rsid w:val="00B225D6"/>
    <w:rsid w:val="00B23DA4"/>
    <w:rsid w:val="00B243FE"/>
    <w:rsid w:val="00B24904"/>
    <w:rsid w:val="00B24CBA"/>
    <w:rsid w:val="00B2666F"/>
    <w:rsid w:val="00B26F93"/>
    <w:rsid w:val="00B27BFC"/>
    <w:rsid w:val="00B306A5"/>
    <w:rsid w:val="00B3096E"/>
    <w:rsid w:val="00B3205D"/>
    <w:rsid w:val="00B32A73"/>
    <w:rsid w:val="00B36FA1"/>
    <w:rsid w:val="00B37511"/>
    <w:rsid w:val="00B451AE"/>
    <w:rsid w:val="00B478C3"/>
    <w:rsid w:val="00B52973"/>
    <w:rsid w:val="00B52EB1"/>
    <w:rsid w:val="00B53DE0"/>
    <w:rsid w:val="00B5455D"/>
    <w:rsid w:val="00B56B51"/>
    <w:rsid w:val="00B6121E"/>
    <w:rsid w:val="00B61A5C"/>
    <w:rsid w:val="00B62B2E"/>
    <w:rsid w:val="00B637D3"/>
    <w:rsid w:val="00B65A10"/>
    <w:rsid w:val="00B662CE"/>
    <w:rsid w:val="00B66F4D"/>
    <w:rsid w:val="00B70912"/>
    <w:rsid w:val="00B74786"/>
    <w:rsid w:val="00B757FD"/>
    <w:rsid w:val="00B770CF"/>
    <w:rsid w:val="00B80F65"/>
    <w:rsid w:val="00B81556"/>
    <w:rsid w:val="00B82878"/>
    <w:rsid w:val="00B832AE"/>
    <w:rsid w:val="00B83B50"/>
    <w:rsid w:val="00B85C83"/>
    <w:rsid w:val="00B8797E"/>
    <w:rsid w:val="00B90965"/>
    <w:rsid w:val="00B92E82"/>
    <w:rsid w:val="00B93F30"/>
    <w:rsid w:val="00B94B25"/>
    <w:rsid w:val="00B958A6"/>
    <w:rsid w:val="00B95C80"/>
    <w:rsid w:val="00B96FBF"/>
    <w:rsid w:val="00BA1537"/>
    <w:rsid w:val="00BA2636"/>
    <w:rsid w:val="00BA2DE7"/>
    <w:rsid w:val="00BA6755"/>
    <w:rsid w:val="00BB349D"/>
    <w:rsid w:val="00BB5110"/>
    <w:rsid w:val="00BB514E"/>
    <w:rsid w:val="00BC0793"/>
    <w:rsid w:val="00BC092A"/>
    <w:rsid w:val="00BC2E11"/>
    <w:rsid w:val="00BC33F8"/>
    <w:rsid w:val="00BC4461"/>
    <w:rsid w:val="00BC61FC"/>
    <w:rsid w:val="00BC7884"/>
    <w:rsid w:val="00BD30B2"/>
    <w:rsid w:val="00BD3F58"/>
    <w:rsid w:val="00BD583E"/>
    <w:rsid w:val="00BE0ADB"/>
    <w:rsid w:val="00BE0EB9"/>
    <w:rsid w:val="00BE10C7"/>
    <w:rsid w:val="00BE6469"/>
    <w:rsid w:val="00BE7921"/>
    <w:rsid w:val="00BE7A85"/>
    <w:rsid w:val="00BE7D4C"/>
    <w:rsid w:val="00BF1568"/>
    <w:rsid w:val="00BF321E"/>
    <w:rsid w:val="00BF3BED"/>
    <w:rsid w:val="00BF3C2B"/>
    <w:rsid w:val="00BF4E44"/>
    <w:rsid w:val="00BF602D"/>
    <w:rsid w:val="00BF7B4F"/>
    <w:rsid w:val="00C00218"/>
    <w:rsid w:val="00C01305"/>
    <w:rsid w:val="00C01849"/>
    <w:rsid w:val="00C01E54"/>
    <w:rsid w:val="00C03B1A"/>
    <w:rsid w:val="00C0532A"/>
    <w:rsid w:val="00C05F9F"/>
    <w:rsid w:val="00C06CF0"/>
    <w:rsid w:val="00C07AB8"/>
    <w:rsid w:val="00C07D01"/>
    <w:rsid w:val="00C11FEA"/>
    <w:rsid w:val="00C124C6"/>
    <w:rsid w:val="00C1340D"/>
    <w:rsid w:val="00C14AF9"/>
    <w:rsid w:val="00C152AD"/>
    <w:rsid w:val="00C221B1"/>
    <w:rsid w:val="00C231C2"/>
    <w:rsid w:val="00C232C0"/>
    <w:rsid w:val="00C236E0"/>
    <w:rsid w:val="00C23CA1"/>
    <w:rsid w:val="00C23F3D"/>
    <w:rsid w:val="00C258E4"/>
    <w:rsid w:val="00C25FEE"/>
    <w:rsid w:val="00C31793"/>
    <w:rsid w:val="00C32AC9"/>
    <w:rsid w:val="00C373FE"/>
    <w:rsid w:val="00C4329A"/>
    <w:rsid w:val="00C45687"/>
    <w:rsid w:val="00C45730"/>
    <w:rsid w:val="00C45A45"/>
    <w:rsid w:val="00C47CCD"/>
    <w:rsid w:val="00C50174"/>
    <w:rsid w:val="00C504B1"/>
    <w:rsid w:val="00C5213B"/>
    <w:rsid w:val="00C52833"/>
    <w:rsid w:val="00C52AF1"/>
    <w:rsid w:val="00C52D9E"/>
    <w:rsid w:val="00C53638"/>
    <w:rsid w:val="00C541C4"/>
    <w:rsid w:val="00C54255"/>
    <w:rsid w:val="00C55BA4"/>
    <w:rsid w:val="00C57E9A"/>
    <w:rsid w:val="00C62E0E"/>
    <w:rsid w:val="00C64ACC"/>
    <w:rsid w:val="00C6573A"/>
    <w:rsid w:val="00C66CC4"/>
    <w:rsid w:val="00C70D7F"/>
    <w:rsid w:val="00C715CB"/>
    <w:rsid w:val="00C7209A"/>
    <w:rsid w:val="00C721BC"/>
    <w:rsid w:val="00C77BDE"/>
    <w:rsid w:val="00C77C78"/>
    <w:rsid w:val="00C804DA"/>
    <w:rsid w:val="00C80FCB"/>
    <w:rsid w:val="00C814C8"/>
    <w:rsid w:val="00C819D0"/>
    <w:rsid w:val="00C81B6C"/>
    <w:rsid w:val="00C8206B"/>
    <w:rsid w:val="00C8287E"/>
    <w:rsid w:val="00C82AAE"/>
    <w:rsid w:val="00C84A45"/>
    <w:rsid w:val="00C86511"/>
    <w:rsid w:val="00C874D2"/>
    <w:rsid w:val="00C9168E"/>
    <w:rsid w:val="00C930E0"/>
    <w:rsid w:val="00C937F4"/>
    <w:rsid w:val="00C93855"/>
    <w:rsid w:val="00C94ADE"/>
    <w:rsid w:val="00C96464"/>
    <w:rsid w:val="00CA03FD"/>
    <w:rsid w:val="00CA3491"/>
    <w:rsid w:val="00CA382E"/>
    <w:rsid w:val="00CA464D"/>
    <w:rsid w:val="00CA538C"/>
    <w:rsid w:val="00CA54B4"/>
    <w:rsid w:val="00CA6E9E"/>
    <w:rsid w:val="00CA70EC"/>
    <w:rsid w:val="00CA72EC"/>
    <w:rsid w:val="00CB275A"/>
    <w:rsid w:val="00CB2FA0"/>
    <w:rsid w:val="00CB5825"/>
    <w:rsid w:val="00CB5C0C"/>
    <w:rsid w:val="00CB5C91"/>
    <w:rsid w:val="00CB6330"/>
    <w:rsid w:val="00CC0829"/>
    <w:rsid w:val="00CC1B4D"/>
    <w:rsid w:val="00CC2405"/>
    <w:rsid w:val="00CC28F1"/>
    <w:rsid w:val="00CC7174"/>
    <w:rsid w:val="00CC7B2B"/>
    <w:rsid w:val="00CC7C5B"/>
    <w:rsid w:val="00CD024A"/>
    <w:rsid w:val="00CD0F34"/>
    <w:rsid w:val="00CD145E"/>
    <w:rsid w:val="00CD2D10"/>
    <w:rsid w:val="00CD43A6"/>
    <w:rsid w:val="00CD4785"/>
    <w:rsid w:val="00CE091A"/>
    <w:rsid w:val="00CE0E7A"/>
    <w:rsid w:val="00CE10A1"/>
    <w:rsid w:val="00CE19F7"/>
    <w:rsid w:val="00CE1AE4"/>
    <w:rsid w:val="00CE2A1C"/>
    <w:rsid w:val="00CE4940"/>
    <w:rsid w:val="00CF01EB"/>
    <w:rsid w:val="00CF1A7E"/>
    <w:rsid w:val="00CF1BC0"/>
    <w:rsid w:val="00CF28B7"/>
    <w:rsid w:val="00CF39CC"/>
    <w:rsid w:val="00CF3B0F"/>
    <w:rsid w:val="00CF422F"/>
    <w:rsid w:val="00CF5340"/>
    <w:rsid w:val="00CF64E5"/>
    <w:rsid w:val="00CF7633"/>
    <w:rsid w:val="00CF7FB7"/>
    <w:rsid w:val="00D02E83"/>
    <w:rsid w:val="00D055F1"/>
    <w:rsid w:val="00D05F55"/>
    <w:rsid w:val="00D062B4"/>
    <w:rsid w:val="00D06B75"/>
    <w:rsid w:val="00D1289B"/>
    <w:rsid w:val="00D129E9"/>
    <w:rsid w:val="00D12CA8"/>
    <w:rsid w:val="00D13D95"/>
    <w:rsid w:val="00D1653A"/>
    <w:rsid w:val="00D17DF2"/>
    <w:rsid w:val="00D21550"/>
    <w:rsid w:val="00D222AD"/>
    <w:rsid w:val="00D22B5B"/>
    <w:rsid w:val="00D22C3A"/>
    <w:rsid w:val="00D22E1E"/>
    <w:rsid w:val="00D24178"/>
    <w:rsid w:val="00D24A1C"/>
    <w:rsid w:val="00D2504A"/>
    <w:rsid w:val="00D250E6"/>
    <w:rsid w:val="00D31166"/>
    <w:rsid w:val="00D32ECC"/>
    <w:rsid w:val="00D4012B"/>
    <w:rsid w:val="00D4065E"/>
    <w:rsid w:val="00D427F0"/>
    <w:rsid w:val="00D43C23"/>
    <w:rsid w:val="00D440A4"/>
    <w:rsid w:val="00D444C4"/>
    <w:rsid w:val="00D45AF7"/>
    <w:rsid w:val="00D470BD"/>
    <w:rsid w:val="00D4756A"/>
    <w:rsid w:val="00D525A8"/>
    <w:rsid w:val="00D52ACF"/>
    <w:rsid w:val="00D530D5"/>
    <w:rsid w:val="00D53787"/>
    <w:rsid w:val="00D5385C"/>
    <w:rsid w:val="00D539AF"/>
    <w:rsid w:val="00D5468C"/>
    <w:rsid w:val="00D558C8"/>
    <w:rsid w:val="00D56DA9"/>
    <w:rsid w:val="00D624EC"/>
    <w:rsid w:val="00D625D4"/>
    <w:rsid w:val="00D64261"/>
    <w:rsid w:val="00D6520A"/>
    <w:rsid w:val="00D66692"/>
    <w:rsid w:val="00D7063E"/>
    <w:rsid w:val="00D70AE3"/>
    <w:rsid w:val="00D713E4"/>
    <w:rsid w:val="00D7354E"/>
    <w:rsid w:val="00D73B65"/>
    <w:rsid w:val="00D73B8E"/>
    <w:rsid w:val="00D73D41"/>
    <w:rsid w:val="00D74108"/>
    <w:rsid w:val="00D751EB"/>
    <w:rsid w:val="00D75A89"/>
    <w:rsid w:val="00D76B98"/>
    <w:rsid w:val="00D77608"/>
    <w:rsid w:val="00D80494"/>
    <w:rsid w:val="00D807CB"/>
    <w:rsid w:val="00D82A79"/>
    <w:rsid w:val="00D84033"/>
    <w:rsid w:val="00D8426C"/>
    <w:rsid w:val="00D84DE4"/>
    <w:rsid w:val="00D90392"/>
    <w:rsid w:val="00D90711"/>
    <w:rsid w:val="00D914A3"/>
    <w:rsid w:val="00D92A92"/>
    <w:rsid w:val="00D946C1"/>
    <w:rsid w:val="00D9548A"/>
    <w:rsid w:val="00D97CB8"/>
    <w:rsid w:val="00DA03CB"/>
    <w:rsid w:val="00DA179D"/>
    <w:rsid w:val="00DA1E4B"/>
    <w:rsid w:val="00DA2D13"/>
    <w:rsid w:val="00DA3364"/>
    <w:rsid w:val="00DA4517"/>
    <w:rsid w:val="00DA514C"/>
    <w:rsid w:val="00DA52A7"/>
    <w:rsid w:val="00DA6CE0"/>
    <w:rsid w:val="00DA6E1F"/>
    <w:rsid w:val="00DA72B2"/>
    <w:rsid w:val="00DA7759"/>
    <w:rsid w:val="00DA7F13"/>
    <w:rsid w:val="00DB0ED0"/>
    <w:rsid w:val="00DB1636"/>
    <w:rsid w:val="00DB21ED"/>
    <w:rsid w:val="00DB2E05"/>
    <w:rsid w:val="00DB4349"/>
    <w:rsid w:val="00DB60E3"/>
    <w:rsid w:val="00DB6C33"/>
    <w:rsid w:val="00DB75FF"/>
    <w:rsid w:val="00DC2AAE"/>
    <w:rsid w:val="00DC2CB7"/>
    <w:rsid w:val="00DC3888"/>
    <w:rsid w:val="00DC440B"/>
    <w:rsid w:val="00DC4A24"/>
    <w:rsid w:val="00DC7F92"/>
    <w:rsid w:val="00DD10A4"/>
    <w:rsid w:val="00DD262E"/>
    <w:rsid w:val="00DD268D"/>
    <w:rsid w:val="00DD33B8"/>
    <w:rsid w:val="00DD3E4C"/>
    <w:rsid w:val="00DD502C"/>
    <w:rsid w:val="00DD5FC4"/>
    <w:rsid w:val="00DD7120"/>
    <w:rsid w:val="00DD7C63"/>
    <w:rsid w:val="00DE0C52"/>
    <w:rsid w:val="00DE3034"/>
    <w:rsid w:val="00DE5A20"/>
    <w:rsid w:val="00DE691C"/>
    <w:rsid w:val="00DF0811"/>
    <w:rsid w:val="00DF0FE2"/>
    <w:rsid w:val="00DF4053"/>
    <w:rsid w:val="00DF51EC"/>
    <w:rsid w:val="00DF6E6A"/>
    <w:rsid w:val="00DF7BE7"/>
    <w:rsid w:val="00E00EE7"/>
    <w:rsid w:val="00E01097"/>
    <w:rsid w:val="00E014CB"/>
    <w:rsid w:val="00E0205A"/>
    <w:rsid w:val="00E1004D"/>
    <w:rsid w:val="00E104D3"/>
    <w:rsid w:val="00E125E4"/>
    <w:rsid w:val="00E12963"/>
    <w:rsid w:val="00E13FF8"/>
    <w:rsid w:val="00E1428A"/>
    <w:rsid w:val="00E145C4"/>
    <w:rsid w:val="00E14BB3"/>
    <w:rsid w:val="00E169AA"/>
    <w:rsid w:val="00E16D8E"/>
    <w:rsid w:val="00E209A7"/>
    <w:rsid w:val="00E20C0F"/>
    <w:rsid w:val="00E2458B"/>
    <w:rsid w:val="00E2468A"/>
    <w:rsid w:val="00E31719"/>
    <w:rsid w:val="00E32DAA"/>
    <w:rsid w:val="00E33988"/>
    <w:rsid w:val="00E36E4C"/>
    <w:rsid w:val="00E3769D"/>
    <w:rsid w:val="00E4022E"/>
    <w:rsid w:val="00E4488A"/>
    <w:rsid w:val="00E50172"/>
    <w:rsid w:val="00E54EAF"/>
    <w:rsid w:val="00E558E4"/>
    <w:rsid w:val="00E563E8"/>
    <w:rsid w:val="00E56549"/>
    <w:rsid w:val="00E56680"/>
    <w:rsid w:val="00E576D2"/>
    <w:rsid w:val="00E576D8"/>
    <w:rsid w:val="00E6022B"/>
    <w:rsid w:val="00E60504"/>
    <w:rsid w:val="00E61D84"/>
    <w:rsid w:val="00E62DEE"/>
    <w:rsid w:val="00E62F39"/>
    <w:rsid w:val="00E63751"/>
    <w:rsid w:val="00E647C0"/>
    <w:rsid w:val="00E648C4"/>
    <w:rsid w:val="00E71C76"/>
    <w:rsid w:val="00E723A2"/>
    <w:rsid w:val="00E72F7B"/>
    <w:rsid w:val="00E73C28"/>
    <w:rsid w:val="00E74DF7"/>
    <w:rsid w:val="00E75A3D"/>
    <w:rsid w:val="00E762C6"/>
    <w:rsid w:val="00E76624"/>
    <w:rsid w:val="00E7766F"/>
    <w:rsid w:val="00E77ABB"/>
    <w:rsid w:val="00E824DD"/>
    <w:rsid w:val="00E82C9F"/>
    <w:rsid w:val="00E82EA8"/>
    <w:rsid w:val="00E83912"/>
    <w:rsid w:val="00E845EA"/>
    <w:rsid w:val="00E86AAD"/>
    <w:rsid w:val="00E903DB"/>
    <w:rsid w:val="00E90EAE"/>
    <w:rsid w:val="00E9196B"/>
    <w:rsid w:val="00E91CAA"/>
    <w:rsid w:val="00E943BD"/>
    <w:rsid w:val="00E954F5"/>
    <w:rsid w:val="00E96BA5"/>
    <w:rsid w:val="00E977F3"/>
    <w:rsid w:val="00EA186E"/>
    <w:rsid w:val="00EA3F11"/>
    <w:rsid w:val="00EA5F8F"/>
    <w:rsid w:val="00EA6423"/>
    <w:rsid w:val="00EB214B"/>
    <w:rsid w:val="00EB30B4"/>
    <w:rsid w:val="00EB6AC4"/>
    <w:rsid w:val="00EB7428"/>
    <w:rsid w:val="00EB7BF2"/>
    <w:rsid w:val="00EC0025"/>
    <w:rsid w:val="00EC1380"/>
    <w:rsid w:val="00EC1463"/>
    <w:rsid w:val="00EC3E6A"/>
    <w:rsid w:val="00EC456D"/>
    <w:rsid w:val="00EC5027"/>
    <w:rsid w:val="00EC5E32"/>
    <w:rsid w:val="00EC7ADC"/>
    <w:rsid w:val="00ED22A6"/>
    <w:rsid w:val="00ED2D8B"/>
    <w:rsid w:val="00ED3981"/>
    <w:rsid w:val="00ED40B7"/>
    <w:rsid w:val="00ED42A7"/>
    <w:rsid w:val="00ED51FC"/>
    <w:rsid w:val="00ED7F7F"/>
    <w:rsid w:val="00EE0626"/>
    <w:rsid w:val="00EE120F"/>
    <w:rsid w:val="00EF0C73"/>
    <w:rsid w:val="00EF2B49"/>
    <w:rsid w:val="00EF36CB"/>
    <w:rsid w:val="00EF5129"/>
    <w:rsid w:val="00EF56B2"/>
    <w:rsid w:val="00EF5F2E"/>
    <w:rsid w:val="00EF6195"/>
    <w:rsid w:val="00F010A9"/>
    <w:rsid w:val="00F0347B"/>
    <w:rsid w:val="00F05329"/>
    <w:rsid w:val="00F119E2"/>
    <w:rsid w:val="00F11AA2"/>
    <w:rsid w:val="00F13393"/>
    <w:rsid w:val="00F144F4"/>
    <w:rsid w:val="00F156AC"/>
    <w:rsid w:val="00F17B48"/>
    <w:rsid w:val="00F21CAD"/>
    <w:rsid w:val="00F228FA"/>
    <w:rsid w:val="00F22B53"/>
    <w:rsid w:val="00F23BCE"/>
    <w:rsid w:val="00F2598F"/>
    <w:rsid w:val="00F27309"/>
    <w:rsid w:val="00F31901"/>
    <w:rsid w:val="00F31CA9"/>
    <w:rsid w:val="00F3278E"/>
    <w:rsid w:val="00F33C00"/>
    <w:rsid w:val="00F35D88"/>
    <w:rsid w:val="00F37431"/>
    <w:rsid w:val="00F42D71"/>
    <w:rsid w:val="00F430ED"/>
    <w:rsid w:val="00F444FD"/>
    <w:rsid w:val="00F45AAC"/>
    <w:rsid w:val="00F46624"/>
    <w:rsid w:val="00F46D96"/>
    <w:rsid w:val="00F5715D"/>
    <w:rsid w:val="00F57252"/>
    <w:rsid w:val="00F57454"/>
    <w:rsid w:val="00F57A80"/>
    <w:rsid w:val="00F57D61"/>
    <w:rsid w:val="00F61B11"/>
    <w:rsid w:val="00F63D61"/>
    <w:rsid w:val="00F64598"/>
    <w:rsid w:val="00F653FE"/>
    <w:rsid w:val="00F65579"/>
    <w:rsid w:val="00F721EB"/>
    <w:rsid w:val="00F723C9"/>
    <w:rsid w:val="00F72AD8"/>
    <w:rsid w:val="00F72B7B"/>
    <w:rsid w:val="00F73710"/>
    <w:rsid w:val="00F74EFD"/>
    <w:rsid w:val="00F75858"/>
    <w:rsid w:val="00F76612"/>
    <w:rsid w:val="00F769D3"/>
    <w:rsid w:val="00F80519"/>
    <w:rsid w:val="00F83B5F"/>
    <w:rsid w:val="00F8504B"/>
    <w:rsid w:val="00F85F7A"/>
    <w:rsid w:val="00F860B3"/>
    <w:rsid w:val="00F87058"/>
    <w:rsid w:val="00F87A76"/>
    <w:rsid w:val="00F90137"/>
    <w:rsid w:val="00F90ADA"/>
    <w:rsid w:val="00F9603C"/>
    <w:rsid w:val="00F96829"/>
    <w:rsid w:val="00F96FC4"/>
    <w:rsid w:val="00F97D82"/>
    <w:rsid w:val="00FA18CD"/>
    <w:rsid w:val="00FA1A57"/>
    <w:rsid w:val="00FA2089"/>
    <w:rsid w:val="00FA2380"/>
    <w:rsid w:val="00FA3B97"/>
    <w:rsid w:val="00FA3F21"/>
    <w:rsid w:val="00FA4839"/>
    <w:rsid w:val="00FA6901"/>
    <w:rsid w:val="00FA6BAD"/>
    <w:rsid w:val="00FB0DDC"/>
    <w:rsid w:val="00FB19CA"/>
    <w:rsid w:val="00FB2FF5"/>
    <w:rsid w:val="00FB3E9E"/>
    <w:rsid w:val="00FB52C1"/>
    <w:rsid w:val="00FB5756"/>
    <w:rsid w:val="00FB6CBF"/>
    <w:rsid w:val="00FB6FA7"/>
    <w:rsid w:val="00FC09F5"/>
    <w:rsid w:val="00FC1608"/>
    <w:rsid w:val="00FC2BEC"/>
    <w:rsid w:val="00FC2C5F"/>
    <w:rsid w:val="00FC3FE6"/>
    <w:rsid w:val="00FC5322"/>
    <w:rsid w:val="00FC5786"/>
    <w:rsid w:val="00FC58F7"/>
    <w:rsid w:val="00FC5DA4"/>
    <w:rsid w:val="00FC7178"/>
    <w:rsid w:val="00FC7BC3"/>
    <w:rsid w:val="00FD0A1E"/>
    <w:rsid w:val="00FD0A9E"/>
    <w:rsid w:val="00FD1368"/>
    <w:rsid w:val="00FD4174"/>
    <w:rsid w:val="00FD438B"/>
    <w:rsid w:val="00FD52E5"/>
    <w:rsid w:val="00FE07B4"/>
    <w:rsid w:val="00FE1979"/>
    <w:rsid w:val="00FE1F09"/>
    <w:rsid w:val="00FE39FA"/>
    <w:rsid w:val="00FE43F1"/>
    <w:rsid w:val="00FE44E3"/>
    <w:rsid w:val="00FE5F85"/>
    <w:rsid w:val="00FF038A"/>
    <w:rsid w:val="00FF1B9C"/>
    <w:rsid w:val="00FF1EB5"/>
    <w:rsid w:val="015834E2"/>
    <w:rsid w:val="01852400"/>
    <w:rsid w:val="01DA4056"/>
    <w:rsid w:val="01E17E56"/>
    <w:rsid w:val="02F04B78"/>
    <w:rsid w:val="040B6A0B"/>
    <w:rsid w:val="054125F9"/>
    <w:rsid w:val="05895333"/>
    <w:rsid w:val="05C24C35"/>
    <w:rsid w:val="05E37F4F"/>
    <w:rsid w:val="07CA4F9C"/>
    <w:rsid w:val="089900E5"/>
    <w:rsid w:val="094D6C22"/>
    <w:rsid w:val="097108CA"/>
    <w:rsid w:val="09AA1749"/>
    <w:rsid w:val="09E0128B"/>
    <w:rsid w:val="0A925398"/>
    <w:rsid w:val="0BBE480D"/>
    <w:rsid w:val="0BED0E87"/>
    <w:rsid w:val="0C8A61B1"/>
    <w:rsid w:val="0CC47DF8"/>
    <w:rsid w:val="0DC707B5"/>
    <w:rsid w:val="0E513602"/>
    <w:rsid w:val="0F001029"/>
    <w:rsid w:val="0F4829BF"/>
    <w:rsid w:val="120235D5"/>
    <w:rsid w:val="1217389D"/>
    <w:rsid w:val="127E724C"/>
    <w:rsid w:val="13327359"/>
    <w:rsid w:val="136D30FB"/>
    <w:rsid w:val="138E6530"/>
    <w:rsid w:val="144E4576"/>
    <w:rsid w:val="14D0226B"/>
    <w:rsid w:val="15537DF8"/>
    <w:rsid w:val="16DA4EC2"/>
    <w:rsid w:val="1707698B"/>
    <w:rsid w:val="17C969AF"/>
    <w:rsid w:val="182D5982"/>
    <w:rsid w:val="189722C1"/>
    <w:rsid w:val="198E1803"/>
    <w:rsid w:val="19AF214B"/>
    <w:rsid w:val="19E5703E"/>
    <w:rsid w:val="19EF088C"/>
    <w:rsid w:val="1C35011C"/>
    <w:rsid w:val="1D56753E"/>
    <w:rsid w:val="1D790FD3"/>
    <w:rsid w:val="1E934330"/>
    <w:rsid w:val="1FEB7D8C"/>
    <w:rsid w:val="1FEE6826"/>
    <w:rsid w:val="20A80BB3"/>
    <w:rsid w:val="21A833FB"/>
    <w:rsid w:val="22B5397C"/>
    <w:rsid w:val="235B452B"/>
    <w:rsid w:val="23941977"/>
    <w:rsid w:val="245C6D3C"/>
    <w:rsid w:val="24E31765"/>
    <w:rsid w:val="25A253BC"/>
    <w:rsid w:val="26175989"/>
    <w:rsid w:val="262713D2"/>
    <w:rsid w:val="26F83927"/>
    <w:rsid w:val="27364B92"/>
    <w:rsid w:val="281A5AFC"/>
    <w:rsid w:val="28C12CB3"/>
    <w:rsid w:val="28D4028C"/>
    <w:rsid w:val="2AA53D53"/>
    <w:rsid w:val="2ABD5A5C"/>
    <w:rsid w:val="2AD00575"/>
    <w:rsid w:val="2BC55682"/>
    <w:rsid w:val="2C1A5005"/>
    <w:rsid w:val="2C572A4D"/>
    <w:rsid w:val="2C932944"/>
    <w:rsid w:val="2CA13DA3"/>
    <w:rsid w:val="2CBA5DD6"/>
    <w:rsid w:val="2D1C559A"/>
    <w:rsid w:val="2DB15131"/>
    <w:rsid w:val="2E1D3D32"/>
    <w:rsid w:val="2F683DE9"/>
    <w:rsid w:val="2F9D679E"/>
    <w:rsid w:val="305151A6"/>
    <w:rsid w:val="31616176"/>
    <w:rsid w:val="316E5C79"/>
    <w:rsid w:val="32F629CB"/>
    <w:rsid w:val="33B75589"/>
    <w:rsid w:val="33BE07D2"/>
    <w:rsid w:val="346779AB"/>
    <w:rsid w:val="366F12C2"/>
    <w:rsid w:val="36AA72FA"/>
    <w:rsid w:val="37C03AB7"/>
    <w:rsid w:val="37CC4B63"/>
    <w:rsid w:val="382D023C"/>
    <w:rsid w:val="39CD17F8"/>
    <w:rsid w:val="3A4A2543"/>
    <w:rsid w:val="3C692172"/>
    <w:rsid w:val="3DDD1E60"/>
    <w:rsid w:val="3E7707C2"/>
    <w:rsid w:val="3FE72C51"/>
    <w:rsid w:val="40ED2521"/>
    <w:rsid w:val="41AC62DA"/>
    <w:rsid w:val="434834D6"/>
    <w:rsid w:val="43B0678D"/>
    <w:rsid w:val="441645C7"/>
    <w:rsid w:val="45775AD3"/>
    <w:rsid w:val="45D15222"/>
    <w:rsid w:val="45D4545E"/>
    <w:rsid w:val="472D0C07"/>
    <w:rsid w:val="496F11CE"/>
    <w:rsid w:val="4A7F5378"/>
    <w:rsid w:val="4ADC68CE"/>
    <w:rsid w:val="4AF7599A"/>
    <w:rsid w:val="4B675F14"/>
    <w:rsid w:val="4BDB1790"/>
    <w:rsid w:val="4D456EFA"/>
    <w:rsid w:val="4D672956"/>
    <w:rsid w:val="4E420BFD"/>
    <w:rsid w:val="4EFC2FE9"/>
    <w:rsid w:val="4FB41494"/>
    <w:rsid w:val="4FFD2B97"/>
    <w:rsid w:val="520A32A0"/>
    <w:rsid w:val="52A1593A"/>
    <w:rsid w:val="52DB20E4"/>
    <w:rsid w:val="52E1607F"/>
    <w:rsid w:val="53143363"/>
    <w:rsid w:val="5405187B"/>
    <w:rsid w:val="544762AF"/>
    <w:rsid w:val="563E2EA8"/>
    <w:rsid w:val="565B430C"/>
    <w:rsid w:val="565B4D8C"/>
    <w:rsid w:val="58644F27"/>
    <w:rsid w:val="58A02371"/>
    <w:rsid w:val="5918750E"/>
    <w:rsid w:val="59C92C18"/>
    <w:rsid w:val="5BD05C15"/>
    <w:rsid w:val="5C6C5BD6"/>
    <w:rsid w:val="5CB445D0"/>
    <w:rsid w:val="5D676DDE"/>
    <w:rsid w:val="5DBE0F77"/>
    <w:rsid w:val="5E4D5055"/>
    <w:rsid w:val="5ED61D00"/>
    <w:rsid w:val="5FB028DD"/>
    <w:rsid w:val="5FBA7232"/>
    <w:rsid w:val="60B358C8"/>
    <w:rsid w:val="6118492C"/>
    <w:rsid w:val="62CC1D48"/>
    <w:rsid w:val="62FE1D75"/>
    <w:rsid w:val="639A3502"/>
    <w:rsid w:val="63A76104"/>
    <w:rsid w:val="64F03B54"/>
    <w:rsid w:val="655B7746"/>
    <w:rsid w:val="66471B16"/>
    <w:rsid w:val="67061EA0"/>
    <w:rsid w:val="689F2F80"/>
    <w:rsid w:val="690C7739"/>
    <w:rsid w:val="691E0CFF"/>
    <w:rsid w:val="6A7542F1"/>
    <w:rsid w:val="6AED44A8"/>
    <w:rsid w:val="6C147EF4"/>
    <w:rsid w:val="6E042DB5"/>
    <w:rsid w:val="6FD56FBA"/>
    <w:rsid w:val="704B09DA"/>
    <w:rsid w:val="71236323"/>
    <w:rsid w:val="71A43BC1"/>
    <w:rsid w:val="71A812E6"/>
    <w:rsid w:val="7280266E"/>
    <w:rsid w:val="72970F4F"/>
    <w:rsid w:val="72986493"/>
    <w:rsid w:val="74F07E1F"/>
    <w:rsid w:val="777475E9"/>
    <w:rsid w:val="78B95FF1"/>
    <w:rsid w:val="79954116"/>
    <w:rsid w:val="79C902B8"/>
    <w:rsid w:val="7A5168DF"/>
    <w:rsid w:val="7B3F5BA7"/>
    <w:rsid w:val="7B4B0908"/>
    <w:rsid w:val="7C736BEB"/>
    <w:rsid w:val="7C7C6CCE"/>
    <w:rsid w:val="7CCD5743"/>
    <w:rsid w:val="7DA310F6"/>
    <w:rsid w:val="7EEA63BC"/>
    <w:rsid w:val="7EFC1907"/>
    <w:rsid w:val="7F0F72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v:fill color="white"/>
    </o:shapedefaults>
    <o:shapelayout v:ext="edit">
      <o:idmap v:ext="edit" data="1"/>
    </o:shapelayout>
  </w:shapeDefaults>
  <w:decimalSymbol w:val="."/>
  <w:listSeparator w:val=","/>
  <w15:docId w15:val="{4EB649A7-D52C-43FE-9DCA-0A63A3A2D5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qFormat="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40" w:lineRule="atLeast"/>
      <w:jc w:val="both"/>
    </w:pPr>
    <w:rPr>
      <w:rFonts w:eastAsia="Times New Roman"/>
      <w:color w:val="000000"/>
      <w:sz w:val="24"/>
      <w:lang w:eastAsia="de-DE"/>
    </w:rPr>
  </w:style>
  <w:style w:type="paragraph" w:styleId="Heading1">
    <w:name w:val="heading 1"/>
    <w:basedOn w:val="Normal"/>
    <w:next w:val="Normal"/>
    <w:link w:val="Heading1Char"/>
    <w:qFormat/>
    <w:pPr>
      <w:spacing w:before="240"/>
      <w:outlineLvl w:val="0"/>
    </w:pPr>
    <w:rPr>
      <w:rFonts w:ascii="Arial" w:hAnsi="Arial"/>
      <w:b/>
      <w:u w:val="single"/>
    </w:rPr>
  </w:style>
  <w:style w:type="paragraph" w:styleId="Heading2">
    <w:name w:val="heading 2"/>
    <w:basedOn w:val="Normal"/>
    <w:next w:val="Normal"/>
    <w:link w:val="Heading2Char"/>
    <w:qFormat/>
    <w:pPr>
      <w:spacing w:before="120"/>
      <w:outlineLvl w:val="1"/>
    </w:pPr>
    <w:rPr>
      <w:rFonts w:ascii="Arial" w:hAnsi="Arial" w:cstheme="majorBidi"/>
      <w:b/>
    </w:rPr>
  </w:style>
  <w:style w:type="paragraph" w:styleId="Heading3">
    <w:name w:val="heading 3"/>
    <w:basedOn w:val="Normal"/>
    <w:next w:val="Normal"/>
    <w:link w:val="Heading3Char"/>
    <w:qFormat/>
    <w:pPr>
      <w:ind w:left="360"/>
      <w:outlineLvl w:val="2"/>
    </w:pPr>
    <w:rPr>
      <w:b/>
    </w:rPr>
  </w:style>
  <w:style w:type="paragraph" w:styleId="Heading4">
    <w:name w:val="heading 4"/>
    <w:basedOn w:val="Normal"/>
    <w:next w:val="Normal"/>
    <w:link w:val="Heading4Char"/>
    <w:qFormat/>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pPr>
      <w:ind w:left="706"/>
      <w:outlineLvl w:val="4"/>
    </w:pPr>
    <w:rPr>
      <w:b/>
    </w:rPr>
  </w:style>
  <w:style w:type="paragraph" w:styleId="Heading6">
    <w:name w:val="heading 6"/>
    <w:basedOn w:val="Normal"/>
    <w:next w:val="Normal"/>
    <w:link w:val="Heading6Char"/>
    <w:qFormat/>
    <w:pPr>
      <w:ind w:left="706"/>
      <w:outlineLvl w:val="5"/>
    </w:pPr>
    <w:rPr>
      <w:rFonts w:cstheme="majorBidi"/>
      <w:u w:val="single"/>
    </w:rPr>
  </w:style>
  <w:style w:type="paragraph" w:styleId="Heading7">
    <w:name w:val="heading 7"/>
    <w:basedOn w:val="Normal"/>
    <w:next w:val="Normal"/>
    <w:link w:val="Heading7Char"/>
    <w:qFormat/>
    <w:pPr>
      <w:ind w:left="706"/>
      <w:outlineLvl w:val="6"/>
    </w:pPr>
    <w:rPr>
      <w:i/>
    </w:rPr>
  </w:style>
  <w:style w:type="paragraph" w:styleId="Heading8">
    <w:name w:val="heading 8"/>
    <w:basedOn w:val="Normal"/>
    <w:next w:val="Normal"/>
    <w:link w:val="Heading8Char"/>
    <w:qFormat/>
    <w:pPr>
      <w:ind w:left="706"/>
      <w:outlineLvl w:val="7"/>
    </w:pPr>
    <w:rPr>
      <w:rFonts w:cstheme="majorBidi"/>
      <w:i/>
    </w:rPr>
  </w:style>
  <w:style w:type="paragraph" w:styleId="Heading9">
    <w:name w:val="heading 9"/>
    <w:basedOn w:val="Normal"/>
    <w:next w:val="Normal"/>
    <w:link w:val="Heading9Char"/>
    <w:qFormat/>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Subject">
    <w:name w:val="annotation subject"/>
    <w:basedOn w:val="CommentText"/>
    <w:next w:val="CommentText"/>
    <w:link w:val="CommentSubjectChar"/>
    <w:qFormat/>
    <w:rPr>
      <w:b/>
      <w:bCs/>
    </w:rPr>
  </w:style>
  <w:style w:type="paragraph" w:styleId="CommentText">
    <w:name w:val="annotation text"/>
    <w:basedOn w:val="Normal"/>
    <w:link w:val="CommentTextChar"/>
    <w:qFormat/>
  </w:style>
  <w:style w:type="paragraph" w:styleId="Caption">
    <w:name w:val="caption"/>
    <w:basedOn w:val="Normal"/>
    <w:next w:val="Normal"/>
    <w:qFormat/>
    <w:pPr>
      <w:ind w:left="850" w:hanging="850"/>
      <w:jc w:val="center"/>
    </w:pPr>
    <w:rPr>
      <w:b/>
      <w:bCs/>
      <w:szCs w:val="24"/>
      <w:lang w:eastAsia="en-US"/>
    </w:rPr>
  </w:style>
  <w:style w:type="paragraph" w:styleId="ListBullet">
    <w:name w:val="List Bullet"/>
    <w:basedOn w:val="Normal"/>
    <w:qFormat/>
    <w:pPr>
      <w:tabs>
        <w:tab w:val="left" w:pos="360"/>
      </w:tabs>
      <w:ind w:left="200" w:hangingChars="200" w:hanging="200"/>
      <w:contextualSpacing/>
    </w:pPr>
  </w:style>
  <w:style w:type="paragraph" w:styleId="BodyText">
    <w:name w:val="Body Text"/>
    <w:link w:val="BodyTextChar"/>
    <w:qFormat/>
    <w:pPr>
      <w:spacing w:after="120" w:line="340" w:lineRule="atLeast"/>
      <w:jc w:val="both"/>
    </w:pPr>
    <w:rPr>
      <w:color w:val="000000"/>
      <w:sz w:val="24"/>
      <w:lang w:eastAsia="de-DE"/>
    </w:rPr>
  </w:style>
  <w:style w:type="paragraph" w:styleId="EndnoteText">
    <w:name w:val="endnote text"/>
    <w:basedOn w:val="Normal"/>
    <w:link w:val="EndnoteTextChar"/>
    <w:qFormat/>
    <w:pPr>
      <w:spacing w:line="360" w:lineRule="auto"/>
    </w:pPr>
    <w:rPr>
      <w:szCs w:val="24"/>
      <w:lang w:val="en-GB" w:eastAsia="ar-SA"/>
    </w:rPr>
  </w:style>
  <w:style w:type="paragraph" w:styleId="BalloonText">
    <w:name w:val="Balloon Text"/>
    <w:basedOn w:val="Normal"/>
    <w:link w:val="BalloonTextChar"/>
    <w:uiPriority w:val="99"/>
    <w:qFormat/>
    <w:rPr>
      <w:rFonts w:cs="Tahoma"/>
      <w:sz w:val="18"/>
      <w:szCs w:val="18"/>
    </w:rPr>
  </w:style>
  <w:style w:type="paragraph" w:styleId="Footer">
    <w:name w:val="footer"/>
    <w:basedOn w:val="Normal"/>
    <w:link w:val="FooterChar"/>
    <w:uiPriority w:val="99"/>
    <w:qFormat/>
    <w:pPr>
      <w:tabs>
        <w:tab w:val="center" w:pos="4153"/>
        <w:tab w:val="right" w:pos="8306"/>
      </w:tabs>
      <w:snapToGrid w:val="0"/>
      <w:spacing w:line="240" w:lineRule="atLeast"/>
    </w:pPr>
    <w:rPr>
      <w:sz w:val="18"/>
      <w:szCs w:val="18"/>
    </w:rPr>
  </w:style>
  <w:style w:type="paragraph" w:styleId="Header">
    <w:name w:val="header"/>
    <w:basedOn w:val="Normal"/>
    <w:link w:val="HeaderChar"/>
    <w:uiPriority w:val="99"/>
    <w:qFormat/>
    <w:pPr>
      <w:pBdr>
        <w:bottom w:val="single" w:sz="6" w:space="1" w:color="auto"/>
      </w:pBdr>
      <w:tabs>
        <w:tab w:val="center" w:pos="4153"/>
        <w:tab w:val="right" w:pos="8306"/>
      </w:tabs>
      <w:snapToGrid w:val="0"/>
      <w:spacing w:line="240" w:lineRule="atLeast"/>
      <w:jc w:val="center"/>
    </w:pPr>
    <w:rPr>
      <w:sz w:val="18"/>
      <w:szCs w:val="18"/>
    </w:rPr>
  </w:style>
  <w:style w:type="paragraph" w:styleId="List">
    <w:name w:val="List"/>
    <w:basedOn w:val="Normal"/>
    <w:qFormat/>
    <w:pPr>
      <w:ind w:left="200" w:hangingChars="200" w:hanging="200"/>
      <w:contextualSpacing/>
    </w:pPr>
  </w:style>
  <w:style w:type="paragraph" w:styleId="FootnoteText">
    <w:name w:val="footnote text"/>
    <w:basedOn w:val="Normal"/>
    <w:link w:val="FootnoteTextChar"/>
    <w:qFormat/>
  </w:style>
  <w:style w:type="paragraph" w:styleId="TableofFigures">
    <w:name w:val="table of figures"/>
    <w:basedOn w:val="Normal"/>
    <w:next w:val="Normal"/>
    <w:qFormat/>
    <w:pPr>
      <w:tabs>
        <w:tab w:val="left" w:pos="374"/>
      </w:tabs>
      <w:snapToGrid w:val="0"/>
      <w:spacing w:line="220" w:lineRule="exact"/>
    </w:pPr>
    <w:rPr>
      <w:sz w:val="16"/>
      <w:szCs w:val="16"/>
    </w:rPr>
  </w:style>
  <w:style w:type="paragraph" w:styleId="NormalWeb">
    <w:name w:val="Normal (Web)"/>
    <w:basedOn w:val="Normal"/>
    <w:uiPriority w:val="99"/>
    <w:qFormat/>
    <w:rPr>
      <w:szCs w:val="24"/>
    </w:rPr>
  </w:style>
  <w:style w:type="character" w:styleId="EndnoteReference">
    <w:name w:val="endnote reference"/>
    <w:basedOn w:val="DefaultParagraphFont"/>
    <w:qFormat/>
    <w:rPr>
      <w:vertAlign w:val="superscript"/>
    </w:rPr>
  </w:style>
  <w:style w:type="character" w:styleId="PageNumber">
    <w:name w:val="page number"/>
    <w:basedOn w:val="DefaultParagraphFont"/>
    <w:qFormat/>
  </w:style>
  <w:style w:type="character" w:styleId="FollowedHyperlink">
    <w:name w:val="FollowedHyperlink"/>
    <w:basedOn w:val="DefaultParagraphFont"/>
    <w:qFormat/>
    <w:rPr>
      <w:color w:val="954F72" w:themeColor="followedHyperlink"/>
      <w:u w:val="single"/>
    </w:rPr>
  </w:style>
  <w:style w:type="character" w:styleId="Emphasis">
    <w:name w:val="Emphasis"/>
    <w:basedOn w:val="DefaultParagraphFont"/>
    <w:uiPriority w:val="20"/>
    <w:qFormat/>
    <w:rPr>
      <w:i/>
    </w:rPr>
  </w:style>
  <w:style w:type="character" w:styleId="LineNumber">
    <w:name w:val="line number"/>
    <w:basedOn w:val="DefaultParagraphFont"/>
    <w:uiPriority w:val="99"/>
    <w:qFormat/>
  </w:style>
  <w:style w:type="character" w:styleId="Hyperlink">
    <w:name w:val="Hyperlink"/>
    <w:uiPriority w:val="99"/>
    <w:qFormat/>
    <w:rPr>
      <w:color w:val="0000FF"/>
      <w:u w:val="single"/>
    </w:rPr>
  </w:style>
  <w:style w:type="character" w:styleId="CommentReference">
    <w:name w:val="annotation reference"/>
    <w:basedOn w:val="DefaultParagraphFont"/>
    <w:qFormat/>
    <w:rPr>
      <w:sz w:val="21"/>
      <w:szCs w:val="21"/>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qFormat/>
  </w:style>
  <w:style w:type="paragraph" w:customStyle="1" w:styleId="MDPI11articletype">
    <w:name w:val="MDPI_1.1_article_type"/>
    <w:basedOn w:val="MDPI31text"/>
    <w:next w:val="MDPI12title"/>
    <w:qFormat/>
    <w:pPr>
      <w:spacing w:before="240" w:line="240" w:lineRule="auto"/>
      <w:ind w:firstLine="0"/>
      <w:jc w:val="left"/>
    </w:pPr>
    <w:rPr>
      <w:i/>
    </w:rPr>
  </w:style>
  <w:style w:type="paragraph" w:customStyle="1" w:styleId="MDPI31text">
    <w:name w:val="MDPI_3.1_text"/>
    <w:qFormat/>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12title">
    <w:name w:val="MDPI_1.2_title"/>
    <w:next w:val="MDPI13authornames"/>
    <w:qFormat/>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pPr>
      <w:spacing w:after="120"/>
      <w:ind w:firstLine="0"/>
      <w:jc w:val="left"/>
    </w:pPr>
    <w:rPr>
      <w:b/>
      <w:snapToGrid/>
    </w:rPr>
  </w:style>
  <w:style w:type="paragraph" w:customStyle="1" w:styleId="MDPI14history">
    <w:name w:val="MDPI_1.4_history"/>
    <w:basedOn w:val="MDPI62Acknowledgments"/>
    <w:next w:val="MDPI15academiceditor"/>
    <w:qFormat/>
    <w:pPr>
      <w:ind w:left="113"/>
      <w:jc w:val="left"/>
    </w:pPr>
    <w:rPr>
      <w:snapToGrid/>
    </w:rPr>
  </w:style>
  <w:style w:type="paragraph" w:customStyle="1" w:styleId="MDPI62Acknowledgments">
    <w:name w:val="MDPI_6.2_Acknowledgments"/>
    <w:qFormat/>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15academiceditor">
    <w:name w:val="MDPI_1.5_academic_editor"/>
    <w:basedOn w:val="MDPI62Acknowledgments"/>
    <w:qFormat/>
    <w:pPr>
      <w:spacing w:before="0" w:after="120"/>
      <w:ind w:left="113"/>
      <w:jc w:val="left"/>
    </w:pPr>
    <w:rPr>
      <w:snapToGrid/>
      <w:szCs w:val="22"/>
    </w:rPr>
  </w:style>
  <w:style w:type="paragraph" w:customStyle="1" w:styleId="MDPI16affiliation">
    <w:name w:val="MDPI_1.6_affiliation"/>
    <w:basedOn w:val="MDPI62Acknowledgments"/>
    <w:qFormat/>
    <w:pPr>
      <w:spacing w:before="0"/>
      <w:ind w:left="311" w:hanging="198"/>
      <w:jc w:val="left"/>
    </w:pPr>
    <w:rPr>
      <w:snapToGrid/>
      <w:szCs w:val="18"/>
    </w:rPr>
  </w:style>
  <w:style w:type="paragraph" w:customStyle="1" w:styleId="MDPI17abstract">
    <w:name w:val="MDPI_1.7_abstract"/>
    <w:basedOn w:val="MDPI31text"/>
    <w:next w:val="MDPI18keywords"/>
    <w:qFormat/>
    <w:pPr>
      <w:spacing w:before="240"/>
      <w:ind w:left="113" w:firstLine="0"/>
    </w:pPr>
    <w:rPr>
      <w:snapToGrid/>
    </w:rPr>
  </w:style>
  <w:style w:type="paragraph" w:customStyle="1" w:styleId="MDPI18keywords">
    <w:name w:val="MDPI_1.8_keywords"/>
    <w:basedOn w:val="MDPI31text"/>
    <w:next w:val="MDPI19classification"/>
    <w:qFormat/>
    <w:pPr>
      <w:spacing w:before="240"/>
      <w:ind w:left="113" w:firstLine="0"/>
    </w:pPr>
  </w:style>
  <w:style w:type="paragraph" w:customStyle="1" w:styleId="MDPI19classification">
    <w:name w:val="MDPI_1.9_classification"/>
    <w:basedOn w:val="MDPI31text"/>
    <w:qFormat/>
    <w:pPr>
      <w:spacing w:before="240"/>
      <w:ind w:left="113" w:firstLine="0"/>
    </w:pPr>
    <w:rPr>
      <w:b/>
      <w:snapToGrid/>
    </w:rPr>
  </w:style>
  <w:style w:type="paragraph" w:customStyle="1" w:styleId="MDPI19line">
    <w:name w:val="MDPI_1.9_line"/>
    <w:basedOn w:val="MDPI31text"/>
    <w:qFormat/>
    <w:pPr>
      <w:pBdr>
        <w:bottom w:val="single" w:sz="6" w:space="1" w:color="auto"/>
      </w:pBdr>
      <w:ind w:firstLine="0"/>
    </w:pPr>
    <w:rPr>
      <w:rFonts w:cstheme="minorBidi"/>
      <w:snapToGrid/>
      <w:szCs w:val="24"/>
    </w:rPr>
  </w:style>
  <w:style w:type="paragraph" w:customStyle="1" w:styleId="M1stheader">
    <w:name w:val="M_1stheader"/>
    <w:basedOn w:val="Normal"/>
    <w:qFormat/>
    <w:pPr>
      <w:tabs>
        <w:tab w:val="center" w:pos="4320"/>
        <w:tab w:val="right" w:pos="8640"/>
      </w:tabs>
      <w:ind w:right="360"/>
      <w:outlineLvl w:val="0"/>
    </w:pPr>
    <w:rPr>
      <w:i/>
    </w:rPr>
  </w:style>
  <w:style w:type="paragraph" w:customStyle="1" w:styleId="Mabstract">
    <w:name w:val="M_abstract"/>
    <w:basedOn w:val="Mdeck4text"/>
    <w:next w:val="Mdeck3keywords"/>
    <w:qFormat/>
    <w:pPr>
      <w:spacing w:before="240"/>
      <w:ind w:left="113" w:right="505" w:firstLine="0"/>
    </w:pPr>
  </w:style>
  <w:style w:type="paragraph" w:customStyle="1" w:styleId="Mdeck4text">
    <w:name w:val="M_deck_4_text"/>
    <w:qFormat/>
    <w:pPr>
      <w:kinsoku w:val="0"/>
      <w:overflowPunct w:val="0"/>
      <w:autoSpaceDE w:val="0"/>
      <w:autoSpaceDN w:val="0"/>
      <w:adjustRightInd w:val="0"/>
      <w:snapToGrid w:val="0"/>
      <w:spacing w:line="320" w:lineRule="atLeast"/>
      <w:ind w:firstLine="425"/>
      <w:jc w:val="both"/>
    </w:pPr>
    <w:rPr>
      <w:rFonts w:ascii="Minion Pro" w:eastAsia="Times New Roman" w:hAnsi="Minion Pro"/>
      <w:snapToGrid w:val="0"/>
      <w:color w:val="000000"/>
      <w:sz w:val="24"/>
      <w:lang w:eastAsia="de-DE" w:bidi="en-US"/>
    </w:rPr>
  </w:style>
  <w:style w:type="paragraph" w:customStyle="1" w:styleId="Mdeck3keywords">
    <w:name w:val="M_deck_3_keywords"/>
    <w:basedOn w:val="Mdeck4text"/>
    <w:next w:val="Normal"/>
    <w:qFormat/>
    <w:pPr>
      <w:spacing w:before="240"/>
      <w:ind w:left="113" w:firstLine="0"/>
    </w:pPr>
  </w:style>
  <w:style w:type="paragraph" w:customStyle="1" w:styleId="MAcknow">
    <w:name w:val="M_Acknow"/>
    <w:basedOn w:val="Normal"/>
    <w:qFormat/>
    <w:pPr>
      <w:spacing w:before="120" w:line="240" w:lineRule="atLeast"/>
    </w:pPr>
    <w:rPr>
      <w:rFonts w:ascii="Minion Pro" w:hAnsi="Minion Pro"/>
      <w:color w:val="000000" w:themeColor="text1"/>
    </w:rPr>
  </w:style>
  <w:style w:type="paragraph" w:customStyle="1" w:styleId="Maddress">
    <w:name w:val="M_address"/>
    <w:basedOn w:val="Normal"/>
    <w:qFormat/>
    <w:pPr>
      <w:spacing w:before="240"/>
    </w:pPr>
  </w:style>
  <w:style w:type="paragraph" w:customStyle="1" w:styleId="Mauthor">
    <w:name w:val="M_author"/>
    <w:basedOn w:val="Normal"/>
    <w:qFormat/>
    <w:pPr>
      <w:spacing w:before="240" w:after="240" w:line="340" w:lineRule="exact"/>
    </w:pPr>
    <w:rPr>
      <w:b/>
      <w:lang w:val="it-IT"/>
    </w:rPr>
  </w:style>
  <w:style w:type="paragraph" w:customStyle="1" w:styleId="MCaption">
    <w:name w:val="M_Caption"/>
    <w:basedOn w:val="Normal"/>
    <w:qFormat/>
    <w:pPr>
      <w:spacing w:before="240" w:after="240"/>
      <w:jc w:val="center"/>
    </w:pPr>
  </w:style>
  <w:style w:type="paragraph" w:customStyle="1" w:styleId="MCopyright">
    <w:name w:val="M_Copyright"/>
    <w:basedOn w:val="Mdeck8references"/>
    <w:qFormat/>
    <w:pPr>
      <w:tabs>
        <w:tab w:val="center" w:pos="4536"/>
        <w:tab w:val="right" w:pos="9072"/>
      </w:tabs>
      <w:spacing w:before="400"/>
      <w:ind w:left="0" w:firstLine="0"/>
    </w:pPr>
  </w:style>
  <w:style w:type="paragraph" w:customStyle="1" w:styleId="Mdeck8references">
    <w:name w:val="M_deck_8_references"/>
    <w:qFormat/>
    <w:pPr>
      <w:numPr>
        <w:numId w:val="1"/>
      </w:numPr>
      <w:kinsoku w:val="0"/>
      <w:overflowPunct w:val="0"/>
      <w:autoSpaceDE w:val="0"/>
      <w:autoSpaceDN w:val="0"/>
      <w:adjustRightInd w:val="0"/>
      <w:snapToGrid w:val="0"/>
      <w:spacing w:line="260" w:lineRule="atLeast"/>
      <w:jc w:val="both"/>
    </w:pPr>
    <w:rPr>
      <w:rFonts w:ascii="Palatino Linotype" w:eastAsia="Times New Roman" w:hAnsi="Palatino Linotype"/>
      <w:snapToGrid w:val="0"/>
      <w:color w:val="000000"/>
      <w:sz w:val="24"/>
      <w:lang w:eastAsia="de-DE" w:bidi="en-US"/>
    </w:rPr>
  </w:style>
  <w:style w:type="paragraph" w:customStyle="1" w:styleId="Mdeck1articletitle">
    <w:name w:val="M_deck_1_article_title"/>
    <w:next w:val="Mdeck2authorname"/>
    <w:qFormat/>
    <w:pPr>
      <w:kinsoku w:val="0"/>
      <w:overflowPunct w:val="0"/>
      <w:autoSpaceDE w:val="0"/>
      <w:autoSpaceDN w:val="0"/>
      <w:adjustRightInd w:val="0"/>
      <w:snapToGrid w:val="0"/>
      <w:spacing w:after="240" w:line="400" w:lineRule="exact"/>
      <w:jc w:val="both"/>
    </w:pPr>
    <w:rPr>
      <w:rFonts w:ascii="Minion Pro" w:eastAsia="Times New Roman" w:hAnsi="Minion Pro"/>
      <w:b/>
      <w:snapToGrid w:val="0"/>
      <w:color w:val="000000"/>
      <w:sz w:val="36"/>
      <w:lang w:eastAsia="de-DE" w:bidi="en-US"/>
    </w:rPr>
  </w:style>
  <w:style w:type="paragraph" w:customStyle="1" w:styleId="Mdeck2authorname">
    <w:name w:val="M_deck_2_author_name"/>
    <w:next w:val="Mdeck3publcationhistory"/>
    <w:qFormat/>
    <w:pPr>
      <w:kinsoku w:val="0"/>
      <w:overflowPunct w:val="0"/>
      <w:autoSpaceDE w:val="0"/>
      <w:autoSpaceDN w:val="0"/>
      <w:adjustRightInd w:val="0"/>
      <w:snapToGrid w:val="0"/>
      <w:spacing w:before="240" w:after="120" w:line="320" w:lineRule="atLeast"/>
      <w:jc w:val="both"/>
    </w:pPr>
    <w:rPr>
      <w:rFonts w:ascii="Palatino Linotype" w:eastAsia="Times New Roman" w:hAnsi="Palatino Linotype"/>
      <w:b/>
      <w:snapToGrid w:val="0"/>
      <w:color w:val="000000"/>
      <w:sz w:val="22"/>
      <w:lang w:eastAsia="de-DE" w:bidi="en-US"/>
    </w:rPr>
  </w:style>
  <w:style w:type="paragraph" w:customStyle="1" w:styleId="Mdeck3publcationhistory">
    <w:name w:val="M_deck_3_publcation_history"/>
    <w:next w:val="Normal"/>
    <w:qFormat/>
    <w:pPr>
      <w:widowControl w:val="0"/>
      <w:kinsoku w:val="0"/>
      <w:overflowPunct w:val="0"/>
      <w:autoSpaceDE w:val="0"/>
      <w:autoSpaceDN w:val="0"/>
      <w:adjustRightInd w:val="0"/>
      <w:snapToGrid w:val="0"/>
      <w:spacing w:before="240" w:line="340" w:lineRule="atLeast"/>
      <w:ind w:left="113"/>
      <w:jc w:val="both"/>
    </w:pPr>
    <w:rPr>
      <w:rFonts w:ascii="Palatino Linotype" w:eastAsia="Times New Roman" w:hAnsi="Palatino Linotype"/>
      <w:i/>
      <w:snapToGrid w:val="0"/>
      <w:color w:val="000000"/>
      <w:sz w:val="24"/>
      <w:lang w:eastAsia="de-DE" w:bidi="en-US"/>
    </w:rPr>
  </w:style>
  <w:style w:type="paragraph" w:customStyle="1" w:styleId="Mdeck1articletype">
    <w:name w:val="M_deck_1_article_type"/>
    <w:basedOn w:val="Mdeck4text"/>
    <w:next w:val="Mdeck1articletitle"/>
    <w:qFormat/>
    <w:pPr>
      <w:widowControl w:val="0"/>
      <w:spacing w:before="120" w:after="120" w:line="240" w:lineRule="auto"/>
      <w:ind w:firstLine="0"/>
      <w:jc w:val="left"/>
    </w:pPr>
    <w:rPr>
      <w:i/>
      <w:sz w:val="20"/>
      <w:szCs w:val="24"/>
    </w:rPr>
  </w:style>
  <w:style w:type="paragraph" w:customStyle="1" w:styleId="Mdeck2authoraffiliation">
    <w:name w:val="M_deck_2_author_affiliation"/>
    <w:qFormat/>
    <w:pPr>
      <w:widowControl w:val="0"/>
      <w:kinsoku w:val="0"/>
      <w:overflowPunct w:val="0"/>
      <w:autoSpaceDE w:val="0"/>
      <w:autoSpaceDN w:val="0"/>
      <w:adjustRightInd w:val="0"/>
      <w:snapToGrid w:val="0"/>
      <w:spacing w:line="340" w:lineRule="atLeast"/>
      <w:ind w:left="311" w:hanging="198"/>
      <w:jc w:val="both"/>
    </w:pPr>
    <w:rPr>
      <w:rFonts w:ascii="Palatino Linotype" w:eastAsia="Times New Roman" w:hAnsi="Palatino Linotype"/>
      <w:snapToGrid w:val="0"/>
      <w:color w:val="000000"/>
      <w:sz w:val="24"/>
      <w:lang w:eastAsia="de-DE" w:bidi="en-US"/>
    </w:rPr>
  </w:style>
  <w:style w:type="paragraph" w:customStyle="1" w:styleId="Mdeck2authorcorrespondence">
    <w:name w:val="M_deck_2_author_correspondence"/>
    <w:qFormat/>
    <w:pPr>
      <w:kinsoku w:val="0"/>
      <w:overflowPunct w:val="0"/>
      <w:autoSpaceDE w:val="0"/>
      <w:autoSpaceDN w:val="0"/>
      <w:adjustRightInd w:val="0"/>
      <w:snapToGrid w:val="0"/>
      <w:spacing w:line="200" w:lineRule="atLeast"/>
      <w:ind w:left="311" w:hanging="198"/>
      <w:jc w:val="both"/>
    </w:pPr>
    <w:rPr>
      <w:rFonts w:ascii="Palatino Linotype" w:eastAsia="Times New Roman" w:hAnsi="Palatino Linotype"/>
      <w:snapToGrid w:val="0"/>
      <w:color w:val="000000"/>
      <w:lang w:eastAsia="de-DE" w:bidi="en-US"/>
    </w:rPr>
  </w:style>
  <w:style w:type="paragraph" w:customStyle="1" w:styleId="Mdeck3abstract">
    <w:name w:val="M_deck_3_abstract"/>
    <w:basedOn w:val="Mdeck4text"/>
    <w:next w:val="Mdeck3keywords"/>
    <w:qFormat/>
    <w:pPr>
      <w:widowControl w:val="0"/>
      <w:spacing w:before="240" w:after="240" w:line="340" w:lineRule="atLeast"/>
      <w:ind w:left="113" w:right="567"/>
    </w:pPr>
    <w:rPr>
      <w:snapToGrid/>
    </w:rPr>
  </w:style>
  <w:style w:type="paragraph" w:customStyle="1" w:styleId="Mdeck4heading1">
    <w:name w:val="M_deck_4_heading_1"/>
    <w:basedOn w:val="MHeading3"/>
    <w:next w:val="Normal"/>
    <w:qFormat/>
    <w:pPr>
      <w:spacing w:line="340" w:lineRule="atLeast"/>
      <w:outlineLvl w:val="0"/>
    </w:pPr>
    <w:rPr>
      <w:b/>
      <w:snapToGrid/>
    </w:rPr>
  </w:style>
  <w:style w:type="paragraph" w:customStyle="1" w:styleId="MHeading3">
    <w:name w:val="M_Heading3"/>
    <w:basedOn w:val="Mdeck4text"/>
    <w:qFormat/>
    <w:pPr>
      <w:spacing w:before="240" w:after="120"/>
    </w:pPr>
  </w:style>
  <w:style w:type="paragraph" w:customStyle="1" w:styleId="Mdeck4heading2">
    <w:name w:val="M_deck_4_heading_2"/>
    <w:basedOn w:val="MHeading3"/>
    <w:next w:val="Normal"/>
    <w:qFormat/>
    <w:pPr>
      <w:outlineLvl w:val="1"/>
    </w:pPr>
    <w:rPr>
      <w:i/>
      <w:snapToGrid/>
    </w:rPr>
  </w:style>
  <w:style w:type="paragraph" w:customStyle="1" w:styleId="Mdeck4heading3">
    <w:name w:val="M_deck_4_heading_3"/>
    <w:basedOn w:val="Mdeck4text"/>
    <w:next w:val="Normal"/>
    <w:qFormat/>
    <w:pPr>
      <w:spacing w:before="240" w:after="120" w:line="340" w:lineRule="atLeast"/>
      <w:ind w:firstLineChars="50" w:firstLine="50"/>
      <w:outlineLvl w:val="2"/>
    </w:pPr>
    <w:rPr>
      <w:snapToGrid/>
    </w:rPr>
  </w:style>
  <w:style w:type="paragraph" w:customStyle="1" w:styleId="Mdeck4textbulletlist">
    <w:name w:val="M_deck_4_text_bullet_list"/>
    <w:basedOn w:val="Mdeck4text"/>
    <w:qFormat/>
    <w:pPr>
      <w:numPr>
        <w:numId w:val="2"/>
      </w:numPr>
      <w:spacing w:before="120" w:after="120" w:line="340" w:lineRule="atLeast"/>
    </w:pPr>
    <w:rPr>
      <w:snapToGrid/>
    </w:rPr>
  </w:style>
  <w:style w:type="paragraph" w:customStyle="1" w:styleId="Mdeck4textfirstlinezero">
    <w:name w:val="M_deck_4_text_firstline_zero"/>
    <w:basedOn w:val="Mdeck4text"/>
    <w:next w:val="Mdeck4text"/>
    <w:qFormat/>
    <w:pPr>
      <w:ind w:firstLine="0"/>
    </w:pPr>
    <w:rPr>
      <w:szCs w:val="24"/>
    </w:rPr>
  </w:style>
  <w:style w:type="paragraph" w:customStyle="1" w:styleId="MFigure">
    <w:name w:val="M_Figure"/>
    <w:qFormat/>
    <w:pPr>
      <w:jc w:val="center"/>
    </w:pPr>
    <w:rPr>
      <w:rFonts w:ascii="Minion Pro" w:eastAsia="Times New Roman" w:hAnsi="Minion Pro" w:cstheme="minorBidi"/>
      <w:color w:val="000000" w:themeColor="text1"/>
      <w:kern w:val="2"/>
      <w:sz w:val="24"/>
    </w:rPr>
  </w:style>
  <w:style w:type="paragraph" w:customStyle="1" w:styleId="Mdeck4textlist">
    <w:name w:val="M_deck_4_text_list"/>
    <w:basedOn w:val="MFigure"/>
    <w:qFormat/>
    <w:pPr>
      <w:spacing w:line="260" w:lineRule="atLeast"/>
    </w:pPr>
    <w:rPr>
      <w:rFonts w:cs="Times New Roman"/>
      <w:i/>
      <w:kern w:val="0"/>
    </w:rPr>
  </w:style>
  <w:style w:type="paragraph" w:customStyle="1" w:styleId="Mdeck4textlrindent">
    <w:name w:val="M_deck_4_text_lr_indent"/>
    <w:basedOn w:val="Mdeck4text"/>
    <w:qFormat/>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pPr>
      <w:numPr>
        <w:numId w:val="3"/>
      </w:numPr>
      <w:spacing w:before="120" w:after="120" w:line="340" w:lineRule="atLeast"/>
    </w:pPr>
    <w:rPr>
      <w:snapToGrid/>
    </w:rPr>
  </w:style>
  <w:style w:type="paragraph" w:customStyle="1" w:styleId="Mdeck5tablebody">
    <w:name w:val="M_deck_5_table_body"/>
    <w:qFormat/>
    <w:pPr>
      <w:kinsoku w:val="0"/>
      <w:overflowPunct w:val="0"/>
      <w:autoSpaceDE w:val="0"/>
      <w:autoSpaceDN w:val="0"/>
      <w:adjustRightInd w:val="0"/>
      <w:snapToGrid w:val="0"/>
      <w:spacing w:line="260" w:lineRule="atLeast"/>
      <w:jc w:val="center"/>
    </w:pPr>
    <w:rPr>
      <w:rFonts w:ascii="Minion Pro" w:eastAsia="Times New Roman" w:hAnsi="Minion Pro"/>
      <w:snapToGrid w:val="0"/>
      <w:color w:val="000000"/>
      <w:lang w:eastAsia="de-DE" w:bidi="en-US"/>
    </w:rPr>
  </w:style>
  <w:style w:type="table" w:customStyle="1" w:styleId="Mdeck5tablebodythreelines">
    <w:name w:val="M_deck_5_table_body_three_lines"/>
    <w:basedOn w:val="TableNormal"/>
    <w:uiPriority w:val="99"/>
    <w:qFormat/>
    <w:pPr>
      <w:adjustRightInd w:val="0"/>
      <w:snapToGrid w:val="0"/>
      <w:spacing w:line="300" w:lineRule="exact"/>
      <w:jc w:val="center"/>
    </w:pPr>
    <w:rPr>
      <w:rFonts w:ascii="Palatino Linotype" w:eastAsiaTheme="minorEastAsia" w:hAnsi="Palatino Linotype"/>
      <w:b/>
      <w:color w:val="00000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pPr>
      <w:kinsoku w:val="0"/>
      <w:overflowPunct w:val="0"/>
      <w:autoSpaceDE w:val="0"/>
      <w:autoSpaceDN w:val="0"/>
      <w:adjustRightInd w:val="0"/>
      <w:snapToGrid w:val="0"/>
      <w:spacing w:after="120" w:line="260" w:lineRule="atLeast"/>
      <w:jc w:val="both"/>
    </w:pPr>
    <w:rPr>
      <w:rFonts w:ascii="Palatino Linotype" w:eastAsia="Times New Roman" w:hAnsi="Palatino Linotype"/>
      <w:snapToGrid w:val="0"/>
      <w:color w:val="000000"/>
      <w:lang w:eastAsia="de-DE" w:bidi="en-US"/>
    </w:rPr>
  </w:style>
  <w:style w:type="paragraph" w:customStyle="1" w:styleId="Mdeck5tablefooter">
    <w:name w:val="M_deck_5_table_footer"/>
    <w:basedOn w:val="Mdeck5tablecaption"/>
    <w:next w:val="Mdeck4text"/>
    <w:qFormat/>
    <w:pPr>
      <w:spacing w:line="300" w:lineRule="exact"/>
    </w:pPr>
  </w:style>
  <w:style w:type="paragraph" w:customStyle="1" w:styleId="Mdeck5tableheader">
    <w:name w:val="M_deck_5_table_header"/>
    <w:basedOn w:val="Mdeck5tablefooter"/>
    <w:qFormat/>
  </w:style>
  <w:style w:type="paragraph" w:customStyle="1" w:styleId="Mdeck6figurebody">
    <w:name w:val="M_deck_6_figure_body"/>
    <w:qFormat/>
    <w:pPr>
      <w:widowControl w:val="0"/>
      <w:kinsoku w:val="0"/>
      <w:overflowPunct w:val="0"/>
      <w:autoSpaceDE w:val="0"/>
      <w:autoSpaceDN w:val="0"/>
      <w:adjustRightInd w:val="0"/>
      <w:snapToGrid w:val="0"/>
      <w:spacing w:line="340" w:lineRule="atLeast"/>
      <w:jc w:val="center"/>
    </w:pPr>
    <w:rPr>
      <w:rFonts w:ascii="Palatino Linotype" w:eastAsia="Times New Roman" w:hAnsi="Palatino Linotype"/>
      <w:snapToGrid w:val="0"/>
      <w:color w:val="000000"/>
      <w:sz w:val="24"/>
      <w:lang w:eastAsia="de-DE" w:bidi="en-US"/>
    </w:rPr>
  </w:style>
  <w:style w:type="paragraph" w:customStyle="1" w:styleId="Mdeck6figurecaption">
    <w:name w:val="M_deck_6_figure_caption"/>
    <w:next w:val="Mdeck4text"/>
    <w:qFormat/>
    <w:pPr>
      <w:adjustRightInd w:val="0"/>
      <w:snapToGrid w:val="0"/>
      <w:spacing w:before="120" w:line="260" w:lineRule="atLeast"/>
      <w:jc w:val="both"/>
    </w:pPr>
    <w:rPr>
      <w:rFonts w:ascii="Palatino Linotype" w:eastAsia="Times New Roman" w:hAnsi="Palatino Linotype"/>
      <w:snapToGrid w:val="0"/>
      <w:color w:val="000000"/>
      <w:lang w:eastAsia="de-DE" w:bidi="en-US"/>
    </w:rPr>
  </w:style>
  <w:style w:type="paragraph" w:customStyle="1" w:styleId="Mdeck7equation">
    <w:name w:val="M_deck_7_equation"/>
    <w:basedOn w:val="Mdeck4text"/>
    <w:qFormat/>
    <w:pPr>
      <w:spacing w:before="120" w:after="120"/>
      <w:ind w:left="709" w:firstLine="0"/>
      <w:jc w:val="center"/>
    </w:pPr>
    <w:rPr>
      <w:i/>
      <w:snapToGrid/>
      <w:szCs w:val="24"/>
      <w:lang w:eastAsia="en-US"/>
    </w:rPr>
  </w:style>
  <w:style w:type="paragraph" w:customStyle="1" w:styleId="MHeader">
    <w:name w:val="M_Header"/>
    <w:basedOn w:val="Normal"/>
    <w:qFormat/>
    <w:pPr>
      <w:spacing w:after="240"/>
      <w:ind w:left="425"/>
    </w:pPr>
    <w:rPr>
      <w:rFonts w:ascii="Minion Pro" w:hAnsi="Minion Pro"/>
    </w:rPr>
  </w:style>
  <w:style w:type="paragraph" w:customStyle="1" w:styleId="MHeading1">
    <w:name w:val="M_Heading1"/>
    <w:basedOn w:val="MHeading3"/>
    <w:qFormat/>
    <w:rPr>
      <w:b/>
    </w:rPr>
  </w:style>
  <w:style w:type="paragraph" w:customStyle="1" w:styleId="MHeading2">
    <w:name w:val="M_Heading2"/>
    <w:basedOn w:val="MHeading3"/>
    <w:qFormat/>
    <w:rPr>
      <w:i/>
    </w:rPr>
  </w:style>
  <w:style w:type="paragraph" w:customStyle="1" w:styleId="MISSN">
    <w:name w:val="M_ISSN"/>
    <w:basedOn w:val="Normal"/>
    <w:qFormat/>
    <w:pPr>
      <w:spacing w:after="520"/>
      <w:jc w:val="right"/>
    </w:pPr>
  </w:style>
  <w:style w:type="paragraph" w:customStyle="1" w:styleId="Mline2">
    <w:name w:val="M_line2"/>
    <w:basedOn w:val="Mdeck4text"/>
    <w:qFormat/>
    <w:pPr>
      <w:pBdr>
        <w:bottom w:val="single" w:sz="6" w:space="1" w:color="auto"/>
      </w:pBdr>
      <w:spacing w:after="480"/>
    </w:pPr>
  </w:style>
  <w:style w:type="paragraph" w:customStyle="1" w:styleId="Mline1">
    <w:name w:val="M_line1"/>
    <w:basedOn w:val="Mdeck4text"/>
    <w:next w:val="Mline2"/>
    <w:qFormat/>
    <w:pPr>
      <w:ind w:firstLine="0"/>
    </w:pPr>
  </w:style>
  <w:style w:type="paragraph" w:customStyle="1" w:styleId="MLogo">
    <w:name w:val="M_Logo"/>
    <w:basedOn w:val="Normal"/>
    <w:qFormat/>
    <w:pPr>
      <w:spacing w:before="140"/>
      <w:jc w:val="right"/>
    </w:pPr>
    <w:rPr>
      <w:b/>
      <w:i/>
      <w:sz w:val="64"/>
    </w:rPr>
  </w:style>
  <w:style w:type="paragraph" w:customStyle="1" w:styleId="Mreceived">
    <w:name w:val="M_received"/>
    <w:basedOn w:val="Maddress"/>
    <w:qFormat/>
    <w:rPr>
      <w:i/>
    </w:rPr>
  </w:style>
  <w:style w:type="paragraph" w:customStyle="1" w:styleId="MRefer">
    <w:name w:val="M_Refer"/>
    <w:basedOn w:val="Normal"/>
    <w:qFormat/>
    <w:pPr>
      <w:ind w:left="461" w:hanging="461"/>
    </w:pPr>
  </w:style>
  <w:style w:type="paragraph" w:customStyle="1" w:styleId="Mtable">
    <w:name w:val="M_table"/>
    <w:basedOn w:val="Normal"/>
    <w:qFormat/>
    <w:pPr>
      <w:keepNext/>
      <w:tabs>
        <w:tab w:val="left" w:pos="284"/>
      </w:tabs>
    </w:pPr>
  </w:style>
  <w:style w:type="paragraph" w:customStyle="1" w:styleId="MTablecaption">
    <w:name w:val="M_Tablecaption"/>
    <w:basedOn w:val="MCaption"/>
    <w:qFormat/>
    <w:pPr>
      <w:spacing w:after="0"/>
    </w:pPr>
  </w:style>
  <w:style w:type="paragraph" w:customStyle="1" w:styleId="MText">
    <w:name w:val="M_Text"/>
    <w:basedOn w:val="Normal"/>
    <w:qFormat/>
    <w:pPr>
      <w:ind w:firstLine="288"/>
    </w:pPr>
  </w:style>
  <w:style w:type="paragraph" w:customStyle="1" w:styleId="MTitel">
    <w:name w:val="M_Titel"/>
    <w:basedOn w:val="Normal"/>
    <w:qFormat/>
    <w:pPr>
      <w:spacing w:before="240"/>
    </w:pPr>
    <w:rPr>
      <w:b/>
      <w:sz w:val="36"/>
      <w:lang w:val="en-GB"/>
    </w:rPr>
  </w:style>
  <w:style w:type="paragraph" w:customStyle="1" w:styleId="MDPIheader">
    <w:name w:val="MDPI_header"/>
    <w:qFormat/>
    <w:pPr>
      <w:adjustRightInd w:val="0"/>
      <w:snapToGrid w:val="0"/>
      <w:spacing w:after="240"/>
    </w:pPr>
    <w:rPr>
      <w:rFonts w:ascii="Palatino Linotype" w:eastAsia="Times New Roman" w:hAnsi="Palatino Linotype"/>
      <w:iCs/>
      <w:sz w:val="16"/>
      <w:lang w:eastAsia="de-DE"/>
    </w:rPr>
  </w:style>
  <w:style w:type="paragraph" w:customStyle="1" w:styleId="Mheaderjournallogo">
    <w:name w:val="M_header_journal_logo"/>
    <w:qFormat/>
    <w:rPr>
      <w:rFonts w:ascii="Minion Pro" w:eastAsiaTheme="minorEastAsia" w:hAnsi="Minion Pro"/>
      <w:color w:val="000000"/>
      <w:sz w:val="24"/>
      <w:lang w:val="de-DE"/>
    </w:rPr>
  </w:style>
  <w:style w:type="paragraph" w:customStyle="1" w:styleId="TextBericht">
    <w:name w:val="Text_Bericht"/>
    <w:basedOn w:val="Normal"/>
    <w:uiPriority w:val="99"/>
    <w:qFormat/>
    <w:pPr>
      <w:spacing w:after="120" w:line="276" w:lineRule="auto"/>
    </w:pPr>
    <w:rPr>
      <w:rFonts w:ascii="Arial" w:hAnsi="Arial"/>
      <w:lang w:val="de-DE"/>
    </w:rPr>
  </w:style>
  <w:style w:type="character" w:customStyle="1" w:styleId="Heading2Char">
    <w:name w:val="Heading 2 Char"/>
    <w:basedOn w:val="DefaultParagraphFont"/>
    <w:link w:val="Heading2"/>
    <w:qFormat/>
    <w:rPr>
      <w:rFonts w:ascii="Arial" w:eastAsia="Times New Roman" w:hAnsi="Arial" w:cstheme="majorBidi"/>
      <w:b/>
      <w:color w:val="000000"/>
      <w:kern w:val="0"/>
      <w:sz w:val="24"/>
      <w:lang w:eastAsia="de-DE"/>
    </w:rPr>
  </w:style>
  <w:style w:type="paragraph" w:customStyle="1" w:styleId="berschrift3">
    <w:name w:val="Überschrift3"/>
    <w:basedOn w:val="Heading2"/>
    <w:uiPriority w:val="99"/>
    <w:qFormat/>
    <w:pPr>
      <w:keepNext/>
      <w:tabs>
        <w:tab w:val="left" w:pos="360"/>
      </w:tabs>
      <w:spacing w:before="0"/>
      <w:ind w:left="576" w:hanging="576"/>
    </w:pPr>
    <w:rPr>
      <w:rFonts w:cs="Arial"/>
      <w:bCs/>
      <w:iCs/>
      <w:sz w:val="18"/>
      <w:szCs w:val="28"/>
      <w:lang w:val="de-DE"/>
    </w:rPr>
  </w:style>
  <w:style w:type="character" w:customStyle="1" w:styleId="Heading1Char">
    <w:name w:val="Heading 1 Char"/>
    <w:basedOn w:val="DefaultParagraphFont"/>
    <w:link w:val="Heading1"/>
    <w:qFormat/>
    <w:rPr>
      <w:rFonts w:ascii="Arial" w:eastAsia="Times New Roman" w:hAnsi="Arial" w:cs="Times New Roman"/>
      <w:b/>
      <w:color w:val="000000"/>
      <w:kern w:val="0"/>
      <w:sz w:val="24"/>
      <w:u w:val="single"/>
      <w:lang w:eastAsia="de-DE"/>
    </w:rPr>
  </w:style>
  <w:style w:type="character" w:customStyle="1" w:styleId="Heading3Char">
    <w:name w:val="Heading 3 Char"/>
    <w:basedOn w:val="DefaultParagraphFont"/>
    <w:link w:val="Heading3"/>
    <w:qFormat/>
    <w:rPr>
      <w:rFonts w:eastAsia="Times New Roman" w:cs="Times New Roman"/>
      <w:b/>
      <w:color w:val="000000"/>
      <w:kern w:val="0"/>
      <w:sz w:val="24"/>
      <w:lang w:eastAsia="de-DE"/>
    </w:rPr>
  </w:style>
  <w:style w:type="character" w:customStyle="1" w:styleId="Heading4Char">
    <w:name w:val="Heading 4 Char"/>
    <w:basedOn w:val="DefaultParagraphFont"/>
    <w:link w:val="Heading4"/>
    <w:qFormat/>
    <w:rPr>
      <w:rFonts w:ascii="Arial" w:eastAsia="Times New Roman" w:hAnsi="Arial" w:cstheme="majorBidi"/>
      <w:b/>
      <w:color w:val="000000"/>
      <w:kern w:val="0"/>
      <w:sz w:val="24"/>
      <w:lang w:eastAsia="de-DE"/>
    </w:rPr>
  </w:style>
  <w:style w:type="character" w:customStyle="1" w:styleId="Heading5Char">
    <w:name w:val="Heading 5 Char"/>
    <w:basedOn w:val="DefaultParagraphFont"/>
    <w:link w:val="Heading5"/>
    <w:qFormat/>
    <w:rPr>
      <w:rFonts w:eastAsia="Times New Roman" w:cs="Times New Roman"/>
      <w:b/>
      <w:color w:val="000000"/>
      <w:kern w:val="0"/>
      <w:sz w:val="24"/>
      <w:lang w:eastAsia="de-DE"/>
    </w:rPr>
  </w:style>
  <w:style w:type="character" w:customStyle="1" w:styleId="Heading6Char">
    <w:name w:val="Heading 6 Char"/>
    <w:basedOn w:val="DefaultParagraphFont"/>
    <w:link w:val="Heading6"/>
    <w:qFormat/>
    <w:rPr>
      <w:rFonts w:eastAsia="Times New Roman" w:cstheme="majorBidi"/>
      <w:color w:val="000000"/>
      <w:kern w:val="0"/>
      <w:sz w:val="24"/>
      <w:u w:val="single"/>
      <w:lang w:eastAsia="de-DE"/>
    </w:rPr>
  </w:style>
  <w:style w:type="character" w:customStyle="1" w:styleId="Heading7Char">
    <w:name w:val="Heading 7 Char"/>
    <w:basedOn w:val="DefaultParagraphFont"/>
    <w:link w:val="Heading7"/>
    <w:qFormat/>
    <w:rPr>
      <w:rFonts w:eastAsia="Times New Roman" w:cs="Times New Roman"/>
      <w:i/>
      <w:color w:val="000000"/>
      <w:kern w:val="0"/>
      <w:sz w:val="24"/>
      <w:lang w:eastAsia="de-DE"/>
    </w:rPr>
  </w:style>
  <w:style w:type="character" w:customStyle="1" w:styleId="Heading8Char">
    <w:name w:val="Heading 8 Char"/>
    <w:basedOn w:val="DefaultParagraphFont"/>
    <w:link w:val="Heading8"/>
    <w:qFormat/>
    <w:rPr>
      <w:rFonts w:eastAsia="Times New Roman" w:cstheme="majorBidi"/>
      <w:i/>
      <w:color w:val="000000"/>
      <w:kern w:val="0"/>
      <w:sz w:val="24"/>
      <w:lang w:eastAsia="de-DE"/>
    </w:rPr>
  </w:style>
  <w:style w:type="character" w:customStyle="1" w:styleId="Heading9Char">
    <w:name w:val="Heading 9 Char"/>
    <w:basedOn w:val="DefaultParagraphFont"/>
    <w:link w:val="Heading9"/>
    <w:qFormat/>
    <w:rPr>
      <w:rFonts w:eastAsia="Times New Roman" w:cstheme="majorBidi"/>
      <w:i/>
      <w:color w:val="000000"/>
      <w:kern w:val="0"/>
      <w:sz w:val="24"/>
      <w:lang w:eastAsia="de-DE"/>
    </w:rPr>
  </w:style>
  <w:style w:type="character" w:customStyle="1" w:styleId="FootnoteTextChar">
    <w:name w:val="Footnote Text Char"/>
    <w:basedOn w:val="DefaultParagraphFont"/>
    <w:link w:val="FootnoteText"/>
    <w:qFormat/>
    <w:rPr>
      <w:rFonts w:eastAsia="Times New Roman" w:cs="Times New Roman"/>
      <w:color w:val="000000"/>
      <w:kern w:val="0"/>
      <w:sz w:val="24"/>
      <w:lang w:eastAsia="de-DE"/>
    </w:rPr>
  </w:style>
  <w:style w:type="paragraph" w:styleId="ListParagraph">
    <w:name w:val="List Paragraph"/>
    <w:basedOn w:val="Normal"/>
    <w:uiPriority w:val="34"/>
    <w:qFormat/>
    <w:pPr>
      <w:ind w:firstLineChars="200" w:firstLine="420"/>
    </w:pPr>
  </w:style>
  <w:style w:type="character" w:customStyle="1" w:styleId="BalloonTextChar">
    <w:name w:val="Balloon Text Char"/>
    <w:basedOn w:val="DefaultParagraphFont"/>
    <w:link w:val="BalloonText"/>
    <w:uiPriority w:val="99"/>
    <w:qFormat/>
    <w:rPr>
      <w:rFonts w:eastAsia="Times New Roman" w:cs="Tahoma"/>
      <w:color w:val="000000"/>
      <w:kern w:val="0"/>
      <w:sz w:val="18"/>
      <w:szCs w:val="18"/>
      <w:lang w:eastAsia="de-DE"/>
    </w:rPr>
  </w:style>
  <w:style w:type="character" w:customStyle="1" w:styleId="CommentTextChar">
    <w:name w:val="Comment Text Char"/>
    <w:basedOn w:val="DefaultParagraphFont"/>
    <w:link w:val="CommentText"/>
    <w:qFormat/>
    <w:rPr>
      <w:rFonts w:eastAsia="Times New Roman" w:cs="Times New Roman"/>
      <w:color w:val="000000"/>
      <w:kern w:val="0"/>
      <w:sz w:val="24"/>
      <w:lang w:eastAsia="de-DE"/>
    </w:rPr>
  </w:style>
  <w:style w:type="character" w:customStyle="1" w:styleId="CommentSubjectChar">
    <w:name w:val="Comment Subject Char"/>
    <w:basedOn w:val="CommentTextChar"/>
    <w:link w:val="CommentSubject"/>
    <w:qFormat/>
    <w:rPr>
      <w:rFonts w:eastAsia="Times New Roman" w:cs="Times New Roman"/>
      <w:b/>
      <w:bCs/>
      <w:color w:val="000000"/>
      <w:kern w:val="0"/>
      <w:sz w:val="24"/>
      <w:lang w:eastAsia="de-DE"/>
    </w:rPr>
  </w:style>
  <w:style w:type="paragraph" w:customStyle="1" w:styleId="1">
    <w:name w:val="书目1"/>
    <w:basedOn w:val="Normal"/>
    <w:next w:val="Normal"/>
    <w:uiPriority w:val="37"/>
    <w:unhideWhenUsed/>
    <w:qFormat/>
  </w:style>
  <w:style w:type="character" w:customStyle="1" w:styleId="EndnoteTextChar">
    <w:name w:val="Endnote Text Char"/>
    <w:basedOn w:val="DefaultParagraphFont"/>
    <w:link w:val="EndnoteText"/>
    <w:qFormat/>
    <w:rPr>
      <w:rFonts w:eastAsia="Times New Roman" w:cs="Times New Roman"/>
      <w:color w:val="000000"/>
      <w:kern w:val="0"/>
      <w:sz w:val="24"/>
      <w:szCs w:val="24"/>
      <w:lang w:val="en-GB" w:eastAsia="ar-SA"/>
    </w:rPr>
  </w:style>
  <w:style w:type="character" w:customStyle="1" w:styleId="FooterChar">
    <w:name w:val="Footer Char"/>
    <w:basedOn w:val="DefaultParagraphFont"/>
    <w:link w:val="Footer"/>
    <w:uiPriority w:val="99"/>
    <w:qFormat/>
    <w:rPr>
      <w:rFonts w:eastAsia="Times New Roman" w:cs="Times New Roman"/>
      <w:color w:val="000000"/>
      <w:kern w:val="0"/>
      <w:sz w:val="18"/>
      <w:szCs w:val="18"/>
      <w:lang w:eastAsia="de-DE"/>
    </w:rPr>
  </w:style>
  <w:style w:type="character" w:customStyle="1" w:styleId="HeaderChar">
    <w:name w:val="Header Char"/>
    <w:basedOn w:val="DefaultParagraphFont"/>
    <w:link w:val="Header"/>
    <w:uiPriority w:val="99"/>
    <w:qFormat/>
    <w:rPr>
      <w:rFonts w:eastAsia="Times New Roman" w:cs="Times New Roman"/>
      <w:color w:val="000000"/>
      <w:kern w:val="0"/>
      <w:sz w:val="18"/>
      <w:szCs w:val="18"/>
      <w:lang w:eastAsia="de-DE"/>
    </w:rPr>
  </w:style>
  <w:style w:type="character" w:customStyle="1" w:styleId="BodyTextChar">
    <w:name w:val="Body Text Char"/>
    <w:basedOn w:val="DefaultParagraphFont"/>
    <w:link w:val="BodyText"/>
    <w:qFormat/>
    <w:rPr>
      <w:rFonts w:cs="Times New Roman"/>
      <w:color w:val="000000"/>
      <w:kern w:val="0"/>
      <w:sz w:val="24"/>
      <w:lang w:eastAsia="de-DE"/>
    </w:rPr>
  </w:style>
  <w:style w:type="paragraph" w:customStyle="1" w:styleId="Mdeck4text2nd">
    <w:name w:val="M_deck_4_text_2nd"/>
    <w:qFormat/>
    <w:pPr>
      <w:adjustRightInd w:val="0"/>
      <w:snapToGrid w:val="0"/>
      <w:spacing w:line="260" w:lineRule="atLeast"/>
      <w:ind w:left="850" w:hanging="425"/>
      <w:jc w:val="both"/>
    </w:pPr>
    <w:rPr>
      <w:rFonts w:ascii="Palatino Linotype" w:eastAsia="Times New Roman" w:hAnsi="Palatino Linotype"/>
      <w:snapToGrid w:val="0"/>
      <w:color w:val="000000"/>
      <w:lang w:eastAsia="de-DE" w:bidi="en-US"/>
    </w:rPr>
  </w:style>
  <w:style w:type="character" w:styleId="PlaceholderText">
    <w:name w:val="Placeholder Text"/>
    <w:basedOn w:val="DefaultParagraphFont"/>
    <w:uiPriority w:val="99"/>
    <w:semiHidden/>
    <w:qFormat/>
    <w:rPr>
      <w:color w:val="808080"/>
    </w:rPr>
  </w:style>
  <w:style w:type="paragraph" w:customStyle="1" w:styleId="MDPIheadercitation">
    <w:name w:val="MDPI_header_citation"/>
    <w:basedOn w:val="MDPI62Acknowledgments"/>
    <w:qFormat/>
    <w:pPr>
      <w:spacing w:before="0" w:after="240" w:line="240" w:lineRule="auto"/>
      <w:jc w:val="left"/>
    </w:pPr>
  </w:style>
  <w:style w:type="paragraph" w:customStyle="1" w:styleId="MDPIheaderjournallogo">
    <w:name w:val="MDPI_header_journal_logo"/>
    <w:qFormat/>
    <w:pPr>
      <w:adjustRightInd w:val="0"/>
      <w:snapToGrid w:val="0"/>
    </w:pPr>
    <w:rPr>
      <w:rFonts w:ascii="Palatino Linotype" w:eastAsia="Times New Roman" w:hAnsi="Palatino Linotype"/>
      <w:i/>
      <w:color w:val="000000"/>
      <w:sz w:val="24"/>
      <w:szCs w:val="22"/>
      <w:lang w:eastAsia="de-CH"/>
    </w:rPr>
  </w:style>
  <w:style w:type="paragraph" w:customStyle="1" w:styleId="Mfooter">
    <w:name w:val="M_footer"/>
    <w:qFormat/>
    <w:pPr>
      <w:spacing w:before="120"/>
      <w:jc w:val="center"/>
    </w:pPr>
    <w:rPr>
      <w:rFonts w:ascii="Minion Pro" w:eastAsiaTheme="minorEastAsia" w:hAnsi="Minion Pro"/>
      <w:color w:val="000000"/>
      <w:sz w:val="24"/>
      <w:lang w:val="de-DE"/>
    </w:rPr>
  </w:style>
  <w:style w:type="paragraph" w:customStyle="1" w:styleId="Mfooterfirstpage">
    <w:name w:val="M_footer_firstpage"/>
    <w:basedOn w:val="Mfooter"/>
    <w:qFormat/>
    <w:pPr>
      <w:tabs>
        <w:tab w:val="right" w:pos="8845"/>
      </w:tabs>
      <w:spacing w:line="160" w:lineRule="exact"/>
    </w:pPr>
  </w:style>
  <w:style w:type="paragraph" w:customStyle="1" w:styleId="Mheadermdpilogo">
    <w:name w:val="M_header_mdpi_logo"/>
    <w:qFormat/>
    <w:pPr>
      <w:jc w:val="right"/>
    </w:pPr>
    <w:rPr>
      <w:rFonts w:ascii="Minion Pro" w:eastAsiaTheme="minorEastAsia" w:hAnsi="Minion Pro"/>
      <w:color w:val="000000"/>
      <w:sz w:val="24"/>
      <w:lang w:val="de-DE"/>
    </w:rPr>
  </w:style>
  <w:style w:type="paragraph" w:customStyle="1" w:styleId="MAcknowledgments">
    <w:name w:val="M_Acknowledgments"/>
    <w:qFormat/>
    <w:pPr>
      <w:spacing w:after="120" w:line="240" w:lineRule="atLeast"/>
      <w:jc w:val="both"/>
    </w:pPr>
    <w:rPr>
      <w:rFonts w:ascii="Minion Pro" w:eastAsiaTheme="minorEastAsia" w:hAnsi="Minion Pro"/>
      <w:color w:val="000000"/>
      <w:sz w:val="24"/>
      <w:lang w:val="de-DE"/>
    </w:rPr>
  </w:style>
  <w:style w:type="paragraph" w:customStyle="1" w:styleId="MDPI32textnoindent">
    <w:name w:val="MDPI_3.2_text_no_indent"/>
    <w:basedOn w:val="MDPI31text"/>
    <w:qFormat/>
    <w:pPr>
      <w:ind w:firstLine="0"/>
    </w:pPr>
  </w:style>
  <w:style w:type="paragraph" w:customStyle="1" w:styleId="MDPI33textspaceafter">
    <w:name w:val="MDPI_3.3_text_space_after"/>
    <w:basedOn w:val="MDPI31text"/>
    <w:qFormat/>
    <w:pPr>
      <w:spacing w:after="240"/>
    </w:pPr>
  </w:style>
  <w:style w:type="paragraph" w:customStyle="1" w:styleId="MDPI34textspacebefore">
    <w:name w:val="MDPI_3.4_text_space_before"/>
    <w:basedOn w:val="MDPI31text"/>
    <w:qFormat/>
    <w:pPr>
      <w:spacing w:before="240"/>
    </w:pPr>
  </w:style>
  <w:style w:type="paragraph" w:customStyle="1" w:styleId="MDPI35textbeforelist">
    <w:name w:val="MDPI_3.5_text_before_list"/>
    <w:basedOn w:val="MDPI31text"/>
    <w:qFormat/>
    <w:pPr>
      <w:spacing w:after="120"/>
    </w:pPr>
  </w:style>
  <w:style w:type="paragraph" w:customStyle="1" w:styleId="MDPI36textafterlist">
    <w:name w:val="MDPI_3.6_text_after_list"/>
    <w:basedOn w:val="MDPI31text"/>
    <w:qFormat/>
    <w:pPr>
      <w:spacing w:before="120"/>
    </w:pPr>
  </w:style>
  <w:style w:type="paragraph" w:customStyle="1" w:styleId="MDPI37itemize">
    <w:name w:val="MDPI_3.7_itemize"/>
    <w:basedOn w:val="MDPI31text"/>
    <w:qFormat/>
    <w:pPr>
      <w:numPr>
        <w:numId w:val="4"/>
      </w:numPr>
      <w:ind w:left="425" w:hanging="425"/>
    </w:pPr>
  </w:style>
  <w:style w:type="paragraph" w:customStyle="1" w:styleId="MDPI38bullet">
    <w:name w:val="MDPI_3.8_bullet"/>
    <w:basedOn w:val="MDPI31text"/>
    <w:qFormat/>
    <w:pPr>
      <w:numPr>
        <w:numId w:val="5"/>
      </w:numPr>
      <w:ind w:left="425" w:hanging="425"/>
    </w:pPr>
  </w:style>
  <w:style w:type="paragraph" w:customStyle="1" w:styleId="MDPI39equation">
    <w:name w:val="MDPI_3.9_equation"/>
    <w:basedOn w:val="MDPI31text"/>
    <w:qFormat/>
    <w:pPr>
      <w:spacing w:before="120" w:after="120"/>
      <w:ind w:left="709" w:firstLine="0"/>
      <w:jc w:val="center"/>
    </w:pPr>
  </w:style>
  <w:style w:type="paragraph" w:customStyle="1" w:styleId="MDPI3aequationnumber">
    <w:name w:val="MDPI_3.a_equation_number"/>
    <w:basedOn w:val="MDPI31text"/>
    <w:qFormat/>
    <w:pPr>
      <w:spacing w:before="120" w:after="120" w:line="240" w:lineRule="auto"/>
      <w:ind w:firstLine="0"/>
      <w:jc w:val="right"/>
    </w:pPr>
  </w:style>
  <w:style w:type="paragraph" w:customStyle="1" w:styleId="MDPI41tablecaption">
    <w:name w:val="MDPI_4.1_table_caption"/>
    <w:basedOn w:val="MDPI62Acknowledgments"/>
    <w:qFormat/>
    <w:pPr>
      <w:spacing w:before="240" w:after="120" w:line="260" w:lineRule="atLeast"/>
      <w:ind w:left="425" w:right="425"/>
    </w:pPr>
    <w:rPr>
      <w:rFonts w:cstheme="minorBidi"/>
      <w:snapToGrid/>
      <w:szCs w:val="22"/>
    </w:rPr>
  </w:style>
  <w:style w:type="paragraph" w:customStyle="1" w:styleId="MDPI42tablebody">
    <w:name w:val="MDPI_4.2_table_body"/>
    <w:qFormat/>
    <w:pPr>
      <w:adjustRightInd w:val="0"/>
      <w:snapToGrid w:val="0"/>
    </w:pPr>
    <w:rPr>
      <w:rFonts w:ascii="Palatino Linotype" w:eastAsia="Times New Roman" w:hAnsi="Palatino Linotype" w:cstheme="minorBidi"/>
      <w:b/>
      <w:snapToGrid w:val="0"/>
      <w:color w:val="000000"/>
      <w:lang w:eastAsia="de-DE" w:bidi="en-US"/>
    </w:rPr>
  </w:style>
  <w:style w:type="paragraph" w:customStyle="1" w:styleId="MDPI43tablefooter">
    <w:name w:val="MDPI_4.3_table_footer"/>
    <w:basedOn w:val="MDPI41tablecaption"/>
    <w:next w:val="MDPI31text"/>
    <w:qFormat/>
    <w:pPr>
      <w:spacing w:before="0"/>
      <w:ind w:left="0" w:right="0"/>
    </w:pPr>
  </w:style>
  <w:style w:type="paragraph" w:customStyle="1" w:styleId="MDPI51figurecaption">
    <w:name w:val="MDPI_5.1_figure_caption"/>
    <w:basedOn w:val="MDPI62Acknowledgments"/>
    <w:qFormat/>
    <w:pPr>
      <w:spacing w:after="240" w:line="260" w:lineRule="atLeast"/>
      <w:ind w:left="425" w:right="425"/>
    </w:pPr>
    <w:rPr>
      <w:snapToGrid/>
    </w:rPr>
  </w:style>
  <w:style w:type="paragraph" w:customStyle="1" w:styleId="MDPI52figure">
    <w:name w:val="MDPI_5.2_figure"/>
    <w:qFormat/>
    <w:pPr>
      <w:jc w:val="center"/>
    </w:pPr>
    <w:rPr>
      <w:rFonts w:ascii="Palatino Linotype" w:eastAsia="Times New Roman" w:hAnsi="Palatino Linotype" w:cstheme="minorBidi"/>
      <w:snapToGrid w:val="0"/>
      <w:color w:val="000000"/>
      <w:sz w:val="24"/>
      <w:lang w:eastAsia="de-DE" w:bidi="en-US"/>
    </w:rPr>
  </w:style>
  <w:style w:type="paragraph" w:customStyle="1" w:styleId="MDPI61Supplementary">
    <w:name w:val="MDPI_6.1_Supplementary"/>
    <w:basedOn w:val="MDPI62Acknowledgments"/>
    <w:qFormat/>
    <w:pPr>
      <w:spacing w:before="240"/>
    </w:pPr>
    <w:rPr>
      <w:lang w:eastAsia="en-US"/>
    </w:rPr>
  </w:style>
  <w:style w:type="paragraph" w:customStyle="1" w:styleId="MDPI63AuthorContributions">
    <w:name w:val="MDPI_6.3_AuthorContributions"/>
    <w:basedOn w:val="MDPI62Acknowledgments"/>
    <w:qFormat/>
    <w:rPr>
      <w:rFonts w:eastAsia="宋体"/>
      <w:color w:val="auto"/>
      <w:lang w:eastAsia="en-US"/>
    </w:rPr>
  </w:style>
  <w:style w:type="paragraph" w:customStyle="1" w:styleId="MDPI64CoI">
    <w:name w:val="MDPI_6.4_CoI"/>
    <w:basedOn w:val="MDPI62Acknowledgments"/>
    <w:qFormat/>
  </w:style>
  <w:style w:type="paragraph" w:customStyle="1" w:styleId="MDPI72Copyright">
    <w:name w:val="MDPI_7.2_Copyright"/>
    <w:basedOn w:val="MDPI71References"/>
    <w:qFormat/>
    <w:pPr>
      <w:numPr>
        <w:numId w:val="0"/>
      </w:numPr>
      <w:spacing w:before="400"/>
    </w:pPr>
    <w:rPr>
      <w:spacing w:val="-2"/>
      <w:lang w:val="en-GB" w:eastAsia="en-GB" w:bidi="ar-SA"/>
    </w:rPr>
  </w:style>
  <w:style w:type="paragraph" w:customStyle="1" w:styleId="MDPI71References">
    <w:name w:val="MDPI_7.1_References"/>
    <w:basedOn w:val="MDPI62Acknowledgments"/>
    <w:qFormat/>
    <w:pPr>
      <w:numPr>
        <w:numId w:val="6"/>
      </w:numPr>
      <w:spacing w:before="0" w:line="260" w:lineRule="atLeast"/>
      <w:ind w:left="425" w:hanging="425"/>
    </w:pPr>
  </w:style>
  <w:style w:type="paragraph" w:customStyle="1" w:styleId="MDPI73CopyrightImage">
    <w:name w:val="MDPI_7.3_CopyrightImage"/>
    <w:qFormat/>
    <w:pPr>
      <w:adjustRightInd w:val="0"/>
      <w:snapToGrid w:val="0"/>
      <w:spacing w:after="100"/>
      <w:jc w:val="right"/>
    </w:pPr>
    <w:rPr>
      <w:rFonts w:eastAsia="Times New Roman"/>
      <w:color w:val="000000"/>
      <w:lang w:eastAsia="de-CH"/>
    </w:rPr>
  </w:style>
  <w:style w:type="paragraph" w:customStyle="1" w:styleId="MDPI81theorem">
    <w:name w:val="MDPI_8.1_theorem"/>
    <w:basedOn w:val="MDPI32textnoindent"/>
    <w:qFormat/>
    <w:rPr>
      <w:i/>
    </w:rPr>
  </w:style>
  <w:style w:type="paragraph" w:customStyle="1" w:styleId="MDPI82proof">
    <w:name w:val="MDPI_8.2_proof"/>
    <w:basedOn w:val="MDPI32textnoindent"/>
    <w:qFormat/>
  </w:style>
  <w:style w:type="paragraph" w:customStyle="1" w:styleId="MDPIfooter">
    <w:name w:val="MDPI_footer"/>
    <w:qFormat/>
    <w:pPr>
      <w:adjustRightInd w:val="0"/>
      <w:snapToGrid w:val="0"/>
      <w:spacing w:before="120"/>
      <w:jc w:val="center"/>
    </w:pPr>
    <w:rPr>
      <w:rFonts w:ascii="Palatino Linotype" w:eastAsia="Times New Roman" w:hAnsi="Palatino Linotype"/>
      <w:lang w:eastAsia="de-DE"/>
    </w:rPr>
  </w:style>
  <w:style w:type="paragraph" w:customStyle="1" w:styleId="MDPIfooterfirstpage">
    <w:name w:val="MDPI_footer_firstpage"/>
    <w:basedOn w:val="MDPIfooter"/>
    <w:qFormat/>
    <w:pPr>
      <w:tabs>
        <w:tab w:val="right" w:pos="8845"/>
      </w:tabs>
      <w:spacing w:line="160" w:lineRule="exact"/>
      <w:jc w:val="left"/>
    </w:pPr>
    <w:rPr>
      <w:sz w:val="16"/>
    </w:rPr>
  </w:style>
  <w:style w:type="paragraph" w:customStyle="1" w:styleId="MDPI23heading3">
    <w:name w:val="MDPI_2.3_heading3"/>
    <w:basedOn w:val="MDPI31text"/>
    <w:qFormat/>
    <w:pPr>
      <w:spacing w:before="240" w:after="120"/>
      <w:ind w:firstLine="0"/>
      <w:jc w:val="left"/>
      <w:outlineLvl w:val="2"/>
    </w:pPr>
  </w:style>
  <w:style w:type="paragraph" w:customStyle="1" w:styleId="MDPI21heading1">
    <w:name w:val="MDPI_2.1_heading1"/>
    <w:basedOn w:val="MDPI23heading3"/>
    <w:qFormat/>
    <w:pPr>
      <w:outlineLvl w:val="0"/>
    </w:pPr>
    <w:rPr>
      <w:b/>
    </w:rPr>
  </w:style>
  <w:style w:type="paragraph" w:customStyle="1" w:styleId="MDPI22heading2">
    <w:name w:val="MDPI_2.2_heading2"/>
    <w:basedOn w:val="MDPItext"/>
    <w:qFormat/>
    <w:pPr>
      <w:spacing w:before="240" w:after="120" w:line="260" w:lineRule="atLeast"/>
      <w:ind w:left="0" w:right="0" w:firstLine="0"/>
      <w:jc w:val="left"/>
      <w:outlineLvl w:val="1"/>
    </w:pPr>
    <w:rPr>
      <w:rFonts w:ascii="Palatino Linotype" w:hAnsi="Palatino Linotype"/>
      <w:i/>
      <w:sz w:val="20"/>
    </w:rPr>
  </w:style>
  <w:style w:type="paragraph" w:customStyle="1" w:styleId="MDPItext">
    <w:name w:val="MDPI_text"/>
    <w:basedOn w:val="Mdeck4text"/>
    <w:qFormat/>
    <w:pPr>
      <w:ind w:left="425" w:right="425"/>
    </w:pPr>
    <w:rPr>
      <w:sz w:val="22"/>
      <w:szCs w:val="22"/>
    </w:rPr>
  </w:style>
  <w:style w:type="paragraph" w:customStyle="1" w:styleId="MDPIheadermdpilogo">
    <w:name w:val="MDPI_header_mdpi_logo"/>
    <w:qFormat/>
    <w:pPr>
      <w:adjustRightInd w:val="0"/>
      <w:snapToGrid w:val="0"/>
      <w:jc w:val="right"/>
    </w:pPr>
    <w:rPr>
      <w:rFonts w:ascii="Palatino Linotype" w:eastAsia="Times New Roman" w:hAnsi="Palatino Linotype"/>
      <w:color w:val="000000"/>
      <w:sz w:val="24"/>
      <w:szCs w:val="22"/>
      <w:lang w:eastAsia="de-CH"/>
    </w:rPr>
  </w:style>
  <w:style w:type="paragraph" w:customStyle="1" w:styleId="MDPI411onetablecaption">
    <w:name w:val="MDPI_4.1.1_one_table_caption"/>
    <w:basedOn w:val="Normal"/>
    <w:qFormat/>
    <w:pPr>
      <w:adjustRightInd w:val="0"/>
      <w:snapToGrid w:val="0"/>
      <w:spacing w:before="120" w:after="240" w:line="260" w:lineRule="atLeast"/>
      <w:jc w:val="center"/>
    </w:pPr>
    <w:rPr>
      <w:rFonts w:ascii="Palatino Linotype" w:hAnsi="Palatino Linotype" w:cstheme="minorBidi"/>
      <w:sz w:val="18"/>
      <w:szCs w:val="22"/>
      <w:lang w:bidi="en-US"/>
    </w:rPr>
  </w:style>
  <w:style w:type="paragraph" w:customStyle="1" w:styleId="MDPI511onefigurecaption">
    <w:name w:val="MDPI_5.1.1_one_figure_caption"/>
    <w:basedOn w:val="Normal"/>
    <w:qFormat/>
    <w:pPr>
      <w:adjustRightInd w:val="0"/>
      <w:snapToGrid w:val="0"/>
      <w:spacing w:before="120" w:after="240" w:line="260" w:lineRule="atLeast"/>
      <w:jc w:val="center"/>
    </w:pPr>
    <w:rPr>
      <w:rFonts w:ascii="Palatino Linotype" w:hAnsi="Palatino Linotype"/>
      <w:sz w:val="18"/>
      <w:lang w:bidi="en-US"/>
    </w:rPr>
  </w:style>
  <w:style w:type="paragraph" w:customStyle="1" w:styleId="MDPItitle">
    <w:name w:val="MDPI_title"/>
    <w:qFormat/>
    <w:pPr>
      <w:adjustRightInd w:val="0"/>
      <w:snapToGrid w:val="0"/>
      <w:spacing w:after="240"/>
    </w:pPr>
    <w:rPr>
      <w:rFonts w:eastAsia="Times New Roman"/>
      <w:b/>
      <w:snapToGrid w:val="0"/>
      <w:color w:val="000000"/>
      <w:sz w:val="36"/>
      <w:lang w:eastAsia="de-DE" w:bidi="en-US"/>
    </w:rPr>
  </w:style>
  <w:style w:type="character" w:customStyle="1" w:styleId="MemberType">
    <w:name w:val="MemberType"/>
    <w:qFormat/>
    <w:rPr>
      <w:rFonts w:ascii="Times New Roman" w:hAnsi="Times New Roman" w:cs="Times New Roman"/>
      <w:i/>
      <w:iCs/>
      <w:sz w:val="22"/>
      <w:szCs w:val="22"/>
    </w:rPr>
  </w:style>
  <w:style w:type="paragraph" w:customStyle="1" w:styleId="Text">
    <w:name w:val="Text"/>
    <w:basedOn w:val="Normal"/>
    <w:link w:val="Text0"/>
    <w:qFormat/>
    <w:pPr>
      <w:spacing w:line="252" w:lineRule="auto"/>
      <w:ind w:firstLine="202"/>
    </w:pPr>
  </w:style>
  <w:style w:type="paragraph" w:customStyle="1" w:styleId="ReferenceHead">
    <w:name w:val="Reference Head"/>
    <w:basedOn w:val="Heading1"/>
    <w:link w:val="ReferenceHeadChar"/>
    <w:qFormat/>
    <w:pPr>
      <w:keepNext/>
      <w:spacing w:after="80" w:line="240" w:lineRule="auto"/>
      <w:jc w:val="center"/>
    </w:pPr>
    <w:rPr>
      <w:rFonts w:ascii="Times New Roman" w:eastAsiaTheme="minorEastAsia" w:hAnsi="Times New Roman"/>
      <w:b w:val="0"/>
      <w:smallCaps/>
      <w:color w:val="auto"/>
      <w:kern w:val="28"/>
      <w:sz w:val="20"/>
      <w:u w:val="none"/>
      <w:lang w:eastAsia="en-US"/>
    </w:rPr>
  </w:style>
  <w:style w:type="character" w:customStyle="1" w:styleId="ReferenceHeadChar">
    <w:name w:val="Reference Head Char"/>
    <w:link w:val="ReferenceHead"/>
    <w:qFormat/>
    <w:rPr>
      <w:rFonts w:eastAsiaTheme="minorEastAsia"/>
      <w:smallCaps/>
      <w:kern w:val="28"/>
      <w:lang w:eastAsia="en-US"/>
    </w:rPr>
  </w:style>
  <w:style w:type="character" w:customStyle="1" w:styleId="Text0">
    <w:name w:val="Text 字符"/>
    <w:basedOn w:val="DefaultParagraphFont"/>
    <w:link w:val="Text"/>
    <w:rPr>
      <w:rFonts w:eastAsia="Times New Roman"/>
      <w:color w:val="000000"/>
      <w:sz w:val="24"/>
      <w:lang w:eastAsia="de-DE"/>
    </w:rPr>
  </w:style>
  <w:style w:type="paragraph" w:customStyle="1" w:styleId="Mdeck4ref-citation">
    <w:name w:val="M_deck_4_ref-citation"/>
    <w:basedOn w:val="BodyText"/>
    <w:qFormat/>
    <w:pPr>
      <w:kinsoku w:val="0"/>
      <w:overflowPunct w:val="0"/>
      <w:autoSpaceDE w:val="0"/>
      <w:autoSpaceDN w:val="0"/>
      <w:adjustRightInd w:val="0"/>
      <w:snapToGrid w:val="0"/>
      <w:spacing w:line="320" w:lineRule="atLeast"/>
      <w:ind w:firstLine="425"/>
    </w:pPr>
    <w:rPr>
      <w:rFonts w:ascii="Palatino Linotype" w:eastAsia="Times New Roman" w:hAnsi="Palatino Linotype"/>
      <w:snapToGrid w:val="0"/>
      <w:sz w:val="20"/>
      <w:lang w:bidi="en-US"/>
    </w:rPr>
  </w:style>
  <w:style w:type="paragraph" w:customStyle="1" w:styleId="Mdeck4ref-citation-red">
    <w:name w:val="M_deck_4_ref-citation-red"/>
    <w:basedOn w:val="BodyText"/>
    <w:qFormat/>
    <w:pPr>
      <w:kinsoku w:val="0"/>
      <w:overflowPunct w:val="0"/>
      <w:autoSpaceDE w:val="0"/>
      <w:autoSpaceDN w:val="0"/>
      <w:adjustRightInd w:val="0"/>
      <w:snapToGrid w:val="0"/>
      <w:spacing w:line="320" w:lineRule="atLeast"/>
      <w:ind w:firstLine="425"/>
    </w:pPr>
    <w:rPr>
      <w:rFonts w:ascii="Palatino Linotype" w:eastAsia="Times New Roman" w:hAnsi="Palatino Linotype"/>
      <w:snapToGrid w:val="0"/>
      <w:sz w:val="18"/>
      <w:lang w:bidi="en-US"/>
    </w:rPr>
  </w:style>
  <w:style w:type="character" w:customStyle="1" w:styleId="shorttext">
    <w:name w:val="short_text"/>
    <w:basedOn w:val="DefaultParagraphFont"/>
  </w:style>
  <w:style w:type="character" w:customStyle="1" w:styleId="st">
    <w:name w:val="st"/>
    <w:basedOn w:val="DefaultParagraphFont"/>
  </w:style>
  <w:style w:type="character" w:customStyle="1" w:styleId="ng-binding">
    <w:name w:val="ng-binding"/>
    <w:basedOn w:val="DefaultParagraphFont"/>
  </w:style>
  <w:style w:type="character" w:customStyle="1" w:styleId="xbe">
    <w:name w:val="_xbe"/>
    <w:basedOn w:val="DefaultParagraphFont"/>
  </w:style>
  <w:style w:type="paragraph" w:styleId="HTMLPreformatted">
    <w:name w:val="HTML Preformatted"/>
    <w:basedOn w:val="Normal"/>
    <w:link w:val="HTMLPreformattedChar"/>
    <w:uiPriority w:val="99"/>
    <w:semiHidden/>
    <w:unhideWhenUsed/>
    <w:rsid w:val="00A87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eastAsia="宋体" w:hAnsi="宋体" w:cs="宋体"/>
      <w:color w:val="auto"/>
      <w:szCs w:val="24"/>
      <w:lang w:eastAsia="zh-CN"/>
    </w:rPr>
  </w:style>
  <w:style w:type="character" w:customStyle="1" w:styleId="HTMLPreformattedChar">
    <w:name w:val="HTML Preformatted Char"/>
    <w:basedOn w:val="DefaultParagraphFont"/>
    <w:link w:val="HTMLPreformatted"/>
    <w:uiPriority w:val="99"/>
    <w:semiHidden/>
    <w:rsid w:val="00A87FAE"/>
    <w:rPr>
      <w:rFonts w:ascii="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0067373">
      <w:bodyDiv w:val="1"/>
      <w:marLeft w:val="0"/>
      <w:marRight w:val="0"/>
      <w:marTop w:val="0"/>
      <w:marBottom w:val="0"/>
      <w:divBdr>
        <w:top w:val="none" w:sz="0" w:space="0" w:color="auto"/>
        <w:left w:val="none" w:sz="0" w:space="0" w:color="auto"/>
        <w:bottom w:val="none" w:sz="0" w:space="0" w:color="auto"/>
        <w:right w:val="none" w:sz="0" w:space="0" w:color="auto"/>
      </w:divBdr>
    </w:div>
    <w:div w:id="14549092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117" Type="http://schemas.openxmlformats.org/officeDocument/2006/relationships/image" Target="media/image51.wmf"/><Relationship Id="rId21" Type="http://schemas.openxmlformats.org/officeDocument/2006/relationships/oleObject" Target="embeddings/oleObject6.bin"/><Relationship Id="rId42" Type="http://schemas.openxmlformats.org/officeDocument/2006/relationships/image" Target="media/image16.wmf"/><Relationship Id="rId47" Type="http://schemas.openxmlformats.org/officeDocument/2006/relationships/oleObject" Target="embeddings/oleObject22.bin"/><Relationship Id="rId63" Type="http://schemas.openxmlformats.org/officeDocument/2006/relationships/oleObject" Target="embeddings/oleObject30.bin"/><Relationship Id="rId68" Type="http://schemas.openxmlformats.org/officeDocument/2006/relationships/image" Target="media/image27.wmf"/><Relationship Id="rId84" Type="http://schemas.openxmlformats.org/officeDocument/2006/relationships/oleObject" Target="embeddings/oleObject40.bin"/><Relationship Id="rId89" Type="http://schemas.openxmlformats.org/officeDocument/2006/relationships/image" Target="media/image38.wmf"/><Relationship Id="rId112" Type="http://schemas.openxmlformats.org/officeDocument/2006/relationships/oleObject" Target="embeddings/oleObject55.bin"/><Relationship Id="rId133" Type="http://schemas.openxmlformats.org/officeDocument/2006/relationships/image" Target="media/image59.wmf"/><Relationship Id="rId138" Type="http://schemas.openxmlformats.org/officeDocument/2006/relationships/image" Target="media/image60.wmf"/><Relationship Id="rId154" Type="http://schemas.openxmlformats.org/officeDocument/2006/relationships/image" Target="media/image68.png"/><Relationship Id="rId159" Type="http://schemas.openxmlformats.org/officeDocument/2006/relationships/image" Target="media/image73.emf"/><Relationship Id="rId175" Type="http://schemas.openxmlformats.org/officeDocument/2006/relationships/image" Target="media/image89.emf"/><Relationship Id="rId170" Type="http://schemas.openxmlformats.org/officeDocument/2006/relationships/image" Target="media/image84.emf"/><Relationship Id="rId16" Type="http://schemas.openxmlformats.org/officeDocument/2006/relationships/image" Target="media/image4.wmf"/><Relationship Id="rId107" Type="http://schemas.openxmlformats.org/officeDocument/2006/relationships/image" Target="media/image46.wmf"/><Relationship Id="rId11" Type="http://schemas.openxmlformats.org/officeDocument/2006/relationships/oleObject" Target="embeddings/oleObject1.bin"/><Relationship Id="rId32" Type="http://schemas.openxmlformats.org/officeDocument/2006/relationships/image" Target="media/image11.wmf"/><Relationship Id="rId37" Type="http://schemas.openxmlformats.org/officeDocument/2006/relationships/oleObject" Target="embeddings/oleObject15.bin"/><Relationship Id="rId53" Type="http://schemas.openxmlformats.org/officeDocument/2006/relationships/oleObject" Target="embeddings/oleObject25.bin"/><Relationship Id="rId58" Type="http://schemas.openxmlformats.org/officeDocument/2006/relationships/image" Target="media/image22.wmf"/><Relationship Id="rId74" Type="http://schemas.openxmlformats.org/officeDocument/2006/relationships/image" Target="media/image30.png"/><Relationship Id="rId79" Type="http://schemas.openxmlformats.org/officeDocument/2006/relationships/image" Target="media/image33.wmf"/><Relationship Id="rId102" Type="http://schemas.openxmlformats.org/officeDocument/2006/relationships/oleObject" Target="embeddings/oleObject50.bin"/><Relationship Id="rId123" Type="http://schemas.openxmlformats.org/officeDocument/2006/relationships/image" Target="media/image54.wmf"/><Relationship Id="rId128" Type="http://schemas.openxmlformats.org/officeDocument/2006/relationships/oleObject" Target="embeddings/oleObject63.bin"/><Relationship Id="rId144" Type="http://schemas.openxmlformats.org/officeDocument/2006/relationships/image" Target="media/image63.wmf"/><Relationship Id="rId149" Type="http://schemas.openxmlformats.org/officeDocument/2006/relationships/oleObject" Target="embeddings/oleObject74.bin"/><Relationship Id="rId5" Type="http://schemas.openxmlformats.org/officeDocument/2006/relationships/settings" Target="settings.xml"/><Relationship Id="rId90" Type="http://schemas.openxmlformats.org/officeDocument/2006/relationships/oleObject" Target="embeddings/oleObject43.bin"/><Relationship Id="rId95" Type="http://schemas.openxmlformats.org/officeDocument/2006/relationships/image" Target="media/image41.wmf"/><Relationship Id="rId160" Type="http://schemas.openxmlformats.org/officeDocument/2006/relationships/image" Target="media/image74.emf"/><Relationship Id="rId165" Type="http://schemas.openxmlformats.org/officeDocument/2006/relationships/image" Target="media/image79.emf"/><Relationship Id="rId181" Type="http://schemas.openxmlformats.org/officeDocument/2006/relationships/header" Target="header3.xml"/><Relationship Id="rId22" Type="http://schemas.openxmlformats.org/officeDocument/2006/relationships/image" Target="media/image7.wmf"/><Relationship Id="rId27" Type="http://schemas.openxmlformats.org/officeDocument/2006/relationships/image" Target="media/image9.wmf"/><Relationship Id="rId43" Type="http://schemas.openxmlformats.org/officeDocument/2006/relationships/oleObject" Target="embeddings/oleObject18.bin"/><Relationship Id="rId48" Type="http://schemas.openxmlformats.org/officeDocument/2006/relationships/image" Target="media/image17.wmf"/><Relationship Id="rId64" Type="http://schemas.openxmlformats.org/officeDocument/2006/relationships/image" Target="media/image25.wmf"/><Relationship Id="rId69" Type="http://schemas.openxmlformats.org/officeDocument/2006/relationships/oleObject" Target="embeddings/oleObject33.bin"/><Relationship Id="rId113" Type="http://schemas.openxmlformats.org/officeDocument/2006/relationships/image" Target="media/image49.wmf"/><Relationship Id="rId118" Type="http://schemas.openxmlformats.org/officeDocument/2006/relationships/oleObject" Target="embeddings/oleObject58.bin"/><Relationship Id="rId134" Type="http://schemas.openxmlformats.org/officeDocument/2006/relationships/oleObject" Target="embeddings/oleObject66.bin"/><Relationship Id="rId139" Type="http://schemas.openxmlformats.org/officeDocument/2006/relationships/oleObject" Target="embeddings/oleObject70.bin"/><Relationship Id="rId80" Type="http://schemas.openxmlformats.org/officeDocument/2006/relationships/oleObject" Target="embeddings/oleObject38.bin"/><Relationship Id="rId85" Type="http://schemas.openxmlformats.org/officeDocument/2006/relationships/image" Target="media/image36.wmf"/><Relationship Id="rId150" Type="http://schemas.openxmlformats.org/officeDocument/2006/relationships/image" Target="media/image66.wmf"/><Relationship Id="rId155" Type="http://schemas.openxmlformats.org/officeDocument/2006/relationships/image" Target="media/image69.png"/><Relationship Id="rId171" Type="http://schemas.openxmlformats.org/officeDocument/2006/relationships/image" Target="media/image85.emf"/><Relationship Id="rId176" Type="http://schemas.openxmlformats.org/officeDocument/2006/relationships/image" Target="media/image90.emf"/><Relationship Id="rId12" Type="http://schemas.openxmlformats.org/officeDocument/2006/relationships/image" Target="media/image2.wmf"/><Relationship Id="rId17" Type="http://schemas.openxmlformats.org/officeDocument/2006/relationships/oleObject" Target="embeddings/oleObject4.bin"/><Relationship Id="rId33" Type="http://schemas.openxmlformats.org/officeDocument/2006/relationships/oleObject" Target="embeddings/oleObject13.bin"/><Relationship Id="rId38" Type="http://schemas.openxmlformats.org/officeDocument/2006/relationships/image" Target="media/image14.wmf"/><Relationship Id="rId59" Type="http://schemas.openxmlformats.org/officeDocument/2006/relationships/oleObject" Target="embeddings/oleObject28.bin"/><Relationship Id="rId103" Type="http://schemas.openxmlformats.org/officeDocument/2006/relationships/image" Target="media/image44.wmf"/><Relationship Id="rId108" Type="http://schemas.openxmlformats.org/officeDocument/2006/relationships/oleObject" Target="embeddings/oleObject53.bin"/><Relationship Id="rId124" Type="http://schemas.openxmlformats.org/officeDocument/2006/relationships/oleObject" Target="embeddings/oleObject61.bin"/><Relationship Id="rId129" Type="http://schemas.openxmlformats.org/officeDocument/2006/relationships/image" Target="media/image57.wmf"/><Relationship Id="rId54" Type="http://schemas.openxmlformats.org/officeDocument/2006/relationships/image" Target="media/image20.wmf"/><Relationship Id="rId70" Type="http://schemas.openxmlformats.org/officeDocument/2006/relationships/image" Target="media/image28.wmf"/><Relationship Id="rId75" Type="http://schemas.openxmlformats.org/officeDocument/2006/relationships/image" Target="media/image31.wmf"/><Relationship Id="rId91" Type="http://schemas.openxmlformats.org/officeDocument/2006/relationships/image" Target="media/image39.wmf"/><Relationship Id="rId96" Type="http://schemas.openxmlformats.org/officeDocument/2006/relationships/oleObject" Target="embeddings/oleObject46.bin"/><Relationship Id="rId140" Type="http://schemas.openxmlformats.org/officeDocument/2006/relationships/image" Target="media/image61.wmf"/><Relationship Id="rId145" Type="http://schemas.openxmlformats.org/officeDocument/2006/relationships/oleObject" Target="embeddings/oleObject72.bin"/><Relationship Id="rId161" Type="http://schemas.openxmlformats.org/officeDocument/2006/relationships/image" Target="media/image75.emf"/><Relationship Id="rId166" Type="http://schemas.openxmlformats.org/officeDocument/2006/relationships/image" Target="media/image80.emf"/><Relationship Id="rId18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oleObject" Target="embeddings/oleObject7.bin"/><Relationship Id="rId28" Type="http://schemas.openxmlformats.org/officeDocument/2006/relationships/oleObject" Target="embeddings/oleObject10.bin"/><Relationship Id="rId49" Type="http://schemas.openxmlformats.org/officeDocument/2006/relationships/oleObject" Target="embeddings/oleObject23.bin"/><Relationship Id="rId114" Type="http://schemas.openxmlformats.org/officeDocument/2006/relationships/oleObject" Target="embeddings/oleObject56.bin"/><Relationship Id="rId119" Type="http://schemas.openxmlformats.org/officeDocument/2006/relationships/image" Target="media/image52.wmf"/><Relationship Id="rId44" Type="http://schemas.openxmlformats.org/officeDocument/2006/relationships/oleObject" Target="embeddings/oleObject19.bin"/><Relationship Id="rId60" Type="http://schemas.openxmlformats.org/officeDocument/2006/relationships/image" Target="media/image23.wmf"/><Relationship Id="rId65" Type="http://schemas.openxmlformats.org/officeDocument/2006/relationships/oleObject" Target="embeddings/oleObject31.bin"/><Relationship Id="rId81" Type="http://schemas.openxmlformats.org/officeDocument/2006/relationships/image" Target="media/image34.wmf"/><Relationship Id="rId86" Type="http://schemas.openxmlformats.org/officeDocument/2006/relationships/oleObject" Target="embeddings/oleObject41.bin"/><Relationship Id="rId130" Type="http://schemas.openxmlformats.org/officeDocument/2006/relationships/oleObject" Target="embeddings/oleObject64.bin"/><Relationship Id="rId135" Type="http://schemas.openxmlformats.org/officeDocument/2006/relationships/oleObject" Target="embeddings/oleObject67.bin"/><Relationship Id="rId151" Type="http://schemas.openxmlformats.org/officeDocument/2006/relationships/oleObject" Target="embeddings/oleObject75.bin"/><Relationship Id="rId156" Type="http://schemas.openxmlformats.org/officeDocument/2006/relationships/image" Target="media/image70.png"/><Relationship Id="rId177" Type="http://schemas.openxmlformats.org/officeDocument/2006/relationships/image" Target="media/image91.emf"/><Relationship Id="rId4" Type="http://schemas.openxmlformats.org/officeDocument/2006/relationships/styles" Target="styles.xml"/><Relationship Id="rId9" Type="http://schemas.openxmlformats.org/officeDocument/2006/relationships/hyperlink" Target="mailto:cli@xjtu.edu.cn" TargetMode="External"/><Relationship Id="rId172" Type="http://schemas.openxmlformats.org/officeDocument/2006/relationships/image" Target="media/image86.emf"/><Relationship Id="rId180" Type="http://schemas.openxmlformats.org/officeDocument/2006/relationships/footer" Target="footer1.xml"/><Relationship Id="rId13" Type="http://schemas.openxmlformats.org/officeDocument/2006/relationships/oleObject" Target="embeddings/oleObject2.bin"/><Relationship Id="rId18" Type="http://schemas.openxmlformats.org/officeDocument/2006/relationships/image" Target="media/image5.wmf"/><Relationship Id="rId39" Type="http://schemas.openxmlformats.org/officeDocument/2006/relationships/oleObject" Target="embeddings/oleObject16.bin"/><Relationship Id="rId109" Type="http://schemas.openxmlformats.org/officeDocument/2006/relationships/image" Target="media/image47.wmf"/><Relationship Id="rId34" Type="http://schemas.openxmlformats.org/officeDocument/2006/relationships/image" Target="media/image12.wmf"/><Relationship Id="rId50" Type="http://schemas.openxmlformats.org/officeDocument/2006/relationships/image" Target="media/image18.wmf"/><Relationship Id="rId55" Type="http://schemas.openxmlformats.org/officeDocument/2006/relationships/oleObject" Target="embeddings/oleObject26.bin"/><Relationship Id="rId76" Type="http://schemas.openxmlformats.org/officeDocument/2006/relationships/oleObject" Target="embeddings/oleObject36.bin"/><Relationship Id="rId97" Type="http://schemas.openxmlformats.org/officeDocument/2006/relationships/image" Target="media/image42.wmf"/><Relationship Id="rId104" Type="http://schemas.openxmlformats.org/officeDocument/2006/relationships/oleObject" Target="embeddings/oleObject51.bin"/><Relationship Id="rId120" Type="http://schemas.openxmlformats.org/officeDocument/2006/relationships/oleObject" Target="embeddings/oleObject59.bin"/><Relationship Id="rId125" Type="http://schemas.openxmlformats.org/officeDocument/2006/relationships/image" Target="media/image55.wmf"/><Relationship Id="rId141" Type="http://schemas.openxmlformats.org/officeDocument/2006/relationships/oleObject" Target="embeddings/oleObject71.bin"/><Relationship Id="rId146" Type="http://schemas.openxmlformats.org/officeDocument/2006/relationships/image" Target="media/image64.wmf"/><Relationship Id="rId167" Type="http://schemas.openxmlformats.org/officeDocument/2006/relationships/image" Target="media/image81.emf"/><Relationship Id="rId7" Type="http://schemas.openxmlformats.org/officeDocument/2006/relationships/footnotes" Target="footnotes.xml"/><Relationship Id="rId71" Type="http://schemas.openxmlformats.org/officeDocument/2006/relationships/oleObject" Target="embeddings/oleObject34.bin"/><Relationship Id="rId92" Type="http://schemas.openxmlformats.org/officeDocument/2006/relationships/oleObject" Target="embeddings/oleObject44.bin"/><Relationship Id="rId162" Type="http://schemas.openxmlformats.org/officeDocument/2006/relationships/image" Target="media/image76.emf"/><Relationship Id="rId183"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oleObject" Target="embeddings/oleObject11.bin"/><Relationship Id="rId24" Type="http://schemas.openxmlformats.org/officeDocument/2006/relationships/image" Target="media/image8.wmf"/><Relationship Id="rId40" Type="http://schemas.openxmlformats.org/officeDocument/2006/relationships/image" Target="media/image15.wmf"/><Relationship Id="rId45" Type="http://schemas.openxmlformats.org/officeDocument/2006/relationships/oleObject" Target="embeddings/oleObject20.bin"/><Relationship Id="rId66" Type="http://schemas.openxmlformats.org/officeDocument/2006/relationships/image" Target="media/image26.wmf"/><Relationship Id="rId87" Type="http://schemas.openxmlformats.org/officeDocument/2006/relationships/image" Target="media/image37.wmf"/><Relationship Id="rId110" Type="http://schemas.openxmlformats.org/officeDocument/2006/relationships/oleObject" Target="embeddings/oleObject54.bin"/><Relationship Id="rId115" Type="http://schemas.openxmlformats.org/officeDocument/2006/relationships/image" Target="media/image50.wmf"/><Relationship Id="rId131" Type="http://schemas.openxmlformats.org/officeDocument/2006/relationships/image" Target="media/image58.wmf"/><Relationship Id="rId136" Type="http://schemas.openxmlformats.org/officeDocument/2006/relationships/oleObject" Target="embeddings/oleObject68.bin"/><Relationship Id="rId157" Type="http://schemas.openxmlformats.org/officeDocument/2006/relationships/image" Target="media/image71.png"/><Relationship Id="rId178" Type="http://schemas.openxmlformats.org/officeDocument/2006/relationships/header" Target="header1.xml"/><Relationship Id="rId61" Type="http://schemas.openxmlformats.org/officeDocument/2006/relationships/oleObject" Target="embeddings/oleObject29.bin"/><Relationship Id="rId82" Type="http://schemas.openxmlformats.org/officeDocument/2006/relationships/oleObject" Target="embeddings/oleObject39.bin"/><Relationship Id="rId152" Type="http://schemas.openxmlformats.org/officeDocument/2006/relationships/image" Target="media/image67.wmf"/><Relationship Id="rId173" Type="http://schemas.openxmlformats.org/officeDocument/2006/relationships/image" Target="media/image87.emf"/><Relationship Id="rId19" Type="http://schemas.openxmlformats.org/officeDocument/2006/relationships/oleObject" Target="embeddings/oleObject5.bin"/><Relationship Id="rId14" Type="http://schemas.openxmlformats.org/officeDocument/2006/relationships/image" Target="media/image3.wmf"/><Relationship Id="rId30" Type="http://schemas.openxmlformats.org/officeDocument/2006/relationships/image" Target="media/image10.wmf"/><Relationship Id="rId35" Type="http://schemas.openxmlformats.org/officeDocument/2006/relationships/oleObject" Target="embeddings/oleObject14.bin"/><Relationship Id="rId56" Type="http://schemas.openxmlformats.org/officeDocument/2006/relationships/image" Target="media/image21.wmf"/><Relationship Id="rId77" Type="http://schemas.openxmlformats.org/officeDocument/2006/relationships/image" Target="media/image32.wmf"/><Relationship Id="rId100" Type="http://schemas.openxmlformats.org/officeDocument/2006/relationships/oleObject" Target="embeddings/oleObject48.bin"/><Relationship Id="rId105" Type="http://schemas.openxmlformats.org/officeDocument/2006/relationships/image" Target="media/image45.wmf"/><Relationship Id="rId126" Type="http://schemas.openxmlformats.org/officeDocument/2006/relationships/oleObject" Target="embeddings/oleObject62.bin"/><Relationship Id="rId147" Type="http://schemas.openxmlformats.org/officeDocument/2006/relationships/oleObject" Target="embeddings/oleObject73.bin"/><Relationship Id="rId168" Type="http://schemas.openxmlformats.org/officeDocument/2006/relationships/image" Target="media/image82.emf"/><Relationship Id="rId8" Type="http://schemas.openxmlformats.org/officeDocument/2006/relationships/endnotes" Target="endnotes.xml"/><Relationship Id="rId51" Type="http://schemas.openxmlformats.org/officeDocument/2006/relationships/oleObject" Target="embeddings/oleObject24.bin"/><Relationship Id="rId72" Type="http://schemas.openxmlformats.org/officeDocument/2006/relationships/image" Target="media/image29.wmf"/><Relationship Id="rId93" Type="http://schemas.openxmlformats.org/officeDocument/2006/relationships/image" Target="media/image40.wmf"/><Relationship Id="rId98" Type="http://schemas.openxmlformats.org/officeDocument/2006/relationships/oleObject" Target="embeddings/oleObject47.bin"/><Relationship Id="rId121" Type="http://schemas.openxmlformats.org/officeDocument/2006/relationships/image" Target="media/image53.wmf"/><Relationship Id="rId142" Type="http://schemas.openxmlformats.org/officeDocument/2006/relationships/hyperlink" Target="javascript:void(0);" TargetMode="External"/><Relationship Id="rId163" Type="http://schemas.openxmlformats.org/officeDocument/2006/relationships/image" Target="media/image77.emf"/><Relationship Id="rId184" Type="http://schemas.openxmlformats.org/officeDocument/2006/relationships/theme" Target="theme/theme1.xml"/><Relationship Id="rId3" Type="http://schemas.openxmlformats.org/officeDocument/2006/relationships/numbering" Target="numbering.xml"/><Relationship Id="rId25" Type="http://schemas.openxmlformats.org/officeDocument/2006/relationships/oleObject" Target="embeddings/oleObject8.bin"/><Relationship Id="rId46" Type="http://schemas.openxmlformats.org/officeDocument/2006/relationships/oleObject" Target="embeddings/oleObject21.bin"/><Relationship Id="rId67" Type="http://schemas.openxmlformats.org/officeDocument/2006/relationships/oleObject" Target="embeddings/oleObject32.bin"/><Relationship Id="rId116" Type="http://schemas.openxmlformats.org/officeDocument/2006/relationships/oleObject" Target="embeddings/oleObject57.bin"/><Relationship Id="rId137" Type="http://schemas.openxmlformats.org/officeDocument/2006/relationships/oleObject" Target="embeddings/oleObject69.bin"/><Relationship Id="rId158" Type="http://schemas.openxmlformats.org/officeDocument/2006/relationships/image" Target="media/image72.png"/><Relationship Id="rId20" Type="http://schemas.openxmlformats.org/officeDocument/2006/relationships/image" Target="media/image6.wmf"/><Relationship Id="rId41" Type="http://schemas.openxmlformats.org/officeDocument/2006/relationships/oleObject" Target="embeddings/oleObject17.bin"/><Relationship Id="rId62" Type="http://schemas.openxmlformats.org/officeDocument/2006/relationships/image" Target="media/image24.wmf"/><Relationship Id="rId83" Type="http://schemas.openxmlformats.org/officeDocument/2006/relationships/image" Target="media/image35.wmf"/><Relationship Id="rId88" Type="http://schemas.openxmlformats.org/officeDocument/2006/relationships/oleObject" Target="embeddings/oleObject42.bin"/><Relationship Id="rId111" Type="http://schemas.openxmlformats.org/officeDocument/2006/relationships/image" Target="media/image48.wmf"/><Relationship Id="rId132" Type="http://schemas.openxmlformats.org/officeDocument/2006/relationships/oleObject" Target="embeddings/oleObject65.bin"/><Relationship Id="rId153" Type="http://schemas.openxmlformats.org/officeDocument/2006/relationships/oleObject" Target="embeddings/oleObject76.bin"/><Relationship Id="rId174" Type="http://schemas.openxmlformats.org/officeDocument/2006/relationships/image" Target="media/image88.emf"/><Relationship Id="rId179" Type="http://schemas.openxmlformats.org/officeDocument/2006/relationships/header" Target="header2.xml"/><Relationship Id="rId15" Type="http://schemas.openxmlformats.org/officeDocument/2006/relationships/oleObject" Target="embeddings/oleObject3.bin"/><Relationship Id="rId36" Type="http://schemas.openxmlformats.org/officeDocument/2006/relationships/image" Target="media/image13.wmf"/><Relationship Id="rId57" Type="http://schemas.openxmlformats.org/officeDocument/2006/relationships/oleObject" Target="embeddings/oleObject27.bin"/><Relationship Id="rId106" Type="http://schemas.openxmlformats.org/officeDocument/2006/relationships/oleObject" Target="embeddings/oleObject52.bin"/><Relationship Id="rId127" Type="http://schemas.openxmlformats.org/officeDocument/2006/relationships/image" Target="media/image56.wmf"/><Relationship Id="rId10" Type="http://schemas.openxmlformats.org/officeDocument/2006/relationships/image" Target="media/image1.emf"/><Relationship Id="rId31" Type="http://schemas.openxmlformats.org/officeDocument/2006/relationships/oleObject" Target="embeddings/oleObject12.bin"/><Relationship Id="rId52" Type="http://schemas.openxmlformats.org/officeDocument/2006/relationships/image" Target="media/image19.wmf"/><Relationship Id="rId73" Type="http://schemas.openxmlformats.org/officeDocument/2006/relationships/oleObject" Target="embeddings/oleObject35.bin"/><Relationship Id="rId78" Type="http://schemas.openxmlformats.org/officeDocument/2006/relationships/oleObject" Target="embeddings/oleObject37.bin"/><Relationship Id="rId94" Type="http://schemas.openxmlformats.org/officeDocument/2006/relationships/oleObject" Target="embeddings/oleObject45.bin"/><Relationship Id="rId99" Type="http://schemas.openxmlformats.org/officeDocument/2006/relationships/image" Target="media/image43.wmf"/><Relationship Id="rId101" Type="http://schemas.openxmlformats.org/officeDocument/2006/relationships/oleObject" Target="embeddings/oleObject49.bin"/><Relationship Id="rId122" Type="http://schemas.openxmlformats.org/officeDocument/2006/relationships/oleObject" Target="embeddings/oleObject60.bin"/><Relationship Id="rId143" Type="http://schemas.openxmlformats.org/officeDocument/2006/relationships/image" Target="media/image62.png"/><Relationship Id="rId148" Type="http://schemas.openxmlformats.org/officeDocument/2006/relationships/image" Target="media/image65.wmf"/><Relationship Id="rId164" Type="http://schemas.openxmlformats.org/officeDocument/2006/relationships/image" Target="media/image78.emf"/><Relationship Id="rId169" Type="http://schemas.openxmlformats.org/officeDocument/2006/relationships/image" Target="media/image83.emf"/></Relationships>
</file>

<file path=word/_rels/header3.xml.rels><?xml version="1.0" encoding="UTF-8" standalone="yes"?>
<Relationships xmlns="http://schemas.openxmlformats.org/package/2006/relationships"><Relationship Id="rId2" Type="http://schemas.openxmlformats.org/officeDocument/2006/relationships/image" Target="media/image93.png"/><Relationship Id="rId1" Type="http://schemas.openxmlformats.org/officeDocument/2006/relationships/image" Target="media/image9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remotesensing-template.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47D26E5-CF91-47A0-8337-FDB9AE7D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remotesensing-template</Template>
  <TotalTime>251</TotalTime>
  <Pages>22</Pages>
  <Words>9410</Words>
  <Characters>53640</Characters>
  <Application>Microsoft Office Word</Application>
  <DocSecurity>0</DocSecurity>
  <Lines>447</Lines>
  <Paragraphs>125</Paragraphs>
  <ScaleCrop>false</ScaleCrop>
  <Company>Microsoft</Company>
  <LinksUpToDate>false</LinksUpToDate>
  <CharactersWithSpaces>62925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MDPI</dc:creator>
  <cp:lastModifiedBy>mdpi</cp:lastModifiedBy>
  <cp:revision>50</cp:revision>
  <cp:lastPrinted>2018-02-08T07:02:00Z</cp:lastPrinted>
  <dcterms:created xsi:type="dcterms:W3CDTF">2018-02-06T14:54:00Z</dcterms:created>
  <dcterms:modified xsi:type="dcterms:W3CDTF">2018-02-09T02:15:00Z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