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6F1" w:rsidRPr="00675F12" w:rsidRDefault="006C723B">
      <w:pPr>
        <w:rPr>
          <w:rFonts w:asciiTheme="minorHAnsi" w:hAnsiTheme="minorHAnsi" w:cstheme="minorHAnsi"/>
          <w:b/>
          <w:sz w:val="28"/>
          <w:szCs w:val="28"/>
        </w:rPr>
      </w:pPr>
      <w:r w:rsidRPr="00675F12">
        <w:rPr>
          <w:rFonts w:asciiTheme="minorHAnsi" w:hAnsiTheme="minorHAnsi" w:cstheme="minorHAnsi"/>
          <w:b/>
          <w:sz w:val="28"/>
          <w:szCs w:val="28"/>
        </w:rPr>
        <w:t>Artificial Neural Networks</w:t>
      </w:r>
      <w:r w:rsidR="00D95374" w:rsidRPr="00675F12">
        <w:rPr>
          <w:rFonts w:asciiTheme="minorHAnsi" w:hAnsiTheme="minorHAnsi" w:cstheme="minorHAnsi"/>
          <w:b/>
          <w:sz w:val="28"/>
          <w:szCs w:val="28"/>
        </w:rPr>
        <w:t xml:space="preserve"> in Diabetes Healthcare </w:t>
      </w:r>
      <w:r w:rsidR="00071C91" w:rsidRPr="00675F12">
        <w:rPr>
          <w:rFonts w:asciiTheme="minorHAnsi" w:hAnsiTheme="minorHAnsi" w:cstheme="minorHAnsi"/>
          <w:b/>
          <w:sz w:val="28"/>
          <w:szCs w:val="28"/>
        </w:rPr>
        <w:t>P</w:t>
      </w:r>
      <w:r w:rsidR="00D95374" w:rsidRPr="00675F12">
        <w:rPr>
          <w:rFonts w:asciiTheme="minorHAnsi" w:hAnsiTheme="minorHAnsi" w:cstheme="minorHAnsi"/>
          <w:b/>
          <w:sz w:val="28"/>
          <w:szCs w:val="28"/>
        </w:rPr>
        <w:t>rofessional Education</w:t>
      </w:r>
    </w:p>
    <w:p w:rsidR="00D95374" w:rsidRPr="006059FA" w:rsidRDefault="00D95374" w:rsidP="006059FA">
      <w:pPr>
        <w:pStyle w:val="ListParagraph"/>
        <w:numPr>
          <w:ilvl w:val="0"/>
          <w:numId w:val="2"/>
        </w:numPr>
        <w:rPr>
          <w:rFonts w:asciiTheme="minorHAnsi" w:hAnsiTheme="minorHAnsi" w:cstheme="minorHAnsi"/>
          <w:b/>
          <w:sz w:val="28"/>
          <w:szCs w:val="28"/>
        </w:rPr>
      </w:pPr>
      <w:r w:rsidRPr="006059FA">
        <w:rPr>
          <w:rFonts w:asciiTheme="minorHAnsi" w:hAnsiTheme="minorHAnsi" w:cstheme="minorHAnsi"/>
          <w:b/>
          <w:sz w:val="28"/>
          <w:szCs w:val="28"/>
        </w:rPr>
        <w:t xml:space="preserve">Effective Diabetes Education Now </w:t>
      </w:r>
      <w:r w:rsidR="007F625E">
        <w:rPr>
          <w:rFonts w:asciiTheme="minorHAnsi" w:hAnsiTheme="minorHAnsi" w:cstheme="minorHAnsi"/>
          <w:b/>
          <w:sz w:val="28"/>
          <w:szCs w:val="28"/>
        </w:rPr>
        <w:t>(EDEN)</w:t>
      </w:r>
    </w:p>
    <w:p w:rsidR="00D95374" w:rsidRPr="00675F12" w:rsidRDefault="00E87D7F">
      <w:pPr>
        <w:rPr>
          <w:rFonts w:asciiTheme="minorHAnsi" w:hAnsiTheme="minorHAnsi" w:cstheme="minorHAnsi"/>
          <w:b/>
          <w:sz w:val="20"/>
          <w:szCs w:val="20"/>
        </w:rPr>
      </w:pPr>
      <w:r>
        <w:rPr>
          <w:rFonts w:asciiTheme="minorHAnsi" w:hAnsiTheme="minorHAnsi" w:cstheme="minorHAnsi"/>
          <w:b/>
          <w:sz w:val="20"/>
          <w:szCs w:val="20"/>
        </w:rPr>
        <w:br/>
        <w:t>Petra Jones PhD</w:t>
      </w:r>
      <w:r>
        <w:rPr>
          <w:rFonts w:asciiTheme="minorHAnsi" w:hAnsiTheme="minorHAnsi" w:cstheme="minorHAnsi"/>
          <w:b/>
          <w:sz w:val="20"/>
          <w:szCs w:val="20"/>
        </w:rPr>
        <w:br/>
      </w:r>
      <w:r w:rsidRPr="00E87D7F">
        <w:rPr>
          <w:rFonts w:asciiTheme="minorHAnsi" w:hAnsiTheme="minorHAnsi" w:cstheme="minorHAnsi"/>
          <w:sz w:val="20"/>
          <w:szCs w:val="20"/>
        </w:rPr>
        <w:t>Education Support Manager, EDEN, Leicester Diabetes Centre, Leicester General Hospital, Leicester, UK</w:t>
      </w:r>
      <w:r>
        <w:rPr>
          <w:rFonts w:asciiTheme="minorHAnsi" w:hAnsiTheme="minorHAnsi" w:cstheme="minorHAnsi"/>
          <w:b/>
          <w:sz w:val="20"/>
          <w:szCs w:val="20"/>
        </w:rPr>
        <w:br/>
      </w:r>
      <w:r w:rsidR="00757A2D">
        <w:rPr>
          <w:rFonts w:asciiTheme="minorHAnsi" w:hAnsiTheme="minorHAnsi" w:cstheme="minorHAnsi"/>
          <w:b/>
          <w:sz w:val="20"/>
          <w:szCs w:val="20"/>
        </w:rPr>
        <w:br/>
        <w:t>Prof Melanie Davies CBE MB ChB MD FRCP FRCGP</w:t>
      </w:r>
      <w:r w:rsidR="00757A2D">
        <w:rPr>
          <w:rFonts w:asciiTheme="minorHAnsi" w:hAnsiTheme="minorHAnsi" w:cstheme="minorHAnsi"/>
          <w:b/>
          <w:sz w:val="20"/>
          <w:szCs w:val="20"/>
        </w:rPr>
        <w:br/>
      </w:r>
      <w:r w:rsidR="00757A2D">
        <w:rPr>
          <w:rFonts w:asciiTheme="minorHAnsi" w:hAnsiTheme="minorHAnsi" w:cstheme="minorHAnsi"/>
          <w:sz w:val="20"/>
          <w:szCs w:val="20"/>
        </w:rPr>
        <w:t>Professor of Diabetes Medicine, NIHR Senior Investigator Emeritus</w:t>
      </w:r>
      <w:r w:rsidR="00757A2D">
        <w:rPr>
          <w:rFonts w:asciiTheme="minorHAnsi" w:hAnsiTheme="minorHAnsi" w:cstheme="minorHAnsi"/>
          <w:sz w:val="20"/>
          <w:szCs w:val="20"/>
        </w:rPr>
        <w:br/>
      </w:r>
      <w:r w:rsidR="00757A2D">
        <w:rPr>
          <w:rFonts w:asciiTheme="minorHAnsi" w:hAnsiTheme="minorHAnsi" w:cstheme="minorHAnsi"/>
          <w:sz w:val="20"/>
          <w:szCs w:val="20"/>
        </w:rPr>
        <w:br/>
      </w:r>
      <w:r w:rsidR="00757A2D">
        <w:rPr>
          <w:rFonts w:asciiTheme="minorHAnsi" w:hAnsiTheme="minorHAnsi" w:cstheme="minorHAnsi"/>
          <w:b/>
          <w:sz w:val="20"/>
          <w:szCs w:val="20"/>
        </w:rPr>
        <w:t xml:space="preserve">Prof Kamlesh Khunti </w:t>
      </w:r>
      <w:r w:rsidR="00D81155">
        <w:rPr>
          <w:rFonts w:asciiTheme="minorHAnsi" w:hAnsiTheme="minorHAnsi" w:cstheme="minorHAnsi"/>
          <w:b/>
          <w:sz w:val="20"/>
          <w:szCs w:val="20"/>
        </w:rPr>
        <w:t>PhD MD FRCP FRCGP FMedSci</w:t>
      </w:r>
      <w:r w:rsidR="00757A2D">
        <w:rPr>
          <w:rFonts w:asciiTheme="minorHAnsi" w:hAnsiTheme="minorHAnsi" w:cstheme="minorHAnsi"/>
          <w:b/>
          <w:sz w:val="20"/>
          <w:szCs w:val="20"/>
        </w:rPr>
        <w:br/>
      </w:r>
      <w:r w:rsidR="00757A2D">
        <w:rPr>
          <w:rFonts w:asciiTheme="minorHAnsi" w:hAnsiTheme="minorHAnsi" w:cstheme="minorHAnsi"/>
          <w:sz w:val="20"/>
          <w:szCs w:val="20"/>
        </w:rPr>
        <w:t xml:space="preserve">Professor of </w:t>
      </w:r>
      <w:r w:rsidR="00D81155">
        <w:rPr>
          <w:rFonts w:asciiTheme="minorHAnsi" w:hAnsiTheme="minorHAnsi" w:cstheme="minorHAnsi"/>
          <w:sz w:val="20"/>
          <w:szCs w:val="20"/>
        </w:rPr>
        <w:t>Primary Care Diabetes and Vascular Medicine</w:t>
      </w:r>
      <w:r w:rsidR="00757A2D">
        <w:rPr>
          <w:rFonts w:asciiTheme="minorHAnsi" w:hAnsiTheme="minorHAnsi" w:cstheme="minorHAnsi"/>
          <w:sz w:val="20"/>
          <w:szCs w:val="20"/>
        </w:rPr>
        <w:br/>
      </w:r>
      <w:r w:rsidR="00175D53">
        <w:rPr>
          <w:rFonts w:asciiTheme="minorHAnsi" w:hAnsiTheme="minorHAnsi" w:cstheme="minorHAnsi"/>
          <w:b/>
          <w:sz w:val="20"/>
          <w:szCs w:val="20"/>
        </w:rPr>
        <w:br/>
        <w:t xml:space="preserve">Dr Sam Seidu </w:t>
      </w:r>
      <w:r w:rsidR="00596CB7">
        <w:rPr>
          <w:rFonts w:asciiTheme="minorHAnsi" w:hAnsiTheme="minorHAnsi" w:cstheme="minorHAnsi"/>
          <w:b/>
          <w:sz w:val="20"/>
          <w:szCs w:val="20"/>
        </w:rPr>
        <w:t xml:space="preserve">MSc, </w:t>
      </w:r>
      <w:r w:rsidR="004C047C">
        <w:rPr>
          <w:rFonts w:asciiTheme="minorHAnsi" w:hAnsiTheme="minorHAnsi" w:cstheme="minorHAnsi"/>
          <w:b/>
          <w:sz w:val="20"/>
          <w:szCs w:val="20"/>
        </w:rPr>
        <w:t xml:space="preserve">MD, </w:t>
      </w:r>
      <w:r w:rsidR="00175D53">
        <w:rPr>
          <w:rFonts w:asciiTheme="minorHAnsi" w:hAnsiTheme="minorHAnsi" w:cstheme="minorHAnsi"/>
          <w:b/>
          <w:sz w:val="20"/>
          <w:szCs w:val="20"/>
        </w:rPr>
        <w:t>FRCGP</w:t>
      </w:r>
      <w:r w:rsidR="004C047C">
        <w:rPr>
          <w:rFonts w:asciiTheme="minorHAnsi" w:hAnsiTheme="minorHAnsi" w:cstheme="minorHAnsi"/>
          <w:b/>
          <w:sz w:val="20"/>
          <w:szCs w:val="20"/>
        </w:rPr>
        <w:t xml:space="preserve"> </w:t>
      </w:r>
      <w:r w:rsidR="00175D53">
        <w:rPr>
          <w:rFonts w:asciiTheme="minorHAnsi" w:hAnsiTheme="minorHAnsi" w:cstheme="minorHAnsi"/>
          <w:b/>
          <w:sz w:val="20"/>
          <w:szCs w:val="20"/>
        </w:rPr>
        <w:br/>
      </w:r>
      <w:r w:rsidR="004C047C">
        <w:rPr>
          <w:rFonts w:asciiTheme="minorHAnsi" w:hAnsiTheme="minorHAnsi" w:cstheme="minorHAnsi"/>
          <w:sz w:val="20"/>
          <w:szCs w:val="20"/>
        </w:rPr>
        <w:t>Research Fellow, University of Leicester</w:t>
      </w:r>
      <w:r w:rsidR="00175D53">
        <w:rPr>
          <w:rFonts w:asciiTheme="minorHAnsi" w:hAnsiTheme="minorHAnsi" w:cstheme="minorHAnsi"/>
          <w:b/>
          <w:sz w:val="20"/>
          <w:szCs w:val="20"/>
        </w:rPr>
        <w:br/>
      </w:r>
    </w:p>
    <w:p w:rsidR="001F1C30" w:rsidRPr="00675F12" w:rsidRDefault="00E87D7F">
      <w:pPr>
        <w:rPr>
          <w:rFonts w:asciiTheme="minorHAnsi" w:hAnsiTheme="minorHAnsi" w:cstheme="minorHAnsi"/>
          <w:sz w:val="20"/>
          <w:szCs w:val="20"/>
        </w:rPr>
      </w:pPr>
      <w:r w:rsidRPr="00E87D7F">
        <w:rPr>
          <w:rFonts w:asciiTheme="minorHAnsi" w:hAnsiTheme="minorHAnsi" w:cstheme="minorHAnsi"/>
          <w:b/>
          <w:sz w:val="20"/>
          <w:szCs w:val="20"/>
        </w:rPr>
        <w:t xml:space="preserve">Dr </w:t>
      </w:r>
      <w:r w:rsidR="008F15B2" w:rsidRPr="00E87D7F">
        <w:rPr>
          <w:rFonts w:asciiTheme="minorHAnsi" w:hAnsiTheme="minorHAnsi" w:cstheme="minorHAnsi"/>
          <w:b/>
          <w:sz w:val="20"/>
          <w:szCs w:val="20"/>
        </w:rPr>
        <w:t>Sudesna Chatterjee</w:t>
      </w:r>
      <w:r w:rsidR="007B19C0" w:rsidRPr="00675F12">
        <w:rPr>
          <w:rFonts w:asciiTheme="minorHAnsi" w:hAnsiTheme="minorHAnsi" w:cstheme="minorHAnsi"/>
          <w:sz w:val="20"/>
          <w:szCs w:val="20"/>
        </w:rPr>
        <w:t xml:space="preserve"> </w:t>
      </w:r>
      <w:r w:rsidR="00CF70ED" w:rsidRPr="00F10A67">
        <w:rPr>
          <w:rFonts w:asciiTheme="minorHAnsi" w:hAnsiTheme="minorHAnsi" w:cstheme="minorHAnsi"/>
          <w:b/>
          <w:sz w:val="20"/>
          <w:szCs w:val="20"/>
        </w:rPr>
        <w:t>MD FRCP</w:t>
      </w:r>
      <w:r w:rsidR="00CF70ED">
        <w:rPr>
          <w:rFonts w:asciiTheme="minorHAnsi" w:hAnsiTheme="minorHAnsi" w:cstheme="minorHAnsi"/>
          <w:sz w:val="20"/>
          <w:szCs w:val="20"/>
        </w:rPr>
        <w:t xml:space="preserve"> </w:t>
      </w:r>
      <w:r>
        <w:rPr>
          <w:rFonts w:asciiTheme="minorHAnsi" w:hAnsiTheme="minorHAnsi" w:cstheme="minorHAnsi"/>
          <w:sz w:val="20"/>
          <w:szCs w:val="20"/>
        </w:rPr>
        <w:br/>
        <w:t>Consultant in Diabetes</w:t>
      </w:r>
      <w:r w:rsidR="00CF70ED">
        <w:rPr>
          <w:rFonts w:asciiTheme="minorHAnsi" w:hAnsiTheme="minorHAnsi" w:cstheme="minorHAnsi"/>
          <w:sz w:val="20"/>
          <w:szCs w:val="20"/>
        </w:rPr>
        <w:t xml:space="preserve"> and Senior Clinical Researcher</w:t>
      </w:r>
      <w:r w:rsidRPr="00E87D7F">
        <w:rPr>
          <w:rFonts w:asciiTheme="minorHAnsi" w:hAnsiTheme="minorHAnsi" w:cstheme="minorHAnsi"/>
          <w:sz w:val="20"/>
          <w:szCs w:val="20"/>
        </w:rPr>
        <w:t>, Leicester Diabetes Centre, Leicester General Hospital, Leicester, UK</w:t>
      </w:r>
    </w:p>
    <w:p w:rsidR="003E3441" w:rsidRDefault="00533DD3" w:rsidP="00782394">
      <w:pPr>
        <w:rPr>
          <w:rFonts w:asciiTheme="minorHAnsi" w:hAnsiTheme="minorHAnsi" w:cstheme="minorHAnsi"/>
          <w:sz w:val="20"/>
          <w:szCs w:val="20"/>
        </w:rPr>
      </w:pPr>
      <w:r w:rsidRPr="00675F12">
        <w:rPr>
          <w:rFonts w:asciiTheme="minorHAnsi" w:hAnsiTheme="minorHAnsi" w:cstheme="minorHAnsi"/>
          <w:b/>
          <w:sz w:val="20"/>
          <w:szCs w:val="20"/>
        </w:rPr>
        <w:br/>
      </w:r>
      <w:r w:rsidR="00631791" w:rsidRPr="00675F12">
        <w:rPr>
          <w:rFonts w:asciiTheme="minorHAnsi" w:hAnsiTheme="minorHAnsi" w:cstheme="minorHAnsi"/>
          <w:sz w:val="20"/>
          <w:szCs w:val="20"/>
        </w:rPr>
        <w:t>Across the UK, the NHS faces a common challenge – up</w:t>
      </w:r>
      <w:r w:rsidR="006E6EBA" w:rsidRPr="00675F12">
        <w:rPr>
          <w:rFonts w:asciiTheme="minorHAnsi" w:hAnsiTheme="minorHAnsi" w:cstheme="minorHAnsi"/>
          <w:sz w:val="20"/>
          <w:szCs w:val="20"/>
        </w:rPr>
        <w:t>-</w:t>
      </w:r>
      <w:r w:rsidR="00631791" w:rsidRPr="00675F12">
        <w:rPr>
          <w:rFonts w:asciiTheme="minorHAnsi" w:hAnsiTheme="minorHAnsi" w:cstheme="minorHAnsi"/>
          <w:sz w:val="20"/>
          <w:szCs w:val="20"/>
        </w:rPr>
        <w:t xml:space="preserve">skilling </w:t>
      </w:r>
      <w:r w:rsidR="007006DB" w:rsidRPr="00675F12">
        <w:rPr>
          <w:rFonts w:asciiTheme="minorHAnsi" w:hAnsiTheme="minorHAnsi" w:cstheme="minorHAnsi"/>
          <w:sz w:val="20"/>
          <w:szCs w:val="20"/>
        </w:rPr>
        <w:t>hundreds of thousands of</w:t>
      </w:r>
      <w:r w:rsidRPr="00675F12">
        <w:rPr>
          <w:rFonts w:asciiTheme="minorHAnsi" w:hAnsiTheme="minorHAnsi" w:cstheme="minorHAnsi"/>
          <w:sz w:val="20"/>
          <w:szCs w:val="20"/>
        </w:rPr>
        <w:t xml:space="preserve"> </w:t>
      </w:r>
      <w:r w:rsidR="00631791" w:rsidRPr="00675F12">
        <w:rPr>
          <w:rFonts w:asciiTheme="minorHAnsi" w:hAnsiTheme="minorHAnsi" w:cstheme="minorHAnsi"/>
          <w:sz w:val="20"/>
          <w:szCs w:val="20"/>
        </w:rPr>
        <w:t>healthcare professionals</w:t>
      </w:r>
      <w:r w:rsidR="00C6642E" w:rsidRPr="00675F12">
        <w:rPr>
          <w:rStyle w:val="EndnoteReference"/>
          <w:rFonts w:asciiTheme="minorHAnsi" w:hAnsiTheme="minorHAnsi" w:cstheme="minorHAnsi"/>
          <w:sz w:val="20"/>
          <w:szCs w:val="20"/>
        </w:rPr>
        <w:endnoteReference w:id="1"/>
      </w:r>
      <w:r w:rsidR="00C6642E" w:rsidRPr="00675F12">
        <w:rPr>
          <w:rFonts w:asciiTheme="minorHAnsi" w:hAnsiTheme="minorHAnsi" w:cstheme="minorHAnsi"/>
          <w:sz w:val="20"/>
          <w:szCs w:val="20"/>
        </w:rPr>
        <w:t xml:space="preserve"> to </w:t>
      </w:r>
      <w:r w:rsidR="002847CD">
        <w:rPr>
          <w:rFonts w:asciiTheme="minorHAnsi" w:hAnsiTheme="minorHAnsi" w:cstheme="minorHAnsi"/>
          <w:sz w:val="20"/>
          <w:szCs w:val="20"/>
        </w:rPr>
        <w:t>care for</w:t>
      </w:r>
      <w:r w:rsidR="00C6642E" w:rsidRPr="00675F12">
        <w:rPr>
          <w:rFonts w:asciiTheme="minorHAnsi" w:hAnsiTheme="minorHAnsi" w:cstheme="minorHAnsi"/>
          <w:sz w:val="20"/>
          <w:szCs w:val="20"/>
        </w:rPr>
        <w:t xml:space="preserve"> 2.9 million people with diabetes</w:t>
      </w:r>
      <w:r w:rsidR="00C6642E" w:rsidRPr="00675F12">
        <w:rPr>
          <w:rStyle w:val="EndnoteReference"/>
          <w:rFonts w:asciiTheme="minorHAnsi" w:hAnsiTheme="minorHAnsi" w:cstheme="minorHAnsi"/>
          <w:sz w:val="20"/>
          <w:szCs w:val="20"/>
        </w:rPr>
        <w:endnoteReference w:id="2"/>
      </w:r>
      <w:r w:rsidR="00C6642E" w:rsidRPr="00675F12">
        <w:rPr>
          <w:rFonts w:asciiTheme="minorHAnsi" w:hAnsiTheme="minorHAnsi" w:cstheme="minorHAnsi"/>
          <w:sz w:val="20"/>
          <w:szCs w:val="20"/>
        </w:rPr>
        <w:t xml:space="preserve"> and ensuring a consistent level of care from across practices and CCGs.</w:t>
      </w:r>
      <w:r w:rsidR="00C6642E" w:rsidRPr="00675F12">
        <w:rPr>
          <w:rStyle w:val="EndnoteReference"/>
          <w:rFonts w:asciiTheme="minorHAnsi" w:hAnsiTheme="minorHAnsi" w:cstheme="minorHAnsi"/>
          <w:sz w:val="20"/>
          <w:szCs w:val="20"/>
        </w:rPr>
        <w:t xml:space="preserve"> </w:t>
      </w:r>
      <w:r w:rsidR="004C69D7">
        <w:rPr>
          <w:rFonts w:asciiTheme="minorHAnsi" w:hAnsiTheme="minorHAnsi" w:cstheme="minorHAnsi"/>
          <w:sz w:val="20"/>
          <w:szCs w:val="20"/>
        </w:rPr>
        <w:t xml:space="preserve">The </w:t>
      </w:r>
      <w:r w:rsidR="00C6642E" w:rsidRPr="00675F12">
        <w:rPr>
          <w:rFonts w:asciiTheme="minorHAnsi" w:hAnsiTheme="minorHAnsi" w:cstheme="minorHAnsi"/>
          <w:sz w:val="20"/>
          <w:szCs w:val="20"/>
        </w:rPr>
        <w:t xml:space="preserve">costs of </w:t>
      </w:r>
      <w:r w:rsidR="004F6AD3">
        <w:rPr>
          <w:rFonts w:asciiTheme="minorHAnsi" w:hAnsiTheme="minorHAnsi" w:cstheme="minorHAnsi"/>
          <w:sz w:val="20"/>
          <w:szCs w:val="20"/>
        </w:rPr>
        <w:t xml:space="preserve">manually </w:t>
      </w:r>
      <w:r w:rsidR="00C6642E" w:rsidRPr="00675F12">
        <w:rPr>
          <w:rFonts w:asciiTheme="minorHAnsi" w:hAnsiTheme="minorHAnsi" w:cstheme="minorHAnsi"/>
          <w:sz w:val="20"/>
          <w:szCs w:val="20"/>
        </w:rPr>
        <w:t xml:space="preserve">identifying and tracking diabetes training requirements </w:t>
      </w:r>
      <w:r w:rsidR="004C69D7">
        <w:rPr>
          <w:rFonts w:asciiTheme="minorHAnsi" w:hAnsiTheme="minorHAnsi" w:cstheme="minorHAnsi"/>
          <w:sz w:val="20"/>
          <w:szCs w:val="20"/>
        </w:rPr>
        <w:t xml:space="preserve">are likely to be </w:t>
      </w:r>
      <w:r w:rsidR="00C630DE">
        <w:rPr>
          <w:rFonts w:asciiTheme="minorHAnsi" w:hAnsiTheme="minorHAnsi" w:cstheme="minorHAnsi"/>
          <w:sz w:val="20"/>
          <w:szCs w:val="20"/>
        </w:rPr>
        <w:t>considerable</w:t>
      </w:r>
      <w:r w:rsidR="00C6642E" w:rsidRPr="00675F12">
        <w:rPr>
          <w:rFonts w:asciiTheme="minorHAnsi" w:hAnsiTheme="minorHAnsi" w:cstheme="minorHAnsi"/>
          <w:sz w:val="20"/>
          <w:szCs w:val="20"/>
        </w:rPr>
        <w:t>,</w:t>
      </w:r>
      <w:r w:rsidR="007B16E1" w:rsidRPr="00675F12" w:rsidDel="007B16E1">
        <w:rPr>
          <w:rStyle w:val="EndnoteReference"/>
          <w:rFonts w:asciiTheme="minorHAnsi" w:hAnsiTheme="minorHAnsi" w:cstheme="minorHAnsi"/>
          <w:sz w:val="20"/>
          <w:szCs w:val="20"/>
        </w:rPr>
        <w:t xml:space="preserve"> </w:t>
      </w:r>
      <w:r w:rsidR="00C6642E" w:rsidRPr="00675F12">
        <w:rPr>
          <w:rFonts w:asciiTheme="minorHAnsi" w:hAnsiTheme="minorHAnsi" w:cstheme="minorHAnsi"/>
          <w:sz w:val="20"/>
          <w:szCs w:val="20"/>
        </w:rPr>
        <w:t>but artificial neural networks</w:t>
      </w:r>
      <w:r w:rsidR="00023069">
        <w:rPr>
          <w:rStyle w:val="EndnoteReference"/>
          <w:rFonts w:asciiTheme="minorHAnsi" w:hAnsiTheme="minorHAnsi" w:cstheme="minorHAnsi"/>
          <w:sz w:val="20"/>
          <w:szCs w:val="20"/>
        </w:rPr>
        <w:endnoteReference w:id="3"/>
      </w:r>
      <w:r w:rsidR="00C6642E" w:rsidRPr="00675F12">
        <w:rPr>
          <w:rFonts w:asciiTheme="minorHAnsi" w:hAnsiTheme="minorHAnsi" w:cstheme="minorHAnsi"/>
          <w:sz w:val="20"/>
          <w:szCs w:val="20"/>
        </w:rPr>
        <w:t xml:space="preserve"> offer us a potential solution. </w:t>
      </w:r>
    </w:p>
    <w:p w:rsidR="003E3441" w:rsidRDefault="003E3441" w:rsidP="00782394">
      <w:pPr>
        <w:rPr>
          <w:rFonts w:asciiTheme="minorHAnsi" w:hAnsiTheme="minorHAnsi" w:cstheme="minorHAnsi"/>
          <w:sz w:val="20"/>
          <w:szCs w:val="20"/>
        </w:rPr>
      </w:pPr>
    </w:p>
    <w:p w:rsidR="00C6642E" w:rsidRPr="00675F12" w:rsidRDefault="00C6642E" w:rsidP="00782394">
      <w:pPr>
        <w:rPr>
          <w:rFonts w:asciiTheme="minorHAnsi" w:hAnsiTheme="minorHAnsi" w:cstheme="minorHAnsi"/>
          <w:sz w:val="20"/>
          <w:szCs w:val="20"/>
        </w:rPr>
      </w:pPr>
      <w:r w:rsidRPr="00675F12">
        <w:rPr>
          <w:rFonts w:asciiTheme="minorHAnsi" w:hAnsiTheme="minorHAnsi" w:cstheme="minorHAnsi"/>
          <w:sz w:val="20"/>
          <w:szCs w:val="20"/>
        </w:rPr>
        <w:t xml:space="preserve">Key decision making areas for a neural network include determining </w:t>
      </w:r>
      <w:r w:rsidRPr="00675F12">
        <w:rPr>
          <w:rFonts w:asciiTheme="minorHAnsi" w:hAnsiTheme="minorHAnsi" w:cstheme="minorHAnsi"/>
          <w:i/>
          <w:sz w:val="20"/>
          <w:szCs w:val="20"/>
        </w:rPr>
        <w:t>which</w:t>
      </w:r>
      <w:r w:rsidRPr="00675F12">
        <w:rPr>
          <w:rFonts w:asciiTheme="minorHAnsi" w:hAnsiTheme="minorHAnsi" w:cstheme="minorHAnsi"/>
          <w:sz w:val="20"/>
          <w:szCs w:val="20"/>
        </w:rPr>
        <w:t xml:space="preserve"> </w:t>
      </w:r>
      <w:r w:rsidR="00644699">
        <w:rPr>
          <w:rFonts w:asciiTheme="minorHAnsi" w:hAnsiTheme="minorHAnsi" w:cstheme="minorHAnsi"/>
          <w:sz w:val="20"/>
          <w:szCs w:val="20"/>
        </w:rPr>
        <w:t>healthcare professional</w:t>
      </w:r>
      <w:r w:rsidRPr="00675F12">
        <w:rPr>
          <w:rFonts w:asciiTheme="minorHAnsi" w:hAnsiTheme="minorHAnsi" w:cstheme="minorHAnsi"/>
          <w:sz w:val="20"/>
          <w:szCs w:val="20"/>
        </w:rPr>
        <w:t xml:space="preserve">s </w:t>
      </w:r>
      <w:r w:rsidR="00644699">
        <w:rPr>
          <w:rFonts w:asciiTheme="minorHAnsi" w:hAnsiTheme="minorHAnsi" w:cstheme="minorHAnsi"/>
          <w:sz w:val="20"/>
          <w:szCs w:val="20"/>
        </w:rPr>
        <w:t xml:space="preserve">(HCPs) </w:t>
      </w:r>
      <w:r w:rsidRPr="00675F12">
        <w:rPr>
          <w:rFonts w:asciiTheme="minorHAnsi" w:hAnsiTheme="minorHAnsi" w:cstheme="minorHAnsi"/>
          <w:sz w:val="20"/>
          <w:szCs w:val="20"/>
        </w:rPr>
        <w:t xml:space="preserve">need diabetes training, </w:t>
      </w:r>
      <w:r w:rsidRPr="00675F12">
        <w:rPr>
          <w:rFonts w:asciiTheme="minorHAnsi" w:hAnsiTheme="minorHAnsi" w:cstheme="minorHAnsi"/>
          <w:i/>
          <w:sz w:val="20"/>
          <w:szCs w:val="20"/>
        </w:rPr>
        <w:t>when</w:t>
      </w:r>
      <w:r w:rsidRPr="00675F12">
        <w:rPr>
          <w:rFonts w:asciiTheme="minorHAnsi" w:hAnsiTheme="minorHAnsi" w:cstheme="minorHAnsi"/>
          <w:sz w:val="20"/>
          <w:szCs w:val="20"/>
        </w:rPr>
        <w:t xml:space="preserve"> action needs to be taken (e.g. when diabetes update training has lapsed) and </w:t>
      </w:r>
      <w:r w:rsidRPr="00675F12">
        <w:rPr>
          <w:rFonts w:asciiTheme="minorHAnsi" w:hAnsiTheme="minorHAnsi" w:cstheme="minorHAnsi"/>
          <w:i/>
          <w:sz w:val="20"/>
          <w:szCs w:val="20"/>
        </w:rPr>
        <w:t>where</w:t>
      </w:r>
      <w:r w:rsidRPr="00675F12">
        <w:rPr>
          <w:rFonts w:asciiTheme="minorHAnsi" w:hAnsiTheme="minorHAnsi" w:cstheme="minorHAnsi"/>
          <w:sz w:val="20"/>
          <w:szCs w:val="20"/>
        </w:rPr>
        <w:t xml:space="preserve"> (e.g. </w:t>
      </w:r>
      <w:r w:rsidR="002C3F17">
        <w:rPr>
          <w:rFonts w:asciiTheme="minorHAnsi" w:hAnsiTheme="minorHAnsi" w:cstheme="minorHAnsi"/>
          <w:sz w:val="20"/>
          <w:szCs w:val="20"/>
        </w:rPr>
        <w:t>where training is most needed</w:t>
      </w:r>
      <w:r w:rsidR="006059FA">
        <w:rPr>
          <w:rFonts w:asciiTheme="minorHAnsi" w:hAnsiTheme="minorHAnsi" w:cstheme="minorHAnsi"/>
          <w:sz w:val="20"/>
          <w:szCs w:val="20"/>
        </w:rPr>
        <w:t xml:space="preserve"> geographically</w:t>
      </w:r>
      <w:r w:rsidRPr="00675F12">
        <w:rPr>
          <w:rFonts w:asciiTheme="minorHAnsi" w:hAnsiTheme="minorHAnsi" w:cstheme="minorHAnsi"/>
          <w:sz w:val="20"/>
          <w:szCs w:val="20"/>
        </w:rPr>
        <w:t xml:space="preserve">).In this article, we explore how this decision-making process can be automated, by utilising a computational model with some similarities to biological neural networks known as an artificial neural network. </w:t>
      </w:r>
    </w:p>
    <w:p w:rsidR="00C6642E" w:rsidRPr="00675F12" w:rsidRDefault="00C6642E" w:rsidP="00407EF4">
      <w:pPr>
        <w:rPr>
          <w:rFonts w:asciiTheme="minorHAnsi" w:hAnsiTheme="minorHAnsi" w:cstheme="minorHAnsi"/>
          <w:sz w:val="20"/>
          <w:szCs w:val="20"/>
        </w:rPr>
      </w:pPr>
    </w:p>
    <w:p w:rsidR="00C6642E" w:rsidRPr="00675F12" w:rsidRDefault="00C6642E" w:rsidP="0059229B">
      <w:pPr>
        <w:rPr>
          <w:rFonts w:asciiTheme="minorHAnsi" w:hAnsiTheme="minorHAnsi" w:cstheme="minorHAnsi"/>
          <w:sz w:val="20"/>
          <w:szCs w:val="20"/>
        </w:rPr>
      </w:pPr>
      <w:r w:rsidRPr="00675F12">
        <w:rPr>
          <w:rFonts w:asciiTheme="minorHAnsi" w:hAnsiTheme="minorHAnsi" w:cstheme="minorHAnsi"/>
          <w:sz w:val="20"/>
          <w:szCs w:val="20"/>
        </w:rPr>
        <w:t>Effective Diabetes Education Now (EDEN),</w:t>
      </w:r>
      <w:r w:rsidR="00490031">
        <w:rPr>
          <w:rStyle w:val="EndnoteReference"/>
          <w:rFonts w:asciiTheme="minorHAnsi" w:hAnsiTheme="minorHAnsi" w:cstheme="minorHAnsi"/>
          <w:sz w:val="20"/>
          <w:szCs w:val="20"/>
        </w:rPr>
        <w:endnoteReference w:id="4"/>
      </w:r>
      <w:r w:rsidRPr="00675F12">
        <w:rPr>
          <w:rFonts w:asciiTheme="minorHAnsi" w:hAnsiTheme="minorHAnsi" w:cstheme="minorHAnsi"/>
          <w:sz w:val="20"/>
          <w:szCs w:val="20"/>
        </w:rPr>
        <w:t xml:space="preserve"> </w:t>
      </w:r>
      <w:r w:rsidR="008D6E84">
        <w:rPr>
          <w:rFonts w:asciiTheme="minorHAnsi" w:hAnsiTheme="minorHAnsi" w:cstheme="minorHAnsi"/>
          <w:sz w:val="20"/>
          <w:szCs w:val="20"/>
        </w:rPr>
        <w:t xml:space="preserve">plans to </w:t>
      </w:r>
      <w:r w:rsidRPr="00675F12">
        <w:rPr>
          <w:rFonts w:asciiTheme="minorHAnsi" w:hAnsiTheme="minorHAnsi" w:cstheme="minorHAnsi"/>
          <w:sz w:val="20"/>
          <w:szCs w:val="20"/>
        </w:rPr>
        <w:t xml:space="preserve">utilise neural networks </w:t>
      </w:r>
      <w:r w:rsidR="008D6E84">
        <w:rPr>
          <w:rFonts w:asciiTheme="minorHAnsi" w:hAnsiTheme="minorHAnsi" w:cstheme="minorHAnsi"/>
          <w:sz w:val="20"/>
          <w:szCs w:val="20"/>
        </w:rPr>
        <w:t>to identify training needs</w:t>
      </w:r>
      <w:r w:rsidR="006059FA">
        <w:rPr>
          <w:rFonts w:asciiTheme="minorHAnsi" w:hAnsiTheme="minorHAnsi" w:cstheme="minorHAnsi"/>
          <w:sz w:val="20"/>
          <w:szCs w:val="20"/>
        </w:rPr>
        <w:t>. EDEN is</w:t>
      </w:r>
      <w:r w:rsidRPr="00675F12">
        <w:rPr>
          <w:rFonts w:asciiTheme="minorHAnsi" w:hAnsiTheme="minorHAnsi" w:cstheme="minorHAnsi"/>
          <w:sz w:val="20"/>
          <w:szCs w:val="20"/>
        </w:rPr>
        <w:t xml:space="preserve"> </w:t>
      </w:r>
      <w:r w:rsidR="008D6E84">
        <w:rPr>
          <w:rFonts w:asciiTheme="minorHAnsi" w:hAnsiTheme="minorHAnsi" w:cstheme="minorHAnsi"/>
          <w:sz w:val="20"/>
          <w:szCs w:val="20"/>
        </w:rPr>
        <w:t xml:space="preserve">a </w:t>
      </w:r>
      <w:r w:rsidRPr="00675F12">
        <w:rPr>
          <w:rFonts w:asciiTheme="minorHAnsi" w:hAnsiTheme="minorHAnsi" w:cstheme="minorHAnsi"/>
          <w:sz w:val="20"/>
          <w:szCs w:val="20"/>
        </w:rPr>
        <w:t xml:space="preserve">comprehensive training package developed by Leicester Diabetes Centre which aims to up-skill healthcare professionals to provide high levels of diabetes care, and reduce hospital admissions and referrals to specialist care. EDEN utilises a mixture of training needs analysis, taught courses, e-learning, and train the trainer approaches to up-skill diabetes healthcare professionals. We describe both how machine learning is playing an increasingly important role across diabetes and how we have utilised feed forward neural networks specifically in diabetes healthcare professional education. </w:t>
      </w:r>
      <w:r w:rsidRPr="00675F12">
        <w:rPr>
          <w:rFonts w:asciiTheme="minorHAnsi" w:hAnsiTheme="minorHAnsi" w:cstheme="minorHAnsi"/>
          <w:sz w:val="20"/>
          <w:szCs w:val="20"/>
        </w:rPr>
        <w:br/>
      </w:r>
      <w:r w:rsidRPr="00675F12">
        <w:rPr>
          <w:rFonts w:asciiTheme="minorHAnsi" w:hAnsiTheme="minorHAnsi" w:cstheme="minorHAnsi"/>
          <w:sz w:val="20"/>
          <w:szCs w:val="20"/>
        </w:rPr>
        <w:br/>
      </w:r>
      <w:r w:rsidR="007C7AAE">
        <w:rPr>
          <w:rFonts w:asciiTheme="minorHAnsi" w:hAnsiTheme="minorHAnsi" w:cstheme="minorHAnsi"/>
          <w:b/>
          <w:sz w:val="20"/>
          <w:szCs w:val="20"/>
        </w:rPr>
        <w:t>Assessing Diabetes Training Needs</w:t>
      </w:r>
      <w:r w:rsidRPr="00675F12">
        <w:rPr>
          <w:rFonts w:asciiTheme="minorHAnsi" w:hAnsiTheme="minorHAnsi" w:cstheme="minorHAnsi"/>
          <w:sz w:val="20"/>
          <w:szCs w:val="20"/>
        </w:rPr>
        <w:br/>
      </w:r>
    </w:p>
    <w:p w:rsidR="00C6642E" w:rsidRPr="00675F12" w:rsidRDefault="00C6642E" w:rsidP="00415860">
      <w:pPr>
        <w:rPr>
          <w:rFonts w:asciiTheme="minorHAnsi" w:hAnsiTheme="minorHAnsi" w:cstheme="minorHAnsi"/>
          <w:sz w:val="20"/>
          <w:szCs w:val="20"/>
        </w:rPr>
      </w:pPr>
      <w:r w:rsidRPr="00675F12">
        <w:rPr>
          <w:rFonts w:asciiTheme="minorHAnsi" w:hAnsiTheme="minorHAnsi" w:cstheme="minorHAnsi"/>
          <w:sz w:val="20"/>
          <w:szCs w:val="20"/>
        </w:rPr>
        <w:t xml:space="preserve">In order to assess diabetes training needs amongst </w:t>
      </w:r>
      <w:r w:rsidR="00644699">
        <w:rPr>
          <w:rFonts w:asciiTheme="minorHAnsi" w:hAnsiTheme="minorHAnsi" w:cstheme="minorHAnsi"/>
          <w:sz w:val="20"/>
          <w:szCs w:val="20"/>
        </w:rPr>
        <w:t>HCPs</w:t>
      </w:r>
      <w:r w:rsidRPr="00675F12">
        <w:rPr>
          <w:rFonts w:asciiTheme="minorHAnsi" w:hAnsiTheme="minorHAnsi" w:cstheme="minorHAnsi"/>
          <w:sz w:val="20"/>
          <w:szCs w:val="20"/>
        </w:rPr>
        <w:t xml:space="preserve">, we </w:t>
      </w:r>
      <w:r w:rsidR="008D0044">
        <w:rPr>
          <w:rFonts w:asciiTheme="minorHAnsi" w:hAnsiTheme="minorHAnsi" w:cstheme="minorHAnsi"/>
          <w:sz w:val="20"/>
          <w:szCs w:val="20"/>
        </w:rPr>
        <w:t>collected data on</w:t>
      </w:r>
      <w:r w:rsidRPr="00675F12">
        <w:rPr>
          <w:rFonts w:asciiTheme="minorHAnsi" w:hAnsiTheme="minorHAnsi" w:cstheme="minorHAnsi"/>
          <w:sz w:val="20"/>
          <w:szCs w:val="20"/>
        </w:rPr>
        <w:t xml:space="preserve"> HCPs’ responses </w:t>
      </w:r>
      <w:r w:rsidR="008D0044">
        <w:rPr>
          <w:rFonts w:asciiTheme="minorHAnsi" w:hAnsiTheme="minorHAnsi" w:cstheme="minorHAnsi"/>
          <w:sz w:val="20"/>
          <w:szCs w:val="20"/>
        </w:rPr>
        <w:t>using questionnaires with</w:t>
      </w:r>
      <w:r w:rsidRPr="00675F12">
        <w:rPr>
          <w:rFonts w:asciiTheme="minorHAnsi" w:hAnsiTheme="minorHAnsi" w:cstheme="minorHAnsi"/>
          <w:sz w:val="20"/>
          <w:szCs w:val="20"/>
        </w:rPr>
        <w:t xml:space="preserve"> multiple c</w:t>
      </w:r>
      <w:r w:rsidR="008D0044">
        <w:rPr>
          <w:rFonts w:asciiTheme="minorHAnsi" w:hAnsiTheme="minorHAnsi" w:cstheme="minorHAnsi"/>
          <w:sz w:val="20"/>
          <w:szCs w:val="20"/>
        </w:rPr>
        <w:t>hoice knowledge and confidence questions</w:t>
      </w:r>
      <w:r w:rsidRPr="00675F12">
        <w:rPr>
          <w:rFonts w:asciiTheme="minorHAnsi" w:hAnsiTheme="minorHAnsi" w:cstheme="minorHAnsi"/>
          <w:sz w:val="20"/>
          <w:szCs w:val="20"/>
        </w:rPr>
        <w:t xml:space="preserve">. </w:t>
      </w:r>
      <w:r w:rsidR="00027255">
        <w:rPr>
          <w:rFonts w:asciiTheme="minorHAnsi" w:hAnsiTheme="minorHAnsi" w:cstheme="minorHAnsi"/>
          <w:sz w:val="20"/>
          <w:szCs w:val="20"/>
        </w:rPr>
        <w:t>Nearly 400</w:t>
      </w:r>
      <w:r w:rsidR="00BA2A81">
        <w:rPr>
          <w:rFonts w:asciiTheme="minorHAnsi" w:hAnsiTheme="minorHAnsi" w:cstheme="minorHAnsi"/>
          <w:sz w:val="20"/>
          <w:szCs w:val="20"/>
        </w:rPr>
        <w:t xml:space="preserve"> surveys have been collected to date from </w:t>
      </w:r>
      <w:r w:rsidR="00CF1469">
        <w:rPr>
          <w:rFonts w:asciiTheme="minorHAnsi" w:hAnsiTheme="minorHAnsi" w:cstheme="minorHAnsi"/>
          <w:sz w:val="20"/>
          <w:szCs w:val="20"/>
        </w:rPr>
        <w:t>139</w:t>
      </w:r>
      <w:r w:rsidR="00087BC5" w:rsidRPr="00087BC5">
        <w:rPr>
          <w:rFonts w:asciiTheme="minorHAnsi" w:hAnsiTheme="minorHAnsi" w:cstheme="minorHAnsi"/>
          <w:color w:val="FF0000"/>
          <w:sz w:val="20"/>
          <w:szCs w:val="20"/>
        </w:rPr>
        <w:t xml:space="preserve"> </w:t>
      </w:r>
      <w:r w:rsidR="00087BC5">
        <w:rPr>
          <w:rFonts w:asciiTheme="minorHAnsi" w:hAnsiTheme="minorHAnsi" w:cstheme="minorHAnsi"/>
          <w:sz w:val="20"/>
          <w:szCs w:val="20"/>
        </w:rPr>
        <w:t xml:space="preserve">practices </w:t>
      </w:r>
      <w:r w:rsidR="00087BC5" w:rsidRPr="00CF1469">
        <w:rPr>
          <w:rFonts w:asciiTheme="minorHAnsi" w:hAnsiTheme="minorHAnsi" w:cstheme="minorHAnsi"/>
          <w:color w:val="000000" w:themeColor="text1"/>
          <w:sz w:val="20"/>
          <w:szCs w:val="20"/>
        </w:rPr>
        <w:t xml:space="preserve">across </w:t>
      </w:r>
      <w:r w:rsidR="00CF1469" w:rsidRPr="00CF1469">
        <w:rPr>
          <w:rFonts w:asciiTheme="minorHAnsi" w:hAnsiTheme="minorHAnsi" w:cstheme="minorHAnsi"/>
          <w:color w:val="000000" w:themeColor="text1"/>
          <w:sz w:val="20"/>
          <w:szCs w:val="20"/>
        </w:rPr>
        <w:t>six</w:t>
      </w:r>
      <w:r w:rsidR="00BA2A81" w:rsidRPr="00CF1469">
        <w:rPr>
          <w:rFonts w:asciiTheme="minorHAnsi" w:hAnsiTheme="minorHAnsi" w:cstheme="minorHAnsi"/>
          <w:color w:val="000000" w:themeColor="text1"/>
          <w:sz w:val="20"/>
          <w:szCs w:val="20"/>
        </w:rPr>
        <w:t xml:space="preserve"> CCGs</w:t>
      </w:r>
      <w:r w:rsidR="00BA2A81">
        <w:rPr>
          <w:rFonts w:asciiTheme="minorHAnsi" w:hAnsiTheme="minorHAnsi" w:cstheme="minorHAnsi"/>
          <w:sz w:val="20"/>
          <w:szCs w:val="20"/>
        </w:rPr>
        <w:t>.</w:t>
      </w:r>
      <w:r w:rsidR="00BA421E">
        <w:rPr>
          <w:rFonts w:asciiTheme="minorHAnsi" w:hAnsiTheme="minorHAnsi" w:cstheme="minorHAnsi"/>
          <w:sz w:val="20"/>
          <w:szCs w:val="20"/>
        </w:rPr>
        <w:t xml:space="preserve"> Participation </w:t>
      </w:r>
      <w:r w:rsidR="00C36D82">
        <w:rPr>
          <w:rFonts w:asciiTheme="minorHAnsi" w:hAnsiTheme="minorHAnsi" w:cstheme="minorHAnsi"/>
          <w:sz w:val="20"/>
          <w:szCs w:val="20"/>
        </w:rPr>
        <w:t xml:space="preserve">has been </w:t>
      </w:r>
      <w:r w:rsidR="00BA421E">
        <w:rPr>
          <w:rFonts w:asciiTheme="minorHAnsi" w:hAnsiTheme="minorHAnsi" w:cstheme="minorHAnsi"/>
          <w:sz w:val="20"/>
          <w:szCs w:val="20"/>
        </w:rPr>
        <w:t>voluntary and each CCG encourages as many healthcare professionals as possible to take part.</w:t>
      </w:r>
      <w:r w:rsidR="00BA2A81">
        <w:rPr>
          <w:rFonts w:asciiTheme="minorHAnsi" w:hAnsiTheme="minorHAnsi" w:cstheme="minorHAnsi"/>
          <w:sz w:val="20"/>
          <w:szCs w:val="20"/>
        </w:rPr>
        <w:t xml:space="preserve"> </w:t>
      </w:r>
      <w:r w:rsidRPr="00675F12">
        <w:rPr>
          <w:rFonts w:asciiTheme="minorHAnsi" w:hAnsiTheme="minorHAnsi" w:cstheme="minorHAnsi"/>
          <w:sz w:val="20"/>
          <w:szCs w:val="20"/>
        </w:rPr>
        <w:t xml:space="preserve">HCPs are asked to indicate how confident they feel on a Likert scale in relation to </w:t>
      </w:r>
      <w:r w:rsidR="00276173">
        <w:rPr>
          <w:rFonts w:asciiTheme="minorHAnsi" w:hAnsiTheme="minorHAnsi" w:cstheme="minorHAnsi"/>
          <w:sz w:val="20"/>
          <w:szCs w:val="20"/>
        </w:rPr>
        <w:t xml:space="preserve">11 </w:t>
      </w:r>
      <w:r w:rsidRPr="00675F12">
        <w:rPr>
          <w:rFonts w:asciiTheme="minorHAnsi" w:hAnsiTheme="minorHAnsi" w:cstheme="minorHAnsi"/>
          <w:sz w:val="20"/>
          <w:szCs w:val="20"/>
        </w:rPr>
        <w:t>key diabetes competency areas</w:t>
      </w:r>
      <w:r w:rsidR="00F74377">
        <w:rPr>
          <w:rFonts w:asciiTheme="minorHAnsi" w:hAnsiTheme="minorHAnsi" w:cstheme="minorHAnsi"/>
          <w:sz w:val="20"/>
          <w:szCs w:val="20"/>
        </w:rPr>
        <w:t xml:space="preserve"> when completing our knowledge and confidence survey.</w:t>
      </w:r>
      <w:r w:rsidRPr="00675F12">
        <w:rPr>
          <w:rFonts w:asciiTheme="minorHAnsi" w:hAnsiTheme="minorHAnsi" w:cstheme="minorHAnsi"/>
          <w:sz w:val="20"/>
          <w:szCs w:val="20"/>
        </w:rPr>
        <w:t xml:space="preserve"> </w:t>
      </w:r>
      <w:r w:rsidR="00F93727" w:rsidRPr="00675F12">
        <w:rPr>
          <w:rFonts w:asciiTheme="minorHAnsi" w:hAnsiTheme="minorHAnsi" w:cstheme="minorHAnsi"/>
          <w:sz w:val="20"/>
          <w:szCs w:val="20"/>
        </w:rPr>
        <w:t>These responses to the 73 questions</w:t>
      </w:r>
      <w:r w:rsidR="00F93727">
        <w:rPr>
          <w:rFonts w:asciiTheme="minorHAnsi" w:hAnsiTheme="minorHAnsi" w:cstheme="minorHAnsi"/>
          <w:sz w:val="20"/>
          <w:szCs w:val="20"/>
        </w:rPr>
        <w:t xml:space="preserve"> on the multiple choice survey were</w:t>
      </w:r>
      <w:r w:rsidR="00F93727" w:rsidRPr="00675F12">
        <w:rPr>
          <w:rFonts w:asciiTheme="minorHAnsi" w:hAnsiTheme="minorHAnsi" w:cstheme="minorHAnsi"/>
          <w:sz w:val="20"/>
          <w:szCs w:val="20"/>
        </w:rPr>
        <w:t xml:space="preserve"> used as the raw input for </w:t>
      </w:r>
      <w:r w:rsidR="00F93727">
        <w:rPr>
          <w:rFonts w:asciiTheme="minorHAnsi" w:hAnsiTheme="minorHAnsi" w:cstheme="minorHAnsi"/>
          <w:sz w:val="20"/>
          <w:szCs w:val="20"/>
        </w:rPr>
        <w:t>a decision tree algorithm to</w:t>
      </w:r>
      <w:r w:rsidR="00F93727" w:rsidRPr="00675F12">
        <w:rPr>
          <w:rFonts w:asciiTheme="minorHAnsi" w:hAnsiTheme="minorHAnsi" w:cstheme="minorHAnsi"/>
          <w:sz w:val="20"/>
          <w:szCs w:val="20"/>
        </w:rPr>
        <w:t xml:space="preserve"> process.</w:t>
      </w:r>
      <w:r w:rsidR="00F93727">
        <w:rPr>
          <w:rFonts w:asciiTheme="minorHAnsi" w:hAnsiTheme="minorHAnsi" w:cstheme="minorHAnsi"/>
          <w:sz w:val="20"/>
          <w:szCs w:val="20"/>
        </w:rPr>
        <w:t xml:space="preserve"> </w:t>
      </w:r>
      <w:r w:rsidR="0086365F">
        <w:rPr>
          <w:rFonts w:asciiTheme="minorHAnsi" w:hAnsiTheme="minorHAnsi" w:cstheme="minorHAnsi"/>
          <w:sz w:val="20"/>
          <w:szCs w:val="20"/>
        </w:rPr>
        <w:t xml:space="preserve">Responses provided by </w:t>
      </w:r>
      <w:r w:rsidR="00276173">
        <w:rPr>
          <w:rFonts w:asciiTheme="minorHAnsi" w:hAnsiTheme="minorHAnsi" w:cstheme="minorHAnsi"/>
          <w:sz w:val="20"/>
          <w:szCs w:val="20"/>
        </w:rPr>
        <w:t>Leicester City CCG HCPs,</w:t>
      </w:r>
      <w:r w:rsidR="00F93727">
        <w:rPr>
          <w:rFonts w:asciiTheme="minorHAnsi" w:hAnsiTheme="minorHAnsi" w:cstheme="minorHAnsi"/>
          <w:sz w:val="20"/>
          <w:szCs w:val="20"/>
        </w:rPr>
        <w:t xml:space="preserve"> </w:t>
      </w:r>
      <w:r w:rsidR="0086365F">
        <w:rPr>
          <w:rFonts w:asciiTheme="minorHAnsi" w:hAnsiTheme="minorHAnsi" w:cstheme="minorHAnsi"/>
          <w:sz w:val="20"/>
          <w:szCs w:val="20"/>
        </w:rPr>
        <w:t>were analysed by the algorithm, looking for scores of less than two relating to course-specific questions</w:t>
      </w:r>
      <w:r w:rsidR="00F93727">
        <w:rPr>
          <w:rFonts w:asciiTheme="minorHAnsi" w:hAnsiTheme="minorHAnsi" w:cstheme="minorHAnsi"/>
          <w:sz w:val="20"/>
          <w:szCs w:val="20"/>
        </w:rPr>
        <w:t>, before checking</w:t>
      </w:r>
      <w:r w:rsidR="00276173">
        <w:rPr>
          <w:rFonts w:asciiTheme="minorHAnsi" w:hAnsiTheme="minorHAnsi" w:cstheme="minorHAnsi"/>
          <w:sz w:val="20"/>
          <w:szCs w:val="20"/>
        </w:rPr>
        <w:t xml:space="preserve"> if the individual had attended, and if not, whether they’ve </w:t>
      </w:r>
      <w:r w:rsidR="00F93727">
        <w:rPr>
          <w:rFonts w:asciiTheme="minorHAnsi" w:hAnsiTheme="minorHAnsi" w:cstheme="minorHAnsi"/>
          <w:sz w:val="20"/>
          <w:szCs w:val="20"/>
        </w:rPr>
        <w:t xml:space="preserve">booked before emailing them. </w:t>
      </w:r>
      <w:r w:rsidR="0086365F">
        <w:rPr>
          <w:rFonts w:asciiTheme="minorHAnsi" w:hAnsiTheme="minorHAnsi" w:cstheme="minorHAnsi"/>
          <w:sz w:val="20"/>
          <w:szCs w:val="20"/>
        </w:rPr>
        <w:t>A</w:t>
      </w:r>
      <w:r w:rsidR="00D94CFB">
        <w:rPr>
          <w:rFonts w:asciiTheme="minorHAnsi" w:hAnsiTheme="minorHAnsi" w:cstheme="minorHAnsi"/>
          <w:sz w:val="20"/>
          <w:szCs w:val="20"/>
        </w:rPr>
        <w:t xml:space="preserve">cross the eight modules, </w:t>
      </w:r>
      <w:r w:rsidR="00BB1985">
        <w:rPr>
          <w:rFonts w:asciiTheme="minorHAnsi" w:hAnsiTheme="minorHAnsi" w:cstheme="minorHAnsi"/>
          <w:sz w:val="20"/>
          <w:szCs w:val="20"/>
        </w:rPr>
        <w:t xml:space="preserve">a mean average of </w:t>
      </w:r>
      <w:r w:rsidR="002453E6">
        <w:rPr>
          <w:rFonts w:asciiTheme="minorHAnsi" w:hAnsiTheme="minorHAnsi" w:cstheme="minorHAnsi"/>
          <w:sz w:val="20"/>
          <w:szCs w:val="20"/>
        </w:rPr>
        <w:t>18.9</w:t>
      </w:r>
      <w:r w:rsidR="000E6FB1">
        <w:rPr>
          <w:rFonts w:asciiTheme="minorHAnsi" w:hAnsiTheme="minorHAnsi" w:cstheme="minorHAnsi"/>
          <w:sz w:val="20"/>
          <w:szCs w:val="20"/>
        </w:rPr>
        <w:t xml:space="preserve">% </w:t>
      </w:r>
      <w:r w:rsidR="00D94CFB">
        <w:rPr>
          <w:rFonts w:asciiTheme="minorHAnsi" w:hAnsiTheme="minorHAnsi" w:cstheme="minorHAnsi"/>
          <w:sz w:val="20"/>
          <w:szCs w:val="20"/>
        </w:rPr>
        <w:t>of</w:t>
      </w:r>
      <w:r w:rsidR="002453E6">
        <w:rPr>
          <w:rFonts w:asciiTheme="minorHAnsi" w:hAnsiTheme="minorHAnsi" w:cstheme="minorHAnsi"/>
          <w:sz w:val="20"/>
          <w:szCs w:val="20"/>
        </w:rPr>
        <w:t xml:space="preserve"> HCPs </w:t>
      </w:r>
      <w:r w:rsidR="000E6FB1">
        <w:rPr>
          <w:rFonts w:asciiTheme="minorHAnsi" w:hAnsiTheme="minorHAnsi" w:cstheme="minorHAnsi"/>
          <w:sz w:val="20"/>
          <w:szCs w:val="20"/>
        </w:rPr>
        <w:t>went on to attend the course</w:t>
      </w:r>
      <w:r w:rsidR="002453E6">
        <w:rPr>
          <w:rFonts w:asciiTheme="minorHAnsi" w:hAnsiTheme="minorHAnsi" w:cstheme="minorHAnsi"/>
          <w:sz w:val="20"/>
          <w:szCs w:val="20"/>
        </w:rPr>
        <w:t>, with the top four courses</w:t>
      </w:r>
      <w:r w:rsidR="0086365F">
        <w:rPr>
          <w:rFonts w:asciiTheme="minorHAnsi" w:hAnsiTheme="minorHAnsi" w:cstheme="minorHAnsi"/>
          <w:sz w:val="20"/>
          <w:szCs w:val="20"/>
        </w:rPr>
        <w:t xml:space="preserve">’ response rates </w:t>
      </w:r>
      <w:r w:rsidR="002453E6" w:rsidRPr="0040078C">
        <w:rPr>
          <w:rFonts w:asciiTheme="minorHAnsi" w:hAnsiTheme="minorHAnsi" w:cstheme="minorHAnsi"/>
          <w:sz w:val="20"/>
          <w:szCs w:val="20"/>
        </w:rPr>
        <w:t>ranging between 23-27%</w:t>
      </w:r>
      <w:r w:rsidR="0086365F">
        <w:rPr>
          <w:rFonts w:asciiTheme="minorHAnsi" w:hAnsiTheme="minorHAnsi" w:cstheme="minorHAnsi"/>
          <w:sz w:val="20"/>
          <w:szCs w:val="20"/>
        </w:rPr>
        <w:t>.</w:t>
      </w:r>
      <w:r w:rsidR="002453E6">
        <w:rPr>
          <w:rFonts w:asciiTheme="minorHAnsi" w:hAnsiTheme="minorHAnsi" w:cstheme="minorHAnsi"/>
          <w:sz w:val="20"/>
          <w:szCs w:val="20"/>
        </w:rPr>
        <w:t xml:space="preserve"> </w:t>
      </w:r>
      <w:r w:rsidR="0086365F">
        <w:rPr>
          <w:rFonts w:asciiTheme="minorHAnsi" w:hAnsiTheme="minorHAnsi" w:cstheme="minorHAnsi"/>
          <w:sz w:val="20"/>
          <w:szCs w:val="20"/>
        </w:rPr>
        <w:t>G</w:t>
      </w:r>
      <w:r w:rsidR="000E6FB1">
        <w:rPr>
          <w:rFonts w:asciiTheme="minorHAnsi" w:hAnsiTheme="minorHAnsi" w:cstheme="minorHAnsi"/>
          <w:sz w:val="20"/>
          <w:szCs w:val="20"/>
        </w:rPr>
        <w:t xml:space="preserve">iven the </w:t>
      </w:r>
      <w:r w:rsidR="002453E6">
        <w:rPr>
          <w:rFonts w:asciiTheme="minorHAnsi" w:hAnsiTheme="minorHAnsi" w:cstheme="minorHAnsi"/>
          <w:sz w:val="20"/>
          <w:szCs w:val="20"/>
        </w:rPr>
        <w:t xml:space="preserve">pressures and </w:t>
      </w:r>
      <w:r w:rsidR="000E6FB1">
        <w:rPr>
          <w:rFonts w:asciiTheme="minorHAnsi" w:hAnsiTheme="minorHAnsi" w:cstheme="minorHAnsi"/>
          <w:sz w:val="20"/>
          <w:szCs w:val="20"/>
        </w:rPr>
        <w:t>demands on busy doctors and nurses’ time, we are particularly pleased with these results</w:t>
      </w:r>
      <w:r w:rsidR="002453E6">
        <w:rPr>
          <w:rFonts w:asciiTheme="minorHAnsi" w:hAnsiTheme="minorHAnsi" w:cstheme="minorHAnsi"/>
          <w:sz w:val="20"/>
          <w:szCs w:val="20"/>
        </w:rPr>
        <w:t>, and hope to increase uptake further through the provision of e-learning for those who</w:t>
      </w:r>
      <w:r w:rsidR="0086365F">
        <w:rPr>
          <w:rFonts w:asciiTheme="minorHAnsi" w:hAnsiTheme="minorHAnsi" w:cstheme="minorHAnsi"/>
          <w:sz w:val="20"/>
          <w:szCs w:val="20"/>
        </w:rPr>
        <w:t>, particularly with staff shortages or difficulties arranging cover,</w:t>
      </w:r>
      <w:r w:rsidR="002453E6">
        <w:rPr>
          <w:rFonts w:asciiTheme="minorHAnsi" w:hAnsiTheme="minorHAnsi" w:cstheme="minorHAnsi"/>
          <w:sz w:val="20"/>
          <w:szCs w:val="20"/>
        </w:rPr>
        <w:t xml:space="preserve"> cannot attend </w:t>
      </w:r>
      <w:r w:rsidR="0086365F">
        <w:rPr>
          <w:rFonts w:asciiTheme="minorHAnsi" w:hAnsiTheme="minorHAnsi" w:cstheme="minorHAnsi"/>
          <w:sz w:val="20"/>
          <w:szCs w:val="20"/>
        </w:rPr>
        <w:t xml:space="preserve">our full-day </w:t>
      </w:r>
      <w:r w:rsidR="00276173">
        <w:rPr>
          <w:rFonts w:asciiTheme="minorHAnsi" w:hAnsiTheme="minorHAnsi" w:cstheme="minorHAnsi"/>
          <w:sz w:val="20"/>
          <w:szCs w:val="20"/>
        </w:rPr>
        <w:t xml:space="preserve">or two </w:t>
      </w:r>
      <w:r w:rsidR="002453E6">
        <w:rPr>
          <w:rFonts w:asciiTheme="minorHAnsi" w:hAnsiTheme="minorHAnsi" w:cstheme="minorHAnsi"/>
          <w:sz w:val="20"/>
          <w:szCs w:val="20"/>
        </w:rPr>
        <w:t>day face-to-face courses</w:t>
      </w:r>
      <w:r w:rsidR="000E6FB1">
        <w:rPr>
          <w:rFonts w:asciiTheme="minorHAnsi" w:hAnsiTheme="minorHAnsi" w:cstheme="minorHAnsi"/>
          <w:sz w:val="20"/>
          <w:szCs w:val="20"/>
        </w:rPr>
        <w:t xml:space="preserve">. For </w:t>
      </w:r>
      <w:r w:rsidR="00F93727">
        <w:rPr>
          <w:rFonts w:asciiTheme="minorHAnsi" w:hAnsiTheme="minorHAnsi" w:cstheme="minorHAnsi"/>
          <w:sz w:val="20"/>
          <w:szCs w:val="20"/>
        </w:rPr>
        <w:t>CCGs like Lincolnshire West</w:t>
      </w:r>
      <w:r w:rsidR="000E6FB1">
        <w:rPr>
          <w:rFonts w:asciiTheme="minorHAnsi" w:hAnsiTheme="minorHAnsi" w:cstheme="minorHAnsi"/>
          <w:sz w:val="20"/>
          <w:szCs w:val="20"/>
        </w:rPr>
        <w:t xml:space="preserve">, </w:t>
      </w:r>
      <w:r w:rsidR="0086365F">
        <w:rPr>
          <w:rFonts w:asciiTheme="minorHAnsi" w:hAnsiTheme="minorHAnsi" w:cstheme="minorHAnsi"/>
          <w:sz w:val="20"/>
          <w:szCs w:val="20"/>
        </w:rPr>
        <w:t>our system gathered</w:t>
      </w:r>
      <w:r w:rsidR="00EC78A4">
        <w:rPr>
          <w:rFonts w:asciiTheme="minorHAnsi" w:hAnsiTheme="minorHAnsi" w:cstheme="minorHAnsi"/>
          <w:sz w:val="20"/>
          <w:szCs w:val="20"/>
        </w:rPr>
        <w:t xml:space="preserve"> together individual </w:t>
      </w:r>
      <w:r w:rsidR="000E6FB1">
        <w:rPr>
          <w:rFonts w:asciiTheme="minorHAnsi" w:hAnsiTheme="minorHAnsi" w:cstheme="minorHAnsi"/>
          <w:sz w:val="20"/>
          <w:szCs w:val="20"/>
        </w:rPr>
        <w:t xml:space="preserve">knowledge and confidence survey </w:t>
      </w:r>
      <w:r w:rsidR="00EC78A4">
        <w:rPr>
          <w:rFonts w:asciiTheme="minorHAnsi" w:hAnsiTheme="minorHAnsi" w:cstheme="minorHAnsi"/>
          <w:sz w:val="20"/>
          <w:szCs w:val="20"/>
        </w:rPr>
        <w:t>results</w:t>
      </w:r>
      <w:r w:rsidR="000E6FB1">
        <w:rPr>
          <w:rFonts w:asciiTheme="minorHAnsi" w:hAnsiTheme="minorHAnsi" w:cstheme="minorHAnsi"/>
          <w:sz w:val="20"/>
          <w:szCs w:val="20"/>
        </w:rPr>
        <w:t xml:space="preserve"> to provide</w:t>
      </w:r>
      <w:r w:rsidR="00F93727">
        <w:rPr>
          <w:rFonts w:asciiTheme="minorHAnsi" w:hAnsiTheme="minorHAnsi" w:cstheme="minorHAnsi"/>
          <w:sz w:val="20"/>
          <w:szCs w:val="20"/>
        </w:rPr>
        <w:t xml:space="preserve"> a </w:t>
      </w:r>
      <w:r w:rsidR="00EC78A4">
        <w:rPr>
          <w:rFonts w:asciiTheme="minorHAnsi" w:hAnsiTheme="minorHAnsi" w:cstheme="minorHAnsi"/>
          <w:sz w:val="20"/>
          <w:szCs w:val="20"/>
        </w:rPr>
        <w:t xml:space="preserve">colour-coded </w:t>
      </w:r>
      <w:r w:rsidR="00F93727">
        <w:rPr>
          <w:rFonts w:asciiTheme="minorHAnsi" w:hAnsiTheme="minorHAnsi" w:cstheme="minorHAnsi"/>
          <w:sz w:val="20"/>
          <w:szCs w:val="20"/>
        </w:rPr>
        <w:t>baseline of mean av</w:t>
      </w:r>
      <w:r w:rsidR="000E6FB1">
        <w:rPr>
          <w:rFonts w:asciiTheme="minorHAnsi" w:hAnsiTheme="minorHAnsi" w:cstheme="minorHAnsi"/>
          <w:sz w:val="20"/>
          <w:szCs w:val="20"/>
        </w:rPr>
        <w:t>erage knowledge and confidence levels</w:t>
      </w:r>
      <w:r w:rsidR="00F93727">
        <w:rPr>
          <w:rFonts w:asciiTheme="minorHAnsi" w:hAnsiTheme="minorHAnsi" w:cstheme="minorHAnsi"/>
          <w:sz w:val="20"/>
          <w:szCs w:val="20"/>
        </w:rPr>
        <w:t xml:space="preserve"> across </w:t>
      </w:r>
      <w:r w:rsidR="0086365F">
        <w:rPr>
          <w:rFonts w:asciiTheme="minorHAnsi" w:hAnsiTheme="minorHAnsi" w:cstheme="minorHAnsi"/>
          <w:sz w:val="20"/>
          <w:szCs w:val="20"/>
        </w:rPr>
        <w:t>all participating practices</w:t>
      </w:r>
      <w:r w:rsidR="00F93727">
        <w:rPr>
          <w:rFonts w:asciiTheme="minorHAnsi" w:hAnsiTheme="minorHAnsi" w:cstheme="minorHAnsi"/>
          <w:sz w:val="20"/>
          <w:szCs w:val="20"/>
        </w:rPr>
        <w:t xml:space="preserve"> </w:t>
      </w:r>
      <w:r w:rsidR="0086365F">
        <w:rPr>
          <w:rFonts w:asciiTheme="minorHAnsi" w:hAnsiTheme="minorHAnsi" w:cstheme="minorHAnsi"/>
          <w:sz w:val="20"/>
          <w:szCs w:val="20"/>
        </w:rPr>
        <w:t xml:space="preserve">to </w:t>
      </w:r>
      <w:r w:rsidR="00EC78A4">
        <w:rPr>
          <w:rFonts w:asciiTheme="minorHAnsi" w:hAnsiTheme="minorHAnsi" w:cstheme="minorHAnsi"/>
          <w:sz w:val="20"/>
          <w:szCs w:val="20"/>
        </w:rPr>
        <w:t xml:space="preserve">identify both strengths and weaknesses and </w:t>
      </w:r>
      <w:r w:rsidR="0086365F">
        <w:rPr>
          <w:rFonts w:asciiTheme="minorHAnsi" w:hAnsiTheme="minorHAnsi" w:cstheme="minorHAnsi"/>
          <w:sz w:val="20"/>
          <w:szCs w:val="20"/>
        </w:rPr>
        <w:t>to plan</w:t>
      </w:r>
      <w:r w:rsidR="00F93727">
        <w:rPr>
          <w:rFonts w:asciiTheme="minorHAnsi" w:hAnsiTheme="minorHAnsi" w:cstheme="minorHAnsi"/>
          <w:sz w:val="20"/>
          <w:szCs w:val="20"/>
        </w:rPr>
        <w:t xml:space="preserve"> </w:t>
      </w:r>
      <w:r w:rsidR="000E6FB1">
        <w:rPr>
          <w:rFonts w:asciiTheme="minorHAnsi" w:hAnsiTheme="minorHAnsi" w:cstheme="minorHAnsi"/>
          <w:sz w:val="20"/>
          <w:szCs w:val="20"/>
        </w:rPr>
        <w:t>training</w:t>
      </w:r>
      <w:r w:rsidR="0086365F">
        <w:rPr>
          <w:rFonts w:asciiTheme="minorHAnsi" w:hAnsiTheme="minorHAnsi" w:cstheme="minorHAnsi"/>
          <w:sz w:val="20"/>
          <w:szCs w:val="20"/>
        </w:rPr>
        <w:t xml:space="preserve"> provision</w:t>
      </w:r>
      <w:r w:rsidR="00F93727">
        <w:rPr>
          <w:rFonts w:asciiTheme="minorHAnsi" w:hAnsiTheme="minorHAnsi" w:cstheme="minorHAnsi"/>
          <w:sz w:val="20"/>
          <w:szCs w:val="20"/>
        </w:rPr>
        <w:t xml:space="preserve">. </w:t>
      </w:r>
      <w:r w:rsidR="00975D9C">
        <w:rPr>
          <w:rFonts w:asciiTheme="minorHAnsi" w:hAnsiTheme="minorHAnsi" w:cstheme="minorHAnsi"/>
          <w:sz w:val="20"/>
          <w:szCs w:val="20"/>
        </w:rPr>
        <w:t xml:space="preserve">Sarah Dunderdale of Lincolnshire West CCG, who has utilised this training needs analysis, said: </w:t>
      </w:r>
      <w:r w:rsidR="00975D9C" w:rsidRPr="00975D9C">
        <w:rPr>
          <w:rFonts w:asciiTheme="minorHAnsi" w:hAnsiTheme="minorHAnsi" w:cstheme="minorHAnsi"/>
          <w:color w:val="000000" w:themeColor="text1"/>
          <w:sz w:val="20"/>
          <w:szCs w:val="20"/>
        </w:rPr>
        <w:t>“</w:t>
      </w:r>
      <w:r w:rsidR="00975D9C" w:rsidRPr="00975D9C">
        <w:rPr>
          <w:rFonts w:asciiTheme="minorHAnsi" w:hAnsiTheme="minorHAnsi" w:cstheme="minorHAnsi"/>
          <w:color w:val="000000" w:themeColor="text1"/>
          <w:sz w:val="20"/>
          <w:szCs w:val="20"/>
        </w:rPr>
        <w:t xml:space="preserve">The needs analysis enabled us to see graphically which of our practices needed support in developing </w:t>
      </w:r>
      <w:r w:rsidR="00975D9C" w:rsidRPr="00975D9C">
        <w:rPr>
          <w:rFonts w:asciiTheme="minorHAnsi" w:hAnsiTheme="minorHAnsi" w:cstheme="minorHAnsi"/>
          <w:color w:val="000000" w:themeColor="text1"/>
          <w:sz w:val="20"/>
          <w:szCs w:val="20"/>
        </w:rPr>
        <w:lastRenderedPageBreak/>
        <w:t>their capabilities. It was clear we had a lot of variation and enabled us to target training and actively seek participation in the right place.”</w:t>
      </w:r>
      <w:bookmarkStart w:id="0" w:name="_GoBack"/>
      <w:bookmarkEnd w:id="0"/>
    </w:p>
    <w:p w:rsidR="00883613" w:rsidRPr="006059FA" w:rsidRDefault="00C6642E" w:rsidP="0059229B">
      <w:pPr>
        <w:rPr>
          <w:rFonts w:asciiTheme="minorHAnsi" w:hAnsiTheme="minorHAnsi" w:cstheme="minorHAnsi"/>
          <w:b/>
          <w:sz w:val="20"/>
          <w:szCs w:val="20"/>
        </w:rPr>
      </w:pPr>
      <w:r w:rsidRPr="00675F12">
        <w:rPr>
          <w:rFonts w:asciiTheme="minorHAnsi" w:hAnsiTheme="minorHAnsi" w:cstheme="minorHAnsi"/>
          <w:sz w:val="20"/>
          <w:szCs w:val="20"/>
        </w:rPr>
        <w:br/>
      </w:r>
      <w:r w:rsidR="00883613" w:rsidRPr="006059FA">
        <w:rPr>
          <w:rFonts w:asciiTheme="minorHAnsi" w:hAnsiTheme="minorHAnsi" w:cstheme="minorHAnsi"/>
          <w:b/>
          <w:sz w:val="20"/>
          <w:szCs w:val="20"/>
        </w:rPr>
        <w:t>Use of neural networks in training needs assessment</w:t>
      </w:r>
      <w:r w:rsidR="006059FA" w:rsidRPr="006059FA">
        <w:rPr>
          <w:rFonts w:asciiTheme="minorHAnsi" w:hAnsiTheme="minorHAnsi" w:cstheme="minorHAnsi"/>
          <w:b/>
          <w:sz w:val="20"/>
          <w:szCs w:val="20"/>
        </w:rPr>
        <w:br/>
      </w:r>
    </w:p>
    <w:p w:rsidR="00C6642E" w:rsidRPr="00675F12" w:rsidRDefault="00917990" w:rsidP="0059229B">
      <w:pPr>
        <w:rPr>
          <w:rFonts w:asciiTheme="minorHAnsi" w:hAnsiTheme="minorHAnsi" w:cstheme="minorHAnsi"/>
          <w:sz w:val="20"/>
          <w:szCs w:val="20"/>
        </w:rPr>
      </w:pPr>
      <w:r>
        <w:rPr>
          <w:rFonts w:asciiTheme="minorHAnsi" w:hAnsiTheme="minorHAnsi" w:cstheme="minorHAnsi"/>
          <w:sz w:val="20"/>
          <w:szCs w:val="20"/>
        </w:rPr>
        <w:t xml:space="preserve">We </w:t>
      </w:r>
      <w:r w:rsidR="0083192F">
        <w:rPr>
          <w:rFonts w:asciiTheme="minorHAnsi" w:hAnsiTheme="minorHAnsi" w:cstheme="minorHAnsi"/>
          <w:sz w:val="20"/>
          <w:szCs w:val="20"/>
        </w:rPr>
        <w:t>plan</w:t>
      </w:r>
      <w:r>
        <w:rPr>
          <w:rFonts w:asciiTheme="minorHAnsi" w:hAnsiTheme="minorHAnsi" w:cstheme="minorHAnsi"/>
          <w:sz w:val="20"/>
          <w:szCs w:val="20"/>
        </w:rPr>
        <w:t xml:space="preserve"> to implement a neural network approach to these algorithms where t</w:t>
      </w:r>
      <w:r w:rsidR="00C6642E" w:rsidRPr="00675F12">
        <w:rPr>
          <w:rFonts w:asciiTheme="minorHAnsi" w:hAnsiTheme="minorHAnsi" w:cstheme="minorHAnsi"/>
          <w:sz w:val="20"/>
          <w:szCs w:val="20"/>
        </w:rPr>
        <w:t>he decision as to whether to trigger an EDEN training recommendation is depend</w:t>
      </w:r>
      <w:r w:rsidR="000C5DF6">
        <w:rPr>
          <w:rFonts w:asciiTheme="minorHAnsi" w:hAnsiTheme="minorHAnsi" w:cstheme="minorHAnsi"/>
          <w:sz w:val="20"/>
          <w:szCs w:val="20"/>
        </w:rPr>
        <w:t>a</w:t>
      </w:r>
      <w:r w:rsidR="00C6642E" w:rsidRPr="00675F12">
        <w:rPr>
          <w:rFonts w:asciiTheme="minorHAnsi" w:hAnsiTheme="minorHAnsi" w:cstheme="minorHAnsi"/>
          <w:sz w:val="20"/>
          <w:szCs w:val="20"/>
        </w:rPr>
        <w:t xml:space="preserve">nt not on a single knowledge area but scores in </w:t>
      </w:r>
      <w:r w:rsidR="00C6642E" w:rsidRPr="00675F12">
        <w:rPr>
          <w:rFonts w:asciiTheme="minorHAnsi" w:hAnsiTheme="minorHAnsi" w:cstheme="minorHAnsi"/>
          <w:i/>
          <w:sz w:val="20"/>
          <w:szCs w:val="20"/>
        </w:rPr>
        <w:t>multiple</w:t>
      </w:r>
      <w:r w:rsidR="00C6642E" w:rsidRPr="00675F12">
        <w:rPr>
          <w:rFonts w:asciiTheme="minorHAnsi" w:hAnsiTheme="minorHAnsi" w:cstheme="minorHAnsi"/>
          <w:sz w:val="20"/>
          <w:szCs w:val="20"/>
        </w:rPr>
        <w:t xml:space="preserve"> clinical areas. When making a decision, there may be some indicators that are more clinically important than others, in relation to patient safety and other factors, and this is where neural networks come in. Siqueira-Batista et al.</w:t>
      </w:r>
      <w:r w:rsidR="00C6642E" w:rsidRPr="00675F12">
        <w:rPr>
          <w:rStyle w:val="EndnoteReference"/>
          <w:rFonts w:asciiTheme="minorHAnsi" w:hAnsiTheme="minorHAnsi" w:cstheme="minorHAnsi"/>
          <w:sz w:val="20"/>
          <w:szCs w:val="20"/>
        </w:rPr>
        <w:t xml:space="preserve"> </w:t>
      </w:r>
      <w:r w:rsidR="00C6642E" w:rsidRPr="00675F12">
        <w:rPr>
          <w:rFonts w:asciiTheme="minorHAnsi" w:hAnsiTheme="minorHAnsi" w:cstheme="minorHAnsi"/>
          <w:sz w:val="20"/>
          <w:szCs w:val="20"/>
        </w:rPr>
        <w:t>state</w:t>
      </w:r>
      <w:r w:rsidR="00237A36">
        <w:rPr>
          <w:rFonts w:asciiTheme="minorHAnsi" w:hAnsiTheme="minorHAnsi" w:cstheme="minorHAnsi"/>
          <w:sz w:val="20"/>
          <w:szCs w:val="20"/>
        </w:rPr>
        <w:t xml:space="preserve"> that artificial neural networks</w:t>
      </w:r>
      <w:r w:rsidR="00C6642E" w:rsidRPr="00675F12">
        <w:rPr>
          <w:rFonts w:asciiTheme="minorHAnsi" w:hAnsiTheme="minorHAnsi" w:cstheme="minorHAnsi"/>
          <w:sz w:val="20"/>
          <w:szCs w:val="20"/>
        </w:rPr>
        <w:t xml:space="preserve"> </w:t>
      </w:r>
      <w:r w:rsidR="00237A36">
        <w:rPr>
          <w:rFonts w:asciiTheme="minorHAnsi" w:hAnsiTheme="minorHAnsi" w:cstheme="minorHAnsi"/>
          <w:sz w:val="20"/>
          <w:szCs w:val="20"/>
        </w:rPr>
        <w:t>“</w:t>
      </w:r>
      <w:r w:rsidR="00C6642E" w:rsidRPr="00675F12">
        <w:rPr>
          <w:rFonts w:asciiTheme="minorHAnsi" w:hAnsiTheme="minorHAnsi" w:cstheme="minorHAnsi"/>
          <w:sz w:val="20"/>
          <w:szCs w:val="20"/>
        </w:rPr>
        <w:t>have been increasingly used in medical teaching, since they are a computer model extremely useful for solving complex clinical problems.”</w:t>
      </w:r>
      <w:r w:rsidR="009F0CC6" w:rsidRPr="009F0CC6">
        <w:rPr>
          <w:rStyle w:val="EndnoteReference"/>
          <w:rFonts w:asciiTheme="minorHAnsi" w:hAnsiTheme="minorHAnsi" w:cstheme="minorHAnsi"/>
          <w:sz w:val="20"/>
          <w:szCs w:val="20"/>
        </w:rPr>
        <w:t xml:space="preserve"> </w:t>
      </w:r>
      <w:r w:rsidR="009F0CC6" w:rsidRPr="00675F12">
        <w:rPr>
          <w:rStyle w:val="EndnoteReference"/>
          <w:rFonts w:asciiTheme="minorHAnsi" w:hAnsiTheme="minorHAnsi" w:cstheme="minorHAnsi"/>
          <w:sz w:val="20"/>
          <w:szCs w:val="20"/>
        </w:rPr>
        <w:endnoteReference w:id="5"/>
      </w:r>
      <w:r w:rsidR="009F0CC6" w:rsidRPr="00675F12">
        <w:rPr>
          <w:rFonts w:asciiTheme="minorHAnsi" w:hAnsiTheme="minorHAnsi" w:cstheme="minorHAnsi"/>
          <w:sz w:val="20"/>
          <w:szCs w:val="20"/>
        </w:rPr>
        <w:t xml:space="preserve"> </w:t>
      </w:r>
      <w:r w:rsidR="00C6642E" w:rsidRPr="00675F12">
        <w:rPr>
          <w:rFonts w:asciiTheme="minorHAnsi" w:hAnsiTheme="minorHAnsi" w:cstheme="minorHAnsi"/>
          <w:sz w:val="20"/>
          <w:szCs w:val="20"/>
        </w:rPr>
        <w:t xml:space="preserve"> The diagram below shows a simplified example of </w:t>
      </w:r>
      <w:r w:rsidR="0037463D">
        <w:rPr>
          <w:rFonts w:asciiTheme="minorHAnsi" w:hAnsiTheme="minorHAnsi" w:cstheme="minorHAnsi"/>
          <w:sz w:val="20"/>
          <w:szCs w:val="20"/>
        </w:rPr>
        <w:t>the feed forward neural network we will use</w:t>
      </w:r>
      <w:r w:rsidR="00C6642E" w:rsidRPr="00675F12">
        <w:rPr>
          <w:rFonts w:asciiTheme="minorHAnsi" w:hAnsiTheme="minorHAnsi" w:cstheme="minorHAnsi"/>
          <w:sz w:val="20"/>
          <w:szCs w:val="20"/>
        </w:rPr>
        <w:t xml:space="preserve"> to</w:t>
      </w:r>
      <w:r w:rsidR="00C6642E">
        <w:rPr>
          <w:rFonts w:asciiTheme="minorHAnsi" w:hAnsiTheme="minorHAnsi" w:cstheme="minorHAnsi"/>
          <w:sz w:val="20"/>
          <w:szCs w:val="20"/>
        </w:rPr>
        <w:t xml:space="preserve"> make these kinds of decisions.</w:t>
      </w:r>
    </w:p>
    <w:p w:rsidR="00C6642E" w:rsidRPr="00675F12" w:rsidRDefault="00C6642E" w:rsidP="00BA5855">
      <w:pPr>
        <w:rPr>
          <w:rFonts w:asciiTheme="minorHAnsi" w:hAnsiTheme="minorHAnsi" w:cstheme="minorHAnsi"/>
          <w:sz w:val="20"/>
          <w:szCs w:val="20"/>
        </w:rPr>
      </w:pPr>
    </w:p>
    <w:p w:rsidR="00C6642E" w:rsidRPr="00675F12" w:rsidRDefault="00C6642E" w:rsidP="00E870BB">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r w:rsidRPr="00675F12">
        <w:rPr>
          <w:rFonts w:asciiTheme="minorHAnsi" w:hAnsiTheme="minorHAnsi" w:cstheme="minorHAnsi"/>
          <w:b/>
          <w:sz w:val="20"/>
          <w:szCs w:val="20"/>
        </w:rPr>
        <w:t>Fig.1</w:t>
      </w:r>
      <w:r w:rsidRPr="00675F12">
        <w:rPr>
          <w:rFonts w:asciiTheme="minorHAnsi" w:hAnsiTheme="minorHAnsi" w:cstheme="minorHAnsi"/>
          <w:b/>
          <w:sz w:val="20"/>
          <w:szCs w:val="20"/>
        </w:rPr>
        <w:tab/>
        <w:t xml:space="preserve">A Simplified Feed Forward Neural Network in Diabetes HCP Education </w:t>
      </w:r>
      <w:r w:rsidRPr="00675F12">
        <w:rPr>
          <w:rFonts w:asciiTheme="minorHAnsi" w:hAnsiTheme="minorHAnsi" w:cstheme="minorHAnsi"/>
          <w:b/>
          <w:sz w:val="20"/>
          <w:szCs w:val="20"/>
        </w:rPr>
        <w:br/>
      </w:r>
      <w:r w:rsidRPr="00675F12">
        <w:rPr>
          <w:rFonts w:asciiTheme="minorHAnsi" w:hAnsiTheme="minorHAnsi" w:cstheme="minorHAnsi"/>
          <w:b/>
          <w:sz w:val="20"/>
          <w:szCs w:val="20"/>
        </w:rPr>
        <w:tab/>
        <w:t xml:space="preserve"> (Blood Pressure Management Example) </w:t>
      </w:r>
    </w:p>
    <w:p w:rsidR="00C6642E" w:rsidRPr="00675F12" w:rsidRDefault="00C6642E" w:rsidP="00E870BB">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p>
    <w:p w:rsidR="00C6642E" w:rsidRPr="00675F12" w:rsidRDefault="00C6642E" w:rsidP="00E870BB">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r>
        <w:rPr>
          <w:rFonts w:asciiTheme="minorHAnsi" w:hAnsiTheme="minorHAnsi" w:cstheme="minorHAnsi"/>
          <w:noProof/>
          <w:sz w:val="20"/>
          <w:szCs w:val="20"/>
        </w:rPr>
        <w:drawing>
          <wp:inline distT="0" distB="0" distL="0" distR="0" wp14:anchorId="474E7379" wp14:editId="27B0C9EB">
            <wp:extent cx="3870037" cy="3404113"/>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4882" cy="3408375"/>
                    </a:xfrm>
                    <a:prstGeom prst="rect">
                      <a:avLst/>
                    </a:prstGeom>
                    <a:noFill/>
                    <a:ln>
                      <a:noFill/>
                    </a:ln>
                  </pic:spPr>
                </pic:pic>
              </a:graphicData>
            </a:graphic>
          </wp:inline>
        </w:drawing>
      </w:r>
    </w:p>
    <w:p w:rsidR="00C6642E" w:rsidRPr="00675F12" w:rsidRDefault="00C6642E" w:rsidP="00E870BB">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p>
    <w:p w:rsidR="00C6642E" w:rsidRPr="00675F12" w:rsidRDefault="00C6642E" w:rsidP="00E870BB">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p>
    <w:p w:rsidR="00C6642E" w:rsidRPr="00675F12" w:rsidRDefault="00B30A8F" w:rsidP="00E870BB">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r>
        <w:rPr>
          <w:rFonts w:asciiTheme="minorHAnsi" w:hAnsiTheme="minorHAnsi" w:cstheme="minorHAnsi"/>
          <w:sz w:val="20"/>
          <w:szCs w:val="20"/>
        </w:rPr>
        <w:t xml:space="preserve">The EDEN project uses a Training and Overview Database application (TOD) to determine diabetes training recommendations for healthcare professionals using </w:t>
      </w:r>
      <w:r w:rsidR="0037463D">
        <w:rPr>
          <w:rFonts w:asciiTheme="minorHAnsi" w:hAnsiTheme="minorHAnsi" w:cstheme="minorHAnsi"/>
          <w:sz w:val="20"/>
          <w:szCs w:val="20"/>
        </w:rPr>
        <w:t>algorithms</w:t>
      </w:r>
      <w:r>
        <w:rPr>
          <w:rFonts w:asciiTheme="minorHAnsi" w:hAnsiTheme="minorHAnsi" w:cstheme="minorHAnsi"/>
          <w:sz w:val="20"/>
          <w:szCs w:val="20"/>
        </w:rPr>
        <w:t xml:space="preserve">.  </w:t>
      </w:r>
      <w:r w:rsidR="00C6642E" w:rsidRPr="00675F12">
        <w:rPr>
          <w:rFonts w:asciiTheme="minorHAnsi" w:hAnsiTheme="minorHAnsi" w:cstheme="minorHAnsi"/>
          <w:sz w:val="20"/>
          <w:szCs w:val="20"/>
        </w:rPr>
        <w:t xml:space="preserve">In the example above, </w:t>
      </w:r>
      <w:r w:rsidR="0083192F">
        <w:rPr>
          <w:rFonts w:asciiTheme="minorHAnsi" w:hAnsiTheme="minorHAnsi" w:cstheme="minorHAnsi"/>
          <w:sz w:val="20"/>
          <w:szCs w:val="20"/>
        </w:rPr>
        <w:t xml:space="preserve">the </w:t>
      </w:r>
      <w:r>
        <w:rPr>
          <w:rFonts w:asciiTheme="minorHAnsi" w:hAnsiTheme="minorHAnsi" w:cstheme="minorHAnsi"/>
          <w:sz w:val="20"/>
          <w:szCs w:val="20"/>
        </w:rPr>
        <w:t>TOD</w:t>
      </w:r>
      <w:r w:rsidR="00CB1B9C">
        <w:rPr>
          <w:rFonts w:asciiTheme="minorHAnsi" w:hAnsiTheme="minorHAnsi" w:cstheme="minorHAnsi"/>
          <w:sz w:val="20"/>
          <w:szCs w:val="20"/>
        </w:rPr>
        <w:t xml:space="preserve"> </w:t>
      </w:r>
      <w:r w:rsidR="00C6642E" w:rsidRPr="00675F12">
        <w:rPr>
          <w:rFonts w:asciiTheme="minorHAnsi" w:hAnsiTheme="minorHAnsi" w:cstheme="minorHAnsi"/>
          <w:sz w:val="20"/>
          <w:szCs w:val="20"/>
        </w:rPr>
        <w:t xml:space="preserve">has to decide whether to recommend training for a HCP. Fifty per cent of its decision whether to recommend a blood pressure management module is dependent on an individual’s score on the ACE inhibitors question, one of 73 questions in the multiple choice knowledge and confidence survey used by EDEN. A further 20 per cent is based on their score in relation to calcium antagonists and then equally dependant on a further three factors. TOD takes all the scores into account </w:t>
      </w:r>
      <w:r w:rsidR="00C6642E">
        <w:rPr>
          <w:rFonts w:asciiTheme="minorHAnsi" w:hAnsiTheme="minorHAnsi" w:cstheme="minorHAnsi"/>
          <w:sz w:val="20"/>
          <w:szCs w:val="20"/>
        </w:rPr>
        <w:t>multiplying them by their</w:t>
      </w:r>
      <w:r w:rsidR="00C6642E" w:rsidRPr="00675F12">
        <w:rPr>
          <w:rFonts w:asciiTheme="minorHAnsi" w:hAnsiTheme="minorHAnsi" w:cstheme="minorHAnsi"/>
          <w:sz w:val="20"/>
          <w:szCs w:val="20"/>
        </w:rPr>
        <w:t xml:space="preserve"> associated weightings before making its decision</w:t>
      </w:r>
      <w:r w:rsidR="00C6642E">
        <w:rPr>
          <w:rFonts w:asciiTheme="minorHAnsi" w:hAnsiTheme="minorHAnsi" w:cstheme="minorHAnsi"/>
          <w:sz w:val="20"/>
          <w:szCs w:val="20"/>
        </w:rPr>
        <w:t xml:space="preserve"> on training need</w:t>
      </w:r>
      <w:r w:rsidR="006059FA">
        <w:rPr>
          <w:rFonts w:asciiTheme="minorHAnsi" w:hAnsiTheme="minorHAnsi" w:cstheme="minorHAnsi"/>
          <w:sz w:val="20"/>
          <w:szCs w:val="20"/>
        </w:rPr>
        <w:t xml:space="preserve">s. It then goes </w:t>
      </w:r>
      <w:r w:rsidR="00C6642E" w:rsidRPr="00675F12">
        <w:rPr>
          <w:rFonts w:asciiTheme="minorHAnsi" w:hAnsiTheme="minorHAnsi" w:cstheme="minorHAnsi"/>
          <w:sz w:val="20"/>
          <w:szCs w:val="20"/>
        </w:rPr>
        <w:t xml:space="preserve">on to analyse whether the individual has already attended or booked relevant </w:t>
      </w:r>
      <w:r w:rsidR="00C6642E">
        <w:rPr>
          <w:rFonts w:asciiTheme="minorHAnsi" w:hAnsiTheme="minorHAnsi" w:cstheme="minorHAnsi"/>
          <w:sz w:val="20"/>
          <w:szCs w:val="20"/>
        </w:rPr>
        <w:t xml:space="preserve">EDEN </w:t>
      </w:r>
      <w:r w:rsidR="00C6642E" w:rsidRPr="00675F12">
        <w:rPr>
          <w:rFonts w:asciiTheme="minorHAnsi" w:hAnsiTheme="minorHAnsi" w:cstheme="minorHAnsi"/>
          <w:sz w:val="20"/>
          <w:szCs w:val="20"/>
        </w:rPr>
        <w:t>training to decide whether training or mentoring is more appropriate.</w:t>
      </w:r>
      <w:r w:rsidR="00C6642E" w:rsidRPr="00675F12">
        <w:rPr>
          <w:rFonts w:asciiTheme="minorHAnsi" w:hAnsiTheme="minorHAnsi" w:cstheme="minorHAnsi"/>
          <w:sz w:val="20"/>
          <w:szCs w:val="20"/>
        </w:rPr>
        <w:br/>
        <w:t xml:space="preserve"> </w:t>
      </w:r>
    </w:p>
    <w:p w:rsidR="00C6642E" w:rsidRDefault="00C6642E">
      <w:pPr>
        <w:rPr>
          <w:rFonts w:asciiTheme="minorHAnsi" w:hAnsiTheme="minorHAnsi" w:cstheme="minorHAnsi"/>
          <w:b/>
          <w:sz w:val="20"/>
          <w:szCs w:val="20"/>
        </w:rPr>
      </w:pPr>
      <w:r>
        <w:rPr>
          <w:rFonts w:asciiTheme="minorHAnsi" w:hAnsiTheme="minorHAnsi" w:cstheme="minorHAnsi"/>
          <w:b/>
          <w:sz w:val="20"/>
          <w:szCs w:val="20"/>
        </w:rPr>
        <w:br w:type="page"/>
      </w:r>
    </w:p>
    <w:tbl>
      <w:tblPr>
        <w:tblStyle w:val="TableGrid"/>
        <w:tblW w:w="0" w:type="auto"/>
        <w:tblLook w:val="04A0" w:firstRow="1" w:lastRow="0" w:firstColumn="1" w:lastColumn="0" w:noHBand="0" w:noVBand="1"/>
      </w:tblPr>
      <w:tblGrid>
        <w:gridCol w:w="9286"/>
      </w:tblGrid>
      <w:tr w:rsidR="00F1481D" w:rsidTr="00F1481D">
        <w:tc>
          <w:tcPr>
            <w:tcW w:w="9286" w:type="dxa"/>
          </w:tcPr>
          <w:p w:rsidR="00F1481D" w:rsidRDefault="00C6642E" w:rsidP="006B2D59">
            <w:pPr>
              <w:rPr>
                <w:rFonts w:asciiTheme="minorHAnsi" w:hAnsiTheme="minorHAnsi" w:cstheme="minorHAnsi"/>
                <w:b/>
                <w:sz w:val="20"/>
                <w:szCs w:val="20"/>
              </w:rPr>
            </w:pPr>
            <w:r>
              <w:rPr>
                <w:rFonts w:asciiTheme="minorHAnsi" w:hAnsiTheme="minorHAnsi" w:cstheme="minorHAnsi"/>
                <w:b/>
                <w:sz w:val="20"/>
                <w:szCs w:val="20"/>
              </w:rPr>
              <w:lastRenderedPageBreak/>
              <w:t xml:space="preserve">Box Out : </w:t>
            </w:r>
            <w:r w:rsidRPr="00675F12">
              <w:rPr>
                <w:rFonts w:asciiTheme="minorHAnsi" w:hAnsiTheme="minorHAnsi" w:cstheme="minorHAnsi"/>
                <w:b/>
                <w:sz w:val="20"/>
                <w:szCs w:val="20"/>
              </w:rPr>
              <w:t>Examples of A</w:t>
            </w:r>
            <w:r w:rsidR="002567C4">
              <w:rPr>
                <w:rFonts w:asciiTheme="minorHAnsi" w:hAnsiTheme="minorHAnsi" w:cstheme="minorHAnsi"/>
                <w:b/>
                <w:sz w:val="20"/>
                <w:szCs w:val="20"/>
              </w:rPr>
              <w:t>rtificial Intelligence</w:t>
            </w:r>
            <w:r w:rsidRPr="00675F12">
              <w:rPr>
                <w:rFonts w:asciiTheme="minorHAnsi" w:hAnsiTheme="minorHAnsi" w:cstheme="minorHAnsi"/>
                <w:b/>
                <w:sz w:val="20"/>
                <w:szCs w:val="20"/>
              </w:rPr>
              <w:t xml:space="preserve"> and Machine Learning in Diabetes</w:t>
            </w:r>
            <w:r w:rsidRPr="00675F12">
              <w:rPr>
                <w:rFonts w:asciiTheme="minorHAnsi" w:hAnsiTheme="minorHAnsi" w:cstheme="minorHAnsi"/>
                <w:sz w:val="20"/>
                <w:szCs w:val="20"/>
              </w:rPr>
              <w:br/>
            </w:r>
            <w:r w:rsidRPr="00675F12">
              <w:rPr>
                <w:rFonts w:asciiTheme="minorHAnsi" w:hAnsiTheme="minorHAnsi" w:cstheme="minorHAnsi"/>
                <w:sz w:val="20"/>
                <w:szCs w:val="20"/>
              </w:rPr>
              <w:br/>
            </w:r>
            <w:r>
              <w:rPr>
                <w:rFonts w:asciiTheme="minorHAnsi" w:hAnsiTheme="minorHAnsi" w:cstheme="minorHAnsi"/>
                <w:sz w:val="20"/>
                <w:szCs w:val="20"/>
              </w:rPr>
              <w:t>N</w:t>
            </w:r>
            <w:r w:rsidRPr="00675F12">
              <w:rPr>
                <w:rFonts w:asciiTheme="minorHAnsi" w:hAnsiTheme="minorHAnsi" w:cstheme="minorHAnsi"/>
                <w:sz w:val="20"/>
                <w:szCs w:val="20"/>
              </w:rPr>
              <w:t xml:space="preserve">eural networks and machine learning tools are </w:t>
            </w:r>
            <w:r>
              <w:rPr>
                <w:rFonts w:asciiTheme="minorHAnsi" w:hAnsiTheme="minorHAnsi" w:cstheme="minorHAnsi"/>
                <w:sz w:val="20"/>
                <w:szCs w:val="20"/>
              </w:rPr>
              <w:t>a</w:t>
            </w:r>
            <w:r w:rsidRPr="00675F12">
              <w:rPr>
                <w:rFonts w:asciiTheme="minorHAnsi" w:hAnsiTheme="minorHAnsi" w:cstheme="minorHAnsi"/>
                <w:sz w:val="20"/>
                <w:szCs w:val="20"/>
              </w:rPr>
              <w:t>lready being used in a number of contexts within diabetes. Royal Free NHS Hospital Trust (London) have shared 1.6 million patient records with Google, whose A.I. application DeepMind will send alerts to healthcare professionals (HCPs)</w:t>
            </w:r>
            <w:r w:rsidRPr="00675F12">
              <w:rPr>
                <w:rStyle w:val="EndnoteReference"/>
                <w:rFonts w:asciiTheme="minorHAnsi" w:hAnsiTheme="minorHAnsi" w:cstheme="minorHAnsi"/>
                <w:sz w:val="20"/>
                <w:szCs w:val="20"/>
              </w:rPr>
              <w:endnoteReference w:id="6"/>
            </w:r>
            <w:r w:rsidR="005A525C">
              <w:rPr>
                <w:rFonts w:asciiTheme="minorHAnsi" w:hAnsiTheme="minorHAnsi" w:cstheme="minorHAnsi"/>
                <w:sz w:val="20"/>
                <w:szCs w:val="20"/>
              </w:rPr>
              <w:t xml:space="preserve"> </w:t>
            </w:r>
            <w:r w:rsidRPr="00675F12">
              <w:rPr>
                <w:rFonts w:asciiTheme="minorHAnsi" w:hAnsiTheme="minorHAnsi" w:cstheme="minorHAnsi"/>
                <w:sz w:val="20"/>
                <w:szCs w:val="20"/>
              </w:rPr>
              <w:t>and Google are partnering with NHS Moorfields Eye Hospital to use DeepMind to analyse one million eye scans, with a view to diagnosing diabetic retinopathy and age-related macular degeneration.</w:t>
            </w:r>
            <w:r w:rsidRPr="00675F12">
              <w:rPr>
                <w:rStyle w:val="EndnoteReference"/>
                <w:rFonts w:asciiTheme="minorHAnsi" w:hAnsiTheme="minorHAnsi" w:cstheme="minorHAnsi"/>
                <w:sz w:val="20"/>
                <w:szCs w:val="20"/>
              </w:rPr>
              <w:endnoteReference w:id="7"/>
            </w:r>
            <w:r w:rsidRPr="00675F12">
              <w:rPr>
                <w:rFonts w:asciiTheme="minorHAnsi" w:hAnsiTheme="minorHAnsi" w:cstheme="minorHAnsi"/>
                <w:sz w:val="20"/>
                <w:szCs w:val="20"/>
              </w:rPr>
              <w:t xml:space="preserve">  </w:t>
            </w:r>
            <w:r w:rsidR="00E272FC">
              <w:rPr>
                <w:rFonts w:asciiTheme="minorHAnsi" w:hAnsiTheme="minorHAnsi" w:cstheme="minorHAnsi"/>
                <w:sz w:val="20"/>
                <w:szCs w:val="20"/>
              </w:rPr>
              <w:t>Feedforward neural networks have been used for the diagnosis of diabetes in conjunction with the Pima Indians Diabetic Dataset</w:t>
            </w:r>
            <w:r w:rsidR="00E272FC">
              <w:rPr>
                <w:rStyle w:val="EndnoteReference"/>
                <w:rFonts w:asciiTheme="minorHAnsi" w:hAnsiTheme="minorHAnsi" w:cstheme="minorHAnsi"/>
                <w:sz w:val="20"/>
                <w:szCs w:val="20"/>
              </w:rPr>
              <w:endnoteReference w:id="8"/>
            </w:r>
            <w:r w:rsidR="0066639E">
              <w:rPr>
                <w:rFonts w:asciiTheme="minorHAnsi" w:hAnsiTheme="minorHAnsi" w:cstheme="minorHAnsi"/>
                <w:sz w:val="20"/>
                <w:szCs w:val="20"/>
              </w:rPr>
              <w:t xml:space="preserve"> and for the detection of pre-diabetes and type 2 diabetes in India.</w:t>
            </w:r>
            <w:r w:rsidR="0066639E">
              <w:rPr>
                <w:rStyle w:val="EndnoteReference"/>
                <w:rFonts w:asciiTheme="minorHAnsi" w:hAnsiTheme="minorHAnsi" w:cstheme="minorHAnsi"/>
                <w:sz w:val="20"/>
                <w:szCs w:val="20"/>
              </w:rPr>
              <w:endnoteReference w:id="9"/>
            </w:r>
            <w:r w:rsidR="00E272FC" w:rsidRPr="00675F12">
              <w:rPr>
                <w:rFonts w:asciiTheme="minorHAnsi" w:hAnsiTheme="minorHAnsi" w:cstheme="minorHAnsi"/>
                <w:sz w:val="20"/>
                <w:szCs w:val="20"/>
              </w:rPr>
              <w:t xml:space="preserve"> </w:t>
            </w:r>
            <w:r w:rsidR="00E272FC">
              <w:rPr>
                <w:rFonts w:asciiTheme="minorHAnsi" w:hAnsiTheme="minorHAnsi" w:cstheme="minorHAnsi"/>
                <w:sz w:val="20"/>
                <w:szCs w:val="20"/>
              </w:rPr>
              <w:t xml:space="preserve"> </w:t>
            </w:r>
            <w:r w:rsidRPr="00675F12">
              <w:rPr>
                <w:rFonts w:asciiTheme="minorHAnsi" w:hAnsiTheme="minorHAnsi" w:cstheme="minorHAnsi"/>
                <w:sz w:val="20"/>
                <w:szCs w:val="20"/>
              </w:rPr>
              <w:t>Elsewhere, A.I. is being used to help diabetes patients better navigate health and lifestyle decisions</w:t>
            </w:r>
            <w:r w:rsidR="0076790D">
              <w:rPr>
                <w:rFonts w:asciiTheme="minorHAnsi" w:hAnsiTheme="minorHAnsi" w:cstheme="minorHAnsi"/>
                <w:sz w:val="20"/>
                <w:szCs w:val="20"/>
              </w:rPr>
              <w:t>,</w:t>
            </w:r>
            <w:r w:rsidRPr="00675F12">
              <w:rPr>
                <w:rStyle w:val="EndnoteReference"/>
                <w:rFonts w:asciiTheme="minorHAnsi" w:hAnsiTheme="minorHAnsi" w:cstheme="minorHAnsi"/>
                <w:sz w:val="20"/>
                <w:szCs w:val="20"/>
              </w:rPr>
              <w:endnoteReference w:id="10"/>
            </w:r>
            <w:r w:rsidRPr="00675F12">
              <w:rPr>
                <w:rFonts w:asciiTheme="minorHAnsi" w:hAnsiTheme="minorHAnsi" w:cstheme="minorHAnsi"/>
                <w:sz w:val="20"/>
                <w:szCs w:val="20"/>
              </w:rPr>
              <w:t xml:space="preserve"> </w:t>
            </w:r>
            <w:r w:rsidR="0076790D">
              <w:rPr>
                <w:rFonts w:asciiTheme="minorHAnsi" w:hAnsiTheme="minorHAnsi" w:cstheme="minorHAnsi"/>
                <w:sz w:val="20"/>
                <w:szCs w:val="20"/>
              </w:rPr>
              <w:t>identify the risk of readmission for patients with diabetes,</w:t>
            </w:r>
            <w:r w:rsidR="0076790D">
              <w:rPr>
                <w:rStyle w:val="EndnoteReference"/>
                <w:rFonts w:asciiTheme="minorHAnsi" w:hAnsiTheme="minorHAnsi" w:cstheme="minorHAnsi"/>
                <w:sz w:val="20"/>
                <w:szCs w:val="20"/>
              </w:rPr>
              <w:endnoteReference w:id="11"/>
            </w:r>
            <w:r w:rsidR="0076790D">
              <w:rPr>
                <w:rFonts w:asciiTheme="minorHAnsi" w:hAnsiTheme="minorHAnsi" w:cstheme="minorHAnsi"/>
                <w:sz w:val="20"/>
                <w:szCs w:val="20"/>
              </w:rPr>
              <w:t xml:space="preserve"> </w:t>
            </w:r>
            <w:r w:rsidRPr="00675F12">
              <w:rPr>
                <w:rFonts w:asciiTheme="minorHAnsi" w:hAnsiTheme="minorHAnsi" w:cstheme="minorHAnsi"/>
                <w:sz w:val="20"/>
                <w:szCs w:val="20"/>
              </w:rPr>
              <w:t>or to connect HCPs and patients with smart insulin pens.</w:t>
            </w:r>
            <w:r w:rsidRPr="00675F12">
              <w:rPr>
                <w:rStyle w:val="EndnoteReference"/>
                <w:rFonts w:asciiTheme="minorHAnsi" w:hAnsiTheme="minorHAnsi" w:cstheme="minorHAnsi"/>
                <w:sz w:val="20"/>
                <w:szCs w:val="20"/>
              </w:rPr>
              <w:endnoteReference w:id="12"/>
            </w:r>
            <w:r w:rsidRPr="00675F12">
              <w:rPr>
                <w:rFonts w:asciiTheme="minorHAnsi" w:hAnsiTheme="minorHAnsi" w:cstheme="minorHAnsi"/>
                <w:sz w:val="20"/>
                <w:szCs w:val="20"/>
              </w:rPr>
              <w:t xml:space="preserve"> Multilayer neural networks trained to predict patient well-being in diabetes</w:t>
            </w:r>
            <w:r w:rsidRPr="00675F12">
              <w:rPr>
                <w:rStyle w:val="EndnoteReference"/>
                <w:rFonts w:asciiTheme="minorHAnsi" w:hAnsiTheme="minorHAnsi" w:cstheme="minorHAnsi"/>
                <w:sz w:val="20"/>
                <w:szCs w:val="20"/>
              </w:rPr>
              <w:endnoteReference w:id="13"/>
            </w:r>
            <w:r w:rsidRPr="00675F12">
              <w:rPr>
                <w:rFonts w:asciiTheme="minorHAnsi" w:hAnsiTheme="minorHAnsi" w:cstheme="minorHAnsi"/>
                <w:sz w:val="20"/>
                <w:szCs w:val="20"/>
              </w:rPr>
              <w:t xml:space="preserve"> </w:t>
            </w:r>
            <w:r w:rsidR="006B2D59">
              <w:rPr>
                <w:rFonts w:asciiTheme="minorHAnsi" w:hAnsiTheme="minorHAnsi" w:cstheme="minorHAnsi"/>
                <w:sz w:val="20"/>
                <w:szCs w:val="20"/>
              </w:rPr>
              <w:t>and</w:t>
            </w:r>
            <w:r w:rsidRPr="00675F12">
              <w:rPr>
                <w:rFonts w:asciiTheme="minorHAnsi" w:hAnsiTheme="minorHAnsi" w:cstheme="minorHAnsi"/>
                <w:sz w:val="20"/>
                <w:szCs w:val="20"/>
              </w:rPr>
              <w:t xml:space="preserve"> to detect neuropathy in type 2 diabetes mellitus</w:t>
            </w:r>
            <w:r w:rsidR="006B2D59">
              <w:rPr>
                <w:rFonts w:asciiTheme="minorHAnsi" w:hAnsiTheme="minorHAnsi" w:cstheme="minorHAnsi"/>
                <w:sz w:val="20"/>
                <w:szCs w:val="20"/>
              </w:rPr>
              <w:t xml:space="preserve"> </w:t>
            </w:r>
            <w:r w:rsidR="006B2D59" w:rsidRPr="00675F12">
              <w:rPr>
                <w:rFonts w:asciiTheme="minorHAnsi" w:hAnsiTheme="minorHAnsi" w:cstheme="minorHAnsi"/>
                <w:sz w:val="20"/>
                <w:szCs w:val="20"/>
              </w:rPr>
              <w:t>are already in use</w:t>
            </w:r>
            <w:r w:rsidRPr="00675F12">
              <w:rPr>
                <w:rFonts w:asciiTheme="minorHAnsi" w:hAnsiTheme="minorHAnsi" w:cstheme="minorHAnsi"/>
                <w:sz w:val="20"/>
                <w:szCs w:val="20"/>
              </w:rPr>
              <w:t>.</w:t>
            </w:r>
            <w:r w:rsidRPr="00675F12">
              <w:rPr>
                <w:rStyle w:val="EndnoteReference"/>
                <w:rFonts w:asciiTheme="minorHAnsi" w:hAnsiTheme="minorHAnsi" w:cstheme="minorHAnsi"/>
                <w:sz w:val="20"/>
                <w:szCs w:val="20"/>
              </w:rPr>
              <w:endnoteReference w:id="14"/>
            </w:r>
            <w:r w:rsidRPr="00675F12">
              <w:rPr>
                <w:rFonts w:asciiTheme="minorHAnsi" w:hAnsiTheme="minorHAnsi" w:cstheme="minorHAnsi"/>
                <w:sz w:val="20"/>
                <w:szCs w:val="20"/>
              </w:rPr>
              <w:br/>
            </w:r>
          </w:p>
        </w:tc>
      </w:tr>
    </w:tbl>
    <w:p w:rsidR="00F1481D" w:rsidRDefault="00F1481D" w:rsidP="00E87D7F">
      <w:pPr>
        <w:rPr>
          <w:rFonts w:asciiTheme="minorHAnsi" w:hAnsiTheme="minorHAnsi" w:cstheme="minorHAnsi"/>
          <w:b/>
          <w:sz w:val="20"/>
          <w:szCs w:val="20"/>
        </w:rPr>
      </w:pPr>
    </w:p>
    <w:p w:rsidR="009A7CBF" w:rsidRPr="00675F12" w:rsidRDefault="009E37FD" w:rsidP="009A7CBF">
      <w:pPr>
        <w:rPr>
          <w:rFonts w:asciiTheme="minorHAnsi" w:hAnsiTheme="minorHAnsi" w:cstheme="minorHAnsi"/>
          <w:sz w:val="20"/>
          <w:szCs w:val="20"/>
        </w:rPr>
      </w:pPr>
      <w:r w:rsidRPr="00675F12">
        <w:rPr>
          <w:rFonts w:asciiTheme="minorHAnsi" w:hAnsiTheme="minorHAnsi" w:cstheme="minorHAnsi"/>
          <w:b/>
          <w:sz w:val="20"/>
          <w:szCs w:val="20"/>
        </w:rPr>
        <w:t>Prioritising Training Needs amid Scarce Resources</w:t>
      </w:r>
      <w:r w:rsidRPr="00675F12">
        <w:rPr>
          <w:rFonts w:asciiTheme="minorHAnsi" w:hAnsiTheme="minorHAnsi" w:cstheme="minorHAnsi"/>
          <w:b/>
          <w:sz w:val="20"/>
          <w:szCs w:val="20"/>
        </w:rPr>
        <w:br/>
      </w:r>
      <w:r w:rsidRPr="00675F12">
        <w:rPr>
          <w:rFonts w:asciiTheme="minorHAnsi" w:hAnsiTheme="minorHAnsi" w:cstheme="minorHAnsi"/>
          <w:sz w:val="20"/>
          <w:szCs w:val="20"/>
        </w:rPr>
        <w:br/>
        <w:t xml:space="preserve">Of course, decision-making is rarely that simple. A CCG may not always have the resources to train everyone that needs training, and this means making a much more complex decision as to which training need is the most </w:t>
      </w:r>
      <w:r w:rsidRPr="00675F12">
        <w:rPr>
          <w:rFonts w:asciiTheme="minorHAnsi" w:hAnsiTheme="minorHAnsi" w:cstheme="minorHAnsi"/>
          <w:i/>
          <w:sz w:val="20"/>
          <w:szCs w:val="20"/>
        </w:rPr>
        <w:t>urgent</w:t>
      </w:r>
      <w:r w:rsidRPr="00675F12">
        <w:rPr>
          <w:rFonts w:asciiTheme="minorHAnsi" w:hAnsiTheme="minorHAnsi" w:cstheme="minorHAnsi"/>
          <w:sz w:val="20"/>
          <w:szCs w:val="20"/>
        </w:rPr>
        <w:t xml:space="preserve">? </w:t>
      </w:r>
      <w:r w:rsidR="00CF70ED">
        <w:rPr>
          <w:rFonts w:asciiTheme="minorHAnsi" w:hAnsiTheme="minorHAnsi" w:cstheme="minorHAnsi"/>
          <w:sz w:val="20"/>
          <w:szCs w:val="20"/>
        </w:rPr>
        <w:t xml:space="preserve">For example </w:t>
      </w:r>
      <w:r w:rsidR="007A2CCD">
        <w:rPr>
          <w:rFonts w:asciiTheme="minorHAnsi" w:hAnsiTheme="minorHAnsi" w:cstheme="minorHAnsi"/>
          <w:sz w:val="20"/>
          <w:szCs w:val="20"/>
        </w:rPr>
        <w:t>if there are</w:t>
      </w:r>
      <w:r w:rsidR="009A7CBF" w:rsidRPr="00675F12">
        <w:rPr>
          <w:rFonts w:asciiTheme="minorHAnsi" w:hAnsiTheme="minorHAnsi" w:cstheme="minorHAnsi"/>
          <w:sz w:val="20"/>
          <w:szCs w:val="20"/>
        </w:rPr>
        <w:t xml:space="preserve"> three practices, each of which have a GP identified by </w:t>
      </w:r>
      <w:r w:rsidR="0083192F">
        <w:rPr>
          <w:rFonts w:asciiTheme="minorHAnsi" w:hAnsiTheme="minorHAnsi" w:cstheme="minorHAnsi"/>
          <w:sz w:val="20"/>
          <w:szCs w:val="20"/>
        </w:rPr>
        <w:t xml:space="preserve">the </w:t>
      </w:r>
      <w:r w:rsidR="009A7CBF" w:rsidRPr="00675F12">
        <w:rPr>
          <w:rFonts w:asciiTheme="minorHAnsi" w:hAnsiTheme="minorHAnsi" w:cstheme="minorHAnsi"/>
          <w:sz w:val="20"/>
          <w:szCs w:val="20"/>
        </w:rPr>
        <w:t>TOD as needing training in Clinical Presenta</w:t>
      </w:r>
      <w:r w:rsidR="00FA221E" w:rsidRPr="00675F12">
        <w:rPr>
          <w:rFonts w:asciiTheme="minorHAnsi" w:hAnsiTheme="minorHAnsi" w:cstheme="minorHAnsi"/>
          <w:sz w:val="20"/>
          <w:szCs w:val="20"/>
        </w:rPr>
        <w:t>tion and Management of Micro/Ma</w:t>
      </w:r>
      <w:r w:rsidR="009A7CBF" w:rsidRPr="00675F12">
        <w:rPr>
          <w:rFonts w:asciiTheme="minorHAnsi" w:hAnsiTheme="minorHAnsi" w:cstheme="minorHAnsi"/>
          <w:sz w:val="20"/>
          <w:szCs w:val="20"/>
        </w:rPr>
        <w:t xml:space="preserve">cro Vascular Complications,  limited funding availability </w:t>
      </w:r>
      <w:r w:rsidR="00CF70ED">
        <w:rPr>
          <w:rFonts w:asciiTheme="minorHAnsi" w:hAnsiTheme="minorHAnsi" w:cstheme="minorHAnsi"/>
          <w:sz w:val="20"/>
          <w:szCs w:val="20"/>
        </w:rPr>
        <w:t xml:space="preserve">will </w:t>
      </w:r>
      <w:r w:rsidR="009A7CBF" w:rsidRPr="00675F12">
        <w:rPr>
          <w:rFonts w:asciiTheme="minorHAnsi" w:hAnsiTheme="minorHAnsi" w:cstheme="minorHAnsi"/>
          <w:sz w:val="20"/>
          <w:szCs w:val="20"/>
        </w:rPr>
        <w:t>mean</w:t>
      </w:r>
      <w:r w:rsidR="00CF70ED">
        <w:rPr>
          <w:rFonts w:asciiTheme="minorHAnsi" w:hAnsiTheme="minorHAnsi" w:cstheme="minorHAnsi"/>
          <w:sz w:val="20"/>
          <w:szCs w:val="20"/>
        </w:rPr>
        <w:t xml:space="preserve"> that</w:t>
      </w:r>
      <w:r w:rsidR="009A7CBF" w:rsidRPr="00675F12">
        <w:rPr>
          <w:rFonts w:asciiTheme="minorHAnsi" w:hAnsiTheme="minorHAnsi" w:cstheme="minorHAnsi"/>
          <w:sz w:val="20"/>
          <w:szCs w:val="20"/>
        </w:rPr>
        <w:t xml:space="preserve"> </w:t>
      </w:r>
      <w:r w:rsidR="007A2CCD">
        <w:rPr>
          <w:rFonts w:asciiTheme="minorHAnsi" w:hAnsiTheme="minorHAnsi" w:cstheme="minorHAnsi"/>
          <w:sz w:val="20"/>
          <w:szCs w:val="20"/>
        </w:rPr>
        <w:t>there is a need</w:t>
      </w:r>
      <w:r w:rsidR="009A7CBF" w:rsidRPr="00675F12">
        <w:rPr>
          <w:rFonts w:asciiTheme="minorHAnsi" w:hAnsiTheme="minorHAnsi" w:cstheme="minorHAnsi"/>
          <w:sz w:val="20"/>
          <w:szCs w:val="20"/>
        </w:rPr>
        <w:t xml:space="preserve"> to prioritise who needs training most urgently.</w:t>
      </w:r>
      <w:r w:rsidR="0083192F">
        <w:rPr>
          <w:rFonts w:asciiTheme="minorHAnsi" w:hAnsiTheme="minorHAnsi" w:cstheme="minorHAnsi"/>
          <w:sz w:val="20"/>
          <w:szCs w:val="20"/>
        </w:rPr>
        <w:t xml:space="preserve"> </w:t>
      </w:r>
      <w:r w:rsidR="00206A83">
        <w:rPr>
          <w:rFonts w:asciiTheme="minorHAnsi" w:hAnsiTheme="minorHAnsi" w:cstheme="minorHAnsi"/>
          <w:sz w:val="20"/>
          <w:szCs w:val="20"/>
        </w:rPr>
        <w:t>T</w:t>
      </w:r>
      <w:r w:rsidR="0083192F">
        <w:rPr>
          <w:rFonts w:asciiTheme="minorHAnsi" w:hAnsiTheme="minorHAnsi" w:cstheme="minorHAnsi"/>
          <w:sz w:val="20"/>
          <w:szCs w:val="20"/>
        </w:rPr>
        <w:t>he</w:t>
      </w:r>
      <w:r w:rsidR="009A7CBF" w:rsidRPr="00675F12">
        <w:rPr>
          <w:rFonts w:asciiTheme="minorHAnsi" w:hAnsiTheme="minorHAnsi" w:cstheme="minorHAnsi"/>
          <w:sz w:val="20"/>
          <w:szCs w:val="20"/>
        </w:rPr>
        <w:t xml:space="preserve"> </w:t>
      </w:r>
      <w:r w:rsidR="003E078E" w:rsidRPr="00675F12">
        <w:rPr>
          <w:rFonts w:asciiTheme="minorHAnsi" w:hAnsiTheme="minorHAnsi" w:cstheme="minorHAnsi"/>
          <w:sz w:val="20"/>
          <w:szCs w:val="20"/>
        </w:rPr>
        <w:t xml:space="preserve">TOD could simply compare each of the three HCPs knowledge and confidence levels, and identify the one with the lowest score but there may be other factors </w:t>
      </w:r>
      <w:r w:rsidR="00CF70ED">
        <w:rPr>
          <w:rFonts w:asciiTheme="minorHAnsi" w:hAnsiTheme="minorHAnsi" w:cstheme="minorHAnsi"/>
          <w:sz w:val="20"/>
          <w:szCs w:val="20"/>
        </w:rPr>
        <w:t>that will need evaluation</w:t>
      </w:r>
      <w:r w:rsidR="003E078E" w:rsidRPr="00675F12">
        <w:rPr>
          <w:rFonts w:asciiTheme="minorHAnsi" w:hAnsiTheme="minorHAnsi" w:cstheme="minorHAnsi"/>
          <w:sz w:val="20"/>
          <w:szCs w:val="20"/>
        </w:rPr>
        <w:t xml:space="preserve">. </w:t>
      </w:r>
    </w:p>
    <w:p w:rsidR="000D4535" w:rsidRPr="00675F12" w:rsidRDefault="000D4535" w:rsidP="009A7CBF">
      <w:pPr>
        <w:rPr>
          <w:rFonts w:asciiTheme="minorHAnsi" w:hAnsiTheme="minorHAnsi" w:cstheme="minorHAnsi"/>
          <w:sz w:val="20"/>
          <w:szCs w:val="20"/>
        </w:rPr>
      </w:pPr>
    </w:p>
    <w:p w:rsidR="00D85153" w:rsidRPr="00675F12" w:rsidRDefault="00CF70ED" w:rsidP="009A29EA">
      <w:pPr>
        <w:rPr>
          <w:rFonts w:asciiTheme="minorHAnsi" w:hAnsiTheme="minorHAnsi" w:cstheme="minorHAnsi"/>
          <w:sz w:val="20"/>
          <w:szCs w:val="20"/>
        </w:rPr>
      </w:pPr>
      <w:r>
        <w:rPr>
          <w:rFonts w:asciiTheme="minorHAnsi" w:hAnsiTheme="minorHAnsi" w:cstheme="minorHAnsi"/>
          <w:sz w:val="20"/>
          <w:szCs w:val="20"/>
        </w:rPr>
        <w:t>In this scenario, it could be that</w:t>
      </w:r>
      <w:r w:rsidR="000D4535" w:rsidRPr="00675F12">
        <w:rPr>
          <w:rFonts w:asciiTheme="minorHAnsi" w:hAnsiTheme="minorHAnsi" w:cstheme="minorHAnsi"/>
          <w:sz w:val="20"/>
          <w:szCs w:val="20"/>
        </w:rPr>
        <w:t xml:space="preserve"> the first GP works in a</w:t>
      </w:r>
      <w:r w:rsidR="00460826" w:rsidRPr="00675F12">
        <w:rPr>
          <w:rFonts w:asciiTheme="minorHAnsi" w:hAnsiTheme="minorHAnsi" w:cstheme="minorHAnsi"/>
          <w:sz w:val="20"/>
          <w:szCs w:val="20"/>
        </w:rPr>
        <w:t>n</w:t>
      </w:r>
      <w:r w:rsidR="000D4535" w:rsidRPr="00675F12">
        <w:rPr>
          <w:rFonts w:asciiTheme="minorHAnsi" w:hAnsiTheme="minorHAnsi" w:cstheme="minorHAnsi"/>
          <w:sz w:val="20"/>
          <w:szCs w:val="20"/>
        </w:rPr>
        <w:t xml:space="preserve"> inner city practice where diabetes prevalence is at 10%, </w:t>
      </w:r>
      <w:r>
        <w:rPr>
          <w:rFonts w:asciiTheme="minorHAnsi" w:hAnsiTheme="minorHAnsi" w:cstheme="minorHAnsi"/>
          <w:sz w:val="20"/>
          <w:szCs w:val="20"/>
        </w:rPr>
        <w:t xml:space="preserve">whereas </w:t>
      </w:r>
      <w:r w:rsidR="000D4535" w:rsidRPr="00675F12">
        <w:rPr>
          <w:rFonts w:asciiTheme="minorHAnsi" w:hAnsiTheme="minorHAnsi" w:cstheme="minorHAnsi"/>
          <w:sz w:val="20"/>
          <w:szCs w:val="20"/>
        </w:rPr>
        <w:t xml:space="preserve">the second works in a more rural practice where prevalence is just 4%, and the third GP’s practice also has a high prevalence of 8%, but he or she differs from the first practice in having yet to complete any specific diabetes education. These are all factors in the decision-making process, and </w:t>
      </w:r>
      <w:r w:rsidR="00BB1DBD" w:rsidRPr="00675F12">
        <w:rPr>
          <w:rFonts w:asciiTheme="minorHAnsi" w:hAnsiTheme="minorHAnsi" w:cstheme="minorHAnsi"/>
          <w:sz w:val="20"/>
          <w:szCs w:val="20"/>
        </w:rPr>
        <w:t xml:space="preserve">for this reason, we </w:t>
      </w:r>
      <w:r w:rsidR="0037463D">
        <w:rPr>
          <w:rFonts w:asciiTheme="minorHAnsi" w:hAnsiTheme="minorHAnsi" w:cstheme="minorHAnsi"/>
          <w:sz w:val="20"/>
          <w:szCs w:val="20"/>
        </w:rPr>
        <w:t xml:space="preserve">are now using </w:t>
      </w:r>
      <w:r w:rsidR="006278F2" w:rsidRPr="00675F12">
        <w:rPr>
          <w:rFonts w:asciiTheme="minorHAnsi" w:hAnsiTheme="minorHAnsi" w:cstheme="minorHAnsi"/>
          <w:sz w:val="20"/>
          <w:szCs w:val="20"/>
        </w:rPr>
        <w:t xml:space="preserve">multilayer </w:t>
      </w:r>
      <w:r w:rsidR="000D4535" w:rsidRPr="00675F12">
        <w:rPr>
          <w:rFonts w:asciiTheme="minorHAnsi" w:hAnsiTheme="minorHAnsi" w:cstheme="minorHAnsi"/>
          <w:sz w:val="20"/>
          <w:szCs w:val="20"/>
        </w:rPr>
        <w:t>neural network</w:t>
      </w:r>
      <w:r w:rsidR="00BB1DBD" w:rsidRPr="00675F12">
        <w:rPr>
          <w:rFonts w:asciiTheme="minorHAnsi" w:hAnsiTheme="minorHAnsi" w:cstheme="minorHAnsi"/>
          <w:sz w:val="20"/>
          <w:szCs w:val="20"/>
        </w:rPr>
        <w:t>s</w:t>
      </w:r>
      <w:r w:rsidR="000D4535" w:rsidRPr="00675F12">
        <w:rPr>
          <w:rFonts w:asciiTheme="minorHAnsi" w:hAnsiTheme="minorHAnsi" w:cstheme="minorHAnsi"/>
          <w:sz w:val="20"/>
          <w:szCs w:val="20"/>
        </w:rPr>
        <w:t xml:space="preserve"> </w:t>
      </w:r>
      <w:r w:rsidR="00BB1DBD" w:rsidRPr="00675F12">
        <w:rPr>
          <w:rFonts w:asciiTheme="minorHAnsi" w:hAnsiTheme="minorHAnsi" w:cstheme="minorHAnsi"/>
          <w:sz w:val="20"/>
          <w:szCs w:val="20"/>
        </w:rPr>
        <w:t xml:space="preserve">to </w:t>
      </w:r>
      <w:r w:rsidR="00D40F1B">
        <w:rPr>
          <w:rFonts w:asciiTheme="minorHAnsi" w:hAnsiTheme="minorHAnsi" w:cstheme="minorHAnsi"/>
          <w:sz w:val="20"/>
          <w:szCs w:val="20"/>
        </w:rPr>
        <w:t xml:space="preserve">be able to </w:t>
      </w:r>
      <w:r w:rsidR="000D4535" w:rsidRPr="00675F12">
        <w:rPr>
          <w:rFonts w:asciiTheme="minorHAnsi" w:hAnsiTheme="minorHAnsi" w:cstheme="minorHAnsi"/>
          <w:sz w:val="20"/>
          <w:szCs w:val="20"/>
        </w:rPr>
        <w:t xml:space="preserve">take these </w:t>
      </w:r>
      <w:r w:rsidR="00D40F1B">
        <w:rPr>
          <w:rFonts w:asciiTheme="minorHAnsi" w:hAnsiTheme="minorHAnsi" w:cstheme="minorHAnsi"/>
          <w:sz w:val="20"/>
          <w:szCs w:val="20"/>
        </w:rPr>
        <w:t xml:space="preserve">kinds of </w:t>
      </w:r>
      <w:r w:rsidR="00BB1DBD" w:rsidRPr="00675F12">
        <w:rPr>
          <w:rFonts w:asciiTheme="minorHAnsi" w:hAnsiTheme="minorHAnsi" w:cstheme="minorHAnsi"/>
          <w:sz w:val="20"/>
          <w:szCs w:val="20"/>
        </w:rPr>
        <w:t xml:space="preserve">factors </w:t>
      </w:r>
      <w:r w:rsidR="000D4535" w:rsidRPr="00675F12">
        <w:rPr>
          <w:rFonts w:asciiTheme="minorHAnsi" w:hAnsiTheme="minorHAnsi" w:cstheme="minorHAnsi"/>
          <w:sz w:val="20"/>
          <w:szCs w:val="20"/>
        </w:rPr>
        <w:t>into account</w:t>
      </w:r>
      <w:r w:rsidR="00BB1DBD" w:rsidRPr="00675F12">
        <w:rPr>
          <w:rFonts w:asciiTheme="minorHAnsi" w:hAnsiTheme="minorHAnsi" w:cstheme="minorHAnsi"/>
          <w:sz w:val="20"/>
          <w:szCs w:val="20"/>
        </w:rPr>
        <w:t xml:space="preserve">. </w:t>
      </w:r>
    </w:p>
    <w:p w:rsidR="00D85153" w:rsidRPr="00675F12" w:rsidRDefault="00D85153" w:rsidP="009A7CBF">
      <w:pPr>
        <w:rPr>
          <w:rFonts w:asciiTheme="minorHAnsi" w:hAnsiTheme="minorHAnsi" w:cstheme="minorHAnsi"/>
          <w:sz w:val="20"/>
          <w:szCs w:val="20"/>
        </w:rPr>
      </w:pPr>
    </w:p>
    <w:p w:rsidR="00F1481D" w:rsidRDefault="00F1481D">
      <w:pPr>
        <w:rPr>
          <w:rFonts w:asciiTheme="minorHAnsi" w:hAnsiTheme="minorHAnsi" w:cstheme="minorHAnsi"/>
          <w:b/>
          <w:sz w:val="20"/>
          <w:szCs w:val="20"/>
        </w:rPr>
      </w:pPr>
      <w:r>
        <w:rPr>
          <w:rFonts w:asciiTheme="minorHAnsi" w:hAnsiTheme="minorHAnsi" w:cstheme="minorHAnsi"/>
          <w:b/>
          <w:sz w:val="20"/>
          <w:szCs w:val="20"/>
        </w:rPr>
        <w:br w:type="page"/>
      </w:r>
    </w:p>
    <w:p w:rsidR="009768EF" w:rsidRDefault="002A3120" w:rsidP="00EC4B39">
      <w:pPr>
        <w:pBdr>
          <w:top w:val="single" w:sz="4" w:space="1" w:color="auto"/>
          <w:left w:val="single" w:sz="4" w:space="4" w:color="auto"/>
          <w:bottom w:val="single" w:sz="4" w:space="1" w:color="auto"/>
          <w:right w:val="single" w:sz="4" w:space="4" w:color="auto"/>
        </w:pBdr>
        <w:rPr>
          <w:rFonts w:asciiTheme="minorHAnsi" w:hAnsiTheme="minorHAnsi" w:cstheme="minorHAnsi"/>
          <w:sz w:val="20"/>
          <w:szCs w:val="20"/>
        </w:rPr>
      </w:pPr>
      <w:r w:rsidRPr="00675F12">
        <w:rPr>
          <w:rFonts w:asciiTheme="minorHAnsi" w:hAnsiTheme="minorHAnsi" w:cstheme="minorHAnsi"/>
          <w:b/>
          <w:sz w:val="20"/>
          <w:szCs w:val="20"/>
        </w:rPr>
        <w:lastRenderedPageBreak/>
        <w:t>Figure 2 – Determining Healthcare Professional Diabetes Training Needs</w:t>
      </w:r>
      <w:r w:rsidRPr="00675F12">
        <w:rPr>
          <w:rFonts w:asciiTheme="minorHAnsi" w:hAnsiTheme="minorHAnsi" w:cstheme="minorHAnsi"/>
          <w:sz w:val="20"/>
          <w:szCs w:val="20"/>
        </w:rPr>
        <w:t xml:space="preserve"> </w:t>
      </w:r>
      <w:r w:rsidR="002D2ED0" w:rsidRPr="002D2ED0">
        <w:rPr>
          <w:rFonts w:asciiTheme="minorHAnsi" w:hAnsiTheme="minorHAnsi" w:cstheme="minorHAnsi"/>
          <w:b/>
          <w:sz w:val="20"/>
          <w:szCs w:val="20"/>
        </w:rPr>
        <w:t>Using Practice Demographics</w:t>
      </w:r>
      <w:r w:rsidRPr="00675F12">
        <w:rPr>
          <w:rFonts w:asciiTheme="minorHAnsi" w:hAnsiTheme="minorHAnsi" w:cstheme="minorHAnsi"/>
          <w:sz w:val="20"/>
          <w:szCs w:val="20"/>
        </w:rPr>
        <w:br/>
      </w:r>
      <w:r w:rsidR="00B47F9D">
        <w:rPr>
          <w:rFonts w:asciiTheme="minorHAnsi" w:hAnsiTheme="minorHAnsi" w:cstheme="minorHAnsi"/>
          <w:sz w:val="20"/>
          <w:szCs w:val="20"/>
        </w:rPr>
        <w:br/>
      </w:r>
      <w:r w:rsidR="00B47F9D">
        <w:rPr>
          <w:rFonts w:asciiTheme="minorHAnsi" w:hAnsiTheme="minorHAnsi" w:cstheme="minorHAnsi"/>
          <w:noProof/>
          <w:sz w:val="20"/>
          <w:szCs w:val="20"/>
        </w:rPr>
        <w:drawing>
          <wp:inline distT="0" distB="0" distL="0" distR="0" wp14:anchorId="7FA5DC7A" wp14:editId="1908210B">
            <wp:extent cx="3546764" cy="395106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6923" cy="3951247"/>
                    </a:xfrm>
                    <a:prstGeom prst="rect">
                      <a:avLst/>
                    </a:prstGeom>
                    <a:noFill/>
                    <a:ln>
                      <a:noFill/>
                    </a:ln>
                  </pic:spPr>
                </pic:pic>
              </a:graphicData>
            </a:graphic>
          </wp:inline>
        </w:drawing>
      </w:r>
      <w:r w:rsidRPr="00675F12">
        <w:rPr>
          <w:rFonts w:asciiTheme="minorHAnsi" w:hAnsiTheme="minorHAnsi" w:cstheme="minorHAnsi"/>
          <w:sz w:val="20"/>
          <w:szCs w:val="20"/>
        </w:rPr>
        <w:br/>
      </w:r>
      <w:r w:rsidRPr="00675F12">
        <w:rPr>
          <w:rFonts w:asciiTheme="minorHAnsi" w:hAnsiTheme="minorHAnsi" w:cstheme="minorHAnsi"/>
          <w:sz w:val="20"/>
          <w:szCs w:val="20"/>
        </w:rPr>
        <w:br/>
      </w:r>
      <w:r w:rsidR="00721EF1">
        <w:rPr>
          <w:rFonts w:asciiTheme="minorHAnsi" w:hAnsiTheme="minorHAnsi" w:cstheme="minorHAnsi"/>
          <w:color w:val="000000" w:themeColor="text1"/>
          <w:sz w:val="20"/>
          <w:szCs w:val="20"/>
        </w:rPr>
        <w:t>H</w:t>
      </w:r>
      <w:r w:rsidR="00721EF1" w:rsidRPr="00B47F9D">
        <w:rPr>
          <w:rFonts w:asciiTheme="minorHAnsi" w:hAnsiTheme="minorHAnsi" w:cstheme="minorHAnsi"/>
          <w:color w:val="000000" w:themeColor="text1"/>
          <w:sz w:val="20"/>
          <w:szCs w:val="20"/>
        </w:rPr>
        <w:t xml:space="preserve">idden </w:t>
      </w:r>
      <w:r w:rsidR="00721EF1">
        <w:rPr>
          <w:rFonts w:asciiTheme="minorHAnsi" w:hAnsiTheme="minorHAnsi" w:cstheme="minorHAnsi"/>
          <w:color w:val="000000" w:themeColor="text1"/>
          <w:sz w:val="20"/>
          <w:szCs w:val="20"/>
        </w:rPr>
        <w:t xml:space="preserve">layers or </w:t>
      </w:r>
      <w:r w:rsidR="00721EF1" w:rsidRPr="00B47F9D">
        <w:rPr>
          <w:rFonts w:asciiTheme="minorHAnsi" w:hAnsiTheme="minorHAnsi" w:cstheme="minorHAnsi"/>
          <w:color w:val="000000" w:themeColor="text1"/>
          <w:sz w:val="20"/>
          <w:szCs w:val="20"/>
        </w:rPr>
        <w:t>function</w:t>
      </w:r>
      <w:r w:rsidR="00721EF1">
        <w:rPr>
          <w:rFonts w:asciiTheme="minorHAnsi" w:hAnsiTheme="minorHAnsi" w:cstheme="minorHAnsi"/>
          <w:color w:val="000000" w:themeColor="text1"/>
          <w:sz w:val="20"/>
          <w:szCs w:val="20"/>
        </w:rPr>
        <w:t>s like the one above can</w:t>
      </w:r>
      <w:r w:rsidR="002D2ED0">
        <w:rPr>
          <w:rFonts w:asciiTheme="minorHAnsi" w:hAnsiTheme="minorHAnsi" w:cstheme="minorHAnsi"/>
          <w:color w:val="000000" w:themeColor="text1"/>
          <w:sz w:val="20"/>
          <w:szCs w:val="20"/>
        </w:rPr>
        <w:t xml:space="preserve"> choose</w:t>
      </w:r>
      <w:r w:rsidR="00721EF1" w:rsidRPr="00B47F9D">
        <w:rPr>
          <w:rFonts w:asciiTheme="minorHAnsi" w:hAnsiTheme="minorHAnsi" w:cstheme="minorHAnsi"/>
          <w:color w:val="000000" w:themeColor="text1"/>
          <w:sz w:val="20"/>
          <w:szCs w:val="20"/>
        </w:rPr>
        <w:t xml:space="preserve"> an appropriate set of weightings </w:t>
      </w:r>
      <w:r w:rsidR="00721EF1">
        <w:rPr>
          <w:rFonts w:asciiTheme="minorHAnsi" w:hAnsiTheme="minorHAnsi" w:cstheme="minorHAnsi"/>
          <w:color w:val="000000" w:themeColor="text1"/>
          <w:sz w:val="20"/>
          <w:szCs w:val="20"/>
        </w:rPr>
        <w:t>taking account of a</w:t>
      </w:r>
      <w:r w:rsidR="00721EF1" w:rsidRPr="00B47F9D">
        <w:rPr>
          <w:rFonts w:asciiTheme="minorHAnsi" w:hAnsiTheme="minorHAnsi" w:cstheme="minorHAnsi"/>
          <w:color w:val="000000" w:themeColor="text1"/>
          <w:sz w:val="20"/>
          <w:szCs w:val="20"/>
        </w:rPr>
        <w:t xml:space="preserve"> practice’s demographic profile</w:t>
      </w:r>
      <w:r w:rsidR="00721EF1">
        <w:rPr>
          <w:rFonts w:asciiTheme="minorHAnsi" w:hAnsiTheme="minorHAnsi" w:cstheme="minorHAnsi"/>
          <w:color w:val="000000" w:themeColor="text1"/>
          <w:sz w:val="20"/>
          <w:szCs w:val="20"/>
        </w:rPr>
        <w:t xml:space="preserve"> when assessing training needs</w:t>
      </w:r>
      <w:r w:rsidR="00721EF1" w:rsidRPr="00B47F9D">
        <w:rPr>
          <w:rFonts w:asciiTheme="minorHAnsi" w:hAnsiTheme="minorHAnsi" w:cstheme="minorHAnsi"/>
          <w:sz w:val="20"/>
          <w:szCs w:val="20"/>
        </w:rPr>
        <w:t>.</w:t>
      </w:r>
      <w:r w:rsidR="00721EF1">
        <w:rPr>
          <w:rFonts w:asciiTheme="minorHAnsi" w:hAnsiTheme="minorHAnsi" w:cstheme="minorHAnsi"/>
          <w:sz w:val="20"/>
          <w:szCs w:val="20"/>
        </w:rPr>
        <w:t xml:space="preserve"> They</w:t>
      </w:r>
      <w:r w:rsidR="00763F89" w:rsidRPr="00675F12">
        <w:rPr>
          <w:rFonts w:asciiTheme="minorHAnsi" w:hAnsiTheme="minorHAnsi" w:cstheme="minorHAnsi"/>
          <w:sz w:val="20"/>
          <w:szCs w:val="20"/>
        </w:rPr>
        <w:t xml:space="preserve"> enable us to consider factors like the number of people on the diabetes register, the </w:t>
      </w:r>
      <w:r w:rsidR="00763F89" w:rsidRPr="00B47F9D">
        <w:rPr>
          <w:rFonts w:asciiTheme="minorHAnsi" w:hAnsiTheme="minorHAnsi" w:cstheme="minorHAnsi"/>
          <w:sz w:val="20"/>
          <w:szCs w:val="20"/>
        </w:rPr>
        <w:t xml:space="preserve">proportion of patients with diabetes, </w:t>
      </w:r>
      <w:r w:rsidR="00721EF1">
        <w:rPr>
          <w:rFonts w:asciiTheme="minorHAnsi" w:hAnsiTheme="minorHAnsi" w:cstheme="minorHAnsi"/>
          <w:sz w:val="20"/>
          <w:szCs w:val="20"/>
        </w:rPr>
        <w:t>deprivation levels, population growth and so on</w:t>
      </w:r>
      <w:r w:rsidR="00B47F9D" w:rsidRPr="00B47F9D">
        <w:rPr>
          <w:rFonts w:asciiTheme="minorHAnsi" w:hAnsiTheme="minorHAnsi" w:cstheme="minorHAnsi"/>
          <w:color w:val="000000" w:themeColor="text1"/>
          <w:sz w:val="20"/>
          <w:szCs w:val="20"/>
        </w:rPr>
        <w:t xml:space="preserve">. Above, the weightings can potentially change for a practice working extensively with patients with diabetes from </w:t>
      </w:r>
      <w:r w:rsidR="00D544B6">
        <w:rPr>
          <w:rFonts w:asciiTheme="minorHAnsi" w:hAnsiTheme="minorHAnsi" w:cstheme="minorHAnsi"/>
          <w:color w:val="000000" w:themeColor="text1"/>
          <w:sz w:val="20"/>
          <w:szCs w:val="20"/>
        </w:rPr>
        <w:t>various ethnic</w:t>
      </w:r>
      <w:r w:rsidR="00B47F9D" w:rsidRPr="00B47F9D">
        <w:rPr>
          <w:rFonts w:asciiTheme="minorHAnsi" w:hAnsiTheme="minorHAnsi" w:cstheme="minorHAnsi"/>
          <w:color w:val="000000" w:themeColor="text1"/>
          <w:sz w:val="20"/>
          <w:szCs w:val="20"/>
        </w:rPr>
        <w:t xml:space="preserve"> background</w:t>
      </w:r>
      <w:r w:rsidR="00D544B6">
        <w:rPr>
          <w:rFonts w:asciiTheme="minorHAnsi" w:hAnsiTheme="minorHAnsi" w:cstheme="minorHAnsi"/>
          <w:color w:val="000000" w:themeColor="text1"/>
          <w:sz w:val="20"/>
          <w:szCs w:val="20"/>
        </w:rPr>
        <w:t>s</w:t>
      </w:r>
      <w:r w:rsidR="00B47F9D" w:rsidRPr="00B47F9D">
        <w:rPr>
          <w:rFonts w:asciiTheme="minorHAnsi" w:hAnsiTheme="minorHAnsi" w:cstheme="minorHAnsi"/>
          <w:color w:val="000000" w:themeColor="text1"/>
          <w:sz w:val="20"/>
          <w:szCs w:val="20"/>
        </w:rPr>
        <w:t xml:space="preserve">, in </w:t>
      </w:r>
      <w:r w:rsidR="002D2ED0">
        <w:rPr>
          <w:rFonts w:asciiTheme="minorHAnsi" w:hAnsiTheme="minorHAnsi" w:cstheme="minorHAnsi"/>
          <w:color w:val="000000" w:themeColor="text1"/>
          <w:sz w:val="20"/>
          <w:szCs w:val="20"/>
        </w:rPr>
        <w:t>assessing</w:t>
      </w:r>
      <w:r w:rsidR="00B47F9D" w:rsidRPr="00B47F9D">
        <w:rPr>
          <w:rFonts w:asciiTheme="minorHAnsi" w:hAnsiTheme="minorHAnsi" w:cstheme="minorHAnsi"/>
          <w:color w:val="000000" w:themeColor="text1"/>
          <w:sz w:val="20"/>
          <w:szCs w:val="20"/>
        </w:rPr>
        <w:t xml:space="preserve"> training need</w:t>
      </w:r>
      <w:r w:rsidR="002D2ED0">
        <w:rPr>
          <w:rFonts w:asciiTheme="minorHAnsi" w:hAnsiTheme="minorHAnsi" w:cstheme="minorHAnsi"/>
          <w:color w:val="000000" w:themeColor="text1"/>
          <w:sz w:val="20"/>
          <w:szCs w:val="20"/>
        </w:rPr>
        <w:t>s</w:t>
      </w:r>
      <w:r w:rsidR="00B47F9D" w:rsidRPr="00B47F9D">
        <w:rPr>
          <w:rFonts w:asciiTheme="minorHAnsi" w:hAnsiTheme="minorHAnsi" w:cstheme="minorHAnsi"/>
          <w:color w:val="000000" w:themeColor="text1"/>
          <w:sz w:val="20"/>
          <w:szCs w:val="20"/>
        </w:rPr>
        <w:t xml:space="preserve">. </w:t>
      </w:r>
      <w:r w:rsidR="008776D2" w:rsidRPr="00B47F9D">
        <w:rPr>
          <w:rFonts w:asciiTheme="minorHAnsi" w:hAnsiTheme="minorHAnsi" w:cstheme="minorHAnsi"/>
          <w:sz w:val="20"/>
          <w:szCs w:val="20"/>
        </w:rPr>
        <w:t>There</w:t>
      </w:r>
      <w:r w:rsidR="008776D2" w:rsidRPr="00675F12">
        <w:rPr>
          <w:rFonts w:asciiTheme="minorHAnsi" w:hAnsiTheme="minorHAnsi" w:cstheme="minorHAnsi"/>
          <w:sz w:val="20"/>
          <w:szCs w:val="20"/>
        </w:rPr>
        <w:t xml:space="preserve"> are several advantages to </w:t>
      </w:r>
      <w:r w:rsidR="00D85153" w:rsidRPr="00675F12">
        <w:rPr>
          <w:rFonts w:asciiTheme="minorHAnsi" w:hAnsiTheme="minorHAnsi" w:cstheme="minorHAnsi"/>
          <w:sz w:val="20"/>
          <w:szCs w:val="20"/>
        </w:rPr>
        <w:t xml:space="preserve">this </w:t>
      </w:r>
      <w:r w:rsidR="00721EF1">
        <w:rPr>
          <w:rFonts w:asciiTheme="minorHAnsi" w:hAnsiTheme="minorHAnsi" w:cstheme="minorHAnsi"/>
          <w:sz w:val="20"/>
          <w:szCs w:val="20"/>
        </w:rPr>
        <w:t xml:space="preserve">flexible </w:t>
      </w:r>
      <w:r w:rsidR="008776D2" w:rsidRPr="00675F12">
        <w:rPr>
          <w:rFonts w:asciiTheme="minorHAnsi" w:hAnsiTheme="minorHAnsi" w:cstheme="minorHAnsi"/>
          <w:sz w:val="20"/>
          <w:szCs w:val="20"/>
        </w:rPr>
        <w:t xml:space="preserve">approach in that (1) </w:t>
      </w:r>
      <w:r w:rsidR="00147F46">
        <w:rPr>
          <w:rFonts w:asciiTheme="minorHAnsi" w:hAnsiTheme="minorHAnsi" w:cstheme="minorHAnsi"/>
          <w:sz w:val="20"/>
          <w:szCs w:val="20"/>
        </w:rPr>
        <w:t xml:space="preserve">a CCG has the </w:t>
      </w:r>
      <w:r w:rsidR="008776D2" w:rsidRPr="00675F12">
        <w:rPr>
          <w:rFonts w:asciiTheme="minorHAnsi" w:hAnsiTheme="minorHAnsi" w:cstheme="minorHAnsi"/>
          <w:sz w:val="20"/>
          <w:szCs w:val="20"/>
        </w:rPr>
        <w:t xml:space="preserve">possibility of identifying and prioritising those HCPs with the most urgent training requirements; and (2) </w:t>
      </w:r>
      <w:r w:rsidR="00147F46">
        <w:rPr>
          <w:rFonts w:asciiTheme="minorHAnsi" w:hAnsiTheme="minorHAnsi" w:cstheme="minorHAnsi"/>
          <w:sz w:val="20"/>
          <w:szCs w:val="20"/>
        </w:rPr>
        <w:t>individual HCPs benefit from a decision making process that takes</w:t>
      </w:r>
      <w:r w:rsidR="000D4535" w:rsidRPr="00675F12">
        <w:rPr>
          <w:rFonts w:asciiTheme="minorHAnsi" w:hAnsiTheme="minorHAnsi" w:cstheme="minorHAnsi"/>
          <w:sz w:val="20"/>
          <w:szCs w:val="20"/>
        </w:rPr>
        <w:t xml:space="preserve"> account of</w:t>
      </w:r>
      <w:r w:rsidR="00721EF1">
        <w:rPr>
          <w:rFonts w:asciiTheme="minorHAnsi" w:hAnsiTheme="minorHAnsi" w:cstheme="minorHAnsi"/>
          <w:sz w:val="20"/>
          <w:szCs w:val="20"/>
        </w:rPr>
        <w:t xml:space="preserve"> both</w:t>
      </w:r>
      <w:r w:rsidR="000D4535" w:rsidRPr="00675F12">
        <w:rPr>
          <w:rFonts w:asciiTheme="minorHAnsi" w:hAnsiTheme="minorHAnsi" w:cstheme="minorHAnsi"/>
          <w:sz w:val="20"/>
          <w:szCs w:val="20"/>
        </w:rPr>
        <w:t xml:space="preserve"> (i) the</w:t>
      </w:r>
      <w:r w:rsidR="00147F46">
        <w:rPr>
          <w:rFonts w:asciiTheme="minorHAnsi" w:hAnsiTheme="minorHAnsi" w:cstheme="minorHAnsi"/>
          <w:sz w:val="20"/>
          <w:szCs w:val="20"/>
        </w:rPr>
        <w:t>ir</w:t>
      </w:r>
      <w:r w:rsidR="000D4535" w:rsidRPr="00675F12">
        <w:rPr>
          <w:rFonts w:asciiTheme="minorHAnsi" w:hAnsiTheme="minorHAnsi" w:cstheme="minorHAnsi"/>
          <w:sz w:val="20"/>
          <w:szCs w:val="20"/>
        </w:rPr>
        <w:t xml:space="preserve"> individual</w:t>
      </w:r>
      <w:r w:rsidR="00390891" w:rsidRPr="00675F12">
        <w:rPr>
          <w:rFonts w:asciiTheme="minorHAnsi" w:hAnsiTheme="minorHAnsi" w:cstheme="minorHAnsi"/>
          <w:sz w:val="20"/>
          <w:szCs w:val="20"/>
        </w:rPr>
        <w:t xml:space="preserve"> </w:t>
      </w:r>
      <w:r w:rsidR="00147F46">
        <w:rPr>
          <w:rFonts w:asciiTheme="minorHAnsi" w:hAnsiTheme="minorHAnsi" w:cstheme="minorHAnsi"/>
          <w:sz w:val="20"/>
          <w:szCs w:val="20"/>
        </w:rPr>
        <w:t xml:space="preserve">need </w:t>
      </w:r>
      <w:r w:rsidR="000D4535" w:rsidRPr="00675F12">
        <w:rPr>
          <w:rFonts w:asciiTheme="minorHAnsi" w:hAnsiTheme="minorHAnsi" w:cstheme="minorHAnsi"/>
          <w:sz w:val="20"/>
          <w:szCs w:val="20"/>
        </w:rPr>
        <w:t xml:space="preserve">and (ii) the </w:t>
      </w:r>
      <w:r w:rsidR="00147F46">
        <w:rPr>
          <w:rFonts w:asciiTheme="minorHAnsi" w:hAnsiTheme="minorHAnsi" w:cstheme="minorHAnsi"/>
          <w:sz w:val="20"/>
          <w:szCs w:val="20"/>
        </w:rPr>
        <w:t xml:space="preserve">particular </w:t>
      </w:r>
      <w:r w:rsidR="000D4535" w:rsidRPr="00675F12">
        <w:rPr>
          <w:rFonts w:asciiTheme="minorHAnsi" w:hAnsiTheme="minorHAnsi" w:cstheme="minorHAnsi"/>
          <w:sz w:val="20"/>
          <w:szCs w:val="20"/>
        </w:rPr>
        <w:t>characteristics of the practice in which they are based</w:t>
      </w:r>
      <w:r w:rsidR="008776D2" w:rsidRPr="00675F12">
        <w:rPr>
          <w:rFonts w:asciiTheme="minorHAnsi" w:hAnsiTheme="minorHAnsi" w:cstheme="minorHAnsi"/>
          <w:sz w:val="20"/>
          <w:szCs w:val="20"/>
        </w:rPr>
        <w:t>.</w:t>
      </w:r>
      <w:r w:rsidR="005948B5">
        <w:rPr>
          <w:rFonts w:asciiTheme="minorHAnsi" w:hAnsiTheme="minorHAnsi" w:cstheme="minorHAnsi"/>
          <w:sz w:val="20"/>
          <w:szCs w:val="20"/>
        </w:rPr>
        <w:t xml:space="preserve"> </w:t>
      </w:r>
    </w:p>
    <w:p w:rsidR="005948B5" w:rsidRPr="00675F12" w:rsidRDefault="005948B5" w:rsidP="00EC4B39">
      <w:pPr>
        <w:pBdr>
          <w:top w:val="single" w:sz="4" w:space="1" w:color="auto"/>
          <w:left w:val="single" w:sz="4" w:space="4" w:color="auto"/>
          <w:bottom w:val="single" w:sz="4" w:space="1" w:color="auto"/>
          <w:right w:val="single" w:sz="4" w:space="4" w:color="auto"/>
        </w:pBdr>
        <w:rPr>
          <w:rFonts w:asciiTheme="minorHAnsi" w:hAnsiTheme="minorHAnsi" w:cstheme="minorHAnsi"/>
          <w:b/>
          <w:color w:val="000000" w:themeColor="text1"/>
          <w:sz w:val="20"/>
          <w:szCs w:val="20"/>
        </w:rPr>
      </w:pPr>
    </w:p>
    <w:p w:rsidR="008A37A7" w:rsidRPr="00675F12" w:rsidRDefault="00EE7DF6">
      <w:pPr>
        <w:rPr>
          <w:rFonts w:asciiTheme="minorHAnsi" w:hAnsiTheme="minorHAnsi" w:cstheme="minorHAnsi"/>
          <w:b/>
          <w:sz w:val="20"/>
          <w:szCs w:val="20"/>
        </w:rPr>
      </w:pPr>
      <w:r>
        <w:rPr>
          <w:rFonts w:asciiTheme="minorHAnsi" w:hAnsiTheme="minorHAnsi" w:cstheme="minorHAnsi"/>
          <w:b/>
          <w:color w:val="000000" w:themeColor="text1"/>
          <w:sz w:val="20"/>
          <w:szCs w:val="20"/>
        </w:rPr>
        <w:br/>
      </w:r>
      <w:r w:rsidR="008D70D7">
        <w:rPr>
          <w:rFonts w:asciiTheme="minorHAnsi" w:hAnsiTheme="minorHAnsi" w:cstheme="minorHAnsi"/>
          <w:b/>
          <w:color w:val="000000" w:themeColor="text1"/>
          <w:sz w:val="20"/>
          <w:szCs w:val="20"/>
        </w:rPr>
        <w:t xml:space="preserve">How could Artificial Neural Networks Benefit </w:t>
      </w:r>
      <w:r w:rsidR="006A2F45">
        <w:rPr>
          <w:rFonts w:asciiTheme="minorHAnsi" w:hAnsiTheme="minorHAnsi" w:cstheme="minorHAnsi"/>
          <w:b/>
          <w:color w:val="000000" w:themeColor="text1"/>
          <w:sz w:val="20"/>
          <w:szCs w:val="20"/>
        </w:rPr>
        <w:t>the Healthcare Professional</w:t>
      </w:r>
      <w:r w:rsidR="008D70D7">
        <w:rPr>
          <w:rFonts w:asciiTheme="minorHAnsi" w:hAnsiTheme="minorHAnsi" w:cstheme="minorHAnsi"/>
          <w:b/>
          <w:color w:val="000000" w:themeColor="text1"/>
          <w:sz w:val="20"/>
          <w:szCs w:val="20"/>
        </w:rPr>
        <w:t>?</w:t>
      </w:r>
    </w:p>
    <w:p w:rsidR="00C0124E" w:rsidRPr="00675F12" w:rsidRDefault="008D70D7" w:rsidP="008D70D7">
      <w:pPr>
        <w:rPr>
          <w:rFonts w:asciiTheme="minorHAnsi" w:hAnsiTheme="minorHAnsi" w:cstheme="minorHAnsi"/>
          <w:sz w:val="20"/>
          <w:szCs w:val="20"/>
        </w:rPr>
      </w:pPr>
      <w:r>
        <w:rPr>
          <w:rFonts w:asciiTheme="minorHAnsi" w:hAnsiTheme="minorHAnsi" w:cstheme="minorHAnsi"/>
          <w:b/>
          <w:sz w:val="20"/>
          <w:szCs w:val="20"/>
        </w:rPr>
        <w:br/>
      </w:r>
      <w:r w:rsidRPr="008D70D7">
        <w:rPr>
          <w:rFonts w:asciiTheme="minorHAnsi" w:hAnsiTheme="minorHAnsi" w:cstheme="minorHAnsi"/>
          <w:sz w:val="20"/>
          <w:szCs w:val="20"/>
        </w:rPr>
        <w:t xml:space="preserve">EDEN provides </w:t>
      </w:r>
      <w:r w:rsidR="00590DE2">
        <w:rPr>
          <w:rFonts w:asciiTheme="minorHAnsi" w:hAnsiTheme="minorHAnsi" w:cstheme="minorHAnsi"/>
          <w:sz w:val="20"/>
          <w:szCs w:val="20"/>
        </w:rPr>
        <w:t>opportunities</w:t>
      </w:r>
      <w:r w:rsidRPr="008D70D7">
        <w:rPr>
          <w:rFonts w:asciiTheme="minorHAnsi" w:hAnsiTheme="minorHAnsi" w:cstheme="minorHAnsi"/>
          <w:sz w:val="20"/>
          <w:szCs w:val="20"/>
        </w:rPr>
        <w:t xml:space="preserve"> both for healthcare professionals who are new to diabetes and unsure of where to begin </w:t>
      </w:r>
      <w:r w:rsidR="006A2F45">
        <w:rPr>
          <w:rFonts w:asciiTheme="minorHAnsi" w:hAnsiTheme="minorHAnsi" w:cstheme="minorHAnsi"/>
          <w:sz w:val="20"/>
          <w:szCs w:val="20"/>
        </w:rPr>
        <w:t xml:space="preserve">meeting their </w:t>
      </w:r>
      <w:r w:rsidRPr="008D70D7">
        <w:rPr>
          <w:rFonts w:asciiTheme="minorHAnsi" w:hAnsiTheme="minorHAnsi" w:cstheme="minorHAnsi"/>
          <w:sz w:val="20"/>
          <w:szCs w:val="20"/>
        </w:rPr>
        <w:t>up-skilling</w:t>
      </w:r>
      <w:r w:rsidR="006A2F45">
        <w:rPr>
          <w:rFonts w:asciiTheme="minorHAnsi" w:hAnsiTheme="minorHAnsi" w:cstheme="minorHAnsi"/>
          <w:sz w:val="20"/>
          <w:szCs w:val="20"/>
        </w:rPr>
        <w:t xml:space="preserve"> needs</w:t>
      </w:r>
      <w:r w:rsidRPr="008D70D7">
        <w:rPr>
          <w:rFonts w:asciiTheme="minorHAnsi" w:hAnsiTheme="minorHAnsi" w:cstheme="minorHAnsi"/>
          <w:sz w:val="20"/>
          <w:szCs w:val="20"/>
        </w:rPr>
        <w:t xml:space="preserve"> </w:t>
      </w:r>
      <w:r w:rsidR="00590DE2">
        <w:rPr>
          <w:rFonts w:asciiTheme="minorHAnsi" w:hAnsiTheme="minorHAnsi" w:cstheme="minorHAnsi"/>
          <w:sz w:val="20"/>
          <w:szCs w:val="20"/>
        </w:rPr>
        <w:t xml:space="preserve">through </w:t>
      </w:r>
      <w:r w:rsidRPr="008D70D7">
        <w:rPr>
          <w:rFonts w:asciiTheme="minorHAnsi" w:hAnsiTheme="minorHAnsi" w:cstheme="minorHAnsi"/>
          <w:sz w:val="20"/>
          <w:szCs w:val="20"/>
        </w:rPr>
        <w:t xml:space="preserve">to analysing the training needs of more seasoned diabetes professionals looking to grow and develop their skills and knowledge further. </w:t>
      </w:r>
      <w:r>
        <w:rPr>
          <w:rFonts w:asciiTheme="minorHAnsi" w:hAnsiTheme="minorHAnsi" w:cstheme="minorHAnsi"/>
          <w:sz w:val="20"/>
          <w:szCs w:val="20"/>
        </w:rPr>
        <w:t xml:space="preserve">It also provides an opportunity to get a useful baseline of where </w:t>
      </w:r>
      <w:r w:rsidR="006A2F45">
        <w:rPr>
          <w:rFonts w:asciiTheme="minorHAnsi" w:hAnsiTheme="minorHAnsi" w:cstheme="minorHAnsi"/>
          <w:sz w:val="20"/>
          <w:szCs w:val="20"/>
        </w:rPr>
        <w:t>they</w:t>
      </w:r>
      <w:r>
        <w:rPr>
          <w:rFonts w:asciiTheme="minorHAnsi" w:hAnsiTheme="minorHAnsi" w:cstheme="minorHAnsi"/>
          <w:sz w:val="20"/>
          <w:szCs w:val="20"/>
        </w:rPr>
        <w:t xml:space="preserve"> are now, </w:t>
      </w:r>
      <w:r w:rsidR="00FB2F7F">
        <w:rPr>
          <w:rFonts w:asciiTheme="minorHAnsi" w:hAnsiTheme="minorHAnsi" w:cstheme="minorHAnsi"/>
          <w:sz w:val="20"/>
          <w:szCs w:val="20"/>
        </w:rPr>
        <w:t xml:space="preserve">and </w:t>
      </w:r>
      <w:r>
        <w:rPr>
          <w:rFonts w:asciiTheme="minorHAnsi" w:hAnsiTheme="minorHAnsi" w:cstheme="minorHAnsi"/>
          <w:sz w:val="20"/>
          <w:szCs w:val="20"/>
        </w:rPr>
        <w:t xml:space="preserve">to chart </w:t>
      </w:r>
      <w:r w:rsidR="006A2F45">
        <w:rPr>
          <w:rFonts w:asciiTheme="minorHAnsi" w:hAnsiTheme="minorHAnsi" w:cstheme="minorHAnsi"/>
          <w:sz w:val="20"/>
          <w:szCs w:val="20"/>
        </w:rPr>
        <w:t>their</w:t>
      </w:r>
      <w:r>
        <w:rPr>
          <w:rFonts w:asciiTheme="minorHAnsi" w:hAnsiTheme="minorHAnsi" w:cstheme="minorHAnsi"/>
          <w:sz w:val="20"/>
          <w:szCs w:val="20"/>
        </w:rPr>
        <w:t xml:space="preserve"> skills development confidence over time</w:t>
      </w:r>
      <w:r w:rsidR="00590DE2">
        <w:rPr>
          <w:rFonts w:asciiTheme="minorHAnsi" w:hAnsiTheme="minorHAnsi" w:cstheme="minorHAnsi"/>
          <w:sz w:val="20"/>
          <w:szCs w:val="20"/>
        </w:rPr>
        <w:t xml:space="preserve"> </w:t>
      </w:r>
      <w:r w:rsidR="006A2F45">
        <w:rPr>
          <w:rFonts w:asciiTheme="minorHAnsi" w:hAnsiTheme="minorHAnsi" w:cstheme="minorHAnsi"/>
          <w:sz w:val="20"/>
          <w:szCs w:val="20"/>
        </w:rPr>
        <w:t xml:space="preserve">which is </w:t>
      </w:r>
      <w:r w:rsidR="00590DE2">
        <w:rPr>
          <w:rFonts w:asciiTheme="minorHAnsi" w:hAnsiTheme="minorHAnsi" w:cstheme="minorHAnsi"/>
          <w:sz w:val="20"/>
          <w:szCs w:val="20"/>
        </w:rPr>
        <w:t>useful for</w:t>
      </w:r>
      <w:r w:rsidR="006A2F45">
        <w:rPr>
          <w:rFonts w:asciiTheme="minorHAnsi" w:hAnsiTheme="minorHAnsi" w:cstheme="minorHAnsi"/>
          <w:sz w:val="20"/>
          <w:szCs w:val="20"/>
        </w:rPr>
        <w:t xml:space="preserve"> </w:t>
      </w:r>
      <w:r w:rsidR="00FB2F7F">
        <w:rPr>
          <w:rFonts w:asciiTheme="minorHAnsi" w:hAnsiTheme="minorHAnsi" w:cstheme="minorHAnsi"/>
          <w:sz w:val="20"/>
          <w:szCs w:val="20"/>
        </w:rPr>
        <w:t>training and education portfolios including</w:t>
      </w:r>
      <w:r w:rsidR="00203BC4">
        <w:rPr>
          <w:rFonts w:asciiTheme="minorHAnsi" w:hAnsiTheme="minorHAnsi" w:cstheme="minorHAnsi"/>
          <w:sz w:val="20"/>
          <w:szCs w:val="20"/>
        </w:rPr>
        <w:t xml:space="preserve"> appraisals, </w:t>
      </w:r>
      <w:r w:rsidR="00590DE2">
        <w:rPr>
          <w:rFonts w:asciiTheme="minorHAnsi" w:hAnsiTheme="minorHAnsi" w:cstheme="minorHAnsi"/>
          <w:sz w:val="20"/>
          <w:szCs w:val="20"/>
        </w:rPr>
        <w:t>training plans</w:t>
      </w:r>
      <w:r w:rsidR="00203BC4">
        <w:rPr>
          <w:rFonts w:asciiTheme="minorHAnsi" w:hAnsiTheme="minorHAnsi" w:cstheme="minorHAnsi"/>
          <w:sz w:val="20"/>
          <w:szCs w:val="20"/>
        </w:rPr>
        <w:t xml:space="preserve"> and revalidation needs or requirements</w:t>
      </w:r>
      <w:r>
        <w:rPr>
          <w:rFonts w:asciiTheme="minorHAnsi" w:hAnsiTheme="minorHAnsi" w:cstheme="minorHAnsi"/>
          <w:sz w:val="20"/>
          <w:szCs w:val="20"/>
        </w:rPr>
        <w:t xml:space="preserve">. For a CCG, </w:t>
      </w:r>
      <w:r w:rsidR="00286444">
        <w:rPr>
          <w:rFonts w:asciiTheme="minorHAnsi" w:hAnsiTheme="minorHAnsi" w:cstheme="minorHAnsi"/>
          <w:sz w:val="20"/>
          <w:szCs w:val="20"/>
        </w:rPr>
        <w:t>the numbers of HCPs identified by the</w:t>
      </w:r>
      <w:r>
        <w:rPr>
          <w:rFonts w:asciiTheme="minorHAnsi" w:hAnsiTheme="minorHAnsi" w:cstheme="minorHAnsi"/>
          <w:sz w:val="20"/>
          <w:szCs w:val="20"/>
        </w:rPr>
        <w:t xml:space="preserve"> neural networks </w:t>
      </w:r>
      <w:r w:rsidR="00286444">
        <w:rPr>
          <w:rFonts w:asciiTheme="minorHAnsi" w:hAnsiTheme="minorHAnsi" w:cstheme="minorHAnsi"/>
          <w:sz w:val="20"/>
          <w:szCs w:val="20"/>
        </w:rPr>
        <w:t xml:space="preserve">who need training, along with the mean average of knowledge and confidence scores </w:t>
      </w:r>
      <w:r>
        <w:rPr>
          <w:rFonts w:asciiTheme="minorHAnsi" w:hAnsiTheme="minorHAnsi" w:cstheme="minorHAnsi"/>
          <w:sz w:val="20"/>
          <w:szCs w:val="20"/>
        </w:rPr>
        <w:t xml:space="preserve">provide </w:t>
      </w:r>
      <w:r w:rsidR="006278F2" w:rsidRPr="00675F12">
        <w:rPr>
          <w:rFonts w:asciiTheme="minorHAnsi" w:hAnsiTheme="minorHAnsi" w:cstheme="minorHAnsi"/>
          <w:sz w:val="20"/>
          <w:szCs w:val="20"/>
        </w:rPr>
        <w:t>a</w:t>
      </w:r>
      <w:r w:rsidR="00286444">
        <w:rPr>
          <w:rFonts w:asciiTheme="minorHAnsi" w:hAnsiTheme="minorHAnsi" w:cstheme="minorHAnsi"/>
          <w:sz w:val="20"/>
          <w:szCs w:val="20"/>
        </w:rPr>
        <w:t>n invaluable</w:t>
      </w:r>
      <w:r w:rsidR="006278F2" w:rsidRPr="00675F12">
        <w:rPr>
          <w:rFonts w:asciiTheme="minorHAnsi" w:hAnsiTheme="minorHAnsi" w:cstheme="minorHAnsi"/>
          <w:sz w:val="20"/>
          <w:szCs w:val="20"/>
        </w:rPr>
        <w:t xml:space="preserve"> snapshot of </w:t>
      </w:r>
      <w:r w:rsidR="00286444">
        <w:rPr>
          <w:rFonts w:asciiTheme="minorHAnsi" w:hAnsiTheme="minorHAnsi" w:cstheme="minorHAnsi"/>
          <w:sz w:val="20"/>
          <w:szCs w:val="20"/>
        </w:rPr>
        <w:t>knowledge and confidence level across practices</w:t>
      </w:r>
      <w:r w:rsidR="00616652" w:rsidRPr="00675F12">
        <w:rPr>
          <w:rFonts w:asciiTheme="minorHAnsi" w:hAnsiTheme="minorHAnsi" w:cstheme="minorHAnsi"/>
          <w:sz w:val="20"/>
          <w:szCs w:val="20"/>
        </w:rPr>
        <w:t xml:space="preserve">, </w:t>
      </w:r>
      <w:r>
        <w:rPr>
          <w:rFonts w:asciiTheme="minorHAnsi" w:hAnsiTheme="minorHAnsi" w:cstheme="minorHAnsi"/>
          <w:sz w:val="20"/>
          <w:szCs w:val="20"/>
        </w:rPr>
        <w:t xml:space="preserve">and </w:t>
      </w:r>
      <w:r w:rsidR="00590DE2">
        <w:rPr>
          <w:rFonts w:asciiTheme="minorHAnsi" w:hAnsiTheme="minorHAnsi" w:cstheme="minorHAnsi"/>
          <w:sz w:val="20"/>
          <w:szCs w:val="20"/>
        </w:rPr>
        <w:t>identifies</w:t>
      </w:r>
      <w:r>
        <w:rPr>
          <w:rFonts w:asciiTheme="minorHAnsi" w:hAnsiTheme="minorHAnsi" w:cstheme="minorHAnsi"/>
          <w:sz w:val="20"/>
          <w:szCs w:val="20"/>
        </w:rPr>
        <w:t xml:space="preserve"> possible </w:t>
      </w:r>
      <w:r w:rsidR="00590DE2">
        <w:rPr>
          <w:rFonts w:asciiTheme="minorHAnsi" w:hAnsiTheme="minorHAnsi" w:cstheme="minorHAnsi"/>
          <w:sz w:val="20"/>
          <w:szCs w:val="20"/>
        </w:rPr>
        <w:t xml:space="preserve">EDEN </w:t>
      </w:r>
      <w:r>
        <w:rPr>
          <w:rFonts w:asciiTheme="minorHAnsi" w:hAnsiTheme="minorHAnsi" w:cstheme="minorHAnsi"/>
          <w:sz w:val="20"/>
          <w:szCs w:val="20"/>
        </w:rPr>
        <w:t>courses to cover them</w:t>
      </w:r>
      <w:r w:rsidR="00C0124E" w:rsidRPr="00675F12">
        <w:rPr>
          <w:rFonts w:asciiTheme="minorHAnsi" w:hAnsiTheme="minorHAnsi" w:cstheme="minorHAnsi"/>
          <w:sz w:val="20"/>
          <w:szCs w:val="20"/>
        </w:rPr>
        <w:t xml:space="preserve">. </w:t>
      </w:r>
    </w:p>
    <w:p w:rsidR="00806730" w:rsidRPr="00675F12" w:rsidRDefault="00C0124E">
      <w:pPr>
        <w:rPr>
          <w:rFonts w:asciiTheme="minorHAnsi" w:hAnsiTheme="minorHAnsi" w:cstheme="minorHAnsi"/>
          <w:b/>
          <w:sz w:val="20"/>
          <w:szCs w:val="20"/>
        </w:rPr>
      </w:pPr>
      <w:r w:rsidRPr="00675F12">
        <w:rPr>
          <w:rFonts w:asciiTheme="minorHAnsi" w:hAnsiTheme="minorHAnsi" w:cstheme="minorHAnsi"/>
          <w:color w:val="000000" w:themeColor="text1"/>
          <w:sz w:val="20"/>
          <w:szCs w:val="20"/>
        </w:rPr>
        <w:br/>
      </w:r>
    </w:p>
    <w:p w:rsidR="00F1481D" w:rsidRDefault="00F1481D">
      <w:pPr>
        <w:rPr>
          <w:rFonts w:asciiTheme="minorHAnsi" w:hAnsiTheme="minorHAnsi" w:cstheme="minorHAnsi"/>
          <w:b/>
          <w:sz w:val="20"/>
          <w:szCs w:val="20"/>
        </w:rPr>
      </w:pPr>
      <w:r>
        <w:rPr>
          <w:rFonts w:asciiTheme="minorHAnsi" w:hAnsiTheme="minorHAnsi" w:cstheme="minorHAnsi"/>
          <w:b/>
          <w:sz w:val="20"/>
          <w:szCs w:val="20"/>
        </w:rPr>
        <w:br w:type="page"/>
      </w:r>
    </w:p>
    <w:p w:rsidR="00E87D7F" w:rsidRPr="00675F12" w:rsidRDefault="000C5DF6">
      <w:pPr>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lastRenderedPageBreak/>
        <w:t>In conclusion</w:t>
      </w:r>
      <w:r w:rsidR="00984456">
        <w:rPr>
          <w:rFonts w:asciiTheme="minorHAnsi" w:hAnsiTheme="minorHAnsi" w:cstheme="minorHAnsi"/>
          <w:color w:val="000000" w:themeColor="text1"/>
          <w:sz w:val="20"/>
          <w:szCs w:val="20"/>
        </w:rPr>
        <w:t>, n</w:t>
      </w:r>
      <w:r w:rsidR="00EE7DF6" w:rsidRPr="00675F12">
        <w:rPr>
          <w:rFonts w:asciiTheme="minorHAnsi" w:hAnsiTheme="minorHAnsi" w:cstheme="minorHAnsi"/>
          <w:color w:val="000000" w:themeColor="text1"/>
          <w:sz w:val="20"/>
          <w:szCs w:val="20"/>
        </w:rPr>
        <w:t>eural networks have great potential in modelling healthcare professionals’ training needs</w:t>
      </w:r>
      <w:r w:rsidR="00A071BD">
        <w:rPr>
          <w:rFonts w:asciiTheme="minorHAnsi" w:hAnsiTheme="minorHAnsi" w:cstheme="minorHAnsi"/>
          <w:color w:val="000000" w:themeColor="text1"/>
          <w:sz w:val="20"/>
          <w:szCs w:val="20"/>
        </w:rPr>
        <w:t xml:space="preserve"> and adding more detail than decision tree algorithms</w:t>
      </w:r>
      <w:r w:rsidR="00EE7DF6" w:rsidRPr="00675F12">
        <w:rPr>
          <w:rFonts w:asciiTheme="minorHAnsi" w:hAnsiTheme="minorHAnsi" w:cstheme="minorHAnsi"/>
          <w:color w:val="000000" w:themeColor="text1"/>
          <w:sz w:val="20"/>
          <w:szCs w:val="20"/>
        </w:rPr>
        <w:t>.</w:t>
      </w:r>
      <w:r w:rsidR="00984456">
        <w:rPr>
          <w:rFonts w:asciiTheme="minorHAnsi" w:hAnsiTheme="minorHAnsi" w:cstheme="minorHAnsi"/>
          <w:color w:val="000000" w:themeColor="text1"/>
          <w:sz w:val="20"/>
          <w:szCs w:val="20"/>
        </w:rPr>
        <w:t xml:space="preserve"> Their flexibility enables them to take account of many variables that go into a decision on who might benefit from attending training and determining the level of urgency of their training need. </w:t>
      </w:r>
      <w:r w:rsidR="00EE7DF6" w:rsidRPr="00675F12">
        <w:rPr>
          <w:rFonts w:asciiTheme="minorHAnsi" w:hAnsiTheme="minorHAnsi" w:cstheme="minorHAnsi"/>
          <w:color w:val="000000" w:themeColor="text1"/>
          <w:sz w:val="20"/>
          <w:szCs w:val="20"/>
        </w:rPr>
        <w:t xml:space="preserve"> </w:t>
      </w:r>
      <w:r w:rsidR="00984456">
        <w:rPr>
          <w:rFonts w:asciiTheme="minorHAnsi" w:hAnsiTheme="minorHAnsi" w:cstheme="minorHAnsi"/>
          <w:color w:val="000000" w:themeColor="text1"/>
          <w:sz w:val="20"/>
          <w:szCs w:val="20"/>
        </w:rPr>
        <w:t xml:space="preserve">Practice demographics from deprivation levels, prevalence, and age range to ethnicity can influence that decision-making process. </w:t>
      </w:r>
      <w:r w:rsidR="00206A83">
        <w:rPr>
          <w:rFonts w:asciiTheme="minorHAnsi" w:hAnsiTheme="minorHAnsi" w:cstheme="minorHAnsi"/>
          <w:color w:val="000000" w:themeColor="text1"/>
          <w:sz w:val="20"/>
          <w:szCs w:val="20"/>
        </w:rPr>
        <w:t>N</w:t>
      </w:r>
      <w:r w:rsidR="00984456">
        <w:rPr>
          <w:rFonts w:asciiTheme="minorHAnsi" w:hAnsiTheme="minorHAnsi" w:cstheme="minorHAnsi"/>
          <w:color w:val="000000" w:themeColor="text1"/>
          <w:sz w:val="20"/>
          <w:szCs w:val="20"/>
        </w:rPr>
        <w:t xml:space="preserve">eural networks may have </w:t>
      </w:r>
      <w:r w:rsidR="007100BB">
        <w:rPr>
          <w:rFonts w:asciiTheme="minorHAnsi" w:hAnsiTheme="minorHAnsi" w:cstheme="minorHAnsi"/>
          <w:color w:val="000000" w:themeColor="text1"/>
          <w:sz w:val="20"/>
          <w:szCs w:val="20"/>
        </w:rPr>
        <w:t xml:space="preserve">a potential wider application in healthcare professional education beyond diabetes including </w:t>
      </w:r>
      <w:r w:rsidR="00984456">
        <w:rPr>
          <w:rFonts w:asciiTheme="minorHAnsi" w:hAnsiTheme="minorHAnsi" w:cstheme="minorHAnsi"/>
          <w:color w:val="000000" w:themeColor="text1"/>
          <w:sz w:val="20"/>
          <w:szCs w:val="20"/>
        </w:rPr>
        <w:t>areas such as cardio</w:t>
      </w:r>
      <w:r>
        <w:rPr>
          <w:rFonts w:asciiTheme="minorHAnsi" w:hAnsiTheme="minorHAnsi" w:cstheme="minorHAnsi"/>
          <w:color w:val="000000" w:themeColor="text1"/>
          <w:sz w:val="20"/>
          <w:szCs w:val="20"/>
        </w:rPr>
        <w:t>logy</w:t>
      </w:r>
      <w:r w:rsidR="00984456">
        <w:rPr>
          <w:rFonts w:asciiTheme="minorHAnsi" w:hAnsiTheme="minorHAnsi" w:cstheme="minorHAnsi"/>
          <w:color w:val="000000" w:themeColor="text1"/>
          <w:sz w:val="20"/>
          <w:szCs w:val="20"/>
        </w:rPr>
        <w:t xml:space="preserve"> or dermatology which are also based around certain </w:t>
      </w:r>
      <w:r w:rsidR="007100BB">
        <w:rPr>
          <w:rFonts w:asciiTheme="minorHAnsi" w:hAnsiTheme="minorHAnsi" w:cstheme="minorHAnsi"/>
          <w:color w:val="000000" w:themeColor="text1"/>
          <w:sz w:val="20"/>
          <w:szCs w:val="20"/>
        </w:rPr>
        <w:t xml:space="preserve">core </w:t>
      </w:r>
      <w:r w:rsidR="00984456">
        <w:rPr>
          <w:rFonts w:asciiTheme="minorHAnsi" w:hAnsiTheme="minorHAnsi" w:cstheme="minorHAnsi"/>
          <w:color w:val="000000" w:themeColor="text1"/>
          <w:sz w:val="20"/>
          <w:szCs w:val="20"/>
        </w:rPr>
        <w:t xml:space="preserve">competences and key performance indicators. </w:t>
      </w:r>
      <w:r w:rsidR="00984456">
        <w:rPr>
          <w:rFonts w:asciiTheme="minorHAnsi" w:hAnsiTheme="minorHAnsi" w:cstheme="minorHAnsi"/>
          <w:color w:val="000000" w:themeColor="text1"/>
          <w:sz w:val="20"/>
          <w:szCs w:val="20"/>
        </w:rPr>
        <w:br/>
      </w:r>
      <w:r w:rsidR="007A2CCD">
        <w:rPr>
          <w:rFonts w:asciiTheme="minorHAnsi" w:hAnsiTheme="minorHAnsi" w:cstheme="minorHAnsi"/>
          <w:color w:val="000000" w:themeColor="text1"/>
          <w:sz w:val="20"/>
          <w:szCs w:val="20"/>
        </w:rPr>
        <w:br/>
      </w:r>
      <w:r w:rsidR="007A2CCD" w:rsidRPr="00E87100">
        <w:rPr>
          <w:rFonts w:asciiTheme="minorHAnsi" w:hAnsiTheme="minorHAnsi" w:cstheme="minorHAnsi"/>
          <w:b/>
          <w:color w:val="000000" w:themeColor="text1"/>
          <w:sz w:val="20"/>
          <w:szCs w:val="20"/>
        </w:rPr>
        <w:t>The Future</w:t>
      </w:r>
      <w:r w:rsidR="007A2CCD" w:rsidRPr="00E87100">
        <w:rPr>
          <w:rFonts w:asciiTheme="minorHAnsi" w:hAnsiTheme="minorHAnsi" w:cstheme="minorHAnsi"/>
          <w:b/>
          <w:color w:val="000000" w:themeColor="text1"/>
          <w:sz w:val="20"/>
          <w:szCs w:val="20"/>
        </w:rPr>
        <w:br/>
      </w:r>
      <w:r w:rsidR="009027AA">
        <w:rPr>
          <w:rFonts w:asciiTheme="minorHAnsi" w:hAnsiTheme="minorHAnsi" w:cstheme="minorHAnsi"/>
          <w:color w:val="000000" w:themeColor="text1"/>
          <w:sz w:val="20"/>
          <w:szCs w:val="20"/>
        </w:rPr>
        <w:br/>
      </w:r>
      <w:r w:rsidR="000D5994">
        <w:rPr>
          <w:rFonts w:asciiTheme="minorHAnsi" w:hAnsiTheme="minorHAnsi" w:cstheme="minorHAnsi"/>
          <w:color w:val="000000" w:themeColor="text1"/>
          <w:sz w:val="20"/>
          <w:szCs w:val="20"/>
        </w:rPr>
        <w:t>The future of diabetes healthcare professional education is</w:t>
      </w:r>
      <w:r w:rsidR="009027AA">
        <w:rPr>
          <w:rFonts w:asciiTheme="minorHAnsi" w:hAnsiTheme="minorHAnsi" w:cstheme="minorHAnsi"/>
          <w:color w:val="000000" w:themeColor="text1"/>
          <w:sz w:val="20"/>
          <w:szCs w:val="20"/>
        </w:rPr>
        <w:t xml:space="preserve"> likely to be much more focused around the individual and their learning rather than one-size fits all. </w:t>
      </w:r>
      <w:r w:rsidR="000D5994">
        <w:rPr>
          <w:rFonts w:asciiTheme="minorHAnsi" w:hAnsiTheme="minorHAnsi" w:cstheme="minorHAnsi"/>
          <w:color w:val="000000" w:themeColor="text1"/>
          <w:sz w:val="20"/>
          <w:szCs w:val="20"/>
        </w:rPr>
        <w:t xml:space="preserve">Neural networks can be used not just to make decisions about their training recommendations, but to predict what training content </w:t>
      </w:r>
      <w:r w:rsidR="00D678A8">
        <w:rPr>
          <w:rFonts w:asciiTheme="minorHAnsi" w:hAnsiTheme="minorHAnsi" w:cstheme="minorHAnsi"/>
          <w:color w:val="000000" w:themeColor="text1"/>
          <w:sz w:val="20"/>
          <w:szCs w:val="20"/>
        </w:rPr>
        <w:t>would</w:t>
      </w:r>
      <w:r w:rsidR="000D5994">
        <w:rPr>
          <w:rFonts w:asciiTheme="minorHAnsi" w:hAnsiTheme="minorHAnsi" w:cstheme="minorHAnsi"/>
          <w:color w:val="000000" w:themeColor="text1"/>
          <w:sz w:val="20"/>
          <w:szCs w:val="20"/>
        </w:rPr>
        <w:t xml:space="preserve"> be most appropriate and engaging to </w:t>
      </w:r>
      <w:r w:rsidR="007100BB">
        <w:rPr>
          <w:rFonts w:asciiTheme="minorHAnsi" w:hAnsiTheme="minorHAnsi" w:cstheme="minorHAnsi"/>
          <w:color w:val="000000" w:themeColor="text1"/>
          <w:sz w:val="20"/>
          <w:szCs w:val="20"/>
        </w:rPr>
        <w:t>a</w:t>
      </w:r>
      <w:r w:rsidR="000D5994">
        <w:rPr>
          <w:rFonts w:asciiTheme="minorHAnsi" w:hAnsiTheme="minorHAnsi" w:cstheme="minorHAnsi"/>
          <w:color w:val="000000" w:themeColor="text1"/>
          <w:sz w:val="20"/>
          <w:szCs w:val="20"/>
        </w:rPr>
        <w:t xml:space="preserve"> particular learner. </w:t>
      </w:r>
      <w:r w:rsidR="00D678A8">
        <w:rPr>
          <w:rFonts w:asciiTheme="minorHAnsi" w:hAnsiTheme="minorHAnsi" w:cstheme="minorHAnsi"/>
          <w:color w:val="000000" w:themeColor="text1"/>
          <w:sz w:val="20"/>
          <w:szCs w:val="20"/>
        </w:rPr>
        <w:t>The key is in making use of analytic data</w:t>
      </w:r>
      <w:r w:rsidR="00A41635">
        <w:rPr>
          <w:rFonts w:asciiTheme="minorHAnsi" w:hAnsiTheme="minorHAnsi" w:cstheme="minorHAnsi"/>
          <w:color w:val="000000" w:themeColor="text1"/>
          <w:sz w:val="20"/>
          <w:szCs w:val="20"/>
        </w:rPr>
        <w:t xml:space="preserve"> to refine the user experience. Not only should the </w:t>
      </w:r>
      <w:r w:rsidR="00CE44DD">
        <w:rPr>
          <w:rFonts w:asciiTheme="minorHAnsi" w:hAnsiTheme="minorHAnsi" w:cstheme="minorHAnsi"/>
          <w:color w:val="000000" w:themeColor="text1"/>
          <w:sz w:val="20"/>
          <w:szCs w:val="20"/>
        </w:rPr>
        <w:t>HCP</w:t>
      </w:r>
      <w:r w:rsidR="00A41635">
        <w:rPr>
          <w:rFonts w:asciiTheme="minorHAnsi" w:hAnsiTheme="minorHAnsi" w:cstheme="minorHAnsi"/>
          <w:color w:val="000000" w:themeColor="text1"/>
          <w:sz w:val="20"/>
          <w:szCs w:val="20"/>
        </w:rPr>
        <w:t xml:space="preserve"> learn from the e-learning, but the e-learning should learn from the healthcare professionals. It should analyse the time spent on each section, the efficacy of learning in each competency area covered by the course</w:t>
      </w:r>
      <w:r>
        <w:rPr>
          <w:rFonts w:asciiTheme="minorHAnsi" w:hAnsiTheme="minorHAnsi" w:cstheme="minorHAnsi"/>
          <w:color w:val="000000" w:themeColor="text1"/>
          <w:sz w:val="20"/>
          <w:szCs w:val="20"/>
        </w:rPr>
        <w:t xml:space="preserve"> (</w:t>
      </w:r>
      <w:r w:rsidR="00A41635">
        <w:rPr>
          <w:rFonts w:asciiTheme="minorHAnsi" w:hAnsiTheme="minorHAnsi" w:cstheme="minorHAnsi"/>
          <w:color w:val="000000" w:themeColor="text1"/>
          <w:sz w:val="20"/>
          <w:szCs w:val="20"/>
        </w:rPr>
        <w:t>revealed through</w:t>
      </w:r>
      <w:r>
        <w:rPr>
          <w:rFonts w:asciiTheme="minorHAnsi" w:hAnsiTheme="minorHAnsi" w:cstheme="minorHAnsi"/>
          <w:color w:val="000000" w:themeColor="text1"/>
          <w:sz w:val="20"/>
          <w:szCs w:val="20"/>
        </w:rPr>
        <w:t xml:space="preserve"> each exercise and assessment)</w:t>
      </w:r>
      <w:r w:rsidR="00A41635">
        <w:rPr>
          <w:rFonts w:asciiTheme="minorHAnsi" w:hAnsiTheme="minorHAnsi" w:cstheme="minorHAnsi"/>
          <w:color w:val="000000" w:themeColor="text1"/>
          <w:sz w:val="20"/>
          <w:szCs w:val="20"/>
        </w:rPr>
        <w:t xml:space="preserve"> and directly through user ratings on the usefulness of video clips, case studies, journal resources and the like. In short, the future e-learning we envisage is </w:t>
      </w:r>
      <w:r w:rsidR="00D678A8">
        <w:rPr>
          <w:rFonts w:asciiTheme="minorHAnsi" w:hAnsiTheme="minorHAnsi" w:cstheme="minorHAnsi"/>
          <w:color w:val="000000" w:themeColor="text1"/>
          <w:sz w:val="20"/>
          <w:szCs w:val="20"/>
        </w:rPr>
        <w:t xml:space="preserve">tailored both </w:t>
      </w:r>
      <w:r w:rsidR="00744D4B">
        <w:rPr>
          <w:rFonts w:asciiTheme="minorHAnsi" w:hAnsiTheme="minorHAnsi" w:cstheme="minorHAnsi"/>
          <w:color w:val="000000" w:themeColor="text1"/>
          <w:sz w:val="20"/>
          <w:szCs w:val="20"/>
        </w:rPr>
        <w:t xml:space="preserve">to </w:t>
      </w:r>
      <w:r w:rsidR="00D678A8">
        <w:rPr>
          <w:rFonts w:asciiTheme="minorHAnsi" w:hAnsiTheme="minorHAnsi" w:cstheme="minorHAnsi"/>
          <w:color w:val="000000" w:themeColor="text1"/>
          <w:sz w:val="20"/>
          <w:szCs w:val="20"/>
        </w:rPr>
        <w:t>the type of learner and their working environment</w:t>
      </w:r>
      <w:r w:rsidR="003C7CB6">
        <w:rPr>
          <w:rFonts w:asciiTheme="minorHAnsi" w:hAnsiTheme="minorHAnsi" w:cstheme="minorHAnsi"/>
          <w:color w:val="000000" w:themeColor="text1"/>
          <w:sz w:val="20"/>
          <w:szCs w:val="20"/>
        </w:rPr>
        <w:t>, with the neural network using each analytic input and its corresponding weighting to determine what content it should display</w:t>
      </w:r>
      <w:r w:rsidR="00D678A8">
        <w:rPr>
          <w:rFonts w:asciiTheme="minorHAnsi" w:hAnsiTheme="minorHAnsi" w:cstheme="minorHAnsi"/>
          <w:color w:val="000000" w:themeColor="text1"/>
          <w:sz w:val="20"/>
          <w:szCs w:val="20"/>
        </w:rPr>
        <w:t xml:space="preserve">. </w:t>
      </w:r>
      <w:r w:rsidR="004B4E15">
        <w:rPr>
          <w:rFonts w:asciiTheme="minorHAnsi" w:hAnsiTheme="minorHAnsi" w:cstheme="minorHAnsi"/>
          <w:sz w:val="20"/>
          <w:szCs w:val="20"/>
        </w:rPr>
        <w:t>As computing power continues to grow,</w:t>
      </w:r>
      <w:r w:rsidR="004B4E15">
        <w:rPr>
          <w:rStyle w:val="EndnoteReference"/>
          <w:rFonts w:asciiTheme="minorHAnsi" w:hAnsiTheme="minorHAnsi" w:cstheme="minorHAnsi"/>
          <w:sz w:val="20"/>
          <w:szCs w:val="20"/>
        </w:rPr>
        <w:endnoteReference w:id="15"/>
      </w:r>
      <w:r w:rsidR="00A41635">
        <w:rPr>
          <w:rFonts w:asciiTheme="minorHAnsi" w:hAnsiTheme="minorHAnsi" w:cstheme="minorHAnsi"/>
          <w:sz w:val="20"/>
          <w:szCs w:val="20"/>
        </w:rPr>
        <w:t xml:space="preserve"> neural networks and machine learning more generally</w:t>
      </w:r>
      <w:r w:rsidR="004B4E15">
        <w:rPr>
          <w:rFonts w:asciiTheme="minorHAnsi" w:hAnsiTheme="minorHAnsi" w:cstheme="minorHAnsi"/>
          <w:sz w:val="20"/>
          <w:szCs w:val="20"/>
        </w:rPr>
        <w:t xml:space="preserve"> are set to play an increasingly important role in diabetes</w:t>
      </w:r>
      <w:r w:rsidR="00A41635">
        <w:rPr>
          <w:rFonts w:asciiTheme="minorHAnsi" w:hAnsiTheme="minorHAnsi" w:cstheme="minorHAnsi"/>
          <w:sz w:val="20"/>
          <w:szCs w:val="20"/>
        </w:rPr>
        <w:t xml:space="preserve"> education</w:t>
      </w:r>
      <w:r w:rsidR="004B4E15">
        <w:rPr>
          <w:rFonts w:asciiTheme="minorHAnsi" w:hAnsiTheme="minorHAnsi" w:cstheme="minorHAnsi"/>
          <w:sz w:val="20"/>
          <w:szCs w:val="20"/>
        </w:rPr>
        <w:t xml:space="preserve">, </w:t>
      </w:r>
      <w:r w:rsidR="00EE7DF6">
        <w:rPr>
          <w:rFonts w:asciiTheme="minorHAnsi" w:hAnsiTheme="minorHAnsi" w:cstheme="minorHAnsi"/>
          <w:color w:val="000000" w:themeColor="text1"/>
          <w:sz w:val="20"/>
          <w:szCs w:val="20"/>
        </w:rPr>
        <w:t>so</w:t>
      </w:r>
      <w:r w:rsidR="00EE7DF6" w:rsidRPr="00675F12">
        <w:rPr>
          <w:rFonts w:asciiTheme="minorHAnsi" w:hAnsiTheme="minorHAnsi" w:cstheme="minorHAnsi"/>
          <w:color w:val="000000" w:themeColor="text1"/>
          <w:sz w:val="20"/>
          <w:szCs w:val="20"/>
        </w:rPr>
        <w:t xml:space="preserve"> there are interesting times ahead.</w:t>
      </w:r>
      <w:r w:rsidR="00EE7DF6">
        <w:rPr>
          <w:rFonts w:asciiTheme="minorHAnsi" w:hAnsiTheme="minorHAnsi" w:cstheme="minorHAnsi"/>
          <w:color w:val="000000" w:themeColor="text1"/>
          <w:sz w:val="20"/>
          <w:szCs w:val="20"/>
        </w:rPr>
        <w:br/>
      </w:r>
    </w:p>
    <w:p w:rsidR="005A56F7" w:rsidRPr="005A56F7" w:rsidRDefault="00DD3C86" w:rsidP="005A56F7">
      <w:pPr>
        <w:jc w:val="both"/>
        <w:rPr>
          <w:rFonts w:asciiTheme="minorHAnsi" w:hAnsiTheme="minorHAnsi" w:cstheme="minorHAnsi"/>
          <w:sz w:val="18"/>
          <w:szCs w:val="18"/>
        </w:rPr>
      </w:pPr>
      <w:r>
        <w:rPr>
          <w:rFonts w:asciiTheme="minorHAnsi" w:hAnsiTheme="minorHAnsi" w:cstheme="minorHAnsi"/>
          <w:sz w:val="20"/>
          <w:szCs w:val="20"/>
        </w:rPr>
        <w:br/>
      </w:r>
      <w:r w:rsidR="003E7588">
        <w:rPr>
          <w:rFonts w:asciiTheme="minorHAnsi" w:hAnsiTheme="minorHAnsi" w:cstheme="minorHAnsi"/>
          <w:sz w:val="20"/>
          <w:szCs w:val="20"/>
        </w:rPr>
        <w:br/>
      </w:r>
      <w:r w:rsidR="005A56F7" w:rsidRPr="005A56F7">
        <w:rPr>
          <w:rFonts w:asciiTheme="minorHAnsi" w:hAnsiTheme="minorHAnsi" w:cstheme="minorHAnsi"/>
          <w:sz w:val="18"/>
          <w:szCs w:val="18"/>
        </w:rPr>
        <w:t xml:space="preserve">ACKNOWLEDGEMENT: The authors acknowledge support from the National Institute for Health Research Collaboration for Leadership in Applied Health Research and Care – East Midlands (NIHR CLAHRC – EM), </w:t>
      </w:r>
      <w:r w:rsidR="00470DC0">
        <w:rPr>
          <w:rFonts w:asciiTheme="minorHAnsi" w:hAnsiTheme="minorHAnsi" w:cstheme="minorHAnsi"/>
          <w:sz w:val="18"/>
          <w:szCs w:val="18"/>
        </w:rPr>
        <w:t>and the NIHR Leicester Biomedical Research Centre</w:t>
      </w:r>
      <w:r w:rsidR="005A56F7" w:rsidRPr="005A56F7">
        <w:rPr>
          <w:rFonts w:asciiTheme="minorHAnsi" w:hAnsiTheme="minorHAnsi" w:cstheme="minorHAnsi"/>
          <w:sz w:val="18"/>
          <w:szCs w:val="18"/>
        </w:rPr>
        <w:t>.</w:t>
      </w:r>
      <w:r w:rsidR="00A41635">
        <w:rPr>
          <w:rFonts w:asciiTheme="minorHAnsi" w:hAnsiTheme="minorHAnsi" w:cstheme="minorHAnsi"/>
          <w:sz w:val="18"/>
          <w:szCs w:val="18"/>
        </w:rPr>
        <w:t xml:space="preserve"> </w:t>
      </w:r>
      <w:r w:rsidR="00D83C9F">
        <w:rPr>
          <w:rFonts w:asciiTheme="minorHAnsi" w:hAnsiTheme="minorHAnsi" w:cstheme="minorHAnsi"/>
          <w:sz w:val="18"/>
          <w:szCs w:val="18"/>
        </w:rPr>
        <w:t xml:space="preserve">The authors would particularly like to thank Azhar Farooqi and Hannah Hutchinson for their invaluable support and funding for this project. </w:t>
      </w:r>
    </w:p>
    <w:p w:rsidR="00FA2D27" w:rsidRDefault="00FA2D27" w:rsidP="00673E82">
      <w:pPr>
        <w:rPr>
          <w:rFonts w:asciiTheme="minorHAnsi" w:hAnsiTheme="minorHAnsi" w:cstheme="minorHAnsi"/>
          <w:sz w:val="20"/>
          <w:szCs w:val="20"/>
        </w:rPr>
      </w:pPr>
    </w:p>
    <w:p w:rsidR="00FB2F7F" w:rsidRPr="00675F12" w:rsidRDefault="00FB2F7F">
      <w:pPr>
        <w:rPr>
          <w:rFonts w:asciiTheme="minorHAnsi" w:hAnsiTheme="minorHAnsi" w:cstheme="minorHAnsi"/>
          <w:sz w:val="20"/>
          <w:szCs w:val="20"/>
        </w:rPr>
      </w:pPr>
    </w:p>
    <w:sectPr w:rsidR="00FB2F7F" w:rsidRPr="00675F12" w:rsidSect="00907031">
      <w:footerReference w:type="default" r:id="rId11"/>
      <w:endnotePr>
        <w:numFmt w:val="decimal"/>
      </w:endnotePr>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4CFB" w:rsidRDefault="00D94CFB" w:rsidP="00101256">
      <w:r>
        <w:separator/>
      </w:r>
    </w:p>
  </w:endnote>
  <w:endnote w:type="continuationSeparator" w:id="0">
    <w:p w:rsidR="00D94CFB" w:rsidRDefault="00D94CFB" w:rsidP="00101256">
      <w:r>
        <w:continuationSeparator/>
      </w:r>
    </w:p>
  </w:endnote>
  <w:endnote w:id="1">
    <w:p w:rsidR="00D94CFB" w:rsidRDefault="00D94CFB">
      <w:pPr>
        <w:pStyle w:val="EndnoteText"/>
      </w:pPr>
      <w:r>
        <w:rPr>
          <w:rStyle w:val="EndnoteReference"/>
        </w:rPr>
        <w:endnoteRef/>
      </w:r>
      <w:r>
        <w:t xml:space="preserve"> Key Statistics on the NHS (2017) Dec 16, </w:t>
      </w:r>
      <w:r w:rsidRPr="0038066D">
        <w:t>http://www.nhsconfed.org/resources/key-statistics-on-the-nhs</w:t>
      </w:r>
      <w:r>
        <w:t xml:space="preserve"> [Last accessed 9 August  2017]. </w:t>
      </w:r>
    </w:p>
  </w:endnote>
  <w:endnote w:id="2">
    <w:p w:rsidR="00D94CFB" w:rsidRDefault="00D94CFB">
      <w:pPr>
        <w:pStyle w:val="EndnoteText"/>
      </w:pPr>
      <w:r>
        <w:rPr>
          <w:rStyle w:val="EndnoteReference"/>
        </w:rPr>
        <w:endnoteRef/>
      </w:r>
      <w:r>
        <w:t xml:space="preserve"> Diabetes Prevalence (2016) http://www.diabetes.co.uk/diabetes-prevalence.html.</w:t>
      </w:r>
    </w:p>
  </w:endnote>
  <w:endnote w:id="3">
    <w:p w:rsidR="00D94CFB" w:rsidRDefault="00D94CFB">
      <w:pPr>
        <w:pStyle w:val="EndnoteText"/>
      </w:pPr>
      <w:r>
        <w:rPr>
          <w:rStyle w:val="EndnoteReference"/>
        </w:rPr>
        <w:endnoteRef/>
      </w:r>
      <w:r>
        <w:t xml:space="preserve"> p85, Ch4, E.Alpaydin, </w:t>
      </w:r>
      <w:r w:rsidRPr="00D409F2">
        <w:rPr>
          <w:i/>
        </w:rPr>
        <w:t>Machine Learning</w:t>
      </w:r>
      <w:r>
        <w:t xml:space="preserve">, Boston: MIT, 2016. </w:t>
      </w:r>
    </w:p>
  </w:endnote>
  <w:endnote w:id="4">
    <w:p w:rsidR="00D94CFB" w:rsidRDefault="00D94CFB">
      <w:pPr>
        <w:pStyle w:val="EndnoteText"/>
      </w:pPr>
      <w:r>
        <w:rPr>
          <w:rStyle w:val="EndnoteReference"/>
        </w:rPr>
        <w:endnoteRef/>
      </w:r>
      <w:r>
        <w:t xml:space="preserve"> EDEN programme, Leicester Diabetes Centre, </w:t>
      </w:r>
      <w:r w:rsidRPr="00023069">
        <w:t>http://www.edendiabetes.com/</w:t>
      </w:r>
      <w:r>
        <w:t xml:space="preserve"> [Last Accessed, 9 August 2017].</w:t>
      </w:r>
    </w:p>
  </w:endnote>
  <w:endnote w:id="5">
    <w:p w:rsidR="00D94CFB" w:rsidRDefault="00D94CFB" w:rsidP="009F0CC6">
      <w:pPr>
        <w:pStyle w:val="EndnoteText"/>
      </w:pPr>
      <w:r>
        <w:rPr>
          <w:rStyle w:val="EndnoteReference"/>
        </w:rPr>
        <w:endnoteRef/>
      </w:r>
      <w:r>
        <w:t xml:space="preserve"> Siqueira-Batista R, </w:t>
      </w:r>
      <w:r w:rsidRPr="00D409F2">
        <w:rPr>
          <w:i/>
        </w:rPr>
        <w:t>et al.</w:t>
      </w:r>
      <w:r>
        <w:t xml:space="preserve"> Artificial Neural Networks and Medical Education, (As Redes Neurais Artificiais e o Ensino da Medicina), </w:t>
      </w:r>
      <w:r w:rsidRPr="00DA7C33">
        <w:rPr>
          <w:i/>
        </w:rPr>
        <w:t>Bras. Educ. Med</w:t>
      </w:r>
      <w:r>
        <w:t xml:space="preserve"> 2004; 38:557.</w:t>
      </w:r>
    </w:p>
  </w:endnote>
  <w:endnote w:id="6">
    <w:p w:rsidR="00D94CFB" w:rsidRDefault="00D94CFB" w:rsidP="00F1481D">
      <w:pPr>
        <w:pStyle w:val="EndnoteText"/>
      </w:pPr>
      <w:r>
        <w:rPr>
          <w:rStyle w:val="EndnoteReference"/>
        </w:rPr>
        <w:endnoteRef/>
      </w:r>
      <w:r>
        <w:t xml:space="preserve"> Armstrong S, The Computer Will Assess You Now, </w:t>
      </w:r>
      <w:r w:rsidRPr="00756B72">
        <w:rPr>
          <w:i/>
        </w:rPr>
        <w:t>British Medical Journal</w:t>
      </w:r>
      <w:r>
        <w:t xml:space="preserve"> 2016: 355:i5680.</w:t>
      </w:r>
    </w:p>
  </w:endnote>
  <w:endnote w:id="7">
    <w:p w:rsidR="00D94CFB" w:rsidRDefault="00D94CFB" w:rsidP="00F1481D">
      <w:pPr>
        <w:pStyle w:val="EndnoteText"/>
      </w:pPr>
      <w:r>
        <w:rPr>
          <w:rStyle w:val="EndnoteReference"/>
        </w:rPr>
        <w:endnoteRef/>
      </w:r>
      <w:r>
        <w:t xml:space="preserve"> Sukel K, With a Little Help from AI Friends, </w:t>
      </w:r>
      <w:r w:rsidRPr="004603A2">
        <w:rPr>
          <w:i/>
        </w:rPr>
        <w:t>New Scientist</w:t>
      </w:r>
      <w:r>
        <w:t xml:space="preserve"> 2017, 15 July, 36. </w:t>
      </w:r>
    </w:p>
  </w:endnote>
  <w:endnote w:id="8">
    <w:p w:rsidR="00D94CFB" w:rsidRDefault="00D94CFB" w:rsidP="00E272FC">
      <w:pPr>
        <w:pStyle w:val="EndnoteText"/>
      </w:pPr>
      <w:r>
        <w:rPr>
          <w:rStyle w:val="EndnoteReference"/>
        </w:rPr>
        <w:endnoteRef/>
      </w:r>
      <w:r>
        <w:t xml:space="preserve"> Erkaymaz O, </w:t>
      </w:r>
      <w:r w:rsidRPr="00D409F2">
        <w:rPr>
          <w:i/>
        </w:rPr>
        <w:t>et al.</w:t>
      </w:r>
      <w:r>
        <w:t xml:space="preserve"> Performance of Small-World Feedforward Neural Networks for the Diagnosis of Diabetes </w:t>
      </w:r>
      <w:r w:rsidRPr="00CB1A43">
        <w:rPr>
          <w:i/>
        </w:rPr>
        <w:t>Applied Mathematics and Computation</w:t>
      </w:r>
      <w:r>
        <w:t xml:space="preserve"> 2017; 311:22. </w:t>
      </w:r>
    </w:p>
  </w:endnote>
  <w:endnote w:id="9">
    <w:p w:rsidR="00D94CFB" w:rsidRPr="0066639E" w:rsidRDefault="00D94CFB">
      <w:pPr>
        <w:pStyle w:val="EndnoteText"/>
      </w:pPr>
      <w:r>
        <w:rPr>
          <w:rStyle w:val="EndnoteReference"/>
        </w:rPr>
        <w:endnoteRef/>
      </w:r>
      <w:r>
        <w:t xml:space="preserve"> See Shankaracharya D, </w:t>
      </w:r>
      <w:r w:rsidRPr="00D409F2">
        <w:rPr>
          <w:i/>
        </w:rPr>
        <w:t>et al.</w:t>
      </w:r>
      <w:r>
        <w:t xml:space="preserve">Computational Intelligence-Based Diagnostic Tool for the Detection of Prediabetes and Type 2 Diabetes in India, </w:t>
      </w:r>
      <w:r w:rsidRPr="0039220F">
        <w:rPr>
          <w:i/>
        </w:rPr>
        <w:t>The Review of Diabetic Studies</w:t>
      </w:r>
      <w:r>
        <w:t xml:space="preserve"> 2012; 9:55.</w:t>
      </w:r>
    </w:p>
  </w:endnote>
  <w:endnote w:id="10">
    <w:p w:rsidR="00D94CFB" w:rsidRDefault="00D94CFB" w:rsidP="00F1481D">
      <w:pPr>
        <w:pStyle w:val="EndnoteText"/>
      </w:pPr>
      <w:r>
        <w:rPr>
          <w:rStyle w:val="EndnoteReference"/>
        </w:rPr>
        <w:endnoteRef/>
      </w:r>
      <w:r>
        <w:t xml:space="preserve"> Santos L, Using Artificial Intelligence to Revolutionise Diabetes Treatment, </w:t>
      </w:r>
      <w:r w:rsidRPr="00A81303">
        <w:rPr>
          <w:i/>
        </w:rPr>
        <w:t>Devex</w:t>
      </w:r>
      <w:r>
        <w:t xml:space="preserve"> 2016, 8 April,. </w:t>
      </w:r>
      <w:r w:rsidRPr="009B63BC">
        <w:t>https://www.devex.com/news/using-artificial-intelligence-to-revolutionize-diabetes-treatment-87989</w:t>
      </w:r>
      <w:r>
        <w:t xml:space="preserve"> [Last Accessed, 9 August 2017].</w:t>
      </w:r>
    </w:p>
  </w:endnote>
  <w:endnote w:id="11">
    <w:p w:rsidR="00D94CFB" w:rsidRDefault="00D94CFB">
      <w:pPr>
        <w:pStyle w:val="EndnoteText"/>
      </w:pPr>
      <w:r>
        <w:rPr>
          <w:rStyle w:val="EndnoteReference"/>
        </w:rPr>
        <w:endnoteRef/>
      </w:r>
      <w:r>
        <w:t xml:space="preserve"> Bhuvan, M, </w:t>
      </w:r>
      <w:r w:rsidRPr="00D409F2">
        <w:rPr>
          <w:i/>
        </w:rPr>
        <w:t>et al.</w:t>
      </w:r>
      <w:r>
        <w:t xml:space="preserve">, Identifying Diabetic Patients with High Risk of Readmission, </w:t>
      </w:r>
      <w:r w:rsidRPr="009A78CC">
        <w:rPr>
          <w:i/>
        </w:rPr>
        <w:t>Computers and Society</w:t>
      </w:r>
      <w:r>
        <w:t xml:space="preserve"> 2016:1.</w:t>
      </w:r>
    </w:p>
  </w:endnote>
  <w:endnote w:id="12">
    <w:p w:rsidR="00D94CFB" w:rsidRDefault="00D94CFB" w:rsidP="00F1481D">
      <w:pPr>
        <w:pStyle w:val="EndnoteText"/>
      </w:pPr>
      <w:r>
        <w:rPr>
          <w:rStyle w:val="EndnoteReference"/>
        </w:rPr>
        <w:endnoteRef/>
      </w:r>
      <w:r>
        <w:t xml:space="preserve"> Hoskins M, DiabNext Brings Artificial Intelligence to Diabetes (2017) 6 March, </w:t>
      </w:r>
      <w:r w:rsidRPr="00BB4381">
        <w:t>http://www.healthline.com/diabetesmine/diabnext-artificial-intelligence-diabetes</w:t>
      </w:r>
      <w:r>
        <w:t xml:space="preserve"> [Last accessed 9 August 2017].</w:t>
      </w:r>
    </w:p>
  </w:endnote>
  <w:endnote w:id="13">
    <w:p w:rsidR="00D94CFB" w:rsidRDefault="00D94CFB" w:rsidP="00F1481D">
      <w:pPr>
        <w:pStyle w:val="EndnoteText"/>
      </w:pPr>
      <w:r>
        <w:rPr>
          <w:rStyle w:val="EndnoteReference"/>
        </w:rPr>
        <w:endnoteRef/>
      </w:r>
      <w:r>
        <w:t xml:space="preserve"> Narasingarao MR, </w:t>
      </w:r>
      <w:r w:rsidRPr="00A81303">
        <w:rPr>
          <w:i/>
        </w:rPr>
        <w:t>et al</w:t>
      </w:r>
      <w:r>
        <w:t xml:space="preserve">, A Clinical Decision Support System Using Multilayer Perceptron Neural Network to Assess Well Being in Diabetes, </w:t>
      </w:r>
      <w:r w:rsidRPr="003F6EB9">
        <w:rPr>
          <w:i/>
        </w:rPr>
        <w:t>J. Assoc Physicians India</w:t>
      </w:r>
      <w:r>
        <w:t xml:space="preserve"> 2009; 57:127. </w:t>
      </w:r>
    </w:p>
  </w:endnote>
  <w:endnote w:id="14">
    <w:p w:rsidR="00D94CFB" w:rsidRDefault="00D94CFB" w:rsidP="00F1481D">
      <w:pPr>
        <w:pStyle w:val="EndnoteText"/>
      </w:pPr>
      <w:r>
        <w:rPr>
          <w:rStyle w:val="EndnoteReference"/>
        </w:rPr>
        <w:endnoteRef/>
      </w:r>
      <w:r>
        <w:t xml:space="preserve"> See Li CP, </w:t>
      </w:r>
      <w:r w:rsidRPr="00A81303">
        <w:rPr>
          <w:i/>
        </w:rPr>
        <w:t>et al,</w:t>
      </w:r>
      <w:r>
        <w:t xml:space="preserve"> Performance Comparison Between Logistic Regression, Decision Trees, and Multilayer Perceptrons in Predicting Peripheral Neuropathy in Type 2 Diabetes Mellitus, </w:t>
      </w:r>
      <w:r w:rsidRPr="006316B6">
        <w:rPr>
          <w:i/>
        </w:rPr>
        <w:t>Chin Med J</w:t>
      </w:r>
      <w:r>
        <w:t xml:space="preserve"> 2012; 125:851.</w:t>
      </w:r>
    </w:p>
  </w:endnote>
  <w:endnote w:id="15">
    <w:p w:rsidR="00D94CFB" w:rsidRDefault="00D94CFB" w:rsidP="004B4E15">
      <w:pPr>
        <w:pStyle w:val="EndnoteText"/>
      </w:pPr>
      <w:r>
        <w:rPr>
          <w:rStyle w:val="EndnoteReference"/>
        </w:rPr>
        <w:endnoteRef/>
      </w:r>
      <w:r>
        <w:t xml:space="preserve"> Venema L, Think on This, </w:t>
      </w:r>
      <w:r w:rsidRPr="00DD3C86">
        <w:rPr>
          <w:i/>
        </w:rPr>
        <w:t>New Scientist</w:t>
      </w:r>
      <w:r>
        <w:t xml:space="preserve"> 2017; 5 August, 33.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959752"/>
      <w:docPartObj>
        <w:docPartGallery w:val="Page Numbers (Bottom of Page)"/>
        <w:docPartUnique/>
      </w:docPartObj>
    </w:sdtPr>
    <w:sdtEndPr>
      <w:rPr>
        <w:noProof/>
      </w:rPr>
    </w:sdtEndPr>
    <w:sdtContent>
      <w:p w:rsidR="00D94CFB" w:rsidRDefault="00D94CFB">
        <w:pPr>
          <w:pStyle w:val="Footer"/>
          <w:jc w:val="center"/>
        </w:pPr>
        <w:r>
          <w:fldChar w:fldCharType="begin"/>
        </w:r>
        <w:r>
          <w:instrText xml:space="preserve"> PAGE   \* MERGEFORMAT </w:instrText>
        </w:r>
        <w:r>
          <w:fldChar w:fldCharType="separate"/>
        </w:r>
        <w:r w:rsidR="00975D9C">
          <w:rPr>
            <w:noProof/>
          </w:rPr>
          <w:t>2</w:t>
        </w:r>
        <w:r>
          <w:rPr>
            <w:noProof/>
          </w:rPr>
          <w:fldChar w:fldCharType="end"/>
        </w:r>
      </w:p>
    </w:sdtContent>
  </w:sdt>
  <w:p w:rsidR="00D94CFB" w:rsidRDefault="00D94C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4CFB" w:rsidRDefault="00D94CFB" w:rsidP="00101256">
      <w:r>
        <w:separator/>
      </w:r>
    </w:p>
  </w:footnote>
  <w:footnote w:type="continuationSeparator" w:id="0">
    <w:p w:rsidR="00D94CFB" w:rsidRDefault="00D94CFB" w:rsidP="001012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70E31"/>
    <w:multiLevelType w:val="hybridMultilevel"/>
    <w:tmpl w:val="A2D693F2"/>
    <w:lvl w:ilvl="0" w:tplc="92AE9AEA">
      <w:numFmt w:val="bullet"/>
      <w:lvlText w:val="-"/>
      <w:lvlJc w:val="left"/>
      <w:pPr>
        <w:ind w:left="420" w:hanging="360"/>
      </w:pPr>
      <w:rPr>
        <w:rFonts w:ascii="Calibri" w:eastAsia="Times New Roman" w:hAnsi="Calibri" w:cstheme="minorHAnsi"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nsid w:val="70D56E31"/>
    <w:multiLevelType w:val="hybridMultilevel"/>
    <w:tmpl w:val="359AC7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74"/>
    <w:rsid w:val="00004911"/>
    <w:rsid w:val="00004FB7"/>
    <w:rsid w:val="0000704C"/>
    <w:rsid w:val="000124AC"/>
    <w:rsid w:val="00012B7C"/>
    <w:rsid w:val="00015886"/>
    <w:rsid w:val="00017D57"/>
    <w:rsid w:val="00023069"/>
    <w:rsid w:val="00027255"/>
    <w:rsid w:val="00040663"/>
    <w:rsid w:val="00042A1C"/>
    <w:rsid w:val="00045469"/>
    <w:rsid w:val="00046EC2"/>
    <w:rsid w:val="00047AC6"/>
    <w:rsid w:val="0005458C"/>
    <w:rsid w:val="000639A3"/>
    <w:rsid w:val="00071C91"/>
    <w:rsid w:val="000866E5"/>
    <w:rsid w:val="00087BC5"/>
    <w:rsid w:val="0009153F"/>
    <w:rsid w:val="000A42FF"/>
    <w:rsid w:val="000A4C8C"/>
    <w:rsid w:val="000C2D67"/>
    <w:rsid w:val="000C3935"/>
    <w:rsid w:val="000C43D7"/>
    <w:rsid w:val="000C5DF6"/>
    <w:rsid w:val="000C6F6B"/>
    <w:rsid w:val="000D4535"/>
    <w:rsid w:val="000D5994"/>
    <w:rsid w:val="000D7F68"/>
    <w:rsid w:val="000E1800"/>
    <w:rsid w:val="000E6FB1"/>
    <w:rsid w:val="00101256"/>
    <w:rsid w:val="00103F00"/>
    <w:rsid w:val="00106E0B"/>
    <w:rsid w:val="001077B6"/>
    <w:rsid w:val="0011268A"/>
    <w:rsid w:val="001167A6"/>
    <w:rsid w:val="00116DE4"/>
    <w:rsid w:val="00123BA4"/>
    <w:rsid w:val="00124889"/>
    <w:rsid w:val="00135282"/>
    <w:rsid w:val="001375FF"/>
    <w:rsid w:val="00147CEF"/>
    <w:rsid w:val="00147F46"/>
    <w:rsid w:val="00151BDB"/>
    <w:rsid w:val="00165512"/>
    <w:rsid w:val="00175D53"/>
    <w:rsid w:val="00176582"/>
    <w:rsid w:val="00176F26"/>
    <w:rsid w:val="00177C9B"/>
    <w:rsid w:val="00184703"/>
    <w:rsid w:val="00184757"/>
    <w:rsid w:val="00187F41"/>
    <w:rsid w:val="001914AA"/>
    <w:rsid w:val="001A2093"/>
    <w:rsid w:val="001A44A4"/>
    <w:rsid w:val="001B6CFF"/>
    <w:rsid w:val="001C4E2C"/>
    <w:rsid w:val="001E1472"/>
    <w:rsid w:val="001E79E5"/>
    <w:rsid w:val="001F1A1A"/>
    <w:rsid w:val="001F1C30"/>
    <w:rsid w:val="001F3FA9"/>
    <w:rsid w:val="002009FC"/>
    <w:rsid w:val="00203BC4"/>
    <w:rsid w:val="00206A83"/>
    <w:rsid w:val="0020759E"/>
    <w:rsid w:val="00225D8E"/>
    <w:rsid w:val="00226D75"/>
    <w:rsid w:val="00237A36"/>
    <w:rsid w:val="002453E6"/>
    <w:rsid w:val="0024550F"/>
    <w:rsid w:val="00246C97"/>
    <w:rsid w:val="002567C4"/>
    <w:rsid w:val="00256C88"/>
    <w:rsid w:val="002602EB"/>
    <w:rsid w:val="00263A40"/>
    <w:rsid w:val="0027153A"/>
    <w:rsid w:val="002727EC"/>
    <w:rsid w:val="00276173"/>
    <w:rsid w:val="002836F1"/>
    <w:rsid w:val="002847CD"/>
    <w:rsid w:val="00284FCA"/>
    <w:rsid w:val="00286444"/>
    <w:rsid w:val="00290D35"/>
    <w:rsid w:val="0029617A"/>
    <w:rsid w:val="002A19FE"/>
    <w:rsid w:val="002A3120"/>
    <w:rsid w:val="002B22FB"/>
    <w:rsid w:val="002B39A7"/>
    <w:rsid w:val="002C3F17"/>
    <w:rsid w:val="002C46B2"/>
    <w:rsid w:val="002C7758"/>
    <w:rsid w:val="002D20CA"/>
    <w:rsid w:val="002D2ED0"/>
    <w:rsid w:val="002E055A"/>
    <w:rsid w:val="002E3B27"/>
    <w:rsid w:val="002E758C"/>
    <w:rsid w:val="002F244C"/>
    <w:rsid w:val="002F3AC2"/>
    <w:rsid w:val="00303BCD"/>
    <w:rsid w:val="00303BE0"/>
    <w:rsid w:val="00312027"/>
    <w:rsid w:val="00316632"/>
    <w:rsid w:val="00325C07"/>
    <w:rsid w:val="0033196D"/>
    <w:rsid w:val="00332C80"/>
    <w:rsid w:val="00334BB7"/>
    <w:rsid w:val="003365B5"/>
    <w:rsid w:val="00347311"/>
    <w:rsid w:val="003523DF"/>
    <w:rsid w:val="0035390C"/>
    <w:rsid w:val="00353FA7"/>
    <w:rsid w:val="0035720F"/>
    <w:rsid w:val="0036338B"/>
    <w:rsid w:val="003660E7"/>
    <w:rsid w:val="0037463D"/>
    <w:rsid w:val="00377838"/>
    <w:rsid w:val="0038066D"/>
    <w:rsid w:val="0038606A"/>
    <w:rsid w:val="00390891"/>
    <w:rsid w:val="00392162"/>
    <w:rsid w:val="0039220F"/>
    <w:rsid w:val="00394294"/>
    <w:rsid w:val="003A2A87"/>
    <w:rsid w:val="003A7EF2"/>
    <w:rsid w:val="003C7CB6"/>
    <w:rsid w:val="003D41A0"/>
    <w:rsid w:val="003D5741"/>
    <w:rsid w:val="003E04DD"/>
    <w:rsid w:val="003E078E"/>
    <w:rsid w:val="003E24B8"/>
    <w:rsid w:val="003E3441"/>
    <w:rsid w:val="003E41EF"/>
    <w:rsid w:val="003E6A63"/>
    <w:rsid w:val="003E7588"/>
    <w:rsid w:val="003F269C"/>
    <w:rsid w:val="003F508B"/>
    <w:rsid w:val="003F6EB9"/>
    <w:rsid w:val="0040078C"/>
    <w:rsid w:val="004028EA"/>
    <w:rsid w:val="0040729E"/>
    <w:rsid w:val="00407EF4"/>
    <w:rsid w:val="00411AC1"/>
    <w:rsid w:val="00415860"/>
    <w:rsid w:val="00421814"/>
    <w:rsid w:val="00422CDF"/>
    <w:rsid w:val="0042620C"/>
    <w:rsid w:val="0042782A"/>
    <w:rsid w:val="0042793E"/>
    <w:rsid w:val="0043185B"/>
    <w:rsid w:val="00431A89"/>
    <w:rsid w:val="00434604"/>
    <w:rsid w:val="004439BC"/>
    <w:rsid w:val="00444323"/>
    <w:rsid w:val="00444F70"/>
    <w:rsid w:val="004603A2"/>
    <w:rsid w:val="00460826"/>
    <w:rsid w:val="00465E1B"/>
    <w:rsid w:val="004668B3"/>
    <w:rsid w:val="00470DC0"/>
    <w:rsid w:val="00475FB1"/>
    <w:rsid w:val="00481A23"/>
    <w:rsid w:val="00482C78"/>
    <w:rsid w:val="00483CFA"/>
    <w:rsid w:val="00490031"/>
    <w:rsid w:val="00497E44"/>
    <w:rsid w:val="004A511D"/>
    <w:rsid w:val="004A5B5A"/>
    <w:rsid w:val="004A7748"/>
    <w:rsid w:val="004B4E15"/>
    <w:rsid w:val="004B6A9C"/>
    <w:rsid w:val="004B7734"/>
    <w:rsid w:val="004C047C"/>
    <w:rsid w:val="004C66F6"/>
    <w:rsid w:val="004C69D7"/>
    <w:rsid w:val="004C79A6"/>
    <w:rsid w:val="004D09F5"/>
    <w:rsid w:val="004D5467"/>
    <w:rsid w:val="004E5289"/>
    <w:rsid w:val="004F34DF"/>
    <w:rsid w:val="004F6AD3"/>
    <w:rsid w:val="005000CE"/>
    <w:rsid w:val="00513DA1"/>
    <w:rsid w:val="00516E29"/>
    <w:rsid w:val="00532B98"/>
    <w:rsid w:val="00533DD3"/>
    <w:rsid w:val="0053449C"/>
    <w:rsid w:val="00535277"/>
    <w:rsid w:val="00541016"/>
    <w:rsid w:val="00544DB8"/>
    <w:rsid w:val="005535D0"/>
    <w:rsid w:val="0055609D"/>
    <w:rsid w:val="00562CB0"/>
    <w:rsid w:val="005700FC"/>
    <w:rsid w:val="00590DE2"/>
    <w:rsid w:val="005916AB"/>
    <w:rsid w:val="0059229B"/>
    <w:rsid w:val="005948B5"/>
    <w:rsid w:val="00594CB8"/>
    <w:rsid w:val="005966C9"/>
    <w:rsid w:val="00596CB7"/>
    <w:rsid w:val="005A04E4"/>
    <w:rsid w:val="005A2F4B"/>
    <w:rsid w:val="005A525C"/>
    <w:rsid w:val="005A56F7"/>
    <w:rsid w:val="005B0E12"/>
    <w:rsid w:val="005B7A6B"/>
    <w:rsid w:val="005E593C"/>
    <w:rsid w:val="005E5D3C"/>
    <w:rsid w:val="005F0BF3"/>
    <w:rsid w:val="005F7B8C"/>
    <w:rsid w:val="0060017C"/>
    <w:rsid w:val="00600D9D"/>
    <w:rsid w:val="006059FA"/>
    <w:rsid w:val="00607960"/>
    <w:rsid w:val="00616652"/>
    <w:rsid w:val="00616780"/>
    <w:rsid w:val="006169D8"/>
    <w:rsid w:val="00620B2D"/>
    <w:rsid w:val="00620B72"/>
    <w:rsid w:val="0062469D"/>
    <w:rsid w:val="006278F2"/>
    <w:rsid w:val="006279D3"/>
    <w:rsid w:val="006316B6"/>
    <w:rsid w:val="00631791"/>
    <w:rsid w:val="00640571"/>
    <w:rsid w:val="00644699"/>
    <w:rsid w:val="00644E79"/>
    <w:rsid w:val="0065249A"/>
    <w:rsid w:val="0066639E"/>
    <w:rsid w:val="006716B2"/>
    <w:rsid w:val="006735D1"/>
    <w:rsid w:val="00673E82"/>
    <w:rsid w:val="00675F12"/>
    <w:rsid w:val="00677790"/>
    <w:rsid w:val="006A2F45"/>
    <w:rsid w:val="006A4AF5"/>
    <w:rsid w:val="006A528A"/>
    <w:rsid w:val="006A69A4"/>
    <w:rsid w:val="006B2D59"/>
    <w:rsid w:val="006B36BF"/>
    <w:rsid w:val="006B3B03"/>
    <w:rsid w:val="006B3BDB"/>
    <w:rsid w:val="006B466D"/>
    <w:rsid w:val="006B5691"/>
    <w:rsid w:val="006C6BF0"/>
    <w:rsid w:val="006C723B"/>
    <w:rsid w:val="006D0742"/>
    <w:rsid w:val="006D1AA4"/>
    <w:rsid w:val="006D2F46"/>
    <w:rsid w:val="006D4CC3"/>
    <w:rsid w:val="006E0B2E"/>
    <w:rsid w:val="006E590F"/>
    <w:rsid w:val="006E6EBA"/>
    <w:rsid w:val="006F1FBD"/>
    <w:rsid w:val="006F2F14"/>
    <w:rsid w:val="006F35D9"/>
    <w:rsid w:val="006F51C2"/>
    <w:rsid w:val="00700030"/>
    <w:rsid w:val="007006DB"/>
    <w:rsid w:val="00705D0D"/>
    <w:rsid w:val="007100BB"/>
    <w:rsid w:val="007136C4"/>
    <w:rsid w:val="00716512"/>
    <w:rsid w:val="007210B6"/>
    <w:rsid w:val="00721EF1"/>
    <w:rsid w:val="00734DBB"/>
    <w:rsid w:val="00737C70"/>
    <w:rsid w:val="00744D4B"/>
    <w:rsid w:val="007547D6"/>
    <w:rsid w:val="00756B72"/>
    <w:rsid w:val="00757172"/>
    <w:rsid w:val="00757A2D"/>
    <w:rsid w:val="00760BBE"/>
    <w:rsid w:val="007629E5"/>
    <w:rsid w:val="00763F89"/>
    <w:rsid w:val="00766220"/>
    <w:rsid w:val="0076790D"/>
    <w:rsid w:val="00775D2D"/>
    <w:rsid w:val="007812F0"/>
    <w:rsid w:val="00781AF3"/>
    <w:rsid w:val="00782394"/>
    <w:rsid w:val="007837CE"/>
    <w:rsid w:val="00784333"/>
    <w:rsid w:val="00784B2B"/>
    <w:rsid w:val="00787636"/>
    <w:rsid w:val="00787CBC"/>
    <w:rsid w:val="00792A00"/>
    <w:rsid w:val="00793D8C"/>
    <w:rsid w:val="00794C81"/>
    <w:rsid w:val="0079643A"/>
    <w:rsid w:val="007969C0"/>
    <w:rsid w:val="007A16D2"/>
    <w:rsid w:val="007A2CCD"/>
    <w:rsid w:val="007A5FE5"/>
    <w:rsid w:val="007B16E1"/>
    <w:rsid w:val="007B19C0"/>
    <w:rsid w:val="007B2DA5"/>
    <w:rsid w:val="007B5308"/>
    <w:rsid w:val="007C41DA"/>
    <w:rsid w:val="007C7AAE"/>
    <w:rsid w:val="007D20E6"/>
    <w:rsid w:val="007D2362"/>
    <w:rsid w:val="007E31D2"/>
    <w:rsid w:val="007E4A6F"/>
    <w:rsid w:val="007F5EB4"/>
    <w:rsid w:val="007F625E"/>
    <w:rsid w:val="007F7906"/>
    <w:rsid w:val="008028E2"/>
    <w:rsid w:val="00803716"/>
    <w:rsid w:val="0080412D"/>
    <w:rsid w:val="00806051"/>
    <w:rsid w:val="00806730"/>
    <w:rsid w:val="00806D5B"/>
    <w:rsid w:val="008161E5"/>
    <w:rsid w:val="00817078"/>
    <w:rsid w:val="0082002A"/>
    <w:rsid w:val="008234D5"/>
    <w:rsid w:val="00824ACB"/>
    <w:rsid w:val="00826555"/>
    <w:rsid w:val="00826AA2"/>
    <w:rsid w:val="0083192F"/>
    <w:rsid w:val="008323D4"/>
    <w:rsid w:val="00836709"/>
    <w:rsid w:val="00840A6D"/>
    <w:rsid w:val="0086365F"/>
    <w:rsid w:val="008741DF"/>
    <w:rsid w:val="00875F92"/>
    <w:rsid w:val="008776D2"/>
    <w:rsid w:val="008778F4"/>
    <w:rsid w:val="008804F8"/>
    <w:rsid w:val="00882707"/>
    <w:rsid w:val="00883613"/>
    <w:rsid w:val="008843AF"/>
    <w:rsid w:val="00884D86"/>
    <w:rsid w:val="00887CC2"/>
    <w:rsid w:val="0089115F"/>
    <w:rsid w:val="00896CC6"/>
    <w:rsid w:val="008A251F"/>
    <w:rsid w:val="008A2C57"/>
    <w:rsid w:val="008A37A7"/>
    <w:rsid w:val="008B1271"/>
    <w:rsid w:val="008B1699"/>
    <w:rsid w:val="008B7630"/>
    <w:rsid w:val="008C594A"/>
    <w:rsid w:val="008C5F54"/>
    <w:rsid w:val="008D0044"/>
    <w:rsid w:val="008D6E84"/>
    <w:rsid w:val="008D70D7"/>
    <w:rsid w:val="008E1369"/>
    <w:rsid w:val="008F15B2"/>
    <w:rsid w:val="008F4943"/>
    <w:rsid w:val="008F63B0"/>
    <w:rsid w:val="008F67DE"/>
    <w:rsid w:val="008F7A1F"/>
    <w:rsid w:val="009018E1"/>
    <w:rsid w:val="009027AA"/>
    <w:rsid w:val="00902C1B"/>
    <w:rsid w:val="00907031"/>
    <w:rsid w:val="00917990"/>
    <w:rsid w:val="0092560E"/>
    <w:rsid w:val="00933ADD"/>
    <w:rsid w:val="0093500D"/>
    <w:rsid w:val="00935E67"/>
    <w:rsid w:val="00947E7F"/>
    <w:rsid w:val="009539AF"/>
    <w:rsid w:val="009553E3"/>
    <w:rsid w:val="00966885"/>
    <w:rsid w:val="00972243"/>
    <w:rsid w:val="00975D9C"/>
    <w:rsid w:val="009768EF"/>
    <w:rsid w:val="00982326"/>
    <w:rsid w:val="00984456"/>
    <w:rsid w:val="00987A1B"/>
    <w:rsid w:val="009A29EA"/>
    <w:rsid w:val="009A4BB5"/>
    <w:rsid w:val="009A78CC"/>
    <w:rsid w:val="009A7CBF"/>
    <w:rsid w:val="009B63BC"/>
    <w:rsid w:val="009C1922"/>
    <w:rsid w:val="009C6191"/>
    <w:rsid w:val="009D0BAD"/>
    <w:rsid w:val="009E37FD"/>
    <w:rsid w:val="009E6B05"/>
    <w:rsid w:val="009F0CC6"/>
    <w:rsid w:val="009F6B61"/>
    <w:rsid w:val="00A01C7E"/>
    <w:rsid w:val="00A071BD"/>
    <w:rsid w:val="00A32AE1"/>
    <w:rsid w:val="00A41635"/>
    <w:rsid w:val="00A42021"/>
    <w:rsid w:val="00A520D8"/>
    <w:rsid w:val="00A53FDF"/>
    <w:rsid w:val="00A67AEB"/>
    <w:rsid w:val="00A70858"/>
    <w:rsid w:val="00A81303"/>
    <w:rsid w:val="00A84886"/>
    <w:rsid w:val="00A926C9"/>
    <w:rsid w:val="00AA219B"/>
    <w:rsid w:val="00AA2F8B"/>
    <w:rsid w:val="00AB1D65"/>
    <w:rsid w:val="00AB41A7"/>
    <w:rsid w:val="00AC6350"/>
    <w:rsid w:val="00AE4342"/>
    <w:rsid w:val="00AE5F92"/>
    <w:rsid w:val="00AE79D6"/>
    <w:rsid w:val="00AE7EC3"/>
    <w:rsid w:val="00AF4217"/>
    <w:rsid w:val="00AF434D"/>
    <w:rsid w:val="00B05B1E"/>
    <w:rsid w:val="00B11A85"/>
    <w:rsid w:val="00B26C46"/>
    <w:rsid w:val="00B30A8F"/>
    <w:rsid w:val="00B47F9D"/>
    <w:rsid w:val="00B5436D"/>
    <w:rsid w:val="00B558C7"/>
    <w:rsid w:val="00B56C77"/>
    <w:rsid w:val="00B57EAC"/>
    <w:rsid w:val="00B63720"/>
    <w:rsid w:val="00B7223B"/>
    <w:rsid w:val="00B750A7"/>
    <w:rsid w:val="00B82515"/>
    <w:rsid w:val="00B91BE5"/>
    <w:rsid w:val="00B93C91"/>
    <w:rsid w:val="00B96D2E"/>
    <w:rsid w:val="00BA2A81"/>
    <w:rsid w:val="00BA40DF"/>
    <w:rsid w:val="00BA421E"/>
    <w:rsid w:val="00BA5855"/>
    <w:rsid w:val="00BA6CF4"/>
    <w:rsid w:val="00BB1985"/>
    <w:rsid w:val="00BB1DBD"/>
    <w:rsid w:val="00BB4381"/>
    <w:rsid w:val="00BD0AEE"/>
    <w:rsid w:val="00BE66D5"/>
    <w:rsid w:val="00BE79CB"/>
    <w:rsid w:val="00BF15B5"/>
    <w:rsid w:val="00BF4EAE"/>
    <w:rsid w:val="00C0124E"/>
    <w:rsid w:val="00C0159A"/>
    <w:rsid w:val="00C1226F"/>
    <w:rsid w:val="00C21060"/>
    <w:rsid w:val="00C22AC9"/>
    <w:rsid w:val="00C258FA"/>
    <w:rsid w:val="00C25CA0"/>
    <w:rsid w:val="00C27B2E"/>
    <w:rsid w:val="00C332B3"/>
    <w:rsid w:val="00C35B24"/>
    <w:rsid w:val="00C36D82"/>
    <w:rsid w:val="00C464F7"/>
    <w:rsid w:val="00C56861"/>
    <w:rsid w:val="00C5700F"/>
    <w:rsid w:val="00C630DE"/>
    <w:rsid w:val="00C6642E"/>
    <w:rsid w:val="00C671AB"/>
    <w:rsid w:val="00C675F7"/>
    <w:rsid w:val="00C67712"/>
    <w:rsid w:val="00C7143C"/>
    <w:rsid w:val="00C7322F"/>
    <w:rsid w:val="00C81C48"/>
    <w:rsid w:val="00C832B3"/>
    <w:rsid w:val="00C85C98"/>
    <w:rsid w:val="00C878AB"/>
    <w:rsid w:val="00C96268"/>
    <w:rsid w:val="00C96875"/>
    <w:rsid w:val="00CA5F50"/>
    <w:rsid w:val="00CA6827"/>
    <w:rsid w:val="00CA7375"/>
    <w:rsid w:val="00CB1093"/>
    <w:rsid w:val="00CB1A43"/>
    <w:rsid w:val="00CB1B9C"/>
    <w:rsid w:val="00CD21AC"/>
    <w:rsid w:val="00CD344C"/>
    <w:rsid w:val="00CE3C13"/>
    <w:rsid w:val="00CE44DD"/>
    <w:rsid w:val="00CF1469"/>
    <w:rsid w:val="00CF1B58"/>
    <w:rsid w:val="00CF6280"/>
    <w:rsid w:val="00CF70ED"/>
    <w:rsid w:val="00CF75B5"/>
    <w:rsid w:val="00D01A83"/>
    <w:rsid w:val="00D03248"/>
    <w:rsid w:val="00D03C6E"/>
    <w:rsid w:val="00D06AAE"/>
    <w:rsid w:val="00D078FA"/>
    <w:rsid w:val="00D1046E"/>
    <w:rsid w:val="00D132DA"/>
    <w:rsid w:val="00D146A9"/>
    <w:rsid w:val="00D157B5"/>
    <w:rsid w:val="00D160A6"/>
    <w:rsid w:val="00D17E73"/>
    <w:rsid w:val="00D228FF"/>
    <w:rsid w:val="00D279B4"/>
    <w:rsid w:val="00D34B25"/>
    <w:rsid w:val="00D35AAA"/>
    <w:rsid w:val="00D36A8D"/>
    <w:rsid w:val="00D409F2"/>
    <w:rsid w:val="00D40F1B"/>
    <w:rsid w:val="00D412B8"/>
    <w:rsid w:val="00D41C45"/>
    <w:rsid w:val="00D51835"/>
    <w:rsid w:val="00D544B6"/>
    <w:rsid w:val="00D678A8"/>
    <w:rsid w:val="00D7131B"/>
    <w:rsid w:val="00D71BBA"/>
    <w:rsid w:val="00D81155"/>
    <w:rsid w:val="00D83C9F"/>
    <w:rsid w:val="00D83D80"/>
    <w:rsid w:val="00D85153"/>
    <w:rsid w:val="00D87C4E"/>
    <w:rsid w:val="00D94CFB"/>
    <w:rsid w:val="00D95374"/>
    <w:rsid w:val="00D95F64"/>
    <w:rsid w:val="00D9736A"/>
    <w:rsid w:val="00DA235D"/>
    <w:rsid w:val="00DA6784"/>
    <w:rsid w:val="00DA7C33"/>
    <w:rsid w:val="00DC5C39"/>
    <w:rsid w:val="00DC79D1"/>
    <w:rsid w:val="00DD3C86"/>
    <w:rsid w:val="00DE4DBD"/>
    <w:rsid w:val="00DE726D"/>
    <w:rsid w:val="00DE7F16"/>
    <w:rsid w:val="00DF3E56"/>
    <w:rsid w:val="00DF6FF5"/>
    <w:rsid w:val="00E002B1"/>
    <w:rsid w:val="00E006B3"/>
    <w:rsid w:val="00E07168"/>
    <w:rsid w:val="00E07D1B"/>
    <w:rsid w:val="00E1387F"/>
    <w:rsid w:val="00E22C3F"/>
    <w:rsid w:val="00E266AF"/>
    <w:rsid w:val="00E26D06"/>
    <w:rsid w:val="00E272FC"/>
    <w:rsid w:val="00E274B3"/>
    <w:rsid w:val="00E30BFB"/>
    <w:rsid w:val="00E34305"/>
    <w:rsid w:val="00E40571"/>
    <w:rsid w:val="00E46904"/>
    <w:rsid w:val="00E5424F"/>
    <w:rsid w:val="00E56127"/>
    <w:rsid w:val="00E601CF"/>
    <w:rsid w:val="00E606F3"/>
    <w:rsid w:val="00E660C9"/>
    <w:rsid w:val="00E8151A"/>
    <w:rsid w:val="00E870BB"/>
    <w:rsid w:val="00E87100"/>
    <w:rsid w:val="00E87584"/>
    <w:rsid w:val="00E87D7F"/>
    <w:rsid w:val="00EB0A0C"/>
    <w:rsid w:val="00EB5709"/>
    <w:rsid w:val="00EB5D75"/>
    <w:rsid w:val="00EB5EC0"/>
    <w:rsid w:val="00EC05D7"/>
    <w:rsid w:val="00EC4B39"/>
    <w:rsid w:val="00EC78A4"/>
    <w:rsid w:val="00ED58FE"/>
    <w:rsid w:val="00EE280C"/>
    <w:rsid w:val="00EE7DF6"/>
    <w:rsid w:val="00EF444D"/>
    <w:rsid w:val="00EF4C19"/>
    <w:rsid w:val="00F074D2"/>
    <w:rsid w:val="00F10A67"/>
    <w:rsid w:val="00F1481D"/>
    <w:rsid w:val="00F2501E"/>
    <w:rsid w:val="00F4391E"/>
    <w:rsid w:val="00F43A02"/>
    <w:rsid w:val="00F52907"/>
    <w:rsid w:val="00F553B8"/>
    <w:rsid w:val="00F56C53"/>
    <w:rsid w:val="00F605DF"/>
    <w:rsid w:val="00F62679"/>
    <w:rsid w:val="00F6391A"/>
    <w:rsid w:val="00F648F3"/>
    <w:rsid w:val="00F67F2A"/>
    <w:rsid w:val="00F74377"/>
    <w:rsid w:val="00F76686"/>
    <w:rsid w:val="00F917D2"/>
    <w:rsid w:val="00F93727"/>
    <w:rsid w:val="00F94561"/>
    <w:rsid w:val="00F94BA4"/>
    <w:rsid w:val="00F97F80"/>
    <w:rsid w:val="00FA1D0E"/>
    <w:rsid w:val="00FA221E"/>
    <w:rsid w:val="00FA2D27"/>
    <w:rsid w:val="00FA4C86"/>
    <w:rsid w:val="00FB033E"/>
    <w:rsid w:val="00FB1D4D"/>
    <w:rsid w:val="00FB2212"/>
    <w:rsid w:val="00FB2DB6"/>
    <w:rsid w:val="00FB2F7F"/>
    <w:rsid w:val="00FB4DF9"/>
    <w:rsid w:val="00FB4F03"/>
    <w:rsid w:val="00FB5588"/>
    <w:rsid w:val="00FC22E8"/>
    <w:rsid w:val="00FD480B"/>
    <w:rsid w:val="00FE1A0C"/>
    <w:rsid w:val="00FF41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101256"/>
    <w:rPr>
      <w:sz w:val="20"/>
      <w:szCs w:val="20"/>
    </w:rPr>
  </w:style>
  <w:style w:type="character" w:customStyle="1" w:styleId="FootnoteTextChar">
    <w:name w:val="Footnote Text Char"/>
    <w:basedOn w:val="DefaultParagraphFont"/>
    <w:link w:val="FootnoteText"/>
    <w:uiPriority w:val="99"/>
    <w:rsid w:val="00101256"/>
  </w:style>
  <w:style w:type="character" w:styleId="FootnoteReference">
    <w:name w:val="footnote reference"/>
    <w:basedOn w:val="DefaultParagraphFont"/>
    <w:uiPriority w:val="99"/>
    <w:rsid w:val="00101256"/>
    <w:rPr>
      <w:vertAlign w:val="superscript"/>
    </w:rPr>
  </w:style>
  <w:style w:type="paragraph" w:styleId="Header">
    <w:name w:val="header"/>
    <w:basedOn w:val="Normal"/>
    <w:link w:val="HeaderChar"/>
    <w:rsid w:val="00882707"/>
    <w:pPr>
      <w:tabs>
        <w:tab w:val="center" w:pos="4513"/>
        <w:tab w:val="right" w:pos="9026"/>
      </w:tabs>
    </w:pPr>
  </w:style>
  <w:style w:type="character" w:customStyle="1" w:styleId="HeaderChar">
    <w:name w:val="Header Char"/>
    <w:basedOn w:val="DefaultParagraphFont"/>
    <w:link w:val="Header"/>
    <w:rsid w:val="00882707"/>
    <w:rPr>
      <w:sz w:val="24"/>
      <w:szCs w:val="24"/>
    </w:rPr>
  </w:style>
  <w:style w:type="paragraph" w:styleId="Footer">
    <w:name w:val="footer"/>
    <w:basedOn w:val="Normal"/>
    <w:link w:val="FooterChar"/>
    <w:uiPriority w:val="99"/>
    <w:rsid w:val="00882707"/>
    <w:pPr>
      <w:tabs>
        <w:tab w:val="center" w:pos="4513"/>
        <w:tab w:val="right" w:pos="9026"/>
      </w:tabs>
    </w:pPr>
  </w:style>
  <w:style w:type="character" w:customStyle="1" w:styleId="FooterChar">
    <w:name w:val="Footer Char"/>
    <w:basedOn w:val="DefaultParagraphFont"/>
    <w:link w:val="Footer"/>
    <w:uiPriority w:val="99"/>
    <w:rsid w:val="00882707"/>
    <w:rPr>
      <w:sz w:val="24"/>
      <w:szCs w:val="24"/>
    </w:rPr>
  </w:style>
  <w:style w:type="character" w:styleId="Hyperlink">
    <w:name w:val="Hyperlink"/>
    <w:basedOn w:val="DefaultParagraphFont"/>
    <w:rsid w:val="00FA4C86"/>
    <w:rPr>
      <w:color w:val="0000FF" w:themeColor="hyperlink"/>
      <w:u w:val="single"/>
    </w:rPr>
  </w:style>
  <w:style w:type="paragraph" w:styleId="BalloonText">
    <w:name w:val="Balloon Text"/>
    <w:basedOn w:val="Normal"/>
    <w:link w:val="BalloonTextChar"/>
    <w:rsid w:val="00FC22E8"/>
    <w:rPr>
      <w:rFonts w:ascii="Tahoma" w:hAnsi="Tahoma" w:cs="Tahoma"/>
      <w:sz w:val="16"/>
      <w:szCs w:val="16"/>
    </w:rPr>
  </w:style>
  <w:style w:type="character" w:customStyle="1" w:styleId="BalloonTextChar">
    <w:name w:val="Balloon Text Char"/>
    <w:basedOn w:val="DefaultParagraphFont"/>
    <w:link w:val="BalloonText"/>
    <w:rsid w:val="00FC22E8"/>
    <w:rPr>
      <w:rFonts w:ascii="Tahoma" w:hAnsi="Tahoma" w:cs="Tahoma"/>
      <w:sz w:val="16"/>
      <w:szCs w:val="16"/>
    </w:rPr>
  </w:style>
  <w:style w:type="character" w:styleId="PlaceholderText">
    <w:name w:val="Placeholder Text"/>
    <w:basedOn w:val="DefaultParagraphFont"/>
    <w:uiPriority w:val="99"/>
    <w:semiHidden/>
    <w:rsid w:val="009C1922"/>
    <w:rPr>
      <w:color w:val="808080"/>
    </w:rPr>
  </w:style>
  <w:style w:type="paragraph" w:styleId="ListParagraph">
    <w:name w:val="List Paragraph"/>
    <w:basedOn w:val="Normal"/>
    <w:uiPriority w:val="34"/>
    <w:qFormat/>
    <w:rsid w:val="00D03248"/>
    <w:pPr>
      <w:ind w:left="720"/>
      <w:contextualSpacing/>
    </w:pPr>
  </w:style>
  <w:style w:type="table" w:styleId="TableGrid">
    <w:name w:val="Table Grid"/>
    <w:basedOn w:val="TableNormal"/>
    <w:rsid w:val="00E8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F70ED"/>
    <w:rPr>
      <w:sz w:val="16"/>
      <w:szCs w:val="16"/>
    </w:rPr>
  </w:style>
  <w:style w:type="paragraph" w:styleId="CommentText">
    <w:name w:val="annotation text"/>
    <w:basedOn w:val="Normal"/>
    <w:link w:val="CommentTextChar"/>
    <w:rsid w:val="00CF70ED"/>
    <w:rPr>
      <w:sz w:val="20"/>
      <w:szCs w:val="20"/>
    </w:rPr>
  </w:style>
  <w:style w:type="character" w:customStyle="1" w:styleId="CommentTextChar">
    <w:name w:val="Comment Text Char"/>
    <w:basedOn w:val="DefaultParagraphFont"/>
    <w:link w:val="CommentText"/>
    <w:rsid w:val="00CF70ED"/>
  </w:style>
  <w:style w:type="paragraph" w:styleId="CommentSubject">
    <w:name w:val="annotation subject"/>
    <w:basedOn w:val="CommentText"/>
    <w:next w:val="CommentText"/>
    <w:link w:val="CommentSubjectChar"/>
    <w:rsid w:val="00CF70ED"/>
    <w:rPr>
      <w:b/>
      <w:bCs/>
    </w:rPr>
  </w:style>
  <w:style w:type="character" w:customStyle="1" w:styleId="CommentSubjectChar">
    <w:name w:val="Comment Subject Char"/>
    <w:basedOn w:val="CommentTextChar"/>
    <w:link w:val="CommentSubject"/>
    <w:rsid w:val="00CF70ED"/>
    <w:rPr>
      <w:b/>
      <w:bCs/>
    </w:rPr>
  </w:style>
  <w:style w:type="paragraph" w:styleId="EndnoteText">
    <w:name w:val="endnote text"/>
    <w:basedOn w:val="Normal"/>
    <w:link w:val="EndnoteTextChar"/>
    <w:rsid w:val="00C6642E"/>
    <w:rPr>
      <w:sz w:val="20"/>
      <w:szCs w:val="20"/>
    </w:rPr>
  </w:style>
  <w:style w:type="character" w:customStyle="1" w:styleId="EndnoteTextChar">
    <w:name w:val="Endnote Text Char"/>
    <w:basedOn w:val="DefaultParagraphFont"/>
    <w:link w:val="EndnoteText"/>
    <w:rsid w:val="00C6642E"/>
  </w:style>
  <w:style w:type="character" w:styleId="EndnoteReference">
    <w:name w:val="endnote reference"/>
    <w:basedOn w:val="DefaultParagraphFont"/>
    <w:rsid w:val="00C6642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101256"/>
    <w:rPr>
      <w:sz w:val="20"/>
      <w:szCs w:val="20"/>
    </w:rPr>
  </w:style>
  <w:style w:type="character" w:customStyle="1" w:styleId="FootnoteTextChar">
    <w:name w:val="Footnote Text Char"/>
    <w:basedOn w:val="DefaultParagraphFont"/>
    <w:link w:val="FootnoteText"/>
    <w:uiPriority w:val="99"/>
    <w:rsid w:val="00101256"/>
  </w:style>
  <w:style w:type="character" w:styleId="FootnoteReference">
    <w:name w:val="footnote reference"/>
    <w:basedOn w:val="DefaultParagraphFont"/>
    <w:uiPriority w:val="99"/>
    <w:rsid w:val="00101256"/>
    <w:rPr>
      <w:vertAlign w:val="superscript"/>
    </w:rPr>
  </w:style>
  <w:style w:type="paragraph" w:styleId="Header">
    <w:name w:val="header"/>
    <w:basedOn w:val="Normal"/>
    <w:link w:val="HeaderChar"/>
    <w:rsid w:val="00882707"/>
    <w:pPr>
      <w:tabs>
        <w:tab w:val="center" w:pos="4513"/>
        <w:tab w:val="right" w:pos="9026"/>
      </w:tabs>
    </w:pPr>
  </w:style>
  <w:style w:type="character" w:customStyle="1" w:styleId="HeaderChar">
    <w:name w:val="Header Char"/>
    <w:basedOn w:val="DefaultParagraphFont"/>
    <w:link w:val="Header"/>
    <w:rsid w:val="00882707"/>
    <w:rPr>
      <w:sz w:val="24"/>
      <w:szCs w:val="24"/>
    </w:rPr>
  </w:style>
  <w:style w:type="paragraph" w:styleId="Footer">
    <w:name w:val="footer"/>
    <w:basedOn w:val="Normal"/>
    <w:link w:val="FooterChar"/>
    <w:uiPriority w:val="99"/>
    <w:rsid w:val="00882707"/>
    <w:pPr>
      <w:tabs>
        <w:tab w:val="center" w:pos="4513"/>
        <w:tab w:val="right" w:pos="9026"/>
      </w:tabs>
    </w:pPr>
  </w:style>
  <w:style w:type="character" w:customStyle="1" w:styleId="FooterChar">
    <w:name w:val="Footer Char"/>
    <w:basedOn w:val="DefaultParagraphFont"/>
    <w:link w:val="Footer"/>
    <w:uiPriority w:val="99"/>
    <w:rsid w:val="00882707"/>
    <w:rPr>
      <w:sz w:val="24"/>
      <w:szCs w:val="24"/>
    </w:rPr>
  </w:style>
  <w:style w:type="character" w:styleId="Hyperlink">
    <w:name w:val="Hyperlink"/>
    <w:basedOn w:val="DefaultParagraphFont"/>
    <w:rsid w:val="00FA4C86"/>
    <w:rPr>
      <w:color w:val="0000FF" w:themeColor="hyperlink"/>
      <w:u w:val="single"/>
    </w:rPr>
  </w:style>
  <w:style w:type="paragraph" w:styleId="BalloonText">
    <w:name w:val="Balloon Text"/>
    <w:basedOn w:val="Normal"/>
    <w:link w:val="BalloonTextChar"/>
    <w:rsid w:val="00FC22E8"/>
    <w:rPr>
      <w:rFonts w:ascii="Tahoma" w:hAnsi="Tahoma" w:cs="Tahoma"/>
      <w:sz w:val="16"/>
      <w:szCs w:val="16"/>
    </w:rPr>
  </w:style>
  <w:style w:type="character" w:customStyle="1" w:styleId="BalloonTextChar">
    <w:name w:val="Balloon Text Char"/>
    <w:basedOn w:val="DefaultParagraphFont"/>
    <w:link w:val="BalloonText"/>
    <w:rsid w:val="00FC22E8"/>
    <w:rPr>
      <w:rFonts w:ascii="Tahoma" w:hAnsi="Tahoma" w:cs="Tahoma"/>
      <w:sz w:val="16"/>
      <w:szCs w:val="16"/>
    </w:rPr>
  </w:style>
  <w:style w:type="character" w:styleId="PlaceholderText">
    <w:name w:val="Placeholder Text"/>
    <w:basedOn w:val="DefaultParagraphFont"/>
    <w:uiPriority w:val="99"/>
    <w:semiHidden/>
    <w:rsid w:val="009C1922"/>
    <w:rPr>
      <w:color w:val="808080"/>
    </w:rPr>
  </w:style>
  <w:style w:type="paragraph" w:styleId="ListParagraph">
    <w:name w:val="List Paragraph"/>
    <w:basedOn w:val="Normal"/>
    <w:uiPriority w:val="34"/>
    <w:qFormat/>
    <w:rsid w:val="00D03248"/>
    <w:pPr>
      <w:ind w:left="720"/>
      <w:contextualSpacing/>
    </w:pPr>
  </w:style>
  <w:style w:type="table" w:styleId="TableGrid">
    <w:name w:val="Table Grid"/>
    <w:basedOn w:val="TableNormal"/>
    <w:rsid w:val="00E87D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F70ED"/>
    <w:rPr>
      <w:sz w:val="16"/>
      <w:szCs w:val="16"/>
    </w:rPr>
  </w:style>
  <w:style w:type="paragraph" w:styleId="CommentText">
    <w:name w:val="annotation text"/>
    <w:basedOn w:val="Normal"/>
    <w:link w:val="CommentTextChar"/>
    <w:rsid w:val="00CF70ED"/>
    <w:rPr>
      <w:sz w:val="20"/>
      <w:szCs w:val="20"/>
    </w:rPr>
  </w:style>
  <w:style w:type="character" w:customStyle="1" w:styleId="CommentTextChar">
    <w:name w:val="Comment Text Char"/>
    <w:basedOn w:val="DefaultParagraphFont"/>
    <w:link w:val="CommentText"/>
    <w:rsid w:val="00CF70ED"/>
  </w:style>
  <w:style w:type="paragraph" w:styleId="CommentSubject">
    <w:name w:val="annotation subject"/>
    <w:basedOn w:val="CommentText"/>
    <w:next w:val="CommentText"/>
    <w:link w:val="CommentSubjectChar"/>
    <w:rsid w:val="00CF70ED"/>
    <w:rPr>
      <w:b/>
      <w:bCs/>
    </w:rPr>
  </w:style>
  <w:style w:type="character" w:customStyle="1" w:styleId="CommentSubjectChar">
    <w:name w:val="Comment Subject Char"/>
    <w:basedOn w:val="CommentTextChar"/>
    <w:link w:val="CommentSubject"/>
    <w:rsid w:val="00CF70ED"/>
    <w:rPr>
      <w:b/>
      <w:bCs/>
    </w:rPr>
  </w:style>
  <w:style w:type="paragraph" w:styleId="EndnoteText">
    <w:name w:val="endnote text"/>
    <w:basedOn w:val="Normal"/>
    <w:link w:val="EndnoteTextChar"/>
    <w:rsid w:val="00C6642E"/>
    <w:rPr>
      <w:sz w:val="20"/>
      <w:szCs w:val="20"/>
    </w:rPr>
  </w:style>
  <w:style w:type="character" w:customStyle="1" w:styleId="EndnoteTextChar">
    <w:name w:val="Endnote Text Char"/>
    <w:basedOn w:val="DefaultParagraphFont"/>
    <w:link w:val="EndnoteText"/>
    <w:rsid w:val="00C6642E"/>
  </w:style>
  <w:style w:type="character" w:styleId="EndnoteReference">
    <w:name w:val="endnote reference"/>
    <w:basedOn w:val="DefaultParagraphFont"/>
    <w:rsid w:val="00C664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0153720">
      <w:bodyDiv w:val="1"/>
      <w:marLeft w:val="0"/>
      <w:marRight w:val="0"/>
      <w:marTop w:val="0"/>
      <w:marBottom w:val="0"/>
      <w:divBdr>
        <w:top w:val="none" w:sz="0" w:space="0" w:color="auto"/>
        <w:left w:val="none" w:sz="0" w:space="0" w:color="auto"/>
        <w:bottom w:val="none" w:sz="0" w:space="0" w:color="auto"/>
        <w:right w:val="none" w:sz="0" w:space="0" w:color="auto"/>
      </w:divBdr>
    </w:div>
    <w:div w:id="172236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55A00-C80E-4377-8FEA-306FAC04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1963</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UHL</Company>
  <LinksUpToDate>false</LinksUpToDate>
  <CharactersWithSpaces>12978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Petra - Research Administrator</dc:creator>
  <cp:lastModifiedBy>Jones Petra - Education Support Manager</cp:lastModifiedBy>
  <cp:revision>2</cp:revision>
  <cp:lastPrinted>2017-09-12T14:15:00Z</cp:lastPrinted>
  <dcterms:created xsi:type="dcterms:W3CDTF">2017-09-15T12:53:00Z</dcterms:created>
  <dcterms:modified xsi:type="dcterms:W3CDTF">2017-09-15T12:53:00Z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83f9da68-9a3f-4e1e-9980-b8e25290aa80</vt:lpwstr>
  </property>
</Properties>
</file>